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A4FD2" w14:textId="7CC23A53" w:rsidR="007E68C9" w:rsidRDefault="007E68C9" w:rsidP="007E68C9">
      <w:pPr>
        <w:jc w:val="right"/>
      </w:pPr>
    </w:p>
    <w:p w14:paraId="00D9B026" w14:textId="77777777" w:rsidR="007E68C9" w:rsidRDefault="007E68C9" w:rsidP="007E68C9">
      <w:pPr>
        <w:jc w:val="right"/>
      </w:pPr>
      <w:r>
        <w:rPr>
          <w:noProof/>
          <w:lang w:eastAsia="en-GB"/>
        </w:rPr>
        <w:drawing>
          <wp:inline distT="0" distB="0" distL="0" distR="0" wp14:anchorId="6A83F61F" wp14:editId="6385FD9E">
            <wp:extent cx="2681605" cy="885825"/>
            <wp:effectExtent l="19050" t="0" r="4445" b="0"/>
            <wp:docPr id="2" name="Picture 2" descr="EA logo_PMSblac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 logo_PMSblackU"/>
                    <pic:cNvPicPr>
                      <a:picLocks noChangeAspect="1" noChangeArrowheads="1"/>
                    </pic:cNvPicPr>
                  </pic:nvPicPr>
                  <pic:blipFill>
                    <a:blip r:embed="rId12" cstate="print"/>
                    <a:srcRect/>
                    <a:stretch>
                      <a:fillRect/>
                    </a:stretch>
                  </pic:blipFill>
                  <pic:spPr bwMode="auto">
                    <a:xfrm>
                      <a:off x="0" y="0"/>
                      <a:ext cx="2681605" cy="885825"/>
                    </a:xfrm>
                    <a:prstGeom prst="rect">
                      <a:avLst/>
                    </a:prstGeom>
                    <a:noFill/>
                    <a:ln w="9525">
                      <a:noFill/>
                      <a:miter lim="800000"/>
                      <a:headEnd/>
                      <a:tailEnd/>
                    </a:ln>
                  </pic:spPr>
                </pic:pic>
              </a:graphicData>
            </a:graphic>
          </wp:inline>
        </w:drawing>
      </w:r>
    </w:p>
    <w:p w14:paraId="738D712B" w14:textId="77777777" w:rsidR="007E68C9" w:rsidRDefault="007E68C9" w:rsidP="007E68C9">
      <w:pPr>
        <w:pStyle w:val="Title"/>
      </w:pPr>
      <w:r>
        <w:t>Notice of variation and consolidation with introductory note</w:t>
      </w:r>
    </w:p>
    <w:p w14:paraId="143B84E5" w14:textId="77777777" w:rsidR="007E68C9" w:rsidRDefault="007E68C9" w:rsidP="007E68C9">
      <w:pPr>
        <w:pStyle w:val="Subtitle"/>
      </w:pPr>
      <w:r>
        <w:t>The Environmental Permitting (England &amp; Wales) Regulations 2016</w:t>
      </w:r>
    </w:p>
    <w:p w14:paraId="47E168AF" w14:textId="1BEB11C8" w:rsidR="007E68C9" w:rsidRPr="00BF3058" w:rsidRDefault="007E68C9" w:rsidP="007E68C9">
      <w:pPr>
        <w:rPr>
          <w:rStyle w:val="Red"/>
          <w:color w:val="auto"/>
        </w:rPr>
      </w:pPr>
      <w:r w:rsidRPr="00BF3058">
        <w:rPr>
          <w:rStyle w:val="Red"/>
          <w:color w:val="auto"/>
        </w:rPr>
        <w:fldChar w:fldCharType="begin"/>
      </w:r>
      <w:r w:rsidRPr="00BF3058">
        <w:rPr>
          <w:rStyle w:val="Red"/>
          <w:color w:val="auto"/>
        </w:rPr>
        <w:instrText xml:space="preserve"> DOCPROPERTY \* Charformat "EA_DOC_FIELD_STRING_Operator Name"  \* MERGEFORMAT </w:instrText>
      </w:r>
      <w:r w:rsidRPr="00BF3058">
        <w:rPr>
          <w:rStyle w:val="Red"/>
          <w:color w:val="auto"/>
        </w:rPr>
        <w:fldChar w:fldCharType="separate"/>
      </w:r>
      <w:r w:rsidR="004F7832" w:rsidRPr="00BF3058">
        <w:rPr>
          <w:rStyle w:val="Red"/>
          <w:color w:val="auto"/>
        </w:rPr>
        <w:t>Premier Foods Group Limited</w:t>
      </w:r>
      <w:r w:rsidRPr="00BF3058">
        <w:rPr>
          <w:rStyle w:val="Red"/>
          <w:color w:val="auto"/>
        </w:rPr>
        <w:fldChar w:fldCharType="end"/>
      </w:r>
    </w:p>
    <w:p w14:paraId="2D79EE26" w14:textId="77CFC125" w:rsidR="007E68C9" w:rsidRPr="00BF3058" w:rsidRDefault="007E68C9" w:rsidP="007E68C9">
      <w:pPr>
        <w:pStyle w:val="NoSpacing"/>
        <w:rPr>
          <w:rStyle w:val="Red"/>
          <w:color w:val="auto"/>
        </w:rPr>
      </w:pPr>
      <w:r w:rsidRPr="00BF3058">
        <w:rPr>
          <w:rStyle w:val="Red"/>
          <w:color w:val="auto"/>
        </w:rPr>
        <w:fldChar w:fldCharType="begin"/>
      </w:r>
      <w:r w:rsidRPr="00BF3058">
        <w:rPr>
          <w:rStyle w:val="Red"/>
          <w:color w:val="auto"/>
        </w:rPr>
        <w:instrText xml:space="preserve"> DOCPROPERTY \* Charformat "EA_DOC_FIELD_STRING_Site Name"  \* MERGEFORMAT </w:instrText>
      </w:r>
      <w:r w:rsidRPr="00BF3058">
        <w:rPr>
          <w:rStyle w:val="Red"/>
          <w:color w:val="auto"/>
        </w:rPr>
        <w:fldChar w:fldCharType="separate"/>
      </w:r>
      <w:r w:rsidR="004F7832" w:rsidRPr="00BF3058">
        <w:rPr>
          <w:rStyle w:val="Red"/>
          <w:color w:val="auto"/>
        </w:rPr>
        <w:t>Premier Foods Carlton</w:t>
      </w:r>
      <w:r w:rsidRPr="00BF3058">
        <w:rPr>
          <w:rStyle w:val="Red"/>
          <w:color w:val="auto"/>
        </w:rPr>
        <w:fldChar w:fldCharType="end"/>
      </w:r>
    </w:p>
    <w:p w14:paraId="251F681B" w14:textId="77777777" w:rsidR="004F7832" w:rsidRPr="00BF3058" w:rsidRDefault="007E68C9" w:rsidP="007E68C9">
      <w:pPr>
        <w:pStyle w:val="NoSpacing"/>
        <w:rPr>
          <w:rStyle w:val="Red"/>
          <w:color w:val="auto"/>
        </w:rPr>
      </w:pPr>
      <w:r w:rsidRPr="00BF3058">
        <w:rPr>
          <w:rStyle w:val="Red"/>
          <w:color w:val="auto"/>
        </w:rPr>
        <w:fldChar w:fldCharType="begin"/>
      </w:r>
      <w:r w:rsidRPr="00BF3058">
        <w:rPr>
          <w:rStyle w:val="Red"/>
          <w:color w:val="auto"/>
        </w:rPr>
        <w:instrText xml:space="preserve"> DOCPROPERTY \* Charformat "EA_DOC_FIELD_MEMO_Site Address"  \* MERGEFORMAT </w:instrText>
      </w:r>
      <w:r w:rsidRPr="00BF3058">
        <w:rPr>
          <w:rStyle w:val="Red"/>
          <w:color w:val="auto"/>
        </w:rPr>
        <w:fldChar w:fldCharType="separate"/>
      </w:r>
      <w:r w:rsidR="004F7832" w:rsidRPr="00BF3058">
        <w:rPr>
          <w:rStyle w:val="Red"/>
          <w:color w:val="auto"/>
        </w:rPr>
        <w:t>Fish Dam Lane</w:t>
      </w:r>
    </w:p>
    <w:p w14:paraId="5C7030BD" w14:textId="77777777" w:rsidR="004F7832" w:rsidRPr="00BF3058" w:rsidRDefault="004F7832" w:rsidP="007E68C9">
      <w:pPr>
        <w:pStyle w:val="NoSpacing"/>
        <w:rPr>
          <w:rStyle w:val="Red"/>
          <w:color w:val="auto"/>
        </w:rPr>
      </w:pPr>
      <w:r w:rsidRPr="00BF3058">
        <w:rPr>
          <w:rStyle w:val="Red"/>
          <w:color w:val="auto"/>
        </w:rPr>
        <w:t xml:space="preserve">Carlton </w:t>
      </w:r>
    </w:p>
    <w:p w14:paraId="4F2DD4A2" w14:textId="77777777" w:rsidR="004F7832" w:rsidRPr="00BF3058" w:rsidRDefault="004F7832" w:rsidP="007E68C9">
      <w:pPr>
        <w:pStyle w:val="NoSpacing"/>
        <w:rPr>
          <w:rStyle w:val="Red"/>
          <w:color w:val="auto"/>
        </w:rPr>
      </w:pPr>
      <w:r w:rsidRPr="00BF3058">
        <w:rPr>
          <w:rStyle w:val="Red"/>
          <w:color w:val="auto"/>
        </w:rPr>
        <w:t>Barnsley</w:t>
      </w:r>
    </w:p>
    <w:p w14:paraId="29674F01" w14:textId="77777777" w:rsidR="004F7832" w:rsidRPr="00BF3058" w:rsidRDefault="004F7832" w:rsidP="007E68C9">
      <w:pPr>
        <w:pStyle w:val="NoSpacing"/>
        <w:rPr>
          <w:rStyle w:val="Red"/>
          <w:color w:val="auto"/>
        </w:rPr>
      </w:pPr>
      <w:r w:rsidRPr="00BF3058">
        <w:rPr>
          <w:rStyle w:val="Red"/>
          <w:color w:val="auto"/>
        </w:rPr>
        <w:t>South Yorkshire</w:t>
      </w:r>
    </w:p>
    <w:p w14:paraId="343D0491" w14:textId="14D0687B" w:rsidR="007E68C9" w:rsidRPr="00BF3058" w:rsidRDefault="004F7832" w:rsidP="6A3543D0">
      <w:pPr>
        <w:pStyle w:val="NoSpacing"/>
        <w:rPr>
          <w:rStyle w:val="Red"/>
          <w:color w:val="auto"/>
        </w:rPr>
      </w:pPr>
      <w:r w:rsidRPr="00BF3058">
        <w:rPr>
          <w:rStyle w:val="Red"/>
          <w:color w:val="auto"/>
        </w:rPr>
        <w:t>S71 3HQ</w:t>
      </w:r>
      <w:r w:rsidR="007E68C9" w:rsidRPr="00BF3058">
        <w:rPr>
          <w:rStyle w:val="Red"/>
          <w:color w:val="auto"/>
        </w:rPr>
        <w:fldChar w:fldCharType="end"/>
      </w:r>
    </w:p>
    <w:p w14:paraId="330AEA10" w14:textId="1AF86672" w:rsidR="007E68C9" w:rsidRPr="00C46B1F" w:rsidRDefault="007E68C9" w:rsidP="007E68C9">
      <w:pPr>
        <w:rPr>
          <w:color w:val="FF0000"/>
        </w:rPr>
      </w:pPr>
    </w:p>
    <w:p w14:paraId="44C23450" w14:textId="77777777" w:rsidR="007E68C9" w:rsidRPr="00BF3058" w:rsidRDefault="007E68C9" w:rsidP="007E68C9">
      <w:pPr>
        <w:pStyle w:val="Heading4"/>
      </w:pPr>
      <w:r w:rsidRPr="00BF3058">
        <w:t>Variation application number</w:t>
      </w:r>
    </w:p>
    <w:p w14:paraId="695DCC5C" w14:textId="613F73E9" w:rsidR="007E68C9" w:rsidRPr="00BF3058" w:rsidRDefault="007E68C9" w:rsidP="007E68C9">
      <w:pPr>
        <w:rPr>
          <w:rStyle w:val="Red"/>
          <w:color w:val="auto"/>
        </w:rPr>
      </w:pPr>
      <w:r w:rsidRPr="00BF3058">
        <w:rPr>
          <w:rStyle w:val="Red"/>
          <w:color w:val="auto"/>
        </w:rPr>
        <w:fldChar w:fldCharType="begin"/>
      </w:r>
      <w:r w:rsidRPr="00BF3058">
        <w:rPr>
          <w:rStyle w:val="Red"/>
          <w:color w:val="auto"/>
        </w:rPr>
        <w:instrText xml:space="preserve"> DOCPROPERTY \* Charformat "EA_DOC_FIELD_STRING_Application Number"  \* MERGEFORMAT </w:instrText>
      </w:r>
      <w:r w:rsidRPr="00BF3058">
        <w:rPr>
          <w:rStyle w:val="Red"/>
          <w:color w:val="auto"/>
        </w:rPr>
        <w:fldChar w:fldCharType="separate"/>
      </w:r>
      <w:r w:rsidR="004F7832" w:rsidRPr="00BF3058">
        <w:rPr>
          <w:rStyle w:val="Red"/>
          <w:color w:val="auto"/>
        </w:rPr>
        <w:t>EPR/YP3336VQ/V002</w:t>
      </w:r>
      <w:r w:rsidRPr="00BF3058">
        <w:rPr>
          <w:rStyle w:val="Red"/>
          <w:color w:val="auto"/>
        </w:rPr>
        <w:fldChar w:fldCharType="end"/>
      </w:r>
    </w:p>
    <w:p w14:paraId="4E75C375" w14:textId="77777777" w:rsidR="007E68C9" w:rsidRPr="00BF3058" w:rsidRDefault="007E68C9" w:rsidP="007E68C9"/>
    <w:p w14:paraId="16D837C6" w14:textId="77777777" w:rsidR="007E68C9" w:rsidRPr="00BF3058" w:rsidRDefault="007E68C9" w:rsidP="007E68C9">
      <w:pPr>
        <w:pStyle w:val="Heading4"/>
      </w:pPr>
      <w:r w:rsidRPr="00BF3058">
        <w:t>Permit number</w:t>
      </w:r>
    </w:p>
    <w:p w14:paraId="7FE0595A" w14:textId="12FC1DB4" w:rsidR="007E68C9" w:rsidRPr="00BF3058" w:rsidRDefault="007E68C9" w:rsidP="007E68C9">
      <w:pPr>
        <w:rPr>
          <w:rStyle w:val="Red"/>
          <w:color w:val="auto"/>
        </w:rPr>
      </w:pPr>
      <w:r w:rsidRPr="00BF3058">
        <w:rPr>
          <w:rStyle w:val="Red"/>
          <w:color w:val="auto"/>
        </w:rPr>
        <w:fldChar w:fldCharType="begin"/>
      </w:r>
      <w:r w:rsidRPr="00BF3058">
        <w:rPr>
          <w:rStyle w:val="Red"/>
          <w:color w:val="auto"/>
        </w:rPr>
        <w:instrText xml:space="preserve"> DOCPROPERTY \* Charformat "EA_DOC_FIELD_STRING_Permit Number"  \* MERGEFORMAT </w:instrText>
      </w:r>
      <w:r w:rsidRPr="00BF3058">
        <w:rPr>
          <w:rStyle w:val="Red"/>
          <w:color w:val="auto"/>
        </w:rPr>
        <w:fldChar w:fldCharType="separate"/>
      </w:r>
      <w:r w:rsidR="004F7832" w:rsidRPr="00BF3058">
        <w:rPr>
          <w:rStyle w:val="Red"/>
          <w:color w:val="auto"/>
        </w:rPr>
        <w:t>EPR/YP3336VQ</w:t>
      </w:r>
      <w:r w:rsidRPr="00BF3058">
        <w:rPr>
          <w:rStyle w:val="Red"/>
          <w:color w:val="auto"/>
        </w:rPr>
        <w:fldChar w:fldCharType="end"/>
      </w:r>
    </w:p>
    <w:p w14:paraId="5CD0DB43" w14:textId="77777777" w:rsidR="007E68C9" w:rsidRPr="00BF3058" w:rsidRDefault="007E68C9" w:rsidP="007E68C9"/>
    <w:p w14:paraId="43235E48" w14:textId="77777777" w:rsidR="002E5BCC" w:rsidRPr="00BF3058" w:rsidRDefault="002E5BCC" w:rsidP="007E68C9"/>
    <w:p w14:paraId="6718307C" w14:textId="77777777" w:rsidR="002E5BCC" w:rsidRPr="00BF3058" w:rsidRDefault="002E5BCC" w:rsidP="007E68C9"/>
    <w:p w14:paraId="3E8C2E6E" w14:textId="77777777" w:rsidR="002E5BCC" w:rsidRPr="00BF3058" w:rsidRDefault="002E5BCC" w:rsidP="007E68C9"/>
    <w:p w14:paraId="392D2387" w14:textId="77777777" w:rsidR="002E5BCC" w:rsidRPr="00BF3058" w:rsidRDefault="002E5BCC" w:rsidP="007E68C9"/>
    <w:p w14:paraId="32E2B53E" w14:textId="77777777" w:rsidR="002E5BCC" w:rsidRPr="00BF3058" w:rsidRDefault="002E5BCC" w:rsidP="007E68C9"/>
    <w:p w14:paraId="16701CE1" w14:textId="77777777" w:rsidR="002E5BCC" w:rsidRPr="00BF3058" w:rsidRDefault="002E5BCC" w:rsidP="007E68C9"/>
    <w:p w14:paraId="5378860F" w14:textId="0D568846" w:rsidR="007E68C9" w:rsidRPr="00BF3058" w:rsidRDefault="007E68C9" w:rsidP="007E68C9">
      <w:pPr>
        <w:pStyle w:val="Heading1"/>
        <w:rPr>
          <w:rStyle w:val="Red"/>
          <w:color w:val="auto"/>
        </w:rPr>
      </w:pPr>
      <w:r w:rsidRPr="00BF3058">
        <w:rPr>
          <w:rStyle w:val="Red"/>
          <w:color w:val="auto"/>
        </w:rPr>
        <w:lastRenderedPageBreak/>
        <w:fldChar w:fldCharType="begin"/>
      </w:r>
      <w:r w:rsidRPr="00BF3058">
        <w:rPr>
          <w:rStyle w:val="Red"/>
          <w:color w:val="auto"/>
        </w:rPr>
        <w:instrText xml:space="preserve"> DOCPROPERTY \* Charformat "EA_DOC_FIELD_STRING_Site Name"  \* MERGEFORMAT </w:instrText>
      </w:r>
      <w:r w:rsidRPr="00BF3058">
        <w:rPr>
          <w:rStyle w:val="Red"/>
          <w:color w:val="auto"/>
        </w:rPr>
        <w:fldChar w:fldCharType="separate"/>
      </w:r>
      <w:r w:rsidR="004F7832" w:rsidRPr="00BF3058">
        <w:rPr>
          <w:rStyle w:val="Red"/>
          <w:color w:val="auto"/>
        </w:rPr>
        <w:t>Premier Foods Carlton</w:t>
      </w:r>
      <w:r w:rsidRPr="00BF3058">
        <w:rPr>
          <w:rStyle w:val="Red"/>
          <w:color w:val="auto"/>
        </w:rPr>
        <w:fldChar w:fldCharType="end"/>
      </w:r>
      <w:r w:rsidRPr="00BF3058">
        <w:rPr>
          <w:rStyle w:val="Pink"/>
          <w:color w:val="auto"/>
        </w:rPr>
        <w:br/>
      </w:r>
      <w:r w:rsidRPr="00BF3058">
        <w:t xml:space="preserve">Permit number </w:t>
      </w:r>
      <w:r w:rsidRPr="00BF3058">
        <w:rPr>
          <w:rStyle w:val="Red"/>
          <w:color w:val="auto"/>
        </w:rPr>
        <w:fldChar w:fldCharType="begin"/>
      </w:r>
      <w:r w:rsidRPr="00BF3058">
        <w:rPr>
          <w:rStyle w:val="Red"/>
          <w:color w:val="auto"/>
        </w:rPr>
        <w:instrText xml:space="preserve"> DOCPROPERTY \* Charformat "EA_DOC_FIELD_STRING_Permit Number"  \* MERGEFORMAT </w:instrText>
      </w:r>
      <w:r w:rsidRPr="00BF3058">
        <w:rPr>
          <w:rStyle w:val="Red"/>
          <w:color w:val="auto"/>
        </w:rPr>
        <w:fldChar w:fldCharType="separate"/>
      </w:r>
      <w:r w:rsidR="004F7832" w:rsidRPr="00BF3058">
        <w:rPr>
          <w:rStyle w:val="Red"/>
          <w:color w:val="auto"/>
        </w:rPr>
        <w:t>EPR/YP3336VQ</w:t>
      </w:r>
      <w:r w:rsidRPr="00BF3058">
        <w:rPr>
          <w:rStyle w:val="Red"/>
          <w:color w:val="auto"/>
        </w:rPr>
        <w:fldChar w:fldCharType="end"/>
      </w:r>
    </w:p>
    <w:p w14:paraId="51BBDCCB" w14:textId="77777777" w:rsidR="007E68C9" w:rsidRPr="00BF3058" w:rsidRDefault="007E68C9" w:rsidP="007E68C9">
      <w:pPr>
        <w:pStyle w:val="Heading2"/>
      </w:pPr>
      <w:r w:rsidRPr="00BF3058">
        <w:t>Introductory note</w:t>
      </w:r>
    </w:p>
    <w:p w14:paraId="2F122E71" w14:textId="77777777" w:rsidR="007E68C9" w:rsidRPr="00BF3058" w:rsidRDefault="007E68C9" w:rsidP="007E68C9">
      <w:pPr>
        <w:pStyle w:val="Heading3"/>
      </w:pPr>
      <w:r w:rsidRPr="00BF3058">
        <w:t>This introductory note does not form a part of the notice</w:t>
      </w:r>
    </w:p>
    <w:p w14:paraId="678C5E98" w14:textId="77777777" w:rsidR="007E68C9" w:rsidRPr="00BF3058" w:rsidRDefault="007E68C9" w:rsidP="007E68C9">
      <w:r w:rsidRPr="00BF3058">
        <w:t>Under the Environmental Permitting (England &amp; Wales) Regulations 2016 (schedule 5, part 1, paragraph 19) a variation may comprise a consolidated permit reflecting the variations and a notice specifying the variations included in that consolidated permit.</w:t>
      </w:r>
    </w:p>
    <w:p w14:paraId="0F15DA3E" w14:textId="77777777" w:rsidR="007E68C9" w:rsidRPr="00BF3058" w:rsidRDefault="007E68C9" w:rsidP="007E68C9">
      <w:pPr>
        <w:rPr>
          <w:rStyle w:val="Red"/>
          <w:color w:val="auto"/>
        </w:rPr>
      </w:pPr>
      <w:r w:rsidRPr="00BF3058">
        <w:t xml:space="preserve">Schedule 1 of the notice specifies the conditions that have been varied and schedule 2 comprises a consolidated permit which reflects the variations being made. </w:t>
      </w:r>
      <w:r w:rsidRPr="00BF3058">
        <w:rPr>
          <w:rStyle w:val="Red"/>
          <w:color w:val="auto"/>
        </w:rPr>
        <w:t>All the conditions of the permit have been varied and are subject to the right of appeal.</w:t>
      </w:r>
    </w:p>
    <w:p w14:paraId="54623B03" w14:textId="673A82D1" w:rsidR="007E68C9" w:rsidRPr="00BF3058" w:rsidRDefault="007E68C9" w:rsidP="007E68C9">
      <w:pPr>
        <w:rPr>
          <w:rStyle w:val="Pink"/>
          <w:color w:val="auto"/>
        </w:rPr>
      </w:pPr>
      <w:r w:rsidRPr="00BF3058">
        <w:rPr>
          <w:rStyle w:val="Pink"/>
          <w:color w:val="auto"/>
        </w:rPr>
        <w:t>This consolidated permit has been issued following a full review against the best available techniques (BAT) conclusions for the Food, Drink and Milk Industries published on 4</w:t>
      </w:r>
      <w:r w:rsidRPr="00BF3058">
        <w:rPr>
          <w:rStyle w:val="Pink"/>
          <w:color w:val="auto"/>
          <w:vertAlign w:val="superscript"/>
        </w:rPr>
        <w:t>th</w:t>
      </w:r>
      <w:r w:rsidRPr="00BF3058">
        <w:rPr>
          <w:rStyle w:val="Pink"/>
          <w:color w:val="auto"/>
        </w:rPr>
        <w:t xml:space="preserve"> December 2019 in the official journal of the European Union. </w:t>
      </w:r>
    </w:p>
    <w:p w14:paraId="577ECEA9" w14:textId="59FF7812" w:rsidR="007E68C9" w:rsidRPr="00BF3058" w:rsidRDefault="007E68C9" w:rsidP="007E68C9">
      <w:pPr>
        <w:pStyle w:val="RoundBulletL1"/>
        <w:numPr>
          <w:ilvl w:val="0"/>
          <w:numId w:val="0"/>
        </w:numPr>
        <w:rPr>
          <w:rStyle w:val="Pink"/>
          <w:color w:val="auto"/>
        </w:rPr>
      </w:pPr>
      <w:r w:rsidRPr="00BF3058">
        <w:rPr>
          <w:rStyle w:val="Pink"/>
          <w:color w:val="auto"/>
        </w:rPr>
        <w:t xml:space="preserve">We have implemented the requirements of the Medium Combustion Plant </w:t>
      </w:r>
      <w:r w:rsidR="00525C40" w:rsidRPr="00BF3058">
        <w:rPr>
          <w:rStyle w:val="Pink"/>
          <w:color w:val="auto"/>
        </w:rPr>
        <w:t>directive and</w:t>
      </w:r>
      <w:r w:rsidRPr="00BF3058">
        <w:rPr>
          <w:rStyle w:val="Pink"/>
          <w:color w:val="auto"/>
        </w:rPr>
        <w:t xml:space="preserve"> incorporated post-</w:t>
      </w:r>
      <w:r w:rsidR="00A00A52" w:rsidRPr="00BF3058">
        <w:rPr>
          <w:rStyle w:val="Pink"/>
          <w:color w:val="auto"/>
        </w:rPr>
        <w:t>dated requirements for 2025</w:t>
      </w:r>
      <w:r w:rsidR="00CE6928" w:rsidRPr="00BF3058">
        <w:rPr>
          <w:rStyle w:val="Pink"/>
          <w:color w:val="auto"/>
        </w:rPr>
        <w:t>.</w:t>
      </w:r>
    </w:p>
    <w:p w14:paraId="36CB0ACD" w14:textId="77777777" w:rsidR="007E68C9" w:rsidRPr="00BF3058" w:rsidRDefault="007E68C9" w:rsidP="007E68C9">
      <w:r w:rsidRPr="00BF3058">
        <w:t>The schedules specify the changes made to the permit.</w:t>
      </w:r>
    </w:p>
    <w:p w14:paraId="63AB5BD3" w14:textId="7C82DAC4" w:rsidR="00704AFC" w:rsidRPr="00536134" w:rsidRDefault="00704AFC" w:rsidP="00965F43">
      <w:pPr>
        <w:pStyle w:val="paragraph"/>
        <w:spacing w:before="0" w:beforeAutospacing="0" w:after="0" w:afterAutospacing="0"/>
        <w:jc w:val="both"/>
        <w:textAlignment w:val="baseline"/>
        <w:rPr>
          <w:rStyle w:val="normaltextrun"/>
          <w:rFonts w:asciiTheme="minorHAnsi" w:hAnsiTheme="minorHAnsi" w:cstheme="minorHAnsi"/>
          <w:sz w:val="20"/>
          <w:szCs w:val="20"/>
        </w:rPr>
      </w:pPr>
      <w:r w:rsidRPr="00536134">
        <w:rPr>
          <w:rStyle w:val="normaltextrun"/>
          <w:rFonts w:asciiTheme="minorHAnsi" w:hAnsiTheme="minorHAnsi" w:cstheme="minorHAnsi"/>
          <w:sz w:val="20"/>
          <w:szCs w:val="20"/>
        </w:rPr>
        <w:t>Premier Foods Carlton is situated approximately 4.5km northeast of Barnsley (NG Ref:</w:t>
      </w:r>
      <w:r w:rsidR="0051342F" w:rsidRPr="00536134">
        <w:rPr>
          <w:rStyle w:val="normaltextrun"/>
          <w:rFonts w:asciiTheme="minorHAnsi" w:hAnsiTheme="minorHAnsi" w:cstheme="minorHAnsi"/>
          <w:sz w:val="20"/>
          <w:szCs w:val="20"/>
        </w:rPr>
        <w:t xml:space="preserve"> SE3698709770)</w:t>
      </w:r>
      <w:r w:rsidRPr="00536134">
        <w:rPr>
          <w:rStyle w:val="normaltextrun"/>
          <w:rFonts w:asciiTheme="minorHAnsi" w:hAnsiTheme="minorHAnsi" w:cstheme="minorHAnsi"/>
          <w:sz w:val="20"/>
          <w:szCs w:val="20"/>
        </w:rPr>
        <w:t xml:space="preserve">, with the main entrance located on Fish Dam Lane to the </w:t>
      </w:r>
      <w:r w:rsidR="0051342F" w:rsidRPr="00536134">
        <w:rPr>
          <w:rStyle w:val="normaltextrun"/>
          <w:rFonts w:asciiTheme="minorHAnsi" w:hAnsiTheme="minorHAnsi" w:cstheme="minorHAnsi"/>
          <w:sz w:val="20"/>
          <w:szCs w:val="20"/>
        </w:rPr>
        <w:t>W</w:t>
      </w:r>
      <w:r w:rsidRPr="00536134">
        <w:rPr>
          <w:rStyle w:val="normaltextrun"/>
          <w:rFonts w:asciiTheme="minorHAnsi" w:hAnsiTheme="minorHAnsi" w:cstheme="minorHAnsi"/>
          <w:sz w:val="20"/>
          <w:szCs w:val="20"/>
        </w:rPr>
        <w:t>est of the site buildings</w:t>
      </w:r>
      <w:r w:rsidR="0051342F" w:rsidRPr="00536134">
        <w:rPr>
          <w:rStyle w:val="normaltextrun"/>
          <w:rFonts w:asciiTheme="minorHAnsi" w:hAnsiTheme="minorHAnsi" w:cstheme="minorHAnsi"/>
          <w:sz w:val="20"/>
          <w:szCs w:val="20"/>
        </w:rPr>
        <w:t>.</w:t>
      </w:r>
      <w:r w:rsidRPr="00536134">
        <w:rPr>
          <w:rStyle w:val="normaltextrun"/>
          <w:rFonts w:asciiTheme="minorHAnsi" w:hAnsiTheme="minorHAnsi" w:cstheme="minorHAnsi"/>
          <w:sz w:val="20"/>
          <w:szCs w:val="20"/>
        </w:rPr>
        <w:t xml:space="preserve"> The site is bounded to the North </w:t>
      </w:r>
      <w:r w:rsidR="0051342F" w:rsidRPr="00536134">
        <w:rPr>
          <w:rStyle w:val="normaltextrun"/>
          <w:rFonts w:asciiTheme="minorHAnsi" w:hAnsiTheme="minorHAnsi" w:cstheme="minorHAnsi"/>
          <w:sz w:val="20"/>
          <w:szCs w:val="20"/>
        </w:rPr>
        <w:t xml:space="preserve">and West </w:t>
      </w:r>
      <w:r w:rsidRPr="00536134">
        <w:rPr>
          <w:rStyle w:val="normaltextrun"/>
          <w:rFonts w:asciiTheme="minorHAnsi" w:hAnsiTheme="minorHAnsi" w:cstheme="minorHAnsi"/>
          <w:sz w:val="20"/>
          <w:szCs w:val="20"/>
        </w:rPr>
        <w:t xml:space="preserve">by </w:t>
      </w:r>
      <w:r w:rsidR="004A6534" w:rsidRPr="00536134">
        <w:rPr>
          <w:rStyle w:val="normaltextrun"/>
          <w:rFonts w:asciiTheme="minorHAnsi" w:hAnsiTheme="minorHAnsi" w:cstheme="minorHAnsi"/>
          <w:sz w:val="20"/>
          <w:szCs w:val="20"/>
        </w:rPr>
        <w:t>residential areas</w:t>
      </w:r>
      <w:r w:rsidR="0051342F" w:rsidRPr="00536134">
        <w:rPr>
          <w:rStyle w:val="normaltextrun"/>
          <w:rFonts w:asciiTheme="minorHAnsi" w:hAnsiTheme="minorHAnsi" w:cstheme="minorHAnsi"/>
          <w:sz w:val="20"/>
          <w:szCs w:val="20"/>
        </w:rPr>
        <w:t>.</w:t>
      </w:r>
      <w:r w:rsidRPr="00536134">
        <w:rPr>
          <w:rStyle w:val="normaltextrun"/>
          <w:rFonts w:asciiTheme="minorHAnsi" w:hAnsiTheme="minorHAnsi" w:cstheme="minorHAnsi"/>
          <w:sz w:val="20"/>
          <w:szCs w:val="20"/>
        </w:rPr>
        <w:t xml:space="preserve"> </w:t>
      </w:r>
      <w:r w:rsidR="0051342F" w:rsidRPr="00536134">
        <w:rPr>
          <w:rStyle w:val="normaltextrun"/>
          <w:rFonts w:asciiTheme="minorHAnsi" w:hAnsiTheme="minorHAnsi" w:cstheme="minorHAnsi"/>
          <w:sz w:val="20"/>
          <w:szCs w:val="20"/>
        </w:rPr>
        <w:t>Directly to the Northeast, East and South</w:t>
      </w:r>
      <w:r w:rsidR="004A6534" w:rsidRPr="00536134">
        <w:rPr>
          <w:rStyle w:val="normaltextrun"/>
          <w:rFonts w:asciiTheme="minorHAnsi" w:hAnsiTheme="minorHAnsi" w:cstheme="minorHAnsi"/>
          <w:sz w:val="20"/>
          <w:szCs w:val="20"/>
        </w:rPr>
        <w:t xml:space="preserve"> of site,</w:t>
      </w:r>
      <w:r w:rsidR="0051342F" w:rsidRPr="00536134">
        <w:rPr>
          <w:rStyle w:val="normaltextrun"/>
          <w:rFonts w:asciiTheme="minorHAnsi" w:hAnsiTheme="minorHAnsi" w:cstheme="minorHAnsi"/>
          <w:sz w:val="20"/>
          <w:szCs w:val="20"/>
        </w:rPr>
        <w:t xml:space="preserve"> is</w:t>
      </w:r>
      <w:r w:rsidRPr="00536134">
        <w:rPr>
          <w:rStyle w:val="normaltextrun"/>
          <w:rFonts w:asciiTheme="minorHAnsi" w:hAnsiTheme="minorHAnsi" w:cstheme="minorHAnsi"/>
          <w:sz w:val="20"/>
          <w:szCs w:val="20"/>
        </w:rPr>
        <w:t xml:space="preserve"> open ground</w:t>
      </w:r>
      <w:r w:rsidR="0051342F" w:rsidRPr="00536134">
        <w:rPr>
          <w:rStyle w:val="normaltextrun"/>
          <w:rFonts w:asciiTheme="minorHAnsi" w:hAnsiTheme="minorHAnsi" w:cstheme="minorHAnsi"/>
          <w:sz w:val="20"/>
          <w:szCs w:val="20"/>
        </w:rPr>
        <w:t>, with</w:t>
      </w:r>
      <w:r w:rsidRPr="00536134">
        <w:rPr>
          <w:rStyle w:val="normaltextrun"/>
          <w:rFonts w:asciiTheme="minorHAnsi" w:hAnsiTheme="minorHAnsi" w:cstheme="minorHAnsi"/>
          <w:sz w:val="20"/>
          <w:szCs w:val="20"/>
        </w:rPr>
        <w:t xml:space="preserve"> a historical coal min</w:t>
      </w:r>
      <w:r w:rsidR="00DF1AE7" w:rsidRPr="00536134">
        <w:rPr>
          <w:rStyle w:val="normaltextrun"/>
          <w:rFonts w:asciiTheme="minorHAnsi" w:hAnsiTheme="minorHAnsi" w:cstheme="minorHAnsi"/>
          <w:sz w:val="20"/>
          <w:szCs w:val="20"/>
        </w:rPr>
        <w:t>e, which has been developed into an</w:t>
      </w:r>
      <w:r w:rsidR="0051342F" w:rsidRPr="00536134">
        <w:rPr>
          <w:rStyle w:val="normaltextrun"/>
          <w:rFonts w:asciiTheme="minorHAnsi" w:hAnsiTheme="minorHAnsi" w:cstheme="minorHAnsi"/>
          <w:sz w:val="20"/>
          <w:szCs w:val="20"/>
        </w:rPr>
        <w:t xml:space="preserve"> amenity space</w:t>
      </w:r>
      <w:r w:rsidRPr="00536134">
        <w:rPr>
          <w:rStyle w:val="normaltextrun"/>
          <w:rFonts w:asciiTheme="minorHAnsi" w:hAnsiTheme="minorHAnsi" w:cstheme="minorHAnsi"/>
          <w:sz w:val="20"/>
          <w:szCs w:val="20"/>
        </w:rPr>
        <w:t xml:space="preserve"> to the </w:t>
      </w:r>
      <w:r w:rsidR="00DF1AE7" w:rsidRPr="00536134">
        <w:rPr>
          <w:rStyle w:val="normaltextrun"/>
          <w:rFonts w:asciiTheme="minorHAnsi" w:hAnsiTheme="minorHAnsi" w:cstheme="minorHAnsi"/>
          <w:sz w:val="20"/>
          <w:szCs w:val="20"/>
        </w:rPr>
        <w:t>S</w:t>
      </w:r>
      <w:r w:rsidRPr="00536134">
        <w:rPr>
          <w:rStyle w:val="normaltextrun"/>
          <w:rFonts w:asciiTheme="minorHAnsi" w:hAnsiTheme="minorHAnsi" w:cstheme="minorHAnsi"/>
          <w:sz w:val="20"/>
          <w:szCs w:val="20"/>
        </w:rPr>
        <w:t>outh</w:t>
      </w:r>
      <w:r w:rsidR="00DF1AE7" w:rsidRPr="00536134">
        <w:rPr>
          <w:rStyle w:val="normaltextrun"/>
          <w:rFonts w:asciiTheme="minorHAnsi" w:hAnsiTheme="minorHAnsi" w:cstheme="minorHAnsi"/>
          <w:sz w:val="20"/>
          <w:szCs w:val="20"/>
        </w:rPr>
        <w:t>,</w:t>
      </w:r>
      <w:r w:rsidRPr="00536134">
        <w:rPr>
          <w:rStyle w:val="normaltextrun"/>
          <w:rFonts w:asciiTheme="minorHAnsi" w:hAnsiTheme="minorHAnsi" w:cstheme="minorHAnsi"/>
          <w:sz w:val="20"/>
          <w:szCs w:val="20"/>
        </w:rPr>
        <w:t xml:space="preserve"> and </w:t>
      </w:r>
      <w:r w:rsidR="0051342F" w:rsidRPr="00536134">
        <w:rPr>
          <w:rStyle w:val="normaltextrun"/>
          <w:rFonts w:asciiTheme="minorHAnsi" w:hAnsiTheme="minorHAnsi" w:cstheme="minorHAnsi"/>
          <w:sz w:val="20"/>
          <w:szCs w:val="20"/>
        </w:rPr>
        <w:t>unmade ground to the East</w:t>
      </w:r>
      <w:r w:rsidRPr="00536134">
        <w:rPr>
          <w:rStyle w:val="normaltextrun"/>
          <w:rFonts w:asciiTheme="minorHAnsi" w:hAnsiTheme="minorHAnsi" w:cstheme="minorHAnsi"/>
          <w:sz w:val="20"/>
          <w:szCs w:val="20"/>
        </w:rPr>
        <w:t>.</w:t>
      </w:r>
    </w:p>
    <w:p w14:paraId="4199475A" w14:textId="77777777" w:rsidR="00704AFC" w:rsidRPr="00536134" w:rsidRDefault="00704AFC" w:rsidP="00965F43">
      <w:pPr>
        <w:pStyle w:val="paragraph"/>
        <w:spacing w:before="0" w:beforeAutospacing="0" w:after="0" w:afterAutospacing="0"/>
        <w:jc w:val="both"/>
        <w:textAlignment w:val="baseline"/>
        <w:rPr>
          <w:rStyle w:val="normaltextrun"/>
          <w:rFonts w:asciiTheme="minorHAnsi" w:hAnsiTheme="minorHAnsi" w:cstheme="minorHAnsi"/>
          <w:sz w:val="20"/>
          <w:szCs w:val="20"/>
        </w:rPr>
      </w:pPr>
    </w:p>
    <w:p w14:paraId="5D9E93D0" w14:textId="0D93691A" w:rsidR="00965F43" w:rsidRPr="00536134" w:rsidRDefault="00704AFC" w:rsidP="00965F43">
      <w:pPr>
        <w:pStyle w:val="paragraph"/>
        <w:spacing w:before="0" w:beforeAutospacing="0" w:after="0" w:afterAutospacing="0"/>
        <w:jc w:val="both"/>
        <w:textAlignment w:val="baseline"/>
        <w:rPr>
          <w:rStyle w:val="normaltextrun"/>
          <w:rFonts w:asciiTheme="minorHAnsi" w:hAnsiTheme="minorHAnsi" w:cstheme="minorHAnsi"/>
          <w:sz w:val="20"/>
          <w:szCs w:val="20"/>
        </w:rPr>
      </w:pPr>
      <w:r w:rsidRPr="00536134">
        <w:rPr>
          <w:rStyle w:val="normaltextrun"/>
          <w:rFonts w:asciiTheme="minorHAnsi" w:hAnsiTheme="minorHAnsi" w:cstheme="minorHAnsi"/>
          <w:sz w:val="20"/>
          <w:szCs w:val="20"/>
        </w:rPr>
        <w:t>The installation</w:t>
      </w:r>
      <w:r w:rsidR="00965F43" w:rsidRPr="00536134">
        <w:rPr>
          <w:rStyle w:val="normaltextrun"/>
          <w:rFonts w:asciiTheme="minorHAnsi" w:hAnsiTheme="minorHAnsi" w:cstheme="minorHAnsi"/>
          <w:sz w:val="20"/>
          <w:szCs w:val="20"/>
        </w:rPr>
        <w:t xml:space="preserve"> </w:t>
      </w:r>
      <w:r w:rsidR="009A76A3">
        <w:rPr>
          <w:rStyle w:val="normaltextrun"/>
          <w:rFonts w:asciiTheme="minorHAnsi" w:hAnsiTheme="minorHAnsi" w:cstheme="minorHAnsi"/>
          <w:sz w:val="20"/>
          <w:szCs w:val="20"/>
        </w:rPr>
        <w:t xml:space="preserve">manufactures ambient pastry and baked goods </w:t>
      </w:r>
      <w:r w:rsidR="00965F43" w:rsidRPr="00536134">
        <w:rPr>
          <w:rStyle w:val="normaltextrun"/>
          <w:rFonts w:asciiTheme="minorHAnsi" w:hAnsiTheme="minorHAnsi" w:cstheme="minorHAnsi"/>
          <w:sz w:val="20"/>
          <w:szCs w:val="20"/>
        </w:rPr>
        <w:t xml:space="preserve">which are packed in plastic and cardboard before being distributed. </w:t>
      </w:r>
      <w:r w:rsidR="002E5BCC" w:rsidRPr="00536134">
        <w:rPr>
          <w:rStyle w:val="normaltextrun"/>
          <w:rFonts w:asciiTheme="minorHAnsi" w:hAnsiTheme="minorHAnsi" w:cstheme="minorHAnsi"/>
          <w:sz w:val="20"/>
          <w:szCs w:val="20"/>
        </w:rPr>
        <w:t xml:space="preserve">Dry and liquid ingredients are blended, baked and coated with creams or icing prior to being </w:t>
      </w:r>
      <w:r w:rsidR="00525C40" w:rsidRPr="00536134">
        <w:rPr>
          <w:rStyle w:val="normaltextrun"/>
          <w:rFonts w:asciiTheme="minorHAnsi" w:hAnsiTheme="minorHAnsi" w:cstheme="minorHAnsi"/>
          <w:sz w:val="20"/>
          <w:szCs w:val="20"/>
        </w:rPr>
        <w:t>packed. The</w:t>
      </w:r>
      <w:r w:rsidR="00965F43" w:rsidRPr="00536134">
        <w:rPr>
          <w:rStyle w:val="normaltextrun"/>
          <w:rFonts w:asciiTheme="minorHAnsi" w:hAnsiTheme="minorHAnsi" w:cstheme="minorHAnsi"/>
          <w:sz w:val="20"/>
          <w:szCs w:val="20"/>
        </w:rPr>
        <w:t xml:space="preserve"> site has a maximum production capacity of 355 tonnes of finished products per d</w:t>
      </w:r>
      <w:r w:rsidR="002E5BCC" w:rsidRPr="00536134">
        <w:rPr>
          <w:rStyle w:val="normaltextrun"/>
          <w:rFonts w:asciiTheme="minorHAnsi" w:hAnsiTheme="minorHAnsi" w:cstheme="minorHAnsi"/>
          <w:sz w:val="20"/>
          <w:szCs w:val="20"/>
        </w:rPr>
        <w:t xml:space="preserve">ay and is permitted for this activity under </w:t>
      </w:r>
      <w:r w:rsidR="00965F43" w:rsidRPr="00536134">
        <w:rPr>
          <w:rStyle w:val="normaltextrun"/>
          <w:rFonts w:asciiTheme="minorHAnsi" w:hAnsiTheme="minorHAnsi" w:cstheme="minorHAnsi"/>
          <w:sz w:val="20"/>
          <w:szCs w:val="20"/>
        </w:rPr>
        <w:t>Part 6.8(1)(d)(iii) of the Environmental Permitting Regulations (201</w:t>
      </w:r>
      <w:r w:rsidR="002E5BCC" w:rsidRPr="00536134">
        <w:rPr>
          <w:rStyle w:val="normaltextrun"/>
          <w:rFonts w:asciiTheme="minorHAnsi" w:hAnsiTheme="minorHAnsi" w:cstheme="minorHAnsi"/>
          <w:sz w:val="20"/>
          <w:szCs w:val="20"/>
        </w:rPr>
        <w:t>6</w:t>
      </w:r>
      <w:r w:rsidR="00965F43" w:rsidRPr="00536134">
        <w:rPr>
          <w:rStyle w:val="normaltextrun"/>
          <w:rFonts w:asciiTheme="minorHAnsi" w:hAnsiTheme="minorHAnsi" w:cstheme="minorHAnsi"/>
          <w:sz w:val="20"/>
          <w:szCs w:val="20"/>
        </w:rPr>
        <w:t>).</w:t>
      </w:r>
    </w:p>
    <w:p w14:paraId="27998A13" w14:textId="19514AE5" w:rsidR="00965F43" w:rsidRPr="00536134" w:rsidRDefault="00965F43" w:rsidP="00965F43">
      <w:pPr>
        <w:pStyle w:val="paragraph"/>
        <w:spacing w:before="0" w:beforeAutospacing="0" w:after="0" w:afterAutospacing="0"/>
        <w:jc w:val="both"/>
        <w:textAlignment w:val="baseline"/>
        <w:rPr>
          <w:rFonts w:asciiTheme="minorHAnsi" w:hAnsiTheme="minorHAnsi" w:cstheme="minorHAnsi"/>
          <w:sz w:val="20"/>
          <w:szCs w:val="20"/>
        </w:rPr>
      </w:pPr>
    </w:p>
    <w:p w14:paraId="0C179CD1" w14:textId="7AF2A78E" w:rsidR="00FD4BB6" w:rsidRPr="00536134" w:rsidRDefault="00E96BC1" w:rsidP="00E96BC1">
      <w:pPr>
        <w:rPr>
          <w:rStyle w:val="normaltextrun"/>
          <w:rFonts w:cstheme="minorHAnsi"/>
          <w:szCs w:val="20"/>
        </w:rPr>
      </w:pPr>
      <w:r>
        <w:rPr>
          <w:rStyle w:val="normaltextrun"/>
          <w:rFonts w:cstheme="minorHAnsi"/>
          <w:szCs w:val="20"/>
        </w:rPr>
        <w:t>The site operates a physico-chemical treatment plant to treat process effluent generated during production, cleaning activities and boilers blowdown. The e</w:t>
      </w:r>
      <w:r w:rsidR="00965F43" w:rsidRPr="00536134">
        <w:rPr>
          <w:rStyle w:val="normaltextrun"/>
          <w:rFonts w:cstheme="minorHAnsi"/>
          <w:szCs w:val="20"/>
        </w:rPr>
        <w:t xml:space="preserve">ffluent </w:t>
      </w:r>
      <w:r>
        <w:rPr>
          <w:rStyle w:val="normaltextrun"/>
          <w:rFonts w:cstheme="minorHAnsi"/>
          <w:szCs w:val="20"/>
        </w:rPr>
        <w:t>treatment process consists of separation</w:t>
      </w:r>
      <w:r w:rsidRPr="00536134">
        <w:rPr>
          <w:rStyle w:val="normaltextrun"/>
          <w:rFonts w:cstheme="minorHAnsi"/>
          <w:szCs w:val="20"/>
        </w:rPr>
        <w:t>,</w:t>
      </w:r>
      <w:r>
        <w:rPr>
          <w:rStyle w:val="normaltextrun"/>
          <w:rFonts w:cstheme="minorHAnsi"/>
          <w:szCs w:val="20"/>
        </w:rPr>
        <w:t xml:space="preserve"> equalisation, neutralisation, chemical dosing, </w:t>
      </w:r>
      <w:r w:rsidRPr="00536134">
        <w:rPr>
          <w:rStyle w:val="normaltextrun"/>
          <w:rFonts w:cstheme="minorHAnsi"/>
          <w:szCs w:val="20"/>
        </w:rPr>
        <w:t>Dissolved</w:t>
      </w:r>
      <w:r w:rsidR="00FD4BB6" w:rsidRPr="00536134">
        <w:rPr>
          <w:rStyle w:val="normaltextrun"/>
          <w:rFonts w:cstheme="minorHAnsi"/>
          <w:szCs w:val="20"/>
        </w:rPr>
        <w:t xml:space="preserve"> Air Flotation and aerobic treatment using activated sludge,</w:t>
      </w:r>
      <w:r w:rsidR="00965F43" w:rsidRPr="00536134">
        <w:rPr>
          <w:rStyle w:val="normaltextrun"/>
          <w:rFonts w:cstheme="minorHAnsi"/>
          <w:szCs w:val="20"/>
        </w:rPr>
        <w:t xml:space="preserve"> before being discharged</w:t>
      </w:r>
      <w:r>
        <w:rPr>
          <w:rStyle w:val="normaltextrun"/>
          <w:rFonts w:cstheme="minorHAnsi"/>
          <w:szCs w:val="20"/>
        </w:rPr>
        <w:t xml:space="preserve"> via sewer emission point</w:t>
      </w:r>
      <w:r w:rsidR="00D75695">
        <w:rPr>
          <w:rStyle w:val="normaltextrun"/>
          <w:rFonts w:cstheme="minorHAnsi"/>
          <w:szCs w:val="20"/>
        </w:rPr>
        <w:t xml:space="preserve"> </w:t>
      </w:r>
      <w:r w:rsidR="007703C9">
        <w:rPr>
          <w:rStyle w:val="normaltextrun"/>
          <w:rFonts w:cstheme="minorHAnsi"/>
          <w:szCs w:val="20"/>
        </w:rPr>
        <w:t>(</w:t>
      </w:r>
      <w:r w:rsidR="00D75695">
        <w:rPr>
          <w:rStyle w:val="normaltextrun"/>
          <w:rFonts w:cstheme="minorHAnsi"/>
          <w:szCs w:val="20"/>
        </w:rPr>
        <w:t>E1</w:t>
      </w:r>
      <w:r w:rsidR="007703C9">
        <w:rPr>
          <w:rStyle w:val="normaltextrun"/>
          <w:rFonts w:cstheme="minorHAnsi"/>
          <w:szCs w:val="20"/>
        </w:rPr>
        <w:t xml:space="preserve">) </w:t>
      </w:r>
      <w:r w:rsidR="00965F43" w:rsidRPr="00536134">
        <w:rPr>
          <w:rStyle w:val="normaltextrun"/>
          <w:rFonts w:cstheme="minorHAnsi"/>
          <w:szCs w:val="20"/>
        </w:rPr>
        <w:t xml:space="preserve">to Yorkshire </w:t>
      </w:r>
      <w:r w:rsidR="00525C40" w:rsidRPr="00536134">
        <w:rPr>
          <w:rStyle w:val="normaltextrun"/>
          <w:rFonts w:cstheme="minorHAnsi"/>
          <w:szCs w:val="20"/>
        </w:rPr>
        <w:t>W</w:t>
      </w:r>
      <w:r w:rsidR="00965F43" w:rsidRPr="00536134">
        <w:rPr>
          <w:rStyle w:val="normaltextrun"/>
          <w:rFonts w:cstheme="minorHAnsi"/>
          <w:szCs w:val="20"/>
        </w:rPr>
        <w:t>ater sewage treatment works</w:t>
      </w:r>
      <w:r w:rsidR="00525C40" w:rsidRPr="00536134">
        <w:rPr>
          <w:rStyle w:val="normaltextrun"/>
          <w:rFonts w:cstheme="minorHAnsi"/>
          <w:szCs w:val="20"/>
        </w:rPr>
        <w:t>,</w:t>
      </w:r>
      <w:r w:rsidR="00FD4BB6" w:rsidRPr="00536134">
        <w:rPr>
          <w:rStyle w:val="normaltextrun"/>
          <w:rFonts w:cstheme="minorHAnsi"/>
          <w:szCs w:val="20"/>
        </w:rPr>
        <w:t xml:space="preserve"> </w:t>
      </w:r>
      <w:r w:rsidR="00525C40" w:rsidRPr="00536134">
        <w:rPr>
          <w:rStyle w:val="normaltextrun"/>
          <w:rFonts w:cstheme="minorHAnsi"/>
          <w:szCs w:val="20"/>
        </w:rPr>
        <w:t>under a Trade Effluent Discharge Consent</w:t>
      </w:r>
      <w:r w:rsidR="00FD4BB6" w:rsidRPr="00536134">
        <w:rPr>
          <w:rStyle w:val="normaltextrun"/>
          <w:rFonts w:cstheme="minorHAnsi"/>
          <w:szCs w:val="20"/>
        </w:rPr>
        <w:t xml:space="preserve"> (S/76/59/C)</w:t>
      </w:r>
      <w:r w:rsidR="00965F43" w:rsidRPr="00536134">
        <w:rPr>
          <w:rStyle w:val="normaltextrun"/>
          <w:rFonts w:cstheme="minorHAnsi"/>
          <w:szCs w:val="20"/>
        </w:rPr>
        <w:t xml:space="preserve">. </w:t>
      </w:r>
      <w:r w:rsidR="00FD4BB6" w:rsidRPr="00536134">
        <w:rPr>
          <w:rStyle w:val="Pink"/>
          <w:rFonts w:cstheme="minorHAnsi"/>
          <w:color w:val="auto"/>
          <w:szCs w:val="20"/>
        </w:rPr>
        <w:t xml:space="preserve">The effluent treatment process is regulated under activity </w:t>
      </w:r>
      <w:r w:rsidR="00FD4BB6" w:rsidRPr="00536134">
        <w:rPr>
          <w:rFonts w:cstheme="minorHAnsi"/>
          <w:szCs w:val="20"/>
        </w:rPr>
        <w:t xml:space="preserve">Section 5.4 Part A(1)(a)(ii). </w:t>
      </w:r>
    </w:p>
    <w:p w14:paraId="521ABEC6" w14:textId="77777777" w:rsidR="00FD4BB6" w:rsidRPr="00536134" w:rsidRDefault="00FD4BB6" w:rsidP="00965F43">
      <w:pPr>
        <w:pStyle w:val="paragraph"/>
        <w:spacing w:before="0" w:beforeAutospacing="0" w:after="0" w:afterAutospacing="0"/>
        <w:jc w:val="both"/>
        <w:textAlignment w:val="baseline"/>
        <w:rPr>
          <w:rStyle w:val="normaltextrun"/>
          <w:rFonts w:asciiTheme="minorHAnsi" w:hAnsiTheme="minorHAnsi" w:cstheme="minorHAnsi"/>
          <w:sz w:val="20"/>
          <w:szCs w:val="20"/>
        </w:rPr>
      </w:pPr>
    </w:p>
    <w:p w14:paraId="586065E9" w14:textId="22331EB3" w:rsidR="00965F43" w:rsidRPr="00536134" w:rsidRDefault="00965F43" w:rsidP="00965F43">
      <w:pPr>
        <w:pStyle w:val="paragraph"/>
        <w:spacing w:before="0" w:beforeAutospacing="0" w:after="0" w:afterAutospacing="0"/>
        <w:jc w:val="both"/>
        <w:textAlignment w:val="baseline"/>
        <w:rPr>
          <w:rFonts w:asciiTheme="minorHAnsi" w:hAnsiTheme="minorHAnsi" w:cstheme="minorHAnsi"/>
          <w:sz w:val="20"/>
          <w:szCs w:val="20"/>
        </w:rPr>
      </w:pPr>
      <w:r w:rsidRPr="00536134">
        <w:rPr>
          <w:rStyle w:val="normaltextrun"/>
          <w:rFonts w:asciiTheme="minorHAnsi" w:hAnsiTheme="minorHAnsi" w:cstheme="minorHAnsi"/>
          <w:sz w:val="20"/>
          <w:szCs w:val="20"/>
        </w:rPr>
        <w:t>Two gas fired steam boilers</w:t>
      </w:r>
      <w:r w:rsidR="00FD4BB6" w:rsidRPr="00536134">
        <w:rPr>
          <w:rStyle w:val="normaltextrun"/>
          <w:rFonts w:asciiTheme="minorHAnsi" w:hAnsiTheme="minorHAnsi" w:cstheme="minorHAnsi"/>
          <w:sz w:val="20"/>
          <w:szCs w:val="20"/>
        </w:rPr>
        <w:t xml:space="preserve"> at 7.68MWth each</w:t>
      </w:r>
      <w:r w:rsidRPr="00536134">
        <w:rPr>
          <w:rStyle w:val="normaltextrun"/>
          <w:rFonts w:asciiTheme="minorHAnsi" w:hAnsiTheme="minorHAnsi" w:cstheme="minorHAnsi"/>
          <w:sz w:val="20"/>
          <w:szCs w:val="20"/>
        </w:rPr>
        <w:t xml:space="preserve"> (one duty, one standby</w:t>
      </w:r>
      <w:r w:rsidR="00165F6F">
        <w:rPr>
          <w:rStyle w:val="normaltextrun"/>
          <w:rFonts w:asciiTheme="minorHAnsi" w:hAnsiTheme="minorHAnsi" w:cstheme="minorHAnsi"/>
          <w:sz w:val="20"/>
          <w:szCs w:val="20"/>
        </w:rPr>
        <w:t xml:space="preserve"> – only running together for modulation purposes</w:t>
      </w:r>
      <w:r w:rsidRPr="00536134">
        <w:rPr>
          <w:rStyle w:val="normaltextrun"/>
          <w:rFonts w:asciiTheme="minorHAnsi" w:hAnsiTheme="minorHAnsi" w:cstheme="minorHAnsi"/>
          <w:sz w:val="20"/>
          <w:szCs w:val="20"/>
        </w:rPr>
        <w:t>) provide process heat on site, along with gas fired ovens within each product line. Emissions to surface waters are clean uncontaminated surface waters only</w:t>
      </w:r>
      <w:r w:rsidR="00E96BC1">
        <w:rPr>
          <w:rStyle w:val="normaltextrun"/>
          <w:rFonts w:asciiTheme="minorHAnsi" w:hAnsiTheme="minorHAnsi" w:cstheme="minorHAnsi"/>
          <w:sz w:val="20"/>
          <w:szCs w:val="20"/>
        </w:rPr>
        <w:t xml:space="preserve">, via emission point </w:t>
      </w:r>
      <w:r w:rsidR="00E96BC1" w:rsidRPr="007703C9">
        <w:rPr>
          <w:rStyle w:val="normaltextrun"/>
          <w:rFonts w:asciiTheme="minorHAnsi" w:hAnsiTheme="minorHAnsi" w:cstheme="minorHAnsi"/>
          <w:sz w:val="20"/>
          <w:szCs w:val="20"/>
        </w:rPr>
        <w:t>(W1)</w:t>
      </w:r>
      <w:r w:rsidRPr="007703C9">
        <w:rPr>
          <w:rStyle w:val="normaltextrun"/>
          <w:rFonts w:asciiTheme="minorHAnsi" w:hAnsiTheme="minorHAnsi" w:cstheme="minorHAnsi"/>
          <w:sz w:val="20"/>
          <w:szCs w:val="20"/>
        </w:rPr>
        <w:t>.</w:t>
      </w:r>
      <w:r w:rsidR="00536134" w:rsidRPr="00536134">
        <w:rPr>
          <w:rStyle w:val="normaltextrun"/>
          <w:rFonts w:asciiTheme="minorHAnsi" w:hAnsiTheme="minorHAnsi" w:cstheme="minorHAnsi"/>
          <w:sz w:val="20"/>
          <w:szCs w:val="20"/>
        </w:rPr>
        <w:t xml:space="preserve"> </w:t>
      </w:r>
      <w:r w:rsidRPr="00536134">
        <w:rPr>
          <w:rStyle w:val="normaltextrun"/>
          <w:rFonts w:asciiTheme="minorHAnsi" w:hAnsiTheme="minorHAnsi" w:cstheme="minorHAnsi"/>
          <w:sz w:val="20"/>
          <w:szCs w:val="20"/>
        </w:rPr>
        <w:t>Electricity is taken from the national grid, as is natural gas</w:t>
      </w:r>
      <w:r w:rsidR="00536134" w:rsidRPr="00536134">
        <w:rPr>
          <w:rStyle w:val="normaltextrun"/>
          <w:rFonts w:asciiTheme="minorHAnsi" w:hAnsiTheme="minorHAnsi" w:cstheme="minorHAnsi"/>
          <w:sz w:val="20"/>
          <w:szCs w:val="20"/>
        </w:rPr>
        <w:t>.</w:t>
      </w:r>
    </w:p>
    <w:p w14:paraId="266A3969" w14:textId="0F168C99" w:rsidR="007E68C9" w:rsidRPr="00536134" w:rsidRDefault="007E68C9" w:rsidP="007E68C9">
      <w:pPr>
        <w:rPr>
          <w:rFonts w:cstheme="minorHAnsi"/>
          <w:strike/>
          <w:szCs w:val="20"/>
        </w:rPr>
      </w:pPr>
    </w:p>
    <w:p w14:paraId="1690D1A3" w14:textId="7AF38CD5" w:rsidR="004A6534" w:rsidRPr="00536134" w:rsidRDefault="00536134" w:rsidP="004A6534">
      <w:pPr>
        <w:pStyle w:val="paragraph"/>
        <w:spacing w:before="0" w:beforeAutospacing="0" w:after="0" w:afterAutospacing="0"/>
        <w:jc w:val="both"/>
        <w:textAlignment w:val="baseline"/>
        <w:rPr>
          <w:rFonts w:asciiTheme="minorHAnsi" w:hAnsiTheme="minorHAnsi" w:cstheme="minorHAnsi"/>
          <w:sz w:val="20"/>
          <w:szCs w:val="20"/>
        </w:rPr>
      </w:pPr>
      <w:r w:rsidRPr="00536134">
        <w:rPr>
          <w:rStyle w:val="normaltextrun"/>
          <w:rFonts w:asciiTheme="minorHAnsi" w:hAnsiTheme="minorHAnsi" w:cstheme="minorHAnsi"/>
          <w:sz w:val="20"/>
          <w:szCs w:val="20"/>
        </w:rPr>
        <w:t>Within screening distance t</w:t>
      </w:r>
      <w:r w:rsidR="004A6534" w:rsidRPr="00536134">
        <w:rPr>
          <w:rStyle w:val="normaltextrun"/>
          <w:rFonts w:asciiTheme="minorHAnsi" w:hAnsiTheme="minorHAnsi" w:cstheme="minorHAnsi"/>
          <w:sz w:val="20"/>
          <w:szCs w:val="20"/>
        </w:rPr>
        <w:t>here are</w:t>
      </w:r>
      <w:r w:rsidRPr="00536134">
        <w:rPr>
          <w:rStyle w:val="normaltextrun"/>
          <w:rFonts w:asciiTheme="minorHAnsi" w:hAnsiTheme="minorHAnsi" w:cstheme="minorHAnsi"/>
          <w:sz w:val="20"/>
          <w:szCs w:val="20"/>
        </w:rPr>
        <w:t xml:space="preserve"> two</w:t>
      </w:r>
      <w:r w:rsidR="004A6534" w:rsidRPr="00536134">
        <w:rPr>
          <w:rStyle w:val="normaltextrun"/>
          <w:rFonts w:asciiTheme="minorHAnsi" w:hAnsiTheme="minorHAnsi" w:cstheme="minorHAnsi"/>
          <w:sz w:val="20"/>
          <w:szCs w:val="20"/>
        </w:rPr>
        <w:t xml:space="preserve"> SSSI sites</w:t>
      </w:r>
      <w:r w:rsidRPr="00536134">
        <w:rPr>
          <w:rStyle w:val="normaltextrun"/>
          <w:rFonts w:asciiTheme="minorHAnsi" w:hAnsiTheme="minorHAnsi" w:cstheme="minorHAnsi"/>
          <w:sz w:val="20"/>
          <w:szCs w:val="20"/>
        </w:rPr>
        <w:t>, Dearne Valley Wetlands. There is one local nature reserve, Carlton Marsh and three local wildlife sites</w:t>
      </w:r>
      <w:r w:rsidR="00E96BC1">
        <w:rPr>
          <w:rStyle w:val="normaltextrun"/>
          <w:rFonts w:asciiTheme="minorHAnsi" w:hAnsiTheme="minorHAnsi" w:cstheme="minorHAnsi"/>
          <w:sz w:val="20"/>
          <w:szCs w:val="20"/>
        </w:rPr>
        <w:t xml:space="preserve">: </w:t>
      </w:r>
      <w:r w:rsidRPr="00536134">
        <w:rPr>
          <w:rStyle w:val="normaltextrun"/>
          <w:rFonts w:asciiTheme="minorHAnsi" w:hAnsiTheme="minorHAnsi" w:cstheme="minorHAnsi"/>
          <w:sz w:val="20"/>
          <w:szCs w:val="20"/>
        </w:rPr>
        <w:t>Barnsley Canal, Carlton Marsh and Rabbit Ings.</w:t>
      </w:r>
    </w:p>
    <w:p w14:paraId="35A29B58" w14:textId="77777777" w:rsidR="00CE6928" w:rsidRPr="00536134" w:rsidRDefault="00CE6928" w:rsidP="007E68C9">
      <w:pPr>
        <w:rPr>
          <w:rFonts w:cstheme="minorHAnsi"/>
          <w:strike/>
          <w:szCs w:val="20"/>
        </w:rPr>
      </w:pPr>
    </w:p>
    <w:p w14:paraId="1BBEF527" w14:textId="011C251A" w:rsidR="00CE6928" w:rsidRPr="00536134" w:rsidRDefault="00536134" w:rsidP="00536134">
      <w:pPr>
        <w:pStyle w:val="paragraph"/>
        <w:spacing w:before="0" w:beforeAutospacing="0" w:after="0" w:afterAutospacing="0"/>
        <w:jc w:val="both"/>
        <w:textAlignment w:val="baseline"/>
        <w:rPr>
          <w:rFonts w:asciiTheme="minorHAnsi" w:hAnsiTheme="minorHAnsi" w:cstheme="minorHAnsi"/>
          <w:color w:val="FF0000"/>
          <w:sz w:val="28"/>
          <w:szCs w:val="28"/>
        </w:rPr>
      </w:pPr>
      <w:r w:rsidRPr="00536134">
        <w:rPr>
          <w:rStyle w:val="normaltextrun"/>
          <w:rFonts w:asciiTheme="minorHAnsi" w:hAnsiTheme="minorHAnsi" w:cstheme="minorHAnsi"/>
          <w:sz w:val="20"/>
          <w:szCs w:val="20"/>
        </w:rPr>
        <w:t>The facility has an ISO 14001 certified management system in place.</w:t>
      </w:r>
    </w:p>
    <w:p w14:paraId="44D6F3A0" w14:textId="77777777" w:rsidR="00CE6928" w:rsidRPr="002974B8" w:rsidRDefault="00CE6928" w:rsidP="007E68C9">
      <w:pPr>
        <w:rPr>
          <w:rFonts w:ascii="Arial" w:hAnsi="Arial" w:cs="Arial"/>
          <w:strike/>
          <w:color w:val="FF0000"/>
        </w:rPr>
      </w:pPr>
    </w:p>
    <w:p w14:paraId="43FD8704" w14:textId="77777777" w:rsidR="00403101" w:rsidRDefault="00403101" w:rsidP="007E68C9"/>
    <w:p w14:paraId="36454F3B" w14:textId="77777777" w:rsidR="00403101" w:rsidRDefault="00403101" w:rsidP="007E68C9"/>
    <w:p w14:paraId="5EC3D3BA" w14:textId="77777777" w:rsidR="00403101" w:rsidRDefault="00403101" w:rsidP="007E68C9"/>
    <w:p w14:paraId="70852A9E" w14:textId="1BFD481A" w:rsidR="007E68C9" w:rsidRPr="00AF11FF" w:rsidRDefault="007E68C9" w:rsidP="007E68C9">
      <w:pPr>
        <w:rPr>
          <w:rStyle w:val="Pink"/>
        </w:rPr>
      </w:pPr>
      <w:r>
        <w:t>The status log of a permit sets out the permitting history, including any changes to the permit reference number</w:t>
      </w:r>
      <w:r w:rsidR="00862D62">
        <w:t>.</w:t>
      </w:r>
    </w:p>
    <w:tbl>
      <w:tblPr>
        <w:tblStyle w:val="TableGrid"/>
        <w:tblW w:w="5000" w:type="pct"/>
        <w:tblLook w:val="0020" w:firstRow="1" w:lastRow="0" w:firstColumn="0" w:lastColumn="0" w:noHBand="0" w:noVBand="0"/>
      </w:tblPr>
      <w:tblGrid>
        <w:gridCol w:w="3183"/>
        <w:gridCol w:w="1866"/>
        <w:gridCol w:w="4579"/>
      </w:tblGrid>
      <w:tr w:rsidR="007E68C9" w:rsidRPr="008016C5" w14:paraId="6686E658" w14:textId="77777777" w:rsidTr="04F7CBDF">
        <w:trPr>
          <w:cnfStyle w:val="100000000000" w:firstRow="1" w:lastRow="0" w:firstColumn="0" w:lastColumn="0" w:oddVBand="0" w:evenVBand="0" w:oddHBand="0" w:evenHBand="0" w:firstRowFirstColumn="0" w:firstRowLastColumn="0" w:lastRowFirstColumn="0" w:lastRowLastColumn="0"/>
          <w:trHeight w:val="165"/>
          <w:tblHeader/>
        </w:trPr>
        <w:tc>
          <w:tcPr>
            <w:tcW w:w="5000" w:type="pct"/>
            <w:gridSpan w:val="3"/>
          </w:tcPr>
          <w:p w14:paraId="3FC0E7BC" w14:textId="58A66930" w:rsidR="007E68C9" w:rsidRPr="008016C5" w:rsidRDefault="007E68C9" w:rsidP="002E632F">
            <w:pPr>
              <w:pStyle w:val="TableText"/>
            </w:pPr>
            <w:r w:rsidRPr="008016C5">
              <w:t xml:space="preserve">Status </w:t>
            </w:r>
            <w:r>
              <w:t>l</w:t>
            </w:r>
            <w:r w:rsidRPr="008016C5">
              <w:t>og of the permit</w:t>
            </w:r>
            <w:r w:rsidR="004A59F2">
              <w:t xml:space="preserve"> -</w:t>
            </w:r>
          </w:p>
        </w:tc>
      </w:tr>
      <w:tr w:rsidR="00C277B0" w:rsidRPr="00C277B0" w14:paraId="62EB1C23" w14:textId="77777777" w:rsidTr="04F7CBDF">
        <w:trPr>
          <w:cnfStyle w:val="100000000000" w:firstRow="1" w:lastRow="0" w:firstColumn="0" w:lastColumn="0" w:oddVBand="0" w:evenVBand="0" w:oddHBand="0" w:evenHBand="0" w:firstRowFirstColumn="0" w:firstRowLastColumn="0" w:lastRowFirstColumn="0" w:lastRowLastColumn="0"/>
          <w:tblHeader/>
        </w:trPr>
        <w:tc>
          <w:tcPr>
            <w:tcW w:w="1653" w:type="pct"/>
          </w:tcPr>
          <w:p w14:paraId="603FB002" w14:textId="77777777" w:rsidR="007E68C9" w:rsidRPr="00C277B0" w:rsidRDefault="007E68C9" w:rsidP="002E632F">
            <w:pPr>
              <w:pStyle w:val="TableText"/>
            </w:pPr>
            <w:r w:rsidRPr="00C277B0">
              <w:t>Description</w:t>
            </w:r>
          </w:p>
        </w:tc>
        <w:tc>
          <w:tcPr>
            <w:tcW w:w="969" w:type="pct"/>
          </w:tcPr>
          <w:p w14:paraId="0650281A" w14:textId="77777777" w:rsidR="007E68C9" w:rsidRPr="00C277B0" w:rsidRDefault="007E68C9" w:rsidP="002E632F">
            <w:pPr>
              <w:pStyle w:val="TableText"/>
            </w:pPr>
            <w:r w:rsidRPr="00C277B0">
              <w:t>Date</w:t>
            </w:r>
          </w:p>
        </w:tc>
        <w:tc>
          <w:tcPr>
            <w:tcW w:w="2378" w:type="pct"/>
          </w:tcPr>
          <w:p w14:paraId="4C1F2C16" w14:textId="77777777" w:rsidR="007E68C9" w:rsidRPr="00C277B0" w:rsidRDefault="007E68C9" w:rsidP="002E632F">
            <w:pPr>
              <w:pStyle w:val="TableText"/>
            </w:pPr>
            <w:r w:rsidRPr="00C277B0">
              <w:t>Comments</w:t>
            </w:r>
          </w:p>
        </w:tc>
      </w:tr>
      <w:tr w:rsidR="00C277B0" w:rsidRPr="00C277B0" w14:paraId="21934033" w14:textId="77777777" w:rsidTr="04F7CBDF">
        <w:tc>
          <w:tcPr>
            <w:tcW w:w="1653" w:type="pct"/>
          </w:tcPr>
          <w:p w14:paraId="426FEE6C" w14:textId="692E4DD7" w:rsidR="007E68C9" w:rsidRPr="00C277B0" w:rsidRDefault="007E68C9" w:rsidP="004F2420">
            <w:pPr>
              <w:pStyle w:val="TableText"/>
              <w:rPr>
                <w:rStyle w:val="Blue"/>
                <w:color w:val="auto"/>
              </w:rPr>
            </w:pPr>
            <w:r w:rsidRPr="00C277B0">
              <w:rPr>
                <w:rStyle w:val="Blue"/>
                <w:color w:val="auto"/>
              </w:rPr>
              <w:t>Application received</w:t>
            </w:r>
            <w:r w:rsidR="004F2420" w:rsidRPr="00C277B0">
              <w:rPr>
                <w:rStyle w:val="Blue"/>
                <w:color w:val="auto"/>
              </w:rPr>
              <w:t xml:space="preserve"> EPR/</w:t>
            </w:r>
            <w:r w:rsidR="00403101" w:rsidRPr="00C277B0">
              <w:rPr>
                <w:rStyle w:val="Blue"/>
                <w:color w:val="auto"/>
              </w:rPr>
              <w:t>YP3336VQ</w:t>
            </w:r>
            <w:r w:rsidR="004F2420" w:rsidRPr="00C277B0">
              <w:rPr>
                <w:rStyle w:val="Blue"/>
                <w:color w:val="auto"/>
              </w:rPr>
              <w:t>/A001</w:t>
            </w:r>
          </w:p>
        </w:tc>
        <w:tc>
          <w:tcPr>
            <w:tcW w:w="969" w:type="pct"/>
          </w:tcPr>
          <w:p w14:paraId="5B1A7D6C" w14:textId="67FF0B88" w:rsidR="007E68C9" w:rsidRPr="00C277B0" w:rsidRDefault="007E68C9" w:rsidP="002E632F">
            <w:pPr>
              <w:pStyle w:val="TableText"/>
              <w:rPr>
                <w:rStyle w:val="Blue"/>
                <w:color w:val="auto"/>
              </w:rPr>
            </w:pPr>
            <w:r w:rsidRPr="00C277B0">
              <w:rPr>
                <w:rStyle w:val="Blue"/>
                <w:color w:val="auto"/>
              </w:rPr>
              <w:t xml:space="preserve">Duly made </w:t>
            </w:r>
            <w:r w:rsidR="00403101" w:rsidRPr="00C277B0">
              <w:rPr>
                <w:rStyle w:val="Blue"/>
                <w:color w:val="auto"/>
              </w:rPr>
              <w:t>24</w:t>
            </w:r>
            <w:r w:rsidRPr="00C277B0">
              <w:rPr>
                <w:rStyle w:val="Blue"/>
                <w:color w:val="auto"/>
              </w:rPr>
              <w:t>/</w:t>
            </w:r>
            <w:r w:rsidR="00403101" w:rsidRPr="00C277B0">
              <w:rPr>
                <w:rStyle w:val="Blue"/>
                <w:color w:val="auto"/>
              </w:rPr>
              <w:t>03</w:t>
            </w:r>
            <w:r w:rsidRPr="00C277B0">
              <w:rPr>
                <w:rStyle w:val="Blue"/>
                <w:color w:val="auto"/>
              </w:rPr>
              <w:t>/</w:t>
            </w:r>
            <w:r w:rsidR="00403101" w:rsidRPr="00C277B0">
              <w:rPr>
                <w:rStyle w:val="Blue"/>
                <w:color w:val="auto"/>
              </w:rPr>
              <w:t>2015</w:t>
            </w:r>
          </w:p>
        </w:tc>
        <w:tc>
          <w:tcPr>
            <w:tcW w:w="2378" w:type="pct"/>
          </w:tcPr>
          <w:p w14:paraId="224A906C" w14:textId="6FA6782B" w:rsidR="007E68C9" w:rsidRPr="00C277B0" w:rsidRDefault="007E68C9" w:rsidP="002E632F">
            <w:pPr>
              <w:pStyle w:val="TableText"/>
              <w:rPr>
                <w:rStyle w:val="Blue"/>
                <w:color w:val="auto"/>
              </w:rPr>
            </w:pPr>
            <w:r w:rsidRPr="00C277B0">
              <w:rPr>
                <w:rStyle w:val="Blue"/>
                <w:color w:val="auto"/>
              </w:rPr>
              <w:t xml:space="preserve">Application </w:t>
            </w:r>
            <w:r w:rsidR="755FEFD0" w:rsidRPr="00C277B0">
              <w:rPr>
                <w:rStyle w:val="Blue"/>
                <w:color w:val="auto"/>
              </w:rPr>
              <w:t xml:space="preserve">received </w:t>
            </w:r>
            <w:r w:rsidRPr="00C277B0">
              <w:rPr>
                <w:rStyle w:val="Blue"/>
                <w:color w:val="auto"/>
              </w:rPr>
              <w:t>for</w:t>
            </w:r>
            <w:r w:rsidR="764A8C5A" w:rsidRPr="00C277B0">
              <w:rPr>
                <w:rStyle w:val="Blue"/>
                <w:color w:val="auto"/>
              </w:rPr>
              <w:t xml:space="preserve"> </w:t>
            </w:r>
            <w:r w:rsidR="00403101" w:rsidRPr="00C277B0">
              <w:rPr>
                <w:rStyle w:val="Blue"/>
                <w:color w:val="auto"/>
              </w:rPr>
              <w:t>a bakery facility producing over 300 tonnes a year of cakes, tarts and pies.</w:t>
            </w:r>
          </w:p>
        </w:tc>
      </w:tr>
      <w:tr w:rsidR="00C277B0" w:rsidRPr="00C277B0" w14:paraId="2DBF5DB4" w14:textId="77777777" w:rsidTr="04F7CBDF">
        <w:trPr>
          <w:trHeight w:val="79"/>
        </w:trPr>
        <w:tc>
          <w:tcPr>
            <w:tcW w:w="1653" w:type="pct"/>
          </w:tcPr>
          <w:p w14:paraId="2912AA83" w14:textId="7406384A" w:rsidR="007E68C9" w:rsidRPr="00C277B0" w:rsidRDefault="00403101" w:rsidP="002E632F">
            <w:pPr>
              <w:pStyle w:val="TableText"/>
              <w:rPr>
                <w:rStyle w:val="Blue"/>
                <w:color w:val="auto"/>
              </w:rPr>
            </w:pPr>
            <w:r w:rsidRPr="00C277B0">
              <w:rPr>
                <w:rStyle w:val="Blue"/>
                <w:color w:val="auto"/>
              </w:rPr>
              <w:t>Schedule 5 request for further information response</w:t>
            </w:r>
          </w:p>
        </w:tc>
        <w:tc>
          <w:tcPr>
            <w:tcW w:w="969" w:type="pct"/>
          </w:tcPr>
          <w:p w14:paraId="4C243017" w14:textId="1664C613" w:rsidR="007E68C9" w:rsidRPr="00C277B0" w:rsidRDefault="00403101" w:rsidP="002E632F">
            <w:pPr>
              <w:pStyle w:val="TableText"/>
              <w:rPr>
                <w:rStyle w:val="Blue"/>
                <w:color w:val="auto"/>
              </w:rPr>
            </w:pPr>
            <w:r w:rsidRPr="00C277B0">
              <w:rPr>
                <w:rStyle w:val="Blue"/>
                <w:color w:val="auto"/>
              </w:rPr>
              <w:t>27</w:t>
            </w:r>
            <w:r w:rsidR="007E68C9" w:rsidRPr="00C277B0">
              <w:rPr>
                <w:rStyle w:val="Blue"/>
                <w:color w:val="auto"/>
              </w:rPr>
              <w:t>/</w:t>
            </w:r>
            <w:r w:rsidRPr="00C277B0">
              <w:rPr>
                <w:rStyle w:val="Blue"/>
                <w:color w:val="auto"/>
              </w:rPr>
              <w:t>05</w:t>
            </w:r>
            <w:r w:rsidR="007E68C9" w:rsidRPr="00C277B0">
              <w:rPr>
                <w:rStyle w:val="Blue"/>
                <w:color w:val="auto"/>
              </w:rPr>
              <w:t>/</w:t>
            </w:r>
            <w:r w:rsidRPr="00C277B0">
              <w:rPr>
                <w:rStyle w:val="Blue"/>
                <w:color w:val="auto"/>
              </w:rPr>
              <w:t>2015</w:t>
            </w:r>
          </w:p>
        </w:tc>
        <w:tc>
          <w:tcPr>
            <w:tcW w:w="2378" w:type="pct"/>
          </w:tcPr>
          <w:p w14:paraId="2355CDA8" w14:textId="04967E00" w:rsidR="007E68C9" w:rsidRPr="00C277B0" w:rsidRDefault="007E68C9" w:rsidP="002E632F">
            <w:pPr>
              <w:pStyle w:val="TableText"/>
              <w:rPr>
                <w:rStyle w:val="Blue"/>
                <w:color w:val="auto"/>
              </w:rPr>
            </w:pPr>
            <w:r w:rsidRPr="00C277B0">
              <w:rPr>
                <w:rStyle w:val="Blue"/>
                <w:color w:val="auto"/>
              </w:rPr>
              <w:t xml:space="preserve">Confirmation of </w:t>
            </w:r>
            <w:r w:rsidR="00403101" w:rsidRPr="00C277B0">
              <w:rPr>
                <w:rStyle w:val="Blue"/>
                <w:color w:val="auto"/>
              </w:rPr>
              <w:t>ADMS modelling parameters and assessment of ecological impacts.</w:t>
            </w:r>
            <w:r w:rsidRPr="00C277B0">
              <w:rPr>
                <w:rStyle w:val="Blue"/>
                <w:color w:val="auto"/>
              </w:rPr>
              <w:t>.</w:t>
            </w:r>
          </w:p>
        </w:tc>
      </w:tr>
      <w:tr w:rsidR="00C277B0" w:rsidRPr="00C277B0" w14:paraId="0AFECC7F" w14:textId="77777777" w:rsidTr="04F7CBDF">
        <w:tc>
          <w:tcPr>
            <w:tcW w:w="1653" w:type="pct"/>
          </w:tcPr>
          <w:p w14:paraId="217A9AA9" w14:textId="063F67A0" w:rsidR="007E68C9" w:rsidRPr="00C277B0" w:rsidRDefault="007E68C9" w:rsidP="002E632F">
            <w:pPr>
              <w:pStyle w:val="TableText"/>
              <w:rPr>
                <w:rStyle w:val="Blue"/>
                <w:color w:val="auto"/>
              </w:rPr>
            </w:pPr>
            <w:r w:rsidRPr="00C277B0">
              <w:rPr>
                <w:rStyle w:val="Blue"/>
                <w:color w:val="auto"/>
              </w:rPr>
              <w:t xml:space="preserve">Permit determined </w:t>
            </w:r>
            <w:r w:rsidR="00403101" w:rsidRPr="00C277B0">
              <w:rPr>
                <w:rStyle w:val="Blue"/>
                <w:color w:val="auto"/>
              </w:rPr>
              <w:t>EPR/YP3336VQ</w:t>
            </w:r>
            <w:r w:rsidRPr="00C277B0">
              <w:rPr>
                <w:rStyle w:val="Blue"/>
                <w:color w:val="auto"/>
              </w:rPr>
              <w:br/>
            </w:r>
          </w:p>
        </w:tc>
        <w:tc>
          <w:tcPr>
            <w:tcW w:w="969" w:type="pct"/>
          </w:tcPr>
          <w:p w14:paraId="778BF7D1" w14:textId="2918CE01" w:rsidR="007E68C9" w:rsidRPr="00C277B0" w:rsidRDefault="00403101" w:rsidP="002E632F">
            <w:pPr>
              <w:pStyle w:val="TableText"/>
              <w:rPr>
                <w:rStyle w:val="Blue"/>
                <w:color w:val="auto"/>
              </w:rPr>
            </w:pPr>
            <w:r w:rsidRPr="00C277B0">
              <w:rPr>
                <w:rStyle w:val="Blue"/>
                <w:color w:val="auto"/>
              </w:rPr>
              <w:t>16</w:t>
            </w:r>
            <w:r w:rsidR="007E68C9" w:rsidRPr="00C277B0">
              <w:rPr>
                <w:rStyle w:val="Blue"/>
                <w:color w:val="auto"/>
              </w:rPr>
              <w:t>/</w:t>
            </w:r>
            <w:r w:rsidRPr="00C277B0">
              <w:rPr>
                <w:rStyle w:val="Blue"/>
                <w:color w:val="auto"/>
              </w:rPr>
              <w:t>02</w:t>
            </w:r>
            <w:r w:rsidR="007E68C9" w:rsidRPr="00C277B0">
              <w:rPr>
                <w:rStyle w:val="Blue"/>
                <w:color w:val="auto"/>
              </w:rPr>
              <w:t>/</w:t>
            </w:r>
            <w:r w:rsidRPr="00C277B0">
              <w:rPr>
                <w:rStyle w:val="Blue"/>
                <w:color w:val="auto"/>
              </w:rPr>
              <w:t>2016</w:t>
            </w:r>
          </w:p>
        </w:tc>
        <w:tc>
          <w:tcPr>
            <w:tcW w:w="2378" w:type="pct"/>
          </w:tcPr>
          <w:p w14:paraId="4FAF167E" w14:textId="232C3323" w:rsidR="007E68C9" w:rsidRPr="00C277B0" w:rsidRDefault="007E68C9" w:rsidP="002E632F">
            <w:pPr>
              <w:pStyle w:val="TableText"/>
              <w:rPr>
                <w:rStyle w:val="Blue"/>
                <w:color w:val="auto"/>
              </w:rPr>
            </w:pPr>
            <w:r w:rsidRPr="00C277B0">
              <w:rPr>
                <w:rStyle w:val="Blue"/>
                <w:color w:val="auto"/>
              </w:rPr>
              <w:t xml:space="preserve">Permit issued to </w:t>
            </w:r>
            <w:r w:rsidR="00403101" w:rsidRPr="00C277B0">
              <w:rPr>
                <w:rStyle w:val="Blue"/>
                <w:color w:val="auto"/>
              </w:rPr>
              <w:t>Premier Foods Group Limited</w:t>
            </w:r>
            <w:r w:rsidRPr="00C277B0">
              <w:rPr>
                <w:rStyle w:val="Blue"/>
                <w:color w:val="auto"/>
              </w:rPr>
              <w:t>.</w:t>
            </w:r>
          </w:p>
        </w:tc>
      </w:tr>
      <w:tr w:rsidR="00C277B0" w:rsidRPr="00C277B0" w14:paraId="576EE3BB" w14:textId="77777777" w:rsidTr="04F7CBDF">
        <w:tc>
          <w:tcPr>
            <w:tcW w:w="1653" w:type="pct"/>
          </w:tcPr>
          <w:p w14:paraId="6BF7ED1D" w14:textId="4DD1644A" w:rsidR="007E68C9" w:rsidRPr="00C277B0" w:rsidRDefault="007E68C9" w:rsidP="002E632F">
            <w:pPr>
              <w:pStyle w:val="TableText"/>
              <w:rPr>
                <w:rStyle w:val="Blue"/>
                <w:color w:val="auto"/>
              </w:rPr>
            </w:pPr>
            <w:r w:rsidRPr="00C277B0">
              <w:rPr>
                <w:rStyle w:val="Blue"/>
                <w:color w:val="auto"/>
              </w:rPr>
              <w:t xml:space="preserve">Application </w:t>
            </w:r>
            <w:r w:rsidRPr="00C277B0">
              <w:rPr>
                <w:rStyle w:val="Blue"/>
                <w:color w:val="auto"/>
              </w:rPr>
              <w:fldChar w:fldCharType="begin"/>
            </w:r>
            <w:r w:rsidRPr="00C277B0">
              <w:rPr>
                <w:rStyle w:val="Blue"/>
                <w:color w:val="auto"/>
              </w:rPr>
              <w:instrText xml:space="preserve"> DOCPROPERTY \* Charformat "EA_DOC_FIELD_STRING_Application Number"  \* MERGEFORMAT </w:instrText>
            </w:r>
            <w:r w:rsidRPr="00C277B0">
              <w:rPr>
                <w:rStyle w:val="Blue"/>
                <w:color w:val="auto"/>
              </w:rPr>
              <w:fldChar w:fldCharType="separate"/>
            </w:r>
            <w:r w:rsidR="004F7832" w:rsidRPr="00C277B0">
              <w:rPr>
                <w:rStyle w:val="Blue"/>
                <w:color w:val="auto"/>
              </w:rPr>
              <w:t>EPR/YP3336VQ/V002</w:t>
            </w:r>
            <w:r w:rsidRPr="00C277B0">
              <w:rPr>
                <w:rStyle w:val="Blue"/>
                <w:color w:val="auto"/>
              </w:rPr>
              <w:fldChar w:fldCharType="end"/>
            </w:r>
            <w:r w:rsidRPr="00C277B0">
              <w:rPr>
                <w:rStyle w:val="Blue"/>
                <w:color w:val="auto"/>
              </w:rPr>
              <w:t xml:space="preserve"> (variation and consolidation)</w:t>
            </w:r>
          </w:p>
        </w:tc>
        <w:tc>
          <w:tcPr>
            <w:tcW w:w="969" w:type="pct"/>
          </w:tcPr>
          <w:p w14:paraId="60968A8E" w14:textId="4EF826E8" w:rsidR="007E68C9" w:rsidRPr="00C277B0" w:rsidRDefault="571A6D01">
            <w:pPr>
              <w:pStyle w:val="TableText"/>
              <w:rPr>
                <w:rStyle w:val="Blue"/>
                <w:color w:val="auto"/>
              </w:rPr>
            </w:pPr>
            <w:r w:rsidRPr="00C277B0">
              <w:rPr>
                <w:rStyle w:val="Blue"/>
                <w:color w:val="auto"/>
              </w:rPr>
              <w:t xml:space="preserve"> </w:t>
            </w:r>
            <w:r w:rsidRPr="00C277B0">
              <w:rPr>
                <w:rFonts w:ascii="Arial" w:eastAsia="Arial" w:hAnsi="Arial" w:cs="Arial"/>
                <w:szCs w:val="20"/>
              </w:rPr>
              <w:t>Regulation 61 Notice response received</w:t>
            </w:r>
            <w:r w:rsidR="007E68C9" w:rsidRPr="00C277B0">
              <w:rPr>
                <w:rStyle w:val="Blue"/>
                <w:color w:val="auto"/>
              </w:rPr>
              <w:t xml:space="preserve"> </w:t>
            </w:r>
          </w:p>
          <w:p w14:paraId="21506E98" w14:textId="69A6AF53" w:rsidR="007E68C9" w:rsidRPr="00C277B0" w:rsidRDefault="00403101" w:rsidP="002E632F">
            <w:pPr>
              <w:pStyle w:val="TableText"/>
              <w:rPr>
                <w:rStyle w:val="Blue"/>
                <w:color w:val="auto"/>
              </w:rPr>
            </w:pPr>
            <w:r w:rsidRPr="00C277B0">
              <w:rPr>
                <w:rStyle w:val="Blue"/>
                <w:color w:val="auto"/>
              </w:rPr>
              <w:t>30</w:t>
            </w:r>
            <w:r w:rsidR="007E68C9" w:rsidRPr="00C277B0">
              <w:rPr>
                <w:rStyle w:val="Blue"/>
                <w:color w:val="auto"/>
              </w:rPr>
              <w:t>/</w:t>
            </w:r>
            <w:r w:rsidRPr="00C277B0">
              <w:rPr>
                <w:rStyle w:val="Blue"/>
                <w:color w:val="auto"/>
              </w:rPr>
              <w:t>01</w:t>
            </w:r>
            <w:r w:rsidR="007E68C9" w:rsidRPr="00C277B0">
              <w:rPr>
                <w:rStyle w:val="Blue"/>
                <w:color w:val="auto"/>
              </w:rPr>
              <w:t>/</w:t>
            </w:r>
            <w:r w:rsidRPr="00C277B0">
              <w:rPr>
                <w:rStyle w:val="Blue"/>
                <w:color w:val="auto"/>
              </w:rPr>
              <w:t>2023</w:t>
            </w:r>
          </w:p>
        </w:tc>
        <w:tc>
          <w:tcPr>
            <w:tcW w:w="2378" w:type="pct"/>
          </w:tcPr>
          <w:p w14:paraId="25AF76D7" w14:textId="6C662698" w:rsidR="007E68C9" w:rsidRPr="00C277B0" w:rsidRDefault="001427DB" w:rsidP="002E632F">
            <w:pPr>
              <w:pStyle w:val="TableText"/>
              <w:rPr>
                <w:rStyle w:val="Blue"/>
                <w:color w:val="auto"/>
              </w:rPr>
            </w:pPr>
            <w:r w:rsidRPr="00C277B0">
              <w:rPr>
                <w:rStyle w:val="Blue"/>
                <w:color w:val="auto"/>
              </w:rPr>
              <w:t>Environment Agency initiated variation and consolidation following the Food, Drink &amp; Milk Industries sector permit review.</w:t>
            </w:r>
          </w:p>
        </w:tc>
      </w:tr>
      <w:tr w:rsidR="00C277B0" w:rsidRPr="00C277B0" w14:paraId="36A8162A" w14:textId="77777777" w:rsidTr="04F7CBDF">
        <w:tc>
          <w:tcPr>
            <w:tcW w:w="1653" w:type="pct"/>
          </w:tcPr>
          <w:p w14:paraId="680E69B7" w14:textId="77777777" w:rsidR="007E68C9" w:rsidRPr="00C277B0" w:rsidRDefault="007E68C9" w:rsidP="00204385">
            <w:pPr>
              <w:pStyle w:val="TableText"/>
              <w:rPr>
                <w:rStyle w:val="Blue"/>
                <w:color w:val="auto"/>
              </w:rPr>
            </w:pPr>
            <w:r w:rsidRPr="00C277B0">
              <w:rPr>
                <w:rStyle w:val="Blue"/>
                <w:color w:val="auto"/>
              </w:rPr>
              <w:t xml:space="preserve">Variation determined and consolidation issued  </w:t>
            </w:r>
            <w:r w:rsidRPr="00C277B0">
              <w:rPr>
                <w:rStyle w:val="Blue"/>
                <w:color w:val="auto"/>
              </w:rPr>
              <w:fldChar w:fldCharType="begin"/>
            </w:r>
            <w:r w:rsidRPr="00C277B0">
              <w:rPr>
                <w:rStyle w:val="Blue"/>
                <w:color w:val="auto"/>
              </w:rPr>
              <w:instrText xml:space="preserve"> DOCPROPERTY \* Charformat "EA_DOC_FIELD_STRING_Permit Number"  \* MERGEFORMAT </w:instrText>
            </w:r>
            <w:r w:rsidRPr="00C277B0">
              <w:rPr>
                <w:rStyle w:val="Blue"/>
                <w:color w:val="auto"/>
              </w:rPr>
              <w:fldChar w:fldCharType="separate"/>
            </w:r>
            <w:r w:rsidR="004F7832" w:rsidRPr="00C277B0">
              <w:rPr>
                <w:rStyle w:val="Blue"/>
                <w:color w:val="auto"/>
              </w:rPr>
              <w:t>EPR/YP3336VQ</w:t>
            </w:r>
            <w:r w:rsidRPr="00C277B0">
              <w:rPr>
                <w:rStyle w:val="Blue"/>
                <w:color w:val="auto"/>
              </w:rPr>
              <w:fldChar w:fldCharType="end"/>
            </w:r>
          </w:p>
          <w:p w14:paraId="6BCD2FB4" w14:textId="762DEFF9" w:rsidR="0070248B" w:rsidRPr="00C277B0" w:rsidRDefault="0070248B" w:rsidP="00204385">
            <w:pPr>
              <w:pStyle w:val="TableText"/>
              <w:rPr>
                <w:rStyle w:val="Blue"/>
                <w:color w:val="auto"/>
              </w:rPr>
            </w:pPr>
            <w:r w:rsidRPr="00C277B0">
              <w:rPr>
                <w:rStyle w:val="Blue"/>
                <w:color w:val="auto"/>
              </w:rPr>
              <w:t xml:space="preserve">(Billing ref. </w:t>
            </w:r>
            <w:r w:rsidR="00A33452">
              <w:rPr>
                <w:rStyle w:val="Blue"/>
                <w:color w:val="auto"/>
              </w:rPr>
              <w:t>YP3336V</w:t>
            </w:r>
            <w:r w:rsidR="00A33452" w:rsidRPr="00A33452">
              <w:rPr>
                <w:rStyle w:val="Blue"/>
                <w:color w:val="auto"/>
              </w:rPr>
              <w:t>Q</w:t>
            </w:r>
            <w:r w:rsidR="004D27FC" w:rsidRPr="00A33452">
              <w:rPr>
                <w:rStyle w:val="Blue"/>
                <w:color w:val="auto"/>
              </w:rPr>
              <w:t>)</w:t>
            </w:r>
          </w:p>
        </w:tc>
        <w:tc>
          <w:tcPr>
            <w:tcW w:w="969" w:type="pct"/>
          </w:tcPr>
          <w:p w14:paraId="39ABEA47" w14:textId="05957CC9" w:rsidR="007E68C9" w:rsidRPr="00C277B0" w:rsidRDefault="00FE2ED1" w:rsidP="002E632F">
            <w:pPr>
              <w:pStyle w:val="TableText"/>
              <w:rPr>
                <w:rStyle w:val="Blue"/>
                <w:color w:val="auto"/>
              </w:rPr>
            </w:pPr>
            <w:r w:rsidRPr="00FE2ED1">
              <w:rPr>
                <w:rStyle w:val="Blue"/>
                <w:color w:val="auto"/>
              </w:rPr>
              <w:t>15/07/2024</w:t>
            </w:r>
          </w:p>
        </w:tc>
        <w:tc>
          <w:tcPr>
            <w:tcW w:w="2378" w:type="pct"/>
          </w:tcPr>
          <w:p w14:paraId="13477033" w14:textId="1F6E9990" w:rsidR="007E68C9" w:rsidRPr="00C277B0" w:rsidRDefault="007E68C9" w:rsidP="002E632F">
            <w:pPr>
              <w:pStyle w:val="TableText"/>
            </w:pPr>
            <w:r w:rsidRPr="00C277B0">
              <w:rPr>
                <w:rFonts w:ascii="Arial" w:eastAsia="Arial" w:hAnsi="Arial" w:cs="Arial"/>
              </w:rPr>
              <w:t>Varied and consolidated permit issued in modern format</w:t>
            </w:r>
            <w:r w:rsidR="004F2420" w:rsidRPr="00C277B0">
              <w:rPr>
                <w:rFonts w:ascii="Arial" w:eastAsia="Arial" w:hAnsi="Arial" w:cs="Arial"/>
              </w:rPr>
              <w:t>.</w:t>
            </w:r>
          </w:p>
        </w:tc>
      </w:tr>
    </w:tbl>
    <w:p w14:paraId="0F87B8CA" w14:textId="77777777" w:rsidR="007E68C9" w:rsidRDefault="007E68C9" w:rsidP="007E68C9"/>
    <w:p w14:paraId="64C8E516" w14:textId="77777777" w:rsidR="007E68C9" w:rsidRDefault="007E68C9" w:rsidP="007E68C9">
      <w:r>
        <w:t>End of introductory note</w:t>
      </w:r>
      <w:r>
        <w:br w:type="page"/>
      </w:r>
    </w:p>
    <w:p w14:paraId="0A0976AE" w14:textId="77777777" w:rsidR="007E68C9" w:rsidRPr="004D27FC" w:rsidRDefault="007E68C9" w:rsidP="007E68C9">
      <w:pPr>
        <w:pStyle w:val="Heading2"/>
      </w:pPr>
      <w:r w:rsidRPr="004D27FC">
        <w:lastRenderedPageBreak/>
        <w:t>Notice of variation and consolidation</w:t>
      </w:r>
    </w:p>
    <w:p w14:paraId="281AA417" w14:textId="77777777" w:rsidR="007E68C9" w:rsidRPr="004D27FC" w:rsidRDefault="007E68C9" w:rsidP="007E68C9">
      <w:pPr>
        <w:pStyle w:val="Heading3"/>
      </w:pPr>
      <w:r w:rsidRPr="004D27FC">
        <w:t>The Environmental Permitting (England and Wales) Regulations 2016</w:t>
      </w:r>
    </w:p>
    <w:p w14:paraId="2115C6A5" w14:textId="77777777" w:rsidR="007E68C9" w:rsidRPr="004D27FC" w:rsidRDefault="007E68C9" w:rsidP="007E68C9">
      <w:r w:rsidRPr="004D27FC">
        <w:t>The Environment Agency in exercise of its powers under regulation 20 of the Environmental Permitting (England and Wales) Regulations 2016 varies</w:t>
      </w:r>
    </w:p>
    <w:p w14:paraId="5B727BEF" w14:textId="77777777" w:rsidR="007E68C9" w:rsidRPr="004D27FC" w:rsidRDefault="007E68C9" w:rsidP="007E68C9">
      <w:pPr>
        <w:pStyle w:val="Heading4"/>
      </w:pPr>
      <w:r w:rsidRPr="004D27FC">
        <w:t>Permit number</w:t>
      </w:r>
    </w:p>
    <w:p w14:paraId="5209716A" w14:textId="771BB307" w:rsidR="007E68C9" w:rsidRPr="004D27FC" w:rsidRDefault="007E68C9" w:rsidP="007E68C9">
      <w:pPr>
        <w:rPr>
          <w:rStyle w:val="RedBold"/>
          <w:color w:val="auto"/>
        </w:rPr>
      </w:pPr>
      <w:r w:rsidRPr="004D27FC">
        <w:rPr>
          <w:rStyle w:val="RedBold"/>
          <w:color w:val="auto"/>
        </w:rPr>
        <w:fldChar w:fldCharType="begin"/>
      </w:r>
      <w:r w:rsidRPr="004D27FC">
        <w:rPr>
          <w:rStyle w:val="RedBold"/>
          <w:color w:val="auto"/>
        </w:rPr>
        <w:instrText xml:space="preserve"> DOCPROPERTY \* Charformat "EA_DOC_FIELD_STRING_Permit Number"  \* MERGEFORMAT </w:instrText>
      </w:r>
      <w:r w:rsidRPr="004D27FC">
        <w:rPr>
          <w:rStyle w:val="RedBold"/>
          <w:color w:val="auto"/>
        </w:rPr>
        <w:fldChar w:fldCharType="separate"/>
      </w:r>
      <w:r w:rsidR="004F7832" w:rsidRPr="004D27FC">
        <w:rPr>
          <w:rStyle w:val="RedBold"/>
          <w:color w:val="auto"/>
        </w:rPr>
        <w:t>EPR/YP3336VQ</w:t>
      </w:r>
      <w:r w:rsidRPr="004D27FC">
        <w:rPr>
          <w:rStyle w:val="RedBold"/>
          <w:color w:val="auto"/>
        </w:rPr>
        <w:fldChar w:fldCharType="end"/>
      </w:r>
    </w:p>
    <w:p w14:paraId="4F50D76F" w14:textId="77777777" w:rsidR="007E68C9" w:rsidRPr="004D27FC" w:rsidRDefault="007E68C9" w:rsidP="007E68C9">
      <w:pPr>
        <w:pStyle w:val="Heading4"/>
      </w:pPr>
      <w:r w:rsidRPr="004D27FC">
        <w:t>Issued to</w:t>
      </w:r>
    </w:p>
    <w:p w14:paraId="6B6594B0" w14:textId="06BC3D20" w:rsidR="007E68C9" w:rsidRPr="004D27FC" w:rsidRDefault="007E68C9" w:rsidP="007E68C9">
      <w:r w:rsidRPr="004D27FC">
        <w:rPr>
          <w:rStyle w:val="RedBold"/>
          <w:color w:val="auto"/>
        </w:rPr>
        <w:fldChar w:fldCharType="begin"/>
      </w:r>
      <w:r w:rsidRPr="004D27FC">
        <w:rPr>
          <w:rStyle w:val="RedBold"/>
          <w:color w:val="auto"/>
        </w:rPr>
        <w:instrText xml:space="preserve"> DOCPROPERTY \* Charformat "EA_DOC_FIELD_STRING_Operator Name"  \* MERGEFORMAT </w:instrText>
      </w:r>
      <w:r w:rsidRPr="004D27FC">
        <w:rPr>
          <w:rStyle w:val="RedBold"/>
          <w:color w:val="auto"/>
        </w:rPr>
        <w:fldChar w:fldCharType="separate"/>
      </w:r>
      <w:r w:rsidR="004F7832" w:rsidRPr="004D27FC">
        <w:rPr>
          <w:rStyle w:val="RedBold"/>
          <w:color w:val="auto"/>
        </w:rPr>
        <w:t>Premier Foods Group Limited</w:t>
      </w:r>
      <w:r w:rsidRPr="004D27FC">
        <w:rPr>
          <w:rStyle w:val="RedBold"/>
          <w:color w:val="auto"/>
        </w:rPr>
        <w:fldChar w:fldCharType="end"/>
      </w:r>
      <w:r w:rsidRPr="004D27FC">
        <w:rPr>
          <w:rStyle w:val="RedBold"/>
          <w:color w:val="auto"/>
        </w:rPr>
        <w:t xml:space="preserve"> </w:t>
      </w:r>
      <w:r w:rsidRPr="004D27FC">
        <w:t>(“the operator”)</w:t>
      </w:r>
    </w:p>
    <w:p w14:paraId="33061C33" w14:textId="77777777" w:rsidR="007E68C9" w:rsidRPr="004D27FC" w:rsidRDefault="007E68C9" w:rsidP="007E68C9">
      <w:pPr>
        <w:rPr>
          <w:rStyle w:val="Red"/>
          <w:color w:val="auto"/>
        </w:rPr>
      </w:pPr>
      <w:r w:rsidRPr="004D27FC">
        <w:rPr>
          <w:rStyle w:val="Red"/>
          <w:color w:val="auto"/>
        </w:rPr>
        <w:t>of/ whose registered office is/ whose principal office is</w:t>
      </w:r>
    </w:p>
    <w:p w14:paraId="4E7F861A" w14:textId="77777777" w:rsidR="004F7832" w:rsidRPr="004D27FC" w:rsidRDefault="007E68C9" w:rsidP="007E68C9">
      <w:pPr>
        <w:pStyle w:val="NoSpacing"/>
        <w:rPr>
          <w:rStyle w:val="RedBold"/>
          <w:color w:val="auto"/>
        </w:rPr>
      </w:pPr>
      <w:r w:rsidRPr="004D27FC">
        <w:rPr>
          <w:rStyle w:val="RedBold"/>
          <w:color w:val="auto"/>
        </w:rPr>
        <w:fldChar w:fldCharType="begin"/>
      </w:r>
      <w:r w:rsidRPr="004D27FC">
        <w:rPr>
          <w:rStyle w:val="RedBold"/>
          <w:color w:val="auto"/>
        </w:rPr>
        <w:instrText xml:space="preserve"> DOCPROPERTY \* Charformat "EA_DOC_FIELD_MEMO_Operator Address"  \* MERGEFORMAT </w:instrText>
      </w:r>
      <w:r w:rsidRPr="004D27FC">
        <w:rPr>
          <w:rStyle w:val="RedBold"/>
          <w:color w:val="auto"/>
        </w:rPr>
        <w:fldChar w:fldCharType="separate"/>
      </w:r>
      <w:r w:rsidR="004F7832" w:rsidRPr="004D27FC">
        <w:rPr>
          <w:rStyle w:val="RedBold"/>
          <w:color w:val="auto"/>
        </w:rPr>
        <w:t>Premier House</w:t>
      </w:r>
    </w:p>
    <w:p w14:paraId="2D5EE929" w14:textId="77777777" w:rsidR="004F7832" w:rsidRPr="004D27FC" w:rsidRDefault="004F7832" w:rsidP="007E68C9">
      <w:pPr>
        <w:pStyle w:val="NoSpacing"/>
        <w:rPr>
          <w:rStyle w:val="RedBold"/>
          <w:color w:val="auto"/>
        </w:rPr>
      </w:pPr>
      <w:r w:rsidRPr="004D27FC">
        <w:rPr>
          <w:rStyle w:val="RedBold"/>
          <w:color w:val="auto"/>
        </w:rPr>
        <w:t>Centrium Business Park</w:t>
      </w:r>
    </w:p>
    <w:p w14:paraId="48F19020" w14:textId="77777777" w:rsidR="004F7832" w:rsidRPr="004D27FC" w:rsidRDefault="004F7832" w:rsidP="007E68C9">
      <w:pPr>
        <w:pStyle w:val="NoSpacing"/>
        <w:rPr>
          <w:rStyle w:val="RedBold"/>
          <w:color w:val="auto"/>
        </w:rPr>
      </w:pPr>
      <w:r w:rsidRPr="004D27FC">
        <w:rPr>
          <w:rStyle w:val="RedBold"/>
          <w:color w:val="auto"/>
        </w:rPr>
        <w:t>Griffiths Way</w:t>
      </w:r>
    </w:p>
    <w:p w14:paraId="1F2483B2" w14:textId="77777777" w:rsidR="004F7832" w:rsidRPr="004D27FC" w:rsidRDefault="004F7832" w:rsidP="007E68C9">
      <w:pPr>
        <w:pStyle w:val="NoSpacing"/>
        <w:rPr>
          <w:rStyle w:val="RedBold"/>
          <w:color w:val="auto"/>
        </w:rPr>
      </w:pPr>
      <w:r w:rsidRPr="004D27FC">
        <w:rPr>
          <w:rStyle w:val="RedBold"/>
          <w:color w:val="auto"/>
        </w:rPr>
        <w:t>St Albans</w:t>
      </w:r>
    </w:p>
    <w:p w14:paraId="75837770" w14:textId="77777777" w:rsidR="004F7832" w:rsidRPr="004D27FC" w:rsidRDefault="004F7832" w:rsidP="007E68C9">
      <w:pPr>
        <w:pStyle w:val="NoSpacing"/>
        <w:rPr>
          <w:rStyle w:val="RedBold"/>
          <w:color w:val="auto"/>
        </w:rPr>
      </w:pPr>
      <w:r w:rsidRPr="004D27FC">
        <w:rPr>
          <w:rStyle w:val="RedBold"/>
          <w:color w:val="auto"/>
        </w:rPr>
        <w:t>Hertfordshire</w:t>
      </w:r>
    </w:p>
    <w:p w14:paraId="5D59DD7D" w14:textId="7B206674" w:rsidR="007E68C9" w:rsidRPr="004D27FC" w:rsidRDefault="004F7832" w:rsidP="007E68C9">
      <w:pPr>
        <w:pStyle w:val="NoSpacing"/>
        <w:rPr>
          <w:rStyle w:val="RedBold"/>
          <w:color w:val="auto"/>
        </w:rPr>
      </w:pPr>
      <w:r w:rsidRPr="004D27FC">
        <w:rPr>
          <w:rStyle w:val="RedBold"/>
          <w:color w:val="auto"/>
        </w:rPr>
        <w:t>AL1 2RE</w:t>
      </w:r>
      <w:r w:rsidR="007E68C9" w:rsidRPr="004D27FC">
        <w:rPr>
          <w:rStyle w:val="RedBold"/>
          <w:color w:val="auto"/>
        </w:rPr>
        <w:fldChar w:fldCharType="end"/>
      </w:r>
    </w:p>
    <w:p w14:paraId="5B92EC56" w14:textId="0143C3C2" w:rsidR="007E68C9" w:rsidRPr="004D27FC" w:rsidRDefault="007E68C9" w:rsidP="007E68C9">
      <w:r w:rsidRPr="004D27FC">
        <w:rPr>
          <w:rStyle w:val="Red"/>
          <w:color w:val="auto"/>
        </w:rPr>
        <w:t xml:space="preserve">company registration number </w:t>
      </w:r>
      <w:r w:rsidR="004D27FC" w:rsidRPr="004D27FC">
        <w:rPr>
          <w:rStyle w:val="Red"/>
          <w:color w:val="auto"/>
        </w:rPr>
        <w:t>00281728</w:t>
      </w:r>
      <w:r w:rsidRPr="004D27FC">
        <w:t xml:space="preserve"> </w:t>
      </w:r>
    </w:p>
    <w:p w14:paraId="37B01092" w14:textId="66A28494" w:rsidR="007E68C9" w:rsidRPr="004D27FC" w:rsidRDefault="007E68C9" w:rsidP="007E68C9">
      <w:pPr>
        <w:rPr>
          <w:rStyle w:val="Red"/>
          <w:color w:val="auto"/>
        </w:rPr>
      </w:pPr>
      <w:r w:rsidRPr="004D27FC">
        <w:t xml:space="preserve">to operate </w:t>
      </w:r>
      <w:r w:rsidRPr="004D27FC">
        <w:rPr>
          <w:rStyle w:val="Red"/>
          <w:color w:val="auto"/>
        </w:rPr>
        <w:t>a regulated facility</w:t>
      </w:r>
      <w:r w:rsidRPr="004D27FC">
        <w:t xml:space="preserve"> </w:t>
      </w:r>
      <w:r w:rsidRPr="004D27FC">
        <w:rPr>
          <w:rStyle w:val="Red"/>
          <w:color w:val="auto"/>
        </w:rPr>
        <w:t>at</w:t>
      </w:r>
    </w:p>
    <w:p w14:paraId="787878F8" w14:textId="28961B57" w:rsidR="007E68C9" w:rsidRPr="004D27FC" w:rsidRDefault="007E68C9" w:rsidP="007E68C9">
      <w:pPr>
        <w:pStyle w:val="NoSpacing"/>
        <w:rPr>
          <w:rStyle w:val="RedBold"/>
          <w:color w:val="auto"/>
        </w:rPr>
      </w:pPr>
      <w:r w:rsidRPr="004D27FC">
        <w:rPr>
          <w:rStyle w:val="RedBold"/>
          <w:color w:val="auto"/>
        </w:rPr>
        <w:fldChar w:fldCharType="begin"/>
      </w:r>
      <w:r w:rsidRPr="004D27FC">
        <w:rPr>
          <w:rStyle w:val="RedBold"/>
          <w:color w:val="auto"/>
        </w:rPr>
        <w:instrText xml:space="preserve"> DOCPROPERTY \* Charformat "EA_DOC_FIELD_STRING_Site Name"  \* MERGEFORMAT </w:instrText>
      </w:r>
      <w:r w:rsidRPr="004D27FC">
        <w:rPr>
          <w:rStyle w:val="RedBold"/>
          <w:color w:val="auto"/>
        </w:rPr>
        <w:fldChar w:fldCharType="separate"/>
      </w:r>
      <w:r w:rsidR="004F7832" w:rsidRPr="004D27FC">
        <w:rPr>
          <w:rStyle w:val="RedBold"/>
          <w:color w:val="auto"/>
        </w:rPr>
        <w:t>Premier Foods Carlton</w:t>
      </w:r>
      <w:r w:rsidRPr="004D27FC">
        <w:rPr>
          <w:rStyle w:val="RedBold"/>
          <w:color w:val="auto"/>
        </w:rPr>
        <w:fldChar w:fldCharType="end"/>
      </w:r>
    </w:p>
    <w:p w14:paraId="2043AE1D" w14:textId="77777777" w:rsidR="004F7832" w:rsidRPr="004D27FC" w:rsidRDefault="007E68C9" w:rsidP="007E68C9">
      <w:pPr>
        <w:pStyle w:val="NoSpacing"/>
        <w:rPr>
          <w:rStyle w:val="RedBold"/>
          <w:color w:val="auto"/>
        </w:rPr>
      </w:pPr>
      <w:r w:rsidRPr="004D27FC">
        <w:rPr>
          <w:rStyle w:val="RedBold"/>
          <w:color w:val="auto"/>
        </w:rPr>
        <w:fldChar w:fldCharType="begin"/>
      </w:r>
      <w:r w:rsidRPr="004D27FC">
        <w:rPr>
          <w:rStyle w:val="RedBold"/>
          <w:color w:val="auto"/>
        </w:rPr>
        <w:instrText xml:space="preserve"> DOCPROPERTY \* Charformat "EA_DOC_FIELD_MEMO_Site Address"  \* MERGEFORMAT </w:instrText>
      </w:r>
      <w:r w:rsidRPr="004D27FC">
        <w:rPr>
          <w:rStyle w:val="RedBold"/>
          <w:color w:val="auto"/>
        </w:rPr>
        <w:fldChar w:fldCharType="separate"/>
      </w:r>
      <w:r w:rsidR="004F7832" w:rsidRPr="004D27FC">
        <w:rPr>
          <w:rStyle w:val="RedBold"/>
          <w:color w:val="auto"/>
        </w:rPr>
        <w:t>Fish Dam Lane</w:t>
      </w:r>
    </w:p>
    <w:p w14:paraId="1999FC7E" w14:textId="77777777" w:rsidR="004F7832" w:rsidRPr="004D27FC" w:rsidRDefault="004F7832" w:rsidP="007E68C9">
      <w:pPr>
        <w:pStyle w:val="NoSpacing"/>
        <w:rPr>
          <w:rStyle w:val="RedBold"/>
          <w:color w:val="auto"/>
        </w:rPr>
      </w:pPr>
      <w:r w:rsidRPr="004D27FC">
        <w:rPr>
          <w:rStyle w:val="RedBold"/>
          <w:color w:val="auto"/>
        </w:rPr>
        <w:t xml:space="preserve">Carlton </w:t>
      </w:r>
    </w:p>
    <w:p w14:paraId="759FE364" w14:textId="77777777" w:rsidR="004F7832" w:rsidRPr="004D27FC" w:rsidRDefault="004F7832" w:rsidP="007E68C9">
      <w:pPr>
        <w:pStyle w:val="NoSpacing"/>
        <w:rPr>
          <w:rStyle w:val="RedBold"/>
          <w:color w:val="auto"/>
        </w:rPr>
      </w:pPr>
      <w:r w:rsidRPr="004D27FC">
        <w:rPr>
          <w:rStyle w:val="RedBold"/>
          <w:color w:val="auto"/>
        </w:rPr>
        <w:t>Barnsley</w:t>
      </w:r>
    </w:p>
    <w:p w14:paraId="59D787FD" w14:textId="77777777" w:rsidR="004F7832" w:rsidRPr="004D27FC" w:rsidRDefault="004F7832" w:rsidP="007E68C9">
      <w:pPr>
        <w:pStyle w:val="NoSpacing"/>
        <w:rPr>
          <w:rStyle w:val="RedBold"/>
          <w:color w:val="auto"/>
        </w:rPr>
      </w:pPr>
      <w:r w:rsidRPr="004D27FC">
        <w:rPr>
          <w:rStyle w:val="RedBold"/>
          <w:color w:val="auto"/>
        </w:rPr>
        <w:t>South Yorkshire</w:t>
      </w:r>
    </w:p>
    <w:p w14:paraId="5CB95C9C" w14:textId="78C5A55E" w:rsidR="007E68C9" w:rsidRPr="004D27FC" w:rsidRDefault="004F7832" w:rsidP="004D27FC">
      <w:pPr>
        <w:pStyle w:val="NoSpacing"/>
        <w:rPr>
          <w:rStyle w:val="Pink"/>
          <w:b/>
          <w:color w:val="auto"/>
        </w:rPr>
      </w:pPr>
      <w:r w:rsidRPr="004D27FC">
        <w:rPr>
          <w:rStyle w:val="RedBold"/>
          <w:color w:val="auto"/>
        </w:rPr>
        <w:t>S71 3HQ</w:t>
      </w:r>
      <w:r w:rsidR="007E68C9" w:rsidRPr="004D27FC">
        <w:rPr>
          <w:rStyle w:val="RedBold"/>
          <w:color w:val="auto"/>
        </w:rPr>
        <w:fldChar w:fldCharType="end"/>
      </w:r>
    </w:p>
    <w:p w14:paraId="4E22AE74" w14:textId="77777777" w:rsidR="007E68C9" w:rsidRPr="00877580" w:rsidRDefault="007E68C9" w:rsidP="007E68C9">
      <w:r w:rsidRPr="00877580">
        <w:t>to the extent set out in the schedules.</w:t>
      </w:r>
    </w:p>
    <w:p w14:paraId="238B738E" w14:textId="24E8CD29" w:rsidR="007E68C9" w:rsidRDefault="007E68C9" w:rsidP="007E68C9">
      <w:r>
        <w:t xml:space="preserve">The notice shall take effect from </w:t>
      </w:r>
      <w:r w:rsidR="00C17E77" w:rsidRPr="00C17E77">
        <w:rPr>
          <w:rStyle w:val="Red"/>
          <w:color w:val="auto"/>
        </w:rPr>
        <w:t>15/07/2024</w:t>
      </w:r>
    </w:p>
    <w:p w14:paraId="37DCD924" w14:textId="77777777" w:rsidR="007E68C9" w:rsidRDefault="007E68C9" w:rsidP="007E68C9"/>
    <w:tbl>
      <w:tblPr>
        <w:tblStyle w:val="TableGrid"/>
        <w:tblW w:w="5000" w:type="pct"/>
        <w:tblLook w:val="0020" w:firstRow="1" w:lastRow="0" w:firstColumn="0" w:lastColumn="0" w:noHBand="0" w:noVBand="0"/>
      </w:tblPr>
      <w:tblGrid>
        <w:gridCol w:w="6915"/>
        <w:gridCol w:w="2713"/>
      </w:tblGrid>
      <w:tr w:rsidR="007E68C9" w:rsidRPr="000A2D6A" w14:paraId="101A045E" w14:textId="77777777" w:rsidTr="002E632F">
        <w:trPr>
          <w:cnfStyle w:val="100000000000" w:firstRow="1" w:lastRow="0" w:firstColumn="0" w:lastColumn="0" w:oddVBand="0" w:evenVBand="0" w:oddHBand="0" w:evenHBand="0" w:firstRowFirstColumn="0" w:firstRowLastColumn="0" w:lastRowFirstColumn="0" w:lastRowLastColumn="0"/>
          <w:tblHeader/>
        </w:trPr>
        <w:tc>
          <w:tcPr>
            <w:tcW w:w="3591" w:type="pct"/>
          </w:tcPr>
          <w:p w14:paraId="2E8309A7" w14:textId="77777777" w:rsidR="007E68C9" w:rsidRPr="000A2D6A" w:rsidRDefault="007E68C9" w:rsidP="002E632F">
            <w:pPr>
              <w:pStyle w:val="TableText"/>
            </w:pPr>
            <w:r w:rsidRPr="000A2D6A">
              <w:t>Name</w:t>
            </w:r>
          </w:p>
        </w:tc>
        <w:tc>
          <w:tcPr>
            <w:tcW w:w="1409" w:type="pct"/>
          </w:tcPr>
          <w:p w14:paraId="741621C2" w14:textId="77777777" w:rsidR="007E68C9" w:rsidRPr="000A2D6A" w:rsidRDefault="007E68C9" w:rsidP="002E632F">
            <w:pPr>
              <w:pStyle w:val="TableText"/>
            </w:pPr>
            <w:r w:rsidRPr="000A2D6A">
              <w:t>Date</w:t>
            </w:r>
          </w:p>
        </w:tc>
      </w:tr>
      <w:tr w:rsidR="007E68C9" w:rsidRPr="000A2D6A" w14:paraId="75CB1508" w14:textId="77777777" w:rsidTr="002E632F">
        <w:tc>
          <w:tcPr>
            <w:tcW w:w="3591" w:type="pct"/>
          </w:tcPr>
          <w:p w14:paraId="4527DD00" w14:textId="070F9248" w:rsidR="007E68C9" w:rsidRPr="00D80BA9" w:rsidRDefault="00C17E77" w:rsidP="004D27FC">
            <w:pPr>
              <w:pStyle w:val="TableText"/>
              <w:rPr>
                <w:rStyle w:val="PinkBold"/>
                <w:color w:val="auto"/>
              </w:rPr>
            </w:pPr>
            <w:r w:rsidRPr="00D80BA9">
              <w:rPr>
                <w:rStyle w:val="RedBold"/>
                <w:color w:val="auto"/>
              </w:rPr>
              <w:t>Sandra Cavill</w:t>
            </w:r>
          </w:p>
        </w:tc>
        <w:tc>
          <w:tcPr>
            <w:tcW w:w="1409" w:type="pct"/>
          </w:tcPr>
          <w:p w14:paraId="25562B62" w14:textId="4C2B1A10" w:rsidR="007E68C9" w:rsidRPr="00D80BA9" w:rsidRDefault="00D80BA9" w:rsidP="002E632F">
            <w:pPr>
              <w:pStyle w:val="TableText"/>
              <w:rPr>
                <w:rStyle w:val="RedBold"/>
                <w:color w:val="auto"/>
              </w:rPr>
            </w:pPr>
            <w:r w:rsidRPr="00D80BA9">
              <w:rPr>
                <w:rStyle w:val="RedBold"/>
                <w:color w:val="auto"/>
              </w:rPr>
              <w:t>15/07/2024</w:t>
            </w:r>
          </w:p>
        </w:tc>
      </w:tr>
    </w:tbl>
    <w:p w14:paraId="0AF2CA39" w14:textId="77777777" w:rsidR="007E68C9" w:rsidRDefault="007E68C9" w:rsidP="007E68C9"/>
    <w:p w14:paraId="1F4498FE" w14:textId="77777777" w:rsidR="007E68C9" w:rsidRDefault="007E68C9" w:rsidP="007E68C9">
      <w:r>
        <w:t>Authorised on behalf of the Environment Agency</w:t>
      </w:r>
    </w:p>
    <w:p w14:paraId="25AE092A" w14:textId="77777777" w:rsidR="007E68C9" w:rsidRPr="009C72CF" w:rsidRDefault="007E68C9" w:rsidP="007E68C9">
      <w:pPr>
        <w:rPr>
          <w:rFonts w:eastAsiaTheme="majorEastAsia"/>
        </w:rPr>
      </w:pPr>
      <w:r>
        <w:br w:type="page"/>
      </w:r>
    </w:p>
    <w:p w14:paraId="20A24F46" w14:textId="77777777" w:rsidR="007E68C9" w:rsidRDefault="007E68C9" w:rsidP="007E68C9">
      <w:pPr>
        <w:pStyle w:val="Heading4"/>
      </w:pPr>
      <w:r>
        <w:lastRenderedPageBreak/>
        <w:t>Schedule 1</w:t>
      </w:r>
    </w:p>
    <w:p w14:paraId="072F2D2D" w14:textId="57B1392D" w:rsidR="00AB1BE3" w:rsidRPr="00AB1BE3" w:rsidRDefault="00AB1BE3" w:rsidP="007E68C9">
      <w:pPr>
        <w:rPr>
          <w:rStyle w:val="Red"/>
          <w:color w:val="auto"/>
        </w:rPr>
      </w:pPr>
      <w:r w:rsidRPr="00AB1BE3">
        <w:rPr>
          <w:rStyle w:val="Red"/>
          <w:color w:val="auto"/>
        </w:rPr>
        <w:t>All conditions have been varied by the consolidated permit as a result of an Environment Agency initiated variation.</w:t>
      </w:r>
    </w:p>
    <w:p w14:paraId="31486FD8" w14:textId="77777777" w:rsidR="007E68C9" w:rsidRDefault="007E68C9" w:rsidP="007E68C9"/>
    <w:p w14:paraId="5EEE1CFA" w14:textId="77777777" w:rsidR="007E68C9" w:rsidRDefault="007E68C9" w:rsidP="007E68C9">
      <w:pPr>
        <w:pStyle w:val="Heading4"/>
      </w:pPr>
      <w:r>
        <w:t>Schedule 2 – consolidated permit</w:t>
      </w:r>
    </w:p>
    <w:p w14:paraId="6FDA8858" w14:textId="77777777" w:rsidR="007E68C9" w:rsidRDefault="007E68C9" w:rsidP="007E68C9">
      <w:r>
        <w:t>Consolidated permit issued as a separate document.</w:t>
      </w:r>
    </w:p>
    <w:p w14:paraId="7868B9A8" w14:textId="77777777" w:rsidR="007E68C9" w:rsidRDefault="007E68C9" w:rsidP="007E68C9">
      <w:pPr>
        <w:spacing w:before="0" w:after="0" w:line="240" w:lineRule="auto"/>
        <w:sectPr w:rsidR="007E68C9" w:rsidSect="00185EDC">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397" w:footer="397" w:gutter="0"/>
          <w:cols w:space="708"/>
          <w:docGrid w:linePitch="360"/>
        </w:sectPr>
      </w:pPr>
    </w:p>
    <w:p w14:paraId="64A75246" w14:textId="77777777" w:rsidR="007E68C9" w:rsidRPr="004D27FC" w:rsidRDefault="007E68C9" w:rsidP="007E68C9">
      <w:pPr>
        <w:pStyle w:val="Heading2"/>
      </w:pPr>
      <w:r w:rsidRPr="004D27FC">
        <w:lastRenderedPageBreak/>
        <w:t>Permit</w:t>
      </w:r>
    </w:p>
    <w:p w14:paraId="020C252B" w14:textId="77777777" w:rsidR="007E68C9" w:rsidRPr="004D27FC" w:rsidRDefault="007E68C9" w:rsidP="007E68C9">
      <w:pPr>
        <w:pStyle w:val="Heading3"/>
      </w:pPr>
      <w:r w:rsidRPr="004D27FC">
        <w:t>The Environmental Permitting (England and Wales) Regulations 2016</w:t>
      </w:r>
    </w:p>
    <w:p w14:paraId="26FA9F04" w14:textId="77777777" w:rsidR="007E68C9" w:rsidRPr="004D27FC" w:rsidRDefault="007E68C9" w:rsidP="007E68C9">
      <w:pPr>
        <w:pStyle w:val="Heading4"/>
      </w:pPr>
      <w:r w:rsidRPr="004D27FC">
        <w:t>Permit number</w:t>
      </w:r>
    </w:p>
    <w:p w14:paraId="77B31F5D" w14:textId="70C959B2" w:rsidR="007E68C9" w:rsidRPr="004D27FC" w:rsidRDefault="007E68C9" w:rsidP="007E68C9">
      <w:pPr>
        <w:rPr>
          <w:rStyle w:val="RedBold"/>
          <w:rFonts w:eastAsiaTheme="majorEastAsia"/>
          <w:color w:val="auto"/>
        </w:rPr>
      </w:pPr>
      <w:r w:rsidRPr="004D27FC">
        <w:rPr>
          <w:rStyle w:val="RedBold"/>
          <w:rFonts w:eastAsiaTheme="majorEastAsia"/>
          <w:color w:val="auto"/>
        </w:rPr>
        <w:fldChar w:fldCharType="begin"/>
      </w:r>
      <w:r w:rsidRPr="004D27FC">
        <w:rPr>
          <w:rStyle w:val="RedBold"/>
          <w:rFonts w:eastAsiaTheme="majorEastAsia"/>
          <w:color w:val="auto"/>
        </w:rPr>
        <w:instrText xml:space="preserve"> DOCPROPERTY \* Charformat "EA_DOC_FIELD_STRING_Permit Number"  \* MERGEFORMAT </w:instrText>
      </w:r>
      <w:r w:rsidRPr="004D27FC">
        <w:rPr>
          <w:rStyle w:val="RedBold"/>
          <w:rFonts w:eastAsiaTheme="majorEastAsia"/>
          <w:color w:val="auto"/>
        </w:rPr>
        <w:fldChar w:fldCharType="separate"/>
      </w:r>
      <w:r w:rsidR="004F7832" w:rsidRPr="004D27FC">
        <w:rPr>
          <w:rStyle w:val="RedBold"/>
          <w:rFonts w:eastAsiaTheme="majorEastAsia"/>
          <w:color w:val="auto"/>
        </w:rPr>
        <w:t>EPR/YP3336VQ</w:t>
      </w:r>
      <w:r w:rsidRPr="004D27FC">
        <w:rPr>
          <w:rStyle w:val="RedBold"/>
          <w:rFonts w:eastAsiaTheme="majorEastAsia"/>
          <w:color w:val="auto"/>
        </w:rPr>
        <w:fldChar w:fldCharType="end"/>
      </w:r>
    </w:p>
    <w:p w14:paraId="2DC72B7F" w14:textId="7478FB05" w:rsidR="007E68C9" w:rsidRPr="004D27FC" w:rsidRDefault="007E68C9" w:rsidP="007E68C9">
      <w:r w:rsidRPr="004D27FC">
        <w:t xml:space="preserve">This is the consolidated permit referred to in the variation and consolidation notice for application </w:t>
      </w:r>
      <w:r w:rsidRPr="004D27FC">
        <w:rPr>
          <w:rStyle w:val="Pink"/>
          <w:color w:val="auto"/>
        </w:rPr>
        <w:fldChar w:fldCharType="begin"/>
      </w:r>
      <w:r w:rsidRPr="004D27FC">
        <w:rPr>
          <w:rStyle w:val="Pink"/>
          <w:color w:val="auto"/>
        </w:rPr>
        <w:instrText xml:space="preserve"> DOCPROPERTY \* Charformat "EA_DOC_FIELD_STRING_Application Number"  \* MERGEFORMAT </w:instrText>
      </w:r>
      <w:r w:rsidRPr="004D27FC">
        <w:rPr>
          <w:rStyle w:val="Pink"/>
          <w:color w:val="auto"/>
        </w:rPr>
        <w:fldChar w:fldCharType="separate"/>
      </w:r>
      <w:r w:rsidR="004F7832" w:rsidRPr="004D27FC">
        <w:rPr>
          <w:rStyle w:val="Pink"/>
          <w:color w:val="auto"/>
        </w:rPr>
        <w:t>EPR/YP3336VQ/V002</w:t>
      </w:r>
      <w:r w:rsidRPr="004D27FC">
        <w:rPr>
          <w:rStyle w:val="Pink"/>
          <w:color w:val="auto"/>
        </w:rPr>
        <w:fldChar w:fldCharType="end"/>
      </w:r>
      <w:r w:rsidRPr="004D27FC">
        <w:rPr>
          <w:rStyle w:val="Pink"/>
          <w:color w:val="auto"/>
        </w:rPr>
        <w:t xml:space="preserve"> </w:t>
      </w:r>
      <w:r w:rsidRPr="004D27FC">
        <w:t>authorising,</w:t>
      </w:r>
    </w:p>
    <w:p w14:paraId="4CDC7297" w14:textId="02AA66A3" w:rsidR="007E68C9" w:rsidRPr="004D27FC" w:rsidRDefault="007E68C9" w:rsidP="007E68C9">
      <w:r w:rsidRPr="004D27FC">
        <w:rPr>
          <w:rStyle w:val="RedBold"/>
          <w:rFonts w:eastAsiaTheme="majorEastAsia"/>
          <w:color w:val="auto"/>
        </w:rPr>
        <w:fldChar w:fldCharType="begin"/>
      </w:r>
      <w:r w:rsidRPr="004D27FC">
        <w:rPr>
          <w:rStyle w:val="RedBold"/>
          <w:rFonts w:eastAsiaTheme="majorEastAsia"/>
          <w:color w:val="auto"/>
        </w:rPr>
        <w:instrText xml:space="preserve"> DOCPROPERTY \* Charformat "EA_DOC_FIELD_STRING_Operator Name"  \* MERGEFORMAT </w:instrText>
      </w:r>
      <w:r w:rsidRPr="004D27FC">
        <w:rPr>
          <w:rStyle w:val="RedBold"/>
          <w:rFonts w:eastAsiaTheme="majorEastAsia"/>
          <w:color w:val="auto"/>
        </w:rPr>
        <w:fldChar w:fldCharType="separate"/>
      </w:r>
      <w:r w:rsidR="004F7832" w:rsidRPr="004D27FC">
        <w:rPr>
          <w:rStyle w:val="RedBold"/>
          <w:rFonts w:eastAsiaTheme="majorEastAsia"/>
          <w:color w:val="auto"/>
        </w:rPr>
        <w:t>Premier Foods Group Limited</w:t>
      </w:r>
      <w:r w:rsidRPr="004D27FC">
        <w:rPr>
          <w:rStyle w:val="RedBold"/>
          <w:rFonts w:eastAsiaTheme="majorEastAsia"/>
          <w:color w:val="auto"/>
        </w:rPr>
        <w:fldChar w:fldCharType="end"/>
      </w:r>
      <w:r w:rsidRPr="004D27FC">
        <w:rPr>
          <w:rStyle w:val="RedBold"/>
          <w:rFonts w:eastAsiaTheme="majorEastAsia"/>
          <w:color w:val="auto"/>
        </w:rPr>
        <w:t xml:space="preserve"> </w:t>
      </w:r>
      <w:r w:rsidRPr="004D27FC">
        <w:t>(“the operator”),</w:t>
      </w:r>
    </w:p>
    <w:p w14:paraId="520E0A5E" w14:textId="751DCBBC" w:rsidR="004D27FC" w:rsidRPr="004D27FC" w:rsidRDefault="007E68C9" w:rsidP="007E68C9">
      <w:pPr>
        <w:rPr>
          <w:rStyle w:val="Red"/>
          <w:color w:val="auto"/>
        </w:rPr>
      </w:pPr>
      <w:r w:rsidRPr="004D27FC">
        <w:rPr>
          <w:rStyle w:val="Red"/>
          <w:color w:val="auto"/>
        </w:rPr>
        <w:t>whose registered office is</w:t>
      </w:r>
    </w:p>
    <w:p w14:paraId="78D83558" w14:textId="77777777" w:rsidR="004F7832" w:rsidRPr="004D27FC" w:rsidRDefault="007E68C9" w:rsidP="007E68C9">
      <w:pPr>
        <w:pStyle w:val="NoSpacing"/>
        <w:rPr>
          <w:rStyle w:val="RedBold"/>
          <w:rFonts w:eastAsiaTheme="majorEastAsia"/>
          <w:color w:val="auto"/>
        </w:rPr>
      </w:pPr>
      <w:r w:rsidRPr="004D27FC">
        <w:rPr>
          <w:rStyle w:val="RedBold"/>
          <w:rFonts w:eastAsiaTheme="majorEastAsia"/>
          <w:color w:val="auto"/>
        </w:rPr>
        <w:fldChar w:fldCharType="begin"/>
      </w:r>
      <w:r w:rsidRPr="004D27FC">
        <w:rPr>
          <w:rStyle w:val="RedBold"/>
          <w:rFonts w:eastAsiaTheme="majorEastAsia"/>
          <w:color w:val="auto"/>
        </w:rPr>
        <w:instrText xml:space="preserve"> DOCPROPERTY \* Charformat "EA_DOC_FIELD_MEMO_Operator Address"  \* MERGEFORMAT </w:instrText>
      </w:r>
      <w:r w:rsidRPr="004D27FC">
        <w:rPr>
          <w:rStyle w:val="RedBold"/>
          <w:rFonts w:eastAsiaTheme="majorEastAsia"/>
          <w:color w:val="auto"/>
        </w:rPr>
        <w:fldChar w:fldCharType="separate"/>
      </w:r>
      <w:r w:rsidR="004F7832" w:rsidRPr="004D27FC">
        <w:rPr>
          <w:rStyle w:val="RedBold"/>
          <w:rFonts w:eastAsiaTheme="majorEastAsia"/>
          <w:color w:val="auto"/>
        </w:rPr>
        <w:t>Premier House</w:t>
      </w:r>
    </w:p>
    <w:p w14:paraId="60F009DF" w14:textId="77777777" w:rsidR="004F7832" w:rsidRPr="004D27FC" w:rsidRDefault="004F7832" w:rsidP="007E68C9">
      <w:pPr>
        <w:pStyle w:val="NoSpacing"/>
        <w:rPr>
          <w:rStyle w:val="RedBold"/>
          <w:rFonts w:eastAsiaTheme="majorEastAsia"/>
          <w:color w:val="auto"/>
        </w:rPr>
      </w:pPr>
      <w:r w:rsidRPr="004D27FC">
        <w:rPr>
          <w:rStyle w:val="RedBold"/>
          <w:rFonts w:eastAsiaTheme="majorEastAsia"/>
          <w:color w:val="auto"/>
        </w:rPr>
        <w:t>Centrium Business Park</w:t>
      </w:r>
    </w:p>
    <w:p w14:paraId="6394DD57" w14:textId="77777777" w:rsidR="004F7832" w:rsidRPr="004D27FC" w:rsidRDefault="004F7832" w:rsidP="007E68C9">
      <w:pPr>
        <w:pStyle w:val="NoSpacing"/>
        <w:rPr>
          <w:rStyle w:val="RedBold"/>
          <w:rFonts w:eastAsiaTheme="majorEastAsia"/>
          <w:color w:val="auto"/>
        </w:rPr>
      </w:pPr>
      <w:r w:rsidRPr="004D27FC">
        <w:rPr>
          <w:rStyle w:val="RedBold"/>
          <w:rFonts w:eastAsiaTheme="majorEastAsia"/>
          <w:color w:val="auto"/>
        </w:rPr>
        <w:t>Griffiths Way</w:t>
      </w:r>
    </w:p>
    <w:p w14:paraId="469513D3" w14:textId="77777777" w:rsidR="004F7832" w:rsidRPr="004D27FC" w:rsidRDefault="004F7832" w:rsidP="007E68C9">
      <w:pPr>
        <w:pStyle w:val="NoSpacing"/>
        <w:rPr>
          <w:rStyle w:val="RedBold"/>
          <w:rFonts w:eastAsiaTheme="majorEastAsia"/>
          <w:color w:val="auto"/>
        </w:rPr>
      </w:pPr>
      <w:r w:rsidRPr="004D27FC">
        <w:rPr>
          <w:rStyle w:val="RedBold"/>
          <w:rFonts w:eastAsiaTheme="majorEastAsia"/>
          <w:color w:val="auto"/>
        </w:rPr>
        <w:t>St Albans</w:t>
      </w:r>
    </w:p>
    <w:p w14:paraId="3CF621C1" w14:textId="77777777" w:rsidR="004F7832" w:rsidRPr="004D27FC" w:rsidRDefault="004F7832" w:rsidP="007E68C9">
      <w:pPr>
        <w:pStyle w:val="NoSpacing"/>
        <w:rPr>
          <w:rStyle w:val="RedBold"/>
          <w:rFonts w:eastAsiaTheme="majorEastAsia"/>
          <w:color w:val="auto"/>
        </w:rPr>
      </w:pPr>
      <w:r w:rsidRPr="004D27FC">
        <w:rPr>
          <w:rStyle w:val="RedBold"/>
          <w:rFonts w:eastAsiaTheme="majorEastAsia"/>
          <w:color w:val="auto"/>
        </w:rPr>
        <w:t>Hertfordshire</w:t>
      </w:r>
    </w:p>
    <w:p w14:paraId="4078A301" w14:textId="5E13A981" w:rsidR="007E68C9" w:rsidRPr="004D27FC" w:rsidRDefault="004F7832" w:rsidP="007E68C9">
      <w:pPr>
        <w:pStyle w:val="NoSpacing"/>
        <w:rPr>
          <w:rStyle w:val="RedBold"/>
          <w:rFonts w:eastAsiaTheme="majorEastAsia"/>
          <w:color w:val="auto"/>
        </w:rPr>
      </w:pPr>
      <w:r w:rsidRPr="004D27FC">
        <w:rPr>
          <w:rStyle w:val="RedBold"/>
          <w:rFonts w:eastAsiaTheme="majorEastAsia"/>
          <w:color w:val="auto"/>
        </w:rPr>
        <w:t>AL1 2RE</w:t>
      </w:r>
      <w:r w:rsidR="007E68C9" w:rsidRPr="004D27FC">
        <w:rPr>
          <w:rStyle w:val="RedBold"/>
          <w:rFonts w:eastAsiaTheme="majorEastAsia"/>
          <w:color w:val="auto"/>
        </w:rPr>
        <w:fldChar w:fldCharType="end"/>
      </w:r>
    </w:p>
    <w:p w14:paraId="6F1236AD" w14:textId="51478BDF" w:rsidR="007E68C9" w:rsidRPr="004D27FC" w:rsidRDefault="007E68C9" w:rsidP="007E68C9">
      <w:r w:rsidRPr="004D27FC">
        <w:rPr>
          <w:rStyle w:val="Red"/>
          <w:color w:val="auto"/>
        </w:rPr>
        <w:t xml:space="preserve">company registration number </w:t>
      </w:r>
      <w:r w:rsidR="004D27FC" w:rsidRPr="004D27FC">
        <w:rPr>
          <w:rStyle w:val="Red"/>
          <w:color w:val="auto"/>
        </w:rPr>
        <w:t>00281728</w:t>
      </w:r>
      <w:r w:rsidRPr="004D27FC">
        <w:t xml:space="preserve"> </w:t>
      </w:r>
    </w:p>
    <w:p w14:paraId="28C87878" w14:textId="2F2A6787" w:rsidR="007E68C9" w:rsidRPr="004D27FC" w:rsidRDefault="007E68C9" w:rsidP="007E68C9">
      <w:pPr>
        <w:rPr>
          <w:rStyle w:val="Red"/>
          <w:color w:val="auto"/>
        </w:rPr>
      </w:pPr>
      <w:r w:rsidRPr="004D27FC">
        <w:t xml:space="preserve">to operate </w:t>
      </w:r>
      <w:r w:rsidRPr="004D27FC">
        <w:rPr>
          <w:rStyle w:val="Red"/>
          <w:color w:val="auto"/>
        </w:rPr>
        <w:t>an installation at</w:t>
      </w:r>
    </w:p>
    <w:p w14:paraId="15719E12" w14:textId="3490B5AF" w:rsidR="007E68C9" w:rsidRPr="004D27FC" w:rsidRDefault="007E68C9" w:rsidP="007E68C9">
      <w:pPr>
        <w:pStyle w:val="NoSpacing"/>
        <w:rPr>
          <w:rStyle w:val="RedBold"/>
          <w:rFonts w:eastAsiaTheme="majorEastAsia"/>
          <w:color w:val="auto"/>
        </w:rPr>
      </w:pPr>
      <w:r w:rsidRPr="004D27FC">
        <w:rPr>
          <w:rStyle w:val="RedBold"/>
          <w:rFonts w:eastAsiaTheme="majorEastAsia"/>
          <w:color w:val="auto"/>
        </w:rPr>
        <w:fldChar w:fldCharType="begin"/>
      </w:r>
      <w:r w:rsidRPr="004D27FC">
        <w:rPr>
          <w:rStyle w:val="RedBold"/>
          <w:rFonts w:eastAsiaTheme="majorEastAsia"/>
          <w:color w:val="auto"/>
        </w:rPr>
        <w:instrText xml:space="preserve"> DOCPROPERTY \* Charformat "EA_DOC_FIELD_STRING_Site Name"  \* MERGEFORMAT </w:instrText>
      </w:r>
      <w:r w:rsidRPr="004D27FC">
        <w:rPr>
          <w:rStyle w:val="RedBold"/>
          <w:rFonts w:eastAsiaTheme="majorEastAsia"/>
          <w:color w:val="auto"/>
        </w:rPr>
        <w:fldChar w:fldCharType="separate"/>
      </w:r>
      <w:r w:rsidR="004F7832" w:rsidRPr="004D27FC">
        <w:rPr>
          <w:rStyle w:val="RedBold"/>
          <w:rFonts w:eastAsiaTheme="majorEastAsia"/>
          <w:color w:val="auto"/>
        </w:rPr>
        <w:t>Premier Foods Carlton</w:t>
      </w:r>
      <w:r w:rsidRPr="004D27FC">
        <w:rPr>
          <w:rStyle w:val="RedBold"/>
          <w:rFonts w:eastAsiaTheme="majorEastAsia"/>
          <w:color w:val="auto"/>
        </w:rPr>
        <w:fldChar w:fldCharType="end"/>
      </w:r>
    </w:p>
    <w:p w14:paraId="6B59F870" w14:textId="77777777" w:rsidR="004F7832" w:rsidRPr="004D27FC" w:rsidRDefault="007E68C9" w:rsidP="007E68C9">
      <w:pPr>
        <w:pStyle w:val="NoSpacing"/>
        <w:rPr>
          <w:rStyle w:val="RedBold"/>
          <w:rFonts w:eastAsiaTheme="majorEastAsia"/>
          <w:color w:val="auto"/>
        </w:rPr>
      </w:pPr>
      <w:r w:rsidRPr="004D27FC">
        <w:rPr>
          <w:rStyle w:val="RedBold"/>
          <w:rFonts w:eastAsiaTheme="majorEastAsia"/>
          <w:color w:val="auto"/>
        </w:rPr>
        <w:fldChar w:fldCharType="begin"/>
      </w:r>
      <w:r w:rsidRPr="004D27FC">
        <w:rPr>
          <w:rStyle w:val="RedBold"/>
          <w:rFonts w:eastAsiaTheme="majorEastAsia"/>
          <w:color w:val="auto"/>
        </w:rPr>
        <w:instrText xml:space="preserve"> DOCPROPERTY \* Charformat "EA_DOC_FIELD_MEMO_Site Address"  \* MERGEFORMAT </w:instrText>
      </w:r>
      <w:r w:rsidRPr="004D27FC">
        <w:rPr>
          <w:rStyle w:val="RedBold"/>
          <w:rFonts w:eastAsiaTheme="majorEastAsia"/>
          <w:color w:val="auto"/>
        </w:rPr>
        <w:fldChar w:fldCharType="separate"/>
      </w:r>
      <w:r w:rsidR="004F7832" w:rsidRPr="004D27FC">
        <w:rPr>
          <w:rStyle w:val="RedBold"/>
          <w:rFonts w:eastAsiaTheme="majorEastAsia"/>
          <w:color w:val="auto"/>
        </w:rPr>
        <w:t>Fish Dam Lane</w:t>
      </w:r>
    </w:p>
    <w:p w14:paraId="19D79158" w14:textId="77777777" w:rsidR="004F7832" w:rsidRPr="004D27FC" w:rsidRDefault="004F7832" w:rsidP="007E68C9">
      <w:pPr>
        <w:pStyle w:val="NoSpacing"/>
        <w:rPr>
          <w:rStyle w:val="RedBold"/>
          <w:rFonts w:eastAsiaTheme="majorEastAsia"/>
          <w:color w:val="auto"/>
        </w:rPr>
      </w:pPr>
      <w:r w:rsidRPr="004D27FC">
        <w:rPr>
          <w:rStyle w:val="RedBold"/>
          <w:rFonts w:eastAsiaTheme="majorEastAsia"/>
          <w:color w:val="auto"/>
        </w:rPr>
        <w:t xml:space="preserve">Carlton </w:t>
      </w:r>
    </w:p>
    <w:p w14:paraId="6A853715" w14:textId="77777777" w:rsidR="004F7832" w:rsidRPr="004D27FC" w:rsidRDefault="004F7832" w:rsidP="007E68C9">
      <w:pPr>
        <w:pStyle w:val="NoSpacing"/>
        <w:rPr>
          <w:rStyle w:val="RedBold"/>
          <w:rFonts w:eastAsiaTheme="majorEastAsia"/>
          <w:color w:val="auto"/>
        </w:rPr>
      </w:pPr>
      <w:r w:rsidRPr="004D27FC">
        <w:rPr>
          <w:rStyle w:val="RedBold"/>
          <w:rFonts w:eastAsiaTheme="majorEastAsia"/>
          <w:color w:val="auto"/>
        </w:rPr>
        <w:t>Barnsley</w:t>
      </w:r>
    </w:p>
    <w:p w14:paraId="5AAFDD91" w14:textId="77777777" w:rsidR="004F7832" w:rsidRPr="004D27FC" w:rsidRDefault="004F7832" w:rsidP="007E68C9">
      <w:pPr>
        <w:pStyle w:val="NoSpacing"/>
        <w:rPr>
          <w:rStyle w:val="RedBold"/>
          <w:rFonts w:eastAsiaTheme="majorEastAsia"/>
          <w:color w:val="auto"/>
        </w:rPr>
      </w:pPr>
      <w:r w:rsidRPr="004D27FC">
        <w:rPr>
          <w:rStyle w:val="RedBold"/>
          <w:rFonts w:eastAsiaTheme="majorEastAsia"/>
          <w:color w:val="auto"/>
        </w:rPr>
        <w:t>South Yorkshire</w:t>
      </w:r>
    </w:p>
    <w:p w14:paraId="3E70491E" w14:textId="084D06F4" w:rsidR="007E68C9" w:rsidRPr="004D27FC" w:rsidRDefault="004F7832" w:rsidP="007E68C9">
      <w:pPr>
        <w:pStyle w:val="NoSpacing"/>
        <w:rPr>
          <w:rStyle w:val="RedBold"/>
          <w:rFonts w:eastAsiaTheme="majorEastAsia"/>
          <w:color w:val="auto"/>
        </w:rPr>
      </w:pPr>
      <w:r w:rsidRPr="004D27FC">
        <w:rPr>
          <w:rStyle w:val="RedBold"/>
          <w:rFonts w:eastAsiaTheme="majorEastAsia"/>
          <w:color w:val="auto"/>
        </w:rPr>
        <w:t>S71 3HQ</w:t>
      </w:r>
      <w:r w:rsidR="007E68C9" w:rsidRPr="004D27FC">
        <w:rPr>
          <w:rStyle w:val="RedBold"/>
          <w:rFonts w:eastAsiaTheme="majorEastAsia"/>
          <w:color w:val="auto"/>
        </w:rPr>
        <w:fldChar w:fldCharType="end"/>
      </w:r>
    </w:p>
    <w:p w14:paraId="65133EA9" w14:textId="77777777" w:rsidR="007E68C9" w:rsidRPr="004D27FC" w:rsidRDefault="007E68C9" w:rsidP="007E68C9">
      <w:r w:rsidRPr="004D27FC">
        <w:t>to the extent authorised by and subject to the conditions of this permit.</w:t>
      </w:r>
    </w:p>
    <w:p w14:paraId="4BB0A58E" w14:textId="77777777" w:rsidR="007E68C9" w:rsidRDefault="007E68C9" w:rsidP="007E68C9"/>
    <w:tbl>
      <w:tblPr>
        <w:tblStyle w:val="TableGrid"/>
        <w:tblW w:w="5000" w:type="pct"/>
        <w:tblLook w:val="0020" w:firstRow="1" w:lastRow="0" w:firstColumn="0" w:lastColumn="0" w:noHBand="0" w:noVBand="0"/>
      </w:tblPr>
      <w:tblGrid>
        <w:gridCol w:w="7118"/>
        <w:gridCol w:w="2793"/>
      </w:tblGrid>
      <w:tr w:rsidR="007E68C9" w:rsidRPr="000A2D6A" w14:paraId="1786971B" w14:textId="77777777" w:rsidTr="002E632F">
        <w:trPr>
          <w:cnfStyle w:val="100000000000" w:firstRow="1" w:lastRow="0" w:firstColumn="0" w:lastColumn="0" w:oddVBand="0" w:evenVBand="0" w:oddHBand="0" w:evenHBand="0" w:firstRowFirstColumn="0" w:firstRowLastColumn="0" w:lastRowFirstColumn="0" w:lastRowLastColumn="0"/>
          <w:tblHeader/>
        </w:trPr>
        <w:tc>
          <w:tcPr>
            <w:tcW w:w="3591" w:type="pct"/>
          </w:tcPr>
          <w:p w14:paraId="52CC0397" w14:textId="77777777" w:rsidR="007E68C9" w:rsidRPr="000A2D6A" w:rsidRDefault="007E68C9" w:rsidP="002E632F">
            <w:pPr>
              <w:pStyle w:val="TableText"/>
            </w:pPr>
            <w:r w:rsidRPr="000A2D6A">
              <w:t>Name</w:t>
            </w:r>
          </w:p>
        </w:tc>
        <w:tc>
          <w:tcPr>
            <w:tcW w:w="1409" w:type="pct"/>
          </w:tcPr>
          <w:p w14:paraId="77B28ADF" w14:textId="77777777" w:rsidR="007E68C9" w:rsidRPr="000A2D6A" w:rsidRDefault="007E68C9" w:rsidP="002E632F">
            <w:pPr>
              <w:pStyle w:val="TableText"/>
            </w:pPr>
            <w:r w:rsidRPr="000A2D6A">
              <w:t>Date</w:t>
            </w:r>
          </w:p>
        </w:tc>
      </w:tr>
      <w:tr w:rsidR="007E68C9" w:rsidRPr="000A2D6A" w14:paraId="0415BA56" w14:textId="77777777" w:rsidTr="002E632F">
        <w:tc>
          <w:tcPr>
            <w:tcW w:w="3591" w:type="pct"/>
          </w:tcPr>
          <w:p w14:paraId="215FB7A9" w14:textId="231B3A12" w:rsidR="007E68C9" w:rsidRPr="00D80BA9" w:rsidRDefault="00D80BA9" w:rsidP="002E632F">
            <w:pPr>
              <w:pStyle w:val="TableText"/>
              <w:rPr>
                <w:rStyle w:val="RedBold"/>
                <w:rFonts w:eastAsiaTheme="majorEastAsia"/>
                <w:color w:val="auto"/>
              </w:rPr>
            </w:pPr>
            <w:r w:rsidRPr="00D80BA9">
              <w:rPr>
                <w:rStyle w:val="RedBold"/>
                <w:rFonts w:eastAsiaTheme="majorEastAsia"/>
                <w:color w:val="auto"/>
              </w:rPr>
              <w:t>Sandra Cavill</w:t>
            </w:r>
          </w:p>
        </w:tc>
        <w:tc>
          <w:tcPr>
            <w:tcW w:w="1409" w:type="pct"/>
          </w:tcPr>
          <w:p w14:paraId="7015817E" w14:textId="16E41CAD" w:rsidR="007E68C9" w:rsidRPr="00D80BA9" w:rsidRDefault="00D80BA9" w:rsidP="002E632F">
            <w:pPr>
              <w:pStyle w:val="TableText"/>
              <w:rPr>
                <w:rStyle w:val="RedBold"/>
                <w:rFonts w:eastAsiaTheme="majorEastAsia"/>
                <w:color w:val="auto"/>
              </w:rPr>
            </w:pPr>
            <w:r w:rsidRPr="00D80BA9">
              <w:rPr>
                <w:rStyle w:val="RedBold"/>
                <w:rFonts w:eastAsiaTheme="majorEastAsia"/>
                <w:color w:val="auto"/>
              </w:rPr>
              <w:t>15/07/2024</w:t>
            </w:r>
          </w:p>
        </w:tc>
      </w:tr>
    </w:tbl>
    <w:p w14:paraId="509A1696" w14:textId="77777777" w:rsidR="007E68C9" w:rsidRDefault="007E68C9" w:rsidP="007E68C9"/>
    <w:p w14:paraId="42614BD0" w14:textId="77777777" w:rsidR="007E68C9" w:rsidRDefault="007E68C9" w:rsidP="007E68C9">
      <w:r>
        <w:t>Authorised on behalf of the Environment Agency</w:t>
      </w:r>
    </w:p>
    <w:p w14:paraId="29A643CE" w14:textId="77777777" w:rsidR="007E68C9" w:rsidRPr="009C72CF" w:rsidRDefault="007E68C9" w:rsidP="007E68C9">
      <w:pPr>
        <w:pStyle w:val="Heading4"/>
      </w:pPr>
    </w:p>
    <w:p w14:paraId="3F779AAD" w14:textId="4C61C742" w:rsidR="00314945" w:rsidRDefault="00314945" w:rsidP="007E68C9">
      <w:pPr>
        <w:pStyle w:val="Title"/>
      </w:pPr>
      <w:r>
        <w:br w:type="page"/>
      </w:r>
    </w:p>
    <w:p w14:paraId="6A75C6B2" w14:textId="77777777" w:rsidR="00314945" w:rsidRDefault="00314945" w:rsidP="00314945">
      <w:pPr>
        <w:pStyle w:val="Heading1"/>
      </w:pPr>
      <w:bookmarkStart w:id="0" w:name="_Toc392252823"/>
      <w:r>
        <w:lastRenderedPageBreak/>
        <w:t>Conditions</w:t>
      </w:r>
      <w:bookmarkEnd w:id="0"/>
    </w:p>
    <w:p w14:paraId="4354916D" w14:textId="77777777" w:rsidR="00314945" w:rsidRDefault="00314945" w:rsidP="00460680">
      <w:pPr>
        <w:pStyle w:val="Bullet"/>
        <w:numPr>
          <w:ilvl w:val="0"/>
          <w:numId w:val="10"/>
        </w:numPr>
      </w:pPr>
      <w:r>
        <w:t>Management</w:t>
      </w:r>
    </w:p>
    <w:p w14:paraId="1E5BD89E" w14:textId="77777777" w:rsidR="00314945" w:rsidRDefault="00314945" w:rsidP="00460680">
      <w:pPr>
        <w:pStyle w:val="Bullet0"/>
        <w:numPr>
          <w:ilvl w:val="1"/>
          <w:numId w:val="12"/>
        </w:numPr>
      </w:pPr>
      <w:r>
        <w:t>General management</w:t>
      </w:r>
      <w:bookmarkStart w:id="1" w:name="_Ref373938749"/>
    </w:p>
    <w:p w14:paraId="4491ECF4" w14:textId="77777777" w:rsidR="00314945" w:rsidRDefault="00314945" w:rsidP="00460680">
      <w:pPr>
        <w:pStyle w:val="Bullet1"/>
        <w:numPr>
          <w:ilvl w:val="2"/>
          <w:numId w:val="10"/>
        </w:numPr>
      </w:pPr>
      <w:bookmarkStart w:id="2" w:name="_Ref373938830"/>
      <w:r>
        <w:t>The operator shall manage and operate the activities:</w:t>
      </w:r>
      <w:bookmarkEnd w:id="1"/>
      <w:bookmarkEnd w:id="2"/>
    </w:p>
    <w:p w14:paraId="2D3C3864" w14:textId="77777777" w:rsidR="00314945" w:rsidRPr="00981894" w:rsidRDefault="00314945" w:rsidP="00460680">
      <w:pPr>
        <w:pStyle w:val="aBullet"/>
        <w:numPr>
          <w:ilvl w:val="3"/>
          <w:numId w:val="10"/>
        </w:numPr>
      </w:pPr>
      <w:r w:rsidRPr="00981894">
        <w:t xml:space="preserve">in accordance with a written management system that identifies and minimises risks of pollution, including those arising from operations, maintenance, accidents, incidents, non-conformances, </w:t>
      </w:r>
      <w:r w:rsidRPr="00860C8A">
        <w:t xml:space="preserve">closure </w:t>
      </w:r>
      <w:r w:rsidRPr="00981894">
        <w:t>and those drawn to the attention of the operator as a result of complaints; and</w:t>
      </w:r>
    </w:p>
    <w:p w14:paraId="7A4C0F71" w14:textId="77777777" w:rsidR="00314945" w:rsidRPr="009D15ED" w:rsidRDefault="00314945" w:rsidP="00460680">
      <w:pPr>
        <w:pStyle w:val="aBullet"/>
        <w:numPr>
          <w:ilvl w:val="3"/>
          <w:numId w:val="10"/>
        </w:numPr>
      </w:pPr>
      <w:r w:rsidRPr="009D15ED">
        <w:t>using sufficient competent persons and resources.</w:t>
      </w:r>
    </w:p>
    <w:p w14:paraId="52F96E51" w14:textId="77777777" w:rsidR="00314945" w:rsidRDefault="00314945" w:rsidP="00460680">
      <w:pPr>
        <w:pStyle w:val="Bullet1"/>
        <w:numPr>
          <w:ilvl w:val="2"/>
          <w:numId w:val="10"/>
        </w:numPr>
      </w:pPr>
      <w:r>
        <w:t xml:space="preserve">Records demonstrating compliance with condition 1.1.1 shall be maintained. </w:t>
      </w:r>
    </w:p>
    <w:p w14:paraId="4609F477" w14:textId="77777777" w:rsidR="00314945" w:rsidRDefault="00314945" w:rsidP="00460680">
      <w:pPr>
        <w:pStyle w:val="Bullet1"/>
        <w:numPr>
          <w:ilvl w:val="2"/>
          <w:numId w:val="10"/>
        </w:numPr>
      </w:pPr>
      <w:r>
        <w:t>Any person having duties that are or may be affected by the matters set out in this permit shall have convenient access to a copy of it kept at or near the place where those duties are carried out.</w:t>
      </w:r>
    </w:p>
    <w:p w14:paraId="603D1F2C" w14:textId="77777777" w:rsidR="00314945" w:rsidRDefault="00314945" w:rsidP="00460680">
      <w:pPr>
        <w:pStyle w:val="Bullet0"/>
        <w:numPr>
          <w:ilvl w:val="1"/>
          <w:numId w:val="10"/>
        </w:numPr>
      </w:pPr>
      <w:r>
        <w:t>Energy efficiency</w:t>
      </w:r>
    </w:p>
    <w:p w14:paraId="23E1BB1F" w14:textId="477C9078" w:rsidR="00314945" w:rsidRPr="004D27FC" w:rsidRDefault="00314945" w:rsidP="00460680">
      <w:pPr>
        <w:pStyle w:val="Bullet1"/>
        <w:numPr>
          <w:ilvl w:val="2"/>
          <w:numId w:val="10"/>
        </w:numPr>
      </w:pPr>
      <w:r w:rsidRPr="004D27FC">
        <w:t>The operator shall:</w:t>
      </w:r>
    </w:p>
    <w:p w14:paraId="25D44976" w14:textId="77777777" w:rsidR="00314945" w:rsidRPr="004D27FC" w:rsidRDefault="00314945" w:rsidP="00460680">
      <w:pPr>
        <w:pStyle w:val="aBullet"/>
        <w:numPr>
          <w:ilvl w:val="3"/>
          <w:numId w:val="10"/>
        </w:numPr>
        <w:rPr>
          <w:rStyle w:val="Red"/>
          <w:color w:val="auto"/>
        </w:rPr>
      </w:pPr>
      <w:r w:rsidRPr="004D27FC">
        <w:rPr>
          <w:rStyle w:val="Red"/>
          <w:color w:val="auto"/>
        </w:rPr>
        <w:t>take appropriate measures to ensure that energy is used efficiently in the activities;</w:t>
      </w:r>
    </w:p>
    <w:p w14:paraId="1213447D" w14:textId="77777777" w:rsidR="00314945" w:rsidRPr="004D27FC" w:rsidRDefault="00314945" w:rsidP="00460680">
      <w:pPr>
        <w:pStyle w:val="aBullet"/>
        <w:numPr>
          <w:ilvl w:val="3"/>
          <w:numId w:val="10"/>
        </w:numPr>
      </w:pPr>
      <w:r w:rsidRPr="004D27FC">
        <w:t xml:space="preserve">review and record at least every four years whether there are suitable opportunities to improve the energy efficiency of the activities; and  </w:t>
      </w:r>
    </w:p>
    <w:p w14:paraId="08372DD4" w14:textId="77777777" w:rsidR="00314945" w:rsidRPr="004D27FC" w:rsidRDefault="00314945" w:rsidP="00460680">
      <w:pPr>
        <w:pStyle w:val="aBullet"/>
        <w:numPr>
          <w:ilvl w:val="3"/>
          <w:numId w:val="10"/>
        </w:numPr>
      </w:pPr>
      <w:r w:rsidRPr="004D27FC">
        <w:t xml:space="preserve">take any further appropriate measures identified by a review. </w:t>
      </w:r>
    </w:p>
    <w:p w14:paraId="47E5DD41" w14:textId="77777777" w:rsidR="00314945" w:rsidRPr="004D27FC" w:rsidRDefault="00314945" w:rsidP="00460680">
      <w:pPr>
        <w:pStyle w:val="Bullet0"/>
        <w:numPr>
          <w:ilvl w:val="1"/>
          <w:numId w:val="10"/>
        </w:numPr>
      </w:pPr>
      <w:r w:rsidRPr="004D27FC">
        <w:t>Efficient use of raw materials</w:t>
      </w:r>
    </w:p>
    <w:p w14:paraId="5865EC24" w14:textId="602335C4" w:rsidR="00314945" w:rsidRPr="004D27FC" w:rsidRDefault="00314945" w:rsidP="00460680">
      <w:pPr>
        <w:pStyle w:val="Bullet1"/>
        <w:numPr>
          <w:ilvl w:val="2"/>
          <w:numId w:val="10"/>
        </w:numPr>
      </w:pPr>
      <w:r w:rsidRPr="004D27FC">
        <w:t>The operator shall:</w:t>
      </w:r>
    </w:p>
    <w:p w14:paraId="5920FFA3" w14:textId="77777777" w:rsidR="00314945" w:rsidRPr="004D27FC" w:rsidRDefault="00314945" w:rsidP="00460680">
      <w:pPr>
        <w:pStyle w:val="aBullet"/>
        <w:numPr>
          <w:ilvl w:val="3"/>
          <w:numId w:val="10"/>
        </w:numPr>
      </w:pPr>
      <w:r w:rsidRPr="004D27FC">
        <w:t xml:space="preserve">take appropriate measures to ensure that raw materials and water are used efficiently in the activities; </w:t>
      </w:r>
    </w:p>
    <w:p w14:paraId="61FBF2E5" w14:textId="77777777" w:rsidR="00314945" w:rsidRPr="004D27FC" w:rsidRDefault="00314945" w:rsidP="00460680">
      <w:pPr>
        <w:pStyle w:val="aBullet"/>
        <w:numPr>
          <w:ilvl w:val="3"/>
          <w:numId w:val="10"/>
        </w:numPr>
      </w:pPr>
      <w:r w:rsidRPr="004D27FC">
        <w:t>maintain records of raw materials and water used in the activities;</w:t>
      </w:r>
    </w:p>
    <w:p w14:paraId="19A21D80" w14:textId="77777777" w:rsidR="00314945" w:rsidRPr="004D27FC" w:rsidRDefault="00314945" w:rsidP="00460680">
      <w:pPr>
        <w:pStyle w:val="aBullet"/>
        <w:numPr>
          <w:ilvl w:val="3"/>
          <w:numId w:val="10"/>
        </w:numPr>
      </w:pPr>
      <w:r w:rsidRPr="004D27FC">
        <w:t>review and record at least every four years whether there are suitable alternative materials that could reduce environmental impact or opportunities to improve the efficiency of raw material and water use; and</w:t>
      </w:r>
    </w:p>
    <w:p w14:paraId="7B5276F6" w14:textId="77777777" w:rsidR="00314945" w:rsidRPr="004D27FC" w:rsidRDefault="00314945" w:rsidP="00460680">
      <w:pPr>
        <w:pStyle w:val="aBullet"/>
        <w:numPr>
          <w:ilvl w:val="3"/>
          <w:numId w:val="10"/>
        </w:numPr>
      </w:pPr>
      <w:r w:rsidRPr="004D27FC">
        <w:t>take any further appropriate measures identified by a review.</w:t>
      </w:r>
    </w:p>
    <w:p w14:paraId="25AAB5CD" w14:textId="77777777" w:rsidR="00314945" w:rsidRPr="004D27FC" w:rsidRDefault="00314945" w:rsidP="00314945"/>
    <w:p w14:paraId="210D4BD2" w14:textId="77777777" w:rsidR="00314945" w:rsidRPr="004D27FC" w:rsidRDefault="00314945" w:rsidP="00460680">
      <w:pPr>
        <w:pStyle w:val="Bullet0"/>
        <w:numPr>
          <w:ilvl w:val="1"/>
          <w:numId w:val="10"/>
        </w:numPr>
      </w:pPr>
      <w:r w:rsidRPr="004D27FC">
        <w:t>Avoidance, recovery and disposal of wastes produced by the activities</w:t>
      </w:r>
    </w:p>
    <w:p w14:paraId="162282AB" w14:textId="77777777" w:rsidR="00314945" w:rsidRPr="004D27FC" w:rsidRDefault="00314945" w:rsidP="00460680">
      <w:pPr>
        <w:pStyle w:val="Bullet1"/>
        <w:numPr>
          <w:ilvl w:val="2"/>
          <w:numId w:val="10"/>
        </w:numPr>
      </w:pPr>
      <w:r w:rsidRPr="004D27FC">
        <w:t>The operator shall take appropriate measures to ensure that:</w:t>
      </w:r>
    </w:p>
    <w:p w14:paraId="44FBA99F" w14:textId="14A77F0A" w:rsidR="00314945" w:rsidRPr="004D27FC" w:rsidRDefault="00314945" w:rsidP="00460680">
      <w:pPr>
        <w:pStyle w:val="aBullet"/>
        <w:numPr>
          <w:ilvl w:val="3"/>
          <w:numId w:val="10"/>
        </w:numPr>
      </w:pPr>
      <w:r w:rsidRPr="004D27FC">
        <w:t>the waste hierarchy referred to in Article 4 of the Waste Framework Directive is applied to the generation of waste by the activities; and</w:t>
      </w:r>
    </w:p>
    <w:p w14:paraId="05A707E4" w14:textId="77777777" w:rsidR="00314945" w:rsidRPr="004D27FC" w:rsidRDefault="00314945" w:rsidP="00460680">
      <w:pPr>
        <w:pStyle w:val="aBullet"/>
        <w:numPr>
          <w:ilvl w:val="3"/>
          <w:numId w:val="10"/>
        </w:numPr>
      </w:pPr>
      <w:r w:rsidRPr="004D27FC">
        <w:t>any waste generated by the activities is treated in accordance with the waste hierarchy referred to in Article 4 of the Waste Framework Directive; and</w:t>
      </w:r>
    </w:p>
    <w:p w14:paraId="73E6621C" w14:textId="77777777" w:rsidR="00314945" w:rsidRPr="004D27FC" w:rsidRDefault="00314945" w:rsidP="00460680">
      <w:pPr>
        <w:pStyle w:val="aBullet"/>
        <w:numPr>
          <w:ilvl w:val="3"/>
          <w:numId w:val="10"/>
        </w:numPr>
      </w:pPr>
      <w:r w:rsidRPr="004D27FC">
        <w:t>where disposal is necessary, this is undertaken in a manner which minimises its impact on the environment.</w:t>
      </w:r>
    </w:p>
    <w:p w14:paraId="684EB36C" w14:textId="77777777" w:rsidR="00314945" w:rsidRPr="004D27FC" w:rsidRDefault="00314945" w:rsidP="00460680">
      <w:pPr>
        <w:pStyle w:val="Bullet1"/>
        <w:numPr>
          <w:ilvl w:val="2"/>
          <w:numId w:val="10"/>
        </w:numPr>
      </w:pPr>
      <w:r w:rsidRPr="004D27FC">
        <w:lastRenderedPageBreak/>
        <w:t>The operator shall review and record at least every four years whether changes to those measures should be made and take any further appropriate measures identified by a review.</w:t>
      </w:r>
    </w:p>
    <w:p w14:paraId="2044439B" w14:textId="77777777" w:rsidR="00314945" w:rsidRPr="004D27FC" w:rsidRDefault="00314945" w:rsidP="00460680">
      <w:pPr>
        <w:pStyle w:val="Bullet"/>
        <w:numPr>
          <w:ilvl w:val="0"/>
          <w:numId w:val="10"/>
        </w:numPr>
      </w:pPr>
      <w:r w:rsidRPr="004D27FC">
        <w:t>Operations</w:t>
      </w:r>
    </w:p>
    <w:p w14:paraId="75E250C5" w14:textId="77777777" w:rsidR="00314945" w:rsidRPr="004D27FC" w:rsidRDefault="00314945" w:rsidP="00460680">
      <w:pPr>
        <w:pStyle w:val="Bullet0"/>
        <w:numPr>
          <w:ilvl w:val="1"/>
          <w:numId w:val="10"/>
        </w:numPr>
      </w:pPr>
      <w:r w:rsidRPr="004D27FC">
        <w:t>Permitted activities</w:t>
      </w:r>
    </w:p>
    <w:p w14:paraId="06419001" w14:textId="77777777" w:rsidR="00314945" w:rsidRPr="004D27FC" w:rsidRDefault="00314945" w:rsidP="00460680">
      <w:pPr>
        <w:pStyle w:val="Bullet1"/>
        <w:numPr>
          <w:ilvl w:val="2"/>
          <w:numId w:val="10"/>
        </w:numPr>
      </w:pPr>
      <w:r w:rsidRPr="004D27FC">
        <w:t>The operator is only authorised to carry out the activities specified in schedule 1 table S1.1 (the “activities”).</w:t>
      </w:r>
    </w:p>
    <w:p w14:paraId="3E6EC49E" w14:textId="77777777" w:rsidR="00314945" w:rsidRPr="004D27FC" w:rsidRDefault="00314945" w:rsidP="00460680">
      <w:pPr>
        <w:pStyle w:val="Bullet0"/>
        <w:numPr>
          <w:ilvl w:val="1"/>
          <w:numId w:val="10"/>
        </w:numPr>
      </w:pPr>
      <w:r w:rsidRPr="004D27FC">
        <w:t xml:space="preserve">The site </w:t>
      </w:r>
    </w:p>
    <w:p w14:paraId="3A79B086" w14:textId="77777777" w:rsidR="00314945" w:rsidRPr="004D27FC" w:rsidRDefault="00314945" w:rsidP="00460680">
      <w:pPr>
        <w:pStyle w:val="Bullet1"/>
        <w:numPr>
          <w:ilvl w:val="2"/>
          <w:numId w:val="10"/>
        </w:numPr>
        <w:rPr>
          <w:rStyle w:val="Red"/>
          <w:color w:val="auto"/>
        </w:rPr>
      </w:pPr>
      <w:r w:rsidRPr="004D27FC">
        <w:rPr>
          <w:rStyle w:val="Red"/>
          <w:color w:val="auto"/>
        </w:rPr>
        <w:t>The activities shall not extend beyond the site, being the land shown edged in green on the site plan at schedule 7 to this permit.</w:t>
      </w:r>
    </w:p>
    <w:p w14:paraId="625368BB" w14:textId="77777777" w:rsidR="00314945" w:rsidRPr="004D27FC" w:rsidRDefault="00314945" w:rsidP="00460680">
      <w:pPr>
        <w:pStyle w:val="Bullet0"/>
        <w:numPr>
          <w:ilvl w:val="1"/>
          <w:numId w:val="10"/>
        </w:numPr>
      </w:pPr>
      <w:r w:rsidRPr="004D27FC">
        <w:t>Operating techniques</w:t>
      </w:r>
    </w:p>
    <w:p w14:paraId="34E5B8DB" w14:textId="0458B045" w:rsidR="00314945" w:rsidRPr="004D27FC" w:rsidRDefault="00560E96" w:rsidP="00460680">
      <w:pPr>
        <w:pStyle w:val="Bullet1"/>
        <w:numPr>
          <w:ilvl w:val="2"/>
          <w:numId w:val="10"/>
        </w:numPr>
        <w:rPr>
          <w:rStyle w:val="Red"/>
          <w:color w:val="auto"/>
        </w:rPr>
      </w:pPr>
      <w:r>
        <w:t>T</w:t>
      </w:r>
      <w:r w:rsidR="00314945" w:rsidRPr="004D27FC">
        <w:t>he activities shall, subject to the conditions of this permit, be operated using the techniques and in the manner described in the documentation specified in schedule 1, table S1.2, unless otherwise agreed in writing by the Environment Agency.</w:t>
      </w:r>
    </w:p>
    <w:p w14:paraId="6BF18B1D" w14:textId="77777777" w:rsidR="00314945" w:rsidRPr="004D27FC" w:rsidRDefault="00314945" w:rsidP="00460680">
      <w:pPr>
        <w:pStyle w:val="Bullet1"/>
        <w:numPr>
          <w:ilvl w:val="2"/>
          <w:numId w:val="10"/>
        </w:numPr>
        <w:rPr>
          <w:rStyle w:val="Red"/>
          <w:color w:val="auto"/>
        </w:rPr>
      </w:pPr>
      <w:r w:rsidRPr="004D27FC">
        <w:rPr>
          <w:rStyle w:val="Red"/>
          <w:color w:val="auto"/>
        </w:rPr>
        <w:t>If notified by the Environment Agency that the activities are giving rise to pollution, the operator shall submit to the Environment Agency for approval within the period specified, a revision of any plan or other documentation (“plan”) specified in schedule 1, table S1.2 or otherwise required under this permit which identifies and minimises the risks of pollution relevant to that plan , and shall implement the approved revised plan in place of the original from the date of approval, unless otherwise agreed in writing by the Environment Agency.</w:t>
      </w:r>
    </w:p>
    <w:p w14:paraId="68B7C3E5" w14:textId="77777777" w:rsidR="00314945" w:rsidRPr="004D27FC" w:rsidRDefault="00314945" w:rsidP="00460680">
      <w:pPr>
        <w:pStyle w:val="Bullet1"/>
        <w:numPr>
          <w:ilvl w:val="2"/>
          <w:numId w:val="10"/>
        </w:numPr>
        <w:rPr>
          <w:rStyle w:val="Red"/>
          <w:color w:val="auto"/>
        </w:rPr>
      </w:pPr>
      <w:r w:rsidRPr="004D27FC">
        <w:rPr>
          <w:rStyle w:val="Red"/>
          <w:color w:val="auto"/>
        </w:rPr>
        <w:t>The operator shall ensure that where waste produced by the activities is sent to a relevant waste operation, that operation is provided with the following information, prior to the receipt of the waste:</w:t>
      </w:r>
    </w:p>
    <w:p w14:paraId="6CE31BA7" w14:textId="77777777" w:rsidR="00314945" w:rsidRPr="004D27FC" w:rsidRDefault="00314945" w:rsidP="00460680">
      <w:pPr>
        <w:pStyle w:val="aBullet"/>
        <w:numPr>
          <w:ilvl w:val="3"/>
          <w:numId w:val="10"/>
        </w:numPr>
        <w:rPr>
          <w:rStyle w:val="Red"/>
          <w:color w:val="auto"/>
        </w:rPr>
      </w:pPr>
      <w:r w:rsidRPr="004D27FC">
        <w:rPr>
          <w:rStyle w:val="Red"/>
          <w:color w:val="auto"/>
        </w:rPr>
        <w:t>the nature of the process producing the waste;</w:t>
      </w:r>
    </w:p>
    <w:p w14:paraId="5FA8D259" w14:textId="77777777" w:rsidR="00314945" w:rsidRPr="004D27FC" w:rsidRDefault="00314945" w:rsidP="00460680">
      <w:pPr>
        <w:pStyle w:val="aBullet"/>
        <w:numPr>
          <w:ilvl w:val="3"/>
          <w:numId w:val="10"/>
        </w:numPr>
        <w:rPr>
          <w:rStyle w:val="Red"/>
          <w:color w:val="auto"/>
        </w:rPr>
      </w:pPr>
      <w:r w:rsidRPr="004D27FC">
        <w:rPr>
          <w:rStyle w:val="Red"/>
          <w:color w:val="auto"/>
        </w:rPr>
        <w:t>the composition of the waste;</w:t>
      </w:r>
    </w:p>
    <w:p w14:paraId="6A9A83C2" w14:textId="77777777" w:rsidR="00314945" w:rsidRPr="004D27FC" w:rsidRDefault="00314945" w:rsidP="00460680">
      <w:pPr>
        <w:pStyle w:val="aBullet"/>
        <w:numPr>
          <w:ilvl w:val="3"/>
          <w:numId w:val="10"/>
        </w:numPr>
        <w:rPr>
          <w:rStyle w:val="Red"/>
          <w:color w:val="auto"/>
        </w:rPr>
      </w:pPr>
      <w:r w:rsidRPr="004D27FC">
        <w:rPr>
          <w:rStyle w:val="Red"/>
          <w:color w:val="auto"/>
        </w:rPr>
        <w:t>the handling requirements of the waste;</w:t>
      </w:r>
    </w:p>
    <w:p w14:paraId="44BDAB1A" w14:textId="77777777" w:rsidR="00314945" w:rsidRPr="004D27FC" w:rsidRDefault="00314945" w:rsidP="00460680">
      <w:pPr>
        <w:pStyle w:val="aBullet"/>
        <w:numPr>
          <w:ilvl w:val="3"/>
          <w:numId w:val="10"/>
        </w:numPr>
        <w:rPr>
          <w:rStyle w:val="Red"/>
          <w:color w:val="auto"/>
        </w:rPr>
      </w:pPr>
      <w:r w:rsidRPr="004D27FC">
        <w:rPr>
          <w:rStyle w:val="Red"/>
          <w:color w:val="auto"/>
        </w:rPr>
        <w:t>the hazardous property associated with the waste, if applicable; and</w:t>
      </w:r>
    </w:p>
    <w:p w14:paraId="3B59E76D" w14:textId="77777777" w:rsidR="00314945" w:rsidRPr="004D27FC" w:rsidRDefault="00314945" w:rsidP="00460680">
      <w:pPr>
        <w:pStyle w:val="aBullet"/>
        <w:numPr>
          <w:ilvl w:val="3"/>
          <w:numId w:val="10"/>
        </w:numPr>
        <w:rPr>
          <w:rStyle w:val="Red"/>
          <w:color w:val="auto"/>
        </w:rPr>
      </w:pPr>
      <w:r w:rsidRPr="004D27FC">
        <w:rPr>
          <w:rStyle w:val="Red"/>
          <w:color w:val="auto"/>
        </w:rPr>
        <w:t>the waste code of the waste.</w:t>
      </w:r>
    </w:p>
    <w:p w14:paraId="0310186B" w14:textId="77777777" w:rsidR="00314945" w:rsidRPr="004D27FC" w:rsidRDefault="00314945" w:rsidP="00460680">
      <w:pPr>
        <w:pStyle w:val="Bullet1"/>
        <w:numPr>
          <w:ilvl w:val="2"/>
          <w:numId w:val="10"/>
        </w:numPr>
        <w:rPr>
          <w:rStyle w:val="Red"/>
          <w:color w:val="auto"/>
        </w:rPr>
      </w:pPr>
      <w:r w:rsidRPr="004D27FC">
        <w:rPr>
          <w:rStyle w:val="Red"/>
          <w:color w:val="auto"/>
        </w:rPr>
        <w:t>The operator shall ensure that where waste produced by the activities is sent to a landfill site, it meets the waste acceptance criteria for that landfill.</w:t>
      </w:r>
    </w:p>
    <w:p w14:paraId="4FCCB861" w14:textId="77777777" w:rsidR="00314945" w:rsidRPr="004D27FC" w:rsidRDefault="00314945" w:rsidP="00460680">
      <w:pPr>
        <w:pStyle w:val="Bullet0"/>
        <w:numPr>
          <w:ilvl w:val="1"/>
          <w:numId w:val="10"/>
        </w:numPr>
        <w:rPr>
          <w:rStyle w:val="Red"/>
          <w:color w:val="auto"/>
        </w:rPr>
      </w:pPr>
      <w:r w:rsidRPr="004D27FC">
        <w:rPr>
          <w:rStyle w:val="Red"/>
          <w:color w:val="auto"/>
        </w:rPr>
        <w:t>Improvement programme</w:t>
      </w:r>
    </w:p>
    <w:p w14:paraId="7BCA3C59" w14:textId="77777777" w:rsidR="00314945" w:rsidRPr="004D27FC" w:rsidRDefault="00314945" w:rsidP="00460680">
      <w:pPr>
        <w:pStyle w:val="Bullet1"/>
        <w:numPr>
          <w:ilvl w:val="2"/>
          <w:numId w:val="10"/>
        </w:numPr>
        <w:rPr>
          <w:rStyle w:val="Red"/>
          <w:color w:val="auto"/>
        </w:rPr>
      </w:pPr>
      <w:r w:rsidRPr="004D27FC">
        <w:rPr>
          <w:rStyle w:val="Red"/>
          <w:color w:val="auto"/>
        </w:rPr>
        <w:t>The operator shall complete the improvements specified in schedule 1 table S1.3 by the date specified in that table unless otherwise agreed in writing by the Environment Agency.</w:t>
      </w:r>
    </w:p>
    <w:p w14:paraId="187A1DBE" w14:textId="77777777" w:rsidR="00314945" w:rsidRPr="004D27FC" w:rsidRDefault="00314945" w:rsidP="00460680">
      <w:pPr>
        <w:pStyle w:val="Bullet1"/>
        <w:numPr>
          <w:ilvl w:val="2"/>
          <w:numId w:val="10"/>
        </w:numPr>
        <w:rPr>
          <w:rStyle w:val="Red"/>
          <w:color w:val="auto"/>
        </w:rPr>
      </w:pPr>
      <w:r w:rsidRPr="004D27FC">
        <w:rPr>
          <w:rStyle w:val="Red"/>
          <w:color w:val="auto"/>
        </w:rPr>
        <w:t>Except in the case of an improvement which consists only of a submission to the Environment Agency, the operator shall notify the Environment Agency within 14 days of completion of each improvement.</w:t>
      </w:r>
    </w:p>
    <w:p w14:paraId="7946CEB7" w14:textId="77777777" w:rsidR="00314945" w:rsidRPr="004D27FC" w:rsidRDefault="00314945" w:rsidP="00460680">
      <w:pPr>
        <w:pStyle w:val="Bullet"/>
        <w:numPr>
          <w:ilvl w:val="0"/>
          <w:numId w:val="10"/>
        </w:numPr>
      </w:pPr>
      <w:r w:rsidRPr="004D27FC">
        <w:t>Emissions and monitoring</w:t>
      </w:r>
    </w:p>
    <w:p w14:paraId="2C754E86" w14:textId="77777777" w:rsidR="00314945" w:rsidRPr="004D27FC" w:rsidRDefault="00314945" w:rsidP="00460680">
      <w:pPr>
        <w:pStyle w:val="Bullet0"/>
        <w:numPr>
          <w:ilvl w:val="1"/>
          <w:numId w:val="10"/>
        </w:numPr>
        <w:rPr>
          <w:rStyle w:val="Red"/>
          <w:color w:val="auto"/>
        </w:rPr>
      </w:pPr>
      <w:r w:rsidRPr="004D27FC">
        <w:rPr>
          <w:rStyle w:val="Red"/>
          <w:color w:val="auto"/>
        </w:rPr>
        <w:t>Emissions to water, air or land</w:t>
      </w:r>
    </w:p>
    <w:p w14:paraId="1A9357C1" w14:textId="77777777" w:rsidR="00314945" w:rsidRPr="004D27FC" w:rsidRDefault="00314945" w:rsidP="00460680">
      <w:pPr>
        <w:pStyle w:val="Bullet1"/>
        <w:numPr>
          <w:ilvl w:val="2"/>
          <w:numId w:val="10"/>
        </w:numPr>
        <w:rPr>
          <w:rStyle w:val="Red"/>
          <w:color w:val="auto"/>
        </w:rPr>
      </w:pPr>
      <w:r w:rsidRPr="004D27FC">
        <w:rPr>
          <w:rStyle w:val="Red"/>
          <w:color w:val="auto"/>
        </w:rPr>
        <w:t>There shall be no point source emissions to water, air or land except from the sources and emission points listed in schedule 3 tables S3.1, S3.2 and S3.3.</w:t>
      </w:r>
    </w:p>
    <w:p w14:paraId="219A5664" w14:textId="77777777" w:rsidR="00314945" w:rsidRPr="00F91D0D" w:rsidRDefault="00314945" w:rsidP="00460680">
      <w:pPr>
        <w:pStyle w:val="Bullet1"/>
        <w:numPr>
          <w:ilvl w:val="2"/>
          <w:numId w:val="10"/>
        </w:numPr>
        <w:rPr>
          <w:rStyle w:val="Red"/>
          <w:color w:val="auto"/>
        </w:rPr>
      </w:pPr>
      <w:r w:rsidRPr="00F91D0D">
        <w:rPr>
          <w:rStyle w:val="Red"/>
          <w:color w:val="auto"/>
        </w:rPr>
        <w:lastRenderedPageBreak/>
        <w:t>The limits given in schedule 3 shall not be exceeded.</w:t>
      </w:r>
    </w:p>
    <w:p w14:paraId="52000D16" w14:textId="77777777" w:rsidR="00314945" w:rsidRPr="004D27FC" w:rsidRDefault="00314945" w:rsidP="00460680">
      <w:pPr>
        <w:pStyle w:val="Bullet1"/>
        <w:numPr>
          <w:ilvl w:val="2"/>
          <w:numId w:val="10"/>
        </w:numPr>
        <w:rPr>
          <w:rStyle w:val="Red"/>
          <w:color w:val="auto"/>
        </w:rPr>
      </w:pPr>
      <w:r w:rsidRPr="004D27FC">
        <w:rPr>
          <w:rStyle w:val="Red"/>
          <w:color w:val="auto"/>
        </w:rPr>
        <w:t>Periodic monitoring shall be carried out at least once every 5 years for groundwater and 10 years for soil, unless such monitoring is based on a systematic appraisal of the risk of contamination.</w:t>
      </w:r>
    </w:p>
    <w:p w14:paraId="228362BA" w14:textId="72175351" w:rsidR="0076573F" w:rsidRPr="00F91D0D" w:rsidRDefault="0076573F" w:rsidP="00460680">
      <w:pPr>
        <w:pStyle w:val="Bullet1"/>
        <w:numPr>
          <w:ilvl w:val="2"/>
          <w:numId w:val="10"/>
        </w:numPr>
        <w:tabs>
          <w:tab w:val="clear" w:pos="1134"/>
        </w:tabs>
        <w:rPr>
          <w:rStyle w:val="Red"/>
          <w:rFonts w:ascii="Arial" w:hAnsi="Arial" w:cs="Arial"/>
          <w:color w:val="auto"/>
        </w:rPr>
      </w:pPr>
      <w:r w:rsidRPr="00F91D0D">
        <w:rPr>
          <w:rStyle w:val="Red"/>
          <w:rFonts w:ascii="Arial" w:hAnsi="Arial" w:cs="Arial"/>
          <w:color w:val="auto"/>
        </w:rPr>
        <w:t>For the following activities referenced in schedule 1, table S1.1 (AR</w:t>
      </w:r>
      <w:r w:rsidR="00F91D0D" w:rsidRPr="00F91D0D">
        <w:rPr>
          <w:rStyle w:val="Red"/>
          <w:rFonts w:ascii="Arial" w:hAnsi="Arial" w:cs="Arial"/>
          <w:color w:val="auto"/>
        </w:rPr>
        <w:t>3</w:t>
      </w:r>
      <w:r w:rsidRPr="00F91D0D">
        <w:rPr>
          <w:rStyle w:val="Red"/>
          <w:rFonts w:ascii="Arial" w:hAnsi="Arial" w:cs="Arial"/>
          <w:color w:val="auto"/>
        </w:rPr>
        <w:t xml:space="preserve">) the first monitoring measurements shall be carried out within four months of </w:t>
      </w:r>
      <w:r w:rsidR="00027804" w:rsidRPr="00F91D0D">
        <w:rPr>
          <w:rStyle w:val="Red"/>
          <w:rFonts w:ascii="Arial" w:hAnsi="Arial" w:cs="Arial"/>
          <w:color w:val="auto"/>
        </w:rPr>
        <w:t xml:space="preserve">01/01/2025 </w:t>
      </w:r>
      <w:r w:rsidRPr="00F91D0D">
        <w:rPr>
          <w:rStyle w:val="Red"/>
          <w:rFonts w:ascii="Arial" w:hAnsi="Arial" w:cs="Arial"/>
          <w:color w:val="auto"/>
        </w:rPr>
        <w:t xml:space="preserve">or </w:t>
      </w:r>
      <w:r w:rsidR="007D16E7" w:rsidRPr="00F91D0D">
        <w:rPr>
          <w:rStyle w:val="Red"/>
          <w:rFonts w:ascii="Arial" w:hAnsi="Arial" w:cs="Arial"/>
          <w:color w:val="auto"/>
        </w:rPr>
        <w:t xml:space="preserve">of </w:t>
      </w:r>
      <w:r w:rsidRPr="00F91D0D">
        <w:rPr>
          <w:rStyle w:val="Red"/>
          <w:rFonts w:ascii="Arial" w:hAnsi="Arial" w:cs="Arial"/>
          <w:color w:val="auto"/>
        </w:rPr>
        <w:t xml:space="preserve">the date when the MCP is first put into operation, whichever is later. </w:t>
      </w:r>
    </w:p>
    <w:p w14:paraId="75E60F22" w14:textId="77777777" w:rsidR="00314945" w:rsidRDefault="00314945" w:rsidP="00460680">
      <w:pPr>
        <w:pStyle w:val="Bullet0"/>
        <w:numPr>
          <w:ilvl w:val="1"/>
          <w:numId w:val="10"/>
        </w:numPr>
      </w:pPr>
      <w:r>
        <w:t>Emissions of substances not controlled by emission limits</w:t>
      </w:r>
    </w:p>
    <w:p w14:paraId="15DF7647" w14:textId="77777777" w:rsidR="00314945" w:rsidRPr="000F2D87" w:rsidRDefault="00314945" w:rsidP="00460680">
      <w:pPr>
        <w:pStyle w:val="Bullet1"/>
        <w:numPr>
          <w:ilvl w:val="2"/>
          <w:numId w:val="10"/>
        </w:numPr>
      </w:pPr>
      <w:r w:rsidRPr="000F2D87">
        <w:t>Emissions of substances not controlled by emission limits (excluding odour) shall not cause pollution. The operator shall not be taken to have breached this condition if appropriate measures, including, but not limited to, those specified in any approved emissions management plan, have been taken to prevent or where that is not practicable, to minimise, those emissions.</w:t>
      </w:r>
    </w:p>
    <w:p w14:paraId="38C93D10" w14:textId="77777777" w:rsidR="00314945" w:rsidRPr="000F2D87" w:rsidRDefault="00314945" w:rsidP="00460680">
      <w:pPr>
        <w:pStyle w:val="Bullet1"/>
        <w:numPr>
          <w:ilvl w:val="2"/>
          <w:numId w:val="10"/>
        </w:numPr>
        <w:rPr>
          <w:rStyle w:val="Red"/>
          <w:color w:val="auto"/>
        </w:rPr>
      </w:pPr>
      <w:r w:rsidRPr="000F2D87">
        <w:rPr>
          <w:rStyle w:val="Red"/>
          <w:color w:val="auto"/>
        </w:rPr>
        <w:t>The operator shall:</w:t>
      </w:r>
    </w:p>
    <w:p w14:paraId="1B385C4A" w14:textId="77777777" w:rsidR="00314945" w:rsidRPr="000F2D87" w:rsidRDefault="00314945" w:rsidP="00460680">
      <w:pPr>
        <w:pStyle w:val="aBullet"/>
        <w:numPr>
          <w:ilvl w:val="3"/>
          <w:numId w:val="10"/>
        </w:numPr>
        <w:rPr>
          <w:rStyle w:val="Red"/>
          <w:color w:val="auto"/>
        </w:rPr>
      </w:pPr>
      <w:r w:rsidRPr="000F2D87">
        <w:rPr>
          <w:rStyle w:val="Red"/>
          <w:color w:val="auto"/>
        </w:rPr>
        <w:t>if notified by the Environment Agency that the activities are giving rise to pollution, submit to the Environment Agency for approval within the period specified, an emissions management plan which identifies and minimises the risks of pollution from emissions of substances not controlled by emission limits;</w:t>
      </w:r>
    </w:p>
    <w:p w14:paraId="5C3955AD" w14:textId="77777777" w:rsidR="00314945" w:rsidRPr="000F2D87" w:rsidRDefault="00314945" w:rsidP="00460680">
      <w:pPr>
        <w:pStyle w:val="aBullet"/>
        <w:numPr>
          <w:ilvl w:val="3"/>
          <w:numId w:val="10"/>
        </w:numPr>
        <w:rPr>
          <w:rStyle w:val="Red"/>
          <w:color w:val="auto"/>
        </w:rPr>
      </w:pPr>
      <w:r w:rsidRPr="000F2D87">
        <w:rPr>
          <w:rStyle w:val="Red"/>
          <w:color w:val="auto"/>
        </w:rPr>
        <w:t>implement the approved emissions management plan, from the date of approval, unless otherwise agreed in writing by the Environment Agency.</w:t>
      </w:r>
    </w:p>
    <w:p w14:paraId="657F0D67" w14:textId="77777777" w:rsidR="00314945" w:rsidRPr="000F2D87" w:rsidRDefault="00314945" w:rsidP="00460680">
      <w:pPr>
        <w:pStyle w:val="Bullet1"/>
        <w:numPr>
          <w:ilvl w:val="2"/>
          <w:numId w:val="10"/>
        </w:numPr>
        <w:rPr>
          <w:rStyle w:val="Red"/>
          <w:color w:val="auto"/>
        </w:rPr>
      </w:pPr>
      <w:r w:rsidRPr="000F2D87">
        <w:rPr>
          <w:rStyle w:val="Red"/>
          <w:color w:val="auto"/>
        </w:rPr>
        <w:t>All liquids in containers, whose emission to water or land could cause pollution, shall be provided with secondary containment, unless the operator has used other appropriate measures to prevent or where that is not practicable, to minimise, leakage and spillage from the primary container.</w:t>
      </w:r>
    </w:p>
    <w:p w14:paraId="5C085C0C" w14:textId="77777777" w:rsidR="00314945" w:rsidRPr="000F2D87" w:rsidRDefault="00314945" w:rsidP="00460680">
      <w:pPr>
        <w:pStyle w:val="Bullet0"/>
        <w:numPr>
          <w:ilvl w:val="1"/>
          <w:numId w:val="10"/>
        </w:numPr>
      </w:pPr>
      <w:r w:rsidRPr="000F2D87">
        <w:t>Odour</w:t>
      </w:r>
    </w:p>
    <w:p w14:paraId="47C01712" w14:textId="77777777" w:rsidR="00314945" w:rsidRPr="000F2D87" w:rsidRDefault="00314945" w:rsidP="00460680">
      <w:pPr>
        <w:pStyle w:val="Bullet1"/>
        <w:numPr>
          <w:ilvl w:val="2"/>
          <w:numId w:val="10"/>
        </w:numPr>
        <w:rPr>
          <w:rStyle w:val="Red"/>
          <w:color w:val="auto"/>
        </w:rPr>
      </w:pPr>
      <w:r w:rsidRPr="000F2D87">
        <w:rPr>
          <w:rStyle w:val="Red"/>
          <w:color w:val="auto"/>
        </w:rPr>
        <w:t xml:space="preserve">Emissions from the activities shall be free from odour at levels likely to cause pollution outside the site, as perceived by an authorised officer of the Environment Agency, unless the operator has used appropriate measures, including, but not limited to, those specified in any approved odour management plan, to prevent or where that is not practicable to minimise the odour. </w:t>
      </w:r>
    </w:p>
    <w:p w14:paraId="522C5E52" w14:textId="77777777" w:rsidR="00314945" w:rsidRPr="000F2D87" w:rsidRDefault="00314945" w:rsidP="00460680">
      <w:pPr>
        <w:pStyle w:val="Bullet1"/>
        <w:numPr>
          <w:ilvl w:val="2"/>
          <w:numId w:val="10"/>
        </w:numPr>
        <w:rPr>
          <w:rStyle w:val="Red"/>
          <w:color w:val="auto"/>
        </w:rPr>
      </w:pPr>
      <w:r w:rsidRPr="000F2D87">
        <w:rPr>
          <w:rStyle w:val="Red"/>
          <w:color w:val="auto"/>
        </w:rPr>
        <w:t>The operator shall:</w:t>
      </w:r>
    </w:p>
    <w:p w14:paraId="0B2B3F24" w14:textId="5C934C37" w:rsidR="00314945" w:rsidRPr="000F2D87" w:rsidRDefault="00314945" w:rsidP="00460680">
      <w:pPr>
        <w:pStyle w:val="aBullet"/>
        <w:numPr>
          <w:ilvl w:val="3"/>
          <w:numId w:val="10"/>
        </w:numPr>
        <w:rPr>
          <w:rStyle w:val="Red"/>
          <w:color w:val="auto"/>
        </w:rPr>
      </w:pPr>
      <w:r w:rsidRPr="000F2D87">
        <w:rPr>
          <w:rStyle w:val="Red"/>
          <w:color w:val="auto"/>
        </w:rPr>
        <w:t xml:space="preserve">if notified by the Environment Agency that the activities are giving rise to pollution outside the site due to odour, submit to the Environment Agency for approval within the period specified, an odour management plan which identifies and minimises </w:t>
      </w:r>
      <w:r w:rsidR="001407E9" w:rsidRPr="000F2D87">
        <w:rPr>
          <w:rStyle w:val="Red"/>
          <w:color w:val="auto"/>
        </w:rPr>
        <w:t>the risks</w:t>
      </w:r>
      <w:r w:rsidRPr="000F2D87">
        <w:rPr>
          <w:rStyle w:val="Red"/>
          <w:color w:val="auto"/>
        </w:rPr>
        <w:t xml:space="preserve"> of pollution from odour;</w:t>
      </w:r>
    </w:p>
    <w:p w14:paraId="15220945" w14:textId="77777777" w:rsidR="00314945" w:rsidRPr="000F2D87" w:rsidRDefault="00314945" w:rsidP="00460680">
      <w:pPr>
        <w:pStyle w:val="aBullet"/>
        <w:numPr>
          <w:ilvl w:val="3"/>
          <w:numId w:val="10"/>
        </w:numPr>
        <w:rPr>
          <w:rStyle w:val="Red"/>
          <w:color w:val="auto"/>
        </w:rPr>
      </w:pPr>
      <w:r w:rsidRPr="000F2D87">
        <w:rPr>
          <w:rStyle w:val="Red"/>
          <w:color w:val="auto"/>
        </w:rPr>
        <w:t>implement the approved odour management plan, from the date of approval, unless otherwise agreed in writing by the Environment Agency.</w:t>
      </w:r>
    </w:p>
    <w:p w14:paraId="4D82975B" w14:textId="77777777" w:rsidR="00314945" w:rsidRDefault="00314945" w:rsidP="00460680">
      <w:pPr>
        <w:pStyle w:val="Bullet0"/>
        <w:numPr>
          <w:ilvl w:val="1"/>
          <w:numId w:val="10"/>
        </w:numPr>
      </w:pPr>
      <w:r>
        <w:t>Noise and vibration</w:t>
      </w:r>
    </w:p>
    <w:p w14:paraId="25F56A7B" w14:textId="77777777" w:rsidR="00314945" w:rsidRPr="000F2D87" w:rsidRDefault="00314945" w:rsidP="00460680">
      <w:pPr>
        <w:pStyle w:val="Bullet1"/>
        <w:numPr>
          <w:ilvl w:val="2"/>
          <w:numId w:val="10"/>
        </w:numPr>
        <w:rPr>
          <w:rStyle w:val="Red"/>
          <w:color w:val="auto"/>
        </w:rPr>
      </w:pPr>
      <w:r w:rsidRPr="001E7FF3">
        <w:rPr>
          <w:rStyle w:val="Red"/>
          <w:color w:val="auto"/>
        </w:rPr>
        <w:t xml:space="preserve">Emissions from the activities shall be free from noise and vibration at levels likely to cause pollution outside the site, as perceived by an authorised officer of the Environment Agency, unless the </w:t>
      </w:r>
      <w:r w:rsidRPr="000F2D87">
        <w:rPr>
          <w:rStyle w:val="Red"/>
          <w:color w:val="auto"/>
        </w:rPr>
        <w:t>operator has used appropriate measures, including, but not limited to, those specified in any approved noise and vibration management plan to prevent or where that is not practicable to minimise the noise and vibration.</w:t>
      </w:r>
    </w:p>
    <w:p w14:paraId="75700DBB" w14:textId="77777777" w:rsidR="00314945" w:rsidRPr="000F2D87" w:rsidRDefault="00314945" w:rsidP="00460680">
      <w:pPr>
        <w:pStyle w:val="Bullet1"/>
        <w:numPr>
          <w:ilvl w:val="2"/>
          <w:numId w:val="10"/>
        </w:numPr>
        <w:rPr>
          <w:rStyle w:val="Red"/>
          <w:color w:val="auto"/>
        </w:rPr>
      </w:pPr>
      <w:r w:rsidRPr="000F2D87">
        <w:rPr>
          <w:rStyle w:val="Red"/>
          <w:color w:val="auto"/>
        </w:rPr>
        <w:t>The operator shall:</w:t>
      </w:r>
    </w:p>
    <w:p w14:paraId="66CBA403" w14:textId="77777777" w:rsidR="00314945" w:rsidRPr="000F2D87" w:rsidRDefault="00314945" w:rsidP="00460680">
      <w:pPr>
        <w:pStyle w:val="aBullet"/>
        <w:numPr>
          <w:ilvl w:val="3"/>
          <w:numId w:val="10"/>
        </w:numPr>
        <w:rPr>
          <w:rStyle w:val="Red"/>
          <w:color w:val="auto"/>
        </w:rPr>
      </w:pPr>
      <w:r w:rsidRPr="000F2D87">
        <w:rPr>
          <w:rStyle w:val="Red"/>
          <w:color w:val="auto"/>
        </w:rPr>
        <w:t>if notified by the Environment Agency that the activities are giving rise to pollution outside the site due to noise and vibration, submit to the Environment Agency for approval within the period specified, a noise and vibration management plan which identifies and minimises the risks of pollution from noise and vibration;</w:t>
      </w:r>
    </w:p>
    <w:p w14:paraId="2D5FE247" w14:textId="77777777" w:rsidR="00314945" w:rsidRPr="000F2D87" w:rsidRDefault="00314945" w:rsidP="00460680">
      <w:pPr>
        <w:pStyle w:val="aBullet"/>
        <w:numPr>
          <w:ilvl w:val="3"/>
          <w:numId w:val="10"/>
        </w:numPr>
        <w:rPr>
          <w:rStyle w:val="Red"/>
          <w:color w:val="auto"/>
        </w:rPr>
      </w:pPr>
      <w:r w:rsidRPr="000F2D87">
        <w:rPr>
          <w:rStyle w:val="Red"/>
          <w:color w:val="auto"/>
        </w:rPr>
        <w:lastRenderedPageBreak/>
        <w:t>implement the approved noise and vibration management plan, from the date of approval, unless otherwise agreed in writing by the Environment Agency.</w:t>
      </w:r>
    </w:p>
    <w:p w14:paraId="77B14FC5" w14:textId="77777777" w:rsidR="00314945" w:rsidRPr="000F2D87" w:rsidRDefault="00314945" w:rsidP="00460680">
      <w:pPr>
        <w:pStyle w:val="Bullet0"/>
        <w:numPr>
          <w:ilvl w:val="1"/>
          <w:numId w:val="10"/>
        </w:numPr>
      </w:pPr>
      <w:r w:rsidRPr="000F2D87">
        <w:t xml:space="preserve">Monitoring </w:t>
      </w:r>
    </w:p>
    <w:p w14:paraId="684E33E5" w14:textId="77777777" w:rsidR="00314945" w:rsidRPr="000F2D87" w:rsidRDefault="00314945" w:rsidP="00460680">
      <w:pPr>
        <w:pStyle w:val="Bullet1"/>
        <w:numPr>
          <w:ilvl w:val="2"/>
          <w:numId w:val="10"/>
        </w:numPr>
        <w:rPr>
          <w:rStyle w:val="Red"/>
          <w:color w:val="auto"/>
        </w:rPr>
      </w:pPr>
      <w:r w:rsidRPr="000F2D87">
        <w:rPr>
          <w:rStyle w:val="Red"/>
          <w:color w:val="auto"/>
        </w:rPr>
        <w:t>The operator shall, unless otherwise agreed in writing by the Environment Agency, undertake the monitoring specified in the following tables in schedule 3 to this permit:</w:t>
      </w:r>
    </w:p>
    <w:p w14:paraId="1B29D7CC" w14:textId="61C1B498" w:rsidR="00314945" w:rsidRPr="000F2D87" w:rsidRDefault="00314945" w:rsidP="00460680">
      <w:pPr>
        <w:pStyle w:val="aBullet"/>
        <w:numPr>
          <w:ilvl w:val="3"/>
          <w:numId w:val="10"/>
        </w:numPr>
        <w:rPr>
          <w:rStyle w:val="Red"/>
          <w:color w:val="auto"/>
        </w:rPr>
      </w:pPr>
      <w:r w:rsidRPr="000F2D87">
        <w:rPr>
          <w:rStyle w:val="Red"/>
          <w:color w:val="auto"/>
        </w:rPr>
        <w:t xml:space="preserve">point source emissions specified in </w:t>
      </w:r>
      <w:r w:rsidRPr="001078AB">
        <w:rPr>
          <w:rStyle w:val="Red"/>
          <w:color w:val="auto"/>
        </w:rPr>
        <w:t>tables S3.1</w:t>
      </w:r>
      <w:r w:rsidR="00A750D0">
        <w:rPr>
          <w:rStyle w:val="Red"/>
          <w:color w:val="auto"/>
        </w:rPr>
        <w:t>,</w:t>
      </w:r>
      <w:r w:rsidR="001078AB" w:rsidRPr="001078AB">
        <w:rPr>
          <w:rStyle w:val="Red"/>
          <w:color w:val="auto"/>
        </w:rPr>
        <w:t xml:space="preserve"> </w:t>
      </w:r>
      <w:r w:rsidRPr="001078AB">
        <w:rPr>
          <w:rStyle w:val="Red"/>
          <w:color w:val="auto"/>
        </w:rPr>
        <w:t>S3.2</w:t>
      </w:r>
      <w:r w:rsidR="00A750D0">
        <w:rPr>
          <w:rStyle w:val="Red"/>
          <w:color w:val="auto"/>
        </w:rPr>
        <w:t xml:space="preserve"> and S3.3.</w:t>
      </w:r>
    </w:p>
    <w:p w14:paraId="628E38DF" w14:textId="77777777" w:rsidR="00314945" w:rsidRPr="000F2D87" w:rsidRDefault="00314945" w:rsidP="00460680">
      <w:pPr>
        <w:pStyle w:val="Bullet1"/>
        <w:numPr>
          <w:ilvl w:val="2"/>
          <w:numId w:val="10"/>
        </w:numPr>
        <w:rPr>
          <w:rStyle w:val="Red"/>
          <w:color w:val="auto"/>
        </w:rPr>
      </w:pPr>
      <w:r w:rsidRPr="000F2D87">
        <w:rPr>
          <w:rStyle w:val="Red"/>
          <w:color w:val="auto"/>
        </w:rPr>
        <w:t>The operator shall maintain records of all monitoring required by this permit including records of the taking and analysis of samples, instrument measurements (periodic and continual), calibrations, examinations, tests and surveys and any assessment or evaluation made on the basis of such data.</w:t>
      </w:r>
    </w:p>
    <w:p w14:paraId="0526E591" w14:textId="77777777" w:rsidR="00314945" w:rsidRPr="000F2D87" w:rsidRDefault="00314945" w:rsidP="00460680">
      <w:pPr>
        <w:pStyle w:val="Bullet1"/>
        <w:numPr>
          <w:ilvl w:val="2"/>
          <w:numId w:val="10"/>
        </w:numPr>
        <w:rPr>
          <w:rStyle w:val="Red"/>
          <w:color w:val="auto"/>
        </w:rPr>
      </w:pPr>
      <w:r w:rsidRPr="000F2D87">
        <w:rPr>
          <w:rStyle w:val="Red"/>
          <w:color w:val="auto"/>
        </w:rPr>
        <w:t>Monitoring equipment, techniques, personnel and organisations employed for the emissions monitoring programme and the environmental or other monitoring specified in condition 3.</w:t>
      </w:r>
      <w:r w:rsidR="00DD1AB1" w:rsidRPr="000F2D87">
        <w:rPr>
          <w:rStyle w:val="Red"/>
          <w:color w:val="auto"/>
        </w:rPr>
        <w:t>5</w:t>
      </w:r>
      <w:r w:rsidRPr="000F2D87">
        <w:rPr>
          <w:rStyle w:val="Red"/>
          <w:color w:val="auto"/>
        </w:rPr>
        <w:t>.1 shall have either MCERTS certification or MCERTS accreditation (as appropriate), where available, unless otherwise agreed in writing by the Environment Agency.</w:t>
      </w:r>
    </w:p>
    <w:p w14:paraId="16811900" w14:textId="56960ABA" w:rsidR="000A3F1A" w:rsidRPr="000F2D87" w:rsidRDefault="00314945" w:rsidP="004F2420">
      <w:pPr>
        <w:pStyle w:val="Bullet1"/>
        <w:numPr>
          <w:ilvl w:val="2"/>
          <w:numId w:val="10"/>
        </w:numPr>
        <w:rPr>
          <w:rStyle w:val="Red"/>
          <w:color w:val="auto"/>
        </w:rPr>
      </w:pPr>
      <w:r w:rsidRPr="000F2D87">
        <w:rPr>
          <w:rStyle w:val="Red"/>
          <w:color w:val="auto"/>
        </w:rPr>
        <w:t xml:space="preserve">Permanent means of access shall be provided to enable sampling/monitoring to be carried out in relation to the emission points specified in schedule 3 </w:t>
      </w:r>
      <w:r w:rsidRPr="001078AB">
        <w:rPr>
          <w:rStyle w:val="Red"/>
          <w:color w:val="auto"/>
        </w:rPr>
        <w:t>tables S3.1, S3.2</w:t>
      </w:r>
      <w:r w:rsidR="001078AB" w:rsidRPr="001078AB">
        <w:rPr>
          <w:rStyle w:val="Red"/>
          <w:color w:val="auto"/>
        </w:rPr>
        <w:t xml:space="preserve">, </w:t>
      </w:r>
      <w:r w:rsidRPr="001078AB">
        <w:rPr>
          <w:rStyle w:val="Red"/>
          <w:color w:val="auto"/>
        </w:rPr>
        <w:t>S3.3</w:t>
      </w:r>
      <w:r w:rsidRPr="000F2D87">
        <w:rPr>
          <w:rStyle w:val="Red"/>
          <w:color w:val="auto"/>
        </w:rPr>
        <w:t xml:space="preserve"> unless otherwise agreed in writing by the Environment Agency.</w:t>
      </w:r>
    </w:p>
    <w:p w14:paraId="375DBE69" w14:textId="77777777" w:rsidR="00314945" w:rsidRPr="000F2D87" w:rsidRDefault="00314945" w:rsidP="00460680">
      <w:pPr>
        <w:pStyle w:val="Bullet0"/>
        <w:numPr>
          <w:ilvl w:val="1"/>
          <w:numId w:val="10"/>
        </w:numPr>
        <w:rPr>
          <w:rStyle w:val="Red"/>
          <w:color w:val="auto"/>
        </w:rPr>
      </w:pPr>
      <w:r w:rsidRPr="000F2D87">
        <w:rPr>
          <w:rStyle w:val="Red"/>
          <w:color w:val="auto"/>
        </w:rPr>
        <w:t>Pests</w:t>
      </w:r>
    </w:p>
    <w:p w14:paraId="225E9C49" w14:textId="77777777" w:rsidR="00314945" w:rsidRPr="001E7FF3" w:rsidRDefault="00314945" w:rsidP="00460680">
      <w:pPr>
        <w:pStyle w:val="Bullet1"/>
        <w:numPr>
          <w:ilvl w:val="2"/>
          <w:numId w:val="10"/>
        </w:numPr>
        <w:rPr>
          <w:rStyle w:val="Red"/>
          <w:color w:val="auto"/>
        </w:rPr>
      </w:pPr>
      <w:r w:rsidRPr="000F2D87">
        <w:rPr>
          <w:rStyle w:val="Red"/>
          <w:color w:val="auto"/>
        </w:rPr>
        <w:t>The activities shall not give rise to the presence of pests which are likely to cause pollution, hazard or annoyance outside the boundary of the site. The operator shall not b</w:t>
      </w:r>
      <w:r w:rsidRPr="001E7FF3">
        <w:rPr>
          <w:rStyle w:val="Red"/>
          <w:color w:val="auto"/>
        </w:rPr>
        <w:t xml:space="preserve">e taken to have breached this condition if appropriate measures, including, but not limited to, those specified in any approved pests management plan, have been taken to prevent or where that is not practicable, to minimise the presence of pests on the site.  </w:t>
      </w:r>
    </w:p>
    <w:p w14:paraId="229E63B4" w14:textId="77777777" w:rsidR="00314945" w:rsidRPr="000F2D87" w:rsidRDefault="00314945" w:rsidP="00460680">
      <w:pPr>
        <w:pStyle w:val="Bullet1"/>
        <w:numPr>
          <w:ilvl w:val="2"/>
          <w:numId w:val="10"/>
        </w:numPr>
        <w:rPr>
          <w:rStyle w:val="Red"/>
          <w:color w:val="auto"/>
        </w:rPr>
      </w:pPr>
      <w:r w:rsidRPr="000F2D87">
        <w:rPr>
          <w:rStyle w:val="Red"/>
          <w:color w:val="auto"/>
        </w:rPr>
        <w:t>The operator shall:</w:t>
      </w:r>
      <w:r w:rsidRPr="000F2D87">
        <w:rPr>
          <w:rStyle w:val="Red"/>
          <w:color w:val="auto"/>
        </w:rPr>
        <w:tab/>
      </w:r>
    </w:p>
    <w:p w14:paraId="3163B94C" w14:textId="77777777" w:rsidR="00314945" w:rsidRPr="000F2D87" w:rsidRDefault="00314945" w:rsidP="00460680">
      <w:pPr>
        <w:pStyle w:val="aBullet"/>
        <w:numPr>
          <w:ilvl w:val="3"/>
          <w:numId w:val="10"/>
        </w:numPr>
        <w:rPr>
          <w:rStyle w:val="Red"/>
          <w:color w:val="auto"/>
        </w:rPr>
      </w:pPr>
      <w:r w:rsidRPr="000F2D87">
        <w:rPr>
          <w:rStyle w:val="Red"/>
          <w:color w:val="auto"/>
        </w:rPr>
        <w:t>if notified by the Environment Agency, submit to the Environment Agency for approval within the period specified, a pests management plan which identifies and minimises risks of pollution from pests;</w:t>
      </w:r>
    </w:p>
    <w:p w14:paraId="59C86855" w14:textId="77777777" w:rsidR="00314945" w:rsidRPr="000F2D87" w:rsidRDefault="00314945" w:rsidP="00460680">
      <w:pPr>
        <w:pStyle w:val="aBullet"/>
        <w:numPr>
          <w:ilvl w:val="3"/>
          <w:numId w:val="10"/>
        </w:numPr>
        <w:rPr>
          <w:rStyle w:val="Red"/>
          <w:color w:val="auto"/>
        </w:rPr>
      </w:pPr>
      <w:r w:rsidRPr="000F2D87">
        <w:rPr>
          <w:rStyle w:val="Red"/>
          <w:color w:val="auto"/>
        </w:rPr>
        <w:t>implement the pests management plan, from the date of approval, unless otherwise agreed in writing by the Environment Agency.</w:t>
      </w:r>
    </w:p>
    <w:p w14:paraId="458798CB" w14:textId="77777777" w:rsidR="00314945" w:rsidRPr="000F2D87" w:rsidRDefault="00314945" w:rsidP="00460680">
      <w:pPr>
        <w:pStyle w:val="Bullet"/>
        <w:numPr>
          <w:ilvl w:val="0"/>
          <w:numId w:val="10"/>
        </w:numPr>
      </w:pPr>
      <w:r w:rsidRPr="000F2D87">
        <w:t>Information</w:t>
      </w:r>
    </w:p>
    <w:p w14:paraId="7DFD8D04" w14:textId="77777777" w:rsidR="00314945" w:rsidRDefault="00314945" w:rsidP="00460680">
      <w:pPr>
        <w:pStyle w:val="Bullet0"/>
        <w:numPr>
          <w:ilvl w:val="1"/>
          <w:numId w:val="10"/>
        </w:numPr>
      </w:pPr>
      <w:r>
        <w:t>Records</w:t>
      </w:r>
    </w:p>
    <w:p w14:paraId="0317DA87" w14:textId="77777777" w:rsidR="00314945" w:rsidRDefault="00314945" w:rsidP="00460680">
      <w:pPr>
        <w:pStyle w:val="Bullet1"/>
        <w:numPr>
          <w:ilvl w:val="2"/>
          <w:numId w:val="10"/>
        </w:numPr>
      </w:pPr>
      <w:r>
        <w:t>All records required to be made by this permit shall:</w:t>
      </w:r>
    </w:p>
    <w:p w14:paraId="45271B20" w14:textId="77777777" w:rsidR="00314945" w:rsidRPr="00AB71F7" w:rsidRDefault="00314945" w:rsidP="00460680">
      <w:pPr>
        <w:pStyle w:val="aBullet"/>
        <w:numPr>
          <w:ilvl w:val="3"/>
          <w:numId w:val="10"/>
        </w:numPr>
      </w:pPr>
      <w:r w:rsidRPr="00AB71F7">
        <w:t>be legible;</w:t>
      </w:r>
    </w:p>
    <w:p w14:paraId="0848694E" w14:textId="77777777" w:rsidR="00314945" w:rsidRPr="00AB71F7" w:rsidRDefault="00314945" w:rsidP="00460680">
      <w:pPr>
        <w:pStyle w:val="aBullet"/>
        <w:numPr>
          <w:ilvl w:val="3"/>
          <w:numId w:val="10"/>
        </w:numPr>
      </w:pPr>
      <w:r w:rsidRPr="00AB71F7">
        <w:t>be made as soon as reasonably practicable;</w:t>
      </w:r>
    </w:p>
    <w:p w14:paraId="5CFC952C" w14:textId="77777777" w:rsidR="00314945" w:rsidRPr="000F2D87" w:rsidRDefault="00314945" w:rsidP="00460680">
      <w:pPr>
        <w:pStyle w:val="aBullet"/>
        <w:numPr>
          <w:ilvl w:val="3"/>
          <w:numId w:val="10"/>
        </w:numPr>
      </w:pPr>
      <w:r w:rsidRPr="000F2D87">
        <w:t>if amended, be amended in such a way that the original and any subsequent amendments remain legible, or are capable of retrieval; and</w:t>
      </w:r>
    </w:p>
    <w:p w14:paraId="60F3AFE5" w14:textId="77777777" w:rsidR="00314945" w:rsidRPr="000F2D87" w:rsidRDefault="00314945" w:rsidP="00460680">
      <w:pPr>
        <w:pStyle w:val="aBullet"/>
        <w:numPr>
          <w:ilvl w:val="3"/>
          <w:numId w:val="10"/>
        </w:numPr>
        <w:rPr>
          <w:rStyle w:val="Red"/>
          <w:color w:val="auto"/>
        </w:rPr>
      </w:pPr>
      <w:r w:rsidRPr="000F2D87">
        <w:t xml:space="preserve">be retained, unless otherwise agreed in writing by the Environment Agency, for at least 6 years from the date when the records were made, </w:t>
      </w:r>
      <w:r w:rsidRPr="000F2D87">
        <w:rPr>
          <w:rStyle w:val="Red"/>
          <w:color w:val="auto"/>
        </w:rPr>
        <w:t>or in the case of the following records until permit surrender:</w:t>
      </w:r>
    </w:p>
    <w:p w14:paraId="7FAFC824" w14:textId="77777777" w:rsidR="00314945" w:rsidRPr="000F2D87" w:rsidRDefault="00314945" w:rsidP="00460680">
      <w:pPr>
        <w:pStyle w:val="aiBullet"/>
        <w:numPr>
          <w:ilvl w:val="4"/>
          <w:numId w:val="10"/>
        </w:numPr>
        <w:rPr>
          <w:rStyle w:val="Red"/>
          <w:color w:val="auto"/>
        </w:rPr>
      </w:pPr>
      <w:r w:rsidRPr="000F2D87">
        <w:rPr>
          <w:rStyle w:val="Red"/>
          <w:color w:val="auto"/>
        </w:rPr>
        <w:t>off-site environmental effects; and</w:t>
      </w:r>
    </w:p>
    <w:p w14:paraId="159E191F" w14:textId="77777777" w:rsidR="00314945" w:rsidRPr="000F2D87" w:rsidRDefault="00314945" w:rsidP="00460680">
      <w:pPr>
        <w:pStyle w:val="aiBullet"/>
        <w:numPr>
          <w:ilvl w:val="4"/>
          <w:numId w:val="10"/>
        </w:numPr>
        <w:rPr>
          <w:rStyle w:val="Red"/>
          <w:color w:val="auto"/>
        </w:rPr>
      </w:pPr>
      <w:r w:rsidRPr="000F2D87">
        <w:rPr>
          <w:rStyle w:val="Red"/>
          <w:color w:val="auto"/>
        </w:rPr>
        <w:t>matters which affect the condition of the land and groundwater.</w:t>
      </w:r>
    </w:p>
    <w:p w14:paraId="5EEB5D00" w14:textId="77777777" w:rsidR="00314945" w:rsidRPr="0047061E" w:rsidRDefault="00314945" w:rsidP="00460680">
      <w:pPr>
        <w:pStyle w:val="Bullet1"/>
        <w:numPr>
          <w:ilvl w:val="2"/>
          <w:numId w:val="10"/>
        </w:numPr>
      </w:pPr>
      <w:r w:rsidRPr="0047061E">
        <w:lastRenderedPageBreak/>
        <w:t xml:space="preserve">The operator shall keep on site all records, plans and the management system required to be maintained by this permit, unless otherwise agreed in writing by the Environment Agency. </w:t>
      </w:r>
    </w:p>
    <w:p w14:paraId="065BA7F0" w14:textId="77777777" w:rsidR="00314945" w:rsidRDefault="00314945" w:rsidP="00460680">
      <w:pPr>
        <w:pStyle w:val="Bullet0"/>
        <w:numPr>
          <w:ilvl w:val="1"/>
          <w:numId w:val="10"/>
        </w:numPr>
      </w:pPr>
      <w:r>
        <w:t>Reporting</w:t>
      </w:r>
    </w:p>
    <w:p w14:paraId="05465AFD" w14:textId="77777777" w:rsidR="00314945" w:rsidRDefault="00314945" w:rsidP="00460680">
      <w:pPr>
        <w:pStyle w:val="Bullet1"/>
        <w:numPr>
          <w:ilvl w:val="2"/>
          <w:numId w:val="10"/>
        </w:numPr>
      </w:pPr>
      <w:r>
        <w:t>The operator shall send all reports and notifications required by the permit to the Environment Agency using the contact details supplied in writing by the Environment Agency.</w:t>
      </w:r>
    </w:p>
    <w:p w14:paraId="771D433F" w14:textId="3C63D384" w:rsidR="00314945" w:rsidRPr="000F2D87" w:rsidRDefault="00314945" w:rsidP="00460680">
      <w:pPr>
        <w:pStyle w:val="Bullet1"/>
        <w:numPr>
          <w:ilvl w:val="2"/>
          <w:numId w:val="10"/>
        </w:numPr>
        <w:rPr>
          <w:rStyle w:val="Red"/>
          <w:color w:val="auto"/>
        </w:rPr>
      </w:pPr>
      <w:r w:rsidRPr="00C11C61">
        <w:rPr>
          <w:rStyle w:val="Red"/>
          <w:color w:val="auto"/>
        </w:rPr>
        <w:t>A</w:t>
      </w:r>
      <w:r w:rsidRPr="000F2D87">
        <w:rPr>
          <w:rStyle w:val="Red"/>
          <w:color w:val="auto"/>
        </w:rPr>
        <w:t xml:space="preserve"> report or reports on the performance of the activities over the previous year shall be submitted to the Environment Agency by 31 January (or other date agreed in writing by the Environment Agency) each year.  The report(s) shall include as a minimum:</w:t>
      </w:r>
    </w:p>
    <w:p w14:paraId="38A9AF97" w14:textId="77777777" w:rsidR="00314945" w:rsidRPr="000F2D87" w:rsidRDefault="00314945" w:rsidP="00460680">
      <w:pPr>
        <w:pStyle w:val="aBullet"/>
        <w:numPr>
          <w:ilvl w:val="3"/>
          <w:numId w:val="10"/>
        </w:numPr>
        <w:rPr>
          <w:rStyle w:val="Red"/>
          <w:color w:val="auto"/>
        </w:rPr>
      </w:pPr>
      <w:r w:rsidRPr="000F2D87">
        <w:rPr>
          <w:rStyle w:val="Red"/>
          <w:color w:val="auto"/>
        </w:rPr>
        <w:t xml:space="preserve">a review of the results of the monitoring and assessment carried out in accordance with the permit including an interpretive review of that data; </w:t>
      </w:r>
    </w:p>
    <w:p w14:paraId="60C1F651" w14:textId="7293ECB9" w:rsidR="00314945" w:rsidRPr="000F2D87" w:rsidRDefault="00314945" w:rsidP="00460680">
      <w:pPr>
        <w:pStyle w:val="aBullet"/>
        <w:numPr>
          <w:ilvl w:val="3"/>
          <w:numId w:val="10"/>
        </w:numPr>
        <w:rPr>
          <w:rStyle w:val="Red"/>
          <w:color w:val="auto"/>
        </w:rPr>
      </w:pPr>
      <w:r w:rsidRPr="000F2D87">
        <w:rPr>
          <w:rStyle w:val="Red"/>
          <w:color w:val="auto"/>
        </w:rPr>
        <w:t>the annual production/treatment data set out in schedule 4 table S4.2; and</w:t>
      </w:r>
    </w:p>
    <w:p w14:paraId="0C135FB0" w14:textId="77777777" w:rsidR="00314945" w:rsidRPr="000F2D87" w:rsidRDefault="00314945" w:rsidP="00460680">
      <w:pPr>
        <w:pStyle w:val="aBullet"/>
        <w:numPr>
          <w:ilvl w:val="3"/>
          <w:numId w:val="10"/>
        </w:numPr>
        <w:rPr>
          <w:rStyle w:val="Red"/>
          <w:color w:val="auto"/>
        </w:rPr>
      </w:pPr>
      <w:r w:rsidRPr="000F2D87">
        <w:rPr>
          <w:rStyle w:val="Red"/>
          <w:color w:val="auto"/>
        </w:rPr>
        <w:t>the performance parameters set out in schedule 4 table S4.3 using the forms specified in table S4.4 of that schedule.</w:t>
      </w:r>
    </w:p>
    <w:p w14:paraId="715ED0D0" w14:textId="77777777" w:rsidR="00314945" w:rsidRPr="000F2D87" w:rsidRDefault="00314945" w:rsidP="00460680">
      <w:pPr>
        <w:pStyle w:val="Bullet1"/>
        <w:numPr>
          <w:ilvl w:val="2"/>
          <w:numId w:val="10"/>
        </w:numPr>
        <w:rPr>
          <w:rStyle w:val="Red"/>
          <w:color w:val="auto"/>
        </w:rPr>
      </w:pPr>
      <w:r w:rsidRPr="000F2D87">
        <w:rPr>
          <w:rStyle w:val="Red"/>
          <w:color w:val="auto"/>
        </w:rPr>
        <w:t>Within 28 days of the end of the reporting period the operator shall, unless otherwise agreed in writing by the Environment Agency, submit reports of the monitoring and assessment carried out in accordance with the conditions of this permit, as follows:</w:t>
      </w:r>
    </w:p>
    <w:p w14:paraId="5D7D9FE4" w14:textId="77777777" w:rsidR="00314945" w:rsidRPr="000F2D87" w:rsidRDefault="00314945" w:rsidP="00460680">
      <w:pPr>
        <w:pStyle w:val="aBullet"/>
        <w:numPr>
          <w:ilvl w:val="3"/>
          <w:numId w:val="10"/>
        </w:numPr>
        <w:rPr>
          <w:rStyle w:val="Red"/>
          <w:color w:val="auto"/>
        </w:rPr>
      </w:pPr>
      <w:r w:rsidRPr="000F2D87">
        <w:rPr>
          <w:rStyle w:val="Red"/>
          <w:color w:val="auto"/>
        </w:rPr>
        <w:t>in respect of the parameters and emission points specified in schedule 4 table S4.1;</w:t>
      </w:r>
    </w:p>
    <w:p w14:paraId="376BD00F" w14:textId="7AD567F8" w:rsidR="00314945" w:rsidRPr="000F2D87" w:rsidRDefault="00314945" w:rsidP="00460680">
      <w:pPr>
        <w:pStyle w:val="aBullet"/>
        <w:numPr>
          <w:ilvl w:val="3"/>
          <w:numId w:val="10"/>
        </w:numPr>
        <w:rPr>
          <w:rStyle w:val="Red"/>
          <w:color w:val="auto"/>
        </w:rPr>
      </w:pPr>
      <w:r w:rsidRPr="000F2D87">
        <w:rPr>
          <w:rStyle w:val="Red"/>
          <w:color w:val="auto"/>
        </w:rPr>
        <w:t>for the reporting periods specified in schedule 4 table S4.1 and using the forms specified in schedule 4 table S4.4; and</w:t>
      </w:r>
    </w:p>
    <w:p w14:paraId="3E19AE4F" w14:textId="77777777" w:rsidR="00314945" w:rsidRPr="000F2D87" w:rsidRDefault="00314945" w:rsidP="00460680">
      <w:pPr>
        <w:pStyle w:val="aBullet"/>
        <w:numPr>
          <w:ilvl w:val="3"/>
          <w:numId w:val="10"/>
        </w:numPr>
        <w:rPr>
          <w:rStyle w:val="Red"/>
          <w:color w:val="auto"/>
        </w:rPr>
      </w:pPr>
      <w:r w:rsidRPr="000F2D87">
        <w:rPr>
          <w:rStyle w:val="Red"/>
          <w:color w:val="auto"/>
        </w:rPr>
        <w:t>giving the information from such results and assessments as may be required by the forms specified in those tables.</w:t>
      </w:r>
    </w:p>
    <w:p w14:paraId="2699D0A7" w14:textId="77777777" w:rsidR="00314945" w:rsidRPr="000F2D87" w:rsidRDefault="00314945" w:rsidP="00460680">
      <w:pPr>
        <w:pStyle w:val="Bullet1"/>
        <w:numPr>
          <w:ilvl w:val="2"/>
          <w:numId w:val="10"/>
        </w:numPr>
      </w:pPr>
      <w:r w:rsidRPr="000F2D87">
        <w:t>The operator shall, unless notice under this condition has been served within the preceding four years, submit to the Environment Agency, within six months of receipt of a written notice, a report assessing whether there are other appropriate measures that could be taken to prevent, or where that is not practicable, to minimise pollution.</w:t>
      </w:r>
    </w:p>
    <w:p w14:paraId="007F8966" w14:textId="77777777" w:rsidR="00314945" w:rsidRPr="000F2D87" w:rsidRDefault="00314945" w:rsidP="00460680">
      <w:pPr>
        <w:pStyle w:val="Bullet1"/>
        <w:numPr>
          <w:ilvl w:val="2"/>
          <w:numId w:val="11"/>
        </w:numPr>
        <w:rPr>
          <w:rStyle w:val="Red"/>
          <w:color w:val="auto"/>
        </w:rPr>
      </w:pPr>
      <w:r w:rsidRPr="000F2D87">
        <w:rPr>
          <w:rStyle w:val="Red"/>
          <w:color w:val="auto"/>
        </w:rPr>
        <w:t>Within 1 month of the end of each quarter, the operator shall submit to the Environment Agency using the form made available for the purpose, the information specified on the form relating to the site and the waste accepted and removed from it during the previous quarter.</w:t>
      </w:r>
    </w:p>
    <w:p w14:paraId="6657EC9C" w14:textId="77777777" w:rsidR="00314945" w:rsidRPr="000F2D87" w:rsidRDefault="00314945" w:rsidP="00460680">
      <w:pPr>
        <w:pStyle w:val="Bullet0"/>
        <w:numPr>
          <w:ilvl w:val="1"/>
          <w:numId w:val="10"/>
        </w:numPr>
      </w:pPr>
      <w:r w:rsidRPr="000F2D87">
        <w:t>Notifications</w:t>
      </w:r>
    </w:p>
    <w:p w14:paraId="561D12AF" w14:textId="77777777" w:rsidR="00314945" w:rsidRPr="00033E15" w:rsidRDefault="00314945" w:rsidP="00460680">
      <w:pPr>
        <w:pStyle w:val="aBullet"/>
        <w:numPr>
          <w:ilvl w:val="2"/>
          <w:numId w:val="12"/>
        </w:numPr>
      </w:pPr>
      <w:r w:rsidRPr="00033E15">
        <w:t>In the event:</w:t>
      </w:r>
    </w:p>
    <w:p w14:paraId="3462A0A3" w14:textId="77777777" w:rsidR="00314945" w:rsidRPr="00033E15" w:rsidRDefault="00314945" w:rsidP="00460680">
      <w:pPr>
        <w:pStyle w:val="aBullet"/>
        <w:numPr>
          <w:ilvl w:val="3"/>
          <w:numId w:val="12"/>
        </w:numPr>
      </w:pPr>
      <w:r w:rsidRPr="00033E15">
        <w:t xml:space="preserve">that the operation of the activities gives rise to an incident or accident which </w:t>
      </w:r>
      <w:r w:rsidRPr="00033E15">
        <w:tab/>
        <w:t>significantly affects or may significantly affect the environment, the operator must immediately—</w:t>
      </w:r>
    </w:p>
    <w:p w14:paraId="46B9579E" w14:textId="77777777" w:rsidR="00314945" w:rsidRPr="00033E15" w:rsidRDefault="00314945" w:rsidP="00460680">
      <w:pPr>
        <w:pStyle w:val="aBullet"/>
        <w:numPr>
          <w:ilvl w:val="4"/>
          <w:numId w:val="12"/>
        </w:numPr>
      </w:pPr>
      <w:r w:rsidRPr="00033E15">
        <w:t xml:space="preserve">inform the Environment Agency, </w:t>
      </w:r>
    </w:p>
    <w:p w14:paraId="4F633066" w14:textId="77777777" w:rsidR="00314945" w:rsidRPr="00033E15" w:rsidRDefault="00314945" w:rsidP="00460680">
      <w:pPr>
        <w:pStyle w:val="aBullet"/>
        <w:numPr>
          <w:ilvl w:val="4"/>
          <w:numId w:val="12"/>
        </w:numPr>
      </w:pPr>
      <w:r w:rsidRPr="00033E15">
        <w:t>take the measures necessary to limit the environmental consequences of such an incident or accident, and</w:t>
      </w:r>
    </w:p>
    <w:p w14:paraId="2B449764" w14:textId="77777777" w:rsidR="00314945" w:rsidRPr="00033E15" w:rsidRDefault="00314945" w:rsidP="00460680">
      <w:pPr>
        <w:pStyle w:val="aBullet"/>
        <w:numPr>
          <w:ilvl w:val="4"/>
          <w:numId w:val="12"/>
        </w:numPr>
      </w:pPr>
      <w:r w:rsidRPr="00033E15">
        <w:t>take the measures necessary to prevent further possible incidents or accidents;</w:t>
      </w:r>
    </w:p>
    <w:p w14:paraId="0170A51C" w14:textId="77777777" w:rsidR="00314945" w:rsidRPr="00033E15" w:rsidRDefault="00314945" w:rsidP="00460680">
      <w:pPr>
        <w:pStyle w:val="aBullet"/>
        <w:numPr>
          <w:ilvl w:val="3"/>
          <w:numId w:val="12"/>
        </w:numPr>
      </w:pPr>
      <w:r w:rsidRPr="00033E15">
        <w:t>of a breach of any permit condition the operator must immediately—</w:t>
      </w:r>
    </w:p>
    <w:p w14:paraId="597AC51D" w14:textId="77777777" w:rsidR="00314945" w:rsidRPr="00033E15" w:rsidRDefault="00314945" w:rsidP="00460680">
      <w:pPr>
        <w:pStyle w:val="aBullet"/>
        <w:numPr>
          <w:ilvl w:val="4"/>
          <w:numId w:val="12"/>
        </w:numPr>
      </w:pPr>
      <w:r w:rsidRPr="00033E15">
        <w:t>inform the Environment Agency, and</w:t>
      </w:r>
    </w:p>
    <w:p w14:paraId="55E8CE3D" w14:textId="77777777" w:rsidR="00314945" w:rsidRPr="00033E15" w:rsidRDefault="00314945" w:rsidP="00460680">
      <w:pPr>
        <w:pStyle w:val="aBullet"/>
        <w:numPr>
          <w:ilvl w:val="4"/>
          <w:numId w:val="12"/>
        </w:numPr>
      </w:pPr>
      <w:r w:rsidRPr="00033E15">
        <w:t>take the measures necessary to ensure that compliance is restored within the shortest possible time;</w:t>
      </w:r>
    </w:p>
    <w:p w14:paraId="5F3CE442" w14:textId="77777777" w:rsidR="00314945" w:rsidRDefault="00314945" w:rsidP="00460680">
      <w:pPr>
        <w:pStyle w:val="aBullet"/>
        <w:numPr>
          <w:ilvl w:val="3"/>
          <w:numId w:val="12"/>
        </w:numPr>
      </w:pPr>
      <w:r w:rsidRPr="00033E15">
        <w:t xml:space="preserve">of a breach of permit condition which poses an immediate danger </w:t>
      </w:r>
      <w:r>
        <w:t xml:space="preserve">to human health or threatens to </w:t>
      </w:r>
      <w:r w:rsidRPr="00033E15">
        <w:t xml:space="preserve">cause an immediate significant adverse effect on the environment, the operator must immediately </w:t>
      </w:r>
      <w:r w:rsidRPr="00033E15">
        <w:lastRenderedPageBreak/>
        <w:t>suspend the operation of the activities or the relevant part of it until compliance with the permit conditions has been restored.</w:t>
      </w:r>
    </w:p>
    <w:p w14:paraId="3E0D999C" w14:textId="2493D9B1" w:rsidR="00314945" w:rsidRDefault="00314945" w:rsidP="00460680">
      <w:pPr>
        <w:pStyle w:val="Bullet1"/>
        <w:numPr>
          <w:ilvl w:val="2"/>
          <w:numId w:val="10"/>
        </w:numPr>
      </w:pPr>
      <w:r>
        <w:t>Any information provided under condition 4.3.1 shall be confirmed by sending the information listed in schedule 5 to this permit within the time period specified in that schedule.</w:t>
      </w:r>
    </w:p>
    <w:p w14:paraId="789FF1C4" w14:textId="77777777" w:rsidR="00314945" w:rsidRDefault="00314945" w:rsidP="00460680">
      <w:pPr>
        <w:pStyle w:val="Bullet1"/>
        <w:numPr>
          <w:ilvl w:val="2"/>
          <w:numId w:val="10"/>
        </w:numPr>
      </w:pPr>
      <w:r>
        <w:t>The Environment Agency shall be notified within 14 days of the occurrence of the following matters, except where such disclosure is prohibited by Stock Exchange rules:</w:t>
      </w:r>
    </w:p>
    <w:p w14:paraId="2B0AEFB4" w14:textId="77777777" w:rsidR="00314945" w:rsidRDefault="00314945" w:rsidP="00314945">
      <w:pPr>
        <w:pStyle w:val="ListParagraph"/>
      </w:pPr>
      <w:r>
        <w:t>Where the operator is a registered company:</w:t>
      </w:r>
    </w:p>
    <w:p w14:paraId="5D9A9DD6" w14:textId="77777777" w:rsidR="00314945" w:rsidRPr="00AB71F7" w:rsidRDefault="00314945" w:rsidP="00460680">
      <w:pPr>
        <w:pStyle w:val="aBullet"/>
        <w:numPr>
          <w:ilvl w:val="3"/>
          <w:numId w:val="10"/>
        </w:numPr>
      </w:pPr>
      <w:r w:rsidRPr="00AB71F7">
        <w:t>any change in the operator’s trading name, registered name or registered office address; and</w:t>
      </w:r>
    </w:p>
    <w:p w14:paraId="0FA60598" w14:textId="77777777" w:rsidR="00314945" w:rsidRPr="00AB71F7" w:rsidRDefault="00314945" w:rsidP="00460680">
      <w:pPr>
        <w:pStyle w:val="aBullet"/>
        <w:numPr>
          <w:ilvl w:val="3"/>
          <w:numId w:val="10"/>
        </w:numPr>
      </w:pPr>
      <w:r w:rsidRPr="00AB71F7">
        <w:t>any steps taken with a view to the operator going into administration, entering into a company voluntary arrangement or being wound up.</w:t>
      </w:r>
    </w:p>
    <w:p w14:paraId="6F314C71" w14:textId="77777777" w:rsidR="00314945" w:rsidRDefault="00314945" w:rsidP="00314945">
      <w:pPr>
        <w:pStyle w:val="ListParagraph"/>
      </w:pPr>
      <w:r>
        <w:t>Where the operator is a corporate body other than a registered company:</w:t>
      </w:r>
    </w:p>
    <w:p w14:paraId="514E7C0B" w14:textId="77777777" w:rsidR="00314945" w:rsidRPr="00AB71F7" w:rsidRDefault="00314945" w:rsidP="00460680">
      <w:pPr>
        <w:pStyle w:val="aBullet"/>
        <w:numPr>
          <w:ilvl w:val="3"/>
          <w:numId w:val="13"/>
        </w:numPr>
      </w:pPr>
      <w:r w:rsidRPr="00AB71F7">
        <w:t>any change in the operator’s name or address; and</w:t>
      </w:r>
    </w:p>
    <w:p w14:paraId="4AF9888A" w14:textId="77777777" w:rsidR="00314945" w:rsidRDefault="00314945" w:rsidP="00460680">
      <w:pPr>
        <w:pStyle w:val="aBullet"/>
        <w:numPr>
          <w:ilvl w:val="3"/>
          <w:numId w:val="10"/>
        </w:numPr>
      </w:pPr>
      <w:r w:rsidRPr="00AB71F7">
        <w:t>any steps taken with a view to the dissolution of the operator.</w:t>
      </w:r>
    </w:p>
    <w:p w14:paraId="61F7E81A" w14:textId="77777777" w:rsidR="00314945" w:rsidRPr="000F2D87" w:rsidRDefault="00314945" w:rsidP="00314945">
      <w:pPr>
        <w:pStyle w:val="ListParagraph"/>
        <w:rPr>
          <w:rStyle w:val="Red"/>
          <w:bCs/>
          <w:color w:val="auto"/>
        </w:rPr>
      </w:pPr>
      <w:r w:rsidRPr="000F2D87">
        <w:rPr>
          <w:rStyle w:val="Red"/>
          <w:color w:val="auto"/>
        </w:rPr>
        <w:t xml:space="preserve">In any other case: </w:t>
      </w:r>
    </w:p>
    <w:p w14:paraId="7E9022B4" w14:textId="77777777" w:rsidR="00314945" w:rsidRPr="000F2D87" w:rsidRDefault="00314945" w:rsidP="00460680">
      <w:pPr>
        <w:pStyle w:val="aBullet"/>
        <w:numPr>
          <w:ilvl w:val="3"/>
          <w:numId w:val="14"/>
        </w:numPr>
        <w:rPr>
          <w:rStyle w:val="Red"/>
          <w:color w:val="auto"/>
        </w:rPr>
      </w:pPr>
      <w:r w:rsidRPr="000F2D87">
        <w:rPr>
          <w:rStyle w:val="Red"/>
          <w:color w:val="auto"/>
        </w:rPr>
        <w:t>the death of any of the named operators (where the operator consists of more than one named individual);</w:t>
      </w:r>
    </w:p>
    <w:p w14:paraId="7A905DDB" w14:textId="77777777" w:rsidR="00314945" w:rsidRPr="000F2D87" w:rsidRDefault="00314945" w:rsidP="00460680">
      <w:pPr>
        <w:pStyle w:val="aBullet"/>
        <w:numPr>
          <w:ilvl w:val="3"/>
          <w:numId w:val="10"/>
        </w:numPr>
        <w:rPr>
          <w:rStyle w:val="Red"/>
          <w:color w:val="auto"/>
        </w:rPr>
      </w:pPr>
      <w:r w:rsidRPr="000F2D87">
        <w:rPr>
          <w:rStyle w:val="Red"/>
          <w:color w:val="auto"/>
        </w:rPr>
        <w:t>any change in the operator’s name(s) or address(es); and</w:t>
      </w:r>
    </w:p>
    <w:p w14:paraId="0F6D8E2D" w14:textId="77777777" w:rsidR="00314945" w:rsidRPr="000F2D87" w:rsidRDefault="00314945" w:rsidP="00460680">
      <w:pPr>
        <w:pStyle w:val="aBullet"/>
        <w:numPr>
          <w:ilvl w:val="3"/>
          <w:numId w:val="10"/>
        </w:numPr>
        <w:rPr>
          <w:rStyle w:val="Red"/>
          <w:color w:val="auto"/>
        </w:rPr>
      </w:pPr>
      <w:r w:rsidRPr="000F2D87">
        <w:rPr>
          <w:rStyle w:val="Red"/>
          <w:color w:val="auto"/>
        </w:rPr>
        <w:t>any steps taken with a view to the operator, or any one of them, going into bankruptcy, entering into a composition or arrangement with creditors, or, in the case of them being in a partnership, dissolving the partnership.</w:t>
      </w:r>
    </w:p>
    <w:p w14:paraId="466F6938" w14:textId="77777777" w:rsidR="00314945" w:rsidRDefault="00314945" w:rsidP="00460680">
      <w:pPr>
        <w:pStyle w:val="Bullet1"/>
        <w:numPr>
          <w:ilvl w:val="2"/>
          <w:numId w:val="10"/>
        </w:numPr>
      </w:pPr>
      <w:r>
        <w:t>Where the operator proposes to make a change in the nature or functioning, or an extension of the activities, which may have consequences for the environment and the change is not otherwise the subject of an application for approval under the Regulations or this permit:</w:t>
      </w:r>
    </w:p>
    <w:p w14:paraId="3B246163" w14:textId="77777777" w:rsidR="00314945" w:rsidRDefault="00314945" w:rsidP="00460680">
      <w:pPr>
        <w:pStyle w:val="aBullet"/>
        <w:numPr>
          <w:ilvl w:val="3"/>
          <w:numId w:val="10"/>
        </w:numPr>
      </w:pPr>
      <w:r>
        <w:t>the Environment Agency shall be notified at least 14 days before making the change; and</w:t>
      </w:r>
    </w:p>
    <w:p w14:paraId="7DB8D6D9" w14:textId="77777777" w:rsidR="00314945" w:rsidRDefault="00314945" w:rsidP="00460680">
      <w:pPr>
        <w:pStyle w:val="aBullet"/>
        <w:numPr>
          <w:ilvl w:val="3"/>
          <w:numId w:val="10"/>
        </w:numPr>
      </w:pPr>
      <w:r>
        <w:t>the notification shall contain a description of the proposed change in operation.</w:t>
      </w:r>
    </w:p>
    <w:p w14:paraId="0FF55EBB" w14:textId="0DB2C425" w:rsidR="00314945" w:rsidRPr="000F2D87" w:rsidRDefault="00314945" w:rsidP="00460680">
      <w:pPr>
        <w:pStyle w:val="Bullet1"/>
        <w:numPr>
          <w:ilvl w:val="2"/>
          <w:numId w:val="10"/>
        </w:numPr>
      </w:pPr>
      <w:r>
        <w:t xml:space="preserve">The Environment Agency shall be given at least 14 </w:t>
      </w:r>
      <w:r w:rsidR="00502000">
        <w:t>days’ notice</w:t>
      </w:r>
      <w:r>
        <w:t xml:space="preserve"> before implementation of any part of </w:t>
      </w:r>
      <w:r w:rsidRPr="000F2D87">
        <w:t>the site closure plan.</w:t>
      </w:r>
    </w:p>
    <w:p w14:paraId="533FE015" w14:textId="77777777" w:rsidR="00314945" w:rsidRPr="000F2D87" w:rsidRDefault="00314945" w:rsidP="00460680">
      <w:pPr>
        <w:pStyle w:val="Bullet1"/>
        <w:numPr>
          <w:ilvl w:val="2"/>
          <w:numId w:val="10"/>
        </w:numPr>
        <w:rPr>
          <w:rStyle w:val="Red"/>
          <w:color w:val="auto"/>
        </w:rPr>
      </w:pPr>
      <w:r w:rsidRPr="000F2D87">
        <w:rPr>
          <w:rStyle w:val="Red"/>
          <w:color w:val="auto"/>
        </w:rPr>
        <w:t>Where the operator has entered into a climate change agreement with the Government, the Environment Agency shall be notified within one month of:</w:t>
      </w:r>
    </w:p>
    <w:p w14:paraId="54846FA7" w14:textId="77777777" w:rsidR="00314945" w:rsidRPr="000F2D87" w:rsidRDefault="00314945" w:rsidP="00460680">
      <w:pPr>
        <w:pStyle w:val="aBullet"/>
        <w:numPr>
          <w:ilvl w:val="3"/>
          <w:numId w:val="10"/>
        </w:numPr>
        <w:rPr>
          <w:rStyle w:val="Red"/>
          <w:color w:val="auto"/>
        </w:rPr>
      </w:pPr>
      <w:r w:rsidRPr="000F2D87">
        <w:rPr>
          <w:rStyle w:val="Red"/>
          <w:color w:val="auto"/>
        </w:rPr>
        <w:t>a decision by the Secretary of State not to re-certify the agreement;</w:t>
      </w:r>
    </w:p>
    <w:p w14:paraId="77BC3454" w14:textId="77777777" w:rsidR="00314945" w:rsidRPr="000F2D87" w:rsidRDefault="00314945" w:rsidP="00460680">
      <w:pPr>
        <w:pStyle w:val="aBullet"/>
        <w:numPr>
          <w:ilvl w:val="3"/>
          <w:numId w:val="10"/>
        </w:numPr>
        <w:rPr>
          <w:rStyle w:val="Red"/>
          <w:color w:val="auto"/>
        </w:rPr>
      </w:pPr>
      <w:r w:rsidRPr="000F2D87">
        <w:rPr>
          <w:rStyle w:val="Red"/>
          <w:color w:val="auto"/>
        </w:rPr>
        <w:t>a decision by either the operator or the Secretary of State to terminate the agreement; and</w:t>
      </w:r>
    </w:p>
    <w:p w14:paraId="0A30727B" w14:textId="77777777" w:rsidR="00314945" w:rsidRPr="000F2D87" w:rsidRDefault="00314945" w:rsidP="00460680">
      <w:pPr>
        <w:pStyle w:val="aBullet"/>
        <w:numPr>
          <w:ilvl w:val="3"/>
          <w:numId w:val="10"/>
        </w:numPr>
        <w:rPr>
          <w:rStyle w:val="Red"/>
          <w:color w:val="auto"/>
        </w:rPr>
      </w:pPr>
      <w:r w:rsidRPr="000F2D87">
        <w:rPr>
          <w:rStyle w:val="Red"/>
          <w:color w:val="auto"/>
        </w:rPr>
        <w:t>any subsequent decision by the Secretary of State to re-certify such an agreement.</w:t>
      </w:r>
    </w:p>
    <w:p w14:paraId="7FA484D0" w14:textId="77777777" w:rsidR="00314945" w:rsidRPr="000F2D87" w:rsidRDefault="00314945" w:rsidP="00460680">
      <w:pPr>
        <w:pStyle w:val="Bullet0"/>
        <w:numPr>
          <w:ilvl w:val="1"/>
          <w:numId w:val="10"/>
        </w:numPr>
      </w:pPr>
      <w:r w:rsidRPr="000F2D87">
        <w:t>Interpretation</w:t>
      </w:r>
    </w:p>
    <w:p w14:paraId="65881F3D" w14:textId="77777777" w:rsidR="00314945" w:rsidRDefault="00314945" w:rsidP="00460680">
      <w:pPr>
        <w:pStyle w:val="Bullet1"/>
        <w:numPr>
          <w:ilvl w:val="2"/>
          <w:numId w:val="10"/>
        </w:numPr>
      </w:pPr>
      <w:r>
        <w:t>In this permit the expressions listed in schedule 6 shall have the meaning given in that schedule.</w:t>
      </w:r>
    </w:p>
    <w:p w14:paraId="322354C8" w14:textId="60AE8384" w:rsidR="00314945" w:rsidRPr="001D0E23" w:rsidRDefault="00314945" w:rsidP="00460680">
      <w:pPr>
        <w:pStyle w:val="Bullet1"/>
        <w:numPr>
          <w:ilvl w:val="2"/>
          <w:numId w:val="11"/>
        </w:numPr>
      </w:pPr>
      <w:r w:rsidRPr="001D0E23">
        <w:t>In this</w:t>
      </w:r>
      <w:r>
        <w:t xml:space="preserve"> permit references to reports and notifications mean written reports and notifications, except where reference is made to notification being made “immediately”, in which case it may be provided by telephone. </w:t>
      </w:r>
      <w:r>
        <w:rPr>
          <w:rStyle w:val="CommentReference"/>
          <w:szCs w:val="20"/>
        </w:rPr>
        <w:t> </w:t>
      </w:r>
    </w:p>
    <w:p w14:paraId="10784C88" w14:textId="77777777" w:rsidR="00314945" w:rsidRPr="006F32EC" w:rsidRDefault="00314945" w:rsidP="00314945">
      <w:pPr>
        <w:rPr>
          <w:rFonts w:eastAsiaTheme="majorEastAsia"/>
        </w:rPr>
      </w:pPr>
      <w:r>
        <w:br w:type="page"/>
      </w:r>
    </w:p>
    <w:p w14:paraId="6DDBB70D" w14:textId="69E4173C" w:rsidR="00314945" w:rsidRPr="008E479A" w:rsidRDefault="00314945" w:rsidP="00A25E94">
      <w:pPr>
        <w:pStyle w:val="Heading1"/>
      </w:pPr>
      <w:r w:rsidRPr="008E479A">
        <w:lastRenderedPageBreak/>
        <w:t xml:space="preserve">Schedule 1 </w:t>
      </w:r>
      <w:r w:rsidRPr="008E479A">
        <w:rPr>
          <w:rFonts w:cstheme="majorHAnsi"/>
        </w:rPr>
        <w:t>–</w:t>
      </w:r>
      <w:r w:rsidRPr="008E479A">
        <w:t xml:space="preserve"> Operations </w:t>
      </w:r>
    </w:p>
    <w:tbl>
      <w:tblPr>
        <w:tblStyle w:val="TableGrid"/>
        <w:tblW w:w="5000" w:type="pct"/>
        <w:tblLook w:val="0020" w:firstRow="1" w:lastRow="0" w:firstColumn="0" w:lastColumn="0" w:noHBand="0" w:noVBand="0"/>
      </w:tblPr>
      <w:tblGrid>
        <w:gridCol w:w="1646"/>
        <w:gridCol w:w="2753"/>
        <w:gridCol w:w="2753"/>
        <w:gridCol w:w="2759"/>
      </w:tblGrid>
      <w:tr w:rsidR="00314945" w:rsidRPr="008E479A" w14:paraId="2730B9F8" w14:textId="77777777" w:rsidTr="1BA67A31">
        <w:trPr>
          <w:cnfStyle w:val="100000000000" w:firstRow="1" w:lastRow="0" w:firstColumn="0" w:lastColumn="0" w:oddVBand="0" w:evenVBand="0" w:oddHBand="0" w:evenHBand="0" w:firstRowFirstColumn="0" w:firstRowLastColumn="0" w:lastRowFirstColumn="0" w:lastRowLastColumn="0"/>
          <w:tblHeader/>
        </w:trPr>
        <w:tc>
          <w:tcPr>
            <w:tcW w:w="5000" w:type="pct"/>
            <w:gridSpan w:val="4"/>
          </w:tcPr>
          <w:p w14:paraId="210A677C" w14:textId="77777777" w:rsidR="00314945" w:rsidRPr="008E479A" w:rsidRDefault="00314945" w:rsidP="008D75AC">
            <w:pPr>
              <w:pStyle w:val="TableText"/>
            </w:pPr>
            <w:r w:rsidRPr="008E479A">
              <w:t>Table S1.1 activities</w:t>
            </w:r>
          </w:p>
        </w:tc>
      </w:tr>
      <w:tr w:rsidR="009121BE" w:rsidRPr="009121BE" w14:paraId="46B70A04" w14:textId="77777777" w:rsidTr="009B26DD">
        <w:trPr>
          <w:cnfStyle w:val="100000000000" w:firstRow="1" w:lastRow="0" w:firstColumn="0" w:lastColumn="0" w:oddVBand="0" w:evenVBand="0" w:oddHBand="0" w:evenHBand="0" w:firstRowFirstColumn="0" w:firstRowLastColumn="0" w:lastRowFirstColumn="0" w:lastRowLastColumn="0"/>
          <w:tblHeader/>
        </w:trPr>
        <w:tc>
          <w:tcPr>
            <w:tcW w:w="830" w:type="pct"/>
          </w:tcPr>
          <w:p w14:paraId="135B223C" w14:textId="77777777" w:rsidR="00314945" w:rsidRPr="009121BE" w:rsidRDefault="00314945" w:rsidP="008D75AC">
            <w:pPr>
              <w:pStyle w:val="TableText"/>
              <w:rPr>
                <w:rStyle w:val="Red"/>
                <w:color w:val="auto"/>
              </w:rPr>
            </w:pPr>
            <w:r w:rsidRPr="009121BE">
              <w:rPr>
                <w:rStyle w:val="Red"/>
                <w:color w:val="auto"/>
              </w:rPr>
              <w:t xml:space="preserve">Activity reference </w:t>
            </w:r>
          </w:p>
        </w:tc>
        <w:tc>
          <w:tcPr>
            <w:tcW w:w="1389" w:type="pct"/>
          </w:tcPr>
          <w:p w14:paraId="2A3D01AF" w14:textId="77777777" w:rsidR="00314945" w:rsidRPr="009121BE" w:rsidRDefault="00314945" w:rsidP="008D75AC">
            <w:pPr>
              <w:pStyle w:val="TableText"/>
            </w:pPr>
            <w:r w:rsidRPr="009121BE">
              <w:t xml:space="preserve">Activity listed in Schedule 1 of the EP Regulations </w:t>
            </w:r>
          </w:p>
        </w:tc>
        <w:tc>
          <w:tcPr>
            <w:tcW w:w="1389" w:type="pct"/>
          </w:tcPr>
          <w:p w14:paraId="01765EA9" w14:textId="770017B6" w:rsidR="00314945" w:rsidRPr="009121BE" w:rsidRDefault="00314945" w:rsidP="00D83351">
            <w:pPr>
              <w:spacing w:before="60" w:after="60" w:line="240" w:lineRule="auto"/>
            </w:pPr>
            <w:r w:rsidRPr="009121BE">
              <w:t>Description of specified activity</w:t>
            </w:r>
          </w:p>
        </w:tc>
        <w:tc>
          <w:tcPr>
            <w:tcW w:w="1392" w:type="pct"/>
          </w:tcPr>
          <w:p w14:paraId="351A22D5" w14:textId="77777777" w:rsidR="00314945" w:rsidRPr="009121BE" w:rsidRDefault="00314945" w:rsidP="00D83351">
            <w:pPr>
              <w:pStyle w:val="TableText"/>
            </w:pPr>
            <w:r w:rsidRPr="009121BE">
              <w:t xml:space="preserve">Limits of specified activity </w:t>
            </w:r>
            <w:r w:rsidRPr="009121BE">
              <w:rPr>
                <w:rStyle w:val="Red"/>
                <w:color w:val="auto"/>
              </w:rPr>
              <w:t xml:space="preserve">and waste types </w:t>
            </w:r>
          </w:p>
        </w:tc>
      </w:tr>
      <w:tr w:rsidR="004A59F2" w:rsidRPr="004A59F2" w14:paraId="4E792459" w14:textId="77777777" w:rsidTr="009B26DD">
        <w:tc>
          <w:tcPr>
            <w:tcW w:w="830" w:type="pct"/>
          </w:tcPr>
          <w:p w14:paraId="7708091D" w14:textId="3EB4B142" w:rsidR="006E6F98" w:rsidRPr="004A59F2" w:rsidRDefault="006E6F98" w:rsidP="006E6F98">
            <w:pPr>
              <w:pStyle w:val="TableText"/>
              <w:rPr>
                <w:rStyle w:val="Blue"/>
                <w:color w:val="auto"/>
              </w:rPr>
            </w:pPr>
            <w:r w:rsidRPr="004A59F2">
              <w:rPr>
                <w:rStyle w:val="Blue"/>
                <w:color w:val="auto"/>
              </w:rPr>
              <w:t>AR1</w:t>
            </w:r>
          </w:p>
        </w:tc>
        <w:tc>
          <w:tcPr>
            <w:tcW w:w="1389" w:type="pct"/>
          </w:tcPr>
          <w:p w14:paraId="0A5294F9" w14:textId="4C279655" w:rsidR="006E6F98" w:rsidRPr="004A59F2" w:rsidRDefault="00DD4A1B" w:rsidP="006E6F98">
            <w:pPr>
              <w:pStyle w:val="TableText"/>
              <w:rPr>
                <w:rFonts w:ascii="Arial" w:hAnsi="Arial"/>
              </w:rPr>
            </w:pPr>
            <w:r w:rsidRPr="004A59F2">
              <w:rPr>
                <w:rFonts w:ascii="Arial" w:hAnsi="Arial"/>
              </w:rPr>
              <w:t>Section 6.8 A1 (d)(iii)</w:t>
            </w:r>
            <w:r w:rsidR="00F52E77" w:rsidRPr="004A59F2">
              <w:rPr>
                <w:rFonts w:ascii="Arial" w:hAnsi="Arial"/>
              </w:rPr>
              <w:t xml:space="preserve"> </w:t>
            </w:r>
          </w:p>
        </w:tc>
        <w:tc>
          <w:tcPr>
            <w:tcW w:w="1389" w:type="pct"/>
          </w:tcPr>
          <w:p w14:paraId="5BDDEA04" w14:textId="7A86B032" w:rsidR="00F52E77" w:rsidRPr="004A59F2" w:rsidRDefault="00D40F58" w:rsidP="00EA36B4">
            <w:pPr>
              <w:pStyle w:val="TableText"/>
            </w:pPr>
            <w:r>
              <w:t xml:space="preserve">(d) </w:t>
            </w:r>
            <w:r w:rsidR="00A750D0">
              <w:t>Treatment</w:t>
            </w:r>
            <w:r w:rsidR="004A59F2" w:rsidRPr="004A59F2">
              <w:t xml:space="preserve"> and processing, other than exclusively packaging, of the following raw materials, whether previously processed or unprocessed, intended for the production of food or feed (where the weight of the finished product excludes packaging)-</w:t>
            </w:r>
          </w:p>
          <w:p w14:paraId="1D29DC9E" w14:textId="452A134E" w:rsidR="004A59F2" w:rsidRPr="004A59F2" w:rsidRDefault="004A59F2" w:rsidP="00EA36B4">
            <w:pPr>
              <w:pStyle w:val="TableText"/>
              <w:rPr>
                <w:rStyle w:val="Blue"/>
                <w:color w:val="auto"/>
              </w:rPr>
            </w:pPr>
            <w:r w:rsidRPr="004A59F2">
              <w:t>(iii) animal and vegetable raw materials (other than milk only), both in combined and separate products, with a finished product production capacity in tonnes per day greater than</w:t>
            </w:r>
            <w:r w:rsidRPr="004A59F2">
              <w:softHyphen/>
              <w:t xml:space="preserve"> 75 if A is equal to 10 or more.</w:t>
            </w:r>
          </w:p>
        </w:tc>
        <w:tc>
          <w:tcPr>
            <w:tcW w:w="1392" w:type="pct"/>
          </w:tcPr>
          <w:p w14:paraId="39948E34" w14:textId="01801C44" w:rsidR="002974B8" w:rsidRPr="004A59F2" w:rsidRDefault="002974B8" w:rsidP="006E6F98">
            <w:pPr>
              <w:pStyle w:val="TableText"/>
              <w:rPr>
                <w:rFonts w:ascii="Arial" w:hAnsi="Arial"/>
              </w:rPr>
            </w:pPr>
            <w:r w:rsidRPr="004A59F2">
              <w:rPr>
                <w:rFonts w:ascii="Arial" w:hAnsi="Arial"/>
              </w:rPr>
              <w:t xml:space="preserve">From receipt of </w:t>
            </w:r>
            <w:r w:rsidR="004A59F2" w:rsidRPr="004A59F2">
              <w:rPr>
                <w:rFonts w:ascii="Arial" w:hAnsi="Arial"/>
              </w:rPr>
              <w:t xml:space="preserve">raw ingredients </w:t>
            </w:r>
            <w:r w:rsidRPr="004A59F2">
              <w:rPr>
                <w:rFonts w:ascii="Arial" w:hAnsi="Arial"/>
              </w:rPr>
              <w:t>delivered to the site to the d</w:t>
            </w:r>
            <w:r w:rsidR="005B778C" w:rsidRPr="004A59F2">
              <w:rPr>
                <w:rFonts w:ascii="Arial" w:hAnsi="Arial"/>
              </w:rPr>
              <w:t>e</w:t>
            </w:r>
            <w:r w:rsidRPr="004A59F2">
              <w:rPr>
                <w:rFonts w:ascii="Arial" w:hAnsi="Arial"/>
              </w:rPr>
              <w:t xml:space="preserve">spatch of </w:t>
            </w:r>
            <w:r w:rsidR="00A7632E">
              <w:rPr>
                <w:rFonts w:ascii="Arial" w:hAnsi="Arial"/>
              </w:rPr>
              <w:t>manufactured ambient pastry and baked goods</w:t>
            </w:r>
          </w:p>
          <w:p w14:paraId="56D025B9" w14:textId="77777777" w:rsidR="002974B8" w:rsidRPr="004A59F2" w:rsidRDefault="002974B8" w:rsidP="006E6F98">
            <w:pPr>
              <w:pStyle w:val="TableText"/>
            </w:pPr>
          </w:p>
          <w:p w14:paraId="6A0149CD" w14:textId="772C67B8" w:rsidR="006E6F98" w:rsidRPr="004A59F2" w:rsidRDefault="006E6F98" w:rsidP="006E6F98">
            <w:pPr>
              <w:pStyle w:val="TableText"/>
              <w:rPr>
                <w:rStyle w:val="Blue"/>
                <w:color w:val="auto"/>
              </w:rPr>
            </w:pPr>
            <w:r w:rsidRPr="004A59F2">
              <w:rPr>
                <w:rFonts w:ascii="Arial" w:hAnsi="Arial"/>
              </w:rPr>
              <w:t xml:space="preserve">Production capacity is limited to </w:t>
            </w:r>
            <w:r w:rsidR="004A59F2" w:rsidRPr="004A59F2">
              <w:rPr>
                <w:rFonts w:ascii="Arial" w:hAnsi="Arial"/>
              </w:rPr>
              <w:t xml:space="preserve">355 </w:t>
            </w:r>
            <w:r w:rsidRPr="004A59F2">
              <w:rPr>
                <w:rFonts w:ascii="Arial" w:hAnsi="Arial"/>
              </w:rPr>
              <w:t xml:space="preserve">tonnes per day. </w:t>
            </w:r>
          </w:p>
        </w:tc>
      </w:tr>
      <w:tr w:rsidR="006E6F98" w:rsidRPr="008E479A" w14:paraId="7679E71D" w14:textId="77777777" w:rsidTr="009B26DD">
        <w:tc>
          <w:tcPr>
            <w:tcW w:w="830" w:type="pct"/>
          </w:tcPr>
          <w:p w14:paraId="3D41E9EF" w14:textId="2E618531" w:rsidR="006E6F98" w:rsidRPr="00331B3A" w:rsidRDefault="374471B8" w:rsidP="006E6F98">
            <w:pPr>
              <w:pStyle w:val="TableText"/>
              <w:rPr>
                <w:rStyle w:val="Blue"/>
                <w:color w:val="auto"/>
              </w:rPr>
            </w:pPr>
            <w:r w:rsidRPr="00331B3A">
              <w:rPr>
                <w:rStyle w:val="Blue"/>
                <w:color w:val="auto"/>
              </w:rPr>
              <w:t>AR</w:t>
            </w:r>
            <w:r w:rsidR="009121BE" w:rsidRPr="00331B3A">
              <w:rPr>
                <w:rStyle w:val="Blue"/>
                <w:color w:val="auto"/>
              </w:rPr>
              <w:t>2</w:t>
            </w:r>
          </w:p>
        </w:tc>
        <w:tc>
          <w:tcPr>
            <w:tcW w:w="1389" w:type="pct"/>
          </w:tcPr>
          <w:p w14:paraId="24B84F97" w14:textId="242F75B9" w:rsidR="006E6F98" w:rsidRPr="00331B3A" w:rsidRDefault="006E6F98" w:rsidP="006E6F98">
            <w:pPr>
              <w:pStyle w:val="TableText"/>
              <w:rPr>
                <w:rStyle w:val="Blue"/>
                <w:color w:val="auto"/>
              </w:rPr>
            </w:pPr>
            <w:r w:rsidRPr="00331B3A">
              <w:rPr>
                <w:rFonts w:ascii="Arial" w:hAnsi="Arial"/>
              </w:rPr>
              <w:t>S</w:t>
            </w:r>
            <w:r w:rsidR="00925753" w:rsidRPr="00331B3A">
              <w:rPr>
                <w:rFonts w:ascii="Arial" w:hAnsi="Arial"/>
              </w:rPr>
              <w:t xml:space="preserve">ection </w:t>
            </w:r>
            <w:r w:rsidRPr="00331B3A">
              <w:rPr>
                <w:rFonts w:ascii="Arial" w:hAnsi="Arial"/>
              </w:rPr>
              <w:t xml:space="preserve">5.4 </w:t>
            </w:r>
            <w:r w:rsidR="00925753" w:rsidRPr="00331B3A">
              <w:rPr>
                <w:rFonts w:ascii="Arial" w:hAnsi="Arial"/>
              </w:rPr>
              <w:t xml:space="preserve">Part </w:t>
            </w:r>
            <w:r w:rsidRPr="00331B3A">
              <w:rPr>
                <w:rFonts w:ascii="Arial" w:hAnsi="Arial"/>
              </w:rPr>
              <w:t>A1 (a) (ii)</w:t>
            </w:r>
          </w:p>
        </w:tc>
        <w:tc>
          <w:tcPr>
            <w:tcW w:w="1389" w:type="pct"/>
          </w:tcPr>
          <w:p w14:paraId="10EB3177" w14:textId="676F61D6" w:rsidR="006E6F98" w:rsidRPr="00331B3A" w:rsidRDefault="00A25E94" w:rsidP="006E6F98">
            <w:pPr>
              <w:pStyle w:val="TableText"/>
              <w:rPr>
                <w:rStyle w:val="Blue"/>
                <w:color w:val="auto"/>
              </w:rPr>
            </w:pPr>
            <w:r>
              <w:rPr>
                <w:rFonts w:ascii="Arial" w:hAnsi="Arial"/>
              </w:rPr>
              <w:t xml:space="preserve">Disposal of non-hazardous waste in a facility with a capacity exceeding 50 tonnes per day by </w:t>
            </w:r>
            <w:r w:rsidR="006E6F98" w:rsidRPr="00331B3A">
              <w:rPr>
                <w:rFonts w:ascii="Arial" w:hAnsi="Arial"/>
              </w:rPr>
              <w:t>Physico-chemical Tre</w:t>
            </w:r>
            <w:r>
              <w:rPr>
                <w:rFonts w:ascii="Arial" w:hAnsi="Arial"/>
              </w:rPr>
              <w:t>atment</w:t>
            </w:r>
            <w:r w:rsidR="006E6F98" w:rsidRPr="00331B3A">
              <w:rPr>
                <w:rFonts w:ascii="Arial" w:hAnsi="Arial"/>
              </w:rPr>
              <w:t xml:space="preserve">. </w:t>
            </w:r>
          </w:p>
        </w:tc>
        <w:tc>
          <w:tcPr>
            <w:tcW w:w="1392" w:type="pct"/>
          </w:tcPr>
          <w:p w14:paraId="29D549B8" w14:textId="3F1290B5" w:rsidR="006E6F98" w:rsidRPr="00331B3A" w:rsidRDefault="374471B8" w:rsidP="00FF1D35">
            <w:pPr>
              <w:pStyle w:val="TableText"/>
              <w:rPr>
                <w:rStyle w:val="Blue"/>
                <w:color w:val="auto"/>
              </w:rPr>
            </w:pPr>
            <w:r w:rsidRPr="00331B3A">
              <w:rPr>
                <w:rFonts w:ascii="Arial" w:hAnsi="Arial"/>
              </w:rPr>
              <w:t xml:space="preserve">From generation </w:t>
            </w:r>
            <w:r w:rsidR="00A25E94">
              <w:rPr>
                <w:rFonts w:ascii="Arial" w:hAnsi="Arial"/>
              </w:rPr>
              <w:t>of wastewater from onsite processes</w:t>
            </w:r>
            <w:r w:rsidR="00331B3A" w:rsidRPr="00331B3A">
              <w:rPr>
                <w:rFonts w:ascii="Arial" w:hAnsi="Arial"/>
              </w:rPr>
              <w:t xml:space="preserve"> </w:t>
            </w:r>
            <w:r w:rsidR="004E5AF7">
              <w:rPr>
                <w:rFonts w:ascii="Arial" w:hAnsi="Arial"/>
              </w:rPr>
              <w:t>to</w:t>
            </w:r>
            <w:r w:rsidR="00331B3A" w:rsidRPr="00331B3A">
              <w:rPr>
                <w:rFonts w:ascii="Arial" w:hAnsi="Arial"/>
              </w:rPr>
              <w:t xml:space="preserve"> treatment </w:t>
            </w:r>
            <w:r w:rsidR="004E5AF7">
              <w:rPr>
                <w:rFonts w:ascii="Arial" w:hAnsi="Arial"/>
              </w:rPr>
              <w:t xml:space="preserve">via </w:t>
            </w:r>
            <w:r w:rsidR="004E5AF7">
              <w:rPr>
                <w:rStyle w:val="normaltextrun"/>
                <w:rFonts w:cstheme="minorHAnsi"/>
                <w:szCs w:val="20"/>
              </w:rPr>
              <w:t>separation</w:t>
            </w:r>
            <w:r w:rsidR="004E5AF7" w:rsidRPr="00536134">
              <w:rPr>
                <w:rStyle w:val="normaltextrun"/>
                <w:rFonts w:cstheme="minorHAnsi"/>
                <w:szCs w:val="20"/>
              </w:rPr>
              <w:t>,</w:t>
            </w:r>
            <w:r w:rsidR="004E5AF7">
              <w:rPr>
                <w:rStyle w:val="normaltextrun"/>
                <w:rFonts w:cstheme="minorHAnsi"/>
                <w:szCs w:val="20"/>
              </w:rPr>
              <w:t xml:space="preserve"> equalisation, neutralisation, chemical dosing, </w:t>
            </w:r>
            <w:r w:rsidR="004E5AF7" w:rsidRPr="00536134">
              <w:rPr>
                <w:rStyle w:val="normaltextrun"/>
                <w:rFonts w:cstheme="minorHAnsi"/>
                <w:szCs w:val="20"/>
              </w:rPr>
              <w:t>Dissolved Air Flotation and aerobic treatment using activated sludge</w:t>
            </w:r>
            <w:r w:rsidR="004E5AF7" w:rsidRPr="00331B3A">
              <w:rPr>
                <w:rFonts w:ascii="Arial" w:hAnsi="Arial"/>
              </w:rPr>
              <w:t xml:space="preserve"> </w:t>
            </w:r>
            <w:r w:rsidRPr="00331B3A">
              <w:rPr>
                <w:rFonts w:ascii="Arial" w:hAnsi="Arial"/>
              </w:rPr>
              <w:t xml:space="preserve">to discharge to </w:t>
            </w:r>
            <w:r w:rsidR="004E5AF7">
              <w:rPr>
                <w:rFonts w:ascii="Arial" w:hAnsi="Arial"/>
              </w:rPr>
              <w:t>foul sewer</w:t>
            </w:r>
            <w:r w:rsidR="00331B3A" w:rsidRPr="00331B3A">
              <w:rPr>
                <w:rFonts w:ascii="Arial" w:hAnsi="Arial"/>
              </w:rPr>
              <w:t>.</w:t>
            </w:r>
            <w:r w:rsidRPr="00331B3A">
              <w:rPr>
                <w:rFonts w:ascii="Arial" w:hAnsi="Arial"/>
              </w:rPr>
              <w:t xml:space="preserve"> </w:t>
            </w:r>
          </w:p>
        </w:tc>
      </w:tr>
      <w:tr w:rsidR="002974B8" w:rsidRPr="008E479A" w14:paraId="01975F4E" w14:textId="77777777" w:rsidTr="002974B8">
        <w:tc>
          <w:tcPr>
            <w:tcW w:w="5000" w:type="pct"/>
            <w:gridSpan w:val="4"/>
          </w:tcPr>
          <w:p w14:paraId="62CA2FC4" w14:textId="77777777" w:rsidR="002974B8" w:rsidRPr="00331B3A" w:rsidRDefault="002974B8" w:rsidP="006E6F98">
            <w:pPr>
              <w:pStyle w:val="TableText"/>
              <w:rPr>
                <w:rStyle w:val="Bold"/>
              </w:rPr>
            </w:pPr>
            <w:r w:rsidRPr="00331B3A">
              <w:rPr>
                <w:rStyle w:val="Bold"/>
              </w:rPr>
              <w:t>Directly Associated Activity</w:t>
            </w:r>
          </w:p>
        </w:tc>
      </w:tr>
      <w:tr w:rsidR="006E6F98" w:rsidRPr="008E479A" w14:paraId="3AA5682B" w14:textId="77777777" w:rsidTr="009B26DD">
        <w:tc>
          <w:tcPr>
            <w:tcW w:w="830" w:type="pct"/>
          </w:tcPr>
          <w:p w14:paraId="272FD26F" w14:textId="68211BE0" w:rsidR="006E6F98" w:rsidRPr="00731D5C" w:rsidRDefault="00331B3A" w:rsidP="006E6F98">
            <w:pPr>
              <w:pStyle w:val="TableText"/>
              <w:rPr>
                <w:rStyle w:val="Blue"/>
                <w:color w:val="auto"/>
              </w:rPr>
            </w:pPr>
            <w:r w:rsidRPr="00731D5C">
              <w:rPr>
                <w:rStyle w:val="Blue"/>
                <w:color w:val="auto"/>
              </w:rPr>
              <w:t>AR3</w:t>
            </w:r>
          </w:p>
        </w:tc>
        <w:tc>
          <w:tcPr>
            <w:tcW w:w="1389" w:type="pct"/>
          </w:tcPr>
          <w:p w14:paraId="70A8AE69" w14:textId="374C1C07" w:rsidR="006E6F98" w:rsidRPr="00731D5C" w:rsidRDefault="006E6F98" w:rsidP="006E6F98">
            <w:pPr>
              <w:pStyle w:val="TableText"/>
              <w:rPr>
                <w:rStyle w:val="Blue"/>
                <w:color w:val="auto"/>
              </w:rPr>
            </w:pPr>
            <w:r w:rsidRPr="00731D5C">
              <w:rPr>
                <w:rStyle w:val="Blue"/>
                <w:color w:val="auto"/>
              </w:rPr>
              <w:t xml:space="preserve">Steam </w:t>
            </w:r>
            <w:r w:rsidR="00331B3A" w:rsidRPr="00731D5C">
              <w:rPr>
                <w:rStyle w:val="Blue"/>
                <w:color w:val="auto"/>
              </w:rPr>
              <w:t>raising boilers</w:t>
            </w:r>
          </w:p>
        </w:tc>
        <w:tc>
          <w:tcPr>
            <w:tcW w:w="1389" w:type="pct"/>
          </w:tcPr>
          <w:p w14:paraId="1237DF6E" w14:textId="71BECC23" w:rsidR="00372A73" w:rsidRPr="00331B3A" w:rsidRDefault="006E6F98" w:rsidP="00331B3A">
            <w:pPr>
              <w:pStyle w:val="TableText"/>
              <w:rPr>
                <w:rStyle w:val="Blue"/>
                <w:color w:val="auto"/>
              </w:rPr>
            </w:pPr>
            <w:r w:rsidRPr="00331B3A">
              <w:rPr>
                <w:rStyle w:val="Blue"/>
                <w:color w:val="auto"/>
              </w:rPr>
              <w:t>Medium Combustion plants:  2</w:t>
            </w:r>
            <w:r w:rsidR="00331B3A" w:rsidRPr="00331B3A">
              <w:rPr>
                <w:rStyle w:val="Blue"/>
                <w:color w:val="auto"/>
              </w:rPr>
              <w:t xml:space="preserve"> x 7.68</w:t>
            </w:r>
            <w:r w:rsidRPr="00331B3A">
              <w:rPr>
                <w:rStyle w:val="Blue"/>
                <w:color w:val="auto"/>
              </w:rPr>
              <w:t xml:space="preserve">MWth gas </w:t>
            </w:r>
            <w:r w:rsidR="00331B3A" w:rsidRPr="00331B3A">
              <w:rPr>
                <w:rStyle w:val="Blue"/>
                <w:color w:val="auto"/>
              </w:rPr>
              <w:t>steam raising</w:t>
            </w:r>
            <w:r w:rsidRPr="00331B3A">
              <w:rPr>
                <w:rStyle w:val="Blue"/>
                <w:color w:val="auto"/>
              </w:rPr>
              <w:t xml:space="preserve"> boilers</w:t>
            </w:r>
          </w:p>
        </w:tc>
        <w:tc>
          <w:tcPr>
            <w:tcW w:w="1392" w:type="pct"/>
          </w:tcPr>
          <w:p w14:paraId="5FA684CF" w14:textId="77777777" w:rsidR="002415E2" w:rsidRDefault="007324EB" w:rsidP="00331B3A">
            <w:pPr>
              <w:pStyle w:val="TableText"/>
              <w:rPr>
                <w:rStyle w:val="Blue"/>
                <w:color w:val="auto"/>
              </w:rPr>
            </w:pPr>
            <w:r w:rsidRPr="00331B3A">
              <w:rPr>
                <w:rStyle w:val="Blue"/>
                <w:color w:val="auto"/>
              </w:rPr>
              <w:t>From receipt of fuel to release of products of combustion</w:t>
            </w:r>
            <w:r w:rsidR="00331B3A" w:rsidRPr="00331B3A">
              <w:rPr>
                <w:rStyle w:val="Blue"/>
                <w:color w:val="auto"/>
              </w:rPr>
              <w:t xml:space="preserve"> and cooking</w:t>
            </w:r>
            <w:r w:rsidRPr="00331B3A">
              <w:rPr>
                <w:rStyle w:val="Blue"/>
                <w:color w:val="auto"/>
              </w:rPr>
              <w:t xml:space="preserve"> to air.</w:t>
            </w:r>
            <w:r w:rsidR="009B26DD">
              <w:rPr>
                <w:rStyle w:val="Blue"/>
                <w:color w:val="auto"/>
              </w:rPr>
              <w:t xml:space="preserve"> </w:t>
            </w:r>
          </w:p>
          <w:p w14:paraId="048342C6" w14:textId="2DF9B521" w:rsidR="006E6F98" w:rsidRPr="00331B3A" w:rsidRDefault="009B26DD" w:rsidP="00331B3A">
            <w:pPr>
              <w:pStyle w:val="TableText"/>
              <w:rPr>
                <w:rStyle w:val="Blue"/>
                <w:color w:val="auto"/>
              </w:rPr>
            </w:pPr>
            <w:r>
              <w:rPr>
                <w:rStyle w:val="Blue"/>
                <w:color w:val="auto"/>
              </w:rPr>
              <w:t>Boilers operated as duty/standby only.</w:t>
            </w:r>
          </w:p>
        </w:tc>
      </w:tr>
      <w:tr w:rsidR="004977C8" w:rsidRPr="004977C8" w14:paraId="1CEB0449" w14:textId="77777777" w:rsidTr="009B26DD">
        <w:tc>
          <w:tcPr>
            <w:tcW w:w="830" w:type="pct"/>
          </w:tcPr>
          <w:p w14:paraId="1BB309DA" w14:textId="55AC0916" w:rsidR="00245DDB" w:rsidRPr="004977C8" w:rsidRDefault="00E964E4" w:rsidP="006E6F98">
            <w:pPr>
              <w:pStyle w:val="TableText"/>
              <w:rPr>
                <w:rStyle w:val="Blue"/>
                <w:color w:val="auto"/>
              </w:rPr>
            </w:pPr>
            <w:r w:rsidRPr="004977C8">
              <w:rPr>
                <w:rStyle w:val="Blue"/>
                <w:color w:val="auto"/>
              </w:rPr>
              <w:t>AR4</w:t>
            </w:r>
          </w:p>
        </w:tc>
        <w:tc>
          <w:tcPr>
            <w:tcW w:w="1389" w:type="pct"/>
          </w:tcPr>
          <w:p w14:paraId="3E8DB1D5" w14:textId="7DDC15AD" w:rsidR="00245DDB" w:rsidRPr="004977C8" w:rsidRDefault="00E964E4" w:rsidP="006E6F98">
            <w:pPr>
              <w:pStyle w:val="TableText"/>
              <w:rPr>
                <w:rStyle w:val="Blue"/>
                <w:color w:val="auto"/>
              </w:rPr>
            </w:pPr>
            <w:r w:rsidRPr="004977C8">
              <w:rPr>
                <w:rStyle w:val="Blue"/>
                <w:color w:val="auto"/>
              </w:rPr>
              <w:t>Direct fired gas ovens</w:t>
            </w:r>
          </w:p>
        </w:tc>
        <w:tc>
          <w:tcPr>
            <w:tcW w:w="1389" w:type="pct"/>
          </w:tcPr>
          <w:p w14:paraId="5CEC16B6" w14:textId="2CB6DCF3" w:rsidR="00245DDB" w:rsidRPr="004977C8" w:rsidRDefault="004977C8" w:rsidP="00331B3A">
            <w:pPr>
              <w:pStyle w:val="TableText"/>
              <w:rPr>
                <w:rStyle w:val="Blue"/>
                <w:color w:val="auto"/>
              </w:rPr>
            </w:pPr>
            <w:r w:rsidRPr="004977C8">
              <w:rPr>
                <w:rStyle w:val="Blue"/>
                <w:color w:val="auto"/>
              </w:rPr>
              <w:t>Gas fired ovens for the purpose of baking goods</w:t>
            </w:r>
          </w:p>
        </w:tc>
        <w:tc>
          <w:tcPr>
            <w:tcW w:w="1392" w:type="pct"/>
          </w:tcPr>
          <w:p w14:paraId="68303841" w14:textId="73EE426B" w:rsidR="00245DDB" w:rsidRPr="004977C8" w:rsidRDefault="004977C8" w:rsidP="004977C8">
            <w:pPr>
              <w:pStyle w:val="TableText"/>
              <w:rPr>
                <w:rStyle w:val="Blue"/>
                <w:color w:val="auto"/>
              </w:rPr>
            </w:pPr>
            <w:r w:rsidRPr="004977C8">
              <w:rPr>
                <w:rStyle w:val="Blue"/>
                <w:color w:val="auto"/>
              </w:rPr>
              <w:t xml:space="preserve">From receipt of fuel to release of products of combustion and cooking to air. </w:t>
            </w:r>
          </w:p>
        </w:tc>
      </w:tr>
      <w:tr w:rsidR="006E6F98" w:rsidRPr="008E479A" w14:paraId="3AA1E819" w14:textId="77777777" w:rsidTr="009B26DD">
        <w:tc>
          <w:tcPr>
            <w:tcW w:w="830" w:type="pct"/>
          </w:tcPr>
          <w:p w14:paraId="65133DD9" w14:textId="273DEE73" w:rsidR="006E6F98" w:rsidRPr="009B26DD" w:rsidRDefault="00FF1D35" w:rsidP="006E6F98">
            <w:pPr>
              <w:pStyle w:val="TableText"/>
              <w:rPr>
                <w:rStyle w:val="Blue"/>
                <w:color w:val="auto"/>
              </w:rPr>
            </w:pPr>
            <w:r w:rsidRPr="009B26DD">
              <w:rPr>
                <w:rStyle w:val="Blue"/>
                <w:color w:val="auto"/>
              </w:rPr>
              <w:t>AR</w:t>
            </w:r>
            <w:r w:rsidR="004977C8">
              <w:rPr>
                <w:rStyle w:val="Blue"/>
                <w:color w:val="auto"/>
              </w:rPr>
              <w:t>5</w:t>
            </w:r>
          </w:p>
        </w:tc>
        <w:tc>
          <w:tcPr>
            <w:tcW w:w="1389" w:type="pct"/>
          </w:tcPr>
          <w:p w14:paraId="2E389BAE" w14:textId="2DD5A8F1" w:rsidR="006E6F98" w:rsidRPr="009B26DD" w:rsidRDefault="006E6F98" w:rsidP="006E6F98">
            <w:pPr>
              <w:pStyle w:val="TableText"/>
              <w:rPr>
                <w:rStyle w:val="Blue"/>
                <w:color w:val="auto"/>
              </w:rPr>
            </w:pPr>
            <w:r w:rsidRPr="009B26DD">
              <w:rPr>
                <w:rStyle w:val="Blue"/>
                <w:rFonts w:ascii="Arial" w:hAnsi="Arial" w:cs="Arial"/>
                <w:color w:val="auto"/>
              </w:rPr>
              <w:t>Raw material storage and handling</w:t>
            </w:r>
          </w:p>
        </w:tc>
        <w:tc>
          <w:tcPr>
            <w:tcW w:w="1389" w:type="pct"/>
          </w:tcPr>
          <w:p w14:paraId="4CB920A0" w14:textId="485D6FB4" w:rsidR="00EE6C05" w:rsidRPr="009B26DD" w:rsidRDefault="00BD4CA8" w:rsidP="009D365B">
            <w:pPr>
              <w:pStyle w:val="TableText"/>
              <w:rPr>
                <w:rStyle w:val="Blue"/>
                <w:rFonts w:ascii="Arial" w:hAnsi="Arial" w:cs="Arial"/>
                <w:color w:val="auto"/>
              </w:rPr>
            </w:pPr>
            <w:r w:rsidRPr="009B26DD">
              <w:rPr>
                <w:rStyle w:val="Blue"/>
                <w:rFonts w:ascii="Arial" w:hAnsi="Arial" w:cs="Arial"/>
                <w:color w:val="auto"/>
              </w:rPr>
              <w:t>S</w:t>
            </w:r>
            <w:r w:rsidR="006E6F98" w:rsidRPr="009B26DD">
              <w:rPr>
                <w:rStyle w:val="Blue"/>
                <w:rFonts w:ascii="Arial" w:hAnsi="Arial" w:cs="Arial"/>
                <w:color w:val="auto"/>
              </w:rPr>
              <w:t xml:space="preserve">torage </w:t>
            </w:r>
            <w:r w:rsidRPr="009B26DD">
              <w:rPr>
                <w:rStyle w:val="Blue"/>
                <w:rFonts w:ascii="Arial" w:hAnsi="Arial" w:cs="Arial"/>
                <w:color w:val="auto"/>
              </w:rPr>
              <w:t xml:space="preserve">and handling </w:t>
            </w:r>
            <w:r w:rsidR="006E6F98" w:rsidRPr="009B26DD">
              <w:rPr>
                <w:rStyle w:val="Blue"/>
                <w:rFonts w:ascii="Arial" w:hAnsi="Arial" w:cs="Arial"/>
                <w:color w:val="auto"/>
              </w:rPr>
              <w:t>of raw materials</w:t>
            </w:r>
            <w:r w:rsidRPr="009B26DD">
              <w:rPr>
                <w:rStyle w:val="Blue"/>
                <w:rFonts w:ascii="Arial" w:hAnsi="Arial" w:cs="Arial"/>
                <w:color w:val="auto"/>
              </w:rPr>
              <w:t xml:space="preserve"> at the installation</w:t>
            </w:r>
          </w:p>
        </w:tc>
        <w:tc>
          <w:tcPr>
            <w:tcW w:w="1392" w:type="pct"/>
          </w:tcPr>
          <w:p w14:paraId="75257FBA" w14:textId="228EF7CD" w:rsidR="006E6F98" w:rsidRPr="009B26DD" w:rsidRDefault="006E6F98" w:rsidP="007324EB">
            <w:pPr>
              <w:pStyle w:val="TableText"/>
              <w:rPr>
                <w:rStyle w:val="Blue"/>
                <w:color w:val="auto"/>
              </w:rPr>
            </w:pPr>
            <w:r w:rsidRPr="009B26DD">
              <w:rPr>
                <w:rStyle w:val="Blue"/>
                <w:rFonts w:ascii="Arial" w:hAnsi="Arial" w:cs="Arial"/>
                <w:color w:val="auto"/>
              </w:rPr>
              <w:t xml:space="preserve">From receipt of raw materials to </w:t>
            </w:r>
            <w:r w:rsidR="007324EB" w:rsidRPr="009B26DD">
              <w:rPr>
                <w:rStyle w:val="Blue"/>
                <w:rFonts w:ascii="Arial" w:hAnsi="Arial" w:cs="Arial"/>
                <w:color w:val="auto"/>
              </w:rPr>
              <w:t>d</w:t>
            </w:r>
            <w:r w:rsidR="005B778C" w:rsidRPr="009B26DD">
              <w:rPr>
                <w:rStyle w:val="Blue"/>
                <w:rFonts w:ascii="Arial" w:hAnsi="Arial" w:cs="Arial"/>
                <w:color w:val="auto"/>
              </w:rPr>
              <w:t>e</w:t>
            </w:r>
            <w:r w:rsidR="007324EB" w:rsidRPr="009B26DD">
              <w:rPr>
                <w:rStyle w:val="Blue"/>
                <w:rFonts w:ascii="Arial" w:hAnsi="Arial" w:cs="Arial"/>
                <w:color w:val="auto"/>
              </w:rPr>
              <w:t>spatch of final product</w:t>
            </w:r>
            <w:r w:rsidRPr="009B26DD">
              <w:rPr>
                <w:rStyle w:val="Blue"/>
                <w:rFonts w:ascii="Arial" w:hAnsi="Arial" w:cs="Arial"/>
                <w:color w:val="auto"/>
              </w:rPr>
              <w:t xml:space="preserve">. </w:t>
            </w:r>
          </w:p>
        </w:tc>
      </w:tr>
      <w:tr w:rsidR="00BD4CA8" w:rsidRPr="008E479A" w14:paraId="37352D21" w14:textId="77777777" w:rsidTr="009B26DD">
        <w:tc>
          <w:tcPr>
            <w:tcW w:w="830" w:type="pct"/>
          </w:tcPr>
          <w:p w14:paraId="16D45BE3" w14:textId="05C286DE" w:rsidR="00BD4CA8" w:rsidRPr="009B26DD" w:rsidRDefault="00BD4CA8" w:rsidP="006E6F98">
            <w:pPr>
              <w:pStyle w:val="TableText"/>
              <w:rPr>
                <w:rStyle w:val="Blue"/>
                <w:color w:val="auto"/>
              </w:rPr>
            </w:pPr>
            <w:r w:rsidRPr="009B26DD">
              <w:rPr>
                <w:rStyle w:val="Blue"/>
                <w:color w:val="auto"/>
              </w:rPr>
              <w:t>AR</w:t>
            </w:r>
            <w:r w:rsidR="004977C8">
              <w:rPr>
                <w:rStyle w:val="Blue"/>
                <w:color w:val="auto"/>
              </w:rPr>
              <w:t>6</w:t>
            </w:r>
          </w:p>
        </w:tc>
        <w:tc>
          <w:tcPr>
            <w:tcW w:w="1389" w:type="pct"/>
          </w:tcPr>
          <w:p w14:paraId="6BD5DB3E" w14:textId="77777777" w:rsidR="00BD4CA8" w:rsidRPr="009B26DD" w:rsidRDefault="00BD4CA8" w:rsidP="006E6F98">
            <w:pPr>
              <w:pStyle w:val="TableText"/>
              <w:rPr>
                <w:rStyle w:val="Blue"/>
                <w:rFonts w:ascii="Arial" w:hAnsi="Arial" w:cs="Arial"/>
                <w:color w:val="auto"/>
              </w:rPr>
            </w:pPr>
            <w:r w:rsidRPr="009B26DD">
              <w:rPr>
                <w:rStyle w:val="Blue"/>
                <w:rFonts w:ascii="Arial" w:hAnsi="Arial" w:cs="Arial"/>
                <w:color w:val="auto"/>
              </w:rPr>
              <w:t xml:space="preserve">Use of refrigerants </w:t>
            </w:r>
          </w:p>
        </w:tc>
        <w:tc>
          <w:tcPr>
            <w:tcW w:w="1389" w:type="pct"/>
          </w:tcPr>
          <w:p w14:paraId="0648DA2E" w14:textId="10ADFB13" w:rsidR="00BD4CA8" w:rsidRPr="009B26DD" w:rsidRDefault="00BD4CA8">
            <w:pPr>
              <w:pStyle w:val="TableText"/>
              <w:rPr>
                <w:rStyle w:val="Blue"/>
                <w:rFonts w:ascii="Arial" w:hAnsi="Arial" w:cs="Arial"/>
                <w:color w:val="auto"/>
              </w:rPr>
            </w:pPr>
            <w:r w:rsidRPr="009B26DD">
              <w:rPr>
                <w:rStyle w:val="Blue"/>
                <w:rFonts w:ascii="Arial" w:hAnsi="Arial" w:cs="Arial"/>
                <w:color w:val="auto"/>
              </w:rPr>
              <w:t>Use of refrigerants in cooling, chilling and/or freezing systems at the installation.</w:t>
            </w:r>
          </w:p>
        </w:tc>
        <w:tc>
          <w:tcPr>
            <w:tcW w:w="1392" w:type="pct"/>
          </w:tcPr>
          <w:p w14:paraId="33E6C58B" w14:textId="678A5ADF" w:rsidR="00BD4CA8" w:rsidRPr="009B26DD" w:rsidRDefault="00BD4CA8" w:rsidP="007324EB">
            <w:pPr>
              <w:pStyle w:val="TableText"/>
              <w:rPr>
                <w:rStyle w:val="Blue"/>
                <w:rFonts w:ascii="Arial" w:hAnsi="Arial" w:cs="Arial"/>
                <w:color w:val="auto"/>
              </w:rPr>
            </w:pPr>
            <w:r w:rsidRPr="009B26DD">
              <w:rPr>
                <w:rStyle w:val="Blue"/>
                <w:rFonts w:ascii="Arial" w:hAnsi="Arial" w:cs="Arial"/>
                <w:color w:val="auto"/>
              </w:rPr>
              <w:t>From receipt of</w:t>
            </w:r>
            <w:r w:rsidR="009259BF" w:rsidRPr="009B26DD">
              <w:rPr>
                <w:rStyle w:val="Blue"/>
                <w:rFonts w:ascii="Arial" w:hAnsi="Arial" w:cs="Arial"/>
                <w:color w:val="auto"/>
              </w:rPr>
              <w:t xml:space="preserve"> raw materials to d</w:t>
            </w:r>
            <w:r w:rsidR="005B778C" w:rsidRPr="009B26DD">
              <w:rPr>
                <w:rStyle w:val="Blue"/>
                <w:rFonts w:ascii="Arial" w:hAnsi="Arial" w:cs="Arial"/>
                <w:color w:val="auto"/>
              </w:rPr>
              <w:t>e</w:t>
            </w:r>
            <w:r w:rsidR="009259BF" w:rsidRPr="009B26DD">
              <w:rPr>
                <w:rStyle w:val="Blue"/>
                <w:rFonts w:ascii="Arial" w:hAnsi="Arial" w:cs="Arial"/>
                <w:color w:val="auto"/>
              </w:rPr>
              <w:t>spatch of final product.</w:t>
            </w:r>
          </w:p>
        </w:tc>
      </w:tr>
      <w:tr w:rsidR="006E6F98" w:rsidRPr="008E479A" w14:paraId="648DCEBC" w14:textId="77777777" w:rsidTr="009B26DD">
        <w:tc>
          <w:tcPr>
            <w:tcW w:w="830" w:type="pct"/>
          </w:tcPr>
          <w:p w14:paraId="7CEE8EEA" w14:textId="6BED17E5" w:rsidR="006E6F98" w:rsidRPr="009B26DD" w:rsidRDefault="009259BF" w:rsidP="006E6F98">
            <w:pPr>
              <w:pStyle w:val="TableText"/>
              <w:rPr>
                <w:rStyle w:val="Blue"/>
                <w:color w:val="auto"/>
              </w:rPr>
            </w:pPr>
            <w:r w:rsidRPr="009B26DD">
              <w:rPr>
                <w:rStyle w:val="Blue"/>
                <w:color w:val="auto"/>
              </w:rPr>
              <w:t>AR</w:t>
            </w:r>
            <w:r w:rsidR="004977C8">
              <w:rPr>
                <w:rStyle w:val="Blue"/>
                <w:color w:val="auto"/>
              </w:rPr>
              <w:t>7</w:t>
            </w:r>
          </w:p>
        </w:tc>
        <w:tc>
          <w:tcPr>
            <w:tcW w:w="1389" w:type="pct"/>
          </w:tcPr>
          <w:p w14:paraId="66ED99A5" w14:textId="772AE7AB" w:rsidR="006E6F98" w:rsidRPr="009B26DD" w:rsidRDefault="006E6F98" w:rsidP="007324EB">
            <w:pPr>
              <w:pStyle w:val="TableText"/>
              <w:rPr>
                <w:rStyle w:val="Blue"/>
                <w:color w:val="auto"/>
              </w:rPr>
            </w:pPr>
            <w:r w:rsidRPr="009B26DD">
              <w:rPr>
                <w:rStyle w:val="Blue"/>
                <w:rFonts w:ascii="Arial" w:hAnsi="Arial" w:cs="Arial"/>
                <w:color w:val="auto"/>
              </w:rPr>
              <w:t xml:space="preserve">Storage and use of chemicals </w:t>
            </w:r>
            <w:r w:rsidR="00346776" w:rsidRPr="009B26DD">
              <w:rPr>
                <w:rStyle w:val="Blue"/>
                <w:rFonts w:ascii="Arial" w:hAnsi="Arial" w:cs="Arial"/>
                <w:color w:val="auto"/>
              </w:rPr>
              <w:t>and oils</w:t>
            </w:r>
          </w:p>
        </w:tc>
        <w:tc>
          <w:tcPr>
            <w:tcW w:w="1389" w:type="pct"/>
          </w:tcPr>
          <w:p w14:paraId="442C4BD9" w14:textId="0CC66FEA" w:rsidR="006E6F98" w:rsidRPr="009B26DD" w:rsidRDefault="006E6F98" w:rsidP="462253A2">
            <w:pPr>
              <w:pStyle w:val="TableText"/>
              <w:rPr>
                <w:rStyle w:val="Blue"/>
                <w:rFonts w:ascii="Arial" w:hAnsi="Arial" w:cs="Arial"/>
                <w:color w:val="auto"/>
              </w:rPr>
            </w:pPr>
            <w:r w:rsidRPr="009B26DD">
              <w:rPr>
                <w:rStyle w:val="Blue"/>
                <w:rFonts w:ascii="Arial" w:hAnsi="Arial" w:cs="Arial"/>
                <w:color w:val="auto"/>
              </w:rPr>
              <w:t xml:space="preserve">Storage and use of chemicals </w:t>
            </w:r>
            <w:r w:rsidR="00346776" w:rsidRPr="009B26DD">
              <w:rPr>
                <w:rStyle w:val="Blue"/>
                <w:rFonts w:ascii="Arial" w:hAnsi="Arial" w:cs="Arial"/>
                <w:color w:val="auto"/>
              </w:rPr>
              <w:t xml:space="preserve">and oils at </w:t>
            </w:r>
            <w:r w:rsidRPr="009B26DD">
              <w:rPr>
                <w:rStyle w:val="Blue"/>
                <w:rFonts w:ascii="Arial" w:hAnsi="Arial" w:cs="Arial"/>
                <w:color w:val="auto"/>
              </w:rPr>
              <w:t>the installation</w:t>
            </w:r>
            <w:r w:rsidR="68FA13C4" w:rsidRPr="009B26DD">
              <w:rPr>
                <w:rStyle w:val="Blue"/>
                <w:rFonts w:ascii="Arial" w:hAnsi="Arial" w:cs="Arial"/>
                <w:color w:val="auto"/>
              </w:rPr>
              <w:t>.</w:t>
            </w:r>
          </w:p>
        </w:tc>
        <w:tc>
          <w:tcPr>
            <w:tcW w:w="1392" w:type="pct"/>
          </w:tcPr>
          <w:p w14:paraId="726695CD" w14:textId="2D04A5AE" w:rsidR="006E6F98" w:rsidRPr="009B26DD" w:rsidRDefault="006E6F98" w:rsidP="007324EB">
            <w:pPr>
              <w:pStyle w:val="TableText"/>
              <w:rPr>
                <w:rStyle w:val="Blue"/>
                <w:color w:val="auto"/>
              </w:rPr>
            </w:pPr>
            <w:r w:rsidRPr="009B26DD">
              <w:rPr>
                <w:rStyle w:val="Blue"/>
                <w:rFonts w:ascii="Arial" w:hAnsi="Arial" w:cs="Arial"/>
                <w:color w:val="auto"/>
              </w:rPr>
              <w:t>From receipt of chemicals</w:t>
            </w:r>
            <w:r w:rsidR="00346776" w:rsidRPr="009B26DD">
              <w:rPr>
                <w:rStyle w:val="Blue"/>
                <w:rFonts w:ascii="Arial" w:hAnsi="Arial" w:cs="Arial"/>
                <w:color w:val="auto"/>
              </w:rPr>
              <w:t xml:space="preserve"> and oils</w:t>
            </w:r>
            <w:r w:rsidRPr="009B26DD">
              <w:rPr>
                <w:rStyle w:val="Blue"/>
                <w:rFonts w:ascii="Arial" w:hAnsi="Arial" w:cs="Arial"/>
                <w:color w:val="auto"/>
              </w:rPr>
              <w:t xml:space="preserve"> to </w:t>
            </w:r>
            <w:r w:rsidR="007324EB" w:rsidRPr="009B26DD">
              <w:rPr>
                <w:rStyle w:val="Blue"/>
                <w:rFonts w:ascii="Arial" w:hAnsi="Arial" w:cs="Arial"/>
                <w:color w:val="auto"/>
              </w:rPr>
              <w:t>disposal of wastes arising</w:t>
            </w:r>
            <w:r w:rsidRPr="009B26DD">
              <w:rPr>
                <w:rStyle w:val="Blue"/>
                <w:rFonts w:ascii="Arial" w:hAnsi="Arial" w:cs="Arial"/>
                <w:color w:val="auto"/>
              </w:rPr>
              <w:t xml:space="preserve">. </w:t>
            </w:r>
          </w:p>
        </w:tc>
      </w:tr>
      <w:tr w:rsidR="006E6F98" w:rsidRPr="008E479A" w14:paraId="3544CAF0" w14:textId="77777777" w:rsidTr="009B26DD">
        <w:tc>
          <w:tcPr>
            <w:tcW w:w="830" w:type="pct"/>
          </w:tcPr>
          <w:p w14:paraId="4C2A4DEF" w14:textId="70BC78B6" w:rsidR="006E6F98" w:rsidRPr="009B26DD" w:rsidRDefault="009259BF" w:rsidP="006E6F98">
            <w:pPr>
              <w:pStyle w:val="TableText"/>
              <w:rPr>
                <w:rStyle w:val="Blue"/>
                <w:color w:val="auto"/>
              </w:rPr>
            </w:pPr>
            <w:r w:rsidRPr="009B26DD">
              <w:rPr>
                <w:rStyle w:val="Blue"/>
                <w:color w:val="auto"/>
              </w:rPr>
              <w:lastRenderedPageBreak/>
              <w:t>AR</w:t>
            </w:r>
            <w:r w:rsidR="004977C8">
              <w:rPr>
                <w:rStyle w:val="Blue"/>
                <w:color w:val="auto"/>
              </w:rPr>
              <w:t>8</w:t>
            </w:r>
          </w:p>
        </w:tc>
        <w:tc>
          <w:tcPr>
            <w:tcW w:w="1389" w:type="pct"/>
          </w:tcPr>
          <w:p w14:paraId="0DFCB44D" w14:textId="469C7503" w:rsidR="006E6F98" w:rsidRPr="009B26DD" w:rsidRDefault="006E6F98" w:rsidP="006E6F98">
            <w:pPr>
              <w:pStyle w:val="TableText"/>
              <w:rPr>
                <w:rStyle w:val="Blue"/>
                <w:color w:val="auto"/>
              </w:rPr>
            </w:pPr>
            <w:r w:rsidRPr="009B26DD">
              <w:rPr>
                <w:rStyle w:val="Blue"/>
                <w:rFonts w:ascii="Arial" w:hAnsi="Arial" w:cs="Arial"/>
                <w:color w:val="auto"/>
              </w:rPr>
              <w:t>Waste storage and handling</w:t>
            </w:r>
          </w:p>
        </w:tc>
        <w:tc>
          <w:tcPr>
            <w:tcW w:w="1389" w:type="pct"/>
          </w:tcPr>
          <w:p w14:paraId="329DA5B8" w14:textId="7B41DF4F" w:rsidR="006E6F98" w:rsidRPr="009B26DD" w:rsidRDefault="006E6F98" w:rsidP="006E6F98">
            <w:pPr>
              <w:pStyle w:val="TableText"/>
              <w:rPr>
                <w:rStyle w:val="Blue"/>
                <w:color w:val="auto"/>
              </w:rPr>
            </w:pPr>
            <w:r w:rsidRPr="009B26DD">
              <w:rPr>
                <w:rStyle w:val="Blue"/>
                <w:rFonts w:ascii="Arial" w:hAnsi="Arial" w:cs="Arial"/>
                <w:color w:val="auto"/>
              </w:rPr>
              <w:t>Storage and handling of waste materials</w:t>
            </w:r>
          </w:p>
        </w:tc>
        <w:tc>
          <w:tcPr>
            <w:tcW w:w="1392" w:type="pct"/>
          </w:tcPr>
          <w:p w14:paraId="64EB6313" w14:textId="2920D722" w:rsidR="006E6F98" w:rsidRPr="009B26DD" w:rsidRDefault="006E6F98" w:rsidP="006E6F98">
            <w:pPr>
              <w:pStyle w:val="TableText"/>
              <w:rPr>
                <w:rStyle w:val="Blue"/>
                <w:color w:val="auto"/>
              </w:rPr>
            </w:pPr>
            <w:r w:rsidRPr="009B26DD">
              <w:rPr>
                <w:rStyle w:val="Blue"/>
                <w:rFonts w:ascii="Arial" w:hAnsi="Arial" w:cs="Arial"/>
                <w:color w:val="auto"/>
              </w:rPr>
              <w:t xml:space="preserve">From generation of waste to storage pending removal for disposal or recovery. </w:t>
            </w:r>
          </w:p>
        </w:tc>
      </w:tr>
      <w:tr w:rsidR="009B26DD" w:rsidRPr="009B26DD" w14:paraId="2EFC6919" w14:textId="77777777" w:rsidTr="009B26DD">
        <w:tc>
          <w:tcPr>
            <w:tcW w:w="830" w:type="pct"/>
          </w:tcPr>
          <w:p w14:paraId="4DA2ADF4" w14:textId="23F2F591" w:rsidR="006E6F98" w:rsidRPr="009B26DD" w:rsidRDefault="009259BF" w:rsidP="006E6F98">
            <w:pPr>
              <w:pStyle w:val="TableText"/>
              <w:rPr>
                <w:rStyle w:val="Blue"/>
                <w:color w:val="auto"/>
              </w:rPr>
            </w:pPr>
            <w:r w:rsidRPr="009B26DD">
              <w:rPr>
                <w:rStyle w:val="Blue"/>
                <w:color w:val="auto"/>
              </w:rPr>
              <w:t>AR</w:t>
            </w:r>
            <w:r w:rsidR="004977C8">
              <w:rPr>
                <w:rStyle w:val="Blue"/>
                <w:color w:val="auto"/>
              </w:rPr>
              <w:t>9</w:t>
            </w:r>
          </w:p>
        </w:tc>
        <w:tc>
          <w:tcPr>
            <w:tcW w:w="1389" w:type="pct"/>
          </w:tcPr>
          <w:p w14:paraId="74F83923" w14:textId="559164C8" w:rsidR="006E6F98" w:rsidRPr="009B26DD" w:rsidRDefault="006E6F98" w:rsidP="006E6F98">
            <w:pPr>
              <w:pStyle w:val="TableText"/>
              <w:rPr>
                <w:rStyle w:val="Blue"/>
                <w:color w:val="auto"/>
              </w:rPr>
            </w:pPr>
            <w:r w:rsidRPr="009B26DD">
              <w:rPr>
                <w:rStyle w:val="Blue"/>
                <w:rFonts w:ascii="Arial" w:hAnsi="Arial" w:cs="Arial"/>
                <w:color w:val="auto"/>
              </w:rPr>
              <w:t>Surface water drainage</w:t>
            </w:r>
          </w:p>
        </w:tc>
        <w:tc>
          <w:tcPr>
            <w:tcW w:w="1389" w:type="pct"/>
          </w:tcPr>
          <w:p w14:paraId="71B4E933" w14:textId="45D42AD7" w:rsidR="006E6F98" w:rsidRPr="009B26DD" w:rsidRDefault="006E6F98" w:rsidP="006E6F98">
            <w:pPr>
              <w:pStyle w:val="TableText"/>
              <w:rPr>
                <w:rStyle w:val="Blue"/>
                <w:color w:val="auto"/>
              </w:rPr>
            </w:pPr>
            <w:r w:rsidRPr="009B26DD">
              <w:rPr>
                <w:rStyle w:val="Blue"/>
                <w:rFonts w:ascii="Arial" w:hAnsi="Arial" w:cs="Arial"/>
                <w:color w:val="auto"/>
              </w:rPr>
              <w:t>Collection of uncontaminated site surface waters</w:t>
            </w:r>
          </w:p>
        </w:tc>
        <w:tc>
          <w:tcPr>
            <w:tcW w:w="1392" w:type="pct"/>
          </w:tcPr>
          <w:p w14:paraId="44634289" w14:textId="777C604E" w:rsidR="006E6F98" w:rsidRPr="009B26DD" w:rsidRDefault="006E6F98" w:rsidP="006E6F98">
            <w:pPr>
              <w:pStyle w:val="TableText"/>
              <w:rPr>
                <w:rStyle w:val="Blue"/>
                <w:color w:val="auto"/>
              </w:rPr>
            </w:pPr>
            <w:r w:rsidRPr="009B26DD">
              <w:rPr>
                <w:rStyle w:val="Blue"/>
                <w:rFonts w:ascii="Arial" w:hAnsi="Arial" w:cs="Arial"/>
                <w:color w:val="auto"/>
              </w:rPr>
              <w:t xml:space="preserve">Handling and storage of site drainage until discharge to the site surface water system. </w:t>
            </w:r>
          </w:p>
        </w:tc>
      </w:tr>
    </w:tbl>
    <w:p w14:paraId="15A089AF" w14:textId="77777777" w:rsidR="00A968C5" w:rsidRDefault="00A968C5" w:rsidP="00314945"/>
    <w:p w14:paraId="08052F1E" w14:textId="77777777" w:rsidR="00D758D9" w:rsidRPr="008E479A" w:rsidRDefault="00D758D9" w:rsidP="00314945"/>
    <w:tbl>
      <w:tblPr>
        <w:tblStyle w:val="TableGrid"/>
        <w:tblW w:w="5000" w:type="pct"/>
        <w:tblLook w:val="0020" w:firstRow="1" w:lastRow="0" w:firstColumn="0" w:lastColumn="0" w:noHBand="0" w:noVBand="0"/>
      </w:tblPr>
      <w:tblGrid>
        <w:gridCol w:w="2417"/>
        <w:gridCol w:w="5189"/>
        <w:gridCol w:w="2305"/>
      </w:tblGrid>
      <w:tr w:rsidR="006E46F2" w:rsidRPr="006E46F2" w14:paraId="34DE4E29" w14:textId="77777777" w:rsidTr="56093C33">
        <w:trPr>
          <w:cnfStyle w:val="100000000000" w:firstRow="1" w:lastRow="0" w:firstColumn="0" w:lastColumn="0" w:oddVBand="0" w:evenVBand="0" w:oddHBand="0" w:evenHBand="0" w:firstRowFirstColumn="0" w:firstRowLastColumn="0" w:lastRowFirstColumn="0" w:lastRowLastColumn="0"/>
          <w:tblHeader/>
        </w:trPr>
        <w:tc>
          <w:tcPr>
            <w:tcW w:w="5000" w:type="pct"/>
            <w:gridSpan w:val="3"/>
          </w:tcPr>
          <w:p w14:paraId="73E1B4B4" w14:textId="3065F561" w:rsidR="00314945" w:rsidRPr="006E46F2" w:rsidRDefault="00314945" w:rsidP="008D75AC">
            <w:pPr>
              <w:pStyle w:val="TableText"/>
            </w:pPr>
            <w:r w:rsidRPr="006E46F2">
              <w:t>Table S1.2 Operating techniques</w:t>
            </w:r>
            <w:r w:rsidR="009B26DD" w:rsidRPr="006E46F2">
              <w:t xml:space="preserve"> –</w:t>
            </w:r>
          </w:p>
        </w:tc>
      </w:tr>
      <w:tr w:rsidR="006E46F2" w:rsidRPr="006E46F2" w14:paraId="2E65E1FC" w14:textId="77777777" w:rsidTr="00165F6F">
        <w:trPr>
          <w:cnfStyle w:val="100000000000" w:firstRow="1" w:lastRow="0" w:firstColumn="0" w:lastColumn="0" w:oddVBand="0" w:evenVBand="0" w:oddHBand="0" w:evenHBand="0" w:firstRowFirstColumn="0" w:firstRowLastColumn="0" w:lastRowFirstColumn="0" w:lastRowLastColumn="0"/>
          <w:tblHeader/>
        </w:trPr>
        <w:tc>
          <w:tcPr>
            <w:tcW w:w="1219" w:type="pct"/>
          </w:tcPr>
          <w:p w14:paraId="4F693C9B" w14:textId="77777777" w:rsidR="00314945" w:rsidRPr="006E46F2" w:rsidRDefault="00314945" w:rsidP="008D75AC">
            <w:pPr>
              <w:pStyle w:val="TableText"/>
            </w:pPr>
            <w:r w:rsidRPr="006E46F2">
              <w:t>Description</w:t>
            </w:r>
          </w:p>
        </w:tc>
        <w:tc>
          <w:tcPr>
            <w:tcW w:w="2618" w:type="pct"/>
          </w:tcPr>
          <w:p w14:paraId="1346EB9D" w14:textId="77777777" w:rsidR="00314945" w:rsidRPr="006E46F2" w:rsidRDefault="00314945" w:rsidP="008D75AC">
            <w:pPr>
              <w:pStyle w:val="TableText"/>
            </w:pPr>
            <w:r w:rsidRPr="006E46F2">
              <w:t>Parts</w:t>
            </w:r>
          </w:p>
        </w:tc>
        <w:tc>
          <w:tcPr>
            <w:tcW w:w="1163" w:type="pct"/>
          </w:tcPr>
          <w:p w14:paraId="22C9AFB1" w14:textId="77777777" w:rsidR="00314945" w:rsidRPr="006E46F2" w:rsidRDefault="00314945" w:rsidP="008D75AC">
            <w:pPr>
              <w:pStyle w:val="TableText"/>
            </w:pPr>
            <w:r w:rsidRPr="006E46F2">
              <w:t>Date Received</w:t>
            </w:r>
          </w:p>
        </w:tc>
      </w:tr>
      <w:tr w:rsidR="006E46F2" w:rsidRPr="006E46F2" w14:paraId="52A19BE9" w14:textId="77777777" w:rsidTr="00165F6F">
        <w:tc>
          <w:tcPr>
            <w:tcW w:w="1219" w:type="pct"/>
          </w:tcPr>
          <w:p w14:paraId="159B3B5E" w14:textId="52C23037" w:rsidR="00692FD8" w:rsidRPr="006E46F2" w:rsidRDefault="00692FD8" w:rsidP="00692FD8">
            <w:pPr>
              <w:pStyle w:val="TableText"/>
              <w:rPr>
                <w:rStyle w:val="Blue"/>
                <w:color w:val="auto"/>
              </w:rPr>
            </w:pPr>
            <w:r w:rsidRPr="006E46F2">
              <w:rPr>
                <w:rFonts w:ascii="Arial" w:hAnsi="Arial"/>
              </w:rPr>
              <w:t xml:space="preserve">Regulation 61 (1) Notice – Responses to questions dated </w:t>
            </w:r>
            <w:r w:rsidR="00312AB0" w:rsidRPr="006E46F2">
              <w:rPr>
                <w:rFonts w:ascii="Arial" w:hAnsi="Arial"/>
              </w:rPr>
              <w:t>03</w:t>
            </w:r>
            <w:r w:rsidRPr="006E46F2">
              <w:rPr>
                <w:rFonts w:ascii="Arial" w:hAnsi="Arial"/>
              </w:rPr>
              <w:t>/</w:t>
            </w:r>
            <w:r w:rsidR="00312AB0" w:rsidRPr="006E46F2">
              <w:rPr>
                <w:rFonts w:ascii="Arial" w:hAnsi="Arial"/>
              </w:rPr>
              <w:t>10</w:t>
            </w:r>
            <w:r w:rsidRPr="006E46F2">
              <w:rPr>
                <w:rFonts w:ascii="Arial" w:hAnsi="Arial"/>
              </w:rPr>
              <w:t>/</w:t>
            </w:r>
            <w:r w:rsidR="00312AB0" w:rsidRPr="006E46F2">
              <w:rPr>
                <w:rFonts w:ascii="Arial" w:hAnsi="Arial"/>
              </w:rPr>
              <w:t>2022</w:t>
            </w:r>
          </w:p>
        </w:tc>
        <w:tc>
          <w:tcPr>
            <w:tcW w:w="2618" w:type="pct"/>
          </w:tcPr>
          <w:p w14:paraId="6F02A3A9" w14:textId="66B8EDF1" w:rsidR="00692FD8" w:rsidRPr="006E46F2" w:rsidRDefault="00692FD8" w:rsidP="00692FD8">
            <w:pPr>
              <w:pStyle w:val="TableText"/>
              <w:rPr>
                <w:rStyle w:val="Blue"/>
                <w:color w:val="auto"/>
              </w:rPr>
            </w:pPr>
            <w:r w:rsidRPr="006E46F2">
              <w:rPr>
                <w:rFonts w:ascii="Arial" w:hAnsi="Arial"/>
              </w:rPr>
              <w:t>All parts</w:t>
            </w:r>
          </w:p>
        </w:tc>
        <w:tc>
          <w:tcPr>
            <w:tcW w:w="1163" w:type="pct"/>
          </w:tcPr>
          <w:p w14:paraId="5FBF8D6E" w14:textId="057E8A24" w:rsidR="00692FD8" w:rsidRPr="006E46F2" w:rsidRDefault="00312AB0" w:rsidP="00692FD8">
            <w:pPr>
              <w:pStyle w:val="TableText"/>
              <w:rPr>
                <w:rStyle w:val="Blue"/>
                <w:color w:val="auto"/>
              </w:rPr>
            </w:pPr>
            <w:r w:rsidRPr="006E46F2">
              <w:rPr>
                <w:rFonts w:ascii="Arial" w:hAnsi="Arial"/>
              </w:rPr>
              <w:t>30</w:t>
            </w:r>
            <w:r w:rsidR="00692FD8" w:rsidRPr="006E46F2">
              <w:rPr>
                <w:rFonts w:ascii="Arial" w:hAnsi="Arial"/>
              </w:rPr>
              <w:t>/</w:t>
            </w:r>
            <w:r w:rsidRPr="006E46F2">
              <w:rPr>
                <w:rFonts w:ascii="Arial" w:hAnsi="Arial"/>
              </w:rPr>
              <w:t>01/2023</w:t>
            </w:r>
          </w:p>
        </w:tc>
      </w:tr>
      <w:tr w:rsidR="006E46F2" w:rsidRPr="006E46F2" w14:paraId="16C198B7" w14:textId="77777777" w:rsidTr="00165F6F">
        <w:tc>
          <w:tcPr>
            <w:tcW w:w="1219" w:type="pct"/>
          </w:tcPr>
          <w:p w14:paraId="1CE72984" w14:textId="212C5472" w:rsidR="00692FD8" w:rsidRPr="006E46F2" w:rsidRDefault="00692FD8" w:rsidP="00692FD8">
            <w:pPr>
              <w:pStyle w:val="TableText"/>
              <w:rPr>
                <w:rStyle w:val="Blue"/>
                <w:color w:val="auto"/>
              </w:rPr>
            </w:pPr>
            <w:r w:rsidRPr="006E46F2">
              <w:rPr>
                <w:rFonts w:ascii="Arial" w:hAnsi="Arial"/>
              </w:rPr>
              <w:t xml:space="preserve">Regulation 61(1) Notice – request for further information dated </w:t>
            </w:r>
            <w:r w:rsidR="00312AB0" w:rsidRPr="006E46F2">
              <w:rPr>
                <w:rFonts w:ascii="Arial" w:hAnsi="Arial"/>
              </w:rPr>
              <w:t>19</w:t>
            </w:r>
            <w:r w:rsidRPr="006E46F2">
              <w:rPr>
                <w:rFonts w:ascii="Arial" w:hAnsi="Arial"/>
              </w:rPr>
              <w:t>/</w:t>
            </w:r>
            <w:r w:rsidR="00312AB0" w:rsidRPr="006E46F2">
              <w:rPr>
                <w:rFonts w:ascii="Arial" w:hAnsi="Arial"/>
              </w:rPr>
              <w:t>02</w:t>
            </w:r>
            <w:r w:rsidRPr="006E46F2">
              <w:rPr>
                <w:rFonts w:ascii="Arial" w:hAnsi="Arial"/>
              </w:rPr>
              <w:t>/</w:t>
            </w:r>
            <w:r w:rsidR="00312AB0" w:rsidRPr="006E46F2">
              <w:rPr>
                <w:rFonts w:ascii="Arial" w:hAnsi="Arial"/>
              </w:rPr>
              <w:t>2024</w:t>
            </w:r>
            <w:r w:rsidRPr="006E46F2">
              <w:rPr>
                <w:rFonts w:ascii="Arial" w:hAnsi="Arial"/>
              </w:rPr>
              <w:t xml:space="preserve">                      </w:t>
            </w:r>
          </w:p>
        </w:tc>
        <w:tc>
          <w:tcPr>
            <w:tcW w:w="2618" w:type="pct"/>
          </w:tcPr>
          <w:p w14:paraId="6B3067B2" w14:textId="55538A7A" w:rsidR="00692FD8" w:rsidRPr="006E46F2" w:rsidRDefault="00242219" w:rsidP="00692FD8">
            <w:pPr>
              <w:pStyle w:val="TableText"/>
              <w:rPr>
                <w:rStyle w:val="Blue"/>
                <w:color w:val="auto"/>
              </w:rPr>
            </w:pPr>
            <w:r w:rsidRPr="006E46F2">
              <w:rPr>
                <w:rFonts w:ascii="Arial" w:hAnsi="Arial"/>
              </w:rPr>
              <w:t xml:space="preserve">Responses to BATc </w:t>
            </w:r>
            <w:r w:rsidR="00312AB0" w:rsidRPr="006E46F2">
              <w:rPr>
                <w:rFonts w:ascii="Arial" w:hAnsi="Arial"/>
              </w:rPr>
              <w:t>6 and</w:t>
            </w:r>
            <w:r w:rsidRPr="006E46F2">
              <w:rPr>
                <w:rFonts w:ascii="Arial" w:hAnsi="Arial"/>
              </w:rPr>
              <w:t xml:space="preserve"> questions regarding</w:t>
            </w:r>
            <w:r w:rsidR="00312AB0" w:rsidRPr="006E46F2">
              <w:rPr>
                <w:rFonts w:ascii="Arial" w:hAnsi="Arial"/>
              </w:rPr>
              <w:t xml:space="preserve"> boiler blowdown, Site </w:t>
            </w:r>
            <w:r w:rsidRPr="006E46F2">
              <w:rPr>
                <w:rFonts w:ascii="Arial" w:hAnsi="Arial"/>
              </w:rPr>
              <w:t>C</w:t>
            </w:r>
            <w:r w:rsidR="00312AB0" w:rsidRPr="006E46F2">
              <w:rPr>
                <w:rFonts w:ascii="Arial" w:hAnsi="Arial"/>
              </w:rPr>
              <w:t xml:space="preserve">ondition </w:t>
            </w:r>
            <w:r w:rsidRPr="006E46F2">
              <w:rPr>
                <w:rFonts w:ascii="Arial" w:hAnsi="Arial"/>
              </w:rPr>
              <w:t>R</w:t>
            </w:r>
            <w:r w:rsidR="00312AB0" w:rsidRPr="006E46F2">
              <w:rPr>
                <w:rFonts w:ascii="Arial" w:hAnsi="Arial"/>
              </w:rPr>
              <w:t>eport, hazardous substances, containment and medium combustion plant</w:t>
            </w:r>
            <w:r w:rsidRPr="006E46F2">
              <w:rPr>
                <w:rFonts w:ascii="Arial" w:hAnsi="Arial"/>
              </w:rPr>
              <w:t>.</w:t>
            </w:r>
          </w:p>
        </w:tc>
        <w:tc>
          <w:tcPr>
            <w:tcW w:w="1163" w:type="pct"/>
          </w:tcPr>
          <w:p w14:paraId="3B070117" w14:textId="43FB261A" w:rsidR="00692FD8" w:rsidRPr="006E46F2" w:rsidRDefault="00312AB0" w:rsidP="00692FD8">
            <w:pPr>
              <w:pStyle w:val="TableText"/>
              <w:rPr>
                <w:rStyle w:val="Blue"/>
                <w:color w:val="auto"/>
              </w:rPr>
            </w:pPr>
            <w:r w:rsidRPr="006E46F2">
              <w:rPr>
                <w:rFonts w:ascii="Arial" w:hAnsi="Arial"/>
              </w:rPr>
              <w:t>08</w:t>
            </w:r>
            <w:r w:rsidR="00692FD8" w:rsidRPr="006E46F2">
              <w:rPr>
                <w:rFonts w:ascii="Arial" w:hAnsi="Arial"/>
              </w:rPr>
              <w:t>/</w:t>
            </w:r>
            <w:r w:rsidRPr="006E46F2">
              <w:rPr>
                <w:rFonts w:ascii="Arial" w:hAnsi="Arial"/>
              </w:rPr>
              <w:t>03</w:t>
            </w:r>
            <w:r w:rsidR="00692FD8" w:rsidRPr="006E46F2">
              <w:rPr>
                <w:rFonts w:ascii="Arial" w:hAnsi="Arial"/>
              </w:rPr>
              <w:t>/</w:t>
            </w:r>
            <w:r w:rsidRPr="006E46F2">
              <w:rPr>
                <w:rFonts w:ascii="Arial" w:hAnsi="Arial"/>
              </w:rPr>
              <w:t>2024</w:t>
            </w:r>
          </w:p>
        </w:tc>
      </w:tr>
    </w:tbl>
    <w:p w14:paraId="34814C28" w14:textId="77777777" w:rsidR="00EE6C05" w:rsidRDefault="00EE6C05" w:rsidP="6BE73B79">
      <w:pPr>
        <w:rPr>
          <w:rFonts w:ascii="Arial" w:hAnsi="Arial"/>
          <w:color w:val="FF00FF"/>
        </w:rPr>
      </w:pPr>
    </w:p>
    <w:p w14:paraId="2DEA4CCA" w14:textId="77777777" w:rsidR="00D758D9" w:rsidRPr="00EE6C05" w:rsidRDefault="00D758D9" w:rsidP="6BE73B79">
      <w:pPr>
        <w:rPr>
          <w:rFonts w:ascii="Arial" w:hAnsi="Arial"/>
          <w:color w:val="FF00FF"/>
        </w:rPr>
      </w:pPr>
    </w:p>
    <w:tbl>
      <w:tblPr>
        <w:tblStyle w:val="TableGrid"/>
        <w:tblW w:w="5000" w:type="pct"/>
        <w:tblLook w:val="0020" w:firstRow="1" w:lastRow="0" w:firstColumn="0" w:lastColumn="0" w:noHBand="0" w:noVBand="0"/>
      </w:tblPr>
      <w:tblGrid>
        <w:gridCol w:w="1322"/>
        <w:gridCol w:w="6938"/>
        <w:gridCol w:w="1651"/>
      </w:tblGrid>
      <w:tr w:rsidR="00314945" w:rsidRPr="008E479A" w14:paraId="4C0A6278"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5000" w:type="pct"/>
            <w:gridSpan w:val="3"/>
          </w:tcPr>
          <w:p w14:paraId="2E6DF986" w14:textId="77777777" w:rsidR="00314945" w:rsidRPr="00D758D9" w:rsidRDefault="00314945" w:rsidP="008D75AC">
            <w:pPr>
              <w:pStyle w:val="TableText"/>
              <w:rPr>
                <w:rStyle w:val="Red"/>
                <w:color w:val="auto"/>
              </w:rPr>
            </w:pPr>
            <w:r w:rsidRPr="00D758D9">
              <w:rPr>
                <w:rStyle w:val="Red"/>
                <w:color w:val="auto"/>
              </w:rPr>
              <w:t>Table S1.3 Improvement programme requirements</w:t>
            </w:r>
          </w:p>
        </w:tc>
      </w:tr>
      <w:tr w:rsidR="00314945" w:rsidRPr="008E479A" w14:paraId="312E4A1D"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667" w:type="pct"/>
          </w:tcPr>
          <w:p w14:paraId="457078CC" w14:textId="77777777" w:rsidR="00314945" w:rsidRPr="00D758D9" w:rsidRDefault="00314945" w:rsidP="008D75AC">
            <w:pPr>
              <w:pStyle w:val="TableText"/>
            </w:pPr>
            <w:r w:rsidRPr="00D758D9">
              <w:t>Reference</w:t>
            </w:r>
          </w:p>
        </w:tc>
        <w:tc>
          <w:tcPr>
            <w:tcW w:w="3500" w:type="pct"/>
          </w:tcPr>
          <w:p w14:paraId="06D716D6" w14:textId="77777777" w:rsidR="00314945" w:rsidRPr="00D758D9" w:rsidRDefault="00314945" w:rsidP="008D75AC">
            <w:pPr>
              <w:pStyle w:val="TableText"/>
            </w:pPr>
            <w:r w:rsidRPr="00D758D9">
              <w:t>Requirement</w:t>
            </w:r>
          </w:p>
        </w:tc>
        <w:tc>
          <w:tcPr>
            <w:tcW w:w="833" w:type="pct"/>
          </w:tcPr>
          <w:p w14:paraId="0493B25D" w14:textId="77777777" w:rsidR="00314945" w:rsidRPr="00D758D9" w:rsidRDefault="00314945" w:rsidP="008D75AC">
            <w:pPr>
              <w:pStyle w:val="TableText"/>
            </w:pPr>
            <w:r w:rsidRPr="00D758D9">
              <w:t>Date</w:t>
            </w:r>
          </w:p>
        </w:tc>
      </w:tr>
      <w:tr w:rsidR="00CC0C7E" w:rsidRPr="008E479A" w14:paraId="63B4020C" w14:textId="77777777" w:rsidTr="008D75AC">
        <w:tc>
          <w:tcPr>
            <w:tcW w:w="667" w:type="pct"/>
          </w:tcPr>
          <w:p w14:paraId="57DE1A71" w14:textId="3041EB0B" w:rsidR="00CC0C7E" w:rsidRPr="00D758D9" w:rsidRDefault="00CC0C7E" w:rsidP="00CC0C7E">
            <w:pPr>
              <w:pStyle w:val="TableText"/>
              <w:rPr>
                <w:rStyle w:val="Blue"/>
                <w:color w:val="auto"/>
              </w:rPr>
            </w:pPr>
            <w:r w:rsidRPr="00D758D9">
              <w:rPr>
                <w:rStyle w:val="Blue"/>
                <w:color w:val="auto"/>
              </w:rPr>
              <w:t>IP3</w:t>
            </w:r>
          </w:p>
        </w:tc>
        <w:tc>
          <w:tcPr>
            <w:tcW w:w="3500" w:type="pct"/>
          </w:tcPr>
          <w:p w14:paraId="1BE2C246" w14:textId="77777777" w:rsidR="00CC0C7E" w:rsidRPr="00D758D9" w:rsidRDefault="00CC0C7E" w:rsidP="00CC0C7E">
            <w:pPr>
              <w:shd w:val="clear" w:color="auto" w:fill="FFFFFF"/>
              <w:rPr>
                <w:rFonts w:ascii="Arial" w:hAnsi="Arial" w:cs="Arial"/>
                <w:szCs w:val="20"/>
              </w:rPr>
            </w:pPr>
            <w:r w:rsidRPr="00D758D9">
              <w:rPr>
                <w:rFonts w:ascii="Arial" w:hAnsi="Arial" w:cs="Arial"/>
                <w:szCs w:val="20"/>
              </w:rPr>
              <w:t>The operator shall use refrigerants without ozone depletion potential and with a low global warming potential (GWP) in accordance with BAT 9 from the Food, Drink and Milk Industries BATCs.</w:t>
            </w:r>
          </w:p>
          <w:p w14:paraId="6543ADC0" w14:textId="77777777" w:rsidR="00CC0C7E" w:rsidRPr="00D758D9" w:rsidRDefault="00CC0C7E" w:rsidP="00CC0C7E">
            <w:pPr>
              <w:shd w:val="clear" w:color="auto" w:fill="FFFFFF"/>
              <w:rPr>
                <w:rFonts w:ascii="Arial" w:hAnsi="Arial" w:cs="Arial"/>
                <w:szCs w:val="20"/>
              </w:rPr>
            </w:pPr>
          </w:p>
          <w:p w14:paraId="706D9309" w14:textId="77777777" w:rsidR="00CC0C7E" w:rsidRPr="00D758D9" w:rsidRDefault="00CC0C7E" w:rsidP="00CC0C7E">
            <w:pPr>
              <w:shd w:val="clear" w:color="auto" w:fill="FFFFFF"/>
              <w:rPr>
                <w:rFonts w:ascii="Arial" w:hAnsi="Arial" w:cs="Arial"/>
                <w:szCs w:val="20"/>
              </w:rPr>
            </w:pPr>
            <w:r w:rsidRPr="00D758D9">
              <w:rPr>
                <w:rFonts w:ascii="Arial" w:hAnsi="Arial" w:cs="Arial"/>
                <w:szCs w:val="20"/>
              </w:rPr>
              <w:t>To demonstrate compliance against BAT 9, the operator shall produce a plan for the onsite refrigerant system(s) at the installation. The plan is to be assessed by the Environment Agency and shall be incorporated within the existing environmental management system.</w:t>
            </w:r>
          </w:p>
          <w:p w14:paraId="36AEBCE0" w14:textId="77777777" w:rsidR="00CC0C7E" w:rsidRPr="00D758D9" w:rsidRDefault="00CC0C7E" w:rsidP="00CC0C7E">
            <w:pPr>
              <w:shd w:val="clear" w:color="auto" w:fill="FFFFFF"/>
              <w:rPr>
                <w:rFonts w:ascii="Arial" w:hAnsi="Arial" w:cs="Arial"/>
                <w:szCs w:val="20"/>
              </w:rPr>
            </w:pPr>
          </w:p>
          <w:p w14:paraId="6890B9E9" w14:textId="77777777" w:rsidR="00CC0C7E" w:rsidRPr="00D758D9" w:rsidRDefault="00CC0C7E" w:rsidP="00CC0C7E">
            <w:pPr>
              <w:shd w:val="clear" w:color="auto" w:fill="FFFFFF"/>
              <w:rPr>
                <w:rFonts w:ascii="Arial" w:hAnsi="Arial" w:cs="Arial"/>
                <w:szCs w:val="20"/>
              </w:rPr>
            </w:pPr>
            <w:r w:rsidRPr="00D758D9">
              <w:rPr>
                <w:rFonts w:ascii="Arial" w:hAnsi="Arial" w:cs="Arial"/>
                <w:szCs w:val="20"/>
              </w:rPr>
              <w:t>The plan should include, but not be limited to, the following:</w:t>
            </w:r>
          </w:p>
          <w:p w14:paraId="13390600" w14:textId="77777777" w:rsidR="00CC0C7E" w:rsidRPr="00D758D9" w:rsidRDefault="00CC0C7E" w:rsidP="00CC0C7E">
            <w:pPr>
              <w:shd w:val="clear" w:color="auto" w:fill="FFFFFF"/>
              <w:rPr>
                <w:rFonts w:ascii="Arial" w:hAnsi="Arial" w:cs="Arial"/>
                <w:szCs w:val="20"/>
              </w:rPr>
            </w:pPr>
            <w:r w:rsidRPr="00D758D9">
              <w:rPr>
                <w:rFonts w:ascii="Arial" w:hAnsi="Arial" w:cs="Arial"/>
                <w:szCs w:val="20"/>
              </w:rPr>
              <w:t>• Where practicable, retro filling systems containing high GWP refrigerants e.g. R-404A with lower GWP alternatives as soon as possible.</w:t>
            </w:r>
          </w:p>
          <w:p w14:paraId="7EA94E11" w14:textId="7B0045F4" w:rsidR="00CC0C7E" w:rsidRPr="00D758D9" w:rsidRDefault="00CC0C7E" w:rsidP="00CC0C7E">
            <w:pPr>
              <w:shd w:val="clear" w:color="auto" w:fill="FFFFFF"/>
              <w:rPr>
                <w:rStyle w:val="Blue"/>
                <w:rFonts w:ascii="Arial" w:hAnsi="Arial" w:cs="Arial"/>
                <w:color w:val="auto"/>
                <w:szCs w:val="20"/>
              </w:rPr>
            </w:pPr>
            <w:r w:rsidRPr="00D758D9">
              <w:rPr>
                <w:rFonts w:ascii="Arial" w:hAnsi="Arial" w:cs="Arial"/>
                <w:szCs w:val="20"/>
              </w:rPr>
              <w:t>• An action log with timescales, for replacement of end-of-life equipment using refrigerants with the lowest practicable GWP.</w:t>
            </w:r>
          </w:p>
        </w:tc>
        <w:tc>
          <w:tcPr>
            <w:tcW w:w="833" w:type="pct"/>
          </w:tcPr>
          <w:p w14:paraId="1E656630" w14:textId="77777777" w:rsidR="00CC0C7E" w:rsidRPr="00D758D9" w:rsidRDefault="00CC0C7E" w:rsidP="00CC0C7E">
            <w:pPr>
              <w:pStyle w:val="TableText"/>
              <w:jc w:val="both"/>
              <w:rPr>
                <w:szCs w:val="20"/>
                <w:lang w:eastAsia="en-GB"/>
              </w:rPr>
            </w:pPr>
            <w:r w:rsidRPr="00D758D9">
              <w:rPr>
                <w:rFonts w:cs="Arial"/>
                <w:szCs w:val="20"/>
                <w:shd w:val="clear" w:color="auto" w:fill="FFFFFF"/>
              </w:rPr>
              <w:t>3 months from date of issue or as agreed in writing by the Environment Agency</w:t>
            </w:r>
          </w:p>
          <w:p w14:paraId="4024ED65" w14:textId="455F1BF3" w:rsidR="00CC0C7E" w:rsidRPr="00D758D9" w:rsidRDefault="00CC0C7E" w:rsidP="00CC0C7E">
            <w:pPr>
              <w:pStyle w:val="TableText"/>
            </w:pPr>
          </w:p>
        </w:tc>
      </w:tr>
      <w:tr w:rsidR="00CC0C7E" w:rsidRPr="008E479A" w14:paraId="74A8DECA" w14:textId="77777777" w:rsidTr="008D75AC">
        <w:tc>
          <w:tcPr>
            <w:tcW w:w="667" w:type="pct"/>
          </w:tcPr>
          <w:p w14:paraId="0BBF75B5" w14:textId="730167FD" w:rsidR="00CC0C7E" w:rsidRPr="00D758D9" w:rsidRDefault="00CC0C7E" w:rsidP="00CC0C7E">
            <w:pPr>
              <w:pStyle w:val="TableText"/>
            </w:pPr>
            <w:r w:rsidRPr="00D758D9">
              <w:t>IP4</w:t>
            </w:r>
          </w:p>
        </w:tc>
        <w:tc>
          <w:tcPr>
            <w:tcW w:w="3500" w:type="pct"/>
          </w:tcPr>
          <w:p w14:paraId="3CBB29C0" w14:textId="77777777" w:rsidR="00CC0C7E" w:rsidRPr="00D758D9" w:rsidRDefault="00CC0C7E" w:rsidP="00CC0C7E">
            <w:pPr>
              <w:shd w:val="clear" w:color="auto" w:fill="FFFFFF"/>
              <w:rPr>
                <w:rFonts w:ascii="Arial" w:hAnsi="Arial" w:cs="Arial"/>
                <w:szCs w:val="20"/>
              </w:rPr>
            </w:pPr>
            <w:r w:rsidRPr="00D758D9">
              <w:rPr>
                <w:rFonts w:ascii="Arial" w:hAnsi="Arial" w:cs="Arial"/>
                <w:szCs w:val="20"/>
              </w:rPr>
              <w:t>The operator shall produce a climate change adaptation plan, which will form part of the EMS.</w:t>
            </w:r>
          </w:p>
          <w:p w14:paraId="733D748D" w14:textId="77777777" w:rsidR="00CC0C7E" w:rsidRPr="00D758D9" w:rsidRDefault="00CC0C7E" w:rsidP="00CC0C7E">
            <w:pPr>
              <w:shd w:val="clear" w:color="auto" w:fill="FFFFFF"/>
              <w:rPr>
                <w:rFonts w:ascii="Arial" w:hAnsi="Arial" w:cs="Arial"/>
                <w:szCs w:val="20"/>
              </w:rPr>
            </w:pPr>
            <w:r w:rsidRPr="00D758D9">
              <w:rPr>
                <w:rFonts w:ascii="Arial" w:hAnsi="Arial" w:cs="Arial"/>
                <w:szCs w:val="20"/>
              </w:rPr>
              <w:t>The plan shall include, but not be limited to:</w:t>
            </w:r>
          </w:p>
          <w:p w14:paraId="17AD4235" w14:textId="77777777" w:rsidR="00CC0C7E" w:rsidRPr="00D758D9" w:rsidRDefault="00CC0C7E" w:rsidP="00CC0C7E">
            <w:pPr>
              <w:shd w:val="clear" w:color="auto" w:fill="FFFFFF"/>
              <w:rPr>
                <w:rFonts w:ascii="Arial" w:hAnsi="Arial" w:cs="Arial"/>
                <w:szCs w:val="20"/>
              </w:rPr>
            </w:pPr>
            <w:r w:rsidRPr="00D758D9">
              <w:rPr>
                <w:rFonts w:ascii="Arial" w:hAnsi="Arial" w:cs="Arial"/>
                <w:szCs w:val="20"/>
              </w:rPr>
              <w:t>• Details of how the installation has or could be affected by severe weather;</w:t>
            </w:r>
          </w:p>
          <w:p w14:paraId="6CD19DD4" w14:textId="77777777" w:rsidR="00CC0C7E" w:rsidRPr="00D758D9" w:rsidRDefault="00CC0C7E" w:rsidP="00CC0C7E">
            <w:pPr>
              <w:shd w:val="clear" w:color="auto" w:fill="FFFFFF"/>
              <w:rPr>
                <w:rFonts w:ascii="Arial" w:hAnsi="Arial" w:cs="Arial"/>
                <w:szCs w:val="20"/>
              </w:rPr>
            </w:pPr>
            <w:r w:rsidRPr="00D758D9">
              <w:rPr>
                <w:rFonts w:ascii="Arial" w:hAnsi="Arial" w:cs="Arial"/>
                <w:szCs w:val="20"/>
              </w:rPr>
              <w:lastRenderedPageBreak/>
              <w:t>• The scale of the impact of severe weather on the operations within the installation;</w:t>
            </w:r>
          </w:p>
          <w:p w14:paraId="40A0BF28" w14:textId="77777777" w:rsidR="00CC0C7E" w:rsidRPr="00D758D9" w:rsidRDefault="00CC0C7E" w:rsidP="00CC0C7E">
            <w:pPr>
              <w:shd w:val="clear" w:color="auto" w:fill="FFFFFF"/>
              <w:rPr>
                <w:rFonts w:ascii="Arial" w:hAnsi="Arial" w:cs="Arial"/>
                <w:szCs w:val="20"/>
              </w:rPr>
            </w:pPr>
            <w:r w:rsidRPr="00D758D9">
              <w:rPr>
                <w:rFonts w:ascii="Arial" w:hAnsi="Arial" w:cs="Arial"/>
                <w:szCs w:val="20"/>
              </w:rPr>
              <w:t>• An action plan and timetable for any improvements to be made to minimise the impact of severe weather at the installation.</w:t>
            </w:r>
          </w:p>
          <w:p w14:paraId="4B135115" w14:textId="71D24628" w:rsidR="00CC0C7E" w:rsidRPr="00D758D9" w:rsidRDefault="00CC0C7E" w:rsidP="00CC0C7E">
            <w:pPr>
              <w:pStyle w:val="TableText"/>
            </w:pPr>
            <w:r w:rsidRPr="00D758D9">
              <w:rPr>
                <w:rFonts w:ascii="Arial" w:hAnsi="Arial" w:cs="Arial"/>
                <w:szCs w:val="20"/>
              </w:rPr>
              <w:t>The Operator shall implement any necessary improvements to a timetable agreed in writing with the Environment Agency.</w:t>
            </w:r>
          </w:p>
        </w:tc>
        <w:tc>
          <w:tcPr>
            <w:tcW w:w="833" w:type="pct"/>
          </w:tcPr>
          <w:p w14:paraId="3F1A728A" w14:textId="72B6D364" w:rsidR="00CC0C7E" w:rsidRPr="00D758D9" w:rsidRDefault="00CC0C7E" w:rsidP="00CC0C7E">
            <w:pPr>
              <w:pStyle w:val="TableText"/>
              <w:rPr>
                <w:szCs w:val="20"/>
              </w:rPr>
            </w:pPr>
            <w:r w:rsidRPr="00D758D9">
              <w:rPr>
                <w:rFonts w:cs="Arial"/>
                <w:szCs w:val="20"/>
                <w:shd w:val="clear" w:color="auto" w:fill="FFFFFF"/>
              </w:rPr>
              <w:lastRenderedPageBreak/>
              <w:t xml:space="preserve">12 months from permit issue or other date as agreed in writing with the </w:t>
            </w:r>
            <w:r w:rsidRPr="00D758D9">
              <w:rPr>
                <w:rFonts w:cs="Arial"/>
                <w:szCs w:val="20"/>
                <w:shd w:val="clear" w:color="auto" w:fill="FFFFFF"/>
              </w:rPr>
              <w:lastRenderedPageBreak/>
              <w:t>Environment Agency</w:t>
            </w:r>
          </w:p>
        </w:tc>
      </w:tr>
      <w:tr w:rsidR="00CC0C7E" w:rsidRPr="008E479A" w14:paraId="26F27F4E" w14:textId="77777777" w:rsidTr="008D75AC">
        <w:tc>
          <w:tcPr>
            <w:tcW w:w="667" w:type="pct"/>
          </w:tcPr>
          <w:p w14:paraId="0D77D03D" w14:textId="69481845" w:rsidR="00CC0C7E" w:rsidRPr="00D758D9" w:rsidRDefault="00CC0C7E" w:rsidP="00CC0C7E">
            <w:pPr>
              <w:pStyle w:val="TableText"/>
            </w:pPr>
            <w:r w:rsidRPr="00D758D9">
              <w:lastRenderedPageBreak/>
              <w:t>IP5</w:t>
            </w:r>
          </w:p>
        </w:tc>
        <w:tc>
          <w:tcPr>
            <w:tcW w:w="3500" w:type="pct"/>
          </w:tcPr>
          <w:p w14:paraId="56406FA4" w14:textId="77777777" w:rsidR="00D758D9" w:rsidRPr="00D758D9" w:rsidRDefault="00D758D9" w:rsidP="00D758D9">
            <w:pPr>
              <w:shd w:val="clear" w:color="auto" w:fill="FFFFFF"/>
              <w:rPr>
                <w:rFonts w:ascii="Arial" w:hAnsi="Arial" w:cs="Arial"/>
              </w:rPr>
            </w:pPr>
            <w:r w:rsidRPr="00D758D9">
              <w:rPr>
                <w:rFonts w:ascii="Arial" w:hAnsi="Arial" w:cs="Arial"/>
              </w:rPr>
              <w:t>The Operator shall undertake a survey of the primary, secondary and tertiary containment at the site and review measures against relevant standard including:</w:t>
            </w:r>
          </w:p>
          <w:p w14:paraId="0107C4D8" w14:textId="77777777" w:rsidR="00D758D9" w:rsidRPr="00D758D9" w:rsidRDefault="00D758D9" w:rsidP="00D758D9">
            <w:pPr>
              <w:shd w:val="clear" w:color="auto" w:fill="FFFFFF"/>
              <w:rPr>
                <w:rFonts w:ascii="Arial" w:hAnsi="Arial" w:cs="Arial"/>
              </w:rPr>
            </w:pPr>
            <w:r w:rsidRPr="00D758D9">
              <w:rPr>
                <w:rFonts w:ascii="Arial" w:hAnsi="Arial" w:cs="Arial"/>
              </w:rPr>
              <w:t>• CIRIA Containment systems for the prevention of pollution (C736) – Secondary, tertiary and other measures for industrial and commercial premises</w:t>
            </w:r>
          </w:p>
          <w:p w14:paraId="221732EA" w14:textId="77777777" w:rsidR="00D758D9" w:rsidRPr="00D758D9" w:rsidRDefault="00D758D9" w:rsidP="00D758D9">
            <w:pPr>
              <w:shd w:val="clear" w:color="auto" w:fill="FFFFFF"/>
              <w:rPr>
                <w:rFonts w:ascii="Arial" w:hAnsi="Arial" w:cs="Arial"/>
              </w:rPr>
            </w:pPr>
          </w:p>
          <w:p w14:paraId="6F09076F" w14:textId="77777777" w:rsidR="00D758D9" w:rsidRPr="00D758D9" w:rsidRDefault="00D758D9" w:rsidP="00D758D9">
            <w:pPr>
              <w:shd w:val="clear" w:color="auto" w:fill="FFFFFF"/>
              <w:rPr>
                <w:rFonts w:ascii="Arial" w:hAnsi="Arial" w:cs="Arial"/>
              </w:rPr>
            </w:pPr>
            <w:r w:rsidRPr="00D758D9">
              <w:rPr>
                <w:rFonts w:ascii="Arial" w:hAnsi="Arial" w:cs="Arial"/>
              </w:rPr>
              <w:t>The operator shall submit a written report to the Environment Agency approval which outlines the results of the survey and the review of standard and provide details of</w:t>
            </w:r>
          </w:p>
          <w:p w14:paraId="486F1D28" w14:textId="77777777" w:rsidR="00D758D9" w:rsidRPr="00D758D9" w:rsidRDefault="00D758D9" w:rsidP="00D758D9">
            <w:pPr>
              <w:shd w:val="clear" w:color="auto" w:fill="FFFFFF"/>
              <w:rPr>
                <w:rFonts w:ascii="Arial" w:hAnsi="Arial" w:cs="Arial"/>
              </w:rPr>
            </w:pPr>
            <w:r w:rsidRPr="00D758D9">
              <w:rPr>
                <w:rFonts w:ascii="Arial" w:hAnsi="Arial" w:cs="Arial"/>
              </w:rPr>
              <w:t>• current containment measures</w:t>
            </w:r>
          </w:p>
          <w:p w14:paraId="69BE5215" w14:textId="77777777" w:rsidR="00D758D9" w:rsidRPr="00D758D9" w:rsidRDefault="00D758D9" w:rsidP="00D758D9">
            <w:pPr>
              <w:shd w:val="clear" w:color="auto" w:fill="FFFFFF"/>
              <w:rPr>
                <w:rFonts w:ascii="Arial" w:hAnsi="Arial" w:cs="Arial"/>
              </w:rPr>
            </w:pPr>
            <w:r w:rsidRPr="00D758D9">
              <w:rPr>
                <w:rFonts w:ascii="Arial" w:hAnsi="Arial" w:cs="Arial"/>
              </w:rPr>
              <w:t>• any deficiencies identified in comparison to relevant standards,</w:t>
            </w:r>
          </w:p>
          <w:p w14:paraId="455FE591" w14:textId="77777777" w:rsidR="00D758D9" w:rsidRPr="00D758D9" w:rsidRDefault="00D758D9" w:rsidP="00D758D9">
            <w:pPr>
              <w:shd w:val="clear" w:color="auto" w:fill="FFFFFF"/>
              <w:rPr>
                <w:rFonts w:ascii="Arial" w:hAnsi="Arial" w:cs="Arial"/>
              </w:rPr>
            </w:pPr>
            <w:r w:rsidRPr="00D758D9">
              <w:rPr>
                <w:rFonts w:ascii="Arial" w:hAnsi="Arial" w:cs="Arial"/>
              </w:rPr>
              <w:t>• improvements proposed</w:t>
            </w:r>
          </w:p>
          <w:p w14:paraId="0AF6C1C6" w14:textId="77777777" w:rsidR="00D758D9" w:rsidRPr="00D758D9" w:rsidRDefault="00D758D9" w:rsidP="00D758D9">
            <w:pPr>
              <w:shd w:val="clear" w:color="auto" w:fill="FFFFFF"/>
              <w:rPr>
                <w:rFonts w:ascii="Arial" w:hAnsi="Arial" w:cs="Arial"/>
              </w:rPr>
            </w:pPr>
            <w:r w:rsidRPr="00D758D9">
              <w:rPr>
                <w:rFonts w:ascii="Arial" w:hAnsi="Arial" w:cs="Arial"/>
              </w:rPr>
              <w:t>• time scale for implementation of improvements.</w:t>
            </w:r>
          </w:p>
          <w:p w14:paraId="487C7A85" w14:textId="167A0A7F" w:rsidR="00CC0C7E" w:rsidRPr="00D758D9" w:rsidRDefault="00D758D9" w:rsidP="00D758D9">
            <w:pPr>
              <w:shd w:val="clear" w:color="auto" w:fill="FFFFFF"/>
              <w:rPr>
                <w:rFonts w:ascii="Arial" w:hAnsi="Arial" w:cs="Arial"/>
              </w:rPr>
            </w:pPr>
            <w:r w:rsidRPr="00D758D9">
              <w:rPr>
                <w:rFonts w:ascii="Arial" w:hAnsi="Arial" w:cs="Arial"/>
              </w:rPr>
              <w:t>The operator shall implement the proposed improvements in line with the timescales agreed by the Environment Agency.</w:t>
            </w:r>
          </w:p>
        </w:tc>
        <w:tc>
          <w:tcPr>
            <w:tcW w:w="833" w:type="pct"/>
          </w:tcPr>
          <w:p w14:paraId="6A75094B" w14:textId="34FF5E01" w:rsidR="00CC0C7E" w:rsidRPr="00D758D9" w:rsidRDefault="00D758D9" w:rsidP="00CC0C7E">
            <w:pPr>
              <w:pStyle w:val="TableText"/>
              <w:rPr>
                <w:szCs w:val="20"/>
              </w:rPr>
            </w:pPr>
            <w:r w:rsidRPr="00D758D9">
              <w:rPr>
                <w:rFonts w:cs="Arial"/>
                <w:szCs w:val="20"/>
                <w:shd w:val="clear" w:color="auto" w:fill="FFFFFF"/>
              </w:rPr>
              <w:t>12 months from permit issue or other date as agreed in writing with the Environment Agency</w:t>
            </w:r>
          </w:p>
        </w:tc>
      </w:tr>
    </w:tbl>
    <w:p w14:paraId="545D5A27" w14:textId="77777777" w:rsidR="00314945" w:rsidRPr="008E479A" w:rsidRDefault="00314945" w:rsidP="00314945"/>
    <w:p w14:paraId="1C58776A" w14:textId="5FBD7202" w:rsidR="00314945" w:rsidRPr="008E479A" w:rsidRDefault="00314945" w:rsidP="002F0602">
      <w:r w:rsidRPr="008E479A">
        <w:br w:type="page"/>
      </w:r>
    </w:p>
    <w:p w14:paraId="08E9F0E8" w14:textId="77777777" w:rsidR="00314945" w:rsidRPr="008E479A" w:rsidRDefault="00314945" w:rsidP="00314945">
      <w:pPr>
        <w:pStyle w:val="Heading1"/>
      </w:pPr>
      <w:r w:rsidRPr="008E479A">
        <w:lastRenderedPageBreak/>
        <w:t xml:space="preserve">Schedule 2 </w:t>
      </w:r>
      <w:r w:rsidRPr="008E479A">
        <w:rPr>
          <w:rFonts w:cstheme="majorHAnsi"/>
        </w:rPr>
        <w:t>–</w:t>
      </w:r>
      <w:r w:rsidRPr="008E479A">
        <w:t xml:space="preserve"> Waste types, raw materials and fuels</w:t>
      </w:r>
    </w:p>
    <w:p w14:paraId="4DE3E428" w14:textId="53E51289" w:rsidR="00314945" w:rsidRPr="00AD1B5C" w:rsidRDefault="00314945" w:rsidP="009B26DD">
      <w:pPr>
        <w:rPr>
          <w:rStyle w:val="Pink"/>
        </w:rPr>
      </w:pPr>
    </w:p>
    <w:p w14:paraId="3AB4A6E7" w14:textId="77777777" w:rsidR="00314945" w:rsidRPr="008E479A" w:rsidRDefault="00314945" w:rsidP="00314945"/>
    <w:tbl>
      <w:tblPr>
        <w:tblStyle w:val="TableGrid"/>
        <w:tblW w:w="5000" w:type="pct"/>
        <w:tblLook w:val="0020" w:firstRow="1" w:lastRow="0" w:firstColumn="0" w:lastColumn="0" w:noHBand="0" w:noVBand="0"/>
      </w:tblPr>
      <w:tblGrid>
        <w:gridCol w:w="6280"/>
        <w:gridCol w:w="3631"/>
      </w:tblGrid>
      <w:tr w:rsidR="009B26DD" w:rsidRPr="009B26DD" w14:paraId="54BED472"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3F73B3A0" w14:textId="77777777" w:rsidR="00314945" w:rsidRPr="009B26DD" w:rsidRDefault="00314945" w:rsidP="008D75AC">
            <w:pPr>
              <w:pStyle w:val="TableText"/>
              <w:rPr>
                <w:rStyle w:val="Red"/>
                <w:color w:val="auto"/>
              </w:rPr>
            </w:pPr>
            <w:r w:rsidRPr="009B26DD">
              <w:rPr>
                <w:rStyle w:val="Red"/>
                <w:color w:val="auto"/>
              </w:rPr>
              <w:t>Table S2.1 Raw materials and fuels</w:t>
            </w:r>
          </w:p>
        </w:tc>
      </w:tr>
      <w:tr w:rsidR="009B26DD" w:rsidRPr="009B26DD" w14:paraId="079E38CA"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3168" w:type="pct"/>
          </w:tcPr>
          <w:p w14:paraId="37E8F2A8" w14:textId="77777777" w:rsidR="00314945" w:rsidRPr="009B26DD" w:rsidRDefault="00314945" w:rsidP="008D75AC">
            <w:pPr>
              <w:pStyle w:val="TableText"/>
            </w:pPr>
            <w:r w:rsidRPr="009B26DD">
              <w:t>Raw materials and fuel description</w:t>
            </w:r>
          </w:p>
        </w:tc>
        <w:tc>
          <w:tcPr>
            <w:tcW w:w="1832" w:type="pct"/>
          </w:tcPr>
          <w:p w14:paraId="7EB1D751" w14:textId="77777777" w:rsidR="00314945" w:rsidRPr="009B26DD" w:rsidRDefault="00314945" w:rsidP="008D75AC">
            <w:pPr>
              <w:pStyle w:val="TableText"/>
            </w:pPr>
            <w:r w:rsidRPr="009B26DD">
              <w:t>Specification</w:t>
            </w:r>
          </w:p>
        </w:tc>
      </w:tr>
      <w:tr w:rsidR="009B26DD" w:rsidRPr="009B26DD" w14:paraId="34EB36D2" w14:textId="77777777" w:rsidTr="008D75AC">
        <w:tc>
          <w:tcPr>
            <w:tcW w:w="3168" w:type="pct"/>
          </w:tcPr>
          <w:p w14:paraId="5BF54252" w14:textId="3BBE770D" w:rsidR="00314945" w:rsidRPr="009B26DD" w:rsidRDefault="009B26DD" w:rsidP="008D75AC">
            <w:pPr>
              <w:pStyle w:val="TableText"/>
              <w:rPr>
                <w:rStyle w:val="Blue"/>
                <w:color w:val="auto"/>
              </w:rPr>
            </w:pPr>
            <w:r w:rsidRPr="009B26DD">
              <w:rPr>
                <w:rStyle w:val="Blue"/>
                <w:color w:val="auto"/>
              </w:rPr>
              <w:t>--</w:t>
            </w:r>
          </w:p>
        </w:tc>
        <w:tc>
          <w:tcPr>
            <w:tcW w:w="1832" w:type="pct"/>
          </w:tcPr>
          <w:p w14:paraId="6AFE32AE" w14:textId="03931341" w:rsidR="00314945" w:rsidRPr="009B26DD" w:rsidRDefault="009B26DD" w:rsidP="008D75AC">
            <w:pPr>
              <w:pStyle w:val="TableText"/>
              <w:rPr>
                <w:rStyle w:val="Blue"/>
                <w:color w:val="auto"/>
              </w:rPr>
            </w:pPr>
            <w:r w:rsidRPr="009B26DD">
              <w:rPr>
                <w:rStyle w:val="Blue"/>
                <w:color w:val="auto"/>
              </w:rPr>
              <w:t>--</w:t>
            </w:r>
          </w:p>
        </w:tc>
      </w:tr>
    </w:tbl>
    <w:p w14:paraId="25E13C06" w14:textId="77777777" w:rsidR="00314945" w:rsidRPr="008E479A" w:rsidRDefault="00314945" w:rsidP="00314945"/>
    <w:p w14:paraId="43904D40" w14:textId="77777777" w:rsidR="00314945" w:rsidRPr="008E479A" w:rsidRDefault="00314945" w:rsidP="00314945"/>
    <w:p w14:paraId="79ACF2F6" w14:textId="77777777" w:rsidR="00314945" w:rsidRPr="008E479A" w:rsidRDefault="00314945" w:rsidP="00314945"/>
    <w:p w14:paraId="7AF1B44F" w14:textId="77777777" w:rsidR="00314945" w:rsidRPr="008E479A" w:rsidRDefault="00314945" w:rsidP="00314945">
      <w:r w:rsidRPr="008E479A">
        <w:br w:type="page"/>
      </w:r>
    </w:p>
    <w:p w14:paraId="45909F09" w14:textId="233E613D" w:rsidR="00EE6C05" w:rsidRPr="00884BCF" w:rsidRDefault="00314945" w:rsidP="00884BCF">
      <w:pPr>
        <w:pStyle w:val="Heading1"/>
      </w:pPr>
      <w:r w:rsidRPr="008E479A">
        <w:lastRenderedPageBreak/>
        <w:t>Schedule 3 – Emissions and monitoring</w:t>
      </w:r>
    </w:p>
    <w:tbl>
      <w:tblPr>
        <w:tblStyle w:val="TableGrid"/>
        <w:tblW w:w="5000" w:type="pct"/>
        <w:tblLook w:val="0020" w:firstRow="1" w:lastRow="0" w:firstColumn="0" w:lastColumn="0" w:noHBand="0" w:noVBand="0"/>
      </w:tblPr>
      <w:tblGrid>
        <w:gridCol w:w="2256"/>
        <w:gridCol w:w="1598"/>
        <w:gridCol w:w="1207"/>
        <w:gridCol w:w="1169"/>
        <w:gridCol w:w="1181"/>
        <w:gridCol w:w="1249"/>
        <w:gridCol w:w="1251"/>
      </w:tblGrid>
      <w:tr w:rsidR="00830EF5" w:rsidRPr="00830EF5" w14:paraId="18E74588" w14:textId="77777777" w:rsidTr="00917A8A">
        <w:trPr>
          <w:cnfStyle w:val="100000000000" w:firstRow="1" w:lastRow="0" w:firstColumn="0" w:lastColumn="0" w:oddVBand="0" w:evenVBand="0" w:oddHBand="0" w:evenHBand="0" w:firstRowFirstColumn="0" w:firstRowLastColumn="0" w:lastRowFirstColumn="0" w:lastRowLastColumn="0"/>
          <w:tblHeader/>
        </w:trPr>
        <w:tc>
          <w:tcPr>
            <w:tcW w:w="5000" w:type="pct"/>
            <w:gridSpan w:val="7"/>
          </w:tcPr>
          <w:p w14:paraId="1EA41C88" w14:textId="77777777" w:rsidR="00314945" w:rsidRPr="00830EF5" w:rsidRDefault="00314945" w:rsidP="008D75AC">
            <w:pPr>
              <w:pStyle w:val="TableText"/>
              <w:rPr>
                <w:rStyle w:val="Red"/>
                <w:color w:val="auto"/>
              </w:rPr>
            </w:pPr>
            <w:r w:rsidRPr="00830EF5">
              <w:rPr>
                <w:rStyle w:val="Red"/>
                <w:color w:val="auto"/>
              </w:rPr>
              <w:t>Table S3.1  Point source emissions to air – emission limits and monitoring requirements</w:t>
            </w:r>
          </w:p>
        </w:tc>
      </w:tr>
      <w:tr w:rsidR="00830EF5" w:rsidRPr="00830EF5" w14:paraId="51B12CEE" w14:textId="77777777" w:rsidTr="00FE3AF9">
        <w:trPr>
          <w:cnfStyle w:val="100000000000" w:firstRow="1" w:lastRow="0" w:firstColumn="0" w:lastColumn="0" w:oddVBand="0" w:evenVBand="0" w:oddHBand="0" w:evenHBand="0" w:firstRowFirstColumn="0" w:firstRowLastColumn="0" w:lastRowFirstColumn="0" w:lastRowLastColumn="0"/>
          <w:trHeight w:val="300"/>
          <w:tblHeader/>
        </w:trPr>
        <w:tc>
          <w:tcPr>
            <w:tcW w:w="1138" w:type="pct"/>
          </w:tcPr>
          <w:p w14:paraId="7B6327C0" w14:textId="77777777" w:rsidR="00314945" w:rsidRPr="00830EF5" w:rsidRDefault="00314945" w:rsidP="008D75AC">
            <w:pPr>
              <w:pStyle w:val="TableText"/>
            </w:pPr>
            <w:r w:rsidRPr="00830EF5">
              <w:t>Emission point ref. &amp; location</w:t>
            </w:r>
          </w:p>
        </w:tc>
        <w:tc>
          <w:tcPr>
            <w:tcW w:w="806" w:type="pct"/>
          </w:tcPr>
          <w:p w14:paraId="25F8FD8B" w14:textId="77777777" w:rsidR="00314945" w:rsidRPr="00830EF5" w:rsidRDefault="00314945" w:rsidP="008D75AC">
            <w:pPr>
              <w:pStyle w:val="TableText"/>
            </w:pPr>
            <w:r w:rsidRPr="00830EF5">
              <w:t>Source</w:t>
            </w:r>
          </w:p>
        </w:tc>
        <w:tc>
          <w:tcPr>
            <w:tcW w:w="609" w:type="pct"/>
          </w:tcPr>
          <w:p w14:paraId="5C237CA9" w14:textId="77777777" w:rsidR="00314945" w:rsidRPr="00830EF5" w:rsidRDefault="00314945" w:rsidP="008D75AC">
            <w:pPr>
              <w:pStyle w:val="TableText"/>
            </w:pPr>
            <w:r w:rsidRPr="00830EF5">
              <w:t>Parameter</w:t>
            </w:r>
          </w:p>
        </w:tc>
        <w:tc>
          <w:tcPr>
            <w:tcW w:w="590" w:type="pct"/>
          </w:tcPr>
          <w:p w14:paraId="58723DF4" w14:textId="77777777" w:rsidR="00314945" w:rsidRPr="00830EF5" w:rsidRDefault="00314945" w:rsidP="008D75AC">
            <w:pPr>
              <w:pStyle w:val="TableText"/>
            </w:pPr>
            <w:r w:rsidRPr="00830EF5">
              <w:t xml:space="preserve">Limit (including unit) </w:t>
            </w:r>
          </w:p>
        </w:tc>
        <w:tc>
          <w:tcPr>
            <w:tcW w:w="596" w:type="pct"/>
          </w:tcPr>
          <w:p w14:paraId="31BF9C53" w14:textId="77777777" w:rsidR="00314945" w:rsidRPr="00830EF5" w:rsidRDefault="00314945" w:rsidP="008D75AC">
            <w:pPr>
              <w:pStyle w:val="TableText"/>
            </w:pPr>
            <w:r w:rsidRPr="00830EF5">
              <w:t>Reference period</w:t>
            </w:r>
          </w:p>
        </w:tc>
        <w:tc>
          <w:tcPr>
            <w:tcW w:w="630" w:type="pct"/>
          </w:tcPr>
          <w:p w14:paraId="1EDCD819" w14:textId="77777777" w:rsidR="00314945" w:rsidRPr="00830EF5" w:rsidRDefault="00314945" w:rsidP="008D75AC">
            <w:pPr>
              <w:pStyle w:val="TableText"/>
            </w:pPr>
            <w:r w:rsidRPr="00830EF5">
              <w:t>Monitoring frequency</w:t>
            </w:r>
          </w:p>
        </w:tc>
        <w:tc>
          <w:tcPr>
            <w:tcW w:w="630" w:type="pct"/>
          </w:tcPr>
          <w:p w14:paraId="195AF68D" w14:textId="77777777" w:rsidR="00314945" w:rsidRPr="00830EF5" w:rsidRDefault="00314945" w:rsidP="008D75AC">
            <w:pPr>
              <w:pStyle w:val="TableText"/>
            </w:pPr>
            <w:r w:rsidRPr="00830EF5">
              <w:t>Monitoring standard or method</w:t>
            </w:r>
          </w:p>
        </w:tc>
      </w:tr>
      <w:tr w:rsidR="00E44882" w:rsidRPr="00E44882" w14:paraId="509037B7" w14:textId="77777777" w:rsidTr="00FE3AF9">
        <w:tc>
          <w:tcPr>
            <w:tcW w:w="1138" w:type="pct"/>
            <w:vMerge w:val="restart"/>
          </w:tcPr>
          <w:p w14:paraId="151578A9" w14:textId="741CA7E6" w:rsidR="004A3BA6" w:rsidRPr="00E44882" w:rsidRDefault="004A3BA6" w:rsidP="00455F88">
            <w:pPr>
              <w:pStyle w:val="TableText"/>
              <w:rPr>
                <w:rStyle w:val="Blue"/>
                <w:color w:val="auto"/>
              </w:rPr>
            </w:pPr>
            <w:r w:rsidRPr="003A7183">
              <w:rPr>
                <w:rStyle w:val="Blue"/>
                <w:color w:val="auto"/>
              </w:rPr>
              <w:t>A1</w:t>
            </w:r>
            <w:r w:rsidR="00FE3AF9">
              <w:rPr>
                <w:rStyle w:val="Blue"/>
                <w:color w:val="auto"/>
              </w:rPr>
              <w:t>a</w:t>
            </w:r>
            <w:r w:rsidRPr="003A7183">
              <w:rPr>
                <w:rStyle w:val="Blue"/>
                <w:color w:val="auto"/>
              </w:rPr>
              <w:t xml:space="preserve"> [</w:t>
            </w:r>
            <w:r w:rsidR="00455F88" w:rsidRPr="00830EF5">
              <w:rPr>
                <w:rStyle w:val="Blue"/>
                <w:color w:val="auto"/>
              </w:rPr>
              <w:t>Point A1 shown on drawing in document submitted by Operator as “</w:t>
            </w:r>
            <w:r w:rsidR="00455F88" w:rsidRPr="009A3BC0">
              <w:rPr>
                <w:rStyle w:val="Blue"/>
                <w:color w:val="auto"/>
              </w:rPr>
              <w:t>Carlton Bakery Air Emission Point Numbers and Sources</w:t>
            </w:r>
            <w:r w:rsidR="00455F88">
              <w:rPr>
                <w:rStyle w:val="Blue"/>
                <w:color w:val="auto"/>
              </w:rPr>
              <w:t>”</w:t>
            </w:r>
            <w:r w:rsidR="00455F88" w:rsidRPr="009A3BC0">
              <w:rPr>
                <w:rStyle w:val="Blue"/>
                <w:color w:val="auto"/>
              </w:rPr>
              <w:t xml:space="preserve"> dated 14/05/2024</w:t>
            </w:r>
            <w:r w:rsidR="00455F88" w:rsidRPr="00830EF5">
              <w:rPr>
                <w:rStyle w:val="Blue"/>
                <w:color w:val="auto"/>
              </w:rPr>
              <w:t xml:space="preserve">, for Application </w:t>
            </w:r>
            <w:r w:rsidR="00455F88" w:rsidRPr="00830EF5">
              <w:rPr>
                <w:rStyle w:val="normaltextrun"/>
                <w:rFonts w:ascii="Arial" w:hAnsi="Arial" w:cs="Arial"/>
                <w:b/>
                <w:bCs/>
                <w:szCs w:val="20"/>
                <w:bdr w:val="none" w:sz="0" w:space="0" w:color="auto" w:frame="1"/>
              </w:rPr>
              <w:t>EPR/YP3336VQ/</w:t>
            </w:r>
            <w:r w:rsidR="00455F88">
              <w:rPr>
                <w:rStyle w:val="normaltextrun"/>
                <w:rFonts w:ascii="Arial" w:hAnsi="Arial" w:cs="Arial"/>
                <w:b/>
                <w:bCs/>
                <w:szCs w:val="20"/>
                <w:bdr w:val="none" w:sz="0" w:space="0" w:color="auto" w:frame="1"/>
              </w:rPr>
              <w:t>V002</w:t>
            </w:r>
            <w:r w:rsidR="00455F88" w:rsidRPr="00455F88">
              <w:rPr>
                <w:rStyle w:val="normaltextrun"/>
                <w:rFonts w:ascii="Arial" w:hAnsi="Arial" w:cs="Arial"/>
                <w:szCs w:val="20"/>
                <w:bdr w:val="none" w:sz="0" w:space="0" w:color="auto" w:frame="1"/>
              </w:rPr>
              <w:t>]</w:t>
            </w:r>
          </w:p>
        </w:tc>
        <w:tc>
          <w:tcPr>
            <w:tcW w:w="806" w:type="pct"/>
            <w:vMerge w:val="restart"/>
          </w:tcPr>
          <w:p w14:paraId="1071CA26" w14:textId="07B8946C" w:rsidR="00416BC5" w:rsidRPr="00E44882" w:rsidRDefault="00FE3AF9" w:rsidP="00416BC5">
            <w:pPr>
              <w:pStyle w:val="TableText"/>
            </w:pPr>
            <w:r>
              <w:rPr>
                <w:rStyle w:val="Blue"/>
                <w:color w:val="auto"/>
              </w:rPr>
              <w:t>1</w:t>
            </w:r>
            <w:r w:rsidR="00416BC5" w:rsidRPr="00E44882">
              <w:rPr>
                <w:rStyle w:val="Blue"/>
                <w:color w:val="auto"/>
              </w:rPr>
              <w:t xml:space="preserve"> x </w:t>
            </w:r>
            <w:r w:rsidR="00416BC5" w:rsidRPr="00E44882">
              <w:t>7.68MWth</w:t>
            </w:r>
          </w:p>
          <w:p w14:paraId="6D2CDA7E" w14:textId="35B22142" w:rsidR="004A3BA6" w:rsidRPr="00E44882" w:rsidRDefault="00416BC5" w:rsidP="008D75AC">
            <w:pPr>
              <w:pStyle w:val="TableText"/>
              <w:rPr>
                <w:rStyle w:val="Blue"/>
                <w:color w:val="auto"/>
              </w:rPr>
            </w:pPr>
            <w:r w:rsidRPr="00E44882">
              <w:rPr>
                <w:rStyle w:val="Blue"/>
                <w:color w:val="auto"/>
              </w:rPr>
              <w:t xml:space="preserve">natural gas </w:t>
            </w:r>
            <w:r w:rsidR="00417BBA" w:rsidRPr="00E44882">
              <w:rPr>
                <w:rStyle w:val="Blue"/>
                <w:color w:val="auto"/>
              </w:rPr>
              <w:t>fired boiler</w:t>
            </w:r>
            <w:r w:rsidRPr="00E44882">
              <w:rPr>
                <w:rStyle w:val="Blue"/>
                <w:color w:val="auto"/>
              </w:rPr>
              <w:t>, duty &amp; standby</w:t>
            </w:r>
          </w:p>
          <w:p w14:paraId="73C2A8D5" w14:textId="591365E4" w:rsidR="00416BC5" w:rsidRPr="00E44882" w:rsidRDefault="00416BC5" w:rsidP="00416BC5">
            <w:pPr>
              <w:pStyle w:val="TableText"/>
              <w:rPr>
                <w:rStyle w:val="Blue"/>
                <w:color w:val="auto"/>
              </w:rPr>
            </w:pPr>
          </w:p>
        </w:tc>
        <w:tc>
          <w:tcPr>
            <w:tcW w:w="609" w:type="pct"/>
          </w:tcPr>
          <w:p w14:paraId="0DD3F17D" w14:textId="77777777" w:rsidR="004A3BA6" w:rsidRPr="00E44882" w:rsidRDefault="004A3BA6" w:rsidP="008D75AC">
            <w:pPr>
              <w:pStyle w:val="TableText"/>
              <w:rPr>
                <w:rStyle w:val="Blue"/>
                <w:color w:val="auto"/>
              </w:rPr>
            </w:pPr>
            <w:r w:rsidRPr="00E44882">
              <w:rPr>
                <w:rStyle w:val="Blue"/>
                <w:color w:val="auto"/>
              </w:rPr>
              <w:t xml:space="preserve">Oxides of Nitrogen </w:t>
            </w:r>
          </w:p>
          <w:p w14:paraId="16E3F080" w14:textId="06781F22" w:rsidR="004A3BA6" w:rsidRPr="00E44882" w:rsidRDefault="004A3BA6" w:rsidP="008D75AC">
            <w:pPr>
              <w:pStyle w:val="TableText"/>
              <w:rPr>
                <w:rStyle w:val="Blue"/>
                <w:color w:val="auto"/>
              </w:rPr>
            </w:pPr>
            <w:r w:rsidRPr="00E44882">
              <w:rPr>
                <w:rStyle w:val="Blue"/>
                <w:color w:val="auto"/>
              </w:rPr>
              <w:t>(NO and NO</w:t>
            </w:r>
            <w:r w:rsidRPr="00E44882">
              <w:rPr>
                <w:rStyle w:val="Blue"/>
                <w:color w:val="auto"/>
                <w:vertAlign w:val="subscript"/>
              </w:rPr>
              <w:t>2</w:t>
            </w:r>
            <w:r w:rsidRPr="00E44882">
              <w:rPr>
                <w:rStyle w:val="Blue"/>
                <w:color w:val="auto"/>
              </w:rPr>
              <w:t xml:space="preserve"> expressed as </w:t>
            </w:r>
            <w:r w:rsidR="0059274E" w:rsidRPr="00E44882">
              <w:rPr>
                <w:rStyle w:val="Blue"/>
                <w:color w:val="auto"/>
              </w:rPr>
              <w:t>NO</w:t>
            </w:r>
            <w:r w:rsidR="0059274E" w:rsidRPr="00E44882">
              <w:rPr>
                <w:rStyle w:val="Blue"/>
                <w:color w:val="auto"/>
                <w:vertAlign w:val="subscript"/>
              </w:rPr>
              <w:t>x</w:t>
            </w:r>
            <w:r w:rsidRPr="00E44882">
              <w:rPr>
                <w:rStyle w:val="Blue"/>
                <w:color w:val="auto"/>
              </w:rPr>
              <w:t>)</w:t>
            </w:r>
          </w:p>
        </w:tc>
        <w:tc>
          <w:tcPr>
            <w:tcW w:w="590" w:type="pct"/>
          </w:tcPr>
          <w:p w14:paraId="2646A746" w14:textId="77777777" w:rsidR="00FC6B59" w:rsidRDefault="008705A5" w:rsidP="008D75AC">
            <w:pPr>
              <w:pStyle w:val="TableText"/>
              <w:rPr>
                <w:rStyle w:val="Blue"/>
                <w:color w:val="auto"/>
                <w:vertAlign w:val="superscript"/>
              </w:rPr>
            </w:pPr>
            <w:r w:rsidRPr="00E44882">
              <w:rPr>
                <w:rStyle w:val="Blue"/>
                <w:color w:val="auto"/>
              </w:rPr>
              <w:t xml:space="preserve">200 </w:t>
            </w:r>
            <w:r w:rsidR="004A3BA6" w:rsidRPr="00E44882">
              <w:rPr>
                <w:rStyle w:val="Blue"/>
                <w:color w:val="auto"/>
              </w:rPr>
              <w:t>mg/</w:t>
            </w:r>
            <w:r w:rsidR="004A3BA6" w:rsidRPr="00731D5C">
              <w:rPr>
                <w:rStyle w:val="Blue"/>
                <w:color w:val="auto"/>
              </w:rPr>
              <w:t>m</w:t>
            </w:r>
            <w:r w:rsidRPr="00731D5C">
              <w:rPr>
                <w:rStyle w:val="Blue"/>
                <w:color w:val="auto"/>
                <w:vertAlign w:val="superscript"/>
              </w:rPr>
              <w:t>3</w:t>
            </w:r>
            <w:r w:rsidR="00BB4728" w:rsidRPr="00731D5C">
              <w:rPr>
                <w:rStyle w:val="Blue"/>
                <w:color w:val="auto"/>
                <w:vertAlign w:val="superscript"/>
              </w:rPr>
              <w:t xml:space="preserve"> </w:t>
            </w:r>
          </w:p>
          <w:p w14:paraId="1D463481" w14:textId="7F8BE737" w:rsidR="004A3BA6" w:rsidRPr="00731D5C" w:rsidRDefault="00FC6B59" w:rsidP="008D75AC">
            <w:pPr>
              <w:pStyle w:val="TableText"/>
              <w:rPr>
                <w:rStyle w:val="Blue"/>
                <w:color w:val="auto"/>
                <w:vertAlign w:val="superscript"/>
              </w:rPr>
            </w:pPr>
            <w:r>
              <w:rPr>
                <w:rStyle w:val="Blue"/>
                <w:color w:val="auto"/>
                <w:vertAlign w:val="superscript"/>
              </w:rPr>
              <w:t>(</w:t>
            </w:r>
            <w:r w:rsidR="00BB4728" w:rsidRPr="00731D5C">
              <w:rPr>
                <w:rStyle w:val="Blue"/>
                <w:color w:val="auto"/>
                <w:vertAlign w:val="superscript"/>
              </w:rPr>
              <w:t>Note 1)</w:t>
            </w:r>
          </w:p>
          <w:p w14:paraId="418E18CB" w14:textId="607CAF68" w:rsidR="008705A5" w:rsidRPr="00E44882" w:rsidRDefault="008705A5" w:rsidP="008D75AC">
            <w:pPr>
              <w:pStyle w:val="TableText"/>
              <w:rPr>
                <w:rStyle w:val="Blue"/>
                <w:color w:val="auto"/>
                <w:sz w:val="16"/>
                <w:szCs w:val="16"/>
              </w:rPr>
            </w:pPr>
          </w:p>
        </w:tc>
        <w:tc>
          <w:tcPr>
            <w:tcW w:w="596" w:type="pct"/>
          </w:tcPr>
          <w:p w14:paraId="035A09BA" w14:textId="1561378C" w:rsidR="004A3BA6" w:rsidRPr="00E44882" w:rsidRDefault="00D05DE3" w:rsidP="008D75AC">
            <w:pPr>
              <w:pStyle w:val="TableText"/>
              <w:rPr>
                <w:rStyle w:val="Blue"/>
                <w:color w:val="auto"/>
              </w:rPr>
            </w:pPr>
            <w:r w:rsidRPr="00E44882">
              <w:rPr>
                <w:rStyle w:val="Blue"/>
                <w:color w:val="auto"/>
              </w:rPr>
              <w:t xml:space="preserve">Periodic </w:t>
            </w:r>
          </w:p>
        </w:tc>
        <w:tc>
          <w:tcPr>
            <w:tcW w:w="630" w:type="pct"/>
          </w:tcPr>
          <w:p w14:paraId="3033E037" w14:textId="094B48FC" w:rsidR="004A3BA6" w:rsidRPr="00E44882" w:rsidRDefault="00D05DE3" w:rsidP="008D75AC">
            <w:pPr>
              <w:pStyle w:val="TableText"/>
              <w:rPr>
                <w:rStyle w:val="Blue"/>
                <w:color w:val="auto"/>
              </w:rPr>
            </w:pPr>
            <w:r w:rsidRPr="00E44882">
              <w:rPr>
                <w:rStyle w:val="Blue"/>
                <w:color w:val="auto"/>
              </w:rPr>
              <w:t>Every three years</w:t>
            </w:r>
          </w:p>
          <w:p w14:paraId="512D67EF" w14:textId="77777777" w:rsidR="004A3BA6" w:rsidRPr="00E44882" w:rsidRDefault="004A3BA6" w:rsidP="008D75AC">
            <w:pPr>
              <w:pStyle w:val="TableText"/>
              <w:rPr>
                <w:rStyle w:val="Blue"/>
                <w:color w:val="auto"/>
              </w:rPr>
            </w:pPr>
          </w:p>
        </w:tc>
        <w:tc>
          <w:tcPr>
            <w:tcW w:w="630" w:type="pct"/>
          </w:tcPr>
          <w:p w14:paraId="7849F320" w14:textId="77777777" w:rsidR="0059274E" w:rsidRPr="00E44882" w:rsidRDefault="0059274E" w:rsidP="0059274E">
            <w:pPr>
              <w:pStyle w:val="TableText"/>
              <w:rPr>
                <w:rStyle w:val="Blue"/>
                <w:color w:val="auto"/>
              </w:rPr>
            </w:pPr>
            <w:r w:rsidRPr="00E44882">
              <w:rPr>
                <w:rStyle w:val="Blue"/>
                <w:color w:val="auto"/>
              </w:rPr>
              <w:t>BS EN 14792</w:t>
            </w:r>
          </w:p>
          <w:p w14:paraId="515BF9EF" w14:textId="2F150793" w:rsidR="004A3BA6" w:rsidRPr="00E44882" w:rsidRDefault="004A3BA6" w:rsidP="008D75AC">
            <w:pPr>
              <w:pStyle w:val="TableText"/>
              <w:rPr>
                <w:rStyle w:val="Blue"/>
                <w:color w:val="auto"/>
              </w:rPr>
            </w:pPr>
          </w:p>
        </w:tc>
      </w:tr>
      <w:tr w:rsidR="00E44882" w:rsidRPr="00E44882" w14:paraId="25A995EB" w14:textId="77777777" w:rsidTr="00FE3AF9">
        <w:tc>
          <w:tcPr>
            <w:tcW w:w="1138" w:type="pct"/>
            <w:vMerge/>
          </w:tcPr>
          <w:p w14:paraId="116441A7" w14:textId="77777777" w:rsidR="004A3BA6" w:rsidRPr="00E44882" w:rsidRDefault="004A3BA6" w:rsidP="004A3BA6">
            <w:pPr>
              <w:pStyle w:val="TableText"/>
              <w:rPr>
                <w:rStyle w:val="Blue"/>
                <w:color w:val="auto"/>
              </w:rPr>
            </w:pPr>
          </w:p>
        </w:tc>
        <w:tc>
          <w:tcPr>
            <w:tcW w:w="806" w:type="pct"/>
            <w:vMerge/>
          </w:tcPr>
          <w:p w14:paraId="4E3754BF" w14:textId="77777777" w:rsidR="004A3BA6" w:rsidRPr="00E44882" w:rsidRDefault="004A3BA6" w:rsidP="004A3BA6">
            <w:pPr>
              <w:pStyle w:val="TableText"/>
              <w:rPr>
                <w:rStyle w:val="Blue"/>
                <w:color w:val="auto"/>
              </w:rPr>
            </w:pPr>
          </w:p>
        </w:tc>
        <w:tc>
          <w:tcPr>
            <w:tcW w:w="609" w:type="pct"/>
          </w:tcPr>
          <w:p w14:paraId="3BBAFC41" w14:textId="2B5B82B6" w:rsidR="004A3BA6" w:rsidRPr="00E44882" w:rsidRDefault="004A3BA6" w:rsidP="004A3BA6">
            <w:pPr>
              <w:pStyle w:val="TableText"/>
              <w:rPr>
                <w:rStyle w:val="Blue"/>
                <w:color w:val="auto"/>
              </w:rPr>
            </w:pPr>
            <w:r w:rsidRPr="00E44882">
              <w:rPr>
                <w:rStyle w:val="Blue"/>
                <w:color w:val="auto"/>
              </w:rPr>
              <w:t xml:space="preserve">Carbon monoxide </w:t>
            </w:r>
          </w:p>
        </w:tc>
        <w:tc>
          <w:tcPr>
            <w:tcW w:w="590" w:type="pct"/>
          </w:tcPr>
          <w:p w14:paraId="0F6C0D6D" w14:textId="38E07EBC" w:rsidR="004A3BA6" w:rsidRPr="00E44882" w:rsidRDefault="004A3BA6" w:rsidP="004A3BA6">
            <w:pPr>
              <w:pStyle w:val="TableText"/>
              <w:rPr>
                <w:rStyle w:val="Blue"/>
                <w:color w:val="auto"/>
              </w:rPr>
            </w:pPr>
            <w:r w:rsidRPr="00E44882">
              <w:rPr>
                <w:rStyle w:val="Blue"/>
                <w:color w:val="auto"/>
              </w:rPr>
              <w:t xml:space="preserve">No Limit </w:t>
            </w:r>
          </w:p>
        </w:tc>
        <w:tc>
          <w:tcPr>
            <w:tcW w:w="596" w:type="pct"/>
          </w:tcPr>
          <w:p w14:paraId="3F4BD0D6" w14:textId="7745CAF6" w:rsidR="004A3BA6" w:rsidRPr="00E44882" w:rsidRDefault="004A3BA6" w:rsidP="004A3BA6">
            <w:pPr>
              <w:pStyle w:val="TableText"/>
              <w:rPr>
                <w:rStyle w:val="Blue"/>
                <w:color w:val="auto"/>
              </w:rPr>
            </w:pPr>
            <w:r w:rsidRPr="00E44882">
              <w:rPr>
                <w:rStyle w:val="Blue"/>
                <w:color w:val="auto"/>
              </w:rPr>
              <w:t xml:space="preserve">Periodic </w:t>
            </w:r>
          </w:p>
        </w:tc>
        <w:tc>
          <w:tcPr>
            <w:tcW w:w="630" w:type="pct"/>
          </w:tcPr>
          <w:p w14:paraId="5A976B18" w14:textId="4D9CC2BC" w:rsidR="004A3BA6" w:rsidRPr="00E44882" w:rsidRDefault="00D05DE3" w:rsidP="004A3BA6">
            <w:pPr>
              <w:pStyle w:val="TableText"/>
              <w:rPr>
                <w:rStyle w:val="Blue"/>
                <w:color w:val="auto"/>
              </w:rPr>
            </w:pPr>
            <w:r w:rsidRPr="00E44882">
              <w:rPr>
                <w:rStyle w:val="Blue"/>
                <w:color w:val="auto"/>
              </w:rPr>
              <w:t xml:space="preserve">Every three years </w:t>
            </w:r>
          </w:p>
        </w:tc>
        <w:tc>
          <w:tcPr>
            <w:tcW w:w="630" w:type="pct"/>
          </w:tcPr>
          <w:p w14:paraId="7730A95C" w14:textId="77777777" w:rsidR="004A3BA6" w:rsidRPr="00E44882" w:rsidRDefault="004A3BA6" w:rsidP="004A3BA6">
            <w:pPr>
              <w:pStyle w:val="TableText"/>
              <w:rPr>
                <w:rStyle w:val="Blue"/>
                <w:color w:val="auto"/>
              </w:rPr>
            </w:pPr>
            <w:r w:rsidRPr="00E44882">
              <w:rPr>
                <w:rStyle w:val="Blue"/>
                <w:color w:val="auto"/>
              </w:rPr>
              <w:t>MCERTS</w:t>
            </w:r>
          </w:p>
          <w:p w14:paraId="7DF47140" w14:textId="6C8F0A03" w:rsidR="004A3BA6" w:rsidRPr="00E44882" w:rsidRDefault="004A3BA6" w:rsidP="004A3BA6">
            <w:pPr>
              <w:pStyle w:val="TableText"/>
              <w:rPr>
                <w:rStyle w:val="Blue"/>
                <w:color w:val="auto"/>
              </w:rPr>
            </w:pPr>
            <w:r w:rsidRPr="00E44882">
              <w:rPr>
                <w:rStyle w:val="Blue"/>
                <w:color w:val="auto"/>
              </w:rPr>
              <w:t>BS EN15058</w:t>
            </w:r>
          </w:p>
        </w:tc>
      </w:tr>
      <w:tr w:rsidR="00FE3AF9" w:rsidRPr="00E44882" w14:paraId="51022DF3" w14:textId="77777777" w:rsidTr="00FE3AF9">
        <w:tc>
          <w:tcPr>
            <w:tcW w:w="1138" w:type="pct"/>
            <w:vMerge w:val="restart"/>
          </w:tcPr>
          <w:p w14:paraId="6780DBF1" w14:textId="69649F5C" w:rsidR="00FE3AF9" w:rsidRPr="00E44882" w:rsidRDefault="00FE3AF9" w:rsidP="00542D2C">
            <w:pPr>
              <w:pStyle w:val="TableText"/>
              <w:rPr>
                <w:rStyle w:val="Blue"/>
                <w:color w:val="auto"/>
              </w:rPr>
            </w:pPr>
            <w:r w:rsidRPr="003A7183">
              <w:rPr>
                <w:rStyle w:val="Blue"/>
                <w:color w:val="auto"/>
              </w:rPr>
              <w:t>A1</w:t>
            </w:r>
            <w:r>
              <w:rPr>
                <w:rStyle w:val="Blue"/>
                <w:color w:val="auto"/>
              </w:rPr>
              <w:t>b</w:t>
            </w:r>
            <w:r w:rsidRPr="003A7183">
              <w:rPr>
                <w:rStyle w:val="Blue"/>
                <w:color w:val="auto"/>
              </w:rPr>
              <w:t xml:space="preserve"> [Point A1 shown </w:t>
            </w:r>
            <w:r w:rsidRPr="009A3BC0">
              <w:rPr>
                <w:rStyle w:val="Blue"/>
                <w:color w:val="auto"/>
              </w:rPr>
              <w:t>on drawing</w:t>
            </w:r>
            <w:r w:rsidR="00455F88">
              <w:rPr>
                <w:rStyle w:val="Blue"/>
                <w:color w:val="auto"/>
              </w:rPr>
              <w:t xml:space="preserve"> </w:t>
            </w:r>
            <w:r w:rsidR="00455F88" w:rsidRPr="00830EF5">
              <w:rPr>
                <w:rStyle w:val="Blue"/>
                <w:color w:val="auto"/>
              </w:rPr>
              <w:t>in document submitted by Operator as “</w:t>
            </w:r>
            <w:r w:rsidR="00455F88" w:rsidRPr="009A3BC0">
              <w:rPr>
                <w:rStyle w:val="Blue"/>
                <w:color w:val="auto"/>
              </w:rPr>
              <w:t>Carlton Bakery Air Emission Point Numbers and Sources</w:t>
            </w:r>
            <w:r w:rsidR="00455F88">
              <w:rPr>
                <w:rStyle w:val="Blue"/>
                <w:color w:val="auto"/>
              </w:rPr>
              <w:t>”</w:t>
            </w:r>
            <w:r w:rsidR="00455F88" w:rsidRPr="009A3BC0">
              <w:rPr>
                <w:rStyle w:val="Blue"/>
                <w:color w:val="auto"/>
              </w:rPr>
              <w:t xml:space="preserve"> dated 14/05/2024</w:t>
            </w:r>
            <w:r w:rsidR="00455F88" w:rsidRPr="00830EF5">
              <w:rPr>
                <w:rStyle w:val="Blue"/>
                <w:color w:val="auto"/>
              </w:rPr>
              <w:t xml:space="preserve">, for Application </w:t>
            </w:r>
            <w:r w:rsidR="00455F88" w:rsidRPr="00830EF5">
              <w:rPr>
                <w:rStyle w:val="normaltextrun"/>
                <w:rFonts w:ascii="Arial" w:hAnsi="Arial" w:cs="Arial"/>
                <w:b/>
                <w:bCs/>
                <w:szCs w:val="20"/>
                <w:bdr w:val="none" w:sz="0" w:space="0" w:color="auto" w:frame="1"/>
              </w:rPr>
              <w:t>EPR/YP3336VQ/</w:t>
            </w:r>
            <w:r w:rsidR="00455F88">
              <w:rPr>
                <w:rStyle w:val="normaltextrun"/>
                <w:rFonts w:ascii="Arial" w:hAnsi="Arial" w:cs="Arial"/>
                <w:b/>
                <w:bCs/>
                <w:szCs w:val="20"/>
                <w:bdr w:val="none" w:sz="0" w:space="0" w:color="auto" w:frame="1"/>
              </w:rPr>
              <w:t>V002</w:t>
            </w:r>
            <w:r w:rsidR="00455F88" w:rsidRPr="00455F88">
              <w:rPr>
                <w:rStyle w:val="normaltextrun"/>
                <w:rFonts w:ascii="Arial" w:hAnsi="Arial" w:cs="Arial"/>
                <w:szCs w:val="20"/>
                <w:bdr w:val="none" w:sz="0" w:space="0" w:color="auto" w:frame="1"/>
              </w:rPr>
              <w:t>]</w:t>
            </w:r>
          </w:p>
        </w:tc>
        <w:tc>
          <w:tcPr>
            <w:tcW w:w="806" w:type="pct"/>
            <w:vMerge w:val="restart"/>
          </w:tcPr>
          <w:p w14:paraId="55828D95" w14:textId="38077882" w:rsidR="00FE3AF9" w:rsidRPr="00E44882" w:rsidRDefault="00FE3AF9" w:rsidP="00542D2C">
            <w:pPr>
              <w:pStyle w:val="TableText"/>
            </w:pPr>
            <w:r>
              <w:rPr>
                <w:rStyle w:val="Blue"/>
                <w:color w:val="auto"/>
              </w:rPr>
              <w:t>1</w:t>
            </w:r>
            <w:r w:rsidRPr="00E44882">
              <w:rPr>
                <w:rStyle w:val="Blue"/>
                <w:color w:val="auto"/>
              </w:rPr>
              <w:t xml:space="preserve"> x </w:t>
            </w:r>
            <w:r w:rsidRPr="00E44882">
              <w:t>7.68MWth</w:t>
            </w:r>
          </w:p>
          <w:p w14:paraId="0C7E6F97" w14:textId="0DB2BBF1" w:rsidR="00FE3AF9" w:rsidRPr="00E44882" w:rsidRDefault="00FE3AF9" w:rsidP="00542D2C">
            <w:pPr>
              <w:pStyle w:val="TableText"/>
              <w:rPr>
                <w:rStyle w:val="Blue"/>
                <w:color w:val="auto"/>
              </w:rPr>
            </w:pPr>
            <w:r w:rsidRPr="00E44882">
              <w:rPr>
                <w:rStyle w:val="Blue"/>
                <w:color w:val="auto"/>
              </w:rPr>
              <w:t>natural gas fired boiler, duty &amp; standby</w:t>
            </w:r>
          </w:p>
          <w:p w14:paraId="698B9AE4" w14:textId="77777777" w:rsidR="00FE3AF9" w:rsidRPr="00E44882" w:rsidRDefault="00FE3AF9" w:rsidP="00542D2C">
            <w:pPr>
              <w:pStyle w:val="TableText"/>
              <w:rPr>
                <w:rStyle w:val="Blue"/>
                <w:color w:val="auto"/>
              </w:rPr>
            </w:pPr>
          </w:p>
        </w:tc>
        <w:tc>
          <w:tcPr>
            <w:tcW w:w="609" w:type="pct"/>
          </w:tcPr>
          <w:p w14:paraId="2BC20F05" w14:textId="77777777" w:rsidR="00FE3AF9" w:rsidRPr="00E44882" w:rsidRDefault="00FE3AF9" w:rsidP="00542D2C">
            <w:pPr>
              <w:pStyle w:val="TableText"/>
              <w:rPr>
                <w:rStyle w:val="Blue"/>
                <w:color w:val="auto"/>
              </w:rPr>
            </w:pPr>
            <w:r w:rsidRPr="00E44882">
              <w:rPr>
                <w:rStyle w:val="Blue"/>
                <w:color w:val="auto"/>
              </w:rPr>
              <w:t xml:space="preserve">Oxides of Nitrogen </w:t>
            </w:r>
          </w:p>
          <w:p w14:paraId="4EC705C3" w14:textId="77777777" w:rsidR="00FE3AF9" w:rsidRPr="00E44882" w:rsidRDefault="00FE3AF9" w:rsidP="00542D2C">
            <w:pPr>
              <w:pStyle w:val="TableText"/>
              <w:rPr>
                <w:rStyle w:val="Blue"/>
                <w:color w:val="auto"/>
              </w:rPr>
            </w:pPr>
            <w:r w:rsidRPr="00E44882">
              <w:rPr>
                <w:rStyle w:val="Blue"/>
                <w:color w:val="auto"/>
              </w:rPr>
              <w:t>(NO and NO</w:t>
            </w:r>
            <w:r w:rsidRPr="00E44882">
              <w:rPr>
                <w:rStyle w:val="Blue"/>
                <w:color w:val="auto"/>
                <w:vertAlign w:val="subscript"/>
              </w:rPr>
              <w:t>2</w:t>
            </w:r>
            <w:r w:rsidRPr="00E44882">
              <w:rPr>
                <w:rStyle w:val="Blue"/>
                <w:color w:val="auto"/>
              </w:rPr>
              <w:t xml:space="preserve"> expressed as NO</w:t>
            </w:r>
            <w:r w:rsidRPr="00E44882">
              <w:rPr>
                <w:rStyle w:val="Blue"/>
                <w:color w:val="auto"/>
                <w:vertAlign w:val="subscript"/>
              </w:rPr>
              <w:t>x</w:t>
            </w:r>
            <w:r w:rsidRPr="00E44882">
              <w:rPr>
                <w:rStyle w:val="Blue"/>
                <w:color w:val="auto"/>
              </w:rPr>
              <w:t>)</w:t>
            </w:r>
          </w:p>
        </w:tc>
        <w:tc>
          <w:tcPr>
            <w:tcW w:w="590" w:type="pct"/>
          </w:tcPr>
          <w:p w14:paraId="619EF398" w14:textId="77777777" w:rsidR="00FC6B59" w:rsidRDefault="00FE3AF9" w:rsidP="00542D2C">
            <w:pPr>
              <w:pStyle w:val="TableText"/>
              <w:rPr>
                <w:rStyle w:val="Blue"/>
                <w:color w:val="auto"/>
                <w:vertAlign w:val="superscript"/>
              </w:rPr>
            </w:pPr>
            <w:r w:rsidRPr="00E44882">
              <w:rPr>
                <w:rStyle w:val="Blue"/>
                <w:color w:val="auto"/>
              </w:rPr>
              <w:t>200 mg/</w:t>
            </w:r>
            <w:r w:rsidRPr="00731D5C">
              <w:rPr>
                <w:rStyle w:val="Blue"/>
                <w:color w:val="auto"/>
              </w:rPr>
              <w:t>m</w:t>
            </w:r>
            <w:r w:rsidRPr="00731D5C">
              <w:rPr>
                <w:rStyle w:val="Blue"/>
                <w:color w:val="auto"/>
                <w:vertAlign w:val="superscript"/>
              </w:rPr>
              <w:t xml:space="preserve">3 </w:t>
            </w:r>
          </w:p>
          <w:p w14:paraId="4434E69A" w14:textId="29F3F59F" w:rsidR="00FE3AF9" w:rsidRPr="00731D5C" w:rsidRDefault="00FC6B59" w:rsidP="00542D2C">
            <w:pPr>
              <w:pStyle w:val="TableText"/>
              <w:rPr>
                <w:rStyle w:val="Blue"/>
                <w:color w:val="auto"/>
                <w:vertAlign w:val="superscript"/>
              </w:rPr>
            </w:pPr>
            <w:r>
              <w:rPr>
                <w:rStyle w:val="Blue"/>
                <w:color w:val="auto"/>
                <w:vertAlign w:val="superscript"/>
              </w:rPr>
              <w:t>(</w:t>
            </w:r>
            <w:r w:rsidR="00FE3AF9" w:rsidRPr="00731D5C">
              <w:rPr>
                <w:rStyle w:val="Blue"/>
                <w:color w:val="auto"/>
                <w:vertAlign w:val="superscript"/>
              </w:rPr>
              <w:t>Note 1)</w:t>
            </w:r>
          </w:p>
          <w:p w14:paraId="3C7F76D7" w14:textId="77777777" w:rsidR="00FE3AF9" w:rsidRPr="00E44882" w:rsidRDefault="00FE3AF9" w:rsidP="00542D2C">
            <w:pPr>
              <w:pStyle w:val="TableText"/>
              <w:rPr>
                <w:rStyle w:val="Blue"/>
                <w:color w:val="auto"/>
                <w:sz w:val="16"/>
                <w:szCs w:val="16"/>
              </w:rPr>
            </w:pPr>
          </w:p>
        </w:tc>
        <w:tc>
          <w:tcPr>
            <w:tcW w:w="596" w:type="pct"/>
          </w:tcPr>
          <w:p w14:paraId="00FEE83B" w14:textId="77777777" w:rsidR="00FE3AF9" w:rsidRPr="00E44882" w:rsidRDefault="00FE3AF9" w:rsidP="00542D2C">
            <w:pPr>
              <w:pStyle w:val="TableText"/>
              <w:rPr>
                <w:rStyle w:val="Blue"/>
                <w:color w:val="auto"/>
              </w:rPr>
            </w:pPr>
            <w:r w:rsidRPr="00E44882">
              <w:rPr>
                <w:rStyle w:val="Blue"/>
                <w:color w:val="auto"/>
              </w:rPr>
              <w:t xml:space="preserve">Periodic </w:t>
            </w:r>
          </w:p>
        </w:tc>
        <w:tc>
          <w:tcPr>
            <w:tcW w:w="630" w:type="pct"/>
          </w:tcPr>
          <w:p w14:paraId="4E1FD5E8" w14:textId="77777777" w:rsidR="00FE3AF9" w:rsidRPr="00E44882" w:rsidRDefault="00FE3AF9" w:rsidP="00542D2C">
            <w:pPr>
              <w:pStyle w:val="TableText"/>
              <w:rPr>
                <w:rStyle w:val="Blue"/>
                <w:color w:val="auto"/>
              </w:rPr>
            </w:pPr>
            <w:r w:rsidRPr="00E44882">
              <w:rPr>
                <w:rStyle w:val="Blue"/>
                <w:color w:val="auto"/>
              </w:rPr>
              <w:t>Every three years</w:t>
            </w:r>
          </w:p>
          <w:p w14:paraId="365E0125" w14:textId="77777777" w:rsidR="00FE3AF9" w:rsidRPr="00E44882" w:rsidRDefault="00FE3AF9" w:rsidP="00542D2C">
            <w:pPr>
              <w:pStyle w:val="TableText"/>
              <w:rPr>
                <w:rStyle w:val="Blue"/>
                <w:color w:val="auto"/>
              </w:rPr>
            </w:pPr>
          </w:p>
        </w:tc>
        <w:tc>
          <w:tcPr>
            <w:tcW w:w="630" w:type="pct"/>
          </w:tcPr>
          <w:p w14:paraId="4F5EC1E8" w14:textId="77777777" w:rsidR="00FE3AF9" w:rsidRPr="00E44882" w:rsidRDefault="00FE3AF9" w:rsidP="00542D2C">
            <w:pPr>
              <w:pStyle w:val="TableText"/>
              <w:rPr>
                <w:rStyle w:val="Blue"/>
                <w:color w:val="auto"/>
              </w:rPr>
            </w:pPr>
            <w:r w:rsidRPr="00E44882">
              <w:rPr>
                <w:rStyle w:val="Blue"/>
                <w:color w:val="auto"/>
              </w:rPr>
              <w:t>BS EN 14792</w:t>
            </w:r>
          </w:p>
          <w:p w14:paraId="0141B67B" w14:textId="77777777" w:rsidR="00FE3AF9" w:rsidRPr="00E44882" w:rsidRDefault="00FE3AF9" w:rsidP="00542D2C">
            <w:pPr>
              <w:pStyle w:val="TableText"/>
              <w:rPr>
                <w:rStyle w:val="Blue"/>
                <w:color w:val="auto"/>
              </w:rPr>
            </w:pPr>
          </w:p>
        </w:tc>
      </w:tr>
      <w:tr w:rsidR="00FE3AF9" w:rsidRPr="00E44882" w14:paraId="668E4267" w14:textId="77777777" w:rsidTr="00FE3AF9">
        <w:tc>
          <w:tcPr>
            <w:tcW w:w="1138" w:type="pct"/>
            <w:vMerge/>
          </w:tcPr>
          <w:p w14:paraId="5BA9B5FE" w14:textId="77777777" w:rsidR="00FE3AF9" w:rsidRPr="00E44882" w:rsidRDefault="00FE3AF9" w:rsidP="00542D2C">
            <w:pPr>
              <w:pStyle w:val="TableText"/>
              <w:rPr>
                <w:rStyle w:val="Blue"/>
                <w:color w:val="auto"/>
              </w:rPr>
            </w:pPr>
          </w:p>
        </w:tc>
        <w:tc>
          <w:tcPr>
            <w:tcW w:w="806" w:type="pct"/>
            <w:vMerge/>
          </w:tcPr>
          <w:p w14:paraId="18B7BA1A" w14:textId="77777777" w:rsidR="00FE3AF9" w:rsidRPr="00E44882" w:rsidRDefault="00FE3AF9" w:rsidP="00542D2C">
            <w:pPr>
              <w:pStyle w:val="TableText"/>
              <w:rPr>
                <w:rStyle w:val="Blue"/>
                <w:color w:val="auto"/>
              </w:rPr>
            </w:pPr>
          </w:p>
        </w:tc>
        <w:tc>
          <w:tcPr>
            <w:tcW w:w="609" w:type="pct"/>
          </w:tcPr>
          <w:p w14:paraId="5B6B2F57" w14:textId="77777777" w:rsidR="00FE3AF9" w:rsidRPr="00E44882" w:rsidRDefault="00FE3AF9" w:rsidP="00542D2C">
            <w:pPr>
              <w:pStyle w:val="TableText"/>
              <w:rPr>
                <w:rStyle w:val="Blue"/>
                <w:color w:val="auto"/>
              </w:rPr>
            </w:pPr>
            <w:r w:rsidRPr="00E44882">
              <w:rPr>
                <w:rStyle w:val="Blue"/>
                <w:color w:val="auto"/>
              </w:rPr>
              <w:t xml:space="preserve">Carbon monoxide </w:t>
            </w:r>
          </w:p>
        </w:tc>
        <w:tc>
          <w:tcPr>
            <w:tcW w:w="590" w:type="pct"/>
          </w:tcPr>
          <w:p w14:paraId="3A0409C7" w14:textId="77777777" w:rsidR="00FE3AF9" w:rsidRPr="00E44882" w:rsidRDefault="00FE3AF9" w:rsidP="00542D2C">
            <w:pPr>
              <w:pStyle w:val="TableText"/>
              <w:rPr>
                <w:rStyle w:val="Blue"/>
                <w:color w:val="auto"/>
              </w:rPr>
            </w:pPr>
            <w:r w:rsidRPr="00E44882">
              <w:rPr>
                <w:rStyle w:val="Blue"/>
                <w:color w:val="auto"/>
              </w:rPr>
              <w:t xml:space="preserve">No Limit </w:t>
            </w:r>
          </w:p>
        </w:tc>
        <w:tc>
          <w:tcPr>
            <w:tcW w:w="596" w:type="pct"/>
          </w:tcPr>
          <w:p w14:paraId="47F7E3B8" w14:textId="77777777" w:rsidR="00FE3AF9" w:rsidRPr="00E44882" w:rsidRDefault="00FE3AF9" w:rsidP="00542D2C">
            <w:pPr>
              <w:pStyle w:val="TableText"/>
              <w:rPr>
                <w:rStyle w:val="Blue"/>
                <w:color w:val="auto"/>
              </w:rPr>
            </w:pPr>
            <w:r w:rsidRPr="00E44882">
              <w:rPr>
                <w:rStyle w:val="Blue"/>
                <w:color w:val="auto"/>
              </w:rPr>
              <w:t xml:space="preserve">Periodic </w:t>
            </w:r>
          </w:p>
        </w:tc>
        <w:tc>
          <w:tcPr>
            <w:tcW w:w="630" w:type="pct"/>
          </w:tcPr>
          <w:p w14:paraId="0BE7EE2D" w14:textId="77777777" w:rsidR="00FE3AF9" w:rsidRPr="00E44882" w:rsidRDefault="00FE3AF9" w:rsidP="00542D2C">
            <w:pPr>
              <w:pStyle w:val="TableText"/>
              <w:rPr>
                <w:rStyle w:val="Blue"/>
                <w:color w:val="auto"/>
              </w:rPr>
            </w:pPr>
            <w:r w:rsidRPr="00E44882">
              <w:rPr>
                <w:rStyle w:val="Blue"/>
                <w:color w:val="auto"/>
              </w:rPr>
              <w:t xml:space="preserve">Every three years </w:t>
            </w:r>
          </w:p>
        </w:tc>
        <w:tc>
          <w:tcPr>
            <w:tcW w:w="630" w:type="pct"/>
          </w:tcPr>
          <w:p w14:paraId="5BA8F024" w14:textId="77777777" w:rsidR="00FE3AF9" w:rsidRPr="00E44882" w:rsidRDefault="00FE3AF9" w:rsidP="00542D2C">
            <w:pPr>
              <w:pStyle w:val="TableText"/>
              <w:rPr>
                <w:rStyle w:val="Blue"/>
                <w:color w:val="auto"/>
              </w:rPr>
            </w:pPr>
            <w:r w:rsidRPr="00E44882">
              <w:rPr>
                <w:rStyle w:val="Blue"/>
                <w:color w:val="auto"/>
              </w:rPr>
              <w:t>MCERTS</w:t>
            </w:r>
          </w:p>
          <w:p w14:paraId="7B116CF7" w14:textId="77777777" w:rsidR="00FE3AF9" w:rsidRPr="00E44882" w:rsidRDefault="00FE3AF9" w:rsidP="00542D2C">
            <w:pPr>
              <w:pStyle w:val="TableText"/>
              <w:rPr>
                <w:rStyle w:val="Blue"/>
                <w:color w:val="auto"/>
              </w:rPr>
            </w:pPr>
            <w:r w:rsidRPr="00E44882">
              <w:rPr>
                <w:rStyle w:val="Blue"/>
                <w:color w:val="auto"/>
              </w:rPr>
              <w:t>BS EN15058</w:t>
            </w:r>
          </w:p>
        </w:tc>
      </w:tr>
      <w:tr w:rsidR="0097000A" w:rsidRPr="00917A8A" w14:paraId="42ED6383" w14:textId="77777777" w:rsidTr="00FE3AF9">
        <w:tblPrEx>
          <w:tblLook w:val="04A0" w:firstRow="1" w:lastRow="0" w:firstColumn="1" w:lastColumn="0" w:noHBand="0" w:noVBand="1"/>
        </w:tblPrEx>
        <w:trPr>
          <w:trHeight w:val="300"/>
        </w:trPr>
        <w:tc>
          <w:tcPr>
            <w:tcW w:w="1138" w:type="pct"/>
          </w:tcPr>
          <w:p w14:paraId="73381F36" w14:textId="0EA87A5D" w:rsidR="0097000A" w:rsidRPr="00CA5CFD" w:rsidRDefault="0097000A" w:rsidP="0097000A">
            <w:pPr>
              <w:spacing w:before="0" w:after="0" w:line="240" w:lineRule="auto"/>
              <w:ind w:left="75" w:right="75"/>
              <w:textAlignment w:val="baseline"/>
              <w:rPr>
                <w:rFonts w:ascii="Arial" w:hAnsi="Arial" w:cs="Arial"/>
                <w:szCs w:val="20"/>
                <w:lang w:eastAsia="en-GB"/>
              </w:rPr>
            </w:pPr>
            <w:r w:rsidRPr="00CA5CFD">
              <w:rPr>
                <w:rStyle w:val="Blue"/>
                <w:color w:val="auto"/>
              </w:rPr>
              <w:t xml:space="preserve">A2 </w:t>
            </w:r>
            <w:r w:rsidR="003A7183" w:rsidRPr="00CA5CFD">
              <w:rPr>
                <w:rStyle w:val="Blue"/>
                <w:color w:val="auto"/>
              </w:rPr>
              <w:t>[</w:t>
            </w:r>
            <w:r w:rsidR="0052079B" w:rsidRPr="0052079B">
              <w:rPr>
                <w:rStyle w:val="Blue"/>
                <w:color w:val="auto"/>
              </w:rPr>
              <w:t>Point A2 s</w:t>
            </w:r>
            <w:r w:rsidR="003A7183" w:rsidRPr="0052079B">
              <w:rPr>
                <w:rStyle w:val="Blue"/>
                <w:color w:val="auto"/>
              </w:rPr>
              <w:t xml:space="preserve">hown </w:t>
            </w:r>
            <w:r w:rsidR="003A7183" w:rsidRPr="00CA5CFD">
              <w:rPr>
                <w:rStyle w:val="Blue"/>
                <w:color w:val="auto"/>
              </w:rPr>
              <w:t>as above]</w:t>
            </w:r>
          </w:p>
        </w:tc>
        <w:tc>
          <w:tcPr>
            <w:tcW w:w="806" w:type="pct"/>
          </w:tcPr>
          <w:p w14:paraId="4B12422B" w14:textId="7CACE459" w:rsidR="0097000A" w:rsidRPr="00CA5CFD" w:rsidRDefault="0097000A" w:rsidP="0097000A">
            <w:pPr>
              <w:spacing w:before="0" w:after="0" w:line="240" w:lineRule="auto"/>
              <w:ind w:left="75" w:right="75"/>
              <w:textAlignment w:val="baseline"/>
              <w:rPr>
                <w:rFonts w:ascii="Arial" w:hAnsi="Arial" w:cs="Arial"/>
                <w:szCs w:val="20"/>
                <w:lang w:eastAsia="en-GB"/>
              </w:rPr>
            </w:pPr>
            <w:r w:rsidRPr="00CA5CFD">
              <w:rPr>
                <w:rStyle w:val="Blue"/>
                <w:color w:val="auto"/>
              </w:rPr>
              <w:t>Flue Gas Economiser Stack</w:t>
            </w:r>
          </w:p>
        </w:tc>
        <w:tc>
          <w:tcPr>
            <w:tcW w:w="609" w:type="pct"/>
          </w:tcPr>
          <w:p w14:paraId="168146A9" w14:textId="1F99880E" w:rsidR="0097000A" w:rsidRPr="00917A8A" w:rsidRDefault="0097000A" w:rsidP="0097000A">
            <w:pPr>
              <w:spacing w:before="0" w:after="0" w:line="240" w:lineRule="auto"/>
              <w:ind w:left="75" w:right="75"/>
              <w:textAlignment w:val="baseline"/>
              <w:rPr>
                <w:rFonts w:ascii="Arial" w:hAnsi="Arial" w:cs="Arial"/>
                <w:szCs w:val="20"/>
                <w:lang w:eastAsia="en-GB"/>
              </w:rPr>
            </w:pPr>
            <w:r>
              <w:rPr>
                <w:rFonts w:ascii="Arial" w:hAnsi="Arial" w:cs="Arial"/>
                <w:szCs w:val="20"/>
                <w:lang w:eastAsia="en-GB"/>
              </w:rPr>
              <w:t>No parameters set</w:t>
            </w:r>
          </w:p>
        </w:tc>
        <w:tc>
          <w:tcPr>
            <w:tcW w:w="590" w:type="pct"/>
          </w:tcPr>
          <w:p w14:paraId="78808F77" w14:textId="7DBDE860" w:rsidR="0097000A" w:rsidRPr="00917A8A" w:rsidRDefault="0097000A" w:rsidP="0097000A">
            <w:pPr>
              <w:spacing w:before="0" w:after="0" w:line="240" w:lineRule="auto"/>
              <w:ind w:left="75" w:right="75"/>
              <w:textAlignment w:val="baseline"/>
              <w:rPr>
                <w:rFonts w:ascii="Arial" w:hAnsi="Arial" w:cs="Arial"/>
                <w:szCs w:val="20"/>
                <w:lang w:eastAsia="en-GB"/>
              </w:rPr>
            </w:pPr>
            <w:r>
              <w:rPr>
                <w:rFonts w:ascii="Arial" w:hAnsi="Arial" w:cs="Arial"/>
                <w:szCs w:val="20"/>
                <w:lang w:eastAsia="en-GB"/>
              </w:rPr>
              <w:t>No limits set</w:t>
            </w:r>
          </w:p>
        </w:tc>
        <w:tc>
          <w:tcPr>
            <w:tcW w:w="596" w:type="pct"/>
          </w:tcPr>
          <w:p w14:paraId="770CD2C5" w14:textId="0C14E4A3" w:rsidR="0097000A" w:rsidRPr="00917A8A" w:rsidRDefault="0097000A" w:rsidP="0097000A">
            <w:pPr>
              <w:spacing w:before="0" w:after="0" w:line="240" w:lineRule="auto"/>
              <w:ind w:left="75" w:right="75"/>
              <w:textAlignment w:val="baseline"/>
              <w:rPr>
                <w:rFonts w:ascii="Arial" w:hAnsi="Arial" w:cs="Arial"/>
                <w:szCs w:val="20"/>
                <w:lang w:eastAsia="en-GB"/>
              </w:rPr>
            </w:pPr>
            <w:r>
              <w:rPr>
                <w:rFonts w:ascii="Arial" w:hAnsi="Arial" w:cs="Arial"/>
                <w:szCs w:val="20"/>
                <w:lang w:eastAsia="en-GB"/>
              </w:rPr>
              <w:t>--</w:t>
            </w:r>
          </w:p>
        </w:tc>
        <w:tc>
          <w:tcPr>
            <w:tcW w:w="630" w:type="pct"/>
          </w:tcPr>
          <w:p w14:paraId="41FECA39" w14:textId="7D810E98" w:rsidR="0097000A" w:rsidRPr="00917A8A" w:rsidRDefault="0097000A" w:rsidP="0097000A">
            <w:pPr>
              <w:spacing w:before="0" w:after="0" w:line="240" w:lineRule="auto"/>
              <w:ind w:left="75" w:right="75"/>
              <w:textAlignment w:val="baseline"/>
              <w:rPr>
                <w:rFonts w:ascii="Arial" w:hAnsi="Arial" w:cs="Arial"/>
                <w:szCs w:val="20"/>
                <w:lang w:eastAsia="en-GB"/>
              </w:rPr>
            </w:pPr>
            <w:r>
              <w:rPr>
                <w:rFonts w:ascii="Arial" w:hAnsi="Arial" w:cs="Arial"/>
                <w:szCs w:val="20"/>
                <w:lang w:eastAsia="en-GB"/>
              </w:rPr>
              <w:t>--</w:t>
            </w:r>
          </w:p>
        </w:tc>
        <w:tc>
          <w:tcPr>
            <w:tcW w:w="630" w:type="pct"/>
          </w:tcPr>
          <w:p w14:paraId="66A0D3E2" w14:textId="00DA7C90" w:rsidR="0097000A" w:rsidRPr="00917A8A" w:rsidRDefault="0097000A" w:rsidP="0097000A">
            <w:pPr>
              <w:spacing w:before="0" w:after="0" w:line="240" w:lineRule="auto"/>
              <w:ind w:left="75" w:right="75"/>
              <w:textAlignment w:val="baseline"/>
              <w:rPr>
                <w:rFonts w:ascii="Arial" w:hAnsi="Arial" w:cs="Arial"/>
                <w:color w:val="0000FF"/>
                <w:szCs w:val="20"/>
                <w:lang w:eastAsia="en-GB"/>
              </w:rPr>
            </w:pPr>
          </w:p>
        </w:tc>
      </w:tr>
      <w:tr w:rsidR="0097000A" w:rsidRPr="00917A8A" w14:paraId="79C8AE14" w14:textId="77777777" w:rsidTr="00FE3AF9">
        <w:tblPrEx>
          <w:tblLook w:val="04A0" w:firstRow="1" w:lastRow="0" w:firstColumn="1" w:lastColumn="0" w:noHBand="0" w:noVBand="1"/>
        </w:tblPrEx>
        <w:trPr>
          <w:trHeight w:val="300"/>
        </w:trPr>
        <w:tc>
          <w:tcPr>
            <w:tcW w:w="1138" w:type="pct"/>
            <w:hideMark/>
          </w:tcPr>
          <w:p w14:paraId="69F2E937" w14:textId="2B845748" w:rsidR="0097000A" w:rsidRDefault="0097000A" w:rsidP="0097000A">
            <w:pPr>
              <w:spacing w:before="0" w:after="0" w:line="240" w:lineRule="auto"/>
              <w:ind w:left="75" w:right="75"/>
              <w:textAlignment w:val="baseline"/>
              <w:rPr>
                <w:rFonts w:ascii="Arial" w:hAnsi="Arial" w:cs="Arial"/>
                <w:szCs w:val="20"/>
                <w:lang w:eastAsia="en-GB"/>
              </w:rPr>
            </w:pPr>
            <w:r w:rsidRPr="00917A8A">
              <w:rPr>
                <w:rFonts w:ascii="Arial" w:hAnsi="Arial" w:cs="Arial"/>
                <w:szCs w:val="20"/>
                <w:lang w:eastAsia="en-GB"/>
              </w:rPr>
              <w:t>A3</w:t>
            </w:r>
            <w:r w:rsidR="00492106">
              <w:rPr>
                <w:rFonts w:ascii="Arial" w:hAnsi="Arial" w:cs="Arial"/>
                <w:szCs w:val="20"/>
                <w:lang w:eastAsia="en-GB"/>
              </w:rPr>
              <w:t xml:space="preserve"> </w:t>
            </w:r>
            <w:r w:rsidRPr="00917A8A">
              <w:rPr>
                <w:rFonts w:ascii="Arial" w:hAnsi="Arial" w:cs="Arial"/>
                <w:szCs w:val="20"/>
                <w:lang w:eastAsia="en-GB"/>
              </w:rPr>
              <w:t>-</w:t>
            </w:r>
            <w:r w:rsidR="00492106">
              <w:rPr>
                <w:rFonts w:ascii="Arial" w:hAnsi="Arial" w:cs="Arial"/>
                <w:szCs w:val="20"/>
                <w:lang w:eastAsia="en-GB"/>
              </w:rPr>
              <w:t xml:space="preserve"> </w:t>
            </w:r>
            <w:r w:rsidRPr="00917A8A">
              <w:rPr>
                <w:rFonts w:ascii="Arial" w:hAnsi="Arial" w:cs="Arial"/>
                <w:szCs w:val="20"/>
                <w:lang w:eastAsia="en-GB"/>
              </w:rPr>
              <w:t>A</w:t>
            </w:r>
            <w:r w:rsidR="00BE6C55">
              <w:rPr>
                <w:rFonts w:ascii="Arial" w:hAnsi="Arial" w:cs="Arial"/>
                <w:szCs w:val="20"/>
                <w:lang w:eastAsia="en-GB"/>
              </w:rPr>
              <w:t>52</w:t>
            </w:r>
            <w:r w:rsidRPr="00917A8A">
              <w:rPr>
                <w:rFonts w:ascii="Arial" w:hAnsi="Arial" w:cs="Arial"/>
                <w:szCs w:val="20"/>
                <w:lang w:eastAsia="en-GB"/>
              </w:rPr>
              <w:t> </w:t>
            </w:r>
          </w:p>
          <w:p w14:paraId="75823C86" w14:textId="24C32C7D" w:rsidR="00C366C8" w:rsidRPr="000C6AA5" w:rsidRDefault="000C6AA5" w:rsidP="0097000A">
            <w:pPr>
              <w:spacing w:before="0" w:after="0" w:line="240" w:lineRule="auto"/>
              <w:ind w:left="75" w:right="75"/>
              <w:textAlignment w:val="baseline"/>
              <w:rPr>
                <w:rFonts w:cstheme="minorHAnsi"/>
                <w:szCs w:val="20"/>
                <w:lang w:eastAsia="en-GB"/>
              </w:rPr>
            </w:pPr>
            <w:r w:rsidRPr="000C6AA5">
              <w:rPr>
                <w:rFonts w:cstheme="minorHAnsi"/>
                <w:szCs w:val="20"/>
                <w:lang w:eastAsia="en-GB"/>
              </w:rPr>
              <w:t>[</w:t>
            </w:r>
            <w:r w:rsidR="0052079B">
              <w:rPr>
                <w:rFonts w:cstheme="minorHAnsi"/>
                <w:szCs w:val="20"/>
                <w:lang w:eastAsia="en-GB"/>
              </w:rPr>
              <w:t>Points A3 – A52 s</w:t>
            </w:r>
            <w:r w:rsidRPr="000C6AA5">
              <w:rPr>
                <w:rFonts w:cstheme="minorHAnsi"/>
                <w:szCs w:val="20"/>
                <w:lang w:eastAsia="en-GB"/>
              </w:rPr>
              <w:t>hown as above]</w:t>
            </w:r>
          </w:p>
        </w:tc>
        <w:tc>
          <w:tcPr>
            <w:tcW w:w="806" w:type="pct"/>
            <w:hideMark/>
          </w:tcPr>
          <w:p w14:paraId="2058C9E2" w14:textId="706639E5" w:rsidR="0097000A" w:rsidRPr="00BE6C55" w:rsidRDefault="00BE6C55" w:rsidP="0097000A">
            <w:pPr>
              <w:spacing w:before="0" w:after="0" w:line="240" w:lineRule="auto"/>
              <w:ind w:left="75" w:right="75"/>
              <w:textAlignment w:val="baseline"/>
              <w:rPr>
                <w:rFonts w:ascii="Arial" w:hAnsi="Arial" w:cs="Arial"/>
                <w:szCs w:val="20"/>
                <w:lang w:eastAsia="en-GB"/>
              </w:rPr>
            </w:pPr>
            <w:r w:rsidRPr="00BE6C55">
              <w:rPr>
                <w:rFonts w:ascii="Arial" w:hAnsi="Arial" w:cs="Arial"/>
                <w:szCs w:val="20"/>
                <w:lang w:eastAsia="en-GB"/>
              </w:rPr>
              <w:t>General bakery Oven Flues and /or vents</w:t>
            </w:r>
          </w:p>
        </w:tc>
        <w:tc>
          <w:tcPr>
            <w:tcW w:w="609" w:type="pct"/>
            <w:hideMark/>
          </w:tcPr>
          <w:p w14:paraId="0945AE8F"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No parameters set </w:t>
            </w:r>
          </w:p>
        </w:tc>
        <w:tc>
          <w:tcPr>
            <w:tcW w:w="590" w:type="pct"/>
            <w:hideMark/>
          </w:tcPr>
          <w:p w14:paraId="5146540D"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No limit set </w:t>
            </w:r>
          </w:p>
        </w:tc>
        <w:tc>
          <w:tcPr>
            <w:tcW w:w="596" w:type="pct"/>
            <w:hideMark/>
          </w:tcPr>
          <w:p w14:paraId="12136818"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 </w:t>
            </w:r>
          </w:p>
        </w:tc>
        <w:tc>
          <w:tcPr>
            <w:tcW w:w="630" w:type="pct"/>
            <w:hideMark/>
          </w:tcPr>
          <w:p w14:paraId="0D8D0D61"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 </w:t>
            </w:r>
          </w:p>
        </w:tc>
        <w:tc>
          <w:tcPr>
            <w:tcW w:w="630" w:type="pct"/>
            <w:hideMark/>
          </w:tcPr>
          <w:p w14:paraId="7746FF9A"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color w:val="0000FF"/>
                <w:szCs w:val="20"/>
                <w:lang w:eastAsia="en-GB"/>
              </w:rPr>
              <w:t> </w:t>
            </w:r>
          </w:p>
        </w:tc>
      </w:tr>
      <w:tr w:rsidR="0097000A" w:rsidRPr="00917A8A" w14:paraId="33525FBC" w14:textId="77777777" w:rsidTr="00FE3AF9">
        <w:tblPrEx>
          <w:tblLook w:val="04A0" w:firstRow="1" w:lastRow="0" w:firstColumn="1" w:lastColumn="0" w:noHBand="0" w:noVBand="1"/>
        </w:tblPrEx>
        <w:trPr>
          <w:trHeight w:val="300"/>
        </w:trPr>
        <w:tc>
          <w:tcPr>
            <w:tcW w:w="1138" w:type="pct"/>
            <w:hideMark/>
          </w:tcPr>
          <w:p w14:paraId="75510548" w14:textId="3EDDA38A" w:rsidR="000C6AA5" w:rsidRDefault="0097000A" w:rsidP="0097000A">
            <w:pPr>
              <w:spacing w:before="0" w:after="0" w:line="240" w:lineRule="auto"/>
              <w:ind w:left="75" w:right="75"/>
              <w:textAlignment w:val="baseline"/>
              <w:rPr>
                <w:rFonts w:ascii="Arial" w:hAnsi="Arial" w:cs="Arial"/>
                <w:szCs w:val="20"/>
                <w:lang w:eastAsia="en-GB"/>
              </w:rPr>
            </w:pPr>
            <w:r w:rsidRPr="00917A8A">
              <w:rPr>
                <w:rFonts w:ascii="Arial" w:hAnsi="Arial" w:cs="Arial"/>
                <w:szCs w:val="20"/>
                <w:lang w:eastAsia="en-GB"/>
              </w:rPr>
              <w:t>A</w:t>
            </w:r>
            <w:r w:rsidR="00492106">
              <w:rPr>
                <w:rFonts w:ascii="Arial" w:hAnsi="Arial" w:cs="Arial"/>
                <w:szCs w:val="20"/>
                <w:lang w:eastAsia="en-GB"/>
              </w:rPr>
              <w:t>53 + A55</w:t>
            </w:r>
          </w:p>
          <w:p w14:paraId="22CB2E47" w14:textId="5784234E" w:rsidR="0097000A" w:rsidRPr="00917A8A" w:rsidRDefault="000C6AA5" w:rsidP="000C6AA5">
            <w:pPr>
              <w:spacing w:before="0" w:after="0" w:line="240" w:lineRule="auto"/>
              <w:ind w:left="0" w:right="75"/>
              <w:textAlignment w:val="baseline"/>
              <w:rPr>
                <w:rFonts w:ascii="Segoe UI" w:hAnsi="Segoe UI" w:cs="Segoe UI"/>
                <w:sz w:val="18"/>
                <w:szCs w:val="18"/>
                <w:lang w:eastAsia="en-GB"/>
              </w:rPr>
            </w:pPr>
            <w:r>
              <w:rPr>
                <w:rFonts w:cstheme="minorHAnsi"/>
                <w:szCs w:val="20"/>
                <w:lang w:eastAsia="en-GB"/>
              </w:rPr>
              <w:t xml:space="preserve"> </w:t>
            </w:r>
            <w:r w:rsidRPr="000C6AA5">
              <w:rPr>
                <w:rFonts w:cstheme="minorHAnsi"/>
                <w:szCs w:val="20"/>
                <w:lang w:eastAsia="en-GB"/>
              </w:rPr>
              <w:t>[</w:t>
            </w:r>
            <w:r w:rsidR="0052079B">
              <w:rPr>
                <w:rFonts w:cstheme="minorHAnsi"/>
                <w:szCs w:val="20"/>
                <w:lang w:eastAsia="en-GB"/>
              </w:rPr>
              <w:t>Points A53 + A55 s</w:t>
            </w:r>
            <w:r w:rsidRPr="000C6AA5">
              <w:rPr>
                <w:rFonts w:cstheme="minorHAnsi"/>
                <w:szCs w:val="20"/>
                <w:lang w:eastAsia="en-GB"/>
              </w:rPr>
              <w:t>hown as above]</w:t>
            </w:r>
          </w:p>
        </w:tc>
        <w:tc>
          <w:tcPr>
            <w:tcW w:w="806" w:type="pct"/>
            <w:hideMark/>
          </w:tcPr>
          <w:p w14:paraId="67BB1AC1" w14:textId="1F13D5A2" w:rsidR="0097000A" w:rsidRPr="00917A8A" w:rsidRDefault="00492106" w:rsidP="0097000A">
            <w:pPr>
              <w:spacing w:before="0" w:after="0" w:line="240" w:lineRule="auto"/>
              <w:ind w:left="75" w:right="75"/>
              <w:textAlignment w:val="baseline"/>
              <w:rPr>
                <w:rFonts w:ascii="Segoe UI" w:hAnsi="Segoe UI" w:cs="Segoe UI"/>
                <w:sz w:val="18"/>
                <w:szCs w:val="18"/>
                <w:lang w:eastAsia="en-GB"/>
              </w:rPr>
            </w:pPr>
            <w:r>
              <w:rPr>
                <w:rFonts w:ascii="Arial" w:hAnsi="Arial" w:cs="Arial"/>
                <w:szCs w:val="20"/>
                <w:lang w:eastAsia="en-GB"/>
              </w:rPr>
              <w:t>Redundant Pallet/Tray washing vent</w:t>
            </w:r>
          </w:p>
        </w:tc>
        <w:tc>
          <w:tcPr>
            <w:tcW w:w="609" w:type="pct"/>
            <w:hideMark/>
          </w:tcPr>
          <w:p w14:paraId="0FFE4A76"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No parameters set </w:t>
            </w:r>
          </w:p>
        </w:tc>
        <w:tc>
          <w:tcPr>
            <w:tcW w:w="590" w:type="pct"/>
            <w:hideMark/>
          </w:tcPr>
          <w:p w14:paraId="297B5D5F"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No limit set </w:t>
            </w:r>
          </w:p>
        </w:tc>
        <w:tc>
          <w:tcPr>
            <w:tcW w:w="596" w:type="pct"/>
            <w:hideMark/>
          </w:tcPr>
          <w:p w14:paraId="7CB9CA71"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 </w:t>
            </w:r>
          </w:p>
        </w:tc>
        <w:tc>
          <w:tcPr>
            <w:tcW w:w="630" w:type="pct"/>
            <w:hideMark/>
          </w:tcPr>
          <w:p w14:paraId="7E985572"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 </w:t>
            </w:r>
          </w:p>
        </w:tc>
        <w:tc>
          <w:tcPr>
            <w:tcW w:w="630" w:type="pct"/>
            <w:hideMark/>
          </w:tcPr>
          <w:p w14:paraId="3512F51E"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color w:val="0000FF"/>
                <w:szCs w:val="20"/>
                <w:lang w:eastAsia="en-GB"/>
              </w:rPr>
              <w:t> </w:t>
            </w:r>
          </w:p>
        </w:tc>
      </w:tr>
      <w:tr w:rsidR="0097000A" w:rsidRPr="00917A8A" w14:paraId="2BAFBF06" w14:textId="77777777" w:rsidTr="00FE3AF9">
        <w:tblPrEx>
          <w:tblLook w:val="04A0" w:firstRow="1" w:lastRow="0" w:firstColumn="1" w:lastColumn="0" w:noHBand="0" w:noVBand="1"/>
        </w:tblPrEx>
        <w:trPr>
          <w:trHeight w:val="300"/>
        </w:trPr>
        <w:tc>
          <w:tcPr>
            <w:tcW w:w="1138" w:type="pct"/>
            <w:hideMark/>
          </w:tcPr>
          <w:p w14:paraId="5A880D51" w14:textId="662AAA46" w:rsidR="000C6AA5" w:rsidRDefault="0097000A" w:rsidP="0097000A">
            <w:pPr>
              <w:spacing w:before="0" w:after="0" w:line="240" w:lineRule="auto"/>
              <w:ind w:left="75" w:right="75"/>
              <w:textAlignment w:val="baseline"/>
              <w:rPr>
                <w:rFonts w:ascii="Arial" w:hAnsi="Arial" w:cs="Arial"/>
                <w:szCs w:val="20"/>
                <w:lang w:eastAsia="en-GB"/>
              </w:rPr>
            </w:pPr>
            <w:r w:rsidRPr="00917A8A">
              <w:rPr>
                <w:rFonts w:ascii="Arial" w:hAnsi="Arial" w:cs="Arial"/>
                <w:szCs w:val="20"/>
                <w:lang w:eastAsia="en-GB"/>
              </w:rPr>
              <w:t>A</w:t>
            </w:r>
            <w:r w:rsidR="00492106">
              <w:rPr>
                <w:rFonts w:ascii="Arial" w:hAnsi="Arial" w:cs="Arial"/>
                <w:szCs w:val="20"/>
                <w:lang w:eastAsia="en-GB"/>
              </w:rPr>
              <w:t>54 + A56</w:t>
            </w:r>
          </w:p>
          <w:p w14:paraId="7A2F6EFC" w14:textId="1301D3D8" w:rsidR="0097000A" w:rsidRPr="00917A8A" w:rsidRDefault="00492106" w:rsidP="00492106">
            <w:pPr>
              <w:spacing w:before="0" w:after="0" w:line="240" w:lineRule="auto"/>
              <w:ind w:left="0" w:right="75"/>
              <w:textAlignment w:val="baseline"/>
              <w:rPr>
                <w:rFonts w:ascii="Segoe UI" w:hAnsi="Segoe UI" w:cs="Segoe UI"/>
                <w:sz w:val="18"/>
                <w:szCs w:val="18"/>
                <w:lang w:eastAsia="en-GB"/>
              </w:rPr>
            </w:pPr>
            <w:r>
              <w:rPr>
                <w:rFonts w:cstheme="minorHAnsi"/>
                <w:szCs w:val="20"/>
                <w:lang w:eastAsia="en-GB"/>
              </w:rPr>
              <w:t xml:space="preserve"> </w:t>
            </w:r>
            <w:r w:rsidR="000C6AA5" w:rsidRPr="000C6AA5">
              <w:rPr>
                <w:rFonts w:cstheme="minorHAnsi"/>
                <w:szCs w:val="20"/>
                <w:lang w:eastAsia="en-GB"/>
              </w:rPr>
              <w:t>[</w:t>
            </w:r>
            <w:r w:rsidR="0052079B">
              <w:rPr>
                <w:rFonts w:cstheme="minorHAnsi"/>
                <w:szCs w:val="20"/>
                <w:lang w:eastAsia="en-GB"/>
              </w:rPr>
              <w:t>Points A54 + A56 s</w:t>
            </w:r>
            <w:r w:rsidR="000C6AA5" w:rsidRPr="000C6AA5">
              <w:rPr>
                <w:rFonts w:cstheme="minorHAnsi"/>
                <w:szCs w:val="20"/>
                <w:lang w:eastAsia="en-GB"/>
              </w:rPr>
              <w:t>hown as above]</w:t>
            </w:r>
            <w:r w:rsidR="0097000A" w:rsidRPr="00917A8A">
              <w:rPr>
                <w:rFonts w:ascii="Arial" w:hAnsi="Arial" w:cs="Arial"/>
                <w:szCs w:val="20"/>
                <w:lang w:eastAsia="en-GB"/>
              </w:rPr>
              <w:t> </w:t>
            </w:r>
          </w:p>
        </w:tc>
        <w:tc>
          <w:tcPr>
            <w:tcW w:w="806" w:type="pct"/>
            <w:hideMark/>
          </w:tcPr>
          <w:p w14:paraId="08C1A286" w14:textId="41C22CD1" w:rsidR="0097000A" w:rsidRPr="00492106" w:rsidRDefault="00492106" w:rsidP="0097000A">
            <w:pPr>
              <w:spacing w:before="0" w:after="0" w:line="240" w:lineRule="auto"/>
              <w:ind w:left="75" w:right="75"/>
              <w:textAlignment w:val="baseline"/>
              <w:rPr>
                <w:rFonts w:ascii="Arial" w:hAnsi="Arial" w:cs="Arial"/>
                <w:szCs w:val="20"/>
                <w:lang w:eastAsia="en-GB"/>
              </w:rPr>
            </w:pPr>
            <w:r w:rsidRPr="00492106">
              <w:rPr>
                <w:rFonts w:ascii="Arial" w:hAnsi="Arial" w:cs="Arial"/>
                <w:szCs w:val="20"/>
                <w:lang w:eastAsia="en-GB"/>
              </w:rPr>
              <w:t>Pallet / Tray washing vent</w:t>
            </w:r>
          </w:p>
        </w:tc>
        <w:tc>
          <w:tcPr>
            <w:tcW w:w="609" w:type="pct"/>
            <w:hideMark/>
          </w:tcPr>
          <w:p w14:paraId="0784B497"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No parameters set </w:t>
            </w:r>
          </w:p>
        </w:tc>
        <w:tc>
          <w:tcPr>
            <w:tcW w:w="590" w:type="pct"/>
            <w:hideMark/>
          </w:tcPr>
          <w:p w14:paraId="0910CA65"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No limit set </w:t>
            </w:r>
          </w:p>
        </w:tc>
        <w:tc>
          <w:tcPr>
            <w:tcW w:w="596" w:type="pct"/>
            <w:hideMark/>
          </w:tcPr>
          <w:p w14:paraId="64312762"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 </w:t>
            </w:r>
          </w:p>
        </w:tc>
        <w:tc>
          <w:tcPr>
            <w:tcW w:w="630" w:type="pct"/>
            <w:hideMark/>
          </w:tcPr>
          <w:p w14:paraId="4CC0B843"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 </w:t>
            </w:r>
          </w:p>
        </w:tc>
        <w:tc>
          <w:tcPr>
            <w:tcW w:w="630" w:type="pct"/>
            <w:hideMark/>
          </w:tcPr>
          <w:p w14:paraId="1869BE21"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color w:val="0000FF"/>
                <w:szCs w:val="20"/>
                <w:lang w:eastAsia="en-GB"/>
              </w:rPr>
              <w:t> </w:t>
            </w:r>
          </w:p>
        </w:tc>
      </w:tr>
      <w:tr w:rsidR="0097000A" w:rsidRPr="00917A8A" w14:paraId="70CB79BE" w14:textId="77777777" w:rsidTr="00FE3AF9">
        <w:tblPrEx>
          <w:tblLook w:val="04A0" w:firstRow="1" w:lastRow="0" w:firstColumn="1" w:lastColumn="0" w:noHBand="0" w:noVBand="1"/>
        </w:tblPrEx>
        <w:trPr>
          <w:trHeight w:val="300"/>
        </w:trPr>
        <w:tc>
          <w:tcPr>
            <w:tcW w:w="1138" w:type="pct"/>
            <w:hideMark/>
          </w:tcPr>
          <w:p w14:paraId="32ECFB3A" w14:textId="4AEF6869" w:rsidR="0097000A" w:rsidRDefault="0097000A" w:rsidP="0097000A">
            <w:pPr>
              <w:spacing w:before="0" w:after="0" w:line="240" w:lineRule="auto"/>
              <w:ind w:left="75" w:right="75"/>
              <w:textAlignment w:val="baseline"/>
              <w:rPr>
                <w:rFonts w:ascii="Arial" w:hAnsi="Arial" w:cs="Arial"/>
                <w:szCs w:val="20"/>
                <w:lang w:eastAsia="en-GB"/>
              </w:rPr>
            </w:pPr>
            <w:r w:rsidRPr="00917A8A">
              <w:rPr>
                <w:rFonts w:ascii="Arial" w:hAnsi="Arial" w:cs="Arial"/>
                <w:szCs w:val="20"/>
                <w:lang w:eastAsia="en-GB"/>
              </w:rPr>
              <w:t>A</w:t>
            </w:r>
            <w:r w:rsidR="00492106">
              <w:rPr>
                <w:rFonts w:ascii="Arial" w:hAnsi="Arial" w:cs="Arial"/>
                <w:szCs w:val="20"/>
                <w:lang w:eastAsia="en-GB"/>
              </w:rPr>
              <w:t>57</w:t>
            </w:r>
            <w:r w:rsidRPr="00917A8A">
              <w:rPr>
                <w:rFonts w:ascii="Arial" w:hAnsi="Arial" w:cs="Arial"/>
                <w:szCs w:val="20"/>
                <w:lang w:eastAsia="en-GB"/>
              </w:rPr>
              <w:t> </w:t>
            </w:r>
          </w:p>
          <w:p w14:paraId="10400427" w14:textId="58746ADF" w:rsidR="000C6AA5" w:rsidRPr="00917A8A" w:rsidRDefault="000C6AA5" w:rsidP="0097000A">
            <w:pPr>
              <w:spacing w:before="0" w:after="0" w:line="240" w:lineRule="auto"/>
              <w:ind w:left="75" w:right="75"/>
              <w:textAlignment w:val="baseline"/>
              <w:rPr>
                <w:rFonts w:ascii="Segoe UI" w:hAnsi="Segoe UI" w:cs="Segoe UI"/>
                <w:sz w:val="18"/>
                <w:szCs w:val="18"/>
                <w:lang w:eastAsia="en-GB"/>
              </w:rPr>
            </w:pPr>
            <w:r w:rsidRPr="000C6AA5">
              <w:rPr>
                <w:rFonts w:cstheme="minorHAnsi"/>
                <w:szCs w:val="20"/>
                <w:lang w:eastAsia="en-GB"/>
              </w:rPr>
              <w:t>[</w:t>
            </w:r>
            <w:r w:rsidR="0052079B">
              <w:rPr>
                <w:rFonts w:cstheme="minorHAnsi"/>
                <w:szCs w:val="20"/>
                <w:lang w:eastAsia="en-GB"/>
              </w:rPr>
              <w:t>Point A57 s</w:t>
            </w:r>
            <w:r w:rsidRPr="000C6AA5">
              <w:rPr>
                <w:rFonts w:cstheme="minorHAnsi"/>
                <w:szCs w:val="20"/>
                <w:lang w:eastAsia="en-GB"/>
              </w:rPr>
              <w:t>hown as above]</w:t>
            </w:r>
          </w:p>
        </w:tc>
        <w:tc>
          <w:tcPr>
            <w:tcW w:w="806" w:type="pct"/>
            <w:hideMark/>
          </w:tcPr>
          <w:p w14:paraId="02EBFDC6" w14:textId="3068F2ED" w:rsidR="0097000A" w:rsidRPr="00492106" w:rsidRDefault="00417BBA" w:rsidP="0097000A">
            <w:pPr>
              <w:spacing w:before="0" w:after="0" w:line="240" w:lineRule="auto"/>
              <w:ind w:left="75" w:right="75"/>
              <w:textAlignment w:val="baseline"/>
              <w:rPr>
                <w:rFonts w:ascii="Arial" w:hAnsi="Arial" w:cs="Arial"/>
                <w:szCs w:val="20"/>
                <w:lang w:eastAsia="en-GB"/>
              </w:rPr>
            </w:pPr>
            <w:r>
              <w:t>Em</w:t>
            </w:r>
            <w:r w:rsidR="00652F4D">
              <w:t>ergency standby</w:t>
            </w:r>
            <w:r>
              <w:t xml:space="preserve"> Effluent Pump </w:t>
            </w:r>
          </w:p>
        </w:tc>
        <w:tc>
          <w:tcPr>
            <w:tcW w:w="609" w:type="pct"/>
            <w:hideMark/>
          </w:tcPr>
          <w:p w14:paraId="327351D9"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No parameters set </w:t>
            </w:r>
          </w:p>
        </w:tc>
        <w:tc>
          <w:tcPr>
            <w:tcW w:w="590" w:type="pct"/>
            <w:hideMark/>
          </w:tcPr>
          <w:p w14:paraId="0D17BF2A"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No limit set </w:t>
            </w:r>
          </w:p>
        </w:tc>
        <w:tc>
          <w:tcPr>
            <w:tcW w:w="596" w:type="pct"/>
            <w:hideMark/>
          </w:tcPr>
          <w:p w14:paraId="630D63C1"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 </w:t>
            </w:r>
          </w:p>
        </w:tc>
        <w:tc>
          <w:tcPr>
            <w:tcW w:w="630" w:type="pct"/>
            <w:hideMark/>
          </w:tcPr>
          <w:p w14:paraId="13B8D77B"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 </w:t>
            </w:r>
          </w:p>
        </w:tc>
        <w:tc>
          <w:tcPr>
            <w:tcW w:w="630" w:type="pct"/>
            <w:hideMark/>
          </w:tcPr>
          <w:p w14:paraId="352F4088"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color w:val="0000FF"/>
                <w:szCs w:val="20"/>
                <w:lang w:eastAsia="en-GB"/>
              </w:rPr>
              <w:t> </w:t>
            </w:r>
          </w:p>
        </w:tc>
      </w:tr>
      <w:tr w:rsidR="0097000A" w:rsidRPr="00917A8A" w14:paraId="16CEFB67" w14:textId="77777777" w:rsidTr="00FE3AF9">
        <w:tblPrEx>
          <w:tblLook w:val="04A0" w:firstRow="1" w:lastRow="0" w:firstColumn="1" w:lastColumn="0" w:noHBand="0" w:noVBand="1"/>
        </w:tblPrEx>
        <w:trPr>
          <w:trHeight w:val="300"/>
        </w:trPr>
        <w:tc>
          <w:tcPr>
            <w:tcW w:w="1138" w:type="pct"/>
            <w:hideMark/>
          </w:tcPr>
          <w:p w14:paraId="2F81302F" w14:textId="77777777" w:rsidR="0046671D" w:rsidRDefault="0097000A" w:rsidP="0046671D">
            <w:pPr>
              <w:spacing w:before="0" w:after="0" w:line="240" w:lineRule="auto"/>
              <w:ind w:left="75" w:right="75"/>
              <w:textAlignment w:val="baseline"/>
              <w:rPr>
                <w:rFonts w:ascii="Arial" w:hAnsi="Arial" w:cs="Arial"/>
                <w:szCs w:val="20"/>
                <w:lang w:eastAsia="en-GB"/>
              </w:rPr>
            </w:pPr>
            <w:r w:rsidRPr="00917A8A">
              <w:rPr>
                <w:rFonts w:ascii="Arial" w:hAnsi="Arial" w:cs="Arial"/>
                <w:szCs w:val="20"/>
                <w:lang w:eastAsia="en-GB"/>
              </w:rPr>
              <w:t>A</w:t>
            </w:r>
            <w:r w:rsidR="0046671D">
              <w:rPr>
                <w:rFonts w:ascii="Arial" w:hAnsi="Arial" w:cs="Arial"/>
                <w:szCs w:val="20"/>
                <w:lang w:eastAsia="en-GB"/>
              </w:rPr>
              <w:t>58 + A59</w:t>
            </w:r>
          </w:p>
          <w:p w14:paraId="490A7425" w14:textId="24074428" w:rsidR="000C6AA5" w:rsidRPr="00917A8A" w:rsidRDefault="000C6AA5" w:rsidP="0046671D">
            <w:pPr>
              <w:spacing w:before="0" w:after="0" w:line="240" w:lineRule="auto"/>
              <w:ind w:left="75" w:right="75"/>
              <w:textAlignment w:val="baseline"/>
              <w:rPr>
                <w:rFonts w:ascii="Segoe UI" w:hAnsi="Segoe UI" w:cs="Segoe UI"/>
                <w:sz w:val="18"/>
                <w:szCs w:val="18"/>
                <w:lang w:eastAsia="en-GB"/>
              </w:rPr>
            </w:pPr>
            <w:r w:rsidRPr="000C6AA5">
              <w:rPr>
                <w:rFonts w:cstheme="minorHAnsi"/>
                <w:szCs w:val="20"/>
                <w:lang w:eastAsia="en-GB"/>
              </w:rPr>
              <w:t>[</w:t>
            </w:r>
            <w:r w:rsidR="0052079B">
              <w:rPr>
                <w:rFonts w:cstheme="minorHAnsi"/>
                <w:szCs w:val="20"/>
                <w:lang w:eastAsia="en-GB"/>
              </w:rPr>
              <w:t>Points A58 + A59 s</w:t>
            </w:r>
            <w:r w:rsidRPr="000C6AA5">
              <w:rPr>
                <w:rFonts w:cstheme="minorHAnsi"/>
                <w:szCs w:val="20"/>
                <w:lang w:eastAsia="en-GB"/>
              </w:rPr>
              <w:t>hown as above]</w:t>
            </w:r>
          </w:p>
        </w:tc>
        <w:tc>
          <w:tcPr>
            <w:tcW w:w="806" w:type="pct"/>
            <w:hideMark/>
          </w:tcPr>
          <w:p w14:paraId="31168EAD" w14:textId="25C3909C" w:rsidR="0097000A" w:rsidRPr="00917A8A" w:rsidRDefault="0046671D" w:rsidP="0097000A">
            <w:pPr>
              <w:spacing w:before="0" w:after="0" w:line="240" w:lineRule="auto"/>
              <w:ind w:left="75" w:right="75"/>
              <w:textAlignment w:val="baseline"/>
              <w:rPr>
                <w:rFonts w:ascii="Segoe UI" w:hAnsi="Segoe UI" w:cs="Segoe UI"/>
                <w:sz w:val="18"/>
                <w:szCs w:val="18"/>
                <w:lang w:eastAsia="en-GB"/>
              </w:rPr>
            </w:pPr>
            <w:r>
              <w:rPr>
                <w:rFonts w:ascii="Arial" w:hAnsi="Arial" w:cs="Arial"/>
                <w:szCs w:val="20"/>
                <w:lang w:eastAsia="en-GB"/>
              </w:rPr>
              <w:t>Fire pumps</w:t>
            </w:r>
            <w:r w:rsidR="0097000A" w:rsidRPr="00917A8A">
              <w:rPr>
                <w:rFonts w:ascii="Arial" w:hAnsi="Arial" w:cs="Arial"/>
                <w:szCs w:val="20"/>
                <w:lang w:eastAsia="en-GB"/>
              </w:rPr>
              <w:t> </w:t>
            </w:r>
          </w:p>
        </w:tc>
        <w:tc>
          <w:tcPr>
            <w:tcW w:w="609" w:type="pct"/>
            <w:hideMark/>
          </w:tcPr>
          <w:p w14:paraId="496C5784"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No parameters set </w:t>
            </w:r>
          </w:p>
        </w:tc>
        <w:tc>
          <w:tcPr>
            <w:tcW w:w="590" w:type="pct"/>
            <w:hideMark/>
          </w:tcPr>
          <w:p w14:paraId="5C664688"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No limit set </w:t>
            </w:r>
          </w:p>
        </w:tc>
        <w:tc>
          <w:tcPr>
            <w:tcW w:w="596" w:type="pct"/>
            <w:hideMark/>
          </w:tcPr>
          <w:p w14:paraId="5AACB89B"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 </w:t>
            </w:r>
          </w:p>
        </w:tc>
        <w:tc>
          <w:tcPr>
            <w:tcW w:w="630" w:type="pct"/>
            <w:hideMark/>
          </w:tcPr>
          <w:p w14:paraId="2F32ED0C"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 </w:t>
            </w:r>
          </w:p>
        </w:tc>
        <w:tc>
          <w:tcPr>
            <w:tcW w:w="630" w:type="pct"/>
            <w:hideMark/>
          </w:tcPr>
          <w:p w14:paraId="4FBCBDED"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color w:val="0000FF"/>
                <w:szCs w:val="20"/>
                <w:lang w:eastAsia="en-GB"/>
              </w:rPr>
              <w:t> </w:t>
            </w:r>
          </w:p>
        </w:tc>
      </w:tr>
      <w:tr w:rsidR="0097000A" w:rsidRPr="00917A8A" w14:paraId="2DBBADD8" w14:textId="77777777" w:rsidTr="00FE3AF9">
        <w:tblPrEx>
          <w:tblLook w:val="04A0" w:firstRow="1" w:lastRow="0" w:firstColumn="1" w:lastColumn="0" w:noHBand="0" w:noVBand="1"/>
        </w:tblPrEx>
        <w:trPr>
          <w:trHeight w:val="300"/>
        </w:trPr>
        <w:tc>
          <w:tcPr>
            <w:tcW w:w="1138" w:type="pct"/>
            <w:hideMark/>
          </w:tcPr>
          <w:p w14:paraId="74F2DED0" w14:textId="49B030BB" w:rsidR="0097000A" w:rsidRDefault="0097000A" w:rsidP="0097000A">
            <w:pPr>
              <w:spacing w:before="0" w:after="0" w:line="240" w:lineRule="auto"/>
              <w:ind w:left="75" w:right="75"/>
              <w:textAlignment w:val="baseline"/>
              <w:rPr>
                <w:rFonts w:ascii="Arial" w:hAnsi="Arial" w:cs="Arial"/>
                <w:szCs w:val="20"/>
                <w:lang w:eastAsia="en-GB"/>
              </w:rPr>
            </w:pPr>
            <w:r w:rsidRPr="00917A8A">
              <w:rPr>
                <w:rFonts w:ascii="Arial" w:hAnsi="Arial" w:cs="Arial"/>
                <w:szCs w:val="20"/>
                <w:lang w:eastAsia="en-GB"/>
              </w:rPr>
              <w:t>A</w:t>
            </w:r>
            <w:r w:rsidR="0046671D">
              <w:rPr>
                <w:rFonts w:ascii="Arial" w:hAnsi="Arial" w:cs="Arial"/>
                <w:szCs w:val="20"/>
                <w:lang w:eastAsia="en-GB"/>
              </w:rPr>
              <w:t>60 – A64</w:t>
            </w:r>
            <w:r w:rsidRPr="00917A8A">
              <w:rPr>
                <w:rFonts w:ascii="Arial" w:hAnsi="Arial" w:cs="Arial"/>
                <w:szCs w:val="20"/>
                <w:lang w:eastAsia="en-GB"/>
              </w:rPr>
              <w:t> </w:t>
            </w:r>
          </w:p>
          <w:p w14:paraId="1D8F4AC7" w14:textId="09632407" w:rsidR="000C6AA5" w:rsidRPr="00917A8A" w:rsidRDefault="000C6AA5" w:rsidP="0097000A">
            <w:pPr>
              <w:spacing w:before="0" w:after="0" w:line="240" w:lineRule="auto"/>
              <w:ind w:left="75" w:right="75"/>
              <w:textAlignment w:val="baseline"/>
              <w:rPr>
                <w:rFonts w:ascii="Segoe UI" w:hAnsi="Segoe UI" w:cs="Segoe UI"/>
                <w:sz w:val="18"/>
                <w:szCs w:val="18"/>
                <w:lang w:eastAsia="en-GB"/>
              </w:rPr>
            </w:pPr>
            <w:r w:rsidRPr="000C6AA5">
              <w:rPr>
                <w:rFonts w:cstheme="minorHAnsi"/>
                <w:szCs w:val="20"/>
                <w:lang w:eastAsia="en-GB"/>
              </w:rPr>
              <w:t>[</w:t>
            </w:r>
            <w:r w:rsidR="0052079B">
              <w:rPr>
                <w:rFonts w:cstheme="minorHAnsi"/>
                <w:szCs w:val="20"/>
                <w:lang w:eastAsia="en-GB"/>
              </w:rPr>
              <w:t>Points A60 – A64 s</w:t>
            </w:r>
            <w:r w:rsidRPr="000C6AA5">
              <w:rPr>
                <w:rFonts w:cstheme="minorHAnsi"/>
                <w:szCs w:val="20"/>
                <w:lang w:eastAsia="en-GB"/>
              </w:rPr>
              <w:t>hown as above]</w:t>
            </w:r>
          </w:p>
        </w:tc>
        <w:tc>
          <w:tcPr>
            <w:tcW w:w="806" w:type="pct"/>
            <w:hideMark/>
          </w:tcPr>
          <w:p w14:paraId="1D347C27" w14:textId="77C7238A" w:rsidR="0097000A" w:rsidRPr="00917A8A" w:rsidRDefault="0046671D" w:rsidP="0097000A">
            <w:pPr>
              <w:spacing w:before="0" w:after="0" w:line="240" w:lineRule="auto"/>
              <w:ind w:left="75" w:right="75"/>
              <w:textAlignment w:val="baseline"/>
              <w:rPr>
                <w:rFonts w:ascii="Segoe UI" w:hAnsi="Segoe UI" w:cs="Segoe UI"/>
                <w:sz w:val="18"/>
                <w:szCs w:val="18"/>
                <w:lang w:eastAsia="en-GB"/>
              </w:rPr>
            </w:pPr>
            <w:r>
              <w:rPr>
                <w:rFonts w:ascii="Arial" w:hAnsi="Arial" w:cs="Arial"/>
                <w:szCs w:val="20"/>
                <w:lang w:eastAsia="en-GB"/>
              </w:rPr>
              <w:t>Goods in and Dispatch Space Heaters</w:t>
            </w:r>
          </w:p>
        </w:tc>
        <w:tc>
          <w:tcPr>
            <w:tcW w:w="609" w:type="pct"/>
            <w:hideMark/>
          </w:tcPr>
          <w:p w14:paraId="018B9F11"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No parameters set </w:t>
            </w:r>
          </w:p>
        </w:tc>
        <w:tc>
          <w:tcPr>
            <w:tcW w:w="590" w:type="pct"/>
            <w:hideMark/>
          </w:tcPr>
          <w:p w14:paraId="6461F9CF"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No limit set </w:t>
            </w:r>
          </w:p>
        </w:tc>
        <w:tc>
          <w:tcPr>
            <w:tcW w:w="596" w:type="pct"/>
            <w:hideMark/>
          </w:tcPr>
          <w:p w14:paraId="1DB9619B"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 </w:t>
            </w:r>
          </w:p>
        </w:tc>
        <w:tc>
          <w:tcPr>
            <w:tcW w:w="630" w:type="pct"/>
            <w:hideMark/>
          </w:tcPr>
          <w:p w14:paraId="6BE2295C"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szCs w:val="20"/>
                <w:lang w:eastAsia="en-GB"/>
              </w:rPr>
              <w:t>-- </w:t>
            </w:r>
          </w:p>
        </w:tc>
        <w:tc>
          <w:tcPr>
            <w:tcW w:w="630" w:type="pct"/>
            <w:hideMark/>
          </w:tcPr>
          <w:p w14:paraId="5E599526" w14:textId="77777777" w:rsidR="0097000A" w:rsidRPr="00917A8A" w:rsidRDefault="0097000A" w:rsidP="0097000A">
            <w:pPr>
              <w:spacing w:before="0" w:after="0" w:line="240" w:lineRule="auto"/>
              <w:ind w:left="75" w:right="75"/>
              <w:textAlignment w:val="baseline"/>
              <w:rPr>
                <w:rFonts w:ascii="Segoe UI" w:hAnsi="Segoe UI" w:cs="Segoe UI"/>
                <w:sz w:val="18"/>
                <w:szCs w:val="18"/>
                <w:lang w:eastAsia="en-GB"/>
              </w:rPr>
            </w:pPr>
            <w:r w:rsidRPr="00917A8A">
              <w:rPr>
                <w:rFonts w:ascii="Arial" w:hAnsi="Arial" w:cs="Arial"/>
                <w:color w:val="0000FF"/>
                <w:szCs w:val="20"/>
                <w:lang w:eastAsia="en-GB"/>
              </w:rPr>
              <w:t> </w:t>
            </w:r>
          </w:p>
        </w:tc>
      </w:tr>
      <w:tr w:rsidR="00BB4728" w:rsidRPr="00917A8A" w14:paraId="0E0FE590" w14:textId="77777777" w:rsidTr="00BB4728">
        <w:tblPrEx>
          <w:tblLook w:val="04A0" w:firstRow="1" w:lastRow="0" w:firstColumn="1" w:lastColumn="0" w:noHBand="0" w:noVBand="1"/>
        </w:tblPrEx>
        <w:trPr>
          <w:trHeight w:val="300"/>
        </w:trPr>
        <w:tc>
          <w:tcPr>
            <w:tcW w:w="5000" w:type="pct"/>
            <w:gridSpan w:val="7"/>
          </w:tcPr>
          <w:p w14:paraId="491A392A" w14:textId="217390E3" w:rsidR="00BB4728" w:rsidRPr="00917A8A" w:rsidRDefault="00BB4728" w:rsidP="0097000A">
            <w:pPr>
              <w:spacing w:before="0" w:after="0" w:line="240" w:lineRule="auto"/>
              <w:ind w:left="75" w:right="75"/>
              <w:textAlignment w:val="baseline"/>
              <w:rPr>
                <w:rFonts w:ascii="Arial" w:hAnsi="Arial" w:cs="Arial"/>
                <w:color w:val="0000FF"/>
                <w:szCs w:val="20"/>
                <w:lang w:eastAsia="en-GB"/>
              </w:rPr>
            </w:pPr>
            <w:r w:rsidRPr="000666F3">
              <w:rPr>
                <w:rStyle w:val="Blue"/>
                <w:color w:val="000000" w:themeColor="text1"/>
              </w:rPr>
              <w:t xml:space="preserve">NOTE 1 - </w:t>
            </w:r>
            <w:r w:rsidRPr="000666F3">
              <w:rPr>
                <w:rFonts w:ascii="Arial" w:eastAsia="Arial" w:hAnsi="Arial" w:cs="Arial"/>
                <w:color w:val="000000" w:themeColor="text1"/>
                <w:szCs w:val="20"/>
              </w:rPr>
              <w:t>The emission limit and/or monitoring requirements apply from 1 January 2025, unless otherwise advised by the Environment Agency or the plant is replaced.</w:t>
            </w:r>
          </w:p>
        </w:tc>
      </w:tr>
    </w:tbl>
    <w:p w14:paraId="5FD07729" w14:textId="7200738B" w:rsidR="00EC55ED" w:rsidRDefault="00EC55ED">
      <w:pPr>
        <w:spacing w:before="0" w:after="0" w:line="240" w:lineRule="auto"/>
        <w:rPr>
          <w:rFonts w:ascii="Arial" w:hAnsi="Arial" w:cs="Arial"/>
          <w:color w:val="FF00FF" w:themeColor="accent2"/>
        </w:rPr>
      </w:pPr>
    </w:p>
    <w:p w14:paraId="337E0B52" w14:textId="77777777" w:rsidR="00DB5830" w:rsidRDefault="00DB5830">
      <w:pPr>
        <w:spacing w:before="0" w:after="0" w:line="240" w:lineRule="auto"/>
      </w:pPr>
    </w:p>
    <w:tbl>
      <w:tblPr>
        <w:tblStyle w:val="TableGrid"/>
        <w:tblW w:w="5000" w:type="pct"/>
        <w:tblLook w:val="0020" w:firstRow="1" w:lastRow="0" w:firstColumn="0" w:lastColumn="0" w:noHBand="0" w:noVBand="0"/>
      </w:tblPr>
      <w:tblGrid>
        <w:gridCol w:w="2235"/>
        <w:gridCol w:w="1685"/>
        <w:gridCol w:w="1195"/>
        <w:gridCol w:w="870"/>
        <w:gridCol w:w="1298"/>
        <w:gridCol w:w="1342"/>
        <w:gridCol w:w="1286"/>
      </w:tblGrid>
      <w:tr w:rsidR="00F40CB1" w:rsidRPr="00F40CB1" w14:paraId="607FC14C" w14:textId="77777777" w:rsidTr="00B00A37">
        <w:trPr>
          <w:cnfStyle w:val="100000000000" w:firstRow="1" w:lastRow="0" w:firstColumn="0" w:lastColumn="0" w:oddVBand="0" w:evenVBand="0" w:oddHBand="0" w:evenHBand="0" w:firstRowFirstColumn="0" w:firstRowLastColumn="0" w:lastRowFirstColumn="0" w:lastRowLastColumn="0"/>
          <w:tblHeader/>
        </w:trPr>
        <w:tc>
          <w:tcPr>
            <w:tcW w:w="5000" w:type="pct"/>
            <w:gridSpan w:val="7"/>
          </w:tcPr>
          <w:p w14:paraId="058528ED" w14:textId="77777777" w:rsidR="00DB5830" w:rsidRPr="00F40CB1" w:rsidRDefault="00DB5830" w:rsidP="00B00A37">
            <w:pPr>
              <w:pStyle w:val="TableText"/>
              <w:rPr>
                <w:rStyle w:val="Red"/>
                <w:color w:val="auto"/>
              </w:rPr>
            </w:pPr>
            <w:r w:rsidRPr="00F40CB1">
              <w:rPr>
                <w:rStyle w:val="Red"/>
                <w:color w:val="auto"/>
              </w:rPr>
              <w:lastRenderedPageBreak/>
              <w:t>Table S3.2 Point Source emissions to water (other than sewer) and land – emission limits and monitoring requirements</w:t>
            </w:r>
          </w:p>
        </w:tc>
      </w:tr>
      <w:tr w:rsidR="00F40CB1" w:rsidRPr="00F40CB1" w14:paraId="06DAD698" w14:textId="77777777" w:rsidTr="00E96FA5">
        <w:trPr>
          <w:cnfStyle w:val="100000000000" w:firstRow="1" w:lastRow="0" w:firstColumn="0" w:lastColumn="0" w:oddVBand="0" w:evenVBand="0" w:oddHBand="0" w:evenHBand="0" w:firstRowFirstColumn="0" w:firstRowLastColumn="0" w:lastRowFirstColumn="0" w:lastRowLastColumn="0"/>
          <w:tblHeader/>
        </w:trPr>
        <w:tc>
          <w:tcPr>
            <w:tcW w:w="1127" w:type="pct"/>
          </w:tcPr>
          <w:p w14:paraId="2027591A" w14:textId="77777777" w:rsidR="00DB5830" w:rsidRPr="00F40CB1" w:rsidRDefault="00DB5830" w:rsidP="00B00A37">
            <w:pPr>
              <w:pStyle w:val="TableText"/>
            </w:pPr>
            <w:r w:rsidRPr="00F40CB1">
              <w:t>Emission point ref. &amp; location</w:t>
            </w:r>
          </w:p>
        </w:tc>
        <w:tc>
          <w:tcPr>
            <w:tcW w:w="850" w:type="pct"/>
          </w:tcPr>
          <w:p w14:paraId="209201C7" w14:textId="77777777" w:rsidR="00DB5830" w:rsidRPr="00F40CB1" w:rsidRDefault="00DB5830" w:rsidP="00B00A37">
            <w:pPr>
              <w:pStyle w:val="TableText"/>
            </w:pPr>
            <w:r w:rsidRPr="00F40CB1">
              <w:t>Source</w:t>
            </w:r>
          </w:p>
        </w:tc>
        <w:tc>
          <w:tcPr>
            <w:tcW w:w="603" w:type="pct"/>
          </w:tcPr>
          <w:p w14:paraId="1C5B0623" w14:textId="77777777" w:rsidR="00DB5830" w:rsidRPr="00F40CB1" w:rsidRDefault="00DB5830" w:rsidP="00B00A37">
            <w:pPr>
              <w:pStyle w:val="TableText"/>
            </w:pPr>
            <w:r w:rsidRPr="00F40CB1">
              <w:t xml:space="preserve">Parameter  </w:t>
            </w:r>
          </w:p>
        </w:tc>
        <w:tc>
          <w:tcPr>
            <w:tcW w:w="439" w:type="pct"/>
          </w:tcPr>
          <w:p w14:paraId="6B073432" w14:textId="77777777" w:rsidR="00DB5830" w:rsidRPr="00F40CB1" w:rsidRDefault="00DB5830" w:rsidP="00B00A37">
            <w:pPr>
              <w:pStyle w:val="TableText"/>
            </w:pPr>
            <w:r w:rsidRPr="00F40CB1">
              <w:t>Limit (incl. unit)</w:t>
            </w:r>
          </w:p>
          <w:p w14:paraId="0E6A46F2" w14:textId="798DD0CA" w:rsidR="00DB5830" w:rsidRPr="00F40CB1" w:rsidRDefault="00DB5830" w:rsidP="00B00A37">
            <w:pPr>
              <w:pStyle w:val="TableText"/>
            </w:pPr>
          </w:p>
        </w:tc>
        <w:tc>
          <w:tcPr>
            <w:tcW w:w="655" w:type="pct"/>
          </w:tcPr>
          <w:p w14:paraId="1E30713B" w14:textId="77777777" w:rsidR="00DB5830" w:rsidRPr="00F40CB1" w:rsidRDefault="00DB5830" w:rsidP="00B00A37">
            <w:pPr>
              <w:pStyle w:val="TableText"/>
            </w:pPr>
            <w:r w:rsidRPr="00F40CB1">
              <w:t>Reference Period</w:t>
            </w:r>
          </w:p>
        </w:tc>
        <w:tc>
          <w:tcPr>
            <w:tcW w:w="677" w:type="pct"/>
          </w:tcPr>
          <w:p w14:paraId="4374AA91" w14:textId="77777777" w:rsidR="00DB5830" w:rsidRPr="00F40CB1" w:rsidRDefault="00DB5830" w:rsidP="00B00A37">
            <w:pPr>
              <w:pStyle w:val="TableText"/>
            </w:pPr>
            <w:r w:rsidRPr="00F40CB1">
              <w:t>Monitoring frequency</w:t>
            </w:r>
          </w:p>
        </w:tc>
        <w:tc>
          <w:tcPr>
            <w:tcW w:w="648" w:type="pct"/>
          </w:tcPr>
          <w:p w14:paraId="6DC0571D" w14:textId="77777777" w:rsidR="00DB5830" w:rsidRPr="00F40CB1" w:rsidRDefault="00DB5830" w:rsidP="00B00A37">
            <w:pPr>
              <w:pStyle w:val="TableText"/>
            </w:pPr>
            <w:r w:rsidRPr="00F40CB1">
              <w:t>Monitoring standard or method</w:t>
            </w:r>
          </w:p>
        </w:tc>
      </w:tr>
      <w:tr w:rsidR="00F40CB1" w:rsidRPr="00F40CB1" w14:paraId="2C10B0C8" w14:textId="77777777" w:rsidTr="00E96FA5">
        <w:tc>
          <w:tcPr>
            <w:tcW w:w="1127" w:type="pct"/>
          </w:tcPr>
          <w:p w14:paraId="5617C049" w14:textId="41FE09E4" w:rsidR="006E60CC" w:rsidRDefault="00E96FA5" w:rsidP="00B00A37">
            <w:pPr>
              <w:pStyle w:val="TableText"/>
              <w:rPr>
                <w:rStyle w:val="normaltextrun"/>
                <w:rFonts w:ascii="Arial" w:hAnsi="Arial" w:cs="Arial"/>
                <w:szCs w:val="20"/>
                <w:shd w:val="clear" w:color="auto" w:fill="FFFFFF"/>
              </w:rPr>
            </w:pPr>
            <w:r w:rsidRPr="00F40CB1">
              <w:rPr>
                <w:rStyle w:val="normaltextrun"/>
                <w:rFonts w:ascii="Arial" w:hAnsi="Arial" w:cs="Arial"/>
                <w:szCs w:val="20"/>
                <w:shd w:val="clear" w:color="auto" w:fill="FFFFFF"/>
              </w:rPr>
              <w:t xml:space="preserve">Point W1 </w:t>
            </w:r>
            <w:r w:rsidR="006E60CC">
              <w:rPr>
                <w:rStyle w:val="normaltextrun"/>
                <w:rFonts w:ascii="Arial" w:hAnsi="Arial" w:cs="Arial"/>
                <w:szCs w:val="20"/>
                <w:shd w:val="clear" w:color="auto" w:fill="FFFFFF"/>
              </w:rPr>
              <w:t xml:space="preserve">on site plan in Schedule 7. </w:t>
            </w:r>
          </w:p>
          <w:p w14:paraId="14673DCB" w14:textId="660B2F05" w:rsidR="00DB5830" w:rsidRPr="00F40CB1" w:rsidRDefault="006E60CC" w:rsidP="00B00A37">
            <w:pPr>
              <w:pStyle w:val="TableText"/>
              <w:rPr>
                <w:rStyle w:val="Blue"/>
                <w:color w:val="auto"/>
              </w:rPr>
            </w:pPr>
            <w:r>
              <w:rPr>
                <w:rStyle w:val="normaltextrun"/>
                <w:rFonts w:ascii="Arial" w:hAnsi="Arial" w:cs="Arial"/>
                <w:szCs w:val="20"/>
                <w:shd w:val="clear" w:color="auto" w:fill="FFFFFF"/>
              </w:rPr>
              <w:t>E</w:t>
            </w:r>
            <w:r w:rsidR="00E96FA5" w:rsidRPr="00F40CB1">
              <w:rPr>
                <w:rStyle w:val="normaltextrun"/>
                <w:rFonts w:ascii="Arial" w:hAnsi="Arial" w:cs="Arial"/>
                <w:szCs w:val="20"/>
                <w:shd w:val="clear" w:color="auto" w:fill="FFFFFF"/>
              </w:rPr>
              <w:t>mission to Cudworth Dyke.</w:t>
            </w:r>
          </w:p>
        </w:tc>
        <w:tc>
          <w:tcPr>
            <w:tcW w:w="850" w:type="pct"/>
          </w:tcPr>
          <w:p w14:paraId="57BA4D8A" w14:textId="4F962C2F" w:rsidR="00DB5830" w:rsidRPr="00F40CB1" w:rsidRDefault="00E96FA5" w:rsidP="00B00A37">
            <w:pPr>
              <w:pStyle w:val="TableText"/>
              <w:rPr>
                <w:rStyle w:val="Blue"/>
                <w:color w:val="auto"/>
              </w:rPr>
            </w:pPr>
            <w:r w:rsidRPr="00F40CB1">
              <w:rPr>
                <w:rFonts w:ascii="Arial" w:hAnsi="Arial"/>
              </w:rPr>
              <w:t>Clean, uncontaminated surface water via interceptor</w:t>
            </w:r>
          </w:p>
        </w:tc>
        <w:tc>
          <w:tcPr>
            <w:tcW w:w="603" w:type="pct"/>
          </w:tcPr>
          <w:p w14:paraId="213D9B33" w14:textId="6FAC13D4" w:rsidR="00DB5830" w:rsidRPr="00F40CB1" w:rsidRDefault="00E96FA5" w:rsidP="00B00A37">
            <w:pPr>
              <w:pStyle w:val="TableText"/>
              <w:rPr>
                <w:rStyle w:val="Blue"/>
                <w:color w:val="auto"/>
              </w:rPr>
            </w:pPr>
            <w:r w:rsidRPr="00F40CB1">
              <w:t xml:space="preserve">Visible oil, fat or grease </w:t>
            </w:r>
          </w:p>
        </w:tc>
        <w:tc>
          <w:tcPr>
            <w:tcW w:w="439" w:type="pct"/>
          </w:tcPr>
          <w:p w14:paraId="5377B4DD" w14:textId="21BC5E13" w:rsidR="00DB5830" w:rsidRPr="00F40CB1" w:rsidRDefault="00E96FA5" w:rsidP="00B00A37">
            <w:pPr>
              <w:pStyle w:val="TableText"/>
              <w:rPr>
                <w:rStyle w:val="Blue"/>
                <w:color w:val="auto"/>
              </w:rPr>
            </w:pPr>
            <w:r w:rsidRPr="00F40CB1">
              <w:rPr>
                <w:rStyle w:val="Blue"/>
                <w:color w:val="auto"/>
              </w:rPr>
              <w:t>None visible</w:t>
            </w:r>
          </w:p>
        </w:tc>
        <w:tc>
          <w:tcPr>
            <w:tcW w:w="655" w:type="pct"/>
          </w:tcPr>
          <w:p w14:paraId="32626B1C" w14:textId="4AB0F649" w:rsidR="00DB5830" w:rsidRPr="00F40CB1" w:rsidRDefault="008D0322" w:rsidP="00B00A37">
            <w:pPr>
              <w:pStyle w:val="TableText"/>
              <w:rPr>
                <w:rStyle w:val="Blue"/>
                <w:color w:val="auto"/>
              </w:rPr>
            </w:pPr>
            <w:r w:rsidRPr="00F40CB1">
              <w:rPr>
                <w:rFonts w:ascii="Arial" w:hAnsi="Arial"/>
              </w:rPr>
              <w:t>--</w:t>
            </w:r>
          </w:p>
        </w:tc>
        <w:tc>
          <w:tcPr>
            <w:tcW w:w="677" w:type="pct"/>
          </w:tcPr>
          <w:p w14:paraId="04B3EF70" w14:textId="70FC6C55" w:rsidR="00DB5830" w:rsidRPr="00F40CB1" w:rsidRDefault="00E96FA5" w:rsidP="00B00A37">
            <w:pPr>
              <w:pStyle w:val="TableText"/>
              <w:rPr>
                <w:rStyle w:val="Blue"/>
                <w:color w:val="auto"/>
              </w:rPr>
            </w:pPr>
            <w:r w:rsidRPr="00F40CB1">
              <w:rPr>
                <w:rStyle w:val="Blue"/>
                <w:color w:val="auto"/>
              </w:rPr>
              <w:t>Monthly</w:t>
            </w:r>
          </w:p>
        </w:tc>
        <w:tc>
          <w:tcPr>
            <w:tcW w:w="648" w:type="pct"/>
          </w:tcPr>
          <w:p w14:paraId="05F53C23" w14:textId="545039D9" w:rsidR="00DB5830" w:rsidRPr="00F40CB1" w:rsidRDefault="00E96FA5" w:rsidP="00B00A37">
            <w:pPr>
              <w:pStyle w:val="TableText"/>
              <w:rPr>
                <w:rStyle w:val="Blue"/>
                <w:color w:val="auto"/>
              </w:rPr>
            </w:pPr>
            <w:r w:rsidRPr="00F40CB1">
              <w:rPr>
                <w:rStyle w:val="Blue"/>
                <w:color w:val="auto"/>
              </w:rPr>
              <w:t>Visual Inspection</w:t>
            </w:r>
          </w:p>
        </w:tc>
      </w:tr>
    </w:tbl>
    <w:p w14:paraId="38342FA7" w14:textId="77777777" w:rsidR="00314945" w:rsidRPr="008E479A" w:rsidRDefault="00314945" w:rsidP="00314945"/>
    <w:tbl>
      <w:tblPr>
        <w:tblStyle w:val="TableGrid"/>
        <w:tblW w:w="5000" w:type="pct"/>
        <w:tblLook w:val="0020" w:firstRow="1" w:lastRow="0" w:firstColumn="0" w:lastColumn="0" w:noHBand="0" w:noVBand="0"/>
      </w:tblPr>
      <w:tblGrid>
        <w:gridCol w:w="2234"/>
        <w:gridCol w:w="1346"/>
        <w:gridCol w:w="1227"/>
        <w:gridCol w:w="999"/>
        <w:gridCol w:w="1399"/>
        <w:gridCol w:w="1352"/>
        <w:gridCol w:w="1354"/>
      </w:tblGrid>
      <w:tr w:rsidR="00116D26" w:rsidRPr="00116D26" w14:paraId="65BC31D7" w14:textId="77777777" w:rsidTr="6A3543D0">
        <w:trPr>
          <w:cnfStyle w:val="100000000000" w:firstRow="1" w:lastRow="0" w:firstColumn="0" w:lastColumn="0" w:oddVBand="0" w:evenVBand="0" w:oddHBand="0" w:evenHBand="0" w:firstRowFirstColumn="0" w:firstRowLastColumn="0" w:lastRowFirstColumn="0" w:lastRowLastColumn="0"/>
          <w:tblHeader/>
        </w:trPr>
        <w:tc>
          <w:tcPr>
            <w:tcW w:w="5000" w:type="pct"/>
            <w:gridSpan w:val="7"/>
          </w:tcPr>
          <w:p w14:paraId="298B72B4" w14:textId="340FFCDF" w:rsidR="00314945" w:rsidRPr="00116D26" w:rsidRDefault="00314945" w:rsidP="00776779">
            <w:pPr>
              <w:pStyle w:val="TableText"/>
              <w:rPr>
                <w:rStyle w:val="Red"/>
                <w:color w:val="auto"/>
              </w:rPr>
            </w:pPr>
            <w:r w:rsidRPr="00116D26">
              <w:rPr>
                <w:rStyle w:val="Red"/>
                <w:color w:val="auto"/>
              </w:rPr>
              <w:t>Table S3.3 Point source emissions to sewer, effluent treatment plant or other transfers off-site– emission limits and monitoring requirements</w:t>
            </w:r>
          </w:p>
        </w:tc>
      </w:tr>
      <w:tr w:rsidR="00116D26" w:rsidRPr="00116D26" w14:paraId="7CD7E02A" w14:textId="77777777" w:rsidTr="00F40CB1">
        <w:trPr>
          <w:cnfStyle w:val="100000000000" w:firstRow="1" w:lastRow="0" w:firstColumn="0" w:lastColumn="0" w:oddVBand="0" w:evenVBand="0" w:oddHBand="0" w:evenHBand="0" w:firstRowFirstColumn="0" w:firstRowLastColumn="0" w:lastRowFirstColumn="0" w:lastRowLastColumn="0"/>
          <w:tblHeader/>
        </w:trPr>
        <w:tc>
          <w:tcPr>
            <w:tcW w:w="1127" w:type="pct"/>
          </w:tcPr>
          <w:p w14:paraId="7FD0E5C2" w14:textId="77777777" w:rsidR="00314945" w:rsidRPr="00116D26" w:rsidRDefault="00314945" w:rsidP="008D75AC">
            <w:pPr>
              <w:pStyle w:val="TableText"/>
            </w:pPr>
            <w:r w:rsidRPr="00116D26">
              <w:t>Emission point ref. &amp; location</w:t>
            </w:r>
          </w:p>
        </w:tc>
        <w:tc>
          <w:tcPr>
            <w:tcW w:w="679" w:type="pct"/>
          </w:tcPr>
          <w:p w14:paraId="0C0B4FD2" w14:textId="77777777" w:rsidR="00314945" w:rsidRPr="00116D26" w:rsidRDefault="00314945" w:rsidP="008D75AC">
            <w:pPr>
              <w:pStyle w:val="TableText"/>
            </w:pPr>
            <w:r w:rsidRPr="00116D26">
              <w:t>Source</w:t>
            </w:r>
          </w:p>
        </w:tc>
        <w:tc>
          <w:tcPr>
            <w:tcW w:w="619" w:type="pct"/>
          </w:tcPr>
          <w:p w14:paraId="2901E702" w14:textId="77777777" w:rsidR="00314945" w:rsidRPr="00116D26" w:rsidRDefault="00314945" w:rsidP="008D75AC">
            <w:pPr>
              <w:pStyle w:val="TableText"/>
            </w:pPr>
            <w:r w:rsidRPr="00116D26">
              <w:t xml:space="preserve">Parameter  </w:t>
            </w:r>
          </w:p>
        </w:tc>
        <w:tc>
          <w:tcPr>
            <w:tcW w:w="504" w:type="pct"/>
          </w:tcPr>
          <w:p w14:paraId="490808A6" w14:textId="77777777" w:rsidR="00314945" w:rsidRPr="00116D26" w:rsidRDefault="00314945" w:rsidP="008D75AC">
            <w:pPr>
              <w:pStyle w:val="TableText"/>
            </w:pPr>
            <w:r w:rsidRPr="00116D26">
              <w:t>Limit (incl. Unit)</w:t>
            </w:r>
          </w:p>
        </w:tc>
        <w:tc>
          <w:tcPr>
            <w:tcW w:w="706" w:type="pct"/>
          </w:tcPr>
          <w:p w14:paraId="5440A8BD" w14:textId="77777777" w:rsidR="00314945" w:rsidRPr="00116D26" w:rsidRDefault="00314945" w:rsidP="008D75AC">
            <w:pPr>
              <w:pStyle w:val="TableText"/>
            </w:pPr>
            <w:r w:rsidRPr="00116D26">
              <w:t>Reference period</w:t>
            </w:r>
          </w:p>
        </w:tc>
        <w:tc>
          <w:tcPr>
            <w:tcW w:w="682" w:type="pct"/>
          </w:tcPr>
          <w:p w14:paraId="4F962BBB" w14:textId="77777777" w:rsidR="00314945" w:rsidRPr="00116D26" w:rsidRDefault="00314945" w:rsidP="008D75AC">
            <w:pPr>
              <w:pStyle w:val="TableText"/>
            </w:pPr>
            <w:r w:rsidRPr="00116D26">
              <w:t>Monitoring frequency</w:t>
            </w:r>
          </w:p>
        </w:tc>
        <w:tc>
          <w:tcPr>
            <w:tcW w:w="683" w:type="pct"/>
          </w:tcPr>
          <w:p w14:paraId="4F18934D" w14:textId="77777777" w:rsidR="00314945" w:rsidRPr="00116D26" w:rsidRDefault="00314945" w:rsidP="008D75AC">
            <w:pPr>
              <w:pStyle w:val="TableText"/>
            </w:pPr>
            <w:r w:rsidRPr="00116D26">
              <w:t>Monitoring standard or method</w:t>
            </w:r>
          </w:p>
        </w:tc>
      </w:tr>
      <w:tr w:rsidR="00116D26" w:rsidRPr="00116D26" w14:paraId="0B86A514" w14:textId="77777777" w:rsidTr="00F40CB1">
        <w:tc>
          <w:tcPr>
            <w:tcW w:w="1127" w:type="pct"/>
          </w:tcPr>
          <w:p w14:paraId="5C5777CC" w14:textId="2341BC43" w:rsidR="006D318B" w:rsidRDefault="00F40CB1" w:rsidP="008D0322">
            <w:pPr>
              <w:pStyle w:val="TableText"/>
              <w:rPr>
                <w:rStyle w:val="normaltextrun"/>
                <w:rFonts w:ascii="Arial" w:hAnsi="Arial" w:cs="Arial"/>
                <w:szCs w:val="20"/>
                <w:shd w:val="clear" w:color="auto" w:fill="FFFFFF"/>
              </w:rPr>
            </w:pPr>
            <w:r w:rsidRPr="00116D26">
              <w:rPr>
                <w:rStyle w:val="normaltextrun"/>
                <w:rFonts w:ascii="Arial" w:hAnsi="Arial" w:cs="Arial"/>
                <w:szCs w:val="20"/>
                <w:shd w:val="clear" w:color="auto" w:fill="FFFFFF"/>
              </w:rPr>
              <w:t>Point</w:t>
            </w:r>
            <w:r w:rsidR="006D318B">
              <w:rPr>
                <w:rStyle w:val="normaltextrun"/>
                <w:rFonts w:ascii="Arial" w:hAnsi="Arial" w:cs="Arial"/>
                <w:szCs w:val="20"/>
                <w:shd w:val="clear" w:color="auto" w:fill="FFFFFF"/>
              </w:rPr>
              <w:t xml:space="preserve"> </w:t>
            </w:r>
            <w:r w:rsidR="00751DBB">
              <w:rPr>
                <w:rStyle w:val="normaltextrun"/>
                <w:rFonts w:ascii="Arial" w:hAnsi="Arial" w:cs="Arial"/>
                <w:szCs w:val="20"/>
                <w:shd w:val="clear" w:color="auto" w:fill="FFFFFF"/>
              </w:rPr>
              <w:t>E</w:t>
            </w:r>
            <w:r w:rsidR="006D318B">
              <w:rPr>
                <w:rStyle w:val="normaltextrun"/>
                <w:rFonts w:ascii="Arial" w:hAnsi="Arial" w:cs="Arial"/>
                <w:szCs w:val="20"/>
                <w:shd w:val="clear" w:color="auto" w:fill="FFFFFF"/>
              </w:rPr>
              <w:t>1 on site plan in Schedule 7.</w:t>
            </w:r>
            <w:r w:rsidRPr="00116D26">
              <w:rPr>
                <w:rStyle w:val="normaltextrun"/>
                <w:rFonts w:ascii="Arial" w:hAnsi="Arial" w:cs="Arial"/>
                <w:szCs w:val="20"/>
                <w:shd w:val="clear" w:color="auto" w:fill="FFFFFF"/>
              </w:rPr>
              <w:t xml:space="preserve"> </w:t>
            </w:r>
          </w:p>
          <w:p w14:paraId="73462847" w14:textId="11B15D5D" w:rsidR="008D0322" w:rsidRPr="00116D26" w:rsidRDefault="006D318B" w:rsidP="008D0322">
            <w:pPr>
              <w:pStyle w:val="TableText"/>
              <w:rPr>
                <w:rStyle w:val="Blue"/>
                <w:color w:val="auto"/>
              </w:rPr>
            </w:pPr>
            <w:r>
              <w:rPr>
                <w:rStyle w:val="normaltextrun"/>
                <w:rFonts w:ascii="Arial" w:hAnsi="Arial" w:cs="Arial"/>
                <w:szCs w:val="20"/>
                <w:shd w:val="clear" w:color="auto" w:fill="FFFFFF"/>
              </w:rPr>
              <w:t>E</w:t>
            </w:r>
            <w:r w:rsidR="00F40CB1" w:rsidRPr="00116D26">
              <w:rPr>
                <w:rStyle w:val="normaltextrun"/>
                <w:rFonts w:ascii="Arial" w:hAnsi="Arial" w:cs="Arial"/>
                <w:szCs w:val="20"/>
                <w:shd w:val="clear" w:color="auto" w:fill="FFFFFF"/>
              </w:rPr>
              <w:t>mission to Yorkshire Water Sewage Treatment Works</w:t>
            </w:r>
          </w:p>
        </w:tc>
        <w:tc>
          <w:tcPr>
            <w:tcW w:w="679" w:type="pct"/>
          </w:tcPr>
          <w:p w14:paraId="65841B82" w14:textId="3B5904D7" w:rsidR="008D0322" w:rsidRPr="00116D26" w:rsidRDefault="008D0322" w:rsidP="008D0322">
            <w:pPr>
              <w:pStyle w:val="TableText"/>
              <w:rPr>
                <w:rStyle w:val="Blue"/>
                <w:color w:val="auto"/>
              </w:rPr>
            </w:pPr>
            <w:r w:rsidRPr="00116D26">
              <w:rPr>
                <w:rStyle w:val="Blue"/>
                <w:color w:val="auto"/>
              </w:rPr>
              <w:t>Treated process effluent from onsite effluent treatment plant</w:t>
            </w:r>
            <w:r w:rsidRPr="00116D26">
              <w:t xml:space="preserve"> </w:t>
            </w:r>
          </w:p>
        </w:tc>
        <w:tc>
          <w:tcPr>
            <w:tcW w:w="619" w:type="pct"/>
          </w:tcPr>
          <w:p w14:paraId="182043D7" w14:textId="56D76577" w:rsidR="008D0322" w:rsidRPr="00116D26" w:rsidRDefault="008D0322" w:rsidP="008D0322">
            <w:pPr>
              <w:pStyle w:val="TableText"/>
              <w:rPr>
                <w:rStyle w:val="Blue"/>
                <w:color w:val="auto"/>
              </w:rPr>
            </w:pPr>
            <w:r w:rsidRPr="00116D26">
              <w:rPr>
                <w:rStyle w:val="Blue"/>
                <w:color w:val="auto"/>
              </w:rPr>
              <w:t>No parameters Set</w:t>
            </w:r>
          </w:p>
        </w:tc>
        <w:tc>
          <w:tcPr>
            <w:tcW w:w="504" w:type="pct"/>
          </w:tcPr>
          <w:p w14:paraId="28D73B04" w14:textId="1248EAF0" w:rsidR="008D0322" w:rsidRPr="00116D26" w:rsidRDefault="008D0322" w:rsidP="008D0322">
            <w:pPr>
              <w:pStyle w:val="TableText"/>
              <w:rPr>
                <w:rStyle w:val="Blue"/>
                <w:color w:val="auto"/>
              </w:rPr>
            </w:pPr>
            <w:r w:rsidRPr="00116D26">
              <w:rPr>
                <w:rStyle w:val="Blue"/>
                <w:color w:val="auto"/>
              </w:rPr>
              <w:t>No limit set</w:t>
            </w:r>
          </w:p>
        </w:tc>
        <w:tc>
          <w:tcPr>
            <w:tcW w:w="706" w:type="pct"/>
          </w:tcPr>
          <w:p w14:paraId="63FFCCDC" w14:textId="7E5EE168" w:rsidR="008D0322" w:rsidRPr="00116D26" w:rsidRDefault="008D0322" w:rsidP="008D0322">
            <w:pPr>
              <w:pStyle w:val="TableText"/>
              <w:rPr>
                <w:rStyle w:val="Blue"/>
                <w:color w:val="auto"/>
              </w:rPr>
            </w:pPr>
            <w:r w:rsidRPr="00116D26">
              <w:rPr>
                <w:rStyle w:val="Blue"/>
                <w:color w:val="auto"/>
              </w:rPr>
              <w:t>--</w:t>
            </w:r>
          </w:p>
        </w:tc>
        <w:tc>
          <w:tcPr>
            <w:tcW w:w="682" w:type="pct"/>
          </w:tcPr>
          <w:p w14:paraId="67630DE7" w14:textId="52E4869C" w:rsidR="008D0322" w:rsidRPr="00116D26" w:rsidRDefault="008D0322" w:rsidP="008D0322">
            <w:pPr>
              <w:pStyle w:val="TableText"/>
              <w:rPr>
                <w:rStyle w:val="Blue"/>
                <w:color w:val="auto"/>
              </w:rPr>
            </w:pPr>
            <w:r w:rsidRPr="00116D26">
              <w:rPr>
                <w:rStyle w:val="Blue"/>
                <w:color w:val="auto"/>
              </w:rPr>
              <w:t>--</w:t>
            </w:r>
          </w:p>
        </w:tc>
        <w:tc>
          <w:tcPr>
            <w:tcW w:w="683" w:type="pct"/>
          </w:tcPr>
          <w:p w14:paraId="5E194C08" w14:textId="1D40E6C6" w:rsidR="008D0322" w:rsidRPr="00116D26" w:rsidRDefault="008D0322" w:rsidP="008D0322">
            <w:pPr>
              <w:pStyle w:val="TableText"/>
              <w:rPr>
                <w:rStyle w:val="Blue"/>
                <w:color w:val="auto"/>
              </w:rPr>
            </w:pPr>
            <w:r w:rsidRPr="00116D26">
              <w:rPr>
                <w:rStyle w:val="Blue"/>
                <w:color w:val="auto"/>
              </w:rPr>
              <w:t>--</w:t>
            </w:r>
          </w:p>
        </w:tc>
      </w:tr>
    </w:tbl>
    <w:p w14:paraId="53B6B868" w14:textId="77777777" w:rsidR="00314945" w:rsidRDefault="00314945" w:rsidP="00314945"/>
    <w:p w14:paraId="47451377" w14:textId="2BD63CDD" w:rsidR="00314945" w:rsidRPr="008E479A" w:rsidRDefault="00F44C5B" w:rsidP="00F44C5B">
      <w:pPr>
        <w:tabs>
          <w:tab w:val="left" w:pos="8505"/>
        </w:tabs>
      </w:pPr>
      <w:r>
        <w:tab/>
      </w:r>
    </w:p>
    <w:p w14:paraId="40089A91" w14:textId="77777777" w:rsidR="00314945" w:rsidRPr="008E479A" w:rsidRDefault="00314945" w:rsidP="00314945">
      <w:r w:rsidRPr="008E479A">
        <w:br w:type="page"/>
      </w:r>
    </w:p>
    <w:p w14:paraId="251E7A74" w14:textId="77777777" w:rsidR="00314945" w:rsidRPr="008E479A" w:rsidRDefault="00314945" w:rsidP="00314945">
      <w:pPr>
        <w:pStyle w:val="Heading1"/>
      </w:pPr>
      <w:r w:rsidRPr="008E479A">
        <w:lastRenderedPageBreak/>
        <w:t xml:space="preserve">Schedule 4 </w:t>
      </w:r>
      <w:r w:rsidRPr="008E479A">
        <w:rPr>
          <w:rFonts w:cstheme="majorHAnsi"/>
        </w:rPr>
        <w:t>–</w:t>
      </w:r>
      <w:r w:rsidRPr="008E479A">
        <w:t xml:space="preserve"> Reporting</w:t>
      </w:r>
    </w:p>
    <w:p w14:paraId="64AA8B88" w14:textId="77777777" w:rsidR="00314945" w:rsidRPr="008E479A" w:rsidRDefault="00314945" w:rsidP="00314945">
      <w:r w:rsidRPr="008E479A">
        <w:t>Parameters, for which reports shall be made, in accordance with conditions of this permit, are listed below.</w:t>
      </w:r>
    </w:p>
    <w:tbl>
      <w:tblPr>
        <w:tblStyle w:val="TableGrid"/>
        <w:tblW w:w="5000" w:type="pct"/>
        <w:tblLook w:val="0020" w:firstRow="1" w:lastRow="0" w:firstColumn="0" w:lastColumn="0" w:noHBand="0" w:noVBand="0"/>
      </w:tblPr>
      <w:tblGrid>
        <w:gridCol w:w="2074"/>
        <w:gridCol w:w="2809"/>
        <w:gridCol w:w="2517"/>
        <w:gridCol w:w="2511"/>
      </w:tblGrid>
      <w:tr w:rsidR="00830EF5" w:rsidRPr="00830EF5" w14:paraId="0ECF5946"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5000" w:type="pct"/>
            <w:gridSpan w:val="4"/>
          </w:tcPr>
          <w:p w14:paraId="7DB7CA0D" w14:textId="77777777" w:rsidR="00314945" w:rsidRPr="00830EF5" w:rsidRDefault="00314945" w:rsidP="008D75AC">
            <w:pPr>
              <w:pStyle w:val="TableText"/>
              <w:rPr>
                <w:rStyle w:val="Red"/>
                <w:color w:val="auto"/>
              </w:rPr>
            </w:pPr>
            <w:r w:rsidRPr="00830EF5">
              <w:rPr>
                <w:rStyle w:val="Red"/>
                <w:color w:val="auto"/>
              </w:rPr>
              <w:t>Table S4.1 Reporting of monitoring data</w:t>
            </w:r>
          </w:p>
        </w:tc>
      </w:tr>
      <w:tr w:rsidR="00830EF5" w:rsidRPr="00830EF5" w14:paraId="298DB75D" w14:textId="77777777" w:rsidTr="00830EF5">
        <w:trPr>
          <w:cnfStyle w:val="100000000000" w:firstRow="1" w:lastRow="0" w:firstColumn="0" w:lastColumn="0" w:oddVBand="0" w:evenVBand="0" w:oddHBand="0" w:evenHBand="0" w:firstRowFirstColumn="0" w:firstRowLastColumn="0" w:lastRowFirstColumn="0" w:lastRowLastColumn="0"/>
          <w:tblHeader/>
        </w:trPr>
        <w:tc>
          <w:tcPr>
            <w:tcW w:w="1046" w:type="pct"/>
          </w:tcPr>
          <w:p w14:paraId="43A09258" w14:textId="77777777" w:rsidR="00314945" w:rsidRPr="00830EF5" w:rsidRDefault="00314945" w:rsidP="008D75AC">
            <w:pPr>
              <w:pStyle w:val="TableText"/>
            </w:pPr>
            <w:r w:rsidRPr="00830EF5">
              <w:t>Parameter</w:t>
            </w:r>
          </w:p>
        </w:tc>
        <w:tc>
          <w:tcPr>
            <w:tcW w:w="1417" w:type="pct"/>
          </w:tcPr>
          <w:p w14:paraId="021B117D" w14:textId="77777777" w:rsidR="00314945" w:rsidRPr="00830EF5" w:rsidRDefault="00314945" w:rsidP="008D75AC">
            <w:pPr>
              <w:pStyle w:val="TableText"/>
            </w:pPr>
            <w:r w:rsidRPr="00830EF5">
              <w:t>Emission or monitoring point/reference</w:t>
            </w:r>
          </w:p>
        </w:tc>
        <w:tc>
          <w:tcPr>
            <w:tcW w:w="1270" w:type="pct"/>
          </w:tcPr>
          <w:p w14:paraId="637AA1E1" w14:textId="77777777" w:rsidR="00314945" w:rsidRPr="00830EF5" w:rsidRDefault="00314945" w:rsidP="008D75AC">
            <w:pPr>
              <w:pStyle w:val="TableText"/>
            </w:pPr>
            <w:r w:rsidRPr="00830EF5">
              <w:t>Reporting period</w:t>
            </w:r>
          </w:p>
        </w:tc>
        <w:tc>
          <w:tcPr>
            <w:tcW w:w="1266" w:type="pct"/>
          </w:tcPr>
          <w:p w14:paraId="72A11ACA" w14:textId="77777777" w:rsidR="00314945" w:rsidRPr="00830EF5" w:rsidRDefault="00314945" w:rsidP="008D75AC">
            <w:pPr>
              <w:pStyle w:val="TableText"/>
            </w:pPr>
            <w:r w:rsidRPr="00830EF5">
              <w:t>Period begins</w:t>
            </w:r>
          </w:p>
        </w:tc>
      </w:tr>
      <w:tr w:rsidR="00830EF5" w:rsidRPr="00830EF5" w14:paraId="448075BD" w14:textId="77777777" w:rsidTr="00830EF5">
        <w:tc>
          <w:tcPr>
            <w:tcW w:w="1046" w:type="pct"/>
          </w:tcPr>
          <w:p w14:paraId="164C1FCE" w14:textId="7A7836EF" w:rsidR="00FE26DA" w:rsidRPr="00830EF5" w:rsidRDefault="00116D26" w:rsidP="008D75AC">
            <w:pPr>
              <w:pStyle w:val="TableText"/>
              <w:rPr>
                <w:rStyle w:val="Red"/>
                <w:color w:val="auto"/>
              </w:rPr>
            </w:pPr>
            <w:r w:rsidRPr="00830EF5">
              <w:rPr>
                <w:rStyle w:val="Red"/>
                <w:rFonts w:ascii="Arial" w:hAnsi="Arial" w:cs="Arial"/>
                <w:color w:val="auto"/>
                <w:szCs w:val="20"/>
              </w:rPr>
              <w:t>Point source emissions to air. Parameters as required by condition 3.5.1</w:t>
            </w:r>
          </w:p>
        </w:tc>
        <w:tc>
          <w:tcPr>
            <w:tcW w:w="1417" w:type="pct"/>
          </w:tcPr>
          <w:p w14:paraId="399F0266" w14:textId="37BF9A25" w:rsidR="00116D26" w:rsidRPr="00830EF5" w:rsidRDefault="00116D26" w:rsidP="002415E2">
            <w:pPr>
              <w:pStyle w:val="TableText"/>
            </w:pPr>
            <w:r w:rsidRPr="00830EF5">
              <w:rPr>
                <w:rStyle w:val="Blue"/>
                <w:color w:val="auto"/>
              </w:rPr>
              <w:t xml:space="preserve"> 2 x </w:t>
            </w:r>
            <w:r w:rsidRPr="00830EF5">
              <w:t>7.68MWth</w:t>
            </w:r>
          </w:p>
          <w:p w14:paraId="016CE893" w14:textId="11C5AF48" w:rsidR="00FE26DA" w:rsidRPr="00830EF5" w:rsidRDefault="00116D26" w:rsidP="002E0B17">
            <w:pPr>
              <w:pStyle w:val="TableText"/>
              <w:rPr>
                <w:rStyle w:val="Blue"/>
                <w:color w:val="auto"/>
              </w:rPr>
            </w:pPr>
            <w:r w:rsidRPr="00830EF5">
              <w:rPr>
                <w:rStyle w:val="Blue"/>
                <w:color w:val="auto"/>
              </w:rPr>
              <w:t xml:space="preserve">natural gas </w:t>
            </w:r>
            <w:r w:rsidR="005F17D1" w:rsidRPr="00830EF5">
              <w:rPr>
                <w:rStyle w:val="Blue"/>
                <w:color w:val="auto"/>
              </w:rPr>
              <w:t>fired boilers</w:t>
            </w:r>
            <w:r w:rsidRPr="00830EF5">
              <w:rPr>
                <w:rStyle w:val="Blue"/>
                <w:color w:val="auto"/>
              </w:rPr>
              <w:t xml:space="preserve">, duty &amp; standby </w:t>
            </w:r>
            <w:r w:rsidR="00455F88" w:rsidRPr="003A7183">
              <w:rPr>
                <w:rStyle w:val="Blue"/>
                <w:color w:val="auto"/>
              </w:rPr>
              <w:t>[</w:t>
            </w:r>
            <w:r w:rsidR="00455F88" w:rsidRPr="00830EF5">
              <w:rPr>
                <w:rStyle w:val="Blue"/>
                <w:color w:val="auto"/>
              </w:rPr>
              <w:t>Point A1 shown on drawing in document submitted by Operator as “</w:t>
            </w:r>
            <w:r w:rsidR="00455F88" w:rsidRPr="009A3BC0">
              <w:rPr>
                <w:rStyle w:val="Blue"/>
                <w:color w:val="auto"/>
              </w:rPr>
              <w:t>Carlton Bakery Air Emission Point Numbers and Sources</w:t>
            </w:r>
            <w:r w:rsidR="00455F88">
              <w:rPr>
                <w:rStyle w:val="Blue"/>
                <w:color w:val="auto"/>
              </w:rPr>
              <w:t>”</w:t>
            </w:r>
            <w:r w:rsidR="00455F88" w:rsidRPr="009A3BC0">
              <w:rPr>
                <w:rStyle w:val="Blue"/>
                <w:color w:val="auto"/>
              </w:rPr>
              <w:t xml:space="preserve"> dated 14/05/2024</w:t>
            </w:r>
            <w:r w:rsidR="00455F88" w:rsidRPr="00830EF5">
              <w:rPr>
                <w:rStyle w:val="Blue"/>
                <w:color w:val="auto"/>
              </w:rPr>
              <w:t xml:space="preserve">, for Application </w:t>
            </w:r>
            <w:r w:rsidR="00455F88" w:rsidRPr="00830EF5">
              <w:rPr>
                <w:rStyle w:val="normaltextrun"/>
                <w:rFonts w:ascii="Arial" w:hAnsi="Arial" w:cs="Arial"/>
                <w:b/>
                <w:bCs/>
                <w:szCs w:val="20"/>
                <w:bdr w:val="none" w:sz="0" w:space="0" w:color="auto" w:frame="1"/>
              </w:rPr>
              <w:t>EPR/YP3336VQ/</w:t>
            </w:r>
            <w:r w:rsidR="00455F88">
              <w:rPr>
                <w:rStyle w:val="normaltextrun"/>
                <w:rFonts w:ascii="Arial" w:hAnsi="Arial" w:cs="Arial"/>
                <w:b/>
                <w:bCs/>
                <w:szCs w:val="20"/>
                <w:bdr w:val="none" w:sz="0" w:space="0" w:color="auto" w:frame="1"/>
              </w:rPr>
              <w:t>V002</w:t>
            </w:r>
            <w:r w:rsidR="00455F88" w:rsidRPr="00455F88">
              <w:rPr>
                <w:rStyle w:val="normaltextrun"/>
                <w:rFonts w:ascii="Arial" w:hAnsi="Arial" w:cs="Arial"/>
                <w:szCs w:val="20"/>
                <w:bdr w:val="none" w:sz="0" w:space="0" w:color="auto" w:frame="1"/>
              </w:rPr>
              <w:t>]</w:t>
            </w:r>
          </w:p>
        </w:tc>
        <w:tc>
          <w:tcPr>
            <w:tcW w:w="1270" w:type="pct"/>
          </w:tcPr>
          <w:p w14:paraId="4A22EE7F" w14:textId="177C570F" w:rsidR="002415E2" w:rsidRPr="00830EF5" w:rsidRDefault="00116D26" w:rsidP="008D75AC">
            <w:pPr>
              <w:pStyle w:val="TableText"/>
              <w:rPr>
                <w:rStyle w:val="Blue"/>
                <w:color w:val="auto"/>
              </w:rPr>
            </w:pPr>
            <w:r w:rsidRPr="00830EF5">
              <w:rPr>
                <w:rStyle w:val="Blue"/>
                <w:color w:val="auto"/>
              </w:rPr>
              <w:t>Every 3 years</w:t>
            </w:r>
          </w:p>
        </w:tc>
        <w:tc>
          <w:tcPr>
            <w:tcW w:w="1266" w:type="pct"/>
          </w:tcPr>
          <w:p w14:paraId="0F5A9630" w14:textId="21405C3F" w:rsidR="00FE26DA" w:rsidRPr="00830EF5" w:rsidRDefault="00FE26DA" w:rsidP="00FE26DA">
            <w:r w:rsidRPr="00830EF5">
              <w:rPr>
                <w:rStyle w:val="Blue"/>
                <w:color w:val="auto"/>
              </w:rPr>
              <w:t>From first monitoring requirements in accordance with Condition 3.1.4</w:t>
            </w:r>
          </w:p>
        </w:tc>
      </w:tr>
    </w:tbl>
    <w:p w14:paraId="73118EC2" w14:textId="77777777" w:rsidR="00314945" w:rsidRDefault="00314945" w:rsidP="00314945"/>
    <w:tbl>
      <w:tblPr>
        <w:tblStyle w:val="TableGrid"/>
        <w:tblW w:w="5000" w:type="pct"/>
        <w:tblLook w:val="0020" w:firstRow="1" w:lastRow="0" w:firstColumn="0" w:lastColumn="0" w:noHBand="0" w:noVBand="0"/>
      </w:tblPr>
      <w:tblGrid>
        <w:gridCol w:w="7653"/>
        <w:gridCol w:w="2258"/>
      </w:tblGrid>
      <w:tr w:rsidR="006B0707" w:rsidRPr="006B0707" w14:paraId="76474926"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039E9859" w14:textId="77777777" w:rsidR="00314945" w:rsidRPr="006B0707" w:rsidRDefault="00314945" w:rsidP="008D75AC">
            <w:pPr>
              <w:pStyle w:val="TableText"/>
              <w:rPr>
                <w:rStyle w:val="Red"/>
                <w:color w:val="auto"/>
              </w:rPr>
            </w:pPr>
            <w:r w:rsidRPr="006B0707">
              <w:rPr>
                <w:rStyle w:val="Red"/>
                <w:color w:val="auto"/>
              </w:rPr>
              <w:t>Table S4.2: Annual production/treatment</w:t>
            </w:r>
          </w:p>
        </w:tc>
      </w:tr>
      <w:tr w:rsidR="006B0707" w:rsidRPr="006B0707" w14:paraId="05CEF085"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3861" w:type="pct"/>
          </w:tcPr>
          <w:p w14:paraId="27CE2733" w14:textId="77777777" w:rsidR="00314945" w:rsidRPr="006B0707" w:rsidRDefault="00314945" w:rsidP="008D75AC">
            <w:pPr>
              <w:pStyle w:val="TableText"/>
            </w:pPr>
            <w:r w:rsidRPr="006B0707">
              <w:t>Parameter</w:t>
            </w:r>
          </w:p>
        </w:tc>
        <w:tc>
          <w:tcPr>
            <w:tcW w:w="1139" w:type="pct"/>
          </w:tcPr>
          <w:p w14:paraId="2AC294B0" w14:textId="77777777" w:rsidR="00314945" w:rsidRPr="006B0707" w:rsidRDefault="00314945" w:rsidP="008D75AC">
            <w:pPr>
              <w:pStyle w:val="TableText"/>
            </w:pPr>
            <w:r w:rsidRPr="006B0707">
              <w:t xml:space="preserve">Units </w:t>
            </w:r>
          </w:p>
        </w:tc>
      </w:tr>
      <w:tr w:rsidR="006B0707" w:rsidRPr="006B0707" w14:paraId="60BD3498" w14:textId="77777777" w:rsidTr="008D75AC">
        <w:tc>
          <w:tcPr>
            <w:tcW w:w="3861" w:type="pct"/>
          </w:tcPr>
          <w:p w14:paraId="6EEDC3DA" w14:textId="1355D6B2" w:rsidR="00314945" w:rsidRPr="006B0707" w:rsidRDefault="009610A2" w:rsidP="009610A2">
            <w:pPr>
              <w:pStyle w:val="TableText"/>
              <w:ind w:left="0"/>
              <w:rPr>
                <w:rFonts w:ascii="Arial" w:hAnsi="Arial"/>
              </w:rPr>
            </w:pPr>
            <w:r w:rsidRPr="006B0707">
              <w:rPr>
                <w:rFonts w:ascii="Arial" w:hAnsi="Arial"/>
              </w:rPr>
              <w:t xml:space="preserve"> </w:t>
            </w:r>
            <w:r w:rsidR="006B0707" w:rsidRPr="006B0707">
              <w:rPr>
                <w:rFonts w:ascii="Arial" w:hAnsi="Arial"/>
              </w:rPr>
              <w:t>Production of cakes and pastry products</w:t>
            </w:r>
          </w:p>
        </w:tc>
        <w:tc>
          <w:tcPr>
            <w:tcW w:w="1139" w:type="pct"/>
          </w:tcPr>
          <w:p w14:paraId="327F8279" w14:textId="77777777" w:rsidR="00314945" w:rsidRPr="006B0707" w:rsidRDefault="00314945" w:rsidP="008D75AC">
            <w:pPr>
              <w:pStyle w:val="TableText"/>
              <w:rPr>
                <w:rStyle w:val="Blue"/>
                <w:color w:val="auto"/>
              </w:rPr>
            </w:pPr>
            <w:r w:rsidRPr="006B0707">
              <w:rPr>
                <w:rStyle w:val="Blue"/>
                <w:color w:val="auto"/>
              </w:rPr>
              <w:t>tonnes</w:t>
            </w:r>
          </w:p>
        </w:tc>
      </w:tr>
    </w:tbl>
    <w:p w14:paraId="5597A6D9" w14:textId="1601B5E9" w:rsidR="00314945" w:rsidRPr="008E479A" w:rsidRDefault="00314945" w:rsidP="00314945"/>
    <w:tbl>
      <w:tblPr>
        <w:tblStyle w:val="TableGrid"/>
        <w:tblW w:w="5000" w:type="pct"/>
        <w:tblLook w:val="0020" w:firstRow="1" w:lastRow="0" w:firstColumn="0" w:lastColumn="0" w:noHBand="0" w:noVBand="0"/>
      </w:tblPr>
      <w:tblGrid>
        <w:gridCol w:w="3586"/>
        <w:gridCol w:w="4071"/>
        <w:gridCol w:w="2254"/>
      </w:tblGrid>
      <w:tr w:rsidR="006B0707" w:rsidRPr="006B0707" w14:paraId="3E45A557" w14:textId="77777777" w:rsidTr="6A3543D0">
        <w:trPr>
          <w:cnfStyle w:val="100000000000" w:firstRow="1" w:lastRow="0" w:firstColumn="0" w:lastColumn="0" w:oddVBand="0" w:evenVBand="0" w:oddHBand="0" w:evenHBand="0" w:firstRowFirstColumn="0" w:firstRowLastColumn="0" w:lastRowFirstColumn="0" w:lastRowLastColumn="0"/>
          <w:tblHeader/>
        </w:trPr>
        <w:tc>
          <w:tcPr>
            <w:tcW w:w="5000" w:type="pct"/>
            <w:gridSpan w:val="3"/>
          </w:tcPr>
          <w:p w14:paraId="35E8C7CC" w14:textId="77777777" w:rsidR="00314945" w:rsidRPr="006B0707" w:rsidRDefault="00314945" w:rsidP="008D75AC">
            <w:pPr>
              <w:pStyle w:val="TableText"/>
              <w:rPr>
                <w:rStyle w:val="Red"/>
                <w:color w:val="auto"/>
              </w:rPr>
            </w:pPr>
            <w:r w:rsidRPr="006B0707">
              <w:rPr>
                <w:rStyle w:val="Red"/>
                <w:color w:val="auto"/>
              </w:rPr>
              <w:t>Table S4.3 Performance parameters</w:t>
            </w:r>
          </w:p>
        </w:tc>
      </w:tr>
      <w:tr w:rsidR="006B0707" w:rsidRPr="006B0707" w14:paraId="0E14BC60" w14:textId="77777777" w:rsidTr="6A3543D0">
        <w:trPr>
          <w:cnfStyle w:val="100000000000" w:firstRow="1" w:lastRow="0" w:firstColumn="0" w:lastColumn="0" w:oddVBand="0" w:evenVBand="0" w:oddHBand="0" w:evenHBand="0" w:firstRowFirstColumn="0" w:firstRowLastColumn="0" w:lastRowFirstColumn="0" w:lastRowLastColumn="0"/>
          <w:tblHeader/>
        </w:trPr>
        <w:tc>
          <w:tcPr>
            <w:tcW w:w="1809" w:type="pct"/>
          </w:tcPr>
          <w:p w14:paraId="10E4D858" w14:textId="77777777" w:rsidR="00314945" w:rsidRPr="006B0707" w:rsidRDefault="00314945" w:rsidP="008D75AC">
            <w:pPr>
              <w:pStyle w:val="TableText"/>
            </w:pPr>
            <w:r w:rsidRPr="006B0707">
              <w:t>Parameter</w:t>
            </w:r>
          </w:p>
        </w:tc>
        <w:tc>
          <w:tcPr>
            <w:tcW w:w="2054" w:type="pct"/>
          </w:tcPr>
          <w:p w14:paraId="364C645D" w14:textId="77777777" w:rsidR="00314945" w:rsidRPr="006B0707" w:rsidRDefault="00314945" w:rsidP="008D75AC">
            <w:pPr>
              <w:pStyle w:val="TableText"/>
            </w:pPr>
            <w:r w:rsidRPr="006B0707">
              <w:t>Frequency of assessment</w:t>
            </w:r>
          </w:p>
        </w:tc>
        <w:tc>
          <w:tcPr>
            <w:tcW w:w="1137" w:type="pct"/>
          </w:tcPr>
          <w:p w14:paraId="2BB306B3" w14:textId="77777777" w:rsidR="00314945" w:rsidRPr="006B0707" w:rsidRDefault="00314945" w:rsidP="008D75AC">
            <w:pPr>
              <w:pStyle w:val="TableText"/>
            </w:pPr>
            <w:r w:rsidRPr="006B0707">
              <w:t>Units</w:t>
            </w:r>
          </w:p>
        </w:tc>
      </w:tr>
      <w:tr w:rsidR="006B0707" w:rsidRPr="006B0707" w14:paraId="1473E8C3" w14:textId="77777777" w:rsidTr="6A3543D0">
        <w:tc>
          <w:tcPr>
            <w:tcW w:w="1809" w:type="pct"/>
          </w:tcPr>
          <w:p w14:paraId="4C8B5CF5" w14:textId="73197016" w:rsidR="00595BAA" w:rsidRPr="006B0707" w:rsidRDefault="00595BAA" w:rsidP="00595BAA">
            <w:pPr>
              <w:pStyle w:val="TableText"/>
              <w:rPr>
                <w:rStyle w:val="Blue"/>
                <w:color w:val="auto"/>
              </w:rPr>
            </w:pPr>
            <w:r w:rsidRPr="006B0707">
              <w:rPr>
                <w:rFonts w:ascii="Arial" w:hAnsi="Arial"/>
              </w:rPr>
              <w:t>Water usage</w:t>
            </w:r>
          </w:p>
        </w:tc>
        <w:tc>
          <w:tcPr>
            <w:tcW w:w="2054" w:type="pct"/>
          </w:tcPr>
          <w:p w14:paraId="1979F1AE" w14:textId="31EDFD18" w:rsidR="00595BAA" w:rsidRPr="006B0707" w:rsidRDefault="00595BAA" w:rsidP="00595BAA">
            <w:pPr>
              <w:pStyle w:val="TableText"/>
              <w:rPr>
                <w:rStyle w:val="Blue"/>
                <w:color w:val="auto"/>
              </w:rPr>
            </w:pPr>
            <w:r w:rsidRPr="006B0707">
              <w:rPr>
                <w:rFonts w:ascii="Arial" w:hAnsi="Arial"/>
              </w:rPr>
              <w:t>Annually</w:t>
            </w:r>
          </w:p>
        </w:tc>
        <w:tc>
          <w:tcPr>
            <w:tcW w:w="1137" w:type="pct"/>
          </w:tcPr>
          <w:p w14:paraId="76396F68" w14:textId="0EB0643D" w:rsidR="00595BAA" w:rsidRPr="006B0707" w:rsidRDefault="00FF1D35" w:rsidP="00595BAA">
            <w:pPr>
              <w:pStyle w:val="TableText"/>
              <w:rPr>
                <w:rStyle w:val="Blue"/>
                <w:color w:val="auto"/>
              </w:rPr>
            </w:pPr>
            <w:r w:rsidRPr="006B0707">
              <w:rPr>
                <w:rFonts w:ascii="Arial" w:hAnsi="Arial"/>
              </w:rPr>
              <w:t>m</w:t>
            </w:r>
            <w:r w:rsidRPr="006B0707">
              <w:rPr>
                <w:rFonts w:ascii="Arial" w:hAnsi="Arial"/>
                <w:vertAlign w:val="superscript"/>
              </w:rPr>
              <w:t>3</w:t>
            </w:r>
          </w:p>
        </w:tc>
      </w:tr>
      <w:tr w:rsidR="006B0707" w:rsidRPr="006B0707" w14:paraId="14015309" w14:textId="77777777" w:rsidTr="6A3543D0">
        <w:tc>
          <w:tcPr>
            <w:tcW w:w="1809" w:type="pct"/>
          </w:tcPr>
          <w:p w14:paraId="1AD8CE0A" w14:textId="54528DE3" w:rsidR="00595BAA" w:rsidRPr="006B0707" w:rsidRDefault="00595BAA" w:rsidP="00595BAA">
            <w:pPr>
              <w:pStyle w:val="TableText"/>
              <w:rPr>
                <w:rStyle w:val="Blue"/>
                <w:color w:val="auto"/>
              </w:rPr>
            </w:pPr>
            <w:r w:rsidRPr="006B0707">
              <w:rPr>
                <w:rFonts w:ascii="Arial" w:hAnsi="Arial"/>
              </w:rPr>
              <w:t>Energy usage</w:t>
            </w:r>
          </w:p>
        </w:tc>
        <w:tc>
          <w:tcPr>
            <w:tcW w:w="2054" w:type="pct"/>
          </w:tcPr>
          <w:p w14:paraId="0A651088" w14:textId="7E1A26BC" w:rsidR="00595BAA" w:rsidRPr="006B0707" w:rsidRDefault="00595BAA" w:rsidP="00595BAA">
            <w:pPr>
              <w:pStyle w:val="TableText"/>
              <w:rPr>
                <w:rStyle w:val="Blue"/>
                <w:color w:val="auto"/>
              </w:rPr>
            </w:pPr>
            <w:r w:rsidRPr="006B0707">
              <w:rPr>
                <w:rFonts w:ascii="Arial" w:hAnsi="Arial"/>
              </w:rPr>
              <w:t>Annually</w:t>
            </w:r>
          </w:p>
        </w:tc>
        <w:tc>
          <w:tcPr>
            <w:tcW w:w="1137" w:type="pct"/>
          </w:tcPr>
          <w:p w14:paraId="6237DC0A" w14:textId="4C4D025E" w:rsidR="00595BAA" w:rsidRPr="006B0707" w:rsidRDefault="00595BAA" w:rsidP="00595BAA">
            <w:pPr>
              <w:pStyle w:val="TableText"/>
              <w:rPr>
                <w:rStyle w:val="Blue"/>
                <w:color w:val="auto"/>
              </w:rPr>
            </w:pPr>
            <w:r w:rsidRPr="006B0707">
              <w:rPr>
                <w:rFonts w:ascii="Arial" w:hAnsi="Arial"/>
              </w:rPr>
              <w:t>MWh</w:t>
            </w:r>
          </w:p>
        </w:tc>
      </w:tr>
      <w:tr w:rsidR="006B0707" w:rsidRPr="006B0707" w14:paraId="528DAA7C" w14:textId="77777777" w:rsidTr="6A3543D0">
        <w:tc>
          <w:tcPr>
            <w:tcW w:w="1809" w:type="pct"/>
          </w:tcPr>
          <w:p w14:paraId="597B8231" w14:textId="45C8CCA1" w:rsidR="00595BAA" w:rsidRPr="006B0707" w:rsidRDefault="00FE26DA" w:rsidP="00595BAA">
            <w:pPr>
              <w:pStyle w:val="TableText"/>
              <w:rPr>
                <w:rStyle w:val="Blue"/>
                <w:color w:val="auto"/>
              </w:rPr>
            </w:pPr>
            <w:r w:rsidRPr="006B0707">
              <w:rPr>
                <w:rFonts w:ascii="Arial" w:hAnsi="Arial"/>
              </w:rPr>
              <w:t>W</w:t>
            </w:r>
            <w:r w:rsidR="00595BAA" w:rsidRPr="006B0707">
              <w:rPr>
                <w:rFonts w:ascii="Arial" w:hAnsi="Arial"/>
              </w:rPr>
              <w:t>aste</w:t>
            </w:r>
          </w:p>
        </w:tc>
        <w:tc>
          <w:tcPr>
            <w:tcW w:w="2054" w:type="pct"/>
          </w:tcPr>
          <w:p w14:paraId="723E7980" w14:textId="72704F6F" w:rsidR="00595BAA" w:rsidRPr="006B0707" w:rsidRDefault="00595BAA" w:rsidP="00595BAA">
            <w:pPr>
              <w:pStyle w:val="TableText"/>
              <w:rPr>
                <w:rStyle w:val="Blue"/>
                <w:color w:val="auto"/>
              </w:rPr>
            </w:pPr>
            <w:r w:rsidRPr="006B0707">
              <w:rPr>
                <w:rFonts w:ascii="Arial" w:hAnsi="Arial"/>
              </w:rPr>
              <w:t xml:space="preserve">Annually </w:t>
            </w:r>
          </w:p>
        </w:tc>
        <w:tc>
          <w:tcPr>
            <w:tcW w:w="1137" w:type="pct"/>
          </w:tcPr>
          <w:p w14:paraId="61C80C53" w14:textId="59A456E0" w:rsidR="00595BAA" w:rsidRPr="006B0707" w:rsidRDefault="00595BAA" w:rsidP="00595BAA">
            <w:pPr>
              <w:pStyle w:val="TableText"/>
              <w:rPr>
                <w:rStyle w:val="Blue"/>
                <w:color w:val="auto"/>
              </w:rPr>
            </w:pPr>
            <w:r w:rsidRPr="006B0707">
              <w:rPr>
                <w:rFonts w:ascii="Arial" w:hAnsi="Arial"/>
              </w:rPr>
              <w:t>tonnes</w:t>
            </w:r>
          </w:p>
        </w:tc>
      </w:tr>
      <w:tr w:rsidR="006B0707" w:rsidRPr="006B0707" w14:paraId="3A9CCD5A" w14:textId="77777777" w:rsidTr="6A3543D0">
        <w:tc>
          <w:tcPr>
            <w:tcW w:w="1809" w:type="pct"/>
          </w:tcPr>
          <w:p w14:paraId="428053B3" w14:textId="7C65EBF7" w:rsidR="0059274E" w:rsidRPr="006B0707" w:rsidRDefault="0059274E" w:rsidP="0059274E">
            <w:pPr>
              <w:pStyle w:val="TableText"/>
              <w:rPr>
                <w:rFonts w:ascii="Arial" w:hAnsi="Arial"/>
              </w:rPr>
            </w:pPr>
            <w:r w:rsidRPr="006B0707">
              <w:rPr>
                <w:rFonts w:ascii="Arial" w:hAnsi="Arial"/>
              </w:rPr>
              <w:t xml:space="preserve">COD efficiency </w:t>
            </w:r>
          </w:p>
        </w:tc>
        <w:tc>
          <w:tcPr>
            <w:tcW w:w="2054" w:type="pct"/>
          </w:tcPr>
          <w:p w14:paraId="5017D1B1" w14:textId="6D1A52AC" w:rsidR="0059274E" w:rsidRPr="006B0707" w:rsidRDefault="0059274E" w:rsidP="0059274E">
            <w:pPr>
              <w:pStyle w:val="TableText"/>
              <w:rPr>
                <w:rFonts w:ascii="Arial" w:hAnsi="Arial"/>
              </w:rPr>
            </w:pPr>
            <w:r w:rsidRPr="006B0707">
              <w:rPr>
                <w:rFonts w:ascii="Arial" w:hAnsi="Arial"/>
              </w:rPr>
              <w:t>Annually*</w:t>
            </w:r>
          </w:p>
        </w:tc>
        <w:tc>
          <w:tcPr>
            <w:tcW w:w="1137" w:type="pct"/>
          </w:tcPr>
          <w:p w14:paraId="3CD46112" w14:textId="25E278B6" w:rsidR="0059274E" w:rsidRPr="006B0707" w:rsidRDefault="0059274E" w:rsidP="0059274E">
            <w:pPr>
              <w:pStyle w:val="TableText"/>
              <w:rPr>
                <w:rFonts w:ascii="Arial" w:hAnsi="Arial"/>
              </w:rPr>
            </w:pPr>
            <w:r w:rsidRPr="006B0707">
              <w:rPr>
                <w:rFonts w:ascii="Arial" w:hAnsi="Arial"/>
              </w:rPr>
              <w:t>COD te/te product</w:t>
            </w:r>
          </w:p>
        </w:tc>
      </w:tr>
      <w:tr w:rsidR="006B0707" w:rsidRPr="006B0707" w14:paraId="442251E7" w14:textId="77777777" w:rsidTr="6A3543D0">
        <w:trPr>
          <w:trHeight w:val="300"/>
        </w:trPr>
        <w:tc>
          <w:tcPr>
            <w:tcW w:w="1809" w:type="pct"/>
          </w:tcPr>
          <w:p w14:paraId="5732E670" w14:textId="48786B37" w:rsidR="69307121" w:rsidRPr="006B0707" w:rsidRDefault="1BBBD690" w:rsidP="6A3543D0">
            <w:pPr>
              <w:pStyle w:val="TableText"/>
              <w:rPr>
                <w:rFonts w:ascii="Arial" w:hAnsi="Arial"/>
              </w:rPr>
            </w:pPr>
            <w:r w:rsidRPr="006B0707">
              <w:rPr>
                <w:rFonts w:ascii="Arial" w:hAnsi="Arial"/>
              </w:rPr>
              <w:t xml:space="preserve">Food waste </w:t>
            </w:r>
          </w:p>
        </w:tc>
        <w:tc>
          <w:tcPr>
            <w:tcW w:w="2054" w:type="pct"/>
          </w:tcPr>
          <w:p w14:paraId="473E6C02" w14:textId="5F4AB432" w:rsidR="69307121" w:rsidRPr="006B0707" w:rsidRDefault="1BBBD690" w:rsidP="6A3543D0">
            <w:pPr>
              <w:pStyle w:val="TableText"/>
              <w:rPr>
                <w:rFonts w:ascii="Arial" w:hAnsi="Arial"/>
              </w:rPr>
            </w:pPr>
            <w:r w:rsidRPr="006B0707">
              <w:rPr>
                <w:rFonts w:ascii="Arial" w:hAnsi="Arial"/>
              </w:rPr>
              <w:t xml:space="preserve">Annually </w:t>
            </w:r>
          </w:p>
        </w:tc>
        <w:tc>
          <w:tcPr>
            <w:tcW w:w="1137" w:type="pct"/>
          </w:tcPr>
          <w:p w14:paraId="327442EB" w14:textId="16EC1538" w:rsidR="69307121" w:rsidRPr="006B0707" w:rsidRDefault="1BBBD690" w:rsidP="6A3543D0">
            <w:pPr>
              <w:pStyle w:val="TableText"/>
              <w:rPr>
                <w:rFonts w:ascii="Arial" w:hAnsi="Arial"/>
              </w:rPr>
            </w:pPr>
            <w:r w:rsidRPr="006B0707">
              <w:rPr>
                <w:rFonts w:ascii="Arial" w:hAnsi="Arial"/>
              </w:rPr>
              <w:t xml:space="preserve">Tonnes </w:t>
            </w:r>
          </w:p>
        </w:tc>
      </w:tr>
      <w:tr w:rsidR="006B0707" w:rsidRPr="006B0707" w14:paraId="1871610B" w14:textId="77777777" w:rsidTr="6A3543D0">
        <w:trPr>
          <w:trHeight w:val="300"/>
        </w:trPr>
        <w:tc>
          <w:tcPr>
            <w:tcW w:w="5000" w:type="pct"/>
            <w:gridSpan w:val="3"/>
          </w:tcPr>
          <w:p w14:paraId="2D9DC3E8" w14:textId="5822FF24" w:rsidR="0059274E" w:rsidRPr="006B0707" w:rsidRDefault="0059274E">
            <w:pPr>
              <w:pStyle w:val="TableText"/>
              <w:rPr>
                <w:rFonts w:ascii="Arial" w:hAnsi="Arial"/>
              </w:rPr>
            </w:pPr>
            <w:r w:rsidRPr="006B0707">
              <w:rPr>
                <w:rFonts w:ascii="Arial" w:hAnsi="Arial"/>
              </w:rPr>
              <w:t xml:space="preserve">*COD efficiency to be </w:t>
            </w:r>
            <w:r w:rsidRPr="006B0707">
              <w:t>calculated on a weekly frequency, reported annually</w:t>
            </w:r>
          </w:p>
        </w:tc>
      </w:tr>
    </w:tbl>
    <w:p w14:paraId="3C72D68B" w14:textId="77777777" w:rsidR="00314945" w:rsidRPr="008E479A" w:rsidRDefault="00314945" w:rsidP="00314945"/>
    <w:tbl>
      <w:tblPr>
        <w:tblStyle w:val="TableGrid"/>
        <w:tblW w:w="5000" w:type="pct"/>
        <w:tblLook w:val="0020" w:firstRow="1" w:lastRow="0" w:firstColumn="0" w:lastColumn="0" w:noHBand="0" w:noVBand="0"/>
      </w:tblPr>
      <w:tblGrid>
        <w:gridCol w:w="2658"/>
        <w:gridCol w:w="5382"/>
        <w:gridCol w:w="1871"/>
      </w:tblGrid>
      <w:tr w:rsidR="006B0707" w:rsidRPr="006B0707" w14:paraId="5DC23761" w14:textId="77777777" w:rsidTr="6A3543D0">
        <w:trPr>
          <w:cnfStyle w:val="100000000000" w:firstRow="1" w:lastRow="0" w:firstColumn="0" w:lastColumn="0" w:oddVBand="0" w:evenVBand="0" w:oddHBand="0" w:evenHBand="0" w:firstRowFirstColumn="0" w:firstRowLastColumn="0" w:lastRowFirstColumn="0" w:lastRowLastColumn="0"/>
          <w:tblHeader/>
        </w:trPr>
        <w:tc>
          <w:tcPr>
            <w:tcW w:w="5000" w:type="pct"/>
            <w:gridSpan w:val="3"/>
          </w:tcPr>
          <w:p w14:paraId="1C9D6897" w14:textId="77777777" w:rsidR="00314945" w:rsidRPr="006B0707" w:rsidRDefault="00314945" w:rsidP="008D75AC">
            <w:pPr>
              <w:pStyle w:val="TableText"/>
              <w:rPr>
                <w:rStyle w:val="Red"/>
                <w:color w:val="auto"/>
              </w:rPr>
            </w:pPr>
            <w:r w:rsidRPr="006B0707">
              <w:rPr>
                <w:rStyle w:val="Red"/>
                <w:color w:val="auto"/>
              </w:rPr>
              <w:t>Table S4.4 Reporting forms</w:t>
            </w:r>
          </w:p>
        </w:tc>
      </w:tr>
      <w:tr w:rsidR="006B0707" w:rsidRPr="006B0707" w14:paraId="4B29170A" w14:textId="77777777" w:rsidTr="6A3543D0">
        <w:trPr>
          <w:cnfStyle w:val="100000000000" w:firstRow="1" w:lastRow="0" w:firstColumn="0" w:lastColumn="0" w:oddVBand="0" w:evenVBand="0" w:oddHBand="0" w:evenHBand="0" w:firstRowFirstColumn="0" w:firstRowLastColumn="0" w:lastRowFirstColumn="0" w:lastRowLastColumn="0"/>
          <w:tblHeader/>
        </w:trPr>
        <w:tc>
          <w:tcPr>
            <w:tcW w:w="1341" w:type="pct"/>
          </w:tcPr>
          <w:p w14:paraId="7ED36BDC" w14:textId="4DE9DECD" w:rsidR="00314945" w:rsidRPr="006B0707" w:rsidRDefault="0081082D" w:rsidP="008D75AC">
            <w:pPr>
              <w:pStyle w:val="TableText"/>
            </w:pPr>
            <w:r w:rsidRPr="006B0707">
              <w:t>Parameter</w:t>
            </w:r>
          </w:p>
        </w:tc>
        <w:tc>
          <w:tcPr>
            <w:tcW w:w="2715" w:type="pct"/>
          </w:tcPr>
          <w:p w14:paraId="0FDDDF25" w14:textId="5DB0D50E" w:rsidR="00314945" w:rsidRPr="006B0707" w:rsidRDefault="00314945" w:rsidP="00BD1444">
            <w:pPr>
              <w:pStyle w:val="TableText"/>
            </w:pPr>
            <w:r w:rsidRPr="006B0707">
              <w:t>Reporting form</w:t>
            </w:r>
          </w:p>
        </w:tc>
        <w:tc>
          <w:tcPr>
            <w:tcW w:w="944" w:type="pct"/>
          </w:tcPr>
          <w:p w14:paraId="4DC64A9C" w14:textId="32FF9572" w:rsidR="00314945" w:rsidRPr="006B0707" w:rsidRDefault="00E004A2" w:rsidP="00E004A2">
            <w:pPr>
              <w:pStyle w:val="TableText"/>
            </w:pPr>
            <w:r w:rsidRPr="006B0707">
              <w:t>Form version number and d</w:t>
            </w:r>
            <w:r w:rsidR="00314945" w:rsidRPr="006B0707">
              <w:t>ate</w:t>
            </w:r>
          </w:p>
        </w:tc>
      </w:tr>
      <w:tr w:rsidR="006B0707" w:rsidRPr="006B0707" w14:paraId="3D5FF7B7" w14:textId="77777777" w:rsidTr="6A3543D0">
        <w:tc>
          <w:tcPr>
            <w:tcW w:w="1341" w:type="pct"/>
          </w:tcPr>
          <w:p w14:paraId="0265C8B5" w14:textId="39ACD950" w:rsidR="0081082D" w:rsidRPr="006B0707" w:rsidRDefault="0081082D" w:rsidP="00BD1444">
            <w:pPr>
              <w:pStyle w:val="TableText"/>
              <w:rPr>
                <w:rStyle w:val="Red"/>
                <w:color w:val="auto"/>
              </w:rPr>
            </w:pPr>
            <w:r w:rsidRPr="006B0707">
              <w:rPr>
                <w:rStyle w:val="Red"/>
                <w:color w:val="auto"/>
              </w:rPr>
              <w:t>Point source emissions to air</w:t>
            </w:r>
          </w:p>
        </w:tc>
        <w:tc>
          <w:tcPr>
            <w:tcW w:w="2715" w:type="pct"/>
          </w:tcPr>
          <w:p w14:paraId="15D174B7" w14:textId="227CAF54" w:rsidR="0081082D" w:rsidRPr="006B0707" w:rsidRDefault="0081082D" w:rsidP="0081082D">
            <w:pPr>
              <w:pStyle w:val="TableText"/>
              <w:rPr>
                <w:rStyle w:val="Red"/>
                <w:color w:val="auto"/>
              </w:rPr>
            </w:pPr>
            <w:r w:rsidRPr="006B0707">
              <w:rPr>
                <w:rStyle w:val="Red"/>
                <w:color w:val="auto"/>
              </w:rPr>
              <w:t xml:space="preserve">Emissions to Air Reporting Form, or other form as agreed in writing by the Environment Agency </w:t>
            </w:r>
          </w:p>
        </w:tc>
        <w:tc>
          <w:tcPr>
            <w:tcW w:w="944" w:type="pct"/>
          </w:tcPr>
          <w:p w14:paraId="1F77435D" w14:textId="3A9D89FA" w:rsidR="0081082D" w:rsidRPr="006B0707" w:rsidRDefault="0081082D" w:rsidP="0081082D">
            <w:pPr>
              <w:pStyle w:val="TableText"/>
              <w:rPr>
                <w:rStyle w:val="Red"/>
                <w:color w:val="auto"/>
              </w:rPr>
            </w:pPr>
            <w:r w:rsidRPr="006B0707">
              <w:rPr>
                <w:rStyle w:val="Red"/>
                <w:color w:val="auto"/>
              </w:rPr>
              <w:t>Version 1, 08/03/2021</w:t>
            </w:r>
          </w:p>
        </w:tc>
      </w:tr>
      <w:tr w:rsidR="006B0707" w:rsidRPr="006B0707" w14:paraId="30A1B0FD" w14:textId="77777777" w:rsidTr="6A3543D0">
        <w:tc>
          <w:tcPr>
            <w:tcW w:w="1341" w:type="pct"/>
          </w:tcPr>
          <w:p w14:paraId="4423FE99" w14:textId="77777777" w:rsidR="00E004A2" w:rsidRPr="006B0707" w:rsidRDefault="00E004A2" w:rsidP="00E004A2">
            <w:pPr>
              <w:pStyle w:val="TableText"/>
              <w:rPr>
                <w:rStyle w:val="Blue"/>
                <w:color w:val="auto"/>
              </w:rPr>
            </w:pPr>
            <w:r w:rsidRPr="006B0707">
              <w:rPr>
                <w:rStyle w:val="Blue"/>
                <w:color w:val="auto"/>
              </w:rPr>
              <w:t>Water usage</w:t>
            </w:r>
          </w:p>
        </w:tc>
        <w:tc>
          <w:tcPr>
            <w:tcW w:w="2715" w:type="pct"/>
          </w:tcPr>
          <w:p w14:paraId="33EAFA04" w14:textId="66238887" w:rsidR="00E004A2" w:rsidRPr="006B0707" w:rsidRDefault="0059414A" w:rsidP="00E004A2">
            <w:pPr>
              <w:pStyle w:val="TableText"/>
              <w:rPr>
                <w:rStyle w:val="Blue"/>
                <w:color w:val="auto"/>
              </w:rPr>
            </w:pPr>
            <w:r w:rsidRPr="006B0707">
              <w:rPr>
                <w:rStyle w:val="Blue"/>
                <w:color w:val="auto"/>
              </w:rPr>
              <w:t xml:space="preserve">Water Usage Reporting Form, </w:t>
            </w:r>
            <w:r w:rsidR="00E004A2" w:rsidRPr="006B0707">
              <w:rPr>
                <w:rStyle w:val="Blue"/>
                <w:color w:val="auto"/>
              </w:rPr>
              <w:t>or other form as agreed in writing by the Environment Agency</w:t>
            </w:r>
          </w:p>
        </w:tc>
        <w:tc>
          <w:tcPr>
            <w:tcW w:w="944" w:type="pct"/>
          </w:tcPr>
          <w:p w14:paraId="58863B67" w14:textId="64164BFD" w:rsidR="00E004A2" w:rsidRPr="006B0707" w:rsidRDefault="00E004A2" w:rsidP="00E004A2">
            <w:pPr>
              <w:pStyle w:val="TableText"/>
              <w:rPr>
                <w:rStyle w:val="Blue"/>
                <w:color w:val="auto"/>
              </w:rPr>
            </w:pPr>
            <w:r w:rsidRPr="006B0707">
              <w:rPr>
                <w:rStyle w:val="Red"/>
                <w:color w:val="auto"/>
              </w:rPr>
              <w:t>Version 1, 08/03/2021</w:t>
            </w:r>
          </w:p>
        </w:tc>
      </w:tr>
      <w:tr w:rsidR="006B0707" w:rsidRPr="006B0707" w14:paraId="3BCCAFCA" w14:textId="77777777" w:rsidTr="6A3543D0">
        <w:tc>
          <w:tcPr>
            <w:tcW w:w="1341" w:type="pct"/>
          </w:tcPr>
          <w:p w14:paraId="460FBA31" w14:textId="77E829E6" w:rsidR="00E004A2" w:rsidRPr="006B0707" w:rsidRDefault="0056035E" w:rsidP="0056035E">
            <w:pPr>
              <w:pStyle w:val="TableText"/>
              <w:rPr>
                <w:rStyle w:val="Red"/>
                <w:color w:val="auto"/>
              </w:rPr>
            </w:pPr>
            <w:r w:rsidRPr="006B0707">
              <w:rPr>
                <w:rStyle w:val="Red"/>
                <w:color w:val="auto"/>
              </w:rPr>
              <w:t>Energy usage</w:t>
            </w:r>
          </w:p>
        </w:tc>
        <w:tc>
          <w:tcPr>
            <w:tcW w:w="2715" w:type="pct"/>
          </w:tcPr>
          <w:p w14:paraId="6466D34C" w14:textId="4C3D0EEA" w:rsidR="00E004A2" w:rsidRPr="006B0707" w:rsidRDefault="0056035E" w:rsidP="00E004A2">
            <w:pPr>
              <w:pStyle w:val="TableText"/>
              <w:rPr>
                <w:rStyle w:val="Red"/>
                <w:color w:val="auto"/>
              </w:rPr>
            </w:pPr>
            <w:r w:rsidRPr="006B0707">
              <w:rPr>
                <w:rStyle w:val="Red"/>
                <w:color w:val="auto"/>
              </w:rPr>
              <w:t xml:space="preserve">Energy Usage Reporting Form, </w:t>
            </w:r>
            <w:r w:rsidR="00E004A2" w:rsidRPr="006B0707">
              <w:rPr>
                <w:rStyle w:val="Red"/>
                <w:color w:val="auto"/>
              </w:rPr>
              <w:t>or other form as agreed in writing by the Environment Agency</w:t>
            </w:r>
          </w:p>
        </w:tc>
        <w:tc>
          <w:tcPr>
            <w:tcW w:w="944" w:type="pct"/>
          </w:tcPr>
          <w:p w14:paraId="57C50138" w14:textId="0A20BB3D" w:rsidR="00E004A2" w:rsidRPr="006B0707" w:rsidRDefault="00E004A2" w:rsidP="00E004A2">
            <w:pPr>
              <w:pStyle w:val="TableText"/>
              <w:rPr>
                <w:rStyle w:val="Red"/>
                <w:color w:val="auto"/>
              </w:rPr>
            </w:pPr>
            <w:r w:rsidRPr="006B0707">
              <w:rPr>
                <w:rStyle w:val="Red"/>
                <w:color w:val="auto"/>
              </w:rPr>
              <w:t>Version 1, 08/03/2021</w:t>
            </w:r>
          </w:p>
        </w:tc>
      </w:tr>
      <w:tr w:rsidR="006B0707" w:rsidRPr="006B0707" w14:paraId="7C161E6D" w14:textId="77777777" w:rsidTr="000439DE">
        <w:trPr>
          <w:trHeight w:val="300"/>
        </w:trPr>
        <w:tc>
          <w:tcPr>
            <w:tcW w:w="1341" w:type="pct"/>
          </w:tcPr>
          <w:p w14:paraId="1777417F" w14:textId="68359AFC" w:rsidR="73233562" w:rsidRPr="006B0707" w:rsidRDefault="449794F0" w:rsidP="0059274E">
            <w:pPr>
              <w:pStyle w:val="TableText"/>
              <w:rPr>
                <w:rStyle w:val="Red"/>
                <w:color w:val="auto"/>
              </w:rPr>
            </w:pPr>
            <w:r w:rsidRPr="006B0707">
              <w:rPr>
                <w:rStyle w:val="Red"/>
                <w:color w:val="auto"/>
              </w:rPr>
              <w:t>Food Waste</w:t>
            </w:r>
          </w:p>
        </w:tc>
        <w:tc>
          <w:tcPr>
            <w:tcW w:w="2715" w:type="pct"/>
          </w:tcPr>
          <w:p w14:paraId="4559E5C1" w14:textId="60C755B0" w:rsidR="73233562" w:rsidRPr="006B0707" w:rsidRDefault="449794F0" w:rsidP="0059274E">
            <w:pPr>
              <w:pStyle w:val="TableText"/>
              <w:rPr>
                <w:rStyle w:val="Red"/>
                <w:color w:val="auto"/>
              </w:rPr>
            </w:pPr>
            <w:r w:rsidRPr="006B0707">
              <w:rPr>
                <w:rStyle w:val="Red"/>
                <w:color w:val="auto"/>
              </w:rPr>
              <w:t>Food waste Reporting Form, or other form as agreed in writing by the Environment Agency</w:t>
            </w:r>
          </w:p>
        </w:tc>
        <w:tc>
          <w:tcPr>
            <w:tcW w:w="944" w:type="pct"/>
          </w:tcPr>
          <w:p w14:paraId="3B64645F" w14:textId="60914F84" w:rsidR="73233562" w:rsidRPr="006B0707" w:rsidRDefault="449794F0" w:rsidP="0059274E">
            <w:pPr>
              <w:pStyle w:val="TableText"/>
              <w:rPr>
                <w:rStyle w:val="Red"/>
                <w:color w:val="auto"/>
              </w:rPr>
            </w:pPr>
            <w:r w:rsidRPr="006B0707">
              <w:rPr>
                <w:rStyle w:val="Red"/>
                <w:color w:val="auto"/>
              </w:rPr>
              <w:t>Version 1</w:t>
            </w:r>
          </w:p>
          <w:p w14:paraId="78639E67" w14:textId="19CB0ED4" w:rsidR="73233562" w:rsidRPr="006B0707" w:rsidRDefault="449794F0" w:rsidP="0059274E">
            <w:pPr>
              <w:pStyle w:val="TableText"/>
              <w:rPr>
                <w:rStyle w:val="Red"/>
                <w:color w:val="auto"/>
              </w:rPr>
            </w:pPr>
            <w:r w:rsidRPr="006B0707">
              <w:rPr>
                <w:rStyle w:val="Red"/>
                <w:color w:val="auto"/>
              </w:rPr>
              <w:t xml:space="preserve">06/02/2023 </w:t>
            </w:r>
          </w:p>
        </w:tc>
      </w:tr>
      <w:tr w:rsidR="006B0707" w:rsidRPr="006B0707" w14:paraId="48F6438B" w14:textId="77777777" w:rsidTr="6A3543D0">
        <w:tc>
          <w:tcPr>
            <w:tcW w:w="1341" w:type="pct"/>
          </w:tcPr>
          <w:p w14:paraId="3680A82F" w14:textId="1E72B7B9" w:rsidR="00E004A2" w:rsidRPr="006B0707" w:rsidRDefault="00E004A2" w:rsidP="00E004A2">
            <w:pPr>
              <w:pStyle w:val="TableText"/>
              <w:rPr>
                <w:rStyle w:val="Blue"/>
                <w:color w:val="auto"/>
              </w:rPr>
            </w:pPr>
            <w:r w:rsidRPr="006B0707">
              <w:rPr>
                <w:rStyle w:val="Blue"/>
                <w:color w:val="auto"/>
              </w:rPr>
              <w:t>Other performance parameters</w:t>
            </w:r>
          </w:p>
        </w:tc>
        <w:tc>
          <w:tcPr>
            <w:tcW w:w="2715" w:type="pct"/>
          </w:tcPr>
          <w:p w14:paraId="00C0D7B6" w14:textId="1167111B" w:rsidR="00E004A2" w:rsidRPr="006B0707" w:rsidRDefault="00B57619" w:rsidP="00B57619">
            <w:pPr>
              <w:pStyle w:val="TableText"/>
              <w:rPr>
                <w:rStyle w:val="Blue"/>
                <w:color w:val="auto"/>
              </w:rPr>
            </w:pPr>
            <w:r w:rsidRPr="006B0707">
              <w:rPr>
                <w:rStyle w:val="Blue"/>
                <w:color w:val="auto"/>
              </w:rPr>
              <w:t xml:space="preserve">Other Performance Parameters Reporting Form, </w:t>
            </w:r>
            <w:r w:rsidR="00E004A2" w:rsidRPr="006B0707">
              <w:rPr>
                <w:rStyle w:val="Blue"/>
                <w:color w:val="auto"/>
              </w:rPr>
              <w:t>or other form as agreed in writing by the Environment Agency</w:t>
            </w:r>
          </w:p>
        </w:tc>
        <w:tc>
          <w:tcPr>
            <w:tcW w:w="944" w:type="pct"/>
          </w:tcPr>
          <w:p w14:paraId="01202348" w14:textId="52A08E4F" w:rsidR="00E004A2" w:rsidRPr="006B0707" w:rsidRDefault="00E004A2" w:rsidP="00E004A2">
            <w:pPr>
              <w:pStyle w:val="TableText"/>
              <w:rPr>
                <w:rStyle w:val="Blue"/>
                <w:color w:val="auto"/>
              </w:rPr>
            </w:pPr>
            <w:r w:rsidRPr="006B0707">
              <w:rPr>
                <w:rStyle w:val="Red"/>
                <w:color w:val="auto"/>
              </w:rPr>
              <w:t>Version 1, 08/03/2021</w:t>
            </w:r>
          </w:p>
        </w:tc>
      </w:tr>
    </w:tbl>
    <w:p w14:paraId="0D52EF7F" w14:textId="4366C7E7" w:rsidR="00314945" w:rsidRPr="008E479A" w:rsidRDefault="00314945" w:rsidP="00314945"/>
    <w:p w14:paraId="41BAA0F8" w14:textId="77777777" w:rsidR="00314945" w:rsidRPr="008E479A" w:rsidRDefault="00314945" w:rsidP="00314945">
      <w:pPr>
        <w:pStyle w:val="Heading1"/>
      </w:pPr>
      <w:r w:rsidRPr="008E479A">
        <w:lastRenderedPageBreak/>
        <w:t xml:space="preserve">Schedule 5 </w:t>
      </w:r>
      <w:r w:rsidRPr="008E479A">
        <w:rPr>
          <w:rFonts w:cstheme="majorHAnsi"/>
        </w:rPr>
        <w:t>–</w:t>
      </w:r>
      <w:r w:rsidRPr="008E479A">
        <w:t xml:space="preserve"> Notification </w:t>
      </w:r>
    </w:p>
    <w:p w14:paraId="2FBE2F06" w14:textId="77777777" w:rsidR="00314945" w:rsidRPr="008E479A" w:rsidRDefault="00314945" w:rsidP="00314945">
      <w:r w:rsidRPr="008E479A">
        <w:t>These pages outline the information that the operator must provide.</w:t>
      </w:r>
    </w:p>
    <w:p w14:paraId="2E1EC65B" w14:textId="77777777" w:rsidR="00314945" w:rsidRPr="008E479A" w:rsidRDefault="00314945" w:rsidP="00314945">
      <w:r w:rsidRPr="008E479A">
        <w:t>Units of measurement used in information supplied under Part A and B requirements shall be appropriate to the circumstances of the emission. Where appropriate, a comparison should be made of actual emissions and authorised emission limits.</w:t>
      </w:r>
    </w:p>
    <w:p w14:paraId="6DAC6E58" w14:textId="77777777" w:rsidR="00314945" w:rsidRPr="008E479A" w:rsidRDefault="00314945" w:rsidP="00314945">
      <w:r w:rsidRPr="008E479A">
        <w:t>If any information is considered commercially confidential, it should be separated from non-confidential information, supplied on a separate sheet and accompanied by an application for commercial confidentiality under the provisions of the EP Regulations.</w:t>
      </w:r>
    </w:p>
    <w:p w14:paraId="0B120548" w14:textId="77777777" w:rsidR="00314945" w:rsidRPr="00C90261" w:rsidRDefault="00314945" w:rsidP="00314945">
      <w:pPr>
        <w:pStyle w:val="Heading2"/>
      </w:pPr>
      <w:r w:rsidRPr="00C90261">
        <w:t xml:space="preserve">Part A </w:t>
      </w:r>
    </w:p>
    <w:tbl>
      <w:tblPr>
        <w:tblStyle w:val="TableGrid"/>
        <w:tblW w:w="5000" w:type="pct"/>
        <w:tblLook w:val="0000" w:firstRow="0" w:lastRow="0" w:firstColumn="0" w:lastColumn="0" w:noHBand="0" w:noVBand="0"/>
      </w:tblPr>
      <w:tblGrid>
        <w:gridCol w:w="3392"/>
        <w:gridCol w:w="6519"/>
      </w:tblGrid>
      <w:tr w:rsidR="00314945" w:rsidRPr="008E479A" w14:paraId="19C0D173" w14:textId="77777777" w:rsidTr="008D75AC">
        <w:tc>
          <w:tcPr>
            <w:tcW w:w="1711" w:type="pct"/>
          </w:tcPr>
          <w:p w14:paraId="4D61506E" w14:textId="77777777" w:rsidR="00314945" w:rsidRPr="008E479A" w:rsidRDefault="00314945" w:rsidP="008D75AC">
            <w:pPr>
              <w:pStyle w:val="TableText"/>
            </w:pPr>
            <w:r w:rsidRPr="008E479A">
              <w:t>Permit Number</w:t>
            </w:r>
          </w:p>
        </w:tc>
        <w:tc>
          <w:tcPr>
            <w:tcW w:w="3289" w:type="pct"/>
          </w:tcPr>
          <w:p w14:paraId="29576B6C" w14:textId="77777777" w:rsidR="00314945" w:rsidRPr="008E479A" w:rsidRDefault="00314945" w:rsidP="008D75AC">
            <w:pPr>
              <w:pStyle w:val="TableText"/>
              <w:rPr>
                <w:b/>
              </w:rPr>
            </w:pPr>
          </w:p>
        </w:tc>
      </w:tr>
      <w:tr w:rsidR="00314945" w:rsidRPr="008E479A" w14:paraId="53E2FEBC" w14:textId="77777777" w:rsidTr="008D75AC">
        <w:tc>
          <w:tcPr>
            <w:tcW w:w="1711" w:type="pct"/>
          </w:tcPr>
          <w:p w14:paraId="152FD9A2" w14:textId="77777777" w:rsidR="00314945" w:rsidRPr="008E479A" w:rsidRDefault="00314945" w:rsidP="008D75AC">
            <w:pPr>
              <w:pStyle w:val="TableText"/>
            </w:pPr>
            <w:r w:rsidRPr="008E479A">
              <w:t>Name of operator</w:t>
            </w:r>
          </w:p>
        </w:tc>
        <w:tc>
          <w:tcPr>
            <w:tcW w:w="3289" w:type="pct"/>
          </w:tcPr>
          <w:p w14:paraId="67BCDFCF" w14:textId="77777777" w:rsidR="00314945" w:rsidRPr="008E479A" w:rsidRDefault="00314945" w:rsidP="008D75AC">
            <w:pPr>
              <w:pStyle w:val="TableText"/>
              <w:rPr>
                <w:b/>
              </w:rPr>
            </w:pPr>
          </w:p>
        </w:tc>
      </w:tr>
      <w:tr w:rsidR="00314945" w:rsidRPr="008E479A" w14:paraId="6F9D7374" w14:textId="77777777" w:rsidTr="008D75AC">
        <w:tc>
          <w:tcPr>
            <w:tcW w:w="1711" w:type="pct"/>
          </w:tcPr>
          <w:p w14:paraId="465359C6" w14:textId="77777777" w:rsidR="00314945" w:rsidRPr="008E479A" w:rsidRDefault="00314945" w:rsidP="008D75AC">
            <w:pPr>
              <w:pStyle w:val="TableText"/>
            </w:pPr>
            <w:r w:rsidRPr="008E479A">
              <w:t>Location of Facility</w:t>
            </w:r>
          </w:p>
        </w:tc>
        <w:tc>
          <w:tcPr>
            <w:tcW w:w="3289" w:type="pct"/>
          </w:tcPr>
          <w:p w14:paraId="06A7D4DA" w14:textId="77777777" w:rsidR="00314945" w:rsidRPr="008E479A" w:rsidRDefault="00314945" w:rsidP="008D75AC">
            <w:pPr>
              <w:pStyle w:val="TableText"/>
              <w:rPr>
                <w:b/>
              </w:rPr>
            </w:pPr>
          </w:p>
        </w:tc>
      </w:tr>
      <w:tr w:rsidR="00314945" w:rsidRPr="008E479A" w14:paraId="3FE6761F" w14:textId="77777777" w:rsidTr="008D75AC">
        <w:tc>
          <w:tcPr>
            <w:tcW w:w="1711" w:type="pct"/>
          </w:tcPr>
          <w:p w14:paraId="06631531" w14:textId="77777777" w:rsidR="00314945" w:rsidRPr="008E479A" w:rsidRDefault="00314945" w:rsidP="008D75AC">
            <w:pPr>
              <w:pStyle w:val="TableText"/>
            </w:pPr>
            <w:r w:rsidRPr="008E479A">
              <w:t xml:space="preserve">Time and date of the detection </w:t>
            </w:r>
          </w:p>
        </w:tc>
        <w:tc>
          <w:tcPr>
            <w:tcW w:w="3289" w:type="pct"/>
          </w:tcPr>
          <w:p w14:paraId="2230A995" w14:textId="77777777" w:rsidR="00314945" w:rsidRPr="008E479A" w:rsidRDefault="00314945" w:rsidP="008D75AC">
            <w:pPr>
              <w:pStyle w:val="TableText"/>
              <w:rPr>
                <w:b/>
              </w:rPr>
            </w:pPr>
          </w:p>
        </w:tc>
      </w:tr>
    </w:tbl>
    <w:p w14:paraId="074E578F" w14:textId="77777777" w:rsidR="00314945" w:rsidRPr="008E479A" w:rsidRDefault="00314945" w:rsidP="00314945"/>
    <w:tbl>
      <w:tblPr>
        <w:tblStyle w:val="TableGrid"/>
        <w:tblW w:w="5000" w:type="pct"/>
        <w:tblLook w:val="0020" w:firstRow="1" w:lastRow="0" w:firstColumn="0" w:lastColumn="0" w:noHBand="0" w:noVBand="0"/>
      </w:tblPr>
      <w:tblGrid>
        <w:gridCol w:w="3332"/>
        <w:gridCol w:w="6579"/>
      </w:tblGrid>
      <w:tr w:rsidR="00314945" w:rsidRPr="008E479A" w14:paraId="05233C62"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6381C9AF" w14:textId="77777777" w:rsidR="00314945" w:rsidRPr="008E479A" w:rsidRDefault="00314945" w:rsidP="008D75AC">
            <w:pPr>
              <w:pStyle w:val="TableText"/>
            </w:pPr>
            <w:r w:rsidRPr="008E479A">
              <w:t>(a) Notification requirements for any malfunction, breakdown or failure of equipment or techniques, accident, or emission of a substance not controlled by an emission limit which has caused, is causing or may cause significant pollution</w:t>
            </w:r>
          </w:p>
        </w:tc>
      </w:tr>
      <w:tr w:rsidR="00314945" w:rsidRPr="008E479A" w14:paraId="5485859E"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33D02E1B" w14:textId="77777777" w:rsidR="00314945" w:rsidRPr="008E479A" w:rsidRDefault="00314945" w:rsidP="008D75AC">
            <w:pPr>
              <w:pStyle w:val="TableText"/>
            </w:pPr>
            <w:r w:rsidRPr="008E479A">
              <w:t xml:space="preserve">To be notified </w:t>
            </w:r>
            <w:r>
              <w:t>within 24 hours of detection</w:t>
            </w:r>
          </w:p>
        </w:tc>
      </w:tr>
      <w:tr w:rsidR="00314945" w:rsidRPr="008E479A" w14:paraId="2690DA3B" w14:textId="77777777" w:rsidTr="008D75AC">
        <w:tc>
          <w:tcPr>
            <w:tcW w:w="1681" w:type="pct"/>
          </w:tcPr>
          <w:p w14:paraId="2163E700" w14:textId="77777777" w:rsidR="00314945" w:rsidRPr="008E479A" w:rsidRDefault="00314945" w:rsidP="008D75AC">
            <w:pPr>
              <w:pStyle w:val="TableText"/>
            </w:pPr>
            <w:r w:rsidRPr="008E479A">
              <w:t>Date and time of the event</w:t>
            </w:r>
          </w:p>
        </w:tc>
        <w:tc>
          <w:tcPr>
            <w:tcW w:w="3319" w:type="pct"/>
          </w:tcPr>
          <w:p w14:paraId="10A1B45C" w14:textId="77777777" w:rsidR="00314945" w:rsidRPr="008E479A" w:rsidRDefault="00314945" w:rsidP="008D75AC">
            <w:pPr>
              <w:pStyle w:val="TableText"/>
            </w:pPr>
          </w:p>
        </w:tc>
      </w:tr>
      <w:tr w:rsidR="00314945" w:rsidRPr="008E479A" w14:paraId="46BF6E0C" w14:textId="77777777" w:rsidTr="008D75AC">
        <w:tc>
          <w:tcPr>
            <w:tcW w:w="1681" w:type="pct"/>
          </w:tcPr>
          <w:p w14:paraId="1E10D4BD" w14:textId="77777777" w:rsidR="00314945" w:rsidRPr="008E479A" w:rsidRDefault="00314945" w:rsidP="008D75AC">
            <w:pPr>
              <w:pStyle w:val="TableText"/>
            </w:pPr>
            <w:r w:rsidRPr="008E479A">
              <w:t xml:space="preserve">Reference or description of the location of the event </w:t>
            </w:r>
          </w:p>
        </w:tc>
        <w:tc>
          <w:tcPr>
            <w:tcW w:w="3319" w:type="pct"/>
          </w:tcPr>
          <w:p w14:paraId="06BE1F32" w14:textId="77777777" w:rsidR="00314945" w:rsidRPr="008E479A" w:rsidRDefault="00314945" w:rsidP="008D75AC">
            <w:pPr>
              <w:pStyle w:val="TableText"/>
            </w:pPr>
          </w:p>
        </w:tc>
      </w:tr>
      <w:tr w:rsidR="00314945" w:rsidRPr="008E479A" w14:paraId="7BFB10F5" w14:textId="77777777" w:rsidTr="008D75AC">
        <w:tc>
          <w:tcPr>
            <w:tcW w:w="1681" w:type="pct"/>
          </w:tcPr>
          <w:p w14:paraId="38ED94A2" w14:textId="77777777" w:rsidR="00314945" w:rsidRPr="008E479A" w:rsidRDefault="00314945" w:rsidP="008D75AC">
            <w:pPr>
              <w:pStyle w:val="TableText"/>
            </w:pPr>
            <w:r w:rsidRPr="008E479A">
              <w:t>Description of where any release into the environment took place</w:t>
            </w:r>
          </w:p>
        </w:tc>
        <w:tc>
          <w:tcPr>
            <w:tcW w:w="3319" w:type="pct"/>
          </w:tcPr>
          <w:p w14:paraId="0D6BCF44" w14:textId="77777777" w:rsidR="00314945" w:rsidRPr="008E479A" w:rsidRDefault="00314945" w:rsidP="008D75AC">
            <w:pPr>
              <w:pStyle w:val="TableText"/>
            </w:pPr>
          </w:p>
        </w:tc>
      </w:tr>
      <w:tr w:rsidR="00314945" w:rsidRPr="008E479A" w14:paraId="1D5F7E8B" w14:textId="77777777" w:rsidTr="008D75AC">
        <w:tc>
          <w:tcPr>
            <w:tcW w:w="1681" w:type="pct"/>
          </w:tcPr>
          <w:p w14:paraId="69C67C1D" w14:textId="77777777" w:rsidR="00314945" w:rsidRPr="008E479A" w:rsidRDefault="00314945" w:rsidP="008D75AC">
            <w:pPr>
              <w:pStyle w:val="TableText"/>
            </w:pPr>
            <w:r w:rsidRPr="008E479A">
              <w:t>Substances(s) potentially released</w:t>
            </w:r>
          </w:p>
        </w:tc>
        <w:tc>
          <w:tcPr>
            <w:tcW w:w="3319" w:type="pct"/>
          </w:tcPr>
          <w:p w14:paraId="7E946123" w14:textId="77777777" w:rsidR="00314945" w:rsidRPr="008E479A" w:rsidRDefault="00314945" w:rsidP="008D75AC">
            <w:pPr>
              <w:pStyle w:val="TableText"/>
            </w:pPr>
          </w:p>
        </w:tc>
      </w:tr>
      <w:tr w:rsidR="00314945" w:rsidRPr="008E479A" w14:paraId="78870A37" w14:textId="77777777" w:rsidTr="008D75AC">
        <w:tc>
          <w:tcPr>
            <w:tcW w:w="1681" w:type="pct"/>
          </w:tcPr>
          <w:p w14:paraId="738653AA" w14:textId="5CAFC00C" w:rsidR="00314945" w:rsidRPr="008E479A" w:rsidRDefault="00314945" w:rsidP="008D75AC">
            <w:pPr>
              <w:pStyle w:val="TableText"/>
            </w:pPr>
            <w:r w:rsidRPr="008E479A">
              <w:t>Best estimate of the quantity or rate of release of substances</w:t>
            </w:r>
          </w:p>
        </w:tc>
        <w:tc>
          <w:tcPr>
            <w:tcW w:w="3319" w:type="pct"/>
          </w:tcPr>
          <w:p w14:paraId="0344914E" w14:textId="77777777" w:rsidR="00314945" w:rsidRPr="008E479A" w:rsidRDefault="00314945" w:rsidP="008D75AC">
            <w:pPr>
              <w:pStyle w:val="TableText"/>
            </w:pPr>
          </w:p>
        </w:tc>
      </w:tr>
      <w:tr w:rsidR="00314945" w:rsidRPr="008E479A" w14:paraId="329CD610" w14:textId="77777777" w:rsidTr="008D75AC">
        <w:tc>
          <w:tcPr>
            <w:tcW w:w="1681" w:type="pct"/>
          </w:tcPr>
          <w:p w14:paraId="6F9FD89D" w14:textId="77777777" w:rsidR="00314945" w:rsidRPr="008E479A" w:rsidRDefault="00314945" w:rsidP="008D75AC">
            <w:pPr>
              <w:pStyle w:val="TableText"/>
            </w:pPr>
            <w:r w:rsidRPr="008E479A">
              <w:t>Measures taken, or intended to be taken, to stop any emission</w:t>
            </w:r>
          </w:p>
        </w:tc>
        <w:tc>
          <w:tcPr>
            <w:tcW w:w="3319" w:type="pct"/>
          </w:tcPr>
          <w:p w14:paraId="624600E2" w14:textId="77777777" w:rsidR="00314945" w:rsidRPr="008E479A" w:rsidRDefault="00314945" w:rsidP="008D75AC">
            <w:pPr>
              <w:pStyle w:val="TableText"/>
            </w:pPr>
          </w:p>
        </w:tc>
      </w:tr>
      <w:tr w:rsidR="00314945" w:rsidRPr="008E479A" w14:paraId="586A0CD1" w14:textId="77777777" w:rsidTr="008D75AC">
        <w:tc>
          <w:tcPr>
            <w:tcW w:w="1681" w:type="pct"/>
          </w:tcPr>
          <w:p w14:paraId="45CCF63C" w14:textId="77777777" w:rsidR="00314945" w:rsidRPr="008E479A" w:rsidRDefault="00314945" w:rsidP="008D75AC">
            <w:pPr>
              <w:pStyle w:val="TableText"/>
            </w:pPr>
            <w:r w:rsidRPr="008E479A">
              <w:t>Description of the failure or accident.</w:t>
            </w:r>
          </w:p>
        </w:tc>
        <w:tc>
          <w:tcPr>
            <w:tcW w:w="3319" w:type="pct"/>
          </w:tcPr>
          <w:p w14:paraId="630F2E24" w14:textId="77777777" w:rsidR="00314945" w:rsidRPr="008E479A" w:rsidRDefault="00314945" w:rsidP="008D75AC">
            <w:pPr>
              <w:pStyle w:val="TableText"/>
            </w:pPr>
          </w:p>
        </w:tc>
      </w:tr>
    </w:tbl>
    <w:p w14:paraId="777AA3C9" w14:textId="77777777" w:rsidR="00314945" w:rsidRPr="008E479A" w:rsidRDefault="00314945" w:rsidP="00314945"/>
    <w:tbl>
      <w:tblPr>
        <w:tblStyle w:val="TableGrid"/>
        <w:tblW w:w="5000" w:type="pct"/>
        <w:tblLook w:val="0020" w:firstRow="1" w:lastRow="0" w:firstColumn="0" w:lastColumn="0" w:noHBand="0" w:noVBand="0"/>
      </w:tblPr>
      <w:tblGrid>
        <w:gridCol w:w="3332"/>
        <w:gridCol w:w="6579"/>
      </w:tblGrid>
      <w:tr w:rsidR="00314945" w:rsidRPr="008E479A" w14:paraId="555F8CDF"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36EA4B82" w14:textId="77777777" w:rsidR="00314945" w:rsidRPr="008E479A" w:rsidRDefault="00314945" w:rsidP="008D75AC">
            <w:pPr>
              <w:pStyle w:val="TableText"/>
            </w:pPr>
            <w:r w:rsidRPr="008E479A">
              <w:t>(b) Notification requirements for the breach of a limit</w:t>
            </w:r>
          </w:p>
        </w:tc>
      </w:tr>
      <w:tr w:rsidR="00314945" w:rsidRPr="008E479A" w14:paraId="6177A5B7"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4DAC2E43" w14:textId="77777777" w:rsidR="00314945" w:rsidRPr="008E479A" w:rsidRDefault="00314945" w:rsidP="008D75AC">
            <w:pPr>
              <w:pStyle w:val="TableText"/>
            </w:pPr>
            <w:r w:rsidRPr="008E479A">
              <w:t xml:space="preserve">To be notified </w:t>
            </w:r>
            <w:r>
              <w:t>within 24 hours of detection unless otherwise specified below</w:t>
            </w:r>
          </w:p>
        </w:tc>
      </w:tr>
      <w:tr w:rsidR="00314945" w:rsidRPr="008E479A" w14:paraId="65C96DB9" w14:textId="77777777" w:rsidTr="008D75AC">
        <w:tc>
          <w:tcPr>
            <w:tcW w:w="1681" w:type="pct"/>
          </w:tcPr>
          <w:p w14:paraId="461D5477" w14:textId="77777777" w:rsidR="00314945" w:rsidRPr="008E479A" w:rsidRDefault="00314945" w:rsidP="008D75AC">
            <w:pPr>
              <w:pStyle w:val="TableText"/>
            </w:pPr>
            <w:r w:rsidRPr="008E479A">
              <w:t>Emission point reference/ source</w:t>
            </w:r>
          </w:p>
        </w:tc>
        <w:tc>
          <w:tcPr>
            <w:tcW w:w="3319" w:type="pct"/>
          </w:tcPr>
          <w:p w14:paraId="6E3E4427" w14:textId="77777777" w:rsidR="00314945" w:rsidRPr="008E479A" w:rsidRDefault="00314945" w:rsidP="008D75AC">
            <w:pPr>
              <w:pStyle w:val="TableText"/>
            </w:pPr>
          </w:p>
        </w:tc>
      </w:tr>
      <w:tr w:rsidR="00314945" w:rsidRPr="008E479A" w14:paraId="06B4E276" w14:textId="77777777" w:rsidTr="008D75AC">
        <w:tc>
          <w:tcPr>
            <w:tcW w:w="1681" w:type="pct"/>
          </w:tcPr>
          <w:p w14:paraId="7B833F39" w14:textId="77777777" w:rsidR="00314945" w:rsidRPr="008E479A" w:rsidRDefault="00314945" w:rsidP="008D75AC">
            <w:pPr>
              <w:pStyle w:val="TableText"/>
            </w:pPr>
            <w:r w:rsidRPr="008E479A">
              <w:t>Parameter(s)</w:t>
            </w:r>
          </w:p>
        </w:tc>
        <w:tc>
          <w:tcPr>
            <w:tcW w:w="3319" w:type="pct"/>
          </w:tcPr>
          <w:p w14:paraId="751D78EC" w14:textId="77777777" w:rsidR="00314945" w:rsidRPr="008E479A" w:rsidRDefault="00314945" w:rsidP="008D75AC">
            <w:pPr>
              <w:pStyle w:val="TableText"/>
            </w:pPr>
          </w:p>
        </w:tc>
      </w:tr>
      <w:tr w:rsidR="00314945" w:rsidRPr="008E479A" w14:paraId="616E7E75" w14:textId="77777777" w:rsidTr="008D75AC">
        <w:tc>
          <w:tcPr>
            <w:tcW w:w="1681" w:type="pct"/>
          </w:tcPr>
          <w:p w14:paraId="64606B8F" w14:textId="77777777" w:rsidR="00314945" w:rsidRPr="008E479A" w:rsidRDefault="00314945" w:rsidP="008D75AC">
            <w:pPr>
              <w:pStyle w:val="TableText"/>
            </w:pPr>
            <w:r w:rsidRPr="008E479A">
              <w:t>Limit</w:t>
            </w:r>
          </w:p>
        </w:tc>
        <w:tc>
          <w:tcPr>
            <w:tcW w:w="3319" w:type="pct"/>
          </w:tcPr>
          <w:p w14:paraId="620B2A9C" w14:textId="77777777" w:rsidR="00314945" w:rsidRPr="008E479A" w:rsidRDefault="00314945" w:rsidP="008D75AC">
            <w:pPr>
              <w:pStyle w:val="TableText"/>
            </w:pPr>
          </w:p>
        </w:tc>
      </w:tr>
      <w:tr w:rsidR="00314945" w:rsidRPr="008E479A" w14:paraId="2855276F" w14:textId="77777777" w:rsidTr="008D75AC">
        <w:tc>
          <w:tcPr>
            <w:tcW w:w="1681" w:type="pct"/>
          </w:tcPr>
          <w:p w14:paraId="66F63BE6" w14:textId="77777777" w:rsidR="00314945" w:rsidRPr="008E479A" w:rsidRDefault="00314945" w:rsidP="008D75AC">
            <w:pPr>
              <w:pStyle w:val="TableText"/>
            </w:pPr>
            <w:r w:rsidRPr="008E479A">
              <w:t>Measured value and uncertainty</w:t>
            </w:r>
          </w:p>
        </w:tc>
        <w:tc>
          <w:tcPr>
            <w:tcW w:w="3319" w:type="pct"/>
          </w:tcPr>
          <w:p w14:paraId="0F64C7E4" w14:textId="77777777" w:rsidR="00314945" w:rsidRPr="008E479A" w:rsidRDefault="00314945" w:rsidP="008D75AC">
            <w:pPr>
              <w:pStyle w:val="TableText"/>
            </w:pPr>
          </w:p>
        </w:tc>
      </w:tr>
      <w:tr w:rsidR="00314945" w:rsidRPr="008E479A" w14:paraId="08F2250F" w14:textId="77777777" w:rsidTr="008D75AC">
        <w:tc>
          <w:tcPr>
            <w:tcW w:w="1681" w:type="pct"/>
          </w:tcPr>
          <w:p w14:paraId="65D68A3D" w14:textId="77777777" w:rsidR="00314945" w:rsidRPr="008E479A" w:rsidRDefault="00314945" w:rsidP="008D75AC">
            <w:pPr>
              <w:pStyle w:val="TableText"/>
            </w:pPr>
            <w:r w:rsidRPr="008E479A">
              <w:t>Date and time of monitoring</w:t>
            </w:r>
          </w:p>
        </w:tc>
        <w:tc>
          <w:tcPr>
            <w:tcW w:w="3319" w:type="pct"/>
          </w:tcPr>
          <w:p w14:paraId="728239D9" w14:textId="77777777" w:rsidR="00314945" w:rsidRPr="008E479A" w:rsidRDefault="00314945" w:rsidP="008D75AC">
            <w:pPr>
              <w:pStyle w:val="TableText"/>
            </w:pPr>
          </w:p>
        </w:tc>
      </w:tr>
      <w:tr w:rsidR="00314945" w:rsidRPr="008E479A" w14:paraId="547916E4" w14:textId="77777777" w:rsidTr="008D75AC">
        <w:tc>
          <w:tcPr>
            <w:tcW w:w="1681" w:type="pct"/>
          </w:tcPr>
          <w:p w14:paraId="4C84613A" w14:textId="77777777" w:rsidR="00314945" w:rsidRPr="008E479A" w:rsidRDefault="00314945" w:rsidP="008D75AC">
            <w:pPr>
              <w:pStyle w:val="TableText"/>
            </w:pPr>
            <w:r w:rsidRPr="008E479A">
              <w:t>Measures taken, or intended to be taken, to stop the emission</w:t>
            </w:r>
          </w:p>
        </w:tc>
        <w:tc>
          <w:tcPr>
            <w:tcW w:w="3319" w:type="pct"/>
          </w:tcPr>
          <w:p w14:paraId="0D92D16E" w14:textId="77777777" w:rsidR="00314945" w:rsidRPr="008E479A" w:rsidRDefault="00314945" w:rsidP="008D75AC">
            <w:pPr>
              <w:pStyle w:val="TableText"/>
            </w:pPr>
          </w:p>
        </w:tc>
      </w:tr>
    </w:tbl>
    <w:p w14:paraId="1A1FF4E8" w14:textId="590FC321" w:rsidR="00314945" w:rsidRPr="00AD1B5C" w:rsidRDefault="00314945" w:rsidP="3701341D">
      <w:pPr>
        <w:rPr>
          <w:rStyle w:val="Pink"/>
        </w:rPr>
      </w:pPr>
    </w:p>
    <w:tbl>
      <w:tblPr>
        <w:tblStyle w:val="TableGrid"/>
        <w:tblW w:w="5000" w:type="pct"/>
        <w:tblLook w:val="0020" w:firstRow="1" w:lastRow="0" w:firstColumn="0" w:lastColumn="0" w:noHBand="0" w:noVBand="0"/>
      </w:tblPr>
      <w:tblGrid>
        <w:gridCol w:w="7354"/>
        <w:gridCol w:w="2557"/>
      </w:tblGrid>
      <w:tr w:rsidR="00314945" w:rsidRPr="008E479A" w14:paraId="58EE319D"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2D2754D5" w14:textId="77777777" w:rsidR="00314945" w:rsidRPr="008E479A" w:rsidRDefault="00314945" w:rsidP="008D75AC">
            <w:pPr>
              <w:pStyle w:val="TableText"/>
            </w:pPr>
            <w:r w:rsidRPr="008E479A">
              <w:t>Time periods for notification following detection of a breach of a limit</w:t>
            </w:r>
          </w:p>
        </w:tc>
      </w:tr>
      <w:tr w:rsidR="00314945" w:rsidRPr="008E479A" w14:paraId="2649B9D3" w14:textId="77777777" w:rsidTr="008D75AC">
        <w:trPr>
          <w:cnfStyle w:val="100000000000" w:firstRow="1" w:lastRow="0" w:firstColumn="0" w:lastColumn="0" w:oddVBand="0" w:evenVBand="0" w:oddHBand="0" w:evenHBand="0" w:firstRowFirstColumn="0" w:firstRowLastColumn="0" w:lastRowFirstColumn="0" w:lastRowLastColumn="0"/>
          <w:tblHeader/>
        </w:trPr>
        <w:tc>
          <w:tcPr>
            <w:tcW w:w="3710" w:type="pct"/>
          </w:tcPr>
          <w:p w14:paraId="44F243C1" w14:textId="77777777" w:rsidR="00314945" w:rsidRPr="008E479A" w:rsidRDefault="00314945" w:rsidP="008D75AC">
            <w:pPr>
              <w:pStyle w:val="TableText"/>
            </w:pPr>
            <w:r w:rsidRPr="008E479A">
              <w:t>Parameter</w:t>
            </w:r>
          </w:p>
        </w:tc>
        <w:tc>
          <w:tcPr>
            <w:tcW w:w="1290" w:type="pct"/>
          </w:tcPr>
          <w:p w14:paraId="1D1E1649" w14:textId="77777777" w:rsidR="00314945" w:rsidRPr="008E479A" w:rsidRDefault="00314945" w:rsidP="008D75AC">
            <w:pPr>
              <w:pStyle w:val="TableText"/>
            </w:pPr>
            <w:r w:rsidRPr="008E479A">
              <w:t>Notification period</w:t>
            </w:r>
          </w:p>
        </w:tc>
      </w:tr>
      <w:tr w:rsidR="00314945" w:rsidRPr="008E479A" w14:paraId="2E253E23" w14:textId="77777777" w:rsidTr="008D75AC">
        <w:tc>
          <w:tcPr>
            <w:tcW w:w="3710" w:type="pct"/>
          </w:tcPr>
          <w:p w14:paraId="756A9C2E" w14:textId="77777777" w:rsidR="00314945" w:rsidRPr="008E479A" w:rsidRDefault="00314945" w:rsidP="008D75AC">
            <w:pPr>
              <w:pStyle w:val="TableText"/>
            </w:pPr>
          </w:p>
        </w:tc>
        <w:tc>
          <w:tcPr>
            <w:tcW w:w="1290" w:type="pct"/>
          </w:tcPr>
          <w:p w14:paraId="15F68A53" w14:textId="77777777" w:rsidR="00314945" w:rsidRPr="008E479A" w:rsidRDefault="00314945" w:rsidP="008D75AC">
            <w:pPr>
              <w:pStyle w:val="TableText"/>
            </w:pPr>
          </w:p>
        </w:tc>
      </w:tr>
      <w:tr w:rsidR="00314945" w:rsidRPr="008E479A" w14:paraId="01310B79" w14:textId="77777777" w:rsidTr="008D75AC">
        <w:tc>
          <w:tcPr>
            <w:tcW w:w="3710" w:type="pct"/>
          </w:tcPr>
          <w:p w14:paraId="65CD9017" w14:textId="77777777" w:rsidR="00314945" w:rsidRPr="008E479A" w:rsidRDefault="00314945" w:rsidP="008D75AC">
            <w:pPr>
              <w:pStyle w:val="TableText"/>
            </w:pPr>
          </w:p>
        </w:tc>
        <w:tc>
          <w:tcPr>
            <w:tcW w:w="1290" w:type="pct"/>
          </w:tcPr>
          <w:p w14:paraId="1A1DB838" w14:textId="77777777" w:rsidR="00314945" w:rsidRPr="008E479A" w:rsidRDefault="00314945" w:rsidP="008D75AC">
            <w:pPr>
              <w:pStyle w:val="TableText"/>
            </w:pPr>
          </w:p>
        </w:tc>
      </w:tr>
      <w:tr w:rsidR="00314945" w:rsidRPr="008E479A" w14:paraId="5A93A0FC" w14:textId="77777777" w:rsidTr="008D75AC">
        <w:tc>
          <w:tcPr>
            <w:tcW w:w="3710" w:type="pct"/>
          </w:tcPr>
          <w:p w14:paraId="5191CD3D" w14:textId="77777777" w:rsidR="00314945" w:rsidRPr="008E479A" w:rsidRDefault="00314945" w:rsidP="008D75AC">
            <w:pPr>
              <w:pStyle w:val="TableText"/>
            </w:pPr>
          </w:p>
        </w:tc>
        <w:tc>
          <w:tcPr>
            <w:tcW w:w="1290" w:type="pct"/>
          </w:tcPr>
          <w:p w14:paraId="617B8469" w14:textId="77777777" w:rsidR="00314945" w:rsidRPr="008E479A" w:rsidRDefault="00314945" w:rsidP="008D75AC">
            <w:pPr>
              <w:pStyle w:val="TableText"/>
            </w:pPr>
          </w:p>
        </w:tc>
      </w:tr>
    </w:tbl>
    <w:p w14:paraId="6C93D283" w14:textId="77777777" w:rsidR="00314945" w:rsidRPr="008E479A" w:rsidRDefault="00314945" w:rsidP="00314945"/>
    <w:tbl>
      <w:tblPr>
        <w:tblStyle w:val="TableGrid"/>
        <w:tblW w:w="0" w:type="auto"/>
        <w:tblLook w:val="0020" w:firstRow="1" w:lastRow="0" w:firstColumn="0" w:lastColumn="0" w:noHBand="0" w:noVBand="0"/>
      </w:tblPr>
      <w:tblGrid>
        <w:gridCol w:w="3237"/>
        <w:gridCol w:w="6391"/>
      </w:tblGrid>
      <w:tr w:rsidR="3701341D" w14:paraId="0C27C85A" w14:textId="77777777" w:rsidTr="3701341D">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FBA43AF" w14:textId="36A34F67" w:rsidR="3701341D" w:rsidRDefault="3701341D" w:rsidP="3701341D">
            <w:pPr>
              <w:pStyle w:val="TableText"/>
            </w:pPr>
            <w:r>
              <w:t>(c) Notification requirements for the breach of permit conditions not related to limits</w:t>
            </w:r>
          </w:p>
        </w:tc>
      </w:tr>
      <w:tr w:rsidR="3701341D" w14:paraId="34815BD1" w14:textId="77777777" w:rsidTr="3701341D">
        <w:tc>
          <w:tcPr>
            <w:tcW w:w="9628" w:type="dxa"/>
            <w:gridSpan w:val="2"/>
          </w:tcPr>
          <w:p w14:paraId="2B7AD5DC" w14:textId="494524C7" w:rsidR="3701341D" w:rsidRDefault="3701341D" w:rsidP="3701341D">
            <w:pPr>
              <w:pStyle w:val="TableText"/>
            </w:pPr>
            <w:r>
              <w:t>To be notified within 24 hours of detection</w:t>
            </w:r>
          </w:p>
        </w:tc>
      </w:tr>
      <w:tr w:rsidR="3701341D" w14:paraId="149E32CB" w14:textId="77777777" w:rsidTr="3701341D">
        <w:tc>
          <w:tcPr>
            <w:tcW w:w="3237" w:type="dxa"/>
          </w:tcPr>
          <w:p w14:paraId="36C2C811" w14:textId="619D4441" w:rsidR="3701341D" w:rsidRDefault="3701341D" w:rsidP="3701341D">
            <w:pPr>
              <w:pStyle w:val="TableText"/>
            </w:pPr>
            <w:r>
              <w:t>Condition breached</w:t>
            </w:r>
          </w:p>
        </w:tc>
        <w:tc>
          <w:tcPr>
            <w:tcW w:w="6391" w:type="dxa"/>
          </w:tcPr>
          <w:p w14:paraId="5C23C9AD" w14:textId="77777777" w:rsidR="3701341D" w:rsidRDefault="3701341D" w:rsidP="3701341D">
            <w:pPr>
              <w:pStyle w:val="TableText"/>
            </w:pPr>
          </w:p>
        </w:tc>
      </w:tr>
      <w:tr w:rsidR="3701341D" w14:paraId="44515C55" w14:textId="77777777" w:rsidTr="3701341D">
        <w:tc>
          <w:tcPr>
            <w:tcW w:w="3237" w:type="dxa"/>
          </w:tcPr>
          <w:p w14:paraId="734B6C05" w14:textId="4C41AD5B" w:rsidR="3701341D" w:rsidRDefault="3701341D" w:rsidP="3701341D">
            <w:pPr>
              <w:pStyle w:val="TableText"/>
            </w:pPr>
            <w:r>
              <w:t>Date, time and duration of breach</w:t>
            </w:r>
          </w:p>
        </w:tc>
        <w:tc>
          <w:tcPr>
            <w:tcW w:w="6391" w:type="dxa"/>
          </w:tcPr>
          <w:p w14:paraId="00E34E35" w14:textId="77777777" w:rsidR="3701341D" w:rsidRDefault="3701341D" w:rsidP="3701341D">
            <w:pPr>
              <w:pStyle w:val="TableText"/>
            </w:pPr>
          </w:p>
        </w:tc>
      </w:tr>
      <w:tr w:rsidR="3701341D" w14:paraId="6AFA3036" w14:textId="77777777" w:rsidTr="3701341D">
        <w:trPr>
          <w:trHeight w:val="1126"/>
        </w:trPr>
        <w:tc>
          <w:tcPr>
            <w:tcW w:w="3237" w:type="dxa"/>
          </w:tcPr>
          <w:p w14:paraId="669321FA" w14:textId="5B4527BC" w:rsidR="3701341D" w:rsidRDefault="3701341D" w:rsidP="3701341D">
            <w:pPr>
              <w:pStyle w:val="TableText"/>
            </w:pPr>
            <w:r>
              <w:t>Details of the permit breach i.e. what happened including impacts observed.</w:t>
            </w:r>
          </w:p>
        </w:tc>
        <w:tc>
          <w:tcPr>
            <w:tcW w:w="6391" w:type="dxa"/>
          </w:tcPr>
          <w:p w14:paraId="0D071ED2" w14:textId="77777777" w:rsidR="3701341D" w:rsidRDefault="3701341D" w:rsidP="3701341D">
            <w:pPr>
              <w:pStyle w:val="TableText"/>
            </w:pPr>
          </w:p>
        </w:tc>
      </w:tr>
      <w:tr w:rsidR="3701341D" w14:paraId="5A367F4E" w14:textId="77777777" w:rsidTr="3701341D">
        <w:trPr>
          <w:trHeight w:val="1397"/>
        </w:trPr>
        <w:tc>
          <w:tcPr>
            <w:tcW w:w="3237" w:type="dxa"/>
          </w:tcPr>
          <w:p w14:paraId="1ADD0595" w14:textId="39786846" w:rsidR="3701341D" w:rsidRDefault="3701341D" w:rsidP="3701341D">
            <w:pPr>
              <w:pStyle w:val="TableText"/>
            </w:pPr>
            <w:r>
              <w:t>Measures taken, or intended to be taken, to restore permit compliance.</w:t>
            </w:r>
          </w:p>
        </w:tc>
        <w:tc>
          <w:tcPr>
            <w:tcW w:w="6391" w:type="dxa"/>
          </w:tcPr>
          <w:p w14:paraId="57410A98" w14:textId="77777777" w:rsidR="3701341D" w:rsidRDefault="3701341D" w:rsidP="3701341D">
            <w:pPr>
              <w:pStyle w:val="TableText"/>
            </w:pPr>
          </w:p>
        </w:tc>
      </w:tr>
    </w:tbl>
    <w:p w14:paraId="0A9DFEED" w14:textId="089A4996" w:rsidR="3701341D" w:rsidRDefault="3701341D" w:rsidP="3701341D">
      <w:pPr>
        <w:rPr>
          <w:rStyle w:val="Pink"/>
        </w:rPr>
      </w:pPr>
    </w:p>
    <w:tbl>
      <w:tblPr>
        <w:tblStyle w:val="TableGrid"/>
        <w:tblW w:w="5000" w:type="pct"/>
        <w:tblLook w:val="0020" w:firstRow="1" w:lastRow="0" w:firstColumn="0" w:lastColumn="0" w:noHBand="0" w:noVBand="0"/>
      </w:tblPr>
      <w:tblGrid>
        <w:gridCol w:w="3332"/>
        <w:gridCol w:w="6579"/>
      </w:tblGrid>
      <w:tr w:rsidR="00314945" w:rsidRPr="008E479A" w14:paraId="5E13FBC5" w14:textId="77777777" w:rsidTr="3701341D">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7DFFEC2A" w14:textId="75186E0C" w:rsidR="00314945" w:rsidRPr="008E479A" w:rsidRDefault="00314945" w:rsidP="008D75AC">
            <w:pPr>
              <w:pStyle w:val="TableText"/>
            </w:pPr>
            <w:r>
              <w:t>(</w:t>
            </w:r>
            <w:r w:rsidR="5F079AA6">
              <w:t>d</w:t>
            </w:r>
            <w:r>
              <w:t>) Notification requirements for the detection of any significant adverse environmental effect</w:t>
            </w:r>
          </w:p>
        </w:tc>
      </w:tr>
      <w:tr w:rsidR="00314945" w:rsidRPr="008E479A" w14:paraId="2934DF74" w14:textId="77777777" w:rsidTr="3701341D">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3FAE9FCA" w14:textId="77777777" w:rsidR="00314945" w:rsidRPr="008E479A" w:rsidRDefault="00314945" w:rsidP="008D75AC">
            <w:pPr>
              <w:pStyle w:val="TableText"/>
            </w:pPr>
            <w:r w:rsidRPr="008E479A">
              <w:t xml:space="preserve">To be notified </w:t>
            </w:r>
            <w:r>
              <w:t>within 24 hours of detection</w:t>
            </w:r>
          </w:p>
        </w:tc>
      </w:tr>
      <w:tr w:rsidR="00314945" w:rsidRPr="008E479A" w14:paraId="1BE59737" w14:textId="77777777" w:rsidTr="3701341D">
        <w:tc>
          <w:tcPr>
            <w:tcW w:w="1681" w:type="pct"/>
          </w:tcPr>
          <w:p w14:paraId="6C6D1B29" w14:textId="77777777" w:rsidR="00314945" w:rsidRPr="008E479A" w:rsidRDefault="00314945" w:rsidP="008D75AC">
            <w:pPr>
              <w:pStyle w:val="TableText"/>
            </w:pPr>
            <w:r w:rsidRPr="008E479A">
              <w:t>Description of where the effect on the environment was detected</w:t>
            </w:r>
          </w:p>
        </w:tc>
        <w:tc>
          <w:tcPr>
            <w:tcW w:w="3319" w:type="pct"/>
          </w:tcPr>
          <w:p w14:paraId="30B7F2AD" w14:textId="77777777" w:rsidR="00314945" w:rsidRPr="008E479A" w:rsidRDefault="00314945" w:rsidP="008D75AC">
            <w:pPr>
              <w:pStyle w:val="TableText"/>
            </w:pPr>
          </w:p>
        </w:tc>
      </w:tr>
      <w:tr w:rsidR="00314945" w:rsidRPr="008E479A" w14:paraId="5368AA19" w14:textId="77777777" w:rsidTr="3701341D">
        <w:tc>
          <w:tcPr>
            <w:tcW w:w="1681" w:type="pct"/>
          </w:tcPr>
          <w:p w14:paraId="51E6CD94" w14:textId="77777777" w:rsidR="00314945" w:rsidRPr="008E479A" w:rsidRDefault="00314945" w:rsidP="008D75AC">
            <w:pPr>
              <w:pStyle w:val="TableText"/>
            </w:pPr>
            <w:r w:rsidRPr="008E479A">
              <w:t>Substances(s) detected</w:t>
            </w:r>
          </w:p>
        </w:tc>
        <w:tc>
          <w:tcPr>
            <w:tcW w:w="3319" w:type="pct"/>
          </w:tcPr>
          <w:p w14:paraId="1E69943D" w14:textId="77777777" w:rsidR="00314945" w:rsidRPr="008E479A" w:rsidRDefault="00314945" w:rsidP="008D75AC">
            <w:pPr>
              <w:pStyle w:val="TableText"/>
            </w:pPr>
          </w:p>
        </w:tc>
      </w:tr>
      <w:tr w:rsidR="00314945" w:rsidRPr="008E479A" w14:paraId="18B11512" w14:textId="77777777" w:rsidTr="3701341D">
        <w:tc>
          <w:tcPr>
            <w:tcW w:w="1681" w:type="pct"/>
          </w:tcPr>
          <w:p w14:paraId="715254ED" w14:textId="77777777" w:rsidR="00314945" w:rsidRPr="008E479A" w:rsidRDefault="00314945" w:rsidP="008D75AC">
            <w:pPr>
              <w:pStyle w:val="TableText"/>
            </w:pPr>
            <w:r w:rsidRPr="008E479A">
              <w:t>Concentrations of substances detected</w:t>
            </w:r>
          </w:p>
        </w:tc>
        <w:tc>
          <w:tcPr>
            <w:tcW w:w="3319" w:type="pct"/>
          </w:tcPr>
          <w:p w14:paraId="7E90EBC0" w14:textId="77777777" w:rsidR="00314945" w:rsidRPr="008E479A" w:rsidRDefault="00314945" w:rsidP="008D75AC">
            <w:pPr>
              <w:pStyle w:val="TableText"/>
            </w:pPr>
          </w:p>
        </w:tc>
      </w:tr>
      <w:tr w:rsidR="00314945" w:rsidRPr="008E479A" w14:paraId="4EB19345" w14:textId="77777777" w:rsidTr="3701341D">
        <w:tc>
          <w:tcPr>
            <w:tcW w:w="1681" w:type="pct"/>
          </w:tcPr>
          <w:p w14:paraId="5C8211CE" w14:textId="77777777" w:rsidR="00314945" w:rsidRPr="008E479A" w:rsidRDefault="00314945" w:rsidP="008D75AC">
            <w:pPr>
              <w:pStyle w:val="TableText"/>
            </w:pPr>
            <w:r w:rsidRPr="008E479A">
              <w:t>Date of monitoring/sampling</w:t>
            </w:r>
          </w:p>
        </w:tc>
        <w:tc>
          <w:tcPr>
            <w:tcW w:w="3319" w:type="pct"/>
          </w:tcPr>
          <w:p w14:paraId="04F1E382" w14:textId="77777777" w:rsidR="00314945" w:rsidRPr="008E479A" w:rsidRDefault="00314945" w:rsidP="008D75AC">
            <w:pPr>
              <w:pStyle w:val="TableText"/>
            </w:pPr>
          </w:p>
        </w:tc>
      </w:tr>
    </w:tbl>
    <w:p w14:paraId="0D6B9BE1" w14:textId="77777777" w:rsidR="00314945" w:rsidRPr="008E479A" w:rsidRDefault="00314945" w:rsidP="00314945"/>
    <w:p w14:paraId="7447CA19" w14:textId="77777777" w:rsidR="00314945" w:rsidRPr="008E479A" w:rsidRDefault="00314945" w:rsidP="00314945">
      <w:pPr>
        <w:pStyle w:val="Heading2"/>
      </w:pPr>
      <w:r w:rsidRPr="008E479A">
        <w:t xml:space="preserve">Part B </w:t>
      </w:r>
      <w:r w:rsidRPr="008E479A">
        <w:rPr>
          <w:rFonts w:cstheme="majorHAnsi"/>
        </w:rPr>
        <w:t>–</w:t>
      </w:r>
      <w:r w:rsidRPr="008E479A">
        <w:t xml:space="preserve"> to be submitted as soon as practicable</w:t>
      </w:r>
    </w:p>
    <w:tbl>
      <w:tblPr>
        <w:tblStyle w:val="TableGrid"/>
        <w:tblW w:w="5000" w:type="pct"/>
        <w:tblLook w:val="0000" w:firstRow="0" w:lastRow="0" w:firstColumn="0" w:lastColumn="0" w:noHBand="0" w:noVBand="0"/>
      </w:tblPr>
      <w:tblGrid>
        <w:gridCol w:w="4955"/>
        <w:gridCol w:w="4956"/>
      </w:tblGrid>
      <w:tr w:rsidR="00314945" w:rsidRPr="008E479A" w14:paraId="6F9C0167" w14:textId="77777777" w:rsidTr="008D75AC">
        <w:tc>
          <w:tcPr>
            <w:tcW w:w="2500" w:type="pct"/>
          </w:tcPr>
          <w:p w14:paraId="0121063D" w14:textId="77777777" w:rsidR="00314945" w:rsidRPr="008E479A" w:rsidRDefault="00314945" w:rsidP="008D75AC">
            <w:pPr>
              <w:pStyle w:val="TableText"/>
            </w:pPr>
            <w:r w:rsidRPr="008E479A">
              <w:t>Any more accurate information on the matters for notification under Part A.</w:t>
            </w:r>
          </w:p>
        </w:tc>
        <w:tc>
          <w:tcPr>
            <w:tcW w:w="2500" w:type="pct"/>
          </w:tcPr>
          <w:p w14:paraId="6AF90E07" w14:textId="77777777" w:rsidR="00314945" w:rsidRPr="008E479A" w:rsidRDefault="00314945" w:rsidP="008D75AC">
            <w:pPr>
              <w:pStyle w:val="TableText"/>
            </w:pPr>
          </w:p>
        </w:tc>
      </w:tr>
      <w:tr w:rsidR="00314945" w:rsidRPr="008E479A" w14:paraId="31834A22" w14:textId="77777777" w:rsidTr="008D75AC">
        <w:tc>
          <w:tcPr>
            <w:tcW w:w="2500" w:type="pct"/>
          </w:tcPr>
          <w:p w14:paraId="4EEEB026" w14:textId="77777777" w:rsidR="00314945" w:rsidRPr="008E479A" w:rsidRDefault="00314945" w:rsidP="008D75AC">
            <w:pPr>
              <w:pStyle w:val="TableText"/>
            </w:pPr>
            <w:r w:rsidRPr="008E479A">
              <w:t>Measures taken, or intended to be taken, to prevent a recurrence of the incident</w:t>
            </w:r>
          </w:p>
        </w:tc>
        <w:tc>
          <w:tcPr>
            <w:tcW w:w="2500" w:type="pct"/>
          </w:tcPr>
          <w:p w14:paraId="35E872A7" w14:textId="77777777" w:rsidR="00314945" w:rsidRPr="008E479A" w:rsidRDefault="00314945" w:rsidP="008D75AC">
            <w:pPr>
              <w:pStyle w:val="TableText"/>
            </w:pPr>
          </w:p>
        </w:tc>
      </w:tr>
      <w:tr w:rsidR="00314945" w:rsidRPr="008E479A" w14:paraId="509BAF20" w14:textId="77777777" w:rsidTr="008D75AC">
        <w:tc>
          <w:tcPr>
            <w:tcW w:w="2500" w:type="pct"/>
          </w:tcPr>
          <w:p w14:paraId="14BFCF8C" w14:textId="77777777" w:rsidR="00314945" w:rsidRPr="008E479A" w:rsidRDefault="00314945" w:rsidP="008D75AC">
            <w:pPr>
              <w:pStyle w:val="TableText"/>
            </w:pPr>
            <w:r w:rsidRPr="008E479A">
              <w:t>Measures taken, or intended to be taken, to rectify, limit or prevent any pollution of the environment which has been or may be caused by the emission</w:t>
            </w:r>
          </w:p>
        </w:tc>
        <w:tc>
          <w:tcPr>
            <w:tcW w:w="2500" w:type="pct"/>
          </w:tcPr>
          <w:p w14:paraId="1D89F57E" w14:textId="77777777" w:rsidR="00314945" w:rsidRPr="008E479A" w:rsidRDefault="00314945" w:rsidP="008D75AC">
            <w:pPr>
              <w:pStyle w:val="TableText"/>
            </w:pPr>
          </w:p>
        </w:tc>
      </w:tr>
      <w:tr w:rsidR="00314945" w:rsidRPr="008E479A" w14:paraId="14512E3F" w14:textId="77777777" w:rsidTr="008D75AC">
        <w:tc>
          <w:tcPr>
            <w:tcW w:w="2500" w:type="pct"/>
          </w:tcPr>
          <w:p w14:paraId="7F9A3BFB" w14:textId="77777777" w:rsidR="00314945" w:rsidRPr="008E479A" w:rsidRDefault="00314945" w:rsidP="008D75AC">
            <w:pPr>
              <w:pStyle w:val="TableText"/>
            </w:pPr>
            <w:r w:rsidRPr="008E479A">
              <w:t>The dates of any unauthorised emissions from the facility in the preceding 24 months.</w:t>
            </w:r>
          </w:p>
        </w:tc>
        <w:tc>
          <w:tcPr>
            <w:tcW w:w="2500" w:type="pct"/>
          </w:tcPr>
          <w:p w14:paraId="5AFC18D3" w14:textId="77777777" w:rsidR="00314945" w:rsidRPr="008E479A" w:rsidRDefault="00314945" w:rsidP="008D75AC">
            <w:pPr>
              <w:pStyle w:val="TableText"/>
            </w:pPr>
          </w:p>
        </w:tc>
      </w:tr>
    </w:tbl>
    <w:p w14:paraId="0967E754" w14:textId="77777777" w:rsidR="00314945" w:rsidRPr="008E479A" w:rsidRDefault="00314945" w:rsidP="00314945"/>
    <w:tbl>
      <w:tblPr>
        <w:tblStyle w:val="TableGrid"/>
        <w:tblW w:w="5000" w:type="pct"/>
        <w:tblLook w:val="0000" w:firstRow="0" w:lastRow="0" w:firstColumn="0" w:lastColumn="0" w:noHBand="0" w:noVBand="0"/>
      </w:tblPr>
      <w:tblGrid>
        <w:gridCol w:w="4955"/>
        <w:gridCol w:w="4956"/>
      </w:tblGrid>
      <w:tr w:rsidR="00314945" w:rsidRPr="008E479A" w14:paraId="39065AA5" w14:textId="77777777" w:rsidTr="008D75AC">
        <w:tc>
          <w:tcPr>
            <w:tcW w:w="2500" w:type="pct"/>
          </w:tcPr>
          <w:p w14:paraId="72223D15" w14:textId="77777777" w:rsidR="00314945" w:rsidRPr="008E479A" w:rsidRDefault="00314945" w:rsidP="008D75AC">
            <w:pPr>
              <w:pStyle w:val="TableText"/>
            </w:pPr>
            <w:r w:rsidRPr="008E479A">
              <w:lastRenderedPageBreak/>
              <w:t>Name*</w:t>
            </w:r>
          </w:p>
        </w:tc>
        <w:tc>
          <w:tcPr>
            <w:tcW w:w="2500" w:type="pct"/>
          </w:tcPr>
          <w:p w14:paraId="268E37FB" w14:textId="77777777" w:rsidR="00314945" w:rsidRPr="008E479A" w:rsidRDefault="00314945" w:rsidP="008D75AC">
            <w:pPr>
              <w:pStyle w:val="TableText"/>
            </w:pPr>
          </w:p>
        </w:tc>
      </w:tr>
      <w:tr w:rsidR="00314945" w:rsidRPr="008E479A" w14:paraId="3A526674" w14:textId="77777777" w:rsidTr="008D75AC">
        <w:tc>
          <w:tcPr>
            <w:tcW w:w="2500" w:type="pct"/>
          </w:tcPr>
          <w:p w14:paraId="43D04A34" w14:textId="77777777" w:rsidR="00314945" w:rsidRPr="008E479A" w:rsidRDefault="00314945" w:rsidP="008D75AC">
            <w:pPr>
              <w:pStyle w:val="TableText"/>
            </w:pPr>
            <w:r w:rsidRPr="008E479A">
              <w:t>Post</w:t>
            </w:r>
          </w:p>
        </w:tc>
        <w:tc>
          <w:tcPr>
            <w:tcW w:w="2500" w:type="pct"/>
          </w:tcPr>
          <w:p w14:paraId="28BB73B3" w14:textId="77777777" w:rsidR="00314945" w:rsidRPr="008E479A" w:rsidRDefault="00314945" w:rsidP="008D75AC">
            <w:pPr>
              <w:pStyle w:val="TableText"/>
            </w:pPr>
          </w:p>
        </w:tc>
      </w:tr>
      <w:tr w:rsidR="00314945" w:rsidRPr="008E479A" w14:paraId="7DECDAA3" w14:textId="77777777" w:rsidTr="008D75AC">
        <w:tc>
          <w:tcPr>
            <w:tcW w:w="2500" w:type="pct"/>
          </w:tcPr>
          <w:p w14:paraId="06315479" w14:textId="77777777" w:rsidR="00314945" w:rsidRPr="008E479A" w:rsidRDefault="00314945" w:rsidP="008D75AC">
            <w:pPr>
              <w:pStyle w:val="TableText"/>
            </w:pPr>
            <w:r w:rsidRPr="008E479A">
              <w:t>Signature</w:t>
            </w:r>
          </w:p>
        </w:tc>
        <w:tc>
          <w:tcPr>
            <w:tcW w:w="2500" w:type="pct"/>
          </w:tcPr>
          <w:p w14:paraId="2D8261C0" w14:textId="77777777" w:rsidR="00314945" w:rsidRPr="008E479A" w:rsidRDefault="00314945" w:rsidP="008D75AC">
            <w:pPr>
              <w:pStyle w:val="TableText"/>
            </w:pPr>
          </w:p>
        </w:tc>
      </w:tr>
      <w:tr w:rsidR="00314945" w:rsidRPr="008E479A" w14:paraId="66D85D47" w14:textId="77777777" w:rsidTr="008D75AC">
        <w:tc>
          <w:tcPr>
            <w:tcW w:w="2500" w:type="pct"/>
          </w:tcPr>
          <w:p w14:paraId="028CA1E5" w14:textId="77777777" w:rsidR="00314945" w:rsidRPr="008E479A" w:rsidRDefault="00314945" w:rsidP="008D75AC">
            <w:pPr>
              <w:pStyle w:val="TableText"/>
            </w:pPr>
            <w:r w:rsidRPr="008E479A">
              <w:t>Date</w:t>
            </w:r>
          </w:p>
        </w:tc>
        <w:tc>
          <w:tcPr>
            <w:tcW w:w="2500" w:type="pct"/>
          </w:tcPr>
          <w:p w14:paraId="682B7946" w14:textId="77777777" w:rsidR="00314945" w:rsidRPr="008E479A" w:rsidRDefault="00314945" w:rsidP="008D75AC">
            <w:pPr>
              <w:pStyle w:val="TableText"/>
            </w:pPr>
          </w:p>
        </w:tc>
      </w:tr>
    </w:tbl>
    <w:p w14:paraId="157F5E63" w14:textId="77777777" w:rsidR="00314945" w:rsidRPr="008E479A" w:rsidRDefault="00314945" w:rsidP="00314945">
      <w:r w:rsidRPr="008E479A">
        <w:t>* authorised to sign on behalf of the operator</w:t>
      </w:r>
    </w:p>
    <w:p w14:paraId="5254BD87" w14:textId="77777777" w:rsidR="00314945" w:rsidRPr="008E479A" w:rsidRDefault="00314945" w:rsidP="00314945"/>
    <w:p w14:paraId="17F7BB6A" w14:textId="77777777" w:rsidR="00314945" w:rsidRPr="008E479A" w:rsidRDefault="00314945" w:rsidP="00314945">
      <w:r w:rsidRPr="008E479A">
        <w:br w:type="page"/>
      </w:r>
    </w:p>
    <w:p w14:paraId="15DD7D0B" w14:textId="77777777" w:rsidR="00314945" w:rsidRDefault="00314945" w:rsidP="00314945">
      <w:pPr>
        <w:pStyle w:val="Heading1"/>
      </w:pPr>
      <w:r w:rsidRPr="008E479A">
        <w:lastRenderedPageBreak/>
        <w:t xml:space="preserve">Schedule 6 </w:t>
      </w:r>
      <w:r w:rsidRPr="008E479A">
        <w:rPr>
          <w:rFonts w:cstheme="majorHAnsi"/>
        </w:rPr>
        <w:t>–</w:t>
      </w:r>
      <w:r w:rsidRPr="008E479A">
        <w:t xml:space="preserve"> Interpretation</w:t>
      </w:r>
    </w:p>
    <w:p w14:paraId="61807F1A" w14:textId="77777777" w:rsidR="00314945" w:rsidRDefault="00314945" w:rsidP="00314945">
      <w:r>
        <w:t>“accident” means an accident that may result in pollution.</w:t>
      </w:r>
    </w:p>
    <w:p w14:paraId="1998F731" w14:textId="77777777" w:rsidR="00314945" w:rsidRDefault="00314945" w:rsidP="00314945">
      <w:r>
        <w:t>“application” means the application for this permit, together with any additional information supplied by the operator as part of the application and any response to a notice served under Schedule 5 to the EP Regulations.</w:t>
      </w:r>
    </w:p>
    <w:p w14:paraId="1C4FD81D" w14:textId="735E771E" w:rsidR="00314945" w:rsidRDefault="00314945" w:rsidP="00314945">
      <w:r w:rsidRPr="00AE3ABF">
        <w:t>“authorised officer” means any person authorised by the Environment Agency under section 108(1) of The Environment Act 1995 to exercise, in accordance with the terms of any such authorisation, any power specified in section 108(4) of that Act.</w:t>
      </w:r>
    </w:p>
    <w:p w14:paraId="3337B474" w14:textId="752FB0A3" w:rsidR="00B61C69" w:rsidRDefault="00B61C69" w:rsidP="00B61C69">
      <w:pPr>
        <w:shd w:val="clear" w:color="auto" w:fill="FFFFFF"/>
      </w:pPr>
      <w:bookmarkStart w:id="3" w:name="_Hlk128113772"/>
      <w:r w:rsidRPr="00134545">
        <w:t xml:space="preserve">“average over the sampling period” means the average value of three consecutive measurements of at least 30 minutes each, unless otherwise stated, as defined in the General Considerations section of the Food, Drink &amp; Milk Industries BAT Conclusions. </w:t>
      </w:r>
      <w:bookmarkEnd w:id="3"/>
    </w:p>
    <w:p w14:paraId="15BE1DEE" w14:textId="77777777" w:rsidR="00314945" w:rsidRPr="00B61C69" w:rsidRDefault="00314945" w:rsidP="00314945">
      <w:pPr>
        <w:rPr>
          <w:rStyle w:val="Red"/>
          <w:color w:val="auto"/>
        </w:rPr>
      </w:pPr>
      <w:r w:rsidRPr="00B61C69">
        <w:rPr>
          <w:rStyle w:val="Red"/>
          <w:color w:val="auto"/>
        </w:rPr>
        <w:t>“emissions to land” includes emissions to groundwater.</w:t>
      </w:r>
    </w:p>
    <w:p w14:paraId="398F02F6" w14:textId="77777777" w:rsidR="00314945" w:rsidRPr="00B61C69" w:rsidRDefault="00314945" w:rsidP="00314945">
      <w:r w:rsidRPr="00B61C69">
        <w:t>“EP Regulations” means The Environmental Permitting (England and Wales) Regulations SI 201</w:t>
      </w:r>
      <w:r w:rsidR="006967E9" w:rsidRPr="00B61C69">
        <w:t>6</w:t>
      </w:r>
      <w:r w:rsidRPr="00B61C69">
        <w:t xml:space="preserve"> No.</w:t>
      </w:r>
      <w:r w:rsidR="006967E9" w:rsidRPr="00B61C69">
        <w:t>1154</w:t>
      </w:r>
      <w:r w:rsidRPr="00B61C69">
        <w:t xml:space="preserve"> and words and expressions used in this permit which are also used in the Regulations have the same meanings as in those Regulations.</w:t>
      </w:r>
    </w:p>
    <w:p w14:paraId="3E71667E" w14:textId="064DE6D6" w:rsidR="00314945" w:rsidRPr="00B61C69" w:rsidRDefault="00314945" w:rsidP="00314945">
      <w:r w:rsidRPr="00B61C69">
        <w:t>“emissions of substances not controlled by emission limits” means emissions of substances to air, water or land from the activities, either from the emission points specified in schedule 3 or from other localised or diffuse sources, which are not controlled by an emission limit.</w:t>
      </w:r>
    </w:p>
    <w:p w14:paraId="1D6F317F" w14:textId="339126ED" w:rsidR="00BD438F" w:rsidRPr="00B61C69" w:rsidRDefault="00BD438F" w:rsidP="6A3543D0">
      <w:pPr>
        <w:rPr>
          <w:rFonts w:ascii="Calibri" w:hAnsi="Calibri"/>
        </w:rPr>
      </w:pPr>
      <w:r w:rsidRPr="00B61C69">
        <w:t>“Food waste” reporting: Reporting of food waste to use a methodology such as the global Food Loss and Waste Accounting and Reporting Standard (FLW standard) , WRAP’s Target Measure Act initiative or similar.</w:t>
      </w:r>
    </w:p>
    <w:p w14:paraId="1F75C26C" w14:textId="77777777" w:rsidR="00314945" w:rsidRDefault="00314945" w:rsidP="00314945">
      <w:r>
        <w:t>“groundwater” means all water, which is below the surface of the ground in the saturation zone and in direct contact with the ground or subsoil.</w:t>
      </w:r>
    </w:p>
    <w:p w14:paraId="03B06A20" w14:textId="77777777" w:rsidR="008564A3" w:rsidRPr="00A5548A" w:rsidRDefault="008564A3" w:rsidP="008564A3">
      <w:pPr>
        <w:rPr>
          <w:rStyle w:val="Red"/>
          <w:color w:val="auto"/>
        </w:rPr>
      </w:pPr>
      <w:r w:rsidRPr="00A5548A">
        <w:rPr>
          <w:rStyle w:val="Red"/>
          <w:color w:val="auto"/>
        </w:rPr>
        <w:t>“Hazardous property” has the meaning in Annex lll of the Waste Framework Directive.</w:t>
      </w:r>
    </w:p>
    <w:p w14:paraId="21E40CA4" w14:textId="56A4FB63" w:rsidR="008564A3" w:rsidRPr="00A5548A" w:rsidRDefault="008564A3" w:rsidP="008564A3">
      <w:pPr>
        <w:rPr>
          <w:rStyle w:val="Red"/>
          <w:color w:val="auto"/>
        </w:rPr>
      </w:pPr>
      <w:r w:rsidRPr="00A5548A">
        <w:rPr>
          <w:rStyle w:val="Red"/>
          <w:color w:val="auto"/>
        </w:rPr>
        <w:t>“Hazardous waste” has the meaning given in the Hazardous Waste (Engl</w:t>
      </w:r>
      <w:r w:rsidR="002A069C" w:rsidRPr="00A5548A">
        <w:rPr>
          <w:rStyle w:val="Red"/>
          <w:color w:val="auto"/>
        </w:rPr>
        <w:t>and and Wales) Regulations 2005.</w:t>
      </w:r>
    </w:p>
    <w:p w14:paraId="716B4F73" w14:textId="54723888" w:rsidR="00314945" w:rsidRPr="00A5548A" w:rsidRDefault="00314945" w:rsidP="00314945">
      <w:pPr>
        <w:rPr>
          <w:rStyle w:val="Red"/>
          <w:color w:val="auto"/>
        </w:rPr>
      </w:pPr>
      <w:r w:rsidRPr="00A5548A">
        <w:rPr>
          <w:rStyle w:val="Red"/>
          <w:color w:val="auto"/>
        </w:rPr>
        <w:t>“Industrial Emissions Directive” means DIRECTIVE 2010/75/EU OF THE EUROPEAN PARLIAMENT AND OF THE COUNCIL of 24 November 2010 on industrial emissions</w:t>
      </w:r>
      <w:r w:rsidR="001B25CE" w:rsidRPr="00A5548A">
        <w:rPr>
          <w:rStyle w:val="Red"/>
          <w:color w:val="auto"/>
        </w:rPr>
        <w:t>, as read in accordance with Schedule 1A to the Environmental Permitting (England and Wales) Regulations 2016.</w:t>
      </w:r>
    </w:p>
    <w:p w14:paraId="6301F11A" w14:textId="77777777" w:rsidR="00314945" w:rsidRPr="00A5548A" w:rsidRDefault="00314945" w:rsidP="00314945">
      <w:pPr>
        <w:rPr>
          <w:rStyle w:val="Red"/>
          <w:color w:val="auto"/>
        </w:rPr>
      </w:pPr>
      <w:r w:rsidRPr="00A5548A">
        <w:rPr>
          <w:rStyle w:val="Red"/>
          <w:color w:val="auto"/>
        </w:rPr>
        <w:t>“MCERTS” means the Environment Agency’s Monitoring Certification Scheme.</w:t>
      </w:r>
    </w:p>
    <w:p w14:paraId="4921F3B8" w14:textId="77777777" w:rsidR="00FE26DA" w:rsidRPr="00A5548A" w:rsidRDefault="00D813C3" w:rsidP="00FE26DA">
      <w:pPr>
        <w:autoSpaceDE w:val="0"/>
        <w:autoSpaceDN w:val="0"/>
        <w:adjustRightInd w:val="0"/>
        <w:spacing w:before="0" w:after="0" w:line="240" w:lineRule="auto"/>
        <w:rPr>
          <w:rFonts w:cstheme="minorHAnsi"/>
          <w:szCs w:val="20"/>
          <w:lang w:eastAsia="en-GB"/>
        </w:rPr>
      </w:pPr>
      <w:r w:rsidRPr="00A5548A">
        <w:rPr>
          <w:rFonts w:cstheme="minorHAnsi"/>
          <w:szCs w:val="20"/>
          <w:lang w:eastAsia="en-GB"/>
        </w:rPr>
        <w:t>“Medium Combustion Plant” or ”MCP” means a combustion plant with a rated thermal input equal to or greater than 1 MW but less than 50 MW.</w:t>
      </w:r>
      <w:r w:rsidR="00FE26DA" w:rsidRPr="00A5548A">
        <w:rPr>
          <w:rFonts w:cstheme="minorHAnsi"/>
          <w:szCs w:val="20"/>
          <w:lang w:eastAsia="en-GB"/>
        </w:rPr>
        <w:t xml:space="preserve"> An “existing medium combustion plant” is combustion plant operating before 20 December 2018. </w:t>
      </w:r>
    </w:p>
    <w:p w14:paraId="635F0752" w14:textId="2AAB76CA" w:rsidR="00D813C3" w:rsidRPr="00A5548A" w:rsidRDefault="00D813C3" w:rsidP="00D813C3">
      <w:pPr>
        <w:rPr>
          <w:rStyle w:val="Red"/>
          <w:color w:val="auto"/>
        </w:rPr>
      </w:pPr>
      <w:r w:rsidRPr="00A5548A">
        <w:rPr>
          <w:rStyle w:val="Red"/>
          <w:color w:val="auto"/>
        </w:rPr>
        <w:t>“Medium Combustion Plant Directive” or “MCPD” means Directive 2015/2193/EU of the European Parliament and of the Council on the limitation of emissions of certain pollutants into the air from medium combustion plants</w:t>
      </w:r>
      <w:r w:rsidR="001B25CE" w:rsidRPr="00A5548A">
        <w:rPr>
          <w:rStyle w:val="Red"/>
          <w:color w:val="auto"/>
        </w:rPr>
        <w:t>, as read in accordance with Schedule 1A to the Environmental Permitting (England and Wales) Regulations 2016.</w:t>
      </w:r>
    </w:p>
    <w:p w14:paraId="5C8B5161" w14:textId="77777777" w:rsidR="00314945" w:rsidRPr="00A5548A" w:rsidRDefault="00314945" w:rsidP="00314945">
      <w:pPr>
        <w:rPr>
          <w:rStyle w:val="Red"/>
          <w:color w:val="auto"/>
        </w:rPr>
      </w:pPr>
      <w:r w:rsidRPr="00A5548A">
        <w:rPr>
          <w:rStyle w:val="Red"/>
          <w:color w:val="auto"/>
        </w:rPr>
        <w:t>Pests” means Birds, Vermin and Insects.</w:t>
      </w:r>
    </w:p>
    <w:p w14:paraId="63AEB272" w14:textId="77777777" w:rsidR="00314945" w:rsidRPr="00186A17" w:rsidRDefault="00314945" w:rsidP="00314945">
      <w:r w:rsidRPr="00186A17">
        <w:t>Where a minimum limit is set for any emission parameter, for example pH, reference to exceeding the limit shall mean that the parameter shall not be less than that limit.</w:t>
      </w:r>
    </w:p>
    <w:p w14:paraId="28B91A91" w14:textId="77777777" w:rsidR="00D813C3" w:rsidRPr="00E958AD" w:rsidRDefault="00D813C3" w:rsidP="00D813C3">
      <w:r w:rsidRPr="00E958AD">
        <w:t>Unless otherwise stated, any references in this permit to concentrations of substances in emissions into air means:</w:t>
      </w:r>
    </w:p>
    <w:p w14:paraId="603CE864" w14:textId="693C07D4" w:rsidR="00D813C3" w:rsidRPr="00A5548A" w:rsidRDefault="00D813C3" w:rsidP="00D813C3">
      <w:pPr>
        <w:numPr>
          <w:ilvl w:val="0"/>
          <w:numId w:val="3"/>
        </w:numPr>
      </w:pPr>
      <w:r w:rsidRPr="00E958AD">
        <w:t xml:space="preserve">in relation to emissions from combustion processes, the concentration in dry air at a temperature of 273K, at a pressure of 101.3 kPa and with an oxygen content of 3% dry for liquid and gaseous fuels, 6% </w:t>
      </w:r>
      <w:r w:rsidRPr="00A5548A">
        <w:t>dry for solid fuels; and/or</w:t>
      </w:r>
    </w:p>
    <w:p w14:paraId="3977D678" w14:textId="77777777" w:rsidR="00D813C3" w:rsidRPr="00A5548A" w:rsidRDefault="00D813C3" w:rsidP="00D813C3">
      <w:pPr>
        <w:pStyle w:val="RoundBulletL1"/>
        <w:rPr>
          <w:rFonts w:ascii="Calibri" w:hAnsi="Calibri"/>
        </w:rPr>
      </w:pPr>
      <w:r w:rsidRPr="00A5548A">
        <w:lastRenderedPageBreak/>
        <w:t xml:space="preserve">in relation to emissions from gas engines or gas turbines, the concentration in dry air at a temperature of 273K, at a pressure of 101.3 kPa and with an oxygen content of 15% dry for liquid and gaseous fuels ; and/or </w:t>
      </w:r>
    </w:p>
    <w:p w14:paraId="41AE7B3F" w14:textId="5E79F284" w:rsidR="00314945" w:rsidRPr="00A5548A" w:rsidRDefault="00D813C3" w:rsidP="2B5D91BA">
      <w:pPr>
        <w:pStyle w:val="ListParagraph"/>
        <w:numPr>
          <w:ilvl w:val="0"/>
          <w:numId w:val="1"/>
        </w:numPr>
        <w:rPr>
          <w:rFonts w:eastAsiaTheme="minorEastAsia" w:cstheme="minorBidi"/>
        </w:rPr>
      </w:pPr>
      <w:r w:rsidRPr="00A5548A">
        <w:t xml:space="preserve">in relation to emissions from non-combustion sources, the concentration at a temperature of 273K and at a pressure of 101.3 kPa, with no correction for water vapour content </w:t>
      </w:r>
    </w:p>
    <w:p w14:paraId="20ADE639" w14:textId="4AE1AD5B" w:rsidR="00314945" w:rsidRPr="00A5548A" w:rsidRDefault="00314945" w:rsidP="2B5D91BA"/>
    <w:p w14:paraId="191F63F5" w14:textId="47D41B0B" w:rsidR="00314945" w:rsidRPr="00A5548A" w:rsidRDefault="00314945" w:rsidP="2B5D91BA">
      <w:pPr>
        <w:rPr>
          <w:rFonts w:ascii="Arial" w:hAnsi="Arial"/>
        </w:rPr>
      </w:pPr>
      <w:r w:rsidRPr="00A5548A">
        <w:t>“year” means calendar year ending 31 December.</w:t>
      </w:r>
    </w:p>
    <w:p w14:paraId="527CDF95" w14:textId="77777777" w:rsidR="0059021E" w:rsidRDefault="0059021E" w:rsidP="00314945">
      <w:pPr>
        <w:pStyle w:val="Heading1"/>
      </w:pPr>
    </w:p>
    <w:p w14:paraId="548F5F81" w14:textId="77777777" w:rsidR="0059021E" w:rsidRDefault="0059021E" w:rsidP="00314945">
      <w:pPr>
        <w:pStyle w:val="Heading1"/>
      </w:pPr>
    </w:p>
    <w:p w14:paraId="59325228" w14:textId="77777777" w:rsidR="0059021E" w:rsidRDefault="0059021E" w:rsidP="00314945">
      <w:pPr>
        <w:pStyle w:val="Heading1"/>
      </w:pPr>
    </w:p>
    <w:p w14:paraId="5BDCB280" w14:textId="77777777" w:rsidR="0059021E" w:rsidRDefault="0059021E" w:rsidP="00314945">
      <w:pPr>
        <w:pStyle w:val="Heading1"/>
      </w:pPr>
    </w:p>
    <w:p w14:paraId="16BDCCD6" w14:textId="77777777" w:rsidR="0059021E" w:rsidRDefault="0059021E" w:rsidP="00314945">
      <w:pPr>
        <w:pStyle w:val="Heading1"/>
      </w:pPr>
    </w:p>
    <w:p w14:paraId="5228E59F" w14:textId="77777777" w:rsidR="0059021E" w:rsidRDefault="0059021E" w:rsidP="00314945">
      <w:pPr>
        <w:pStyle w:val="Heading1"/>
      </w:pPr>
    </w:p>
    <w:p w14:paraId="10889567" w14:textId="0A67FB85" w:rsidR="00314945" w:rsidRDefault="00314945" w:rsidP="00314945">
      <w:pPr>
        <w:pStyle w:val="Heading1"/>
      </w:pPr>
      <w:r w:rsidRPr="008E479A">
        <w:t xml:space="preserve">Schedule 7 </w:t>
      </w:r>
      <w:r w:rsidRPr="008E479A">
        <w:rPr>
          <w:rFonts w:cstheme="majorHAnsi"/>
        </w:rPr>
        <w:t>–</w:t>
      </w:r>
      <w:r w:rsidRPr="008E479A">
        <w:t xml:space="preserve"> Site plan</w:t>
      </w:r>
    </w:p>
    <w:p w14:paraId="54F38713" w14:textId="77777777" w:rsidR="00751DBB" w:rsidRPr="008E479A" w:rsidRDefault="00751DBB" w:rsidP="00314945">
      <w:pPr>
        <w:pStyle w:val="Heading1"/>
      </w:pPr>
    </w:p>
    <w:p w14:paraId="46945EB9" w14:textId="7F5B77B9" w:rsidR="00314945" w:rsidRDefault="007703C9" w:rsidP="00314945">
      <w:r w:rsidRPr="007703C9">
        <w:rPr>
          <w:noProof/>
        </w:rPr>
        <w:drawing>
          <wp:inline distT="0" distB="0" distL="0" distR="0" wp14:anchorId="730CF4DB" wp14:editId="0D942A55">
            <wp:extent cx="6332088" cy="3748796"/>
            <wp:effectExtent l="0" t="0" r="0" b="4445"/>
            <wp:docPr id="2040247315" name="Picture 1"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47315" name="Picture 1" descr="A blueprint of a building&#10;&#10;Description automatically generated"/>
                    <pic:cNvPicPr/>
                  </pic:nvPicPr>
                  <pic:blipFill>
                    <a:blip r:embed="rId19"/>
                    <a:stretch>
                      <a:fillRect/>
                    </a:stretch>
                  </pic:blipFill>
                  <pic:spPr>
                    <a:xfrm>
                      <a:off x="0" y="0"/>
                      <a:ext cx="6336120" cy="3751183"/>
                    </a:xfrm>
                    <a:prstGeom prst="rect">
                      <a:avLst/>
                    </a:prstGeom>
                  </pic:spPr>
                </pic:pic>
              </a:graphicData>
            </a:graphic>
          </wp:inline>
        </w:drawing>
      </w:r>
    </w:p>
    <w:p w14:paraId="56A3CA98" w14:textId="77777777" w:rsidR="006D318B" w:rsidRPr="008E479A" w:rsidRDefault="006D318B" w:rsidP="00314945"/>
    <w:p w14:paraId="57A41A95" w14:textId="51C4D47B" w:rsidR="00BD3CA7" w:rsidRPr="00BD3CA7" w:rsidRDefault="00314945" w:rsidP="00F90F1B">
      <w:pPr>
        <w:rPr>
          <w:rFonts w:ascii="Arial" w:eastAsia="Calibri" w:hAnsi="Arial" w:cs="Arial"/>
          <w:sz w:val="22"/>
          <w:szCs w:val="22"/>
        </w:rPr>
      </w:pPr>
      <w:r w:rsidRPr="008E479A">
        <w:t>END OF PERM</w:t>
      </w:r>
      <w:r w:rsidR="006D318B">
        <w:t>I</w:t>
      </w:r>
      <w:r w:rsidR="00F90F1B">
        <w:t>T</w:t>
      </w:r>
    </w:p>
    <w:sectPr w:rsidR="00BD3CA7" w:rsidRPr="00BD3CA7" w:rsidSect="004977C8">
      <w:headerReference w:type="even" r:id="rId20"/>
      <w:headerReference w:type="default" r:id="rId21"/>
      <w:footerReference w:type="even" r:id="rId22"/>
      <w:footerReference w:type="default" r:id="rId23"/>
      <w:headerReference w:type="first" r:id="rId24"/>
      <w:footerReference w:type="first" r:id="rId25"/>
      <w:pgSz w:w="11906" w:h="16838" w:code="9"/>
      <w:pgMar w:top="1134" w:right="1134" w:bottom="1134"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7C27F" w14:textId="77777777" w:rsidR="00A14672" w:rsidRDefault="00A14672" w:rsidP="00FF16FF">
      <w:pPr>
        <w:spacing w:before="0" w:after="0" w:line="240" w:lineRule="auto"/>
      </w:pPr>
      <w:r>
        <w:separator/>
      </w:r>
    </w:p>
  </w:endnote>
  <w:endnote w:type="continuationSeparator" w:id="0">
    <w:p w14:paraId="7CA5C86E" w14:textId="77777777" w:rsidR="00A14672" w:rsidRDefault="00A14672" w:rsidP="00FF16FF">
      <w:pPr>
        <w:spacing w:before="0" w:after="0" w:line="240" w:lineRule="auto"/>
      </w:pPr>
      <w:r>
        <w:continuationSeparator/>
      </w:r>
    </w:p>
  </w:endnote>
  <w:endnote w:type="continuationNotice" w:id="1">
    <w:p w14:paraId="505C4D12" w14:textId="77777777" w:rsidR="00A14672" w:rsidRDefault="00A1467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FDE22" w14:textId="57F45DF4" w:rsidR="0023163C" w:rsidRDefault="0023163C">
    <w:pPr>
      <w:pStyle w:val="Footer"/>
    </w:pPr>
    <w:r>
      <w:rPr>
        <w:noProof/>
      </w:rPr>
      <mc:AlternateContent>
        <mc:Choice Requires="wps">
          <w:drawing>
            <wp:anchor distT="0" distB="0" distL="0" distR="0" simplePos="0" relativeHeight="251658247" behindDoc="0" locked="0" layoutInCell="1" allowOverlap="1" wp14:anchorId="54C54CCE" wp14:editId="02C96776">
              <wp:simplePos x="635" y="635"/>
              <wp:positionH relativeFrom="page">
                <wp:align>center</wp:align>
              </wp:positionH>
              <wp:positionV relativeFrom="page">
                <wp:align>bottom</wp:align>
              </wp:positionV>
              <wp:extent cx="459740" cy="445135"/>
              <wp:effectExtent l="0" t="0" r="16510" b="0"/>
              <wp:wrapNone/>
              <wp:docPr id="113474866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1B62398A" w14:textId="22462DD7"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C54CCE" id="_x0000_t202" coordsize="21600,21600" o:spt="202" path="m,l,21600r21600,l21600,xe">
              <v:stroke joinstyle="miter"/>
              <v:path gradientshapeok="t" o:connecttype="rect"/>
            </v:shapetype>
            <v:shape id="Text Box 11" o:spid="_x0000_s1028" type="#_x0000_t202" alt="OFFICIAL" style="position:absolute;margin-left:0;margin-top:0;width:36.2pt;height:35.0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" filled="f" stroked="f">
              <v:fill o:detectmouseclick="t"/>
              <v:textbox style="mso-fit-shape-to-text:t" inset="0,0,0,15pt">
                <w:txbxContent>
                  <w:p w14:paraId="1B62398A" w14:textId="22462DD7"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F87FE" w14:textId="2EF3FC24" w:rsidR="00346776" w:rsidRDefault="0023163C" w:rsidP="002E632F">
    <w:pPr>
      <w:pStyle w:val="Footer"/>
    </w:pPr>
    <w:r>
      <w:rPr>
        <w:noProof/>
      </w:rPr>
      <mc:AlternateContent>
        <mc:Choice Requires="wps">
          <w:drawing>
            <wp:anchor distT="0" distB="0" distL="0" distR="0" simplePos="0" relativeHeight="251658248" behindDoc="0" locked="0" layoutInCell="1" allowOverlap="1" wp14:anchorId="611CB447" wp14:editId="1BC817B4">
              <wp:simplePos x="718056" y="10092059"/>
              <wp:positionH relativeFrom="page">
                <wp:align>center</wp:align>
              </wp:positionH>
              <wp:positionV relativeFrom="page">
                <wp:align>bottom</wp:align>
              </wp:positionV>
              <wp:extent cx="459740" cy="445135"/>
              <wp:effectExtent l="0" t="0" r="16510" b="0"/>
              <wp:wrapNone/>
              <wp:docPr id="232268629"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574FE01A" w14:textId="2E55182B"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1CB447" id="_x0000_t202" coordsize="21600,21600" o:spt="202" path="m,l,21600r21600,l21600,xe">
              <v:stroke joinstyle="miter"/>
              <v:path gradientshapeok="t" o:connecttype="rect"/>
            </v:shapetype>
            <v:shape id="Text Box 12" o:spid="_x0000_s1029" type="#_x0000_t202" alt="OFFICIAL" style="position:absolute;margin-left:0;margin-top:0;width:36.2pt;height:35.0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" filled="f" stroked="f">
              <v:fill o:detectmouseclick="t"/>
              <v:textbox style="mso-fit-shape-to-text:t" inset="0,0,0,15pt">
                <w:txbxContent>
                  <w:p w14:paraId="574FE01A" w14:textId="2E55182B"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v:textbox>
              <w10:wrap anchorx="page" anchory="page"/>
            </v:shape>
          </w:pict>
        </mc:Fallback>
      </mc:AlternateContent>
    </w:r>
    <w:r w:rsidR="00346776">
      <w:t xml:space="preserve">Variation and consolidation </w:t>
    </w:r>
  </w:p>
  <w:p w14:paraId="39F0DCD6" w14:textId="77777777" w:rsidR="00346776" w:rsidRDefault="00346776" w:rsidP="002E632F">
    <w:pPr>
      <w:pStyle w:val="Footer"/>
    </w:pPr>
    <w:r>
      <w:t xml:space="preserve">application number </w:t>
    </w:r>
  </w:p>
  <w:p w14:paraId="6854D51B" w14:textId="17FB282D" w:rsidR="00346776" w:rsidRPr="00674F92" w:rsidRDefault="00346776" w:rsidP="002E632F">
    <w:pPr>
      <w:pStyle w:val="Footer"/>
      <w:rPr>
        <w:color w:val="FF0000"/>
      </w:rPr>
    </w:pPr>
    <w:r w:rsidRPr="002E5BCC">
      <w:rPr>
        <w:rStyle w:val="Red"/>
        <w:color w:val="auto"/>
      </w:rPr>
      <w:fldChar w:fldCharType="begin"/>
    </w:r>
    <w:r w:rsidRPr="002E5BCC">
      <w:rPr>
        <w:rStyle w:val="Red"/>
        <w:color w:val="auto"/>
      </w:rPr>
      <w:instrText xml:space="preserve"> DOCPROPERTY \* Charformat "EA_DOC_FIELD_STRING_Application Number"  \* MERGEFORMAT </w:instrText>
    </w:r>
    <w:r w:rsidRPr="002E5BCC">
      <w:rPr>
        <w:rStyle w:val="Red"/>
        <w:color w:val="auto"/>
      </w:rPr>
      <w:fldChar w:fldCharType="separate"/>
    </w:r>
    <w:r w:rsidR="008742AE">
      <w:rPr>
        <w:rStyle w:val="Red"/>
        <w:color w:val="auto"/>
      </w:rPr>
      <w:t>EPR/YP3336VQ/V002</w:t>
    </w:r>
    <w:r w:rsidRPr="002E5BCC">
      <w:rPr>
        <w:rStyle w:val="Red"/>
        <w:color w:val="auto"/>
      </w:rPr>
      <w:fldChar w:fldCharType="end"/>
    </w:r>
    <w:r>
      <w:ptab w:relativeTo="margin" w:alignment="center" w:leader="none"/>
    </w:r>
    <w:r w:rsidR="00CE6928" w:rsidRPr="00674F92">
      <w:rPr>
        <w:color w:val="FF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78F2C" w14:textId="21690116" w:rsidR="0023163C" w:rsidRDefault="0023163C">
    <w:pPr>
      <w:pStyle w:val="Footer"/>
    </w:pPr>
    <w:r>
      <w:rPr>
        <w:noProof/>
      </w:rPr>
      <mc:AlternateContent>
        <mc:Choice Requires="wps">
          <w:drawing>
            <wp:anchor distT="0" distB="0" distL="0" distR="0" simplePos="0" relativeHeight="251658246" behindDoc="0" locked="0" layoutInCell="1" allowOverlap="1" wp14:anchorId="545B7604" wp14:editId="1587AF27">
              <wp:simplePos x="635" y="635"/>
              <wp:positionH relativeFrom="page">
                <wp:align>center</wp:align>
              </wp:positionH>
              <wp:positionV relativeFrom="page">
                <wp:align>bottom</wp:align>
              </wp:positionV>
              <wp:extent cx="459740" cy="445135"/>
              <wp:effectExtent l="0" t="0" r="16510" b="0"/>
              <wp:wrapNone/>
              <wp:docPr id="159024553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17C29F17" w14:textId="205DF57F"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5B7604" id="_x0000_t202" coordsize="21600,21600" o:spt="202" path="m,l,21600r21600,l21600,xe">
              <v:stroke joinstyle="miter"/>
              <v:path gradientshapeok="t" o:connecttype="rect"/>
            </v:shapetype>
            <v:shape id="Text Box 10" o:spid="_x0000_s1031" type="#_x0000_t202" alt="OFFICIAL" style="position:absolute;margin-left:0;margin-top:0;width:36.2pt;height:35.0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" filled="f" stroked="f">
              <v:fill o:detectmouseclick="t"/>
              <v:textbox style="mso-fit-shape-to-text:t" inset="0,0,0,15pt">
                <w:txbxContent>
                  <w:p w14:paraId="17C29F17" w14:textId="205DF57F"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7D501" w14:textId="3087A2CE" w:rsidR="0023163C" w:rsidRDefault="0023163C">
    <w:pPr>
      <w:pStyle w:val="Footer"/>
    </w:pPr>
    <w:r>
      <w:rPr>
        <w:noProof/>
      </w:rPr>
      <mc:AlternateContent>
        <mc:Choice Requires="wps">
          <w:drawing>
            <wp:anchor distT="0" distB="0" distL="0" distR="0" simplePos="0" relativeHeight="251658250" behindDoc="0" locked="0" layoutInCell="1" allowOverlap="1" wp14:anchorId="5E7D8436" wp14:editId="0460909D">
              <wp:simplePos x="635" y="635"/>
              <wp:positionH relativeFrom="page">
                <wp:align>center</wp:align>
              </wp:positionH>
              <wp:positionV relativeFrom="page">
                <wp:align>bottom</wp:align>
              </wp:positionV>
              <wp:extent cx="459740" cy="445135"/>
              <wp:effectExtent l="0" t="0" r="16510" b="0"/>
              <wp:wrapNone/>
              <wp:docPr id="309884082"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4D46C9D8" w14:textId="2FBA4AB9"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7D8436" id="_x0000_t202" coordsize="21600,21600" o:spt="202" path="m,l,21600r21600,l21600,xe">
              <v:stroke joinstyle="miter"/>
              <v:path gradientshapeok="t" o:connecttype="rect"/>
            </v:shapetype>
            <v:shape id="Text Box 17" o:spid="_x0000_s1034" type="#_x0000_t202" alt="OFFICIAL" style="position:absolute;margin-left:0;margin-top:0;width:36.2pt;height:35.0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" filled="f" stroked="f">
              <v:fill o:detectmouseclick="t"/>
              <v:textbox style="mso-fit-shape-to-text:t" inset="0,0,0,15pt">
                <w:txbxContent>
                  <w:p w14:paraId="4D46C9D8" w14:textId="2FBA4AB9"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BACB2" w14:textId="0051A8EC" w:rsidR="00346776" w:rsidRPr="00BD3CA7" w:rsidRDefault="0023163C" w:rsidP="00BD3CA7">
    <w:pPr>
      <w:pStyle w:val="Footer"/>
    </w:pPr>
    <w:r>
      <w:rPr>
        <w:noProof/>
      </w:rPr>
      <mc:AlternateContent>
        <mc:Choice Requires="wps">
          <w:drawing>
            <wp:anchor distT="0" distB="0" distL="0" distR="0" simplePos="0" relativeHeight="251658251" behindDoc="0" locked="0" layoutInCell="1" allowOverlap="1" wp14:anchorId="57CA2559" wp14:editId="4BD4E953">
              <wp:simplePos x="635" y="635"/>
              <wp:positionH relativeFrom="page">
                <wp:align>center</wp:align>
              </wp:positionH>
              <wp:positionV relativeFrom="page">
                <wp:align>bottom</wp:align>
              </wp:positionV>
              <wp:extent cx="459740" cy="445135"/>
              <wp:effectExtent l="0" t="0" r="16510" b="0"/>
              <wp:wrapNone/>
              <wp:docPr id="1545495116"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58C691AC" w14:textId="54CF5E12"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CA2559" id="_x0000_t202" coordsize="21600,21600" o:spt="202" path="m,l,21600r21600,l21600,xe">
              <v:stroke joinstyle="miter"/>
              <v:path gradientshapeok="t" o:connecttype="rect"/>
            </v:shapetype>
            <v:shape id="Text Box 18" o:spid="_x0000_s1035" type="#_x0000_t202" alt="OFFICIAL" style="position:absolute;margin-left:0;margin-top:0;width:36.2pt;height:35.0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" filled="f" stroked="f">
              <v:fill o:detectmouseclick="t"/>
              <v:textbox style="mso-fit-shape-to-text:t" inset="0,0,0,15pt">
                <w:txbxContent>
                  <w:p w14:paraId="58C691AC" w14:textId="54CF5E12"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5E148" w14:textId="737CFC27" w:rsidR="0023163C" w:rsidRDefault="0023163C">
    <w:pPr>
      <w:pStyle w:val="Footer"/>
    </w:pPr>
    <w:r>
      <w:rPr>
        <w:noProof/>
      </w:rPr>
      <mc:AlternateContent>
        <mc:Choice Requires="wps">
          <w:drawing>
            <wp:anchor distT="0" distB="0" distL="0" distR="0" simplePos="0" relativeHeight="251658249" behindDoc="0" locked="0" layoutInCell="1" allowOverlap="1" wp14:anchorId="1CE24E92" wp14:editId="0CCE7605">
              <wp:simplePos x="635" y="635"/>
              <wp:positionH relativeFrom="page">
                <wp:align>center</wp:align>
              </wp:positionH>
              <wp:positionV relativeFrom="page">
                <wp:align>bottom</wp:align>
              </wp:positionV>
              <wp:extent cx="459740" cy="445135"/>
              <wp:effectExtent l="0" t="0" r="16510" b="0"/>
              <wp:wrapNone/>
              <wp:docPr id="1640231038"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33913E74" w14:textId="6615A8E0"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E24E92" id="_x0000_t202" coordsize="21600,21600" o:spt="202" path="m,l,21600r21600,l21600,xe">
              <v:stroke joinstyle="miter"/>
              <v:path gradientshapeok="t" o:connecttype="rect"/>
            </v:shapetype>
            <v:shape id="Text Box 16" o:spid="_x0000_s1037" type="#_x0000_t202" alt="OFFICIAL" style="position:absolute;margin-left:0;margin-top:0;width:36.2pt;height:35.0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" filled="f" stroked="f">
              <v:fill o:detectmouseclick="t"/>
              <v:textbox style="mso-fit-shape-to-text:t" inset="0,0,0,15pt">
                <w:txbxContent>
                  <w:p w14:paraId="33913E74" w14:textId="6615A8E0"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D9C52" w14:textId="77777777" w:rsidR="00A14672" w:rsidRDefault="00A14672" w:rsidP="00FF16FF">
      <w:pPr>
        <w:spacing w:before="0" w:after="0" w:line="240" w:lineRule="auto"/>
      </w:pPr>
      <w:r>
        <w:separator/>
      </w:r>
    </w:p>
  </w:footnote>
  <w:footnote w:type="continuationSeparator" w:id="0">
    <w:p w14:paraId="0FD02106" w14:textId="77777777" w:rsidR="00A14672" w:rsidRDefault="00A14672" w:rsidP="00FF16FF">
      <w:pPr>
        <w:spacing w:before="0" w:after="0" w:line="240" w:lineRule="auto"/>
      </w:pPr>
      <w:r>
        <w:continuationSeparator/>
      </w:r>
    </w:p>
  </w:footnote>
  <w:footnote w:type="continuationNotice" w:id="1">
    <w:p w14:paraId="28BE2F3D" w14:textId="77777777" w:rsidR="00A14672" w:rsidRDefault="00A1467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E3803" w14:textId="7EC17072" w:rsidR="0023163C" w:rsidRDefault="0023163C">
    <w:pPr>
      <w:pStyle w:val="Header"/>
    </w:pPr>
    <w:r>
      <w:rPr>
        <w:noProof/>
      </w:rPr>
      <mc:AlternateContent>
        <mc:Choice Requires="wps">
          <w:drawing>
            <wp:anchor distT="0" distB="0" distL="0" distR="0" simplePos="0" relativeHeight="251658241" behindDoc="0" locked="0" layoutInCell="1" allowOverlap="1" wp14:anchorId="5E03C192" wp14:editId="27A11887">
              <wp:simplePos x="635" y="635"/>
              <wp:positionH relativeFrom="page">
                <wp:align>center</wp:align>
              </wp:positionH>
              <wp:positionV relativeFrom="page">
                <wp:align>top</wp:align>
              </wp:positionV>
              <wp:extent cx="459740" cy="445135"/>
              <wp:effectExtent l="0" t="0" r="16510" b="12065"/>
              <wp:wrapNone/>
              <wp:docPr id="49714254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240B06A1" w14:textId="560A18F7"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03C192" id="_x0000_t202" coordsize="21600,21600" o:spt="202" path="m,l,21600r21600,l21600,xe">
              <v:stroke joinstyle="miter"/>
              <v:path gradientshapeok="t" o:connecttype="rect"/>
            </v:shapetype>
            <v:shape id="Text Box 2" o:spid="_x0000_s1026" type="#_x0000_t202" alt="OFFICIAL" style="position:absolute;margin-left:0;margin-top:0;width:36.2pt;height:35.0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57r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" filled="f" stroked="f">
              <v:fill o:detectmouseclick="t"/>
              <v:textbox style="mso-fit-shape-to-text:t" inset="0,15pt,0,0">
                <w:txbxContent>
                  <w:p w14:paraId="240B06A1" w14:textId="560A18F7"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1E1D1" w14:textId="51DD9D1A" w:rsidR="009649DC" w:rsidRDefault="0023163C">
    <w:pPr>
      <w:pStyle w:val="Header"/>
    </w:pPr>
    <w:r>
      <w:rPr>
        <w:noProof/>
      </w:rPr>
      <mc:AlternateContent>
        <mc:Choice Requires="wps">
          <w:drawing>
            <wp:anchor distT="0" distB="0" distL="0" distR="0" simplePos="0" relativeHeight="251658242" behindDoc="0" locked="0" layoutInCell="1" allowOverlap="1" wp14:anchorId="3DE0D6F9" wp14:editId="04AA8DE9">
              <wp:simplePos x="718056" y="252442"/>
              <wp:positionH relativeFrom="page">
                <wp:align>center</wp:align>
              </wp:positionH>
              <wp:positionV relativeFrom="page">
                <wp:align>top</wp:align>
              </wp:positionV>
              <wp:extent cx="459740" cy="445135"/>
              <wp:effectExtent l="0" t="0" r="16510" b="12065"/>
              <wp:wrapNone/>
              <wp:docPr id="15900486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2EA294D8" w14:textId="2E34F57E"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E0D6F9" id="_x0000_t202" coordsize="21600,21600" o:spt="202" path="m,l,21600r21600,l21600,xe">
              <v:stroke joinstyle="miter"/>
              <v:path gradientshapeok="t" o:connecttype="rect"/>
            </v:shapetype>
            <v:shape id="Text Box 3" o:spid="_x0000_s1027" type="#_x0000_t202" alt="OFFICIAL" style="position:absolute;margin-left:0;margin-top:0;width:36.2pt;height:35.0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tDA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" filled="f" stroked="f">
              <v:fill o:detectmouseclick="t"/>
              <v:textbox style="mso-fit-shape-to-text:t" inset="0,15pt,0,0">
                <w:txbxContent>
                  <w:p w14:paraId="2EA294D8" w14:textId="2E34F57E"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FDA78" w14:textId="09027740" w:rsidR="0023163C" w:rsidRDefault="0023163C">
    <w:pPr>
      <w:pStyle w:val="Header"/>
    </w:pPr>
    <w:r>
      <w:rPr>
        <w:noProof/>
      </w:rPr>
      <mc:AlternateContent>
        <mc:Choice Requires="wps">
          <w:drawing>
            <wp:anchor distT="0" distB="0" distL="0" distR="0" simplePos="0" relativeHeight="251658240" behindDoc="0" locked="0" layoutInCell="1" allowOverlap="1" wp14:anchorId="3EA577B7" wp14:editId="3AF7E421">
              <wp:simplePos x="635" y="635"/>
              <wp:positionH relativeFrom="page">
                <wp:align>center</wp:align>
              </wp:positionH>
              <wp:positionV relativeFrom="page">
                <wp:align>top</wp:align>
              </wp:positionV>
              <wp:extent cx="459740" cy="445135"/>
              <wp:effectExtent l="0" t="0" r="16510" b="12065"/>
              <wp:wrapNone/>
              <wp:docPr id="85228648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67719277" w14:textId="0B0CBF4B"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A577B7" id="_x0000_t202" coordsize="21600,21600" o:spt="202" path="m,l,21600r21600,l21600,xe">
              <v:stroke joinstyle="miter"/>
              <v:path gradientshapeok="t" o:connecttype="rect"/>
            </v:shapetype>
            <v:shape id="Text Box 1" o:spid="_x0000_s1030" type="#_x0000_t202" alt="OFFICIAL" style="position:absolute;margin-left:0;margin-top:0;width:36.2pt;height:35.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wm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" filled="f" stroked="f">
              <v:fill o:detectmouseclick="t"/>
              <v:textbox style="mso-fit-shape-to-text:t" inset="0,15pt,0,0">
                <w:txbxContent>
                  <w:p w14:paraId="67719277" w14:textId="0B0CBF4B"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E5DB3" w14:textId="608EEF6E" w:rsidR="0023163C" w:rsidRDefault="0023163C">
    <w:pPr>
      <w:pStyle w:val="Header"/>
    </w:pPr>
    <w:r>
      <w:rPr>
        <w:noProof/>
      </w:rPr>
      <mc:AlternateContent>
        <mc:Choice Requires="wps">
          <w:drawing>
            <wp:anchor distT="0" distB="0" distL="0" distR="0" simplePos="0" relativeHeight="251658244" behindDoc="0" locked="0" layoutInCell="1" allowOverlap="1" wp14:anchorId="66843982" wp14:editId="4CA5FDA8">
              <wp:simplePos x="635" y="635"/>
              <wp:positionH relativeFrom="page">
                <wp:align>center</wp:align>
              </wp:positionH>
              <wp:positionV relativeFrom="page">
                <wp:align>top</wp:align>
              </wp:positionV>
              <wp:extent cx="459740" cy="445135"/>
              <wp:effectExtent l="0" t="0" r="16510" b="12065"/>
              <wp:wrapNone/>
              <wp:docPr id="110611074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33130CD2" w14:textId="7CDFB458"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843982" id="_x0000_t202" coordsize="21600,21600" o:spt="202" path="m,l,21600r21600,l21600,xe">
              <v:stroke joinstyle="miter"/>
              <v:path gradientshapeok="t" o:connecttype="rect"/>
            </v:shapetype>
            <v:shape id="Text Box 8" o:spid="_x0000_s1032" type="#_x0000_t202" alt="OFFICIAL" style="position:absolute;margin-left:0;margin-top:0;width:36.2pt;height:35.0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" filled="f" stroked="f">
              <v:fill o:detectmouseclick="t"/>
              <v:textbox style="mso-fit-shape-to-text:t" inset="0,15pt,0,0">
                <w:txbxContent>
                  <w:p w14:paraId="33130CD2" w14:textId="7CDFB458"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2406D" w14:textId="32921AE2" w:rsidR="0023163C" w:rsidRDefault="0023163C">
    <w:pPr>
      <w:pStyle w:val="Header"/>
    </w:pPr>
    <w:r>
      <w:rPr>
        <w:noProof/>
      </w:rPr>
      <mc:AlternateContent>
        <mc:Choice Requires="wps">
          <w:drawing>
            <wp:anchor distT="0" distB="0" distL="0" distR="0" simplePos="0" relativeHeight="251658245" behindDoc="0" locked="0" layoutInCell="1" allowOverlap="1" wp14:anchorId="2A1E224D" wp14:editId="5474CB0F">
              <wp:simplePos x="635" y="635"/>
              <wp:positionH relativeFrom="page">
                <wp:align>center</wp:align>
              </wp:positionH>
              <wp:positionV relativeFrom="page">
                <wp:align>top</wp:align>
              </wp:positionV>
              <wp:extent cx="459740" cy="445135"/>
              <wp:effectExtent l="0" t="0" r="16510" b="12065"/>
              <wp:wrapNone/>
              <wp:docPr id="888502010"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46C360A0" w14:textId="505EB3D0"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1E224D" id="_x0000_t202" coordsize="21600,21600" o:spt="202" path="m,l,21600r21600,l21600,xe">
              <v:stroke joinstyle="miter"/>
              <v:path gradientshapeok="t" o:connecttype="rect"/>
            </v:shapetype>
            <v:shape id="Text Box 9" o:spid="_x0000_s1033" type="#_x0000_t202" alt="OFFICIAL" style="position:absolute;margin-left:0;margin-top:0;width:36.2pt;height:35.0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" filled="f" stroked="f">
              <v:fill o:detectmouseclick="t"/>
              <v:textbox style="mso-fit-shape-to-text:t" inset="0,15pt,0,0">
                <w:txbxContent>
                  <w:p w14:paraId="46C360A0" w14:textId="505EB3D0"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CFF2" w14:textId="5BED8428" w:rsidR="0023163C" w:rsidRDefault="0023163C">
    <w:pPr>
      <w:pStyle w:val="Header"/>
    </w:pPr>
    <w:r>
      <w:rPr>
        <w:noProof/>
      </w:rPr>
      <mc:AlternateContent>
        <mc:Choice Requires="wps">
          <w:drawing>
            <wp:anchor distT="0" distB="0" distL="0" distR="0" simplePos="0" relativeHeight="251658243" behindDoc="0" locked="0" layoutInCell="1" allowOverlap="1" wp14:anchorId="41F3E253" wp14:editId="6213937D">
              <wp:simplePos x="635" y="635"/>
              <wp:positionH relativeFrom="page">
                <wp:align>center</wp:align>
              </wp:positionH>
              <wp:positionV relativeFrom="page">
                <wp:align>top</wp:align>
              </wp:positionV>
              <wp:extent cx="459740" cy="445135"/>
              <wp:effectExtent l="0" t="0" r="16510" b="12065"/>
              <wp:wrapNone/>
              <wp:docPr id="133552524"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443F3CDE" w14:textId="490EE05F"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F3E253" id="_x0000_t202" coordsize="21600,21600" o:spt="202" path="m,l,21600r21600,l21600,xe">
              <v:stroke joinstyle="miter"/>
              <v:path gradientshapeok="t" o:connecttype="rect"/>
            </v:shapetype>
            <v:shape id="Text Box 7" o:spid="_x0000_s1036" type="#_x0000_t202" alt="OFFICIAL" style="position:absolute;margin-left:0;margin-top:0;width:36.2pt;height:35.0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" filled="f" stroked="f">
              <v:fill o:detectmouseclick="t"/>
              <v:textbox style="mso-fit-shape-to-text:t" inset="0,15pt,0,0">
                <w:txbxContent>
                  <w:p w14:paraId="443F3CDE" w14:textId="490EE05F" w:rsidR="0023163C" w:rsidRPr="0023163C" w:rsidRDefault="0023163C" w:rsidP="0023163C">
                    <w:pPr>
                      <w:spacing w:after="0"/>
                      <w:rPr>
                        <w:rFonts w:ascii="Calibri" w:eastAsia="Calibri" w:hAnsi="Calibri" w:cs="Calibri"/>
                        <w:noProof/>
                        <w:color w:val="000000"/>
                        <w:szCs w:val="20"/>
                      </w:rPr>
                    </w:pPr>
                    <w:r w:rsidRPr="0023163C">
                      <w:rPr>
                        <w:rFonts w:ascii="Calibri" w:eastAsia="Calibri" w:hAnsi="Calibri" w:cs="Calibri"/>
                        <w:noProof/>
                        <w:color w:val="00000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CA48DF0"/>
    <w:lvl w:ilvl="0">
      <w:start w:val="1"/>
      <w:numFmt w:val="decimal"/>
      <w:lvlText w:val="%1."/>
      <w:lvlJc w:val="left"/>
      <w:pPr>
        <w:tabs>
          <w:tab w:val="num" w:pos="360"/>
        </w:tabs>
        <w:ind w:left="360" w:hanging="360"/>
      </w:pPr>
    </w:lvl>
  </w:abstractNum>
  <w:abstractNum w:abstractNumId="1" w15:restartNumberingAfterBreak="0">
    <w:nsid w:val="009574AE"/>
    <w:multiLevelType w:val="singleLevel"/>
    <w:tmpl w:val="74265F40"/>
    <w:lvl w:ilvl="0">
      <w:start w:val="1"/>
      <w:numFmt w:val="decimal"/>
      <w:lvlText w:val="[%1]"/>
      <w:lvlJc w:val="left"/>
      <w:pPr>
        <w:tabs>
          <w:tab w:val="num" w:pos="360"/>
        </w:tabs>
        <w:ind w:left="360" w:hanging="360"/>
      </w:pPr>
    </w:lvl>
  </w:abstractNum>
  <w:abstractNum w:abstractNumId="2" w15:restartNumberingAfterBreak="0">
    <w:nsid w:val="05274C5C"/>
    <w:multiLevelType w:val="hybridMultilevel"/>
    <w:tmpl w:val="5C20CFAA"/>
    <w:lvl w:ilvl="0" w:tplc="3D2C4996">
      <w:start w:val="1"/>
      <w:numFmt w:val="decimal"/>
      <w:lvlText w:val="%1"/>
      <w:lvlJc w:val="left"/>
      <w:pPr>
        <w:ind w:left="170" w:hanging="170"/>
      </w:pPr>
      <w:rPr>
        <w:rFonts w:hint="default"/>
        <w:sz w:val="24"/>
        <w:szCs w:val="24"/>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CF563B"/>
    <w:multiLevelType w:val="hybridMultilevel"/>
    <w:tmpl w:val="6BAE81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7405CFE"/>
    <w:multiLevelType w:val="multilevel"/>
    <w:tmpl w:val="78FCE504"/>
    <w:styleLink w:val="EARomanBullets"/>
    <w:lvl w:ilvl="0">
      <w:start w:val="1"/>
      <w:numFmt w:val="lowerRoman"/>
      <w:pStyle w:val="RomanBulletL1"/>
      <w:lvlText w:val="(%1)"/>
      <w:lvlJc w:val="left"/>
      <w:pPr>
        <w:tabs>
          <w:tab w:val="num" w:pos="340"/>
        </w:tabs>
        <w:ind w:left="340" w:hanging="340"/>
      </w:pPr>
      <w:rPr>
        <w:rFonts w:hint="default"/>
      </w:rPr>
    </w:lvl>
    <w:lvl w:ilvl="1">
      <w:start w:val="1"/>
      <w:numFmt w:val="lowerRoman"/>
      <w:pStyle w:val="RomanBulletL2"/>
      <w:lvlText w:val="(%2)"/>
      <w:lvlJc w:val="left"/>
      <w:pPr>
        <w:tabs>
          <w:tab w:val="num" w:pos="680"/>
        </w:tabs>
        <w:ind w:left="680" w:hanging="340"/>
      </w:pPr>
      <w:rPr>
        <w:rFonts w:hint="default"/>
      </w:rPr>
    </w:lvl>
    <w:lvl w:ilvl="2">
      <w:start w:val="1"/>
      <w:numFmt w:val="lowerRoman"/>
      <w:pStyle w:val="RomanBulletL3"/>
      <w:lvlText w:val="(%3)"/>
      <w:lvlJc w:val="left"/>
      <w:pPr>
        <w:tabs>
          <w:tab w:val="num" w:pos="1134"/>
        </w:tabs>
        <w:ind w:left="1134" w:hanging="454"/>
      </w:pPr>
      <w:rPr>
        <w:rFonts w:hint="default"/>
      </w:rPr>
    </w:lvl>
    <w:lvl w:ilvl="3">
      <w:start w:val="1"/>
      <w:numFmt w:val="lowerRoman"/>
      <w:pStyle w:val="RomanBulletL4"/>
      <w:lvlText w:val="(%4)"/>
      <w:lvlJc w:val="left"/>
      <w:pPr>
        <w:tabs>
          <w:tab w:val="num" w:pos="1588"/>
        </w:tabs>
        <w:ind w:left="1588" w:hanging="454"/>
      </w:pPr>
      <w:rPr>
        <w:rFonts w:hint="default"/>
      </w:rPr>
    </w:lvl>
    <w:lvl w:ilvl="4">
      <w:start w:val="1"/>
      <w:numFmt w:val="lowerLetter"/>
      <w:lvlText w:val="(%5)"/>
      <w:lvlJc w:val="left"/>
      <w:pPr>
        <w:ind w:left="2140" w:hanging="360"/>
      </w:pPr>
      <w:rPr>
        <w:rFonts w:hint="default"/>
      </w:rPr>
    </w:lvl>
    <w:lvl w:ilvl="5">
      <w:start w:val="1"/>
      <w:numFmt w:val="lowerRoman"/>
      <w:lvlText w:val="(%6)"/>
      <w:lvlJc w:val="left"/>
      <w:pPr>
        <w:ind w:left="2500" w:hanging="360"/>
      </w:pPr>
      <w:rPr>
        <w:rFonts w:hint="default"/>
      </w:rPr>
    </w:lvl>
    <w:lvl w:ilvl="6">
      <w:start w:val="1"/>
      <w:numFmt w:val="decimal"/>
      <w:lvlText w:val="%7."/>
      <w:lvlJc w:val="left"/>
      <w:pPr>
        <w:ind w:left="2860" w:hanging="360"/>
      </w:pPr>
      <w:rPr>
        <w:rFonts w:hint="default"/>
      </w:rPr>
    </w:lvl>
    <w:lvl w:ilvl="7">
      <w:start w:val="1"/>
      <w:numFmt w:val="lowerLetter"/>
      <w:lvlText w:val="%8."/>
      <w:lvlJc w:val="left"/>
      <w:pPr>
        <w:ind w:left="3220" w:hanging="360"/>
      </w:pPr>
      <w:rPr>
        <w:rFonts w:hint="default"/>
      </w:rPr>
    </w:lvl>
    <w:lvl w:ilvl="8">
      <w:start w:val="1"/>
      <w:numFmt w:val="lowerRoman"/>
      <w:lvlText w:val="%9."/>
      <w:lvlJc w:val="left"/>
      <w:pPr>
        <w:ind w:left="3580" w:hanging="360"/>
      </w:pPr>
      <w:rPr>
        <w:rFonts w:hint="default"/>
      </w:rPr>
    </w:lvl>
  </w:abstractNum>
  <w:abstractNum w:abstractNumId="5" w15:restartNumberingAfterBreak="0">
    <w:nsid w:val="075B59D2"/>
    <w:multiLevelType w:val="hybridMultilevel"/>
    <w:tmpl w:val="C206F552"/>
    <w:lvl w:ilvl="0" w:tplc="3D2C4996">
      <w:start w:val="1"/>
      <w:numFmt w:val="decimal"/>
      <w:lvlText w:val="%1"/>
      <w:lvlJc w:val="left"/>
      <w:pPr>
        <w:ind w:left="170" w:hanging="170"/>
      </w:pPr>
      <w:rPr>
        <w:rFonts w:hint="default"/>
        <w:sz w:val="24"/>
        <w:szCs w:val="24"/>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8753D5"/>
    <w:multiLevelType w:val="singleLevel"/>
    <w:tmpl w:val="7AEE57EC"/>
    <w:lvl w:ilvl="0">
      <w:start w:val="1"/>
      <w:numFmt w:val="decimal"/>
      <w:lvlText w:val="[%1]"/>
      <w:lvlJc w:val="left"/>
      <w:pPr>
        <w:tabs>
          <w:tab w:val="num" w:pos="360"/>
        </w:tabs>
        <w:ind w:left="360" w:hanging="360"/>
      </w:pPr>
    </w:lvl>
  </w:abstractNum>
  <w:abstractNum w:abstractNumId="7" w15:restartNumberingAfterBreak="0">
    <w:nsid w:val="151B4F9E"/>
    <w:multiLevelType w:val="hybridMultilevel"/>
    <w:tmpl w:val="E078D99C"/>
    <w:lvl w:ilvl="0" w:tplc="0809000F">
      <w:start w:val="1"/>
      <w:numFmt w:val="decimal"/>
      <w:lvlText w:val="%1."/>
      <w:lvlJc w:val="left"/>
      <w:pPr>
        <w:ind w:left="445" w:hanging="360"/>
      </w:pPr>
    </w:lvl>
    <w:lvl w:ilvl="1" w:tplc="08090019" w:tentative="1">
      <w:start w:val="1"/>
      <w:numFmt w:val="lowerLetter"/>
      <w:lvlText w:val="%2."/>
      <w:lvlJc w:val="left"/>
      <w:pPr>
        <w:ind w:left="1165" w:hanging="360"/>
      </w:pPr>
    </w:lvl>
    <w:lvl w:ilvl="2" w:tplc="0809001B" w:tentative="1">
      <w:start w:val="1"/>
      <w:numFmt w:val="lowerRoman"/>
      <w:lvlText w:val="%3."/>
      <w:lvlJc w:val="right"/>
      <w:pPr>
        <w:ind w:left="1885" w:hanging="180"/>
      </w:pPr>
    </w:lvl>
    <w:lvl w:ilvl="3" w:tplc="0809000F" w:tentative="1">
      <w:start w:val="1"/>
      <w:numFmt w:val="decimal"/>
      <w:lvlText w:val="%4."/>
      <w:lvlJc w:val="left"/>
      <w:pPr>
        <w:ind w:left="2605" w:hanging="360"/>
      </w:pPr>
    </w:lvl>
    <w:lvl w:ilvl="4" w:tplc="08090019" w:tentative="1">
      <w:start w:val="1"/>
      <w:numFmt w:val="lowerLetter"/>
      <w:lvlText w:val="%5."/>
      <w:lvlJc w:val="left"/>
      <w:pPr>
        <w:ind w:left="3325" w:hanging="360"/>
      </w:pPr>
    </w:lvl>
    <w:lvl w:ilvl="5" w:tplc="0809001B" w:tentative="1">
      <w:start w:val="1"/>
      <w:numFmt w:val="lowerRoman"/>
      <w:lvlText w:val="%6."/>
      <w:lvlJc w:val="right"/>
      <w:pPr>
        <w:ind w:left="4045" w:hanging="180"/>
      </w:pPr>
    </w:lvl>
    <w:lvl w:ilvl="6" w:tplc="0809000F" w:tentative="1">
      <w:start w:val="1"/>
      <w:numFmt w:val="decimal"/>
      <w:lvlText w:val="%7."/>
      <w:lvlJc w:val="left"/>
      <w:pPr>
        <w:ind w:left="4765" w:hanging="360"/>
      </w:pPr>
    </w:lvl>
    <w:lvl w:ilvl="7" w:tplc="08090019" w:tentative="1">
      <w:start w:val="1"/>
      <w:numFmt w:val="lowerLetter"/>
      <w:lvlText w:val="%8."/>
      <w:lvlJc w:val="left"/>
      <w:pPr>
        <w:ind w:left="5485" w:hanging="360"/>
      </w:pPr>
    </w:lvl>
    <w:lvl w:ilvl="8" w:tplc="0809001B" w:tentative="1">
      <w:start w:val="1"/>
      <w:numFmt w:val="lowerRoman"/>
      <w:lvlText w:val="%9."/>
      <w:lvlJc w:val="right"/>
      <w:pPr>
        <w:ind w:left="6205" w:hanging="180"/>
      </w:pPr>
    </w:lvl>
  </w:abstractNum>
  <w:abstractNum w:abstractNumId="8" w15:restartNumberingAfterBreak="0">
    <w:nsid w:val="169639AB"/>
    <w:multiLevelType w:val="hybridMultilevel"/>
    <w:tmpl w:val="610A44CC"/>
    <w:lvl w:ilvl="0" w:tplc="7E96C4FA">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1A0B4135"/>
    <w:multiLevelType w:val="hybridMultilevel"/>
    <w:tmpl w:val="964C5976"/>
    <w:lvl w:ilvl="0" w:tplc="7AEE57EC">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C1F0693"/>
    <w:multiLevelType w:val="hybridMultilevel"/>
    <w:tmpl w:val="9CEA2B32"/>
    <w:lvl w:ilvl="0" w:tplc="3D2C4996">
      <w:start w:val="1"/>
      <w:numFmt w:val="decimal"/>
      <w:lvlText w:val="%1"/>
      <w:lvlJc w:val="left"/>
      <w:pPr>
        <w:ind w:left="170" w:hanging="170"/>
      </w:pPr>
      <w:rPr>
        <w:rFonts w:hint="default"/>
        <w:sz w:val="24"/>
        <w:szCs w:val="24"/>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9528B9"/>
    <w:multiLevelType w:val="hybridMultilevel"/>
    <w:tmpl w:val="5F16552C"/>
    <w:lvl w:ilvl="0" w:tplc="3D2C4996">
      <w:start w:val="1"/>
      <w:numFmt w:val="decimal"/>
      <w:lvlText w:val="%1"/>
      <w:lvlJc w:val="left"/>
      <w:pPr>
        <w:ind w:left="170" w:hanging="170"/>
      </w:pPr>
      <w:rPr>
        <w:rFonts w:hint="default"/>
        <w:sz w:val="24"/>
        <w:szCs w:val="24"/>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7C6DA7"/>
    <w:multiLevelType w:val="hybridMultilevel"/>
    <w:tmpl w:val="FC365E4C"/>
    <w:lvl w:ilvl="0" w:tplc="1FA8CD48">
      <w:start w:val="1"/>
      <w:numFmt w:val="bullet"/>
      <w:lvlText w:val=""/>
      <w:lvlJc w:val="left"/>
      <w:pPr>
        <w:ind w:left="445" w:hanging="360"/>
      </w:pPr>
      <w:rPr>
        <w:rFonts w:ascii="Symbol" w:hAnsi="Symbol"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13" w15:restartNumberingAfterBreak="0">
    <w:nsid w:val="29C11384"/>
    <w:multiLevelType w:val="multilevel"/>
    <w:tmpl w:val="C030ADD4"/>
    <w:styleLink w:val="EATableBullets"/>
    <w:lvl w:ilvl="0">
      <w:start w:val="1"/>
      <w:numFmt w:val="bullet"/>
      <w:pStyle w:val="TableBulletL1"/>
      <w:lvlText w:val="•"/>
      <w:lvlJc w:val="left"/>
      <w:pPr>
        <w:tabs>
          <w:tab w:val="num" w:pos="425"/>
        </w:tabs>
        <w:ind w:left="425" w:hanging="340"/>
      </w:pPr>
      <w:rPr>
        <w:rFonts w:asciiTheme="minorHAnsi" w:hAnsiTheme="minorHAnsi" w:cs="Times New Roman" w:hint="default"/>
        <w:color w:val="auto"/>
      </w:rPr>
    </w:lvl>
    <w:lvl w:ilvl="1">
      <w:start w:val="1"/>
      <w:numFmt w:val="lowerLetter"/>
      <w:pStyle w:val="TableBulletL2"/>
      <w:lvlText w:val="(%2)"/>
      <w:lvlJc w:val="left"/>
      <w:pPr>
        <w:tabs>
          <w:tab w:val="num" w:pos="879"/>
        </w:tabs>
        <w:ind w:left="879" w:hanging="454"/>
      </w:pPr>
      <w:rPr>
        <w:rFonts w:hint="default"/>
      </w:rPr>
    </w:lvl>
    <w:lvl w:ilvl="2">
      <w:start w:val="1"/>
      <w:numFmt w:val="bullet"/>
      <w:pStyle w:val="TableBulletL3"/>
      <w:lvlText w:val="–"/>
      <w:lvlJc w:val="left"/>
      <w:pPr>
        <w:tabs>
          <w:tab w:val="num" w:pos="1219"/>
        </w:tabs>
        <w:ind w:left="1219" w:hanging="340"/>
      </w:pPr>
      <w:rPr>
        <w:rFonts w:ascii="Arial" w:hAnsi="Arial" w:hint="default"/>
        <w:color w:val="262626"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ED29C6"/>
    <w:multiLevelType w:val="multilevel"/>
    <w:tmpl w:val="C030ADD4"/>
    <w:numStyleLink w:val="EATableBullets"/>
  </w:abstractNum>
  <w:abstractNum w:abstractNumId="15" w15:restartNumberingAfterBreak="0">
    <w:nsid w:val="31BA6B4E"/>
    <w:multiLevelType w:val="hybridMultilevel"/>
    <w:tmpl w:val="5F16552C"/>
    <w:lvl w:ilvl="0" w:tplc="3D2C4996">
      <w:start w:val="1"/>
      <w:numFmt w:val="decimal"/>
      <w:lvlText w:val="%1"/>
      <w:lvlJc w:val="left"/>
      <w:pPr>
        <w:ind w:left="170" w:hanging="170"/>
      </w:pPr>
      <w:rPr>
        <w:rFonts w:hint="default"/>
        <w:sz w:val="24"/>
        <w:szCs w:val="24"/>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3A84A54"/>
    <w:multiLevelType w:val="hybridMultilevel"/>
    <w:tmpl w:val="EE92D508"/>
    <w:lvl w:ilvl="0" w:tplc="31DACE60">
      <w:start w:val="1"/>
      <w:numFmt w:val="bullet"/>
      <w:lvlText w:val=""/>
      <w:lvlJc w:val="left"/>
      <w:pPr>
        <w:ind w:left="720" w:hanging="360"/>
      </w:pPr>
      <w:rPr>
        <w:rFonts w:ascii="Symbol" w:hAnsi="Symbol" w:hint="default"/>
      </w:rPr>
    </w:lvl>
    <w:lvl w:ilvl="1" w:tplc="CBE8296E">
      <w:start w:val="1"/>
      <w:numFmt w:val="bullet"/>
      <w:lvlText w:val="o"/>
      <w:lvlJc w:val="left"/>
      <w:pPr>
        <w:ind w:left="1440" w:hanging="360"/>
      </w:pPr>
      <w:rPr>
        <w:rFonts w:ascii="Courier New" w:hAnsi="Courier New" w:hint="default"/>
      </w:rPr>
    </w:lvl>
    <w:lvl w:ilvl="2" w:tplc="B40E1B94">
      <w:start w:val="1"/>
      <w:numFmt w:val="bullet"/>
      <w:lvlText w:val=""/>
      <w:lvlJc w:val="left"/>
      <w:pPr>
        <w:ind w:left="2160" w:hanging="360"/>
      </w:pPr>
      <w:rPr>
        <w:rFonts w:ascii="Wingdings" w:hAnsi="Wingdings" w:hint="default"/>
      </w:rPr>
    </w:lvl>
    <w:lvl w:ilvl="3" w:tplc="73C24B50">
      <w:start w:val="1"/>
      <w:numFmt w:val="bullet"/>
      <w:lvlText w:val=""/>
      <w:lvlJc w:val="left"/>
      <w:pPr>
        <w:ind w:left="2880" w:hanging="360"/>
      </w:pPr>
      <w:rPr>
        <w:rFonts w:ascii="Symbol" w:hAnsi="Symbol" w:hint="default"/>
      </w:rPr>
    </w:lvl>
    <w:lvl w:ilvl="4" w:tplc="A42EE0DE">
      <w:start w:val="1"/>
      <w:numFmt w:val="bullet"/>
      <w:lvlText w:val="o"/>
      <w:lvlJc w:val="left"/>
      <w:pPr>
        <w:ind w:left="3600" w:hanging="360"/>
      </w:pPr>
      <w:rPr>
        <w:rFonts w:ascii="Courier New" w:hAnsi="Courier New" w:hint="default"/>
      </w:rPr>
    </w:lvl>
    <w:lvl w:ilvl="5" w:tplc="20EEA3A0">
      <w:start w:val="1"/>
      <w:numFmt w:val="bullet"/>
      <w:lvlText w:val=""/>
      <w:lvlJc w:val="left"/>
      <w:pPr>
        <w:ind w:left="4320" w:hanging="360"/>
      </w:pPr>
      <w:rPr>
        <w:rFonts w:ascii="Wingdings" w:hAnsi="Wingdings" w:hint="default"/>
      </w:rPr>
    </w:lvl>
    <w:lvl w:ilvl="6" w:tplc="C3ECF1E4">
      <w:start w:val="1"/>
      <w:numFmt w:val="bullet"/>
      <w:lvlText w:val=""/>
      <w:lvlJc w:val="left"/>
      <w:pPr>
        <w:ind w:left="5040" w:hanging="360"/>
      </w:pPr>
      <w:rPr>
        <w:rFonts w:ascii="Symbol" w:hAnsi="Symbol" w:hint="default"/>
      </w:rPr>
    </w:lvl>
    <w:lvl w:ilvl="7" w:tplc="755A5CDE">
      <w:start w:val="1"/>
      <w:numFmt w:val="bullet"/>
      <w:lvlText w:val="o"/>
      <w:lvlJc w:val="left"/>
      <w:pPr>
        <w:ind w:left="5760" w:hanging="360"/>
      </w:pPr>
      <w:rPr>
        <w:rFonts w:ascii="Courier New" w:hAnsi="Courier New" w:hint="default"/>
      </w:rPr>
    </w:lvl>
    <w:lvl w:ilvl="8" w:tplc="3FD2E212">
      <w:start w:val="1"/>
      <w:numFmt w:val="bullet"/>
      <w:lvlText w:val=""/>
      <w:lvlJc w:val="left"/>
      <w:pPr>
        <w:ind w:left="6480" w:hanging="360"/>
      </w:pPr>
      <w:rPr>
        <w:rFonts w:ascii="Wingdings" w:hAnsi="Wingdings" w:hint="default"/>
      </w:rPr>
    </w:lvl>
  </w:abstractNum>
  <w:abstractNum w:abstractNumId="17" w15:restartNumberingAfterBreak="0">
    <w:nsid w:val="3ECA06B4"/>
    <w:multiLevelType w:val="hybridMultilevel"/>
    <w:tmpl w:val="5F16552C"/>
    <w:lvl w:ilvl="0" w:tplc="3D2C4996">
      <w:start w:val="1"/>
      <w:numFmt w:val="decimal"/>
      <w:lvlText w:val="%1"/>
      <w:lvlJc w:val="left"/>
      <w:pPr>
        <w:ind w:left="170" w:hanging="170"/>
      </w:pPr>
      <w:rPr>
        <w:rFonts w:hint="default"/>
        <w:sz w:val="24"/>
        <w:szCs w:val="24"/>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20A32F8"/>
    <w:multiLevelType w:val="hybridMultilevel"/>
    <w:tmpl w:val="3D262AC6"/>
    <w:lvl w:ilvl="0" w:tplc="7AEE57EC">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37C1CDC"/>
    <w:multiLevelType w:val="multilevel"/>
    <w:tmpl w:val="71A2B7D8"/>
    <w:styleLink w:val="EAAlphaBullets"/>
    <w:lvl w:ilvl="0">
      <w:start w:val="1"/>
      <w:numFmt w:val="lowerLetter"/>
      <w:pStyle w:val="AlphaBulletL1"/>
      <w:lvlText w:val="(%1)"/>
      <w:lvlJc w:val="left"/>
      <w:pPr>
        <w:tabs>
          <w:tab w:val="num" w:pos="340"/>
        </w:tabs>
        <w:ind w:left="340" w:hanging="340"/>
      </w:pPr>
      <w:rPr>
        <w:rFonts w:hint="default"/>
      </w:rPr>
    </w:lvl>
    <w:lvl w:ilvl="1">
      <w:start w:val="1"/>
      <w:numFmt w:val="lowerLetter"/>
      <w:pStyle w:val="AlphaBulletL2"/>
      <w:lvlText w:val="(%2)"/>
      <w:lvlJc w:val="left"/>
      <w:pPr>
        <w:tabs>
          <w:tab w:val="num" w:pos="680"/>
        </w:tabs>
        <w:ind w:left="680" w:hanging="340"/>
      </w:pPr>
      <w:rPr>
        <w:rFonts w:hint="default"/>
      </w:rPr>
    </w:lvl>
    <w:lvl w:ilvl="2">
      <w:start w:val="1"/>
      <w:numFmt w:val="lowerLetter"/>
      <w:pStyle w:val="AlphaBulletL3"/>
      <w:lvlText w:val="(%3)"/>
      <w:lvlJc w:val="left"/>
      <w:pPr>
        <w:tabs>
          <w:tab w:val="num" w:pos="1134"/>
        </w:tabs>
        <w:ind w:left="1134" w:hanging="454"/>
      </w:pPr>
      <w:rPr>
        <w:rFonts w:hint="default"/>
      </w:rPr>
    </w:lvl>
    <w:lvl w:ilvl="3">
      <w:start w:val="1"/>
      <w:numFmt w:val="lowerLetter"/>
      <w:pStyle w:val="AlphaBulletL4"/>
      <w:lvlText w:val="(%4)"/>
      <w:lvlJc w:val="left"/>
      <w:pPr>
        <w:tabs>
          <w:tab w:val="num" w:pos="1588"/>
        </w:tabs>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3647E6"/>
    <w:multiLevelType w:val="hybridMultilevel"/>
    <w:tmpl w:val="C206F552"/>
    <w:lvl w:ilvl="0" w:tplc="3D2C4996">
      <w:start w:val="1"/>
      <w:numFmt w:val="decimal"/>
      <w:lvlText w:val="%1"/>
      <w:lvlJc w:val="left"/>
      <w:pPr>
        <w:ind w:left="170" w:hanging="170"/>
      </w:pPr>
      <w:rPr>
        <w:rFonts w:hint="default"/>
        <w:sz w:val="24"/>
        <w:szCs w:val="24"/>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ED473BC"/>
    <w:multiLevelType w:val="multilevel"/>
    <w:tmpl w:val="9C12F0AE"/>
    <w:styleLink w:val="EANumBullets"/>
    <w:lvl w:ilvl="0">
      <w:start w:val="1"/>
      <w:numFmt w:val="decimal"/>
      <w:pStyle w:val="Bullet"/>
      <w:lvlText w:val="%1"/>
      <w:lvlJc w:val="left"/>
      <w:pPr>
        <w:tabs>
          <w:tab w:val="num" w:pos="680"/>
        </w:tabs>
        <w:ind w:left="680" w:hanging="680"/>
      </w:pPr>
      <w:rPr>
        <w:rFonts w:hint="default"/>
      </w:rPr>
    </w:lvl>
    <w:lvl w:ilvl="1">
      <w:start w:val="1"/>
      <w:numFmt w:val="decimal"/>
      <w:pStyle w:val="Bullet0"/>
      <w:lvlText w:val="%1.%2"/>
      <w:lvlJc w:val="left"/>
      <w:pPr>
        <w:tabs>
          <w:tab w:val="num" w:pos="680"/>
        </w:tabs>
        <w:ind w:left="680" w:hanging="680"/>
      </w:pPr>
      <w:rPr>
        <w:rFonts w:hint="default"/>
      </w:rPr>
    </w:lvl>
    <w:lvl w:ilvl="2">
      <w:start w:val="1"/>
      <w:numFmt w:val="decimal"/>
      <w:pStyle w:val="Bullet1"/>
      <w:lvlText w:val="%1.%2.%3"/>
      <w:lvlJc w:val="left"/>
      <w:pPr>
        <w:tabs>
          <w:tab w:val="num" w:pos="680"/>
        </w:tabs>
        <w:ind w:left="680" w:hanging="680"/>
      </w:pPr>
      <w:rPr>
        <w:rFonts w:hint="default"/>
      </w:rPr>
    </w:lvl>
    <w:lvl w:ilvl="3">
      <w:start w:val="1"/>
      <w:numFmt w:val="lowerLetter"/>
      <w:pStyle w:val="aBullet"/>
      <w:lvlText w:val="(%4)"/>
      <w:lvlJc w:val="left"/>
      <w:pPr>
        <w:tabs>
          <w:tab w:val="num" w:pos="1134"/>
        </w:tabs>
        <w:ind w:left="1134" w:hanging="454"/>
      </w:pPr>
      <w:rPr>
        <w:rFonts w:hint="default"/>
      </w:rPr>
    </w:lvl>
    <w:lvl w:ilvl="4">
      <w:start w:val="1"/>
      <w:numFmt w:val="lowerRoman"/>
      <w:pStyle w:val="aiBullet"/>
      <w:lvlText w:val="(%5)"/>
      <w:lvlJc w:val="left"/>
      <w:pPr>
        <w:tabs>
          <w:tab w:val="num" w:pos="1588"/>
        </w:tabs>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91B395B"/>
    <w:multiLevelType w:val="multilevel"/>
    <w:tmpl w:val="12F0CCDE"/>
    <w:styleLink w:val="EARoundBullets"/>
    <w:lvl w:ilvl="0">
      <w:start w:val="1"/>
      <w:numFmt w:val="bullet"/>
      <w:pStyle w:val="RoundBulletL1"/>
      <w:lvlText w:val="•"/>
      <w:lvlJc w:val="left"/>
      <w:pPr>
        <w:tabs>
          <w:tab w:val="num" w:pos="340"/>
        </w:tabs>
        <w:ind w:left="340" w:hanging="340"/>
      </w:pPr>
      <w:rPr>
        <w:rFonts w:asciiTheme="minorHAnsi" w:hAnsiTheme="minorHAnsi" w:cs="Times New Roman" w:hint="default"/>
        <w:color w:val="auto"/>
      </w:rPr>
    </w:lvl>
    <w:lvl w:ilvl="1">
      <w:start w:val="1"/>
      <w:numFmt w:val="bullet"/>
      <w:pStyle w:val="RoundBulletL2"/>
      <w:lvlText w:val="•"/>
      <w:lvlJc w:val="left"/>
      <w:pPr>
        <w:tabs>
          <w:tab w:val="num" w:pos="680"/>
        </w:tabs>
        <w:ind w:left="680" w:hanging="340"/>
      </w:pPr>
      <w:rPr>
        <w:rFonts w:asciiTheme="minorHAnsi" w:hAnsiTheme="minorHAnsi" w:cs="Times New Roman" w:hint="default"/>
        <w:color w:val="auto"/>
      </w:rPr>
    </w:lvl>
    <w:lvl w:ilvl="2">
      <w:start w:val="1"/>
      <w:numFmt w:val="bullet"/>
      <w:pStyle w:val="RoundBulletL3"/>
      <w:lvlText w:val="•"/>
      <w:lvlJc w:val="left"/>
      <w:pPr>
        <w:tabs>
          <w:tab w:val="num" w:pos="1134"/>
        </w:tabs>
        <w:ind w:left="1134" w:hanging="454"/>
      </w:pPr>
      <w:rPr>
        <w:rFonts w:asciiTheme="minorHAnsi" w:hAnsiTheme="minorHAnsi" w:cs="Times New Roman" w:hint="default"/>
        <w:color w:val="auto"/>
      </w:rPr>
    </w:lvl>
    <w:lvl w:ilvl="3">
      <w:start w:val="1"/>
      <w:numFmt w:val="bullet"/>
      <w:pStyle w:val="RoundBulletL4"/>
      <w:lvlText w:val="•"/>
      <w:lvlJc w:val="left"/>
      <w:pPr>
        <w:tabs>
          <w:tab w:val="num" w:pos="1588"/>
        </w:tabs>
        <w:ind w:left="1588" w:hanging="454"/>
      </w:pPr>
      <w:rPr>
        <w:rFonts w:asciiTheme="minorHAnsi" w:hAnsiTheme="minorHAns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85D0881"/>
    <w:multiLevelType w:val="hybridMultilevel"/>
    <w:tmpl w:val="FF5E7F00"/>
    <w:lvl w:ilvl="0" w:tplc="1FA8CD48">
      <w:start w:val="1"/>
      <w:numFmt w:val="bullet"/>
      <w:lvlText w:val=""/>
      <w:lvlJc w:val="left"/>
      <w:pPr>
        <w:ind w:left="445" w:hanging="360"/>
      </w:pPr>
      <w:rPr>
        <w:rFonts w:ascii="Symbol" w:hAnsi="Symbol"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24" w15:restartNumberingAfterBreak="0">
    <w:nsid w:val="6CDC0C87"/>
    <w:multiLevelType w:val="singleLevel"/>
    <w:tmpl w:val="42A4DA9E"/>
    <w:lvl w:ilvl="0">
      <w:start w:val="1"/>
      <w:numFmt w:val="decimal"/>
      <w:lvlText w:val="[%1]"/>
      <w:lvlJc w:val="left"/>
      <w:pPr>
        <w:tabs>
          <w:tab w:val="num" w:pos="360"/>
        </w:tabs>
        <w:ind w:left="360" w:hanging="360"/>
      </w:pPr>
    </w:lvl>
  </w:abstractNum>
  <w:abstractNum w:abstractNumId="25" w15:restartNumberingAfterBreak="0">
    <w:nsid w:val="70000FE1"/>
    <w:multiLevelType w:val="hybridMultilevel"/>
    <w:tmpl w:val="D132151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72A913D3"/>
    <w:multiLevelType w:val="hybridMultilevel"/>
    <w:tmpl w:val="7D6C1402"/>
    <w:lvl w:ilvl="0" w:tplc="42A4DA9E">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6415E86"/>
    <w:multiLevelType w:val="hybridMultilevel"/>
    <w:tmpl w:val="5F16552C"/>
    <w:lvl w:ilvl="0" w:tplc="3D2C4996">
      <w:start w:val="1"/>
      <w:numFmt w:val="decimal"/>
      <w:lvlText w:val="%1"/>
      <w:lvlJc w:val="left"/>
      <w:pPr>
        <w:ind w:left="170" w:hanging="170"/>
      </w:pPr>
      <w:rPr>
        <w:rFonts w:hint="default"/>
        <w:sz w:val="24"/>
        <w:szCs w:val="24"/>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8D13E4B"/>
    <w:multiLevelType w:val="multilevel"/>
    <w:tmpl w:val="12F0CCDE"/>
    <w:numStyleLink w:val="EARoundBullets"/>
  </w:abstractNum>
  <w:abstractNum w:abstractNumId="29" w15:restartNumberingAfterBreak="0">
    <w:nsid w:val="7A96241B"/>
    <w:multiLevelType w:val="hybridMultilevel"/>
    <w:tmpl w:val="5F16552C"/>
    <w:lvl w:ilvl="0" w:tplc="3D2C4996">
      <w:start w:val="1"/>
      <w:numFmt w:val="decimal"/>
      <w:lvlText w:val="%1"/>
      <w:lvlJc w:val="left"/>
      <w:pPr>
        <w:ind w:left="170" w:hanging="170"/>
      </w:pPr>
      <w:rPr>
        <w:rFonts w:hint="default"/>
        <w:sz w:val="24"/>
        <w:szCs w:val="24"/>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BA2396B"/>
    <w:multiLevelType w:val="hybridMultilevel"/>
    <w:tmpl w:val="F8744028"/>
    <w:lvl w:ilvl="0" w:tplc="1FA8CD48">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31" w15:restartNumberingAfterBreak="0">
    <w:nsid w:val="7C40044E"/>
    <w:multiLevelType w:val="hybridMultilevel"/>
    <w:tmpl w:val="B1EA12BC"/>
    <w:lvl w:ilvl="0" w:tplc="7AEE57EC">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D894972"/>
    <w:multiLevelType w:val="hybridMultilevel"/>
    <w:tmpl w:val="A22E3D24"/>
    <w:lvl w:ilvl="0" w:tplc="1FA8CD48">
      <w:start w:val="1"/>
      <w:numFmt w:val="bullet"/>
      <w:lvlText w:val=""/>
      <w:lvlJc w:val="left"/>
      <w:pPr>
        <w:ind w:left="445" w:hanging="360"/>
      </w:pPr>
      <w:rPr>
        <w:rFonts w:ascii="Symbol" w:hAnsi="Symbol"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33" w15:restartNumberingAfterBreak="0">
    <w:nsid w:val="7EF01C7D"/>
    <w:multiLevelType w:val="hybridMultilevel"/>
    <w:tmpl w:val="CBC86782"/>
    <w:lvl w:ilvl="0" w:tplc="08090001">
      <w:start w:val="1"/>
      <w:numFmt w:val="bullet"/>
      <w:lvlText w:val=""/>
      <w:lvlJc w:val="left"/>
      <w:pPr>
        <w:ind w:left="720" w:hanging="360"/>
      </w:pPr>
      <w:rPr>
        <w:rFonts w:ascii="Symbol" w:hAnsi="Symbol" w:hint="default"/>
      </w:rPr>
    </w:lvl>
    <w:lvl w:ilvl="1" w:tplc="2916A15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4718001">
    <w:abstractNumId w:val="16"/>
  </w:num>
  <w:num w:numId="2" w16cid:durableId="496773900">
    <w:abstractNumId w:val="21"/>
  </w:num>
  <w:num w:numId="3" w16cid:durableId="412581524">
    <w:abstractNumId w:val="22"/>
  </w:num>
  <w:num w:numId="4" w16cid:durableId="253322498">
    <w:abstractNumId w:val="13"/>
  </w:num>
  <w:num w:numId="5" w16cid:durableId="1392532517">
    <w:abstractNumId w:val="19"/>
  </w:num>
  <w:num w:numId="6" w16cid:durableId="2072386327">
    <w:abstractNumId w:val="4"/>
  </w:num>
  <w:num w:numId="7" w16cid:durableId="1560239319">
    <w:abstractNumId w:val="28"/>
  </w:num>
  <w:num w:numId="8" w16cid:durableId="384767715">
    <w:abstractNumId w:val="14"/>
  </w:num>
  <w:num w:numId="9" w16cid:durableId="1299188930">
    <w:abstractNumId w:val="21"/>
  </w:num>
  <w:num w:numId="10" w16cid:durableId="1189567625">
    <w:abstractNumId w:val="21"/>
    <w:lvlOverride w:ilvl="0">
      <w:lvl w:ilvl="0">
        <w:start w:val="1"/>
        <w:numFmt w:val="decimal"/>
        <w:pStyle w:val="Bullet"/>
        <w:lvlText w:val="%1"/>
        <w:lvlJc w:val="left"/>
        <w:pPr>
          <w:tabs>
            <w:tab w:val="num" w:pos="680"/>
          </w:tabs>
          <w:ind w:left="680" w:hanging="680"/>
        </w:pPr>
        <w:rPr>
          <w:rFonts w:hint="default"/>
        </w:rPr>
      </w:lvl>
    </w:lvlOverride>
    <w:lvlOverride w:ilvl="1">
      <w:lvl w:ilvl="1">
        <w:start w:val="1"/>
        <w:numFmt w:val="decimal"/>
        <w:pStyle w:val="Bullet0"/>
        <w:lvlText w:val="%1.%2"/>
        <w:lvlJc w:val="left"/>
        <w:pPr>
          <w:tabs>
            <w:tab w:val="num" w:pos="680"/>
          </w:tabs>
          <w:ind w:left="680" w:hanging="680"/>
        </w:pPr>
        <w:rPr>
          <w:rFonts w:hint="default"/>
        </w:rPr>
      </w:lvl>
    </w:lvlOverride>
    <w:lvlOverride w:ilvl="2">
      <w:lvl w:ilvl="2">
        <w:start w:val="1"/>
        <w:numFmt w:val="decimal"/>
        <w:pStyle w:val="Bullet1"/>
        <w:lvlText w:val="%1.%2.%3"/>
        <w:lvlJc w:val="left"/>
        <w:pPr>
          <w:tabs>
            <w:tab w:val="num" w:pos="680"/>
          </w:tabs>
          <w:ind w:left="680" w:hanging="680"/>
        </w:pPr>
        <w:rPr>
          <w:rFonts w:hint="default"/>
        </w:rPr>
      </w:lvl>
    </w:lvlOverride>
    <w:lvlOverride w:ilvl="3">
      <w:lvl w:ilvl="3">
        <w:start w:val="1"/>
        <w:numFmt w:val="lowerLetter"/>
        <w:pStyle w:val="aBullet"/>
        <w:lvlText w:val="(%4)"/>
        <w:lvlJc w:val="left"/>
        <w:pPr>
          <w:tabs>
            <w:tab w:val="num" w:pos="1134"/>
          </w:tabs>
          <w:ind w:left="1134" w:hanging="454"/>
        </w:pPr>
        <w:rPr>
          <w:rFonts w:hint="default"/>
        </w:rPr>
      </w:lvl>
    </w:lvlOverride>
    <w:lvlOverride w:ilvl="4">
      <w:lvl w:ilvl="4">
        <w:start w:val="1"/>
        <w:numFmt w:val="lowerRoman"/>
        <w:pStyle w:val="aiBullet"/>
        <w:lvlText w:val="(%5)"/>
        <w:lvlJc w:val="left"/>
        <w:pPr>
          <w:tabs>
            <w:tab w:val="num" w:pos="1588"/>
          </w:tabs>
          <w:ind w:left="1588" w:hanging="45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357388229">
    <w:abstractNumId w:val="21"/>
    <w:lvlOverride w:ilvl="0">
      <w:lvl w:ilvl="0">
        <w:numFmt w:val="decimal"/>
        <w:pStyle w:val="Bullet"/>
        <w:lvlText w:val=""/>
        <w:lvlJc w:val="left"/>
      </w:lvl>
    </w:lvlOverride>
    <w:lvlOverride w:ilvl="1">
      <w:lvl w:ilvl="1">
        <w:numFmt w:val="decimal"/>
        <w:pStyle w:val="Bullet0"/>
        <w:lvlText w:val=""/>
        <w:lvlJc w:val="left"/>
      </w:lvl>
    </w:lvlOverride>
    <w:lvlOverride w:ilvl="2">
      <w:lvl w:ilvl="2">
        <w:start w:val="1"/>
        <w:numFmt w:val="decimal"/>
        <w:pStyle w:val="Bullet1"/>
        <w:lvlText w:val="%1.%2.%3"/>
        <w:lvlJc w:val="left"/>
        <w:pPr>
          <w:tabs>
            <w:tab w:val="num" w:pos="680"/>
          </w:tabs>
          <w:ind w:left="680" w:hanging="6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16cid:durableId="18396907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41300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29282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6752189">
    <w:abstractNumId w:val="25"/>
  </w:num>
  <w:num w:numId="16" w16cid:durableId="1051924300">
    <w:abstractNumId w:val="33"/>
  </w:num>
  <w:num w:numId="17" w16cid:durableId="556207359">
    <w:abstractNumId w:val="23"/>
  </w:num>
  <w:num w:numId="18" w16cid:durableId="2043091875">
    <w:abstractNumId w:val="12"/>
  </w:num>
  <w:num w:numId="19" w16cid:durableId="875582622">
    <w:abstractNumId w:val="32"/>
  </w:num>
  <w:num w:numId="20" w16cid:durableId="625695447">
    <w:abstractNumId w:val="30"/>
  </w:num>
  <w:num w:numId="21" w16cid:durableId="113640747">
    <w:abstractNumId w:val="7"/>
  </w:num>
  <w:num w:numId="22" w16cid:durableId="2079593388">
    <w:abstractNumId w:val="24"/>
  </w:num>
  <w:num w:numId="23" w16cid:durableId="1054310349">
    <w:abstractNumId w:val="6"/>
  </w:num>
  <w:num w:numId="24" w16cid:durableId="1100446574">
    <w:abstractNumId w:val="1"/>
  </w:num>
  <w:num w:numId="25" w16cid:durableId="2031954419">
    <w:abstractNumId w:val="31"/>
  </w:num>
  <w:num w:numId="26" w16cid:durableId="1164011578">
    <w:abstractNumId w:val="9"/>
  </w:num>
  <w:num w:numId="27" w16cid:durableId="1628076910">
    <w:abstractNumId w:val="18"/>
  </w:num>
  <w:num w:numId="28" w16cid:durableId="1565068987">
    <w:abstractNumId w:val="26"/>
  </w:num>
  <w:num w:numId="29" w16cid:durableId="1097873179">
    <w:abstractNumId w:val="29"/>
  </w:num>
  <w:num w:numId="30" w16cid:durableId="764572935">
    <w:abstractNumId w:val="15"/>
  </w:num>
  <w:num w:numId="31" w16cid:durableId="400981364">
    <w:abstractNumId w:val="11"/>
  </w:num>
  <w:num w:numId="32" w16cid:durableId="874542420">
    <w:abstractNumId w:val="27"/>
  </w:num>
  <w:num w:numId="33" w16cid:durableId="1322543085">
    <w:abstractNumId w:val="17"/>
  </w:num>
  <w:num w:numId="34" w16cid:durableId="1927374158">
    <w:abstractNumId w:val="10"/>
  </w:num>
  <w:num w:numId="35" w16cid:durableId="1320572596">
    <w:abstractNumId w:val="20"/>
  </w:num>
  <w:num w:numId="36" w16cid:durableId="119884232">
    <w:abstractNumId w:val="2"/>
  </w:num>
  <w:num w:numId="37" w16cid:durableId="1168866181">
    <w:abstractNumId w:val="5"/>
  </w:num>
  <w:num w:numId="38" w16cid:durableId="777681118">
    <w:abstractNumId w:val="21"/>
  </w:num>
  <w:num w:numId="39" w16cid:durableId="1813790933">
    <w:abstractNumId w:val="0"/>
  </w:num>
  <w:num w:numId="40" w16cid:durableId="765737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60093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AC"/>
    <w:rsid w:val="0000406A"/>
    <w:rsid w:val="000150BB"/>
    <w:rsid w:val="00015B11"/>
    <w:rsid w:val="00021B4E"/>
    <w:rsid w:val="00027249"/>
    <w:rsid w:val="00027804"/>
    <w:rsid w:val="00031911"/>
    <w:rsid w:val="00031C79"/>
    <w:rsid w:val="00037BF8"/>
    <w:rsid w:val="00041D17"/>
    <w:rsid w:val="000439DE"/>
    <w:rsid w:val="00046ABB"/>
    <w:rsid w:val="00050498"/>
    <w:rsid w:val="0005121B"/>
    <w:rsid w:val="0005471E"/>
    <w:rsid w:val="00066B4B"/>
    <w:rsid w:val="00071EE3"/>
    <w:rsid w:val="000724DB"/>
    <w:rsid w:val="0007363C"/>
    <w:rsid w:val="00074E3C"/>
    <w:rsid w:val="00081CC9"/>
    <w:rsid w:val="00082A85"/>
    <w:rsid w:val="000848DA"/>
    <w:rsid w:val="000848F4"/>
    <w:rsid w:val="000873B4"/>
    <w:rsid w:val="00090D48"/>
    <w:rsid w:val="00093EAC"/>
    <w:rsid w:val="00097FB3"/>
    <w:rsid w:val="000A2D6A"/>
    <w:rsid w:val="000A3F1A"/>
    <w:rsid w:val="000A430E"/>
    <w:rsid w:val="000B1692"/>
    <w:rsid w:val="000B340E"/>
    <w:rsid w:val="000B3DB3"/>
    <w:rsid w:val="000C005B"/>
    <w:rsid w:val="000C05A5"/>
    <w:rsid w:val="000C2397"/>
    <w:rsid w:val="000C6AA5"/>
    <w:rsid w:val="000C6D08"/>
    <w:rsid w:val="000D1B08"/>
    <w:rsid w:val="000F07F8"/>
    <w:rsid w:val="000F2D87"/>
    <w:rsid w:val="000F489D"/>
    <w:rsid w:val="000F7B49"/>
    <w:rsid w:val="001000C1"/>
    <w:rsid w:val="001010F6"/>
    <w:rsid w:val="00106BDC"/>
    <w:rsid w:val="001078AB"/>
    <w:rsid w:val="001104E9"/>
    <w:rsid w:val="00112C36"/>
    <w:rsid w:val="00112FE8"/>
    <w:rsid w:val="00114A4D"/>
    <w:rsid w:val="00116D26"/>
    <w:rsid w:val="00123AD8"/>
    <w:rsid w:val="0012781D"/>
    <w:rsid w:val="00130F24"/>
    <w:rsid w:val="001332A5"/>
    <w:rsid w:val="0013634E"/>
    <w:rsid w:val="001407E9"/>
    <w:rsid w:val="001427DB"/>
    <w:rsid w:val="00154CE3"/>
    <w:rsid w:val="00163044"/>
    <w:rsid w:val="0016308B"/>
    <w:rsid w:val="00165920"/>
    <w:rsid w:val="00165D4C"/>
    <w:rsid w:val="00165F6F"/>
    <w:rsid w:val="00166479"/>
    <w:rsid w:val="001754D9"/>
    <w:rsid w:val="001775C0"/>
    <w:rsid w:val="00180A73"/>
    <w:rsid w:val="00182991"/>
    <w:rsid w:val="00182D39"/>
    <w:rsid w:val="001831D2"/>
    <w:rsid w:val="00185EDC"/>
    <w:rsid w:val="00187DB5"/>
    <w:rsid w:val="00192333"/>
    <w:rsid w:val="001937E8"/>
    <w:rsid w:val="00193C90"/>
    <w:rsid w:val="00194ECF"/>
    <w:rsid w:val="00195339"/>
    <w:rsid w:val="00196931"/>
    <w:rsid w:val="001A121E"/>
    <w:rsid w:val="001A7DA6"/>
    <w:rsid w:val="001B25CE"/>
    <w:rsid w:val="001B77CF"/>
    <w:rsid w:val="001B7ACA"/>
    <w:rsid w:val="001C0C3D"/>
    <w:rsid w:val="001C23C8"/>
    <w:rsid w:val="001C3D26"/>
    <w:rsid w:val="001C4388"/>
    <w:rsid w:val="001C46EC"/>
    <w:rsid w:val="001C4841"/>
    <w:rsid w:val="001C4F1D"/>
    <w:rsid w:val="001C5F75"/>
    <w:rsid w:val="001C6A0B"/>
    <w:rsid w:val="001C7F07"/>
    <w:rsid w:val="001D072A"/>
    <w:rsid w:val="001D1671"/>
    <w:rsid w:val="001D324A"/>
    <w:rsid w:val="001D45E7"/>
    <w:rsid w:val="001D5A14"/>
    <w:rsid w:val="001E374E"/>
    <w:rsid w:val="001E3DC3"/>
    <w:rsid w:val="001E6AD9"/>
    <w:rsid w:val="001E7FF3"/>
    <w:rsid w:val="00204385"/>
    <w:rsid w:val="002071E1"/>
    <w:rsid w:val="00207BD6"/>
    <w:rsid w:val="00213486"/>
    <w:rsid w:val="00213C03"/>
    <w:rsid w:val="00215022"/>
    <w:rsid w:val="002215E0"/>
    <w:rsid w:val="00222977"/>
    <w:rsid w:val="00227AC5"/>
    <w:rsid w:val="0023163C"/>
    <w:rsid w:val="002323F4"/>
    <w:rsid w:val="002415E2"/>
    <w:rsid w:val="00241F08"/>
    <w:rsid w:val="00242219"/>
    <w:rsid w:val="00245DDB"/>
    <w:rsid w:val="0024714F"/>
    <w:rsid w:val="00253C81"/>
    <w:rsid w:val="00261EE0"/>
    <w:rsid w:val="00263A43"/>
    <w:rsid w:val="00273D94"/>
    <w:rsid w:val="0027543B"/>
    <w:rsid w:val="002767C9"/>
    <w:rsid w:val="002809B4"/>
    <w:rsid w:val="002858B9"/>
    <w:rsid w:val="00285C3C"/>
    <w:rsid w:val="00293E35"/>
    <w:rsid w:val="002974B8"/>
    <w:rsid w:val="002A069C"/>
    <w:rsid w:val="002A1427"/>
    <w:rsid w:val="002A255C"/>
    <w:rsid w:val="002A6B16"/>
    <w:rsid w:val="002A70BA"/>
    <w:rsid w:val="002B16E5"/>
    <w:rsid w:val="002B6541"/>
    <w:rsid w:val="002C0868"/>
    <w:rsid w:val="002C158F"/>
    <w:rsid w:val="002C2622"/>
    <w:rsid w:val="002C4562"/>
    <w:rsid w:val="002C5C73"/>
    <w:rsid w:val="002D2987"/>
    <w:rsid w:val="002D7BAA"/>
    <w:rsid w:val="002E0B17"/>
    <w:rsid w:val="002E565F"/>
    <w:rsid w:val="002E5BCC"/>
    <w:rsid w:val="002E632F"/>
    <w:rsid w:val="002F0602"/>
    <w:rsid w:val="003011B5"/>
    <w:rsid w:val="003105BF"/>
    <w:rsid w:val="00312AB0"/>
    <w:rsid w:val="00314945"/>
    <w:rsid w:val="0032230A"/>
    <w:rsid w:val="00331B3A"/>
    <w:rsid w:val="00336B4A"/>
    <w:rsid w:val="0034259E"/>
    <w:rsid w:val="00345A50"/>
    <w:rsid w:val="00346776"/>
    <w:rsid w:val="00350569"/>
    <w:rsid w:val="00361BA6"/>
    <w:rsid w:val="00372A73"/>
    <w:rsid w:val="00380C0A"/>
    <w:rsid w:val="00380ED9"/>
    <w:rsid w:val="00383323"/>
    <w:rsid w:val="0039442D"/>
    <w:rsid w:val="00396624"/>
    <w:rsid w:val="003A7183"/>
    <w:rsid w:val="003B58AB"/>
    <w:rsid w:val="003B6923"/>
    <w:rsid w:val="003C2425"/>
    <w:rsid w:val="003C46A9"/>
    <w:rsid w:val="003D3347"/>
    <w:rsid w:val="003D4043"/>
    <w:rsid w:val="003D6024"/>
    <w:rsid w:val="003E0C20"/>
    <w:rsid w:val="003E254C"/>
    <w:rsid w:val="003E57B8"/>
    <w:rsid w:val="003E7991"/>
    <w:rsid w:val="003F6DF9"/>
    <w:rsid w:val="004011E8"/>
    <w:rsid w:val="00403101"/>
    <w:rsid w:val="00403EBC"/>
    <w:rsid w:val="00405E75"/>
    <w:rsid w:val="00415A3A"/>
    <w:rsid w:val="00415ABB"/>
    <w:rsid w:val="0041695A"/>
    <w:rsid w:val="00416ABE"/>
    <w:rsid w:val="00416BC5"/>
    <w:rsid w:val="00417BBA"/>
    <w:rsid w:val="00420D57"/>
    <w:rsid w:val="00427E7A"/>
    <w:rsid w:val="00435AA7"/>
    <w:rsid w:val="00436613"/>
    <w:rsid w:val="004444A5"/>
    <w:rsid w:val="0044464F"/>
    <w:rsid w:val="0044761B"/>
    <w:rsid w:val="00455B9E"/>
    <w:rsid w:val="00455F88"/>
    <w:rsid w:val="00456227"/>
    <w:rsid w:val="00456B9E"/>
    <w:rsid w:val="0046066B"/>
    <w:rsid w:val="00460680"/>
    <w:rsid w:val="00460A33"/>
    <w:rsid w:val="0046671D"/>
    <w:rsid w:val="00467018"/>
    <w:rsid w:val="00474FE8"/>
    <w:rsid w:val="004771A5"/>
    <w:rsid w:val="00490297"/>
    <w:rsid w:val="00492106"/>
    <w:rsid w:val="00492A01"/>
    <w:rsid w:val="00493928"/>
    <w:rsid w:val="00494751"/>
    <w:rsid w:val="004977C8"/>
    <w:rsid w:val="004A3BA6"/>
    <w:rsid w:val="004A59F2"/>
    <w:rsid w:val="004A6534"/>
    <w:rsid w:val="004A6EAC"/>
    <w:rsid w:val="004B421E"/>
    <w:rsid w:val="004B4C71"/>
    <w:rsid w:val="004B7886"/>
    <w:rsid w:val="004B7E09"/>
    <w:rsid w:val="004C3465"/>
    <w:rsid w:val="004C4BE5"/>
    <w:rsid w:val="004C7C06"/>
    <w:rsid w:val="004D0287"/>
    <w:rsid w:val="004D08D8"/>
    <w:rsid w:val="004D27FC"/>
    <w:rsid w:val="004D3AAF"/>
    <w:rsid w:val="004E28A5"/>
    <w:rsid w:val="004E3146"/>
    <w:rsid w:val="004E4D4E"/>
    <w:rsid w:val="004E5AF7"/>
    <w:rsid w:val="004F2420"/>
    <w:rsid w:val="004F62DB"/>
    <w:rsid w:val="004F7832"/>
    <w:rsid w:val="00502000"/>
    <w:rsid w:val="00511143"/>
    <w:rsid w:val="0051342F"/>
    <w:rsid w:val="005145CD"/>
    <w:rsid w:val="0051508C"/>
    <w:rsid w:val="0052079B"/>
    <w:rsid w:val="00524177"/>
    <w:rsid w:val="00525524"/>
    <w:rsid w:val="00525C40"/>
    <w:rsid w:val="00526343"/>
    <w:rsid w:val="005267AA"/>
    <w:rsid w:val="005307D6"/>
    <w:rsid w:val="0053447A"/>
    <w:rsid w:val="00536134"/>
    <w:rsid w:val="005405C8"/>
    <w:rsid w:val="00545C53"/>
    <w:rsid w:val="00546533"/>
    <w:rsid w:val="00551F8B"/>
    <w:rsid w:val="00553915"/>
    <w:rsid w:val="005552A0"/>
    <w:rsid w:val="00557F0F"/>
    <w:rsid w:val="00557F9A"/>
    <w:rsid w:val="0056035E"/>
    <w:rsid w:val="00560E96"/>
    <w:rsid w:val="00563124"/>
    <w:rsid w:val="00567882"/>
    <w:rsid w:val="00567D4A"/>
    <w:rsid w:val="005724FD"/>
    <w:rsid w:val="005746DB"/>
    <w:rsid w:val="0058481F"/>
    <w:rsid w:val="0059021E"/>
    <w:rsid w:val="00590250"/>
    <w:rsid w:val="0059274E"/>
    <w:rsid w:val="0059414A"/>
    <w:rsid w:val="00595BAA"/>
    <w:rsid w:val="005A2A71"/>
    <w:rsid w:val="005A5489"/>
    <w:rsid w:val="005A7896"/>
    <w:rsid w:val="005B2120"/>
    <w:rsid w:val="005B30E2"/>
    <w:rsid w:val="005B3D7B"/>
    <w:rsid w:val="005B623C"/>
    <w:rsid w:val="005B75CA"/>
    <w:rsid w:val="005B778C"/>
    <w:rsid w:val="005C03A7"/>
    <w:rsid w:val="005C123D"/>
    <w:rsid w:val="005C3861"/>
    <w:rsid w:val="005D3CB9"/>
    <w:rsid w:val="005D6F4B"/>
    <w:rsid w:val="005E41C1"/>
    <w:rsid w:val="005E4677"/>
    <w:rsid w:val="005F0C6A"/>
    <w:rsid w:val="005F17D1"/>
    <w:rsid w:val="005F5034"/>
    <w:rsid w:val="00605326"/>
    <w:rsid w:val="006058B8"/>
    <w:rsid w:val="006071AE"/>
    <w:rsid w:val="00611EFC"/>
    <w:rsid w:val="006135FC"/>
    <w:rsid w:val="00613A7C"/>
    <w:rsid w:val="00616050"/>
    <w:rsid w:val="00621953"/>
    <w:rsid w:val="00624E77"/>
    <w:rsid w:val="0062531F"/>
    <w:rsid w:val="00632676"/>
    <w:rsid w:val="006405A5"/>
    <w:rsid w:val="006405F6"/>
    <w:rsid w:val="006425F9"/>
    <w:rsid w:val="00643070"/>
    <w:rsid w:val="006448A1"/>
    <w:rsid w:val="00652F4D"/>
    <w:rsid w:val="00654441"/>
    <w:rsid w:val="006613E0"/>
    <w:rsid w:val="00667CFF"/>
    <w:rsid w:val="006709CB"/>
    <w:rsid w:val="00677E8D"/>
    <w:rsid w:val="00680909"/>
    <w:rsid w:val="0068506E"/>
    <w:rsid w:val="00692FD8"/>
    <w:rsid w:val="006967E9"/>
    <w:rsid w:val="00697114"/>
    <w:rsid w:val="006A1DF6"/>
    <w:rsid w:val="006A5471"/>
    <w:rsid w:val="006B0707"/>
    <w:rsid w:val="006B106F"/>
    <w:rsid w:val="006B1419"/>
    <w:rsid w:val="006B1E9D"/>
    <w:rsid w:val="006B5637"/>
    <w:rsid w:val="006C2B2B"/>
    <w:rsid w:val="006C7A59"/>
    <w:rsid w:val="006D1BC6"/>
    <w:rsid w:val="006D2932"/>
    <w:rsid w:val="006D318B"/>
    <w:rsid w:val="006E1039"/>
    <w:rsid w:val="006E329D"/>
    <w:rsid w:val="006E46F2"/>
    <w:rsid w:val="006E6090"/>
    <w:rsid w:val="006E60CC"/>
    <w:rsid w:val="006E6F98"/>
    <w:rsid w:val="006F598F"/>
    <w:rsid w:val="006F7093"/>
    <w:rsid w:val="006F745D"/>
    <w:rsid w:val="0070248B"/>
    <w:rsid w:val="007041B3"/>
    <w:rsid w:val="00704AFC"/>
    <w:rsid w:val="007051B7"/>
    <w:rsid w:val="007162D0"/>
    <w:rsid w:val="00720E74"/>
    <w:rsid w:val="00722160"/>
    <w:rsid w:val="00731D5C"/>
    <w:rsid w:val="007324EB"/>
    <w:rsid w:val="0073614F"/>
    <w:rsid w:val="007373EE"/>
    <w:rsid w:val="00740F3E"/>
    <w:rsid w:val="007438D0"/>
    <w:rsid w:val="007507C3"/>
    <w:rsid w:val="00751DBB"/>
    <w:rsid w:val="0076432E"/>
    <w:rsid w:val="0076573F"/>
    <w:rsid w:val="007703C9"/>
    <w:rsid w:val="007723E2"/>
    <w:rsid w:val="00772ADA"/>
    <w:rsid w:val="00772C86"/>
    <w:rsid w:val="007760BC"/>
    <w:rsid w:val="00776779"/>
    <w:rsid w:val="00777EA4"/>
    <w:rsid w:val="00780C8F"/>
    <w:rsid w:val="00792E8A"/>
    <w:rsid w:val="00795069"/>
    <w:rsid w:val="00796431"/>
    <w:rsid w:val="007A4C04"/>
    <w:rsid w:val="007A628D"/>
    <w:rsid w:val="007B2C70"/>
    <w:rsid w:val="007B3197"/>
    <w:rsid w:val="007B5379"/>
    <w:rsid w:val="007B77C3"/>
    <w:rsid w:val="007B7F57"/>
    <w:rsid w:val="007C0058"/>
    <w:rsid w:val="007C3CF9"/>
    <w:rsid w:val="007C48D3"/>
    <w:rsid w:val="007C7C6A"/>
    <w:rsid w:val="007D16E7"/>
    <w:rsid w:val="007D6973"/>
    <w:rsid w:val="007D707A"/>
    <w:rsid w:val="007E5C2F"/>
    <w:rsid w:val="007E68C9"/>
    <w:rsid w:val="007F2A9E"/>
    <w:rsid w:val="007F6444"/>
    <w:rsid w:val="00801482"/>
    <w:rsid w:val="00801D28"/>
    <w:rsid w:val="0081082D"/>
    <w:rsid w:val="00812510"/>
    <w:rsid w:val="008203D9"/>
    <w:rsid w:val="00821466"/>
    <w:rsid w:val="00825F85"/>
    <w:rsid w:val="00830EF5"/>
    <w:rsid w:val="00831C64"/>
    <w:rsid w:val="008339F7"/>
    <w:rsid w:val="00833D04"/>
    <w:rsid w:val="00836F37"/>
    <w:rsid w:val="00837E57"/>
    <w:rsid w:val="00841D30"/>
    <w:rsid w:val="008507E1"/>
    <w:rsid w:val="00850920"/>
    <w:rsid w:val="008518AD"/>
    <w:rsid w:val="0085452B"/>
    <w:rsid w:val="008564A3"/>
    <w:rsid w:val="00856573"/>
    <w:rsid w:val="008610EB"/>
    <w:rsid w:val="008620D9"/>
    <w:rsid w:val="0086268C"/>
    <w:rsid w:val="00862D62"/>
    <w:rsid w:val="00866AE3"/>
    <w:rsid w:val="00867365"/>
    <w:rsid w:val="008705A5"/>
    <w:rsid w:val="008725B1"/>
    <w:rsid w:val="008742AE"/>
    <w:rsid w:val="00877580"/>
    <w:rsid w:val="008812B0"/>
    <w:rsid w:val="00881EAC"/>
    <w:rsid w:val="0088417E"/>
    <w:rsid w:val="00884BCF"/>
    <w:rsid w:val="0088580F"/>
    <w:rsid w:val="00890B84"/>
    <w:rsid w:val="008A34B5"/>
    <w:rsid w:val="008A458F"/>
    <w:rsid w:val="008A675A"/>
    <w:rsid w:val="008A6DFB"/>
    <w:rsid w:val="008A769F"/>
    <w:rsid w:val="008B0974"/>
    <w:rsid w:val="008B0ADE"/>
    <w:rsid w:val="008B109F"/>
    <w:rsid w:val="008B1124"/>
    <w:rsid w:val="008B352E"/>
    <w:rsid w:val="008C0115"/>
    <w:rsid w:val="008C04D5"/>
    <w:rsid w:val="008C6692"/>
    <w:rsid w:val="008C6A03"/>
    <w:rsid w:val="008D0322"/>
    <w:rsid w:val="008D75AC"/>
    <w:rsid w:val="008E122C"/>
    <w:rsid w:val="008E219B"/>
    <w:rsid w:val="008E706E"/>
    <w:rsid w:val="008F273D"/>
    <w:rsid w:val="008F3DE9"/>
    <w:rsid w:val="00902FF6"/>
    <w:rsid w:val="009121BE"/>
    <w:rsid w:val="009156C1"/>
    <w:rsid w:val="0091798D"/>
    <w:rsid w:val="00917A8A"/>
    <w:rsid w:val="00920A3C"/>
    <w:rsid w:val="009226F8"/>
    <w:rsid w:val="00925753"/>
    <w:rsid w:val="009259BF"/>
    <w:rsid w:val="00930CBC"/>
    <w:rsid w:val="009373C2"/>
    <w:rsid w:val="00937A29"/>
    <w:rsid w:val="00942B02"/>
    <w:rsid w:val="0095118E"/>
    <w:rsid w:val="0095406E"/>
    <w:rsid w:val="009610A2"/>
    <w:rsid w:val="009637EE"/>
    <w:rsid w:val="009649DC"/>
    <w:rsid w:val="00965F43"/>
    <w:rsid w:val="0096665C"/>
    <w:rsid w:val="0096666C"/>
    <w:rsid w:val="0097000A"/>
    <w:rsid w:val="00972306"/>
    <w:rsid w:val="00974023"/>
    <w:rsid w:val="00976D76"/>
    <w:rsid w:val="00982C71"/>
    <w:rsid w:val="009832B4"/>
    <w:rsid w:val="00983B0F"/>
    <w:rsid w:val="0099036B"/>
    <w:rsid w:val="00991439"/>
    <w:rsid w:val="009930DD"/>
    <w:rsid w:val="00996AE8"/>
    <w:rsid w:val="00996FA5"/>
    <w:rsid w:val="009A236F"/>
    <w:rsid w:val="009A2AF5"/>
    <w:rsid w:val="009A33C3"/>
    <w:rsid w:val="009A3BC0"/>
    <w:rsid w:val="009A4AE8"/>
    <w:rsid w:val="009A61FE"/>
    <w:rsid w:val="009A6A80"/>
    <w:rsid w:val="009A76A3"/>
    <w:rsid w:val="009B26DD"/>
    <w:rsid w:val="009B3DBC"/>
    <w:rsid w:val="009C496B"/>
    <w:rsid w:val="009C6666"/>
    <w:rsid w:val="009D15ED"/>
    <w:rsid w:val="009D365B"/>
    <w:rsid w:val="009E1553"/>
    <w:rsid w:val="009E46E0"/>
    <w:rsid w:val="009E6008"/>
    <w:rsid w:val="009E6687"/>
    <w:rsid w:val="009E7D49"/>
    <w:rsid w:val="009F2011"/>
    <w:rsid w:val="009F354C"/>
    <w:rsid w:val="009F5086"/>
    <w:rsid w:val="00A00A52"/>
    <w:rsid w:val="00A05F70"/>
    <w:rsid w:val="00A14672"/>
    <w:rsid w:val="00A2071C"/>
    <w:rsid w:val="00A25E94"/>
    <w:rsid w:val="00A27700"/>
    <w:rsid w:val="00A30A1F"/>
    <w:rsid w:val="00A325E8"/>
    <w:rsid w:val="00A33452"/>
    <w:rsid w:val="00A35B16"/>
    <w:rsid w:val="00A4122D"/>
    <w:rsid w:val="00A45612"/>
    <w:rsid w:val="00A476C9"/>
    <w:rsid w:val="00A47AB7"/>
    <w:rsid w:val="00A50EDB"/>
    <w:rsid w:val="00A51A0B"/>
    <w:rsid w:val="00A5548A"/>
    <w:rsid w:val="00A57646"/>
    <w:rsid w:val="00A63CB6"/>
    <w:rsid w:val="00A742D5"/>
    <w:rsid w:val="00A750D0"/>
    <w:rsid w:val="00A7632E"/>
    <w:rsid w:val="00A77728"/>
    <w:rsid w:val="00A77D5E"/>
    <w:rsid w:val="00A77F43"/>
    <w:rsid w:val="00A817B0"/>
    <w:rsid w:val="00A84228"/>
    <w:rsid w:val="00A90AF7"/>
    <w:rsid w:val="00A96600"/>
    <w:rsid w:val="00A968C5"/>
    <w:rsid w:val="00AA489F"/>
    <w:rsid w:val="00AA6246"/>
    <w:rsid w:val="00AB0DC0"/>
    <w:rsid w:val="00AB1BE3"/>
    <w:rsid w:val="00AB3F42"/>
    <w:rsid w:val="00AB6437"/>
    <w:rsid w:val="00AB71F7"/>
    <w:rsid w:val="00AC053C"/>
    <w:rsid w:val="00AC1995"/>
    <w:rsid w:val="00AC25A7"/>
    <w:rsid w:val="00AC3734"/>
    <w:rsid w:val="00AC442A"/>
    <w:rsid w:val="00AC535D"/>
    <w:rsid w:val="00AD04E1"/>
    <w:rsid w:val="00AD687B"/>
    <w:rsid w:val="00AE2C46"/>
    <w:rsid w:val="00AE69CF"/>
    <w:rsid w:val="00AF4C5D"/>
    <w:rsid w:val="00B05DC6"/>
    <w:rsid w:val="00B10CD3"/>
    <w:rsid w:val="00B11439"/>
    <w:rsid w:val="00B14B57"/>
    <w:rsid w:val="00B20269"/>
    <w:rsid w:val="00B25698"/>
    <w:rsid w:val="00B30D73"/>
    <w:rsid w:val="00B31C56"/>
    <w:rsid w:val="00B454E6"/>
    <w:rsid w:val="00B51868"/>
    <w:rsid w:val="00B526FC"/>
    <w:rsid w:val="00B563C4"/>
    <w:rsid w:val="00B57619"/>
    <w:rsid w:val="00B61C69"/>
    <w:rsid w:val="00B62C8E"/>
    <w:rsid w:val="00B632E3"/>
    <w:rsid w:val="00B671D1"/>
    <w:rsid w:val="00B71743"/>
    <w:rsid w:val="00B719D6"/>
    <w:rsid w:val="00B73099"/>
    <w:rsid w:val="00B7784A"/>
    <w:rsid w:val="00B77C8D"/>
    <w:rsid w:val="00B83483"/>
    <w:rsid w:val="00B91577"/>
    <w:rsid w:val="00B93C10"/>
    <w:rsid w:val="00B9542C"/>
    <w:rsid w:val="00BA0B4F"/>
    <w:rsid w:val="00BA3D4F"/>
    <w:rsid w:val="00BB0083"/>
    <w:rsid w:val="00BB181D"/>
    <w:rsid w:val="00BB4728"/>
    <w:rsid w:val="00BB613B"/>
    <w:rsid w:val="00BC7208"/>
    <w:rsid w:val="00BD10DC"/>
    <w:rsid w:val="00BD1444"/>
    <w:rsid w:val="00BD1F91"/>
    <w:rsid w:val="00BD3CA7"/>
    <w:rsid w:val="00BD438F"/>
    <w:rsid w:val="00BD4CA8"/>
    <w:rsid w:val="00BE6184"/>
    <w:rsid w:val="00BE6C55"/>
    <w:rsid w:val="00BF3058"/>
    <w:rsid w:val="00BF669E"/>
    <w:rsid w:val="00BF7035"/>
    <w:rsid w:val="00BF7563"/>
    <w:rsid w:val="00C00B57"/>
    <w:rsid w:val="00C01BB7"/>
    <w:rsid w:val="00C04141"/>
    <w:rsid w:val="00C06A84"/>
    <w:rsid w:val="00C11522"/>
    <w:rsid w:val="00C11C61"/>
    <w:rsid w:val="00C128E1"/>
    <w:rsid w:val="00C13462"/>
    <w:rsid w:val="00C17E77"/>
    <w:rsid w:val="00C2065A"/>
    <w:rsid w:val="00C20DB9"/>
    <w:rsid w:val="00C2654A"/>
    <w:rsid w:val="00C277B0"/>
    <w:rsid w:val="00C366C8"/>
    <w:rsid w:val="00C36A25"/>
    <w:rsid w:val="00C46B1F"/>
    <w:rsid w:val="00C528FF"/>
    <w:rsid w:val="00C61701"/>
    <w:rsid w:val="00C63CB1"/>
    <w:rsid w:val="00C63F86"/>
    <w:rsid w:val="00C668E9"/>
    <w:rsid w:val="00C73783"/>
    <w:rsid w:val="00C75667"/>
    <w:rsid w:val="00C8030E"/>
    <w:rsid w:val="00C87813"/>
    <w:rsid w:val="00C953D3"/>
    <w:rsid w:val="00CA0914"/>
    <w:rsid w:val="00CA1249"/>
    <w:rsid w:val="00CA1359"/>
    <w:rsid w:val="00CA5CFD"/>
    <w:rsid w:val="00CC0C7E"/>
    <w:rsid w:val="00CC2C88"/>
    <w:rsid w:val="00CD2946"/>
    <w:rsid w:val="00CE462F"/>
    <w:rsid w:val="00CE5132"/>
    <w:rsid w:val="00CE5C70"/>
    <w:rsid w:val="00CE6928"/>
    <w:rsid w:val="00CE70F0"/>
    <w:rsid w:val="00CF20FF"/>
    <w:rsid w:val="00CF2651"/>
    <w:rsid w:val="00CF32D0"/>
    <w:rsid w:val="00CF4DB7"/>
    <w:rsid w:val="00CF4EC3"/>
    <w:rsid w:val="00CF79C2"/>
    <w:rsid w:val="00D05DE3"/>
    <w:rsid w:val="00D06159"/>
    <w:rsid w:val="00D11AA6"/>
    <w:rsid w:val="00D12CD4"/>
    <w:rsid w:val="00D13210"/>
    <w:rsid w:val="00D227DD"/>
    <w:rsid w:val="00D24FE2"/>
    <w:rsid w:val="00D255D9"/>
    <w:rsid w:val="00D30278"/>
    <w:rsid w:val="00D306DB"/>
    <w:rsid w:val="00D3084A"/>
    <w:rsid w:val="00D324D3"/>
    <w:rsid w:val="00D40F58"/>
    <w:rsid w:val="00D450DC"/>
    <w:rsid w:val="00D46D5E"/>
    <w:rsid w:val="00D55B4C"/>
    <w:rsid w:val="00D571F0"/>
    <w:rsid w:val="00D64514"/>
    <w:rsid w:val="00D66F27"/>
    <w:rsid w:val="00D71904"/>
    <w:rsid w:val="00D74BBC"/>
    <w:rsid w:val="00D75695"/>
    <w:rsid w:val="00D758D9"/>
    <w:rsid w:val="00D80BA9"/>
    <w:rsid w:val="00D813C3"/>
    <w:rsid w:val="00D83351"/>
    <w:rsid w:val="00D90141"/>
    <w:rsid w:val="00DA1C63"/>
    <w:rsid w:val="00DA2B0C"/>
    <w:rsid w:val="00DA58DC"/>
    <w:rsid w:val="00DA5B73"/>
    <w:rsid w:val="00DA76EA"/>
    <w:rsid w:val="00DA7E22"/>
    <w:rsid w:val="00DB41DE"/>
    <w:rsid w:val="00DB5830"/>
    <w:rsid w:val="00DB7C2F"/>
    <w:rsid w:val="00DC0586"/>
    <w:rsid w:val="00DC2036"/>
    <w:rsid w:val="00DC4C7F"/>
    <w:rsid w:val="00DC567A"/>
    <w:rsid w:val="00DC6864"/>
    <w:rsid w:val="00DD17B3"/>
    <w:rsid w:val="00DD1AB1"/>
    <w:rsid w:val="00DD4A1B"/>
    <w:rsid w:val="00DD4AFD"/>
    <w:rsid w:val="00DD6E5A"/>
    <w:rsid w:val="00DE11A7"/>
    <w:rsid w:val="00DE5704"/>
    <w:rsid w:val="00DE649D"/>
    <w:rsid w:val="00DF1AE7"/>
    <w:rsid w:val="00DF781B"/>
    <w:rsid w:val="00E004A2"/>
    <w:rsid w:val="00E01DF0"/>
    <w:rsid w:val="00E029AE"/>
    <w:rsid w:val="00E1105D"/>
    <w:rsid w:val="00E1165C"/>
    <w:rsid w:val="00E15F59"/>
    <w:rsid w:val="00E160B0"/>
    <w:rsid w:val="00E206BF"/>
    <w:rsid w:val="00E25164"/>
    <w:rsid w:val="00E25589"/>
    <w:rsid w:val="00E27039"/>
    <w:rsid w:val="00E321C8"/>
    <w:rsid w:val="00E32F27"/>
    <w:rsid w:val="00E34B13"/>
    <w:rsid w:val="00E374C1"/>
    <w:rsid w:val="00E43629"/>
    <w:rsid w:val="00E44882"/>
    <w:rsid w:val="00E50597"/>
    <w:rsid w:val="00E50C90"/>
    <w:rsid w:val="00E54E44"/>
    <w:rsid w:val="00E55EE7"/>
    <w:rsid w:val="00E56BB3"/>
    <w:rsid w:val="00E60178"/>
    <w:rsid w:val="00E70DCE"/>
    <w:rsid w:val="00E7242D"/>
    <w:rsid w:val="00E758C5"/>
    <w:rsid w:val="00E75E2C"/>
    <w:rsid w:val="00E76E6C"/>
    <w:rsid w:val="00E813A3"/>
    <w:rsid w:val="00E81535"/>
    <w:rsid w:val="00E83C68"/>
    <w:rsid w:val="00E86605"/>
    <w:rsid w:val="00E92A46"/>
    <w:rsid w:val="00E93265"/>
    <w:rsid w:val="00E964E4"/>
    <w:rsid w:val="00E96BC1"/>
    <w:rsid w:val="00E96FA5"/>
    <w:rsid w:val="00EA36B4"/>
    <w:rsid w:val="00EA6F0E"/>
    <w:rsid w:val="00EA75D2"/>
    <w:rsid w:val="00EB0A6C"/>
    <w:rsid w:val="00EB0D1B"/>
    <w:rsid w:val="00EB1FD9"/>
    <w:rsid w:val="00EB3308"/>
    <w:rsid w:val="00EB4FAB"/>
    <w:rsid w:val="00EB5440"/>
    <w:rsid w:val="00EB71F5"/>
    <w:rsid w:val="00EC55ED"/>
    <w:rsid w:val="00EC5B43"/>
    <w:rsid w:val="00ED0C3D"/>
    <w:rsid w:val="00ED2E8F"/>
    <w:rsid w:val="00ED4180"/>
    <w:rsid w:val="00ED519B"/>
    <w:rsid w:val="00EE1EB6"/>
    <w:rsid w:val="00EE54EF"/>
    <w:rsid w:val="00EE6C05"/>
    <w:rsid w:val="00EF2BCA"/>
    <w:rsid w:val="00EF5BBE"/>
    <w:rsid w:val="00F01914"/>
    <w:rsid w:val="00F034AC"/>
    <w:rsid w:val="00F05DFD"/>
    <w:rsid w:val="00F065A0"/>
    <w:rsid w:val="00F10B4C"/>
    <w:rsid w:val="00F164BD"/>
    <w:rsid w:val="00F176ED"/>
    <w:rsid w:val="00F1789A"/>
    <w:rsid w:val="00F200AC"/>
    <w:rsid w:val="00F205D3"/>
    <w:rsid w:val="00F20A32"/>
    <w:rsid w:val="00F2270C"/>
    <w:rsid w:val="00F2792C"/>
    <w:rsid w:val="00F34250"/>
    <w:rsid w:val="00F36D0C"/>
    <w:rsid w:val="00F37DDD"/>
    <w:rsid w:val="00F40CB1"/>
    <w:rsid w:val="00F40E41"/>
    <w:rsid w:val="00F419AF"/>
    <w:rsid w:val="00F44C5B"/>
    <w:rsid w:val="00F51581"/>
    <w:rsid w:val="00F52E77"/>
    <w:rsid w:val="00F54039"/>
    <w:rsid w:val="00F56EFA"/>
    <w:rsid w:val="00F61850"/>
    <w:rsid w:val="00F63A7E"/>
    <w:rsid w:val="00F67554"/>
    <w:rsid w:val="00F74AE5"/>
    <w:rsid w:val="00F76A1B"/>
    <w:rsid w:val="00F80CFB"/>
    <w:rsid w:val="00F80D63"/>
    <w:rsid w:val="00F8534A"/>
    <w:rsid w:val="00F87F6C"/>
    <w:rsid w:val="00F90F1B"/>
    <w:rsid w:val="00F91D0D"/>
    <w:rsid w:val="00F91E96"/>
    <w:rsid w:val="00FA1A55"/>
    <w:rsid w:val="00FA4076"/>
    <w:rsid w:val="00FA60DB"/>
    <w:rsid w:val="00FA6464"/>
    <w:rsid w:val="00FA66BB"/>
    <w:rsid w:val="00FA70F5"/>
    <w:rsid w:val="00FA7862"/>
    <w:rsid w:val="00FB0BFB"/>
    <w:rsid w:val="00FB2130"/>
    <w:rsid w:val="00FB7BEF"/>
    <w:rsid w:val="00FC6B59"/>
    <w:rsid w:val="00FD3376"/>
    <w:rsid w:val="00FD4015"/>
    <w:rsid w:val="00FD4BB6"/>
    <w:rsid w:val="00FD7F55"/>
    <w:rsid w:val="00FE0BE8"/>
    <w:rsid w:val="00FE26DA"/>
    <w:rsid w:val="00FE2ED1"/>
    <w:rsid w:val="00FE3AF9"/>
    <w:rsid w:val="00FE3DD5"/>
    <w:rsid w:val="00FF16FF"/>
    <w:rsid w:val="00FF1D35"/>
    <w:rsid w:val="00FF53F4"/>
    <w:rsid w:val="00FF6B0F"/>
    <w:rsid w:val="012035EE"/>
    <w:rsid w:val="02A23DB3"/>
    <w:rsid w:val="02A4781D"/>
    <w:rsid w:val="0371219D"/>
    <w:rsid w:val="03BF9724"/>
    <w:rsid w:val="04F7CBDF"/>
    <w:rsid w:val="059CB1E1"/>
    <w:rsid w:val="07191B4D"/>
    <w:rsid w:val="08034803"/>
    <w:rsid w:val="0942B565"/>
    <w:rsid w:val="094E7C7A"/>
    <w:rsid w:val="098267E0"/>
    <w:rsid w:val="0ADADAB1"/>
    <w:rsid w:val="0C391860"/>
    <w:rsid w:val="0DA8C3D3"/>
    <w:rsid w:val="0E4F0AD9"/>
    <w:rsid w:val="0EC768CD"/>
    <w:rsid w:val="0F2501BE"/>
    <w:rsid w:val="0F361E65"/>
    <w:rsid w:val="0FF60CBE"/>
    <w:rsid w:val="103C57C5"/>
    <w:rsid w:val="11256461"/>
    <w:rsid w:val="1135DEE0"/>
    <w:rsid w:val="116B8C92"/>
    <w:rsid w:val="13398D5B"/>
    <w:rsid w:val="1357A04D"/>
    <w:rsid w:val="145E131F"/>
    <w:rsid w:val="14AD3087"/>
    <w:rsid w:val="15E1AC80"/>
    <w:rsid w:val="161502CC"/>
    <w:rsid w:val="16D3FB2E"/>
    <w:rsid w:val="16F1469E"/>
    <w:rsid w:val="17051DCA"/>
    <w:rsid w:val="175332B6"/>
    <w:rsid w:val="1804A8CF"/>
    <w:rsid w:val="18061AE7"/>
    <w:rsid w:val="1911D618"/>
    <w:rsid w:val="19D158C1"/>
    <w:rsid w:val="1A7D2B97"/>
    <w:rsid w:val="1B5FA6C4"/>
    <w:rsid w:val="1BA67A31"/>
    <w:rsid w:val="1BBBD690"/>
    <w:rsid w:val="1E0C14E1"/>
    <w:rsid w:val="1E5FA86A"/>
    <w:rsid w:val="1EF2C53C"/>
    <w:rsid w:val="1F0306C0"/>
    <w:rsid w:val="1F918A01"/>
    <w:rsid w:val="2185F46A"/>
    <w:rsid w:val="223AC9E7"/>
    <w:rsid w:val="22AC7824"/>
    <w:rsid w:val="24BDAF22"/>
    <w:rsid w:val="24E825BB"/>
    <w:rsid w:val="260A3835"/>
    <w:rsid w:val="27A863FB"/>
    <w:rsid w:val="2847ED66"/>
    <w:rsid w:val="294E5794"/>
    <w:rsid w:val="2A509DED"/>
    <w:rsid w:val="2A9C88B4"/>
    <w:rsid w:val="2B5D91BA"/>
    <w:rsid w:val="2B6FC976"/>
    <w:rsid w:val="2E114A03"/>
    <w:rsid w:val="2FE871FB"/>
    <w:rsid w:val="30FF93D0"/>
    <w:rsid w:val="347AB121"/>
    <w:rsid w:val="34EAD9D9"/>
    <w:rsid w:val="35D3EA37"/>
    <w:rsid w:val="36312FA6"/>
    <w:rsid w:val="3701341D"/>
    <w:rsid w:val="374471B8"/>
    <w:rsid w:val="37C96CD2"/>
    <w:rsid w:val="3853D80A"/>
    <w:rsid w:val="38D1E42F"/>
    <w:rsid w:val="3C0230F4"/>
    <w:rsid w:val="3C503788"/>
    <w:rsid w:val="3E56E7A3"/>
    <w:rsid w:val="3EAE7F54"/>
    <w:rsid w:val="3F0196F0"/>
    <w:rsid w:val="40C9891B"/>
    <w:rsid w:val="41E5D0ED"/>
    <w:rsid w:val="440BADF4"/>
    <w:rsid w:val="449794F0"/>
    <w:rsid w:val="44F76A6A"/>
    <w:rsid w:val="44FEF359"/>
    <w:rsid w:val="4502C3E5"/>
    <w:rsid w:val="457149E7"/>
    <w:rsid w:val="462253A2"/>
    <w:rsid w:val="47883D21"/>
    <w:rsid w:val="4891E08F"/>
    <w:rsid w:val="48FEF8AA"/>
    <w:rsid w:val="49D2FD27"/>
    <w:rsid w:val="49FECA84"/>
    <w:rsid w:val="4A40EB7B"/>
    <w:rsid w:val="4B915C1F"/>
    <w:rsid w:val="4BCADE48"/>
    <w:rsid w:val="4D9E260A"/>
    <w:rsid w:val="4ED7A76C"/>
    <w:rsid w:val="4F83658B"/>
    <w:rsid w:val="50E71B91"/>
    <w:rsid w:val="5185B671"/>
    <w:rsid w:val="52610D78"/>
    <w:rsid w:val="527D9D8D"/>
    <w:rsid w:val="541F3B2D"/>
    <w:rsid w:val="54996FBD"/>
    <w:rsid w:val="56093C33"/>
    <w:rsid w:val="5640346B"/>
    <w:rsid w:val="56AFF69E"/>
    <w:rsid w:val="571A6D01"/>
    <w:rsid w:val="58A2B500"/>
    <w:rsid w:val="5A1AD47C"/>
    <w:rsid w:val="5AD5DB67"/>
    <w:rsid w:val="5B3A0B12"/>
    <w:rsid w:val="5BBF5755"/>
    <w:rsid w:val="5E2729A6"/>
    <w:rsid w:val="5E7A6F52"/>
    <w:rsid w:val="5F079AA6"/>
    <w:rsid w:val="5F7CB0DD"/>
    <w:rsid w:val="60798FE2"/>
    <w:rsid w:val="60899C2D"/>
    <w:rsid w:val="62A56419"/>
    <w:rsid w:val="63A3F77D"/>
    <w:rsid w:val="63BD3B08"/>
    <w:rsid w:val="645D5DB0"/>
    <w:rsid w:val="64E18220"/>
    <w:rsid w:val="673F1B5B"/>
    <w:rsid w:val="67F2A41A"/>
    <w:rsid w:val="68FA13C4"/>
    <w:rsid w:val="6923AABB"/>
    <w:rsid w:val="69307121"/>
    <w:rsid w:val="69CCE4F1"/>
    <w:rsid w:val="6A3543D0"/>
    <w:rsid w:val="6A453A06"/>
    <w:rsid w:val="6BE73B79"/>
    <w:rsid w:val="6C01C942"/>
    <w:rsid w:val="6CF8AE1E"/>
    <w:rsid w:val="6D0CA491"/>
    <w:rsid w:val="6D36E666"/>
    <w:rsid w:val="6D4584B8"/>
    <w:rsid w:val="6DC9FC40"/>
    <w:rsid w:val="6E24CE99"/>
    <w:rsid w:val="6E6A790A"/>
    <w:rsid w:val="6F258909"/>
    <w:rsid w:val="6F547A17"/>
    <w:rsid w:val="70F8180C"/>
    <w:rsid w:val="7130F48A"/>
    <w:rsid w:val="717552CB"/>
    <w:rsid w:val="71EE7C95"/>
    <w:rsid w:val="72250CA3"/>
    <w:rsid w:val="73233562"/>
    <w:rsid w:val="737ADACC"/>
    <w:rsid w:val="740630E4"/>
    <w:rsid w:val="74DE22A3"/>
    <w:rsid w:val="755FEFD0"/>
    <w:rsid w:val="756122DE"/>
    <w:rsid w:val="75EB68DD"/>
    <w:rsid w:val="764A8C5A"/>
    <w:rsid w:val="76E21DD7"/>
    <w:rsid w:val="771B70FE"/>
    <w:rsid w:val="7771F2A7"/>
    <w:rsid w:val="797FF092"/>
    <w:rsid w:val="7AC77728"/>
    <w:rsid w:val="7B3E906C"/>
    <w:rsid w:val="7B6ED4F4"/>
    <w:rsid w:val="7E6110E8"/>
    <w:rsid w:val="7F88D014"/>
    <w:rsid w:val="7FF96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176B8"/>
  <w15:docId w15:val="{EEAFC589-8BD0-48DB-B567-704966E2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locked="1"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qFormat="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8E1"/>
    <w:pPr>
      <w:spacing w:before="120" w:after="120" w:line="276" w:lineRule="auto"/>
    </w:pPr>
    <w:rPr>
      <w:rFonts w:asciiTheme="minorHAnsi" w:hAnsiTheme="minorHAnsi"/>
      <w:szCs w:val="24"/>
      <w:lang w:eastAsia="en-US"/>
    </w:rPr>
  </w:style>
  <w:style w:type="paragraph" w:styleId="Heading1">
    <w:name w:val="heading 1"/>
    <w:basedOn w:val="Normal"/>
    <w:link w:val="Heading1Char"/>
    <w:qFormat/>
    <w:rsid w:val="00071EE3"/>
    <w:pPr>
      <w:keepNext/>
      <w:keepLines/>
      <w:spacing w:before="0" w:after="400" w:line="240" w:lineRule="auto"/>
      <w:outlineLvl w:val="0"/>
    </w:pPr>
    <w:rPr>
      <w:rFonts w:asciiTheme="majorHAnsi" w:eastAsiaTheme="majorEastAsia" w:hAnsiTheme="majorHAnsi" w:cstheme="majorBidi"/>
      <w:b/>
      <w:bCs/>
      <w:sz w:val="36"/>
      <w:szCs w:val="28"/>
    </w:rPr>
  </w:style>
  <w:style w:type="paragraph" w:styleId="Heading2">
    <w:name w:val="heading 2"/>
    <w:basedOn w:val="Normal"/>
    <w:next w:val="Heading1"/>
    <w:link w:val="Heading2Char"/>
    <w:unhideWhenUsed/>
    <w:qFormat/>
    <w:rsid w:val="00071EE3"/>
    <w:pPr>
      <w:keepNext/>
      <w:keepLines/>
      <w:spacing w:before="400" w:after="280" w:line="240" w:lineRule="auto"/>
      <w:outlineLvl w:val="1"/>
    </w:pPr>
    <w:rPr>
      <w:rFonts w:asciiTheme="majorHAnsi" w:eastAsiaTheme="majorEastAsia" w:hAnsiTheme="majorHAnsi" w:cstheme="majorBidi"/>
      <w:b/>
      <w:bCs/>
      <w:sz w:val="32"/>
      <w:szCs w:val="26"/>
    </w:rPr>
  </w:style>
  <w:style w:type="paragraph" w:styleId="Heading3">
    <w:name w:val="heading 3"/>
    <w:basedOn w:val="Normal"/>
    <w:link w:val="Heading3Char"/>
    <w:unhideWhenUsed/>
    <w:qFormat/>
    <w:rsid w:val="00071EE3"/>
    <w:pPr>
      <w:keepNext/>
      <w:keepLines/>
      <w:spacing w:before="280" w:after="200" w:line="240" w:lineRule="auto"/>
      <w:outlineLvl w:val="2"/>
    </w:pPr>
    <w:rPr>
      <w:rFonts w:asciiTheme="majorHAnsi" w:eastAsiaTheme="majorEastAsia" w:hAnsiTheme="majorHAnsi" w:cstheme="majorBidi"/>
      <w:b/>
      <w:bCs/>
      <w:sz w:val="28"/>
    </w:rPr>
  </w:style>
  <w:style w:type="paragraph" w:styleId="Heading4">
    <w:name w:val="heading 4"/>
    <w:basedOn w:val="Normal"/>
    <w:link w:val="Heading4Char"/>
    <w:unhideWhenUsed/>
    <w:qFormat/>
    <w:locked/>
    <w:rsid w:val="005C03A7"/>
    <w:pPr>
      <w:keepNext/>
      <w:keepLines/>
      <w:spacing w:before="200" w:line="240" w:lineRule="auto"/>
      <w:outlineLvl w:val="3"/>
    </w:pPr>
    <w:rPr>
      <w:rFonts w:asciiTheme="majorHAnsi" w:eastAsiaTheme="majorEastAsia" w:hAnsiTheme="maj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16FF"/>
    <w:pPr>
      <w:spacing w:before="0" w:after="0" w:line="240" w:lineRule="auto"/>
    </w:pPr>
    <w:rPr>
      <w:sz w:val="16"/>
    </w:rPr>
  </w:style>
  <w:style w:type="character" w:customStyle="1" w:styleId="HeaderChar">
    <w:name w:val="Header Char"/>
    <w:basedOn w:val="DefaultParagraphFont"/>
    <w:link w:val="Header"/>
    <w:uiPriority w:val="99"/>
    <w:rsid w:val="00FF16FF"/>
    <w:rPr>
      <w:rFonts w:asciiTheme="minorHAnsi" w:hAnsiTheme="minorHAnsi"/>
      <w:sz w:val="16"/>
      <w:szCs w:val="24"/>
      <w:lang w:eastAsia="en-US"/>
    </w:rPr>
  </w:style>
  <w:style w:type="paragraph" w:styleId="Footer">
    <w:name w:val="footer"/>
    <w:basedOn w:val="Normal"/>
    <w:link w:val="FooterChar"/>
    <w:rsid w:val="00FF16FF"/>
    <w:pPr>
      <w:spacing w:before="0" w:after="0" w:line="240" w:lineRule="auto"/>
    </w:pPr>
    <w:rPr>
      <w:sz w:val="16"/>
    </w:rPr>
  </w:style>
  <w:style w:type="character" w:customStyle="1" w:styleId="FooterChar">
    <w:name w:val="Footer Char"/>
    <w:basedOn w:val="DefaultParagraphFont"/>
    <w:link w:val="Footer"/>
    <w:rsid w:val="00FF16FF"/>
    <w:rPr>
      <w:rFonts w:asciiTheme="minorHAnsi" w:hAnsiTheme="minorHAnsi"/>
      <w:sz w:val="16"/>
      <w:szCs w:val="24"/>
      <w:lang w:eastAsia="en-US"/>
    </w:rPr>
  </w:style>
  <w:style w:type="paragraph" w:styleId="BalloonText">
    <w:name w:val="Balloon Text"/>
    <w:basedOn w:val="Normal"/>
    <w:link w:val="BalloonTextChar"/>
    <w:rsid w:val="00FF16F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FF16FF"/>
    <w:rPr>
      <w:rFonts w:ascii="Tahoma" w:hAnsi="Tahoma" w:cs="Tahoma"/>
      <w:sz w:val="16"/>
      <w:szCs w:val="16"/>
      <w:lang w:eastAsia="en-US"/>
    </w:rPr>
  </w:style>
  <w:style w:type="character" w:customStyle="1" w:styleId="Heading1Char">
    <w:name w:val="Heading 1 Char"/>
    <w:basedOn w:val="DefaultParagraphFont"/>
    <w:link w:val="Heading1"/>
    <w:rsid w:val="00071EE3"/>
    <w:rPr>
      <w:rFonts w:asciiTheme="majorHAnsi" w:eastAsiaTheme="majorEastAsia" w:hAnsiTheme="majorHAnsi" w:cstheme="majorBidi"/>
      <w:b/>
      <w:bCs/>
      <w:sz w:val="36"/>
      <w:szCs w:val="28"/>
      <w:lang w:eastAsia="en-US"/>
    </w:rPr>
  </w:style>
  <w:style w:type="character" w:customStyle="1" w:styleId="Heading2Char">
    <w:name w:val="Heading 2 Char"/>
    <w:basedOn w:val="DefaultParagraphFont"/>
    <w:link w:val="Heading2"/>
    <w:rsid w:val="00071EE3"/>
    <w:rPr>
      <w:rFonts w:asciiTheme="majorHAnsi" w:eastAsiaTheme="majorEastAsia" w:hAnsiTheme="majorHAnsi" w:cstheme="majorBidi"/>
      <w:b/>
      <w:bCs/>
      <w:sz w:val="32"/>
      <w:szCs w:val="26"/>
      <w:lang w:eastAsia="en-US"/>
    </w:rPr>
  </w:style>
  <w:style w:type="character" w:customStyle="1" w:styleId="Heading3Char">
    <w:name w:val="Heading 3 Char"/>
    <w:basedOn w:val="DefaultParagraphFont"/>
    <w:link w:val="Heading3"/>
    <w:rsid w:val="00071EE3"/>
    <w:rPr>
      <w:rFonts w:asciiTheme="majorHAnsi" w:eastAsiaTheme="majorEastAsia" w:hAnsiTheme="majorHAnsi" w:cstheme="majorBidi"/>
      <w:b/>
      <w:bCs/>
      <w:sz w:val="28"/>
      <w:szCs w:val="24"/>
      <w:lang w:eastAsia="en-US"/>
    </w:rPr>
  </w:style>
  <w:style w:type="paragraph" w:customStyle="1" w:styleId="Bullet1">
    <w:name w:val="#.#.# Bullet"/>
    <w:basedOn w:val="Bullet0"/>
    <w:qFormat/>
    <w:rsid w:val="00D306DB"/>
    <w:pPr>
      <w:numPr>
        <w:ilvl w:val="2"/>
      </w:numPr>
      <w:tabs>
        <w:tab w:val="left" w:pos="1134"/>
      </w:tabs>
      <w:spacing w:before="120" w:after="120" w:line="276" w:lineRule="auto"/>
    </w:pPr>
    <w:rPr>
      <w:b w:val="0"/>
      <w:sz w:val="20"/>
    </w:rPr>
  </w:style>
  <w:style w:type="paragraph" w:customStyle="1" w:styleId="aBullet">
    <w:name w:val="#.#.# (a) Bullet"/>
    <w:basedOn w:val="Bullet1"/>
    <w:qFormat/>
    <w:rsid w:val="00D306DB"/>
    <w:pPr>
      <w:numPr>
        <w:ilvl w:val="3"/>
      </w:numPr>
    </w:pPr>
  </w:style>
  <w:style w:type="paragraph" w:customStyle="1" w:styleId="aiBullet">
    <w:name w:val="#.#.# (a) (i) Bullet"/>
    <w:basedOn w:val="aBullet"/>
    <w:qFormat/>
    <w:rsid w:val="00D306DB"/>
    <w:pPr>
      <w:numPr>
        <w:ilvl w:val="4"/>
      </w:numPr>
    </w:pPr>
  </w:style>
  <w:style w:type="paragraph" w:customStyle="1" w:styleId="Bullet0">
    <w:name w:val="#.# Bullet"/>
    <w:basedOn w:val="Bullet"/>
    <w:qFormat/>
    <w:rsid w:val="00D306DB"/>
    <w:pPr>
      <w:numPr>
        <w:ilvl w:val="1"/>
      </w:numPr>
      <w:spacing w:before="280" w:after="200"/>
    </w:pPr>
    <w:rPr>
      <w:sz w:val="28"/>
      <w:szCs w:val="24"/>
    </w:rPr>
  </w:style>
  <w:style w:type="paragraph" w:customStyle="1" w:styleId="Bullet">
    <w:name w:val="# Bullet"/>
    <w:qFormat/>
    <w:rsid w:val="00D306DB"/>
    <w:pPr>
      <w:numPr>
        <w:numId w:val="9"/>
      </w:numPr>
      <w:spacing w:before="400" w:after="280"/>
    </w:pPr>
    <w:rPr>
      <w:rFonts w:asciiTheme="majorHAnsi" w:eastAsiaTheme="majorEastAsia" w:hAnsiTheme="majorHAnsi" w:cstheme="majorBidi"/>
      <w:b/>
      <w:bCs/>
      <w:sz w:val="32"/>
      <w:szCs w:val="26"/>
      <w:lang w:eastAsia="en-US"/>
    </w:rPr>
  </w:style>
  <w:style w:type="character" w:customStyle="1" w:styleId="Heading4Char">
    <w:name w:val="Heading 4 Char"/>
    <w:basedOn w:val="DefaultParagraphFont"/>
    <w:link w:val="Heading4"/>
    <w:rsid w:val="005C03A7"/>
    <w:rPr>
      <w:rFonts w:asciiTheme="majorHAnsi" w:eastAsiaTheme="majorEastAsia" w:hAnsiTheme="majorHAnsi" w:cstheme="majorBidi"/>
      <w:b/>
      <w:bCs/>
      <w:iCs/>
      <w:sz w:val="24"/>
      <w:szCs w:val="24"/>
      <w:lang w:eastAsia="en-US"/>
    </w:rPr>
  </w:style>
  <w:style w:type="table" w:styleId="TableGrid">
    <w:name w:val="Table Grid"/>
    <w:basedOn w:val="TableNormal"/>
    <w:rsid w:val="001A7DA6"/>
    <w:pPr>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rPr>
    </w:tblStylePr>
  </w:style>
  <w:style w:type="paragraph" w:styleId="TOC1">
    <w:name w:val="toc 1"/>
    <w:basedOn w:val="Normal"/>
    <w:next w:val="Normal"/>
    <w:autoRedefine/>
    <w:uiPriority w:val="39"/>
    <w:rsid w:val="00490297"/>
    <w:pPr>
      <w:tabs>
        <w:tab w:val="right" w:leader="dot" w:pos="9628"/>
      </w:tabs>
      <w:spacing w:after="100"/>
    </w:pPr>
  </w:style>
  <w:style w:type="table" w:styleId="Table3Deffects1">
    <w:name w:val="Table 3D effects 1"/>
    <w:basedOn w:val="TableNormal"/>
    <w:locked/>
    <w:rsid w:val="00C2654A"/>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EATableBullets">
    <w:name w:val="EA Table Bullets"/>
    <w:uiPriority w:val="99"/>
    <w:rsid w:val="00E206BF"/>
    <w:pPr>
      <w:numPr>
        <w:numId w:val="4"/>
      </w:numPr>
    </w:pPr>
  </w:style>
  <w:style w:type="character" w:customStyle="1" w:styleId="Blue">
    <w:name w:val="Blue"/>
    <w:basedOn w:val="DefaultParagraphFont"/>
    <w:uiPriority w:val="1"/>
    <w:qFormat/>
    <w:rsid w:val="00976D76"/>
    <w:rPr>
      <w:color w:val="0000FF" w:themeColor="accent3"/>
    </w:rPr>
  </w:style>
  <w:style w:type="character" w:styleId="Hyperlink">
    <w:name w:val="Hyperlink"/>
    <w:basedOn w:val="DefaultParagraphFont"/>
    <w:uiPriority w:val="99"/>
    <w:unhideWhenUsed/>
    <w:rsid w:val="00490297"/>
    <w:rPr>
      <w:color w:val="000000" w:themeColor="hyperlink"/>
      <w:u w:val="single"/>
    </w:rPr>
  </w:style>
  <w:style w:type="paragraph" w:customStyle="1" w:styleId="TableText">
    <w:name w:val="Table Text"/>
    <w:basedOn w:val="Normal"/>
    <w:qFormat/>
    <w:rsid w:val="00460A33"/>
    <w:pPr>
      <w:spacing w:before="60" w:after="60" w:line="240" w:lineRule="auto"/>
      <w:ind w:left="85" w:right="85"/>
    </w:pPr>
  </w:style>
  <w:style w:type="character" w:customStyle="1" w:styleId="Bold">
    <w:name w:val="Bold"/>
    <w:basedOn w:val="DefaultParagraphFont"/>
    <w:uiPriority w:val="1"/>
    <w:qFormat/>
    <w:rsid w:val="00937A29"/>
    <w:rPr>
      <w:b/>
    </w:rPr>
  </w:style>
  <w:style w:type="table" w:customStyle="1" w:styleId="BlankTable">
    <w:name w:val="Blank Table"/>
    <w:basedOn w:val="TableNormal"/>
    <w:uiPriority w:val="99"/>
    <w:qFormat/>
    <w:rsid w:val="00937A29"/>
    <w:tblPr>
      <w:tblCellMar>
        <w:left w:w="0" w:type="dxa"/>
        <w:right w:w="0" w:type="dxa"/>
      </w:tblCellMar>
    </w:tblPr>
  </w:style>
  <w:style w:type="character" w:customStyle="1" w:styleId="Pink">
    <w:name w:val="Pink"/>
    <w:basedOn w:val="DefaultParagraphFont"/>
    <w:uiPriority w:val="1"/>
    <w:qFormat/>
    <w:rsid w:val="00976D76"/>
    <w:rPr>
      <w:color w:val="FF00FF" w:themeColor="accent2"/>
    </w:rPr>
  </w:style>
  <w:style w:type="character" w:customStyle="1" w:styleId="Red">
    <w:name w:val="Red"/>
    <w:basedOn w:val="DefaultParagraphFont"/>
    <w:uiPriority w:val="1"/>
    <w:qFormat/>
    <w:rsid w:val="00976D76"/>
    <w:rPr>
      <w:color w:val="FF0000" w:themeColor="accent1"/>
    </w:rPr>
  </w:style>
  <w:style w:type="numbering" w:customStyle="1" w:styleId="EANumBullets">
    <w:name w:val="EA Num Bullets"/>
    <w:rsid w:val="009D15ED"/>
    <w:pPr>
      <w:numPr>
        <w:numId w:val="2"/>
      </w:numPr>
    </w:pPr>
  </w:style>
  <w:style w:type="paragraph" w:customStyle="1" w:styleId="RoundBulletL1">
    <w:name w:val="Round Bullet L1"/>
    <w:basedOn w:val="Normal"/>
    <w:qFormat/>
    <w:rsid w:val="00E206BF"/>
    <w:pPr>
      <w:numPr>
        <w:numId w:val="7"/>
      </w:numPr>
    </w:pPr>
  </w:style>
  <w:style w:type="paragraph" w:customStyle="1" w:styleId="RoundBulletL2">
    <w:name w:val="Round Bullet L2"/>
    <w:basedOn w:val="Normal"/>
    <w:qFormat/>
    <w:rsid w:val="00E206BF"/>
    <w:pPr>
      <w:numPr>
        <w:ilvl w:val="1"/>
        <w:numId w:val="7"/>
      </w:numPr>
    </w:pPr>
  </w:style>
  <w:style w:type="paragraph" w:customStyle="1" w:styleId="RoundBulletL3">
    <w:name w:val="Round Bullet L3"/>
    <w:basedOn w:val="Normal"/>
    <w:qFormat/>
    <w:rsid w:val="00E206BF"/>
    <w:pPr>
      <w:numPr>
        <w:ilvl w:val="2"/>
        <w:numId w:val="7"/>
      </w:numPr>
    </w:pPr>
  </w:style>
  <w:style w:type="paragraph" w:customStyle="1" w:styleId="RoundBulletL4">
    <w:name w:val="Round Bullet L4"/>
    <w:basedOn w:val="Normal"/>
    <w:qFormat/>
    <w:rsid w:val="00E206BF"/>
    <w:pPr>
      <w:numPr>
        <w:ilvl w:val="3"/>
        <w:numId w:val="7"/>
      </w:numPr>
    </w:pPr>
  </w:style>
  <w:style w:type="paragraph" w:styleId="ListParagraph">
    <w:name w:val="List Paragraph"/>
    <w:basedOn w:val="Normal"/>
    <w:uiPriority w:val="34"/>
    <w:qFormat/>
    <w:rsid w:val="00AB71F7"/>
    <w:pPr>
      <w:ind w:left="720"/>
      <w:contextualSpacing/>
    </w:pPr>
  </w:style>
  <w:style w:type="numbering" w:customStyle="1" w:styleId="EARoundBullets">
    <w:name w:val="EA Round Bullets"/>
    <w:uiPriority w:val="99"/>
    <w:rsid w:val="00E206BF"/>
    <w:pPr>
      <w:numPr>
        <w:numId w:val="3"/>
      </w:numPr>
    </w:pPr>
  </w:style>
  <w:style w:type="paragraph" w:customStyle="1" w:styleId="TableBulletL1">
    <w:name w:val="Table Bullet L1"/>
    <w:basedOn w:val="Normal"/>
    <w:qFormat/>
    <w:rsid w:val="00E206BF"/>
    <w:pPr>
      <w:numPr>
        <w:numId w:val="8"/>
      </w:numPr>
      <w:spacing w:before="60" w:after="60" w:line="240" w:lineRule="auto"/>
      <w:ind w:right="85"/>
    </w:pPr>
  </w:style>
  <w:style w:type="paragraph" w:customStyle="1" w:styleId="TableBulletL2">
    <w:name w:val="Table Bullet L2"/>
    <w:basedOn w:val="Normal"/>
    <w:qFormat/>
    <w:rsid w:val="00E206BF"/>
    <w:pPr>
      <w:numPr>
        <w:ilvl w:val="1"/>
        <w:numId w:val="8"/>
      </w:numPr>
      <w:spacing w:before="60" w:after="60" w:line="240" w:lineRule="auto"/>
      <w:ind w:right="85"/>
    </w:pPr>
  </w:style>
  <w:style w:type="paragraph" w:customStyle="1" w:styleId="TableBulletL3">
    <w:name w:val="Table Bullet L3"/>
    <w:basedOn w:val="Normal"/>
    <w:qFormat/>
    <w:rsid w:val="00E206BF"/>
    <w:pPr>
      <w:numPr>
        <w:ilvl w:val="2"/>
        <w:numId w:val="8"/>
      </w:numPr>
      <w:spacing w:before="60" w:after="60" w:line="240" w:lineRule="auto"/>
      <w:ind w:right="85"/>
    </w:pPr>
  </w:style>
  <w:style w:type="paragraph" w:customStyle="1" w:styleId="AlphaBulletL1">
    <w:name w:val="Alpha Bullet L1"/>
    <w:basedOn w:val="Normal"/>
    <w:qFormat/>
    <w:rsid w:val="005B75CA"/>
    <w:pPr>
      <w:numPr>
        <w:numId w:val="5"/>
      </w:numPr>
    </w:pPr>
  </w:style>
  <w:style w:type="paragraph" w:customStyle="1" w:styleId="AlphaBulletL2">
    <w:name w:val="Alpha Bullet L2"/>
    <w:basedOn w:val="Normal"/>
    <w:qFormat/>
    <w:rsid w:val="005B75CA"/>
    <w:pPr>
      <w:numPr>
        <w:ilvl w:val="1"/>
        <w:numId w:val="5"/>
      </w:numPr>
    </w:pPr>
  </w:style>
  <w:style w:type="paragraph" w:customStyle="1" w:styleId="AlphaBulletL3">
    <w:name w:val="Alpha Bullet L3"/>
    <w:basedOn w:val="Normal"/>
    <w:qFormat/>
    <w:rsid w:val="005B75CA"/>
    <w:pPr>
      <w:numPr>
        <w:ilvl w:val="2"/>
        <w:numId w:val="5"/>
      </w:numPr>
    </w:pPr>
  </w:style>
  <w:style w:type="paragraph" w:customStyle="1" w:styleId="AlphaBulletL4">
    <w:name w:val="Alpha Bullet L4"/>
    <w:basedOn w:val="Normal"/>
    <w:qFormat/>
    <w:rsid w:val="005B75CA"/>
    <w:pPr>
      <w:numPr>
        <w:ilvl w:val="3"/>
        <w:numId w:val="5"/>
      </w:numPr>
    </w:pPr>
  </w:style>
  <w:style w:type="numbering" w:customStyle="1" w:styleId="EAAlphaBullets">
    <w:name w:val="EA Alpha Bullets"/>
    <w:uiPriority w:val="99"/>
    <w:rsid w:val="005B75CA"/>
    <w:pPr>
      <w:numPr>
        <w:numId w:val="5"/>
      </w:numPr>
    </w:pPr>
  </w:style>
  <w:style w:type="paragraph" w:customStyle="1" w:styleId="RomanBulletL1">
    <w:name w:val="Roman Bullet L1"/>
    <w:basedOn w:val="Normal"/>
    <w:qFormat/>
    <w:rsid w:val="00B563C4"/>
    <w:pPr>
      <w:numPr>
        <w:numId w:val="6"/>
      </w:numPr>
    </w:pPr>
  </w:style>
  <w:style w:type="paragraph" w:customStyle="1" w:styleId="RomanBulletL2">
    <w:name w:val="Roman Bullet L2"/>
    <w:basedOn w:val="Normal"/>
    <w:qFormat/>
    <w:rsid w:val="00B563C4"/>
    <w:pPr>
      <w:numPr>
        <w:ilvl w:val="1"/>
        <w:numId w:val="6"/>
      </w:numPr>
    </w:pPr>
  </w:style>
  <w:style w:type="paragraph" w:customStyle="1" w:styleId="RomanBulletL3">
    <w:name w:val="Roman Bullet L3"/>
    <w:basedOn w:val="Normal"/>
    <w:qFormat/>
    <w:rsid w:val="00B563C4"/>
    <w:pPr>
      <w:numPr>
        <w:ilvl w:val="2"/>
        <w:numId w:val="6"/>
      </w:numPr>
    </w:pPr>
  </w:style>
  <w:style w:type="paragraph" w:customStyle="1" w:styleId="RomanBulletL4">
    <w:name w:val="Roman Bullet L4"/>
    <w:basedOn w:val="Normal"/>
    <w:qFormat/>
    <w:rsid w:val="00B563C4"/>
    <w:pPr>
      <w:numPr>
        <w:ilvl w:val="3"/>
        <w:numId w:val="6"/>
      </w:numPr>
    </w:pPr>
  </w:style>
  <w:style w:type="numbering" w:customStyle="1" w:styleId="EARomanBullets">
    <w:name w:val="EA Roman Bullets"/>
    <w:uiPriority w:val="99"/>
    <w:rsid w:val="00B563C4"/>
    <w:pPr>
      <w:numPr>
        <w:numId w:val="6"/>
      </w:numPr>
    </w:pPr>
  </w:style>
  <w:style w:type="paragraph" w:styleId="Title">
    <w:name w:val="Title"/>
    <w:basedOn w:val="Normal"/>
    <w:next w:val="Normal"/>
    <w:link w:val="TitleChar"/>
    <w:qFormat/>
    <w:rsid w:val="004E3146"/>
    <w:pPr>
      <w:spacing w:before="400" w:after="200" w:line="240" w:lineRule="auto"/>
      <w:contextualSpacing/>
    </w:pPr>
    <w:rPr>
      <w:rFonts w:asciiTheme="majorHAnsi" w:eastAsiaTheme="majorEastAsia" w:hAnsiTheme="majorHAnsi" w:cstheme="majorBidi"/>
      <w:b/>
      <w:color w:val="1C1C1C" w:themeColor="text2" w:themeShade="BF"/>
      <w:spacing w:val="5"/>
      <w:kern w:val="28"/>
      <w:sz w:val="48"/>
      <w:szCs w:val="52"/>
    </w:rPr>
  </w:style>
  <w:style w:type="character" w:customStyle="1" w:styleId="TitleChar">
    <w:name w:val="Title Char"/>
    <w:basedOn w:val="DefaultParagraphFont"/>
    <w:link w:val="Title"/>
    <w:rsid w:val="004E3146"/>
    <w:rPr>
      <w:rFonts w:asciiTheme="majorHAnsi" w:eastAsiaTheme="majorEastAsia" w:hAnsiTheme="majorHAnsi" w:cstheme="majorBidi"/>
      <w:b/>
      <w:color w:val="1C1C1C" w:themeColor="text2" w:themeShade="BF"/>
      <w:spacing w:val="5"/>
      <w:kern w:val="28"/>
      <w:sz w:val="48"/>
      <w:szCs w:val="52"/>
      <w:lang w:eastAsia="en-US"/>
    </w:rPr>
  </w:style>
  <w:style w:type="paragraph" w:styleId="Subtitle">
    <w:name w:val="Subtitle"/>
    <w:basedOn w:val="Normal"/>
    <w:next w:val="Normal"/>
    <w:link w:val="SubtitleChar"/>
    <w:qFormat/>
    <w:locked/>
    <w:rsid w:val="004E3146"/>
    <w:pPr>
      <w:numPr>
        <w:ilvl w:val="1"/>
      </w:numPr>
      <w:pBdr>
        <w:bottom w:val="single" w:sz="8" w:space="10" w:color="auto"/>
      </w:pBdr>
      <w:spacing w:after="600" w:line="240" w:lineRule="auto"/>
    </w:pPr>
    <w:rPr>
      <w:rFonts w:asciiTheme="majorHAnsi" w:eastAsiaTheme="majorEastAsia" w:hAnsiTheme="majorHAnsi" w:cstheme="majorBidi"/>
      <w:b/>
      <w:iCs/>
      <w:sz w:val="28"/>
    </w:rPr>
  </w:style>
  <w:style w:type="character" w:customStyle="1" w:styleId="SubtitleChar">
    <w:name w:val="Subtitle Char"/>
    <w:basedOn w:val="DefaultParagraphFont"/>
    <w:link w:val="Subtitle"/>
    <w:rsid w:val="004E3146"/>
    <w:rPr>
      <w:rFonts w:asciiTheme="majorHAnsi" w:eastAsiaTheme="majorEastAsia" w:hAnsiTheme="majorHAnsi" w:cstheme="majorBidi"/>
      <w:b/>
      <w:iCs/>
      <w:sz w:val="28"/>
      <w:szCs w:val="24"/>
      <w:lang w:eastAsia="en-US"/>
    </w:rPr>
  </w:style>
  <w:style w:type="character" w:customStyle="1" w:styleId="RedBold">
    <w:name w:val="Red (Bold)"/>
    <w:basedOn w:val="DefaultParagraphFont"/>
    <w:uiPriority w:val="1"/>
    <w:qFormat/>
    <w:rsid w:val="00877580"/>
    <w:rPr>
      <w:b/>
      <w:color w:val="FF0000" w:themeColor="accent1"/>
    </w:rPr>
  </w:style>
  <w:style w:type="character" w:customStyle="1" w:styleId="PinkBold">
    <w:name w:val="Pink (Bold)"/>
    <w:basedOn w:val="DefaultParagraphFont"/>
    <w:uiPriority w:val="1"/>
    <w:qFormat/>
    <w:rsid w:val="00877580"/>
    <w:rPr>
      <w:b/>
      <w:color w:val="FF00FF" w:themeColor="accent2"/>
    </w:rPr>
  </w:style>
  <w:style w:type="character" w:customStyle="1" w:styleId="BlueBold">
    <w:name w:val="Blue (Bold)"/>
    <w:basedOn w:val="DefaultParagraphFont"/>
    <w:uiPriority w:val="1"/>
    <w:qFormat/>
    <w:rsid w:val="00877580"/>
    <w:rPr>
      <w:b/>
      <w:color w:val="0000FF" w:themeColor="accent3"/>
    </w:rPr>
  </w:style>
  <w:style w:type="paragraph" w:styleId="NoSpacing">
    <w:name w:val="No Spacing"/>
    <w:uiPriority w:val="1"/>
    <w:qFormat/>
    <w:rsid w:val="00920A3C"/>
    <w:pPr>
      <w:spacing w:line="276" w:lineRule="auto"/>
    </w:pPr>
    <w:rPr>
      <w:rFonts w:asciiTheme="minorHAnsi" w:hAnsiTheme="minorHAnsi"/>
      <w:szCs w:val="24"/>
      <w:lang w:eastAsia="en-US"/>
    </w:rPr>
  </w:style>
  <w:style w:type="numbering" w:customStyle="1" w:styleId="EARoundBullets1">
    <w:name w:val="EA Round Bullets1"/>
    <w:uiPriority w:val="99"/>
    <w:rsid w:val="00314945"/>
  </w:style>
  <w:style w:type="character" w:styleId="CommentReference">
    <w:name w:val="annotation reference"/>
    <w:basedOn w:val="DefaultParagraphFont"/>
    <w:rsid w:val="00314945"/>
    <w:rPr>
      <w:sz w:val="16"/>
      <w:szCs w:val="16"/>
    </w:rPr>
  </w:style>
  <w:style w:type="paragraph" w:styleId="CommentText">
    <w:name w:val="annotation text"/>
    <w:basedOn w:val="Normal"/>
    <w:link w:val="CommentTextChar"/>
    <w:rsid w:val="00314945"/>
    <w:pPr>
      <w:spacing w:line="240" w:lineRule="auto"/>
    </w:pPr>
    <w:rPr>
      <w:szCs w:val="20"/>
    </w:rPr>
  </w:style>
  <w:style w:type="character" w:customStyle="1" w:styleId="CommentTextChar">
    <w:name w:val="Comment Text Char"/>
    <w:basedOn w:val="DefaultParagraphFont"/>
    <w:link w:val="CommentText"/>
    <w:rsid w:val="00314945"/>
    <w:rPr>
      <w:rFonts w:asciiTheme="minorHAnsi" w:hAnsiTheme="minorHAnsi"/>
      <w:lang w:eastAsia="en-US"/>
    </w:rPr>
  </w:style>
  <w:style w:type="paragraph" w:styleId="CommentSubject">
    <w:name w:val="annotation subject"/>
    <w:basedOn w:val="CommentText"/>
    <w:next w:val="CommentText"/>
    <w:link w:val="CommentSubjectChar"/>
    <w:rsid w:val="00314945"/>
    <w:rPr>
      <w:b/>
      <w:bCs/>
    </w:rPr>
  </w:style>
  <w:style w:type="character" w:customStyle="1" w:styleId="CommentSubjectChar">
    <w:name w:val="Comment Subject Char"/>
    <w:basedOn w:val="CommentTextChar"/>
    <w:link w:val="CommentSubject"/>
    <w:rsid w:val="00314945"/>
    <w:rPr>
      <w:rFonts w:asciiTheme="minorHAnsi" w:hAnsiTheme="minorHAnsi"/>
      <w:b/>
      <w:bCs/>
      <w:lang w:eastAsia="en-US"/>
    </w:rPr>
  </w:style>
  <w:style w:type="table" w:customStyle="1" w:styleId="TableGrid1">
    <w:name w:val="Table Grid1"/>
    <w:basedOn w:val="TableNormal"/>
    <w:rsid w:val="003E7991"/>
    <w:pPr>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cs="Times New Roman"/>
        <w:b/>
      </w:rPr>
    </w:tblStylePr>
  </w:style>
  <w:style w:type="numbering" w:customStyle="1" w:styleId="EANumBullets1">
    <w:name w:val="EA Num Bullets1"/>
    <w:rsid w:val="0095406E"/>
  </w:style>
  <w:style w:type="paragraph" w:styleId="NormalWeb">
    <w:name w:val="Normal (Web)"/>
    <w:basedOn w:val="Normal"/>
    <w:uiPriority w:val="99"/>
    <w:semiHidden/>
    <w:unhideWhenUsed/>
    <w:locked/>
    <w:rsid w:val="00FF53F4"/>
    <w:pPr>
      <w:spacing w:before="100" w:beforeAutospacing="1" w:after="100" w:afterAutospacing="1" w:line="240" w:lineRule="auto"/>
    </w:pPr>
    <w:rPr>
      <w:rFonts w:ascii="Times New Roman" w:hAnsi="Times New Roman"/>
      <w:sz w:val="24"/>
      <w:lang w:eastAsia="en-GB"/>
    </w:rPr>
  </w:style>
  <w:style w:type="character" w:styleId="PlaceholderText">
    <w:name w:val="Placeholder Text"/>
    <w:basedOn w:val="DefaultParagraphFont"/>
    <w:uiPriority w:val="99"/>
    <w:semiHidden/>
    <w:rsid w:val="00EC5B43"/>
    <w:rPr>
      <w:color w:val="808080"/>
    </w:rPr>
  </w:style>
  <w:style w:type="numbering" w:customStyle="1" w:styleId="NoList1">
    <w:name w:val="No List1"/>
    <w:next w:val="NoList"/>
    <w:uiPriority w:val="99"/>
    <w:semiHidden/>
    <w:unhideWhenUsed/>
    <w:rsid w:val="00BD3CA7"/>
  </w:style>
  <w:style w:type="table" w:customStyle="1" w:styleId="TableGrid2">
    <w:name w:val="Table Grid2"/>
    <w:basedOn w:val="TableNormal"/>
    <w:next w:val="TableGrid"/>
    <w:uiPriority w:val="39"/>
    <w:rsid w:val="00BD3CA7"/>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BD3CA7"/>
    <w:pPr>
      <w:spacing w:before="0" w:after="0" w:line="240" w:lineRule="auto"/>
    </w:pPr>
    <w:rPr>
      <w:rFonts w:ascii="Arial" w:eastAsia="Calibri" w:hAnsi="Arial" w:cs="Arial"/>
      <w:szCs w:val="20"/>
    </w:rPr>
  </w:style>
  <w:style w:type="character" w:customStyle="1" w:styleId="EndnoteTextChar">
    <w:name w:val="Endnote Text Char"/>
    <w:basedOn w:val="DefaultParagraphFont"/>
    <w:link w:val="EndnoteText"/>
    <w:uiPriority w:val="99"/>
    <w:rsid w:val="00BD3CA7"/>
    <w:rPr>
      <w:rFonts w:ascii="Arial" w:eastAsia="Calibri" w:hAnsi="Arial" w:cs="Arial"/>
      <w:lang w:eastAsia="en-US"/>
    </w:rPr>
  </w:style>
  <w:style w:type="character" w:styleId="EndnoteReference">
    <w:name w:val="endnote reference"/>
    <w:basedOn w:val="DefaultParagraphFont"/>
    <w:uiPriority w:val="99"/>
    <w:unhideWhenUsed/>
    <w:rsid w:val="00BD3CA7"/>
    <w:rPr>
      <w:vertAlign w:val="superscript"/>
    </w:rPr>
  </w:style>
  <w:style w:type="paragraph" w:styleId="FootnoteText">
    <w:name w:val="footnote text"/>
    <w:basedOn w:val="Normal"/>
    <w:link w:val="FootnoteTextChar"/>
    <w:uiPriority w:val="99"/>
    <w:semiHidden/>
    <w:unhideWhenUsed/>
    <w:rsid w:val="00BD3CA7"/>
    <w:pPr>
      <w:spacing w:before="0" w:after="0" w:line="240" w:lineRule="auto"/>
    </w:pPr>
    <w:rPr>
      <w:rFonts w:ascii="Arial" w:eastAsia="Calibri" w:hAnsi="Arial" w:cs="Arial"/>
      <w:szCs w:val="20"/>
    </w:rPr>
  </w:style>
  <w:style w:type="character" w:customStyle="1" w:styleId="FootnoteTextChar">
    <w:name w:val="Footnote Text Char"/>
    <w:basedOn w:val="DefaultParagraphFont"/>
    <w:link w:val="FootnoteText"/>
    <w:uiPriority w:val="99"/>
    <w:semiHidden/>
    <w:rsid w:val="00BD3CA7"/>
    <w:rPr>
      <w:rFonts w:ascii="Arial" w:eastAsia="Calibri" w:hAnsi="Arial" w:cs="Arial"/>
      <w:lang w:eastAsia="en-US"/>
    </w:rPr>
  </w:style>
  <w:style w:type="character" w:styleId="FootnoteReference">
    <w:name w:val="footnote reference"/>
    <w:basedOn w:val="DefaultParagraphFont"/>
    <w:uiPriority w:val="99"/>
    <w:unhideWhenUsed/>
    <w:rsid w:val="00BD3CA7"/>
    <w:rPr>
      <w:vertAlign w:val="superscript"/>
    </w:rPr>
  </w:style>
  <w:style w:type="paragraph" w:customStyle="1" w:styleId="AgencyStdParagraph">
    <w:name w:val="Agency Std Paragraph"/>
    <w:autoRedefine/>
    <w:rsid w:val="00BD3CA7"/>
    <w:pPr>
      <w:spacing w:after="40"/>
    </w:pPr>
    <w:rPr>
      <w:rFonts w:ascii="Arial" w:hAnsi="Arial"/>
      <w:sz w:val="24"/>
      <w:szCs w:val="24"/>
    </w:rPr>
  </w:style>
  <w:style w:type="paragraph" w:customStyle="1" w:styleId="Draftingnote">
    <w:name w:val="Drafting note"/>
    <w:basedOn w:val="Heading4"/>
    <w:link w:val="DraftingnoteChar"/>
    <w:rsid w:val="00BD3CA7"/>
    <w:pPr>
      <w:keepNext w:val="0"/>
      <w:widowControl w:val="0"/>
      <w:tabs>
        <w:tab w:val="left" w:pos="284"/>
      </w:tabs>
      <w:spacing w:before="60" w:after="0" w:line="270" w:lineRule="exact"/>
    </w:pPr>
    <w:rPr>
      <w:rFonts w:ascii="Arial" w:eastAsia="Times New Roman" w:hAnsi="Arial" w:cs="Times New Roman"/>
      <w:b w:val="0"/>
      <w:bCs w:val="0"/>
      <w:i/>
      <w:iCs w:val="0"/>
      <w:color w:val="FF00FF"/>
      <w:sz w:val="18"/>
      <w:szCs w:val="20"/>
    </w:rPr>
  </w:style>
  <w:style w:type="character" w:customStyle="1" w:styleId="DraftingnoteChar">
    <w:name w:val="Drafting note Char"/>
    <w:link w:val="Draftingnote"/>
    <w:rsid w:val="00BD3CA7"/>
    <w:rPr>
      <w:rFonts w:ascii="Arial" w:hAnsi="Arial"/>
      <w:i/>
      <w:color w:val="FF00FF"/>
      <w:sz w:val="18"/>
      <w:lang w:eastAsia="en-US"/>
    </w:rPr>
  </w:style>
  <w:style w:type="character" w:styleId="FollowedHyperlink">
    <w:name w:val="FollowedHyperlink"/>
    <w:basedOn w:val="DefaultParagraphFont"/>
    <w:semiHidden/>
    <w:unhideWhenUsed/>
    <w:rsid w:val="00EB4FAB"/>
    <w:rPr>
      <w:color w:val="595959" w:themeColor="followedHyperlink"/>
      <w:u w:val="single"/>
    </w:rPr>
  </w:style>
  <w:style w:type="table" w:customStyle="1" w:styleId="TableGrid9">
    <w:name w:val="Table Grid9"/>
    <w:basedOn w:val="TableNormal"/>
    <w:next w:val="TableGrid"/>
    <w:rsid w:val="006E6F98"/>
    <w:pPr>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rPr>
    </w:tblStylePr>
  </w:style>
  <w:style w:type="table" w:customStyle="1" w:styleId="TableGrid5">
    <w:name w:val="Table Grid5"/>
    <w:basedOn w:val="TableNormal"/>
    <w:next w:val="TableGrid"/>
    <w:rsid w:val="00553915"/>
    <w:pPr>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rPr>
    </w:tblStylePr>
  </w:style>
  <w:style w:type="character" w:customStyle="1" w:styleId="normaltextrun">
    <w:name w:val="normaltextrun"/>
    <w:basedOn w:val="DefaultParagraphFont"/>
    <w:rsid w:val="00EC55ED"/>
  </w:style>
  <w:style w:type="paragraph" w:customStyle="1" w:styleId="paragraph">
    <w:name w:val="paragraph"/>
    <w:basedOn w:val="Normal"/>
    <w:rsid w:val="007051B7"/>
    <w:pPr>
      <w:spacing w:before="100" w:beforeAutospacing="1" w:after="100" w:afterAutospacing="1" w:line="240" w:lineRule="auto"/>
    </w:pPr>
    <w:rPr>
      <w:rFonts w:ascii="Times New Roman" w:hAnsi="Times New Roman"/>
      <w:sz w:val="24"/>
      <w:lang w:eastAsia="en-GB"/>
    </w:rPr>
  </w:style>
  <w:style w:type="character" w:customStyle="1" w:styleId="eop">
    <w:name w:val="eop"/>
    <w:basedOn w:val="DefaultParagraphFont"/>
    <w:rsid w:val="007051B7"/>
  </w:style>
  <w:style w:type="paragraph" w:customStyle="1" w:styleId="Default">
    <w:name w:val="Default"/>
    <w:basedOn w:val="Normal"/>
    <w:rsid w:val="00EE6C05"/>
    <w:pPr>
      <w:autoSpaceDE w:val="0"/>
      <w:autoSpaceDN w:val="0"/>
      <w:spacing w:before="0" w:after="0" w:line="240" w:lineRule="auto"/>
    </w:pPr>
    <w:rPr>
      <w:rFonts w:ascii="Arial" w:eastAsiaTheme="minorHAnsi" w:hAnsi="Arial" w:cs="Arial"/>
      <w:color w:val="000000"/>
      <w:sz w:val="24"/>
    </w:rPr>
  </w:style>
  <w:style w:type="character" w:styleId="UnresolvedMention">
    <w:name w:val="Unresolved Mention"/>
    <w:basedOn w:val="DefaultParagraphFont"/>
    <w:uiPriority w:val="99"/>
    <w:semiHidden/>
    <w:unhideWhenUsed/>
    <w:rsid w:val="004A3BA6"/>
    <w:rPr>
      <w:color w:val="605E5C"/>
      <w:shd w:val="clear" w:color="auto" w:fill="E1DFDD"/>
    </w:rPr>
  </w:style>
  <w:style w:type="character" w:customStyle="1" w:styleId="contentpasted0">
    <w:name w:val="contentpasted0"/>
    <w:basedOn w:val="DefaultParagraphFont"/>
    <w:rsid w:val="0095118E"/>
  </w:style>
  <w:style w:type="paragraph" w:styleId="Revision">
    <w:name w:val="Revision"/>
    <w:hidden/>
    <w:uiPriority w:val="99"/>
    <w:semiHidden/>
    <w:rsid w:val="00253C81"/>
    <w:rPr>
      <w:rFonts w:asciiTheme="minorHAnsi" w:hAnsiTheme="minorHAnsi"/>
      <w:szCs w:val="24"/>
      <w:lang w:eastAsia="en-US"/>
    </w:rPr>
  </w:style>
  <w:style w:type="character" w:customStyle="1" w:styleId="scxw225098246">
    <w:name w:val="scxw225098246"/>
    <w:basedOn w:val="DefaultParagraphFont"/>
    <w:rsid w:val="00917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2765">
      <w:bodyDiv w:val="1"/>
      <w:marLeft w:val="0"/>
      <w:marRight w:val="0"/>
      <w:marTop w:val="0"/>
      <w:marBottom w:val="0"/>
      <w:divBdr>
        <w:top w:val="none" w:sz="0" w:space="0" w:color="auto"/>
        <w:left w:val="none" w:sz="0" w:space="0" w:color="auto"/>
        <w:bottom w:val="none" w:sz="0" w:space="0" w:color="auto"/>
        <w:right w:val="none" w:sz="0" w:space="0" w:color="auto"/>
      </w:divBdr>
    </w:div>
    <w:div w:id="28116356">
      <w:bodyDiv w:val="1"/>
      <w:marLeft w:val="0"/>
      <w:marRight w:val="0"/>
      <w:marTop w:val="0"/>
      <w:marBottom w:val="0"/>
      <w:divBdr>
        <w:top w:val="none" w:sz="0" w:space="0" w:color="auto"/>
        <w:left w:val="none" w:sz="0" w:space="0" w:color="auto"/>
        <w:bottom w:val="none" w:sz="0" w:space="0" w:color="auto"/>
        <w:right w:val="none" w:sz="0" w:space="0" w:color="auto"/>
      </w:divBdr>
    </w:div>
    <w:div w:id="43800312">
      <w:bodyDiv w:val="1"/>
      <w:marLeft w:val="0"/>
      <w:marRight w:val="0"/>
      <w:marTop w:val="0"/>
      <w:marBottom w:val="0"/>
      <w:divBdr>
        <w:top w:val="none" w:sz="0" w:space="0" w:color="auto"/>
        <w:left w:val="none" w:sz="0" w:space="0" w:color="auto"/>
        <w:bottom w:val="none" w:sz="0" w:space="0" w:color="auto"/>
        <w:right w:val="none" w:sz="0" w:space="0" w:color="auto"/>
      </w:divBdr>
    </w:div>
    <w:div w:id="54864683">
      <w:bodyDiv w:val="1"/>
      <w:marLeft w:val="0"/>
      <w:marRight w:val="0"/>
      <w:marTop w:val="0"/>
      <w:marBottom w:val="0"/>
      <w:divBdr>
        <w:top w:val="none" w:sz="0" w:space="0" w:color="auto"/>
        <w:left w:val="none" w:sz="0" w:space="0" w:color="auto"/>
        <w:bottom w:val="none" w:sz="0" w:space="0" w:color="auto"/>
        <w:right w:val="none" w:sz="0" w:space="0" w:color="auto"/>
      </w:divBdr>
    </w:div>
    <w:div w:id="221019554">
      <w:bodyDiv w:val="1"/>
      <w:marLeft w:val="0"/>
      <w:marRight w:val="0"/>
      <w:marTop w:val="0"/>
      <w:marBottom w:val="0"/>
      <w:divBdr>
        <w:top w:val="none" w:sz="0" w:space="0" w:color="auto"/>
        <w:left w:val="none" w:sz="0" w:space="0" w:color="auto"/>
        <w:bottom w:val="none" w:sz="0" w:space="0" w:color="auto"/>
        <w:right w:val="none" w:sz="0" w:space="0" w:color="auto"/>
      </w:divBdr>
    </w:div>
    <w:div w:id="339085528">
      <w:bodyDiv w:val="1"/>
      <w:marLeft w:val="0"/>
      <w:marRight w:val="0"/>
      <w:marTop w:val="0"/>
      <w:marBottom w:val="0"/>
      <w:divBdr>
        <w:top w:val="none" w:sz="0" w:space="0" w:color="auto"/>
        <w:left w:val="none" w:sz="0" w:space="0" w:color="auto"/>
        <w:bottom w:val="none" w:sz="0" w:space="0" w:color="auto"/>
        <w:right w:val="none" w:sz="0" w:space="0" w:color="auto"/>
      </w:divBdr>
    </w:div>
    <w:div w:id="472409395">
      <w:bodyDiv w:val="1"/>
      <w:marLeft w:val="0"/>
      <w:marRight w:val="0"/>
      <w:marTop w:val="0"/>
      <w:marBottom w:val="0"/>
      <w:divBdr>
        <w:top w:val="none" w:sz="0" w:space="0" w:color="auto"/>
        <w:left w:val="none" w:sz="0" w:space="0" w:color="auto"/>
        <w:bottom w:val="none" w:sz="0" w:space="0" w:color="auto"/>
        <w:right w:val="none" w:sz="0" w:space="0" w:color="auto"/>
      </w:divBdr>
    </w:div>
    <w:div w:id="481973130">
      <w:bodyDiv w:val="1"/>
      <w:marLeft w:val="0"/>
      <w:marRight w:val="0"/>
      <w:marTop w:val="0"/>
      <w:marBottom w:val="0"/>
      <w:divBdr>
        <w:top w:val="none" w:sz="0" w:space="0" w:color="auto"/>
        <w:left w:val="none" w:sz="0" w:space="0" w:color="auto"/>
        <w:bottom w:val="none" w:sz="0" w:space="0" w:color="auto"/>
        <w:right w:val="none" w:sz="0" w:space="0" w:color="auto"/>
      </w:divBdr>
    </w:div>
    <w:div w:id="495925798">
      <w:bodyDiv w:val="1"/>
      <w:marLeft w:val="0"/>
      <w:marRight w:val="0"/>
      <w:marTop w:val="0"/>
      <w:marBottom w:val="0"/>
      <w:divBdr>
        <w:top w:val="none" w:sz="0" w:space="0" w:color="auto"/>
        <w:left w:val="none" w:sz="0" w:space="0" w:color="auto"/>
        <w:bottom w:val="none" w:sz="0" w:space="0" w:color="auto"/>
        <w:right w:val="none" w:sz="0" w:space="0" w:color="auto"/>
      </w:divBdr>
    </w:div>
    <w:div w:id="517499080">
      <w:bodyDiv w:val="1"/>
      <w:marLeft w:val="0"/>
      <w:marRight w:val="0"/>
      <w:marTop w:val="0"/>
      <w:marBottom w:val="0"/>
      <w:divBdr>
        <w:top w:val="none" w:sz="0" w:space="0" w:color="auto"/>
        <w:left w:val="none" w:sz="0" w:space="0" w:color="auto"/>
        <w:bottom w:val="none" w:sz="0" w:space="0" w:color="auto"/>
        <w:right w:val="none" w:sz="0" w:space="0" w:color="auto"/>
      </w:divBdr>
    </w:div>
    <w:div w:id="592859162">
      <w:bodyDiv w:val="1"/>
      <w:marLeft w:val="0"/>
      <w:marRight w:val="0"/>
      <w:marTop w:val="0"/>
      <w:marBottom w:val="0"/>
      <w:divBdr>
        <w:top w:val="none" w:sz="0" w:space="0" w:color="auto"/>
        <w:left w:val="none" w:sz="0" w:space="0" w:color="auto"/>
        <w:bottom w:val="none" w:sz="0" w:space="0" w:color="auto"/>
        <w:right w:val="none" w:sz="0" w:space="0" w:color="auto"/>
      </w:divBdr>
    </w:div>
    <w:div w:id="1079060574">
      <w:bodyDiv w:val="1"/>
      <w:marLeft w:val="0"/>
      <w:marRight w:val="0"/>
      <w:marTop w:val="0"/>
      <w:marBottom w:val="0"/>
      <w:divBdr>
        <w:top w:val="none" w:sz="0" w:space="0" w:color="auto"/>
        <w:left w:val="none" w:sz="0" w:space="0" w:color="auto"/>
        <w:bottom w:val="none" w:sz="0" w:space="0" w:color="auto"/>
        <w:right w:val="none" w:sz="0" w:space="0" w:color="auto"/>
      </w:divBdr>
    </w:div>
    <w:div w:id="1285842803">
      <w:bodyDiv w:val="1"/>
      <w:marLeft w:val="0"/>
      <w:marRight w:val="0"/>
      <w:marTop w:val="0"/>
      <w:marBottom w:val="0"/>
      <w:divBdr>
        <w:top w:val="none" w:sz="0" w:space="0" w:color="auto"/>
        <w:left w:val="none" w:sz="0" w:space="0" w:color="auto"/>
        <w:bottom w:val="none" w:sz="0" w:space="0" w:color="auto"/>
        <w:right w:val="none" w:sz="0" w:space="0" w:color="auto"/>
      </w:divBdr>
    </w:div>
    <w:div w:id="1430806736">
      <w:bodyDiv w:val="1"/>
      <w:marLeft w:val="0"/>
      <w:marRight w:val="0"/>
      <w:marTop w:val="0"/>
      <w:marBottom w:val="0"/>
      <w:divBdr>
        <w:top w:val="none" w:sz="0" w:space="0" w:color="auto"/>
        <w:left w:val="none" w:sz="0" w:space="0" w:color="auto"/>
        <w:bottom w:val="none" w:sz="0" w:space="0" w:color="auto"/>
        <w:right w:val="none" w:sz="0" w:space="0" w:color="auto"/>
      </w:divBdr>
    </w:div>
    <w:div w:id="1470391758">
      <w:bodyDiv w:val="1"/>
      <w:marLeft w:val="0"/>
      <w:marRight w:val="0"/>
      <w:marTop w:val="0"/>
      <w:marBottom w:val="0"/>
      <w:divBdr>
        <w:top w:val="none" w:sz="0" w:space="0" w:color="auto"/>
        <w:left w:val="none" w:sz="0" w:space="0" w:color="auto"/>
        <w:bottom w:val="none" w:sz="0" w:space="0" w:color="auto"/>
        <w:right w:val="none" w:sz="0" w:space="0" w:color="auto"/>
      </w:divBdr>
      <w:divsChild>
        <w:div w:id="373046490">
          <w:marLeft w:val="0"/>
          <w:marRight w:val="0"/>
          <w:marTop w:val="0"/>
          <w:marBottom w:val="0"/>
          <w:divBdr>
            <w:top w:val="none" w:sz="0" w:space="0" w:color="auto"/>
            <w:left w:val="none" w:sz="0" w:space="0" w:color="auto"/>
            <w:bottom w:val="none" w:sz="0" w:space="0" w:color="auto"/>
            <w:right w:val="none" w:sz="0" w:space="0" w:color="auto"/>
          </w:divBdr>
        </w:div>
        <w:div w:id="384641378">
          <w:marLeft w:val="0"/>
          <w:marRight w:val="0"/>
          <w:marTop w:val="0"/>
          <w:marBottom w:val="0"/>
          <w:divBdr>
            <w:top w:val="none" w:sz="0" w:space="0" w:color="auto"/>
            <w:left w:val="none" w:sz="0" w:space="0" w:color="auto"/>
            <w:bottom w:val="none" w:sz="0" w:space="0" w:color="auto"/>
            <w:right w:val="none" w:sz="0" w:space="0" w:color="auto"/>
          </w:divBdr>
        </w:div>
        <w:div w:id="522785477">
          <w:marLeft w:val="0"/>
          <w:marRight w:val="0"/>
          <w:marTop w:val="0"/>
          <w:marBottom w:val="0"/>
          <w:divBdr>
            <w:top w:val="none" w:sz="0" w:space="0" w:color="auto"/>
            <w:left w:val="none" w:sz="0" w:space="0" w:color="auto"/>
            <w:bottom w:val="none" w:sz="0" w:space="0" w:color="auto"/>
            <w:right w:val="none" w:sz="0" w:space="0" w:color="auto"/>
          </w:divBdr>
        </w:div>
        <w:div w:id="749160811">
          <w:marLeft w:val="0"/>
          <w:marRight w:val="0"/>
          <w:marTop w:val="0"/>
          <w:marBottom w:val="0"/>
          <w:divBdr>
            <w:top w:val="none" w:sz="0" w:space="0" w:color="auto"/>
            <w:left w:val="none" w:sz="0" w:space="0" w:color="auto"/>
            <w:bottom w:val="none" w:sz="0" w:space="0" w:color="auto"/>
            <w:right w:val="none" w:sz="0" w:space="0" w:color="auto"/>
          </w:divBdr>
        </w:div>
        <w:div w:id="785123854">
          <w:marLeft w:val="0"/>
          <w:marRight w:val="0"/>
          <w:marTop w:val="0"/>
          <w:marBottom w:val="0"/>
          <w:divBdr>
            <w:top w:val="none" w:sz="0" w:space="0" w:color="auto"/>
            <w:left w:val="none" w:sz="0" w:space="0" w:color="auto"/>
            <w:bottom w:val="none" w:sz="0" w:space="0" w:color="auto"/>
            <w:right w:val="none" w:sz="0" w:space="0" w:color="auto"/>
          </w:divBdr>
        </w:div>
        <w:div w:id="1101488682">
          <w:marLeft w:val="0"/>
          <w:marRight w:val="0"/>
          <w:marTop w:val="0"/>
          <w:marBottom w:val="0"/>
          <w:divBdr>
            <w:top w:val="none" w:sz="0" w:space="0" w:color="auto"/>
            <w:left w:val="none" w:sz="0" w:space="0" w:color="auto"/>
            <w:bottom w:val="none" w:sz="0" w:space="0" w:color="auto"/>
            <w:right w:val="none" w:sz="0" w:space="0" w:color="auto"/>
          </w:divBdr>
        </w:div>
        <w:div w:id="254628268">
          <w:marLeft w:val="0"/>
          <w:marRight w:val="0"/>
          <w:marTop w:val="0"/>
          <w:marBottom w:val="0"/>
          <w:divBdr>
            <w:top w:val="none" w:sz="0" w:space="0" w:color="auto"/>
            <w:left w:val="none" w:sz="0" w:space="0" w:color="auto"/>
            <w:bottom w:val="none" w:sz="0" w:space="0" w:color="auto"/>
            <w:right w:val="none" w:sz="0" w:space="0" w:color="auto"/>
          </w:divBdr>
        </w:div>
      </w:divsChild>
    </w:div>
    <w:div w:id="1476603050">
      <w:bodyDiv w:val="1"/>
      <w:marLeft w:val="0"/>
      <w:marRight w:val="0"/>
      <w:marTop w:val="0"/>
      <w:marBottom w:val="0"/>
      <w:divBdr>
        <w:top w:val="none" w:sz="0" w:space="0" w:color="auto"/>
        <w:left w:val="none" w:sz="0" w:space="0" w:color="auto"/>
        <w:bottom w:val="none" w:sz="0" w:space="0" w:color="auto"/>
        <w:right w:val="none" w:sz="0" w:space="0" w:color="auto"/>
      </w:divBdr>
    </w:div>
    <w:div w:id="1505508987">
      <w:bodyDiv w:val="1"/>
      <w:marLeft w:val="0"/>
      <w:marRight w:val="0"/>
      <w:marTop w:val="0"/>
      <w:marBottom w:val="0"/>
      <w:divBdr>
        <w:top w:val="none" w:sz="0" w:space="0" w:color="auto"/>
        <w:left w:val="none" w:sz="0" w:space="0" w:color="auto"/>
        <w:bottom w:val="none" w:sz="0" w:space="0" w:color="auto"/>
        <w:right w:val="none" w:sz="0" w:space="0" w:color="auto"/>
      </w:divBdr>
    </w:div>
    <w:div w:id="1559239969">
      <w:bodyDiv w:val="1"/>
      <w:marLeft w:val="0"/>
      <w:marRight w:val="0"/>
      <w:marTop w:val="0"/>
      <w:marBottom w:val="0"/>
      <w:divBdr>
        <w:top w:val="none" w:sz="0" w:space="0" w:color="auto"/>
        <w:left w:val="none" w:sz="0" w:space="0" w:color="auto"/>
        <w:bottom w:val="none" w:sz="0" w:space="0" w:color="auto"/>
        <w:right w:val="none" w:sz="0" w:space="0" w:color="auto"/>
      </w:divBdr>
    </w:div>
    <w:div w:id="1593779609">
      <w:bodyDiv w:val="1"/>
      <w:marLeft w:val="0"/>
      <w:marRight w:val="0"/>
      <w:marTop w:val="0"/>
      <w:marBottom w:val="0"/>
      <w:divBdr>
        <w:top w:val="none" w:sz="0" w:space="0" w:color="auto"/>
        <w:left w:val="none" w:sz="0" w:space="0" w:color="auto"/>
        <w:bottom w:val="none" w:sz="0" w:space="0" w:color="auto"/>
        <w:right w:val="none" w:sz="0" w:space="0" w:color="auto"/>
      </w:divBdr>
    </w:div>
    <w:div w:id="1670593608">
      <w:bodyDiv w:val="1"/>
      <w:marLeft w:val="0"/>
      <w:marRight w:val="0"/>
      <w:marTop w:val="0"/>
      <w:marBottom w:val="0"/>
      <w:divBdr>
        <w:top w:val="none" w:sz="0" w:space="0" w:color="auto"/>
        <w:left w:val="none" w:sz="0" w:space="0" w:color="auto"/>
        <w:bottom w:val="none" w:sz="0" w:space="0" w:color="auto"/>
        <w:right w:val="none" w:sz="0" w:space="0" w:color="auto"/>
      </w:divBdr>
    </w:div>
    <w:div w:id="1789424858">
      <w:bodyDiv w:val="1"/>
      <w:marLeft w:val="0"/>
      <w:marRight w:val="0"/>
      <w:marTop w:val="0"/>
      <w:marBottom w:val="0"/>
      <w:divBdr>
        <w:top w:val="none" w:sz="0" w:space="0" w:color="auto"/>
        <w:left w:val="none" w:sz="0" w:space="0" w:color="auto"/>
        <w:bottom w:val="none" w:sz="0" w:space="0" w:color="auto"/>
        <w:right w:val="none" w:sz="0" w:space="0" w:color="auto"/>
      </w:divBdr>
    </w:div>
    <w:div w:id="1911691779">
      <w:bodyDiv w:val="1"/>
      <w:marLeft w:val="0"/>
      <w:marRight w:val="0"/>
      <w:marTop w:val="0"/>
      <w:marBottom w:val="0"/>
      <w:divBdr>
        <w:top w:val="none" w:sz="0" w:space="0" w:color="auto"/>
        <w:left w:val="none" w:sz="0" w:space="0" w:color="auto"/>
        <w:bottom w:val="none" w:sz="0" w:space="0" w:color="auto"/>
        <w:right w:val="none" w:sz="0" w:space="0" w:color="auto"/>
      </w:divBdr>
    </w:div>
    <w:div w:id="1915237700">
      <w:bodyDiv w:val="1"/>
      <w:marLeft w:val="0"/>
      <w:marRight w:val="0"/>
      <w:marTop w:val="0"/>
      <w:marBottom w:val="0"/>
      <w:divBdr>
        <w:top w:val="none" w:sz="0" w:space="0" w:color="auto"/>
        <w:left w:val="none" w:sz="0" w:space="0" w:color="auto"/>
        <w:bottom w:val="none" w:sz="0" w:space="0" w:color="auto"/>
        <w:right w:val="none" w:sz="0" w:space="0" w:color="auto"/>
      </w:divBdr>
    </w:div>
    <w:div w:id="2094008777">
      <w:bodyDiv w:val="1"/>
      <w:marLeft w:val="0"/>
      <w:marRight w:val="0"/>
      <w:marTop w:val="0"/>
      <w:marBottom w:val="0"/>
      <w:divBdr>
        <w:top w:val="none" w:sz="0" w:space="0" w:color="auto"/>
        <w:left w:val="none" w:sz="0" w:space="0" w:color="auto"/>
        <w:bottom w:val="none" w:sz="0" w:space="0" w:color="auto"/>
        <w:right w:val="none" w:sz="0" w:space="0" w:color="auto"/>
      </w:divBdr>
    </w:div>
    <w:div w:id="2119791295">
      <w:bodyDiv w:val="1"/>
      <w:marLeft w:val="0"/>
      <w:marRight w:val="0"/>
      <w:marTop w:val="0"/>
      <w:marBottom w:val="0"/>
      <w:divBdr>
        <w:top w:val="none" w:sz="0" w:space="0" w:color="auto"/>
        <w:left w:val="none" w:sz="0" w:space="0" w:color="auto"/>
        <w:bottom w:val="none" w:sz="0" w:space="0" w:color="auto"/>
        <w:right w:val="none" w:sz="0" w:space="0" w:color="auto"/>
      </w:divBdr>
      <w:divsChild>
        <w:div w:id="1767775214">
          <w:marLeft w:val="0"/>
          <w:marRight w:val="0"/>
          <w:marTop w:val="0"/>
          <w:marBottom w:val="0"/>
          <w:divBdr>
            <w:top w:val="none" w:sz="0" w:space="0" w:color="auto"/>
            <w:left w:val="none" w:sz="0" w:space="0" w:color="auto"/>
            <w:bottom w:val="none" w:sz="0" w:space="0" w:color="auto"/>
            <w:right w:val="none" w:sz="0" w:space="0" w:color="auto"/>
          </w:divBdr>
          <w:divsChild>
            <w:div w:id="1897274339">
              <w:marLeft w:val="0"/>
              <w:marRight w:val="0"/>
              <w:marTop w:val="0"/>
              <w:marBottom w:val="0"/>
              <w:divBdr>
                <w:top w:val="none" w:sz="0" w:space="0" w:color="auto"/>
                <w:left w:val="none" w:sz="0" w:space="0" w:color="auto"/>
                <w:bottom w:val="none" w:sz="0" w:space="0" w:color="auto"/>
                <w:right w:val="none" w:sz="0" w:space="0" w:color="auto"/>
              </w:divBdr>
            </w:div>
          </w:divsChild>
        </w:div>
        <w:div w:id="465394614">
          <w:marLeft w:val="0"/>
          <w:marRight w:val="0"/>
          <w:marTop w:val="0"/>
          <w:marBottom w:val="0"/>
          <w:divBdr>
            <w:top w:val="none" w:sz="0" w:space="0" w:color="auto"/>
            <w:left w:val="none" w:sz="0" w:space="0" w:color="auto"/>
            <w:bottom w:val="none" w:sz="0" w:space="0" w:color="auto"/>
            <w:right w:val="none" w:sz="0" w:space="0" w:color="auto"/>
          </w:divBdr>
          <w:divsChild>
            <w:div w:id="2065179044">
              <w:marLeft w:val="0"/>
              <w:marRight w:val="0"/>
              <w:marTop w:val="0"/>
              <w:marBottom w:val="0"/>
              <w:divBdr>
                <w:top w:val="none" w:sz="0" w:space="0" w:color="auto"/>
                <w:left w:val="none" w:sz="0" w:space="0" w:color="auto"/>
                <w:bottom w:val="none" w:sz="0" w:space="0" w:color="auto"/>
                <w:right w:val="none" w:sz="0" w:space="0" w:color="auto"/>
              </w:divBdr>
            </w:div>
          </w:divsChild>
        </w:div>
        <w:div w:id="367994370">
          <w:marLeft w:val="0"/>
          <w:marRight w:val="0"/>
          <w:marTop w:val="0"/>
          <w:marBottom w:val="0"/>
          <w:divBdr>
            <w:top w:val="none" w:sz="0" w:space="0" w:color="auto"/>
            <w:left w:val="none" w:sz="0" w:space="0" w:color="auto"/>
            <w:bottom w:val="none" w:sz="0" w:space="0" w:color="auto"/>
            <w:right w:val="none" w:sz="0" w:space="0" w:color="auto"/>
          </w:divBdr>
          <w:divsChild>
            <w:div w:id="1924989646">
              <w:marLeft w:val="0"/>
              <w:marRight w:val="0"/>
              <w:marTop w:val="0"/>
              <w:marBottom w:val="0"/>
              <w:divBdr>
                <w:top w:val="none" w:sz="0" w:space="0" w:color="auto"/>
                <w:left w:val="none" w:sz="0" w:space="0" w:color="auto"/>
                <w:bottom w:val="none" w:sz="0" w:space="0" w:color="auto"/>
                <w:right w:val="none" w:sz="0" w:space="0" w:color="auto"/>
              </w:divBdr>
            </w:div>
          </w:divsChild>
        </w:div>
        <w:div w:id="1421028280">
          <w:marLeft w:val="0"/>
          <w:marRight w:val="0"/>
          <w:marTop w:val="0"/>
          <w:marBottom w:val="0"/>
          <w:divBdr>
            <w:top w:val="none" w:sz="0" w:space="0" w:color="auto"/>
            <w:left w:val="none" w:sz="0" w:space="0" w:color="auto"/>
            <w:bottom w:val="none" w:sz="0" w:space="0" w:color="auto"/>
            <w:right w:val="none" w:sz="0" w:space="0" w:color="auto"/>
          </w:divBdr>
          <w:divsChild>
            <w:div w:id="525287340">
              <w:marLeft w:val="0"/>
              <w:marRight w:val="0"/>
              <w:marTop w:val="0"/>
              <w:marBottom w:val="0"/>
              <w:divBdr>
                <w:top w:val="none" w:sz="0" w:space="0" w:color="auto"/>
                <w:left w:val="none" w:sz="0" w:space="0" w:color="auto"/>
                <w:bottom w:val="none" w:sz="0" w:space="0" w:color="auto"/>
                <w:right w:val="none" w:sz="0" w:space="0" w:color="auto"/>
              </w:divBdr>
            </w:div>
          </w:divsChild>
        </w:div>
        <w:div w:id="955058479">
          <w:marLeft w:val="0"/>
          <w:marRight w:val="0"/>
          <w:marTop w:val="0"/>
          <w:marBottom w:val="0"/>
          <w:divBdr>
            <w:top w:val="none" w:sz="0" w:space="0" w:color="auto"/>
            <w:left w:val="none" w:sz="0" w:space="0" w:color="auto"/>
            <w:bottom w:val="none" w:sz="0" w:space="0" w:color="auto"/>
            <w:right w:val="none" w:sz="0" w:space="0" w:color="auto"/>
          </w:divBdr>
          <w:divsChild>
            <w:div w:id="1274556164">
              <w:marLeft w:val="0"/>
              <w:marRight w:val="0"/>
              <w:marTop w:val="0"/>
              <w:marBottom w:val="0"/>
              <w:divBdr>
                <w:top w:val="none" w:sz="0" w:space="0" w:color="auto"/>
                <w:left w:val="none" w:sz="0" w:space="0" w:color="auto"/>
                <w:bottom w:val="none" w:sz="0" w:space="0" w:color="auto"/>
                <w:right w:val="none" w:sz="0" w:space="0" w:color="auto"/>
              </w:divBdr>
            </w:div>
          </w:divsChild>
        </w:div>
        <w:div w:id="921987193">
          <w:marLeft w:val="0"/>
          <w:marRight w:val="0"/>
          <w:marTop w:val="0"/>
          <w:marBottom w:val="0"/>
          <w:divBdr>
            <w:top w:val="none" w:sz="0" w:space="0" w:color="auto"/>
            <w:left w:val="none" w:sz="0" w:space="0" w:color="auto"/>
            <w:bottom w:val="none" w:sz="0" w:space="0" w:color="auto"/>
            <w:right w:val="none" w:sz="0" w:space="0" w:color="auto"/>
          </w:divBdr>
          <w:divsChild>
            <w:div w:id="1694846396">
              <w:marLeft w:val="0"/>
              <w:marRight w:val="0"/>
              <w:marTop w:val="0"/>
              <w:marBottom w:val="0"/>
              <w:divBdr>
                <w:top w:val="none" w:sz="0" w:space="0" w:color="auto"/>
                <w:left w:val="none" w:sz="0" w:space="0" w:color="auto"/>
                <w:bottom w:val="none" w:sz="0" w:space="0" w:color="auto"/>
                <w:right w:val="none" w:sz="0" w:space="0" w:color="auto"/>
              </w:divBdr>
            </w:div>
          </w:divsChild>
        </w:div>
        <w:div w:id="1726566901">
          <w:marLeft w:val="0"/>
          <w:marRight w:val="0"/>
          <w:marTop w:val="0"/>
          <w:marBottom w:val="0"/>
          <w:divBdr>
            <w:top w:val="none" w:sz="0" w:space="0" w:color="auto"/>
            <w:left w:val="none" w:sz="0" w:space="0" w:color="auto"/>
            <w:bottom w:val="none" w:sz="0" w:space="0" w:color="auto"/>
            <w:right w:val="none" w:sz="0" w:space="0" w:color="auto"/>
          </w:divBdr>
          <w:divsChild>
            <w:div w:id="323240260">
              <w:marLeft w:val="0"/>
              <w:marRight w:val="0"/>
              <w:marTop w:val="0"/>
              <w:marBottom w:val="0"/>
              <w:divBdr>
                <w:top w:val="none" w:sz="0" w:space="0" w:color="auto"/>
                <w:left w:val="none" w:sz="0" w:space="0" w:color="auto"/>
                <w:bottom w:val="none" w:sz="0" w:space="0" w:color="auto"/>
                <w:right w:val="none" w:sz="0" w:space="0" w:color="auto"/>
              </w:divBdr>
            </w:div>
          </w:divsChild>
        </w:div>
        <w:div w:id="1560433846">
          <w:marLeft w:val="0"/>
          <w:marRight w:val="0"/>
          <w:marTop w:val="0"/>
          <w:marBottom w:val="0"/>
          <w:divBdr>
            <w:top w:val="none" w:sz="0" w:space="0" w:color="auto"/>
            <w:left w:val="none" w:sz="0" w:space="0" w:color="auto"/>
            <w:bottom w:val="none" w:sz="0" w:space="0" w:color="auto"/>
            <w:right w:val="none" w:sz="0" w:space="0" w:color="auto"/>
          </w:divBdr>
          <w:divsChild>
            <w:div w:id="1126385017">
              <w:marLeft w:val="0"/>
              <w:marRight w:val="0"/>
              <w:marTop w:val="0"/>
              <w:marBottom w:val="0"/>
              <w:divBdr>
                <w:top w:val="none" w:sz="0" w:space="0" w:color="auto"/>
                <w:left w:val="none" w:sz="0" w:space="0" w:color="auto"/>
                <w:bottom w:val="none" w:sz="0" w:space="0" w:color="auto"/>
                <w:right w:val="none" w:sz="0" w:space="0" w:color="auto"/>
              </w:divBdr>
            </w:div>
          </w:divsChild>
        </w:div>
        <w:div w:id="2104717997">
          <w:marLeft w:val="0"/>
          <w:marRight w:val="0"/>
          <w:marTop w:val="0"/>
          <w:marBottom w:val="0"/>
          <w:divBdr>
            <w:top w:val="none" w:sz="0" w:space="0" w:color="auto"/>
            <w:left w:val="none" w:sz="0" w:space="0" w:color="auto"/>
            <w:bottom w:val="none" w:sz="0" w:space="0" w:color="auto"/>
            <w:right w:val="none" w:sz="0" w:space="0" w:color="auto"/>
          </w:divBdr>
          <w:divsChild>
            <w:div w:id="1889796546">
              <w:marLeft w:val="0"/>
              <w:marRight w:val="0"/>
              <w:marTop w:val="0"/>
              <w:marBottom w:val="0"/>
              <w:divBdr>
                <w:top w:val="none" w:sz="0" w:space="0" w:color="auto"/>
                <w:left w:val="none" w:sz="0" w:space="0" w:color="auto"/>
                <w:bottom w:val="none" w:sz="0" w:space="0" w:color="auto"/>
                <w:right w:val="none" w:sz="0" w:space="0" w:color="auto"/>
              </w:divBdr>
            </w:div>
          </w:divsChild>
        </w:div>
        <w:div w:id="2135902665">
          <w:marLeft w:val="0"/>
          <w:marRight w:val="0"/>
          <w:marTop w:val="0"/>
          <w:marBottom w:val="0"/>
          <w:divBdr>
            <w:top w:val="none" w:sz="0" w:space="0" w:color="auto"/>
            <w:left w:val="none" w:sz="0" w:space="0" w:color="auto"/>
            <w:bottom w:val="none" w:sz="0" w:space="0" w:color="auto"/>
            <w:right w:val="none" w:sz="0" w:space="0" w:color="auto"/>
          </w:divBdr>
          <w:divsChild>
            <w:div w:id="57828486">
              <w:marLeft w:val="0"/>
              <w:marRight w:val="0"/>
              <w:marTop w:val="0"/>
              <w:marBottom w:val="0"/>
              <w:divBdr>
                <w:top w:val="none" w:sz="0" w:space="0" w:color="auto"/>
                <w:left w:val="none" w:sz="0" w:space="0" w:color="auto"/>
                <w:bottom w:val="none" w:sz="0" w:space="0" w:color="auto"/>
                <w:right w:val="none" w:sz="0" w:space="0" w:color="auto"/>
              </w:divBdr>
            </w:div>
          </w:divsChild>
        </w:div>
        <w:div w:id="1628076021">
          <w:marLeft w:val="0"/>
          <w:marRight w:val="0"/>
          <w:marTop w:val="0"/>
          <w:marBottom w:val="0"/>
          <w:divBdr>
            <w:top w:val="none" w:sz="0" w:space="0" w:color="auto"/>
            <w:left w:val="none" w:sz="0" w:space="0" w:color="auto"/>
            <w:bottom w:val="none" w:sz="0" w:space="0" w:color="auto"/>
            <w:right w:val="none" w:sz="0" w:space="0" w:color="auto"/>
          </w:divBdr>
          <w:divsChild>
            <w:div w:id="1012103592">
              <w:marLeft w:val="0"/>
              <w:marRight w:val="0"/>
              <w:marTop w:val="0"/>
              <w:marBottom w:val="0"/>
              <w:divBdr>
                <w:top w:val="none" w:sz="0" w:space="0" w:color="auto"/>
                <w:left w:val="none" w:sz="0" w:space="0" w:color="auto"/>
                <w:bottom w:val="none" w:sz="0" w:space="0" w:color="auto"/>
                <w:right w:val="none" w:sz="0" w:space="0" w:color="auto"/>
              </w:divBdr>
            </w:div>
          </w:divsChild>
        </w:div>
        <w:div w:id="521742517">
          <w:marLeft w:val="0"/>
          <w:marRight w:val="0"/>
          <w:marTop w:val="0"/>
          <w:marBottom w:val="0"/>
          <w:divBdr>
            <w:top w:val="none" w:sz="0" w:space="0" w:color="auto"/>
            <w:left w:val="none" w:sz="0" w:space="0" w:color="auto"/>
            <w:bottom w:val="none" w:sz="0" w:space="0" w:color="auto"/>
            <w:right w:val="none" w:sz="0" w:space="0" w:color="auto"/>
          </w:divBdr>
          <w:divsChild>
            <w:div w:id="620695644">
              <w:marLeft w:val="0"/>
              <w:marRight w:val="0"/>
              <w:marTop w:val="0"/>
              <w:marBottom w:val="0"/>
              <w:divBdr>
                <w:top w:val="none" w:sz="0" w:space="0" w:color="auto"/>
                <w:left w:val="none" w:sz="0" w:space="0" w:color="auto"/>
                <w:bottom w:val="none" w:sz="0" w:space="0" w:color="auto"/>
                <w:right w:val="none" w:sz="0" w:space="0" w:color="auto"/>
              </w:divBdr>
            </w:div>
          </w:divsChild>
        </w:div>
        <w:div w:id="579409424">
          <w:marLeft w:val="0"/>
          <w:marRight w:val="0"/>
          <w:marTop w:val="0"/>
          <w:marBottom w:val="0"/>
          <w:divBdr>
            <w:top w:val="none" w:sz="0" w:space="0" w:color="auto"/>
            <w:left w:val="none" w:sz="0" w:space="0" w:color="auto"/>
            <w:bottom w:val="none" w:sz="0" w:space="0" w:color="auto"/>
            <w:right w:val="none" w:sz="0" w:space="0" w:color="auto"/>
          </w:divBdr>
          <w:divsChild>
            <w:div w:id="1032922139">
              <w:marLeft w:val="0"/>
              <w:marRight w:val="0"/>
              <w:marTop w:val="0"/>
              <w:marBottom w:val="0"/>
              <w:divBdr>
                <w:top w:val="none" w:sz="0" w:space="0" w:color="auto"/>
                <w:left w:val="none" w:sz="0" w:space="0" w:color="auto"/>
                <w:bottom w:val="none" w:sz="0" w:space="0" w:color="auto"/>
                <w:right w:val="none" w:sz="0" w:space="0" w:color="auto"/>
              </w:divBdr>
            </w:div>
          </w:divsChild>
        </w:div>
        <w:div w:id="366029239">
          <w:marLeft w:val="0"/>
          <w:marRight w:val="0"/>
          <w:marTop w:val="0"/>
          <w:marBottom w:val="0"/>
          <w:divBdr>
            <w:top w:val="none" w:sz="0" w:space="0" w:color="auto"/>
            <w:left w:val="none" w:sz="0" w:space="0" w:color="auto"/>
            <w:bottom w:val="none" w:sz="0" w:space="0" w:color="auto"/>
            <w:right w:val="none" w:sz="0" w:space="0" w:color="auto"/>
          </w:divBdr>
          <w:divsChild>
            <w:div w:id="2047944484">
              <w:marLeft w:val="0"/>
              <w:marRight w:val="0"/>
              <w:marTop w:val="0"/>
              <w:marBottom w:val="0"/>
              <w:divBdr>
                <w:top w:val="none" w:sz="0" w:space="0" w:color="auto"/>
                <w:left w:val="none" w:sz="0" w:space="0" w:color="auto"/>
                <w:bottom w:val="none" w:sz="0" w:space="0" w:color="auto"/>
                <w:right w:val="none" w:sz="0" w:space="0" w:color="auto"/>
              </w:divBdr>
            </w:div>
          </w:divsChild>
        </w:div>
        <w:div w:id="1102144309">
          <w:marLeft w:val="0"/>
          <w:marRight w:val="0"/>
          <w:marTop w:val="0"/>
          <w:marBottom w:val="0"/>
          <w:divBdr>
            <w:top w:val="none" w:sz="0" w:space="0" w:color="auto"/>
            <w:left w:val="none" w:sz="0" w:space="0" w:color="auto"/>
            <w:bottom w:val="none" w:sz="0" w:space="0" w:color="auto"/>
            <w:right w:val="none" w:sz="0" w:space="0" w:color="auto"/>
          </w:divBdr>
          <w:divsChild>
            <w:div w:id="1431700792">
              <w:marLeft w:val="0"/>
              <w:marRight w:val="0"/>
              <w:marTop w:val="0"/>
              <w:marBottom w:val="0"/>
              <w:divBdr>
                <w:top w:val="none" w:sz="0" w:space="0" w:color="auto"/>
                <w:left w:val="none" w:sz="0" w:space="0" w:color="auto"/>
                <w:bottom w:val="none" w:sz="0" w:space="0" w:color="auto"/>
                <w:right w:val="none" w:sz="0" w:space="0" w:color="auto"/>
              </w:divBdr>
            </w:div>
          </w:divsChild>
        </w:div>
        <w:div w:id="1424957404">
          <w:marLeft w:val="0"/>
          <w:marRight w:val="0"/>
          <w:marTop w:val="0"/>
          <w:marBottom w:val="0"/>
          <w:divBdr>
            <w:top w:val="none" w:sz="0" w:space="0" w:color="auto"/>
            <w:left w:val="none" w:sz="0" w:space="0" w:color="auto"/>
            <w:bottom w:val="none" w:sz="0" w:space="0" w:color="auto"/>
            <w:right w:val="none" w:sz="0" w:space="0" w:color="auto"/>
          </w:divBdr>
          <w:divsChild>
            <w:div w:id="120465756">
              <w:marLeft w:val="0"/>
              <w:marRight w:val="0"/>
              <w:marTop w:val="0"/>
              <w:marBottom w:val="0"/>
              <w:divBdr>
                <w:top w:val="none" w:sz="0" w:space="0" w:color="auto"/>
                <w:left w:val="none" w:sz="0" w:space="0" w:color="auto"/>
                <w:bottom w:val="none" w:sz="0" w:space="0" w:color="auto"/>
                <w:right w:val="none" w:sz="0" w:space="0" w:color="auto"/>
              </w:divBdr>
            </w:div>
          </w:divsChild>
        </w:div>
        <w:div w:id="474875113">
          <w:marLeft w:val="0"/>
          <w:marRight w:val="0"/>
          <w:marTop w:val="0"/>
          <w:marBottom w:val="0"/>
          <w:divBdr>
            <w:top w:val="none" w:sz="0" w:space="0" w:color="auto"/>
            <w:left w:val="none" w:sz="0" w:space="0" w:color="auto"/>
            <w:bottom w:val="none" w:sz="0" w:space="0" w:color="auto"/>
            <w:right w:val="none" w:sz="0" w:space="0" w:color="auto"/>
          </w:divBdr>
          <w:divsChild>
            <w:div w:id="1045760768">
              <w:marLeft w:val="0"/>
              <w:marRight w:val="0"/>
              <w:marTop w:val="0"/>
              <w:marBottom w:val="0"/>
              <w:divBdr>
                <w:top w:val="none" w:sz="0" w:space="0" w:color="auto"/>
                <w:left w:val="none" w:sz="0" w:space="0" w:color="auto"/>
                <w:bottom w:val="none" w:sz="0" w:space="0" w:color="auto"/>
                <w:right w:val="none" w:sz="0" w:space="0" w:color="auto"/>
              </w:divBdr>
            </w:div>
          </w:divsChild>
        </w:div>
        <w:div w:id="695499407">
          <w:marLeft w:val="0"/>
          <w:marRight w:val="0"/>
          <w:marTop w:val="0"/>
          <w:marBottom w:val="0"/>
          <w:divBdr>
            <w:top w:val="none" w:sz="0" w:space="0" w:color="auto"/>
            <w:left w:val="none" w:sz="0" w:space="0" w:color="auto"/>
            <w:bottom w:val="none" w:sz="0" w:space="0" w:color="auto"/>
            <w:right w:val="none" w:sz="0" w:space="0" w:color="auto"/>
          </w:divBdr>
          <w:divsChild>
            <w:div w:id="1787576109">
              <w:marLeft w:val="0"/>
              <w:marRight w:val="0"/>
              <w:marTop w:val="0"/>
              <w:marBottom w:val="0"/>
              <w:divBdr>
                <w:top w:val="none" w:sz="0" w:space="0" w:color="auto"/>
                <w:left w:val="none" w:sz="0" w:space="0" w:color="auto"/>
                <w:bottom w:val="none" w:sz="0" w:space="0" w:color="auto"/>
                <w:right w:val="none" w:sz="0" w:space="0" w:color="auto"/>
              </w:divBdr>
            </w:div>
          </w:divsChild>
        </w:div>
        <w:div w:id="723794227">
          <w:marLeft w:val="0"/>
          <w:marRight w:val="0"/>
          <w:marTop w:val="0"/>
          <w:marBottom w:val="0"/>
          <w:divBdr>
            <w:top w:val="none" w:sz="0" w:space="0" w:color="auto"/>
            <w:left w:val="none" w:sz="0" w:space="0" w:color="auto"/>
            <w:bottom w:val="none" w:sz="0" w:space="0" w:color="auto"/>
            <w:right w:val="none" w:sz="0" w:space="0" w:color="auto"/>
          </w:divBdr>
          <w:divsChild>
            <w:div w:id="1908804550">
              <w:marLeft w:val="0"/>
              <w:marRight w:val="0"/>
              <w:marTop w:val="0"/>
              <w:marBottom w:val="0"/>
              <w:divBdr>
                <w:top w:val="none" w:sz="0" w:space="0" w:color="auto"/>
                <w:left w:val="none" w:sz="0" w:space="0" w:color="auto"/>
                <w:bottom w:val="none" w:sz="0" w:space="0" w:color="auto"/>
                <w:right w:val="none" w:sz="0" w:space="0" w:color="auto"/>
              </w:divBdr>
            </w:div>
          </w:divsChild>
        </w:div>
        <w:div w:id="788398647">
          <w:marLeft w:val="0"/>
          <w:marRight w:val="0"/>
          <w:marTop w:val="0"/>
          <w:marBottom w:val="0"/>
          <w:divBdr>
            <w:top w:val="none" w:sz="0" w:space="0" w:color="auto"/>
            <w:left w:val="none" w:sz="0" w:space="0" w:color="auto"/>
            <w:bottom w:val="none" w:sz="0" w:space="0" w:color="auto"/>
            <w:right w:val="none" w:sz="0" w:space="0" w:color="auto"/>
          </w:divBdr>
          <w:divsChild>
            <w:div w:id="1636450740">
              <w:marLeft w:val="0"/>
              <w:marRight w:val="0"/>
              <w:marTop w:val="0"/>
              <w:marBottom w:val="0"/>
              <w:divBdr>
                <w:top w:val="none" w:sz="0" w:space="0" w:color="auto"/>
                <w:left w:val="none" w:sz="0" w:space="0" w:color="auto"/>
                <w:bottom w:val="none" w:sz="0" w:space="0" w:color="auto"/>
                <w:right w:val="none" w:sz="0" w:space="0" w:color="auto"/>
              </w:divBdr>
            </w:div>
          </w:divsChild>
        </w:div>
        <w:div w:id="933711801">
          <w:marLeft w:val="0"/>
          <w:marRight w:val="0"/>
          <w:marTop w:val="0"/>
          <w:marBottom w:val="0"/>
          <w:divBdr>
            <w:top w:val="none" w:sz="0" w:space="0" w:color="auto"/>
            <w:left w:val="none" w:sz="0" w:space="0" w:color="auto"/>
            <w:bottom w:val="none" w:sz="0" w:space="0" w:color="auto"/>
            <w:right w:val="none" w:sz="0" w:space="0" w:color="auto"/>
          </w:divBdr>
          <w:divsChild>
            <w:div w:id="50423043">
              <w:marLeft w:val="0"/>
              <w:marRight w:val="0"/>
              <w:marTop w:val="0"/>
              <w:marBottom w:val="0"/>
              <w:divBdr>
                <w:top w:val="none" w:sz="0" w:space="0" w:color="auto"/>
                <w:left w:val="none" w:sz="0" w:space="0" w:color="auto"/>
                <w:bottom w:val="none" w:sz="0" w:space="0" w:color="auto"/>
                <w:right w:val="none" w:sz="0" w:space="0" w:color="auto"/>
              </w:divBdr>
            </w:div>
          </w:divsChild>
        </w:div>
        <w:div w:id="612057845">
          <w:marLeft w:val="0"/>
          <w:marRight w:val="0"/>
          <w:marTop w:val="0"/>
          <w:marBottom w:val="0"/>
          <w:divBdr>
            <w:top w:val="none" w:sz="0" w:space="0" w:color="auto"/>
            <w:left w:val="none" w:sz="0" w:space="0" w:color="auto"/>
            <w:bottom w:val="none" w:sz="0" w:space="0" w:color="auto"/>
            <w:right w:val="none" w:sz="0" w:space="0" w:color="auto"/>
          </w:divBdr>
          <w:divsChild>
            <w:div w:id="280311205">
              <w:marLeft w:val="0"/>
              <w:marRight w:val="0"/>
              <w:marTop w:val="0"/>
              <w:marBottom w:val="0"/>
              <w:divBdr>
                <w:top w:val="none" w:sz="0" w:space="0" w:color="auto"/>
                <w:left w:val="none" w:sz="0" w:space="0" w:color="auto"/>
                <w:bottom w:val="none" w:sz="0" w:space="0" w:color="auto"/>
                <w:right w:val="none" w:sz="0" w:space="0" w:color="auto"/>
              </w:divBdr>
            </w:div>
          </w:divsChild>
        </w:div>
        <w:div w:id="557207885">
          <w:marLeft w:val="0"/>
          <w:marRight w:val="0"/>
          <w:marTop w:val="0"/>
          <w:marBottom w:val="0"/>
          <w:divBdr>
            <w:top w:val="none" w:sz="0" w:space="0" w:color="auto"/>
            <w:left w:val="none" w:sz="0" w:space="0" w:color="auto"/>
            <w:bottom w:val="none" w:sz="0" w:space="0" w:color="auto"/>
            <w:right w:val="none" w:sz="0" w:space="0" w:color="auto"/>
          </w:divBdr>
          <w:divsChild>
            <w:div w:id="1177227876">
              <w:marLeft w:val="0"/>
              <w:marRight w:val="0"/>
              <w:marTop w:val="0"/>
              <w:marBottom w:val="0"/>
              <w:divBdr>
                <w:top w:val="none" w:sz="0" w:space="0" w:color="auto"/>
                <w:left w:val="none" w:sz="0" w:space="0" w:color="auto"/>
                <w:bottom w:val="none" w:sz="0" w:space="0" w:color="auto"/>
                <w:right w:val="none" w:sz="0" w:space="0" w:color="auto"/>
              </w:divBdr>
            </w:div>
          </w:divsChild>
        </w:div>
        <w:div w:id="176389427">
          <w:marLeft w:val="0"/>
          <w:marRight w:val="0"/>
          <w:marTop w:val="0"/>
          <w:marBottom w:val="0"/>
          <w:divBdr>
            <w:top w:val="none" w:sz="0" w:space="0" w:color="auto"/>
            <w:left w:val="none" w:sz="0" w:space="0" w:color="auto"/>
            <w:bottom w:val="none" w:sz="0" w:space="0" w:color="auto"/>
            <w:right w:val="none" w:sz="0" w:space="0" w:color="auto"/>
          </w:divBdr>
          <w:divsChild>
            <w:div w:id="587150954">
              <w:marLeft w:val="0"/>
              <w:marRight w:val="0"/>
              <w:marTop w:val="0"/>
              <w:marBottom w:val="0"/>
              <w:divBdr>
                <w:top w:val="none" w:sz="0" w:space="0" w:color="auto"/>
                <w:left w:val="none" w:sz="0" w:space="0" w:color="auto"/>
                <w:bottom w:val="none" w:sz="0" w:space="0" w:color="auto"/>
                <w:right w:val="none" w:sz="0" w:space="0" w:color="auto"/>
              </w:divBdr>
            </w:div>
          </w:divsChild>
        </w:div>
        <w:div w:id="134835169">
          <w:marLeft w:val="0"/>
          <w:marRight w:val="0"/>
          <w:marTop w:val="0"/>
          <w:marBottom w:val="0"/>
          <w:divBdr>
            <w:top w:val="none" w:sz="0" w:space="0" w:color="auto"/>
            <w:left w:val="none" w:sz="0" w:space="0" w:color="auto"/>
            <w:bottom w:val="none" w:sz="0" w:space="0" w:color="auto"/>
            <w:right w:val="none" w:sz="0" w:space="0" w:color="auto"/>
          </w:divBdr>
          <w:divsChild>
            <w:div w:id="749349975">
              <w:marLeft w:val="0"/>
              <w:marRight w:val="0"/>
              <w:marTop w:val="0"/>
              <w:marBottom w:val="0"/>
              <w:divBdr>
                <w:top w:val="none" w:sz="0" w:space="0" w:color="auto"/>
                <w:left w:val="none" w:sz="0" w:space="0" w:color="auto"/>
                <w:bottom w:val="none" w:sz="0" w:space="0" w:color="auto"/>
                <w:right w:val="none" w:sz="0" w:space="0" w:color="auto"/>
              </w:divBdr>
            </w:div>
          </w:divsChild>
        </w:div>
        <w:div w:id="1505121039">
          <w:marLeft w:val="0"/>
          <w:marRight w:val="0"/>
          <w:marTop w:val="0"/>
          <w:marBottom w:val="0"/>
          <w:divBdr>
            <w:top w:val="none" w:sz="0" w:space="0" w:color="auto"/>
            <w:left w:val="none" w:sz="0" w:space="0" w:color="auto"/>
            <w:bottom w:val="none" w:sz="0" w:space="0" w:color="auto"/>
            <w:right w:val="none" w:sz="0" w:space="0" w:color="auto"/>
          </w:divBdr>
          <w:divsChild>
            <w:div w:id="826483260">
              <w:marLeft w:val="0"/>
              <w:marRight w:val="0"/>
              <w:marTop w:val="0"/>
              <w:marBottom w:val="0"/>
              <w:divBdr>
                <w:top w:val="none" w:sz="0" w:space="0" w:color="auto"/>
                <w:left w:val="none" w:sz="0" w:space="0" w:color="auto"/>
                <w:bottom w:val="none" w:sz="0" w:space="0" w:color="auto"/>
                <w:right w:val="none" w:sz="0" w:space="0" w:color="auto"/>
              </w:divBdr>
            </w:div>
          </w:divsChild>
        </w:div>
        <w:div w:id="1963534449">
          <w:marLeft w:val="0"/>
          <w:marRight w:val="0"/>
          <w:marTop w:val="0"/>
          <w:marBottom w:val="0"/>
          <w:divBdr>
            <w:top w:val="none" w:sz="0" w:space="0" w:color="auto"/>
            <w:left w:val="none" w:sz="0" w:space="0" w:color="auto"/>
            <w:bottom w:val="none" w:sz="0" w:space="0" w:color="auto"/>
            <w:right w:val="none" w:sz="0" w:space="0" w:color="auto"/>
          </w:divBdr>
          <w:divsChild>
            <w:div w:id="1991056169">
              <w:marLeft w:val="0"/>
              <w:marRight w:val="0"/>
              <w:marTop w:val="0"/>
              <w:marBottom w:val="0"/>
              <w:divBdr>
                <w:top w:val="none" w:sz="0" w:space="0" w:color="auto"/>
                <w:left w:val="none" w:sz="0" w:space="0" w:color="auto"/>
                <w:bottom w:val="none" w:sz="0" w:space="0" w:color="auto"/>
                <w:right w:val="none" w:sz="0" w:space="0" w:color="auto"/>
              </w:divBdr>
            </w:div>
          </w:divsChild>
        </w:div>
        <w:div w:id="662927533">
          <w:marLeft w:val="0"/>
          <w:marRight w:val="0"/>
          <w:marTop w:val="0"/>
          <w:marBottom w:val="0"/>
          <w:divBdr>
            <w:top w:val="none" w:sz="0" w:space="0" w:color="auto"/>
            <w:left w:val="none" w:sz="0" w:space="0" w:color="auto"/>
            <w:bottom w:val="none" w:sz="0" w:space="0" w:color="auto"/>
            <w:right w:val="none" w:sz="0" w:space="0" w:color="auto"/>
          </w:divBdr>
          <w:divsChild>
            <w:div w:id="200630513">
              <w:marLeft w:val="0"/>
              <w:marRight w:val="0"/>
              <w:marTop w:val="0"/>
              <w:marBottom w:val="0"/>
              <w:divBdr>
                <w:top w:val="none" w:sz="0" w:space="0" w:color="auto"/>
                <w:left w:val="none" w:sz="0" w:space="0" w:color="auto"/>
                <w:bottom w:val="none" w:sz="0" w:space="0" w:color="auto"/>
                <w:right w:val="none" w:sz="0" w:space="0" w:color="auto"/>
              </w:divBdr>
            </w:div>
          </w:divsChild>
        </w:div>
        <w:div w:id="1479035169">
          <w:marLeft w:val="0"/>
          <w:marRight w:val="0"/>
          <w:marTop w:val="0"/>
          <w:marBottom w:val="0"/>
          <w:divBdr>
            <w:top w:val="none" w:sz="0" w:space="0" w:color="auto"/>
            <w:left w:val="none" w:sz="0" w:space="0" w:color="auto"/>
            <w:bottom w:val="none" w:sz="0" w:space="0" w:color="auto"/>
            <w:right w:val="none" w:sz="0" w:space="0" w:color="auto"/>
          </w:divBdr>
          <w:divsChild>
            <w:div w:id="517350611">
              <w:marLeft w:val="0"/>
              <w:marRight w:val="0"/>
              <w:marTop w:val="0"/>
              <w:marBottom w:val="0"/>
              <w:divBdr>
                <w:top w:val="none" w:sz="0" w:space="0" w:color="auto"/>
                <w:left w:val="none" w:sz="0" w:space="0" w:color="auto"/>
                <w:bottom w:val="none" w:sz="0" w:space="0" w:color="auto"/>
                <w:right w:val="none" w:sz="0" w:space="0" w:color="auto"/>
              </w:divBdr>
            </w:div>
          </w:divsChild>
        </w:div>
        <w:div w:id="524637431">
          <w:marLeft w:val="0"/>
          <w:marRight w:val="0"/>
          <w:marTop w:val="0"/>
          <w:marBottom w:val="0"/>
          <w:divBdr>
            <w:top w:val="none" w:sz="0" w:space="0" w:color="auto"/>
            <w:left w:val="none" w:sz="0" w:space="0" w:color="auto"/>
            <w:bottom w:val="none" w:sz="0" w:space="0" w:color="auto"/>
            <w:right w:val="none" w:sz="0" w:space="0" w:color="auto"/>
          </w:divBdr>
          <w:divsChild>
            <w:div w:id="608507149">
              <w:marLeft w:val="0"/>
              <w:marRight w:val="0"/>
              <w:marTop w:val="0"/>
              <w:marBottom w:val="0"/>
              <w:divBdr>
                <w:top w:val="none" w:sz="0" w:space="0" w:color="auto"/>
                <w:left w:val="none" w:sz="0" w:space="0" w:color="auto"/>
                <w:bottom w:val="none" w:sz="0" w:space="0" w:color="auto"/>
                <w:right w:val="none" w:sz="0" w:space="0" w:color="auto"/>
              </w:divBdr>
            </w:div>
          </w:divsChild>
        </w:div>
        <w:div w:id="894589857">
          <w:marLeft w:val="0"/>
          <w:marRight w:val="0"/>
          <w:marTop w:val="0"/>
          <w:marBottom w:val="0"/>
          <w:divBdr>
            <w:top w:val="none" w:sz="0" w:space="0" w:color="auto"/>
            <w:left w:val="none" w:sz="0" w:space="0" w:color="auto"/>
            <w:bottom w:val="none" w:sz="0" w:space="0" w:color="auto"/>
            <w:right w:val="none" w:sz="0" w:space="0" w:color="auto"/>
          </w:divBdr>
          <w:divsChild>
            <w:div w:id="763960323">
              <w:marLeft w:val="0"/>
              <w:marRight w:val="0"/>
              <w:marTop w:val="0"/>
              <w:marBottom w:val="0"/>
              <w:divBdr>
                <w:top w:val="none" w:sz="0" w:space="0" w:color="auto"/>
                <w:left w:val="none" w:sz="0" w:space="0" w:color="auto"/>
                <w:bottom w:val="none" w:sz="0" w:space="0" w:color="auto"/>
                <w:right w:val="none" w:sz="0" w:space="0" w:color="auto"/>
              </w:divBdr>
            </w:div>
          </w:divsChild>
        </w:div>
        <w:div w:id="1110929964">
          <w:marLeft w:val="0"/>
          <w:marRight w:val="0"/>
          <w:marTop w:val="0"/>
          <w:marBottom w:val="0"/>
          <w:divBdr>
            <w:top w:val="none" w:sz="0" w:space="0" w:color="auto"/>
            <w:left w:val="none" w:sz="0" w:space="0" w:color="auto"/>
            <w:bottom w:val="none" w:sz="0" w:space="0" w:color="auto"/>
            <w:right w:val="none" w:sz="0" w:space="0" w:color="auto"/>
          </w:divBdr>
          <w:divsChild>
            <w:div w:id="1376664148">
              <w:marLeft w:val="0"/>
              <w:marRight w:val="0"/>
              <w:marTop w:val="0"/>
              <w:marBottom w:val="0"/>
              <w:divBdr>
                <w:top w:val="none" w:sz="0" w:space="0" w:color="auto"/>
                <w:left w:val="none" w:sz="0" w:space="0" w:color="auto"/>
                <w:bottom w:val="none" w:sz="0" w:space="0" w:color="auto"/>
                <w:right w:val="none" w:sz="0" w:space="0" w:color="auto"/>
              </w:divBdr>
            </w:div>
          </w:divsChild>
        </w:div>
        <w:div w:id="460148640">
          <w:marLeft w:val="0"/>
          <w:marRight w:val="0"/>
          <w:marTop w:val="0"/>
          <w:marBottom w:val="0"/>
          <w:divBdr>
            <w:top w:val="none" w:sz="0" w:space="0" w:color="auto"/>
            <w:left w:val="none" w:sz="0" w:space="0" w:color="auto"/>
            <w:bottom w:val="none" w:sz="0" w:space="0" w:color="auto"/>
            <w:right w:val="none" w:sz="0" w:space="0" w:color="auto"/>
          </w:divBdr>
          <w:divsChild>
            <w:div w:id="507212378">
              <w:marLeft w:val="0"/>
              <w:marRight w:val="0"/>
              <w:marTop w:val="0"/>
              <w:marBottom w:val="0"/>
              <w:divBdr>
                <w:top w:val="none" w:sz="0" w:space="0" w:color="auto"/>
                <w:left w:val="none" w:sz="0" w:space="0" w:color="auto"/>
                <w:bottom w:val="none" w:sz="0" w:space="0" w:color="auto"/>
                <w:right w:val="none" w:sz="0" w:space="0" w:color="auto"/>
              </w:divBdr>
            </w:div>
          </w:divsChild>
        </w:div>
        <w:div w:id="746730262">
          <w:marLeft w:val="0"/>
          <w:marRight w:val="0"/>
          <w:marTop w:val="0"/>
          <w:marBottom w:val="0"/>
          <w:divBdr>
            <w:top w:val="none" w:sz="0" w:space="0" w:color="auto"/>
            <w:left w:val="none" w:sz="0" w:space="0" w:color="auto"/>
            <w:bottom w:val="none" w:sz="0" w:space="0" w:color="auto"/>
            <w:right w:val="none" w:sz="0" w:space="0" w:color="auto"/>
          </w:divBdr>
          <w:divsChild>
            <w:div w:id="1420978091">
              <w:marLeft w:val="0"/>
              <w:marRight w:val="0"/>
              <w:marTop w:val="0"/>
              <w:marBottom w:val="0"/>
              <w:divBdr>
                <w:top w:val="none" w:sz="0" w:space="0" w:color="auto"/>
                <w:left w:val="none" w:sz="0" w:space="0" w:color="auto"/>
                <w:bottom w:val="none" w:sz="0" w:space="0" w:color="auto"/>
                <w:right w:val="none" w:sz="0" w:space="0" w:color="auto"/>
              </w:divBdr>
            </w:div>
          </w:divsChild>
        </w:div>
        <w:div w:id="86510255">
          <w:marLeft w:val="0"/>
          <w:marRight w:val="0"/>
          <w:marTop w:val="0"/>
          <w:marBottom w:val="0"/>
          <w:divBdr>
            <w:top w:val="none" w:sz="0" w:space="0" w:color="auto"/>
            <w:left w:val="none" w:sz="0" w:space="0" w:color="auto"/>
            <w:bottom w:val="none" w:sz="0" w:space="0" w:color="auto"/>
            <w:right w:val="none" w:sz="0" w:space="0" w:color="auto"/>
          </w:divBdr>
          <w:divsChild>
            <w:div w:id="1812288271">
              <w:marLeft w:val="0"/>
              <w:marRight w:val="0"/>
              <w:marTop w:val="0"/>
              <w:marBottom w:val="0"/>
              <w:divBdr>
                <w:top w:val="none" w:sz="0" w:space="0" w:color="auto"/>
                <w:left w:val="none" w:sz="0" w:space="0" w:color="auto"/>
                <w:bottom w:val="none" w:sz="0" w:space="0" w:color="auto"/>
                <w:right w:val="none" w:sz="0" w:space="0" w:color="auto"/>
              </w:divBdr>
            </w:div>
          </w:divsChild>
        </w:div>
        <w:div w:id="2102681712">
          <w:marLeft w:val="0"/>
          <w:marRight w:val="0"/>
          <w:marTop w:val="0"/>
          <w:marBottom w:val="0"/>
          <w:divBdr>
            <w:top w:val="none" w:sz="0" w:space="0" w:color="auto"/>
            <w:left w:val="none" w:sz="0" w:space="0" w:color="auto"/>
            <w:bottom w:val="none" w:sz="0" w:space="0" w:color="auto"/>
            <w:right w:val="none" w:sz="0" w:space="0" w:color="auto"/>
          </w:divBdr>
          <w:divsChild>
            <w:div w:id="1595699081">
              <w:marLeft w:val="0"/>
              <w:marRight w:val="0"/>
              <w:marTop w:val="0"/>
              <w:marBottom w:val="0"/>
              <w:divBdr>
                <w:top w:val="none" w:sz="0" w:space="0" w:color="auto"/>
                <w:left w:val="none" w:sz="0" w:space="0" w:color="auto"/>
                <w:bottom w:val="none" w:sz="0" w:space="0" w:color="auto"/>
                <w:right w:val="none" w:sz="0" w:space="0" w:color="auto"/>
              </w:divBdr>
            </w:div>
          </w:divsChild>
        </w:div>
        <w:div w:id="1142310085">
          <w:marLeft w:val="0"/>
          <w:marRight w:val="0"/>
          <w:marTop w:val="0"/>
          <w:marBottom w:val="0"/>
          <w:divBdr>
            <w:top w:val="none" w:sz="0" w:space="0" w:color="auto"/>
            <w:left w:val="none" w:sz="0" w:space="0" w:color="auto"/>
            <w:bottom w:val="none" w:sz="0" w:space="0" w:color="auto"/>
            <w:right w:val="none" w:sz="0" w:space="0" w:color="auto"/>
          </w:divBdr>
          <w:divsChild>
            <w:div w:id="1365904363">
              <w:marLeft w:val="0"/>
              <w:marRight w:val="0"/>
              <w:marTop w:val="0"/>
              <w:marBottom w:val="0"/>
              <w:divBdr>
                <w:top w:val="none" w:sz="0" w:space="0" w:color="auto"/>
                <w:left w:val="none" w:sz="0" w:space="0" w:color="auto"/>
                <w:bottom w:val="none" w:sz="0" w:space="0" w:color="auto"/>
                <w:right w:val="none" w:sz="0" w:space="0" w:color="auto"/>
              </w:divBdr>
            </w:div>
          </w:divsChild>
        </w:div>
        <w:div w:id="1414820112">
          <w:marLeft w:val="0"/>
          <w:marRight w:val="0"/>
          <w:marTop w:val="0"/>
          <w:marBottom w:val="0"/>
          <w:divBdr>
            <w:top w:val="none" w:sz="0" w:space="0" w:color="auto"/>
            <w:left w:val="none" w:sz="0" w:space="0" w:color="auto"/>
            <w:bottom w:val="none" w:sz="0" w:space="0" w:color="auto"/>
            <w:right w:val="none" w:sz="0" w:space="0" w:color="auto"/>
          </w:divBdr>
          <w:divsChild>
            <w:div w:id="1602034021">
              <w:marLeft w:val="0"/>
              <w:marRight w:val="0"/>
              <w:marTop w:val="0"/>
              <w:marBottom w:val="0"/>
              <w:divBdr>
                <w:top w:val="none" w:sz="0" w:space="0" w:color="auto"/>
                <w:left w:val="none" w:sz="0" w:space="0" w:color="auto"/>
                <w:bottom w:val="none" w:sz="0" w:space="0" w:color="auto"/>
                <w:right w:val="none" w:sz="0" w:space="0" w:color="auto"/>
              </w:divBdr>
            </w:div>
          </w:divsChild>
        </w:div>
        <w:div w:id="947200333">
          <w:marLeft w:val="0"/>
          <w:marRight w:val="0"/>
          <w:marTop w:val="0"/>
          <w:marBottom w:val="0"/>
          <w:divBdr>
            <w:top w:val="none" w:sz="0" w:space="0" w:color="auto"/>
            <w:left w:val="none" w:sz="0" w:space="0" w:color="auto"/>
            <w:bottom w:val="none" w:sz="0" w:space="0" w:color="auto"/>
            <w:right w:val="none" w:sz="0" w:space="0" w:color="auto"/>
          </w:divBdr>
          <w:divsChild>
            <w:div w:id="671417959">
              <w:marLeft w:val="0"/>
              <w:marRight w:val="0"/>
              <w:marTop w:val="0"/>
              <w:marBottom w:val="0"/>
              <w:divBdr>
                <w:top w:val="none" w:sz="0" w:space="0" w:color="auto"/>
                <w:left w:val="none" w:sz="0" w:space="0" w:color="auto"/>
                <w:bottom w:val="none" w:sz="0" w:space="0" w:color="auto"/>
                <w:right w:val="none" w:sz="0" w:space="0" w:color="auto"/>
              </w:divBdr>
            </w:div>
          </w:divsChild>
        </w:div>
        <w:div w:id="391856967">
          <w:marLeft w:val="0"/>
          <w:marRight w:val="0"/>
          <w:marTop w:val="0"/>
          <w:marBottom w:val="0"/>
          <w:divBdr>
            <w:top w:val="none" w:sz="0" w:space="0" w:color="auto"/>
            <w:left w:val="none" w:sz="0" w:space="0" w:color="auto"/>
            <w:bottom w:val="none" w:sz="0" w:space="0" w:color="auto"/>
            <w:right w:val="none" w:sz="0" w:space="0" w:color="auto"/>
          </w:divBdr>
          <w:divsChild>
            <w:div w:id="228197463">
              <w:marLeft w:val="0"/>
              <w:marRight w:val="0"/>
              <w:marTop w:val="0"/>
              <w:marBottom w:val="0"/>
              <w:divBdr>
                <w:top w:val="none" w:sz="0" w:space="0" w:color="auto"/>
                <w:left w:val="none" w:sz="0" w:space="0" w:color="auto"/>
                <w:bottom w:val="none" w:sz="0" w:space="0" w:color="auto"/>
                <w:right w:val="none" w:sz="0" w:space="0" w:color="auto"/>
              </w:divBdr>
            </w:div>
          </w:divsChild>
        </w:div>
        <w:div w:id="1126432905">
          <w:marLeft w:val="0"/>
          <w:marRight w:val="0"/>
          <w:marTop w:val="0"/>
          <w:marBottom w:val="0"/>
          <w:divBdr>
            <w:top w:val="none" w:sz="0" w:space="0" w:color="auto"/>
            <w:left w:val="none" w:sz="0" w:space="0" w:color="auto"/>
            <w:bottom w:val="none" w:sz="0" w:space="0" w:color="auto"/>
            <w:right w:val="none" w:sz="0" w:space="0" w:color="auto"/>
          </w:divBdr>
          <w:divsChild>
            <w:div w:id="589853412">
              <w:marLeft w:val="0"/>
              <w:marRight w:val="0"/>
              <w:marTop w:val="0"/>
              <w:marBottom w:val="0"/>
              <w:divBdr>
                <w:top w:val="none" w:sz="0" w:space="0" w:color="auto"/>
                <w:left w:val="none" w:sz="0" w:space="0" w:color="auto"/>
                <w:bottom w:val="none" w:sz="0" w:space="0" w:color="auto"/>
                <w:right w:val="none" w:sz="0" w:space="0" w:color="auto"/>
              </w:divBdr>
            </w:div>
          </w:divsChild>
        </w:div>
        <w:div w:id="2071420927">
          <w:marLeft w:val="0"/>
          <w:marRight w:val="0"/>
          <w:marTop w:val="0"/>
          <w:marBottom w:val="0"/>
          <w:divBdr>
            <w:top w:val="none" w:sz="0" w:space="0" w:color="auto"/>
            <w:left w:val="none" w:sz="0" w:space="0" w:color="auto"/>
            <w:bottom w:val="none" w:sz="0" w:space="0" w:color="auto"/>
            <w:right w:val="none" w:sz="0" w:space="0" w:color="auto"/>
          </w:divBdr>
          <w:divsChild>
            <w:div w:id="96414933">
              <w:marLeft w:val="0"/>
              <w:marRight w:val="0"/>
              <w:marTop w:val="0"/>
              <w:marBottom w:val="0"/>
              <w:divBdr>
                <w:top w:val="none" w:sz="0" w:space="0" w:color="auto"/>
                <w:left w:val="none" w:sz="0" w:space="0" w:color="auto"/>
                <w:bottom w:val="none" w:sz="0" w:space="0" w:color="auto"/>
                <w:right w:val="none" w:sz="0" w:space="0" w:color="auto"/>
              </w:divBdr>
            </w:div>
          </w:divsChild>
        </w:div>
        <w:div w:id="2085224704">
          <w:marLeft w:val="0"/>
          <w:marRight w:val="0"/>
          <w:marTop w:val="0"/>
          <w:marBottom w:val="0"/>
          <w:divBdr>
            <w:top w:val="none" w:sz="0" w:space="0" w:color="auto"/>
            <w:left w:val="none" w:sz="0" w:space="0" w:color="auto"/>
            <w:bottom w:val="none" w:sz="0" w:space="0" w:color="auto"/>
            <w:right w:val="none" w:sz="0" w:space="0" w:color="auto"/>
          </w:divBdr>
          <w:divsChild>
            <w:div w:id="1522864005">
              <w:marLeft w:val="0"/>
              <w:marRight w:val="0"/>
              <w:marTop w:val="0"/>
              <w:marBottom w:val="0"/>
              <w:divBdr>
                <w:top w:val="none" w:sz="0" w:space="0" w:color="auto"/>
                <w:left w:val="none" w:sz="0" w:space="0" w:color="auto"/>
                <w:bottom w:val="none" w:sz="0" w:space="0" w:color="auto"/>
                <w:right w:val="none" w:sz="0" w:space="0" w:color="auto"/>
              </w:divBdr>
            </w:div>
          </w:divsChild>
        </w:div>
        <w:div w:id="1383482002">
          <w:marLeft w:val="0"/>
          <w:marRight w:val="0"/>
          <w:marTop w:val="0"/>
          <w:marBottom w:val="0"/>
          <w:divBdr>
            <w:top w:val="none" w:sz="0" w:space="0" w:color="auto"/>
            <w:left w:val="none" w:sz="0" w:space="0" w:color="auto"/>
            <w:bottom w:val="none" w:sz="0" w:space="0" w:color="auto"/>
            <w:right w:val="none" w:sz="0" w:space="0" w:color="auto"/>
          </w:divBdr>
          <w:divsChild>
            <w:div w:id="1605722878">
              <w:marLeft w:val="0"/>
              <w:marRight w:val="0"/>
              <w:marTop w:val="0"/>
              <w:marBottom w:val="0"/>
              <w:divBdr>
                <w:top w:val="none" w:sz="0" w:space="0" w:color="auto"/>
                <w:left w:val="none" w:sz="0" w:space="0" w:color="auto"/>
                <w:bottom w:val="none" w:sz="0" w:space="0" w:color="auto"/>
                <w:right w:val="none" w:sz="0" w:space="0" w:color="auto"/>
              </w:divBdr>
            </w:div>
          </w:divsChild>
        </w:div>
        <w:div w:id="1938097453">
          <w:marLeft w:val="0"/>
          <w:marRight w:val="0"/>
          <w:marTop w:val="0"/>
          <w:marBottom w:val="0"/>
          <w:divBdr>
            <w:top w:val="none" w:sz="0" w:space="0" w:color="auto"/>
            <w:left w:val="none" w:sz="0" w:space="0" w:color="auto"/>
            <w:bottom w:val="none" w:sz="0" w:space="0" w:color="auto"/>
            <w:right w:val="none" w:sz="0" w:space="0" w:color="auto"/>
          </w:divBdr>
          <w:divsChild>
            <w:div w:id="1734503871">
              <w:marLeft w:val="0"/>
              <w:marRight w:val="0"/>
              <w:marTop w:val="0"/>
              <w:marBottom w:val="0"/>
              <w:divBdr>
                <w:top w:val="none" w:sz="0" w:space="0" w:color="auto"/>
                <w:left w:val="none" w:sz="0" w:space="0" w:color="auto"/>
                <w:bottom w:val="none" w:sz="0" w:space="0" w:color="auto"/>
                <w:right w:val="none" w:sz="0" w:space="0" w:color="auto"/>
              </w:divBdr>
            </w:div>
          </w:divsChild>
        </w:div>
        <w:div w:id="982272993">
          <w:marLeft w:val="0"/>
          <w:marRight w:val="0"/>
          <w:marTop w:val="0"/>
          <w:marBottom w:val="0"/>
          <w:divBdr>
            <w:top w:val="none" w:sz="0" w:space="0" w:color="auto"/>
            <w:left w:val="none" w:sz="0" w:space="0" w:color="auto"/>
            <w:bottom w:val="none" w:sz="0" w:space="0" w:color="auto"/>
            <w:right w:val="none" w:sz="0" w:space="0" w:color="auto"/>
          </w:divBdr>
          <w:divsChild>
            <w:div w:id="558856686">
              <w:marLeft w:val="0"/>
              <w:marRight w:val="0"/>
              <w:marTop w:val="0"/>
              <w:marBottom w:val="0"/>
              <w:divBdr>
                <w:top w:val="none" w:sz="0" w:space="0" w:color="auto"/>
                <w:left w:val="none" w:sz="0" w:space="0" w:color="auto"/>
                <w:bottom w:val="none" w:sz="0" w:space="0" w:color="auto"/>
                <w:right w:val="none" w:sz="0" w:space="0" w:color="auto"/>
              </w:divBdr>
            </w:div>
          </w:divsChild>
        </w:div>
        <w:div w:id="611976288">
          <w:marLeft w:val="0"/>
          <w:marRight w:val="0"/>
          <w:marTop w:val="0"/>
          <w:marBottom w:val="0"/>
          <w:divBdr>
            <w:top w:val="none" w:sz="0" w:space="0" w:color="auto"/>
            <w:left w:val="none" w:sz="0" w:space="0" w:color="auto"/>
            <w:bottom w:val="none" w:sz="0" w:space="0" w:color="auto"/>
            <w:right w:val="none" w:sz="0" w:space="0" w:color="auto"/>
          </w:divBdr>
          <w:divsChild>
            <w:div w:id="112410236">
              <w:marLeft w:val="0"/>
              <w:marRight w:val="0"/>
              <w:marTop w:val="0"/>
              <w:marBottom w:val="0"/>
              <w:divBdr>
                <w:top w:val="none" w:sz="0" w:space="0" w:color="auto"/>
                <w:left w:val="none" w:sz="0" w:space="0" w:color="auto"/>
                <w:bottom w:val="none" w:sz="0" w:space="0" w:color="auto"/>
                <w:right w:val="none" w:sz="0" w:space="0" w:color="auto"/>
              </w:divBdr>
            </w:div>
          </w:divsChild>
        </w:div>
        <w:div w:id="1536120036">
          <w:marLeft w:val="0"/>
          <w:marRight w:val="0"/>
          <w:marTop w:val="0"/>
          <w:marBottom w:val="0"/>
          <w:divBdr>
            <w:top w:val="none" w:sz="0" w:space="0" w:color="auto"/>
            <w:left w:val="none" w:sz="0" w:space="0" w:color="auto"/>
            <w:bottom w:val="none" w:sz="0" w:space="0" w:color="auto"/>
            <w:right w:val="none" w:sz="0" w:space="0" w:color="auto"/>
          </w:divBdr>
          <w:divsChild>
            <w:div w:id="1343514026">
              <w:marLeft w:val="0"/>
              <w:marRight w:val="0"/>
              <w:marTop w:val="0"/>
              <w:marBottom w:val="0"/>
              <w:divBdr>
                <w:top w:val="none" w:sz="0" w:space="0" w:color="auto"/>
                <w:left w:val="none" w:sz="0" w:space="0" w:color="auto"/>
                <w:bottom w:val="none" w:sz="0" w:space="0" w:color="auto"/>
                <w:right w:val="none" w:sz="0" w:space="0" w:color="auto"/>
              </w:divBdr>
            </w:div>
          </w:divsChild>
        </w:div>
        <w:div w:id="895554553">
          <w:marLeft w:val="0"/>
          <w:marRight w:val="0"/>
          <w:marTop w:val="0"/>
          <w:marBottom w:val="0"/>
          <w:divBdr>
            <w:top w:val="none" w:sz="0" w:space="0" w:color="auto"/>
            <w:left w:val="none" w:sz="0" w:space="0" w:color="auto"/>
            <w:bottom w:val="none" w:sz="0" w:space="0" w:color="auto"/>
            <w:right w:val="none" w:sz="0" w:space="0" w:color="auto"/>
          </w:divBdr>
          <w:divsChild>
            <w:div w:id="1340084340">
              <w:marLeft w:val="0"/>
              <w:marRight w:val="0"/>
              <w:marTop w:val="0"/>
              <w:marBottom w:val="0"/>
              <w:divBdr>
                <w:top w:val="none" w:sz="0" w:space="0" w:color="auto"/>
                <w:left w:val="none" w:sz="0" w:space="0" w:color="auto"/>
                <w:bottom w:val="none" w:sz="0" w:space="0" w:color="auto"/>
                <w:right w:val="none" w:sz="0" w:space="0" w:color="auto"/>
              </w:divBdr>
            </w:div>
          </w:divsChild>
        </w:div>
        <w:div w:id="752241807">
          <w:marLeft w:val="0"/>
          <w:marRight w:val="0"/>
          <w:marTop w:val="0"/>
          <w:marBottom w:val="0"/>
          <w:divBdr>
            <w:top w:val="none" w:sz="0" w:space="0" w:color="auto"/>
            <w:left w:val="none" w:sz="0" w:space="0" w:color="auto"/>
            <w:bottom w:val="none" w:sz="0" w:space="0" w:color="auto"/>
            <w:right w:val="none" w:sz="0" w:space="0" w:color="auto"/>
          </w:divBdr>
          <w:divsChild>
            <w:div w:id="936981872">
              <w:marLeft w:val="0"/>
              <w:marRight w:val="0"/>
              <w:marTop w:val="0"/>
              <w:marBottom w:val="0"/>
              <w:divBdr>
                <w:top w:val="none" w:sz="0" w:space="0" w:color="auto"/>
                <w:left w:val="none" w:sz="0" w:space="0" w:color="auto"/>
                <w:bottom w:val="none" w:sz="0" w:space="0" w:color="auto"/>
                <w:right w:val="none" w:sz="0" w:space="0" w:color="auto"/>
              </w:divBdr>
            </w:div>
          </w:divsChild>
        </w:div>
        <w:div w:id="1072393277">
          <w:marLeft w:val="0"/>
          <w:marRight w:val="0"/>
          <w:marTop w:val="0"/>
          <w:marBottom w:val="0"/>
          <w:divBdr>
            <w:top w:val="none" w:sz="0" w:space="0" w:color="auto"/>
            <w:left w:val="none" w:sz="0" w:space="0" w:color="auto"/>
            <w:bottom w:val="none" w:sz="0" w:space="0" w:color="auto"/>
            <w:right w:val="none" w:sz="0" w:space="0" w:color="auto"/>
          </w:divBdr>
          <w:divsChild>
            <w:div w:id="389350619">
              <w:marLeft w:val="0"/>
              <w:marRight w:val="0"/>
              <w:marTop w:val="0"/>
              <w:marBottom w:val="0"/>
              <w:divBdr>
                <w:top w:val="none" w:sz="0" w:space="0" w:color="auto"/>
                <w:left w:val="none" w:sz="0" w:space="0" w:color="auto"/>
                <w:bottom w:val="none" w:sz="0" w:space="0" w:color="auto"/>
                <w:right w:val="none" w:sz="0" w:space="0" w:color="auto"/>
              </w:divBdr>
            </w:div>
          </w:divsChild>
        </w:div>
        <w:div w:id="1319068919">
          <w:marLeft w:val="0"/>
          <w:marRight w:val="0"/>
          <w:marTop w:val="0"/>
          <w:marBottom w:val="0"/>
          <w:divBdr>
            <w:top w:val="none" w:sz="0" w:space="0" w:color="auto"/>
            <w:left w:val="none" w:sz="0" w:space="0" w:color="auto"/>
            <w:bottom w:val="none" w:sz="0" w:space="0" w:color="auto"/>
            <w:right w:val="none" w:sz="0" w:space="0" w:color="auto"/>
          </w:divBdr>
          <w:divsChild>
            <w:div w:id="1013597">
              <w:marLeft w:val="0"/>
              <w:marRight w:val="0"/>
              <w:marTop w:val="0"/>
              <w:marBottom w:val="0"/>
              <w:divBdr>
                <w:top w:val="none" w:sz="0" w:space="0" w:color="auto"/>
                <w:left w:val="none" w:sz="0" w:space="0" w:color="auto"/>
                <w:bottom w:val="none" w:sz="0" w:space="0" w:color="auto"/>
                <w:right w:val="none" w:sz="0" w:space="0" w:color="auto"/>
              </w:divBdr>
            </w:div>
          </w:divsChild>
        </w:div>
        <w:div w:id="591084161">
          <w:marLeft w:val="0"/>
          <w:marRight w:val="0"/>
          <w:marTop w:val="0"/>
          <w:marBottom w:val="0"/>
          <w:divBdr>
            <w:top w:val="none" w:sz="0" w:space="0" w:color="auto"/>
            <w:left w:val="none" w:sz="0" w:space="0" w:color="auto"/>
            <w:bottom w:val="none" w:sz="0" w:space="0" w:color="auto"/>
            <w:right w:val="none" w:sz="0" w:space="0" w:color="auto"/>
          </w:divBdr>
          <w:divsChild>
            <w:div w:id="1978221140">
              <w:marLeft w:val="0"/>
              <w:marRight w:val="0"/>
              <w:marTop w:val="0"/>
              <w:marBottom w:val="0"/>
              <w:divBdr>
                <w:top w:val="none" w:sz="0" w:space="0" w:color="auto"/>
                <w:left w:val="none" w:sz="0" w:space="0" w:color="auto"/>
                <w:bottom w:val="none" w:sz="0" w:space="0" w:color="auto"/>
                <w:right w:val="none" w:sz="0" w:space="0" w:color="auto"/>
              </w:divBdr>
            </w:div>
          </w:divsChild>
        </w:div>
        <w:div w:id="1559975221">
          <w:marLeft w:val="0"/>
          <w:marRight w:val="0"/>
          <w:marTop w:val="0"/>
          <w:marBottom w:val="0"/>
          <w:divBdr>
            <w:top w:val="none" w:sz="0" w:space="0" w:color="auto"/>
            <w:left w:val="none" w:sz="0" w:space="0" w:color="auto"/>
            <w:bottom w:val="none" w:sz="0" w:space="0" w:color="auto"/>
            <w:right w:val="none" w:sz="0" w:space="0" w:color="auto"/>
          </w:divBdr>
          <w:divsChild>
            <w:div w:id="110057540">
              <w:marLeft w:val="0"/>
              <w:marRight w:val="0"/>
              <w:marTop w:val="0"/>
              <w:marBottom w:val="0"/>
              <w:divBdr>
                <w:top w:val="none" w:sz="0" w:space="0" w:color="auto"/>
                <w:left w:val="none" w:sz="0" w:space="0" w:color="auto"/>
                <w:bottom w:val="none" w:sz="0" w:space="0" w:color="auto"/>
                <w:right w:val="none" w:sz="0" w:space="0" w:color="auto"/>
              </w:divBdr>
            </w:div>
          </w:divsChild>
        </w:div>
        <w:div w:id="1575242735">
          <w:marLeft w:val="0"/>
          <w:marRight w:val="0"/>
          <w:marTop w:val="0"/>
          <w:marBottom w:val="0"/>
          <w:divBdr>
            <w:top w:val="none" w:sz="0" w:space="0" w:color="auto"/>
            <w:left w:val="none" w:sz="0" w:space="0" w:color="auto"/>
            <w:bottom w:val="none" w:sz="0" w:space="0" w:color="auto"/>
            <w:right w:val="none" w:sz="0" w:space="0" w:color="auto"/>
          </w:divBdr>
          <w:divsChild>
            <w:div w:id="2111655927">
              <w:marLeft w:val="0"/>
              <w:marRight w:val="0"/>
              <w:marTop w:val="0"/>
              <w:marBottom w:val="0"/>
              <w:divBdr>
                <w:top w:val="none" w:sz="0" w:space="0" w:color="auto"/>
                <w:left w:val="none" w:sz="0" w:space="0" w:color="auto"/>
                <w:bottom w:val="none" w:sz="0" w:space="0" w:color="auto"/>
                <w:right w:val="none" w:sz="0" w:space="0" w:color="auto"/>
              </w:divBdr>
            </w:div>
          </w:divsChild>
        </w:div>
        <w:div w:id="2037581376">
          <w:marLeft w:val="0"/>
          <w:marRight w:val="0"/>
          <w:marTop w:val="0"/>
          <w:marBottom w:val="0"/>
          <w:divBdr>
            <w:top w:val="none" w:sz="0" w:space="0" w:color="auto"/>
            <w:left w:val="none" w:sz="0" w:space="0" w:color="auto"/>
            <w:bottom w:val="none" w:sz="0" w:space="0" w:color="auto"/>
            <w:right w:val="none" w:sz="0" w:space="0" w:color="auto"/>
          </w:divBdr>
          <w:divsChild>
            <w:div w:id="899822605">
              <w:marLeft w:val="0"/>
              <w:marRight w:val="0"/>
              <w:marTop w:val="0"/>
              <w:marBottom w:val="0"/>
              <w:divBdr>
                <w:top w:val="none" w:sz="0" w:space="0" w:color="auto"/>
                <w:left w:val="none" w:sz="0" w:space="0" w:color="auto"/>
                <w:bottom w:val="none" w:sz="0" w:space="0" w:color="auto"/>
                <w:right w:val="none" w:sz="0" w:space="0" w:color="auto"/>
              </w:divBdr>
            </w:div>
          </w:divsChild>
        </w:div>
        <w:div w:id="7801067">
          <w:marLeft w:val="0"/>
          <w:marRight w:val="0"/>
          <w:marTop w:val="0"/>
          <w:marBottom w:val="0"/>
          <w:divBdr>
            <w:top w:val="none" w:sz="0" w:space="0" w:color="auto"/>
            <w:left w:val="none" w:sz="0" w:space="0" w:color="auto"/>
            <w:bottom w:val="none" w:sz="0" w:space="0" w:color="auto"/>
            <w:right w:val="none" w:sz="0" w:space="0" w:color="auto"/>
          </w:divBdr>
          <w:divsChild>
            <w:div w:id="1553612351">
              <w:marLeft w:val="0"/>
              <w:marRight w:val="0"/>
              <w:marTop w:val="0"/>
              <w:marBottom w:val="0"/>
              <w:divBdr>
                <w:top w:val="none" w:sz="0" w:space="0" w:color="auto"/>
                <w:left w:val="none" w:sz="0" w:space="0" w:color="auto"/>
                <w:bottom w:val="none" w:sz="0" w:space="0" w:color="auto"/>
                <w:right w:val="none" w:sz="0" w:space="0" w:color="auto"/>
              </w:divBdr>
            </w:div>
          </w:divsChild>
        </w:div>
        <w:div w:id="952134164">
          <w:marLeft w:val="0"/>
          <w:marRight w:val="0"/>
          <w:marTop w:val="0"/>
          <w:marBottom w:val="0"/>
          <w:divBdr>
            <w:top w:val="none" w:sz="0" w:space="0" w:color="auto"/>
            <w:left w:val="none" w:sz="0" w:space="0" w:color="auto"/>
            <w:bottom w:val="none" w:sz="0" w:space="0" w:color="auto"/>
            <w:right w:val="none" w:sz="0" w:space="0" w:color="auto"/>
          </w:divBdr>
          <w:divsChild>
            <w:div w:id="742991145">
              <w:marLeft w:val="0"/>
              <w:marRight w:val="0"/>
              <w:marTop w:val="0"/>
              <w:marBottom w:val="0"/>
              <w:divBdr>
                <w:top w:val="none" w:sz="0" w:space="0" w:color="auto"/>
                <w:left w:val="none" w:sz="0" w:space="0" w:color="auto"/>
                <w:bottom w:val="none" w:sz="0" w:space="0" w:color="auto"/>
                <w:right w:val="none" w:sz="0" w:space="0" w:color="auto"/>
              </w:divBdr>
            </w:div>
          </w:divsChild>
        </w:div>
        <w:div w:id="1526333744">
          <w:marLeft w:val="0"/>
          <w:marRight w:val="0"/>
          <w:marTop w:val="0"/>
          <w:marBottom w:val="0"/>
          <w:divBdr>
            <w:top w:val="none" w:sz="0" w:space="0" w:color="auto"/>
            <w:left w:val="none" w:sz="0" w:space="0" w:color="auto"/>
            <w:bottom w:val="none" w:sz="0" w:space="0" w:color="auto"/>
            <w:right w:val="none" w:sz="0" w:space="0" w:color="auto"/>
          </w:divBdr>
          <w:divsChild>
            <w:div w:id="584264145">
              <w:marLeft w:val="0"/>
              <w:marRight w:val="0"/>
              <w:marTop w:val="0"/>
              <w:marBottom w:val="0"/>
              <w:divBdr>
                <w:top w:val="none" w:sz="0" w:space="0" w:color="auto"/>
                <w:left w:val="none" w:sz="0" w:space="0" w:color="auto"/>
                <w:bottom w:val="none" w:sz="0" w:space="0" w:color="auto"/>
                <w:right w:val="none" w:sz="0" w:space="0" w:color="auto"/>
              </w:divBdr>
            </w:div>
          </w:divsChild>
        </w:div>
        <w:div w:id="1284922051">
          <w:marLeft w:val="0"/>
          <w:marRight w:val="0"/>
          <w:marTop w:val="0"/>
          <w:marBottom w:val="0"/>
          <w:divBdr>
            <w:top w:val="none" w:sz="0" w:space="0" w:color="auto"/>
            <w:left w:val="none" w:sz="0" w:space="0" w:color="auto"/>
            <w:bottom w:val="none" w:sz="0" w:space="0" w:color="auto"/>
            <w:right w:val="none" w:sz="0" w:space="0" w:color="auto"/>
          </w:divBdr>
          <w:divsChild>
            <w:div w:id="75709753">
              <w:marLeft w:val="0"/>
              <w:marRight w:val="0"/>
              <w:marTop w:val="0"/>
              <w:marBottom w:val="0"/>
              <w:divBdr>
                <w:top w:val="none" w:sz="0" w:space="0" w:color="auto"/>
                <w:left w:val="none" w:sz="0" w:space="0" w:color="auto"/>
                <w:bottom w:val="none" w:sz="0" w:space="0" w:color="auto"/>
                <w:right w:val="none" w:sz="0" w:space="0" w:color="auto"/>
              </w:divBdr>
            </w:div>
          </w:divsChild>
        </w:div>
        <w:div w:id="341056060">
          <w:marLeft w:val="0"/>
          <w:marRight w:val="0"/>
          <w:marTop w:val="0"/>
          <w:marBottom w:val="0"/>
          <w:divBdr>
            <w:top w:val="none" w:sz="0" w:space="0" w:color="auto"/>
            <w:left w:val="none" w:sz="0" w:space="0" w:color="auto"/>
            <w:bottom w:val="none" w:sz="0" w:space="0" w:color="auto"/>
            <w:right w:val="none" w:sz="0" w:space="0" w:color="auto"/>
          </w:divBdr>
          <w:divsChild>
            <w:div w:id="47151333">
              <w:marLeft w:val="0"/>
              <w:marRight w:val="0"/>
              <w:marTop w:val="0"/>
              <w:marBottom w:val="0"/>
              <w:divBdr>
                <w:top w:val="none" w:sz="0" w:space="0" w:color="auto"/>
                <w:left w:val="none" w:sz="0" w:space="0" w:color="auto"/>
                <w:bottom w:val="none" w:sz="0" w:space="0" w:color="auto"/>
                <w:right w:val="none" w:sz="0" w:space="0" w:color="auto"/>
              </w:divBdr>
            </w:div>
          </w:divsChild>
        </w:div>
        <w:div w:id="1825513291">
          <w:marLeft w:val="0"/>
          <w:marRight w:val="0"/>
          <w:marTop w:val="0"/>
          <w:marBottom w:val="0"/>
          <w:divBdr>
            <w:top w:val="none" w:sz="0" w:space="0" w:color="auto"/>
            <w:left w:val="none" w:sz="0" w:space="0" w:color="auto"/>
            <w:bottom w:val="none" w:sz="0" w:space="0" w:color="auto"/>
            <w:right w:val="none" w:sz="0" w:space="0" w:color="auto"/>
          </w:divBdr>
          <w:divsChild>
            <w:div w:id="2026707899">
              <w:marLeft w:val="0"/>
              <w:marRight w:val="0"/>
              <w:marTop w:val="0"/>
              <w:marBottom w:val="0"/>
              <w:divBdr>
                <w:top w:val="none" w:sz="0" w:space="0" w:color="auto"/>
                <w:left w:val="none" w:sz="0" w:space="0" w:color="auto"/>
                <w:bottom w:val="none" w:sz="0" w:space="0" w:color="auto"/>
                <w:right w:val="none" w:sz="0" w:space="0" w:color="auto"/>
              </w:divBdr>
            </w:div>
          </w:divsChild>
        </w:div>
        <w:div w:id="1871380911">
          <w:marLeft w:val="0"/>
          <w:marRight w:val="0"/>
          <w:marTop w:val="0"/>
          <w:marBottom w:val="0"/>
          <w:divBdr>
            <w:top w:val="none" w:sz="0" w:space="0" w:color="auto"/>
            <w:left w:val="none" w:sz="0" w:space="0" w:color="auto"/>
            <w:bottom w:val="none" w:sz="0" w:space="0" w:color="auto"/>
            <w:right w:val="none" w:sz="0" w:space="0" w:color="auto"/>
          </w:divBdr>
          <w:divsChild>
            <w:div w:id="349063259">
              <w:marLeft w:val="0"/>
              <w:marRight w:val="0"/>
              <w:marTop w:val="0"/>
              <w:marBottom w:val="0"/>
              <w:divBdr>
                <w:top w:val="none" w:sz="0" w:space="0" w:color="auto"/>
                <w:left w:val="none" w:sz="0" w:space="0" w:color="auto"/>
                <w:bottom w:val="none" w:sz="0" w:space="0" w:color="auto"/>
                <w:right w:val="none" w:sz="0" w:space="0" w:color="auto"/>
              </w:divBdr>
            </w:div>
          </w:divsChild>
        </w:div>
        <w:div w:id="1598825595">
          <w:marLeft w:val="0"/>
          <w:marRight w:val="0"/>
          <w:marTop w:val="0"/>
          <w:marBottom w:val="0"/>
          <w:divBdr>
            <w:top w:val="none" w:sz="0" w:space="0" w:color="auto"/>
            <w:left w:val="none" w:sz="0" w:space="0" w:color="auto"/>
            <w:bottom w:val="none" w:sz="0" w:space="0" w:color="auto"/>
            <w:right w:val="none" w:sz="0" w:space="0" w:color="auto"/>
          </w:divBdr>
          <w:divsChild>
            <w:div w:id="667559184">
              <w:marLeft w:val="0"/>
              <w:marRight w:val="0"/>
              <w:marTop w:val="0"/>
              <w:marBottom w:val="0"/>
              <w:divBdr>
                <w:top w:val="none" w:sz="0" w:space="0" w:color="auto"/>
                <w:left w:val="none" w:sz="0" w:space="0" w:color="auto"/>
                <w:bottom w:val="none" w:sz="0" w:space="0" w:color="auto"/>
                <w:right w:val="none" w:sz="0" w:space="0" w:color="auto"/>
              </w:divBdr>
            </w:div>
          </w:divsChild>
        </w:div>
        <w:div w:id="361900669">
          <w:marLeft w:val="0"/>
          <w:marRight w:val="0"/>
          <w:marTop w:val="0"/>
          <w:marBottom w:val="0"/>
          <w:divBdr>
            <w:top w:val="none" w:sz="0" w:space="0" w:color="auto"/>
            <w:left w:val="none" w:sz="0" w:space="0" w:color="auto"/>
            <w:bottom w:val="none" w:sz="0" w:space="0" w:color="auto"/>
            <w:right w:val="none" w:sz="0" w:space="0" w:color="auto"/>
          </w:divBdr>
          <w:divsChild>
            <w:div w:id="548416652">
              <w:marLeft w:val="0"/>
              <w:marRight w:val="0"/>
              <w:marTop w:val="0"/>
              <w:marBottom w:val="0"/>
              <w:divBdr>
                <w:top w:val="none" w:sz="0" w:space="0" w:color="auto"/>
                <w:left w:val="none" w:sz="0" w:space="0" w:color="auto"/>
                <w:bottom w:val="none" w:sz="0" w:space="0" w:color="auto"/>
                <w:right w:val="none" w:sz="0" w:space="0" w:color="auto"/>
              </w:divBdr>
            </w:div>
          </w:divsChild>
        </w:div>
        <w:div w:id="2016305433">
          <w:marLeft w:val="0"/>
          <w:marRight w:val="0"/>
          <w:marTop w:val="0"/>
          <w:marBottom w:val="0"/>
          <w:divBdr>
            <w:top w:val="none" w:sz="0" w:space="0" w:color="auto"/>
            <w:left w:val="none" w:sz="0" w:space="0" w:color="auto"/>
            <w:bottom w:val="none" w:sz="0" w:space="0" w:color="auto"/>
            <w:right w:val="none" w:sz="0" w:space="0" w:color="auto"/>
          </w:divBdr>
          <w:divsChild>
            <w:div w:id="170678415">
              <w:marLeft w:val="0"/>
              <w:marRight w:val="0"/>
              <w:marTop w:val="0"/>
              <w:marBottom w:val="0"/>
              <w:divBdr>
                <w:top w:val="none" w:sz="0" w:space="0" w:color="auto"/>
                <w:left w:val="none" w:sz="0" w:space="0" w:color="auto"/>
                <w:bottom w:val="none" w:sz="0" w:space="0" w:color="auto"/>
                <w:right w:val="none" w:sz="0" w:space="0" w:color="auto"/>
              </w:divBdr>
            </w:div>
          </w:divsChild>
        </w:div>
        <w:div w:id="1312447949">
          <w:marLeft w:val="0"/>
          <w:marRight w:val="0"/>
          <w:marTop w:val="0"/>
          <w:marBottom w:val="0"/>
          <w:divBdr>
            <w:top w:val="none" w:sz="0" w:space="0" w:color="auto"/>
            <w:left w:val="none" w:sz="0" w:space="0" w:color="auto"/>
            <w:bottom w:val="none" w:sz="0" w:space="0" w:color="auto"/>
            <w:right w:val="none" w:sz="0" w:space="0" w:color="auto"/>
          </w:divBdr>
          <w:divsChild>
            <w:div w:id="379012473">
              <w:marLeft w:val="0"/>
              <w:marRight w:val="0"/>
              <w:marTop w:val="0"/>
              <w:marBottom w:val="0"/>
              <w:divBdr>
                <w:top w:val="none" w:sz="0" w:space="0" w:color="auto"/>
                <w:left w:val="none" w:sz="0" w:space="0" w:color="auto"/>
                <w:bottom w:val="none" w:sz="0" w:space="0" w:color="auto"/>
                <w:right w:val="none" w:sz="0" w:space="0" w:color="auto"/>
              </w:divBdr>
            </w:div>
          </w:divsChild>
        </w:div>
        <w:div w:id="100879105">
          <w:marLeft w:val="0"/>
          <w:marRight w:val="0"/>
          <w:marTop w:val="0"/>
          <w:marBottom w:val="0"/>
          <w:divBdr>
            <w:top w:val="none" w:sz="0" w:space="0" w:color="auto"/>
            <w:left w:val="none" w:sz="0" w:space="0" w:color="auto"/>
            <w:bottom w:val="none" w:sz="0" w:space="0" w:color="auto"/>
            <w:right w:val="none" w:sz="0" w:space="0" w:color="auto"/>
          </w:divBdr>
          <w:divsChild>
            <w:div w:id="492726266">
              <w:marLeft w:val="0"/>
              <w:marRight w:val="0"/>
              <w:marTop w:val="0"/>
              <w:marBottom w:val="0"/>
              <w:divBdr>
                <w:top w:val="none" w:sz="0" w:space="0" w:color="auto"/>
                <w:left w:val="none" w:sz="0" w:space="0" w:color="auto"/>
                <w:bottom w:val="none" w:sz="0" w:space="0" w:color="auto"/>
                <w:right w:val="none" w:sz="0" w:space="0" w:color="auto"/>
              </w:divBdr>
            </w:div>
          </w:divsChild>
        </w:div>
        <w:div w:id="2034719505">
          <w:marLeft w:val="0"/>
          <w:marRight w:val="0"/>
          <w:marTop w:val="0"/>
          <w:marBottom w:val="0"/>
          <w:divBdr>
            <w:top w:val="none" w:sz="0" w:space="0" w:color="auto"/>
            <w:left w:val="none" w:sz="0" w:space="0" w:color="auto"/>
            <w:bottom w:val="none" w:sz="0" w:space="0" w:color="auto"/>
            <w:right w:val="none" w:sz="0" w:space="0" w:color="auto"/>
          </w:divBdr>
          <w:divsChild>
            <w:div w:id="241912580">
              <w:marLeft w:val="0"/>
              <w:marRight w:val="0"/>
              <w:marTop w:val="0"/>
              <w:marBottom w:val="0"/>
              <w:divBdr>
                <w:top w:val="none" w:sz="0" w:space="0" w:color="auto"/>
                <w:left w:val="none" w:sz="0" w:space="0" w:color="auto"/>
                <w:bottom w:val="none" w:sz="0" w:space="0" w:color="auto"/>
                <w:right w:val="none" w:sz="0" w:space="0" w:color="auto"/>
              </w:divBdr>
            </w:div>
          </w:divsChild>
        </w:div>
        <w:div w:id="683550953">
          <w:marLeft w:val="0"/>
          <w:marRight w:val="0"/>
          <w:marTop w:val="0"/>
          <w:marBottom w:val="0"/>
          <w:divBdr>
            <w:top w:val="none" w:sz="0" w:space="0" w:color="auto"/>
            <w:left w:val="none" w:sz="0" w:space="0" w:color="auto"/>
            <w:bottom w:val="none" w:sz="0" w:space="0" w:color="auto"/>
            <w:right w:val="none" w:sz="0" w:space="0" w:color="auto"/>
          </w:divBdr>
          <w:divsChild>
            <w:div w:id="1281110351">
              <w:marLeft w:val="0"/>
              <w:marRight w:val="0"/>
              <w:marTop w:val="0"/>
              <w:marBottom w:val="0"/>
              <w:divBdr>
                <w:top w:val="none" w:sz="0" w:space="0" w:color="auto"/>
                <w:left w:val="none" w:sz="0" w:space="0" w:color="auto"/>
                <w:bottom w:val="none" w:sz="0" w:space="0" w:color="auto"/>
                <w:right w:val="none" w:sz="0" w:space="0" w:color="auto"/>
              </w:divBdr>
            </w:div>
          </w:divsChild>
        </w:div>
        <w:div w:id="844397239">
          <w:marLeft w:val="0"/>
          <w:marRight w:val="0"/>
          <w:marTop w:val="0"/>
          <w:marBottom w:val="0"/>
          <w:divBdr>
            <w:top w:val="none" w:sz="0" w:space="0" w:color="auto"/>
            <w:left w:val="none" w:sz="0" w:space="0" w:color="auto"/>
            <w:bottom w:val="none" w:sz="0" w:space="0" w:color="auto"/>
            <w:right w:val="none" w:sz="0" w:space="0" w:color="auto"/>
          </w:divBdr>
          <w:divsChild>
            <w:div w:id="2083064697">
              <w:marLeft w:val="0"/>
              <w:marRight w:val="0"/>
              <w:marTop w:val="0"/>
              <w:marBottom w:val="0"/>
              <w:divBdr>
                <w:top w:val="none" w:sz="0" w:space="0" w:color="auto"/>
                <w:left w:val="none" w:sz="0" w:space="0" w:color="auto"/>
                <w:bottom w:val="none" w:sz="0" w:space="0" w:color="auto"/>
                <w:right w:val="none" w:sz="0" w:space="0" w:color="auto"/>
              </w:divBdr>
            </w:div>
          </w:divsChild>
        </w:div>
        <w:div w:id="2138988329">
          <w:marLeft w:val="0"/>
          <w:marRight w:val="0"/>
          <w:marTop w:val="0"/>
          <w:marBottom w:val="0"/>
          <w:divBdr>
            <w:top w:val="none" w:sz="0" w:space="0" w:color="auto"/>
            <w:left w:val="none" w:sz="0" w:space="0" w:color="auto"/>
            <w:bottom w:val="none" w:sz="0" w:space="0" w:color="auto"/>
            <w:right w:val="none" w:sz="0" w:space="0" w:color="auto"/>
          </w:divBdr>
          <w:divsChild>
            <w:div w:id="1970431740">
              <w:marLeft w:val="0"/>
              <w:marRight w:val="0"/>
              <w:marTop w:val="0"/>
              <w:marBottom w:val="0"/>
              <w:divBdr>
                <w:top w:val="none" w:sz="0" w:space="0" w:color="auto"/>
                <w:left w:val="none" w:sz="0" w:space="0" w:color="auto"/>
                <w:bottom w:val="none" w:sz="0" w:space="0" w:color="auto"/>
                <w:right w:val="none" w:sz="0" w:space="0" w:color="auto"/>
              </w:divBdr>
            </w:div>
          </w:divsChild>
        </w:div>
        <w:div w:id="1112549043">
          <w:marLeft w:val="0"/>
          <w:marRight w:val="0"/>
          <w:marTop w:val="0"/>
          <w:marBottom w:val="0"/>
          <w:divBdr>
            <w:top w:val="none" w:sz="0" w:space="0" w:color="auto"/>
            <w:left w:val="none" w:sz="0" w:space="0" w:color="auto"/>
            <w:bottom w:val="none" w:sz="0" w:space="0" w:color="auto"/>
            <w:right w:val="none" w:sz="0" w:space="0" w:color="auto"/>
          </w:divBdr>
          <w:divsChild>
            <w:div w:id="1363751988">
              <w:marLeft w:val="0"/>
              <w:marRight w:val="0"/>
              <w:marTop w:val="0"/>
              <w:marBottom w:val="0"/>
              <w:divBdr>
                <w:top w:val="none" w:sz="0" w:space="0" w:color="auto"/>
                <w:left w:val="none" w:sz="0" w:space="0" w:color="auto"/>
                <w:bottom w:val="none" w:sz="0" w:space="0" w:color="auto"/>
                <w:right w:val="none" w:sz="0" w:space="0" w:color="auto"/>
              </w:divBdr>
            </w:div>
          </w:divsChild>
        </w:div>
        <w:div w:id="333805002">
          <w:marLeft w:val="0"/>
          <w:marRight w:val="0"/>
          <w:marTop w:val="0"/>
          <w:marBottom w:val="0"/>
          <w:divBdr>
            <w:top w:val="none" w:sz="0" w:space="0" w:color="auto"/>
            <w:left w:val="none" w:sz="0" w:space="0" w:color="auto"/>
            <w:bottom w:val="none" w:sz="0" w:space="0" w:color="auto"/>
            <w:right w:val="none" w:sz="0" w:space="0" w:color="auto"/>
          </w:divBdr>
          <w:divsChild>
            <w:div w:id="560991854">
              <w:marLeft w:val="0"/>
              <w:marRight w:val="0"/>
              <w:marTop w:val="0"/>
              <w:marBottom w:val="0"/>
              <w:divBdr>
                <w:top w:val="none" w:sz="0" w:space="0" w:color="auto"/>
                <w:left w:val="none" w:sz="0" w:space="0" w:color="auto"/>
                <w:bottom w:val="none" w:sz="0" w:space="0" w:color="auto"/>
                <w:right w:val="none" w:sz="0" w:space="0" w:color="auto"/>
              </w:divBdr>
            </w:div>
          </w:divsChild>
        </w:div>
        <w:div w:id="855773408">
          <w:marLeft w:val="0"/>
          <w:marRight w:val="0"/>
          <w:marTop w:val="0"/>
          <w:marBottom w:val="0"/>
          <w:divBdr>
            <w:top w:val="none" w:sz="0" w:space="0" w:color="auto"/>
            <w:left w:val="none" w:sz="0" w:space="0" w:color="auto"/>
            <w:bottom w:val="none" w:sz="0" w:space="0" w:color="auto"/>
            <w:right w:val="none" w:sz="0" w:space="0" w:color="auto"/>
          </w:divBdr>
          <w:divsChild>
            <w:div w:id="1929650596">
              <w:marLeft w:val="0"/>
              <w:marRight w:val="0"/>
              <w:marTop w:val="0"/>
              <w:marBottom w:val="0"/>
              <w:divBdr>
                <w:top w:val="none" w:sz="0" w:space="0" w:color="auto"/>
                <w:left w:val="none" w:sz="0" w:space="0" w:color="auto"/>
                <w:bottom w:val="none" w:sz="0" w:space="0" w:color="auto"/>
                <w:right w:val="none" w:sz="0" w:space="0" w:color="auto"/>
              </w:divBdr>
            </w:div>
          </w:divsChild>
        </w:div>
        <w:div w:id="1304770731">
          <w:marLeft w:val="0"/>
          <w:marRight w:val="0"/>
          <w:marTop w:val="0"/>
          <w:marBottom w:val="0"/>
          <w:divBdr>
            <w:top w:val="none" w:sz="0" w:space="0" w:color="auto"/>
            <w:left w:val="none" w:sz="0" w:space="0" w:color="auto"/>
            <w:bottom w:val="none" w:sz="0" w:space="0" w:color="auto"/>
            <w:right w:val="none" w:sz="0" w:space="0" w:color="auto"/>
          </w:divBdr>
          <w:divsChild>
            <w:div w:id="1877428451">
              <w:marLeft w:val="0"/>
              <w:marRight w:val="0"/>
              <w:marTop w:val="0"/>
              <w:marBottom w:val="0"/>
              <w:divBdr>
                <w:top w:val="none" w:sz="0" w:space="0" w:color="auto"/>
                <w:left w:val="none" w:sz="0" w:space="0" w:color="auto"/>
                <w:bottom w:val="none" w:sz="0" w:space="0" w:color="auto"/>
                <w:right w:val="none" w:sz="0" w:space="0" w:color="auto"/>
              </w:divBdr>
            </w:div>
          </w:divsChild>
        </w:div>
        <w:div w:id="1729302037">
          <w:marLeft w:val="0"/>
          <w:marRight w:val="0"/>
          <w:marTop w:val="0"/>
          <w:marBottom w:val="0"/>
          <w:divBdr>
            <w:top w:val="none" w:sz="0" w:space="0" w:color="auto"/>
            <w:left w:val="none" w:sz="0" w:space="0" w:color="auto"/>
            <w:bottom w:val="none" w:sz="0" w:space="0" w:color="auto"/>
            <w:right w:val="none" w:sz="0" w:space="0" w:color="auto"/>
          </w:divBdr>
          <w:divsChild>
            <w:div w:id="577330172">
              <w:marLeft w:val="0"/>
              <w:marRight w:val="0"/>
              <w:marTop w:val="0"/>
              <w:marBottom w:val="0"/>
              <w:divBdr>
                <w:top w:val="none" w:sz="0" w:space="0" w:color="auto"/>
                <w:left w:val="none" w:sz="0" w:space="0" w:color="auto"/>
                <w:bottom w:val="none" w:sz="0" w:space="0" w:color="auto"/>
                <w:right w:val="none" w:sz="0" w:space="0" w:color="auto"/>
              </w:divBdr>
            </w:div>
          </w:divsChild>
        </w:div>
        <w:div w:id="705639470">
          <w:marLeft w:val="0"/>
          <w:marRight w:val="0"/>
          <w:marTop w:val="0"/>
          <w:marBottom w:val="0"/>
          <w:divBdr>
            <w:top w:val="none" w:sz="0" w:space="0" w:color="auto"/>
            <w:left w:val="none" w:sz="0" w:space="0" w:color="auto"/>
            <w:bottom w:val="none" w:sz="0" w:space="0" w:color="auto"/>
            <w:right w:val="none" w:sz="0" w:space="0" w:color="auto"/>
          </w:divBdr>
          <w:divsChild>
            <w:div w:id="1392849548">
              <w:marLeft w:val="0"/>
              <w:marRight w:val="0"/>
              <w:marTop w:val="0"/>
              <w:marBottom w:val="0"/>
              <w:divBdr>
                <w:top w:val="none" w:sz="0" w:space="0" w:color="auto"/>
                <w:left w:val="none" w:sz="0" w:space="0" w:color="auto"/>
                <w:bottom w:val="none" w:sz="0" w:space="0" w:color="auto"/>
                <w:right w:val="none" w:sz="0" w:space="0" w:color="auto"/>
              </w:divBdr>
            </w:div>
          </w:divsChild>
        </w:div>
        <w:div w:id="517430045">
          <w:marLeft w:val="0"/>
          <w:marRight w:val="0"/>
          <w:marTop w:val="0"/>
          <w:marBottom w:val="0"/>
          <w:divBdr>
            <w:top w:val="none" w:sz="0" w:space="0" w:color="auto"/>
            <w:left w:val="none" w:sz="0" w:space="0" w:color="auto"/>
            <w:bottom w:val="none" w:sz="0" w:space="0" w:color="auto"/>
            <w:right w:val="none" w:sz="0" w:space="0" w:color="auto"/>
          </w:divBdr>
          <w:divsChild>
            <w:div w:id="1844393628">
              <w:marLeft w:val="0"/>
              <w:marRight w:val="0"/>
              <w:marTop w:val="0"/>
              <w:marBottom w:val="0"/>
              <w:divBdr>
                <w:top w:val="none" w:sz="0" w:space="0" w:color="auto"/>
                <w:left w:val="none" w:sz="0" w:space="0" w:color="auto"/>
                <w:bottom w:val="none" w:sz="0" w:space="0" w:color="auto"/>
                <w:right w:val="none" w:sz="0" w:space="0" w:color="auto"/>
              </w:divBdr>
            </w:div>
          </w:divsChild>
        </w:div>
        <w:div w:id="744716972">
          <w:marLeft w:val="0"/>
          <w:marRight w:val="0"/>
          <w:marTop w:val="0"/>
          <w:marBottom w:val="0"/>
          <w:divBdr>
            <w:top w:val="none" w:sz="0" w:space="0" w:color="auto"/>
            <w:left w:val="none" w:sz="0" w:space="0" w:color="auto"/>
            <w:bottom w:val="none" w:sz="0" w:space="0" w:color="auto"/>
            <w:right w:val="none" w:sz="0" w:space="0" w:color="auto"/>
          </w:divBdr>
          <w:divsChild>
            <w:div w:id="63526185">
              <w:marLeft w:val="0"/>
              <w:marRight w:val="0"/>
              <w:marTop w:val="0"/>
              <w:marBottom w:val="0"/>
              <w:divBdr>
                <w:top w:val="none" w:sz="0" w:space="0" w:color="auto"/>
                <w:left w:val="none" w:sz="0" w:space="0" w:color="auto"/>
                <w:bottom w:val="none" w:sz="0" w:space="0" w:color="auto"/>
                <w:right w:val="none" w:sz="0" w:space="0" w:color="auto"/>
              </w:divBdr>
            </w:div>
          </w:divsChild>
        </w:div>
        <w:div w:id="1063943452">
          <w:marLeft w:val="0"/>
          <w:marRight w:val="0"/>
          <w:marTop w:val="0"/>
          <w:marBottom w:val="0"/>
          <w:divBdr>
            <w:top w:val="none" w:sz="0" w:space="0" w:color="auto"/>
            <w:left w:val="none" w:sz="0" w:space="0" w:color="auto"/>
            <w:bottom w:val="none" w:sz="0" w:space="0" w:color="auto"/>
            <w:right w:val="none" w:sz="0" w:space="0" w:color="auto"/>
          </w:divBdr>
          <w:divsChild>
            <w:div w:id="902058151">
              <w:marLeft w:val="0"/>
              <w:marRight w:val="0"/>
              <w:marTop w:val="0"/>
              <w:marBottom w:val="0"/>
              <w:divBdr>
                <w:top w:val="none" w:sz="0" w:space="0" w:color="auto"/>
                <w:left w:val="none" w:sz="0" w:space="0" w:color="auto"/>
                <w:bottom w:val="none" w:sz="0" w:space="0" w:color="auto"/>
                <w:right w:val="none" w:sz="0" w:space="0" w:color="auto"/>
              </w:divBdr>
            </w:div>
          </w:divsChild>
        </w:div>
        <w:div w:id="1619677260">
          <w:marLeft w:val="0"/>
          <w:marRight w:val="0"/>
          <w:marTop w:val="0"/>
          <w:marBottom w:val="0"/>
          <w:divBdr>
            <w:top w:val="none" w:sz="0" w:space="0" w:color="auto"/>
            <w:left w:val="none" w:sz="0" w:space="0" w:color="auto"/>
            <w:bottom w:val="none" w:sz="0" w:space="0" w:color="auto"/>
            <w:right w:val="none" w:sz="0" w:space="0" w:color="auto"/>
          </w:divBdr>
          <w:divsChild>
            <w:div w:id="1143739523">
              <w:marLeft w:val="0"/>
              <w:marRight w:val="0"/>
              <w:marTop w:val="0"/>
              <w:marBottom w:val="0"/>
              <w:divBdr>
                <w:top w:val="none" w:sz="0" w:space="0" w:color="auto"/>
                <w:left w:val="none" w:sz="0" w:space="0" w:color="auto"/>
                <w:bottom w:val="none" w:sz="0" w:space="0" w:color="auto"/>
                <w:right w:val="none" w:sz="0" w:space="0" w:color="auto"/>
              </w:divBdr>
            </w:div>
          </w:divsChild>
        </w:div>
        <w:div w:id="796336364">
          <w:marLeft w:val="0"/>
          <w:marRight w:val="0"/>
          <w:marTop w:val="0"/>
          <w:marBottom w:val="0"/>
          <w:divBdr>
            <w:top w:val="none" w:sz="0" w:space="0" w:color="auto"/>
            <w:left w:val="none" w:sz="0" w:space="0" w:color="auto"/>
            <w:bottom w:val="none" w:sz="0" w:space="0" w:color="auto"/>
            <w:right w:val="none" w:sz="0" w:space="0" w:color="auto"/>
          </w:divBdr>
          <w:divsChild>
            <w:div w:id="57825724">
              <w:marLeft w:val="0"/>
              <w:marRight w:val="0"/>
              <w:marTop w:val="0"/>
              <w:marBottom w:val="0"/>
              <w:divBdr>
                <w:top w:val="none" w:sz="0" w:space="0" w:color="auto"/>
                <w:left w:val="none" w:sz="0" w:space="0" w:color="auto"/>
                <w:bottom w:val="none" w:sz="0" w:space="0" w:color="auto"/>
                <w:right w:val="none" w:sz="0" w:space="0" w:color="auto"/>
              </w:divBdr>
            </w:div>
          </w:divsChild>
        </w:div>
        <w:div w:id="449861017">
          <w:marLeft w:val="0"/>
          <w:marRight w:val="0"/>
          <w:marTop w:val="0"/>
          <w:marBottom w:val="0"/>
          <w:divBdr>
            <w:top w:val="none" w:sz="0" w:space="0" w:color="auto"/>
            <w:left w:val="none" w:sz="0" w:space="0" w:color="auto"/>
            <w:bottom w:val="none" w:sz="0" w:space="0" w:color="auto"/>
            <w:right w:val="none" w:sz="0" w:space="0" w:color="auto"/>
          </w:divBdr>
          <w:divsChild>
            <w:div w:id="18967784">
              <w:marLeft w:val="0"/>
              <w:marRight w:val="0"/>
              <w:marTop w:val="0"/>
              <w:marBottom w:val="0"/>
              <w:divBdr>
                <w:top w:val="none" w:sz="0" w:space="0" w:color="auto"/>
                <w:left w:val="none" w:sz="0" w:space="0" w:color="auto"/>
                <w:bottom w:val="none" w:sz="0" w:space="0" w:color="auto"/>
                <w:right w:val="none" w:sz="0" w:space="0" w:color="auto"/>
              </w:divBdr>
            </w:div>
          </w:divsChild>
        </w:div>
        <w:div w:id="2084600938">
          <w:marLeft w:val="0"/>
          <w:marRight w:val="0"/>
          <w:marTop w:val="0"/>
          <w:marBottom w:val="0"/>
          <w:divBdr>
            <w:top w:val="none" w:sz="0" w:space="0" w:color="auto"/>
            <w:left w:val="none" w:sz="0" w:space="0" w:color="auto"/>
            <w:bottom w:val="none" w:sz="0" w:space="0" w:color="auto"/>
            <w:right w:val="none" w:sz="0" w:space="0" w:color="auto"/>
          </w:divBdr>
          <w:divsChild>
            <w:div w:id="2117285768">
              <w:marLeft w:val="0"/>
              <w:marRight w:val="0"/>
              <w:marTop w:val="0"/>
              <w:marBottom w:val="0"/>
              <w:divBdr>
                <w:top w:val="none" w:sz="0" w:space="0" w:color="auto"/>
                <w:left w:val="none" w:sz="0" w:space="0" w:color="auto"/>
                <w:bottom w:val="none" w:sz="0" w:space="0" w:color="auto"/>
                <w:right w:val="none" w:sz="0" w:space="0" w:color="auto"/>
              </w:divBdr>
            </w:div>
          </w:divsChild>
        </w:div>
        <w:div w:id="1920285752">
          <w:marLeft w:val="0"/>
          <w:marRight w:val="0"/>
          <w:marTop w:val="0"/>
          <w:marBottom w:val="0"/>
          <w:divBdr>
            <w:top w:val="none" w:sz="0" w:space="0" w:color="auto"/>
            <w:left w:val="none" w:sz="0" w:space="0" w:color="auto"/>
            <w:bottom w:val="none" w:sz="0" w:space="0" w:color="auto"/>
            <w:right w:val="none" w:sz="0" w:space="0" w:color="auto"/>
          </w:divBdr>
          <w:divsChild>
            <w:div w:id="657225012">
              <w:marLeft w:val="0"/>
              <w:marRight w:val="0"/>
              <w:marTop w:val="0"/>
              <w:marBottom w:val="0"/>
              <w:divBdr>
                <w:top w:val="none" w:sz="0" w:space="0" w:color="auto"/>
                <w:left w:val="none" w:sz="0" w:space="0" w:color="auto"/>
                <w:bottom w:val="none" w:sz="0" w:space="0" w:color="auto"/>
                <w:right w:val="none" w:sz="0" w:space="0" w:color="auto"/>
              </w:divBdr>
            </w:div>
          </w:divsChild>
        </w:div>
        <w:div w:id="1423067575">
          <w:marLeft w:val="0"/>
          <w:marRight w:val="0"/>
          <w:marTop w:val="0"/>
          <w:marBottom w:val="0"/>
          <w:divBdr>
            <w:top w:val="none" w:sz="0" w:space="0" w:color="auto"/>
            <w:left w:val="none" w:sz="0" w:space="0" w:color="auto"/>
            <w:bottom w:val="none" w:sz="0" w:space="0" w:color="auto"/>
            <w:right w:val="none" w:sz="0" w:space="0" w:color="auto"/>
          </w:divBdr>
          <w:divsChild>
            <w:div w:id="1203598256">
              <w:marLeft w:val="0"/>
              <w:marRight w:val="0"/>
              <w:marTop w:val="0"/>
              <w:marBottom w:val="0"/>
              <w:divBdr>
                <w:top w:val="none" w:sz="0" w:space="0" w:color="auto"/>
                <w:left w:val="none" w:sz="0" w:space="0" w:color="auto"/>
                <w:bottom w:val="none" w:sz="0" w:space="0" w:color="auto"/>
                <w:right w:val="none" w:sz="0" w:space="0" w:color="auto"/>
              </w:divBdr>
            </w:div>
          </w:divsChild>
        </w:div>
        <w:div w:id="1901015331">
          <w:marLeft w:val="0"/>
          <w:marRight w:val="0"/>
          <w:marTop w:val="0"/>
          <w:marBottom w:val="0"/>
          <w:divBdr>
            <w:top w:val="none" w:sz="0" w:space="0" w:color="auto"/>
            <w:left w:val="none" w:sz="0" w:space="0" w:color="auto"/>
            <w:bottom w:val="none" w:sz="0" w:space="0" w:color="auto"/>
            <w:right w:val="none" w:sz="0" w:space="0" w:color="auto"/>
          </w:divBdr>
          <w:divsChild>
            <w:div w:id="257444238">
              <w:marLeft w:val="0"/>
              <w:marRight w:val="0"/>
              <w:marTop w:val="0"/>
              <w:marBottom w:val="0"/>
              <w:divBdr>
                <w:top w:val="none" w:sz="0" w:space="0" w:color="auto"/>
                <w:left w:val="none" w:sz="0" w:space="0" w:color="auto"/>
                <w:bottom w:val="none" w:sz="0" w:space="0" w:color="auto"/>
                <w:right w:val="none" w:sz="0" w:space="0" w:color="auto"/>
              </w:divBdr>
            </w:div>
          </w:divsChild>
        </w:div>
        <w:div w:id="555043034">
          <w:marLeft w:val="0"/>
          <w:marRight w:val="0"/>
          <w:marTop w:val="0"/>
          <w:marBottom w:val="0"/>
          <w:divBdr>
            <w:top w:val="none" w:sz="0" w:space="0" w:color="auto"/>
            <w:left w:val="none" w:sz="0" w:space="0" w:color="auto"/>
            <w:bottom w:val="none" w:sz="0" w:space="0" w:color="auto"/>
            <w:right w:val="none" w:sz="0" w:space="0" w:color="auto"/>
          </w:divBdr>
          <w:divsChild>
            <w:div w:id="268437692">
              <w:marLeft w:val="0"/>
              <w:marRight w:val="0"/>
              <w:marTop w:val="0"/>
              <w:marBottom w:val="0"/>
              <w:divBdr>
                <w:top w:val="none" w:sz="0" w:space="0" w:color="auto"/>
                <w:left w:val="none" w:sz="0" w:space="0" w:color="auto"/>
                <w:bottom w:val="none" w:sz="0" w:space="0" w:color="auto"/>
                <w:right w:val="none" w:sz="0" w:space="0" w:color="auto"/>
              </w:divBdr>
            </w:div>
          </w:divsChild>
        </w:div>
        <w:div w:id="77946507">
          <w:marLeft w:val="0"/>
          <w:marRight w:val="0"/>
          <w:marTop w:val="0"/>
          <w:marBottom w:val="0"/>
          <w:divBdr>
            <w:top w:val="none" w:sz="0" w:space="0" w:color="auto"/>
            <w:left w:val="none" w:sz="0" w:space="0" w:color="auto"/>
            <w:bottom w:val="none" w:sz="0" w:space="0" w:color="auto"/>
            <w:right w:val="none" w:sz="0" w:space="0" w:color="auto"/>
          </w:divBdr>
          <w:divsChild>
            <w:div w:id="2136018064">
              <w:marLeft w:val="0"/>
              <w:marRight w:val="0"/>
              <w:marTop w:val="0"/>
              <w:marBottom w:val="0"/>
              <w:divBdr>
                <w:top w:val="none" w:sz="0" w:space="0" w:color="auto"/>
                <w:left w:val="none" w:sz="0" w:space="0" w:color="auto"/>
                <w:bottom w:val="none" w:sz="0" w:space="0" w:color="auto"/>
                <w:right w:val="none" w:sz="0" w:space="0" w:color="auto"/>
              </w:divBdr>
            </w:div>
          </w:divsChild>
        </w:div>
        <w:div w:id="1102148912">
          <w:marLeft w:val="0"/>
          <w:marRight w:val="0"/>
          <w:marTop w:val="0"/>
          <w:marBottom w:val="0"/>
          <w:divBdr>
            <w:top w:val="none" w:sz="0" w:space="0" w:color="auto"/>
            <w:left w:val="none" w:sz="0" w:space="0" w:color="auto"/>
            <w:bottom w:val="none" w:sz="0" w:space="0" w:color="auto"/>
            <w:right w:val="none" w:sz="0" w:space="0" w:color="auto"/>
          </w:divBdr>
          <w:divsChild>
            <w:div w:id="268318742">
              <w:marLeft w:val="0"/>
              <w:marRight w:val="0"/>
              <w:marTop w:val="0"/>
              <w:marBottom w:val="0"/>
              <w:divBdr>
                <w:top w:val="none" w:sz="0" w:space="0" w:color="auto"/>
                <w:left w:val="none" w:sz="0" w:space="0" w:color="auto"/>
                <w:bottom w:val="none" w:sz="0" w:space="0" w:color="auto"/>
                <w:right w:val="none" w:sz="0" w:space="0" w:color="auto"/>
              </w:divBdr>
            </w:div>
          </w:divsChild>
        </w:div>
        <w:div w:id="1970209153">
          <w:marLeft w:val="0"/>
          <w:marRight w:val="0"/>
          <w:marTop w:val="0"/>
          <w:marBottom w:val="0"/>
          <w:divBdr>
            <w:top w:val="none" w:sz="0" w:space="0" w:color="auto"/>
            <w:left w:val="none" w:sz="0" w:space="0" w:color="auto"/>
            <w:bottom w:val="none" w:sz="0" w:space="0" w:color="auto"/>
            <w:right w:val="none" w:sz="0" w:space="0" w:color="auto"/>
          </w:divBdr>
          <w:divsChild>
            <w:div w:id="1249148896">
              <w:marLeft w:val="0"/>
              <w:marRight w:val="0"/>
              <w:marTop w:val="0"/>
              <w:marBottom w:val="0"/>
              <w:divBdr>
                <w:top w:val="none" w:sz="0" w:space="0" w:color="auto"/>
                <w:left w:val="none" w:sz="0" w:space="0" w:color="auto"/>
                <w:bottom w:val="none" w:sz="0" w:space="0" w:color="auto"/>
                <w:right w:val="none" w:sz="0" w:space="0" w:color="auto"/>
              </w:divBdr>
            </w:div>
          </w:divsChild>
        </w:div>
        <w:div w:id="849368327">
          <w:marLeft w:val="0"/>
          <w:marRight w:val="0"/>
          <w:marTop w:val="0"/>
          <w:marBottom w:val="0"/>
          <w:divBdr>
            <w:top w:val="none" w:sz="0" w:space="0" w:color="auto"/>
            <w:left w:val="none" w:sz="0" w:space="0" w:color="auto"/>
            <w:bottom w:val="none" w:sz="0" w:space="0" w:color="auto"/>
            <w:right w:val="none" w:sz="0" w:space="0" w:color="auto"/>
          </w:divBdr>
          <w:divsChild>
            <w:div w:id="989987941">
              <w:marLeft w:val="0"/>
              <w:marRight w:val="0"/>
              <w:marTop w:val="0"/>
              <w:marBottom w:val="0"/>
              <w:divBdr>
                <w:top w:val="none" w:sz="0" w:space="0" w:color="auto"/>
                <w:left w:val="none" w:sz="0" w:space="0" w:color="auto"/>
                <w:bottom w:val="none" w:sz="0" w:space="0" w:color="auto"/>
                <w:right w:val="none" w:sz="0" w:space="0" w:color="auto"/>
              </w:divBdr>
            </w:div>
          </w:divsChild>
        </w:div>
        <w:div w:id="1514759301">
          <w:marLeft w:val="0"/>
          <w:marRight w:val="0"/>
          <w:marTop w:val="0"/>
          <w:marBottom w:val="0"/>
          <w:divBdr>
            <w:top w:val="none" w:sz="0" w:space="0" w:color="auto"/>
            <w:left w:val="none" w:sz="0" w:space="0" w:color="auto"/>
            <w:bottom w:val="none" w:sz="0" w:space="0" w:color="auto"/>
            <w:right w:val="none" w:sz="0" w:space="0" w:color="auto"/>
          </w:divBdr>
          <w:divsChild>
            <w:div w:id="2085563314">
              <w:marLeft w:val="0"/>
              <w:marRight w:val="0"/>
              <w:marTop w:val="0"/>
              <w:marBottom w:val="0"/>
              <w:divBdr>
                <w:top w:val="none" w:sz="0" w:space="0" w:color="auto"/>
                <w:left w:val="none" w:sz="0" w:space="0" w:color="auto"/>
                <w:bottom w:val="none" w:sz="0" w:space="0" w:color="auto"/>
                <w:right w:val="none" w:sz="0" w:space="0" w:color="auto"/>
              </w:divBdr>
            </w:div>
          </w:divsChild>
        </w:div>
        <w:div w:id="471748593">
          <w:marLeft w:val="0"/>
          <w:marRight w:val="0"/>
          <w:marTop w:val="0"/>
          <w:marBottom w:val="0"/>
          <w:divBdr>
            <w:top w:val="none" w:sz="0" w:space="0" w:color="auto"/>
            <w:left w:val="none" w:sz="0" w:space="0" w:color="auto"/>
            <w:bottom w:val="none" w:sz="0" w:space="0" w:color="auto"/>
            <w:right w:val="none" w:sz="0" w:space="0" w:color="auto"/>
          </w:divBdr>
          <w:divsChild>
            <w:div w:id="1873759882">
              <w:marLeft w:val="0"/>
              <w:marRight w:val="0"/>
              <w:marTop w:val="0"/>
              <w:marBottom w:val="0"/>
              <w:divBdr>
                <w:top w:val="none" w:sz="0" w:space="0" w:color="auto"/>
                <w:left w:val="none" w:sz="0" w:space="0" w:color="auto"/>
                <w:bottom w:val="none" w:sz="0" w:space="0" w:color="auto"/>
                <w:right w:val="none" w:sz="0" w:space="0" w:color="auto"/>
              </w:divBdr>
            </w:div>
          </w:divsChild>
        </w:div>
        <w:div w:id="22100440">
          <w:marLeft w:val="0"/>
          <w:marRight w:val="0"/>
          <w:marTop w:val="0"/>
          <w:marBottom w:val="0"/>
          <w:divBdr>
            <w:top w:val="none" w:sz="0" w:space="0" w:color="auto"/>
            <w:left w:val="none" w:sz="0" w:space="0" w:color="auto"/>
            <w:bottom w:val="none" w:sz="0" w:space="0" w:color="auto"/>
            <w:right w:val="none" w:sz="0" w:space="0" w:color="auto"/>
          </w:divBdr>
          <w:divsChild>
            <w:div w:id="1850019664">
              <w:marLeft w:val="0"/>
              <w:marRight w:val="0"/>
              <w:marTop w:val="0"/>
              <w:marBottom w:val="0"/>
              <w:divBdr>
                <w:top w:val="none" w:sz="0" w:space="0" w:color="auto"/>
                <w:left w:val="none" w:sz="0" w:space="0" w:color="auto"/>
                <w:bottom w:val="none" w:sz="0" w:space="0" w:color="auto"/>
                <w:right w:val="none" w:sz="0" w:space="0" w:color="auto"/>
              </w:divBdr>
            </w:div>
          </w:divsChild>
        </w:div>
        <w:div w:id="1227758926">
          <w:marLeft w:val="0"/>
          <w:marRight w:val="0"/>
          <w:marTop w:val="0"/>
          <w:marBottom w:val="0"/>
          <w:divBdr>
            <w:top w:val="none" w:sz="0" w:space="0" w:color="auto"/>
            <w:left w:val="none" w:sz="0" w:space="0" w:color="auto"/>
            <w:bottom w:val="none" w:sz="0" w:space="0" w:color="auto"/>
            <w:right w:val="none" w:sz="0" w:space="0" w:color="auto"/>
          </w:divBdr>
          <w:divsChild>
            <w:div w:id="486286110">
              <w:marLeft w:val="0"/>
              <w:marRight w:val="0"/>
              <w:marTop w:val="0"/>
              <w:marBottom w:val="0"/>
              <w:divBdr>
                <w:top w:val="none" w:sz="0" w:space="0" w:color="auto"/>
                <w:left w:val="none" w:sz="0" w:space="0" w:color="auto"/>
                <w:bottom w:val="none" w:sz="0" w:space="0" w:color="auto"/>
                <w:right w:val="none" w:sz="0" w:space="0" w:color="auto"/>
              </w:divBdr>
            </w:div>
          </w:divsChild>
        </w:div>
        <w:div w:id="475800337">
          <w:marLeft w:val="0"/>
          <w:marRight w:val="0"/>
          <w:marTop w:val="0"/>
          <w:marBottom w:val="0"/>
          <w:divBdr>
            <w:top w:val="none" w:sz="0" w:space="0" w:color="auto"/>
            <w:left w:val="none" w:sz="0" w:space="0" w:color="auto"/>
            <w:bottom w:val="none" w:sz="0" w:space="0" w:color="auto"/>
            <w:right w:val="none" w:sz="0" w:space="0" w:color="auto"/>
          </w:divBdr>
          <w:divsChild>
            <w:div w:id="1343894052">
              <w:marLeft w:val="0"/>
              <w:marRight w:val="0"/>
              <w:marTop w:val="0"/>
              <w:marBottom w:val="0"/>
              <w:divBdr>
                <w:top w:val="none" w:sz="0" w:space="0" w:color="auto"/>
                <w:left w:val="none" w:sz="0" w:space="0" w:color="auto"/>
                <w:bottom w:val="none" w:sz="0" w:space="0" w:color="auto"/>
                <w:right w:val="none" w:sz="0" w:space="0" w:color="auto"/>
              </w:divBdr>
            </w:div>
          </w:divsChild>
        </w:div>
        <w:div w:id="2041121265">
          <w:marLeft w:val="0"/>
          <w:marRight w:val="0"/>
          <w:marTop w:val="0"/>
          <w:marBottom w:val="0"/>
          <w:divBdr>
            <w:top w:val="none" w:sz="0" w:space="0" w:color="auto"/>
            <w:left w:val="none" w:sz="0" w:space="0" w:color="auto"/>
            <w:bottom w:val="none" w:sz="0" w:space="0" w:color="auto"/>
            <w:right w:val="none" w:sz="0" w:space="0" w:color="auto"/>
          </w:divBdr>
          <w:divsChild>
            <w:div w:id="1442338295">
              <w:marLeft w:val="0"/>
              <w:marRight w:val="0"/>
              <w:marTop w:val="0"/>
              <w:marBottom w:val="0"/>
              <w:divBdr>
                <w:top w:val="none" w:sz="0" w:space="0" w:color="auto"/>
                <w:left w:val="none" w:sz="0" w:space="0" w:color="auto"/>
                <w:bottom w:val="none" w:sz="0" w:space="0" w:color="auto"/>
                <w:right w:val="none" w:sz="0" w:space="0" w:color="auto"/>
              </w:divBdr>
            </w:div>
          </w:divsChild>
        </w:div>
        <w:div w:id="13001533">
          <w:marLeft w:val="0"/>
          <w:marRight w:val="0"/>
          <w:marTop w:val="0"/>
          <w:marBottom w:val="0"/>
          <w:divBdr>
            <w:top w:val="none" w:sz="0" w:space="0" w:color="auto"/>
            <w:left w:val="none" w:sz="0" w:space="0" w:color="auto"/>
            <w:bottom w:val="none" w:sz="0" w:space="0" w:color="auto"/>
            <w:right w:val="none" w:sz="0" w:space="0" w:color="auto"/>
          </w:divBdr>
          <w:divsChild>
            <w:div w:id="2036733743">
              <w:marLeft w:val="0"/>
              <w:marRight w:val="0"/>
              <w:marTop w:val="0"/>
              <w:marBottom w:val="0"/>
              <w:divBdr>
                <w:top w:val="none" w:sz="0" w:space="0" w:color="auto"/>
                <w:left w:val="none" w:sz="0" w:space="0" w:color="auto"/>
                <w:bottom w:val="none" w:sz="0" w:space="0" w:color="auto"/>
                <w:right w:val="none" w:sz="0" w:space="0" w:color="auto"/>
              </w:divBdr>
            </w:div>
          </w:divsChild>
        </w:div>
        <w:div w:id="1996563644">
          <w:marLeft w:val="0"/>
          <w:marRight w:val="0"/>
          <w:marTop w:val="0"/>
          <w:marBottom w:val="0"/>
          <w:divBdr>
            <w:top w:val="none" w:sz="0" w:space="0" w:color="auto"/>
            <w:left w:val="none" w:sz="0" w:space="0" w:color="auto"/>
            <w:bottom w:val="none" w:sz="0" w:space="0" w:color="auto"/>
            <w:right w:val="none" w:sz="0" w:space="0" w:color="auto"/>
          </w:divBdr>
          <w:divsChild>
            <w:div w:id="1026054310">
              <w:marLeft w:val="0"/>
              <w:marRight w:val="0"/>
              <w:marTop w:val="0"/>
              <w:marBottom w:val="0"/>
              <w:divBdr>
                <w:top w:val="none" w:sz="0" w:space="0" w:color="auto"/>
                <w:left w:val="none" w:sz="0" w:space="0" w:color="auto"/>
                <w:bottom w:val="none" w:sz="0" w:space="0" w:color="auto"/>
                <w:right w:val="none" w:sz="0" w:space="0" w:color="auto"/>
              </w:divBdr>
            </w:div>
          </w:divsChild>
        </w:div>
        <w:div w:id="87700067">
          <w:marLeft w:val="0"/>
          <w:marRight w:val="0"/>
          <w:marTop w:val="0"/>
          <w:marBottom w:val="0"/>
          <w:divBdr>
            <w:top w:val="none" w:sz="0" w:space="0" w:color="auto"/>
            <w:left w:val="none" w:sz="0" w:space="0" w:color="auto"/>
            <w:bottom w:val="none" w:sz="0" w:space="0" w:color="auto"/>
            <w:right w:val="none" w:sz="0" w:space="0" w:color="auto"/>
          </w:divBdr>
          <w:divsChild>
            <w:div w:id="1593124640">
              <w:marLeft w:val="0"/>
              <w:marRight w:val="0"/>
              <w:marTop w:val="0"/>
              <w:marBottom w:val="0"/>
              <w:divBdr>
                <w:top w:val="none" w:sz="0" w:space="0" w:color="auto"/>
                <w:left w:val="none" w:sz="0" w:space="0" w:color="auto"/>
                <w:bottom w:val="none" w:sz="0" w:space="0" w:color="auto"/>
                <w:right w:val="none" w:sz="0" w:space="0" w:color="auto"/>
              </w:divBdr>
            </w:div>
          </w:divsChild>
        </w:div>
        <w:div w:id="308482199">
          <w:marLeft w:val="0"/>
          <w:marRight w:val="0"/>
          <w:marTop w:val="0"/>
          <w:marBottom w:val="0"/>
          <w:divBdr>
            <w:top w:val="none" w:sz="0" w:space="0" w:color="auto"/>
            <w:left w:val="none" w:sz="0" w:space="0" w:color="auto"/>
            <w:bottom w:val="none" w:sz="0" w:space="0" w:color="auto"/>
            <w:right w:val="none" w:sz="0" w:space="0" w:color="auto"/>
          </w:divBdr>
          <w:divsChild>
            <w:div w:id="551843178">
              <w:marLeft w:val="0"/>
              <w:marRight w:val="0"/>
              <w:marTop w:val="0"/>
              <w:marBottom w:val="0"/>
              <w:divBdr>
                <w:top w:val="none" w:sz="0" w:space="0" w:color="auto"/>
                <w:left w:val="none" w:sz="0" w:space="0" w:color="auto"/>
                <w:bottom w:val="none" w:sz="0" w:space="0" w:color="auto"/>
                <w:right w:val="none" w:sz="0" w:space="0" w:color="auto"/>
              </w:divBdr>
            </w:div>
          </w:divsChild>
        </w:div>
        <w:div w:id="1991135498">
          <w:marLeft w:val="0"/>
          <w:marRight w:val="0"/>
          <w:marTop w:val="0"/>
          <w:marBottom w:val="0"/>
          <w:divBdr>
            <w:top w:val="none" w:sz="0" w:space="0" w:color="auto"/>
            <w:left w:val="none" w:sz="0" w:space="0" w:color="auto"/>
            <w:bottom w:val="none" w:sz="0" w:space="0" w:color="auto"/>
            <w:right w:val="none" w:sz="0" w:space="0" w:color="auto"/>
          </w:divBdr>
          <w:divsChild>
            <w:div w:id="32653643">
              <w:marLeft w:val="0"/>
              <w:marRight w:val="0"/>
              <w:marTop w:val="0"/>
              <w:marBottom w:val="0"/>
              <w:divBdr>
                <w:top w:val="none" w:sz="0" w:space="0" w:color="auto"/>
                <w:left w:val="none" w:sz="0" w:space="0" w:color="auto"/>
                <w:bottom w:val="none" w:sz="0" w:space="0" w:color="auto"/>
                <w:right w:val="none" w:sz="0" w:space="0" w:color="auto"/>
              </w:divBdr>
            </w:div>
          </w:divsChild>
        </w:div>
        <w:div w:id="1721898077">
          <w:marLeft w:val="0"/>
          <w:marRight w:val="0"/>
          <w:marTop w:val="0"/>
          <w:marBottom w:val="0"/>
          <w:divBdr>
            <w:top w:val="none" w:sz="0" w:space="0" w:color="auto"/>
            <w:left w:val="none" w:sz="0" w:space="0" w:color="auto"/>
            <w:bottom w:val="none" w:sz="0" w:space="0" w:color="auto"/>
            <w:right w:val="none" w:sz="0" w:space="0" w:color="auto"/>
          </w:divBdr>
          <w:divsChild>
            <w:div w:id="2103257017">
              <w:marLeft w:val="0"/>
              <w:marRight w:val="0"/>
              <w:marTop w:val="0"/>
              <w:marBottom w:val="0"/>
              <w:divBdr>
                <w:top w:val="none" w:sz="0" w:space="0" w:color="auto"/>
                <w:left w:val="none" w:sz="0" w:space="0" w:color="auto"/>
                <w:bottom w:val="none" w:sz="0" w:space="0" w:color="auto"/>
                <w:right w:val="none" w:sz="0" w:space="0" w:color="auto"/>
              </w:divBdr>
            </w:div>
          </w:divsChild>
        </w:div>
        <w:div w:id="1215511160">
          <w:marLeft w:val="0"/>
          <w:marRight w:val="0"/>
          <w:marTop w:val="0"/>
          <w:marBottom w:val="0"/>
          <w:divBdr>
            <w:top w:val="none" w:sz="0" w:space="0" w:color="auto"/>
            <w:left w:val="none" w:sz="0" w:space="0" w:color="auto"/>
            <w:bottom w:val="none" w:sz="0" w:space="0" w:color="auto"/>
            <w:right w:val="none" w:sz="0" w:space="0" w:color="auto"/>
          </w:divBdr>
          <w:divsChild>
            <w:div w:id="1417167538">
              <w:marLeft w:val="0"/>
              <w:marRight w:val="0"/>
              <w:marTop w:val="0"/>
              <w:marBottom w:val="0"/>
              <w:divBdr>
                <w:top w:val="none" w:sz="0" w:space="0" w:color="auto"/>
                <w:left w:val="none" w:sz="0" w:space="0" w:color="auto"/>
                <w:bottom w:val="none" w:sz="0" w:space="0" w:color="auto"/>
                <w:right w:val="none" w:sz="0" w:space="0" w:color="auto"/>
              </w:divBdr>
            </w:div>
          </w:divsChild>
        </w:div>
        <w:div w:id="1738242436">
          <w:marLeft w:val="0"/>
          <w:marRight w:val="0"/>
          <w:marTop w:val="0"/>
          <w:marBottom w:val="0"/>
          <w:divBdr>
            <w:top w:val="none" w:sz="0" w:space="0" w:color="auto"/>
            <w:left w:val="none" w:sz="0" w:space="0" w:color="auto"/>
            <w:bottom w:val="none" w:sz="0" w:space="0" w:color="auto"/>
            <w:right w:val="none" w:sz="0" w:space="0" w:color="auto"/>
          </w:divBdr>
          <w:divsChild>
            <w:div w:id="883717011">
              <w:marLeft w:val="0"/>
              <w:marRight w:val="0"/>
              <w:marTop w:val="0"/>
              <w:marBottom w:val="0"/>
              <w:divBdr>
                <w:top w:val="none" w:sz="0" w:space="0" w:color="auto"/>
                <w:left w:val="none" w:sz="0" w:space="0" w:color="auto"/>
                <w:bottom w:val="none" w:sz="0" w:space="0" w:color="auto"/>
                <w:right w:val="none" w:sz="0" w:space="0" w:color="auto"/>
              </w:divBdr>
            </w:div>
          </w:divsChild>
        </w:div>
        <w:div w:id="1029574481">
          <w:marLeft w:val="0"/>
          <w:marRight w:val="0"/>
          <w:marTop w:val="0"/>
          <w:marBottom w:val="0"/>
          <w:divBdr>
            <w:top w:val="none" w:sz="0" w:space="0" w:color="auto"/>
            <w:left w:val="none" w:sz="0" w:space="0" w:color="auto"/>
            <w:bottom w:val="none" w:sz="0" w:space="0" w:color="auto"/>
            <w:right w:val="none" w:sz="0" w:space="0" w:color="auto"/>
          </w:divBdr>
          <w:divsChild>
            <w:div w:id="2079666254">
              <w:marLeft w:val="0"/>
              <w:marRight w:val="0"/>
              <w:marTop w:val="0"/>
              <w:marBottom w:val="0"/>
              <w:divBdr>
                <w:top w:val="none" w:sz="0" w:space="0" w:color="auto"/>
                <w:left w:val="none" w:sz="0" w:space="0" w:color="auto"/>
                <w:bottom w:val="none" w:sz="0" w:space="0" w:color="auto"/>
                <w:right w:val="none" w:sz="0" w:space="0" w:color="auto"/>
              </w:divBdr>
            </w:div>
          </w:divsChild>
        </w:div>
        <w:div w:id="1942761573">
          <w:marLeft w:val="0"/>
          <w:marRight w:val="0"/>
          <w:marTop w:val="0"/>
          <w:marBottom w:val="0"/>
          <w:divBdr>
            <w:top w:val="none" w:sz="0" w:space="0" w:color="auto"/>
            <w:left w:val="none" w:sz="0" w:space="0" w:color="auto"/>
            <w:bottom w:val="none" w:sz="0" w:space="0" w:color="auto"/>
            <w:right w:val="none" w:sz="0" w:space="0" w:color="auto"/>
          </w:divBdr>
          <w:divsChild>
            <w:div w:id="278877963">
              <w:marLeft w:val="0"/>
              <w:marRight w:val="0"/>
              <w:marTop w:val="0"/>
              <w:marBottom w:val="0"/>
              <w:divBdr>
                <w:top w:val="none" w:sz="0" w:space="0" w:color="auto"/>
                <w:left w:val="none" w:sz="0" w:space="0" w:color="auto"/>
                <w:bottom w:val="none" w:sz="0" w:space="0" w:color="auto"/>
                <w:right w:val="none" w:sz="0" w:space="0" w:color="auto"/>
              </w:divBdr>
            </w:div>
          </w:divsChild>
        </w:div>
        <w:div w:id="718668306">
          <w:marLeft w:val="0"/>
          <w:marRight w:val="0"/>
          <w:marTop w:val="0"/>
          <w:marBottom w:val="0"/>
          <w:divBdr>
            <w:top w:val="none" w:sz="0" w:space="0" w:color="auto"/>
            <w:left w:val="none" w:sz="0" w:space="0" w:color="auto"/>
            <w:bottom w:val="none" w:sz="0" w:space="0" w:color="auto"/>
            <w:right w:val="none" w:sz="0" w:space="0" w:color="auto"/>
          </w:divBdr>
          <w:divsChild>
            <w:div w:id="993491277">
              <w:marLeft w:val="0"/>
              <w:marRight w:val="0"/>
              <w:marTop w:val="0"/>
              <w:marBottom w:val="0"/>
              <w:divBdr>
                <w:top w:val="none" w:sz="0" w:space="0" w:color="auto"/>
                <w:left w:val="none" w:sz="0" w:space="0" w:color="auto"/>
                <w:bottom w:val="none" w:sz="0" w:space="0" w:color="auto"/>
                <w:right w:val="none" w:sz="0" w:space="0" w:color="auto"/>
              </w:divBdr>
            </w:div>
          </w:divsChild>
        </w:div>
        <w:div w:id="29377092">
          <w:marLeft w:val="0"/>
          <w:marRight w:val="0"/>
          <w:marTop w:val="0"/>
          <w:marBottom w:val="0"/>
          <w:divBdr>
            <w:top w:val="none" w:sz="0" w:space="0" w:color="auto"/>
            <w:left w:val="none" w:sz="0" w:space="0" w:color="auto"/>
            <w:bottom w:val="none" w:sz="0" w:space="0" w:color="auto"/>
            <w:right w:val="none" w:sz="0" w:space="0" w:color="auto"/>
          </w:divBdr>
          <w:divsChild>
            <w:div w:id="6370214">
              <w:marLeft w:val="0"/>
              <w:marRight w:val="0"/>
              <w:marTop w:val="0"/>
              <w:marBottom w:val="0"/>
              <w:divBdr>
                <w:top w:val="none" w:sz="0" w:space="0" w:color="auto"/>
                <w:left w:val="none" w:sz="0" w:space="0" w:color="auto"/>
                <w:bottom w:val="none" w:sz="0" w:space="0" w:color="auto"/>
                <w:right w:val="none" w:sz="0" w:space="0" w:color="auto"/>
              </w:divBdr>
            </w:div>
          </w:divsChild>
        </w:div>
        <w:div w:id="1913588971">
          <w:marLeft w:val="0"/>
          <w:marRight w:val="0"/>
          <w:marTop w:val="0"/>
          <w:marBottom w:val="0"/>
          <w:divBdr>
            <w:top w:val="none" w:sz="0" w:space="0" w:color="auto"/>
            <w:left w:val="none" w:sz="0" w:space="0" w:color="auto"/>
            <w:bottom w:val="none" w:sz="0" w:space="0" w:color="auto"/>
            <w:right w:val="none" w:sz="0" w:space="0" w:color="auto"/>
          </w:divBdr>
          <w:divsChild>
            <w:div w:id="1155992867">
              <w:marLeft w:val="0"/>
              <w:marRight w:val="0"/>
              <w:marTop w:val="0"/>
              <w:marBottom w:val="0"/>
              <w:divBdr>
                <w:top w:val="none" w:sz="0" w:space="0" w:color="auto"/>
                <w:left w:val="none" w:sz="0" w:space="0" w:color="auto"/>
                <w:bottom w:val="none" w:sz="0" w:space="0" w:color="auto"/>
                <w:right w:val="none" w:sz="0" w:space="0" w:color="auto"/>
              </w:divBdr>
            </w:div>
          </w:divsChild>
        </w:div>
        <w:div w:id="1915814284">
          <w:marLeft w:val="0"/>
          <w:marRight w:val="0"/>
          <w:marTop w:val="0"/>
          <w:marBottom w:val="0"/>
          <w:divBdr>
            <w:top w:val="none" w:sz="0" w:space="0" w:color="auto"/>
            <w:left w:val="none" w:sz="0" w:space="0" w:color="auto"/>
            <w:bottom w:val="none" w:sz="0" w:space="0" w:color="auto"/>
            <w:right w:val="none" w:sz="0" w:space="0" w:color="auto"/>
          </w:divBdr>
          <w:divsChild>
            <w:div w:id="530076280">
              <w:marLeft w:val="0"/>
              <w:marRight w:val="0"/>
              <w:marTop w:val="0"/>
              <w:marBottom w:val="0"/>
              <w:divBdr>
                <w:top w:val="none" w:sz="0" w:space="0" w:color="auto"/>
                <w:left w:val="none" w:sz="0" w:space="0" w:color="auto"/>
                <w:bottom w:val="none" w:sz="0" w:space="0" w:color="auto"/>
                <w:right w:val="none" w:sz="0" w:space="0" w:color="auto"/>
              </w:divBdr>
            </w:div>
          </w:divsChild>
        </w:div>
        <w:div w:id="389156658">
          <w:marLeft w:val="0"/>
          <w:marRight w:val="0"/>
          <w:marTop w:val="0"/>
          <w:marBottom w:val="0"/>
          <w:divBdr>
            <w:top w:val="none" w:sz="0" w:space="0" w:color="auto"/>
            <w:left w:val="none" w:sz="0" w:space="0" w:color="auto"/>
            <w:bottom w:val="none" w:sz="0" w:space="0" w:color="auto"/>
            <w:right w:val="none" w:sz="0" w:space="0" w:color="auto"/>
          </w:divBdr>
          <w:divsChild>
            <w:div w:id="1632468978">
              <w:marLeft w:val="0"/>
              <w:marRight w:val="0"/>
              <w:marTop w:val="0"/>
              <w:marBottom w:val="0"/>
              <w:divBdr>
                <w:top w:val="none" w:sz="0" w:space="0" w:color="auto"/>
                <w:left w:val="none" w:sz="0" w:space="0" w:color="auto"/>
                <w:bottom w:val="none" w:sz="0" w:space="0" w:color="auto"/>
                <w:right w:val="none" w:sz="0" w:space="0" w:color="auto"/>
              </w:divBdr>
            </w:div>
          </w:divsChild>
        </w:div>
        <w:div w:id="1424379596">
          <w:marLeft w:val="0"/>
          <w:marRight w:val="0"/>
          <w:marTop w:val="0"/>
          <w:marBottom w:val="0"/>
          <w:divBdr>
            <w:top w:val="none" w:sz="0" w:space="0" w:color="auto"/>
            <w:left w:val="none" w:sz="0" w:space="0" w:color="auto"/>
            <w:bottom w:val="none" w:sz="0" w:space="0" w:color="auto"/>
            <w:right w:val="none" w:sz="0" w:space="0" w:color="auto"/>
          </w:divBdr>
          <w:divsChild>
            <w:div w:id="37631756">
              <w:marLeft w:val="0"/>
              <w:marRight w:val="0"/>
              <w:marTop w:val="0"/>
              <w:marBottom w:val="0"/>
              <w:divBdr>
                <w:top w:val="none" w:sz="0" w:space="0" w:color="auto"/>
                <w:left w:val="none" w:sz="0" w:space="0" w:color="auto"/>
                <w:bottom w:val="none" w:sz="0" w:space="0" w:color="auto"/>
                <w:right w:val="none" w:sz="0" w:space="0" w:color="auto"/>
              </w:divBdr>
            </w:div>
          </w:divsChild>
        </w:div>
        <w:div w:id="75590948">
          <w:marLeft w:val="0"/>
          <w:marRight w:val="0"/>
          <w:marTop w:val="0"/>
          <w:marBottom w:val="0"/>
          <w:divBdr>
            <w:top w:val="none" w:sz="0" w:space="0" w:color="auto"/>
            <w:left w:val="none" w:sz="0" w:space="0" w:color="auto"/>
            <w:bottom w:val="none" w:sz="0" w:space="0" w:color="auto"/>
            <w:right w:val="none" w:sz="0" w:space="0" w:color="auto"/>
          </w:divBdr>
          <w:divsChild>
            <w:div w:id="2050763759">
              <w:marLeft w:val="0"/>
              <w:marRight w:val="0"/>
              <w:marTop w:val="0"/>
              <w:marBottom w:val="0"/>
              <w:divBdr>
                <w:top w:val="none" w:sz="0" w:space="0" w:color="auto"/>
                <w:left w:val="none" w:sz="0" w:space="0" w:color="auto"/>
                <w:bottom w:val="none" w:sz="0" w:space="0" w:color="auto"/>
                <w:right w:val="none" w:sz="0" w:space="0" w:color="auto"/>
              </w:divBdr>
            </w:div>
          </w:divsChild>
        </w:div>
        <w:div w:id="1054082983">
          <w:marLeft w:val="0"/>
          <w:marRight w:val="0"/>
          <w:marTop w:val="0"/>
          <w:marBottom w:val="0"/>
          <w:divBdr>
            <w:top w:val="none" w:sz="0" w:space="0" w:color="auto"/>
            <w:left w:val="none" w:sz="0" w:space="0" w:color="auto"/>
            <w:bottom w:val="none" w:sz="0" w:space="0" w:color="auto"/>
            <w:right w:val="none" w:sz="0" w:space="0" w:color="auto"/>
          </w:divBdr>
          <w:divsChild>
            <w:div w:id="612132766">
              <w:marLeft w:val="0"/>
              <w:marRight w:val="0"/>
              <w:marTop w:val="0"/>
              <w:marBottom w:val="0"/>
              <w:divBdr>
                <w:top w:val="none" w:sz="0" w:space="0" w:color="auto"/>
                <w:left w:val="none" w:sz="0" w:space="0" w:color="auto"/>
                <w:bottom w:val="none" w:sz="0" w:space="0" w:color="auto"/>
                <w:right w:val="none" w:sz="0" w:space="0" w:color="auto"/>
              </w:divBdr>
            </w:div>
          </w:divsChild>
        </w:div>
        <w:div w:id="1359432834">
          <w:marLeft w:val="0"/>
          <w:marRight w:val="0"/>
          <w:marTop w:val="0"/>
          <w:marBottom w:val="0"/>
          <w:divBdr>
            <w:top w:val="none" w:sz="0" w:space="0" w:color="auto"/>
            <w:left w:val="none" w:sz="0" w:space="0" w:color="auto"/>
            <w:bottom w:val="none" w:sz="0" w:space="0" w:color="auto"/>
            <w:right w:val="none" w:sz="0" w:space="0" w:color="auto"/>
          </w:divBdr>
          <w:divsChild>
            <w:div w:id="204803438">
              <w:marLeft w:val="0"/>
              <w:marRight w:val="0"/>
              <w:marTop w:val="0"/>
              <w:marBottom w:val="0"/>
              <w:divBdr>
                <w:top w:val="none" w:sz="0" w:space="0" w:color="auto"/>
                <w:left w:val="none" w:sz="0" w:space="0" w:color="auto"/>
                <w:bottom w:val="none" w:sz="0" w:space="0" w:color="auto"/>
                <w:right w:val="none" w:sz="0" w:space="0" w:color="auto"/>
              </w:divBdr>
            </w:div>
          </w:divsChild>
        </w:div>
        <w:div w:id="303432969">
          <w:marLeft w:val="0"/>
          <w:marRight w:val="0"/>
          <w:marTop w:val="0"/>
          <w:marBottom w:val="0"/>
          <w:divBdr>
            <w:top w:val="none" w:sz="0" w:space="0" w:color="auto"/>
            <w:left w:val="none" w:sz="0" w:space="0" w:color="auto"/>
            <w:bottom w:val="none" w:sz="0" w:space="0" w:color="auto"/>
            <w:right w:val="none" w:sz="0" w:space="0" w:color="auto"/>
          </w:divBdr>
          <w:divsChild>
            <w:div w:id="659116498">
              <w:marLeft w:val="0"/>
              <w:marRight w:val="0"/>
              <w:marTop w:val="0"/>
              <w:marBottom w:val="0"/>
              <w:divBdr>
                <w:top w:val="none" w:sz="0" w:space="0" w:color="auto"/>
                <w:left w:val="none" w:sz="0" w:space="0" w:color="auto"/>
                <w:bottom w:val="none" w:sz="0" w:space="0" w:color="auto"/>
                <w:right w:val="none" w:sz="0" w:space="0" w:color="auto"/>
              </w:divBdr>
            </w:div>
          </w:divsChild>
        </w:div>
        <w:div w:id="497035085">
          <w:marLeft w:val="0"/>
          <w:marRight w:val="0"/>
          <w:marTop w:val="0"/>
          <w:marBottom w:val="0"/>
          <w:divBdr>
            <w:top w:val="none" w:sz="0" w:space="0" w:color="auto"/>
            <w:left w:val="none" w:sz="0" w:space="0" w:color="auto"/>
            <w:bottom w:val="none" w:sz="0" w:space="0" w:color="auto"/>
            <w:right w:val="none" w:sz="0" w:space="0" w:color="auto"/>
          </w:divBdr>
          <w:divsChild>
            <w:div w:id="771514028">
              <w:marLeft w:val="0"/>
              <w:marRight w:val="0"/>
              <w:marTop w:val="0"/>
              <w:marBottom w:val="0"/>
              <w:divBdr>
                <w:top w:val="none" w:sz="0" w:space="0" w:color="auto"/>
                <w:left w:val="none" w:sz="0" w:space="0" w:color="auto"/>
                <w:bottom w:val="none" w:sz="0" w:space="0" w:color="auto"/>
                <w:right w:val="none" w:sz="0" w:space="0" w:color="auto"/>
              </w:divBdr>
            </w:div>
          </w:divsChild>
        </w:div>
        <w:div w:id="36205639">
          <w:marLeft w:val="0"/>
          <w:marRight w:val="0"/>
          <w:marTop w:val="0"/>
          <w:marBottom w:val="0"/>
          <w:divBdr>
            <w:top w:val="none" w:sz="0" w:space="0" w:color="auto"/>
            <w:left w:val="none" w:sz="0" w:space="0" w:color="auto"/>
            <w:bottom w:val="none" w:sz="0" w:space="0" w:color="auto"/>
            <w:right w:val="none" w:sz="0" w:space="0" w:color="auto"/>
          </w:divBdr>
          <w:divsChild>
            <w:div w:id="1390033133">
              <w:marLeft w:val="0"/>
              <w:marRight w:val="0"/>
              <w:marTop w:val="0"/>
              <w:marBottom w:val="0"/>
              <w:divBdr>
                <w:top w:val="none" w:sz="0" w:space="0" w:color="auto"/>
                <w:left w:val="none" w:sz="0" w:space="0" w:color="auto"/>
                <w:bottom w:val="none" w:sz="0" w:space="0" w:color="auto"/>
                <w:right w:val="none" w:sz="0" w:space="0" w:color="auto"/>
              </w:divBdr>
            </w:div>
          </w:divsChild>
        </w:div>
        <w:div w:id="901251935">
          <w:marLeft w:val="0"/>
          <w:marRight w:val="0"/>
          <w:marTop w:val="0"/>
          <w:marBottom w:val="0"/>
          <w:divBdr>
            <w:top w:val="none" w:sz="0" w:space="0" w:color="auto"/>
            <w:left w:val="none" w:sz="0" w:space="0" w:color="auto"/>
            <w:bottom w:val="none" w:sz="0" w:space="0" w:color="auto"/>
            <w:right w:val="none" w:sz="0" w:space="0" w:color="auto"/>
          </w:divBdr>
          <w:divsChild>
            <w:div w:id="1762532445">
              <w:marLeft w:val="0"/>
              <w:marRight w:val="0"/>
              <w:marTop w:val="0"/>
              <w:marBottom w:val="0"/>
              <w:divBdr>
                <w:top w:val="none" w:sz="0" w:space="0" w:color="auto"/>
                <w:left w:val="none" w:sz="0" w:space="0" w:color="auto"/>
                <w:bottom w:val="none" w:sz="0" w:space="0" w:color="auto"/>
                <w:right w:val="none" w:sz="0" w:space="0" w:color="auto"/>
              </w:divBdr>
            </w:div>
          </w:divsChild>
        </w:div>
        <w:div w:id="353306214">
          <w:marLeft w:val="0"/>
          <w:marRight w:val="0"/>
          <w:marTop w:val="0"/>
          <w:marBottom w:val="0"/>
          <w:divBdr>
            <w:top w:val="none" w:sz="0" w:space="0" w:color="auto"/>
            <w:left w:val="none" w:sz="0" w:space="0" w:color="auto"/>
            <w:bottom w:val="none" w:sz="0" w:space="0" w:color="auto"/>
            <w:right w:val="none" w:sz="0" w:space="0" w:color="auto"/>
          </w:divBdr>
          <w:divsChild>
            <w:div w:id="1340890769">
              <w:marLeft w:val="0"/>
              <w:marRight w:val="0"/>
              <w:marTop w:val="0"/>
              <w:marBottom w:val="0"/>
              <w:divBdr>
                <w:top w:val="none" w:sz="0" w:space="0" w:color="auto"/>
                <w:left w:val="none" w:sz="0" w:space="0" w:color="auto"/>
                <w:bottom w:val="none" w:sz="0" w:space="0" w:color="auto"/>
                <w:right w:val="none" w:sz="0" w:space="0" w:color="auto"/>
              </w:divBdr>
            </w:div>
          </w:divsChild>
        </w:div>
        <w:div w:id="1758406692">
          <w:marLeft w:val="0"/>
          <w:marRight w:val="0"/>
          <w:marTop w:val="0"/>
          <w:marBottom w:val="0"/>
          <w:divBdr>
            <w:top w:val="none" w:sz="0" w:space="0" w:color="auto"/>
            <w:left w:val="none" w:sz="0" w:space="0" w:color="auto"/>
            <w:bottom w:val="none" w:sz="0" w:space="0" w:color="auto"/>
            <w:right w:val="none" w:sz="0" w:space="0" w:color="auto"/>
          </w:divBdr>
          <w:divsChild>
            <w:div w:id="2076586751">
              <w:marLeft w:val="0"/>
              <w:marRight w:val="0"/>
              <w:marTop w:val="0"/>
              <w:marBottom w:val="0"/>
              <w:divBdr>
                <w:top w:val="none" w:sz="0" w:space="0" w:color="auto"/>
                <w:left w:val="none" w:sz="0" w:space="0" w:color="auto"/>
                <w:bottom w:val="none" w:sz="0" w:space="0" w:color="auto"/>
                <w:right w:val="none" w:sz="0" w:space="0" w:color="auto"/>
              </w:divBdr>
            </w:div>
          </w:divsChild>
        </w:div>
        <w:div w:id="406612443">
          <w:marLeft w:val="0"/>
          <w:marRight w:val="0"/>
          <w:marTop w:val="0"/>
          <w:marBottom w:val="0"/>
          <w:divBdr>
            <w:top w:val="none" w:sz="0" w:space="0" w:color="auto"/>
            <w:left w:val="none" w:sz="0" w:space="0" w:color="auto"/>
            <w:bottom w:val="none" w:sz="0" w:space="0" w:color="auto"/>
            <w:right w:val="none" w:sz="0" w:space="0" w:color="auto"/>
          </w:divBdr>
          <w:divsChild>
            <w:div w:id="280377779">
              <w:marLeft w:val="0"/>
              <w:marRight w:val="0"/>
              <w:marTop w:val="0"/>
              <w:marBottom w:val="0"/>
              <w:divBdr>
                <w:top w:val="none" w:sz="0" w:space="0" w:color="auto"/>
                <w:left w:val="none" w:sz="0" w:space="0" w:color="auto"/>
                <w:bottom w:val="none" w:sz="0" w:space="0" w:color="auto"/>
                <w:right w:val="none" w:sz="0" w:space="0" w:color="auto"/>
              </w:divBdr>
            </w:div>
          </w:divsChild>
        </w:div>
        <w:div w:id="532305575">
          <w:marLeft w:val="0"/>
          <w:marRight w:val="0"/>
          <w:marTop w:val="0"/>
          <w:marBottom w:val="0"/>
          <w:divBdr>
            <w:top w:val="none" w:sz="0" w:space="0" w:color="auto"/>
            <w:left w:val="none" w:sz="0" w:space="0" w:color="auto"/>
            <w:bottom w:val="none" w:sz="0" w:space="0" w:color="auto"/>
            <w:right w:val="none" w:sz="0" w:space="0" w:color="auto"/>
          </w:divBdr>
          <w:divsChild>
            <w:div w:id="360280289">
              <w:marLeft w:val="0"/>
              <w:marRight w:val="0"/>
              <w:marTop w:val="0"/>
              <w:marBottom w:val="0"/>
              <w:divBdr>
                <w:top w:val="none" w:sz="0" w:space="0" w:color="auto"/>
                <w:left w:val="none" w:sz="0" w:space="0" w:color="auto"/>
                <w:bottom w:val="none" w:sz="0" w:space="0" w:color="auto"/>
                <w:right w:val="none" w:sz="0" w:space="0" w:color="auto"/>
              </w:divBdr>
            </w:div>
          </w:divsChild>
        </w:div>
        <w:div w:id="1740786784">
          <w:marLeft w:val="0"/>
          <w:marRight w:val="0"/>
          <w:marTop w:val="0"/>
          <w:marBottom w:val="0"/>
          <w:divBdr>
            <w:top w:val="none" w:sz="0" w:space="0" w:color="auto"/>
            <w:left w:val="none" w:sz="0" w:space="0" w:color="auto"/>
            <w:bottom w:val="none" w:sz="0" w:space="0" w:color="auto"/>
            <w:right w:val="none" w:sz="0" w:space="0" w:color="auto"/>
          </w:divBdr>
          <w:divsChild>
            <w:div w:id="1646817280">
              <w:marLeft w:val="0"/>
              <w:marRight w:val="0"/>
              <w:marTop w:val="0"/>
              <w:marBottom w:val="0"/>
              <w:divBdr>
                <w:top w:val="none" w:sz="0" w:space="0" w:color="auto"/>
                <w:left w:val="none" w:sz="0" w:space="0" w:color="auto"/>
                <w:bottom w:val="none" w:sz="0" w:space="0" w:color="auto"/>
                <w:right w:val="none" w:sz="0" w:space="0" w:color="auto"/>
              </w:divBdr>
            </w:div>
          </w:divsChild>
        </w:div>
        <w:div w:id="2009670787">
          <w:marLeft w:val="0"/>
          <w:marRight w:val="0"/>
          <w:marTop w:val="0"/>
          <w:marBottom w:val="0"/>
          <w:divBdr>
            <w:top w:val="none" w:sz="0" w:space="0" w:color="auto"/>
            <w:left w:val="none" w:sz="0" w:space="0" w:color="auto"/>
            <w:bottom w:val="none" w:sz="0" w:space="0" w:color="auto"/>
            <w:right w:val="none" w:sz="0" w:space="0" w:color="auto"/>
          </w:divBdr>
          <w:divsChild>
            <w:div w:id="799303677">
              <w:marLeft w:val="0"/>
              <w:marRight w:val="0"/>
              <w:marTop w:val="0"/>
              <w:marBottom w:val="0"/>
              <w:divBdr>
                <w:top w:val="none" w:sz="0" w:space="0" w:color="auto"/>
                <w:left w:val="none" w:sz="0" w:space="0" w:color="auto"/>
                <w:bottom w:val="none" w:sz="0" w:space="0" w:color="auto"/>
                <w:right w:val="none" w:sz="0" w:space="0" w:color="auto"/>
              </w:divBdr>
            </w:div>
          </w:divsChild>
        </w:div>
        <w:div w:id="569577337">
          <w:marLeft w:val="0"/>
          <w:marRight w:val="0"/>
          <w:marTop w:val="0"/>
          <w:marBottom w:val="0"/>
          <w:divBdr>
            <w:top w:val="none" w:sz="0" w:space="0" w:color="auto"/>
            <w:left w:val="none" w:sz="0" w:space="0" w:color="auto"/>
            <w:bottom w:val="none" w:sz="0" w:space="0" w:color="auto"/>
            <w:right w:val="none" w:sz="0" w:space="0" w:color="auto"/>
          </w:divBdr>
          <w:divsChild>
            <w:div w:id="1471823640">
              <w:marLeft w:val="0"/>
              <w:marRight w:val="0"/>
              <w:marTop w:val="0"/>
              <w:marBottom w:val="0"/>
              <w:divBdr>
                <w:top w:val="none" w:sz="0" w:space="0" w:color="auto"/>
                <w:left w:val="none" w:sz="0" w:space="0" w:color="auto"/>
                <w:bottom w:val="none" w:sz="0" w:space="0" w:color="auto"/>
                <w:right w:val="none" w:sz="0" w:space="0" w:color="auto"/>
              </w:divBdr>
            </w:div>
          </w:divsChild>
        </w:div>
        <w:div w:id="914318330">
          <w:marLeft w:val="0"/>
          <w:marRight w:val="0"/>
          <w:marTop w:val="0"/>
          <w:marBottom w:val="0"/>
          <w:divBdr>
            <w:top w:val="none" w:sz="0" w:space="0" w:color="auto"/>
            <w:left w:val="none" w:sz="0" w:space="0" w:color="auto"/>
            <w:bottom w:val="none" w:sz="0" w:space="0" w:color="auto"/>
            <w:right w:val="none" w:sz="0" w:space="0" w:color="auto"/>
          </w:divBdr>
          <w:divsChild>
            <w:div w:id="466239404">
              <w:marLeft w:val="0"/>
              <w:marRight w:val="0"/>
              <w:marTop w:val="0"/>
              <w:marBottom w:val="0"/>
              <w:divBdr>
                <w:top w:val="none" w:sz="0" w:space="0" w:color="auto"/>
                <w:left w:val="none" w:sz="0" w:space="0" w:color="auto"/>
                <w:bottom w:val="none" w:sz="0" w:space="0" w:color="auto"/>
                <w:right w:val="none" w:sz="0" w:space="0" w:color="auto"/>
              </w:divBdr>
            </w:div>
          </w:divsChild>
        </w:div>
        <w:div w:id="1563757035">
          <w:marLeft w:val="0"/>
          <w:marRight w:val="0"/>
          <w:marTop w:val="0"/>
          <w:marBottom w:val="0"/>
          <w:divBdr>
            <w:top w:val="none" w:sz="0" w:space="0" w:color="auto"/>
            <w:left w:val="none" w:sz="0" w:space="0" w:color="auto"/>
            <w:bottom w:val="none" w:sz="0" w:space="0" w:color="auto"/>
            <w:right w:val="none" w:sz="0" w:space="0" w:color="auto"/>
          </w:divBdr>
          <w:divsChild>
            <w:div w:id="164824974">
              <w:marLeft w:val="0"/>
              <w:marRight w:val="0"/>
              <w:marTop w:val="0"/>
              <w:marBottom w:val="0"/>
              <w:divBdr>
                <w:top w:val="none" w:sz="0" w:space="0" w:color="auto"/>
                <w:left w:val="none" w:sz="0" w:space="0" w:color="auto"/>
                <w:bottom w:val="none" w:sz="0" w:space="0" w:color="auto"/>
                <w:right w:val="none" w:sz="0" w:space="0" w:color="auto"/>
              </w:divBdr>
            </w:div>
          </w:divsChild>
        </w:div>
        <w:div w:id="1706104261">
          <w:marLeft w:val="0"/>
          <w:marRight w:val="0"/>
          <w:marTop w:val="0"/>
          <w:marBottom w:val="0"/>
          <w:divBdr>
            <w:top w:val="none" w:sz="0" w:space="0" w:color="auto"/>
            <w:left w:val="none" w:sz="0" w:space="0" w:color="auto"/>
            <w:bottom w:val="none" w:sz="0" w:space="0" w:color="auto"/>
            <w:right w:val="none" w:sz="0" w:space="0" w:color="auto"/>
          </w:divBdr>
          <w:divsChild>
            <w:div w:id="413555144">
              <w:marLeft w:val="0"/>
              <w:marRight w:val="0"/>
              <w:marTop w:val="0"/>
              <w:marBottom w:val="0"/>
              <w:divBdr>
                <w:top w:val="none" w:sz="0" w:space="0" w:color="auto"/>
                <w:left w:val="none" w:sz="0" w:space="0" w:color="auto"/>
                <w:bottom w:val="none" w:sz="0" w:space="0" w:color="auto"/>
                <w:right w:val="none" w:sz="0" w:space="0" w:color="auto"/>
              </w:divBdr>
            </w:div>
          </w:divsChild>
        </w:div>
        <w:div w:id="1555778578">
          <w:marLeft w:val="0"/>
          <w:marRight w:val="0"/>
          <w:marTop w:val="0"/>
          <w:marBottom w:val="0"/>
          <w:divBdr>
            <w:top w:val="none" w:sz="0" w:space="0" w:color="auto"/>
            <w:left w:val="none" w:sz="0" w:space="0" w:color="auto"/>
            <w:bottom w:val="none" w:sz="0" w:space="0" w:color="auto"/>
            <w:right w:val="none" w:sz="0" w:space="0" w:color="auto"/>
          </w:divBdr>
          <w:divsChild>
            <w:div w:id="970869187">
              <w:marLeft w:val="0"/>
              <w:marRight w:val="0"/>
              <w:marTop w:val="0"/>
              <w:marBottom w:val="0"/>
              <w:divBdr>
                <w:top w:val="none" w:sz="0" w:space="0" w:color="auto"/>
                <w:left w:val="none" w:sz="0" w:space="0" w:color="auto"/>
                <w:bottom w:val="none" w:sz="0" w:space="0" w:color="auto"/>
                <w:right w:val="none" w:sz="0" w:space="0" w:color="auto"/>
              </w:divBdr>
            </w:div>
          </w:divsChild>
        </w:div>
        <w:div w:id="977303443">
          <w:marLeft w:val="0"/>
          <w:marRight w:val="0"/>
          <w:marTop w:val="0"/>
          <w:marBottom w:val="0"/>
          <w:divBdr>
            <w:top w:val="none" w:sz="0" w:space="0" w:color="auto"/>
            <w:left w:val="none" w:sz="0" w:space="0" w:color="auto"/>
            <w:bottom w:val="none" w:sz="0" w:space="0" w:color="auto"/>
            <w:right w:val="none" w:sz="0" w:space="0" w:color="auto"/>
          </w:divBdr>
          <w:divsChild>
            <w:div w:id="2010323955">
              <w:marLeft w:val="0"/>
              <w:marRight w:val="0"/>
              <w:marTop w:val="0"/>
              <w:marBottom w:val="0"/>
              <w:divBdr>
                <w:top w:val="none" w:sz="0" w:space="0" w:color="auto"/>
                <w:left w:val="none" w:sz="0" w:space="0" w:color="auto"/>
                <w:bottom w:val="none" w:sz="0" w:space="0" w:color="auto"/>
                <w:right w:val="none" w:sz="0" w:space="0" w:color="auto"/>
              </w:divBdr>
            </w:div>
          </w:divsChild>
        </w:div>
        <w:div w:id="1589197735">
          <w:marLeft w:val="0"/>
          <w:marRight w:val="0"/>
          <w:marTop w:val="0"/>
          <w:marBottom w:val="0"/>
          <w:divBdr>
            <w:top w:val="none" w:sz="0" w:space="0" w:color="auto"/>
            <w:left w:val="none" w:sz="0" w:space="0" w:color="auto"/>
            <w:bottom w:val="none" w:sz="0" w:space="0" w:color="auto"/>
            <w:right w:val="none" w:sz="0" w:space="0" w:color="auto"/>
          </w:divBdr>
          <w:divsChild>
            <w:div w:id="1922253087">
              <w:marLeft w:val="0"/>
              <w:marRight w:val="0"/>
              <w:marTop w:val="0"/>
              <w:marBottom w:val="0"/>
              <w:divBdr>
                <w:top w:val="none" w:sz="0" w:space="0" w:color="auto"/>
                <w:left w:val="none" w:sz="0" w:space="0" w:color="auto"/>
                <w:bottom w:val="none" w:sz="0" w:space="0" w:color="auto"/>
                <w:right w:val="none" w:sz="0" w:space="0" w:color="auto"/>
              </w:divBdr>
            </w:div>
          </w:divsChild>
        </w:div>
        <w:div w:id="1750888031">
          <w:marLeft w:val="0"/>
          <w:marRight w:val="0"/>
          <w:marTop w:val="0"/>
          <w:marBottom w:val="0"/>
          <w:divBdr>
            <w:top w:val="none" w:sz="0" w:space="0" w:color="auto"/>
            <w:left w:val="none" w:sz="0" w:space="0" w:color="auto"/>
            <w:bottom w:val="none" w:sz="0" w:space="0" w:color="auto"/>
            <w:right w:val="none" w:sz="0" w:space="0" w:color="auto"/>
          </w:divBdr>
          <w:divsChild>
            <w:div w:id="175197686">
              <w:marLeft w:val="0"/>
              <w:marRight w:val="0"/>
              <w:marTop w:val="0"/>
              <w:marBottom w:val="0"/>
              <w:divBdr>
                <w:top w:val="none" w:sz="0" w:space="0" w:color="auto"/>
                <w:left w:val="none" w:sz="0" w:space="0" w:color="auto"/>
                <w:bottom w:val="none" w:sz="0" w:space="0" w:color="auto"/>
                <w:right w:val="none" w:sz="0" w:space="0" w:color="auto"/>
              </w:divBdr>
            </w:div>
          </w:divsChild>
        </w:div>
        <w:div w:id="1667128081">
          <w:marLeft w:val="0"/>
          <w:marRight w:val="0"/>
          <w:marTop w:val="0"/>
          <w:marBottom w:val="0"/>
          <w:divBdr>
            <w:top w:val="none" w:sz="0" w:space="0" w:color="auto"/>
            <w:left w:val="none" w:sz="0" w:space="0" w:color="auto"/>
            <w:bottom w:val="none" w:sz="0" w:space="0" w:color="auto"/>
            <w:right w:val="none" w:sz="0" w:space="0" w:color="auto"/>
          </w:divBdr>
          <w:divsChild>
            <w:div w:id="1289093516">
              <w:marLeft w:val="0"/>
              <w:marRight w:val="0"/>
              <w:marTop w:val="0"/>
              <w:marBottom w:val="0"/>
              <w:divBdr>
                <w:top w:val="none" w:sz="0" w:space="0" w:color="auto"/>
                <w:left w:val="none" w:sz="0" w:space="0" w:color="auto"/>
                <w:bottom w:val="none" w:sz="0" w:space="0" w:color="auto"/>
                <w:right w:val="none" w:sz="0" w:space="0" w:color="auto"/>
              </w:divBdr>
            </w:div>
          </w:divsChild>
        </w:div>
        <w:div w:id="289747310">
          <w:marLeft w:val="0"/>
          <w:marRight w:val="0"/>
          <w:marTop w:val="0"/>
          <w:marBottom w:val="0"/>
          <w:divBdr>
            <w:top w:val="none" w:sz="0" w:space="0" w:color="auto"/>
            <w:left w:val="none" w:sz="0" w:space="0" w:color="auto"/>
            <w:bottom w:val="none" w:sz="0" w:space="0" w:color="auto"/>
            <w:right w:val="none" w:sz="0" w:space="0" w:color="auto"/>
          </w:divBdr>
          <w:divsChild>
            <w:div w:id="1350333068">
              <w:marLeft w:val="0"/>
              <w:marRight w:val="0"/>
              <w:marTop w:val="0"/>
              <w:marBottom w:val="0"/>
              <w:divBdr>
                <w:top w:val="none" w:sz="0" w:space="0" w:color="auto"/>
                <w:left w:val="none" w:sz="0" w:space="0" w:color="auto"/>
                <w:bottom w:val="none" w:sz="0" w:space="0" w:color="auto"/>
                <w:right w:val="none" w:sz="0" w:space="0" w:color="auto"/>
              </w:divBdr>
            </w:div>
          </w:divsChild>
        </w:div>
        <w:div w:id="1869640233">
          <w:marLeft w:val="0"/>
          <w:marRight w:val="0"/>
          <w:marTop w:val="0"/>
          <w:marBottom w:val="0"/>
          <w:divBdr>
            <w:top w:val="none" w:sz="0" w:space="0" w:color="auto"/>
            <w:left w:val="none" w:sz="0" w:space="0" w:color="auto"/>
            <w:bottom w:val="none" w:sz="0" w:space="0" w:color="auto"/>
            <w:right w:val="none" w:sz="0" w:space="0" w:color="auto"/>
          </w:divBdr>
          <w:divsChild>
            <w:div w:id="1334265153">
              <w:marLeft w:val="0"/>
              <w:marRight w:val="0"/>
              <w:marTop w:val="0"/>
              <w:marBottom w:val="0"/>
              <w:divBdr>
                <w:top w:val="none" w:sz="0" w:space="0" w:color="auto"/>
                <w:left w:val="none" w:sz="0" w:space="0" w:color="auto"/>
                <w:bottom w:val="none" w:sz="0" w:space="0" w:color="auto"/>
                <w:right w:val="none" w:sz="0" w:space="0" w:color="auto"/>
              </w:divBdr>
            </w:div>
          </w:divsChild>
        </w:div>
        <w:div w:id="566845712">
          <w:marLeft w:val="0"/>
          <w:marRight w:val="0"/>
          <w:marTop w:val="0"/>
          <w:marBottom w:val="0"/>
          <w:divBdr>
            <w:top w:val="none" w:sz="0" w:space="0" w:color="auto"/>
            <w:left w:val="none" w:sz="0" w:space="0" w:color="auto"/>
            <w:bottom w:val="none" w:sz="0" w:space="0" w:color="auto"/>
            <w:right w:val="none" w:sz="0" w:space="0" w:color="auto"/>
          </w:divBdr>
          <w:divsChild>
            <w:div w:id="1214199142">
              <w:marLeft w:val="0"/>
              <w:marRight w:val="0"/>
              <w:marTop w:val="0"/>
              <w:marBottom w:val="0"/>
              <w:divBdr>
                <w:top w:val="none" w:sz="0" w:space="0" w:color="auto"/>
                <w:left w:val="none" w:sz="0" w:space="0" w:color="auto"/>
                <w:bottom w:val="none" w:sz="0" w:space="0" w:color="auto"/>
                <w:right w:val="none" w:sz="0" w:space="0" w:color="auto"/>
              </w:divBdr>
            </w:div>
          </w:divsChild>
        </w:div>
        <w:div w:id="309020789">
          <w:marLeft w:val="0"/>
          <w:marRight w:val="0"/>
          <w:marTop w:val="0"/>
          <w:marBottom w:val="0"/>
          <w:divBdr>
            <w:top w:val="none" w:sz="0" w:space="0" w:color="auto"/>
            <w:left w:val="none" w:sz="0" w:space="0" w:color="auto"/>
            <w:bottom w:val="none" w:sz="0" w:space="0" w:color="auto"/>
            <w:right w:val="none" w:sz="0" w:space="0" w:color="auto"/>
          </w:divBdr>
          <w:divsChild>
            <w:div w:id="1323970053">
              <w:marLeft w:val="0"/>
              <w:marRight w:val="0"/>
              <w:marTop w:val="0"/>
              <w:marBottom w:val="0"/>
              <w:divBdr>
                <w:top w:val="none" w:sz="0" w:space="0" w:color="auto"/>
                <w:left w:val="none" w:sz="0" w:space="0" w:color="auto"/>
                <w:bottom w:val="none" w:sz="0" w:space="0" w:color="auto"/>
                <w:right w:val="none" w:sz="0" w:space="0" w:color="auto"/>
              </w:divBdr>
            </w:div>
          </w:divsChild>
        </w:div>
        <w:div w:id="650133220">
          <w:marLeft w:val="0"/>
          <w:marRight w:val="0"/>
          <w:marTop w:val="0"/>
          <w:marBottom w:val="0"/>
          <w:divBdr>
            <w:top w:val="none" w:sz="0" w:space="0" w:color="auto"/>
            <w:left w:val="none" w:sz="0" w:space="0" w:color="auto"/>
            <w:bottom w:val="none" w:sz="0" w:space="0" w:color="auto"/>
            <w:right w:val="none" w:sz="0" w:space="0" w:color="auto"/>
          </w:divBdr>
          <w:divsChild>
            <w:div w:id="1475953810">
              <w:marLeft w:val="0"/>
              <w:marRight w:val="0"/>
              <w:marTop w:val="0"/>
              <w:marBottom w:val="0"/>
              <w:divBdr>
                <w:top w:val="none" w:sz="0" w:space="0" w:color="auto"/>
                <w:left w:val="none" w:sz="0" w:space="0" w:color="auto"/>
                <w:bottom w:val="none" w:sz="0" w:space="0" w:color="auto"/>
                <w:right w:val="none" w:sz="0" w:space="0" w:color="auto"/>
              </w:divBdr>
            </w:div>
          </w:divsChild>
        </w:div>
        <w:div w:id="694961474">
          <w:marLeft w:val="0"/>
          <w:marRight w:val="0"/>
          <w:marTop w:val="0"/>
          <w:marBottom w:val="0"/>
          <w:divBdr>
            <w:top w:val="none" w:sz="0" w:space="0" w:color="auto"/>
            <w:left w:val="none" w:sz="0" w:space="0" w:color="auto"/>
            <w:bottom w:val="none" w:sz="0" w:space="0" w:color="auto"/>
            <w:right w:val="none" w:sz="0" w:space="0" w:color="auto"/>
          </w:divBdr>
          <w:divsChild>
            <w:div w:id="1510293690">
              <w:marLeft w:val="0"/>
              <w:marRight w:val="0"/>
              <w:marTop w:val="0"/>
              <w:marBottom w:val="0"/>
              <w:divBdr>
                <w:top w:val="none" w:sz="0" w:space="0" w:color="auto"/>
                <w:left w:val="none" w:sz="0" w:space="0" w:color="auto"/>
                <w:bottom w:val="none" w:sz="0" w:space="0" w:color="auto"/>
                <w:right w:val="none" w:sz="0" w:space="0" w:color="auto"/>
              </w:divBdr>
            </w:div>
          </w:divsChild>
        </w:div>
        <w:div w:id="104034680">
          <w:marLeft w:val="0"/>
          <w:marRight w:val="0"/>
          <w:marTop w:val="0"/>
          <w:marBottom w:val="0"/>
          <w:divBdr>
            <w:top w:val="none" w:sz="0" w:space="0" w:color="auto"/>
            <w:left w:val="none" w:sz="0" w:space="0" w:color="auto"/>
            <w:bottom w:val="none" w:sz="0" w:space="0" w:color="auto"/>
            <w:right w:val="none" w:sz="0" w:space="0" w:color="auto"/>
          </w:divBdr>
          <w:divsChild>
            <w:div w:id="466241237">
              <w:marLeft w:val="0"/>
              <w:marRight w:val="0"/>
              <w:marTop w:val="0"/>
              <w:marBottom w:val="0"/>
              <w:divBdr>
                <w:top w:val="none" w:sz="0" w:space="0" w:color="auto"/>
                <w:left w:val="none" w:sz="0" w:space="0" w:color="auto"/>
                <w:bottom w:val="none" w:sz="0" w:space="0" w:color="auto"/>
                <w:right w:val="none" w:sz="0" w:space="0" w:color="auto"/>
              </w:divBdr>
            </w:div>
          </w:divsChild>
        </w:div>
        <w:div w:id="1280185515">
          <w:marLeft w:val="0"/>
          <w:marRight w:val="0"/>
          <w:marTop w:val="0"/>
          <w:marBottom w:val="0"/>
          <w:divBdr>
            <w:top w:val="none" w:sz="0" w:space="0" w:color="auto"/>
            <w:left w:val="none" w:sz="0" w:space="0" w:color="auto"/>
            <w:bottom w:val="none" w:sz="0" w:space="0" w:color="auto"/>
            <w:right w:val="none" w:sz="0" w:space="0" w:color="auto"/>
          </w:divBdr>
          <w:divsChild>
            <w:div w:id="926235821">
              <w:marLeft w:val="0"/>
              <w:marRight w:val="0"/>
              <w:marTop w:val="0"/>
              <w:marBottom w:val="0"/>
              <w:divBdr>
                <w:top w:val="none" w:sz="0" w:space="0" w:color="auto"/>
                <w:left w:val="none" w:sz="0" w:space="0" w:color="auto"/>
                <w:bottom w:val="none" w:sz="0" w:space="0" w:color="auto"/>
                <w:right w:val="none" w:sz="0" w:space="0" w:color="auto"/>
              </w:divBdr>
            </w:div>
          </w:divsChild>
        </w:div>
        <w:div w:id="1666280284">
          <w:marLeft w:val="0"/>
          <w:marRight w:val="0"/>
          <w:marTop w:val="0"/>
          <w:marBottom w:val="0"/>
          <w:divBdr>
            <w:top w:val="none" w:sz="0" w:space="0" w:color="auto"/>
            <w:left w:val="none" w:sz="0" w:space="0" w:color="auto"/>
            <w:bottom w:val="none" w:sz="0" w:space="0" w:color="auto"/>
            <w:right w:val="none" w:sz="0" w:space="0" w:color="auto"/>
          </w:divBdr>
          <w:divsChild>
            <w:div w:id="8987973">
              <w:marLeft w:val="0"/>
              <w:marRight w:val="0"/>
              <w:marTop w:val="0"/>
              <w:marBottom w:val="0"/>
              <w:divBdr>
                <w:top w:val="none" w:sz="0" w:space="0" w:color="auto"/>
                <w:left w:val="none" w:sz="0" w:space="0" w:color="auto"/>
                <w:bottom w:val="none" w:sz="0" w:space="0" w:color="auto"/>
                <w:right w:val="none" w:sz="0" w:space="0" w:color="auto"/>
              </w:divBdr>
            </w:div>
          </w:divsChild>
        </w:div>
        <w:div w:id="1276015347">
          <w:marLeft w:val="0"/>
          <w:marRight w:val="0"/>
          <w:marTop w:val="0"/>
          <w:marBottom w:val="0"/>
          <w:divBdr>
            <w:top w:val="none" w:sz="0" w:space="0" w:color="auto"/>
            <w:left w:val="none" w:sz="0" w:space="0" w:color="auto"/>
            <w:bottom w:val="none" w:sz="0" w:space="0" w:color="auto"/>
            <w:right w:val="none" w:sz="0" w:space="0" w:color="auto"/>
          </w:divBdr>
          <w:divsChild>
            <w:div w:id="1667896707">
              <w:marLeft w:val="0"/>
              <w:marRight w:val="0"/>
              <w:marTop w:val="0"/>
              <w:marBottom w:val="0"/>
              <w:divBdr>
                <w:top w:val="none" w:sz="0" w:space="0" w:color="auto"/>
                <w:left w:val="none" w:sz="0" w:space="0" w:color="auto"/>
                <w:bottom w:val="none" w:sz="0" w:space="0" w:color="auto"/>
                <w:right w:val="none" w:sz="0" w:space="0" w:color="auto"/>
              </w:divBdr>
            </w:div>
          </w:divsChild>
        </w:div>
        <w:div w:id="83503022">
          <w:marLeft w:val="0"/>
          <w:marRight w:val="0"/>
          <w:marTop w:val="0"/>
          <w:marBottom w:val="0"/>
          <w:divBdr>
            <w:top w:val="none" w:sz="0" w:space="0" w:color="auto"/>
            <w:left w:val="none" w:sz="0" w:space="0" w:color="auto"/>
            <w:bottom w:val="none" w:sz="0" w:space="0" w:color="auto"/>
            <w:right w:val="none" w:sz="0" w:space="0" w:color="auto"/>
          </w:divBdr>
          <w:divsChild>
            <w:div w:id="1933734099">
              <w:marLeft w:val="0"/>
              <w:marRight w:val="0"/>
              <w:marTop w:val="0"/>
              <w:marBottom w:val="0"/>
              <w:divBdr>
                <w:top w:val="none" w:sz="0" w:space="0" w:color="auto"/>
                <w:left w:val="none" w:sz="0" w:space="0" w:color="auto"/>
                <w:bottom w:val="none" w:sz="0" w:space="0" w:color="auto"/>
                <w:right w:val="none" w:sz="0" w:space="0" w:color="auto"/>
              </w:divBdr>
            </w:div>
          </w:divsChild>
        </w:div>
        <w:div w:id="487357146">
          <w:marLeft w:val="0"/>
          <w:marRight w:val="0"/>
          <w:marTop w:val="0"/>
          <w:marBottom w:val="0"/>
          <w:divBdr>
            <w:top w:val="none" w:sz="0" w:space="0" w:color="auto"/>
            <w:left w:val="none" w:sz="0" w:space="0" w:color="auto"/>
            <w:bottom w:val="none" w:sz="0" w:space="0" w:color="auto"/>
            <w:right w:val="none" w:sz="0" w:space="0" w:color="auto"/>
          </w:divBdr>
          <w:divsChild>
            <w:div w:id="1621570364">
              <w:marLeft w:val="0"/>
              <w:marRight w:val="0"/>
              <w:marTop w:val="0"/>
              <w:marBottom w:val="0"/>
              <w:divBdr>
                <w:top w:val="none" w:sz="0" w:space="0" w:color="auto"/>
                <w:left w:val="none" w:sz="0" w:space="0" w:color="auto"/>
                <w:bottom w:val="none" w:sz="0" w:space="0" w:color="auto"/>
                <w:right w:val="none" w:sz="0" w:space="0" w:color="auto"/>
              </w:divBdr>
            </w:div>
          </w:divsChild>
        </w:div>
        <w:div w:id="1650551174">
          <w:marLeft w:val="0"/>
          <w:marRight w:val="0"/>
          <w:marTop w:val="0"/>
          <w:marBottom w:val="0"/>
          <w:divBdr>
            <w:top w:val="none" w:sz="0" w:space="0" w:color="auto"/>
            <w:left w:val="none" w:sz="0" w:space="0" w:color="auto"/>
            <w:bottom w:val="none" w:sz="0" w:space="0" w:color="auto"/>
            <w:right w:val="none" w:sz="0" w:space="0" w:color="auto"/>
          </w:divBdr>
          <w:divsChild>
            <w:div w:id="765004430">
              <w:marLeft w:val="0"/>
              <w:marRight w:val="0"/>
              <w:marTop w:val="0"/>
              <w:marBottom w:val="0"/>
              <w:divBdr>
                <w:top w:val="none" w:sz="0" w:space="0" w:color="auto"/>
                <w:left w:val="none" w:sz="0" w:space="0" w:color="auto"/>
                <w:bottom w:val="none" w:sz="0" w:space="0" w:color="auto"/>
                <w:right w:val="none" w:sz="0" w:space="0" w:color="auto"/>
              </w:divBdr>
            </w:div>
          </w:divsChild>
        </w:div>
        <w:div w:id="764573394">
          <w:marLeft w:val="0"/>
          <w:marRight w:val="0"/>
          <w:marTop w:val="0"/>
          <w:marBottom w:val="0"/>
          <w:divBdr>
            <w:top w:val="none" w:sz="0" w:space="0" w:color="auto"/>
            <w:left w:val="none" w:sz="0" w:space="0" w:color="auto"/>
            <w:bottom w:val="none" w:sz="0" w:space="0" w:color="auto"/>
            <w:right w:val="none" w:sz="0" w:space="0" w:color="auto"/>
          </w:divBdr>
          <w:divsChild>
            <w:div w:id="1918051281">
              <w:marLeft w:val="0"/>
              <w:marRight w:val="0"/>
              <w:marTop w:val="0"/>
              <w:marBottom w:val="0"/>
              <w:divBdr>
                <w:top w:val="none" w:sz="0" w:space="0" w:color="auto"/>
                <w:left w:val="none" w:sz="0" w:space="0" w:color="auto"/>
                <w:bottom w:val="none" w:sz="0" w:space="0" w:color="auto"/>
                <w:right w:val="none" w:sz="0" w:space="0" w:color="auto"/>
              </w:divBdr>
            </w:div>
          </w:divsChild>
        </w:div>
        <w:div w:id="1426656304">
          <w:marLeft w:val="0"/>
          <w:marRight w:val="0"/>
          <w:marTop w:val="0"/>
          <w:marBottom w:val="0"/>
          <w:divBdr>
            <w:top w:val="none" w:sz="0" w:space="0" w:color="auto"/>
            <w:left w:val="none" w:sz="0" w:space="0" w:color="auto"/>
            <w:bottom w:val="none" w:sz="0" w:space="0" w:color="auto"/>
            <w:right w:val="none" w:sz="0" w:space="0" w:color="auto"/>
          </w:divBdr>
          <w:divsChild>
            <w:div w:id="108477863">
              <w:marLeft w:val="0"/>
              <w:marRight w:val="0"/>
              <w:marTop w:val="0"/>
              <w:marBottom w:val="0"/>
              <w:divBdr>
                <w:top w:val="none" w:sz="0" w:space="0" w:color="auto"/>
                <w:left w:val="none" w:sz="0" w:space="0" w:color="auto"/>
                <w:bottom w:val="none" w:sz="0" w:space="0" w:color="auto"/>
                <w:right w:val="none" w:sz="0" w:space="0" w:color="auto"/>
              </w:divBdr>
            </w:div>
          </w:divsChild>
        </w:div>
        <w:div w:id="236716459">
          <w:marLeft w:val="0"/>
          <w:marRight w:val="0"/>
          <w:marTop w:val="0"/>
          <w:marBottom w:val="0"/>
          <w:divBdr>
            <w:top w:val="none" w:sz="0" w:space="0" w:color="auto"/>
            <w:left w:val="none" w:sz="0" w:space="0" w:color="auto"/>
            <w:bottom w:val="none" w:sz="0" w:space="0" w:color="auto"/>
            <w:right w:val="none" w:sz="0" w:space="0" w:color="auto"/>
          </w:divBdr>
          <w:divsChild>
            <w:div w:id="142427902">
              <w:marLeft w:val="0"/>
              <w:marRight w:val="0"/>
              <w:marTop w:val="0"/>
              <w:marBottom w:val="0"/>
              <w:divBdr>
                <w:top w:val="none" w:sz="0" w:space="0" w:color="auto"/>
                <w:left w:val="none" w:sz="0" w:space="0" w:color="auto"/>
                <w:bottom w:val="none" w:sz="0" w:space="0" w:color="auto"/>
                <w:right w:val="none" w:sz="0" w:space="0" w:color="auto"/>
              </w:divBdr>
            </w:div>
          </w:divsChild>
        </w:div>
        <w:div w:id="754596032">
          <w:marLeft w:val="0"/>
          <w:marRight w:val="0"/>
          <w:marTop w:val="0"/>
          <w:marBottom w:val="0"/>
          <w:divBdr>
            <w:top w:val="none" w:sz="0" w:space="0" w:color="auto"/>
            <w:left w:val="none" w:sz="0" w:space="0" w:color="auto"/>
            <w:bottom w:val="none" w:sz="0" w:space="0" w:color="auto"/>
            <w:right w:val="none" w:sz="0" w:space="0" w:color="auto"/>
          </w:divBdr>
          <w:divsChild>
            <w:div w:id="52043105">
              <w:marLeft w:val="0"/>
              <w:marRight w:val="0"/>
              <w:marTop w:val="0"/>
              <w:marBottom w:val="0"/>
              <w:divBdr>
                <w:top w:val="none" w:sz="0" w:space="0" w:color="auto"/>
                <w:left w:val="none" w:sz="0" w:space="0" w:color="auto"/>
                <w:bottom w:val="none" w:sz="0" w:space="0" w:color="auto"/>
                <w:right w:val="none" w:sz="0" w:space="0" w:color="auto"/>
              </w:divBdr>
            </w:div>
          </w:divsChild>
        </w:div>
        <w:div w:id="1419332034">
          <w:marLeft w:val="0"/>
          <w:marRight w:val="0"/>
          <w:marTop w:val="0"/>
          <w:marBottom w:val="0"/>
          <w:divBdr>
            <w:top w:val="none" w:sz="0" w:space="0" w:color="auto"/>
            <w:left w:val="none" w:sz="0" w:space="0" w:color="auto"/>
            <w:bottom w:val="none" w:sz="0" w:space="0" w:color="auto"/>
            <w:right w:val="none" w:sz="0" w:space="0" w:color="auto"/>
          </w:divBdr>
          <w:divsChild>
            <w:div w:id="685013389">
              <w:marLeft w:val="0"/>
              <w:marRight w:val="0"/>
              <w:marTop w:val="0"/>
              <w:marBottom w:val="0"/>
              <w:divBdr>
                <w:top w:val="none" w:sz="0" w:space="0" w:color="auto"/>
                <w:left w:val="none" w:sz="0" w:space="0" w:color="auto"/>
                <w:bottom w:val="none" w:sz="0" w:space="0" w:color="auto"/>
                <w:right w:val="none" w:sz="0" w:space="0" w:color="auto"/>
              </w:divBdr>
            </w:div>
          </w:divsChild>
        </w:div>
        <w:div w:id="1788891249">
          <w:marLeft w:val="0"/>
          <w:marRight w:val="0"/>
          <w:marTop w:val="0"/>
          <w:marBottom w:val="0"/>
          <w:divBdr>
            <w:top w:val="none" w:sz="0" w:space="0" w:color="auto"/>
            <w:left w:val="none" w:sz="0" w:space="0" w:color="auto"/>
            <w:bottom w:val="none" w:sz="0" w:space="0" w:color="auto"/>
            <w:right w:val="none" w:sz="0" w:space="0" w:color="auto"/>
          </w:divBdr>
          <w:divsChild>
            <w:div w:id="807403706">
              <w:marLeft w:val="0"/>
              <w:marRight w:val="0"/>
              <w:marTop w:val="0"/>
              <w:marBottom w:val="0"/>
              <w:divBdr>
                <w:top w:val="none" w:sz="0" w:space="0" w:color="auto"/>
                <w:left w:val="none" w:sz="0" w:space="0" w:color="auto"/>
                <w:bottom w:val="none" w:sz="0" w:space="0" w:color="auto"/>
                <w:right w:val="none" w:sz="0" w:space="0" w:color="auto"/>
              </w:divBdr>
            </w:div>
          </w:divsChild>
        </w:div>
        <w:div w:id="1187714268">
          <w:marLeft w:val="0"/>
          <w:marRight w:val="0"/>
          <w:marTop w:val="0"/>
          <w:marBottom w:val="0"/>
          <w:divBdr>
            <w:top w:val="none" w:sz="0" w:space="0" w:color="auto"/>
            <w:left w:val="none" w:sz="0" w:space="0" w:color="auto"/>
            <w:bottom w:val="none" w:sz="0" w:space="0" w:color="auto"/>
            <w:right w:val="none" w:sz="0" w:space="0" w:color="auto"/>
          </w:divBdr>
          <w:divsChild>
            <w:div w:id="510144183">
              <w:marLeft w:val="0"/>
              <w:marRight w:val="0"/>
              <w:marTop w:val="0"/>
              <w:marBottom w:val="0"/>
              <w:divBdr>
                <w:top w:val="none" w:sz="0" w:space="0" w:color="auto"/>
                <w:left w:val="none" w:sz="0" w:space="0" w:color="auto"/>
                <w:bottom w:val="none" w:sz="0" w:space="0" w:color="auto"/>
                <w:right w:val="none" w:sz="0" w:space="0" w:color="auto"/>
              </w:divBdr>
            </w:div>
          </w:divsChild>
        </w:div>
        <w:div w:id="957950908">
          <w:marLeft w:val="0"/>
          <w:marRight w:val="0"/>
          <w:marTop w:val="0"/>
          <w:marBottom w:val="0"/>
          <w:divBdr>
            <w:top w:val="none" w:sz="0" w:space="0" w:color="auto"/>
            <w:left w:val="none" w:sz="0" w:space="0" w:color="auto"/>
            <w:bottom w:val="none" w:sz="0" w:space="0" w:color="auto"/>
            <w:right w:val="none" w:sz="0" w:space="0" w:color="auto"/>
          </w:divBdr>
          <w:divsChild>
            <w:div w:id="1031493079">
              <w:marLeft w:val="0"/>
              <w:marRight w:val="0"/>
              <w:marTop w:val="0"/>
              <w:marBottom w:val="0"/>
              <w:divBdr>
                <w:top w:val="none" w:sz="0" w:space="0" w:color="auto"/>
                <w:left w:val="none" w:sz="0" w:space="0" w:color="auto"/>
                <w:bottom w:val="none" w:sz="0" w:space="0" w:color="auto"/>
                <w:right w:val="none" w:sz="0" w:space="0" w:color="auto"/>
              </w:divBdr>
            </w:div>
          </w:divsChild>
        </w:div>
        <w:div w:id="1227837788">
          <w:marLeft w:val="0"/>
          <w:marRight w:val="0"/>
          <w:marTop w:val="0"/>
          <w:marBottom w:val="0"/>
          <w:divBdr>
            <w:top w:val="none" w:sz="0" w:space="0" w:color="auto"/>
            <w:left w:val="none" w:sz="0" w:space="0" w:color="auto"/>
            <w:bottom w:val="none" w:sz="0" w:space="0" w:color="auto"/>
            <w:right w:val="none" w:sz="0" w:space="0" w:color="auto"/>
          </w:divBdr>
          <w:divsChild>
            <w:div w:id="1679698775">
              <w:marLeft w:val="0"/>
              <w:marRight w:val="0"/>
              <w:marTop w:val="0"/>
              <w:marBottom w:val="0"/>
              <w:divBdr>
                <w:top w:val="none" w:sz="0" w:space="0" w:color="auto"/>
                <w:left w:val="none" w:sz="0" w:space="0" w:color="auto"/>
                <w:bottom w:val="none" w:sz="0" w:space="0" w:color="auto"/>
                <w:right w:val="none" w:sz="0" w:space="0" w:color="auto"/>
              </w:divBdr>
            </w:div>
          </w:divsChild>
        </w:div>
        <w:div w:id="1781485577">
          <w:marLeft w:val="0"/>
          <w:marRight w:val="0"/>
          <w:marTop w:val="0"/>
          <w:marBottom w:val="0"/>
          <w:divBdr>
            <w:top w:val="none" w:sz="0" w:space="0" w:color="auto"/>
            <w:left w:val="none" w:sz="0" w:space="0" w:color="auto"/>
            <w:bottom w:val="none" w:sz="0" w:space="0" w:color="auto"/>
            <w:right w:val="none" w:sz="0" w:space="0" w:color="auto"/>
          </w:divBdr>
          <w:divsChild>
            <w:div w:id="1437141315">
              <w:marLeft w:val="0"/>
              <w:marRight w:val="0"/>
              <w:marTop w:val="0"/>
              <w:marBottom w:val="0"/>
              <w:divBdr>
                <w:top w:val="none" w:sz="0" w:space="0" w:color="auto"/>
                <w:left w:val="none" w:sz="0" w:space="0" w:color="auto"/>
                <w:bottom w:val="none" w:sz="0" w:space="0" w:color="auto"/>
                <w:right w:val="none" w:sz="0" w:space="0" w:color="auto"/>
              </w:divBdr>
            </w:div>
          </w:divsChild>
        </w:div>
        <w:div w:id="908419169">
          <w:marLeft w:val="0"/>
          <w:marRight w:val="0"/>
          <w:marTop w:val="0"/>
          <w:marBottom w:val="0"/>
          <w:divBdr>
            <w:top w:val="none" w:sz="0" w:space="0" w:color="auto"/>
            <w:left w:val="none" w:sz="0" w:space="0" w:color="auto"/>
            <w:bottom w:val="none" w:sz="0" w:space="0" w:color="auto"/>
            <w:right w:val="none" w:sz="0" w:space="0" w:color="auto"/>
          </w:divBdr>
          <w:divsChild>
            <w:div w:id="262341700">
              <w:marLeft w:val="0"/>
              <w:marRight w:val="0"/>
              <w:marTop w:val="0"/>
              <w:marBottom w:val="0"/>
              <w:divBdr>
                <w:top w:val="none" w:sz="0" w:space="0" w:color="auto"/>
                <w:left w:val="none" w:sz="0" w:space="0" w:color="auto"/>
                <w:bottom w:val="none" w:sz="0" w:space="0" w:color="auto"/>
                <w:right w:val="none" w:sz="0" w:space="0" w:color="auto"/>
              </w:divBdr>
            </w:div>
          </w:divsChild>
        </w:div>
        <w:div w:id="797994688">
          <w:marLeft w:val="0"/>
          <w:marRight w:val="0"/>
          <w:marTop w:val="0"/>
          <w:marBottom w:val="0"/>
          <w:divBdr>
            <w:top w:val="none" w:sz="0" w:space="0" w:color="auto"/>
            <w:left w:val="none" w:sz="0" w:space="0" w:color="auto"/>
            <w:bottom w:val="none" w:sz="0" w:space="0" w:color="auto"/>
            <w:right w:val="none" w:sz="0" w:space="0" w:color="auto"/>
          </w:divBdr>
          <w:divsChild>
            <w:div w:id="2095005631">
              <w:marLeft w:val="0"/>
              <w:marRight w:val="0"/>
              <w:marTop w:val="0"/>
              <w:marBottom w:val="0"/>
              <w:divBdr>
                <w:top w:val="none" w:sz="0" w:space="0" w:color="auto"/>
                <w:left w:val="none" w:sz="0" w:space="0" w:color="auto"/>
                <w:bottom w:val="none" w:sz="0" w:space="0" w:color="auto"/>
                <w:right w:val="none" w:sz="0" w:space="0" w:color="auto"/>
              </w:divBdr>
            </w:div>
          </w:divsChild>
        </w:div>
        <w:div w:id="2041126466">
          <w:marLeft w:val="0"/>
          <w:marRight w:val="0"/>
          <w:marTop w:val="0"/>
          <w:marBottom w:val="0"/>
          <w:divBdr>
            <w:top w:val="none" w:sz="0" w:space="0" w:color="auto"/>
            <w:left w:val="none" w:sz="0" w:space="0" w:color="auto"/>
            <w:bottom w:val="none" w:sz="0" w:space="0" w:color="auto"/>
            <w:right w:val="none" w:sz="0" w:space="0" w:color="auto"/>
          </w:divBdr>
          <w:divsChild>
            <w:div w:id="1454708187">
              <w:marLeft w:val="0"/>
              <w:marRight w:val="0"/>
              <w:marTop w:val="0"/>
              <w:marBottom w:val="0"/>
              <w:divBdr>
                <w:top w:val="none" w:sz="0" w:space="0" w:color="auto"/>
                <w:left w:val="none" w:sz="0" w:space="0" w:color="auto"/>
                <w:bottom w:val="none" w:sz="0" w:space="0" w:color="auto"/>
                <w:right w:val="none" w:sz="0" w:space="0" w:color="auto"/>
              </w:divBdr>
            </w:div>
          </w:divsChild>
        </w:div>
        <w:div w:id="1621186429">
          <w:marLeft w:val="0"/>
          <w:marRight w:val="0"/>
          <w:marTop w:val="0"/>
          <w:marBottom w:val="0"/>
          <w:divBdr>
            <w:top w:val="none" w:sz="0" w:space="0" w:color="auto"/>
            <w:left w:val="none" w:sz="0" w:space="0" w:color="auto"/>
            <w:bottom w:val="none" w:sz="0" w:space="0" w:color="auto"/>
            <w:right w:val="none" w:sz="0" w:space="0" w:color="auto"/>
          </w:divBdr>
          <w:divsChild>
            <w:div w:id="1373112496">
              <w:marLeft w:val="0"/>
              <w:marRight w:val="0"/>
              <w:marTop w:val="0"/>
              <w:marBottom w:val="0"/>
              <w:divBdr>
                <w:top w:val="none" w:sz="0" w:space="0" w:color="auto"/>
                <w:left w:val="none" w:sz="0" w:space="0" w:color="auto"/>
                <w:bottom w:val="none" w:sz="0" w:space="0" w:color="auto"/>
                <w:right w:val="none" w:sz="0" w:space="0" w:color="auto"/>
              </w:divBdr>
            </w:div>
          </w:divsChild>
        </w:div>
        <w:div w:id="85810130">
          <w:marLeft w:val="0"/>
          <w:marRight w:val="0"/>
          <w:marTop w:val="0"/>
          <w:marBottom w:val="0"/>
          <w:divBdr>
            <w:top w:val="none" w:sz="0" w:space="0" w:color="auto"/>
            <w:left w:val="none" w:sz="0" w:space="0" w:color="auto"/>
            <w:bottom w:val="none" w:sz="0" w:space="0" w:color="auto"/>
            <w:right w:val="none" w:sz="0" w:space="0" w:color="auto"/>
          </w:divBdr>
          <w:divsChild>
            <w:div w:id="185216093">
              <w:marLeft w:val="0"/>
              <w:marRight w:val="0"/>
              <w:marTop w:val="0"/>
              <w:marBottom w:val="0"/>
              <w:divBdr>
                <w:top w:val="none" w:sz="0" w:space="0" w:color="auto"/>
                <w:left w:val="none" w:sz="0" w:space="0" w:color="auto"/>
                <w:bottom w:val="none" w:sz="0" w:space="0" w:color="auto"/>
                <w:right w:val="none" w:sz="0" w:space="0" w:color="auto"/>
              </w:divBdr>
            </w:div>
          </w:divsChild>
        </w:div>
        <w:div w:id="841706054">
          <w:marLeft w:val="0"/>
          <w:marRight w:val="0"/>
          <w:marTop w:val="0"/>
          <w:marBottom w:val="0"/>
          <w:divBdr>
            <w:top w:val="none" w:sz="0" w:space="0" w:color="auto"/>
            <w:left w:val="none" w:sz="0" w:space="0" w:color="auto"/>
            <w:bottom w:val="none" w:sz="0" w:space="0" w:color="auto"/>
            <w:right w:val="none" w:sz="0" w:space="0" w:color="auto"/>
          </w:divBdr>
          <w:divsChild>
            <w:div w:id="885916116">
              <w:marLeft w:val="0"/>
              <w:marRight w:val="0"/>
              <w:marTop w:val="0"/>
              <w:marBottom w:val="0"/>
              <w:divBdr>
                <w:top w:val="none" w:sz="0" w:space="0" w:color="auto"/>
                <w:left w:val="none" w:sz="0" w:space="0" w:color="auto"/>
                <w:bottom w:val="none" w:sz="0" w:space="0" w:color="auto"/>
                <w:right w:val="none" w:sz="0" w:space="0" w:color="auto"/>
              </w:divBdr>
            </w:div>
          </w:divsChild>
        </w:div>
        <w:div w:id="1011840362">
          <w:marLeft w:val="0"/>
          <w:marRight w:val="0"/>
          <w:marTop w:val="0"/>
          <w:marBottom w:val="0"/>
          <w:divBdr>
            <w:top w:val="none" w:sz="0" w:space="0" w:color="auto"/>
            <w:left w:val="none" w:sz="0" w:space="0" w:color="auto"/>
            <w:bottom w:val="none" w:sz="0" w:space="0" w:color="auto"/>
            <w:right w:val="none" w:sz="0" w:space="0" w:color="auto"/>
          </w:divBdr>
          <w:divsChild>
            <w:div w:id="488138113">
              <w:marLeft w:val="0"/>
              <w:marRight w:val="0"/>
              <w:marTop w:val="0"/>
              <w:marBottom w:val="0"/>
              <w:divBdr>
                <w:top w:val="none" w:sz="0" w:space="0" w:color="auto"/>
                <w:left w:val="none" w:sz="0" w:space="0" w:color="auto"/>
                <w:bottom w:val="none" w:sz="0" w:space="0" w:color="auto"/>
                <w:right w:val="none" w:sz="0" w:space="0" w:color="auto"/>
              </w:divBdr>
            </w:div>
          </w:divsChild>
        </w:div>
        <w:div w:id="477187008">
          <w:marLeft w:val="0"/>
          <w:marRight w:val="0"/>
          <w:marTop w:val="0"/>
          <w:marBottom w:val="0"/>
          <w:divBdr>
            <w:top w:val="none" w:sz="0" w:space="0" w:color="auto"/>
            <w:left w:val="none" w:sz="0" w:space="0" w:color="auto"/>
            <w:bottom w:val="none" w:sz="0" w:space="0" w:color="auto"/>
            <w:right w:val="none" w:sz="0" w:space="0" w:color="auto"/>
          </w:divBdr>
          <w:divsChild>
            <w:div w:id="26222912">
              <w:marLeft w:val="0"/>
              <w:marRight w:val="0"/>
              <w:marTop w:val="0"/>
              <w:marBottom w:val="0"/>
              <w:divBdr>
                <w:top w:val="none" w:sz="0" w:space="0" w:color="auto"/>
                <w:left w:val="none" w:sz="0" w:space="0" w:color="auto"/>
                <w:bottom w:val="none" w:sz="0" w:space="0" w:color="auto"/>
                <w:right w:val="none" w:sz="0" w:space="0" w:color="auto"/>
              </w:divBdr>
            </w:div>
          </w:divsChild>
        </w:div>
        <w:div w:id="135336370">
          <w:marLeft w:val="0"/>
          <w:marRight w:val="0"/>
          <w:marTop w:val="0"/>
          <w:marBottom w:val="0"/>
          <w:divBdr>
            <w:top w:val="none" w:sz="0" w:space="0" w:color="auto"/>
            <w:left w:val="none" w:sz="0" w:space="0" w:color="auto"/>
            <w:bottom w:val="none" w:sz="0" w:space="0" w:color="auto"/>
            <w:right w:val="none" w:sz="0" w:space="0" w:color="auto"/>
          </w:divBdr>
          <w:divsChild>
            <w:div w:id="800071926">
              <w:marLeft w:val="0"/>
              <w:marRight w:val="0"/>
              <w:marTop w:val="0"/>
              <w:marBottom w:val="0"/>
              <w:divBdr>
                <w:top w:val="none" w:sz="0" w:space="0" w:color="auto"/>
                <w:left w:val="none" w:sz="0" w:space="0" w:color="auto"/>
                <w:bottom w:val="none" w:sz="0" w:space="0" w:color="auto"/>
                <w:right w:val="none" w:sz="0" w:space="0" w:color="auto"/>
              </w:divBdr>
            </w:div>
          </w:divsChild>
        </w:div>
        <w:div w:id="1696270525">
          <w:marLeft w:val="0"/>
          <w:marRight w:val="0"/>
          <w:marTop w:val="0"/>
          <w:marBottom w:val="0"/>
          <w:divBdr>
            <w:top w:val="none" w:sz="0" w:space="0" w:color="auto"/>
            <w:left w:val="none" w:sz="0" w:space="0" w:color="auto"/>
            <w:bottom w:val="none" w:sz="0" w:space="0" w:color="auto"/>
            <w:right w:val="none" w:sz="0" w:space="0" w:color="auto"/>
          </w:divBdr>
          <w:divsChild>
            <w:div w:id="1648049169">
              <w:marLeft w:val="0"/>
              <w:marRight w:val="0"/>
              <w:marTop w:val="0"/>
              <w:marBottom w:val="0"/>
              <w:divBdr>
                <w:top w:val="none" w:sz="0" w:space="0" w:color="auto"/>
                <w:left w:val="none" w:sz="0" w:space="0" w:color="auto"/>
                <w:bottom w:val="none" w:sz="0" w:space="0" w:color="auto"/>
                <w:right w:val="none" w:sz="0" w:space="0" w:color="auto"/>
              </w:divBdr>
            </w:div>
          </w:divsChild>
        </w:div>
        <w:div w:id="2085376092">
          <w:marLeft w:val="0"/>
          <w:marRight w:val="0"/>
          <w:marTop w:val="0"/>
          <w:marBottom w:val="0"/>
          <w:divBdr>
            <w:top w:val="none" w:sz="0" w:space="0" w:color="auto"/>
            <w:left w:val="none" w:sz="0" w:space="0" w:color="auto"/>
            <w:bottom w:val="none" w:sz="0" w:space="0" w:color="auto"/>
            <w:right w:val="none" w:sz="0" w:space="0" w:color="auto"/>
          </w:divBdr>
          <w:divsChild>
            <w:div w:id="1043335382">
              <w:marLeft w:val="0"/>
              <w:marRight w:val="0"/>
              <w:marTop w:val="0"/>
              <w:marBottom w:val="0"/>
              <w:divBdr>
                <w:top w:val="none" w:sz="0" w:space="0" w:color="auto"/>
                <w:left w:val="none" w:sz="0" w:space="0" w:color="auto"/>
                <w:bottom w:val="none" w:sz="0" w:space="0" w:color="auto"/>
                <w:right w:val="none" w:sz="0" w:space="0" w:color="auto"/>
              </w:divBdr>
            </w:div>
          </w:divsChild>
        </w:div>
        <w:div w:id="983120244">
          <w:marLeft w:val="0"/>
          <w:marRight w:val="0"/>
          <w:marTop w:val="0"/>
          <w:marBottom w:val="0"/>
          <w:divBdr>
            <w:top w:val="none" w:sz="0" w:space="0" w:color="auto"/>
            <w:left w:val="none" w:sz="0" w:space="0" w:color="auto"/>
            <w:bottom w:val="none" w:sz="0" w:space="0" w:color="auto"/>
            <w:right w:val="none" w:sz="0" w:space="0" w:color="auto"/>
          </w:divBdr>
          <w:divsChild>
            <w:div w:id="2078697167">
              <w:marLeft w:val="0"/>
              <w:marRight w:val="0"/>
              <w:marTop w:val="0"/>
              <w:marBottom w:val="0"/>
              <w:divBdr>
                <w:top w:val="none" w:sz="0" w:space="0" w:color="auto"/>
                <w:left w:val="none" w:sz="0" w:space="0" w:color="auto"/>
                <w:bottom w:val="none" w:sz="0" w:space="0" w:color="auto"/>
                <w:right w:val="none" w:sz="0" w:space="0" w:color="auto"/>
              </w:divBdr>
            </w:div>
          </w:divsChild>
        </w:div>
        <w:div w:id="846791150">
          <w:marLeft w:val="0"/>
          <w:marRight w:val="0"/>
          <w:marTop w:val="0"/>
          <w:marBottom w:val="0"/>
          <w:divBdr>
            <w:top w:val="none" w:sz="0" w:space="0" w:color="auto"/>
            <w:left w:val="none" w:sz="0" w:space="0" w:color="auto"/>
            <w:bottom w:val="none" w:sz="0" w:space="0" w:color="auto"/>
            <w:right w:val="none" w:sz="0" w:space="0" w:color="auto"/>
          </w:divBdr>
          <w:divsChild>
            <w:div w:id="1070536520">
              <w:marLeft w:val="0"/>
              <w:marRight w:val="0"/>
              <w:marTop w:val="0"/>
              <w:marBottom w:val="0"/>
              <w:divBdr>
                <w:top w:val="none" w:sz="0" w:space="0" w:color="auto"/>
                <w:left w:val="none" w:sz="0" w:space="0" w:color="auto"/>
                <w:bottom w:val="none" w:sz="0" w:space="0" w:color="auto"/>
                <w:right w:val="none" w:sz="0" w:space="0" w:color="auto"/>
              </w:divBdr>
            </w:div>
          </w:divsChild>
        </w:div>
        <w:div w:id="1733962048">
          <w:marLeft w:val="0"/>
          <w:marRight w:val="0"/>
          <w:marTop w:val="0"/>
          <w:marBottom w:val="0"/>
          <w:divBdr>
            <w:top w:val="none" w:sz="0" w:space="0" w:color="auto"/>
            <w:left w:val="none" w:sz="0" w:space="0" w:color="auto"/>
            <w:bottom w:val="none" w:sz="0" w:space="0" w:color="auto"/>
            <w:right w:val="none" w:sz="0" w:space="0" w:color="auto"/>
          </w:divBdr>
          <w:divsChild>
            <w:div w:id="257956041">
              <w:marLeft w:val="0"/>
              <w:marRight w:val="0"/>
              <w:marTop w:val="0"/>
              <w:marBottom w:val="0"/>
              <w:divBdr>
                <w:top w:val="none" w:sz="0" w:space="0" w:color="auto"/>
                <w:left w:val="none" w:sz="0" w:space="0" w:color="auto"/>
                <w:bottom w:val="none" w:sz="0" w:space="0" w:color="auto"/>
                <w:right w:val="none" w:sz="0" w:space="0" w:color="auto"/>
              </w:divBdr>
            </w:div>
          </w:divsChild>
        </w:div>
        <w:div w:id="863396131">
          <w:marLeft w:val="0"/>
          <w:marRight w:val="0"/>
          <w:marTop w:val="0"/>
          <w:marBottom w:val="0"/>
          <w:divBdr>
            <w:top w:val="none" w:sz="0" w:space="0" w:color="auto"/>
            <w:left w:val="none" w:sz="0" w:space="0" w:color="auto"/>
            <w:bottom w:val="none" w:sz="0" w:space="0" w:color="auto"/>
            <w:right w:val="none" w:sz="0" w:space="0" w:color="auto"/>
          </w:divBdr>
          <w:divsChild>
            <w:div w:id="157118616">
              <w:marLeft w:val="0"/>
              <w:marRight w:val="0"/>
              <w:marTop w:val="0"/>
              <w:marBottom w:val="0"/>
              <w:divBdr>
                <w:top w:val="none" w:sz="0" w:space="0" w:color="auto"/>
                <w:left w:val="none" w:sz="0" w:space="0" w:color="auto"/>
                <w:bottom w:val="none" w:sz="0" w:space="0" w:color="auto"/>
                <w:right w:val="none" w:sz="0" w:space="0" w:color="auto"/>
              </w:divBdr>
            </w:div>
          </w:divsChild>
        </w:div>
        <w:div w:id="254630508">
          <w:marLeft w:val="0"/>
          <w:marRight w:val="0"/>
          <w:marTop w:val="0"/>
          <w:marBottom w:val="0"/>
          <w:divBdr>
            <w:top w:val="none" w:sz="0" w:space="0" w:color="auto"/>
            <w:left w:val="none" w:sz="0" w:space="0" w:color="auto"/>
            <w:bottom w:val="none" w:sz="0" w:space="0" w:color="auto"/>
            <w:right w:val="none" w:sz="0" w:space="0" w:color="auto"/>
          </w:divBdr>
          <w:divsChild>
            <w:div w:id="527721039">
              <w:marLeft w:val="0"/>
              <w:marRight w:val="0"/>
              <w:marTop w:val="0"/>
              <w:marBottom w:val="0"/>
              <w:divBdr>
                <w:top w:val="none" w:sz="0" w:space="0" w:color="auto"/>
                <w:left w:val="none" w:sz="0" w:space="0" w:color="auto"/>
                <w:bottom w:val="none" w:sz="0" w:space="0" w:color="auto"/>
                <w:right w:val="none" w:sz="0" w:space="0" w:color="auto"/>
              </w:divBdr>
            </w:div>
          </w:divsChild>
        </w:div>
        <w:div w:id="817457186">
          <w:marLeft w:val="0"/>
          <w:marRight w:val="0"/>
          <w:marTop w:val="0"/>
          <w:marBottom w:val="0"/>
          <w:divBdr>
            <w:top w:val="none" w:sz="0" w:space="0" w:color="auto"/>
            <w:left w:val="none" w:sz="0" w:space="0" w:color="auto"/>
            <w:bottom w:val="none" w:sz="0" w:space="0" w:color="auto"/>
            <w:right w:val="none" w:sz="0" w:space="0" w:color="auto"/>
          </w:divBdr>
          <w:divsChild>
            <w:div w:id="361785699">
              <w:marLeft w:val="0"/>
              <w:marRight w:val="0"/>
              <w:marTop w:val="0"/>
              <w:marBottom w:val="0"/>
              <w:divBdr>
                <w:top w:val="none" w:sz="0" w:space="0" w:color="auto"/>
                <w:left w:val="none" w:sz="0" w:space="0" w:color="auto"/>
                <w:bottom w:val="none" w:sz="0" w:space="0" w:color="auto"/>
                <w:right w:val="none" w:sz="0" w:space="0" w:color="auto"/>
              </w:divBdr>
            </w:div>
          </w:divsChild>
        </w:div>
        <w:div w:id="1382050241">
          <w:marLeft w:val="0"/>
          <w:marRight w:val="0"/>
          <w:marTop w:val="0"/>
          <w:marBottom w:val="0"/>
          <w:divBdr>
            <w:top w:val="none" w:sz="0" w:space="0" w:color="auto"/>
            <w:left w:val="none" w:sz="0" w:space="0" w:color="auto"/>
            <w:bottom w:val="none" w:sz="0" w:space="0" w:color="auto"/>
            <w:right w:val="none" w:sz="0" w:space="0" w:color="auto"/>
          </w:divBdr>
          <w:divsChild>
            <w:div w:id="79762468">
              <w:marLeft w:val="0"/>
              <w:marRight w:val="0"/>
              <w:marTop w:val="0"/>
              <w:marBottom w:val="0"/>
              <w:divBdr>
                <w:top w:val="none" w:sz="0" w:space="0" w:color="auto"/>
                <w:left w:val="none" w:sz="0" w:space="0" w:color="auto"/>
                <w:bottom w:val="none" w:sz="0" w:space="0" w:color="auto"/>
                <w:right w:val="none" w:sz="0" w:space="0" w:color="auto"/>
              </w:divBdr>
            </w:div>
            <w:div w:id="1195312460">
              <w:marLeft w:val="0"/>
              <w:marRight w:val="0"/>
              <w:marTop w:val="0"/>
              <w:marBottom w:val="0"/>
              <w:divBdr>
                <w:top w:val="none" w:sz="0" w:space="0" w:color="auto"/>
                <w:left w:val="none" w:sz="0" w:space="0" w:color="auto"/>
                <w:bottom w:val="none" w:sz="0" w:space="0" w:color="auto"/>
                <w:right w:val="none" w:sz="0" w:space="0" w:color="auto"/>
              </w:divBdr>
            </w:div>
            <w:div w:id="1051922782">
              <w:marLeft w:val="0"/>
              <w:marRight w:val="0"/>
              <w:marTop w:val="0"/>
              <w:marBottom w:val="0"/>
              <w:divBdr>
                <w:top w:val="none" w:sz="0" w:space="0" w:color="auto"/>
                <w:left w:val="none" w:sz="0" w:space="0" w:color="auto"/>
                <w:bottom w:val="none" w:sz="0" w:space="0" w:color="auto"/>
                <w:right w:val="none" w:sz="0" w:space="0" w:color="auto"/>
              </w:divBdr>
            </w:div>
          </w:divsChild>
        </w:div>
        <w:div w:id="1330333177">
          <w:marLeft w:val="0"/>
          <w:marRight w:val="0"/>
          <w:marTop w:val="0"/>
          <w:marBottom w:val="0"/>
          <w:divBdr>
            <w:top w:val="none" w:sz="0" w:space="0" w:color="auto"/>
            <w:left w:val="none" w:sz="0" w:space="0" w:color="auto"/>
            <w:bottom w:val="none" w:sz="0" w:space="0" w:color="auto"/>
            <w:right w:val="none" w:sz="0" w:space="0" w:color="auto"/>
          </w:divBdr>
          <w:divsChild>
            <w:div w:id="1097284634">
              <w:marLeft w:val="0"/>
              <w:marRight w:val="0"/>
              <w:marTop w:val="0"/>
              <w:marBottom w:val="0"/>
              <w:divBdr>
                <w:top w:val="none" w:sz="0" w:space="0" w:color="auto"/>
                <w:left w:val="none" w:sz="0" w:space="0" w:color="auto"/>
                <w:bottom w:val="none" w:sz="0" w:space="0" w:color="auto"/>
                <w:right w:val="none" w:sz="0" w:space="0" w:color="auto"/>
              </w:divBdr>
            </w:div>
          </w:divsChild>
        </w:div>
        <w:div w:id="84573777">
          <w:marLeft w:val="0"/>
          <w:marRight w:val="0"/>
          <w:marTop w:val="0"/>
          <w:marBottom w:val="0"/>
          <w:divBdr>
            <w:top w:val="none" w:sz="0" w:space="0" w:color="auto"/>
            <w:left w:val="none" w:sz="0" w:space="0" w:color="auto"/>
            <w:bottom w:val="none" w:sz="0" w:space="0" w:color="auto"/>
            <w:right w:val="none" w:sz="0" w:space="0" w:color="auto"/>
          </w:divBdr>
          <w:divsChild>
            <w:div w:id="285896335">
              <w:marLeft w:val="0"/>
              <w:marRight w:val="0"/>
              <w:marTop w:val="0"/>
              <w:marBottom w:val="0"/>
              <w:divBdr>
                <w:top w:val="none" w:sz="0" w:space="0" w:color="auto"/>
                <w:left w:val="none" w:sz="0" w:space="0" w:color="auto"/>
                <w:bottom w:val="none" w:sz="0" w:space="0" w:color="auto"/>
                <w:right w:val="none" w:sz="0" w:space="0" w:color="auto"/>
              </w:divBdr>
            </w:div>
          </w:divsChild>
        </w:div>
        <w:div w:id="256528179">
          <w:marLeft w:val="0"/>
          <w:marRight w:val="0"/>
          <w:marTop w:val="0"/>
          <w:marBottom w:val="0"/>
          <w:divBdr>
            <w:top w:val="none" w:sz="0" w:space="0" w:color="auto"/>
            <w:left w:val="none" w:sz="0" w:space="0" w:color="auto"/>
            <w:bottom w:val="none" w:sz="0" w:space="0" w:color="auto"/>
            <w:right w:val="none" w:sz="0" w:space="0" w:color="auto"/>
          </w:divBdr>
          <w:divsChild>
            <w:div w:id="242951698">
              <w:marLeft w:val="0"/>
              <w:marRight w:val="0"/>
              <w:marTop w:val="0"/>
              <w:marBottom w:val="0"/>
              <w:divBdr>
                <w:top w:val="none" w:sz="0" w:space="0" w:color="auto"/>
                <w:left w:val="none" w:sz="0" w:space="0" w:color="auto"/>
                <w:bottom w:val="none" w:sz="0" w:space="0" w:color="auto"/>
                <w:right w:val="none" w:sz="0" w:space="0" w:color="auto"/>
              </w:divBdr>
            </w:div>
          </w:divsChild>
        </w:div>
        <w:div w:id="1213955918">
          <w:marLeft w:val="0"/>
          <w:marRight w:val="0"/>
          <w:marTop w:val="0"/>
          <w:marBottom w:val="0"/>
          <w:divBdr>
            <w:top w:val="none" w:sz="0" w:space="0" w:color="auto"/>
            <w:left w:val="none" w:sz="0" w:space="0" w:color="auto"/>
            <w:bottom w:val="none" w:sz="0" w:space="0" w:color="auto"/>
            <w:right w:val="none" w:sz="0" w:space="0" w:color="auto"/>
          </w:divBdr>
          <w:divsChild>
            <w:div w:id="1919365606">
              <w:marLeft w:val="0"/>
              <w:marRight w:val="0"/>
              <w:marTop w:val="0"/>
              <w:marBottom w:val="0"/>
              <w:divBdr>
                <w:top w:val="none" w:sz="0" w:space="0" w:color="auto"/>
                <w:left w:val="none" w:sz="0" w:space="0" w:color="auto"/>
                <w:bottom w:val="none" w:sz="0" w:space="0" w:color="auto"/>
                <w:right w:val="none" w:sz="0" w:space="0" w:color="auto"/>
              </w:divBdr>
            </w:div>
          </w:divsChild>
        </w:div>
        <w:div w:id="1309244507">
          <w:marLeft w:val="0"/>
          <w:marRight w:val="0"/>
          <w:marTop w:val="0"/>
          <w:marBottom w:val="0"/>
          <w:divBdr>
            <w:top w:val="none" w:sz="0" w:space="0" w:color="auto"/>
            <w:left w:val="none" w:sz="0" w:space="0" w:color="auto"/>
            <w:bottom w:val="none" w:sz="0" w:space="0" w:color="auto"/>
            <w:right w:val="none" w:sz="0" w:space="0" w:color="auto"/>
          </w:divBdr>
          <w:divsChild>
            <w:div w:id="1918444512">
              <w:marLeft w:val="0"/>
              <w:marRight w:val="0"/>
              <w:marTop w:val="0"/>
              <w:marBottom w:val="0"/>
              <w:divBdr>
                <w:top w:val="none" w:sz="0" w:space="0" w:color="auto"/>
                <w:left w:val="none" w:sz="0" w:space="0" w:color="auto"/>
                <w:bottom w:val="none" w:sz="0" w:space="0" w:color="auto"/>
                <w:right w:val="none" w:sz="0" w:space="0" w:color="auto"/>
              </w:divBdr>
            </w:div>
          </w:divsChild>
        </w:div>
        <w:div w:id="2071423327">
          <w:marLeft w:val="0"/>
          <w:marRight w:val="0"/>
          <w:marTop w:val="0"/>
          <w:marBottom w:val="0"/>
          <w:divBdr>
            <w:top w:val="none" w:sz="0" w:space="0" w:color="auto"/>
            <w:left w:val="none" w:sz="0" w:space="0" w:color="auto"/>
            <w:bottom w:val="none" w:sz="0" w:space="0" w:color="auto"/>
            <w:right w:val="none" w:sz="0" w:space="0" w:color="auto"/>
          </w:divBdr>
          <w:divsChild>
            <w:div w:id="1347632906">
              <w:marLeft w:val="0"/>
              <w:marRight w:val="0"/>
              <w:marTop w:val="0"/>
              <w:marBottom w:val="0"/>
              <w:divBdr>
                <w:top w:val="none" w:sz="0" w:space="0" w:color="auto"/>
                <w:left w:val="none" w:sz="0" w:space="0" w:color="auto"/>
                <w:bottom w:val="none" w:sz="0" w:space="0" w:color="auto"/>
                <w:right w:val="none" w:sz="0" w:space="0" w:color="auto"/>
              </w:divBdr>
            </w:div>
          </w:divsChild>
        </w:div>
        <w:div w:id="397244777">
          <w:marLeft w:val="0"/>
          <w:marRight w:val="0"/>
          <w:marTop w:val="0"/>
          <w:marBottom w:val="0"/>
          <w:divBdr>
            <w:top w:val="none" w:sz="0" w:space="0" w:color="auto"/>
            <w:left w:val="none" w:sz="0" w:space="0" w:color="auto"/>
            <w:bottom w:val="none" w:sz="0" w:space="0" w:color="auto"/>
            <w:right w:val="none" w:sz="0" w:space="0" w:color="auto"/>
          </w:divBdr>
          <w:divsChild>
            <w:div w:id="437720503">
              <w:marLeft w:val="0"/>
              <w:marRight w:val="0"/>
              <w:marTop w:val="0"/>
              <w:marBottom w:val="0"/>
              <w:divBdr>
                <w:top w:val="none" w:sz="0" w:space="0" w:color="auto"/>
                <w:left w:val="none" w:sz="0" w:space="0" w:color="auto"/>
                <w:bottom w:val="none" w:sz="0" w:space="0" w:color="auto"/>
                <w:right w:val="none" w:sz="0" w:space="0" w:color="auto"/>
              </w:divBdr>
            </w:div>
          </w:divsChild>
        </w:div>
        <w:div w:id="1640258865">
          <w:marLeft w:val="0"/>
          <w:marRight w:val="0"/>
          <w:marTop w:val="0"/>
          <w:marBottom w:val="0"/>
          <w:divBdr>
            <w:top w:val="none" w:sz="0" w:space="0" w:color="auto"/>
            <w:left w:val="none" w:sz="0" w:space="0" w:color="auto"/>
            <w:bottom w:val="none" w:sz="0" w:space="0" w:color="auto"/>
            <w:right w:val="none" w:sz="0" w:space="0" w:color="auto"/>
          </w:divBdr>
          <w:divsChild>
            <w:div w:id="1773669473">
              <w:marLeft w:val="0"/>
              <w:marRight w:val="0"/>
              <w:marTop w:val="0"/>
              <w:marBottom w:val="0"/>
              <w:divBdr>
                <w:top w:val="none" w:sz="0" w:space="0" w:color="auto"/>
                <w:left w:val="none" w:sz="0" w:space="0" w:color="auto"/>
                <w:bottom w:val="none" w:sz="0" w:space="0" w:color="auto"/>
                <w:right w:val="none" w:sz="0" w:space="0" w:color="auto"/>
              </w:divBdr>
            </w:div>
          </w:divsChild>
        </w:div>
        <w:div w:id="99953382">
          <w:marLeft w:val="0"/>
          <w:marRight w:val="0"/>
          <w:marTop w:val="0"/>
          <w:marBottom w:val="0"/>
          <w:divBdr>
            <w:top w:val="none" w:sz="0" w:space="0" w:color="auto"/>
            <w:left w:val="none" w:sz="0" w:space="0" w:color="auto"/>
            <w:bottom w:val="none" w:sz="0" w:space="0" w:color="auto"/>
            <w:right w:val="none" w:sz="0" w:space="0" w:color="auto"/>
          </w:divBdr>
          <w:divsChild>
            <w:div w:id="1138258568">
              <w:marLeft w:val="0"/>
              <w:marRight w:val="0"/>
              <w:marTop w:val="0"/>
              <w:marBottom w:val="0"/>
              <w:divBdr>
                <w:top w:val="none" w:sz="0" w:space="0" w:color="auto"/>
                <w:left w:val="none" w:sz="0" w:space="0" w:color="auto"/>
                <w:bottom w:val="none" w:sz="0" w:space="0" w:color="auto"/>
                <w:right w:val="none" w:sz="0" w:space="0" w:color="auto"/>
              </w:divBdr>
            </w:div>
          </w:divsChild>
        </w:div>
        <w:div w:id="1407531425">
          <w:marLeft w:val="0"/>
          <w:marRight w:val="0"/>
          <w:marTop w:val="0"/>
          <w:marBottom w:val="0"/>
          <w:divBdr>
            <w:top w:val="none" w:sz="0" w:space="0" w:color="auto"/>
            <w:left w:val="none" w:sz="0" w:space="0" w:color="auto"/>
            <w:bottom w:val="none" w:sz="0" w:space="0" w:color="auto"/>
            <w:right w:val="none" w:sz="0" w:space="0" w:color="auto"/>
          </w:divBdr>
          <w:divsChild>
            <w:div w:id="1231965832">
              <w:marLeft w:val="0"/>
              <w:marRight w:val="0"/>
              <w:marTop w:val="0"/>
              <w:marBottom w:val="0"/>
              <w:divBdr>
                <w:top w:val="none" w:sz="0" w:space="0" w:color="auto"/>
                <w:left w:val="none" w:sz="0" w:space="0" w:color="auto"/>
                <w:bottom w:val="none" w:sz="0" w:space="0" w:color="auto"/>
                <w:right w:val="none" w:sz="0" w:space="0" w:color="auto"/>
              </w:divBdr>
            </w:div>
          </w:divsChild>
        </w:div>
        <w:div w:id="1671566947">
          <w:marLeft w:val="0"/>
          <w:marRight w:val="0"/>
          <w:marTop w:val="0"/>
          <w:marBottom w:val="0"/>
          <w:divBdr>
            <w:top w:val="none" w:sz="0" w:space="0" w:color="auto"/>
            <w:left w:val="none" w:sz="0" w:space="0" w:color="auto"/>
            <w:bottom w:val="none" w:sz="0" w:space="0" w:color="auto"/>
            <w:right w:val="none" w:sz="0" w:space="0" w:color="auto"/>
          </w:divBdr>
          <w:divsChild>
            <w:div w:id="1948852502">
              <w:marLeft w:val="0"/>
              <w:marRight w:val="0"/>
              <w:marTop w:val="0"/>
              <w:marBottom w:val="0"/>
              <w:divBdr>
                <w:top w:val="none" w:sz="0" w:space="0" w:color="auto"/>
                <w:left w:val="none" w:sz="0" w:space="0" w:color="auto"/>
                <w:bottom w:val="none" w:sz="0" w:space="0" w:color="auto"/>
                <w:right w:val="none" w:sz="0" w:space="0" w:color="auto"/>
              </w:divBdr>
            </w:div>
          </w:divsChild>
        </w:div>
        <w:div w:id="1949465181">
          <w:marLeft w:val="0"/>
          <w:marRight w:val="0"/>
          <w:marTop w:val="0"/>
          <w:marBottom w:val="0"/>
          <w:divBdr>
            <w:top w:val="none" w:sz="0" w:space="0" w:color="auto"/>
            <w:left w:val="none" w:sz="0" w:space="0" w:color="auto"/>
            <w:bottom w:val="none" w:sz="0" w:space="0" w:color="auto"/>
            <w:right w:val="none" w:sz="0" w:space="0" w:color="auto"/>
          </w:divBdr>
          <w:divsChild>
            <w:div w:id="1750613516">
              <w:marLeft w:val="0"/>
              <w:marRight w:val="0"/>
              <w:marTop w:val="0"/>
              <w:marBottom w:val="0"/>
              <w:divBdr>
                <w:top w:val="none" w:sz="0" w:space="0" w:color="auto"/>
                <w:left w:val="none" w:sz="0" w:space="0" w:color="auto"/>
                <w:bottom w:val="none" w:sz="0" w:space="0" w:color="auto"/>
                <w:right w:val="none" w:sz="0" w:space="0" w:color="auto"/>
              </w:divBdr>
            </w:div>
          </w:divsChild>
        </w:div>
        <w:div w:id="739788661">
          <w:marLeft w:val="0"/>
          <w:marRight w:val="0"/>
          <w:marTop w:val="0"/>
          <w:marBottom w:val="0"/>
          <w:divBdr>
            <w:top w:val="none" w:sz="0" w:space="0" w:color="auto"/>
            <w:left w:val="none" w:sz="0" w:space="0" w:color="auto"/>
            <w:bottom w:val="none" w:sz="0" w:space="0" w:color="auto"/>
            <w:right w:val="none" w:sz="0" w:space="0" w:color="auto"/>
          </w:divBdr>
          <w:divsChild>
            <w:div w:id="1594708058">
              <w:marLeft w:val="0"/>
              <w:marRight w:val="0"/>
              <w:marTop w:val="0"/>
              <w:marBottom w:val="0"/>
              <w:divBdr>
                <w:top w:val="none" w:sz="0" w:space="0" w:color="auto"/>
                <w:left w:val="none" w:sz="0" w:space="0" w:color="auto"/>
                <w:bottom w:val="none" w:sz="0" w:space="0" w:color="auto"/>
                <w:right w:val="none" w:sz="0" w:space="0" w:color="auto"/>
              </w:divBdr>
            </w:div>
          </w:divsChild>
        </w:div>
        <w:div w:id="1673750848">
          <w:marLeft w:val="0"/>
          <w:marRight w:val="0"/>
          <w:marTop w:val="0"/>
          <w:marBottom w:val="0"/>
          <w:divBdr>
            <w:top w:val="none" w:sz="0" w:space="0" w:color="auto"/>
            <w:left w:val="none" w:sz="0" w:space="0" w:color="auto"/>
            <w:bottom w:val="none" w:sz="0" w:space="0" w:color="auto"/>
            <w:right w:val="none" w:sz="0" w:space="0" w:color="auto"/>
          </w:divBdr>
          <w:divsChild>
            <w:div w:id="1622685225">
              <w:marLeft w:val="0"/>
              <w:marRight w:val="0"/>
              <w:marTop w:val="0"/>
              <w:marBottom w:val="0"/>
              <w:divBdr>
                <w:top w:val="none" w:sz="0" w:space="0" w:color="auto"/>
                <w:left w:val="none" w:sz="0" w:space="0" w:color="auto"/>
                <w:bottom w:val="none" w:sz="0" w:space="0" w:color="auto"/>
                <w:right w:val="none" w:sz="0" w:space="0" w:color="auto"/>
              </w:divBdr>
            </w:div>
          </w:divsChild>
        </w:div>
        <w:div w:id="680009932">
          <w:marLeft w:val="0"/>
          <w:marRight w:val="0"/>
          <w:marTop w:val="0"/>
          <w:marBottom w:val="0"/>
          <w:divBdr>
            <w:top w:val="none" w:sz="0" w:space="0" w:color="auto"/>
            <w:left w:val="none" w:sz="0" w:space="0" w:color="auto"/>
            <w:bottom w:val="none" w:sz="0" w:space="0" w:color="auto"/>
            <w:right w:val="none" w:sz="0" w:space="0" w:color="auto"/>
          </w:divBdr>
          <w:divsChild>
            <w:div w:id="1377702007">
              <w:marLeft w:val="0"/>
              <w:marRight w:val="0"/>
              <w:marTop w:val="0"/>
              <w:marBottom w:val="0"/>
              <w:divBdr>
                <w:top w:val="none" w:sz="0" w:space="0" w:color="auto"/>
                <w:left w:val="none" w:sz="0" w:space="0" w:color="auto"/>
                <w:bottom w:val="none" w:sz="0" w:space="0" w:color="auto"/>
                <w:right w:val="none" w:sz="0" w:space="0" w:color="auto"/>
              </w:divBdr>
            </w:div>
          </w:divsChild>
        </w:div>
        <w:div w:id="2061778158">
          <w:marLeft w:val="0"/>
          <w:marRight w:val="0"/>
          <w:marTop w:val="0"/>
          <w:marBottom w:val="0"/>
          <w:divBdr>
            <w:top w:val="none" w:sz="0" w:space="0" w:color="auto"/>
            <w:left w:val="none" w:sz="0" w:space="0" w:color="auto"/>
            <w:bottom w:val="none" w:sz="0" w:space="0" w:color="auto"/>
            <w:right w:val="none" w:sz="0" w:space="0" w:color="auto"/>
          </w:divBdr>
          <w:divsChild>
            <w:div w:id="982001066">
              <w:marLeft w:val="0"/>
              <w:marRight w:val="0"/>
              <w:marTop w:val="0"/>
              <w:marBottom w:val="0"/>
              <w:divBdr>
                <w:top w:val="none" w:sz="0" w:space="0" w:color="auto"/>
                <w:left w:val="none" w:sz="0" w:space="0" w:color="auto"/>
                <w:bottom w:val="none" w:sz="0" w:space="0" w:color="auto"/>
                <w:right w:val="none" w:sz="0" w:space="0" w:color="auto"/>
              </w:divBdr>
            </w:div>
          </w:divsChild>
        </w:div>
        <w:div w:id="1677532787">
          <w:marLeft w:val="0"/>
          <w:marRight w:val="0"/>
          <w:marTop w:val="0"/>
          <w:marBottom w:val="0"/>
          <w:divBdr>
            <w:top w:val="none" w:sz="0" w:space="0" w:color="auto"/>
            <w:left w:val="none" w:sz="0" w:space="0" w:color="auto"/>
            <w:bottom w:val="none" w:sz="0" w:space="0" w:color="auto"/>
            <w:right w:val="none" w:sz="0" w:space="0" w:color="auto"/>
          </w:divBdr>
          <w:divsChild>
            <w:div w:id="118650374">
              <w:marLeft w:val="0"/>
              <w:marRight w:val="0"/>
              <w:marTop w:val="0"/>
              <w:marBottom w:val="0"/>
              <w:divBdr>
                <w:top w:val="none" w:sz="0" w:space="0" w:color="auto"/>
                <w:left w:val="none" w:sz="0" w:space="0" w:color="auto"/>
                <w:bottom w:val="none" w:sz="0" w:space="0" w:color="auto"/>
                <w:right w:val="none" w:sz="0" w:space="0" w:color="auto"/>
              </w:divBdr>
            </w:div>
          </w:divsChild>
        </w:div>
        <w:div w:id="2063674589">
          <w:marLeft w:val="0"/>
          <w:marRight w:val="0"/>
          <w:marTop w:val="0"/>
          <w:marBottom w:val="0"/>
          <w:divBdr>
            <w:top w:val="none" w:sz="0" w:space="0" w:color="auto"/>
            <w:left w:val="none" w:sz="0" w:space="0" w:color="auto"/>
            <w:bottom w:val="none" w:sz="0" w:space="0" w:color="auto"/>
            <w:right w:val="none" w:sz="0" w:space="0" w:color="auto"/>
          </w:divBdr>
          <w:divsChild>
            <w:div w:id="891306108">
              <w:marLeft w:val="0"/>
              <w:marRight w:val="0"/>
              <w:marTop w:val="0"/>
              <w:marBottom w:val="0"/>
              <w:divBdr>
                <w:top w:val="none" w:sz="0" w:space="0" w:color="auto"/>
                <w:left w:val="none" w:sz="0" w:space="0" w:color="auto"/>
                <w:bottom w:val="none" w:sz="0" w:space="0" w:color="auto"/>
                <w:right w:val="none" w:sz="0" w:space="0" w:color="auto"/>
              </w:divBdr>
            </w:div>
          </w:divsChild>
        </w:div>
        <w:div w:id="555632048">
          <w:marLeft w:val="0"/>
          <w:marRight w:val="0"/>
          <w:marTop w:val="0"/>
          <w:marBottom w:val="0"/>
          <w:divBdr>
            <w:top w:val="none" w:sz="0" w:space="0" w:color="auto"/>
            <w:left w:val="none" w:sz="0" w:space="0" w:color="auto"/>
            <w:bottom w:val="none" w:sz="0" w:space="0" w:color="auto"/>
            <w:right w:val="none" w:sz="0" w:space="0" w:color="auto"/>
          </w:divBdr>
          <w:divsChild>
            <w:div w:id="759183695">
              <w:marLeft w:val="0"/>
              <w:marRight w:val="0"/>
              <w:marTop w:val="0"/>
              <w:marBottom w:val="0"/>
              <w:divBdr>
                <w:top w:val="none" w:sz="0" w:space="0" w:color="auto"/>
                <w:left w:val="none" w:sz="0" w:space="0" w:color="auto"/>
                <w:bottom w:val="none" w:sz="0" w:space="0" w:color="auto"/>
                <w:right w:val="none" w:sz="0" w:space="0" w:color="auto"/>
              </w:divBdr>
            </w:div>
          </w:divsChild>
        </w:div>
        <w:div w:id="1669097328">
          <w:marLeft w:val="0"/>
          <w:marRight w:val="0"/>
          <w:marTop w:val="0"/>
          <w:marBottom w:val="0"/>
          <w:divBdr>
            <w:top w:val="none" w:sz="0" w:space="0" w:color="auto"/>
            <w:left w:val="none" w:sz="0" w:space="0" w:color="auto"/>
            <w:bottom w:val="none" w:sz="0" w:space="0" w:color="auto"/>
            <w:right w:val="none" w:sz="0" w:space="0" w:color="auto"/>
          </w:divBdr>
          <w:divsChild>
            <w:div w:id="2120296029">
              <w:marLeft w:val="0"/>
              <w:marRight w:val="0"/>
              <w:marTop w:val="0"/>
              <w:marBottom w:val="0"/>
              <w:divBdr>
                <w:top w:val="none" w:sz="0" w:space="0" w:color="auto"/>
                <w:left w:val="none" w:sz="0" w:space="0" w:color="auto"/>
                <w:bottom w:val="none" w:sz="0" w:space="0" w:color="auto"/>
                <w:right w:val="none" w:sz="0" w:space="0" w:color="auto"/>
              </w:divBdr>
            </w:div>
          </w:divsChild>
        </w:div>
        <w:div w:id="1075710899">
          <w:marLeft w:val="0"/>
          <w:marRight w:val="0"/>
          <w:marTop w:val="0"/>
          <w:marBottom w:val="0"/>
          <w:divBdr>
            <w:top w:val="none" w:sz="0" w:space="0" w:color="auto"/>
            <w:left w:val="none" w:sz="0" w:space="0" w:color="auto"/>
            <w:bottom w:val="none" w:sz="0" w:space="0" w:color="auto"/>
            <w:right w:val="none" w:sz="0" w:space="0" w:color="auto"/>
          </w:divBdr>
          <w:divsChild>
            <w:div w:id="1420642648">
              <w:marLeft w:val="0"/>
              <w:marRight w:val="0"/>
              <w:marTop w:val="0"/>
              <w:marBottom w:val="0"/>
              <w:divBdr>
                <w:top w:val="none" w:sz="0" w:space="0" w:color="auto"/>
                <w:left w:val="none" w:sz="0" w:space="0" w:color="auto"/>
                <w:bottom w:val="none" w:sz="0" w:space="0" w:color="auto"/>
                <w:right w:val="none" w:sz="0" w:space="0" w:color="auto"/>
              </w:divBdr>
            </w:div>
          </w:divsChild>
        </w:div>
        <w:div w:id="1625310011">
          <w:marLeft w:val="0"/>
          <w:marRight w:val="0"/>
          <w:marTop w:val="0"/>
          <w:marBottom w:val="0"/>
          <w:divBdr>
            <w:top w:val="none" w:sz="0" w:space="0" w:color="auto"/>
            <w:left w:val="none" w:sz="0" w:space="0" w:color="auto"/>
            <w:bottom w:val="none" w:sz="0" w:space="0" w:color="auto"/>
            <w:right w:val="none" w:sz="0" w:space="0" w:color="auto"/>
          </w:divBdr>
          <w:divsChild>
            <w:div w:id="1766608657">
              <w:marLeft w:val="0"/>
              <w:marRight w:val="0"/>
              <w:marTop w:val="0"/>
              <w:marBottom w:val="0"/>
              <w:divBdr>
                <w:top w:val="none" w:sz="0" w:space="0" w:color="auto"/>
                <w:left w:val="none" w:sz="0" w:space="0" w:color="auto"/>
                <w:bottom w:val="none" w:sz="0" w:space="0" w:color="auto"/>
                <w:right w:val="none" w:sz="0" w:space="0" w:color="auto"/>
              </w:divBdr>
            </w:div>
          </w:divsChild>
        </w:div>
        <w:div w:id="1335953751">
          <w:marLeft w:val="0"/>
          <w:marRight w:val="0"/>
          <w:marTop w:val="0"/>
          <w:marBottom w:val="0"/>
          <w:divBdr>
            <w:top w:val="none" w:sz="0" w:space="0" w:color="auto"/>
            <w:left w:val="none" w:sz="0" w:space="0" w:color="auto"/>
            <w:bottom w:val="none" w:sz="0" w:space="0" w:color="auto"/>
            <w:right w:val="none" w:sz="0" w:space="0" w:color="auto"/>
          </w:divBdr>
          <w:divsChild>
            <w:div w:id="1234852622">
              <w:marLeft w:val="0"/>
              <w:marRight w:val="0"/>
              <w:marTop w:val="0"/>
              <w:marBottom w:val="0"/>
              <w:divBdr>
                <w:top w:val="none" w:sz="0" w:space="0" w:color="auto"/>
                <w:left w:val="none" w:sz="0" w:space="0" w:color="auto"/>
                <w:bottom w:val="none" w:sz="0" w:space="0" w:color="auto"/>
                <w:right w:val="none" w:sz="0" w:space="0" w:color="auto"/>
              </w:divBdr>
            </w:div>
          </w:divsChild>
        </w:div>
        <w:div w:id="1678540341">
          <w:marLeft w:val="0"/>
          <w:marRight w:val="0"/>
          <w:marTop w:val="0"/>
          <w:marBottom w:val="0"/>
          <w:divBdr>
            <w:top w:val="none" w:sz="0" w:space="0" w:color="auto"/>
            <w:left w:val="none" w:sz="0" w:space="0" w:color="auto"/>
            <w:bottom w:val="none" w:sz="0" w:space="0" w:color="auto"/>
            <w:right w:val="none" w:sz="0" w:space="0" w:color="auto"/>
          </w:divBdr>
          <w:divsChild>
            <w:div w:id="1562859739">
              <w:marLeft w:val="0"/>
              <w:marRight w:val="0"/>
              <w:marTop w:val="0"/>
              <w:marBottom w:val="0"/>
              <w:divBdr>
                <w:top w:val="none" w:sz="0" w:space="0" w:color="auto"/>
                <w:left w:val="none" w:sz="0" w:space="0" w:color="auto"/>
                <w:bottom w:val="none" w:sz="0" w:space="0" w:color="auto"/>
                <w:right w:val="none" w:sz="0" w:space="0" w:color="auto"/>
              </w:divBdr>
            </w:div>
          </w:divsChild>
        </w:div>
        <w:div w:id="25300275">
          <w:marLeft w:val="0"/>
          <w:marRight w:val="0"/>
          <w:marTop w:val="0"/>
          <w:marBottom w:val="0"/>
          <w:divBdr>
            <w:top w:val="none" w:sz="0" w:space="0" w:color="auto"/>
            <w:left w:val="none" w:sz="0" w:space="0" w:color="auto"/>
            <w:bottom w:val="none" w:sz="0" w:space="0" w:color="auto"/>
            <w:right w:val="none" w:sz="0" w:space="0" w:color="auto"/>
          </w:divBdr>
          <w:divsChild>
            <w:div w:id="1799715612">
              <w:marLeft w:val="0"/>
              <w:marRight w:val="0"/>
              <w:marTop w:val="0"/>
              <w:marBottom w:val="0"/>
              <w:divBdr>
                <w:top w:val="none" w:sz="0" w:space="0" w:color="auto"/>
                <w:left w:val="none" w:sz="0" w:space="0" w:color="auto"/>
                <w:bottom w:val="none" w:sz="0" w:space="0" w:color="auto"/>
                <w:right w:val="none" w:sz="0" w:space="0" w:color="auto"/>
              </w:divBdr>
            </w:div>
          </w:divsChild>
        </w:div>
        <w:div w:id="1847206156">
          <w:marLeft w:val="0"/>
          <w:marRight w:val="0"/>
          <w:marTop w:val="0"/>
          <w:marBottom w:val="0"/>
          <w:divBdr>
            <w:top w:val="none" w:sz="0" w:space="0" w:color="auto"/>
            <w:left w:val="none" w:sz="0" w:space="0" w:color="auto"/>
            <w:bottom w:val="none" w:sz="0" w:space="0" w:color="auto"/>
            <w:right w:val="none" w:sz="0" w:space="0" w:color="auto"/>
          </w:divBdr>
          <w:divsChild>
            <w:div w:id="1653026659">
              <w:marLeft w:val="0"/>
              <w:marRight w:val="0"/>
              <w:marTop w:val="0"/>
              <w:marBottom w:val="0"/>
              <w:divBdr>
                <w:top w:val="none" w:sz="0" w:space="0" w:color="auto"/>
                <w:left w:val="none" w:sz="0" w:space="0" w:color="auto"/>
                <w:bottom w:val="none" w:sz="0" w:space="0" w:color="auto"/>
                <w:right w:val="none" w:sz="0" w:space="0" w:color="auto"/>
              </w:divBdr>
            </w:div>
          </w:divsChild>
        </w:div>
        <w:div w:id="610863643">
          <w:marLeft w:val="0"/>
          <w:marRight w:val="0"/>
          <w:marTop w:val="0"/>
          <w:marBottom w:val="0"/>
          <w:divBdr>
            <w:top w:val="none" w:sz="0" w:space="0" w:color="auto"/>
            <w:left w:val="none" w:sz="0" w:space="0" w:color="auto"/>
            <w:bottom w:val="none" w:sz="0" w:space="0" w:color="auto"/>
            <w:right w:val="none" w:sz="0" w:space="0" w:color="auto"/>
          </w:divBdr>
          <w:divsChild>
            <w:div w:id="1785660771">
              <w:marLeft w:val="0"/>
              <w:marRight w:val="0"/>
              <w:marTop w:val="0"/>
              <w:marBottom w:val="0"/>
              <w:divBdr>
                <w:top w:val="none" w:sz="0" w:space="0" w:color="auto"/>
                <w:left w:val="none" w:sz="0" w:space="0" w:color="auto"/>
                <w:bottom w:val="none" w:sz="0" w:space="0" w:color="auto"/>
                <w:right w:val="none" w:sz="0" w:space="0" w:color="auto"/>
              </w:divBdr>
            </w:div>
          </w:divsChild>
        </w:div>
        <w:div w:id="1361858455">
          <w:marLeft w:val="0"/>
          <w:marRight w:val="0"/>
          <w:marTop w:val="0"/>
          <w:marBottom w:val="0"/>
          <w:divBdr>
            <w:top w:val="none" w:sz="0" w:space="0" w:color="auto"/>
            <w:left w:val="none" w:sz="0" w:space="0" w:color="auto"/>
            <w:bottom w:val="none" w:sz="0" w:space="0" w:color="auto"/>
            <w:right w:val="none" w:sz="0" w:space="0" w:color="auto"/>
          </w:divBdr>
          <w:divsChild>
            <w:div w:id="926771553">
              <w:marLeft w:val="0"/>
              <w:marRight w:val="0"/>
              <w:marTop w:val="0"/>
              <w:marBottom w:val="0"/>
              <w:divBdr>
                <w:top w:val="none" w:sz="0" w:space="0" w:color="auto"/>
                <w:left w:val="none" w:sz="0" w:space="0" w:color="auto"/>
                <w:bottom w:val="none" w:sz="0" w:space="0" w:color="auto"/>
                <w:right w:val="none" w:sz="0" w:space="0" w:color="auto"/>
              </w:divBdr>
            </w:div>
          </w:divsChild>
        </w:div>
        <w:div w:id="479462087">
          <w:marLeft w:val="0"/>
          <w:marRight w:val="0"/>
          <w:marTop w:val="0"/>
          <w:marBottom w:val="0"/>
          <w:divBdr>
            <w:top w:val="none" w:sz="0" w:space="0" w:color="auto"/>
            <w:left w:val="none" w:sz="0" w:space="0" w:color="auto"/>
            <w:bottom w:val="none" w:sz="0" w:space="0" w:color="auto"/>
            <w:right w:val="none" w:sz="0" w:space="0" w:color="auto"/>
          </w:divBdr>
          <w:divsChild>
            <w:div w:id="1805811448">
              <w:marLeft w:val="0"/>
              <w:marRight w:val="0"/>
              <w:marTop w:val="0"/>
              <w:marBottom w:val="0"/>
              <w:divBdr>
                <w:top w:val="none" w:sz="0" w:space="0" w:color="auto"/>
                <w:left w:val="none" w:sz="0" w:space="0" w:color="auto"/>
                <w:bottom w:val="none" w:sz="0" w:space="0" w:color="auto"/>
                <w:right w:val="none" w:sz="0" w:space="0" w:color="auto"/>
              </w:divBdr>
            </w:div>
          </w:divsChild>
        </w:div>
        <w:div w:id="2105220201">
          <w:marLeft w:val="0"/>
          <w:marRight w:val="0"/>
          <w:marTop w:val="0"/>
          <w:marBottom w:val="0"/>
          <w:divBdr>
            <w:top w:val="none" w:sz="0" w:space="0" w:color="auto"/>
            <w:left w:val="none" w:sz="0" w:space="0" w:color="auto"/>
            <w:bottom w:val="none" w:sz="0" w:space="0" w:color="auto"/>
            <w:right w:val="none" w:sz="0" w:space="0" w:color="auto"/>
          </w:divBdr>
          <w:divsChild>
            <w:div w:id="575090981">
              <w:marLeft w:val="0"/>
              <w:marRight w:val="0"/>
              <w:marTop w:val="0"/>
              <w:marBottom w:val="0"/>
              <w:divBdr>
                <w:top w:val="none" w:sz="0" w:space="0" w:color="auto"/>
                <w:left w:val="none" w:sz="0" w:space="0" w:color="auto"/>
                <w:bottom w:val="none" w:sz="0" w:space="0" w:color="auto"/>
                <w:right w:val="none" w:sz="0" w:space="0" w:color="auto"/>
              </w:divBdr>
            </w:div>
          </w:divsChild>
        </w:div>
        <w:div w:id="732823567">
          <w:marLeft w:val="0"/>
          <w:marRight w:val="0"/>
          <w:marTop w:val="0"/>
          <w:marBottom w:val="0"/>
          <w:divBdr>
            <w:top w:val="none" w:sz="0" w:space="0" w:color="auto"/>
            <w:left w:val="none" w:sz="0" w:space="0" w:color="auto"/>
            <w:bottom w:val="none" w:sz="0" w:space="0" w:color="auto"/>
            <w:right w:val="none" w:sz="0" w:space="0" w:color="auto"/>
          </w:divBdr>
          <w:divsChild>
            <w:div w:id="2115975436">
              <w:marLeft w:val="0"/>
              <w:marRight w:val="0"/>
              <w:marTop w:val="0"/>
              <w:marBottom w:val="0"/>
              <w:divBdr>
                <w:top w:val="none" w:sz="0" w:space="0" w:color="auto"/>
                <w:left w:val="none" w:sz="0" w:space="0" w:color="auto"/>
                <w:bottom w:val="none" w:sz="0" w:space="0" w:color="auto"/>
                <w:right w:val="none" w:sz="0" w:space="0" w:color="auto"/>
              </w:divBdr>
            </w:div>
          </w:divsChild>
        </w:div>
        <w:div w:id="297615685">
          <w:marLeft w:val="0"/>
          <w:marRight w:val="0"/>
          <w:marTop w:val="0"/>
          <w:marBottom w:val="0"/>
          <w:divBdr>
            <w:top w:val="none" w:sz="0" w:space="0" w:color="auto"/>
            <w:left w:val="none" w:sz="0" w:space="0" w:color="auto"/>
            <w:bottom w:val="none" w:sz="0" w:space="0" w:color="auto"/>
            <w:right w:val="none" w:sz="0" w:space="0" w:color="auto"/>
          </w:divBdr>
          <w:divsChild>
            <w:div w:id="1461532353">
              <w:marLeft w:val="0"/>
              <w:marRight w:val="0"/>
              <w:marTop w:val="0"/>
              <w:marBottom w:val="0"/>
              <w:divBdr>
                <w:top w:val="none" w:sz="0" w:space="0" w:color="auto"/>
                <w:left w:val="none" w:sz="0" w:space="0" w:color="auto"/>
                <w:bottom w:val="none" w:sz="0" w:space="0" w:color="auto"/>
                <w:right w:val="none" w:sz="0" w:space="0" w:color="auto"/>
              </w:divBdr>
            </w:div>
          </w:divsChild>
        </w:div>
        <w:div w:id="2097439764">
          <w:marLeft w:val="0"/>
          <w:marRight w:val="0"/>
          <w:marTop w:val="0"/>
          <w:marBottom w:val="0"/>
          <w:divBdr>
            <w:top w:val="none" w:sz="0" w:space="0" w:color="auto"/>
            <w:left w:val="none" w:sz="0" w:space="0" w:color="auto"/>
            <w:bottom w:val="none" w:sz="0" w:space="0" w:color="auto"/>
            <w:right w:val="none" w:sz="0" w:space="0" w:color="auto"/>
          </w:divBdr>
          <w:divsChild>
            <w:div w:id="577204418">
              <w:marLeft w:val="0"/>
              <w:marRight w:val="0"/>
              <w:marTop w:val="0"/>
              <w:marBottom w:val="0"/>
              <w:divBdr>
                <w:top w:val="none" w:sz="0" w:space="0" w:color="auto"/>
                <w:left w:val="none" w:sz="0" w:space="0" w:color="auto"/>
                <w:bottom w:val="none" w:sz="0" w:space="0" w:color="auto"/>
                <w:right w:val="none" w:sz="0" w:space="0" w:color="auto"/>
              </w:divBdr>
            </w:div>
          </w:divsChild>
        </w:div>
        <w:div w:id="2104916107">
          <w:marLeft w:val="0"/>
          <w:marRight w:val="0"/>
          <w:marTop w:val="0"/>
          <w:marBottom w:val="0"/>
          <w:divBdr>
            <w:top w:val="none" w:sz="0" w:space="0" w:color="auto"/>
            <w:left w:val="none" w:sz="0" w:space="0" w:color="auto"/>
            <w:bottom w:val="none" w:sz="0" w:space="0" w:color="auto"/>
            <w:right w:val="none" w:sz="0" w:space="0" w:color="auto"/>
          </w:divBdr>
          <w:divsChild>
            <w:div w:id="1811942691">
              <w:marLeft w:val="0"/>
              <w:marRight w:val="0"/>
              <w:marTop w:val="0"/>
              <w:marBottom w:val="0"/>
              <w:divBdr>
                <w:top w:val="none" w:sz="0" w:space="0" w:color="auto"/>
                <w:left w:val="none" w:sz="0" w:space="0" w:color="auto"/>
                <w:bottom w:val="none" w:sz="0" w:space="0" w:color="auto"/>
                <w:right w:val="none" w:sz="0" w:space="0" w:color="auto"/>
              </w:divBdr>
            </w:div>
          </w:divsChild>
        </w:div>
        <w:div w:id="1418402268">
          <w:marLeft w:val="0"/>
          <w:marRight w:val="0"/>
          <w:marTop w:val="0"/>
          <w:marBottom w:val="0"/>
          <w:divBdr>
            <w:top w:val="none" w:sz="0" w:space="0" w:color="auto"/>
            <w:left w:val="none" w:sz="0" w:space="0" w:color="auto"/>
            <w:bottom w:val="none" w:sz="0" w:space="0" w:color="auto"/>
            <w:right w:val="none" w:sz="0" w:space="0" w:color="auto"/>
          </w:divBdr>
          <w:divsChild>
            <w:div w:id="486243466">
              <w:marLeft w:val="0"/>
              <w:marRight w:val="0"/>
              <w:marTop w:val="0"/>
              <w:marBottom w:val="0"/>
              <w:divBdr>
                <w:top w:val="none" w:sz="0" w:space="0" w:color="auto"/>
                <w:left w:val="none" w:sz="0" w:space="0" w:color="auto"/>
                <w:bottom w:val="none" w:sz="0" w:space="0" w:color="auto"/>
                <w:right w:val="none" w:sz="0" w:space="0" w:color="auto"/>
              </w:divBdr>
            </w:div>
          </w:divsChild>
        </w:div>
        <w:div w:id="689330954">
          <w:marLeft w:val="0"/>
          <w:marRight w:val="0"/>
          <w:marTop w:val="0"/>
          <w:marBottom w:val="0"/>
          <w:divBdr>
            <w:top w:val="none" w:sz="0" w:space="0" w:color="auto"/>
            <w:left w:val="none" w:sz="0" w:space="0" w:color="auto"/>
            <w:bottom w:val="none" w:sz="0" w:space="0" w:color="auto"/>
            <w:right w:val="none" w:sz="0" w:space="0" w:color="auto"/>
          </w:divBdr>
          <w:divsChild>
            <w:div w:id="720788881">
              <w:marLeft w:val="0"/>
              <w:marRight w:val="0"/>
              <w:marTop w:val="0"/>
              <w:marBottom w:val="0"/>
              <w:divBdr>
                <w:top w:val="none" w:sz="0" w:space="0" w:color="auto"/>
                <w:left w:val="none" w:sz="0" w:space="0" w:color="auto"/>
                <w:bottom w:val="none" w:sz="0" w:space="0" w:color="auto"/>
                <w:right w:val="none" w:sz="0" w:space="0" w:color="auto"/>
              </w:divBdr>
            </w:div>
          </w:divsChild>
        </w:div>
        <w:div w:id="395663843">
          <w:marLeft w:val="0"/>
          <w:marRight w:val="0"/>
          <w:marTop w:val="0"/>
          <w:marBottom w:val="0"/>
          <w:divBdr>
            <w:top w:val="none" w:sz="0" w:space="0" w:color="auto"/>
            <w:left w:val="none" w:sz="0" w:space="0" w:color="auto"/>
            <w:bottom w:val="none" w:sz="0" w:space="0" w:color="auto"/>
            <w:right w:val="none" w:sz="0" w:space="0" w:color="auto"/>
          </w:divBdr>
          <w:divsChild>
            <w:div w:id="682322925">
              <w:marLeft w:val="0"/>
              <w:marRight w:val="0"/>
              <w:marTop w:val="0"/>
              <w:marBottom w:val="0"/>
              <w:divBdr>
                <w:top w:val="none" w:sz="0" w:space="0" w:color="auto"/>
                <w:left w:val="none" w:sz="0" w:space="0" w:color="auto"/>
                <w:bottom w:val="none" w:sz="0" w:space="0" w:color="auto"/>
                <w:right w:val="none" w:sz="0" w:space="0" w:color="auto"/>
              </w:divBdr>
            </w:div>
          </w:divsChild>
        </w:div>
        <w:div w:id="1875926472">
          <w:marLeft w:val="0"/>
          <w:marRight w:val="0"/>
          <w:marTop w:val="0"/>
          <w:marBottom w:val="0"/>
          <w:divBdr>
            <w:top w:val="none" w:sz="0" w:space="0" w:color="auto"/>
            <w:left w:val="none" w:sz="0" w:space="0" w:color="auto"/>
            <w:bottom w:val="none" w:sz="0" w:space="0" w:color="auto"/>
            <w:right w:val="none" w:sz="0" w:space="0" w:color="auto"/>
          </w:divBdr>
          <w:divsChild>
            <w:div w:id="1842549607">
              <w:marLeft w:val="0"/>
              <w:marRight w:val="0"/>
              <w:marTop w:val="0"/>
              <w:marBottom w:val="0"/>
              <w:divBdr>
                <w:top w:val="none" w:sz="0" w:space="0" w:color="auto"/>
                <w:left w:val="none" w:sz="0" w:space="0" w:color="auto"/>
                <w:bottom w:val="none" w:sz="0" w:space="0" w:color="auto"/>
                <w:right w:val="none" w:sz="0" w:space="0" w:color="auto"/>
              </w:divBdr>
            </w:div>
          </w:divsChild>
        </w:div>
        <w:div w:id="1693653568">
          <w:marLeft w:val="0"/>
          <w:marRight w:val="0"/>
          <w:marTop w:val="0"/>
          <w:marBottom w:val="0"/>
          <w:divBdr>
            <w:top w:val="none" w:sz="0" w:space="0" w:color="auto"/>
            <w:left w:val="none" w:sz="0" w:space="0" w:color="auto"/>
            <w:bottom w:val="none" w:sz="0" w:space="0" w:color="auto"/>
            <w:right w:val="none" w:sz="0" w:space="0" w:color="auto"/>
          </w:divBdr>
          <w:divsChild>
            <w:div w:id="1953005096">
              <w:marLeft w:val="0"/>
              <w:marRight w:val="0"/>
              <w:marTop w:val="0"/>
              <w:marBottom w:val="0"/>
              <w:divBdr>
                <w:top w:val="none" w:sz="0" w:space="0" w:color="auto"/>
                <w:left w:val="none" w:sz="0" w:space="0" w:color="auto"/>
                <w:bottom w:val="none" w:sz="0" w:space="0" w:color="auto"/>
                <w:right w:val="none" w:sz="0" w:space="0" w:color="auto"/>
              </w:divBdr>
            </w:div>
          </w:divsChild>
        </w:div>
        <w:div w:id="795876878">
          <w:marLeft w:val="0"/>
          <w:marRight w:val="0"/>
          <w:marTop w:val="0"/>
          <w:marBottom w:val="0"/>
          <w:divBdr>
            <w:top w:val="none" w:sz="0" w:space="0" w:color="auto"/>
            <w:left w:val="none" w:sz="0" w:space="0" w:color="auto"/>
            <w:bottom w:val="none" w:sz="0" w:space="0" w:color="auto"/>
            <w:right w:val="none" w:sz="0" w:space="0" w:color="auto"/>
          </w:divBdr>
          <w:divsChild>
            <w:div w:id="399645125">
              <w:marLeft w:val="0"/>
              <w:marRight w:val="0"/>
              <w:marTop w:val="0"/>
              <w:marBottom w:val="0"/>
              <w:divBdr>
                <w:top w:val="none" w:sz="0" w:space="0" w:color="auto"/>
                <w:left w:val="none" w:sz="0" w:space="0" w:color="auto"/>
                <w:bottom w:val="none" w:sz="0" w:space="0" w:color="auto"/>
                <w:right w:val="none" w:sz="0" w:space="0" w:color="auto"/>
              </w:divBdr>
            </w:div>
          </w:divsChild>
        </w:div>
        <w:div w:id="386417754">
          <w:marLeft w:val="0"/>
          <w:marRight w:val="0"/>
          <w:marTop w:val="0"/>
          <w:marBottom w:val="0"/>
          <w:divBdr>
            <w:top w:val="none" w:sz="0" w:space="0" w:color="auto"/>
            <w:left w:val="none" w:sz="0" w:space="0" w:color="auto"/>
            <w:bottom w:val="none" w:sz="0" w:space="0" w:color="auto"/>
            <w:right w:val="none" w:sz="0" w:space="0" w:color="auto"/>
          </w:divBdr>
          <w:divsChild>
            <w:div w:id="273482970">
              <w:marLeft w:val="0"/>
              <w:marRight w:val="0"/>
              <w:marTop w:val="0"/>
              <w:marBottom w:val="0"/>
              <w:divBdr>
                <w:top w:val="none" w:sz="0" w:space="0" w:color="auto"/>
                <w:left w:val="none" w:sz="0" w:space="0" w:color="auto"/>
                <w:bottom w:val="none" w:sz="0" w:space="0" w:color="auto"/>
                <w:right w:val="none" w:sz="0" w:space="0" w:color="auto"/>
              </w:divBdr>
            </w:div>
          </w:divsChild>
        </w:div>
        <w:div w:id="230121252">
          <w:marLeft w:val="0"/>
          <w:marRight w:val="0"/>
          <w:marTop w:val="0"/>
          <w:marBottom w:val="0"/>
          <w:divBdr>
            <w:top w:val="none" w:sz="0" w:space="0" w:color="auto"/>
            <w:left w:val="none" w:sz="0" w:space="0" w:color="auto"/>
            <w:bottom w:val="none" w:sz="0" w:space="0" w:color="auto"/>
            <w:right w:val="none" w:sz="0" w:space="0" w:color="auto"/>
          </w:divBdr>
          <w:divsChild>
            <w:div w:id="1337149589">
              <w:marLeft w:val="0"/>
              <w:marRight w:val="0"/>
              <w:marTop w:val="0"/>
              <w:marBottom w:val="0"/>
              <w:divBdr>
                <w:top w:val="none" w:sz="0" w:space="0" w:color="auto"/>
                <w:left w:val="none" w:sz="0" w:space="0" w:color="auto"/>
                <w:bottom w:val="none" w:sz="0" w:space="0" w:color="auto"/>
                <w:right w:val="none" w:sz="0" w:space="0" w:color="auto"/>
              </w:divBdr>
            </w:div>
          </w:divsChild>
        </w:div>
        <w:div w:id="1231574237">
          <w:marLeft w:val="0"/>
          <w:marRight w:val="0"/>
          <w:marTop w:val="0"/>
          <w:marBottom w:val="0"/>
          <w:divBdr>
            <w:top w:val="none" w:sz="0" w:space="0" w:color="auto"/>
            <w:left w:val="none" w:sz="0" w:space="0" w:color="auto"/>
            <w:bottom w:val="none" w:sz="0" w:space="0" w:color="auto"/>
            <w:right w:val="none" w:sz="0" w:space="0" w:color="auto"/>
          </w:divBdr>
          <w:divsChild>
            <w:div w:id="501242925">
              <w:marLeft w:val="0"/>
              <w:marRight w:val="0"/>
              <w:marTop w:val="0"/>
              <w:marBottom w:val="0"/>
              <w:divBdr>
                <w:top w:val="none" w:sz="0" w:space="0" w:color="auto"/>
                <w:left w:val="none" w:sz="0" w:space="0" w:color="auto"/>
                <w:bottom w:val="none" w:sz="0" w:space="0" w:color="auto"/>
                <w:right w:val="none" w:sz="0" w:space="0" w:color="auto"/>
              </w:divBdr>
            </w:div>
          </w:divsChild>
        </w:div>
        <w:div w:id="246236540">
          <w:marLeft w:val="0"/>
          <w:marRight w:val="0"/>
          <w:marTop w:val="0"/>
          <w:marBottom w:val="0"/>
          <w:divBdr>
            <w:top w:val="none" w:sz="0" w:space="0" w:color="auto"/>
            <w:left w:val="none" w:sz="0" w:space="0" w:color="auto"/>
            <w:bottom w:val="none" w:sz="0" w:space="0" w:color="auto"/>
            <w:right w:val="none" w:sz="0" w:space="0" w:color="auto"/>
          </w:divBdr>
          <w:divsChild>
            <w:div w:id="1170946893">
              <w:marLeft w:val="0"/>
              <w:marRight w:val="0"/>
              <w:marTop w:val="0"/>
              <w:marBottom w:val="0"/>
              <w:divBdr>
                <w:top w:val="none" w:sz="0" w:space="0" w:color="auto"/>
                <w:left w:val="none" w:sz="0" w:space="0" w:color="auto"/>
                <w:bottom w:val="none" w:sz="0" w:space="0" w:color="auto"/>
                <w:right w:val="none" w:sz="0" w:space="0" w:color="auto"/>
              </w:divBdr>
            </w:div>
          </w:divsChild>
        </w:div>
        <w:div w:id="2072846461">
          <w:marLeft w:val="0"/>
          <w:marRight w:val="0"/>
          <w:marTop w:val="0"/>
          <w:marBottom w:val="0"/>
          <w:divBdr>
            <w:top w:val="none" w:sz="0" w:space="0" w:color="auto"/>
            <w:left w:val="none" w:sz="0" w:space="0" w:color="auto"/>
            <w:bottom w:val="none" w:sz="0" w:space="0" w:color="auto"/>
            <w:right w:val="none" w:sz="0" w:space="0" w:color="auto"/>
          </w:divBdr>
          <w:divsChild>
            <w:div w:id="1152941378">
              <w:marLeft w:val="0"/>
              <w:marRight w:val="0"/>
              <w:marTop w:val="0"/>
              <w:marBottom w:val="0"/>
              <w:divBdr>
                <w:top w:val="none" w:sz="0" w:space="0" w:color="auto"/>
                <w:left w:val="none" w:sz="0" w:space="0" w:color="auto"/>
                <w:bottom w:val="none" w:sz="0" w:space="0" w:color="auto"/>
                <w:right w:val="none" w:sz="0" w:space="0" w:color="auto"/>
              </w:divBdr>
            </w:div>
          </w:divsChild>
        </w:div>
        <w:div w:id="905804238">
          <w:marLeft w:val="0"/>
          <w:marRight w:val="0"/>
          <w:marTop w:val="0"/>
          <w:marBottom w:val="0"/>
          <w:divBdr>
            <w:top w:val="none" w:sz="0" w:space="0" w:color="auto"/>
            <w:left w:val="none" w:sz="0" w:space="0" w:color="auto"/>
            <w:bottom w:val="none" w:sz="0" w:space="0" w:color="auto"/>
            <w:right w:val="none" w:sz="0" w:space="0" w:color="auto"/>
          </w:divBdr>
          <w:divsChild>
            <w:div w:id="1710104980">
              <w:marLeft w:val="0"/>
              <w:marRight w:val="0"/>
              <w:marTop w:val="0"/>
              <w:marBottom w:val="0"/>
              <w:divBdr>
                <w:top w:val="none" w:sz="0" w:space="0" w:color="auto"/>
                <w:left w:val="none" w:sz="0" w:space="0" w:color="auto"/>
                <w:bottom w:val="none" w:sz="0" w:space="0" w:color="auto"/>
                <w:right w:val="none" w:sz="0" w:space="0" w:color="auto"/>
              </w:divBdr>
            </w:div>
          </w:divsChild>
        </w:div>
        <w:div w:id="992023787">
          <w:marLeft w:val="0"/>
          <w:marRight w:val="0"/>
          <w:marTop w:val="0"/>
          <w:marBottom w:val="0"/>
          <w:divBdr>
            <w:top w:val="none" w:sz="0" w:space="0" w:color="auto"/>
            <w:left w:val="none" w:sz="0" w:space="0" w:color="auto"/>
            <w:bottom w:val="none" w:sz="0" w:space="0" w:color="auto"/>
            <w:right w:val="none" w:sz="0" w:space="0" w:color="auto"/>
          </w:divBdr>
          <w:divsChild>
            <w:div w:id="2029794529">
              <w:marLeft w:val="0"/>
              <w:marRight w:val="0"/>
              <w:marTop w:val="0"/>
              <w:marBottom w:val="0"/>
              <w:divBdr>
                <w:top w:val="none" w:sz="0" w:space="0" w:color="auto"/>
                <w:left w:val="none" w:sz="0" w:space="0" w:color="auto"/>
                <w:bottom w:val="none" w:sz="0" w:space="0" w:color="auto"/>
                <w:right w:val="none" w:sz="0" w:space="0" w:color="auto"/>
              </w:divBdr>
            </w:div>
          </w:divsChild>
        </w:div>
        <w:div w:id="1816294214">
          <w:marLeft w:val="0"/>
          <w:marRight w:val="0"/>
          <w:marTop w:val="0"/>
          <w:marBottom w:val="0"/>
          <w:divBdr>
            <w:top w:val="none" w:sz="0" w:space="0" w:color="auto"/>
            <w:left w:val="none" w:sz="0" w:space="0" w:color="auto"/>
            <w:bottom w:val="none" w:sz="0" w:space="0" w:color="auto"/>
            <w:right w:val="none" w:sz="0" w:space="0" w:color="auto"/>
          </w:divBdr>
          <w:divsChild>
            <w:div w:id="320040720">
              <w:marLeft w:val="0"/>
              <w:marRight w:val="0"/>
              <w:marTop w:val="0"/>
              <w:marBottom w:val="0"/>
              <w:divBdr>
                <w:top w:val="none" w:sz="0" w:space="0" w:color="auto"/>
                <w:left w:val="none" w:sz="0" w:space="0" w:color="auto"/>
                <w:bottom w:val="none" w:sz="0" w:space="0" w:color="auto"/>
                <w:right w:val="none" w:sz="0" w:space="0" w:color="auto"/>
              </w:divBdr>
            </w:div>
          </w:divsChild>
        </w:div>
        <w:div w:id="653145255">
          <w:marLeft w:val="0"/>
          <w:marRight w:val="0"/>
          <w:marTop w:val="0"/>
          <w:marBottom w:val="0"/>
          <w:divBdr>
            <w:top w:val="none" w:sz="0" w:space="0" w:color="auto"/>
            <w:left w:val="none" w:sz="0" w:space="0" w:color="auto"/>
            <w:bottom w:val="none" w:sz="0" w:space="0" w:color="auto"/>
            <w:right w:val="none" w:sz="0" w:space="0" w:color="auto"/>
          </w:divBdr>
          <w:divsChild>
            <w:div w:id="2079209150">
              <w:marLeft w:val="0"/>
              <w:marRight w:val="0"/>
              <w:marTop w:val="0"/>
              <w:marBottom w:val="0"/>
              <w:divBdr>
                <w:top w:val="none" w:sz="0" w:space="0" w:color="auto"/>
                <w:left w:val="none" w:sz="0" w:space="0" w:color="auto"/>
                <w:bottom w:val="none" w:sz="0" w:space="0" w:color="auto"/>
                <w:right w:val="none" w:sz="0" w:space="0" w:color="auto"/>
              </w:divBdr>
            </w:div>
          </w:divsChild>
        </w:div>
        <w:div w:id="696126775">
          <w:marLeft w:val="0"/>
          <w:marRight w:val="0"/>
          <w:marTop w:val="0"/>
          <w:marBottom w:val="0"/>
          <w:divBdr>
            <w:top w:val="none" w:sz="0" w:space="0" w:color="auto"/>
            <w:left w:val="none" w:sz="0" w:space="0" w:color="auto"/>
            <w:bottom w:val="none" w:sz="0" w:space="0" w:color="auto"/>
            <w:right w:val="none" w:sz="0" w:space="0" w:color="auto"/>
          </w:divBdr>
          <w:divsChild>
            <w:div w:id="22904435">
              <w:marLeft w:val="0"/>
              <w:marRight w:val="0"/>
              <w:marTop w:val="0"/>
              <w:marBottom w:val="0"/>
              <w:divBdr>
                <w:top w:val="none" w:sz="0" w:space="0" w:color="auto"/>
                <w:left w:val="none" w:sz="0" w:space="0" w:color="auto"/>
                <w:bottom w:val="none" w:sz="0" w:space="0" w:color="auto"/>
                <w:right w:val="none" w:sz="0" w:space="0" w:color="auto"/>
              </w:divBdr>
            </w:div>
          </w:divsChild>
        </w:div>
        <w:div w:id="1722050416">
          <w:marLeft w:val="0"/>
          <w:marRight w:val="0"/>
          <w:marTop w:val="0"/>
          <w:marBottom w:val="0"/>
          <w:divBdr>
            <w:top w:val="none" w:sz="0" w:space="0" w:color="auto"/>
            <w:left w:val="none" w:sz="0" w:space="0" w:color="auto"/>
            <w:bottom w:val="none" w:sz="0" w:space="0" w:color="auto"/>
            <w:right w:val="none" w:sz="0" w:space="0" w:color="auto"/>
          </w:divBdr>
          <w:divsChild>
            <w:div w:id="321350586">
              <w:marLeft w:val="0"/>
              <w:marRight w:val="0"/>
              <w:marTop w:val="0"/>
              <w:marBottom w:val="0"/>
              <w:divBdr>
                <w:top w:val="none" w:sz="0" w:space="0" w:color="auto"/>
                <w:left w:val="none" w:sz="0" w:space="0" w:color="auto"/>
                <w:bottom w:val="none" w:sz="0" w:space="0" w:color="auto"/>
                <w:right w:val="none" w:sz="0" w:space="0" w:color="auto"/>
              </w:divBdr>
            </w:div>
          </w:divsChild>
        </w:div>
        <w:div w:id="1798599804">
          <w:marLeft w:val="0"/>
          <w:marRight w:val="0"/>
          <w:marTop w:val="0"/>
          <w:marBottom w:val="0"/>
          <w:divBdr>
            <w:top w:val="none" w:sz="0" w:space="0" w:color="auto"/>
            <w:left w:val="none" w:sz="0" w:space="0" w:color="auto"/>
            <w:bottom w:val="none" w:sz="0" w:space="0" w:color="auto"/>
            <w:right w:val="none" w:sz="0" w:space="0" w:color="auto"/>
          </w:divBdr>
          <w:divsChild>
            <w:div w:id="1687824206">
              <w:marLeft w:val="0"/>
              <w:marRight w:val="0"/>
              <w:marTop w:val="0"/>
              <w:marBottom w:val="0"/>
              <w:divBdr>
                <w:top w:val="none" w:sz="0" w:space="0" w:color="auto"/>
                <w:left w:val="none" w:sz="0" w:space="0" w:color="auto"/>
                <w:bottom w:val="none" w:sz="0" w:space="0" w:color="auto"/>
                <w:right w:val="none" w:sz="0" w:space="0" w:color="auto"/>
              </w:divBdr>
            </w:div>
          </w:divsChild>
        </w:div>
        <w:div w:id="656954744">
          <w:marLeft w:val="0"/>
          <w:marRight w:val="0"/>
          <w:marTop w:val="0"/>
          <w:marBottom w:val="0"/>
          <w:divBdr>
            <w:top w:val="none" w:sz="0" w:space="0" w:color="auto"/>
            <w:left w:val="none" w:sz="0" w:space="0" w:color="auto"/>
            <w:bottom w:val="none" w:sz="0" w:space="0" w:color="auto"/>
            <w:right w:val="none" w:sz="0" w:space="0" w:color="auto"/>
          </w:divBdr>
          <w:divsChild>
            <w:div w:id="19729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EA">
      <a:dk1>
        <a:sysClr val="windowText" lastClr="000000"/>
      </a:dk1>
      <a:lt1>
        <a:sysClr val="window" lastClr="FFFFFF"/>
      </a:lt1>
      <a:dk2>
        <a:srgbClr val="262626"/>
      </a:dk2>
      <a:lt2>
        <a:srgbClr val="A5A5A5"/>
      </a:lt2>
      <a:accent1>
        <a:srgbClr val="FF0000"/>
      </a:accent1>
      <a:accent2>
        <a:srgbClr val="FF00FF"/>
      </a:accent2>
      <a:accent3>
        <a:srgbClr val="0000FF"/>
      </a:accent3>
      <a:accent4>
        <a:srgbClr val="262626"/>
      </a:accent4>
      <a:accent5>
        <a:srgbClr val="595959"/>
      </a:accent5>
      <a:accent6>
        <a:srgbClr val="A5A5A5"/>
      </a:accent6>
      <a:hlink>
        <a:srgbClr val="000000"/>
      </a:hlink>
      <a:folHlink>
        <a:srgbClr val="595959"/>
      </a:folHlink>
    </a:clrScheme>
    <a:fontScheme name="E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cf207333-f8cb-4535-981b-a3643baf7902">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IF, Food and Drink, FDM Review WIP</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National Permitting Service Installations Regime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1F5A995E4E1DB49BEDCF111656B0D7B" ma:contentTypeVersion="33" ma:contentTypeDescription="Create a new document." ma:contentTypeScope="" ma:versionID="315441ee36e7a040c37d6278eb8d39f3">
  <xsd:schema xmlns:xsd="http://www.w3.org/2001/XMLSchema" xmlns:xs="http://www.w3.org/2001/XMLSchema" xmlns:p="http://schemas.microsoft.com/office/2006/metadata/properties" xmlns:ns2="662745e8-e224-48e8-a2e3-254862b8c2f5" xmlns:ns3="cf207333-f8cb-4535-981b-a3643baf7902" xmlns:ns4="e76eb3f9-f7d4-4afe-8d75-1839375753c6" targetNamespace="http://schemas.microsoft.com/office/2006/metadata/properties" ma:root="true" ma:fieldsID="5e07d786f8024fc0d03e178ebf7f4e34" ns2:_="" ns3:_="" ns4:_="">
    <xsd:import namespace="662745e8-e224-48e8-a2e3-254862b8c2f5"/>
    <xsd:import namespace="cf207333-f8cb-4535-981b-a3643baf7902"/>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14b903-0b07-4e5f-bc01-af818658ec3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Permitting Service Installations Regime" ma:internalName="Team">
      <xsd:simpleType>
        <xsd:restriction base="dms:Text"/>
      </xsd:simpleType>
    </xsd:element>
    <xsd:element name="Topic" ma:index="20" nillable="true" ma:displayName="Topic" ma:default="IF, Food and Drink, FDM Review WIP"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207333-f8cb-4535-981b-a3643baf790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6E5A2-A287-498A-AF86-BA31B61B86D8}">
  <ds:schemaRefs>
    <ds:schemaRef ds:uri="Microsoft.SharePoint.Taxonomy.ContentTypeSync"/>
  </ds:schemaRefs>
</ds:datastoreItem>
</file>

<file path=customXml/itemProps2.xml><?xml version="1.0" encoding="utf-8"?>
<ds:datastoreItem xmlns:ds="http://schemas.openxmlformats.org/officeDocument/2006/customXml" ds:itemID="{77801F86-DA95-422B-943C-FE0ED28B3730}">
  <ds:schemaRefs>
    <ds:schemaRef ds:uri="http://schemas.microsoft.com/office/2006/metadata/properties"/>
    <ds:schemaRef ds:uri="http://schemas.microsoft.com/office/infopath/2007/PartnerControls"/>
    <ds:schemaRef ds:uri="662745e8-e224-48e8-a2e3-254862b8c2f5"/>
    <ds:schemaRef ds:uri="cf207333-f8cb-4535-981b-a3643baf7902"/>
  </ds:schemaRefs>
</ds:datastoreItem>
</file>

<file path=customXml/itemProps3.xml><?xml version="1.0" encoding="utf-8"?>
<ds:datastoreItem xmlns:ds="http://schemas.openxmlformats.org/officeDocument/2006/customXml" ds:itemID="{5FF0B86B-BDD0-42DB-B17D-6DF772B9DD4E}">
  <ds:schemaRefs>
    <ds:schemaRef ds:uri="http://schemas.microsoft.com/sharepoint/v3/contenttype/forms"/>
  </ds:schemaRefs>
</ds:datastoreItem>
</file>

<file path=customXml/itemProps4.xml><?xml version="1.0" encoding="utf-8"?>
<ds:datastoreItem xmlns:ds="http://schemas.openxmlformats.org/officeDocument/2006/customXml" ds:itemID="{B959AB14-318B-4141-AFBF-682F9850C397}">
  <ds:schemaRefs>
    <ds:schemaRef ds:uri="http://schemas.openxmlformats.org/officeDocument/2006/bibliography"/>
  </ds:schemaRefs>
</ds:datastoreItem>
</file>

<file path=customXml/itemProps5.xml><?xml version="1.0" encoding="utf-8"?>
<ds:datastoreItem xmlns:ds="http://schemas.openxmlformats.org/officeDocument/2006/customXml" ds:itemID="{03DAC256-2FAB-44C9-AF23-1B4CDCB48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f207333-f8cb-4535-981b-a3643baf7902"/>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6104</Words>
  <Characters>34794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Installations sector bespoke permit template</vt:lpstr>
    </vt:vector>
  </TitlesOfParts>
  <Company>Environment Agency</Company>
  <LinksUpToDate>false</LinksUpToDate>
  <CharactersWithSpaces>40817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Installations sector bespoke permit template</dc:title>
  <dc:creator>Grills, Rachael L</dc:creator>
  <cp:lastModifiedBy>Brito, Gabriela</cp:lastModifiedBy>
  <cp:revision>3</cp:revision>
  <cp:lastPrinted>2024-07-23T12:52:00Z</cp:lastPrinted>
  <dcterms:created xsi:type="dcterms:W3CDTF">2024-07-23T12:52:00Z</dcterms:created>
  <dcterms:modified xsi:type="dcterms:W3CDTF">2024-07-23T12:52:00Z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A_DOC_FIELD_STRING_Operator Name">
    <vt:lpwstr>Premier Foods Group Limited</vt:lpwstr>
  </property>
  <property fmtid="{D5CDD505-2E9C-101B-9397-08002B2CF9AE}" pid="3" name="EA_DOC_FIELD_STRING_Site Name">
    <vt:lpwstr>Premier Foods Carlton</vt:lpwstr>
  </property>
  <property fmtid="{D5CDD505-2E9C-101B-9397-08002B2CF9AE}" pid="4" name="EA_DOC_FIELD_MEMO_Site Address">
    <vt:lpwstr>Fish Dam Lane_x000d_
Carlton _x000d_
Barnsley_x000d_
South Yorkshire_x000d_
S71 3HQ</vt:lpwstr>
  </property>
  <property fmtid="{D5CDD505-2E9C-101B-9397-08002B2CF9AE}" pid="5" name="EA_DOC_FIELD_MEMO_Operator Address">
    <vt:lpwstr>Premier House_x000d_
Centrium Business Park_x000d_
Griffiths Way_x000d_
St Albans_x000d_
Hertfordshire_x000d_
AL1 2RE</vt:lpwstr>
  </property>
  <property fmtid="{D5CDD505-2E9C-101B-9397-08002B2CF9AE}" pid="6" name="EA_DOC_FIELD_STRING_Permit Number">
    <vt:lpwstr>EPR/YP3336VQ</vt:lpwstr>
  </property>
  <property fmtid="{D5CDD505-2E9C-101B-9397-08002B2CF9AE}" pid="7" name="FORM_FIELDS">
    <vt:lpwstr>EA_DOC_FIELD_STRING_Operator Name:EA_DOC_FIELD_MEMO_Operator Address:EA_DOC_FIELD_STRING_Site Name:EA_DOC_FIELD_MEMO_Site Address:EA_DOC_FIELD_STRING_Permit Number:EA_DOC_FIELD_STRING_Application Number</vt:lpwstr>
  </property>
  <property fmtid="{D5CDD505-2E9C-101B-9397-08002B2CF9AE}" pid="8" name="EA_DOC_FIELD_STRING_Application Number">
    <vt:lpwstr>EPR/YP3336VQ/V002</vt:lpwstr>
  </property>
  <property fmtid="{D5CDD505-2E9C-101B-9397-08002B2CF9AE}" pid="9" name="ContentTypeId">
    <vt:lpwstr>0x010100A5BF1C78D9F64B679A5EBDE1C6598EBC0100F1F5A995E4E1DB49BEDCF111656B0D7B</vt:lpwstr>
  </property>
  <property fmtid="{D5CDD505-2E9C-101B-9397-08002B2CF9AE}" pid="10" name="_dlc_DocIdItemGuid">
    <vt:lpwstr>dd64602c-86bd-4c20-a90e-7a47045fb9ec</vt:lpwstr>
  </property>
  <property fmtid="{D5CDD505-2E9C-101B-9397-08002B2CF9AE}" pid="11" name="_ip_UnifiedCompliancePolicyUIAction">
    <vt:lpwstr/>
  </property>
  <property fmtid="{D5CDD505-2E9C-101B-9397-08002B2CF9AE}" pid="12" name="_ip_UnifiedCompliancePolicyProperties">
    <vt:lpwstr/>
  </property>
  <property fmtid="{D5CDD505-2E9C-101B-9397-08002B2CF9AE}" pid="13" name="MediaServiceImageTags">
    <vt:lpwstr/>
  </property>
  <property fmtid="{D5CDD505-2E9C-101B-9397-08002B2CF9AE}" pid="14" name="InformationType">
    <vt:lpwstr/>
  </property>
  <property fmtid="{D5CDD505-2E9C-101B-9397-08002B2CF9AE}" pid="15" name="Distribution">
    <vt:lpwstr>9;#Internal EA|b77da37e-7166-4741-8c12-4679faab22d9</vt:lpwstr>
  </property>
  <property fmtid="{D5CDD505-2E9C-101B-9397-08002B2CF9AE}" pid="16" name="HOCopyrightLevel">
    <vt:lpwstr>7;#Crown|69589897-2828-4761-976e-717fd8e631c9</vt:lpwstr>
  </property>
  <property fmtid="{D5CDD505-2E9C-101B-9397-08002B2CF9AE}" pid="17" name="HOGovernmentSecurityClassification">
    <vt:lpwstr>6;#Official|14c80daa-741b-422c-9722-f71693c9ede4</vt:lpwstr>
  </property>
  <property fmtid="{D5CDD505-2E9C-101B-9397-08002B2CF9AE}" pid="18" name="OrganisationalUnit">
    <vt:lpwstr>8;#EA|d5f78ddb-b1b6-4328-9877-d7e3ed06fdac</vt:lpwstr>
  </property>
  <property fmtid="{D5CDD505-2E9C-101B-9397-08002B2CF9AE}" pid="19" name="HOSiteType">
    <vt:lpwstr>10;#Team|ff0485df-0575-416f-802f-e999165821b7</vt:lpwstr>
  </property>
  <property fmtid="{D5CDD505-2E9C-101B-9397-08002B2CF9AE}" pid="20" name="ClassificationContentMarkingHeaderShapeIds">
    <vt:lpwstr>32ccdc16,1da1cb10,5ec637b9,8729ae4,cf39c1b,115a829,7f5d98c,41ede916,34f576fa</vt:lpwstr>
  </property>
  <property fmtid="{D5CDD505-2E9C-101B-9397-08002B2CF9AE}" pid="21" name="ClassificationContentMarkingHeaderFontProps">
    <vt:lpwstr>#000000,10,Calibri</vt:lpwstr>
  </property>
  <property fmtid="{D5CDD505-2E9C-101B-9397-08002B2CF9AE}" pid="22" name="ClassificationContentMarkingHeaderText">
    <vt:lpwstr>OFFICIAL</vt:lpwstr>
  </property>
  <property fmtid="{D5CDD505-2E9C-101B-9397-08002B2CF9AE}" pid="23" name="ClassificationContentMarkingFooterShapeIds">
    <vt:lpwstr>5ec938a3,43a2e3f7,dd82355,4ef38662,2b9bc4b8,5511cb9e,61c3f07e,127874b2,5c1e624c</vt:lpwstr>
  </property>
  <property fmtid="{D5CDD505-2E9C-101B-9397-08002B2CF9AE}" pid="24" name="ClassificationContentMarkingFooterFontProps">
    <vt:lpwstr>#000000,10,Calibri</vt:lpwstr>
  </property>
  <property fmtid="{D5CDD505-2E9C-101B-9397-08002B2CF9AE}" pid="25" name="ClassificationContentMarkingFooterText">
    <vt:lpwstr>OFFICIAL</vt:lpwstr>
  </property>
  <property fmtid="{D5CDD505-2E9C-101B-9397-08002B2CF9AE}" pid="26" name="MSIP_Label_c7c25f93-93f9-45f1-b4d5-53e51b1fb4f3_Enabled">
    <vt:lpwstr>true</vt:lpwstr>
  </property>
  <property fmtid="{D5CDD505-2E9C-101B-9397-08002B2CF9AE}" pid="27" name="MSIP_Label_c7c25f93-93f9-45f1-b4d5-53e51b1fb4f3_SetDate">
    <vt:lpwstr>2024-07-15T11:25:01Z</vt:lpwstr>
  </property>
  <property fmtid="{D5CDD505-2E9C-101B-9397-08002B2CF9AE}" pid="28" name="MSIP_Label_c7c25f93-93f9-45f1-b4d5-53e51b1fb4f3_Method">
    <vt:lpwstr>Standard</vt:lpwstr>
  </property>
  <property fmtid="{D5CDD505-2E9C-101B-9397-08002B2CF9AE}" pid="29" name="MSIP_Label_c7c25f93-93f9-45f1-b4d5-53e51b1fb4f3_Name">
    <vt:lpwstr>- OFFICIAL -</vt:lpwstr>
  </property>
  <property fmtid="{D5CDD505-2E9C-101B-9397-08002B2CF9AE}" pid="30" name="MSIP_Label_c7c25f93-93f9-45f1-b4d5-53e51b1fb4f3_SiteId">
    <vt:lpwstr>770a2450-0227-4c62-90c7-4e38537f1102</vt:lpwstr>
  </property>
  <property fmtid="{D5CDD505-2E9C-101B-9397-08002B2CF9AE}" pid="31" name="MSIP_Label_c7c25f93-93f9-45f1-b4d5-53e51b1fb4f3_ActionId">
    <vt:lpwstr>d77188ae-4407-4518-8306-4344976dbded</vt:lpwstr>
  </property>
  <property fmtid="{D5CDD505-2E9C-101B-9397-08002B2CF9AE}" pid="32" name="MSIP_Label_c7c25f93-93f9-45f1-b4d5-53e51b1fb4f3_ContentBits">
    <vt:lpwstr>3</vt:lpwstr>
  </property>
</Properties>
</file>