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58" w:rsidRPr="00C94F58" w:rsidRDefault="00C94F58" w:rsidP="00C94F5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Specification of a wine with a Protected </w:t>
      </w:r>
      <w:r w:rsidRPr="00C94F58">
        <w:rPr>
          <w:rFonts w:ascii="Times New Roman" w:hAnsi="Times New Roman" w:cs="Times New Roman"/>
          <w:b/>
          <w:sz w:val="24"/>
          <w:lang w:val="en-GB"/>
        </w:rPr>
        <w:t xml:space="preserve">Geographical Indication </w:t>
      </w:r>
      <w:r>
        <w:rPr>
          <w:rFonts w:ascii="Times New Roman" w:hAnsi="Times New Roman" w:cs="Times New Roman"/>
          <w:b/>
          <w:sz w:val="24"/>
          <w:lang w:val="en-GB"/>
        </w:rPr>
        <w:t>(PDI) “</w:t>
      </w:r>
      <w:r>
        <w:rPr>
          <w:rFonts w:ascii="Times New Roman" w:hAnsi="Times New Roman" w:cs="Times New Roman"/>
          <w:b/>
          <w:sz w:val="24"/>
        </w:rPr>
        <w:t>Тракийска низина</w:t>
      </w:r>
      <w:r>
        <w:rPr>
          <w:rFonts w:ascii="Times New Roman" w:hAnsi="Times New Roman" w:cs="Times New Roman"/>
          <w:b/>
          <w:sz w:val="24"/>
          <w:lang w:val="en-GB"/>
        </w:rPr>
        <w:t xml:space="preserve"> “,  "Thracian lowlands" - Traditional Denomination –</w:t>
      </w:r>
      <w:r>
        <w:rPr>
          <w:rFonts w:ascii="Times New Roman" w:hAnsi="Times New Roman" w:cs="Times New Roman"/>
          <w:b/>
          <w:sz w:val="24"/>
        </w:rPr>
        <w:t xml:space="preserve"> Регионално вино</w:t>
      </w:r>
      <w:r>
        <w:rPr>
          <w:rFonts w:ascii="Times New Roman" w:hAnsi="Times New Roman" w:cs="Times New Roman"/>
          <w:b/>
          <w:sz w:val="24"/>
          <w:lang w:val="en-GB"/>
        </w:rPr>
        <w:t>, Regional wine</w:t>
      </w:r>
    </w:p>
    <w:p w:rsidR="00C94F58" w:rsidRDefault="00C94F58" w:rsidP="00C94F58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C94F58" w:rsidRDefault="00C94F58" w:rsidP="00C94F58">
      <w:pPr>
        <w:pStyle w:val="ListParagraph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Wine with PGI, traditional name - Regional wine "Thracian Lowland". </w:t>
      </w:r>
    </w:p>
    <w:p w:rsidR="00C94F58" w:rsidRPr="00C94F58" w:rsidRDefault="00C94F58" w:rsidP="00216795">
      <w:pPr>
        <w:pStyle w:val="ListParagraph"/>
        <w:numPr>
          <w:ilvl w:val="0"/>
          <w:numId w:val="2"/>
        </w:numPr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The wine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is produced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according to the traditional technology for the production of white and red wines. Aging in oak barrels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is allowed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for the varieties suitable for aging. Wine with PGI 'Thracian Lowland'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may be designated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by the following traditional designations indicating its method of production, ageing and quality: 'New', 'Premium',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'Premium reserve', 'Reserve'.</w:t>
      </w:r>
    </w:p>
    <w:p w:rsidR="00C94F58" w:rsidRPr="00C94F58" w:rsidRDefault="00C94F58" w:rsidP="00C94F58">
      <w:pPr>
        <w:ind w:firstLine="357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(a) A </w:t>
      </w:r>
      <w:r w:rsidRPr="00C94F58">
        <w:rPr>
          <w:rFonts w:ascii="Times New Roman" w:hAnsi="Times New Roman" w:cs="Times New Roman"/>
          <w:sz w:val="24"/>
          <w:lang w:val="en-GB"/>
        </w:rPr>
        <w:t>wine with the PGI 'Thracian Lowlands' shall have the following analytical characteristics:</w:t>
      </w:r>
    </w:p>
    <w:p w:rsidR="00C94F58" w:rsidRPr="00C94F58" w:rsidRDefault="00C94F58" w:rsidP="00C94F58">
      <w:pPr>
        <w:pStyle w:val="ListParagraph"/>
        <w:numPr>
          <w:ilvl w:val="0"/>
          <w:numId w:val="3"/>
        </w:numPr>
        <w:ind w:left="782" w:hanging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actual alcoholic strength - minimum 10 vol. %;</w:t>
      </w:r>
    </w:p>
    <w:p w:rsidR="00C94F58" w:rsidRPr="00C94F58" w:rsidRDefault="00C94F58" w:rsidP="00C94F58">
      <w:pPr>
        <w:pStyle w:val="ListParagraph"/>
        <w:numPr>
          <w:ilvl w:val="0"/>
          <w:numId w:val="3"/>
        </w:numPr>
        <w:ind w:left="782" w:hanging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total sugar content: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- for dry wines, up to 4 g/l or 9 g/l, provided that the total acidity expressed in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grams of tartaric acid per litre, is not more than 2 grams below the residual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sugar;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- for semi-dry wines, above the maximum values for dry wines but not more than 12 g/l, or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18 g/l, provided that the total acidity, expressed in grams of tartaric acid per litre, is not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more than 10 grams below the residual sugar content;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semi-sweet wines, above the maximum values for semi-dry wines, but not more than 45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g/l;</w:t>
      </w:r>
    </w:p>
    <w:p w:rsidR="00C94F58" w:rsidRPr="00C94F58" w:rsidRDefault="00C94F58" w:rsidP="00C94F58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sweet wines, above 45 g/l.</w:t>
      </w:r>
    </w:p>
    <w:p w:rsidR="00C94F58" w:rsidRPr="00C94F58" w:rsidRDefault="00C94F58" w:rsidP="00C94F58">
      <w:pPr>
        <w:pStyle w:val="ListParagraph"/>
        <w:numPr>
          <w:ilvl w:val="0"/>
          <w:numId w:val="3"/>
        </w:numPr>
        <w:ind w:left="782" w:hanging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total acidity, as tartaric acid - minimum 4 g/l;</w:t>
      </w:r>
    </w:p>
    <w:p w:rsidR="00C94F58" w:rsidRPr="00C94F58" w:rsidRDefault="00C94F58" w:rsidP="00C94F58">
      <w:pPr>
        <w:pStyle w:val="ListParagraph"/>
        <w:numPr>
          <w:ilvl w:val="0"/>
          <w:numId w:val="3"/>
        </w:numPr>
        <w:ind w:left="782" w:hanging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volatile acidity, as acetic acid: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white wines and rosé - not more than 13.3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meq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>;</w:t>
      </w:r>
    </w:p>
    <w:p w:rsid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red wines, not more than 15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meq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>;</w:t>
      </w:r>
    </w:p>
    <w:p w:rsidR="00C94F58" w:rsidRPr="00C94F58" w:rsidRDefault="00C94F58" w:rsidP="00C94F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total sulphur dioxide: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white wines and rosé, not more than 200 mg/l;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red wines, not more than 150 mg/l;</w:t>
      </w:r>
    </w:p>
    <w:p w:rsidR="00C94F58" w:rsidRPr="00C94F58" w:rsidRDefault="00C94F58" w:rsidP="00C94F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sugar-free extract: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white wines and rosé: minimum 16 g/l;</w:t>
      </w:r>
    </w:p>
    <w:p w:rsidR="00C94F58" w:rsidRPr="00C94F58" w:rsidRDefault="00C94F58" w:rsidP="00C94F58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red wines, a minimum of 20 g/l.</w:t>
      </w:r>
    </w:p>
    <w:p w:rsidR="00C94F58" w:rsidRPr="00C94F58" w:rsidRDefault="00C94F58" w:rsidP="00C94F58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(b) </w:t>
      </w:r>
      <w:r w:rsidRPr="00C94F58">
        <w:rPr>
          <w:rFonts w:ascii="Times New Roman" w:hAnsi="Times New Roman" w:cs="Times New Roman"/>
          <w:sz w:val="24"/>
          <w:lang w:val="en-GB"/>
        </w:rPr>
        <w:t>Organoleptic characteristics of wine with PGI 'Thracian Lowlands':</w:t>
      </w:r>
    </w:p>
    <w:p w:rsidR="00C94F58" w:rsidRPr="00C94F58" w:rsidRDefault="00C94F58" w:rsidP="00C94F58">
      <w:pPr>
        <w:pStyle w:val="ListParagraph"/>
        <w:numPr>
          <w:ilvl w:val="0"/>
          <w:numId w:val="5"/>
        </w:numPr>
        <w:ind w:left="0" w:firstLine="360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Clarity - clear liquid, a slight </w:t>
      </w:r>
      <w:r w:rsidRPr="00C94F58">
        <w:rPr>
          <w:rFonts w:ascii="Times New Roman" w:hAnsi="Times New Roman" w:cs="Times New Roman"/>
          <w:sz w:val="24"/>
          <w:lang w:val="en-US"/>
        </w:rPr>
        <w:t>sediment</w:t>
      </w:r>
      <w:r w:rsidRPr="00C94F58">
        <w:rPr>
          <w:rFonts w:ascii="Times New Roman" w:hAnsi="Times New Roman" w:cs="Times New Roman"/>
          <w:sz w:val="24"/>
          <w:lang w:val="en-GB"/>
        </w:rPr>
        <w:t xml:space="preserve"> of dye matter is allowed, resulting from prolonged bottle ageing;</w:t>
      </w:r>
    </w:p>
    <w:p w:rsidR="00C94F58" w:rsidRPr="00C94F58" w:rsidRDefault="00C94F58" w:rsidP="00C94F58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Colour: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white wines - yellow-green;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lastRenderedPageBreak/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rosé, sparkling pink;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red wines, deep ruby red.</w:t>
      </w:r>
    </w:p>
    <w:p w:rsidR="00C94F58" w:rsidRPr="00C94F58" w:rsidRDefault="00C94F58" w:rsidP="00C94F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Aroma and taste: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white wines - the aroma is intense, multi-layered, develops in the glass and acquires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sweet character, combined with floral nuances. The taste is voluminous, balanced, harmonious,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full-bodied and with a pronounced fruity character.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94F58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94F58">
        <w:rPr>
          <w:rFonts w:ascii="Times New Roman" w:hAnsi="Times New Roman" w:cs="Times New Roman"/>
          <w:sz w:val="24"/>
          <w:lang w:val="en-GB"/>
        </w:rPr>
        <w:t xml:space="preserve"> rosé - elegant aroma of red berries, with accents of wild strawberry and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cherry. The body has a strong fruity aroma, complex, juicy, with a pleasant freshness and aftertaste.</w:t>
      </w:r>
    </w:p>
    <w:p w:rsid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- for red wines - characteristic strong fruity nuances of red and black fruits -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cherries, sour cherries, blackberries, plums with discreet accents of red peppers, spices and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chocolate. Full-bodied palate with well-balanced tannins, ripe roundness and softness, juicy,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fruity, elegant finish.</w:t>
      </w:r>
    </w:p>
    <w:p w:rsidR="00C94F58" w:rsidRPr="00C94F58" w:rsidRDefault="00C94F58" w:rsidP="00C94F58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lang w:val="en-GB"/>
        </w:rPr>
      </w:pPr>
      <w:r w:rsidRPr="00C94F58">
        <w:rPr>
          <w:rFonts w:ascii="Times New Roman" w:hAnsi="Times New Roman" w:cs="Times New Roman"/>
          <w:sz w:val="24"/>
          <w:lang w:val="en-GB"/>
        </w:rPr>
        <w:t>The area for the production of wine with PGI "Thracian Lowland" is delimited as follows the boundaries of the land of the settlements included in the municipalities: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9111A">
        <w:rPr>
          <w:rFonts w:ascii="Times New Roman" w:hAnsi="Times New Roman" w:cs="Times New Roman"/>
          <w:b/>
          <w:i/>
          <w:sz w:val="24"/>
          <w:lang w:val="en-GB"/>
        </w:rPr>
        <w:t>Burgas</w:t>
      </w:r>
      <w:proofErr w:type="spellEnd"/>
      <w:r w:rsidRPr="0029111A">
        <w:rPr>
          <w:rFonts w:ascii="Times New Roman" w:hAnsi="Times New Roman" w:cs="Times New Roman"/>
          <w:b/>
          <w:i/>
          <w:sz w:val="24"/>
          <w:lang w:val="en-GB"/>
        </w:rPr>
        <w:t xml:space="preserve"> district</w:t>
      </w:r>
      <w:r w:rsidRPr="00C94F58">
        <w:rPr>
          <w:rFonts w:ascii="Times New Roman" w:hAnsi="Times New Roman" w:cs="Times New Roman"/>
          <w:i/>
          <w:sz w:val="24"/>
          <w:lang w:val="en-GB"/>
        </w:rPr>
        <w:t>:</w:t>
      </w:r>
      <w:r w:rsidRPr="00C94F5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Aitos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Burgas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Tsarevo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Kameno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Karnobat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Malko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Tarnovo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Nessebar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Pomorie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Ruen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Sozopol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Sredets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Sungurlare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Primorsko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>.</w:t>
      </w:r>
    </w:p>
    <w:p w:rsidR="0029111A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29111A">
        <w:rPr>
          <w:rFonts w:ascii="Times New Roman" w:hAnsi="Times New Roman" w:cs="Times New Roman"/>
          <w:b/>
          <w:i/>
          <w:sz w:val="24"/>
          <w:lang w:val="en-GB"/>
        </w:rPr>
        <w:t>Yambol district</w:t>
      </w:r>
      <w:r w:rsidRPr="0029111A">
        <w:rPr>
          <w:rFonts w:ascii="Times New Roman" w:hAnsi="Times New Roman" w:cs="Times New Roman"/>
          <w:b/>
          <w:sz w:val="24"/>
          <w:lang w:val="en-GB"/>
        </w:rPr>
        <w:t>: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9111A">
        <w:rPr>
          <w:rFonts w:ascii="Times New Roman" w:hAnsi="Times New Roman" w:cs="Times New Roman"/>
          <w:sz w:val="24"/>
          <w:lang w:val="en-GB"/>
        </w:rPr>
        <w:t>Bolyarovo</w:t>
      </w:r>
      <w:proofErr w:type="spellEnd"/>
      <w:r w:rsidR="0029111A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9111A">
        <w:rPr>
          <w:rFonts w:ascii="Times New Roman" w:hAnsi="Times New Roman" w:cs="Times New Roman"/>
          <w:sz w:val="24"/>
          <w:lang w:val="en-GB"/>
        </w:rPr>
        <w:t>Elhovo</w:t>
      </w:r>
      <w:proofErr w:type="spellEnd"/>
      <w:r w:rsidR="0029111A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9111A" w:rsidRPr="0029111A">
        <w:rPr>
          <w:rFonts w:ascii="Times New Roman" w:hAnsi="Times New Roman" w:cs="Times New Roman"/>
          <w:sz w:val="24"/>
          <w:lang w:val="en-GB"/>
        </w:rPr>
        <w:t>Straldzha</w:t>
      </w:r>
      <w:proofErr w:type="spellEnd"/>
      <w:r w:rsidR="0029111A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9111A">
        <w:rPr>
          <w:rFonts w:ascii="Times New Roman" w:hAnsi="Times New Roman" w:cs="Times New Roman"/>
          <w:sz w:val="24"/>
          <w:lang w:val="en-GB"/>
        </w:rPr>
        <w:t>Tundzha</w:t>
      </w:r>
      <w:proofErr w:type="spellEnd"/>
      <w:r w:rsidR="0029111A">
        <w:rPr>
          <w:rFonts w:ascii="Times New Roman" w:hAnsi="Times New Roman" w:cs="Times New Roman"/>
          <w:sz w:val="24"/>
          <w:lang w:val="en-GB"/>
        </w:rPr>
        <w:t>, Yambol</w:t>
      </w:r>
    </w:p>
    <w:p w:rsidR="00C94F58" w:rsidRPr="00C94F58" w:rsidRDefault="0029111A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29111A">
        <w:rPr>
          <w:rFonts w:ascii="Times New Roman" w:hAnsi="Times New Roman" w:cs="Times New Roman"/>
          <w:b/>
          <w:i/>
          <w:sz w:val="24"/>
          <w:lang w:val="en-GB"/>
        </w:rPr>
        <w:t>Sliven district</w:t>
      </w:r>
      <w:r w:rsidRPr="0029111A">
        <w:rPr>
          <w:rFonts w:ascii="Times New Roman" w:hAnsi="Times New Roman" w:cs="Times New Roman"/>
          <w:i/>
          <w:sz w:val="24"/>
          <w:lang w:val="en-GB"/>
        </w:rPr>
        <w:t>: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Kotel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Nova Zagora, Sliven,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Tvarditsa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>.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9111A">
        <w:rPr>
          <w:rFonts w:ascii="Times New Roman" w:hAnsi="Times New Roman" w:cs="Times New Roman"/>
          <w:b/>
          <w:i/>
          <w:sz w:val="24"/>
          <w:lang w:val="en-GB"/>
        </w:rPr>
        <w:t>Haskovo</w:t>
      </w:r>
      <w:proofErr w:type="spellEnd"/>
      <w:r w:rsidRPr="0029111A">
        <w:rPr>
          <w:rFonts w:ascii="Times New Roman" w:hAnsi="Times New Roman" w:cs="Times New Roman"/>
          <w:b/>
          <w:i/>
          <w:sz w:val="24"/>
          <w:lang w:val="en-GB"/>
        </w:rPr>
        <w:t xml:space="preserve"> district</w:t>
      </w:r>
      <w:r w:rsidRPr="0029111A">
        <w:rPr>
          <w:rFonts w:ascii="Times New Roman" w:hAnsi="Times New Roman" w:cs="Times New Roman"/>
          <w:i/>
          <w:sz w:val="24"/>
          <w:lang w:val="en-GB"/>
        </w:rPr>
        <w:t>:</w:t>
      </w:r>
      <w:r w:rsidRPr="00C94F5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Dimitrovgrad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Harmanli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Haskovo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Ivaylovgrad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Lyubimets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Madzharovo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Mineralni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bani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Simeonovgrad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Stambolovo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Svilengrad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Topolovgrad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>.</w:t>
      </w:r>
    </w:p>
    <w:p w:rsidR="00C94F58" w:rsidRPr="00C94F58" w:rsidRDefault="0029111A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9111A">
        <w:rPr>
          <w:rFonts w:ascii="Times New Roman" w:hAnsi="Times New Roman" w:cs="Times New Roman"/>
          <w:b/>
          <w:i/>
          <w:sz w:val="24"/>
          <w:lang w:val="en-GB"/>
        </w:rPr>
        <w:t>Stara</w:t>
      </w:r>
      <w:proofErr w:type="spellEnd"/>
      <w:r w:rsidRPr="0029111A">
        <w:rPr>
          <w:rFonts w:ascii="Times New Roman" w:hAnsi="Times New Roman" w:cs="Times New Roman"/>
          <w:b/>
          <w:i/>
          <w:sz w:val="24"/>
          <w:lang w:val="en-GB"/>
        </w:rPr>
        <w:t xml:space="preserve"> Zagora district</w:t>
      </w:r>
      <w:r>
        <w:rPr>
          <w:rFonts w:ascii="Times New Roman" w:hAnsi="Times New Roman" w:cs="Times New Roman"/>
          <w:sz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Bratya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Daskalovi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Chirpan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Galabovo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Gurkovo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Kazanlak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9111A">
        <w:rPr>
          <w:rFonts w:ascii="Times New Roman" w:hAnsi="Times New Roman" w:cs="Times New Roman"/>
          <w:sz w:val="24"/>
          <w:lang w:val="en-GB"/>
        </w:rPr>
        <w:t>Maglizh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Nikolaevo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Opan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Pavel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Banya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Radnevo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Stara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 Zagora.</w:t>
      </w:r>
    </w:p>
    <w:p w:rsidR="00C94F58" w:rsidRPr="00C94F58" w:rsidRDefault="0029111A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9111A">
        <w:rPr>
          <w:rFonts w:ascii="Times New Roman" w:hAnsi="Times New Roman" w:cs="Times New Roman"/>
          <w:b/>
          <w:i/>
          <w:sz w:val="24"/>
          <w:lang w:val="en-GB"/>
        </w:rPr>
        <w:t>Pazardzhik</w:t>
      </w:r>
      <w:proofErr w:type="spellEnd"/>
      <w:r w:rsidRPr="0029111A">
        <w:rPr>
          <w:rFonts w:ascii="Times New Roman" w:hAnsi="Times New Roman" w:cs="Times New Roman"/>
          <w:b/>
          <w:i/>
          <w:sz w:val="24"/>
          <w:lang w:val="en-GB"/>
        </w:rPr>
        <w:t xml:space="preserve"> district: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Belovo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Bratsigovo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Lesichovo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Panagyurishte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Pazardzhik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Peshtera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Septemvri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Strelcha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>.</w:t>
      </w:r>
    </w:p>
    <w:p w:rsidR="00C94F58" w:rsidRPr="00C94F58" w:rsidRDefault="0029111A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29111A">
        <w:rPr>
          <w:rFonts w:ascii="Times New Roman" w:hAnsi="Times New Roman" w:cs="Times New Roman"/>
          <w:b/>
          <w:i/>
          <w:sz w:val="24"/>
          <w:lang w:val="en-GB"/>
        </w:rPr>
        <w:t>Plovdiv district: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Asenovgrad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Brezovo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Hisarya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Kaloyanovo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Karlovo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Krichim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Kuklen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Maritsa,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Parvomay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Perushchitsa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Plovdiv,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Rakovski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Rodopi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Sadovo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Stamboliyski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29111A">
        <w:rPr>
          <w:rFonts w:ascii="Times New Roman" w:hAnsi="Times New Roman" w:cs="Times New Roman"/>
          <w:sz w:val="24"/>
          <w:lang w:val="en-GB"/>
        </w:rPr>
        <w:t>Saedinenie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C94F58" w:rsidRPr="00C94F58">
        <w:rPr>
          <w:rFonts w:ascii="Times New Roman" w:hAnsi="Times New Roman" w:cs="Times New Roman"/>
          <w:sz w:val="24"/>
          <w:lang w:val="en-GB"/>
        </w:rPr>
        <w:t>Sopot.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9111A">
        <w:rPr>
          <w:rFonts w:ascii="Times New Roman" w:hAnsi="Times New Roman" w:cs="Times New Roman"/>
          <w:b/>
          <w:i/>
          <w:sz w:val="24"/>
          <w:lang w:val="en-GB"/>
        </w:rPr>
        <w:t>Smolyan</w:t>
      </w:r>
      <w:proofErr w:type="spellEnd"/>
      <w:r w:rsidRPr="0029111A">
        <w:rPr>
          <w:rFonts w:ascii="Times New Roman" w:hAnsi="Times New Roman" w:cs="Times New Roman"/>
          <w:b/>
          <w:i/>
          <w:sz w:val="24"/>
          <w:lang w:val="en-GB"/>
        </w:rPr>
        <w:t xml:space="preserve"> district</w:t>
      </w:r>
      <w:r w:rsidR="0029111A">
        <w:rPr>
          <w:rFonts w:ascii="Times New Roman" w:hAnsi="Times New Roman" w:cs="Times New Roman"/>
          <w:b/>
          <w:i/>
          <w:sz w:val="24"/>
          <w:lang w:val="en-GB"/>
        </w:rPr>
        <w:t xml:space="preserve">: </w:t>
      </w:r>
      <w:proofErr w:type="spellStart"/>
      <w:r w:rsidR="0029111A">
        <w:rPr>
          <w:rFonts w:ascii="Times New Roman" w:hAnsi="Times New Roman" w:cs="Times New Roman"/>
          <w:sz w:val="24"/>
          <w:lang w:val="en-GB"/>
        </w:rPr>
        <w:t>Banite</w:t>
      </w:r>
      <w:proofErr w:type="spellEnd"/>
      <w:r w:rsidR="0029111A">
        <w:rPr>
          <w:rFonts w:ascii="Times New Roman" w:hAnsi="Times New Roman" w:cs="Times New Roman"/>
          <w:sz w:val="24"/>
          <w:lang w:val="en-GB"/>
        </w:rPr>
        <w:t xml:space="preserve"> – only </w:t>
      </w:r>
      <w:r w:rsidR="003501B4">
        <w:rPr>
          <w:rFonts w:ascii="Times New Roman" w:hAnsi="Times New Roman" w:cs="Times New Roman"/>
          <w:sz w:val="24"/>
          <w:lang w:val="en-GB"/>
        </w:rPr>
        <w:t xml:space="preserve">the lands of the villages </w:t>
      </w:r>
      <w:proofErr w:type="spellStart"/>
      <w:r w:rsidR="003501B4">
        <w:rPr>
          <w:rFonts w:ascii="Times New Roman" w:hAnsi="Times New Roman" w:cs="Times New Roman"/>
          <w:sz w:val="24"/>
          <w:lang w:val="en-GB"/>
        </w:rPr>
        <w:t>Vishnevo</w:t>
      </w:r>
      <w:proofErr w:type="spellEnd"/>
      <w:r w:rsidR="003501B4">
        <w:rPr>
          <w:rFonts w:ascii="Times New Roman" w:hAnsi="Times New Roman" w:cs="Times New Roman"/>
          <w:sz w:val="24"/>
          <w:lang w:val="en-GB"/>
        </w:rPr>
        <w:t xml:space="preserve"> and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Galabovo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Madan </w:t>
      </w:r>
      <w:r w:rsidR="003501B4">
        <w:rPr>
          <w:rFonts w:ascii="Times New Roman" w:hAnsi="Times New Roman" w:cs="Times New Roman"/>
          <w:sz w:val="24"/>
          <w:lang w:val="en-GB"/>
        </w:rPr>
        <w:t>–</w:t>
      </w:r>
      <w:r w:rsidRPr="00C94F58">
        <w:rPr>
          <w:rFonts w:ascii="Times New Roman" w:hAnsi="Times New Roman" w:cs="Times New Roman"/>
          <w:sz w:val="24"/>
          <w:lang w:val="en-GB"/>
        </w:rPr>
        <w:t xml:space="preserve"> only</w:t>
      </w:r>
      <w:r w:rsidR="003501B4"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the lands of the village</w:t>
      </w:r>
      <w:r w:rsidR="003501B4">
        <w:rPr>
          <w:rFonts w:ascii="Times New Roman" w:hAnsi="Times New Roman" w:cs="Times New Roman"/>
          <w:sz w:val="24"/>
          <w:lang w:val="en-GB"/>
        </w:rPr>
        <w:t>s</w:t>
      </w:r>
      <w:r w:rsidRPr="00C94F5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501B4">
        <w:rPr>
          <w:rFonts w:ascii="Times New Roman" w:hAnsi="Times New Roman" w:cs="Times New Roman"/>
          <w:sz w:val="24"/>
          <w:lang w:val="en-GB"/>
        </w:rPr>
        <w:t>Leshchak</w:t>
      </w:r>
      <w:proofErr w:type="spellEnd"/>
      <w:r w:rsid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3501B4">
        <w:rPr>
          <w:rFonts w:ascii="Times New Roman" w:hAnsi="Times New Roman" w:cs="Times New Roman"/>
          <w:sz w:val="24"/>
          <w:lang w:val="en-GB"/>
        </w:rPr>
        <w:t>Tsirka</w:t>
      </w:r>
      <w:proofErr w:type="spellEnd"/>
      <w:r w:rsid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3501B4">
        <w:rPr>
          <w:rFonts w:ascii="Times New Roman" w:hAnsi="Times New Roman" w:cs="Times New Roman"/>
          <w:sz w:val="24"/>
          <w:lang w:val="en-GB"/>
        </w:rPr>
        <w:t>Vehtino</w:t>
      </w:r>
      <w:proofErr w:type="spellEnd"/>
      <w:r w:rsid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3501B4">
        <w:rPr>
          <w:rFonts w:ascii="Times New Roman" w:hAnsi="Times New Roman" w:cs="Times New Roman"/>
          <w:sz w:val="24"/>
          <w:lang w:val="en-GB"/>
        </w:rPr>
        <w:t>Leska</w:t>
      </w:r>
      <w:proofErr w:type="spellEnd"/>
      <w:r w:rsidR="003501B4">
        <w:rPr>
          <w:rFonts w:ascii="Times New Roman" w:hAnsi="Times New Roman" w:cs="Times New Roman"/>
          <w:sz w:val="24"/>
          <w:lang w:val="en-GB"/>
        </w:rPr>
        <w:t xml:space="preserve"> and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Ravnil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Zlatograd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 - only the lands</w:t>
      </w:r>
      <w:r w:rsidR="003501B4">
        <w:rPr>
          <w:rFonts w:ascii="Times New Roman" w:hAnsi="Times New Roman" w:cs="Times New Roman"/>
          <w:sz w:val="24"/>
          <w:lang w:val="en-GB"/>
        </w:rPr>
        <w:t xml:space="preserve"> </w:t>
      </w:r>
      <w:r w:rsidRPr="00C94F58">
        <w:rPr>
          <w:rFonts w:ascii="Times New Roman" w:hAnsi="Times New Roman" w:cs="Times New Roman"/>
          <w:sz w:val="24"/>
          <w:lang w:val="en-GB"/>
        </w:rPr>
        <w:t>the village</w:t>
      </w:r>
      <w:r w:rsidR="003501B4">
        <w:rPr>
          <w:rFonts w:ascii="Times New Roman" w:hAnsi="Times New Roman" w:cs="Times New Roman"/>
          <w:sz w:val="24"/>
          <w:lang w:val="en-GB"/>
        </w:rPr>
        <w:t>s of</w:t>
      </w:r>
      <w:r w:rsidRPr="00C94F5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Presoka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 and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Zlatograd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>.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3501B4">
        <w:rPr>
          <w:rFonts w:ascii="Times New Roman" w:hAnsi="Times New Roman" w:cs="Times New Roman"/>
          <w:b/>
          <w:i/>
          <w:sz w:val="24"/>
          <w:lang w:val="en-GB"/>
        </w:rPr>
        <w:t>Blagoevgrad region:</w:t>
      </w:r>
      <w:r w:rsidRPr="00C94F58">
        <w:rPr>
          <w:rFonts w:ascii="Times New Roman" w:hAnsi="Times New Roman" w:cs="Times New Roman"/>
          <w:sz w:val="24"/>
          <w:lang w:val="en-GB"/>
        </w:rPr>
        <w:t xml:space="preserve"> Blagoevgrad,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Gotse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Delchev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Garmen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Hadzhidimovo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Kresna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>, Petrich,</w:t>
      </w:r>
      <w:r w:rsidR="003501B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Sandanski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Simitli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Strumyani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>.</w:t>
      </w:r>
    </w:p>
    <w:p w:rsidR="00C94F58" w:rsidRPr="00C94F58" w:rsidRDefault="00C94F58" w:rsidP="00C94F58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3501B4">
        <w:rPr>
          <w:rFonts w:ascii="Times New Roman" w:hAnsi="Times New Roman" w:cs="Times New Roman"/>
          <w:b/>
          <w:i/>
          <w:sz w:val="24"/>
          <w:lang w:val="en-GB"/>
        </w:rPr>
        <w:t>Kyustendil</w:t>
      </w:r>
      <w:proofErr w:type="spellEnd"/>
      <w:r w:rsidR="003501B4" w:rsidRPr="003501B4">
        <w:rPr>
          <w:rFonts w:ascii="Times New Roman" w:hAnsi="Times New Roman" w:cs="Times New Roman"/>
          <w:b/>
          <w:i/>
          <w:sz w:val="24"/>
          <w:lang w:val="en-GB"/>
        </w:rPr>
        <w:t xml:space="preserve"> district</w:t>
      </w:r>
      <w:r w:rsidRPr="003501B4">
        <w:rPr>
          <w:rFonts w:ascii="Times New Roman" w:hAnsi="Times New Roman" w:cs="Times New Roman"/>
          <w:b/>
          <w:i/>
          <w:sz w:val="24"/>
          <w:lang w:val="en-GB"/>
        </w:rPr>
        <w:t>:</w:t>
      </w:r>
      <w:r w:rsidRPr="00C94F5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Boboshevo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Bobovdol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Dupnitsa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Kocherinovo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94F58">
        <w:rPr>
          <w:rFonts w:ascii="Times New Roman" w:hAnsi="Times New Roman" w:cs="Times New Roman"/>
          <w:sz w:val="24"/>
          <w:lang w:val="en-GB"/>
        </w:rPr>
        <w:t>Rila</w:t>
      </w:r>
      <w:proofErr w:type="spellEnd"/>
      <w:r w:rsidRPr="00C94F58">
        <w:rPr>
          <w:rFonts w:ascii="Times New Roman" w:hAnsi="Times New Roman" w:cs="Times New Roman"/>
          <w:sz w:val="24"/>
          <w:lang w:val="en-GB"/>
        </w:rPr>
        <w:t>.</w:t>
      </w:r>
    </w:p>
    <w:p w:rsidR="00C94F58" w:rsidRDefault="003501B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3501B4">
        <w:rPr>
          <w:rFonts w:ascii="Times New Roman" w:hAnsi="Times New Roman" w:cs="Times New Roman"/>
          <w:b/>
          <w:i/>
          <w:sz w:val="24"/>
          <w:lang w:val="en-GB"/>
        </w:rPr>
        <w:t>Kardzali</w:t>
      </w:r>
      <w:proofErr w:type="spellEnd"/>
      <w:r w:rsidRPr="003501B4">
        <w:rPr>
          <w:rFonts w:ascii="Times New Roman" w:hAnsi="Times New Roman" w:cs="Times New Roman"/>
          <w:b/>
          <w:i/>
          <w:sz w:val="24"/>
          <w:lang w:val="en-GB"/>
        </w:rPr>
        <w:t xml:space="preserve"> district: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Ardino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Dzhebel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Kirkovo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Krum</w:t>
      </w:r>
      <w:r>
        <w:rPr>
          <w:rFonts w:ascii="Times New Roman" w:hAnsi="Times New Roman" w:cs="Times New Roman"/>
          <w:sz w:val="24"/>
          <w:lang w:val="en-GB"/>
        </w:rPr>
        <w:t>ovgrad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Kardzhali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Momchilgrad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94F58" w:rsidRPr="00C94F58">
        <w:rPr>
          <w:rFonts w:ascii="Times New Roman" w:hAnsi="Times New Roman" w:cs="Times New Roman"/>
          <w:sz w:val="24"/>
          <w:lang w:val="en-GB"/>
        </w:rPr>
        <w:t>Chernoochene</w:t>
      </w:r>
      <w:proofErr w:type="spellEnd"/>
      <w:r w:rsidR="00C94F58" w:rsidRPr="00C94F58">
        <w:rPr>
          <w:rFonts w:ascii="Times New Roman" w:hAnsi="Times New Roman" w:cs="Times New Roman"/>
          <w:sz w:val="24"/>
          <w:lang w:val="en-GB"/>
        </w:rPr>
        <w:t>.</w:t>
      </w:r>
    </w:p>
    <w:p w:rsidR="003501B4" w:rsidRDefault="003501B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p w:rsidR="003501B4" w:rsidRPr="003501B4" w:rsidRDefault="003501B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3501B4">
        <w:rPr>
          <w:rFonts w:ascii="Times New Roman" w:hAnsi="Times New Roman" w:cs="Times New Roman"/>
          <w:sz w:val="24"/>
          <w:lang w:val="en-GB"/>
        </w:rPr>
        <w:t xml:space="preserve">The following townships, as listed by municipality, </w:t>
      </w:r>
      <w:proofErr w:type="gramStart"/>
      <w:r w:rsidRPr="003501B4">
        <w:rPr>
          <w:rFonts w:ascii="Times New Roman" w:hAnsi="Times New Roman" w:cs="Times New Roman"/>
          <w:sz w:val="24"/>
          <w:lang w:val="en-GB"/>
        </w:rPr>
        <w:t>are excluded</w:t>
      </w:r>
      <w:proofErr w:type="gramEnd"/>
      <w:r w:rsidRPr="003501B4">
        <w:rPr>
          <w:rFonts w:ascii="Times New Roman" w:hAnsi="Times New Roman" w:cs="Times New Roman"/>
          <w:sz w:val="24"/>
          <w:lang w:val="en-GB"/>
        </w:rPr>
        <w:t xml:space="preserve"> from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3501B4">
        <w:rPr>
          <w:rFonts w:ascii="Times New Roman" w:hAnsi="Times New Roman" w:cs="Times New Roman"/>
          <w:sz w:val="24"/>
          <w:lang w:val="en-GB"/>
        </w:rPr>
        <w:t>the boundaries of the area:</w:t>
      </w:r>
    </w:p>
    <w:p w:rsidR="003501B4" w:rsidRPr="003501B4" w:rsidRDefault="003501B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3501B4">
        <w:rPr>
          <w:rFonts w:ascii="Times New Roman" w:hAnsi="Times New Roman" w:cs="Times New Roman"/>
          <w:b/>
          <w:i/>
          <w:sz w:val="24"/>
          <w:lang w:val="en-GB"/>
        </w:rPr>
        <w:t>Sungurlare</w:t>
      </w:r>
      <w:proofErr w:type="spellEnd"/>
      <w:r w:rsidRPr="003501B4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>
        <w:rPr>
          <w:rFonts w:ascii="Times New Roman" w:hAnsi="Times New Roman" w:cs="Times New Roman"/>
          <w:sz w:val="24"/>
          <w:lang w:val="en-GB"/>
        </w:rPr>
        <w:t xml:space="preserve">: villages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Beronovo</w:t>
      </w:r>
      <w:proofErr w:type="spellEnd"/>
      <w:r>
        <w:rPr>
          <w:rFonts w:ascii="Times New Roman" w:hAnsi="Times New Roman" w:cs="Times New Roman"/>
          <w:sz w:val="24"/>
          <w:lang w:val="en-GB"/>
        </w:rPr>
        <w:t>,</w:t>
      </w:r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Kamensko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Kamchia</w:t>
      </w:r>
      <w:proofErr w:type="spellEnd"/>
      <w:r>
        <w:rPr>
          <w:rFonts w:ascii="Times New Roman" w:hAnsi="Times New Roman" w:cs="Times New Roman"/>
          <w:sz w:val="24"/>
          <w:lang w:val="en-GB"/>
        </w:rPr>
        <w:t>,</w:t>
      </w:r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Sadovo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>.</w:t>
      </w:r>
    </w:p>
    <w:p w:rsidR="003501B4" w:rsidRPr="003501B4" w:rsidRDefault="003501B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3501B4">
        <w:rPr>
          <w:rFonts w:ascii="Times New Roman" w:hAnsi="Times New Roman" w:cs="Times New Roman"/>
          <w:b/>
          <w:i/>
          <w:sz w:val="24"/>
          <w:lang w:val="en-GB"/>
        </w:rPr>
        <w:t>Kotel</w:t>
      </w:r>
      <w:proofErr w:type="spellEnd"/>
      <w:r w:rsidRPr="003501B4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>
        <w:rPr>
          <w:rFonts w:ascii="Times New Roman" w:hAnsi="Times New Roman" w:cs="Times New Roman"/>
          <w:sz w:val="24"/>
          <w:lang w:val="en-GB"/>
        </w:rPr>
        <w:t>:</w:t>
      </w:r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villages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Varlishte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</w:t>
      </w:r>
      <w:r w:rsidRPr="003501B4">
        <w:rPr>
          <w:rFonts w:ascii="Times New Roman" w:hAnsi="Times New Roman" w:cs="Times New Roman"/>
          <w:sz w:val="24"/>
          <w:lang w:val="en-GB"/>
        </w:rPr>
        <w:t>radets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Dubova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Zheravna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Kamenna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Katunishte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Kipilovo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Malko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selo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Medven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Neykovo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Niska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Polyana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Orlovo</w:t>
      </w:r>
      <w:proofErr w:type="spellEnd"/>
      <w:r>
        <w:rPr>
          <w:rFonts w:ascii="Times New Roman" w:hAnsi="Times New Roman" w:cs="Times New Roman"/>
          <w:sz w:val="24"/>
          <w:lang w:val="en-GB"/>
        </w:rPr>
        <w:t>,</w:t>
      </w:r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Ostra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mogila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Ptichari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Sokolartsi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Streltsi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Ticha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Topuzevo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Filaretovo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Yablanovo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>.</w:t>
      </w:r>
    </w:p>
    <w:p w:rsidR="003501B4" w:rsidRPr="003501B4" w:rsidRDefault="003501B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3501B4">
        <w:rPr>
          <w:rFonts w:ascii="Times New Roman" w:hAnsi="Times New Roman" w:cs="Times New Roman"/>
          <w:b/>
          <w:i/>
          <w:sz w:val="24"/>
          <w:lang w:val="en-GB"/>
        </w:rPr>
        <w:t>Sliven Municipality</w:t>
      </w:r>
      <w:r>
        <w:rPr>
          <w:rFonts w:ascii="Times New Roman" w:hAnsi="Times New Roman" w:cs="Times New Roman"/>
          <w:b/>
          <w:i/>
          <w:sz w:val="24"/>
          <w:lang w:val="en-GB"/>
        </w:rPr>
        <w:t>:</w:t>
      </w:r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villages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Byala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Vaglen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Gradsko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s.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Zaychari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Izgrev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Ichera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Novachevo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Rakovo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Sredorek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proofErr w:type="gramStart"/>
      <w:r w:rsidRPr="003501B4">
        <w:rPr>
          <w:rFonts w:ascii="Times New Roman" w:hAnsi="Times New Roman" w:cs="Times New Roman"/>
          <w:sz w:val="24"/>
          <w:lang w:val="en-GB"/>
        </w:rPr>
        <w:t>Stara</w:t>
      </w:r>
      <w:proofErr w:type="spellEnd"/>
      <w:proofErr w:type="gramEnd"/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Reka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>.</w:t>
      </w:r>
    </w:p>
    <w:p w:rsidR="003501B4" w:rsidRPr="003501B4" w:rsidRDefault="003501B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i/>
          <w:sz w:val="24"/>
          <w:lang w:val="en-GB"/>
        </w:rPr>
        <w:t>Tvarditsa</w:t>
      </w:r>
      <w:proofErr w:type="spellEnd"/>
      <w:r>
        <w:rPr>
          <w:rFonts w:ascii="Times New Roman" w:hAnsi="Times New Roman" w:cs="Times New Roman"/>
          <w:b/>
          <w:i/>
          <w:sz w:val="24"/>
          <w:lang w:val="en-GB"/>
        </w:rPr>
        <w:t xml:space="preserve"> municipality:</w:t>
      </w:r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r w:rsidR="00CE1AD4">
        <w:rPr>
          <w:rFonts w:ascii="Times New Roman" w:hAnsi="Times New Roman" w:cs="Times New Roman"/>
          <w:sz w:val="24"/>
          <w:lang w:val="en-GB"/>
        </w:rPr>
        <w:t xml:space="preserve">villages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Borov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dol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Byala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palanka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Zholt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bryag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>.</w:t>
      </w:r>
    </w:p>
    <w:p w:rsidR="003501B4" w:rsidRPr="003501B4" w:rsidRDefault="003501B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CE1AD4">
        <w:rPr>
          <w:rFonts w:ascii="Times New Roman" w:hAnsi="Times New Roman" w:cs="Times New Roman"/>
          <w:b/>
          <w:i/>
          <w:sz w:val="24"/>
          <w:lang w:val="en-GB"/>
        </w:rPr>
        <w:lastRenderedPageBreak/>
        <w:t>Gurkovo</w:t>
      </w:r>
      <w:proofErr w:type="spellEnd"/>
      <w:r w:rsidRPr="00CE1AD4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 w:rsidR="00CE1AD4">
        <w:rPr>
          <w:rFonts w:ascii="Times New Roman" w:hAnsi="Times New Roman" w:cs="Times New Roman"/>
          <w:b/>
          <w:i/>
          <w:sz w:val="24"/>
        </w:rPr>
        <w:t>:</w:t>
      </w:r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r w:rsidR="00CE1AD4">
        <w:rPr>
          <w:rFonts w:ascii="Times New Roman" w:hAnsi="Times New Roman" w:cs="Times New Roman"/>
          <w:sz w:val="24"/>
          <w:lang w:val="en-US"/>
        </w:rPr>
        <w:t xml:space="preserve">villages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Dvorishte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Dimovtsi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Zlatirat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Lyava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Reka</w:t>
      </w:r>
      <w:proofErr w:type="spellEnd"/>
      <w:proofErr w:type="gramStart"/>
      <w:r w:rsidR="00CE1AD4">
        <w:rPr>
          <w:rFonts w:ascii="Times New Roman" w:hAnsi="Times New Roman" w:cs="Times New Roman"/>
          <w:sz w:val="24"/>
          <w:lang w:val="en-GB"/>
        </w:rPr>
        <w:t xml:space="preserve">, 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Pchelinovo</w:t>
      </w:r>
      <w:proofErr w:type="spellEnd"/>
      <w:proofErr w:type="gramEnd"/>
      <w:r w:rsidRPr="003501B4">
        <w:rPr>
          <w:rFonts w:ascii="Times New Roman" w:hAnsi="Times New Roman" w:cs="Times New Roman"/>
          <w:sz w:val="24"/>
          <w:lang w:val="en-GB"/>
        </w:rPr>
        <w:t>.</w:t>
      </w:r>
    </w:p>
    <w:p w:rsidR="003501B4" w:rsidRPr="003501B4" w:rsidRDefault="00CE1AD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CE1AD4">
        <w:rPr>
          <w:rFonts w:ascii="Times New Roman" w:hAnsi="Times New Roman" w:cs="Times New Roman"/>
          <w:b/>
          <w:i/>
          <w:sz w:val="24"/>
          <w:lang w:val="en-GB"/>
        </w:rPr>
        <w:t>Maglizh</w:t>
      </w:r>
      <w:proofErr w:type="spellEnd"/>
      <w:r w:rsidRPr="00CE1AD4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>
        <w:rPr>
          <w:rFonts w:ascii="Times New Roman" w:hAnsi="Times New Roman" w:cs="Times New Roman"/>
          <w:sz w:val="24"/>
          <w:lang w:val="en-GB"/>
        </w:rPr>
        <w:t>:</w:t>
      </w:r>
      <w:r w:rsidR="003501B4"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villages </w:t>
      </w:r>
      <w:proofErr w:type="spellStart"/>
      <w:r w:rsidR="003501B4" w:rsidRPr="003501B4">
        <w:rPr>
          <w:rFonts w:ascii="Times New Roman" w:hAnsi="Times New Roman" w:cs="Times New Roman"/>
          <w:sz w:val="24"/>
          <w:lang w:val="en-GB"/>
        </w:rPr>
        <w:t>Borush</w:t>
      </w:r>
      <w:r>
        <w:rPr>
          <w:rFonts w:ascii="Times New Roman" w:hAnsi="Times New Roman" w:cs="Times New Roman"/>
          <w:sz w:val="24"/>
          <w:lang w:val="en-GB"/>
        </w:rPr>
        <w:t>t</w:t>
      </w:r>
      <w:r w:rsidR="003501B4" w:rsidRPr="003501B4">
        <w:rPr>
          <w:rFonts w:ascii="Times New Roman" w:hAnsi="Times New Roman" w:cs="Times New Roman"/>
          <w:sz w:val="24"/>
          <w:lang w:val="en-GB"/>
        </w:rPr>
        <w:t>itsa</w:t>
      </w:r>
      <w:proofErr w:type="spellEnd"/>
      <w:r w:rsidR="003501B4"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3501B4" w:rsidRPr="003501B4">
        <w:rPr>
          <w:rFonts w:ascii="Times New Roman" w:hAnsi="Times New Roman" w:cs="Times New Roman"/>
          <w:sz w:val="24"/>
          <w:lang w:val="en-GB"/>
        </w:rPr>
        <w:t>Raduntsi</w:t>
      </w:r>
      <w:proofErr w:type="spellEnd"/>
      <w:r w:rsidR="003501B4"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3501B4" w:rsidRPr="003501B4">
        <w:rPr>
          <w:rFonts w:ascii="Times New Roman" w:hAnsi="Times New Roman" w:cs="Times New Roman"/>
          <w:sz w:val="24"/>
          <w:lang w:val="en-GB"/>
        </w:rPr>
        <w:t>Seltse</w:t>
      </w:r>
      <w:proofErr w:type="spellEnd"/>
      <w:r w:rsidR="003501B4"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3501B4" w:rsidRPr="003501B4">
        <w:rPr>
          <w:rFonts w:ascii="Times New Roman" w:hAnsi="Times New Roman" w:cs="Times New Roman"/>
          <w:sz w:val="24"/>
          <w:lang w:val="en-GB"/>
        </w:rPr>
        <w:t>Slivito</w:t>
      </w:r>
      <w:proofErr w:type="spellEnd"/>
      <w:r w:rsidR="003501B4" w:rsidRPr="003501B4">
        <w:rPr>
          <w:rFonts w:ascii="Times New Roman" w:hAnsi="Times New Roman" w:cs="Times New Roman"/>
          <w:sz w:val="24"/>
          <w:lang w:val="en-GB"/>
        </w:rPr>
        <w:t>.</w:t>
      </w:r>
    </w:p>
    <w:p w:rsidR="003501B4" w:rsidRPr="003501B4" w:rsidRDefault="003501B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CE1AD4">
        <w:rPr>
          <w:rFonts w:ascii="Times New Roman" w:hAnsi="Times New Roman" w:cs="Times New Roman"/>
          <w:b/>
          <w:i/>
          <w:sz w:val="24"/>
          <w:lang w:val="en-GB"/>
        </w:rPr>
        <w:t>Kazanlak</w:t>
      </w:r>
      <w:proofErr w:type="spellEnd"/>
      <w:r w:rsidRPr="00CE1AD4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 w:rsidR="00CE1AD4">
        <w:rPr>
          <w:rFonts w:ascii="Times New Roman" w:hAnsi="Times New Roman" w:cs="Times New Roman"/>
          <w:b/>
          <w:i/>
          <w:sz w:val="24"/>
          <w:lang w:val="en-GB"/>
        </w:rPr>
        <w:t>:</w:t>
      </w:r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r w:rsidR="00CE1AD4">
        <w:rPr>
          <w:rFonts w:ascii="Times New Roman" w:hAnsi="Times New Roman" w:cs="Times New Roman"/>
          <w:sz w:val="24"/>
          <w:lang w:val="en-GB"/>
        </w:rPr>
        <w:t xml:space="preserve">villages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Gorno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Izvorovo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Dolno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Izvorovo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Enina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Kran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Hadzhidimitrovo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Sheinovo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Shipka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>.</w:t>
      </w:r>
    </w:p>
    <w:p w:rsidR="003501B4" w:rsidRDefault="003501B4" w:rsidP="003501B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CE1AD4">
        <w:rPr>
          <w:rFonts w:ascii="Times New Roman" w:hAnsi="Times New Roman" w:cs="Times New Roman"/>
          <w:b/>
          <w:i/>
          <w:sz w:val="24"/>
          <w:lang w:val="en-GB"/>
        </w:rPr>
        <w:t>Karlovo</w:t>
      </w:r>
      <w:proofErr w:type="spellEnd"/>
      <w:r w:rsidRPr="00CE1AD4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 w:rsidR="00CE1AD4">
        <w:rPr>
          <w:rFonts w:ascii="Times New Roman" w:hAnsi="Times New Roman" w:cs="Times New Roman"/>
          <w:b/>
          <w:i/>
          <w:sz w:val="24"/>
          <w:lang w:val="en-GB"/>
        </w:rPr>
        <w:t>:</w:t>
      </w:r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r w:rsidR="00CE1AD4">
        <w:rPr>
          <w:rFonts w:ascii="Times New Roman" w:hAnsi="Times New Roman" w:cs="Times New Roman"/>
          <w:sz w:val="24"/>
          <w:lang w:val="en-GB"/>
        </w:rPr>
        <w:t xml:space="preserve">village Vasil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Levski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Iganovo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Kalofer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Klisura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Karnare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Pevtsite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E1AD4">
        <w:rPr>
          <w:rFonts w:ascii="Times New Roman" w:hAnsi="Times New Roman" w:cs="Times New Roman"/>
          <w:sz w:val="24"/>
          <w:lang w:val="en-GB"/>
        </w:rPr>
        <w:t>Rozino</w:t>
      </w:r>
      <w:proofErr w:type="spellEnd"/>
      <w:r w:rsidR="00CE1AD4">
        <w:rPr>
          <w:rFonts w:ascii="Times New Roman" w:hAnsi="Times New Roman" w:cs="Times New Roman"/>
          <w:sz w:val="24"/>
          <w:lang w:val="en-GB"/>
        </w:rPr>
        <w:t>,</w:t>
      </w:r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Hristo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501B4">
        <w:rPr>
          <w:rFonts w:ascii="Times New Roman" w:hAnsi="Times New Roman" w:cs="Times New Roman"/>
          <w:sz w:val="24"/>
          <w:lang w:val="en-GB"/>
        </w:rPr>
        <w:t>Danovo</w:t>
      </w:r>
      <w:proofErr w:type="spellEnd"/>
      <w:r w:rsidRPr="003501B4">
        <w:rPr>
          <w:rFonts w:ascii="Times New Roman" w:hAnsi="Times New Roman" w:cs="Times New Roman"/>
          <w:sz w:val="24"/>
          <w:lang w:val="en-GB"/>
        </w:rPr>
        <w:t>.</w:t>
      </w:r>
    </w:p>
    <w:p w:rsidR="00CE1AD4" w:rsidRPr="00CE1AD4" w:rsidRDefault="00CE1AD4" w:rsidP="00CE1AD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CE1AD4">
        <w:rPr>
          <w:rFonts w:ascii="Times New Roman" w:hAnsi="Times New Roman" w:cs="Times New Roman"/>
          <w:b/>
          <w:i/>
          <w:sz w:val="24"/>
          <w:lang w:val="en-GB"/>
        </w:rPr>
        <w:t>Rodopi</w:t>
      </w:r>
      <w:proofErr w:type="spellEnd"/>
      <w:r w:rsidRPr="00CE1AD4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>
        <w:rPr>
          <w:rFonts w:ascii="Times New Roman" w:hAnsi="Times New Roman" w:cs="Times New Roman"/>
          <w:b/>
          <w:i/>
          <w:sz w:val="24"/>
          <w:lang w:val="en-GB"/>
        </w:rPr>
        <w:t>: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villages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Boikovo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Dedovo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Lilkovo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Sitovo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Skobelevo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Churen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>.</w:t>
      </w:r>
    </w:p>
    <w:p w:rsidR="00CE1AD4" w:rsidRPr="00CE1AD4" w:rsidRDefault="00CE1AD4" w:rsidP="00CE1AD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CE1AD4">
        <w:rPr>
          <w:rFonts w:ascii="Times New Roman" w:hAnsi="Times New Roman" w:cs="Times New Roman"/>
          <w:b/>
          <w:i/>
          <w:sz w:val="24"/>
          <w:lang w:val="en-GB"/>
        </w:rPr>
        <w:t>Asenovgrad</w:t>
      </w:r>
      <w:proofErr w:type="spellEnd"/>
      <w:r w:rsidRPr="00CE1AD4">
        <w:rPr>
          <w:rFonts w:ascii="Times New Roman" w:hAnsi="Times New Roman" w:cs="Times New Roman"/>
          <w:b/>
          <w:i/>
          <w:sz w:val="24"/>
          <w:lang w:val="en-GB"/>
        </w:rPr>
        <w:t xml:space="preserve"> Municipality: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villages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Bachkovo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Bor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Vrata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Izvorovo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Mostovo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Tri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mogili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Uzunovo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>.</w:t>
      </w:r>
    </w:p>
    <w:p w:rsidR="00CE1AD4" w:rsidRPr="00CE1AD4" w:rsidRDefault="00CE1AD4" w:rsidP="00CE1AD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CE1AD4">
        <w:rPr>
          <w:rFonts w:ascii="Times New Roman" w:hAnsi="Times New Roman" w:cs="Times New Roman"/>
          <w:b/>
          <w:i/>
          <w:sz w:val="24"/>
          <w:lang w:val="en-GB"/>
        </w:rPr>
        <w:t>Panagyurishte</w:t>
      </w:r>
      <w:proofErr w:type="spellEnd"/>
      <w:r w:rsidRPr="00CE1AD4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>
        <w:rPr>
          <w:rFonts w:ascii="Times New Roman" w:hAnsi="Times New Roman" w:cs="Times New Roman"/>
          <w:b/>
          <w:i/>
          <w:sz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lang w:val="en-GB"/>
        </w:rPr>
        <w:t>villages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Oborishte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village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Pangyurski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colonii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>,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Poibrene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>.</w:t>
      </w:r>
    </w:p>
    <w:p w:rsidR="00CE1AD4" w:rsidRPr="00CE1AD4" w:rsidRDefault="00CE1AD4" w:rsidP="00CE1AD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E7A91">
        <w:rPr>
          <w:rFonts w:ascii="Times New Roman" w:hAnsi="Times New Roman" w:cs="Times New Roman"/>
          <w:b/>
          <w:i/>
          <w:sz w:val="24"/>
          <w:lang w:val="en-GB"/>
        </w:rPr>
        <w:t>Lesichovo</w:t>
      </w:r>
      <w:proofErr w:type="spellEnd"/>
      <w:r w:rsidRPr="002E7A91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 w:rsidR="002E7A91">
        <w:rPr>
          <w:rFonts w:ascii="Times New Roman" w:hAnsi="Times New Roman" w:cs="Times New Roman"/>
          <w:b/>
          <w:i/>
          <w:sz w:val="24"/>
          <w:lang w:val="en-GB"/>
        </w:rPr>
        <w:t>: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r w:rsidR="002E7A91">
        <w:rPr>
          <w:rFonts w:ascii="Times New Roman" w:hAnsi="Times New Roman" w:cs="Times New Roman"/>
          <w:sz w:val="24"/>
          <w:lang w:val="en-GB"/>
        </w:rPr>
        <w:t xml:space="preserve">village of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Borimechkovo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>.</w:t>
      </w:r>
    </w:p>
    <w:p w:rsidR="00CE1AD4" w:rsidRPr="00CE1AD4" w:rsidRDefault="00CE1AD4" w:rsidP="00CE1AD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2E7A91">
        <w:rPr>
          <w:rFonts w:ascii="Times New Roman" w:hAnsi="Times New Roman" w:cs="Times New Roman"/>
          <w:b/>
          <w:i/>
          <w:sz w:val="24"/>
          <w:lang w:val="en-GB"/>
        </w:rPr>
        <w:t>Belovo Municipality</w:t>
      </w:r>
      <w:r w:rsidR="002E7A91">
        <w:rPr>
          <w:rFonts w:ascii="Times New Roman" w:hAnsi="Times New Roman" w:cs="Times New Roman"/>
          <w:b/>
          <w:i/>
          <w:sz w:val="24"/>
          <w:lang w:val="en-GB"/>
        </w:rPr>
        <w:t>: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r w:rsidR="002E7A91">
        <w:rPr>
          <w:rFonts w:ascii="Times New Roman" w:hAnsi="Times New Roman" w:cs="Times New Roman"/>
          <w:sz w:val="24"/>
          <w:lang w:val="en-GB"/>
        </w:rPr>
        <w:t xml:space="preserve">village of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Gabrovitsa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>.</w:t>
      </w:r>
    </w:p>
    <w:p w:rsidR="00CE1AD4" w:rsidRPr="00CE1AD4" w:rsidRDefault="00CE1AD4" w:rsidP="00CE1AD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E7A91">
        <w:rPr>
          <w:rFonts w:ascii="Times New Roman" w:hAnsi="Times New Roman" w:cs="Times New Roman"/>
          <w:b/>
          <w:i/>
          <w:sz w:val="24"/>
          <w:lang w:val="en-GB"/>
        </w:rPr>
        <w:t>Bratsigovo</w:t>
      </w:r>
      <w:proofErr w:type="spellEnd"/>
      <w:r w:rsidRPr="002E7A91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 w:rsidR="002E7A91">
        <w:rPr>
          <w:rFonts w:ascii="Times New Roman" w:hAnsi="Times New Roman" w:cs="Times New Roman"/>
          <w:b/>
          <w:i/>
          <w:sz w:val="24"/>
          <w:lang w:val="en-GB"/>
        </w:rPr>
        <w:t>: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Ravnogor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>.</w:t>
      </w:r>
    </w:p>
    <w:p w:rsidR="00CE1AD4" w:rsidRPr="00CE1AD4" w:rsidRDefault="00CE1AD4" w:rsidP="00CE1AD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E7A91">
        <w:rPr>
          <w:rFonts w:ascii="Times New Roman" w:hAnsi="Times New Roman" w:cs="Times New Roman"/>
          <w:b/>
          <w:i/>
          <w:sz w:val="24"/>
          <w:lang w:val="en-GB"/>
        </w:rPr>
        <w:t>Ardino</w:t>
      </w:r>
      <w:proofErr w:type="spellEnd"/>
      <w:r w:rsidRPr="002E7A91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 w:rsidR="002E7A91">
        <w:rPr>
          <w:rFonts w:ascii="Times New Roman" w:hAnsi="Times New Roman" w:cs="Times New Roman"/>
          <w:sz w:val="24"/>
          <w:lang w:val="en-GB"/>
        </w:rPr>
        <w:t>: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r w:rsidR="002E7A91">
        <w:rPr>
          <w:rFonts w:ascii="Times New Roman" w:hAnsi="Times New Roman" w:cs="Times New Roman"/>
          <w:sz w:val="24"/>
          <w:lang w:val="en-GB"/>
        </w:rPr>
        <w:t xml:space="preserve">villages </w:t>
      </w:r>
      <w:proofErr w:type="spellStart"/>
      <w:r w:rsidR="002E7A91" w:rsidRPr="002E7A91">
        <w:rPr>
          <w:rFonts w:ascii="Times New Roman" w:hAnsi="Times New Roman" w:cs="Times New Roman"/>
          <w:sz w:val="24"/>
          <w:lang w:val="en-GB"/>
        </w:rPr>
        <w:t>Ahryansko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Byal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Izvor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Garbishte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Dya</w:t>
      </w:r>
      <w:r w:rsidRPr="00CE1AD4">
        <w:rPr>
          <w:rFonts w:ascii="Times New Roman" w:hAnsi="Times New Roman" w:cs="Times New Roman"/>
          <w:sz w:val="24"/>
          <w:lang w:val="en-GB"/>
        </w:rPr>
        <w:t>dovtsi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Enyovche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Zh</w:t>
      </w:r>
      <w:r w:rsidR="002E7A91">
        <w:rPr>
          <w:rFonts w:ascii="Times New Roman" w:hAnsi="Times New Roman" w:cs="Times New Roman"/>
          <w:sz w:val="24"/>
          <w:lang w:val="en-GB"/>
        </w:rPr>
        <w:t>a</w:t>
      </w:r>
      <w:r w:rsidRPr="00CE1AD4">
        <w:rPr>
          <w:rFonts w:ascii="Times New Roman" w:hAnsi="Times New Roman" w:cs="Times New Roman"/>
          <w:sz w:val="24"/>
          <w:lang w:val="en-GB"/>
        </w:rPr>
        <w:t>ltusha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>,</w:t>
      </w:r>
      <w:r w:rsidR="002E7A9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Kroyachevo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Lenishte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Mak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Mlechino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Padina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Pravdolyub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Rodopsko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>,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Svetulka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Sedlartsi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Sinchets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Srensko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Temenuga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Tarnoslivka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Chubrika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Yabulkovets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>.</w:t>
      </w:r>
    </w:p>
    <w:p w:rsidR="00CE1AD4" w:rsidRPr="00CE1AD4" w:rsidRDefault="002E7A91" w:rsidP="00CE1AD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E7A91">
        <w:rPr>
          <w:rFonts w:ascii="Times New Roman" w:hAnsi="Times New Roman" w:cs="Times New Roman"/>
          <w:b/>
          <w:i/>
          <w:sz w:val="24"/>
          <w:lang w:val="en-GB"/>
        </w:rPr>
        <w:t>Dzhebe</w:t>
      </w:r>
      <w:r w:rsidR="00CE1AD4" w:rsidRPr="002E7A91">
        <w:rPr>
          <w:rFonts w:ascii="Times New Roman" w:hAnsi="Times New Roman" w:cs="Times New Roman"/>
          <w:b/>
          <w:i/>
          <w:sz w:val="24"/>
          <w:lang w:val="en-GB"/>
        </w:rPr>
        <w:t>l</w:t>
      </w:r>
      <w:proofErr w:type="spellEnd"/>
      <w:r w:rsidR="00CE1AD4" w:rsidRPr="002E7A91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>
        <w:rPr>
          <w:rFonts w:ascii="Times New Roman" w:hAnsi="Times New Roman" w:cs="Times New Roman"/>
          <w:sz w:val="24"/>
          <w:lang w:val="en-GB"/>
        </w:rPr>
        <w:t>:</w:t>
      </w:r>
      <w:r w:rsidR="00CE1AD4"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villages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Kontil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Lebed, </w:t>
      </w:r>
      <w:proofErr w:type="spellStart"/>
      <w:r w:rsidR="00CE1AD4" w:rsidRPr="00CE1AD4">
        <w:rPr>
          <w:rFonts w:ascii="Times New Roman" w:hAnsi="Times New Roman" w:cs="Times New Roman"/>
          <w:sz w:val="24"/>
          <w:lang w:val="en-GB"/>
        </w:rPr>
        <w:t>Pripek</w:t>
      </w:r>
      <w:proofErr w:type="spellEnd"/>
      <w:r w:rsidR="00CE1AD4" w:rsidRPr="00CE1AD4">
        <w:rPr>
          <w:rFonts w:ascii="Times New Roman" w:hAnsi="Times New Roman" w:cs="Times New Roman"/>
          <w:sz w:val="24"/>
          <w:lang w:val="en-GB"/>
        </w:rPr>
        <w:t>.</w:t>
      </w:r>
    </w:p>
    <w:p w:rsidR="002E7A91" w:rsidRDefault="00CE1AD4" w:rsidP="00CE1AD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E7A91">
        <w:rPr>
          <w:rFonts w:ascii="Times New Roman" w:hAnsi="Times New Roman" w:cs="Times New Roman"/>
          <w:b/>
          <w:i/>
          <w:sz w:val="24"/>
          <w:lang w:val="en-GB"/>
        </w:rPr>
        <w:t>Kirkovo</w:t>
      </w:r>
      <w:proofErr w:type="spellEnd"/>
      <w:r w:rsidRPr="002E7A91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 w:rsidR="002E7A91">
        <w:rPr>
          <w:rFonts w:ascii="Times New Roman" w:hAnsi="Times New Roman" w:cs="Times New Roman"/>
          <w:sz w:val="24"/>
          <w:lang w:val="en-GB"/>
        </w:rPr>
        <w:t>: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r w:rsidR="002E7A91">
        <w:rPr>
          <w:rFonts w:ascii="Times New Roman" w:hAnsi="Times New Roman" w:cs="Times New Roman"/>
          <w:sz w:val="24"/>
          <w:lang w:val="en-GB"/>
        </w:rPr>
        <w:t xml:space="preserve">villages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Lozengradtsi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Srizhba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E7A91">
        <w:rPr>
          <w:rFonts w:ascii="Times New Roman" w:hAnsi="Times New Roman" w:cs="Times New Roman"/>
          <w:sz w:val="24"/>
          <w:lang w:val="en-GB"/>
        </w:rPr>
        <w:t>Tihomi</w:t>
      </w:r>
      <w:proofErr w:type="spellEnd"/>
      <w:r w:rsidR="002E7A91">
        <w:rPr>
          <w:rFonts w:ascii="Times New Roman" w:hAnsi="Times New Roman" w:cs="Times New Roman"/>
          <w:sz w:val="24"/>
          <w:lang w:val="en-GB"/>
        </w:rPr>
        <w:t>.</w:t>
      </w:r>
    </w:p>
    <w:p w:rsidR="00CE1AD4" w:rsidRPr="00CE1AD4" w:rsidRDefault="00CE1AD4" w:rsidP="00CE1AD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2E7A91">
        <w:rPr>
          <w:rFonts w:ascii="Times New Roman" w:hAnsi="Times New Roman" w:cs="Times New Roman"/>
          <w:b/>
          <w:i/>
          <w:sz w:val="24"/>
          <w:lang w:val="en-GB"/>
        </w:rPr>
        <w:t>Krumovgrad</w:t>
      </w:r>
      <w:proofErr w:type="spellEnd"/>
      <w:r w:rsidRPr="002E7A91">
        <w:rPr>
          <w:rFonts w:ascii="Times New Roman" w:hAnsi="Times New Roman" w:cs="Times New Roman"/>
          <w:b/>
          <w:i/>
          <w:sz w:val="24"/>
          <w:lang w:val="en-GB"/>
        </w:rPr>
        <w:t xml:space="preserve"> Municipality</w:t>
      </w:r>
      <w:r w:rsidR="002E7A91">
        <w:rPr>
          <w:rFonts w:ascii="Times New Roman" w:hAnsi="Times New Roman" w:cs="Times New Roman"/>
          <w:b/>
          <w:i/>
          <w:sz w:val="24"/>
          <w:lang w:val="en-GB"/>
        </w:rPr>
        <w:t xml:space="preserve">: </w:t>
      </w:r>
      <w:r w:rsidRPr="00CE1AD4">
        <w:rPr>
          <w:rFonts w:ascii="Times New Roman" w:hAnsi="Times New Roman" w:cs="Times New Roman"/>
          <w:sz w:val="24"/>
          <w:lang w:val="en-GB"/>
        </w:rPr>
        <w:t xml:space="preserve"> </w:t>
      </w:r>
      <w:r w:rsidR="002E7A91">
        <w:rPr>
          <w:rFonts w:ascii="Times New Roman" w:hAnsi="Times New Roman" w:cs="Times New Roman"/>
          <w:sz w:val="24"/>
          <w:lang w:val="en-GB"/>
        </w:rPr>
        <w:t xml:space="preserve">village of </w:t>
      </w:r>
      <w:proofErr w:type="spellStart"/>
      <w:r w:rsidRPr="00CE1AD4">
        <w:rPr>
          <w:rFonts w:ascii="Times New Roman" w:hAnsi="Times New Roman" w:cs="Times New Roman"/>
          <w:sz w:val="24"/>
          <w:lang w:val="en-GB"/>
        </w:rPr>
        <w:t>Chernichevo</w:t>
      </w:r>
      <w:proofErr w:type="spellEnd"/>
      <w:r w:rsidRPr="00CE1AD4">
        <w:rPr>
          <w:rFonts w:ascii="Times New Roman" w:hAnsi="Times New Roman" w:cs="Times New Roman"/>
          <w:sz w:val="24"/>
          <w:lang w:val="en-GB"/>
        </w:rPr>
        <w:t>.</w:t>
      </w:r>
    </w:p>
    <w:p w:rsidR="00CE1AD4" w:rsidRDefault="00CE1AD4" w:rsidP="00E4106F">
      <w:pPr>
        <w:pStyle w:val="ListParagraph"/>
        <w:numPr>
          <w:ilvl w:val="0"/>
          <w:numId w:val="2"/>
        </w:numPr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2E7A91">
        <w:rPr>
          <w:rFonts w:ascii="Times New Roman" w:hAnsi="Times New Roman" w:cs="Times New Roman"/>
          <w:sz w:val="24"/>
          <w:lang w:val="en-GB"/>
        </w:rPr>
        <w:t>The maximum yield of grapes allowed for the production of wine with the PGI 'Thracian</w:t>
      </w:r>
      <w:r w:rsidR="002E7A91" w:rsidRPr="002E7A91">
        <w:rPr>
          <w:rFonts w:ascii="Times New Roman" w:hAnsi="Times New Roman" w:cs="Times New Roman"/>
          <w:sz w:val="24"/>
          <w:lang w:val="en-GB"/>
        </w:rPr>
        <w:t xml:space="preserve"> </w:t>
      </w:r>
      <w:r w:rsidRPr="002E7A91">
        <w:rPr>
          <w:rFonts w:ascii="Times New Roman" w:hAnsi="Times New Roman" w:cs="Times New Roman"/>
          <w:sz w:val="24"/>
          <w:lang w:val="en-GB"/>
        </w:rPr>
        <w:t>Lowland' shall be 13 000 kg/ha.</w:t>
      </w:r>
    </w:p>
    <w:p w:rsidR="00E4106F" w:rsidRPr="00E4106F" w:rsidRDefault="00E4106F" w:rsidP="00E4106F">
      <w:pPr>
        <w:pStyle w:val="ListParagraph"/>
        <w:numPr>
          <w:ilvl w:val="0"/>
          <w:numId w:val="2"/>
        </w:numPr>
        <w:tabs>
          <w:tab w:val="left" w:pos="426"/>
        </w:tabs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E4106F">
        <w:rPr>
          <w:rFonts w:ascii="Times New Roman" w:hAnsi="Times New Roman" w:cs="Times New Roman"/>
          <w:sz w:val="24"/>
          <w:lang w:val="en-US"/>
        </w:rPr>
        <w:t xml:space="preserve">Wine grape varieties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authorised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for the production of wine with PGI "Thracian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4106F">
        <w:rPr>
          <w:rFonts w:ascii="Times New Roman" w:hAnsi="Times New Roman" w:cs="Times New Roman"/>
          <w:sz w:val="24"/>
          <w:lang w:val="en-US"/>
        </w:rPr>
        <w:t>lowland" are:</w:t>
      </w:r>
    </w:p>
    <w:p w:rsidR="00E4106F" w:rsidRPr="00E4106F" w:rsidRDefault="00E4106F" w:rsidP="00810105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E4106F">
        <w:rPr>
          <w:rFonts w:ascii="Times New Roman" w:hAnsi="Times New Roman" w:cs="Times New Roman"/>
          <w:sz w:val="24"/>
          <w:lang w:val="en-US"/>
        </w:rPr>
        <w:t xml:space="preserve">- for white wines: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Dimyat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Cherven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Muscat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Ottonel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>, Chardonnay, Sauvignon Blanc,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Traminer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Rheinriesling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Tamyan</w:t>
      </w:r>
      <w:r w:rsidRPr="00E4106F">
        <w:rPr>
          <w:rFonts w:ascii="Times New Roman" w:hAnsi="Times New Roman" w:cs="Times New Roman"/>
          <w:sz w:val="24"/>
          <w:lang w:val="en-US"/>
        </w:rPr>
        <w:t>ka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Pinot Gris,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Ugni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Blanc, </w:t>
      </w:r>
      <w:r>
        <w:rPr>
          <w:rFonts w:ascii="Times New Roman" w:hAnsi="Times New Roman" w:cs="Times New Roman"/>
          <w:sz w:val="24"/>
          <w:lang w:val="en-US"/>
        </w:rPr>
        <w:t xml:space="preserve">Riesling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r w:rsidRPr="00E4106F">
        <w:rPr>
          <w:rFonts w:ascii="Times New Roman" w:hAnsi="Times New Roman" w:cs="Times New Roman"/>
          <w:sz w:val="24"/>
          <w:lang w:val="en-US"/>
        </w:rPr>
        <w:t>talico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Vrachanski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kats</w:t>
      </w:r>
      <w:r w:rsidRPr="00E4106F">
        <w:rPr>
          <w:rFonts w:ascii="Times New Roman" w:hAnsi="Times New Roman" w:cs="Times New Roman"/>
          <w:sz w:val="24"/>
          <w:lang w:val="en-US"/>
        </w:rPr>
        <w:t>iteli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Keratsuda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Camchia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</w:t>
      </w:r>
      <w:r w:rsidRPr="00E4106F">
        <w:rPr>
          <w:rFonts w:ascii="Times New Roman" w:hAnsi="Times New Roman" w:cs="Times New Roman"/>
          <w:sz w:val="24"/>
          <w:lang w:val="en-US"/>
        </w:rPr>
        <w:t>arnenski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Rizlink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</w:t>
      </w:r>
      <w:r w:rsidRPr="00E4106F">
        <w:rPr>
          <w:rFonts w:ascii="Times New Roman" w:hAnsi="Times New Roman" w:cs="Times New Roman"/>
          <w:sz w:val="24"/>
          <w:lang w:val="en-US"/>
        </w:rPr>
        <w:t>algarski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Aligote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Markovski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Sandanski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Sungurlarski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Chernomorski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</w:t>
      </w:r>
      <w:r w:rsidRPr="00E4106F">
        <w:rPr>
          <w:rFonts w:ascii="Times New Roman" w:hAnsi="Times New Roman" w:cs="Times New Roman"/>
          <w:sz w:val="24"/>
          <w:lang w:val="en-US"/>
        </w:rPr>
        <w:t>riliant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Chernomorski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</w:t>
      </w:r>
      <w:r w:rsidRPr="00E4106F">
        <w:rPr>
          <w:rFonts w:ascii="Times New Roman" w:hAnsi="Times New Roman" w:cs="Times New Roman"/>
          <w:sz w:val="24"/>
          <w:lang w:val="en-US"/>
        </w:rPr>
        <w:t>leksir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Aheloi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Orfei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Fetyska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E4106F">
        <w:rPr>
          <w:rFonts w:ascii="Times New Roman" w:hAnsi="Times New Roman" w:cs="Times New Roman"/>
          <w:sz w:val="24"/>
          <w:lang w:val="en-US"/>
        </w:rPr>
        <w:t xml:space="preserve">lba,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Fety</w:t>
      </w:r>
      <w:r>
        <w:rPr>
          <w:rFonts w:ascii="Times New Roman" w:hAnsi="Times New Roman" w:cs="Times New Roman"/>
          <w:sz w:val="24"/>
          <w:lang w:val="en-US"/>
        </w:rPr>
        <w:t>ska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Regala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Sungurlarski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Biser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Cocorko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4106F">
        <w:rPr>
          <w:rFonts w:ascii="Times New Roman" w:hAnsi="Times New Roman" w:cs="Times New Roman"/>
          <w:sz w:val="24"/>
          <w:lang w:val="en-US"/>
        </w:rPr>
        <w:t>Pomoriiski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</w:t>
      </w:r>
      <w:r w:rsidRPr="00E4106F">
        <w:rPr>
          <w:rFonts w:ascii="Times New Roman" w:hAnsi="Times New Roman" w:cs="Times New Roman"/>
          <w:sz w:val="24"/>
          <w:lang w:val="en-US"/>
        </w:rPr>
        <w:t>iser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Viognier, </w:t>
      </w:r>
      <w:r w:rsidR="00810105" w:rsidRPr="00810105">
        <w:rPr>
          <w:rFonts w:ascii="Times New Roman" w:hAnsi="Times New Roman" w:cs="Times New Roman"/>
          <w:sz w:val="24"/>
          <w:lang w:val="en-US"/>
        </w:rPr>
        <w:t>Semillon</w:t>
      </w:r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810105" w:rsidRPr="00810105">
        <w:rPr>
          <w:rFonts w:ascii="Times New Roman" w:hAnsi="Times New Roman" w:cs="Times New Roman"/>
          <w:sz w:val="24"/>
          <w:lang w:val="en-US"/>
        </w:rPr>
        <w:t>Silvaner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r w:rsidR="00810105" w:rsidRPr="00810105">
        <w:rPr>
          <w:rFonts w:ascii="Times New Roman" w:hAnsi="Times New Roman" w:cs="Times New Roman"/>
          <w:sz w:val="24"/>
          <w:lang w:val="en-US"/>
        </w:rPr>
        <w:t>Muller Thurgau</w:t>
      </w:r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810105" w:rsidRPr="00810105">
        <w:rPr>
          <w:rFonts w:ascii="Times New Roman" w:hAnsi="Times New Roman" w:cs="Times New Roman"/>
          <w:sz w:val="24"/>
          <w:lang w:val="en-US"/>
        </w:rPr>
        <w:t>Furmint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810105" w:rsidRPr="00810105">
        <w:rPr>
          <w:rFonts w:ascii="Times New Roman" w:hAnsi="Times New Roman" w:cs="Times New Roman"/>
          <w:sz w:val="24"/>
          <w:lang w:val="en-US"/>
        </w:rPr>
        <w:t>Harslevelu</w:t>
      </w:r>
      <w:proofErr w:type="spellEnd"/>
      <w:r w:rsidR="00810105">
        <w:rPr>
          <w:rFonts w:ascii="Times New Roman" w:hAnsi="Times New Roman" w:cs="Times New Roman"/>
          <w:sz w:val="24"/>
          <w:lang w:val="en-US"/>
        </w:rPr>
        <w:t xml:space="preserve">, Mavrud, </w:t>
      </w:r>
      <w:proofErr w:type="spellStart"/>
      <w:r w:rsidR="00810105">
        <w:rPr>
          <w:rFonts w:ascii="Times New Roman" w:hAnsi="Times New Roman" w:cs="Times New Roman"/>
          <w:sz w:val="24"/>
          <w:lang w:val="en-US"/>
        </w:rPr>
        <w:t>Pamid</w:t>
      </w:r>
      <w:proofErr w:type="spellEnd"/>
      <w:r w:rsidR="00810105">
        <w:rPr>
          <w:rFonts w:ascii="Times New Roman" w:hAnsi="Times New Roman" w:cs="Times New Roman"/>
          <w:sz w:val="24"/>
          <w:lang w:val="en-US"/>
        </w:rPr>
        <w:t>, Pinot N</w:t>
      </w:r>
      <w:r w:rsidRPr="00E4106F">
        <w:rPr>
          <w:rFonts w:ascii="Times New Roman" w:hAnsi="Times New Roman" w:cs="Times New Roman"/>
          <w:sz w:val="24"/>
          <w:lang w:val="en-US"/>
        </w:rPr>
        <w:t xml:space="preserve">oir, </w:t>
      </w:r>
      <w:proofErr w:type="spellStart"/>
      <w:r w:rsidR="00810105" w:rsidRPr="00810105">
        <w:rPr>
          <w:rFonts w:ascii="Times New Roman" w:hAnsi="Times New Roman" w:cs="Times New Roman"/>
          <w:sz w:val="24"/>
          <w:lang w:val="en-US"/>
        </w:rPr>
        <w:t>Gewurtztraminer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="00810105" w:rsidRPr="00810105">
        <w:rPr>
          <w:rFonts w:ascii="Times New Roman" w:hAnsi="Times New Roman" w:cs="Times New Roman"/>
          <w:sz w:val="24"/>
          <w:lang w:val="en-US"/>
        </w:rPr>
        <w:t>Colombard</w:t>
      </w:r>
      <w:proofErr w:type="spellEnd"/>
      <w:r w:rsidRPr="00E4106F">
        <w:rPr>
          <w:rFonts w:ascii="Times New Roman" w:hAnsi="Times New Roman" w:cs="Times New Roman"/>
          <w:sz w:val="24"/>
          <w:lang w:val="en-US"/>
        </w:rPr>
        <w:t>;</w:t>
      </w:r>
      <w:proofErr w:type="gramEnd"/>
    </w:p>
    <w:p w:rsidR="00E4106F" w:rsidRPr="00E4106F" w:rsidRDefault="00810105" w:rsidP="00E4106F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="00E4106F" w:rsidRPr="00E4106F">
        <w:rPr>
          <w:rFonts w:ascii="Times New Roman" w:hAnsi="Times New Roman" w:cs="Times New Roman"/>
          <w:sz w:val="24"/>
          <w:lang w:val="en-US"/>
        </w:rPr>
        <w:t>- for red wines and rosé: Cabernet Sauvignon, Cabernet Franc, Merlot, Pinot Noir, Gamay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Noir,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Gamza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Mavrud,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Shiroka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Melnishka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Loza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Pamid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Buket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Shevka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>, Syrah, Rub</w:t>
      </w:r>
      <w:r w:rsidR="004617B5">
        <w:rPr>
          <w:rFonts w:ascii="Times New Roman" w:hAnsi="Times New Roman" w:cs="Times New Roman"/>
          <w:sz w:val="24"/>
          <w:lang w:val="en-US"/>
        </w:rPr>
        <w:t xml:space="preserve">in,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Ev</w:t>
      </w:r>
      <w:r w:rsidR="00E4106F" w:rsidRPr="00E4106F">
        <w:rPr>
          <w:rFonts w:ascii="Times New Roman" w:hAnsi="Times New Roman" w:cs="Times New Roman"/>
          <w:sz w:val="24"/>
          <w:lang w:val="en-US"/>
        </w:rPr>
        <w:t>molpia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>,</w:t>
      </w:r>
      <w:r w:rsidR="004617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Trakiiska</w:t>
      </w:r>
      <w:proofErr w:type="spellEnd"/>
      <w:r w:rsidR="004617B5" w:rsidRPr="004617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slava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Septemvriiski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 R</w:t>
      </w:r>
      <w:r w:rsidR="004617B5" w:rsidRPr="004617B5">
        <w:rPr>
          <w:rFonts w:ascii="Times New Roman" w:hAnsi="Times New Roman" w:cs="Times New Roman"/>
          <w:sz w:val="24"/>
          <w:lang w:val="en-US"/>
        </w:rPr>
        <w:t>ubin</w:t>
      </w:r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Ranna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Melnishka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Loza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Melni</w:t>
      </w:r>
      <w:r w:rsidR="004617B5">
        <w:rPr>
          <w:rFonts w:ascii="Times New Roman" w:hAnsi="Times New Roman" w:cs="Times New Roman"/>
          <w:sz w:val="24"/>
          <w:lang w:val="en-US"/>
        </w:rPr>
        <w:t>shki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 Rubin</w:t>
      </w:r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Melnik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Yubileen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 1300,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Melnik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 82, Grenache,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Meunier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Plovdiv</w:t>
      </w:r>
      <w:r w:rsidR="004617B5">
        <w:rPr>
          <w:rFonts w:ascii="Times New Roman" w:hAnsi="Times New Roman" w:cs="Times New Roman"/>
          <w:sz w:val="24"/>
          <w:lang w:val="en-US"/>
        </w:rPr>
        <w:t>ska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 Malaga,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Hebros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Kuklenski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 Mavrud,</w:t>
      </w:r>
      <w:r w:rsidR="004617B5">
        <w:rPr>
          <w:rFonts w:ascii="Times New Roman" w:hAnsi="Times New Roman" w:cs="Times New Roman"/>
          <w:sz w:val="24"/>
          <w:lang w:val="en-US"/>
        </w:rPr>
        <w:t xml:space="preserve"> </w:t>
      </w:r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Gamay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Freaux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Cinsaut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r w:rsidR="004617B5" w:rsidRPr="004617B5">
        <w:rPr>
          <w:rFonts w:ascii="Times New Roman" w:hAnsi="Times New Roman" w:cs="Times New Roman"/>
          <w:sz w:val="24"/>
          <w:lang w:val="en-US"/>
        </w:rPr>
        <w:t xml:space="preserve">Alicante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Bouschet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, Petit </w:t>
      </w:r>
      <w:proofErr w:type="spellStart"/>
      <w:r w:rsidR="004617B5">
        <w:rPr>
          <w:rFonts w:ascii="Times New Roman" w:hAnsi="Times New Roman" w:cs="Times New Roman"/>
          <w:sz w:val="24"/>
          <w:lang w:val="en-US"/>
        </w:rPr>
        <w:t>V</w:t>
      </w:r>
      <w:r w:rsidR="00E4106F" w:rsidRPr="00E4106F">
        <w:rPr>
          <w:rFonts w:ascii="Times New Roman" w:hAnsi="Times New Roman" w:cs="Times New Roman"/>
          <w:sz w:val="24"/>
          <w:lang w:val="en-US"/>
        </w:rPr>
        <w:t>erdot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Caladoc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Carmenere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Marselan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Mourvedre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>, Malbec,</w:t>
      </w:r>
      <w:r w:rsidR="004617B5">
        <w:rPr>
          <w:rFonts w:ascii="Times New Roman" w:hAnsi="Times New Roman" w:cs="Times New Roman"/>
          <w:sz w:val="24"/>
          <w:lang w:val="en-US"/>
        </w:rPr>
        <w:t xml:space="preserve"> </w:t>
      </w:r>
      <w:r w:rsidR="004617B5" w:rsidRPr="004617B5">
        <w:rPr>
          <w:rFonts w:ascii="Times New Roman" w:hAnsi="Times New Roman" w:cs="Times New Roman"/>
          <w:sz w:val="24"/>
          <w:lang w:val="en-US"/>
        </w:rPr>
        <w:t>Tempranillo</w:t>
      </w:r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4617B5" w:rsidRPr="004617B5">
        <w:rPr>
          <w:rFonts w:ascii="Times New Roman" w:hAnsi="Times New Roman" w:cs="Times New Roman"/>
          <w:sz w:val="24"/>
          <w:lang w:val="en-US"/>
        </w:rPr>
        <w:t>Dornfelder</w:t>
      </w:r>
      <w:proofErr w:type="spellEnd"/>
      <w:r w:rsidR="004617B5">
        <w:rPr>
          <w:rFonts w:ascii="Times New Roman" w:hAnsi="Times New Roman" w:cs="Times New Roman"/>
          <w:sz w:val="24"/>
          <w:lang w:val="en-US"/>
        </w:rPr>
        <w:t xml:space="preserve"> </w:t>
      </w:r>
      <w:r w:rsidR="00E4106F" w:rsidRPr="00E4106F">
        <w:rPr>
          <w:rFonts w:ascii="Times New Roman" w:hAnsi="Times New Roman" w:cs="Times New Roman"/>
          <w:sz w:val="24"/>
          <w:lang w:val="en-US"/>
        </w:rPr>
        <w:t>and Regent.</w:t>
      </w:r>
      <w:proofErr w:type="gramEnd"/>
    </w:p>
    <w:p w:rsidR="00E4106F" w:rsidRDefault="004617B5" w:rsidP="004617B5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626E15">
        <w:rPr>
          <w:rFonts w:ascii="Times New Roman" w:hAnsi="Times New Roman" w:cs="Times New Roman"/>
          <w:sz w:val="24"/>
          <w:lang w:val="en-US"/>
        </w:rPr>
        <w:tab/>
      </w:r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The varieties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Fetyaska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Alba,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Fetyaska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</w:t>
      </w:r>
      <w:r w:rsidR="00E4106F" w:rsidRPr="00E4106F">
        <w:rPr>
          <w:rFonts w:ascii="Times New Roman" w:hAnsi="Times New Roman" w:cs="Times New Roman"/>
          <w:sz w:val="24"/>
          <w:lang w:val="en-US"/>
        </w:rPr>
        <w:t>egala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Silvaner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r w:rsidRPr="00810105">
        <w:rPr>
          <w:rFonts w:ascii="Times New Roman" w:hAnsi="Times New Roman" w:cs="Times New Roman"/>
          <w:sz w:val="24"/>
          <w:lang w:val="en-US"/>
        </w:rPr>
        <w:t>Muller Thurgau</w:t>
      </w:r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617B5">
        <w:rPr>
          <w:rFonts w:ascii="Times New Roman" w:hAnsi="Times New Roman" w:cs="Times New Roman"/>
          <w:sz w:val="24"/>
          <w:lang w:val="en-US"/>
        </w:rPr>
        <w:t>Meunier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Pr="004617B5">
        <w:rPr>
          <w:rFonts w:ascii="Times New Roman" w:hAnsi="Times New Roman" w:cs="Times New Roman"/>
          <w:sz w:val="24"/>
          <w:lang w:val="en-US"/>
        </w:rPr>
        <w:t>Cinsaut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 are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alid only for the land of the settlements in the following municipalities of the </w:t>
      </w:r>
      <w:proofErr w:type="spellStart"/>
      <w:r w:rsidR="00E4106F" w:rsidRPr="00E4106F">
        <w:rPr>
          <w:rFonts w:ascii="Times New Roman" w:hAnsi="Times New Roman" w:cs="Times New Roman"/>
          <w:sz w:val="24"/>
          <w:lang w:val="en-US"/>
        </w:rPr>
        <w:t>Burgas</w:t>
      </w:r>
      <w:proofErr w:type="spellEnd"/>
      <w:r w:rsidR="00E4106F" w:rsidRPr="00E4106F">
        <w:rPr>
          <w:rFonts w:ascii="Times New Roman" w:hAnsi="Times New Roman" w:cs="Times New Roman"/>
          <w:sz w:val="24"/>
          <w:lang w:val="en-US"/>
        </w:rPr>
        <w:t xml:space="preserve"> Region.</w:t>
      </w:r>
    </w:p>
    <w:p w:rsidR="004617B5" w:rsidRPr="004617B5" w:rsidRDefault="004617B5" w:rsidP="004617B5">
      <w:pPr>
        <w:pStyle w:val="ListParagraph"/>
        <w:numPr>
          <w:ilvl w:val="0"/>
          <w:numId w:val="2"/>
        </w:numPr>
        <w:tabs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Link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 to geographical area.</w:t>
      </w:r>
    </w:p>
    <w:p w:rsidR="004617B5" w:rsidRPr="004617B5" w:rsidRDefault="004617B5" w:rsidP="004617B5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Pr="004617B5">
        <w:rPr>
          <w:rFonts w:ascii="Times New Roman" w:hAnsi="Times New Roman" w:cs="Times New Roman"/>
          <w:sz w:val="24"/>
          <w:lang w:val="en-US"/>
        </w:rPr>
        <w:t>(a) Natural factors:</w:t>
      </w:r>
    </w:p>
    <w:p w:rsidR="004617B5" w:rsidRDefault="004617B5" w:rsidP="004617B5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4617B5">
        <w:rPr>
          <w:rFonts w:ascii="Times New Roman" w:hAnsi="Times New Roman" w:cs="Times New Roman"/>
          <w:sz w:val="24"/>
          <w:lang w:val="en-US"/>
        </w:rPr>
        <w:t>The vineyards in the delimited production area of the 'Thracian Lowland' PGI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lies in the south of Bulgaria. To the north, the area </w:t>
      </w:r>
      <w:proofErr w:type="gramStart"/>
      <w:r w:rsidRPr="004617B5">
        <w:rPr>
          <w:rFonts w:ascii="Times New Roman" w:hAnsi="Times New Roman" w:cs="Times New Roman"/>
          <w:sz w:val="24"/>
          <w:lang w:val="en-US"/>
        </w:rPr>
        <w:t>is bordered</w:t>
      </w:r>
      <w:proofErr w:type="gramEnd"/>
      <w:r w:rsidRPr="004617B5">
        <w:rPr>
          <w:rFonts w:ascii="Times New Roman" w:hAnsi="Times New Roman" w:cs="Times New Roman"/>
          <w:sz w:val="24"/>
          <w:lang w:val="en-US"/>
        </w:rPr>
        <w:t xml:space="preserve"> by the slopes of the Balkan Mountains,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to the south by the </w:t>
      </w:r>
      <w:proofErr w:type="spellStart"/>
      <w:r w:rsidRPr="004617B5">
        <w:rPr>
          <w:rFonts w:ascii="Times New Roman" w:hAnsi="Times New Roman" w:cs="Times New Roman"/>
          <w:sz w:val="24"/>
          <w:lang w:val="en-US"/>
        </w:rPr>
        <w:t>Rilo</w:t>
      </w:r>
      <w:proofErr w:type="spellEnd"/>
      <w:r w:rsidRPr="004617B5">
        <w:rPr>
          <w:rFonts w:ascii="Times New Roman" w:hAnsi="Times New Roman" w:cs="Times New Roman"/>
          <w:sz w:val="24"/>
          <w:lang w:val="en-US"/>
        </w:rPr>
        <w:t>-Rhodope massif and the Struma Mountains, to the west by the Struma Valley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>including the Black Sea to the east. The altitude of the plantations is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>etween 100 and 500 m. The terrain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 is flat and </w:t>
      </w:r>
      <w:proofErr w:type="gramStart"/>
      <w:r w:rsidRPr="004617B5">
        <w:rPr>
          <w:rFonts w:ascii="Times New Roman" w:hAnsi="Times New Roman" w:cs="Times New Roman"/>
          <w:sz w:val="24"/>
          <w:lang w:val="en-US"/>
        </w:rPr>
        <w:t>flat-hilly</w:t>
      </w:r>
      <w:proofErr w:type="gramEnd"/>
      <w:r w:rsidRPr="004617B5">
        <w:rPr>
          <w:rFonts w:ascii="Times New Roman" w:hAnsi="Times New Roman" w:cs="Times New Roman"/>
          <w:sz w:val="24"/>
          <w:lang w:val="en-US"/>
        </w:rPr>
        <w:t>. The climate is transitional continental,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in the </w:t>
      </w:r>
      <w:proofErr w:type="gramStart"/>
      <w:r w:rsidRPr="004617B5">
        <w:rPr>
          <w:rFonts w:ascii="Times New Roman" w:hAnsi="Times New Roman" w:cs="Times New Roman"/>
          <w:sz w:val="24"/>
          <w:lang w:val="en-US"/>
        </w:rPr>
        <w:t>south-western</w:t>
      </w:r>
      <w:proofErr w:type="gramEnd"/>
      <w:r w:rsidRPr="004617B5">
        <w:rPr>
          <w:rFonts w:ascii="Times New Roman" w:hAnsi="Times New Roman" w:cs="Times New Roman"/>
          <w:sz w:val="24"/>
          <w:lang w:val="en-US"/>
        </w:rPr>
        <w:t xml:space="preserve"> part of the valley of Struma it turns into continental Mediterranean,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>in the east to the Black Sea to continental Mediterranean with a Black Sea climate</w:t>
      </w:r>
      <w:r w:rsidR="00626E15"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influence. In the southern parts of the delineated area the Mediterranean influence </w:t>
      </w:r>
      <w:proofErr w:type="gramStart"/>
      <w:r w:rsidRPr="004617B5">
        <w:rPr>
          <w:rFonts w:ascii="Times New Roman" w:hAnsi="Times New Roman" w:cs="Times New Roman"/>
          <w:sz w:val="24"/>
          <w:lang w:val="en-US"/>
        </w:rPr>
        <w:t>is also felt</w:t>
      </w:r>
      <w:proofErr w:type="gramEnd"/>
      <w:r w:rsidRPr="004617B5">
        <w:rPr>
          <w:rFonts w:ascii="Times New Roman" w:hAnsi="Times New Roman" w:cs="Times New Roman"/>
          <w:sz w:val="24"/>
          <w:lang w:val="en-US"/>
        </w:rPr>
        <w:t>, which</w:t>
      </w:r>
      <w:r w:rsidR="00626E15"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influences the valleys of the Maritza, </w:t>
      </w:r>
      <w:proofErr w:type="spellStart"/>
      <w:r w:rsidRPr="004617B5">
        <w:rPr>
          <w:rFonts w:ascii="Times New Roman" w:hAnsi="Times New Roman" w:cs="Times New Roman"/>
          <w:sz w:val="24"/>
          <w:lang w:val="en-US"/>
        </w:rPr>
        <w:t>Tundzha</w:t>
      </w:r>
      <w:proofErr w:type="spellEnd"/>
      <w:r w:rsidRPr="004617B5">
        <w:rPr>
          <w:rFonts w:ascii="Times New Roman" w:hAnsi="Times New Roman" w:cs="Times New Roman"/>
          <w:sz w:val="24"/>
          <w:lang w:val="en-US"/>
        </w:rPr>
        <w:t xml:space="preserve">, Struma and </w:t>
      </w:r>
      <w:proofErr w:type="spellStart"/>
      <w:r w:rsidRPr="004617B5">
        <w:rPr>
          <w:rFonts w:ascii="Times New Roman" w:hAnsi="Times New Roman" w:cs="Times New Roman"/>
          <w:sz w:val="24"/>
          <w:lang w:val="en-US"/>
        </w:rPr>
        <w:t>Arda</w:t>
      </w:r>
      <w:proofErr w:type="spellEnd"/>
      <w:r w:rsidRPr="004617B5">
        <w:rPr>
          <w:rFonts w:ascii="Times New Roman" w:hAnsi="Times New Roman" w:cs="Times New Roman"/>
          <w:sz w:val="24"/>
          <w:lang w:val="en-US"/>
        </w:rPr>
        <w:t xml:space="preserve"> </w:t>
      </w:r>
      <w:r w:rsidR="00626E15">
        <w:rPr>
          <w:rFonts w:ascii="Times New Roman" w:hAnsi="Times New Roman" w:cs="Times New Roman"/>
          <w:sz w:val="24"/>
          <w:lang w:val="en-US"/>
        </w:rPr>
        <w:t xml:space="preserve">rivers. To the north, the </w:t>
      </w:r>
      <w:proofErr w:type="spellStart"/>
      <w:r w:rsidR="00626E15">
        <w:rPr>
          <w:rFonts w:ascii="Times New Roman" w:hAnsi="Times New Roman" w:cs="Times New Roman"/>
          <w:sz w:val="24"/>
          <w:lang w:val="en-US"/>
        </w:rPr>
        <w:t>Sredna</w:t>
      </w:r>
      <w:proofErr w:type="spellEnd"/>
      <w:r w:rsidR="00626E15">
        <w:rPr>
          <w:rFonts w:ascii="Times New Roman" w:hAnsi="Times New Roman" w:cs="Times New Roman"/>
          <w:sz w:val="24"/>
          <w:lang w:val="en-US"/>
        </w:rPr>
        <w:t xml:space="preserve"> Gora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="00626E15">
        <w:rPr>
          <w:rFonts w:ascii="Times New Roman" w:hAnsi="Times New Roman" w:cs="Times New Roman"/>
          <w:sz w:val="24"/>
          <w:lang w:val="en-US"/>
        </w:rPr>
        <w:t>Stara</w:t>
      </w:r>
      <w:proofErr w:type="spellEnd"/>
      <w:r w:rsid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26E15">
        <w:rPr>
          <w:rFonts w:ascii="Times New Roman" w:hAnsi="Times New Roman" w:cs="Times New Roman"/>
          <w:sz w:val="24"/>
          <w:lang w:val="en-US"/>
        </w:rPr>
        <w:t>Planina</w:t>
      </w:r>
      <w:proofErr w:type="spellEnd"/>
      <w:r w:rsidRPr="004617B5">
        <w:rPr>
          <w:rFonts w:ascii="Times New Roman" w:hAnsi="Times New Roman" w:cs="Times New Roman"/>
          <w:sz w:val="24"/>
          <w:lang w:val="en-US"/>
        </w:rPr>
        <w:t xml:space="preserve"> have a significant influence on climate formation, stopping</w:t>
      </w:r>
      <w:r w:rsidR="00626E15"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>cold air masses from the north. Winters are relatively mild and warm, with</w:t>
      </w:r>
      <w:r w:rsidR="00626E15"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the average </w:t>
      </w:r>
      <w:proofErr w:type="gramStart"/>
      <w:r w:rsidRPr="004617B5">
        <w:rPr>
          <w:rFonts w:ascii="Times New Roman" w:hAnsi="Times New Roman" w:cs="Times New Roman"/>
          <w:sz w:val="24"/>
          <w:lang w:val="en-US"/>
        </w:rPr>
        <w:t>January</w:t>
      </w:r>
      <w:proofErr w:type="gramEnd"/>
      <w:r w:rsidRPr="004617B5">
        <w:rPr>
          <w:rFonts w:ascii="Times New Roman" w:hAnsi="Times New Roman" w:cs="Times New Roman"/>
          <w:sz w:val="24"/>
          <w:lang w:val="en-US"/>
        </w:rPr>
        <w:t xml:space="preserve"> temperature is around 0 °C and summers are hot and dry. The average daily</w:t>
      </w:r>
      <w:r w:rsidR="00626E15"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>temperature of the warmest month is 21.5 to 24.5 ºC. The average annual rainfall is 500</w:t>
      </w:r>
      <w:r w:rsidR="00626E15"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to 650 mm. The common soil types are cinnamon-forest soils, </w:t>
      </w:r>
      <w:proofErr w:type="spellStart"/>
      <w:r w:rsidRPr="004617B5">
        <w:rPr>
          <w:rFonts w:ascii="Times New Roman" w:hAnsi="Times New Roman" w:cs="Times New Roman"/>
          <w:sz w:val="24"/>
          <w:lang w:val="en-US"/>
        </w:rPr>
        <w:t>humic</w:t>
      </w:r>
      <w:proofErr w:type="spellEnd"/>
      <w:r w:rsidRPr="004617B5">
        <w:rPr>
          <w:rFonts w:ascii="Times New Roman" w:hAnsi="Times New Roman" w:cs="Times New Roman"/>
          <w:sz w:val="24"/>
          <w:lang w:val="en-US"/>
        </w:rPr>
        <w:t xml:space="preserve"> carbonates</w:t>
      </w:r>
      <w:r w:rsidR="00626E15">
        <w:rPr>
          <w:rFonts w:ascii="Times New Roman" w:hAnsi="Times New Roman" w:cs="Times New Roman"/>
          <w:sz w:val="24"/>
          <w:lang w:val="en-US"/>
        </w:rPr>
        <w:t xml:space="preserve"> </w:t>
      </w:r>
      <w:r w:rsidRPr="004617B5">
        <w:rPr>
          <w:rFonts w:ascii="Times New Roman" w:hAnsi="Times New Roman" w:cs="Times New Roman"/>
          <w:sz w:val="24"/>
          <w:lang w:val="en-US"/>
        </w:rPr>
        <w:t xml:space="preserve">soils, leached </w:t>
      </w:r>
      <w:proofErr w:type="spellStart"/>
      <w:r w:rsidRPr="004617B5">
        <w:rPr>
          <w:rFonts w:ascii="Times New Roman" w:hAnsi="Times New Roman" w:cs="Times New Roman"/>
          <w:sz w:val="24"/>
          <w:lang w:val="en-US"/>
        </w:rPr>
        <w:t>chernozem</w:t>
      </w:r>
      <w:proofErr w:type="spellEnd"/>
      <w:r w:rsidRPr="004617B5">
        <w:rPr>
          <w:rFonts w:ascii="Times New Roman" w:hAnsi="Times New Roman" w:cs="Times New Roman"/>
          <w:sz w:val="24"/>
          <w:lang w:val="en-US"/>
        </w:rPr>
        <w:t xml:space="preserve"> tarns and alluvial-</w:t>
      </w:r>
      <w:proofErr w:type="spellStart"/>
      <w:r w:rsidRPr="004617B5">
        <w:rPr>
          <w:rFonts w:ascii="Times New Roman" w:hAnsi="Times New Roman" w:cs="Times New Roman"/>
          <w:sz w:val="24"/>
          <w:lang w:val="en-US"/>
        </w:rPr>
        <w:t>deluvial</w:t>
      </w:r>
      <w:proofErr w:type="spellEnd"/>
      <w:r w:rsidRPr="004617B5">
        <w:rPr>
          <w:rFonts w:ascii="Times New Roman" w:hAnsi="Times New Roman" w:cs="Times New Roman"/>
          <w:sz w:val="24"/>
          <w:lang w:val="en-US"/>
        </w:rPr>
        <w:t xml:space="preserve"> meadow soils.</w:t>
      </w:r>
    </w:p>
    <w:p w:rsidR="00626E15" w:rsidRPr="00626E15" w:rsidRDefault="00626E15" w:rsidP="00626E15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Pr="00626E15">
        <w:rPr>
          <w:rFonts w:ascii="Times New Roman" w:hAnsi="Times New Roman" w:cs="Times New Roman"/>
          <w:sz w:val="24"/>
          <w:lang w:val="en-US"/>
        </w:rPr>
        <w:t>b) Human factors:</w:t>
      </w:r>
    </w:p>
    <w:p w:rsidR="00626E15" w:rsidRPr="00626E15" w:rsidRDefault="00626E15" w:rsidP="005C24E7">
      <w:pPr>
        <w:pStyle w:val="ListParagraph"/>
        <w:numPr>
          <w:ilvl w:val="0"/>
          <w:numId w:val="6"/>
        </w:numPr>
        <w:tabs>
          <w:tab w:val="left" w:pos="426"/>
        </w:tabs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 xml:space="preserve">The </w:t>
      </w:r>
      <w:bookmarkStart w:id="0" w:name="_GoBack"/>
      <w:r w:rsidRPr="00626E15">
        <w:rPr>
          <w:rFonts w:ascii="Times New Roman" w:hAnsi="Times New Roman" w:cs="Times New Roman"/>
          <w:sz w:val="24"/>
          <w:lang w:val="en-US"/>
        </w:rPr>
        <w:t>maximum yield of grapes permissible for the production of wine with PGI "Thracian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Lowland' is 13 000 kg/ha.</w:t>
      </w:r>
    </w:p>
    <w:p w:rsidR="00626E15" w:rsidRPr="00626E15" w:rsidRDefault="00626E15" w:rsidP="005C24E7">
      <w:pPr>
        <w:pStyle w:val="ListParagraph"/>
        <w:numPr>
          <w:ilvl w:val="0"/>
          <w:numId w:val="6"/>
        </w:numPr>
        <w:tabs>
          <w:tab w:val="left" w:pos="426"/>
        </w:tabs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>Wine g</w:t>
      </w:r>
      <w:bookmarkEnd w:id="0"/>
      <w:r w:rsidRPr="00626E15">
        <w:rPr>
          <w:rFonts w:ascii="Times New Roman" w:hAnsi="Times New Roman" w:cs="Times New Roman"/>
          <w:sz w:val="24"/>
          <w:lang w:val="en-US"/>
        </w:rPr>
        <w:t xml:space="preserve">rape varieties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authorised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for the production of wine with PGI "Thracian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Lowland'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are:</w:t>
      </w:r>
    </w:p>
    <w:p w:rsidR="00626E15" w:rsidRPr="00626E15" w:rsidRDefault="00626E15" w:rsidP="00626E15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626E15">
        <w:rPr>
          <w:rFonts w:ascii="Times New Roman" w:hAnsi="Times New Roman" w:cs="Times New Roman"/>
          <w:sz w:val="24"/>
          <w:lang w:val="en-US"/>
        </w:rPr>
        <w:t xml:space="preserve">- for white wines: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Dimyat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Cherven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Muscat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Ottonel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Chardonnay, Sauvignon Blanc,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Traminer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Rheinriesling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Tamyanka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Pinot Gris,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Ugni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Blanc, Riesling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Italico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Vrachanski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Rkatsiteli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Keratsuda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Camchia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Varnenski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Rizlink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Balgarski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Aligote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Markovski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Sandanski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Misket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Sungurlarski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Chernomorski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Briliant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Chernomorski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Eleksir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Aheloi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Orfei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Fetyska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Alba,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Fetyska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Regala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Sungurlarski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Biser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Cocorko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Pomoriiski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Biser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Viognier, Semillon,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Silvaner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Muller Thurgau,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Furmint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Harslevelu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Mavrud,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Pamid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Pinot Noir,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Gewurtztraminer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Colombard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>;</w:t>
      </w:r>
      <w:proofErr w:type="gramEnd"/>
    </w:p>
    <w:p w:rsidR="00626E15" w:rsidRDefault="00626E15" w:rsidP="00015A07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626E15">
        <w:rPr>
          <w:rFonts w:ascii="Times New Roman" w:hAnsi="Times New Roman" w:cs="Times New Roman"/>
          <w:sz w:val="24"/>
          <w:lang w:val="en-US"/>
        </w:rPr>
        <w:t xml:space="preserve">- for red wines and rosé: Cabernet Sauvignon, Cabernet Franc, Merlot, Pinot Noir, Gamay Noir,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Gamza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Mavrud,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Shiroka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Melnishka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Loza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Pamid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Buket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Shevka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Syrah, Rubin,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Evmolpia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Trakiiska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slava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Septemvriiski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Rubin,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Ranna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Melnishka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Loza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Melnishki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Rubin,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Melnik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Yubileen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1300,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Melnik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82, Grenache,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Meunier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Plovdivska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Malaga,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Hebros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Kuklenski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Mavrud, Gamay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Freaux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Cinsaut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Alicante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Bouschet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Petit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Verdot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Caladoc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Carmenere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Marselan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Mourvedre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Malbec, Tempranillo,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Dornfelder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and Regent.</w:t>
      </w:r>
      <w:proofErr w:type="gramEnd"/>
    </w:p>
    <w:p w:rsidR="00626E15" w:rsidRDefault="00626E15" w:rsidP="00015A07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26E15">
        <w:rPr>
          <w:rFonts w:ascii="Times New Roman" w:hAnsi="Times New Roman" w:cs="Times New Roman"/>
          <w:sz w:val="24"/>
          <w:lang w:val="en-US"/>
        </w:rPr>
        <w:t xml:space="preserve">The varieties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Fetyaska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Alba,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Fetyaska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Regala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Silvaner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Muller Thurgau,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Meunier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Cinsaut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are valid only for the land of the settlements in the following municipalities of the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Burgas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Region.</w:t>
      </w:r>
    </w:p>
    <w:p w:rsidR="00626E15" w:rsidRDefault="00626E15" w:rsidP="00015A07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26E15">
        <w:rPr>
          <w:rFonts w:ascii="Times New Roman" w:hAnsi="Times New Roman" w:cs="Times New Roman"/>
          <w:sz w:val="24"/>
          <w:lang w:val="en-US"/>
        </w:rPr>
        <w:t xml:space="preserve">The varieties Semillon,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Gamza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Shevka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Plovdiv</w:t>
      </w:r>
      <w:r>
        <w:rPr>
          <w:rFonts w:ascii="Times New Roman" w:hAnsi="Times New Roman" w:cs="Times New Roman"/>
          <w:sz w:val="24"/>
          <w:lang w:val="en-US"/>
        </w:rPr>
        <w:t>ska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Malaga are not valid for the areas of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 xml:space="preserve">the settlements in the listed municipalities of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Burgas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Region.</w:t>
      </w:r>
    </w:p>
    <w:p w:rsidR="00626E15" w:rsidRDefault="00626E15" w:rsidP="00626E15">
      <w:pPr>
        <w:pStyle w:val="ListParagraph"/>
        <w:numPr>
          <w:ilvl w:val="0"/>
          <w:numId w:val="6"/>
        </w:numPr>
        <w:tabs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 xml:space="preserve">Viognier grapes </w:t>
      </w:r>
      <w:proofErr w:type="gramStart"/>
      <w:r w:rsidRPr="00626E15">
        <w:rPr>
          <w:rFonts w:ascii="Times New Roman" w:hAnsi="Times New Roman" w:cs="Times New Roman"/>
          <w:sz w:val="24"/>
          <w:lang w:val="en-US"/>
        </w:rPr>
        <w:t>may be added</w:t>
      </w:r>
      <w:proofErr w:type="gramEnd"/>
      <w:r w:rsidRPr="00626E15">
        <w:rPr>
          <w:rFonts w:ascii="Times New Roman" w:hAnsi="Times New Roman" w:cs="Times New Roman"/>
          <w:sz w:val="24"/>
          <w:lang w:val="en-US"/>
        </w:rPr>
        <w:t xml:space="preserve"> up to 20 % to the Syrah grapes to be vinified.</w:t>
      </w:r>
    </w:p>
    <w:p w:rsidR="00626E15" w:rsidRDefault="00626E15" w:rsidP="00626E15">
      <w:pPr>
        <w:pStyle w:val="ListParagraph"/>
        <w:numPr>
          <w:ilvl w:val="0"/>
          <w:numId w:val="6"/>
        </w:numPr>
        <w:tabs>
          <w:tab w:val="left" w:pos="426"/>
        </w:tabs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>The maximum yield of wine per 100 kg of grapes is 70 l.</w:t>
      </w:r>
    </w:p>
    <w:p w:rsidR="00626E15" w:rsidRPr="00626E15" w:rsidRDefault="00626E15" w:rsidP="00626E15">
      <w:pPr>
        <w:pStyle w:val="ListParagraph"/>
        <w:numPr>
          <w:ilvl w:val="0"/>
          <w:numId w:val="6"/>
        </w:numPr>
        <w:tabs>
          <w:tab w:val="left" w:pos="426"/>
        </w:tabs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 xml:space="preserve">The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vinification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and processing </w:t>
      </w:r>
      <w:proofErr w:type="gramStart"/>
      <w:r w:rsidRPr="00626E15">
        <w:rPr>
          <w:rFonts w:ascii="Times New Roman" w:hAnsi="Times New Roman" w:cs="Times New Roman"/>
          <w:sz w:val="24"/>
          <w:lang w:val="en-US"/>
        </w:rPr>
        <w:t>are carried out</w:t>
      </w:r>
      <w:proofErr w:type="gramEnd"/>
      <w:r w:rsidRPr="00626E15">
        <w:rPr>
          <w:rFonts w:ascii="Times New Roman" w:hAnsi="Times New Roman" w:cs="Times New Roman"/>
          <w:sz w:val="24"/>
          <w:lang w:val="en-US"/>
        </w:rPr>
        <w:t xml:space="preserve"> in the area, micro-district or array of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receiving the grapes.</w:t>
      </w:r>
    </w:p>
    <w:p w:rsidR="00626E15" w:rsidRPr="00626E15" w:rsidRDefault="00626E15" w:rsidP="00626E15">
      <w:pPr>
        <w:pStyle w:val="ListParagraph"/>
        <w:numPr>
          <w:ilvl w:val="0"/>
          <w:numId w:val="6"/>
        </w:numPr>
        <w:tabs>
          <w:tab w:val="left" w:pos="426"/>
        </w:tabs>
        <w:ind w:left="0" w:firstLine="357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lastRenderedPageBreak/>
        <w:t xml:space="preserve">A blend of wines may bear a geographical indication </w:t>
      </w:r>
      <w:proofErr w:type="gramStart"/>
      <w:r w:rsidRPr="00626E15">
        <w:rPr>
          <w:rFonts w:ascii="Times New Roman" w:hAnsi="Times New Roman" w:cs="Times New Roman"/>
          <w:sz w:val="24"/>
          <w:lang w:val="en-US"/>
        </w:rPr>
        <w:t>provided that</w:t>
      </w:r>
      <w:proofErr w:type="gramEnd"/>
      <w:r w:rsidRPr="00626E15">
        <w:rPr>
          <w:rFonts w:ascii="Times New Roman" w:hAnsi="Times New Roman" w:cs="Times New Roman"/>
          <w:sz w:val="24"/>
          <w:lang w:val="en-US"/>
        </w:rPr>
        <w:t xml:space="preserve"> 85 % of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the grapes originate in the area whose name is used for the designation.</w:t>
      </w:r>
    </w:p>
    <w:p w:rsidR="00626E15" w:rsidRDefault="00626E15" w:rsidP="00626E15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26E15">
        <w:rPr>
          <w:rFonts w:ascii="Times New Roman" w:hAnsi="Times New Roman" w:cs="Times New Roman"/>
          <w:sz w:val="24"/>
          <w:lang w:val="en-US"/>
        </w:rPr>
        <w:t>The transcontinental mild and warm climate with Black Sea and Mediterranean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 xml:space="preserve">influence,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favourable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soils, the most common being cinnamon-mountain, and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the traditions and constraints imposed by the human factor create the conditions for the production of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wines with specific characteristics. The wines are highly extractive and rich in alcohol. In terms of taste, the quantity of noble tannins predominates. The tradition of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of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wine production in the Thracian Lowlands </w:t>
      </w:r>
      <w:proofErr w:type="gramStart"/>
      <w:r w:rsidRPr="00626E15">
        <w:rPr>
          <w:rFonts w:ascii="Times New Roman" w:hAnsi="Times New Roman" w:cs="Times New Roman"/>
          <w:sz w:val="24"/>
          <w:lang w:val="en-US"/>
        </w:rPr>
        <w:t>is indicated</w:t>
      </w:r>
      <w:proofErr w:type="gramEnd"/>
      <w:r w:rsidRPr="00626E15">
        <w:rPr>
          <w:rFonts w:ascii="Times New Roman" w:hAnsi="Times New Roman" w:cs="Times New Roman"/>
          <w:sz w:val="24"/>
          <w:lang w:val="en-US"/>
        </w:rPr>
        <w:t xml:space="preserve"> by the fact that 90 % of the vessels found in the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archaeological excavations are related to wine. Wine was central to the daily life of the Thracians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of their entire existence, from the production of the drink itself to the manufacture of vessels for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its storage, transport and direct consumption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26E15" w:rsidRPr="00626E15" w:rsidRDefault="00626E15" w:rsidP="00626E15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26E15">
        <w:rPr>
          <w:rFonts w:ascii="Times New Roman" w:hAnsi="Times New Roman" w:cs="Times New Roman"/>
          <w:sz w:val="24"/>
          <w:lang w:val="en-US"/>
        </w:rPr>
        <w:t xml:space="preserve">The white wines have a vibrant deep golden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with greenish hues. The aroma is </w:t>
      </w:r>
      <w:proofErr w:type="gramStart"/>
      <w:r w:rsidRPr="00626E15">
        <w:rPr>
          <w:rFonts w:ascii="Times New Roman" w:hAnsi="Times New Roman" w:cs="Times New Roman"/>
          <w:sz w:val="24"/>
          <w:lang w:val="en-US"/>
        </w:rPr>
        <w:t>intense,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it develops in the glass and acquires a sweet character combined with floral nuances.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The taste is voluminous, balanced, harmonious, full-bodied and with a pronounced fruity character.</w:t>
      </w:r>
    </w:p>
    <w:p w:rsidR="00626E15" w:rsidRPr="00626E15" w:rsidRDefault="00626E15" w:rsidP="00626E15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626E15">
        <w:rPr>
          <w:rFonts w:ascii="Times New Roman" w:hAnsi="Times New Roman" w:cs="Times New Roman"/>
          <w:sz w:val="24"/>
          <w:lang w:val="en-US"/>
        </w:rPr>
        <w:t>The rosé</w:t>
      </w:r>
      <w:proofErr w:type="gramEnd"/>
      <w:r w:rsidRPr="00626E15">
        <w:rPr>
          <w:rFonts w:ascii="Times New Roman" w:hAnsi="Times New Roman" w:cs="Times New Roman"/>
          <w:sz w:val="24"/>
          <w:lang w:val="en-US"/>
        </w:rPr>
        <w:t xml:space="preserve"> has an elegant aroma of red berries, with accents of wild strawberry and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cherry. The body has a strong fruity aroma, complex, juicy, with a pleasant freshness and aftertaste.</w:t>
      </w:r>
    </w:p>
    <w:p w:rsidR="00626E15" w:rsidRDefault="00626E15" w:rsidP="00626E15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26E15">
        <w:rPr>
          <w:rFonts w:ascii="Times New Roman" w:hAnsi="Times New Roman" w:cs="Times New Roman"/>
          <w:sz w:val="24"/>
          <w:lang w:val="en-US"/>
        </w:rPr>
        <w:t xml:space="preserve">The red wines are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characterised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by a lively, sparkling, dark ruby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with garnet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 xml:space="preserve">highlights. The aroma is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characterised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 xml:space="preserve"> by strong fruity nuances of red and black fruits -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cherries, sour cherries, blackberries, plums, with discreet accents of red peppers, spices and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chocolate. Full-bodied palate with well-balanced tannins, ripe roundness and softness, juicy,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fruity, elegant finish.</w:t>
      </w:r>
    </w:p>
    <w:p w:rsidR="00626E15" w:rsidRPr="00626E15" w:rsidRDefault="00626E15" w:rsidP="00E23FF3">
      <w:pPr>
        <w:pStyle w:val="ListParagraph"/>
        <w:numPr>
          <w:ilvl w:val="0"/>
          <w:numId w:val="2"/>
        </w:numPr>
        <w:tabs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>Applicable requirements</w:t>
      </w:r>
    </w:p>
    <w:p w:rsidR="00626E15" w:rsidRPr="00626E15" w:rsidRDefault="00626E15" w:rsidP="00E23FF3">
      <w:pPr>
        <w:pStyle w:val="ListParagraph"/>
        <w:tabs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>(a) Legal framework:</w:t>
      </w:r>
    </w:p>
    <w:p w:rsidR="00626E15" w:rsidRPr="00626E15" w:rsidRDefault="00626E15" w:rsidP="00626E15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>- Council Regulation (EC) No 1234/2007;</w:t>
      </w:r>
    </w:p>
    <w:p w:rsidR="00626E15" w:rsidRPr="00626E15" w:rsidRDefault="00626E15" w:rsidP="00626E15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>- Commission Regulation (EC) No 607/2009</w:t>
      </w:r>
      <w:proofErr w:type="gramStart"/>
      <w:r w:rsidRPr="00626E15">
        <w:rPr>
          <w:rFonts w:ascii="Times New Roman" w:hAnsi="Times New Roman" w:cs="Times New Roman"/>
          <w:sz w:val="24"/>
          <w:lang w:val="en-US"/>
        </w:rPr>
        <w:t>;</w:t>
      </w:r>
      <w:proofErr w:type="gramEnd"/>
    </w:p>
    <w:p w:rsidR="00626E15" w:rsidRPr="00626E15" w:rsidRDefault="00626E15" w:rsidP="00626E15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>- Law on wine and spirits</w:t>
      </w:r>
      <w:proofErr w:type="gramStart"/>
      <w:r w:rsidRPr="00626E15">
        <w:rPr>
          <w:rFonts w:ascii="Times New Roman" w:hAnsi="Times New Roman" w:cs="Times New Roman"/>
          <w:sz w:val="24"/>
          <w:lang w:val="en-US"/>
        </w:rPr>
        <w:t>;</w:t>
      </w:r>
      <w:proofErr w:type="gramEnd"/>
    </w:p>
    <w:p w:rsidR="00626E15" w:rsidRPr="00626E15" w:rsidRDefault="00626E15" w:rsidP="00E23FF3">
      <w:pPr>
        <w:pStyle w:val="ListParagraph"/>
        <w:tabs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>- Ordinance on rules and requirements for the production of regional wines</w:t>
      </w:r>
    </w:p>
    <w:p w:rsidR="00626E15" w:rsidRPr="00626E15" w:rsidRDefault="00626E15" w:rsidP="00E23FF3">
      <w:pPr>
        <w:pStyle w:val="ListParagraph"/>
        <w:tabs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 xml:space="preserve">(b) </w:t>
      </w:r>
      <w:r w:rsidR="00E23FF3">
        <w:rPr>
          <w:rFonts w:ascii="Times New Roman" w:hAnsi="Times New Roman" w:cs="Times New Roman"/>
          <w:sz w:val="24"/>
          <w:lang w:val="en-US"/>
        </w:rPr>
        <w:t>R</w:t>
      </w:r>
      <w:r w:rsidRPr="00626E15">
        <w:rPr>
          <w:rFonts w:ascii="Times New Roman" w:hAnsi="Times New Roman" w:cs="Times New Roman"/>
          <w:sz w:val="24"/>
          <w:lang w:val="en-US"/>
        </w:rPr>
        <w:t>equirements of Bulgarian legislation:</w:t>
      </w:r>
    </w:p>
    <w:p w:rsidR="00626E15" w:rsidRPr="00626E15" w:rsidRDefault="00626E15" w:rsidP="00E23FF3">
      <w:pPr>
        <w:pStyle w:val="ListParagraph"/>
        <w:tabs>
          <w:tab w:val="left" w:pos="426"/>
        </w:tabs>
        <w:ind w:left="0" w:firstLine="720"/>
        <w:jc w:val="both"/>
        <w:rPr>
          <w:rFonts w:ascii="Times New Roman" w:hAnsi="Times New Roman" w:cs="Times New Roman"/>
          <w:sz w:val="24"/>
          <w:lang w:val="en-US"/>
        </w:rPr>
      </w:pPr>
      <w:r w:rsidRPr="00626E15">
        <w:rPr>
          <w:rFonts w:ascii="Times New Roman" w:hAnsi="Times New Roman" w:cs="Times New Roman"/>
          <w:sz w:val="24"/>
          <w:lang w:val="en-US"/>
        </w:rPr>
        <w:t xml:space="preserve">- </w:t>
      </w:r>
      <w:proofErr w:type="spellStart"/>
      <w:r w:rsidRPr="00626E15">
        <w:rPr>
          <w:rFonts w:ascii="Times New Roman" w:hAnsi="Times New Roman" w:cs="Times New Roman"/>
          <w:sz w:val="24"/>
          <w:lang w:val="en-US"/>
        </w:rPr>
        <w:t>Physico</w:t>
      </w:r>
      <w:proofErr w:type="spellEnd"/>
      <w:r w:rsidRPr="00626E15">
        <w:rPr>
          <w:rFonts w:ascii="Times New Roman" w:hAnsi="Times New Roman" w:cs="Times New Roman"/>
          <w:sz w:val="24"/>
          <w:lang w:val="en-US"/>
        </w:rPr>
        <w:t>-chemical, microbiological analysis and o</w:t>
      </w:r>
      <w:r w:rsidR="00E23FF3">
        <w:rPr>
          <w:rFonts w:ascii="Times New Roman" w:hAnsi="Times New Roman" w:cs="Times New Roman"/>
          <w:sz w:val="24"/>
          <w:lang w:val="en-US"/>
        </w:rPr>
        <w:t xml:space="preserve">rganoleptic evaluation </w:t>
      </w:r>
      <w:proofErr w:type="gramStart"/>
      <w:r w:rsidR="00E23FF3">
        <w:rPr>
          <w:rFonts w:ascii="Times New Roman" w:hAnsi="Times New Roman" w:cs="Times New Roman"/>
          <w:sz w:val="24"/>
          <w:lang w:val="en-US"/>
        </w:rPr>
        <w:t xml:space="preserve">shall be </w:t>
      </w:r>
      <w:r w:rsidRPr="00626E15">
        <w:rPr>
          <w:rFonts w:ascii="Times New Roman" w:hAnsi="Times New Roman" w:cs="Times New Roman"/>
          <w:sz w:val="24"/>
          <w:lang w:val="en-US"/>
        </w:rPr>
        <w:t>carried out</w:t>
      </w:r>
      <w:proofErr w:type="gramEnd"/>
      <w:r w:rsidRPr="00626E15">
        <w:rPr>
          <w:rFonts w:ascii="Times New Roman" w:hAnsi="Times New Roman" w:cs="Times New Roman"/>
          <w:sz w:val="24"/>
          <w:lang w:val="en-US"/>
        </w:rPr>
        <w:t xml:space="preserve"> on</w:t>
      </w:r>
      <w:r w:rsidR="00E23FF3">
        <w:rPr>
          <w:rFonts w:ascii="Times New Roman" w:hAnsi="Times New Roman" w:cs="Times New Roman"/>
          <w:sz w:val="24"/>
          <w:lang w:val="en-US"/>
        </w:rPr>
        <w:t xml:space="preserve"> </w:t>
      </w:r>
      <w:r w:rsidRPr="00626E15">
        <w:rPr>
          <w:rFonts w:ascii="Times New Roman" w:hAnsi="Times New Roman" w:cs="Times New Roman"/>
          <w:sz w:val="24"/>
          <w:lang w:val="en-US"/>
        </w:rPr>
        <w:t>each batch of regional wine.</w:t>
      </w:r>
    </w:p>
    <w:p w:rsidR="00626E15" w:rsidRDefault="00E23FF3" w:rsidP="00626E15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26E15" w:rsidRPr="00626E15">
        <w:rPr>
          <w:rFonts w:ascii="Times New Roman" w:hAnsi="Times New Roman" w:cs="Times New Roman"/>
          <w:sz w:val="24"/>
          <w:lang w:val="en-US"/>
        </w:rPr>
        <w:t>- The volume of the batch may not exceed 150 000 l.</w:t>
      </w:r>
    </w:p>
    <w:p w:rsidR="00E23FF3" w:rsidRPr="00A76237" w:rsidRDefault="00E23FF3" w:rsidP="00E23FF3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8.</w:t>
      </w:r>
      <w:r w:rsidRPr="00A76237">
        <w:rPr>
          <w:rFonts w:ascii="Times New Roman" w:hAnsi="Times New Roman" w:cs="Times New Roman"/>
          <w:sz w:val="24"/>
          <w:lang w:val="en-GB"/>
        </w:rPr>
        <w:t xml:space="preserve"> The control body that verifies compliance with the provisions for product specification:</w:t>
      </w:r>
    </w:p>
    <w:p w:rsidR="00E23FF3" w:rsidRPr="00A76237" w:rsidRDefault="00E23FF3" w:rsidP="00E23FF3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Executive Agency on Vine and Wine (EAVW)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125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“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Trasrigradsko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shose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”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blv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>, bl. 1, floor 3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1113 Sofia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Tel +359 2 97 08 111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Fax +359 2 97 08 122</w:t>
      </w:r>
    </w:p>
    <w:p w:rsidR="00E23FF3" w:rsidRPr="00A76237" w:rsidRDefault="005C24E7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hyperlink r:id="rId5" w:history="1">
        <w:r w:rsidR="00E23FF3" w:rsidRPr="00A76237">
          <w:rPr>
            <w:rFonts w:ascii="Times New Roman" w:hAnsi="Times New Roman" w:cs="Times New Roman"/>
            <w:color w:val="0563C1" w:themeColor="hyperlink"/>
            <w:sz w:val="24"/>
            <w:u w:val="single"/>
            <w:lang w:val="en-GB"/>
          </w:rPr>
          <w:t>sofia@eavw.com</w:t>
        </w:r>
      </w:hyperlink>
      <w:r w:rsidR="00E23FF3" w:rsidRPr="00A76237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p w:rsidR="00E23FF3" w:rsidRPr="00A76237" w:rsidRDefault="00E23FF3" w:rsidP="00E23FF3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lastRenderedPageBreak/>
        <w:t>Testing Laboratory of the Executive Agency on Vine and Wine - Sofia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125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“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Tsarigradsko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 xml:space="preserve"> shoes”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blv</w:t>
      </w:r>
      <w:proofErr w:type="spellEnd"/>
      <w:r w:rsidRPr="00A76237">
        <w:rPr>
          <w:rFonts w:ascii="Times New Roman" w:hAnsi="Times New Roman" w:cs="Times New Roman"/>
          <w:sz w:val="24"/>
          <w:lang w:val="en-GB"/>
        </w:rPr>
        <w:t>, bl. 1, floor 3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1113 Sofia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Tel +359 2 97 08 111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Fax +359 2 97 08 122</w:t>
      </w:r>
    </w:p>
    <w:p w:rsidR="00E23FF3" w:rsidRPr="00A76237" w:rsidRDefault="005C24E7" w:rsidP="00E23FF3">
      <w:pPr>
        <w:spacing w:line="259" w:lineRule="auto"/>
        <w:jc w:val="both"/>
        <w:rPr>
          <w:rFonts w:ascii="Times New Roman" w:hAnsi="Times New Roman" w:cs="Times New Roman"/>
          <w:sz w:val="24"/>
          <w:lang w:val="en-GB"/>
        </w:rPr>
      </w:pPr>
      <w:hyperlink r:id="rId6" w:history="1">
        <w:r w:rsidR="00E23FF3" w:rsidRPr="00A76237">
          <w:rPr>
            <w:rFonts w:ascii="Times New Roman" w:hAnsi="Times New Roman" w:cs="Times New Roman"/>
            <w:color w:val="0563C1" w:themeColor="hyperlink"/>
            <w:sz w:val="24"/>
            <w:u w:val="single"/>
            <w:lang w:val="en-GB"/>
          </w:rPr>
          <w:t>sofia@eavw.com</w:t>
        </w:r>
      </w:hyperlink>
      <w:r w:rsidR="00E23FF3" w:rsidRPr="00A76237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E23FF3" w:rsidRPr="00A76237" w:rsidRDefault="00E23FF3" w:rsidP="00E23FF3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Testing Laboratory of the Executive Agency for Vine and Wine - Plovdiv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A76237">
        <w:rPr>
          <w:rFonts w:ascii="Times New Roman" w:hAnsi="Times New Roman" w:cs="Times New Roman"/>
          <w:sz w:val="24"/>
          <w:lang w:val="en-GB"/>
        </w:rPr>
        <w:t>63</w:t>
      </w:r>
      <w:proofErr w:type="gramEnd"/>
      <w:r w:rsidRPr="00A76237">
        <w:rPr>
          <w:rFonts w:ascii="Times New Roman" w:hAnsi="Times New Roman" w:cs="Times New Roman"/>
          <w:sz w:val="24"/>
          <w:lang w:val="en-GB"/>
        </w:rPr>
        <w:t xml:space="preserve"> “St. Petersburg” </w:t>
      </w:r>
      <w:proofErr w:type="spellStart"/>
      <w:r w:rsidRPr="00A76237">
        <w:rPr>
          <w:rFonts w:ascii="Times New Roman" w:hAnsi="Times New Roman" w:cs="Times New Roman"/>
          <w:sz w:val="24"/>
          <w:lang w:val="en-GB"/>
        </w:rPr>
        <w:t>blv</w:t>
      </w:r>
      <w:proofErr w:type="spellEnd"/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4000 Plovdiv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Tel/Fax +359 32 6 33 148</w:t>
      </w:r>
    </w:p>
    <w:p w:rsidR="00E23FF3" w:rsidRPr="00A76237" w:rsidRDefault="00E23FF3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A76237">
        <w:rPr>
          <w:rFonts w:ascii="Times New Roman" w:hAnsi="Times New Roman" w:cs="Times New Roman"/>
          <w:sz w:val="24"/>
          <w:lang w:val="en-GB"/>
        </w:rPr>
        <w:t>+359 32 6 33 148</w:t>
      </w:r>
    </w:p>
    <w:p w:rsidR="00E23FF3" w:rsidRPr="00A76237" w:rsidRDefault="005C24E7" w:rsidP="00E23FF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hyperlink r:id="rId7" w:history="1">
        <w:r w:rsidR="00E23FF3" w:rsidRPr="00A76237">
          <w:rPr>
            <w:rFonts w:ascii="Times New Roman" w:hAnsi="Times New Roman" w:cs="Times New Roman"/>
            <w:color w:val="0563C1" w:themeColor="hyperlink"/>
            <w:sz w:val="24"/>
            <w:u w:val="single"/>
            <w:lang w:val="en-GB"/>
          </w:rPr>
          <w:t>laboratory_plovdiv@eavw.com</w:t>
        </w:r>
      </w:hyperlink>
      <w:r w:rsidR="00E23FF3" w:rsidRPr="00A76237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E23FF3" w:rsidRPr="00A76237" w:rsidRDefault="00E23FF3" w:rsidP="00E23FF3">
      <w:pPr>
        <w:spacing w:line="259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E23FF3" w:rsidRPr="00A76237" w:rsidRDefault="00E23FF3" w:rsidP="00E23FF3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76237">
        <w:rPr>
          <w:rFonts w:ascii="Times New Roman" w:hAnsi="Times New Roman" w:cs="Times New Roman"/>
          <w:b/>
          <w:sz w:val="24"/>
          <w:lang w:val="en-GB"/>
        </w:rPr>
        <w:t>Functions of the Control body.</w:t>
      </w:r>
    </w:p>
    <w:p w:rsidR="00E23FF3" w:rsidRPr="00E23FF3" w:rsidRDefault="00E23FF3" w:rsidP="00E23FF3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E23FF3">
        <w:rPr>
          <w:rFonts w:ascii="Times New Roman" w:hAnsi="Times New Roman" w:cs="Times New Roman"/>
          <w:sz w:val="24"/>
          <w:lang w:val="en-GB"/>
        </w:rPr>
        <w:t>(a) Annually, before the grape harvest, check the condition of the vineyards and grapes,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E23FF3">
        <w:rPr>
          <w:rFonts w:ascii="Times New Roman" w:hAnsi="Times New Roman" w:cs="Times New Roman"/>
          <w:sz w:val="24"/>
          <w:lang w:val="en-GB"/>
        </w:rPr>
        <w:t>intended for the production of wines with PGI and make a proposal to the mayor concerned for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E23FF3">
        <w:rPr>
          <w:rFonts w:ascii="Times New Roman" w:hAnsi="Times New Roman" w:cs="Times New Roman"/>
          <w:sz w:val="24"/>
          <w:lang w:val="en-GB"/>
        </w:rPr>
        <w:t>announce the start of the grape harvest.</w:t>
      </w:r>
    </w:p>
    <w:p w:rsidR="00E23FF3" w:rsidRPr="00E23FF3" w:rsidRDefault="00E23FF3" w:rsidP="00E23FF3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E23FF3">
        <w:rPr>
          <w:rFonts w:ascii="Times New Roman" w:hAnsi="Times New Roman" w:cs="Times New Roman"/>
          <w:sz w:val="24"/>
          <w:lang w:val="en-GB"/>
        </w:rPr>
        <w:t xml:space="preserve">(b) Annually, </w:t>
      </w:r>
      <w:proofErr w:type="gramStart"/>
      <w:r w:rsidRPr="00E23FF3">
        <w:rPr>
          <w:rFonts w:ascii="Times New Roman" w:hAnsi="Times New Roman" w:cs="Times New Roman"/>
          <w:sz w:val="24"/>
          <w:lang w:val="en-GB"/>
        </w:rPr>
        <w:t>on the basis of</w:t>
      </w:r>
      <w:proofErr w:type="gramEnd"/>
      <w:r w:rsidRPr="00E23FF3">
        <w:rPr>
          <w:rFonts w:ascii="Times New Roman" w:hAnsi="Times New Roman" w:cs="Times New Roman"/>
          <w:sz w:val="24"/>
          <w:lang w:val="en-GB"/>
        </w:rPr>
        <w:t xml:space="preserve"> a pre-established schedule, carry out on-the-spot checks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E23FF3">
        <w:rPr>
          <w:rFonts w:ascii="Times New Roman" w:hAnsi="Times New Roman" w:cs="Times New Roman"/>
          <w:sz w:val="24"/>
          <w:lang w:val="en-GB"/>
        </w:rPr>
        <w:t>on the processing of the grapes and the oenological practices and treatments carried out at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E23FF3">
        <w:rPr>
          <w:rFonts w:ascii="Times New Roman" w:hAnsi="Times New Roman" w:cs="Times New Roman"/>
          <w:sz w:val="24"/>
          <w:lang w:val="en-GB"/>
        </w:rPr>
        <w:t>production of wines with PGI.</w:t>
      </w:r>
    </w:p>
    <w:p w:rsidR="00E23FF3" w:rsidRPr="00E23FF3" w:rsidRDefault="00E23FF3" w:rsidP="00E23FF3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(c) The EAVW</w:t>
      </w:r>
      <w:r w:rsidRPr="00E23FF3">
        <w:rPr>
          <w:rFonts w:ascii="Times New Roman" w:hAnsi="Times New Roman" w:cs="Times New Roman"/>
          <w:sz w:val="24"/>
          <w:lang w:val="en-GB"/>
        </w:rPr>
        <w:t xml:space="preserve"> testing laboratories shall carry out </w:t>
      </w:r>
      <w:proofErr w:type="spellStart"/>
      <w:r w:rsidRPr="00E23FF3">
        <w:rPr>
          <w:rFonts w:ascii="Times New Roman" w:hAnsi="Times New Roman" w:cs="Times New Roman"/>
          <w:sz w:val="24"/>
          <w:lang w:val="en-GB"/>
        </w:rPr>
        <w:t>physico</w:t>
      </w:r>
      <w:proofErr w:type="spellEnd"/>
      <w:r w:rsidRPr="00E23FF3">
        <w:rPr>
          <w:rFonts w:ascii="Times New Roman" w:hAnsi="Times New Roman" w:cs="Times New Roman"/>
          <w:sz w:val="24"/>
          <w:lang w:val="en-GB"/>
        </w:rPr>
        <w:t>-chemical and microbiological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E23FF3">
        <w:rPr>
          <w:rFonts w:ascii="Times New Roman" w:hAnsi="Times New Roman" w:cs="Times New Roman"/>
          <w:sz w:val="24"/>
          <w:lang w:val="en-GB"/>
        </w:rPr>
        <w:t>analysis of each batch of PGI wine.</w:t>
      </w:r>
    </w:p>
    <w:p w:rsidR="00E23FF3" w:rsidRPr="00E23FF3" w:rsidRDefault="00E23FF3" w:rsidP="00E23FF3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E23FF3">
        <w:rPr>
          <w:rFonts w:ascii="Times New Roman" w:hAnsi="Times New Roman" w:cs="Times New Roman"/>
          <w:sz w:val="24"/>
          <w:lang w:val="en-GB"/>
        </w:rPr>
        <w:t>(</w:t>
      </w:r>
      <w:proofErr w:type="gramStart"/>
      <w:r w:rsidRPr="00E23FF3">
        <w:rPr>
          <w:rFonts w:ascii="Times New Roman" w:hAnsi="Times New Roman" w:cs="Times New Roman"/>
          <w:sz w:val="24"/>
          <w:lang w:val="en-GB"/>
        </w:rPr>
        <w:t>d</w:t>
      </w:r>
      <w:proofErr w:type="gramEnd"/>
      <w:r w:rsidRPr="00E23FF3">
        <w:rPr>
          <w:rFonts w:ascii="Times New Roman" w:hAnsi="Times New Roman" w:cs="Times New Roman"/>
          <w:sz w:val="24"/>
          <w:lang w:val="en-GB"/>
        </w:rPr>
        <w:t>) Collect, verify and store applications and quality approval certificates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E23FF3">
        <w:rPr>
          <w:rFonts w:ascii="Times New Roman" w:hAnsi="Times New Roman" w:cs="Times New Roman"/>
          <w:sz w:val="24"/>
          <w:lang w:val="en-GB"/>
        </w:rPr>
        <w:t>wines from a specified region and regional wines.</w:t>
      </w:r>
    </w:p>
    <w:p w:rsidR="00E23FF3" w:rsidRPr="00E4106F" w:rsidRDefault="00E23FF3" w:rsidP="00E23FF3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E23FF3">
        <w:rPr>
          <w:rFonts w:ascii="Times New Roman" w:hAnsi="Times New Roman" w:cs="Times New Roman"/>
          <w:sz w:val="24"/>
          <w:lang w:val="en-GB"/>
        </w:rPr>
        <w:t xml:space="preserve">(e) Officials of the </w:t>
      </w:r>
      <w:r>
        <w:rPr>
          <w:rFonts w:ascii="Times New Roman" w:hAnsi="Times New Roman" w:cs="Times New Roman"/>
          <w:sz w:val="24"/>
          <w:lang w:val="en-GB"/>
        </w:rPr>
        <w:t>EAVW</w:t>
      </w:r>
      <w:r w:rsidRPr="00E23FF3">
        <w:rPr>
          <w:rFonts w:ascii="Times New Roman" w:hAnsi="Times New Roman" w:cs="Times New Roman"/>
          <w:sz w:val="24"/>
          <w:lang w:val="en-GB"/>
        </w:rPr>
        <w:t xml:space="preserve"> shall participate in the quality wine </w:t>
      </w:r>
      <w:r>
        <w:rPr>
          <w:rFonts w:ascii="Times New Roman" w:hAnsi="Times New Roman" w:cs="Times New Roman"/>
          <w:sz w:val="24"/>
          <w:lang w:val="en-GB"/>
        </w:rPr>
        <w:t>commission</w:t>
      </w:r>
      <w:r w:rsidRPr="00E23FF3">
        <w:rPr>
          <w:rFonts w:ascii="Times New Roman" w:hAnsi="Times New Roman" w:cs="Times New Roman"/>
          <w:sz w:val="24"/>
          <w:lang w:val="en-GB"/>
        </w:rPr>
        <w:t xml:space="preserve"> to which applications for the approval of wines with PDO and PGI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GB"/>
        </w:rPr>
        <w:t>are submitted</w:t>
      </w:r>
      <w:proofErr w:type="gramEnd"/>
      <w:r w:rsidRPr="00E23FF3">
        <w:rPr>
          <w:rFonts w:ascii="Times New Roman" w:hAnsi="Times New Roman" w:cs="Times New Roman"/>
          <w:sz w:val="24"/>
          <w:lang w:val="en-GB"/>
        </w:rPr>
        <w:t>.</w:t>
      </w:r>
    </w:p>
    <w:sectPr w:rsidR="00E23FF3" w:rsidRPr="00E4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3A9E"/>
    <w:multiLevelType w:val="hybridMultilevel"/>
    <w:tmpl w:val="F1C24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3748"/>
    <w:multiLevelType w:val="hybridMultilevel"/>
    <w:tmpl w:val="B45CB618"/>
    <w:lvl w:ilvl="0" w:tplc="428C5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B7852"/>
    <w:multiLevelType w:val="hybridMultilevel"/>
    <w:tmpl w:val="65D40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5796C"/>
    <w:multiLevelType w:val="hybridMultilevel"/>
    <w:tmpl w:val="FA52B9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C4789"/>
    <w:multiLevelType w:val="hybridMultilevel"/>
    <w:tmpl w:val="809A03A2"/>
    <w:lvl w:ilvl="0" w:tplc="0402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DC562C3"/>
    <w:multiLevelType w:val="hybridMultilevel"/>
    <w:tmpl w:val="31FCF0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3AE"/>
    <w:multiLevelType w:val="hybridMultilevel"/>
    <w:tmpl w:val="B2783DDA"/>
    <w:lvl w:ilvl="0" w:tplc="428C52D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58"/>
    <w:rsid w:val="00015A07"/>
    <w:rsid w:val="0029111A"/>
    <w:rsid w:val="002E7A91"/>
    <w:rsid w:val="003501B4"/>
    <w:rsid w:val="004617B5"/>
    <w:rsid w:val="005C24E7"/>
    <w:rsid w:val="00626E15"/>
    <w:rsid w:val="00810105"/>
    <w:rsid w:val="00A216F7"/>
    <w:rsid w:val="00C94F58"/>
    <w:rsid w:val="00CE1AD4"/>
    <w:rsid w:val="00E23FF3"/>
    <w:rsid w:val="00E4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6A825-F7AC-44E8-95C6-46EE21F7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58"/>
    <w:pPr>
      <w:spacing w:line="252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aboratory_plovdiv@eavw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@eavw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ofia@eavw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381BDBAB9F26949B75A83FE74C9647B" ma:contentTypeVersion="27" ma:contentTypeDescription="Create a new document." ma:contentTypeScope="" ma:versionID="4f03520909429d798386c78c8ffb7fc3">
  <xsd:schema xmlns:xsd="http://www.w3.org/2001/XMLSchema" xmlns:xs="http://www.w3.org/2001/XMLSchema" xmlns:p="http://schemas.microsoft.com/office/2006/metadata/properties" xmlns:ns2="662745e8-e224-48e8-a2e3-254862b8c2f5" xmlns:ns3="85c05363-3663-49d0-a161-41b11a327ab2" xmlns:ns4="b317536c-f83b-4428-b3fd-498db2be7c1c" targetNamespace="http://schemas.microsoft.com/office/2006/metadata/properties" ma:root="true" ma:fieldsID="c100a675cff24110d6a284e4df3f32d3" ns2:_="" ns3:_="" ns4:_="">
    <xsd:import namespace="662745e8-e224-48e8-a2e3-254862b8c2f5"/>
    <xsd:import namespace="85c05363-3663-49d0-a161-41b11a327ab2"/>
    <xsd:import namespace="b317536c-f83b-4428-b3fd-498db2be7c1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104b23a-867b-4677-b130-4800419aabb8}" ma:internalName="TaxCatchAll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104b23a-867b-4677-b130-4800419aabb8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GI Operations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5363-3663-49d0-a161-41b11a32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GI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A4F7C66B-E697-4706-B835-A34C71013CA9}"/>
</file>

<file path=customXml/itemProps2.xml><?xml version="1.0" encoding="utf-8"?>
<ds:datastoreItem xmlns:ds="http://schemas.openxmlformats.org/officeDocument/2006/customXml" ds:itemID="{05148F62-1963-4CD0-8E06-F2DE570E347F}"/>
</file>

<file path=customXml/itemProps3.xml><?xml version="1.0" encoding="utf-8"?>
<ds:datastoreItem xmlns:ds="http://schemas.openxmlformats.org/officeDocument/2006/customXml" ds:itemID="{F9541F9B-31AD-4F2E-9B59-A45F3B3CF5D4}"/>
</file>

<file path=customXml/itemProps4.xml><?xml version="1.0" encoding="utf-8"?>
<ds:datastoreItem xmlns:ds="http://schemas.openxmlformats.org/officeDocument/2006/customXml" ds:itemID="{0823D8B7-6ED8-44BC-8590-6B53293E5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Kostova</dc:creator>
  <cp:keywords/>
  <dc:description/>
  <cp:lastModifiedBy>Krasimira Kostova</cp:lastModifiedBy>
  <cp:revision>5</cp:revision>
  <dcterms:created xsi:type="dcterms:W3CDTF">2024-06-19T12:50:00Z</dcterms:created>
  <dcterms:modified xsi:type="dcterms:W3CDTF">2024-06-20T13:09:00Z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0x010100A5BF1C78D9F64B679A5EBDE1C6598EBC01009381BDBAB9F26949B75A83FE74C9647B</vt:lpwstr>
  </property>
</Properties>
</file>