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67" w:rsidRDefault="00D56867" w:rsidP="00D5686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Монтана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 "Montana"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A216F7" w:rsidRDefault="00A216F7">
      <w:pPr>
        <w:rPr>
          <w:rFonts w:ascii="Times New Roman" w:hAnsi="Times New Roman" w:cs="Times New Roman"/>
          <w:sz w:val="24"/>
          <w:lang w:val="en-GB"/>
        </w:rPr>
      </w:pPr>
    </w:p>
    <w:p w:rsidR="00D56867" w:rsidRDefault="00D56867" w:rsidP="00262C6D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Wine with PDO, Traditional Denomination - Guaranteed Designation of Origin (GDO) 'Montana'.</w:t>
      </w:r>
    </w:p>
    <w:p w:rsidR="00D56867" w:rsidRPr="00D56867" w:rsidRDefault="00D56867" w:rsidP="00913AF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'Montana' may bear the following traditional denominations, indicating the method of production, ageing and quality: 'New', 'Premium Oak' or 'First cask</w:t>
      </w:r>
      <w:r w:rsidR="008373A7">
        <w:rPr>
          <w:rFonts w:ascii="Times New Roman" w:hAnsi="Times New Roman" w:cs="Times New Roman"/>
          <w:sz w:val="24"/>
          <w:lang w:val="en-GB"/>
        </w:rPr>
        <w:t xml:space="preserve"> fill</w:t>
      </w:r>
      <w:r w:rsidRPr="00D56867">
        <w:rPr>
          <w:rFonts w:ascii="Times New Roman" w:hAnsi="Times New Roman" w:cs="Times New Roman"/>
          <w:sz w:val="24"/>
          <w:lang w:val="en-GB"/>
        </w:rPr>
        <w:t>', 'Reserve', 'Special reserve', 'Special selection', 'Collection',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Pr="00D56867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D56867">
        <w:rPr>
          <w:rFonts w:ascii="Times New Roman" w:hAnsi="Times New Roman" w:cs="Times New Roman"/>
          <w:sz w:val="24"/>
          <w:lang w:val="en-GB"/>
        </w:rPr>
        <w:t>'.</w:t>
      </w:r>
    </w:p>
    <w:p w:rsidR="00D56867" w:rsidRPr="00D56867" w:rsidRDefault="00D56867" w:rsidP="00D56867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(a) W</w:t>
      </w:r>
      <w:r w:rsidRPr="00D56867">
        <w:rPr>
          <w:rFonts w:ascii="Times New Roman" w:hAnsi="Times New Roman" w:cs="Times New Roman"/>
          <w:sz w:val="24"/>
          <w:lang w:val="en-GB"/>
        </w:rPr>
        <w:t>ine with PDO 'Montana' shall have the following analytical characteristics:</w:t>
      </w:r>
    </w:p>
    <w:p w:rsidR="00D56867" w:rsidRPr="00D56867" w:rsidRDefault="00D56867" w:rsidP="00D568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actual alcoholic strength:</w:t>
      </w:r>
    </w:p>
    <w:p w:rsidR="00D56867" w:rsidRPr="00D56867" w:rsidRDefault="00D56867" w:rsidP="008373A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white wines - minimum 10,5 vol. %;</w:t>
      </w:r>
    </w:p>
    <w:p w:rsidR="00D56867" w:rsidRDefault="00D56867" w:rsidP="008373A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red wines, a minimum of 11,5 % vol. %;</w:t>
      </w:r>
    </w:p>
    <w:p w:rsidR="00D56867" w:rsidRPr="00D56867" w:rsidRDefault="00D56867" w:rsidP="00D56867">
      <w:pPr>
        <w:pStyle w:val="ListParagraph"/>
        <w:numPr>
          <w:ilvl w:val="0"/>
          <w:numId w:val="3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total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sugar content of up to 4 g/l or up to 9 g/l, provided that the total acidity, expressed in grams of tartaric acid per litre, is not more than 2 grams below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>the residual sugar content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D56867" w:rsidRPr="00D56867" w:rsidRDefault="00D56867" w:rsidP="00D56867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D56867" w:rsidRPr="00D56867" w:rsidRDefault="00D56867" w:rsidP="00D56867"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D56867" w:rsidRPr="00D56867" w:rsidRDefault="00D56867" w:rsidP="00D5686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white wines, not more than 13,3 </w:t>
      </w:r>
      <w:proofErr w:type="spellStart"/>
      <w:r w:rsidRPr="00D56867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D56867">
        <w:rPr>
          <w:rFonts w:ascii="Times New Roman" w:hAnsi="Times New Roman" w:cs="Times New Roman"/>
          <w:sz w:val="24"/>
          <w:lang w:val="en-GB"/>
        </w:rPr>
        <w:t>;</w:t>
      </w:r>
    </w:p>
    <w:p w:rsidR="00D56867" w:rsidRPr="00D56867" w:rsidRDefault="00D56867" w:rsidP="00D5686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D56867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D56867">
        <w:rPr>
          <w:rFonts w:ascii="Times New Roman" w:hAnsi="Times New Roman" w:cs="Times New Roman"/>
          <w:sz w:val="24"/>
          <w:lang w:val="en-GB"/>
        </w:rPr>
        <w:t>;</w:t>
      </w:r>
    </w:p>
    <w:p w:rsidR="00D56867" w:rsidRPr="00D56867" w:rsidRDefault="00D56867" w:rsidP="00D568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white wines, not more than 200 mg/l;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D56867" w:rsidRPr="00D56867" w:rsidRDefault="00D56867" w:rsidP="00D568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sugar-free extract: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white wines, at least 16 g/l;</w:t>
      </w:r>
    </w:p>
    <w:p w:rsidR="00D56867" w:rsidRDefault="00D56867" w:rsidP="00D56867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red wines, a minimum of 20 g/l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D56867" w:rsidRPr="00D56867" w:rsidRDefault="00D56867" w:rsidP="00D56867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</w:t>
      </w:r>
      <w:r w:rsidRPr="00D56867">
        <w:rPr>
          <w:rFonts w:ascii="Times New Roman" w:hAnsi="Times New Roman" w:cs="Times New Roman"/>
          <w:sz w:val="24"/>
          <w:lang w:val="en-GB"/>
        </w:rPr>
        <w:t>b) Organoleptic characteristic of wine with PDO "Montana":</w:t>
      </w:r>
    </w:p>
    <w:p w:rsidR="00D56867" w:rsidRDefault="00D56867" w:rsidP="00D56867">
      <w:pPr>
        <w:pStyle w:val="ListParagraph"/>
        <w:numPr>
          <w:ilvl w:val="0"/>
          <w:numId w:val="7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Clarity - clear liquid, a slight sediment of dye matter is allowed, resulting from prolonged bottle ageing;</w:t>
      </w:r>
    </w:p>
    <w:p w:rsidR="00D56867" w:rsidRPr="00D56867" w:rsidRDefault="00D56867" w:rsidP="00D56867">
      <w:pPr>
        <w:pStyle w:val="ListParagraph"/>
        <w:numPr>
          <w:ilvl w:val="0"/>
          <w:numId w:val="7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Colour: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- For white wines:</w:t>
      </w:r>
    </w:p>
    <w:p w:rsidR="00D56867" w:rsidRPr="00D56867" w:rsidRDefault="00D56867" w:rsidP="00D56867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Riesling - pale yellow with greenish tints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56867" w:rsidRPr="00D56867" w:rsidRDefault="00D56867" w:rsidP="00D56867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56867"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 w:rsidRPr="00D568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Vrachanski</w:t>
      </w:r>
      <w:proofErr w:type="spellEnd"/>
      <w:r w:rsidRPr="00D56867">
        <w:rPr>
          <w:rFonts w:ascii="Times New Roman" w:hAnsi="Times New Roman" w:cs="Times New Roman"/>
          <w:sz w:val="24"/>
          <w:lang w:val="en-GB"/>
        </w:rPr>
        <w:t xml:space="preserve"> - rich, golden;</w:t>
      </w:r>
    </w:p>
    <w:p w:rsidR="00D56867" w:rsidRPr="00D56867" w:rsidRDefault="00D56867" w:rsidP="00D56867">
      <w:pPr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Chardonnay - straw yellow with greenish tint.</w:t>
      </w:r>
    </w:p>
    <w:p w:rsidR="00D56867" w:rsidRPr="00D56867" w:rsidRDefault="00D56867" w:rsidP="00D56867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- For red wines:</w:t>
      </w:r>
    </w:p>
    <w:p w:rsidR="00D56867" w:rsidRPr="00D56867" w:rsidRDefault="00D56867" w:rsidP="00D56867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lastRenderedPageBreak/>
        <w:t>Cabernet Sauvignon - deep ruby;</w:t>
      </w:r>
    </w:p>
    <w:p w:rsidR="00D56867" w:rsidRPr="00D56867" w:rsidRDefault="00D56867" w:rsidP="00D56867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Merlot - garnet with a violet hue;</w:t>
      </w:r>
    </w:p>
    <w:p w:rsidR="00D56867" w:rsidRPr="00D56867" w:rsidRDefault="00D56867" w:rsidP="00D56867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Pinot </w:t>
      </w:r>
      <w:r>
        <w:rPr>
          <w:rFonts w:ascii="Times New Roman" w:hAnsi="Times New Roman" w:cs="Times New Roman"/>
          <w:sz w:val="24"/>
          <w:lang w:val="en-GB"/>
        </w:rPr>
        <w:t>N</w:t>
      </w:r>
      <w:r w:rsidRPr="00D56867">
        <w:rPr>
          <w:rFonts w:ascii="Times New Roman" w:hAnsi="Times New Roman" w:cs="Times New Roman"/>
          <w:sz w:val="24"/>
          <w:lang w:val="en-GB"/>
        </w:rPr>
        <w:t>oir - ruby red.</w:t>
      </w:r>
    </w:p>
    <w:p w:rsidR="00D56867" w:rsidRPr="00D56867" w:rsidRDefault="00D56867" w:rsidP="00D568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Aroma and taste: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- For white wines: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Riesling - apple peach and kiwi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can be detected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in the aroma, the taste is juicy, with well-defined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>fruity sweetness with balancing freshness;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Vrachanski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- a </w:t>
      </w:r>
      <w:proofErr w:type="spellStart"/>
      <w:r w:rsidR="00113FBA">
        <w:rPr>
          <w:rFonts w:ascii="Times New Roman" w:hAnsi="Times New Roman" w:cs="Times New Roman"/>
          <w:sz w:val="24"/>
          <w:lang w:val="en-GB"/>
        </w:rPr>
        <w:t>muscat</w:t>
      </w:r>
      <w:proofErr w:type="spellEnd"/>
      <w:r w:rsidRPr="00D56867">
        <w:rPr>
          <w:rFonts w:ascii="Times New Roman" w:hAnsi="Times New Roman" w:cs="Times New Roman"/>
          <w:sz w:val="24"/>
          <w:lang w:val="en-GB"/>
        </w:rPr>
        <w:t xml:space="preserve"> aroma combined with floral tones dominated by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>violets, full-bodied voluminous taste with a spicy bitterness on the finish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56867" w:rsidRPr="00D56867" w:rsidRDefault="00D56867" w:rsidP="00D56867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Chardonnay - white tropical fruit aroma with accents of grapefruit, peach and green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 xml:space="preserve">apple,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the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taste is juicy and reminiscent of a well-ripened melon, with a long finish with a hint of citrus.</w:t>
      </w:r>
    </w:p>
    <w:p w:rsidR="00D56867" w:rsidRPr="00D56867" w:rsidRDefault="00D56867" w:rsidP="00D5686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- For red wines: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Cabernet Sauvignon - aromas of ripe berries balanced with pleasant fruit</w:t>
      </w:r>
      <w:r>
        <w:rPr>
          <w:rFonts w:ascii="Times New Roman" w:hAnsi="Times New Roman" w:cs="Times New Roman"/>
          <w:sz w:val="24"/>
          <w:lang w:val="en-GB"/>
        </w:rPr>
        <w:t xml:space="preserve">, with pleasant </w:t>
      </w:r>
      <w:r w:rsidRPr="00D56867">
        <w:rPr>
          <w:rFonts w:ascii="Times New Roman" w:hAnsi="Times New Roman" w:cs="Times New Roman"/>
          <w:sz w:val="24"/>
          <w:lang w:val="en-GB"/>
        </w:rPr>
        <w:t>acidity, with very soft tannic tones, a hint of oak contact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Merlot - aromas of berry, baked plum, black raisin, mint, resinous notes,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>vanilla, juicy and round on the palate, and the tannins abundant, leaving a memory of dark chocolate;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Pinot noir - aromas of small red berries, crisp spring cherry, combined with nuances of spices and mushrooms and subtle vanilla tones, the taste is juicy with soft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>tannins and a hint of cherries and plums.</w:t>
      </w:r>
    </w:p>
    <w:p w:rsidR="00D56867" w:rsidRPr="009904AA" w:rsidRDefault="00D56867" w:rsidP="009904AA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The area for the production of Montana PDO wine is delimited by the following borders the land of the settlements - the towns: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Berkovitsa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Brusartsi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Valchedrum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Varshets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Montana, villages: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Bezdenitsa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Bukovets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Virove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Gabrovnitsa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Gaganitsa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Georgi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Damyanovo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Gorno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Tserovene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Z</w:t>
      </w:r>
      <w:r w:rsidR="009904AA" w:rsidRPr="009904AA">
        <w:rPr>
          <w:rFonts w:ascii="Times New Roman" w:hAnsi="Times New Roman" w:cs="Times New Roman"/>
          <w:sz w:val="24"/>
          <w:lang w:val="en-GB"/>
        </w:rPr>
        <w:t>amfirovo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Kiselevo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Kriva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 Bara,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Lehchevo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Rasovo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Septemvriytsi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Slavotin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Komoshchitsa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904AA" w:rsidRPr="009904AA">
        <w:rPr>
          <w:rFonts w:ascii="Times New Roman" w:hAnsi="Times New Roman" w:cs="Times New Roman"/>
          <w:sz w:val="24"/>
          <w:lang w:val="en-GB"/>
        </w:rPr>
        <w:t>Smirnenski</w:t>
      </w:r>
      <w:proofErr w:type="spellEnd"/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Stoyanovo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>,</w:t>
      </w:r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>located in Montana region.</w:t>
      </w:r>
    </w:p>
    <w:p w:rsidR="00D56867" w:rsidRPr="009904AA" w:rsidRDefault="00D56867" w:rsidP="009904AA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"Montana"</w:t>
      </w:r>
      <w:r w:rsidR="009904AA" w:rsidRPr="009904AA"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>is 9000 kg/ha.</w:t>
      </w:r>
    </w:p>
    <w:p w:rsidR="00D56867" w:rsidRPr="009904AA" w:rsidRDefault="00D56867" w:rsidP="009904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The grape varieties authorised for the production of wine with PDO 'Montana' are: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</w:t>
      </w:r>
      <w:r w:rsidR="009904AA">
        <w:rPr>
          <w:rFonts w:ascii="Times New Roman" w:hAnsi="Times New Roman" w:cs="Times New Roman"/>
          <w:sz w:val="24"/>
          <w:lang w:val="en-GB"/>
        </w:rPr>
        <w:t>r</w:t>
      </w:r>
      <w:proofErr w:type="gramEnd"/>
      <w:r w:rsidR="009904AA">
        <w:rPr>
          <w:rFonts w:ascii="Times New Roman" w:hAnsi="Times New Roman" w:cs="Times New Roman"/>
          <w:sz w:val="24"/>
          <w:lang w:val="en-GB"/>
        </w:rPr>
        <w:t xml:space="preserve"> white wines: Riesling, </w:t>
      </w:r>
      <w:proofErr w:type="spellStart"/>
      <w:r w:rsidR="009904AA"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 w:rsidR="009904A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904AA">
        <w:rPr>
          <w:rFonts w:ascii="Times New Roman" w:hAnsi="Times New Roman" w:cs="Times New Roman"/>
          <w:sz w:val="24"/>
          <w:lang w:val="en-GB"/>
        </w:rPr>
        <w:t>Vrachanski</w:t>
      </w:r>
      <w:proofErr w:type="spellEnd"/>
      <w:r w:rsidR="009904AA">
        <w:rPr>
          <w:rFonts w:ascii="Times New Roman" w:hAnsi="Times New Roman" w:cs="Times New Roman"/>
          <w:sz w:val="24"/>
          <w:lang w:val="en-GB"/>
        </w:rPr>
        <w:t xml:space="preserve"> </w:t>
      </w:r>
      <w:r w:rsidRPr="00D56867">
        <w:rPr>
          <w:rFonts w:ascii="Times New Roman" w:hAnsi="Times New Roman" w:cs="Times New Roman"/>
          <w:sz w:val="24"/>
          <w:lang w:val="en-GB"/>
        </w:rPr>
        <w:t>and Chardonnay;</w:t>
      </w:r>
    </w:p>
    <w:p w:rsidR="00D56867" w:rsidRP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5686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56867">
        <w:rPr>
          <w:rFonts w:ascii="Times New Roman" w:hAnsi="Times New Roman" w:cs="Times New Roman"/>
          <w:sz w:val="24"/>
          <w:lang w:val="en-GB"/>
        </w:rPr>
        <w:t xml:space="preserve"> red wines: Cabernet Sauvignon, Merlot and Pinot Noir.</w:t>
      </w:r>
    </w:p>
    <w:p w:rsidR="00D56867" w:rsidRPr="009904AA" w:rsidRDefault="00D56867" w:rsidP="009904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Link to the geographical area.</w:t>
      </w:r>
    </w:p>
    <w:p w:rsidR="00D56867" w:rsidRDefault="00D56867" w:rsidP="00D56867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56867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9904AA" w:rsidRPr="009904AA" w:rsidRDefault="009904AA" w:rsidP="009904AA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The vineyards in the lands of the town</w:t>
      </w:r>
      <w:r>
        <w:rPr>
          <w:rFonts w:ascii="Times New Roman" w:hAnsi="Times New Roman" w:cs="Times New Roman"/>
          <w:sz w:val="24"/>
          <w:lang w:val="en-GB"/>
        </w:rPr>
        <w:t xml:space="preserve">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Berkovitsa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Brusartsi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Valchedrum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Varshets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Montana, villages: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Bezdenitsa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Bukovets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Virove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Gabrovnitsa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Gaganitsa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Georgi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Damyanovo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Gorno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Tserovene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Zamfirovo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Kiselevo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Kriva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Bara,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Lehchevo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Rasovo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Septemvriytsi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Slavotin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Komoshchitsa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Smirn</w:t>
      </w:r>
      <w:r>
        <w:rPr>
          <w:rFonts w:ascii="Times New Roman" w:hAnsi="Times New Roman" w:cs="Times New Roman"/>
          <w:sz w:val="24"/>
          <w:lang w:val="en-GB"/>
        </w:rPr>
        <w:t>enski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Stoyanovo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>, located in the Montana region, fall in the central part of the North-Western</w:t>
      </w:r>
      <w:r>
        <w:rPr>
          <w:rFonts w:ascii="Times New Roman" w:hAnsi="Times New Roman" w:cs="Times New Roman"/>
          <w:sz w:val="24"/>
          <w:lang w:val="en-GB"/>
        </w:rPr>
        <w:t xml:space="preserve"> of </w:t>
      </w:r>
      <w:r w:rsidRPr="009904AA">
        <w:rPr>
          <w:rFonts w:ascii="Times New Roman" w:hAnsi="Times New Roman" w:cs="Times New Roman"/>
          <w:sz w:val="24"/>
          <w:lang w:val="en-GB"/>
        </w:rPr>
        <w:t>Bulgaria, between the Danube River in the south and the northern slopes of the Balkan Mo</w:t>
      </w:r>
      <w:r>
        <w:rPr>
          <w:rFonts w:ascii="Times New Roman" w:hAnsi="Times New Roman" w:cs="Times New Roman"/>
          <w:sz w:val="24"/>
          <w:lang w:val="en-GB"/>
        </w:rPr>
        <w:t>untains in the north.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The terrain </w:t>
      </w:r>
      <w:r w:rsidRPr="009904AA">
        <w:rPr>
          <w:rFonts w:ascii="Times New Roman" w:hAnsi="Times New Roman" w:cs="Times New Roman"/>
          <w:sz w:val="24"/>
          <w:lang w:val="en-GB"/>
        </w:rPr>
        <w:t>varies from flat in the Danube plain to hilly in the more southern parts and the slopes of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>Balkan Mountains. The climate is temperate-continental with warm s</w:t>
      </w:r>
      <w:r>
        <w:rPr>
          <w:rFonts w:ascii="Times New Roman" w:hAnsi="Times New Roman" w:cs="Times New Roman"/>
          <w:sz w:val="24"/>
          <w:lang w:val="en-GB"/>
        </w:rPr>
        <w:t xml:space="preserve">ummers and cold winters. The total </w:t>
      </w:r>
      <w:r w:rsidRPr="009904AA">
        <w:rPr>
          <w:rFonts w:ascii="Times New Roman" w:hAnsi="Times New Roman" w:cs="Times New Roman"/>
          <w:sz w:val="24"/>
          <w:lang w:val="en-GB"/>
        </w:rPr>
        <w:t>temperature sum for the period with average daily temperatures above 10 °C (April-October)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>about 3500 ºC. The average daily temperature of the warmest month is 22, 5 ºC. The average annual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 xml:space="preserve">precipitation </w:t>
      </w:r>
      <w:r w:rsidRPr="009904AA">
        <w:rPr>
          <w:rFonts w:ascii="Times New Roman" w:hAnsi="Times New Roman" w:cs="Times New Roman"/>
          <w:sz w:val="24"/>
          <w:lang w:val="en-GB"/>
        </w:rPr>
        <w:lastRenderedPageBreak/>
        <w:t xml:space="preserve">is 620 mm. Soil types 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are:</w:t>
      </w:r>
      <w:proofErr w:type="gramEnd"/>
      <w:r w:rsidRPr="009904AA">
        <w:rPr>
          <w:rFonts w:ascii="Times New Roman" w:hAnsi="Times New Roman" w:cs="Times New Roman"/>
          <w:sz w:val="24"/>
          <w:lang w:val="en-GB"/>
        </w:rPr>
        <w:t xml:space="preserve"> grey forest soils, slightly and moderately eroded,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>slightly eroded, slightly clayey and medium to heavy sandy loam.</w:t>
      </w:r>
    </w:p>
    <w:p w:rsidR="009904AA" w:rsidRPr="009904AA" w:rsidRDefault="009904AA" w:rsidP="009904AA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(b) Human factors:</w:t>
      </w:r>
    </w:p>
    <w:p w:rsidR="009904AA" w:rsidRPr="009904AA" w:rsidRDefault="009904AA" w:rsidP="009904AA">
      <w:pPr>
        <w:pStyle w:val="ListParagraph"/>
        <w:numPr>
          <w:ilvl w:val="0"/>
          <w:numId w:val="8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The maximum yield of grapes allowed for the production of Montana PDO wine is 9000 kg/ha.</w:t>
      </w:r>
    </w:p>
    <w:p w:rsidR="009904AA" w:rsidRPr="009904AA" w:rsidRDefault="009904AA" w:rsidP="009904AA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The grape varieties authorised for the production of Montana PDO wine are:</w:t>
      </w:r>
    </w:p>
    <w:p w:rsidR="009904AA" w:rsidRP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904AA">
        <w:rPr>
          <w:rFonts w:ascii="Times New Roman" w:hAnsi="Times New Roman" w:cs="Times New Roman"/>
          <w:sz w:val="24"/>
          <w:lang w:val="en-GB"/>
        </w:rPr>
        <w:t xml:space="preserve"> white wines: Riesling,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Vrachanski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 and Chardonnay;</w:t>
      </w:r>
    </w:p>
    <w:p w:rsid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904AA">
        <w:rPr>
          <w:rFonts w:ascii="Times New Roman" w:hAnsi="Times New Roman" w:cs="Times New Roman"/>
          <w:sz w:val="24"/>
          <w:lang w:val="en-GB"/>
        </w:rPr>
        <w:t xml:space="preserve"> red wines: Cabernet Sauvignon, Merlot and Pinot Noir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9904AA" w:rsidRPr="009904AA" w:rsidRDefault="009904AA" w:rsidP="009904A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 measures in vine cultivation are:</w:t>
      </w:r>
    </w:p>
    <w:p w:rsidR="009904AA" w:rsidRP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Training System</w:t>
      </w:r>
      <w:r w:rsidRPr="009904AA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, Moser, medium-stemmed two-arm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9904AA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904AA" w:rsidRP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9904AA">
        <w:rPr>
          <w:rFonts w:ascii="Times New Roman" w:hAnsi="Times New Roman" w:cs="Times New Roman"/>
          <w:sz w:val="24"/>
          <w:lang w:val="en-GB"/>
        </w:rPr>
        <w:t>runing - mixed and short pruning with up to 54 eyes per vine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904AA" w:rsidRP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</w:t>
      </w:r>
      <w:r w:rsidRPr="009904AA">
        <w:rPr>
          <w:rFonts w:ascii="Times New Roman" w:hAnsi="Times New Roman" w:cs="Times New Roman"/>
          <w:sz w:val="24"/>
          <w:lang w:val="en-GB"/>
        </w:rPr>
        <w:t>lanting distance - from 2.0 m to 3.4 m row spacing and from 1.0 to 1.5</w:t>
      </w:r>
      <w:r>
        <w:rPr>
          <w:rFonts w:ascii="Times New Roman" w:hAnsi="Times New Roman" w:cs="Times New Roman"/>
          <w:sz w:val="24"/>
          <w:lang w:val="en-GB"/>
        </w:rPr>
        <w:t xml:space="preserve"> m plant</w:t>
      </w:r>
      <w:r w:rsidRPr="009904AA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9904AA" w:rsidRPr="009904AA" w:rsidRDefault="009904AA" w:rsidP="009904A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9904AA" w:rsidRP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904AA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9904AA" w:rsidRP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904AA">
        <w:rPr>
          <w:rFonts w:ascii="Times New Roman" w:hAnsi="Times New Roman" w:cs="Times New Roman"/>
          <w:sz w:val="24"/>
          <w:lang w:val="en-GB"/>
        </w:rPr>
        <w:t xml:space="preserve"> white wines, 60 l.</w:t>
      </w:r>
    </w:p>
    <w:p w:rsidR="009904AA" w:rsidRPr="009904AA" w:rsidRDefault="009904AA" w:rsidP="009904A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9904AA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9904AA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9904AA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9904AA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The warm and dry continental climate, with the specific features resulting from the topography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>of the northern slopes of the Balkan Mountains, combined with typical grey forest soils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904AA">
        <w:rPr>
          <w:rFonts w:ascii="Times New Roman" w:hAnsi="Times New Roman" w:cs="Times New Roman"/>
          <w:sz w:val="24"/>
          <w:lang w:val="en-GB"/>
        </w:rPr>
        <w:t>the limitations of the human factor, contribute to the specificity of the wines produced.</w:t>
      </w:r>
    </w:p>
    <w:p w:rsidR="009904AA" w:rsidRPr="009904AA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</w:t>
      </w:r>
      <w:r>
        <w:rPr>
          <w:rFonts w:ascii="Times New Roman" w:hAnsi="Times New Roman" w:cs="Times New Roman"/>
          <w:sz w:val="24"/>
          <w:lang w:val="en-GB"/>
        </w:rPr>
        <w:t>e white wines have fruity aroma</w:t>
      </w:r>
      <w:r w:rsidRPr="009904AA">
        <w:rPr>
          <w:rFonts w:ascii="Times New Roman" w:hAnsi="Times New Roman" w:cs="Times New Roman"/>
          <w:sz w:val="24"/>
          <w:lang w:val="en-GB"/>
        </w:rPr>
        <w:t>, the taste is fresh and harmonious.</w:t>
      </w:r>
    </w:p>
    <w:p w:rsidR="009904AA" w:rsidRDefault="009904AA" w:rsidP="009904A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9904AA">
        <w:rPr>
          <w:rFonts w:ascii="Times New Roman" w:hAnsi="Times New Roman" w:cs="Times New Roman"/>
          <w:sz w:val="24"/>
          <w:lang w:val="en-GB"/>
        </w:rPr>
        <w:t>The red wines have aromas of black berry fruit and taste of soft tannins.</w:t>
      </w:r>
    </w:p>
    <w:p w:rsidR="009904AA" w:rsidRPr="00A76237" w:rsidRDefault="009904AA" w:rsidP="009904AA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7.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9904AA" w:rsidRPr="00A76237" w:rsidRDefault="009904AA" w:rsidP="009904AA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 (a) Legal framework:</w:t>
      </w:r>
    </w:p>
    <w:p w:rsidR="009904AA" w:rsidRPr="00A76237" w:rsidRDefault="009904AA" w:rsidP="009904AA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9904AA" w:rsidRPr="00A76237" w:rsidRDefault="009904AA" w:rsidP="009904AA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904AA" w:rsidRPr="00A76237" w:rsidRDefault="009904AA" w:rsidP="009904AA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904AA" w:rsidRPr="00A76237" w:rsidRDefault="009904AA" w:rsidP="009904AA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9904AA" w:rsidRPr="00A76237" w:rsidRDefault="009904AA" w:rsidP="009904AA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9904AA" w:rsidRPr="00A76237" w:rsidRDefault="009904AA" w:rsidP="009904AA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9904AA" w:rsidRPr="00A76237" w:rsidRDefault="009904AA" w:rsidP="009904AA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9904AA" w:rsidRPr="00A76237" w:rsidRDefault="009904AA" w:rsidP="009904AA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lastRenderedPageBreak/>
        <w:t>8.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9904AA" w:rsidRPr="00A76237" w:rsidRDefault="00113FB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9904AA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9904AA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9904AA" w:rsidRPr="00A76237" w:rsidRDefault="00113FBA" w:rsidP="009904AA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9904AA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9904AA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4000 Plovdiv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9904AA" w:rsidRPr="00A76237" w:rsidRDefault="009904A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+359 32 6 33 148</w:t>
      </w:r>
    </w:p>
    <w:p w:rsidR="009904AA" w:rsidRPr="00A76237" w:rsidRDefault="00113FBA" w:rsidP="009904A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9904AA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9904AA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9904AA" w:rsidRPr="00A76237" w:rsidRDefault="009904AA" w:rsidP="009904AA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9904AA" w:rsidRPr="00A76237" w:rsidRDefault="009904AA" w:rsidP="009904A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9904AA" w:rsidRPr="008B25F5" w:rsidRDefault="009904AA" w:rsidP="00113FB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r w:rsidR="00113FBA">
        <w:rPr>
          <w:rFonts w:ascii="Times New Roman" w:hAnsi="Times New Roman" w:cs="Times New Roman"/>
          <w:sz w:val="24"/>
          <w:lang w:val="en-GB"/>
        </w:rPr>
        <w:t>f</w:t>
      </w:r>
      <w:r w:rsidRPr="00A76237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  <w:bookmarkStart w:id="0" w:name="_GoBack"/>
      <w:bookmarkEnd w:id="0"/>
    </w:p>
    <w:p w:rsidR="009904AA" w:rsidRPr="00D56867" w:rsidRDefault="009904AA" w:rsidP="009904A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sectPr w:rsidR="009904AA" w:rsidRPr="00D5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8A"/>
    <w:multiLevelType w:val="hybridMultilevel"/>
    <w:tmpl w:val="681EB2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4D"/>
    <w:multiLevelType w:val="hybridMultilevel"/>
    <w:tmpl w:val="74DA45E2"/>
    <w:lvl w:ilvl="0" w:tplc="593E3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421"/>
    <w:multiLevelType w:val="hybridMultilevel"/>
    <w:tmpl w:val="07B2850C"/>
    <w:lvl w:ilvl="0" w:tplc="BC7C70E8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51C"/>
    <w:multiLevelType w:val="hybridMultilevel"/>
    <w:tmpl w:val="506CA646"/>
    <w:lvl w:ilvl="0" w:tplc="593E38A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0916E3"/>
    <w:multiLevelType w:val="hybridMultilevel"/>
    <w:tmpl w:val="58CCE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80F"/>
    <w:multiLevelType w:val="hybridMultilevel"/>
    <w:tmpl w:val="5D2CC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99F"/>
    <w:multiLevelType w:val="hybridMultilevel"/>
    <w:tmpl w:val="006EEA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3C9A"/>
    <w:multiLevelType w:val="hybridMultilevel"/>
    <w:tmpl w:val="2DCA2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5366"/>
    <w:multiLevelType w:val="hybridMultilevel"/>
    <w:tmpl w:val="B4F0F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353F"/>
    <w:multiLevelType w:val="hybridMultilevel"/>
    <w:tmpl w:val="4DA41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B76"/>
    <w:multiLevelType w:val="hybridMultilevel"/>
    <w:tmpl w:val="7C2C220A"/>
    <w:lvl w:ilvl="0" w:tplc="593E3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F1A9A"/>
    <w:multiLevelType w:val="hybridMultilevel"/>
    <w:tmpl w:val="77B84C2E"/>
    <w:lvl w:ilvl="0" w:tplc="593E3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67"/>
    <w:rsid w:val="00113FBA"/>
    <w:rsid w:val="008373A7"/>
    <w:rsid w:val="009904AA"/>
    <w:rsid w:val="00A216F7"/>
    <w:rsid w:val="00D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DE27"/>
  <w15:chartTrackingRefBased/>
  <w15:docId w15:val="{9217C906-2AFC-4599-AE9A-18CBF974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67"/>
    <w:pPr>
      <w:spacing w:line="252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FD438462-2F19-4934-B41B-976FE0231EEB}"/>
</file>

<file path=customXml/itemProps2.xml><?xml version="1.0" encoding="utf-8"?>
<ds:datastoreItem xmlns:ds="http://schemas.openxmlformats.org/officeDocument/2006/customXml" ds:itemID="{1FC3EEC1-61DB-4DA7-ADBD-54515A078EB5}"/>
</file>

<file path=customXml/itemProps3.xml><?xml version="1.0" encoding="utf-8"?>
<ds:datastoreItem xmlns:ds="http://schemas.openxmlformats.org/officeDocument/2006/customXml" ds:itemID="{F8B7D9BB-2CAB-4FD8-96C7-9148972F3F0C}"/>
</file>

<file path=customXml/itemProps4.xml><?xml version="1.0" encoding="utf-8"?>
<ds:datastoreItem xmlns:ds="http://schemas.openxmlformats.org/officeDocument/2006/customXml" ds:itemID="{A1D8304A-1406-4044-81B1-B2A10039B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4</cp:revision>
  <dcterms:created xsi:type="dcterms:W3CDTF">2024-06-19T08:36:00Z</dcterms:created>
  <dcterms:modified xsi:type="dcterms:W3CDTF">2024-07-02T12:23:00Z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