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E3" w:rsidRDefault="00FE3EE3" w:rsidP="00FE3EE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Карлово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>"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Karlovo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FE3EE3" w:rsidRDefault="00FE3EE3" w:rsidP="00FE3EE3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FE3EE3" w:rsidRDefault="00FE3EE3" w:rsidP="009D0ABD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Wine with PDO, </w:t>
      </w:r>
      <w:r w:rsidR="009D0ABD">
        <w:rPr>
          <w:rFonts w:ascii="Times New Roman" w:hAnsi="Times New Roman" w:cs="Times New Roman"/>
          <w:sz w:val="24"/>
          <w:lang w:val="en-GB"/>
        </w:rPr>
        <w:t>Traditional Denomination - G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uaranteed </w:t>
      </w:r>
      <w:r w:rsidR="009D0ABD" w:rsidRPr="009D0ABD">
        <w:rPr>
          <w:rFonts w:ascii="Times New Roman" w:hAnsi="Times New Roman" w:cs="Times New Roman"/>
          <w:sz w:val="24"/>
          <w:lang w:val="en-GB"/>
        </w:rPr>
        <w:t>Designation of Origin (GDO)</w:t>
      </w:r>
      <w:r w:rsidR="009D0AB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'.</w:t>
      </w:r>
    </w:p>
    <w:p w:rsidR="00FE3EE3" w:rsidRPr="00FE3EE3" w:rsidRDefault="00FE3EE3" w:rsidP="00FE3EE3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"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 may be designated by the following traditional terms indicating the manner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'New', 'Premium Oak' or 'First cask</w:t>
      </w:r>
      <w:r w:rsidR="009D0ABD">
        <w:rPr>
          <w:rFonts w:ascii="Times New Roman" w:hAnsi="Times New Roman" w:cs="Times New Roman"/>
          <w:sz w:val="24"/>
          <w:lang w:val="en-GB"/>
        </w:rPr>
        <w:t xml:space="preserve"> fill</w:t>
      </w:r>
      <w:r w:rsidRPr="00FE3EE3">
        <w:rPr>
          <w:rFonts w:ascii="Times New Roman" w:hAnsi="Times New Roman" w:cs="Times New Roman"/>
          <w:sz w:val="24"/>
          <w:lang w:val="en-GB"/>
        </w:rPr>
        <w:t>', 'Reserve', 'Special reserve', 'Special selection', 'Collector's', '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'.</w:t>
      </w:r>
    </w:p>
    <w:p w:rsidR="00FE3EE3" w:rsidRPr="00FE3EE3" w:rsidRDefault="00FE3EE3" w:rsidP="00FE3EE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(a) Wine with PDO '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 shall have the following analytical characteristics: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</w:t>
      </w:r>
      <w:r w:rsidRPr="00FE3EE3">
        <w:rPr>
          <w:rFonts w:ascii="Times New Roman" w:hAnsi="Times New Roman" w:cs="Times New Roman"/>
          <w:sz w:val="24"/>
          <w:lang w:val="en-GB"/>
        </w:rPr>
        <w:t>ctual alcoholic strength:</w:t>
      </w:r>
    </w:p>
    <w:p w:rsidR="00FE3EE3" w:rsidRPr="00FE3EE3" w:rsidRDefault="00FE3EE3" w:rsidP="00FE3EE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 and rosé: - minimum 10,5 vol. %;</w:t>
      </w:r>
    </w:p>
    <w:p w:rsidR="00FE3EE3" w:rsidRPr="00FE3EE3" w:rsidRDefault="00FE3EE3" w:rsidP="00FE3EE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wines: minimum 11,5 % vol. %;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sugar content - up to 4 g/l or up to 9 g/l, provided that the total acidity, expressed in grams of tartaric acid per litre, is not more than 2 grams below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residual sugar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 and rosé, not more than 13,3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;</w:t>
      </w:r>
    </w:p>
    <w:p w:rsidR="00FE3EE3" w:rsidRPr="00FE3EE3" w:rsidRDefault="00FE3EE3" w:rsidP="00FE3EE3">
      <w:pPr>
        <w:ind w:left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;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 and rosé, not more than 200 mg/l;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sugar-free extract: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 and rosé: minimum 16 g/l;</w:t>
      </w:r>
    </w:p>
    <w:p w:rsidR="00A216F7" w:rsidRDefault="00FE3EE3" w:rsidP="00FE3EE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FE3EE3" w:rsidRPr="00FE3EE3" w:rsidRDefault="00FE3EE3" w:rsidP="00FE3EE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b) Organoleptic characteristic of wine with PDO "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":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Clarity - clear liquid, slight sediment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 of dye matter is allowed,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resulting from prolonged bottle ageing;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Colour: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</w:t>
      </w:r>
      <w:r w:rsidRPr="00FE3EE3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- straw yellow with greenish tints;</w:t>
      </w:r>
    </w:p>
    <w:p w:rsidR="00FE3EE3" w:rsidRPr="00FE3EE3" w:rsidRDefault="00FE3EE3" w:rsidP="00FE3EE3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- straw-gold.</w:t>
      </w:r>
    </w:p>
    <w:p w:rsidR="00FE3EE3" w:rsidRPr="00FE3EE3" w:rsidRDefault="00FE3EE3" w:rsidP="00FE3EE3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</w:t>
      </w:r>
      <w:r w:rsidRPr="00FE3EE3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rosé - sparkling pink colour with hints of ripe raspberry;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lastRenderedPageBreak/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Cabernet Sauvignon - deep red;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Merlot - deep ruby red.</w:t>
      </w:r>
    </w:p>
    <w:p w:rsidR="00FE3EE3" w:rsidRPr="00FE3EE3" w:rsidRDefault="00FE3EE3" w:rsidP="00FE3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Aroma and taste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</w:t>
      </w:r>
      <w:r w:rsidRPr="00FE3EE3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white wines: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- Muscat aroma with green apple, herbs, fresh taste,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balanced, with a soft and fresh finish;</w:t>
      </w:r>
    </w:p>
    <w:p w:rsidR="00FE3EE3" w:rsidRPr="00FE3EE3" w:rsidRDefault="00FE3EE3" w:rsidP="00FE3EE3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- aromas with notes of rose, lily, spices and forest</w:t>
      </w:r>
      <w:r>
        <w:rPr>
          <w:rFonts w:ascii="Times New Roman" w:hAnsi="Times New Roman" w:cs="Times New Roman"/>
          <w:sz w:val="24"/>
          <w:lang w:val="en-GB"/>
        </w:rPr>
        <w:t xml:space="preserve"> honey, the taste is juicy, </w:t>
      </w:r>
      <w:r w:rsidRPr="00FE3EE3">
        <w:rPr>
          <w:rFonts w:ascii="Times New Roman" w:hAnsi="Times New Roman" w:cs="Times New Roman"/>
          <w:sz w:val="24"/>
          <w:lang w:val="en-GB"/>
        </w:rPr>
        <w:t>the taste is long and with a pleasant freshness.</w:t>
      </w:r>
    </w:p>
    <w:p w:rsidR="00FE3EE3" w:rsidRPr="00FE3EE3" w:rsidRDefault="00FE3EE3" w:rsidP="00FE3EE3">
      <w:pPr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</w:t>
      </w:r>
      <w:r w:rsidRPr="00FE3EE3">
        <w:rPr>
          <w:rFonts w:ascii="Times New Roman" w:hAnsi="Times New Roman" w:cs="Times New Roman"/>
          <w:sz w:val="24"/>
          <w:lang w:val="en-GB"/>
        </w:rPr>
        <w:t>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rosé - the intense fruity aroma is dominated by cherry and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The flavours are rich in cherry and cherry. Balanced, pleasant, refreshing and juicy, the wine is</w:t>
      </w:r>
    </w:p>
    <w:p w:rsidR="00FE3EE3" w:rsidRPr="00FE3EE3" w:rsidRDefault="00FE3EE3" w:rsidP="00FE3EE3">
      <w:pPr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long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finish of ripe red fruits.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FE3EE3" w:rsidRP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Cabernet Sauvignon - the aroma is juicy, with ripe black cherry, bl</w:t>
      </w:r>
      <w:r>
        <w:rPr>
          <w:rFonts w:ascii="Times New Roman" w:hAnsi="Times New Roman" w:cs="Times New Roman"/>
          <w:sz w:val="24"/>
          <w:lang w:val="en-GB"/>
        </w:rPr>
        <w:t xml:space="preserve">ackcurrant and delicate vanilla. </w:t>
      </w:r>
      <w:r w:rsidRPr="00FE3EE3">
        <w:rPr>
          <w:rFonts w:ascii="Times New Roman" w:hAnsi="Times New Roman" w:cs="Times New Roman"/>
          <w:sz w:val="24"/>
          <w:lang w:val="en-GB"/>
        </w:rPr>
        <w:t>The palate is full-bodied and concentrated, with a pleasant sweetness, freshness and a long finish.</w:t>
      </w:r>
    </w:p>
    <w:p w:rsidR="00FE3EE3" w:rsidRDefault="00FE3EE3" w:rsidP="00FE3EE3">
      <w:pPr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Merlot - intense fruity aromas of ripe strawberry, spicy spices and a slight hint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vanilla, the taste is full-bodied, soft and harmonious, with a noble finish.</w:t>
      </w:r>
    </w:p>
    <w:p w:rsidR="00FE3EE3" w:rsidRPr="00FE3EE3" w:rsidRDefault="00FE3EE3" w:rsidP="00FE3EE3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The area for the production of wine with PDO "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"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is delimited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by the following boundaries the lands of the settlements - the town of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, villages: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Hissarya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Panicheri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Naiden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Gerovo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Starosel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Karavelovo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Moskovets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Otets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Paisievo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Anevo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and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Dragomir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, located in Plovdiv region.</w:t>
      </w:r>
    </w:p>
    <w:p w:rsidR="00FE3EE3" w:rsidRPr="00FE3EE3" w:rsidRDefault="00FE3EE3" w:rsidP="00FE3EE3">
      <w:pPr>
        <w:pStyle w:val="ListParagraph"/>
        <w:numPr>
          <w:ilvl w:val="0"/>
          <w:numId w:val="2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The maximum yield of grapes permissible for the production of '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 PDO wine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9000 kg/ha.</w:t>
      </w:r>
    </w:p>
    <w:p w:rsidR="00FE3EE3" w:rsidRPr="00FE3EE3" w:rsidRDefault="00FE3EE3" w:rsidP="00FE3EE3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The grape varieties allowed for the production of wine with PDO '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' are: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FE3EE3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FE3EE3">
        <w:rPr>
          <w:rFonts w:ascii="Times New Roman" w:hAnsi="Times New Roman" w:cs="Times New Roman"/>
          <w:sz w:val="24"/>
          <w:lang w:val="en-GB"/>
        </w:rPr>
        <w:t xml:space="preserve"> red wines and rosé: Cabernet Sauvignon and Merlot.</w:t>
      </w:r>
    </w:p>
    <w:p w:rsidR="00FE3EE3" w:rsidRPr="00FE3EE3" w:rsidRDefault="00FE3EE3" w:rsidP="00FE3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Link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 to geographical area.</w:t>
      </w:r>
    </w:p>
    <w:p w:rsidR="00FE3EE3" w:rsidRPr="00FE3EE3" w:rsidRDefault="00FE3EE3" w:rsidP="00FE3EE3">
      <w:pPr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FE3EE3" w:rsidRPr="00FE3EE3" w:rsidRDefault="00FE3EE3" w:rsidP="008B25F5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The vineyar</w:t>
      </w:r>
      <w:r w:rsidR="008B25F5">
        <w:rPr>
          <w:rFonts w:ascii="Times New Roman" w:hAnsi="Times New Roman" w:cs="Times New Roman"/>
          <w:sz w:val="24"/>
          <w:lang w:val="en-GB"/>
        </w:rPr>
        <w:t xml:space="preserve">ds are located in the areas of </w:t>
      </w:r>
      <w:proofErr w:type="spellStart"/>
      <w:r w:rsidR="008B25F5" w:rsidRPr="00FE3EE3">
        <w:rPr>
          <w:rFonts w:ascii="Times New Roman" w:hAnsi="Times New Roman" w:cs="Times New Roman"/>
          <w:sz w:val="24"/>
          <w:lang w:val="en-GB"/>
        </w:rPr>
        <w:t>Hissarya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villages: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Panicheri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Naiden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Gerovo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Pichiri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Starosel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>,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Karavelovo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Moskovets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Otets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Paisievo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8B25F5">
        <w:rPr>
          <w:rFonts w:ascii="Times New Roman" w:hAnsi="Times New Roman" w:cs="Times New Roman"/>
          <w:sz w:val="24"/>
          <w:lang w:val="en-GB"/>
        </w:rPr>
        <w:t>Anevo</w:t>
      </w:r>
      <w:proofErr w:type="spellEnd"/>
      <w:r w:rsidR="008B25F5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Dragomir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are located in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Sub-Balkan Lowland. The massive mountain heights of the Balkan Mountains and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Sredna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Gora, as well as the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low parts of the southern slopes of the </w:t>
      </w:r>
      <w:proofErr w:type="spellStart"/>
      <w:r w:rsidRPr="00FE3EE3">
        <w:rPr>
          <w:rFonts w:ascii="Times New Roman" w:hAnsi="Times New Roman" w:cs="Times New Roman"/>
          <w:sz w:val="24"/>
          <w:lang w:val="en-GB"/>
        </w:rPr>
        <w:t>Sredna</w:t>
      </w:r>
      <w:proofErr w:type="spellEnd"/>
      <w:r w:rsidRPr="00FE3EE3">
        <w:rPr>
          <w:rFonts w:ascii="Times New Roman" w:hAnsi="Times New Roman" w:cs="Times New Roman"/>
          <w:sz w:val="24"/>
          <w:lang w:val="en-GB"/>
        </w:rPr>
        <w:t xml:space="preserve"> Gora proper enclose it from the north and south. The </w:t>
      </w:r>
      <w:r w:rsidR="008B25F5">
        <w:rPr>
          <w:rFonts w:ascii="Times New Roman" w:hAnsi="Times New Roman" w:cs="Times New Roman"/>
          <w:sz w:val="24"/>
          <w:lang w:val="en-GB"/>
        </w:rPr>
        <w:t xml:space="preserve">average 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altitude ranges from 300 to 450 m. The climate is temperate-continental. The </w:t>
      </w:r>
      <w:r w:rsidR="008B25F5">
        <w:rPr>
          <w:rFonts w:ascii="Times New Roman" w:hAnsi="Times New Roman" w:cs="Times New Roman"/>
          <w:sz w:val="24"/>
          <w:lang w:val="en-GB"/>
        </w:rPr>
        <w:t>total</w:t>
      </w:r>
      <w:r w:rsidRPr="00FE3EE3">
        <w:rPr>
          <w:rFonts w:ascii="Times New Roman" w:hAnsi="Times New Roman" w:cs="Times New Roman"/>
          <w:sz w:val="24"/>
          <w:lang w:val="en-GB"/>
        </w:rPr>
        <w:t xml:space="preserve"> temperature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for the period with average daily temperatures above 10º C (April-October) is 3500 to 3600º C.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The average daily temperature of the warmest month is 22-23ºC. The sum of annual precipitation is about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640 mm. Soil types are cinnamon forest, slightly eroded, light and medium sandy and</w:t>
      </w:r>
      <w:r w:rsid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FE3EE3">
        <w:rPr>
          <w:rFonts w:ascii="Times New Roman" w:hAnsi="Times New Roman" w:cs="Times New Roman"/>
          <w:sz w:val="24"/>
          <w:lang w:val="en-GB"/>
        </w:rPr>
        <w:t>alluvial-fluvial soils of medium strength. Both soil types have gravelly deposits in places.</w:t>
      </w:r>
    </w:p>
    <w:p w:rsidR="00FE3EE3" w:rsidRPr="00FE3EE3" w:rsidRDefault="00FE3EE3" w:rsidP="008B25F5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FE3EE3">
        <w:rPr>
          <w:rFonts w:ascii="Times New Roman" w:hAnsi="Times New Roman" w:cs="Times New Roman"/>
          <w:sz w:val="24"/>
          <w:lang w:val="en-GB"/>
        </w:rPr>
        <w:t>(b) Human factors:</w:t>
      </w:r>
    </w:p>
    <w:p w:rsidR="00FE3EE3" w:rsidRDefault="00FE3EE3" w:rsidP="008B25F5">
      <w:pPr>
        <w:pStyle w:val="ListParagraph"/>
        <w:numPr>
          <w:ilvl w:val="0"/>
          <w:numId w:val="4"/>
        </w:numPr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lastRenderedPageBreak/>
        <w:t xml:space="preserve">The maximum yield of grapes permissible for the production of 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 PDO wine is</w:t>
      </w:r>
      <w:r w:rsidR="008B25F5" w:rsidRPr="008B25F5">
        <w:rPr>
          <w:rFonts w:ascii="Times New Roman" w:hAnsi="Times New Roman" w:cs="Times New Roman"/>
          <w:sz w:val="24"/>
          <w:lang w:val="en-GB"/>
        </w:rPr>
        <w:t xml:space="preserve"> </w:t>
      </w:r>
      <w:r w:rsidRPr="008B25F5">
        <w:rPr>
          <w:rFonts w:ascii="Times New Roman" w:hAnsi="Times New Roman" w:cs="Times New Roman"/>
          <w:sz w:val="24"/>
          <w:lang w:val="en-GB"/>
        </w:rPr>
        <w:t>9000 kg/ha</w:t>
      </w:r>
      <w:r w:rsidR="008B25F5">
        <w:rPr>
          <w:rFonts w:ascii="Times New Roman" w:hAnsi="Times New Roman" w:cs="Times New Roman"/>
          <w:sz w:val="24"/>
          <w:lang w:val="en-GB"/>
        </w:rPr>
        <w:t>.</w:t>
      </w:r>
    </w:p>
    <w:p w:rsidR="008B25F5" w:rsidRPr="008B25F5" w:rsidRDefault="008B25F5" w:rsidP="008B25F5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>The grape varieties allowed for the production of wine with PDO "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Karlovo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>" are: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Cherven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Traminer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>;</w:t>
      </w:r>
    </w:p>
    <w:p w:rsidR="008B25F5" w:rsidRPr="008B25F5" w:rsidRDefault="008B25F5" w:rsidP="008B25F5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 xml:space="preserve"> red wines and rosé: Cabernet Sauvignon and Merlot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8B25F5" w:rsidRPr="008B25F5" w:rsidRDefault="008B25F5" w:rsidP="008B25F5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 measures for the cultivation of the vineyards are: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Training System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, Moser, medium-stemmed two-arm </w:t>
      </w:r>
      <w:r>
        <w:rPr>
          <w:rFonts w:ascii="Times New Roman" w:hAnsi="Times New Roman" w:cs="Times New Roman"/>
          <w:sz w:val="24"/>
          <w:lang w:val="en-GB"/>
        </w:rPr>
        <w:t>C</w:t>
      </w:r>
      <w:r w:rsidRPr="008B25F5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8B25F5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B25F5" w:rsidRPr="008B25F5" w:rsidRDefault="008B25F5" w:rsidP="008B25F5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Planting distance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 - from 2.0 m to 3.4 m row spacing and from 1.0 m to 1.5 m</w:t>
      </w:r>
      <w:r>
        <w:rPr>
          <w:rFonts w:ascii="Times New Roman" w:hAnsi="Times New Roman" w:cs="Times New Roman"/>
          <w:sz w:val="24"/>
          <w:lang w:val="en-GB"/>
        </w:rPr>
        <w:t xml:space="preserve"> plant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8B25F5" w:rsidRPr="008B25F5" w:rsidRDefault="008B25F5" w:rsidP="008B25F5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 xml:space="preserve"> red wines, 65 l;</w:t>
      </w:r>
    </w:p>
    <w:p w:rsidR="008B25F5" w:rsidRPr="008B25F5" w:rsidRDefault="008B25F5" w:rsidP="008B25F5">
      <w:pPr>
        <w:pStyle w:val="ListParagraph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 xml:space="preserve"> white wines and rosé - 60 l.</w:t>
      </w:r>
    </w:p>
    <w:p w:rsidR="008B25F5" w:rsidRPr="008B25F5" w:rsidRDefault="008B25F5" w:rsidP="008B25F5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 and processing </w:t>
      </w: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are carried out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 xml:space="preserve"> in the defined production area.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 xml:space="preserve">The characteristic climate of the area, due to the proximity of the Balkan Mountains and </w:t>
      </w:r>
      <w:r>
        <w:rPr>
          <w:rFonts w:ascii="Times New Roman" w:hAnsi="Times New Roman" w:cs="Times New Roman"/>
          <w:sz w:val="24"/>
          <w:lang w:val="en-GB"/>
        </w:rPr>
        <w:t>t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he </w:t>
      </w:r>
      <w:proofErr w:type="spellStart"/>
      <w:r w:rsidRPr="008B25F5">
        <w:rPr>
          <w:rFonts w:ascii="Times New Roman" w:hAnsi="Times New Roman" w:cs="Times New Roman"/>
          <w:sz w:val="24"/>
          <w:lang w:val="en-GB"/>
        </w:rPr>
        <w:t>Sredna</w:t>
      </w:r>
      <w:proofErr w:type="spellEnd"/>
      <w:r w:rsidRPr="008B25F5">
        <w:rPr>
          <w:rFonts w:ascii="Times New Roman" w:hAnsi="Times New Roman" w:cs="Times New Roman"/>
          <w:sz w:val="24"/>
          <w:lang w:val="en-GB"/>
        </w:rPr>
        <w:t xml:space="preserve"> Gora,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B25F5">
        <w:rPr>
          <w:rFonts w:ascii="Times New Roman" w:hAnsi="Times New Roman" w:cs="Times New Roman"/>
          <w:sz w:val="24"/>
          <w:lang w:val="en-GB"/>
        </w:rPr>
        <w:t>the presence of air currents, mainly from west to east, which help to accumulate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B25F5">
        <w:rPr>
          <w:rFonts w:ascii="Times New Roman" w:hAnsi="Times New Roman" w:cs="Times New Roman"/>
          <w:sz w:val="24"/>
          <w:lang w:val="en-GB"/>
        </w:rPr>
        <w:t>aromas in the grapes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8B25F5">
        <w:rPr>
          <w:rFonts w:ascii="Times New Roman" w:hAnsi="Times New Roman" w:cs="Times New Roman"/>
          <w:sz w:val="24"/>
          <w:lang w:val="en-GB"/>
        </w:rPr>
        <w:t xml:space="preserve"> cinnamon forest and alluvial meadow soils, with gravelly deposits, are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8B25F5">
        <w:rPr>
          <w:rFonts w:ascii="Times New Roman" w:hAnsi="Times New Roman" w:cs="Times New Roman"/>
          <w:sz w:val="24"/>
          <w:lang w:val="en-GB"/>
        </w:rPr>
        <w:t>a prerequisite for the production of wines with specific taste and aroma qualities.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>The white wines are golden in colour with greenish tints, aromas with hints of apple and</w:t>
      </w:r>
    </w:p>
    <w:p w:rsidR="008B25F5" w:rsidRPr="008B25F5" w:rsidRDefault="008B25F5" w:rsidP="008B25F5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aromatic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 xml:space="preserve"> herbs and the taste is well balanced and fresh.</w:t>
      </w:r>
    </w:p>
    <w:p w:rsidR="008B25F5" w:rsidRPr="008B25F5" w:rsidRDefault="008B25F5" w:rsidP="008B25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8B25F5">
        <w:rPr>
          <w:rFonts w:ascii="Times New Roman" w:hAnsi="Times New Roman" w:cs="Times New Roman"/>
          <w:sz w:val="24"/>
          <w:lang w:val="en-GB"/>
        </w:rPr>
        <w:t>The red wines are intensely coloured, with characteristic fruity aromas of red fruit and</w:t>
      </w:r>
    </w:p>
    <w:p w:rsidR="008B25F5" w:rsidRDefault="008B25F5" w:rsidP="008B25F5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8B25F5">
        <w:rPr>
          <w:rFonts w:ascii="Times New Roman" w:hAnsi="Times New Roman" w:cs="Times New Roman"/>
          <w:sz w:val="24"/>
          <w:lang w:val="en-GB"/>
        </w:rPr>
        <w:t>full-bodied</w:t>
      </w:r>
      <w:proofErr w:type="gramEnd"/>
      <w:r w:rsidRPr="008B25F5">
        <w:rPr>
          <w:rFonts w:ascii="Times New Roman" w:hAnsi="Times New Roman" w:cs="Times New Roman"/>
          <w:sz w:val="24"/>
          <w:lang w:val="en-GB"/>
        </w:rPr>
        <w:t>, fresh and mild flavours.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7.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 (a) Legal framework:</w:t>
      </w:r>
    </w:p>
    <w:p w:rsidR="008B25F5" w:rsidRPr="00A76237" w:rsidRDefault="008B25F5" w:rsidP="008B25F5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8B25F5" w:rsidRPr="00A76237" w:rsidRDefault="008B25F5" w:rsidP="008B25F5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B25F5" w:rsidRPr="00A76237" w:rsidRDefault="008B25F5" w:rsidP="008B25F5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8B25F5" w:rsidRPr="00A76237" w:rsidRDefault="008B25F5" w:rsidP="008B25F5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lastRenderedPageBreak/>
        <w:t>8.</w:t>
      </w:r>
      <w:r w:rsidRPr="00A76237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8B25F5" w:rsidRPr="00A76237" w:rsidRDefault="00EF3576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8B25F5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8B25F5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, bl. 1, floor 3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1113 Sofia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8B25F5" w:rsidRPr="00A76237" w:rsidRDefault="00EF3576" w:rsidP="008B25F5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8B25F5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8B25F5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4000 Plovdiv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8B25F5" w:rsidRPr="00A76237" w:rsidRDefault="008B25F5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+359 32 6 33 148</w:t>
      </w:r>
    </w:p>
    <w:p w:rsidR="008B25F5" w:rsidRPr="00A76237" w:rsidRDefault="00EF3576" w:rsidP="008B25F5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8B25F5" w:rsidRPr="00A76237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8B25F5" w:rsidRPr="00A76237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8B25F5" w:rsidRPr="00A76237" w:rsidRDefault="008B25F5" w:rsidP="008B25F5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76237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A76237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A76237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proofErr w:type="gramStart"/>
      <w:r w:rsidRPr="00A76237"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Pr="00A76237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8B25F5" w:rsidRPr="00A76237" w:rsidRDefault="008B25F5" w:rsidP="008B25F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A76237">
        <w:rPr>
          <w:rFonts w:ascii="Times New Roman" w:hAnsi="Times New Roman" w:cs="Times New Roman"/>
          <w:sz w:val="24"/>
          <w:lang w:val="en-GB"/>
        </w:rPr>
        <w:t>(</w:t>
      </w:r>
      <w:r w:rsidR="00EF3576">
        <w:rPr>
          <w:rFonts w:ascii="Times New Roman" w:hAnsi="Times New Roman" w:cs="Times New Roman"/>
          <w:sz w:val="24"/>
          <w:lang w:val="en-GB"/>
        </w:rPr>
        <w:t>f</w:t>
      </w:r>
      <w:bookmarkStart w:id="0" w:name="_GoBack"/>
      <w:bookmarkEnd w:id="0"/>
      <w:r w:rsidRPr="00A76237">
        <w:rPr>
          <w:rFonts w:ascii="Times New Roman" w:hAnsi="Times New Roman" w:cs="Times New Roman"/>
          <w:sz w:val="24"/>
          <w:lang w:val="en-GB"/>
        </w:rPr>
        <w:t>) Officials of the EAVW shall participate in the quality wine panel to which the applications for the approval of wines with PDO are submitted.</w:t>
      </w:r>
    </w:p>
    <w:p w:rsidR="008B25F5" w:rsidRPr="008B25F5" w:rsidRDefault="008B25F5" w:rsidP="008B25F5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sectPr w:rsidR="008B25F5" w:rsidRPr="008B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7763"/>
    <w:multiLevelType w:val="hybridMultilevel"/>
    <w:tmpl w:val="BF6E4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608"/>
    <w:multiLevelType w:val="hybridMultilevel"/>
    <w:tmpl w:val="CEE85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6379"/>
    <w:multiLevelType w:val="hybridMultilevel"/>
    <w:tmpl w:val="E14235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3D4"/>
    <w:multiLevelType w:val="hybridMultilevel"/>
    <w:tmpl w:val="D41E2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ED6"/>
    <w:multiLevelType w:val="hybridMultilevel"/>
    <w:tmpl w:val="C4D228D2"/>
    <w:lvl w:ilvl="0" w:tplc="E23EF2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CC2CD4"/>
    <w:multiLevelType w:val="hybridMultilevel"/>
    <w:tmpl w:val="F5B0F824"/>
    <w:lvl w:ilvl="0" w:tplc="E23EF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4CC4"/>
    <w:multiLevelType w:val="hybridMultilevel"/>
    <w:tmpl w:val="9B30F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2828"/>
    <w:multiLevelType w:val="hybridMultilevel"/>
    <w:tmpl w:val="ECC4B3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2745"/>
    <w:multiLevelType w:val="hybridMultilevel"/>
    <w:tmpl w:val="123A90A8"/>
    <w:lvl w:ilvl="0" w:tplc="E23EF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E3"/>
    <w:rsid w:val="008B25F5"/>
    <w:rsid w:val="009D0ABD"/>
    <w:rsid w:val="00A216F7"/>
    <w:rsid w:val="00EF357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E22"/>
  <w15:chartTrackingRefBased/>
  <w15:docId w15:val="{D54BF6F8-BC5C-42FF-B887-06F7853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E3"/>
    <w:pPr>
      <w:spacing w:line="252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5CED91EF-A9E6-4588-9228-AC9262245B67}"/>
</file>

<file path=customXml/itemProps2.xml><?xml version="1.0" encoding="utf-8"?>
<ds:datastoreItem xmlns:ds="http://schemas.openxmlformats.org/officeDocument/2006/customXml" ds:itemID="{6DE806EC-C1D4-45C5-8AA3-C376E69F819A}"/>
</file>

<file path=customXml/itemProps3.xml><?xml version="1.0" encoding="utf-8"?>
<ds:datastoreItem xmlns:ds="http://schemas.openxmlformats.org/officeDocument/2006/customXml" ds:itemID="{B560B3CE-F07B-46BD-8E6C-23DB33D484FB}"/>
</file>

<file path=customXml/itemProps4.xml><?xml version="1.0" encoding="utf-8"?>
<ds:datastoreItem xmlns:ds="http://schemas.openxmlformats.org/officeDocument/2006/customXml" ds:itemID="{AF841D29-5251-4E1C-875F-0F722005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3</cp:revision>
  <dcterms:created xsi:type="dcterms:W3CDTF">2024-06-18T06:24:00Z</dcterms:created>
  <dcterms:modified xsi:type="dcterms:W3CDTF">2024-07-02T12:14:00Z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