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8349" w14:textId="04639766" w:rsidR="00913D61" w:rsidRPr="003409E6" w:rsidRDefault="00913D61" w:rsidP="0072393E">
      <w:pPr>
        <w:pStyle w:val="Statut"/>
        <w:rPr>
          <w:bCs/>
          <w:noProof/>
        </w:rPr>
      </w:pPr>
      <w:r w:rsidRPr="0072393E">
        <w:rPr>
          <w:b/>
          <w:bCs/>
          <w:noProof/>
        </w:rPr>
        <w:t xml:space="preserve">DECISION No </w:t>
      </w:r>
      <w:r w:rsidR="00E12145" w:rsidRPr="0072393E">
        <w:rPr>
          <w:b/>
          <w:bCs/>
          <w:noProof/>
        </w:rPr>
        <w:t>1</w:t>
      </w:r>
      <w:r w:rsidRPr="0072393E">
        <w:rPr>
          <w:b/>
          <w:bCs/>
          <w:noProof/>
        </w:rPr>
        <w:t>/2024</w:t>
      </w:r>
      <w:r w:rsidR="00E12145" w:rsidRPr="0072393E">
        <w:rPr>
          <w:b/>
          <w:bCs/>
          <w:noProof/>
        </w:rPr>
        <w:t xml:space="preserve"> </w:t>
      </w:r>
      <w:r w:rsidRPr="0072393E">
        <w:rPr>
          <w:b/>
          <w:bCs/>
          <w:noProof/>
        </w:rPr>
        <w:t xml:space="preserve">OF THE JOINT COMMITTEE </w:t>
      </w:r>
      <w:r w:rsidR="0041711A" w:rsidRPr="0072393E">
        <w:rPr>
          <w:b/>
          <w:bCs/>
          <w:noProof/>
        </w:rPr>
        <w:br/>
      </w:r>
      <w:r w:rsidRPr="0072393E">
        <w:rPr>
          <w:b/>
          <w:bCs/>
          <w:noProof/>
        </w:rPr>
        <w:t xml:space="preserve">ESTABLISHED BY THE AGREEMENT ON THE WITHDRAWAL </w:t>
      </w:r>
      <w:r w:rsidR="0041711A" w:rsidRPr="0072393E">
        <w:rPr>
          <w:b/>
          <w:bCs/>
          <w:noProof/>
        </w:rPr>
        <w:br/>
      </w:r>
      <w:r w:rsidRPr="0072393E">
        <w:rPr>
          <w:b/>
          <w:bCs/>
          <w:noProof/>
        </w:rPr>
        <w:t>OF THE UNITED KINGDOM OF GREAT BRITAIN</w:t>
      </w:r>
      <w:r w:rsidR="0041711A" w:rsidRPr="0072393E">
        <w:rPr>
          <w:b/>
          <w:bCs/>
          <w:noProof/>
        </w:rPr>
        <w:t xml:space="preserve"> </w:t>
      </w:r>
      <w:r w:rsidRPr="0072393E">
        <w:rPr>
          <w:b/>
          <w:bCs/>
          <w:noProof/>
        </w:rPr>
        <w:t xml:space="preserve">AND NORTHERN IRELAND </w:t>
      </w:r>
      <w:r w:rsidR="0041711A" w:rsidRPr="0072393E">
        <w:rPr>
          <w:b/>
          <w:bCs/>
          <w:noProof/>
        </w:rPr>
        <w:br/>
      </w:r>
      <w:r w:rsidRPr="0072393E">
        <w:rPr>
          <w:b/>
          <w:bCs/>
          <w:noProof/>
        </w:rPr>
        <w:t xml:space="preserve">FROM THE EUROPEAN UNION </w:t>
      </w:r>
      <w:r w:rsidR="0041711A" w:rsidRPr="0072393E">
        <w:rPr>
          <w:b/>
          <w:bCs/>
          <w:noProof/>
        </w:rPr>
        <w:br/>
      </w:r>
      <w:r w:rsidRPr="0072393E">
        <w:rPr>
          <w:b/>
          <w:bCs/>
          <w:noProof/>
        </w:rPr>
        <w:t>AND THE EUROPEAN ATOMIC ENERGY COMMUNITY</w:t>
      </w:r>
    </w:p>
    <w:p w14:paraId="36EF9309" w14:textId="7BB3CFE2" w:rsidR="00913D61" w:rsidRDefault="00913D61" w:rsidP="0041711A">
      <w:pPr>
        <w:pStyle w:val="Datedadoption"/>
        <w:rPr>
          <w:noProof/>
        </w:rPr>
      </w:pPr>
      <w:r>
        <w:rPr>
          <w:noProof/>
        </w:rPr>
        <w:t xml:space="preserve">of </w:t>
      </w:r>
      <w:r w:rsidR="00E12145">
        <w:rPr>
          <w:noProof/>
        </w:rPr>
        <w:t>16 May 2024</w:t>
      </w:r>
    </w:p>
    <w:p w14:paraId="1FE8A281" w14:textId="40CA5F83" w:rsidR="00913D61" w:rsidRDefault="00913D61" w:rsidP="0041711A">
      <w:pPr>
        <w:pStyle w:val="Titreobjet"/>
        <w:rPr>
          <w:noProof/>
        </w:rPr>
      </w:pPr>
      <w:r>
        <w:rPr>
          <w:noProof/>
        </w:rPr>
        <w:t>amending the Decision of the Joint Committee No 1/2023</w:t>
      </w:r>
    </w:p>
    <w:p w14:paraId="3AAEE75C" w14:textId="77777777" w:rsidR="00913D61" w:rsidRDefault="00913D61" w:rsidP="0041711A">
      <w:pPr>
        <w:pStyle w:val="Institutionquiagit"/>
        <w:rPr>
          <w:noProof/>
        </w:rPr>
      </w:pPr>
      <w:r>
        <w:rPr>
          <w:noProof/>
        </w:rPr>
        <w:t>THE JOINT COMMITTEE,</w:t>
      </w:r>
    </w:p>
    <w:p w14:paraId="62EE8C9C" w14:textId="42840F72" w:rsidR="00913D61" w:rsidRDefault="00913D61" w:rsidP="0041711A">
      <w:pPr>
        <w:rPr>
          <w:noProof/>
        </w:rPr>
      </w:pPr>
      <w:r>
        <w:rPr>
          <w:noProof/>
        </w:rPr>
        <w:t>Having regard to the Agreement on the withdrawal of the United Kingdom of Great Britain and Northern Ireland from the European Union and the European Atomic Energy Community</w:t>
      </w:r>
      <w:r w:rsidR="0041711A">
        <w:rPr>
          <w:rStyle w:val="FootnoteReference"/>
          <w:noProof/>
        </w:rPr>
        <w:footnoteReference w:id="1"/>
      </w:r>
      <w:r>
        <w:rPr>
          <w:noProof/>
          <w:sz w:val="36"/>
          <w:szCs w:val="36"/>
          <w:vertAlign w:val="superscript"/>
        </w:rPr>
        <w:t xml:space="preserve"> </w:t>
      </w:r>
      <w:r>
        <w:rPr>
          <w:noProof/>
        </w:rPr>
        <w:t xml:space="preserve">(‘the Withdrawal Agreement’), and in particular </w:t>
      </w:r>
      <w:r w:rsidRPr="008F6373">
        <w:rPr>
          <w:noProof/>
        </w:rPr>
        <w:t>Article 164(4)(e) thereof</w:t>
      </w:r>
      <w:r>
        <w:rPr>
          <w:noProof/>
        </w:rPr>
        <w:t>, as well as Article 5(2) of the Windsor Framework</w:t>
      </w:r>
      <w:r w:rsidR="0041711A">
        <w:rPr>
          <w:rStyle w:val="FootnoteReference"/>
          <w:noProof/>
        </w:rPr>
        <w:footnoteReference w:id="2"/>
      </w:r>
      <w:r>
        <w:rPr>
          <w:noProof/>
        </w:rPr>
        <w:t>,</w:t>
      </w:r>
    </w:p>
    <w:p w14:paraId="749534DB" w14:textId="23757CB9" w:rsidR="00913D61" w:rsidRDefault="00913D61" w:rsidP="0041711A">
      <w:pPr>
        <w:rPr>
          <w:noProof/>
        </w:rPr>
      </w:pPr>
      <w:r>
        <w:rPr>
          <w:noProof/>
        </w:rPr>
        <w:t>Whereas:</w:t>
      </w:r>
    </w:p>
    <w:p w14:paraId="40A47686" w14:textId="0BF56321" w:rsidR="00913D61" w:rsidRPr="00B35126" w:rsidRDefault="00913D61" w:rsidP="0041711A">
      <w:pPr>
        <w:pStyle w:val="ManualConsidrant"/>
        <w:rPr>
          <w:noProof/>
        </w:rPr>
      </w:pPr>
      <w:r w:rsidRPr="00B35126">
        <w:rPr>
          <w:noProof/>
        </w:rPr>
        <w:t>(1)</w:t>
      </w:r>
      <w:r w:rsidRPr="00B35126">
        <w:rPr>
          <w:noProof/>
        </w:rPr>
        <w:tab/>
        <w:t>Pursuant to Article 166(2) of the Withdrawal Agreement, the decisions adopted by</w:t>
      </w:r>
      <w:r w:rsidR="0041711A">
        <w:rPr>
          <w:noProof/>
        </w:rPr>
        <w:t xml:space="preserve"> </w:t>
      </w:r>
      <w:r w:rsidRPr="00B35126">
        <w:rPr>
          <w:noProof/>
        </w:rPr>
        <w:t>the Joint Committee established under Article 164(1) thereof (‘the Joint Committee’) are binding on the Union and the United Kingdom. The Union and the United Kingdom are to implement such decisions, which have the same legal effect as the Withdrawal Agreement.</w:t>
      </w:r>
    </w:p>
    <w:p w14:paraId="0063C627" w14:textId="77777777" w:rsidR="00913D61" w:rsidRPr="00B35126" w:rsidRDefault="00913D61" w:rsidP="0041711A">
      <w:pPr>
        <w:pStyle w:val="ManualConsidrant"/>
        <w:rPr>
          <w:noProof/>
        </w:rPr>
      </w:pPr>
      <w:r w:rsidRPr="00B35126">
        <w:rPr>
          <w:noProof/>
        </w:rPr>
        <w:t>(2)</w:t>
      </w:r>
      <w:r w:rsidRPr="00B35126">
        <w:rPr>
          <w:noProof/>
        </w:rPr>
        <w:tab/>
        <w:t>Under Article 182 of the Withdrawal Agreement, the Windsor Framework forms an integral part of that Agreement.</w:t>
      </w:r>
    </w:p>
    <w:p w14:paraId="0EB586FC" w14:textId="77777777" w:rsidR="00913D61" w:rsidRPr="00B35126" w:rsidRDefault="00913D61" w:rsidP="0041711A">
      <w:pPr>
        <w:pStyle w:val="ManualConsidrant"/>
        <w:rPr>
          <w:noProof/>
        </w:rPr>
      </w:pPr>
      <w:r w:rsidRPr="00B35126">
        <w:rPr>
          <w:noProof/>
        </w:rPr>
        <w:t>(3)</w:t>
      </w:r>
      <w:r w:rsidRPr="00B35126">
        <w:rPr>
          <w:noProof/>
        </w:rPr>
        <w:tab/>
        <w:t xml:space="preserve">As regards the movement of goods, Article 5(2) of the Windsor Framework empowers the Joint Committee to adopt decisions establishing the conditions under which processing is not to be considered as commercial processing and the criteria for considering that a good </w:t>
      </w:r>
      <w:r w:rsidRPr="00B35126">
        <w:rPr>
          <w:noProof/>
        </w:rPr>
        <w:lastRenderedPageBreak/>
        <w:t>brought into Northern Ireland from outside the Union is not at risk of subsequently being moved into the Union.</w:t>
      </w:r>
    </w:p>
    <w:p w14:paraId="65082998" w14:textId="44B10077" w:rsidR="00913D61" w:rsidRPr="000572DA" w:rsidRDefault="00913D61" w:rsidP="0041711A">
      <w:pPr>
        <w:pStyle w:val="ManualConsidrant"/>
        <w:rPr>
          <w:noProof/>
        </w:rPr>
      </w:pPr>
      <w:r w:rsidRPr="00B35126">
        <w:rPr>
          <w:noProof/>
        </w:rPr>
        <w:t>(4)</w:t>
      </w:r>
      <w:r w:rsidRPr="00B35126">
        <w:rPr>
          <w:noProof/>
        </w:rPr>
        <w:tab/>
      </w:r>
      <w:r w:rsidRPr="00441371">
        <w:rPr>
          <w:noProof/>
        </w:rPr>
        <w:t xml:space="preserve">It is desirable to improve the operation of the schemes set out in </w:t>
      </w:r>
      <w:r>
        <w:rPr>
          <w:noProof/>
        </w:rPr>
        <w:t xml:space="preserve">Decision of the </w:t>
      </w:r>
      <w:r w:rsidRPr="00441371">
        <w:rPr>
          <w:noProof/>
        </w:rPr>
        <w:t>Joint Committee No 1/</w:t>
      </w:r>
      <w:r w:rsidRPr="000572DA">
        <w:rPr>
          <w:noProof/>
        </w:rPr>
        <w:t>2023</w:t>
      </w:r>
      <w:r w:rsidR="000572DA">
        <w:rPr>
          <w:rStyle w:val="FootnoteReference"/>
          <w:noProof/>
        </w:rPr>
        <w:footnoteReference w:id="3"/>
      </w:r>
      <w:r w:rsidRPr="000572DA">
        <w:rPr>
          <w:noProof/>
        </w:rPr>
        <w:t>, in relation to the application of UK tariff rate quotas as regards the importation into Northern Ireland of the goods specified in the Annex to this Decision, which shall be added as Annex V to the Decision of the Joint Committee No 1/2023.</w:t>
      </w:r>
    </w:p>
    <w:p w14:paraId="05308F56" w14:textId="0DAE20B5" w:rsidR="00913D61" w:rsidRDefault="00913D61" w:rsidP="0041711A">
      <w:pPr>
        <w:pStyle w:val="ManualConsidrant"/>
        <w:rPr>
          <w:noProof/>
        </w:rPr>
      </w:pPr>
      <w:r w:rsidRPr="000572DA">
        <w:rPr>
          <w:noProof/>
        </w:rPr>
        <w:t>(5)</w:t>
      </w:r>
      <w:r w:rsidRPr="000572DA">
        <w:rPr>
          <w:noProof/>
        </w:rPr>
        <w:tab/>
        <w:t xml:space="preserve">It is therefore appropriate to amend Decision </w:t>
      </w:r>
      <w:r w:rsidR="00B86DAC" w:rsidRPr="000572DA">
        <w:rPr>
          <w:noProof/>
        </w:rPr>
        <w:t xml:space="preserve">of the Joint Committee </w:t>
      </w:r>
      <w:r w:rsidRPr="000572DA">
        <w:rPr>
          <w:noProof/>
        </w:rPr>
        <w:t>No</w:t>
      </w:r>
      <w:r>
        <w:rPr>
          <w:noProof/>
        </w:rPr>
        <w:t xml:space="preserve"> 1/2023 accordingly,</w:t>
      </w:r>
    </w:p>
    <w:p w14:paraId="32F77723" w14:textId="77777777" w:rsidR="00913D61" w:rsidRDefault="00913D61" w:rsidP="0041711A">
      <w:pPr>
        <w:pStyle w:val="Formuledadoption"/>
        <w:rPr>
          <w:noProof/>
        </w:rPr>
      </w:pPr>
      <w:r>
        <w:rPr>
          <w:noProof/>
        </w:rPr>
        <w:t>HAS ADOPTED THIS DECISION:</w:t>
      </w:r>
    </w:p>
    <w:p w14:paraId="5AA24996" w14:textId="6D3E9707" w:rsidR="00913D61" w:rsidRDefault="00913D61" w:rsidP="00E12145">
      <w:pPr>
        <w:pStyle w:val="Titrearticle"/>
        <w:rPr>
          <w:noProof/>
        </w:rPr>
      </w:pPr>
      <w:r>
        <w:rPr>
          <w:noProof/>
        </w:rPr>
        <w:t>Article 1</w:t>
      </w:r>
    </w:p>
    <w:p w14:paraId="1EEDF176" w14:textId="292CFE5B" w:rsidR="00913D61" w:rsidRDefault="00913D61" w:rsidP="0041711A">
      <w:pPr>
        <w:rPr>
          <w:noProof/>
        </w:rPr>
      </w:pPr>
      <w:r>
        <w:rPr>
          <w:noProof/>
        </w:rPr>
        <w:t xml:space="preserve">Decision of the </w:t>
      </w:r>
      <w:r w:rsidRPr="007253BA">
        <w:rPr>
          <w:noProof/>
        </w:rPr>
        <w:t xml:space="preserve">Joint Committee </w:t>
      </w:r>
      <w:r>
        <w:rPr>
          <w:noProof/>
        </w:rPr>
        <w:t>No 1/2023 is amended as follows</w:t>
      </w:r>
      <w:r w:rsidRPr="00441371">
        <w:rPr>
          <w:noProof/>
        </w:rPr>
        <w:t>:</w:t>
      </w:r>
    </w:p>
    <w:p w14:paraId="2954F9E9" w14:textId="77777777" w:rsidR="00913D61" w:rsidRPr="00441371" w:rsidRDefault="00913D61" w:rsidP="0041711A">
      <w:pPr>
        <w:pStyle w:val="Point0"/>
        <w:rPr>
          <w:noProof/>
        </w:rPr>
      </w:pPr>
      <w:r w:rsidRPr="00441371">
        <w:rPr>
          <w:noProof/>
        </w:rPr>
        <w:t>1.</w:t>
      </w:r>
      <w:r w:rsidRPr="00441371">
        <w:rPr>
          <w:noProof/>
        </w:rPr>
        <w:tab/>
      </w:r>
      <w:r>
        <w:rPr>
          <w:noProof/>
        </w:rPr>
        <w:t>In Article 6, point (b) is replaced by the following:</w:t>
      </w:r>
    </w:p>
    <w:p w14:paraId="3C042268" w14:textId="77777777" w:rsidR="00913D61" w:rsidRDefault="00913D61" w:rsidP="0041711A">
      <w:pPr>
        <w:pStyle w:val="Point1"/>
        <w:rPr>
          <w:noProof/>
        </w:rPr>
      </w:pPr>
      <w:r>
        <w:rPr>
          <w:noProof/>
        </w:rPr>
        <w:t>‘(b)</w:t>
      </w:r>
      <w:r>
        <w:rPr>
          <w:noProof/>
        </w:rPr>
        <w:tab/>
        <w:t>the processing is in Northern Ireland and is for the sole purpose of:</w:t>
      </w:r>
    </w:p>
    <w:p w14:paraId="05A8C38E" w14:textId="77777777" w:rsidR="00913D61" w:rsidRDefault="00913D61" w:rsidP="0041711A">
      <w:pPr>
        <w:pStyle w:val="Point2"/>
        <w:rPr>
          <w:noProof/>
        </w:rPr>
      </w:pPr>
      <w:r>
        <w:rPr>
          <w:noProof/>
        </w:rPr>
        <w:t>(i)</w:t>
      </w:r>
      <w:r>
        <w:rPr>
          <w:noProof/>
        </w:rPr>
        <w:tab/>
        <w:t>sale of food to an end consumer in the United Kingdom;</w:t>
      </w:r>
    </w:p>
    <w:p w14:paraId="3662D4E9" w14:textId="77777777" w:rsidR="00913D61" w:rsidRDefault="00913D61" w:rsidP="0041711A">
      <w:pPr>
        <w:pStyle w:val="Point2"/>
        <w:rPr>
          <w:noProof/>
        </w:rPr>
      </w:pPr>
      <w:r>
        <w:rPr>
          <w:noProof/>
        </w:rPr>
        <w:t>(ii)</w:t>
      </w:r>
      <w:r>
        <w:rPr>
          <w:noProof/>
        </w:rPr>
        <w:tab/>
        <w:t>construction, where the processed goods are to form a permanent part of a structure that is constructed and located in Northern Ireland by the importer or one subsequent entity;</w:t>
      </w:r>
    </w:p>
    <w:p w14:paraId="088EBC93" w14:textId="77777777" w:rsidR="00913D61" w:rsidRDefault="00913D61" w:rsidP="0041711A">
      <w:pPr>
        <w:pStyle w:val="Point2"/>
        <w:rPr>
          <w:noProof/>
        </w:rPr>
      </w:pPr>
      <w:r>
        <w:rPr>
          <w:noProof/>
        </w:rPr>
        <w:t>(iii)</w:t>
      </w:r>
      <w:r>
        <w:rPr>
          <w:noProof/>
        </w:rPr>
        <w:tab/>
        <w:t>direct provision to the recipient of health or care services in Northern Ireland by the importer or one subsequent entity;</w:t>
      </w:r>
    </w:p>
    <w:p w14:paraId="66E50348" w14:textId="77777777" w:rsidR="00913D61" w:rsidRDefault="00913D61" w:rsidP="0041711A">
      <w:pPr>
        <w:pStyle w:val="Point2"/>
        <w:rPr>
          <w:noProof/>
        </w:rPr>
      </w:pPr>
      <w:r>
        <w:rPr>
          <w:noProof/>
        </w:rPr>
        <w:t>(iv)</w:t>
      </w:r>
      <w:r>
        <w:rPr>
          <w:noProof/>
        </w:rPr>
        <w:tab/>
        <w:t>not for profit activities in Northern Ireland by the importer or one subsequent entity, where there is no subsequent sale of the processed good;</w:t>
      </w:r>
    </w:p>
    <w:p w14:paraId="7ABBBD9D" w14:textId="77777777" w:rsidR="00913D61" w:rsidRPr="00441371" w:rsidRDefault="00913D61" w:rsidP="0041711A">
      <w:pPr>
        <w:pStyle w:val="Point2"/>
        <w:rPr>
          <w:noProof/>
        </w:rPr>
      </w:pPr>
      <w:r w:rsidRPr="00441371">
        <w:rPr>
          <w:noProof/>
        </w:rPr>
        <w:t>(v)</w:t>
      </w:r>
      <w:r w:rsidRPr="00441371">
        <w:rPr>
          <w:noProof/>
        </w:rPr>
        <w:tab/>
      </w:r>
      <w:r>
        <w:rPr>
          <w:noProof/>
        </w:rPr>
        <w:t xml:space="preserve">final use of animal feed on premises located in Northern Ireland by the importer or one subsequent entity; </w:t>
      </w:r>
      <w:r w:rsidRPr="00441371">
        <w:rPr>
          <w:noProof/>
        </w:rPr>
        <w:t>or</w:t>
      </w:r>
    </w:p>
    <w:p w14:paraId="0F6635C9" w14:textId="7E815B10" w:rsidR="00913D61" w:rsidRPr="00441371" w:rsidRDefault="00913D61" w:rsidP="0041711A">
      <w:pPr>
        <w:pStyle w:val="Point2"/>
        <w:rPr>
          <w:noProof/>
        </w:rPr>
      </w:pPr>
      <w:r w:rsidRPr="00441371">
        <w:rPr>
          <w:noProof/>
        </w:rPr>
        <w:lastRenderedPageBreak/>
        <w:t>(vi)</w:t>
      </w:r>
      <w:r w:rsidRPr="00441371">
        <w:rPr>
          <w:noProof/>
        </w:rPr>
        <w:tab/>
        <w:t xml:space="preserve">sale to </w:t>
      </w:r>
      <w:r w:rsidRPr="000572DA">
        <w:rPr>
          <w:noProof/>
        </w:rPr>
        <w:t>or use by an end consumer in the United Kingdom of goods listed in Annex V.’</w:t>
      </w:r>
      <w:r w:rsidR="00B86DAC" w:rsidRPr="000572DA">
        <w:rPr>
          <w:noProof/>
        </w:rPr>
        <w:t>.</w:t>
      </w:r>
    </w:p>
    <w:p w14:paraId="5F2A1C56" w14:textId="1534CEDF" w:rsidR="00913D61" w:rsidRDefault="00913D61" w:rsidP="0072393E">
      <w:pPr>
        <w:pStyle w:val="Point0"/>
        <w:ind w:left="0" w:firstLine="0"/>
        <w:rPr>
          <w:noProof/>
        </w:rPr>
      </w:pPr>
      <w:bookmarkStart w:id="0" w:name="_heading=h.gjdgxs" w:colFirst="0" w:colLast="0"/>
      <w:bookmarkEnd w:id="0"/>
      <w:r>
        <w:rPr>
          <w:noProof/>
        </w:rPr>
        <w:t>2.</w:t>
      </w:r>
      <w:r>
        <w:rPr>
          <w:noProof/>
        </w:rPr>
        <w:tab/>
        <w:t>Article 7 is amended as follows:</w:t>
      </w:r>
    </w:p>
    <w:p w14:paraId="6D8DF18C" w14:textId="6EF8EFC5" w:rsidR="00913D61" w:rsidRPr="007136E2" w:rsidRDefault="00913D61" w:rsidP="0041711A">
      <w:pPr>
        <w:pStyle w:val="Point1"/>
        <w:rPr>
          <w:noProof/>
        </w:rPr>
      </w:pPr>
      <w:r w:rsidRPr="007136E2">
        <w:rPr>
          <w:noProof/>
        </w:rPr>
        <w:t>a.</w:t>
      </w:r>
      <w:r w:rsidRPr="007136E2">
        <w:rPr>
          <w:noProof/>
        </w:rPr>
        <w:tab/>
      </w:r>
      <w:r>
        <w:rPr>
          <w:noProof/>
        </w:rPr>
        <w:t>paragraph 1(b) is replaced by the following:</w:t>
      </w:r>
    </w:p>
    <w:p w14:paraId="79786DAF" w14:textId="6567E84E" w:rsidR="00913D61" w:rsidRDefault="00913D61" w:rsidP="00232B1D">
      <w:pPr>
        <w:pStyle w:val="Point2"/>
        <w:rPr>
          <w:noProof/>
        </w:rPr>
      </w:pPr>
      <w:r>
        <w:rPr>
          <w:noProof/>
        </w:rPr>
        <w:t>‘(b)</w:t>
      </w:r>
      <w:r w:rsidR="008E3842">
        <w:rPr>
          <w:noProof/>
        </w:rPr>
        <w:tab/>
      </w:r>
      <w:r>
        <w:rPr>
          <w:noProof/>
        </w:rPr>
        <w:t>in the case of goods brought into Northern Ireland by direct transport other than from the Union or another part of the United Kingdom:</w:t>
      </w:r>
    </w:p>
    <w:p w14:paraId="1C14CD16" w14:textId="77777777" w:rsidR="00913D61" w:rsidRDefault="00913D61" w:rsidP="00232B1D">
      <w:pPr>
        <w:pStyle w:val="Point3"/>
        <w:rPr>
          <w:noProof/>
        </w:rPr>
      </w:pPr>
      <w:r>
        <w:rPr>
          <w:noProof/>
        </w:rPr>
        <w:t>(i)</w:t>
      </w:r>
      <w:r>
        <w:rPr>
          <w:noProof/>
        </w:rPr>
        <w:tab/>
        <w:t>the duty payable according to the Union Common Customs Tariff is equal to or less than the duty payable according to the customs tariff of the United Kingdom;</w:t>
      </w:r>
    </w:p>
    <w:p w14:paraId="60EA3D88" w14:textId="25F10712" w:rsidR="00E12145" w:rsidRDefault="00913D61" w:rsidP="00E12145">
      <w:pPr>
        <w:pStyle w:val="Point3"/>
        <w:rPr>
          <w:noProof/>
        </w:rPr>
      </w:pPr>
      <w:r>
        <w:rPr>
          <w:noProof/>
        </w:rPr>
        <w:t>(ii)</w:t>
      </w:r>
      <w:r>
        <w:rPr>
          <w:noProof/>
        </w:rPr>
        <w:tab/>
        <w:t>the importer has been authorised in accordance with Articles 9 to 11 of this Decision to bring that good into Northern Ireland for its sale to, or final use by, end consumers located in Northern Ireland (including where that good has been subject to non-commercial processing in accordance with Article 6 of this Decision before its sale to, or final use by, end consumers), and the difference between the duty payable according to the Union Common Customs Tariff and the duty payable according to the customs tariff of the United Kingdom is lower than 3</w:t>
      </w:r>
      <w:r w:rsidR="008E3FD8">
        <w:rPr>
          <w:noProof/>
        </w:rPr>
        <w:t> </w:t>
      </w:r>
      <w:r>
        <w:rPr>
          <w:noProof/>
        </w:rPr>
        <w:t>% of the customs value of the good</w:t>
      </w:r>
      <w:r w:rsidRPr="007136E2">
        <w:rPr>
          <w:noProof/>
        </w:rPr>
        <w:t>; or</w:t>
      </w:r>
    </w:p>
    <w:p w14:paraId="2A5F664D" w14:textId="787ED05C" w:rsidR="00913D61" w:rsidRPr="007136E2" w:rsidRDefault="008E3FD8" w:rsidP="00E12145">
      <w:pPr>
        <w:pStyle w:val="Point3"/>
        <w:rPr>
          <w:noProof/>
        </w:rPr>
      </w:pPr>
      <w:r w:rsidRPr="0072393E">
        <w:br w:type="page"/>
      </w:r>
      <w:r w:rsidR="00913D61" w:rsidRPr="007136E2">
        <w:rPr>
          <w:noProof/>
        </w:rPr>
        <w:lastRenderedPageBreak/>
        <w:t>(iii)</w:t>
      </w:r>
      <w:r w:rsidR="00913D61" w:rsidRPr="007136E2">
        <w:rPr>
          <w:noProof/>
        </w:rPr>
        <w:tab/>
        <w:t>in respect of the goods listed in Annex V, the importer has been authorised in accordance with Articles 9 to 11 of this Decision to bring that good into Northern Ireland for its sale to, or use by, end consumers located in the United Kingdom (including where that good has been subject to non-commercial processing in accordance with Article 6 of this Decision before its sale to, or final use by, end consumers) and,</w:t>
      </w:r>
    </w:p>
    <w:p w14:paraId="28E46BF8" w14:textId="77777777" w:rsidR="00913D61" w:rsidRPr="007136E2" w:rsidRDefault="00913D61" w:rsidP="008E3FD8">
      <w:pPr>
        <w:pStyle w:val="Point4"/>
        <w:rPr>
          <w:noProof/>
        </w:rPr>
      </w:pPr>
      <w:r w:rsidRPr="007136E2">
        <w:rPr>
          <w:noProof/>
        </w:rPr>
        <w:t>(aa)</w:t>
      </w:r>
      <w:r w:rsidRPr="007136E2">
        <w:rPr>
          <w:noProof/>
        </w:rPr>
        <w:tab/>
        <w:t>both the in-quota and out-of-quota duty rates determined on the basis of the Union Common Customs Tariff and of the customs tariff of the United Kingdom are those set out in Annex V;</w:t>
      </w:r>
    </w:p>
    <w:p w14:paraId="5E0ED452" w14:textId="0DF8A504" w:rsidR="00913D61" w:rsidRPr="007136E2" w:rsidRDefault="00913D61" w:rsidP="008E3FD8">
      <w:pPr>
        <w:pStyle w:val="Point4"/>
        <w:rPr>
          <w:noProof/>
        </w:rPr>
      </w:pPr>
      <w:r w:rsidRPr="007136E2">
        <w:rPr>
          <w:noProof/>
        </w:rPr>
        <w:t>(bb)</w:t>
      </w:r>
      <w:r w:rsidRPr="007136E2">
        <w:rPr>
          <w:noProof/>
        </w:rPr>
        <w:tab/>
        <w:t>the importer has applied for access to a relevant tariff quota of the United Kingdom, which could be granted under the in-quota customs tariff of the United Kingdom set out in Annex V subject to</w:t>
      </w:r>
      <w:r w:rsidR="008E3FD8">
        <w:rPr>
          <w:noProof/>
        </w:rPr>
        <w:t> </w:t>
      </w:r>
      <w:r w:rsidRPr="007136E2">
        <w:rPr>
          <w:noProof/>
        </w:rPr>
        <w:t>(cc); and</w:t>
      </w:r>
    </w:p>
    <w:p w14:paraId="79F435B6" w14:textId="77777777" w:rsidR="00913D61" w:rsidRDefault="00913D61" w:rsidP="008E3FD8">
      <w:pPr>
        <w:pStyle w:val="Point4"/>
        <w:rPr>
          <w:noProof/>
        </w:rPr>
      </w:pPr>
      <w:r>
        <w:rPr>
          <w:noProof/>
        </w:rPr>
        <w:t>(cc)</w:t>
      </w:r>
      <w:r>
        <w:rPr>
          <w:noProof/>
        </w:rPr>
        <w:tab/>
      </w:r>
      <w:r w:rsidRPr="007136E2">
        <w:rPr>
          <w:noProof/>
        </w:rPr>
        <w:t>the quantity of the good being imported, when aggregated with the quantity of goods under the relevant quota order number brought into Northern Ireland in that year under this paragraph, does not exceed the quantity for the goods under the relevant quota order number set out in Annex V.</w:t>
      </w:r>
      <w:r>
        <w:rPr>
          <w:noProof/>
        </w:rPr>
        <w:t>’;</w:t>
      </w:r>
    </w:p>
    <w:p w14:paraId="28BD84D9" w14:textId="00DA566E" w:rsidR="00913D61" w:rsidRDefault="008E3FD8" w:rsidP="008E3FD8">
      <w:pPr>
        <w:pStyle w:val="Point1"/>
        <w:rPr>
          <w:noProof/>
        </w:rPr>
      </w:pPr>
      <w:r>
        <w:rPr>
          <w:noProof/>
        </w:rPr>
        <w:br w:type="page"/>
      </w:r>
      <w:r w:rsidR="00913D61">
        <w:rPr>
          <w:noProof/>
        </w:rPr>
        <w:lastRenderedPageBreak/>
        <w:t>b.</w:t>
      </w:r>
      <w:r w:rsidR="00913D61">
        <w:rPr>
          <w:noProof/>
        </w:rPr>
        <w:tab/>
        <w:t>paragraphs 2 and 3 are replaced by the following:</w:t>
      </w:r>
    </w:p>
    <w:p w14:paraId="099E4AE2" w14:textId="668F6828" w:rsidR="00913D61" w:rsidRPr="006F2922" w:rsidRDefault="00913D61" w:rsidP="008E3FD8">
      <w:pPr>
        <w:pStyle w:val="Point2"/>
        <w:rPr>
          <w:noProof/>
        </w:rPr>
      </w:pPr>
      <w:r>
        <w:rPr>
          <w:noProof/>
        </w:rPr>
        <w:t>‘2.</w:t>
      </w:r>
      <w:r>
        <w:rPr>
          <w:noProof/>
        </w:rPr>
        <w:tab/>
      </w:r>
      <w:r w:rsidRPr="007136E2">
        <w:rPr>
          <w:noProof/>
        </w:rPr>
        <w:t xml:space="preserve">Paragraphs 1(a)(i), 1(a)(iii) and 1(b)(i) shall not apply </w:t>
      </w:r>
      <w:r w:rsidRPr="007136E2">
        <w:rPr>
          <w:noProof/>
          <w:color w:val="444444"/>
        </w:rPr>
        <w:t xml:space="preserve">to </w:t>
      </w:r>
      <w:r w:rsidRPr="007136E2">
        <w:rPr>
          <w:noProof/>
        </w:rPr>
        <w:t xml:space="preserve">the goods referred to in </w:t>
      </w:r>
      <w:r>
        <w:rPr>
          <w:noProof/>
        </w:rPr>
        <w:t xml:space="preserve">paragraph </w:t>
      </w:r>
      <w:r w:rsidRPr="007136E2">
        <w:rPr>
          <w:noProof/>
        </w:rPr>
        <w:t>(1)(b)(iii).</w:t>
      </w:r>
    </w:p>
    <w:p w14:paraId="18AB6F9C" w14:textId="77777777" w:rsidR="00913D61" w:rsidRDefault="00913D61" w:rsidP="008E3FD8">
      <w:pPr>
        <w:pStyle w:val="Point2"/>
        <w:rPr>
          <w:noProof/>
        </w:rPr>
      </w:pPr>
      <w:r>
        <w:rPr>
          <w:noProof/>
        </w:rPr>
        <w:t>3.</w:t>
      </w:r>
      <w:r>
        <w:rPr>
          <w:noProof/>
        </w:rPr>
        <w:tab/>
      </w:r>
      <w:r w:rsidRPr="007136E2">
        <w:rPr>
          <w:noProof/>
        </w:rPr>
        <w:t>P</w:t>
      </w:r>
      <w:r>
        <w:rPr>
          <w:noProof/>
        </w:rPr>
        <w:t>aragraphs 1(a)(ii), 1(a)(iii) and 1(b)(ii) shall not apply to goods subject to trade defence measures adopted by the Union.’;</w:t>
      </w:r>
    </w:p>
    <w:p w14:paraId="03E56D4C" w14:textId="62A64A5B" w:rsidR="00913D61" w:rsidRPr="007136E2" w:rsidRDefault="00913D61" w:rsidP="008E3FD8">
      <w:pPr>
        <w:pStyle w:val="Point1"/>
        <w:rPr>
          <w:noProof/>
        </w:rPr>
      </w:pPr>
      <w:r>
        <w:rPr>
          <w:noProof/>
        </w:rPr>
        <w:t>c</w:t>
      </w:r>
      <w:r w:rsidR="00974309">
        <w:rPr>
          <w:noProof/>
        </w:rPr>
        <w:t>.</w:t>
      </w:r>
      <w:r>
        <w:rPr>
          <w:noProof/>
        </w:rPr>
        <w:tab/>
        <w:t>the following paragraph is added:</w:t>
      </w:r>
    </w:p>
    <w:p w14:paraId="139EA3E0" w14:textId="77777777" w:rsidR="00913D61" w:rsidRPr="007136E2" w:rsidRDefault="00913D61" w:rsidP="008E3FD8">
      <w:pPr>
        <w:pStyle w:val="Point2"/>
        <w:rPr>
          <w:noProof/>
        </w:rPr>
      </w:pPr>
      <w:r>
        <w:rPr>
          <w:noProof/>
        </w:rPr>
        <w:t>‘4.</w:t>
      </w:r>
      <w:r>
        <w:rPr>
          <w:noProof/>
        </w:rPr>
        <w:tab/>
      </w:r>
      <w:r w:rsidRPr="007136E2">
        <w:rPr>
          <w:noProof/>
        </w:rPr>
        <w:t>F</w:t>
      </w:r>
      <w:r>
        <w:rPr>
          <w:noProof/>
        </w:rPr>
        <w:t>or the purposes of this Decision, ‘parcel’ means a package containing:</w:t>
      </w:r>
    </w:p>
    <w:p w14:paraId="480182BE" w14:textId="77777777" w:rsidR="00913D61" w:rsidRDefault="00913D61" w:rsidP="008E3FD8">
      <w:pPr>
        <w:pStyle w:val="Point3"/>
        <w:rPr>
          <w:noProof/>
        </w:rPr>
      </w:pPr>
      <w:r>
        <w:rPr>
          <w:noProof/>
        </w:rPr>
        <w:t>(a)</w:t>
      </w:r>
      <w:r>
        <w:rPr>
          <w:noProof/>
        </w:rPr>
        <w:tab/>
        <w:t>goods, other than an item of correspondence, with a total gross weight not exceeding 31,5 kg; or</w:t>
      </w:r>
    </w:p>
    <w:p w14:paraId="7D019FF7" w14:textId="77777777" w:rsidR="00913D61" w:rsidRPr="00E6036C" w:rsidRDefault="00913D61" w:rsidP="008E3FD8">
      <w:pPr>
        <w:pStyle w:val="Point3"/>
        <w:rPr>
          <w:noProof/>
        </w:rPr>
      </w:pPr>
      <w:r w:rsidRPr="00E6036C">
        <w:rPr>
          <w:noProof/>
        </w:rPr>
        <w:t>(b)</w:t>
      </w:r>
      <w:r w:rsidRPr="00E6036C">
        <w:rPr>
          <w:noProof/>
        </w:rPr>
        <w:tab/>
      </w:r>
      <w:r>
        <w:rPr>
          <w:noProof/>
        </w:rPr>
        <w:t>a single item good, other than an item of correspondence, with a total gross weight not exceeding 100 kg, in relation to a commercial transaction.’.</w:t>
      </w:r>
    </w:p>
    <w:p w14:paraId="4262CAFB" w14:textId="77777777" w:rsidR="00913D61" w:rsidRDefault="00913D61" w:rsidP="008E3FD8">
      <w:pPr>
        <w:pStyle w:val="Point0"/>
        <w:rPr>
          <w:noProof/>
        </w:rPr>
      </w:pPr>
      <w:r>
        <w:rPr>
          <w:noProof/>
        </w:rPr>
        <w:t>3.</w:t>
      </w:r>
      <w:r>
        <w:rPr>
          <w:noProof/>
        </w:rPr>
        <w:tab/>
        <w:t>Article 9 is amended as follows:</w:t>
      </w:r>
    </w:p>
    <w:p w14:paraId="6311C996" w14:textId="15AC46D8" w:rsidR="00913D61" w:rsidRPr="00EE5938" w:rsidRDefault="00913D61" w:rsidP="008E3FD8">
      <w:pPr>
        <w:pStyle w:val="Point1"/>
        <w:rPr>
          <w:noProof/>
        </w:rPr>
      </w:pPr>
      <w:r w:rsidRPr="00EE5938">
        <w:rPr>
          <w:noProof/>
        </w:rPr>
        <w:t>a.</w:t>
      </w:r>
      <w:r w:rsidRPr="00EE5938">
        <w:rPr>
          <w:noProof/>
        </w:rPr>
        <w:tab/>
      </w:r>
      <w:r>
        <w:rPr>
          <w:noProof/>
        </w:rPr>
        <w:t xml:space="preserve">paragraph 1 is </w:t>
      </w:r>
      <w:r w:rsidRPr="008E3FD8">
        <w:t>replaced</w:t>
      </w:r>
      <w:r>
        <w:rPr>
          <w:noProof/>
        </w:rPr>
        <w:t xml:space="preserve"> by the following:</w:t>
      </w:r>
    </w:p>
    <w:p w14:paraId="3C6F677E" w14:textId="3DC2B2E5" w:rsidR="00913D61" w:rsidRPr="00135394" w:rsidRDefault="00913D61" w:rsidP="008E3FD8">
      <w:pPr>
        <w:pStyle w:val="Point2"/>
        <w:rPr>
          <w:noProof/>
        </w:rPr>
      </w:pPr>
      <w:r>
        <w:rPr>
          <w:noProof/>
        </w:rPr>
        <w:t>‘1.</w:t>
      </w:r>
      <w:r>
        <w:rPr>
          <w:noProof/>
        </w:rPr>
        <w:tab/>
      </w:r>
      <w:r w:rsidRPr="00135394">
        <w:rPr>
          <w:noProof/>
        </w:rPr>
        <w:t>For the purposes of Article 7(1)(a)(ii), Article 7(1)(b)(ii), and Article</w:t>
      </w:r>
      <w:r w:rsidR="00471B27">
        <w:rPr>
          <w:noProof/>
        </w:rPr>
        <w:t> </w:t>
      </w:r>
      <w:r w:rsidRPr="00135394">
        <w:rPr>
          <w:noProof/>
        </w:rPr>
        <w:t>7(1)(b)(iii) of this Decision, an application for an authorisation to bring goods into Northern Ireland by direct transport for sale to, or final use by, end consumers shall be submitted to the competent authority of the United Kingdom.</w:t>
      </w:r>
      <w:r>
        <w:rPr>
          <w:noProof/>
        </w:rPr>
        <w:t>’;</w:t>
      </w:r>
    </w:p>
    <w:p w14:paraId="18E22B1C" w14:textId="0B31CC1E" w:rsidR="00913D61" w:rsidRPr="00EE5938" w:rsidRDefault="008E3FD8" w:rsidP="008E3FD8">
      <w:pPr>
        <w:pStyle w:val="Point1"/>
        <w:rPr>
          <w:noProof/>
        </w:rPr>
      </w:pPr>
      <w:r>
        <w:rPr>
          <w:noProof/>
        </w:rPr>
        <w:br w:type="page"/>
      </w:r>
      <w:r w:rsidR="00913D61" w:rsidRPr="00EE5938">
        <w:rPr>
          <w:noProof/>
        </w:rPr>
        <w:lastRenderedPageBreak/>
        <w:t>b.</w:t>
      </w:r>
      <w:r w:rsidR="00913D61" w:rsidRPr="00EE5938">
        <w:rPr>
          <w:noProof/>
        </w:rPr>
        <w:tab/>
      </w:r>
      <w:r w:rsidR="00913D61">
        <w:rPr>
          <w:noProof/>
        </w:rPr>
        <w:t>paragraphs 4 to 6 are replaced by the following:</w:t>
      </w:r>
    </w:p>
    <w:p w14:paraId="379C9EF3" w14:textId="278DDD3A" w:rsidR="00913D61" w:rsidRPr="00EE5938" w:rsidRDefault="00913D61" w:rsidP="008E3FD8">
      <w:pPr>
        <w:pStyle w:val="Point2"/>
        <w:rPr>
          <w:noProof/>
        </w:rPr>
      </w:pPr>
      <w:r>
        <w:rPr>
          <w:noProof/>
        </w:rPr>
        <w:t>‘4.</w:t>
      </w:r>
      <w:r>
        <w:rPr>
          <w:noProof/>
        </w:rPr>
        <w:tab/>
      </w:r>
      <w:r w:rsidRPr="00EE5938">
        <w:rPr>
          <w:noProof/>
        </w:rPr>
        <w:t xml:space="preserve">For the purpose of Article 7(1)(b)(iii), the application shall contain a declaration of the applicant’s intention to move goods under that provision and information regarding planned annual quantities and relevant categories of buyers within the United Kingdom. In addition, no later than 6 weeks after the end of each annual quota period (specified in Annex V) the </w:t>
      </w:r>
      <w:r>
        <w:rPr>
          <w:noProof/>
        </w:rPr>
        <w:t>applicant</w:t>
      </w:r>
      <w:r w:rsidRPr="00EE5938">
        <w:rPr>
          <w:noProof/>
        </w:rPr>
        <w:t xml:space="preserve"> shall provide:</w:t>
      </w:r>
    </w:p>
    <w:p w14:paraId="0E8A9896" w14:textId="46F004A0" w:rsidR="00913D61" w:rsidRPr="00EE5938" w:rsidRDefault="00913D61" w:rsidP="008E3FD8">
      <w:pPr>
        <w:pStyle w:val="Point3"/>
        <w:rPr>
          <w:noProof/>
        </w:rPr>
      </w:pPr>
      <w:r w:rsidRPr="00EE5938">
        <w:rPr>
          <w:noProof/>
        </w:rPr>
        <w:t>(a)</w:t>
      </w:r>
      <w:r w:rsidRPr="00EE5938">
        <w:rPr>
          <w:noProof/>
        </w:rPr>
        <w:tab/>
        <w:t>the quantity of goods that the authorisation holder moved under Article</w:t>
      </w:r>
      <w:r w:rsidR="008E3FD8">
        <w:rPr>
          <w:noProof/>
        </w:rPr>
        <w:t> </w:t>
      </w:r>
      <w:r w:rsidRPr="00EE5938">
        <w:rPr>
          <w:noProof/>
        </w:rPr>
        <w:t>7(1)(b)(iii) in the last annual quota period, as well as relevant categories of buyers within the UK for that period; and</w:t>
      </w:r>
    </w:p>
    <w:p w14:paraId="760C70D4" w14:textId="56B3B33D" w:rsidR="00913D61" w:rsidRPr="00EE5938" w:rsidRDefault="00913D61" w:rsidP="008E3FD8">
      <w:pPr>
        <w:pStyle w:val="Point3"/>
        <w:rPr>
          <w:noProof/>
        </w:rPr>
      </w:pPr>
      <w:r w:rsidRPr="00EE5938">
        <w:rPr>
          <w:noProof/>
        </w:rPr>
        <w:t>(b)</w:t>
      </w:r>
      <w:r w:rsidRPr="00EE5938">
        <w:rPr>
          <w:noProof/>
        </w:rPr>
        <w:tab/>
        <w:t>the quantity of goods that the authorisation holder plans to move under Article 7(1)(b)(iii) in the current annual quota period, as well as relevant categories of expected buyers within the UK for that period.</w:t>
      </w:r>
    </w:p>
    <w:p w14:paraId="56517A03" w14:textId="77777777" w:rsidR="00913D61" w:rsidRPr="00B35126" w:rsidRDefault="00913D61" w:rsidP="00471B27">
      <w:pPr>
        <w:pStyle w:val="Point2"/>
        <w:rPr>
          <w:noProof/>
        </w:rPr>
      </w:pPr>
      <w:r w:rsidRPr="00531A35">
        <w:rPr>
          <w:noProof/>
        </w:rPr>
        <w:t>5.</w:t>
      </w:r>
      <w:r w:rsidRPr="00531A35">
        <w:rPr>
          <w:noProof/>
        </w:rPr>
        <w:tab/>
      </w:r>
      <w:r w:rsidRPr="00B35126">
        <w:rPr>
          <w:noProof/>
        </w:rPr>
        <w:t>The provisions of Union customs legislation on decisions relating to the application of the customs legislation shall apply to applications and authorisations referred to in this Article, including as regards monitoring.</w:t>
      </w:r>
    </w:p>
    <w:p w14:paraId="0EC2AED1" w14:textId="77777777" w:rsidR="00913D61" w:rsidRPr="00B35126" w:rsidRDefault="00913D61" w:rsidP="00471B27">
      <w:pPr>
        <w:pStyle w:val="Point2"/>
        <w:rPr>
          <w:noProof/>
        </w:rPr>
      </w:pPr>
      <w:r>
        <w:rPr>
          <w:noProof/>
        </w:rPr>
        <w:t>6.</w:t>
      </w:r>
      <w:r>
        <w:rPr>
          <w:noProof/>
        </w:rPr>
        <w:tab/>
      </w:r>
      <w:r w:rsidRPr="00B35126">
        <w:rPr>
          <w:noProof/>
        </w:rPr>
        <w:t>In cases where the competent customs authority of the United Kingdom observes deliberate misuse of an authorisation or breaches of conditions for an authorisation set out in this Decision the authority shall suspend or revoke the authorisation.’;</w:t>
      </w:r>
    </w:p>
    <w:p w14:paraId="5DB946B7" w14:textId="5342B9E3" w:rsidR="00913D61" w:rsidRPr="00531A35" w:rsidRDefault="00471B27" w:rsidP="00471B27">
      <w:pPr>
        <w:pStyle w:val="Point1"/>
        <w:rPr>
          <w:noProof/>
        </w:rPr>
      </w:pPr>
      <w:r>
        <w:rPr>
          <w:noProof/>
          <w:szCs w:val="24"/>
        </w:rPr>
        <w:br w:type="page"/>
      </w:r>
      <w:r w:rsidR="00913D61">
        <w:rPr>
          <w:noProof/>
        </w:rPr>
        <w:lastRenderedPageBreak/>
        <w:t>c</w:t>
      </w:r>
      <w:r w:rsidR="00974309">
        <w:rPr>
          <w:noProof/>
        </w:rPr>
        <w:t>.</w:t>
      </w:r>
      <w:r w:rsidR="00913D61">
        <w:rPr>
          <w:noProof/>
        </w:rPr>
        <w:tab/>
        <w:t>the following paragraph is added:</w:t>
      </w:r>
    </w:p>
    <w:p w14:paraId="27DABC90" w14:textId="491B5EE8" w:rsidR="00913D61" w:rsidRPr="00E6036C" w:rsidRDefault="00913D61" w:rsidP="00471B27">
      <w:pPr>
        <w:pStyle w:val="Point2"/>
        <w:rPr>
          <w:noProof/>
        </w:rPr>
      </w:pPr>
      <w:r>
        <w:rPr>
          <w:noProof/>
        </w:rPr>
        <w:t>‘7.</w:t>
      </w:r>
      <w:r>
        <w:rPr>
          <w:noProof/>
        </w:rPr>
        <w:tab/>
      </w:r>
      <w:r w:rsidRPr="00EE5938">
        <w:rPr>
          <w:noProof/>
        </w:rPr>
        <w:t>The Union representatives may request that the competent customs authority of the</w:t>
      </w:r>
      <w:r>
        <w:rPr>
          <w:noProof/>
        </w:rPr>
        <w:t xml:space="preserve"> United Kingdom verify a specific authorisation. The competent customs authority of the United Kingdom will take appropriate steps in response to such request and will provide information about the action undertaken within</w:t>
      </w:r>
      <w:r w:rsidR="00471B27">
        <w:rPr>
          <w:noProof/>
        </w:rPr>
        <w:t> </w:t>
      </w:r>
      <w:r>
        <w:rPr>
          <w:noProof/>
        </w:rPr>
        <w:t>30</w:t>
      </w:r>
      <w:r w:rsidR="00471B27">
        <w:rPr>
          <w:noProof/>
        </w:rPr>
        <w:t> </w:t>
      </w:r>
      <w:r>
        <w:rPr>
          <w:noProof/>
        </w:rPr>
        <w:t>days.’.</w:t>
      </w:r>
    </w:p>
    <w:p w14:paraId="0D80B13D" w14:textId="77777777" w:rsidR="00913D61" w:rsidRDefault="00913D61" w:rsidP="00471B27">
      <w:pPr>
        <w:pStyle w:val="Point0"/>
        <w:rPr>
          <w:noProof/>
        </w:rPr>
      </w:pPr>
      <w:r>
        <w:rPr>
          <w:noProof/>
        </w:rPr>
        <w:t>4.</w:t>
      </w:r>
      <w:r>
        <w:rPr>
          <w:noProof/>
        </w:rPr>
        <w:tab/>
        <w:t>Article 10 is replaced by the following:</w:t>
      </w:r>
    </w:p>
    <w:p w14:paraId="1D1C2B3B" w14:textId="77777777" w:rsidR="00913D61" w:rsidRPr="004C517D" w:rsidRDefault="00913D61" w:rsidP="003A4A72">
      <w:pPr>
        <w:pStyle w:val="Text1"/>
        <w:jc w:val="center"/>
        <w:rPr>
          <w:noProof/>
        </w:rPr>
      </w:pPr>
      <w:r>
        <w:rPr>
          <w:noProof/>
        </w:rPr>
        <w:t>‘</w:t>
      </w:r>
      <w:r w:rsidRPr="00471B27">
        <w:rPr>
          <w:i/>
          <w:iCs/>
          <w:noProof/>
        </w:rPr>
        <w:t>Article 10</w:t>
      </w:r>
      <w:r w:rsidRPr="00471B27">
        <w:rPr>
          <w:i/>
          <w:iCs/>
          <w:noProof/>
        </w:rPr>
        <w:br/>
      </w:r>
      <w:r w:rsidRPr="003A4A72">
        <w:rPr>
          <w:b/>
          <w:bCs/>
          <w:noProof/>
        </w:rPr>
        <w:t>General conditions for authorisation</w:t>
      </w:r>
    </w:p>
    <w:p w14:paraId="5CB34781" w14:textId="77777777" w:rsidR="00913D61" w:rsidRPr="00E6036C" w:rsidRDefault="00913D61" w:rsidP="00471B27">
      <w:pPr>
        <w:pStyle w:val="Text1"/>
        <w:rPr>
          <w:noProof/>
        </w:rPr>
      </w:pPr>
      <w:r w:rsidRPr="00E6036C">
        <w:rPr>
          <w:noProof/>
        </w:rPr>
        <w:t>For the purposes of Article 7(1)(a)(ii), Article 7(1)(b)(ii), and Article 7(1)(b)(iii) of this Decision, an authorisation may be granted to applicants who:</w:t>
      </w:r>
    </w:p>
    <w:p w14:paraId="2C1AA205" w14:textId="7898886C" w:rsidR="00471B27" w:rsidRDefault="00471B27" w:rsidP="00703045">
      <w:pPr>
        <w:pStyle w:val="Point1"/>
        <w:rPr>
          <w:noProof/>
        </w:rPr>
      </w:pPr>
      <w:r>
        <w:rPr>
          <w:noProof/>
        </w:rPr>
        <w:t>(a)</w:t>
      </w:r>
      <w:r>
        <w:rPr>
          <w:noProof/>
        </w:rPr>
        <w:tab/>
        <w:t>meet the following establishment criteria:</w:t>
      </w:r>
    </w:p>
    <w:p w14:paraId="14C66BCA" w14:textId="07E33128" w:rsidR="00471B27" w:rsidRDefault="00471B27" w:rsidP="00703045">
      <w:pPr>
        <w:pStyle w:val="Point2"/>
        <w:rPr>
          <w:noProof/>
        </w:rPr>
      </w:pPr>
      <w:r>
        <w:rPr>
          <w:noProof/>
        </w:rPr>
        <w:t>(i)</w:t>
      </w:r>
      <w:r w:rsidR="008E3842">
        <w:rPr>
          <w:noProof/>
        </w:rPr>
        <w:tab/>
      </w:r>
      <w:r>
        <w:rPr>
          <w:noProof/>
        </w:rPr>
        <w:t>they are established in Northern Ireland or they have a fixed place of business in Northern Ireland:</w:t>
      </w:r>
    </w:p>
    <w:p w14:paraId="1B21F349" w14:textId="0CB30F11" w:rsidR="00471B27" w:rsidRDefault="00471B27" w:rsidP="00A4561D">
      <w:pPr>
        <w:pStyle w:val="Tiret3"/>
        <w:numPr>
          <w:ilvl w:val="0"/>
          <w:numId w:val="3"/>
        </w:numPr>
        <w:rPr>
          <w:noProof/>
        </w:rPr>
      </w:pPr>
      <w:r>
        <w:rPr>
          <w:noProof/>
        </w:rPr>
        <w:t>where human and technical resources are permanently present; and</w:t>
      </w:r>
    </w:p>
    <w:p w14:paraId="2193D898" w14:textId="4C55A7C9" w:rsidR="00471B27" w:rsidRDefault="00471B27" w:rsidP="00703045">
      <w:pPr>
        <w:pStyle w:val="Tiret3"/>
        <w:rPr>
          <w:noProof/>
        </w:rPr>
      </w:pPr>
      <w:r>
        <w:rPr>
          <w:noProof/>
        </w:rPr>
        <w:t>from where goods are sold to, or provided for final use by, end consumers; and</w:t>
      </w:r>
    </w:p>
    <w:p w14:paraId="684301DC" w14:textId="21BA22DA" w:rsidR="00471B27" w:rsidRDefault="00471B27" w:rsidP="00703045">
      <w:pPr>
        <w:pStyle w:val="Tiret3"/>
        <w:rPr>
          <w:noProof/>
        </w:rPr>
      </w:pPr>
      <w:r>
        <w:rPr>
          <w:noProof/>
        </w:rPr>
        <w:t>where customs, commercial and transport records and information are available or accessible in Northern Ireland, or</w:t>
      </w:r>
    </w:p>
    <w:p w14:paraId="71224C73" w14:textId="47865B33" w:rsidR="00471B27" w:rsidRDefault="00703045" w:rsidP="00703045">
      <w:pPr>
        <w:pStyle w:val="Point2"/>
        <w:rPr>
          <w:noProof/>
        </w:rPr>
      </w:pPr>
      <w:r>
        <w:rPr>
          <w:noProof/>
        </w:rPr>
        <w:br w:type="page"/>
      </w:r>
      <w:r w:rsidR="00471B27">
        <w:rPr>
          <w:noProof/>
        </w:rPr>
        <w:lastRenderedPageBreak/>
        <w:t>(ii)</w:t>
      </w:r>
      <w:r w:rsidR="00471B27">
        <w:rPr>
          <w:noProof/>
        </w:rPr>
        <w:tab/>
        <w:t>they are established in parts of the United Kingdom other than Northern Ireland and fulfil the following criteria:</w:t>
      </w:r>
    </w:p>
    <w:p w14:paraId="4BDBDAE7" w14:textId="18330914" w:rsidR="00471B27" w:rsidRDefault="00471B27" w:rsidP="00703045">
      <w:pPr>
        <w:pStyle w:val="Tiret3"/>
        <w:rPr>
          <w:noProof/>
        </w:rPr>
      </w:pPr>
      <w:r>
        <w:rPr>
          <w:noProof/>
        </w:rPr>
        <w:t>their customs related operations are carried out in the United Kingdom; and</w:t>
      </w:r>
    </w:p>
    <w:p w14:paraId="0BEA516E" w14:textId="78F00EF7" w:rsidR="00471B27" w:rsidRDefault="00471B27" w:rsidP="00703045">
      <w:pPr>
        <w:pStyle w:val="Tiret3"/>
        <w:rPr>
          <w:noProof/>
        </w:rPr>
      </w:pPr>
      <w:r>
        <w:rPr>
          <w:noProof/>
        </w:rPr>
        <w:t>they have an indirect customs representative in Northern Ireland; and</w:t>
      </w:r>
    </w:p>
    <w:p w14:paraId="10AF0F6A" w14:textId="0A2B912A" w:rsidR="00471B27" w:rsidRDefault="00471B27" w:rsidP="00703045">
      <w:pPr>
        <w:pStyle w:val="Tiret3"/>
        <w:rPr>
          <w:noProof/>
        </w:rPr>
      </w:pPr>
      <w:r>
        <w:rPr>
          <w:noProof/>
        </w:rPr>
        <w:t>their customs, commercial and transport records and information are available or accessible in the United Kingdom to the competent authorities of the United Kingdom and the Union representatives for verifying compliance with the conditions and undertakings given pursuant to this Decision; and</w:t>
      </w:r>
    </w:p>
    <w:p w14:paraId="412058DA" w14:textId="72E2A2C1" w:rsidR="00913D61" w:rsidRPr="00B35126" w:rsidRDefault="00913D61" w:rsidP="00703045">
      <w:pPr>
        <w:pStyle w:val="Point1"/>
        <w:rPr>
          <w:noProof/>
        </w:rPr>
      </w:pPr>
      <w:r>
        <w:rPr>
          <w:noProof/>
        </w:rPr>
        <w:t>(b)</w:t>
      </w:r>
      <w:r>
        <w:rPr>
          <w:noProof/>
        </w:rPr>
        <w:tab/>
      </w:r>
      <w:r w:rsidRPr="00B35126">
        <w:rPr>
          <w:noProof/>
        </w:rPr>
        <w:t xml:space="preserve">undertake to bring goods into Northern Ireland solely for sale to, or final use by, end consumers in the United Kingdom, including where those goods have been subject to non-commercial processing in accordance with Article 6 of this Decision before their sale to, or final use by, end consumers in the United Kingdom; and, in the case of a sale to end consumers </w:t>
      </w:r>
      <w:r w:rsidRPr="000572DA">
        <w:rPr>
          <w:noProof/>
        </w:rPr>
        <w:t>in Northern Ireland, undertake that the sale will be from one or several physical outlets in Northern Ireland from which physical direct sales are made to end consumers.’</w:t>
      </w:r>
      <w:r w:rsidR="0064294C" w:rsidRPr="000572DA">
        <w:rPr>
          <w:noProof/>
        </w:rPr>
        <w:t>.</w:t>
      </w:r>
    </w:p>
    <w:p w14:paraId="10FD728C" w14:textId="08657FE2" w:rsidR="00913D61" w:rsidRDefault="00703045" w:rsidP="00703045">
      <w:pPr>
        <w:pStyle w:val="Point0"/>
        <w:rPr>
          <w:noProof/>
        </w:rPr>
      </w:pPr>
      <w:r>
        <w:rPr>
          <w:noProof/>
        </w:rPr>
        <w:br w:type="page"/>
      </w:r>
      <w:r w:rsidR="00913D61">
        <w:rPr>
          <w:noProof/>
        </w:rPr>
        <w:lastRenderedPageBreak/>
        <w:t>5.</w:t>
      </w:r>
      <w:r w:rsidR="00913D61">
        <w:rPr>
          <w:noProof/>
        </w:rPr>
        <w:tab/>
        <w:t>In Article 11, paragraph 1 is replaced by the following:</w:t>
      </w:r>
    </w:p>
    <w:p w14:paraId="6620260C" w14:textId="77777777" w:rsidR="00913D61" w:rsidRDefault="00913D61" w:rsidP="00703045">
      <w:pPr>
        <w:pStyle w:val="Point1"/>
        <w:rPr>
          <w:noProof/>
        </w:rPr>
      </w:pPr>
      <w:r>
        <w:rPr>
          <w:noProof/>
        </w:rPr>
        <w:t>‘1.</w:t>
      </w:r>
      <w:r>
        <w:rPr>
          <w:noProof/>
        </w:rPr>
        <w:tab/>
      </w:r>
      <w:r w:rsidRPr="00F145FF">
        <w:rPr>
          <w:noProof/>
        </w:rPr>
        <w:t>For the purposes of Article 7(1)(a)(ii), Article 7(1)(b)(ii), and Article 7(1)(b)(iii) of this Decision, an authorisation to bring goods into Northern Ireland shall only be granted to applicants fulfilling the conditions set out in Article 10 of this Decision as well as the following conditions, as further explained in Annex III to this Decision:</w:t>
      </w:r>
    </w:p>
    <w:p w14:paraId="7A60753F" w14:textId="77777777" w:rsidR="00913D61" w:rsidRDefault="00913D61" w:rsidP="00703045">
      <w:pPr>
        <w:pStyle w:val="Point2"/>
        <w:rPr>
          <w:noProof/>
        </w:rPr>
      </w:pPr>
      <w:r>
        <w:rPr>
          <w:noProof/>
        </w:rPr>
        <w:t>(a)</w:t>
      </w:r>
      <w:r>
        <w:rPr>
          <w:noProof/>
        </w:rPr>
        <w:tab/>
      </w:r>
      <w:r w:rsidRPr="00F145FF">
        <w:rPr>
          <w:noProof/>
        </w:rPr>
        <w:t>the applicant declares they will declare for release for free circulation goods brought into Northern Ireland in accordance with Article 7(1)(a)(ii), Article 7(1)(b)(ii), or Article 7(1)(b)(iii) of this Decision;</w:t>
      </w:r>
    </w:p>
    <w:p w14:paraId="617ED863" w14:textId="77777777" w:rsidR="00913D61" w:rsidRPr="00F73A8C" w:rsidRDefault="00913D61" w:rsidP="00703045">
      <w:pPr>
        <w:pStyle w:val="Point2"/>
        <w:rPr>
          <w:noProof/>
          <w:lang w:val="en-IE"/>
        </w:rPr>
      </w:pPr>
      <w:r w:rsidRPr="00F73A8C">
        <w:rPr>
          <w:noProof/>
          <w:lang w:val="en-IE"/>
        </w:rPr>
        <w:t>(b)</w:t>
      </w:r>
      <w:r w:rsidRPr="00F73A8C">
        <w:rPr>
          <w:noProof/>
          <w:lang w:val="en-IE"/>
        </w:rPr>
        <w:tab/>
      </w:r>
      <w:r w:rsidRPr="00531A35">
        <w:rPr>
          <w:noProof/>
        </w:rPr>
        <w:t>within three years prior to the application, the applicant must not have committed any serious infringement or repeated infringements of customs legislation and taxation rules and must not have any record of serious criminal offences relating to their economic activity;</w:t>
      </w:r>
    </w:p>
    <w:p w14:paraId="5A403A63" w14:textId="77777777" w:rsidR="00913D61" w:rsidRPr="00531A35" w:rsidRDefault="00913D61" w:rsidP="00703045">
      <w:pPr>
        <w:pStyle w:val="Point2"/>
        <w:rPr>
          <w:noProof/>
        </w:rPr>
      </w:pPr>
      <w:r w:rsidRPr="00531A35">
        <w:rPr>
          <w:noProof/>
        </w:rPr>
        <w:t>(c)</w:t>
      </w:r>
      <w:r w:rsidRPr="00531A35">
        <w:rPr>
          <w:noProof/>
        </w:rPr>
        <w:tab/>
        <w:t>in respect of goods to be declared as not at risk, the applicant shall demonstrate that they have a high level of control of their operations and of the flow of goods, by means of a system of managing commercial and, where appropriate, transport records, which allows appropriate controls and provision of evidence to support the undertaking in Article 10(b) of this Decision;</w:t>
      </w:r>
    </w:p>
    <w:p w14:paraId="6D0CBB6F" w14:textId="77777777" w:rsidR="00913D61" w:rsidRPr="00531A35" w:rsidRDefault="00913D61" w:rsidP="00703045">
      <w:pPr>
        <w:pStyle w:val="Point2"/>
        <w:rPr>
          <w:noProof/>
        </w:rPr>
      </w:pPr>
      <w:r w:rsidRPr="00531A35">
        <w:rPr>
          <w:noProof/>
        </w:rPr>
        <w:t>(d)</w:t>
      </w:r>
      <w:r w:rsidRPr="00531A35">
        <w:rPr>
          <w:noProof/>
        </w:rPr>
        <w:tab/>
        <w:t>the applicant is of good financial standing during the three-year period prior to the application, or in the period since its establishment where less than three years, such as to enable the applicant to fulfil its commitments, with due regard to the characteristics of the type of business activity concerned;</w:t>
      </w:r>
    </w:p>
    <w:p w14:paraId="1C7F7881" w14:textId="38E7B81A" w:rsidR="00913D61" w:rsidRPr="00531A35" w:rsidRDefault="00703045" w:rsidP="00703045">
      <w:pPr>
        <w:pStyle w:val="Point2"/>
        <w:rPr>
          <w:noProof/>
        </w:rPr>
      </w:pPr>
      <w:r>
        <w:rPr>
          <w:noProof/>
        </w:rPr>
        <w:br w:type="page"/>
      </w:r>
      <w:r w:rsidR="00913D61" w:rsidRPr="00531A35">
        <w:rPr>
          <w:noProof/>
        </w:rPr>
        <w:lastRenderedPageBreak/>
        <w:t>(e)</w:t>
      </w:r>
      <w:r w:rsidR="00913D61" w:rsidRPr="00531A35">
        <w:rPr>
          <w:noProof/>
        </w:rPr>
        <w:tab/>
        <w:t>the applicant should be able to show a clear understanding of its obligations under this authorisation and in relation to the movements of goods under the scheme and how to comply with them.</w:t>
      </w:r>
      <w:r w:rsidR="00913D61">
        <w:rPr>
          <w:noProof/>
        </w:rPr>
        <w:t>’.</w:t>
      </w:r>
    </w:p>
    <w:p w14:paraId="613EA4FC" w14:textId="77D499F5" w:rsidR="00913D61" w:rsidRPr="00F65BFC" w:rsidRDefault="00913D61" w:rsidP="00703045">
      <w:pPr>
        <w:pStyle w:val="Point0"/>
        <w:rPr>
          <w:noProof/>
        </w:rPr>
      </w:pPr>
      <w:r w:rsidRPr="00F65BFC">
        <w:rPr>
          <w:noProof/>
        </w:rPr>
        <w:t>6.</w:t>
      </w:r>
      <w:r w:rsidRPr="00F65BFC">
        <w:rPr>
          <w:noProof/>
        </w:rPr>
        <w:tab/>
      </w:r>
      <w:r w:rsidR="00BF4ACB">
        <w:rPr>
          <w:noProof/>
        </w:rPr>
        <w:t xml:space="preserve">In </w:t>
      </w:r>
      <w:r>
        <w:rPr>
          <w:noProof/>
        </w:rPr>
        <w:t>Article 14</w:t>
      </w:r>
      <w:r w:rsidR="00BF4ACB">
        <w:rPr>
          <w:noProof/>
        </w:rPr>
        <w:t xml:space="preserve">, paragraph </w:t>
      </w:r>
      <w:r>
        <w:rPr>
          <w:noProof/>
        </w:rPr>
        <w:t>4 is replaced by the following:</w:t>
      </w:r>
    </w:p>
    <w:p w14:paraId="3B4C3342" w14:textId="33117E8E" w:rsidR="00913D61" w:rsidRPr="00F65BFC" w:rsidRDefault="00913D61" w:rsidP="00703045">
      <w:pPr>
        <w:pStyle w:val="Point1"/>
        <w:rPr>
          <w:noProof/>
        </w:rPr>
      </w:pPr>
      <w:r>
        <w:rPr>
          <w:noProof/>
        </w:rPr>
        <w:t>‘4.</w:t>
      </w:r>
      <w:r w:rsidR="008E3842">
        <w:rPr>
          <w:noProof/>
        </w:rPr>
        <w:tab/>
      </w:r>
      <w:r w:rsidRPr="00F65BFC">
        <w:rPr>
          <w:noProof/>
        </w:rPr>
        <w:t>At the request of the Union representatives referred to in Decision No 6/2020 of the Joint Committee established by the Agreement on the Withdrawal of the United Kingdom of Great Britain and Northern Ireland from the European Union and the European Atomic Energy Community and in the case of (a) at least twice a year and in the case of (b) at least once a year at the end of each annual quota period, the competent authorities of the United Kingdom shall provide to these representatives:</w:t>
      </w:r>
    </w:p>
    <w:p w14:paraId="75575167" w14:textId="77777777" w:rsidR="00913D61" w:rsidRDefault="00913D61" w:rsidP="00703045">
      <w:pPr>
        <w:pStyle w:val="Point2"/>
        <w:rPr>
          <w:noProof/>
        </w:rPr>
      </w:pPr>
      <w:r>
        <w:rPr>
          <w:noProof/>
        </w:rPr>
        <w:t>(a)</w:t>
      </w:r>
      <w:r>
        <w:rPr>
          <w:noProof/>
        </w:rPr>
        <w:tab/>
        <w:t>information in aggregated and per authorisation form on the authorisations granted pursuant to Articles 9 to 12 of this Decision, including numbers of accepted, rejected and revoked authorisations, and the place of establishment of the authorisation holders; and</w:t>
      </w:r>
    </w:p>
    <w:p w14:paraId="31DAC1DF" w14:textId="77777777" w:rsidR="00913D61" w:rsidRDefault="00913D61" w:rsidP="00703045">
      <w:pPr>
        <w:pStyle w:val="Point2"/>
        <w:rPr>
          <w:noProof/>
        </w:rPr>
      </w:pPr>
      <w:r>
        <w:rPr>
          <w:noProof/>
        </w:rPr>
        <w:t>(b)</w:t>
      </w:r>
      <w:r>
        <w:rPr>
          <w:noProof/>
        </w:rPr>
        <w:tab/>
      </w:r>
      <w:r w:rsidRPr="00F65BFC">
        <w:rPr>
          <w:noProof/>
        </w:rPr>
        <w:t>in the case of goods moved under Article 7(1)(b)(iii), per authorisation and per quota order number, information on the quantity utilised during the annual quota period and the quantity still available at the end of that period as well as aggregated information on sale or use of such goods with reference to relevant categories of buyers within the United Kingdom.</w:t>
      </w:r>
      <w:r>
        <w:rPr>
          <w:noProof/>
        </w:rPr>
        <w:t>’.</w:t>
      </w:r>
    </w:p>
    <w:p w14:paraId="304C5FC1" w14:textId="2C8E7D5C" w:rsidR="00913D61" w:rsidRPr="005527D5" w:rsidRDefault="00703045" w:rsidP="00703045">
      <w:pPr>
        <w:pStyle w:val="Point0"/>
        <w:rPr>
          <w:noProof/>
        </w:rPr>
      </w:pPr>
      <w:r>
        <w:rPr>
          <w:noProof/>
          <w:color w:val="000000"/>
          <w:szCs w:val="24"/>
        </w:rPr>
        <w:br w:type="page"/>
      </w:r>
      <w:r w:rsidR="00913D61" w:rsidRPr="005527D5">
        <w:rPr>
          <w:noProof/>
        </w:rPr>
        <w:lastRenderedPageBreak/>
        <w:t>7.</w:t>
      </w:r>
      <w:r w:rsidR="00913D61" w:rsidRPr="005527D5">
        <w:rPr>
          <w:noProof/>
        </w:rPr>
        <w:tab/>
      </w:r>
      <w:r w:rsidR="00913D61">
        <w:rPr>
          <w:noProof/>
        </w:rPr>
        <w:t>In Article 15, the following paragraphs are added:</w:t>
      </w:r>
    </w:p>
    <w:p w14:paraId="7D023D7C" w14:textId="61F497F7" w:rsidR="00913D61" w:rsidRDefault="00913D61" w:rsidP="00703045">
      <w:pPr>
        <w:pStyle w:val="Point1"/>
        <w:rPr>
          <w:noProof/>
        </w:rPr>
      </w:pPr>
      <w:r>
        <w:rPr>
          <w:noProof/>
        </w:rPr>
        <w:t>‘5.</w:t>
      </w:r>
      <w:r>
        <w:rPr>
          <w:noProof/>
        </w:rPr>
        <w:tab/>
        <w:t>The Joint Committee shall review Annex V at the request of one of the Parties.</w:t>
      </w:r>
    </w:p>
    <w:p w14:paraId="59FDBE19" w14:textId="0A032B1B" w:rsidR="00913D61" w:rsidRDefault="00913D61" w:rsidP="00703045">
      <w:pPr>
        <w:pStyle w:val="Point1"/>
        <w:rPr>
          <w:noProof/>
        </w:rPr>
      </w:pPr>
      <w:r>
        <w:rPr>
          <w:noProof/>
        </w:rPr>
        <w:t>6.</w:t>
      </w:r>
      <w:r w:rsidR="008E3842">
        <w:rPr>
          <w:noProof/>
        </w:rPr>
        <w:tab/>
      </w:r>
      <w:r>
        <w:rPr>
          <w:noProof/>
        </w:rPr>
        <w:t>Each Party shall inform the other Party without delay regarding planned changes to in-quota or out-of-quota duty rates applicable to goods listed in Annex V.’.</w:t>
      </w:r>
    </w:p>
    <w:p w14:paraId="7672AF41" w14:textId="66063ABF" w:rsidR="00913D61" w:rsidRPr="00454936" w:rsidRDefault="00913D61" w:rsidP="00703045">
      <w:pPr>
        <w:pStyle w:val="Point0"/>
        <w:rPr>
          <w:noProof/>
        </w:rPr>
      </w:pPr>
      <w:r w:rsidRPr="00B35126">
        <w:rPr>
          <w:noProof/>
        </w:rPr>
        <w:t>8.</w:t>
      </w:r>
      <w:r w:rsidRPr="00B35126">
        <w:rPr>
          <w:noProof/>
        </w:rPr>
        <w:tab/>
      </w:r>
      <w:r w:rsidRPr="00454936">
        <w:rPr>
          <w:noProof/>
        </w:rPr>
        <w:t xml:space="preserve">The </w:t>
      </w:r>
      <w:r w:rsidRPr="00B35126">
        <w:rPr>
          <w:noProof/>
        </w:rPr>
        <w:t xml:space="preserve">text set out in the </w:t>
      </w:r>
      <w:r w:rsidRPr="00454936">
        <w:rPr>
          <w:noProof/>
        </w:rPr>
        <w:t xml:space="preserve">Annex to this Decision </w:t>
      </w:r>
      <w:r w:rsidRPr="00B35126">
        <w:rPr>
          <w:noProof/>
        </w:rPr>
        <w:t xml:space="preserve">is added as </w:t>
      </w:r>
      <w:r w:rsidRPr="00454936">
        <w:rPr>
          <w:noProof/>
        </w:rPr>
        <w:t>Annex V.</w:t>
      </w:r>
    </w:p>
    <w:p w14:paraId="28BA3937" w14:textId="77777777" w:rsidR="00913D61" w:rsidRDefault="00913D61" w:rsidP="00703045">
      <w:pPr>
        <w:pStyle w:val="Titrearticle"/>
        <w:rPr>
          <w:noProof/>
        </w:rPr>
      </w:pPr>
      <w:r>
        <w:rPr>
          <w:noProof/>
        </w:rPr>
        <w:t>Article 2</w:t>
      </w:r>
    </w:p>
    <w:p w14:paraId="0B31BC57" w14:textId="77777777" w:rsidR="00913D61" w:rsidRDefault="00913D61" w:rsidP="00703045">
      <w:pPr>
        <w:rPr>
          <w:noProof/>
        </w:rPr>
      </w:pPr>
      <w:r>
        <w:rPr>
          <w:noProof/>
        </w:rPr>
        <w:t>This Decision shall enter into force on the day following the date of its adoption.</w:t>
      </w:r>
    </w:p>
    <w:p w14:paraId="0E13026A" w14:textId="32FE60E7" w:rsidR="00913D61" w:rsidRDefault="00913D61" w:rsidP="00703045">
      <w:pPr>
        <w:pStyle w:val="Fait"/>
        <w:rPr>
          <w:noProof/>
        </w:rPr>
      </w:pPr>
      <w:r>
        <w:rPr>
          <w:noProof/>
        </w:rPr>
        <w:t xml:space="preserve">Done at </w:t>
      </w:r>
      <w:r w:rsidR="003F4CB6">
        <w:rPr>
          <w:noProof/>
        </w:rPr>
        <w:t>Brussels</w:t>
      </w:r>
      <w:r w:rsidR="00703045">
        <w:rPr>
          <w:noProof/>
        </w:rPr>
        <w:t>,</w:t>
      </w:r>
      <w:r w:rsidR="003F4CB6">
        <w:rPr>
          <w:noProof/>
        </w:rPr>
        <w:t xml:space="preserve"> 16 May 2024.</w:t>
      </w:r>
    </w:p>
    <w:p w14:paraId="1BFFD3BB" w14:textId="71BAEF24" w:rsidR="003F4CB6" w:rsidRDefault="003F4CB6" w:rsidP="003F4CB6">
      <w:pPr>
        <w:pStyle w:val="Institutionquisigne"/>
        <w:jc w:val="center"/>
        <w:rPr>
          <w:noProof/>
        </w:rPr>
      </w:pPr>
      <w:r>
        <w:rPr>
          <w:noProof/>
        </w:rPr>
        <w:t>For the Joint Committee</w:t>
      </w:r>
    </w:p>
    <w:p w14:paraId="406A5D1D" w14:textId="77777777" w:rsidR="003F4CB6" w:rsidRPr="004042F7" w:rsidRDefault="003F4CB6" w:rsidP="003F4CB6">
      <w:pPr>
        <w:jc w:val="center"/>
        <w:rPr>
          <w:i/>
          <w:iCs/>
          <w:noProof/>
        </w:rPr>
      </w:pPr>
      <w:r w:rsidRPr="004042F7">
        <w:rPr>
          <w:i/>
          <w:iCs/>
          <w:noProof/>
        </w:rPr>
        <w:t>The Co-chairs</w:t>
      </w:r>
    </w:p>
    <w:p w14:paraId="4B82F382" w14:textId="77777777" w:rsidR="003F4CB6" w:rsidRDefault="003F4CB6" w:rsidP="003F4CB6">
      <w:pPr>
        <w:rPr>
          <w:highlight w:val="yellow"/>
        </w:rPr>
      </w:pPr>
    </w:p>
    <w:p w14:paraId="3FA32E38" w14:textId="77777777" w:rsidR="003A6628" w:rsidRDefault="003A6628" w:rsidP="003F4CB6">
      <w:pPr>
        <w:rPr>
          <w:highlight w:val="yellow"/>
        </w:rPr>
      </w:pPr>
    </w:p>
    <w:p w14:paraId="5B707C9B" w14:textId="77777777" w:rsidR="003A6628" w:rsidRDefault="003A6628" w:rsidP="003F4CB6">
      <w:pPr>
        <w:rPr>
          <w:highlight w:val="yellow"/>
        </w:rPr>
      </w:pPr>
    </w:p>
    <w:p w14:paraId="79C4911F" w14:textId="46FDCC3A" w:rsidR="003F4CB6" w:rsidRPr="006E1B49" w:rsidRDefault="00D34875" w:rsidP="003F4CB6">
      <w:pPr>
        <w:rPr>
          <w:i/>
          <w:iCs/>
        </w:rPr>
      </w:pPr>
      <w:r>
        <w:rPr>
          <w:i/>
          <w:iCs/>
        </w:rPr>
        <w:t>David CAMERON</w:t>
      </w:r>
      <w:r w:rsidR="003F4CB6" w:rsidRPr="006E1B49">
        <w:rPr>
          <w:i/>
          <w:iCs/>
        </w:rPr>
        <w:t xml:space="preserve">                                                                                        </w:t>
      </w:r>
      <w:r w:rsidRPr="006E1B49">
        <w:rPr>
          <w:i/>
          <w:iCs/>
        </w:rPr>
        <w:t>Maroš ŠEFČOVIČ</w:t>
      </w:r>
    </w:p>
    <w:p w14:paraId="259A122B" w14:textId="77777777" w:rsidR="003B546F" w:rsidRDefault="003B546F" w:rsidP="0072393E">
      <w:pPr>
        <w:pStyle w:val="Institutionquisigne"/>
      </w:pPr>
    </w:p>
    <w:p w14:paraId="22B7C6A0" w14:textId="77777777" w:rsidR="003B546F" w:rsidRDefault="003B546F" w:rsidP="003B546F">
      <w:pPr>
        <w:sectPr w:rsidR="003B546F" w:rsidSect="00F010E9">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134" w:header="567" w:footer="567" w:gutter="0"/>
          <w:cols w:space="720"/>
          <w:docGrid w:linePitch="360"/>
        </w:sectPr>
      </w:pPr>
    </w:p>
    <w:p w14:paraId="7F4BBB24" w14:textId="77777777" w:rsidR="003B546F" w:rsidRDefault="003B546F" w:rsidP="003B546F">
      <w:pPr>
        <w:pStyle w:val="Annexetitre"/>
      </w:pPr>
      <w:r w:rsidRPr="003B546F">
        <w:lastRenderedPageBreak/>
        <w:t>ANNEX</w:t>
      </w:r>
    </w:p>
    <w:p w14:paraId="17575E2C" w14:textId="008328AB" w:rsidR="003B546F" w:rsidRDefault="00913D61" w:rsidP="00703045">
      <w:pPr>
        <w:pStyle w:val="NormalCentered"/>
      </w:pPr>
      <w:r>
        <w:t>‘</w:t>
      </w:r>
      <w:r w:rsidRPr="00EE6DB1">
        <w:t>ANNEX V</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331"/>
        <w:gridCol w:w="1634"/>
        <w:gridCol w:w="1179"/>
        <w:gridCol w:w="1628"/>
        <w:gridCol w:w="1185"/>
        <w:gridCol w:w="1185"/>
        <w:gridCol w:w="1479"/>
        <w:gridCol w:w="1479"/>
        <w:gridCol w:w="1037"/>
        <w:gridCol w:w="1244"/>
      </w:tblGrid>
      <w:tr w:rsidR="00913D61" w:rsidRPr="00913D61" w14:paraId="07E8E787" w14:textId="77777777" w:rsidTr="00970D45">
        <w:trPr>
          <w:tblHeader/>
        </w:trPr>
        <w:tc>
          <w:tcPr>
            <w:tcW w:w="405" w:type="pct"/>
            <w:vMerge w:val="restart"/>
            <w:vAlign w:val="center"/>
          </w:tcPr>
          <w:p w14:paraId="50D5DF8A"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Goods category</w:t>
            </w:r>
          </w:p>
        </w:tc>
        <w:tc>
          <w:tcPr>
            <w:tcW w:w="457" w:type="pct"/>
            <w:vMerge w:val="restart"/>
            <w:vAlign w:val="center"/>
          </w:tcPr>
          <w:p w14:paraId="37ED9E14"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Quota Order Numbers</w:t>
            </w:r>
          </w:p>
        </w:tc>
        <w:tc>
          <w:tcPr>
            <w:tcW w:w="561" w:type="pct"/>
            <w:vMerge w:val="restart"/>
            <w:vAlign w:val="center"/>
          </w:tcPr>
          <w:p w14:paraId="03DAF980" w14:textId="0412E48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Commodity codes</w:t>
            </w:r>
          </w:p>
        </w:tc>
        <w:tc>
          <w:tcPr>
            <w:tcW w:w="405" w:type="pct"/>
            <w:vMerge w:val="restart"/>
            <w:vAlign w:val="center"/>
          </w:tcPr>
          <w:p w14:paraId="02A25E2C"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Country of Origin</w:t>
            </w:r>
          </w:p>
        </w:tc>
        <w:tc>
          <w:tcPr>
            <w:tcW w:w="559" w:type="pct"/>
            <w:vMerge w:val="restart"/>
            <w:vAlign w:val="center"/>
          </w:tcPr>
          <w:p w14:paraId="2A037A14"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Maximum annual quantity (kg)</w:t>
            </w:r>
          </w:p>
          <w:p w14:paraId="626F1EAB"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(product weight unless otherwise specified)</w:t>
            </w:r>
          </w:p>
        </w:tc>
        <w:tc>
          <w:tcPr>
            <w:tcW w:w="407" w:type="pct"/>
            <w:vMerge w:val="restart"/>
            <w:vAlign w:val="center"/>
          </w:tcPr>
          <w:p w14:paraId="5BF868F3"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EU in quota rates</w:t>
            </w:r>
          </w:p>
        </w:tc>
        <w:tc>
          <w:tcPr>
            <w:tcW w:w="407" w:type="pct"/>
            <w:vMerge w:val="restart"/>
            <w:vAlign w:val="center"/>
          </w:tcPr>
          <w:p w14:paraId="63DF2285"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UK in quota rates</w:t>
            </w:r>
          </w:p>
        </w:tc>
        <w:tc>
          <w:tcPr>
            <w:tcW w:w="508" w:type="pct"/>
            <w:vMerge w:val="restart"/>
            <w:vAlign w:val="center"/>
          </w:tcPr>
          <w:p w14:paraId="023C25E8"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EU out of quota rates</w:t>
            </w:r>
          </w:p>
        </w:tc>
        <w:tc>
          <w:tcPr>
            <w:tcW w:w="508" w:type="pct"/>
            <w:vMerge w:val="restart"/>
            <w:vAlign w:val="center"/>
          </w:tcPr>
          <w:p w14:paraId="5886E3BC"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UK out of quota rates</w:t>
            </w:r>
          </w:p>
        </w:tc>
        <w:tc>
          <w:tcPr>
            <w:tcW w:w="783" w:type="pct"/>
            <w:gridSpan w:val="2"/>
            <w:vAlign w:val="center"/>
          </w:tcPr>
          <w:p w14:paraId="49DB94D1"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Annual Quota Period</w:t>
            </w:r>
          </w:p>
        </w:tc>
      </w:tr>
      <w:tr w:rsidR="00913D61" w:rsidRPr="00913D61" w14:paraId="48CFA02A" w14:textId="77777777" w:rsidTr="000528D2">
        <w:trPr>
          <w:tblHeader/>
        </w:trPr>
        <w:tc>
          <w:tcPr>
            <w:tcW w:w="405" w:type="pct"/>
            <w:vMerge/>
            <w:tcBorders>
              <w:bottom w:val="single" w:sz="4" w:space="0" w:color="auto"/>
            </w:tcBorders>
            <w:vAlign w:val="center"/>
          </w:tcPr>
          <w:p w14:paraId="0D06D21B"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457" w:type="pct"/>
            <w:vMerge/>
            <w:tcBorders>
              <w:bottom w:val="single" w:sz="4" w:space="0" w:color="auto"/>
            </w:tcBorders>
            <w:vAlign w:val="center"/>
          </w:tcPr>
          <w:p w14:paraId="59B701CA"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561" w:type="pct"/>
            <w:vMerge/>
            <w:vAlign w:val="center"/>
          </w:tcPr>
          <w:p w14:paraId="5CCC941F"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405" w:type="pct"/>
            <w:vMerge/>
            <w:vAlign w:val="center"/>
          </w:tcPr>
          <w:p w14:paraId="2F5B5F20"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559" w:type="pct"/>
            <w:vMerge/>
            <w:vAlign w:val="center"/>
          </w:tcPr>
          <w:p w14:paraId="5F5D1DBF"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407" w:type="pct"/>
            <w:vMerge/>
            <w:vAlign w:val="center"/>
          </w:tcPr>
          <w:p w14:paraId="124B2166"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407" w:type="pct"/>
            <w:vMerge/>
            <w:vAlign w:val="center"/>
          </w:tcPr>
          <w:p w14:paraId="674D06F1"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508" w:type="pct"/>
            <w:vMerge/>
            <w:vAlign w:val="center"/>
          </w:tcPr>
          <w:p w14:paraId="111030EF"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508" w:type="pct"/>
            <w:vMerge/>
            <w:vAlign w:val="center"/>
          </w:tcPr>
          <w:p w14:paraId="3531EB16" w14:textId="77777777" w:rsidR="00913D61" w:rsidRPr="00913D61" w:rsidRDefault="00913D61" w:rsidP="00752368">
            <w:pPr>
              <w:widowControl w:val="0"/>
              <w:pBdr>
                <w:top w:val="nil"/>
                <w:left w:val="nil"/>
                <w:bottom w:val="nil"/>
                <w:right w:val="nil"/>
                <w:between w:val="nil"/>
              </w:pBdr>
              <w:spacing w:before="60" w:after="60" w:line="240" w:lineRule="auto"/>
              <w:contextualSpacing/>
              <w:jc w:val="center"/>
              <w:rPr>
                <w:rFonts w:asciiTheme="majorBidi" w:hAnsiTheme="majorBidi" w:cstheme="majorBidi"/>
                <w:b/>
                <w:sz w:val="20"/>
                <w:szCs w:val="20"/>
              </w:rPr>
            </w:pPr>
          </w:p>
        </w:tc>
        <w:tc>
          <w:tcPr>
            <w:tcW w:w="356" w:type="pct"/>
            <w:tcBorders>
              <w:bottom w:val="single" w:sz="4" w:space="0" w:color="auto"/>
            </w:tcBorders>
            <w:vAlign w:val="center"/>
          </w:tcPr>
          <w:p w14:paraId="57146F8D"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Date Quota Opens</w:t>
            </w:r>
          </w:p>
        </w:tc>
        <w:tc>
          <w:tcPr>
            <w:tcW w:w="427" w:type="pct"/>
            <w:tcBorders>
              <w:bottom w:val="single" w:sz="4" w:space="0" w:color="auto"/>
            </w:tcBorders>
            <w:vAlign w:val="center"/>
          </w:tcPr>
          <w:p w14:paraId="460855C7" w14:textId="77777777" w:rsidR="00913D61" w:rsidRPr="00913D61" w:rsidRDefault="00913D61" w:rsidP="00752368">
            <w:pPr>
              <w:spacing w:before="60" w:after="60" w:line="240" w:lineRule="auto"/>
              <w:contextualSpacing/>
              <w:jc w:val="center"/>
              <w:rPr>
                <w:rFonts w:asciiTheme="majorBidi" w:hAnsiTheme="majorBidi" w:cstheme="majorBidi"/>
                <w:bCs/>
                <w:sz w:val="20"/>
                <w:szCs w:val="20"/>
              </w:rPr>
            </w:pPr>
            <w:r w:rsidRPr="00913D61">
              <w:rPr>
                <w:rFonts w:asciiTheme="majorBidi" w:hAnsiTheme="majorBidi" w:cstheme="majorBidi"/>
                <w:bCs/>
                <w:sz w:val="20"/>
                <w:szCs w:val="20"/>
              </w:rPr>
              <w:t>Date Quota Closes</w:t>
            </w:r>
          </w:p>
        </w:tc>
      </w:tr>
      <w:tr w:rsidR="00913D61" w:rsidRPr="00913D61" w14:paraId="0D82E766" w14:textId="77777777" w:rsidTr="00760DED">
        <w:tc>
          <w:tcPr>
            <w:tcW w:w="405" w:type="pct"/>
            <w:tcBorders>
              <w:top w:val="single" w:sz="4" w:space="0" w:color="auto"/>
              <w:left w:val="single" w:sz="4" w:space="0" w:color="auto"/>
              <w:bottom w:val="single" w:sz="4" w:space="0" w:color="auto"/>
              <w:right w:val="single" w:sz="4" w:space="0" w:color="auto"/>
            </w:tcBorders>
          </w:tcPr>
          <w:p w14:paraId="1C3786CD" w14:textId="2706476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Lamb</w:t>
            </w:r>
          </w:p>
        </w:tc>
        <w:tc>
          <w:tcPr>
            <w:tcW w:w="457" w:type="pct"/>
            <w:tcBorders>
              <w:top w:val="single" w:sz="4" w:space="0" w:color="auto"/>
              <w:left w:val="single" w:sz="4" w:space="0" w:color="auto"/>
              <w:bottom w:val="single" w:sz="4" w:space="0" w:color="auto"/>
              <w:right w:val="single" w:sz="4" w:space="0" w:color="auto"/>
            </w:tcBorders>
          </w:tcPr>
          <w:p w14:paraId="193B20C5" w14:textId="36ED5AE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05.2011</w:t>
            </w:r>
          </w:p>
          <w:p w14:paraId="5C11D1A9" w14:textId="3CEB458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Borders>
              <w:top w:val="single" w:sz="4" w:space="0" w:color="000000"/>
              <w:left w:val="single" w:sz="4" w:space="0" w:color="auto"/>
            </w:tcBorders>
          </w:tcPr>
          <w:p w14:paraId="427FBBB8" w14:textId="77777777" w:rsidR="00412B06"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0204.10 0204.21</w:t>
            </w:r>
          </w:p>
          <w:p w14:paraId="32A5379B" w14:textId="64E50F1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0204.22 0204.30</w:t>
            </w:r>
          </w:p>
          <w:p w14:paraId="07530EC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0204.41 0204.42</w:t>
            </w:r>
          </w:p>
          <w:p w14:paraId="186A972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4C346E4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1276A65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6CD7C1E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2C3594A7"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1E94A24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4721A4C7"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70BB483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5BCE9C0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2045ADE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top w:val="single" w:sz="4" w:space="0" w:color="000000"/>
            </w:tcBorders>
          </w:tcPr>
          <w:p w14:paraId="2C2DA1E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Argentina</w:t>
            </w:r>
          </w:p>
        </w:tc>
        <w:tc>
          <w:tcPr>
            <w:tcW w:w="559" w:type="pct"/>
            <w:tcBorders>
              <w:top w:val="single" w:sz="4" w:space="0" w:color="000000"/>
            </w:tcBorders>
          </w:tcPr>
          <w:p w14:paraId="35E4AAFC" w14:textId="395152B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117,300 </w:t>
            </w:r>
            <w:r w:rsidR="00412B06">
              <w:rPr>
                <w:rFonts w:asciiTheme="majorBidi" w:hAnsiTheme="majorBidi" w:cstheme="majorBidi"/>
                <w:sz w:val="20"/>
                <w:szCs w:val="20"/>
              </w:rPr>
              <w:br/>
            </w:r>
            <w:r w:rsidRPr="00913D61">
              <w:rPr>
                <w:rFonts w:asciiTheme="majorBidi" w:hAnsiTheme="majorBidi" w:cstheme="majorBidi"/>
                <w:sz w:val="20"/>
                <w:szCs w:val="20"/>
              </w:rPr>
              <w:t>(carcass weight)</w:t>
            </w:r>
          </w:p>
        </w:tc>
        <w:tc>
          <w:tcPr>
            <w:tcW w:w="407" w:type="pct"/>
            <w:tcBorders>
              <w:top w:val="single" w:sz="4" w:space="0" w:color="000000"/>
            </w:tcBorders>
          </w:tcPr>
          <w:p w14:paraId="208067B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top w:val="single" w:sz="4" w:space="0" w:color="000000"/>
            </w:tcBorders>
          </w:tcPr>
          <w:p w14:paraId="79173C4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tcBorders>
          </w:tcPr>
          <w:p w14:paraId="0B707279" w14:textId="46338A9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 EUR / 100 kg</w:t>
            </w:r>
          </w:p>
        </w:tc>
        <w:tc>
          <w:tcPr>
            <w:tcW w:w="508" w:type="pct"/>
            <w:tcBorders>
              <w:top w:val="single" w:sz="4" w:space="0" w:color="000000"/>
              <w:right w:val="single" w:sz="4" w:space="0" w:color="auto"/>
            </w:tcBorders>
          </w:tcPr>
          <w:p w14:paraId="1520657C" w14:textId="5E30D1A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w:t>
            </w:r>
            <w:r w:rsidR="00412B06">
              <w:rPr>
                <w:rFonts w:asciiTheme="majorBidi" w:hAnsiTheme="majorBidi" w:cstheme="majorBidi"/>
                <w:sz w:val="20"/>
                <w:szCs w:val="20"/>
              </w:rPr>
              <w:t> </w:t>
            </w:r>
            <w:r w:rsidRPr="00913D61">
              <w:rPr>
                <w:rFonts w:asciiTheme="majorBidi" w:hAnsiTheme="majorBidi" w:cstheme="majorBidi"/>
                <w:sz w:val="20"/>
                <w:szCs w:val="20"/>
              </w:rPr>
              <w:t>GBP</w:t>
            </w:r>
            <w:r w:rsidR="00412B06">
              <w:rPr>
                <w:rFonts w:asciiTheme="majorBidi" w:hAnsiTheme="majorBidi" w:cstheme="majorBidi"/>
                <w:sz w:val="20"/>
                <w:szCs w:val="20"/>
              </w:rPr>
              <w:t xml:space="preserve"> </w:t>
            </w:r>
            <w:r w:rsidRPr="00913D61">
              <w:rPr>
                <w:rFonts w:asciiTheme="majorBidi" w:hAnsiTheme="majorBidi" w:cstheme="majorBidi"/>
                <w:sz w:val="20"/>
                <w:szCs w:val="20"/>
              </w:rPr>
              <w:t>/</w:t>
            </w:r>
            <w:r w:rsidR="00412B06">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412B06">
              <w:rPr>
                <w:rFonts w:asciiTheme="majorBidi" w:hAnsiTheme="majorBidi" w:cstheme="majorBidi"/>
                <w:sz w:val="20"/>
                <w:szCs w:val="20"/>
              </w:rPr>
              <w:t xml:space="preserve"> </w:t>
            </w:r>
            <w:r w:rsidRPr="00913D61">
              <w:rPr>
                <w:rFonts w:asciiTheme="majorBidi" w:hAnsiTheme="majorBidi" w:cstheme="majorBidi"/>
                <w:sz w:val="20"/>
                <w:szCs w:val="20"/>
              </w:rPr>
              <w:t>/</w:t>
            </w:r>
            <w:r w:rsidR="00412B06">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7650D9CC" w14:textId="5145512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6C8D8DB9" w14:textId="6B47AE6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6BF7C6A6" w14:textId="77777777" w:rsidTr="00760DED">
        <w:tc>
          <w:tcPr>
            <w:tcW w:w="405" w:type="pct"/>
            <w:vMerge w:val="restart"/>
            <w:tcBorders>
              <w:top w:val="single" w:sz="4" w:space="0" w:color="auto"/>
              <w:left w:val="single" w:sz="4" w:space="0" w:color="auto"/>
              <w:bottom w:val="single" w:sz="4" w:space="0" w:color="auto"/>
              <w:right w:val="single" w:sz="4" w:space="0" w:color="auto"/>
            </w:tcBorders>
          </w:tcPr>
          <w:p w14:paraId="247D7079"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5BA89EA8" w14:textId="77777777" w:rsidR="00760DED" w:rsidRPr="00760DED" w:rsidRDefault="00760DED" w:rsidP="00760DED">
            <w:pPr>
              <w:rPr>
                <w:rFonts w:asciiTheme="majorBidi" w:hAnsiTheme="majorBidi" w:cstheme="majorBidi"/>
                <w:sz w:val="20"/>
                <w:szCs w:val="20"/>
              </w:rPr>
            </w:pPr>
          </w:p>
          <w:p w14:paraId="7719C892" w14:textId="77777777" w:rsidR="00760DED" w:rsidRPr="00760DED" w:rsidRDefault="00760DED" w:rsidP="00760DED">
            <w:pPr>
              <w:rPr>
                <w:rFonts w:asciiTheme="majorBidi" w:hAnsiTheme="majorBidi" w:cstheme="majorBidi"/>
                <w:sz w:val="20"/>
                <w:szCs w:val="20"/>
              </w:rPr>
            </w:pPr>
          </w:p>
          <w:p w14:paraId="71F3EAD3" w14:textId="77777777" w:rsidR="00760DED" w:rsidRPr="00760DED" w:rsidRDefault="00760DED" w:rsidP="00760DED">
            <w:pPr>
              <w:rPr>
                <w:rFonts w:asciiTheme="majorBidi" w:hAnsiTheme="majorBidi" w:cstheme="majorBidi"/>
                <w:sz w:val="20"/>
                <w:szCs w:val="20"/>
              </w:rPr>
            </w:pPr>
          </w:p>
        </w:tc>
        <w:tc>
          <w:tcPr>
            <w:tcW w:w="457" w:type="pct"/>
            <w:tcBorders>
              <w:top w:val="single" w:sz="4" w:space="0" w:color="auto"/>
              <w:left w:val="single" w:sz="4" w:space="0" w:color="auto"/>
            </w:tcBorders>
          </w:tcPr>
          <w:p w14:paraId="35849864" w14:textId="2117398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05.2101</w:t>
            </w:r>
          </w:p>
          <w:p w14:paraId="630E89EB" w14:textId="4A62EEE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3FCDE4B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58CD4E3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573DDA0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7AE361F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0033206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Pr>
          <w:p w14:paraId="446DA0E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val="restart"/>
          </w:tcPr>
          <w:p w14:paraId="3CC3515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2C14ED3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39DC688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57A333A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2B014604"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6AE7D1B4"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5A64E6D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6CA3015F" w14:textId="77777777" w:rsidTr="003A4A72">
        <w:tc>
          <w:tcPr>
            <w:tcW w:w="405" w:type="pct"/>
            <w:vMerge/>
            <w:tcBorders>
              <w:top w:val="single" w:sz="4" w:space="0" w:color="auto"/>
              <w:left w:val="single" w:sz="4" w:space="0" w:color="auto"/>
              <w:bottom w:val="single" w:sz="4" w:space="0" w:color="auto"/>
              <w:right w:val="single" w:sz="4" w:space="0" w:color="auto"/>
            </w:tcBorders>
          </w:tcPr>
          <w:p w14:paraId="1B8CCFA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0406411D" w14:textId="5074975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05.2102</w:t>
            </w:r>
          </w:p>
          <w:p w14:paraId="3C6E5AF6" w14:textId="23DDF87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70A473D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6FFD158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5B3104F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02982E8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233CDC3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Borders>
              <w:bottom w:val="single" w:sz="4" w:space="0" w:color="auto"/>
            </w:tcBorders>
          </w:tcPr>
          <w:p w14:paraId="70D9CDA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Pr>
          <w:p w14:paraId="6EB45B8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18296494"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07043D5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48B1CF3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6867CCB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top w:val="single" w:sz="4" w:space="0" w:color="000000"/>
            </w:tcBorders>
          </w:tcPr>
          <w:p w14:paraId="71268BB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top w:val="single" w:sz="4" w:space="0" w:color="000000"/>
            </w:tcBorders>
          </w:tcPr>
          <w:p w14:paraId="6ECA942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2456C431" w14:textId="77777777" w:rsidTr="00886478">
        <w:tc>
          <w:tcPr>
            <w:tcW w:w="405" w:type="pct"/>
            <w:tcBorders>
              <w:top w:val="single" w:sz="4" w:space="0" w:color="auto"/>
              <w:left w:val="single" w:sz="4" w:space="0" w:color="auto"/>
              <w:bottom w:val="single" w:sz="4" w:space="0" w:color="auto"/>
              <w:right w:val="single" w:sz="4" w:space="0" w:color="auto"/>
            </w:tcBorders>
          </w:tcPr>
          <w:p w14:paraId="7DD3F294"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0AC4E70" w14:textId="77777777" w:rsidR="003A4A72" w:rsidRPr="003A4A72" w:rsidRDefault="003A4A72" w:rsidP="003A4A72">
            <w:pPr>
              <w:rPr>
                <w:rFonts w:asciiTheme="majorBidi" w:hAnsiTheme="majorBidi" w:cstheme="majorBidi"/>
                <w:sz w:val="20"/>
                <w:szCs w:val="20"/>
              </w:rPr>
            </w:pPr>
          </w:p>
          <w:p w14:paraId="42081E57" w14:textId="77777777" w:rsidR="003A4A72" w:rsidRPr="003A4A72" w:rsidRDefault="003A4A72" w:rsidP="003A4A72">
            <w:pPr>
              <w:rPr>
                <w:rFonts w:asciiTheme="majorBidi" w:hAnsiTheme="majorBidi" w:cstheme="majorBidi"/>
                <w:sz w:val="20"/>
                <w:szCs w:val="20"/>
              </w:rPr>
            </w:pPr>
          </w:p>
          <w:p w14:paraId="0235FDAE" w14:textId="77777777" w:rsidR="003A4A72" w:rsidRPr="003A4A72" w:rsidRDefault="003A4A72" w:rsidP="003A4A72">
            <w:pPr>
              <w:rPr>
                <w:rFonts w:asciiTheme="majorBidi" w:hAnsiTheme="majorBidi" w:cstheme="majorBidi"/>
                <w:sz w:val="20"/>
                <w:szCs w:val="20"/>
              </w:rPr>
            </w:pPr>
          </w:p>
          <w:p w14:paraId="127D9F42" w14:textId="77777777" w:rsidR="003A4A72" w:rsidRDefault="003A4A72" w:rsidP="003A4A72">
            <w:pPr>
              <w:rPr>
                <w:rFonts w:asciiTheme="majorBidi" w:hAnsiTheme="majorBidi" w:cstheme="majorBidi"/>
                <w:sz w:val="20"/>
                <w:szCs w:val="20"/>
              </w:rPr>
            </w:pPr>
          </w:p>
          <w:p w14:paraId="44788BED" w14:textId="77777777" w:rsidR="003A4A72" w:rsidRPr="003A4A72" w:rsidRDefault="003A4A72" w:rsidP="003A4A72">
            <w:pPr>
              <w:rPr>
                <w:rFonts w:asciiTheme="majorBidi" w:hAnsiTheme="majorBidi" w:cstheme="majorBidi"/>
                <w:sz w:val="20"/>
                <w:szCs w:val="20"/>
              </w:rPr>
            </w:pPr>
          </w:p>
        </w:tc>
        <w:tc>
          <w:tcPr>
            <w:tcW w:w="457" w:type="pct"/>
            <w:tcBorders>
              <w:left w:val="single" w:sz="4" w:space="0" w:color="auto"/>
            </w:tcBorders>
          </w:tcPr>
          <w:p w14:paraId="21F11C8C" w14:textId="435D5A8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05.9700</w:t>
            </w:r>
          </w:p>
        </w:tc>
        <w:tc>
          <w:tcPr>
            <w:tcW w:w="561" w:type="pct"/>
            <w:tcBorders>
              <w:right w:val="single" w:sz="4" w:space="0" w:color="auto"/>
            </w:tcBorders>
          </w:tcPr>
          <w:p w14:paraId="39E0F8C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06B3F26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40676802" w14:textId="2A1C1B1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5A0DE19A" w14:textId="1348EEC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w:t>
            </w:r>
          </w:p>
          <w:p w14:paraId="6194B8B8" w14:textId="0DB3143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217F5AA4" w14:textId="6FFDB19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2DC4F95B" w14:textId="7293EC5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09807179"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w:t>
            </w:r>
          </w:p>
          <w:p w14:paraId="72839CD5"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0210.99.21</w:t>
            </w:r>
          </w:p>
          <w:p w14:paraId="514DDFDF"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0210.99.29</w:t>
            </w:r>
          </w:p>
          <w:p w14:paraId="789EDF3D" w14:textId="1AC9F87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1602.90.91</w:t>
            </w:r>
          </w:p>
        </w:tc>
        <w:tc>
          <w:tcPr>
            <w:tcW w:w="405" w:type="pct"/>
            <w:tcBorders>
              <w:top w:val="single" w:sz="4" w:space="0" w:color="auto"/>
              <w:left w:val="single" w:sz="4" w:space="0" w:color="auto"/>
              <w:bottom w:val="single" w:sz="4" w:space="0" w:color="auto"/>
              <w:right w:val="single" w:sz="4" w:space="0" w:color="auto"/>
            </w:tcBorders>
          </w:tcPr>
          <w:p w14:paraId="195449C3" w14:textId="3292BBAC"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Australia</w:t>
            </w:r>
          </w:p>
        </w:tc>
        <w:tc>
          <w:tcPr>
            <w:tcW w:w="559" w:type="pct"/>
            <w:tcBorders>
              <w:left w:val="single" w:sz="4" w:space="0" w:color="auto"/>
            </w:tcBorders>
          </w:tcPr>
          <w:p w14:paraId="49005B7C" w14:textId="42369671"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305,660</w:t>
            </w:r>
          </w:p>
        </w:tc>
        <w:tc>
          <w:tcPr>
            <w:tcW w:w="407" w:type="pct"/>
          </w:tcPr>
          <w:p w14:paraId="2DC283B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Pr>
          <w:p w14:paraId="1A44750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4F4B3E93" w14:textId="7FD1FB8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p w14:paraId="37A508CE" w14:textId="0F3E8857" w:rsidR="00913D61" w:rsidRPr="00913D61" w:rsidRDefault="00913D61" w:rsidP="00752368">
            <w:pPr>
              <w:spacing w:before="60" w:after="60" w:line="240" w:lineRule="auto"/>
              <w:contextualSpacing/>
              <w:rPr>
                <w:rFonts w:asciiTheme="majorBidi" w:hAnsiTheme="majorBidi" w:cstheme="majorBidi"/>
                <w:sz w:val="20"/>
                <w:szCs w:val="20"/>
                <w:lang w:val="nl-BE"/>
              </w:rPr>
            </w:pPr>
            <w:r w:rsidRPr="00913D61">
              <w:rPr>
                <w:rFonts w:asciiTheme="majorBidi" w:hAnsiTheme="majorBidi" w:cstheme="majorBidi"/>
                <w:sz w:val="20"/>
                <w:szCs w:val="20"/>
                <w:lang w:val="nl-BE"/>
              </w:rPr>
              <w:t>For 02109921 = 222.70 EUR</w:t>
            </w:r>
            <w:r w:rsidR="009B6CDB">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w:t>
            </w:r>
            <w:r w:rsidR="009B6CDB">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10</w:t>
            </w:r>
            <w:r w:rsidR="00BB7748">
              <w:rPr>
                <w:rFonts w:asciiTheme="majorBidi" w:hAnsiTheme="majorBidi" w:cstheme="majorBidi"/>
                <w:sz w:val="20"/>
                <w:szCs w:val="20"/>
                <w:lang w:val="nl-BE"/>
              </w:rPr>
              <w:t>0 kg</w:t>
            </w:r>
            <w:r w:rsidRPr="00913D61">
              <w:rPr>
                <w:rFonts w:asciiTheme="majorBidi" w:hAnsiTheme="majorBidi" w:cstheme="majorBidi"/>
                <w:sz w:val="20"/>
                <w:szCs w:val="20"/>
                <w:lang w:val="nl-BE"/>
              </w:rPr>
              <w:t xml:space="preserve"> net</w:t>
            </w:r>
          </w:p>
          <w:p w14:paraId="514F96DC" w14:textId="2F469C46" w:rsidR="00913D61" w:rsidRPr="00913D61" w:rsidRDefault="00913D61" w:rsidP="00752368">
            <w:pPr>
              <w:spacing w:before="60" w:after="60" w:line="240" w:lineRule="auto"/>
              <w:contextualSpacing/>
              <w:rPr>
                <w:rFonts w:asciiTheme="majorBidi" w:hAnsiTheme="majorBidi" w:cstheme="majorBidi"/>
                <w:sz w:val="20"/>
                <w:szCs w:val="20"/>
                <w:lang w:val="nl-BE"/>
              </w:rPr>
            </w:pPr>
            <w:r w:rsidRPr="00913D61">
              <w:rPr>
                <w:rFonts w:asciiTheme="majorBidi" w:hAnsiTheme="majorBidi" w:cstheme="majorBidi"/>
                <w:sz w:val="20"/>
                <w:szCs w:val="20"/>
                <w:lang w:val="nl-BE"/>
              </w:rPr>
              <w:t>For 02109929 = 311.80 EUR</w:t>
            </w:r>
            <w:r w:rsidR="009B6CDB">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w:t>
            </w:r>
            <w:r w:rsidR="009B6CDB">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10</w:t>
            </w:r>
            <w:r w:rsidR="00BB7748">
              <w:rPr>
                <w:rFonts w:asciiTheme="majorBidi" w:hAnsiTheme="majorBidi" w:cstheme="majorBidi"/>
                <w:sz w:val="20"/>
                <w:szCs w:val="20"/>
                <w:lang w:val="nl-BE"/>
              </w:rPr>
              <w:t>0 kg</w:t>
            </w:r>
            <w:r w:rsidRPr="00913D61">
              <w:rPr>
                <w:rFonts w:asciiTheme="majorBidi" w:hAnsiTheme="majorBidi" w:cstheme="majorBidi"/>
                <w:sz w:val="20"/>
                <w:szCs w:val="20"/>
                <w:lang w:val="nl-BE"/>
              </w:rPr>
              <w:t xml:space="preserve"> net</w:t>
            </w:r>
          </w:p>
          <w:p w14:paraId="755B4F75" w14:textId="7CEC5346"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For 16029091 = 12.8</w:t>
            </w:r>
            <w:r w:rsidR="00E70D94">
              <w:rPr>
                <w:rFonts w:asciiTheme="majorBidi" w:hAnsiTheme="majorBidi" w:cstheme="majorBidi"/>
                <w:sz w:val="20"/>
                <w:szCs w:val="20"/>
              </w:rPr>
              <w:t>0 %</w:t>
            </w:r>
          </w:p>
        </w:tc>
        <w:tc>
          <w:tcPr>
            <w:tcW w:w="508" w:type="pct"/>
          </w:tcPr>
          <w:p w14:paraId="4B043E07" w14:textId="0D1D61C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186.00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260.00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w:t>
            </w:r>
          </w:p>
          <w:p w14:paraId="4BD3A157" w14:textId="275E4522"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Or 12.0</w:t>
            </w:r>
            <w:r w:rsidR="00E70D94">
              <w:rPr>
                <w:rFonts w:asciiTheme="majorBidi" w:hAnsiTheme="majorBidi" w:cstheme="majorBidi"/>
                <w:sz w:val="20"/>
                <w:szCs w:val="20"/>
              </w:rPr>
              <w:t>0 %</w:t>
            </w:r>
          </w:p>
        </w:tc>
        <w:tc>
          <w:tcPr>
            <w:tcW w:w="356" w:type="pct"/>
            <w:tcBorders>
              <w:bottom w:val="single" w:sz="4" w:space="0" w:color="auto"/>
            </w:tcBorders>
          </w:tcPr>
          <w:p w14:paraId="10E1585B" w14:textId="46FD96B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bottom w:val="single" w:sz="4" w:space="0" w:color="auto"/>
            </w:tcBorders>
          </w:tcPr>
          <w:p w14:paraId="3007550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56B60616" w14:textId="77777777" w:rsidTr="00886478">
        <w:tc>
          <w:tcPr>
            <w:tcW w:w="405" w:type="pct"/>
            <w:tcBorders>
              <w:top w:val="single" w:sz="4" w:space="0" w:color="auto"/>
              <w:left w:val="single" w:sz="4" w:space="0" w:color="auto"/>
              <w:bottom w:val="single" w:sz="4" w:space="0" w:color="auto"/>
              <w:right w:val="single" w:sz="4" w:space="0" w:color="auto"/>
            </w:tcBorders>
          </w:tcPr>
          <w:p w14:paraId="2F23F870"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12D4268" w14:textId="77777777" w:rsidR="003A4A72" w:rsidRPr="003A4A72" w:rsidRDefault="003A4A72" w:rsidP="003A4A72">
            <w:pPr>
              <w:rPr>
                <w:rFonts w:asciiTheme="majorBidi" w:hAnsiTheme="majorBidi" w:cstheme="majorBidi"/>
                <w:sz w:val="20"/>
                <w:szCs w:val="20"/>
              </w:rPr>
            </w:pPr>
          </w:p>
          <w:p w14:paraId="34DEE059" w14:textId="77777777" w:rsidR="003A4A72" w:rsidRPr="003A4A72" w:rsidRDefault="003A4A72" w:rsidP="003A4A72">
            <w:pPr>
              <w:rPr>
                <w:rFonts w:asciiTheme="majorBidi" w:hAnsiTheme="majorBidi" w:cstheme="majorBidi"/>
                <w:sz w:val="20"/>
                <w:szCs w:val="20"/>
              </w:rPr>
            </w:pPr>
          </w:p>
          <w:p w14:paraId="05F4EF93" w14:textId="77777777" w:rsidR="003A4A72" w:rsidRPr="003A4A72" w:rsidRDefault="003A4A72" w:rsidP="003A4A72">
            <w:pPr>
              <w:rPr>
                <w:rFonts w:asciiTheme="majorBidi" w:hAnsiTheme="majorBidi" w:cstheme="majorBidi"/>
                <w:sz w:val="20"/>
                <w:szCs w:val="20"/>
              </w:rPr>
            </w:pPr>
          </w:p>
          <w:p w14:paraId="6EEBDC46" w14:textId="77777777" w:rsidR="003A4A72" w:rsidRPr="003A4A72" w:rsidRDefault="003A4A72" w:rsidP="003A4A72">
            <w:pPr>
              <w:rPr>
                <w:rFonts w:asciiTheme="majorBidi" w:hAnsiTheme="majorBidi" w:cstheme="majorBidi"/>
                <w:sz w:val="20"/>
                <w:szCs w:val="20"/>
              </w:rPr>
            </w:pPr>
          </w:p>
          <w:p w14:paraId="2FB157EE" w14:textId="77777777" w:rsidR="003A4A72" w:rsidRPr="003A4A72" w:rsidRDefault="003A4A72" w:rsidP="003A4A72">
            <w:pPr>
              <w:rPr>
                <w:rFonts w:asciiTheme="majorBidi" w:hAnsiTheme="majorBidi" w:cstheme="majorBidi"/>
                <w:sz w:val="20"/>
                <w:szCs w:val="20"/>
              </w:rPr>
            </w:pPr>
          </w:p>
        </w:tc>
        <w:tc>
          <w:tcPr>
            <w:tcW w:w="457" w:type="pct"/>
            <w:tcBorders>
              <w:left w:val="single" w:sz="4" w:space="0" w:color="auto"/>
            </w:tcBorders>
          </w:tcPr>
          <w:p w14:paraId="41870DEB" w14:textId="2EAE4A8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05.2012</w:t>
            </w:r>
          </w:p>
          <w:p w14:paraId="439C89E6" w14:textId="54B24C1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Pr>
          <w:p w14:paraId="676322C1" w14:textId="4182B28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61393D06" w14:textId="6F6D33D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6BE6F322" w14:textId="4B6ABE6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160A450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23070A1E" w14:textId="59178CF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601BDBF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27D18B7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2CE0F33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4CDF05F4"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22F4495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10AE776F"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1028953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7FF1728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6CC2FE6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0FA5B39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62E6A3E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top w:val="single" w:sz="4" w:space="0" w:color="auto"/>
            </w:tcBorders>
          </w:tcPr>
          <w:p w14:paraId="452ADA24"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tcPr>
          <w:p w14:paraId="3D5C7BE3" w14:textId="098BD7A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486,692 </w:t>
            </w:r>
            <w:r w:rsidR="009B6CDB">
              <w:rPr>
                <w:rFonts w:asciiTheme="majorBidi" w:hAnsiTheme="majorBidi" w:cstheme="majorBidi"/>
                <w:sz w:val="20"/>
                <w:szCs w:val="20"/>
              </w:rPr>
              <w:br/>
            </w:r>
            <w:r w:rsidRPr="00913D61">
              <w:rPr>
                <w:rFonts w:asciiTheme="majorBidi" w:hAnsiTheme="majorBidi" w:cstheme="majorBidi"/>
                <w:sz w:val="20"/>
                <w:szCs w:val="20"/>
              </w:rPr>
              <w:t>(carcass weight)</w:t>
            </w:r>
          </w:p>
        </w:tc>
        <w:tc>
          <w:tcPr>
            <w:tcW w:w="407" w:type="pct"/>
          </w:tcPr>
          <w:p w14:paraId="20099AC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2B8423B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075B8970" w14:textId="5C29027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right w:val="single" w:sz="4" w:space="0" w:color="auto"/>
            </w:tcBorders>
          </w:tcPr>
          <w:p w14:paraId="5DB4529F" w14:textId="64E869A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48CF2084"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p w14:paraId="442BAEE8" w14:textId="77777777" w:rsidR="003A4A72" w:rsidRPr="003A4A72" w:rsidRDefault="003A4A72" w:rsidP="003A4A72">
            <w:pPr>
              <w:rPr>
                <w:rFonts w:asciiTheme="majorBidi" w:hAnsiTheme="majorBidi" w:cstheme="majorBidi"/>
                <w:sz w:val="20"/>
                <w:szCs w:val="20"/>
              </w:rPr>
            </w:pPr>
          </w:p>
          <w:p w14:paraId="2708FE9D" w14:textId="77777777" w:rsidR="003A4A72" w:rsidRPr="003A4A72" w:rsidRDefault="003A4A72" w:rsidP="003A4A72">
            <w:pPr>
              <w:rPr>
                <w:rFonts w:asciiTheme="majorBidi" w:hAnsiTheme="majorBidi" w:cstheme="majorBidi"/>
                <w:sz w:val="20"/>
                <w:szCs w:val="20"/>
              </w:rPr>
            </w:pPr>
          </w:p>
          <w:p w14:paraId="2624349D" w14:textId="77777777" w:rsidR="003A4A72" w:rsidRPr="003A4A72" w:rsidRDefault="003A4A72" w:rsidP="003A4A72">
            <w:pPr>
              <w:rPr>
                <w:rFonts w:asciiTheme="majorBidi" w:hAnsiTheme="majorBidi" w:cstheme="majorBidi"/>
                <w:sz w:val="20"/>
                <w:szCs w:val="20"/>
              </w:rPr>
            </w:pPr>
          </w:p>
          <w:p w14:paraId="53C15637" w14:textId="77777777" w:rsidR="003A4A72" w:rsidRDefault="003A4A72" w:rsidP="003A4A72">
            <w:pPr>
              <w:rPr>
                <w:rFonts w:asciiTheme="majorBidi" w:hAnsiTheme="majorBidi" w:cstheme="majorBidi"/>
                <w:sz w:val="20"/>
                <w:szCs w:val="20"/>
              </w:rPr>
            </w:pPr>
          </w:p>
          <w:p w14:paraId="4AE41960" w14:textId="5B345BEB" w:rsidR="003A4A72" w:rsidRPr="003A4A72" w:rsidRDefault="003A4A72" w:rsidP="003A4A72">
            <w:pPr>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7BF3C8C1"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p w14:paraId="38F58761" w14:textId="77777777" w:rsidR="00886478" w:rsidRPr="00886478" w:rsidRDefault="00886478" w:rsidP="00886478">
            <w:pPr>
              <w:rPr>
                <w:rFonts w:asciiTheme="majorBidi" w:hAnsiTheme="majorBidi" w:cstheme="majorBidi"/>
                <w:sz w:val="20"/>
                <w:szCs w:val="20"/>
              </w:rPr>
            </w:pPr>
          </w:p>
          <w:p w14:paraId="3CB654F6" w14:textId="77777777" w:rsidR="00886478" w:rsidRPr="00886478" w:rsidRDefault="00886478" w:rsidP="00886478">
            <w:pPr>
              <w:rPr>
                <w:rFonts w:asciiTheme="majorBidi" w:hAnsiTheme="majorBidi" w:cstheme="majorBidi"/>
                <w:sz w:val="20"/>
                <w:szCs w:val="20"/>
              </w:rPr>
            </w:pPr>
          </w:p>
          <w:p w14:paraId="50CD8E2D" w14:textId="77777777" w:rsidR="00886478" w:rsidRPr="00886478" w:rsidRDefault="00886478" w:rsidP="00886478">
            <w:pPr>
              <w:rPr>
                <w:rFonts w:asciiTheme="majorBidi" w:hAnsiTheme="majorBidi" w:cstheme="majorBidi"/>
                <w:sz w:val="20"/>
                <w:szCs w:val="20"/>
              </w:rPr>
            </w:pPr>
          </w:p>
          <w:p w14:paraId="7E41E183" w14:textId="77777777" w:rsidR="00886478" w:rsidRDefault="00886478" w:rsidP="00886478">
            <w:pPr>
              <w:rPr>
                <w:rFonts w:asciiTheme="majorBidi" w:hAnsiTheme="majorBidi" w:cstheme="majorBidi"/>
                <w:sz w:val="20"/>
                <w:szCs w:val="20"/>
              </w:rPr>
            </w:pPr>
          </w:p>
          <w:p w14:paraId="59596CF6" w14:textId="72D24BA7" w:rsidR="00886478" w:rsidRPr="00886478" w:rsidRDefault="00886478" w:rsidP="00886478">
            <w:pPr>
              <w:rPr>
                <w:rFonts w:asciiTheme="majorBidi" w:hAnsiTheme="majorBidi" w:cstheme="majorBidi"/>
                <w:sz w:val="20"/>
                <w:szCs w:val="20"/>
              </w:rPr>
            </w:pPr>
          </w:p>
        </w:tc>
      </w:tr>
      <w:tr w:rsidR="00913D61" w:rsidRPr="00913D61" w14:paraId="39D9C83E" w14:textId="77777777" w:rsidTr="00886478">
        <w:tc>
          <w:tcPr>
            <w:tcW w:w="405" w:type="pct"/>
            <w:vMerge w:val="restart"/>
            <w:tcBorders>
              <w:top w:val="single" w:sz="4" w:space="0" w:color="auto"/>
              <w:left w:val="single" w:sz="4" w:space="0" w:color="auto"/>
              <w:bottom w:val="single" w:sz="4" w:space="0" w:color="auto"/>
              <w:right w:val="single" w:sz="4" w:space="0" w:color="auto"/>
            </w:tcBorders>
          </w:tcPr>
          <w:p w14:paraId="719A254D"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FF1B49E" w14:textId="77777777" w:rsidR="00886478" w:rsidRPr="00886478" w:rsidRDefault="00886478" w:rsidP="00886478">
            <w:pPr>
              <w:rPr>
                <w:rFonts w:asciiTheme="majorBidi" w:hAnsiTheme="majorBidi" w:cstheme="majorBidi"/>
                <w:sz w:val="20"/>
                <w:szCs w:val="20"/>
              </w:rPr>
            </w:pPr>
          </w:p>
          <w:p w14:paraId="45A4F99E" w14:textId="77777777" w:rsidR="00886478" w:rsidRPr="00886478" w:rsidRDefault="00886478" w:rsidP="00886478">
            <w:pPr>
              <w:rPr>
                <w:rFonts w:asciiTheme="majorBidi" w:hAnsiTheme="majorBidi" w:cstheme="majorBidi"/>
                <w:sz w:val="20"/>
                <w:szCs w:val="20"/>
              </w:rPr>
            </w:pPr>
          </w:p>
          <w:p w14:paraId="20146957"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4A19DEEF" w14:textId="7788FE1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05.2105</w:t>
            </w:r>
          </w:p>
          <w:p w14:paraId="1F2E30F5" w14:textId="6C0D1C3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4A18E57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3828FF5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17D8B46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6F8CA5C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01C1D55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Pr>
          <w:p w14:paraId="0422F84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val="restart"/>
          </w:tcPr>
          <w:p w14:paraId="4C9B64B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007344F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6129A4C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15A23E9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0C4891F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57152392"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61028CA0"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1E36AD24" w14:textId="77777777" w:rsidTr="00886478">
        <w:tc>
          <w:tcPr>
            <w:tcW w:w="405" w:type="pct"/>
            <w:vMerge/>
            <w:tcBorders>
              <w:top w:val="single" w:sz="4" w:space="0" w:color="auto"/>
              <w:left w:val="single" w:sz="4" w:space="0" w:color="auto"/>
              <w:bottom w:val="single" w:sz="4" w:space="0" w:color="auto"/>
              <w:right w:val="single" w:sz="4" w:space="0" w:color="auto"/>
            </w:tcBorders>
          </w:tcPr>
          <w:p w14:paraId="72E3BE7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26101562" w14:textId="5D88579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05.2106</w:t>
            </w:r>
          </w:p>
          <w:p w14:paraId="76CCCBC6" w14:textId="213F7C8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29B2584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39F069B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571367F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1E895A0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1650C2A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Borders>
              <w:bottom w:val="single" w:sz="4" w:space="0" w:color="auto"/>
            </w:tcBorders>
          </w:tcPr>
          <w:p w14:paraId="3349166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Borders>
              <w:bottom w:val="single" w:sz="4" w:space="0" w:color="auto"/>
            </w:tcBorders>
          </w:tcPr>
          <w:p w14:paraId="15EE3A8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6F48FCB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5E144CA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4BCE724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4A02B0B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6442025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535FD33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61619925" w14:textId="77777777" w:rsidTr="00886478">
        <w:tc>
          <w:tcPr>
            <w:tcW w:w="405" w:type="pct"/>
            <w:tcBorders>
              <w:top w:val="single" w:sz="4" w:space="0" w:color="auto"/>
              <w:left w:val="single" w:sz="4" w:space="0" w:color="auto"/>
              <w:bottom w:val="single" w:sz="4" w:space="0" w:color="auto"/>
              <w:right w:val="single" w:sz="4" w:space="0" w:color="auto"/>
            </w:tcBorders>
          </w:tcPr>
          <w:p w14:paraId="248AE44B"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5806DCF0" w14:textId="77777777" w:rsidR="00886478" w:rsidRPr="00886478" w:rsidRDefault="00886478" w:rsidP="00886478">
            <w:pPr>
              <w:rPr>
                <w:rFonts w:asciiTheme="majorBidi" w:hAnsiTheme="majorBidi" w:cstheme="majorBidi"/>
                <w:sz w:val="20"/>
                <w:szCs w:val="20"/>
              </w:rPr>
            </w:pPr>
          </w:p>
          <w:p w14:paraId="0ECC2E21" w14:textId="77777777" w:rsidR="00886478" w:rsidRPr="00886478" w:rsidRDefault="00886478" w:rsidP="00886478">
            <w:pPr>
              <w:rPr>
                <w:rFonts w:asciiTheme="majorBidi" w:hAnsiTheme="majorBidi" w:cstheme="majorBidi"/>
                <w:sz w:val="20"/>
                <w:szCs w:val="20"/>
              </w:rPr>
            </w:pPr>
          </w:p>
          <w:p w14:paraId="3E262C13" w14:textId="77777777" w:rsidR="00886478" w:rsidRPr="00886478" w:rsidRDefault="00886478" w:rsidP="00886478">
            <w:pPr>
              <w:rPr>
                <w:rFonts w:asciiTheme="majorBidi" w:hAnsiTheme="majorBidi" w:cstheme="majorBidi"/>
                <w:sz w:val="20"/>
                <w:szCs w:val="20"/>
              </w:rPr>
            </w:pPr>
          </w:p>
          <w:p w14:paraId="11BACC56" w14:textId="77777777" w:rsidR="00886478" w:rsidRPr="00886478" w:rsidRDefault="00886478" w:rsidP="00886478">
            <w:pPr>
              <w:rPr>
                <w:rFonts w:asciiTheme="majorBidi" w:hAnsiTheme="majorBidi" w:cstheme="majorBidi"/>
                <w:sz w:val="20"/>
                <w:szCs w:val="20"/>
              </w:rPr>
            </w:pPr>
          </w:p>
          <w:p w14:paraId="329CEE7C"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4975CB8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05.2017</w:t>
            </w:r>
          </w:p>
          <w:p w14:paraId="6ED81E34" w14:textId="15C8CB2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Borders>
              <w:right w:val="single" w:sz="4" w:space="0" w:color="auto"/>
            </w:tcBorders>
          </w:tcPr>
          <w:p w14:paraId="740BB104" w14:textId="52957F0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7F92D7AB" w14:textId="4C37A98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3F68A6A5" w14:textId="0E6E91E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2CCDD49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6F619E16" w14:textId="42E0352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0EFAAE2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41F7C0E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58AFE9E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6FAD4584"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6550C9C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675A5FD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111C897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0ED1539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0F80DA1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5D3C79F4"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741F634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0204.50.71 </w:t>
            </w:r>
          </w:p>
        </w:tc>
        <w:tc>
          <w:tcPr>
            <w:tcW w:w="405" w:type="pct"/>
            <w:tcBorders>
              <w:top w:val="single" w:sz="4" w:space="0" w:color="auto"/>
              <w:left w:val="single" w:sz="4" w:space="0" w:color="auto"/>
              <w:bottom w:val="single" w:sz="4" w:space="0" w:color="auto"/>
              <w:right w:val="single" w:sz="4" w:space="0" w:color="auto"/>
            </w:tcBorders>
          </w:tcPr>
          <w:p w14:paraId="4BC3E310"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Bosnia and Herzegovina</w:t>
            </w:r>
          </w:p>
          <w:p w14:paraId="2AD2BD53" w14:textId="77777777" w:rsidR="00886478" w:rsidRPr="00886478" w:rsidRDefault="00886478" w:rsidP="00886478">
            <w:pPr>
              <w:rPr>
                <w:rFonts w:asciiTheme="majorBidi" w:hAnsiTheme="majorBidi" w:cstheme="majorBidi"/>
                <w:sz w:val="20"/>
                <w:szCs w:val="20"/>
              </w:rPr>
            </w:pPr>
          </w:p>
          <w:p w14:paraId="6B0159E9" w14:textId="77777777" w:rsidR="00886478" w:rsidRPr="00886478" w:rsidRDefault="00886478" w:rsidP="00886478">
            <w:pPr>
              <w:rPr>
                <w:rFonts w:asciiTheme="majorBidi" w:hAnsiTheme="majorBidi" w:cstheme="majorBidi"/>
                <w:sz w:val="20"/>
                <w:szCs w:val="20"/>
              </w:rPr>
            </w:pPr>
          </w:p>
          <w:p w14:paraId="7FBF547A" w14:textId="77777777" w:rsidR="00886478" w:rsidRPr="00886478" w:rsidRDefault="00886478" w:rsidP="00886478">
            <w:pPr>
              <w:rPr>
                <w:rFonts w:asciiTheme="majorBidi" w:hAnsiTheme="majorBidi" w:cstheme="majorBidi"/>
                <w:sz w:val="20"/>
                <w:szCs w:val="20"/>
              </w:rPr>
            </w:pPr>
          </w:p>
          <w:p w14:paraId="519F42B4" w14:textId="77777777" w:rsidR="00886478" w:rsidRDefault="00886478" w:rsidP="00886478">
            <w:pPr>
              <w:rPr>
                <w:rFonts w:asciiTheme="majorBidi" w:hAnsiTheme="majorBidi" w:cstheme="majorBidi"/>
                <w:sz w:val="20"/>
                <w:szCs w:val="20"/>
              </w:rPr>
            </w:pPr>
          </w:p>
          <w:p w14:paraId="73315CC2" w14:textId="77777777" w:rsidR="00886478" w:rsidRPr="00886478" w:rsidRDefault="00886478" w:rsidP="00886478">
            <w:pPr>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4A36BB82"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13,200 </w:t>
            </w:r>
            <w:r w:rsidR="0064452D">
              <w:rPr>
                <w:rFonts w:asciiTheme="majorBidi" w:hAnsiTheme="majorBidi" w:cstheme="majorBidi"/>
                <w:sz w:val="20"/>
                <w:szCs w:val="20"/>
              </w:rPr>
              <w:br/>
            </w:r>
            <w:r w:rsidRPr="00913D61">
              <w:rPr>
                <w:rFonts w:asciiTheme="majorBidi" w:hAnsiTheme="majorBidi" w:cstheme="majorBidi"/>
                <w:sz w:val="20"/>
                <w:szCs w:val="20"/>
              </w:rPr>
              <w:t>(carcass weight)</w:t>
            </w:r>
          </w:p>
          <w:p w14:paraId="77625017" w14:textId="77777777" w:rsidR="00886478" w:rsidRPr="00886478" w:rsidRDefault="00886478" w:rsidP="00886478">
            <w:pPr>
              <w:rPr>
                <w:rFonts w:asciiTheme="majorBidi" w:hAnsiTheme="majorBidi" w:cstheme="majorBidi"/>
                <w:sz w:val="20"/>
                <w:szCs w:val="20"/>
              </w:rPr>
            </w:pPr>
          </w:p>
          <w:p w14:paraId="62009D01" w14:textId="77777777" w:rsidR="00886478" w:rsidRPr="00886478" w:rsidRDefault="00886478" w:rsidP="00886478">
            <w:pPr>
              <w:rPr>
                <w:rFonts w:asciiTheme="majorBidi" w:hAnsiTheme="majorBidi" w:cstheme="majorBidi"/>
                <w:sz w:val="20"/>
                <w:szCs w:val="20"/>
              </w:rPr>
            </w:pPr>
          </w:p>
          <w:p w14:paraId="66687F1A" w14:textId="77777777" w:rsidR="00886478" w:rsidRPr="00886478" w:rsidRDefault="00886478" w:rsidP="00886478">
            <w:pPr>
              <w:rPr>
                <w:rFonts w:asciiTheme="majorBidi" w:hAnsiTheme="majorBidi" w:cstheme="majorBidi"/>
                <w:sz w:val="20"/>
                <w:szCs w:val="20"/>
              </w:rPr>
            </w:pPr>
          </w:p>
          <w:p w14:paraId="40C7FD78" w14:textId="77777777" w:rsidR="00886478" w:rsidRDefault="00886478" w:rsidP="00886478">
            <w:pPr>
              <w:rPr>
                <w:rFonts w:asciiTheme="majorBidi" w:hAnsiTheme="majorBidi" w:cstheme="majorBidi"/>
                <w:sz w:val="20"/>
                <w:szCs w:val="20"/>
              </w:rPr>
            </w:pPr>
          </w:p>
          <w:p w14:paraId="3BFA0B4A" w14:textId="7FCED145" w:rsidR="00886478" w:rsidRPr="00886478" w:rsidRDefault="00886478" w:rsidP="00886478">
            <w:pPr>
              <w:jc w:val="center"/>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4E19A15E"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p w14:paraId="5115D036" w14:textId="77777777" w:rsidR="00886478" w:rsidRPr="00886478" w:rsidRDefault="00886478" w:rsidP="00886478">
            <w:pPr>
              <w:rPr>
                <w:rFonts w:asciiTheme="majorBidi" w:hAnsiTheme="majorBidi" w:cstheme="majorBidi"/>
                <w:sz w:val="20"/>
                <w:szCs w:val="20"/>
              </w:rPr>
            </w:pPr>
          </w:p>
          <w:p w14:paraId="0169E01A" w14:textId="77777777" w:rsidR="00886478" w:rsidRPr="00886478" w:rsidRDefault="00886478" w:rsidP="00886478">
            <w:pPr>
              <w:rPr>
                <w:rFonts w:asciiTheme="majorBidi" w:hAnsiTheme="majorBidi" w:cstheme="majorBidi"/>
                <w:sz w:val="20"/>
                <w:szCs w:val="20"/>
              </w:rPr>
            </w:pPr>
          </w:p>
          <w:p w14:paraId="4F958CE5" w14:textId="77777777" w:rsidR="00886478" w:rsidRPr="00886478" w:rsidRDefault="00886478" w:rsidP="00886478">
            <w:pPr>
              <w:rPr>
                <w:rFonts w:asciiTheme="majorBidi" w:hAnsiTheme="majorBidi" w:cstheme="majorBidi"/>
                <w:sz w:val="20"/>
                <w:szCs w:val="20"/>
              </w:rPr>
            </w:pPr>
          </w:p>
          <w:p w14:paraId="55E07DFD" w14:textId="77777777" w:rsidR="00886478" w:rsidRPr="00886478" w:rsidRDefault="00886478" w:rsidP="00886478">
            <w:pPr>
              <w:rPr>
                <w:rFonts w:asciiTheme="majorBidi" w:hAnsiTheme="majorBidi" w:cstheme="majorBidi"/>
                <w:sz w:val="20"/>
                <w:szCs w:val="20"/>
              </w:rPr>
            </w:pPr>
          </w:p>
          <w:p w14:paraId="028FF0B3" w14:textId="77777777" w:rsidR="00886478" w:rsidRPr="00886478" w:rsidRDefault="00886478" w:rsidP="00886478">
            <w:pPr>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74453A54"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p w14:paraId="6CBEE2C2" w14:textId="77777777" w:rsidR="00886478" w:rsidRPr="00886478" w:rsidRDefault="00886478" w:rsidP="00886478">
            <w:pPr>
              <w:rPr>
                <w:rFonts w:asciiTheme="majorBidi" w:hAnsiTheme="majorBidi" w:cstheme="majorBidi"/>
                <w:sz w:val="20"/>
                <w:szCs w:val="20"/>
              </w:rPr>
            </w:pPr>
          </w:p>
          <w:p w14:paraId="24DD80A6" w14:textId="77777777" w:rsidR="00886478" w:rsidRPr="00886478" w:rsidRDefault="00886478" w:rsidP="00886478">
            <w:pPr>
              <w:rPr>
                <w:rFonts w:asciiTheme="majorBidi" w:hAnsiTheme="majorBidi" w:cstheme="majorBidi"/>
                <w:sz w:val="20"/>
                <w:szCs w:val="20"/>
              </w:rPr>
            </w:pPr>
          </w:p>
          <w:p w14:paraId="053AAF43" w14:textId="77777777" w:rsidR="00886478" w:rsidRPr="00886478" w:rsidRDefault="00886478" w:rsidP="00886478">
            <w:pPr>
              <w:rPr>
                <w:rFonts w:asciiTheme="majorBidi" w:hAnsiTheme="majorBidi" w:cstheme="majorBidi"/>
                <w:sz w:val="20"/>
                <w:szCs w:val="20"/>
              </w:rPr>
            </w:pPr>
          </w:p>
          <w:p w14:paraId="534FE1C0" w14:textId="77777777" w:rsidR="00886478" w:rsidRDefault="00886478" w:rsidP="00886478">
            <w:pPr>
              <w:rPr>
                <w:rFonts w:asciiTheme="majorBidi" w:hAnsiTheme="majorBidi" w:cstheme="majorBidi"/>
                <w:sz w:val="20"/>
                <w:szCs w:val="20"/>
              </w:rPr>
            </w:pPr>
          </w:p>
          <w:p w14:paraId="6711BC32" w14:textId="77777777" w:rsidR="00886478" w:rsidRPr="00886478" w:rsidRDefault="00886478" w:rsidP="00886478">
            <w:pPr>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69A253A9"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p w14:paraId="5CE85395" w14:textId="77777777" w:rsidR="00886478" w:rsidRPr="00886478" w:rsidRDefault="00886478" w:rsidP="00886478">
            <w:pPr>
              <w:rPr>
                <w:rFonts w:asciiTheme="majorBidi" w:hAnsiTheme="majorBidi" w:cstheme="majorBidi"/>
                <w:sz w:val="20"/>
                <w:szCs w:val="20"/>
              </w:rPr>
            </w:pPr>
          </w:p>
          <w:p w14:paraId="13E484F1" w14:textId="77777777" w:rsidR="00886478" w:rsidRPr="00886478" w:rsidRDefault="00886478" w:rsidP="00886478">
            <w:pPr>
              <w:rPr>
                <w:rFonts w:asciiTheme="majorBidi" w:hAnsiTheme="majorBidi" w:cstheme="majorBidi"/>
                <w:sz w:val="20"/>
                <w:szCs w:val="20"/>
              </w:rPr>
            </w:pPr>
          </w:p>
          <w:p w14:paraId="2E6DBAB6" w14:textId="53977EE6" w:rsidR="00886478" w:rsidRPr="00886478" w:rsidRDefault="00886478" w:rsidP="00886478">
            <w:pPr>
              <w:jc w:val="center"/>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0C531C56"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p w14:paraId="2E654A58" w14:textId="77777777" w:rsidR="00886478" w:rsidRPr="00886478" w:rsidRDefault="00886478" w:rsidP="00886478">
            <w:pPr>
              <w:rPr>
                <w:rFonts w:asciiTheme="majorBidi" w:hAnsiTheme="majorBidi" w:cstheme="majorBidi"/>
                <w:sz w:val="20"/>
                <w:szCs w:val="20"/>
              </w:rPr>
            </w:pPr>
          </w:p>
          <w:p w14:paraId="37B96891" w14:textId="77777777" w:rsidR="00886478" w:rsidRPr="00886478" w:rsidRDefault="00886478" w:rsidP="00886478">
            <w:pPr>
              <w:rPr>
                <w:rFonts w:asciiTheme="majorBidi" w:hAnsiTheme="majorBidi" w:cstheme="majorBidi"/>
                <w:sz w:val="20"/>
                <w:szCs w:val="20"/>
              </w:rPr>
            </w:pPr>
          </w:p>
          <w:p w14:paraId="0A56B193" w14:textId="480F6D31" w:rsidR="00886478" w:rsidRPr="00886478" w:rsidRDefault="00886478" w:rsidP="00886478">
            <w:pPr>
              <w:jc w:val="center"/>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53987EE6"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p w14:paraId="3D6374B9" w14:textId="77777777" w:rsidR="00886478" w:rsidRPr="00886478" w:rsidRDefault="00886478" w:rsidP="00886478">
            <w:pPr>
              <w:rPr>
                <w:rFonts w:asciiTheme="majorBidi" w:hAnsiTheme="majorBidi" w:cstheme="majorBidi"/>
                <w:sz w:val="20"/>
                <w:szCs w:val="20"/>
              </w:rPr>
            </w:pPr>
          </w:p>
          <w:p w14:paraId="29892258" w14:textId="77777777" w:rsidR="00886478" w:rsidRPr="00886478" w:rsidRDefault="00886478" w:rsidP="00886478">
            <w:pPr>
              <w:rPr>
                <w:rFonts w:asciiTheme="majorBidi" w:hAnsiTheme="majorBidi" w:cstheme="majorBidi"/>
                <w:sz w:val="20"/>
                <w:szCs w:val="20"/>
              </w:rPr>
            </w:pPr>
          </w:p>
          <w:p w14:paraId="0824A03D" w14:textId="77777777" w:rsidR="00886478" w:rsidRPr="00886478" w:rsidRDefault="00886478" w:rsidP="00886478">
            <w:pPr>
              <w:rPr>
                <w:rFonts w:asciiTheme="majorBidi" w:hAnsiTheme="majorBidi" w:cstheme="majorBidi"/>
                <w:sz w:val="20"/>
                <w:szCs w:val="20"/>
              </w:rPr>
            </w:pPr>
          </w:p>
          <w:p w14:paraId="004469DB" w14:textId="77777777" w:rsidR="00886478" w:rsidRDefault="00886478" w:rsidP="00886478">
            <w:pPr>
              <w:rPr>
                <w:rFonts w:asciiTheme="majorBidi" w:hAnsiTheme="majorBidi" w:cstheme="majorBidi"/>
                <w:sz w:val="20"/>
                <w:szCs w:val="20"/>
              </w:rPr>
            </w:pPr>
          </w:p>
          <w:p w14:paraId="4A7F876C" w14:textId="6AAF71B3" w:rsidR="00886478" w:rsidRPr="00886478" w:rsidRDefault="00886478" w:rsidP="00886478">
            <w:pPr>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48A8514D"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p w14:paraId="508EEEA8" w14:textId="77777777" w:rsidR="00886478" w:rsidRPr="00886478" w:rsidRDefault="00886478" w:rsidP="00886478">
            <w:pPr>
              <w:rPr>
                <w:rFonts w:asciiTheme="majorBidi" w:hAnsiTheme="majorBidi" w:cstheme="majorBidi"/>
                <w:sz w:val="20"/>
                <w:szCs w:val="20"/>
              </w:rPr>
            </w:pPr>
          </w:p>
          <w:p w14:paraId="75CE3D4D" w14:textId="77777777" w:rsidR="00886478" w:rsidRPr="00886478" w:rsidRDefault="00886478" w:rsidP="00886478">
            <w:pPr>
              <w:rPr>
                <w:rFonts w:asciiTheme="majorBidi" w:hAnsiTheme="majorBidi" w:cstheme="majorBidi"/>
                <w:sz w:val="20"/>
                <w:szCs w:val="20"/>
              </w:rPr>
            </w:pPr>
          </w:p>
          <w:p w14:paraId="59C475DF" w14:textId="77777777" w:rsidR="00886478" w:rsidRPr="00886478" w:rsidRDefault="00886478" w:rsidP="00886478">
            <w:pPr>
              <w:rPr>
                <w:rFonts w:asciiTheme="majorBidi" w:hAnsiTheme="majorBidi" w:cstheme="majorBidi"/>
                <w:sz w:val="20"/>
                <w:szCs w:val="20"/>
              </w:rPr>
            </w:pPr>
          </w:p>
          <w:p w14:paraId="2DF0BD1D" w14:textId="77777777" w:rsidR="00886478" w:rsidRDefault="00886478" w:rsidP="00886478">
            <w:pPr>
              <w:rPr>
                <w:rFonts w:asciiTheme="majorBidi" w:hAnsiTheme="majorBidi" w:cstheme="majorBidi"/>
                <w:sz w:val="20"/>
                <w:szCs w:val="20"/>
              </w:rPr>
            </w:pPr>
          </w:p>
          <w:p w14:paraId="20791D31" w14:textId="13ACE3E5" w:rsidR="00886478" w:rsidRPr="00886478" w:rsidRDefault="00886478" w:rsidP="00886478">
            <w:pPr>
              <w:rPr>
                <w:rFonts w:asciiTheme="majorBidi" w:hAnsiTheme="majorBidi" w:cstheme="majorBidi"/>
                <w:sz w:val="20"/>
                <w:szCs w:val="20"/>
              </w:rPr>
            </w:pPr>
          </w:p>
        </w:tc>
      </w:tr>
      <w:tr w:rsidR="00913D61" w:rsidRPr="00913D61" w14:paraId="7003A88E" w14:textId="77777777" w:rsidTr="00886478">
        <w:tc>
          <w:tcPr>
            <w:tcW w:w="405" w:type="pct"/>
            <w:vMerge w:val="restart"/>
            <w:tcBorders>
              <w:top w:val="single" w:sz="4" w:space="0" w:color="auto"/>
              <w:left w:val="single" w:sz="4" w:space="0" w:color="auto"/>
              <w:bottom w:val="single" w:sz="4" w:space="0" w:color="auto"/>
              <w:right w:val="single" w:sz="4" w:space="0" w:color="auto"/>
            </w:tcBorders>
          </w:tcPr>
          <w:p w14:paraId="4B65854D"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2C5BF8D" w14:textId="77777777" w:rsidR="00886478" w:rsidRPr="00886478" w:rsidRDefault="00886478" w:rsidP="00886478">
            <w:pPr>
              <w:rPr>
                <w:rFonts w:asciiTheme="majorBidi" w:hAnsiTheme="majorBidi" w:cstheme="majorBidi"/>
                <w:sz w:val="20"/>
                <w:szCs w:val="20"/>
              </w:rPr>
            </w:pPr>
          </w:p>
          <w:p w14:paraId="21565673" w14:textId="77777777" w:rsidR="00886478" w:rsidRPr="00886478" w:rsidRDefault="00886478" w:rsidP="00886478">
            <w:pPr>
              <w:rPr>
                <w:rFonts w:asciiTheme="majorBidi" w:hAnsiTheme="majorBidi" w:cstheme="majorBidi"/>
                <w:sz w:val="20"/>
                <w:szCs w:val="20"/>
              </w:rPr>
            </w:pPr>
          </w:p>
          <w:p w14:paraId="783D110E"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59C4468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05.2018</w:t>
            </w:r>
          </w:p>
          <w:p w14:paraId="66E35C63" w14:textId="4336488A"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3B5C2F7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5A949DA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126FD6F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6796CBB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1F134E8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Borders>
              <w:top w:val="single" w:sz="4" w:space="0" w:color="auto"/>
            </w:tcBorders>
          </w:tcPr>
          <w:p w14:paraId="42B97434"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vMerge w:val="restart"/>
            <w:tcBorders>
              <w:top w:val="single" w:sz="4" w:space="0" w:color="auto"/>
            </w:tcBorders>
          </w:tcPr>
          <w:p w14:paraId="5FABC7D4"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5C1E0128"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061F4004"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77E77CD1"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06AC53F1"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1C1CFB53"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1EE27087"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12E1417A" w14:textId="77777777" w:rsidTr="00886478">
        <w:tc>
          <w:tcPr>
            <w:tcW w:w="405" w:type="pct"/>
            <w:vMerge/>
            <w:tcBorders>
              <w:top w:val="single" w:sz="4" w:space="0" w:color="auto"/>
              <w:left w:val="single" w:sz="4" w:space="0" w:color="auto"/>
              <w:bottom w:val="single" w:sz="4" w:space="0" w:color="auto"/>
              <w:right w:val="single" w:sz="4" w:space="0" w:color="auto"/>
            </w:tcBorders>
          </w:tcPr>
          <w:p w14:paraId="576654A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0BCAA1A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05.2020</w:t>
            </w:r>
          </w:p>
          <w:p w14:paraId="0B60F7BB" w14:textId="1489A7A8"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220C67A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50F207C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702226E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693B472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222692D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Pr>
          <w:p w14:paraId="3CDC27D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Pr>
          <w:p w14:paraId="64F1F00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3091EC8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692AA79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246B40F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41A71A2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42A3BB7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1E5A8D0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37FDBBD8" w14:textId="77777777" w:rsidTr="00886478">
        <w:tc>
          <w:tcPr>
            <w:tcW w:w="405" w:type="pct"/>
            <w:tcBorders>
              <w:top w:val="single" w:sz="4" w:space="0" w:color="auto"/>
              <w:left w:val="single" w:sz="4" w:space="0" w:color="auto"/>
              <w:bottom w:val="single" w:sz="4" w:space="0" w:color="auto"/>
              <w:right w:val="single" w:sz="4" w:space="0" w:color="auto"/>
            </w:tcBorders>
          </w:tcPr>
          <w:p w14:paraId="7F555321"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EDBA934" w14:textId="77777777" w:rsidR="00886478" w:rsidRPr="00886478" w:rsidRDefault="00886478" w:rsidP="00886478">
            <w:pPr>
              <w:rPr>
                <w:rFonts w:asciiTheme="majorBidi" w:hAnsiTheme="majorBidi" w:cstheme="majorBidi"/>
                <w:sz w:val="20"/>
                <w:szCs w:val="20"/>
              </w:rPr>
            </w:pPr>
          </w:p>
          <w:p w14:paraId="647000E0" w14:textId="77777777" w:rsidR="00886478" w:rsidRPr="00886478" w:rsidRDefault="00886478" w:rsidP="00886478">
            <w:pPr>
              <w:rPr>
                <w:rFonts w:asciiTheme="majorBidi" w:hAnsiTheme="majorBidi" w:cstheme="majorBidi"/>
                <w:sz w:val="20"/>
                <w:szCs w:val="20"/>
              </w:rPr>
            </w:pPr>
          </w:p>
          <w:p w14:paraId="6E4D65EA" w14:textId="77777777" w:rsidR="00886478" w:rsidRPr="00886478" w:rsidRDefault="00886478" w:rsidP="00886478">
            <w:pPr>
              <w:rPr>
                <w:rFonts w:asciiTheme="majorBidi" w:hAnsiTheme="majorBidi" w:cstheme="majorBidi"/>
                <w:sz w:val="20"/>
                <w:szCs w:val="20"/>
              </w:rPr>
            </w:pPr>
          </w:p>
          <w:p w14:paraId="3283FB8C" w14:textId="77777777" w:rsidR="00886478" w:rsidRPr="00886478" w:rsidRDefault="00886478" w:rsidP="00886478">
            <w:pPr>
              <w:rPr>
                <w:rFonts w:asciiTheme="majorBidi" w:hAnsiTheme="majorBidi" w:cstheme="majorBidi"/>
                <w:sz w:val="20"/>
                <w:szCs w:val="20"/>
              </w:rPr>
            </w:pPr>
          </w:p>
          <w:p w14:paraId="6699A96E"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3005BF12" w14:textId="77741FC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05.1922</w:t>
            </w:r>
          </w:p>
          <w:p w14:paraId="151A3F19" w14:textId="1CB8DA1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Pr>
          <w:p w14:paraId="2AF35675" w14:textId="3CF49CE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54489F11" w14:textId="0F33B14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010B43D8" w14:textId="4D2460C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283661D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4953C9DF" w14:textId="07A0D14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2E745CC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4117D12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49C07C7F"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7874E31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3739943F"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36F8FE1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0938A3F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5CF69B2F"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7BAC4837"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1B5B66A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08C2D5FF" w14:textId="6E71149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bottom w:val="single" w:sz="4" w:space="0" w:color="auto"/>
            </w:tcBorders>
          </w:tcPr>
          <w:p w14:paraId="35983DA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Chile</w:t>
            </w:r>
          </w:p>
        </w:tc>
        <w:tc>
          <w:tcPr>
            <w:tcW w:w="559" w:type="pct"/>
            <w:tcBorders>
              <w:bottom w:val="single" w:sz="4" w:space="0" w:color="auto"/>
            </w:tcBorders>
          </w:tcPr>
          <w:p w14:paraId="28EADDF5" w14:textId="6FA092B9"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45,120 </w:t>
            </w:r>
            <w:r w:rsidR="009B6CDB">
              <w:rPr>
                <w:rFonts w:asciiTheme="majorBidi" w:hAnsiTheme="majorBidi" w:cstheme="majorBidi"/>
                <w:sz w:val="20"/>
                <w:szCs w:val="20"/>
              </w:rPr>
              <w:br/>
            </w:r>
            <w:r w:rsidRPr="00913D61">
              <w:rPr>
                <w:rFonts w:asciiTheme="majorBidi" w:hAnsiTheme="majorBidi" w:cstheme="majorBidi"/>
                <w:sz w:val="20"/>
                <w:szCs w:val="20"/>
              </w:rPr>
              <w:t>(carcass weight)</w:t>
            </w:r>
          </w:p>
        </w:tc>
        <w:tc>
          <w:tcPr>
            <w:tcW w:w="407" w:type="pct"/>
            <w:tcBorders>
              <w:bottom w:val="single" w:sz="4" w:space="0" w:color="auto"/>
            </w:tcBorders>
          </w:tcPr>
          <w:p w14:paraId="5551BFB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bottom w:val="single" w:sz="4" w:space="0" w:color="auto"/>
            </w:tcBorders>
          </w:tcPr>
          <w:p w14:paraId="3C33D24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bottom w:val="single" w:sz="4" w:space="0" w:color="auto"/>
              <w:right w:val="single" w:sz="4" w:space="0" w:color="auto"/>
            </w:tcBorders>
          </w:tcPr>
          <w:p w14:paraId="2B16B3A1" w14:textId="75F87FC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top w:val="single" w:sz="4" w:space="0" w:color="auto"/>
              <w:left w:val="single" w:sz="4" w:space="0" w:color="auto"/>
              <w:bottom w:val="single" w:sz="4" w:space="0" w:color="auto"/>
              <w:right w:val="single" w:sz="4" w:space="0" w:color="auto"/>
            </w:tcBorders>
          </w:tcPr>
          <w:p w14:paraId="5937EE73"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9B6CDB">
              <w:rPr>
                <w:rFonts w:asciiTheme="majorBidi" w:hAnsiTheme="majorBidi" w:cstheme="majorBidi"/>
                <w:sz w:val="20"/>
                <w:szCs w:val="20"/>
              </w:rPr>
              <w:t xml:space="preserve"> </w:t>
            </w:r>
            <w:r w:rsidRPr="00913D61">
              <w:rPr>
                <w:rFonts w:asciiTheme="majorBidi" w:hAnsiTheme="majorBidi" w:cstheme="majorBidi"/>
                <w:sz w:val="20"/>
                <w:szCs w:val="20"/>
              </w:rPr>
              <w:t>/</w:t>
            </w:r>
            <w:r w:rsidR="009B6CDB">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p w14:paraId="590EB8B2" w14:textId="77777777" w:rsidR="00886478" w:rsidRPr="00886478" w:rsidRDefault="00886478" w:rsidP="00886478">
            <w:pPr>
              <w:rPr>
                <w:rFonts w:asciiTheme="majorBidi" w:hAnsiTheme="majorBidi" w:cstheme="majorBidi"/>
                <w:sz w:val="20"/>
                <w:szCs w:val="20"/>
              </w:rPr>
            </w:pPr>
          </w:p>
          <w:p w14:paraId="6872F049" w14:textId="77777777" w:rsidR="00886478" w:rsidRPr="00886478" w:rsidRDefault="00886478" w:rsidP="00886478">
            <w:pPr>
              <w:rPr>
                <w:rFonts w:asciiTheme="majorBidi" w:hAnsiTheme="majorBidi" w:cstheme="majorBidi"/>
                <w:sz w:val="20"/>
                <w:szCs w:val="20"/>
              </w:rPr>
            </w:pPr>
          </w:p>
          <w:p w14:paraId="03BED870" w14:textId="0B57166D" w:rsidR="00886478" w:rsidRPr="00886478" w:rsidRDefault="00886478" w:rsidP="00886478">
            <w:pPr>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68C1C63D"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p w14:paraId="40C29A25" w14:textId="77777777" w:rsidR="00886478" w:rsidRPr="00886478" w:rsidRDefault="00886478" w:rsidP="00886478">
            <w:pPr>
              <w:rPr>
                <w:rFonts w:asciiTheme="majorBidi" w:hAnsiTheme="majorBidi" w:cstheme="majorBidi"/>
                <w:sz w:val="20"/>
                <w:szCs w:val="20"/>
              </w:rPr>
            </w:pPr>
          </w:p>
          <w:p w14:paraId="14EE0617" w14:textId="77777777" w:rsidR="00886478" w:rsidRPr="00886478" w:rsidRDefault="00886478" w:rsidP="00886478">
            <w:pPr>
              <w:rPr>
                <w:rFonts w:asciiTheme="majorBidi" w:hAnsiTheme="majorBidi" w:cstheme="majorBidi"/>
                <w:sz w:val="20"/>
                <w:szCs w:val="20"/>
              </w:rPr>
            </w:pPr>
          </w:p>
          <w:p w14:paraId="7CAA3814" w14:textId="77777777" w:rsidR="00886478" w:rsidRPr="00886478" w:rsidRDefault="00886478" w:rsidP="00886478">
            <w:pPr>
              <w:rPr>
                <w:rFonts w:asciiTheme="majorBidi" w:hAnsiTheme="majorBidi" w:cstheme="majorBidi"/>
                <w:sz w:val="20"/>
                <w:szCs w:val="20"/>
              </w:rPr>
            </w:pPr>
          </w:p>
          <w:p w14:paraId="21B2CBC7" w14:textId="77777777" w:rsidR="00886478" w:rsidRDefault="00886478" w:rsidP="00886478">
            <w:pPr>
              <w:rPr>
                <w:rFonts w:asciiTheme="majorBidi" w:hAnsiTheme="majorBidi" w:cstheme="majorBidi"/>
                <w:sz w:val="20"/>
                <w:szCs w:val="20"/>
              </w:rPr>
            </w:pPr>
          </w:p>
          <w:p w14:paraId="53C5BDD3" w14:textId="78E9E1AD" w:rsidR="00886478" w:rsidRPr="00886478" w:rsidRDefault="00886478" w:rsidP="00886478">
            <w:pPr>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37134347"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p w14:paraId="61A44A1A" w14:textId="77777777" w:rsidR="00886478" w:rsidRPr="00886478" w:rsidRDefault="00886478" w:rsidP="00886478">
            <w:pPr>
              <w:rPr>
                <w:rFonts w:asciiTheme="majorBidi" w:hAnsiTheme="majorBidi" w:cstheme="majorBidi"/>
                <w:sz w:val="20"/>
                <w:szCs w:val="20"/>
              </w:rPr>
            </w:pPr>
          </w:p>
          <w:p w14:paraId="18B3ED59" w14:textId="77777777" w:rsidR="00886478" w:rsidRPr="00886478" w:rsidRDefault="00886478" w:rsidP="00886478">
            <w:pPr>
              <w:rPr>
                <w:rFonts w:asciiTheme="majorBidi" w:hAnsiTheme="majorBidi" w:cstheme="majorBidi"/>
                <w:sz w:val="20"/>
                <w:szCs w:val="20"/>
              </w:rPr>
            </w:pPr>
          </w:p>
          <w:p w14:paraId="6026A602" w14:textId="77777777" w:rsidR="00886478" w:rsidRPr="00886478" w:rsidRDefault="00886478" w:rsidP="00886478">
            <w:pPr>
              <w:rPr>
                <w:rFonts w:asciiTheme="majorBidi" w:hAnsiTheme="majorBidi" w:cstheme="majorBidi"/>
                <w:sz w:val="20"/>
                <w:szCs w:val="20"/>
              </w:rPr>
            </w:pPr>
          </w:p>
          <w:p w14:paraId="433FF2AD" w14:textId="77777777" w:rsidR="00886478" w:rsidRDefault="00886478" w:rsidP="00886478">
            <w:pPr>
              <w:rPr>
                <w:rFonts w:asciiTheme="majorBidi" w:hAnsiTheme="majorBidi" w:cstheme="majorBidi"/>
                <w:sz w:val="20"/>
                <w:szCs w:val="20"/>
              </w:rPr>
            </w:pPr>
          </w:p>
          <w:p w14:paraId="5C3D5549" w14:textId="3F8392F9" w:rsidR="00886478" w:rsidRPr="00886478" w:rsidRDefault="00886478" w:rsidP="00886478">
            <w:pPr>
              <w:rPr>
                <w:rFonts w:asciiTheme="majorBidi" w:hAnsiTheme="majorBidi" w:cstheme="majorBidi"/>
                <w:sz w:val="20"/>
                <w:szCs w:val="20"/>
              </w:rPr>
            </w:pPr>
          </w:p>
        </w:tc>
      </w:tr>
      <w:tr w:rsidR="00913D61" w:rsidRPr="00913D61" w14:paraId="6C63016A" w14:textId="77777777" w:rsidTr="00886478">
        <w:tc>
          <w:tcPr>
            <w:tcW w:w="405" w:type="pct"/>
            <w:vMerge w:val="restart"/>
            <w:tcBorders>
              <w:top w:val="single" w:sz="4" w:space="0" w:color="auto"/>
              <w:left w:val="single" w:sz="4" w:space="0" w:color="auto"/>
              <w:bottom w:val="single" w:sz="4" w:space="0" w:color="auto"/>
              <w:right w:val="single" w:sz="4" w:space="0" w:color="auto"/>
            </w:tcBorders>
          </w:tcPr>
          <w:p w14:paraId="4A0D26C8"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9DEA6EE" w14:textId="77777777" w:rsidR="00886478" w:rsidRPr="00886478" w:rsidRDefault="00886478" w:rsidP="00886478">
            <w:pPr>
              <w:rPr>
                <w:rFonts w:asciiTheme="majorBidi" w:hAnsiTheme="majorBidi" w:cstheme="majorBidi"/>
                <w:sz w:val="20"/>
                <w:szCs w:val="20"/>
              </w:rPr>
            </w:pPr>
          </w:p>
          <w:p w14:paraId="25AF53B0" w14:textId="77777777" w:rsidR="00886478" w:rsidRPr="00886478" w:rsidRDefault="00886478" w:rsidP="00886478">
            <w:pPr>
              <w:rPr>
                <w:rFonts w:asciiTheme="majorBidi" w:hAnsiTheme="majorBidi" w:cstheme="majorBidi"/>
                <w:sz w:val="20"/>
                <w:szCs w:val="20"/>
              </w:rPr>
            </w:pPr>
          </w:p>
          <w:p w14:paraId="1C1C1DA5"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7DAA040D" w14:textId="5D974EE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05.2115</w:t>
            </w:r>
          </w:p>
          <w:p w14:paraId="52184DFC" w14:textId="53256B6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0974A8A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5B77861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135FA4E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5746F50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5832308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tcBorders>
              <w:top w:val="single" w:sz="4" w:space="0" w:color="auto"/>
            </w:tcBorders>
          </w:tcPr>
          <w:p w14:paraId="187DA7D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279C4D9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3259E1C4"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3D36E75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7E566F0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54EDC7F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411C3A2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72EF963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30990C84" w14:textId="77777777" w:rsidTr="00886478">
        <w:tc>
          <w:tcPr>
            <w:tcW w:w="405" w:type="pct"/>
            <w:vMerge/>
            <w:tcBorders>
              <w:top w:val="single" w:sz="4" w:space="0" w:color="auto"/>
              <w:left w:val="single" w:sz="4" w:space="0" w:color="auto"/>
              <w:bottom w:val="single" w:sz="4" w:space="0" w:color="auto"/>
              <w:right w:val="single" w:sz="4" w:space="0" w:color="auto"/>
            </w:tcBorders>
          </w:tcPr>
          <w:p w14:paraId="2D3A315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2C8313B2" w14:textId="10B9C12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05.2116</w:t>
            </w:r>
          </w:p>
          <w:p w14:paraId="3B9765A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3A22ED1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68EF55A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40B541D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04AB464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39B3A04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tcPr>
          <w:p w14:paraId="3B17B9A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18390B1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Pr>
          <w:p w14:paraId="5F6A39C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Pr>
          <w:p w14:paraId="093786C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Pr>
          <w:p w14:paraId="3239261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Pr>
          <w:p w14:paraId="55778FA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66CFF70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53459CB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0959C363" w14:textId="77777777" w:rsidTr="00886478">
        <w:tc>
          <w:tcPr>
            <w:tcW w:w="405" w:type="pct"/>
            <w:tcBorders>
              <w:top w:val="single" w:sz="4" w:space="0" w:color="auto"/>
              <w:left w:val="single" w:sz="4" w:space="0" w:color="auto"/>
              <w:bottom w:val="single" w:sz="4" w:space="0" w:color="auto"/>
              <w:right w:val="single" w:sz="4" w:space="0" w:color="auto"/>
            </w:tcBorders>
          </w:tcPr>
          <w:p w14:paraId="3A62F6EB"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12E279A" w14:textId="77777777" w:rsidR="00886478" w:rsidRPr="00886478" w:rsidRDefault="00886478" w:rsidP="00886478">
            <w:pPr>
              <w:rPr>
                <w:rFonts w:asciiTheme="majorBidi" w:hAnsiTheme="majorBidi" w:cstheme="majorBidi"/>
                <w:sz w:val="20"/>
                <w:szCs w:val="20"/>
              </w:rPr>
            </w:pPr>
          </w:p>
          <w:p w14:paraId="6E88C399" w14:textId="77777777" w:rsidR="00886478" w:rsidRPr="00886478" w:rsidRDefault="00886478" w:rsidP="00886478">
            <w:pPr>
              <w:rPr>
                <w:rFonts w:asciiTheme="majorBidi" w:hAnsiTheme="majorBidi" w:cstheme="majorBidi"/>
                <w:sz w:val="20"/>
                <w:szCs w:val="20"/>
              </w:rPr>
            </w:pPr>
          </w:p>
          <w:p w14:paraId="06DFE15C" w14:textId="77777777" w:rsidR="00886478" w:rsidRPr="00886478" w:rsidRDefault="00886478" w:rsidP="00886478">
            <w:pPr>
              <w:rPr>
                <w:rFonts w:asciiTheme="majorBidi" w:hAnsiTheme="majorBidi" w:cstheme="majorBidi"/>
                <w:sz w:val="20"/>
                <w:szCs w:val="20"/>
              </w:rPr>
            </w:pPr>
          </w:p>
          <w:p w14:paraId="71A4CC82" w14:textId="77777777" w:rsidR="00886478" w:rsidRPr="00886478" w:rsidRDefault="00886478" w:rsidP="00886478">
            <w:pPr>
              <w:rPr>
                <w:rFonts w:asciiTheme="majorBidi" w:hAnsiTheme="majorBidi" w:cstheme="majorBidi"/>
                <w:sz w:val="20"/>
                <w:szCs w:val="20"/>
              </w:rPr>
            </w:pPr>
          </w:p>
          <w:p w14:paraId="7A81F21A"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shd w:val="clear" w:color="auto" w:fill="auto"/>
          </w:tcPr>
          <w:p w14:paraId="6631BA9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05.0690</w:t>
            </w:r>
          </w:p>
          <w:p w14:paraId="78D3A8AC" w14:textId="2D1EED5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Pr>
          <w:p w14:paraId="6AFAC4A5" w14:textId="7D83124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3156D904" w14:textId="28602E9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6BD037A8" w14:textId="0CE73A5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2DF413A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07A1DB09" w14:textId="1DB5979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675CB00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69DABD0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0791F13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04DF654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093D4BA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0F8B3C7A"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6B9BD7C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54B0F33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237022D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1FF51DA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3C57B824" w14:textId="2BE3070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Pr>
          <w:p w14:paraId="0C40037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Faroe Islands</w:t>
            </w:r>
          </w:p>
        </w:tc>
        <w:tc>
          <w:tcPr>
            <w:tcW w:w="559" w:type="pct"/>
          </w:tcPr>
          <w:p w14:paraId="0ED0A8AC" w14:textId="7099DAE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90 </w:t>
            </w:r>
            <w:r w:rsidR="009B6CDB">
              <w:rPr>
                <w:rFonts w:asciiTheme="majorBidi" w:hAnsiTheme="majorBidi" w:cstheme="majorBidi"/>
                <w:sz w:val="20"/>
                <w:szCs w:val="20"/>
              </w:rPr>
              <w:br/>
            </w:r>
            <w:r w:rsidRPr="00913D61">
              <w:rPr>
                <w:rFonts w:asciiTheme="majorBidi" w:hAnsiTheme="majorBidi" w:cstheme="majorBidi"/>
                <w:sz w:val="20"/>
                <w:szCs w:val="20"/>
              </w:rPr>
              <w:t xml:space="preserve">(carcass weight) </w:t>
            </w:r>
          </w:p>
        </w:tc>
        <w:tc>
          <w:tcPr>
            <w:tcW w:w="407" w:type="pct"/>
          </w:tcPr>
          <w:p w14:paraId="75E37EC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3384D17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0964D59E" w14:textId="42E37B2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right w:val="single" w:sz="4" w:space="0" w:color="auto"/>
            </w:tcBorders>
          </w:tcPr>
          <w:p w14:paraId="7ED8F3BF" w14:textId="3648423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296337">
              <w:rPr>
                <w:rFonts w:asciiTheme="majorBidi" w:hAnsiTheme="majorBidi" w:cstheme="majorBidi"/>
                <w:sz w:val="20"/>
                <w:szCs w:val="20"/>
              </w:rPr>
              <w:t xml:space="preserve"> </w:t>
            </w:r>
            <w:r w:rsidRPr="00913D61">
              <w:rPr>
                <w:rFonts w:asciiTheme="majorBidi" w:hAnsiTheme="majorBidi" w:cstheme="majorBidi"/>
                <w:sz w:val="20"/>
                <w:szCs w:val="20"/>
              </w:rPr>
              <w:t>/</w:t>
            </w:r>
            <w:r w:rsidR="00296337">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296337">
              <w:rPr>
                <w:rFonts w:asciiTheme="majorBidi" w:hAnsiTheme="majorBidi" w:cstheme="majorBidi"/>
                <w:sz w:val="20"/>
                <w:szCs w:val="20"/>
              </w:rPr>
              <w:t xml:space="preserve"> </w:t>
            </w:r>
            <w:r w:rsidRPr="00913D61">
              <w:rPr>
                <w:rFonts w:asciiTheme="majorBidi" w:hAnsiTheme="majorBidi" w:cstheme="majorBidi"/>
                <w:sz w:val="20"/>
                <w:szCs w:val="20"/>
              </w:rPr>
              <w:t>/</w:t>
            </w:r>
            <w:r w:rsidR="00296337">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5CFBF905"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p w14:paraId="45E218E6" w14:textId="77777777" w:rsidR="00886478" w:rsidRPr="00886478" w:rsidRDefault="00886478" w:rsidP="00886478">
            <w:pPr>
              <w:rPr>
                <w:rFonts w:asciiTheme="majorBidi" w:hAnsiTheme="majorBidi" w:cstheme="majorBidi"/>
                <w:sz w:val="20"/>
                <w:szCs w:val="20"/>
              </w:rPr>
            </w:pPr>
          </w:p>
          <w:p w14:paraId="32F1207A" w14:textId="77777777" w:rsidR="00886478" w:rsidRPr="00886478" w:rsidRDefault="00886478" w:rsidP="00886478">
            <w:pPr>
              <w:rPr>
                <w:rFonts w:asciiTheme="majorBidi" w:hAnsiTheme="majorBidi" w:cstheme="majorBidi"/>
                <w:sz w:val="20"/>
                <w:szCs w:val="20"/>
              </w:rPr>
            </w:pPr>
          </w:p>
          <w:p w14:paraId="77C8176B" w14:textId="77777777" w:rsidR="00886478" w:rsidRPr="00886478" w:rsidRDefault="00886478" w:rsidP="00886478">
            <w:pPr>
              <w:rPr>
                <w:rFonts w:asciiTheme="majorBidi" w:hAnsiTheme="majorBidi" w:cstheme="majorBidi"/>
                <w:sz w:val="20"/>
                <w:szCs w:val="20"/>
              </w:rPr>
            </w:pPr>
          </w:p>
          <w:p w14:paraId="303273A8" w14:textId="77777777" w:rsidR="00886478" w:rsidRPr="00886478" w:rsidRDefault="00886478" w:rsidP="00886478">
            <w:pPr>
              <w:rPr>
                <w:rFonts w:asciiTheme="majorBidi" w:hAnsiTheme="majorBidi" w:cstheme="majorBidi"/>
                <w:sz w:val="20"/>
                <w:szCs w:val="20"/>
              </w:rPr>
            </w:pPr>
          </w:p>
          <w:p w14:paraId="3968CBB5" w14:textId="7A7043D6" w:rsidR="00886478" w:rsidRPr="00886478" w:rsidRDefault="00886478" w:rsidP="00886478">
            <w:pPr>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7D82F6EB"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p w14:paraId="66EEF4D8" w14:textId="77777777" w:rsidR="00886478" w:rsidRPr="00886478" w:rsidRDefault="00886478" w:rsidP="00886478">
            <w:pPr>
              <w:rPr>
                <w:rFonts w:asciiTheme="majorBidi" w:hAnsiTheme="majorBidi" w:cstheme="majorBidi"/>
                <w:sz w:val="20"/>
                <w:szCs w:val="20"/>
              </w:rPr>
            </w:pPr>
          </w:p>
          <w:p w14:paraId="79E2257F" w14:textId="77777777" w:rsidR="00886478" w:rsidRPr="00886478" w:rsidRDefault="00886478" w:rsidP="00886478">
            <w:pPr>
              <w:rPr>
                <w:rFonts w:asciiTheme="majorBidi" w:hAnsiTheme="majorBidi" w:cstheme="majorBidi"/>
                <w:sz w:val="20"/>
                <w:szCs w:val="20"/>
              </w:rPr>
            </w:pPr>
          </w:p>
          <w:p w14:paraId="77B62867" w14:textId="77777777" w:rsidR="00886478" w:rsidRPr="00886478" w:rsidRDefault="00886478" w:rsidP="00886478">
            <w:pPr>
              <w:rPr>
                <w:rFonts w:asciiTheme="majorBidi" w:hAnsiTheme="majorBidi" w:cstheme="majorBidi"/>
                <w:sz w:val="20"/>
                <w:szCs w:val="20"/>
              </w:rPr>
            </w:pPr>
          </w:p>
          <w:p w14:paraId="7F60966B" w14:textId="77777777" w:rsidR="00886478" w:rsidRDefault="00886478" w:rsidP="00886478">
            <w:pPr>
              <w:rPr>
                <w:rFonts w:asciiTheme="majorBidi" w:hAnsiTheme="majorBidi" w:cstheme="majorBidi"/>
                <w:sz w:val="20"/>
                <w:szCs w:val="20"/>
              </w:rPr>
            </w:pPr>
          </w:p>
          <w:p w14:paraId="4C022532" w14:textId="3FE77276" w:rsidR="00886478" w:rsidRPr="00886478" w:rsidRDefault="00886478" w:rsidP="00886478">
            <w:pPr>
              <w:rPr>
                <w:rFonts w:asciiTheme="majorBidi" w:hAnsiTheme="majorBidi" w:cstheme="majorBidi"/>
                <w:sz w:val="20"/>
                <w:szCs w:val="20"/>
              </w:rPr>
            </w:pPr>
          </w:p>
        </w:tc>
      </w:tr>
      <w:tr w:rsidR="00913D61" w:rsidRPr="00913D61" w14:paraId="185B117D" w14:textId="77777777" w:rsidTr="00886478">
        <w:tc>
          <w:tcPr>
            <w:tcW w:w="405" w:type="pct"/>
            <w:vMerge w:val="restart"/>
            <w:tcBorders>
              <w:top w:val="single" w:sz="4" w:space="0" w:color="auto"/>
              <w:left w:val="single" w:sz="4" w:space="0" w:color="auto"/>
              <w:bottom w:val="single" w:sz="4" w:space="0" w:color="auto"/>
              <w:right w:val="single" w:sz="4" w:space="0" w:color="auto"/>
            </w:tcBorders>
          </w:tcPr>
          <w:p w14:paraId="7E522369"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4CD316D" w14:textId="77777777" w:rsidR="00886478" w:rsidRPr="00886478" w:rsidRDefault="00886478" w:rsidP="00886478">
            <w:pPr>
              <w:rPr>
                <w:rFonts w:asciiTheme="majorBidi" w:hAnsiTheme="majorBidi" w:cstheme="majorBidi"/>
                <w:sz w:val="20"/>
                <w:szCs w:val="20"/>
              </w:rPr>
            </w:pPr>
          </w:p>
          <w:p w14:paraId="39EED263" w14:textId="77777777" w:rsidR="00886478" w:rsidRPr="00886478" w:rsidRDefault="00886478" w:rsidP="00886478">
            <w:pPr>
              <w:rPr>
                <w:rFonts w:asciiTheme="majorBidi" w:hAnsiTheme="majorBidi" w:cstheme="majorBidi"/>
                <w:sz w:val="20"/>
                <w:szCs w:val="20"/>
              </w:rPr>
            </w:pPr>
          </w:p>
          <w:p w14:paraId="53A966BC"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shd w:val="clear" w:color="auto" w:fill="auto"/>
          </w:tcPr>
          <w:p w14:paraId="24D715D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05.2129</w:t>
            </w:r>
          </w:p>
          <w:p w14:paraId="2A01B6D7" w14:textId="608F5A1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1ED02CF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33592DC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7F3D504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6E3CB33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29B42A8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Pr>
          <w:p w14:paraId="7FCF9BD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val="restart"/>
          </w:tcPr>
          <w:p w14:paraId="5A9B309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0EA32F6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255D43A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05F925F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4232A62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2C1D5188"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7BCD91B0"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46D863E5" w14:textId="77777777" w:rsidTr="00886478">
        <w:tc>
          <w:tcPr>
            <w:tcW w:w="405" w:type="pct"/>
            <w:vMerge/>
            <w:tcBorders>
              <w:top w:val="single" w:sz="4" w:space="0" w:color="auto"/>
              <w:left w:val="single" w:sz="4" w:space="0" w:color="auto"/>
              <w:bottom w:val="single" w:sz="4" w:space="0" w:color="auto"/>
              <w:right w:val="single" w:sz="4" w:space="0" w:color="auto"/>
            </w:tcBorders>
          </w:tcPr>
          <w:p w14:paraId="78BAA85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shd w:val="clear" w:color="auto" w:fill="auto"/>
          </w:tcPr>
          <w:p w14:paraId="2BD84FA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05.2130</w:t>
            </w:r>
          </w:p>
          <w:p w14:paraId="3F30A0B1" w14:textId="7FF1A37B"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47918F4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36325CA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45184B0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5004254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4A1658A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Borders>
              <w:bottom w:val="single" w:sz="4" w:space="0" w:color="auto"/>
            </w:tcBorders>
          </w:tcPr>
          <w:p w14:paraId="5652D16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Borders>
              <w:bottom w:val="single" w:sz="4" w:space="0" w:color="auto"/>
            </w:tcBorders>
          </w:tcPr>
          <w:p w14:paraId="42396AF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2FC93ED4"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567C0E3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703A9E4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13D740D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43DF6EB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6DA750E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0557D71B" w14:textId="77777777" w:rsidTr="00886478">
        <w:tc>
          <w:tcPr>
            <w:tcW w:w="405" w:type="pct"/>
            <w:tcBorders>
              <w:top w:val="single" w:sz="4" w:space="0" w:color="auto"/>
              <w:left w:val="single" w:sz="4" w:space="0" w:color="auto"/>
              <w:bottom w:val="single" w:sz="4" w:space="0" w:color="auto"/>
              <w:right w:val="single" w:sz="4" w:space="0" w:color="auto"/>
            </w:tcBorders>
          </w:tcPr>
          <w:p w14:paraId="0BA466CE"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F56EA99" w14:textId="77777777" w:rsidR="00886478" w:rsidRPr="00886478" w:rsidRDefault="00886478" w:rsidP="00886478">
            <w:pPr>
              <w:rPr>
                <w:rFonts w:asciiTheme="majorBidi" w:hAnsiTheme="majorBidi" w:cstheme="majorBidi"/>
                <w:sz w:val="20"/>
                <w:szCs w:val="20"/>
              </w:rPr>
            </w:pPr>
          </w:p>
          <w:p w14:paraId="1010E3A8" w14:textId="77777777" w:rsidR="00886478" w:rsidRPr="00886478" w:rsidRDefault="00886478" w:rsidP="00886478">
            <w:pPr>
              <w:rPr>
                <w:rFonts w:asciiTheme="majorBidi" w:hAnsiTheme="majorBidi" w:cstheme="majorBidi"/>
                <w:sz w:val="20"/>
                <w:szCs w:val="20"/>
              </w:rPr>
            </w:pPr>
          </w:p>
          <w:p w14:paraId="073B7C14" w14:textId="77777777" w:rsidR="00886478" w:rsidRPr="00886478" w:rsidRDefault="00886478" w:rsidP="00886478">
            <w:pPr>
              <w:rPr>
                <w:rFonts w:asciiTheme="majorBidi" w:hAnsiTheme="majorBidi" w:cstheme="majorBidi"/>
                <w:sz w:val="20"/>
                <w:szCs w:val="20"/>
              </w:rPr>
            </w:pPr>
          </w:p>
          <w:p w14:paraId="5F19613F" w14:textId="77777777" w:rsidR="00886478" w:rsidRPr="00886478" w:rsidRDefault="00886478" w:rsidP="00886478">
            <w:pPr>
              <w:rPr>
                <w:rFonts w:asciiTheme="majorBidi" w:hAnsiTheme="majorBidi" w:cstheme="majorBidi"/>
                <w:sz w:val="20"/>
                <w:szCs w:val="20"/>
              </w:rPr>
            </w:pPr>
          </w:p>
          <w:p w14:paraId="767D3343"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3C2480D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05.0693</w:t>
            </w:r>
          </w:p>
          <w:p w14:paraId="298272E5" w14:textId="56243EC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Borders>
              <w:right w:val="single" w:sz="4" w:space="0" w:color="auto"/>
            </w:tcBorders>
          </w:tcPr>
          <w:p w14:paraId="0C7E7E8E" w14:textId="5A842A2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6BC9CC60" w14:textId="1B51246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37B260F5" w14:textId="12ED88C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513E680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6228AF66" w14:textId="3DA46D6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4DDDCF5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516937E4"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4C92118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1AB63604"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5B42FB1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33A8623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5DCC101F"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78936E0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4AF194B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30E2AF3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556D3636" w14:textId="2D47879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top w:val="single" w:sz="4" w:space="0" w:color="auto"/>
              <w:left w:val="single" w:sz="4" w:space="0" w:color="auto"/>
              <w:bottom w:val="single" w:sz="4" w:space="0" w:color="auto"/>
              <w:right w:val="single" w:sz="4" w:space="0" w:color="auto"/>
            </w:tcBorders>
          </w:tcPr>
          <w:p w14:paraId="59C588A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Greenland</w:t>
            </w:r>
          </w:p>
        </w:tc>
        <w:tc>
          <w:tcPr>
            <w:tcW w:w="559" w:type="pct"/>
            <w:tcBorders>
              <w:top w:val="single" w:sz="4" w:space="0" w:color="auto"/>
              <w:left w:val="single" w:sz="4" w:space="0" w:color="auto"/>
              <w:bottom w:val="single" w:sz="4" w:space="0" w:color="auto"/>
              <w:right w:val="single" w:sz="4" w:space="0" w:color="auto"/>
            </w:tcBorders>
          </w:tcPr>
          <w:p w14:paraId="0C064B5C"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1,560 </w:t>
            </w:r>
            <w:r w:rsidR="00296337">
              <w:rPr>
                <w:rFonts w:asciiTheme="majorBidi" w:hAnsiTheme="majorBidi" w:cstheme="majorBidi"/>
                <w:sz w:val="20"/>
                <w:szCs w:val="20"/>
              </w:rPr>
              <w:br/>
            </w:r>
            <w:r w:rsidRPr="00913D61">
              <w:rPr>
                <w:rFonts w:asciiTheme="majorBidi" w:hAnsiTheme="majorBidi" w:cstheme="majorBidi"/>
                <w:sz w:val="20"/>
                <w:szCs w:val="20"/>
              </w:rPr>
              <w:t>(carcass weight)</w:t>
            </w:r>
          </w:p>
          <w:p w14:paraId="6FB99EE0" w14:textId="77777777" w:rsidR="00886478" w:rsidRPr="00886478" w:rsidRDefault="00886478" w:rsidP="00886478">
            <w:pPr>
              <w:rPr>
                <w:rFonts w:asciiTheme="majorBidi" w:hAnsiTheme="majorBidi" w:cstheme="majorBidi"/>
                <w:sz w:val="20"/>
                <w:szCs w:val="20"/>
              </w:rPr>
            </w:pPr>
          </w:p>
          <w:p w14:paraId="0894FEEA" w14:textId="77777777" w:rsidR="00886478" w:rsidRPr="00886478" w:rsidRDefault="00886478" w:rsidP="00886478">
            <w:pPr>
              <w:rPr>
                <w:rFonts w:asciiTheme="majorBidi" w:hAnsiTheme="majorBidi" w:cstheme="majorBidi"/>
                <w:sz w:val="20"/>
                <w:szCs w:val="20"/>
              </w:rPr>
            </w:pPr>
          </w:p>
          <w:p w14:paraId="500D747D" w14:textId="77777777" w:rsidR="00886478" w:rsidRPr="00886478" w:rsidRDefault="00886478" w:rsidP="00886478">
            <w:pPr>
              <w:rPr>
                <w:rFonts w:asciiTheme="majorBidi" w:hAnsiTheme="majorBidi" w:cstheme="majorBidi"/>
                <w:sz w:val="20"/>
                <w:szCs w:val="20"/>
              </w:rPr>
            </w:pPr>
          </w:p>
          <w:p w14:paraId="7985CD91" w14:textId="77777777" w:rsidR="00886478" w:rsidRPr="00886478" w:rsidRDefault="00886478" w:rsidP="00886478">
            <w:pPr>
              <w:rPr>
                <w:rFonts w:asciiTheme="majorBidi" w:hAnsiTheme="majorBidi" w:cstheme="majorBidi"/>
                <w:sz w:val="20"/>
                <w:szCs w:val="20"/>
              </w:rPr>
            </w:pPr>
          </w:p>
          <w:p w14:paraId="0A17B8F3" w14:textId="39F8D8F1" w:rsidR="00886478" w:rsidRPr="00886478" w:rsidRDefault="00886478" w:rsidP="00886478">
            <w:pPr>
              <w:jc w:val="center"/>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4B1EECB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top w:val="single" w:sz="4" w:space="0" w:color="auto"/>
              <w:left w:val="single" w:sz="4" w:space="0" w:color="auto"/>
              <w:bottom w:val="single" w:sz="4" w:space="0" w:color="auto"/>
              <w:right w:val="single" w:sz="4" w:space="0" w:color="auto"/>
            </w:tcBorders>
          </w:tcPr>
          <w:p w14:paraId="7C6AEE6E" w14:textId="77777777" w:rsidR="00913D61" w:rsidRPr="00913D61" w:rsidRDefault="00913D61" w:rsidP="00752368">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2D49F1A4" w14:textId="2591541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top w:val="single" w:sz="4" w:space="0" w:color="auto"/>
              <w:left w:val="single" w:sz="4" w:space="0" w:color="auto"/>
              <w:bottom w:val="single" w:sz="4" w:space="0" w:color="auto"/>
              <w:right w:val="single" w:sz="4" w:space="0" w:color="auto"/>
            </w:tcBorders>
          </w:tcPr>
          <w:p w14:paraId="08C7E7D7" w14:textId="2BCDCA3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296337">
              <w:rPr>
                <w:rFonts w:asciiTheme="majorBidi" w:hAnsiTheme="majorBidi" w:cstheme="majorBidi"/>
                <w:sz w:val="20"/>
                <w:szCs w:val="20"/>
              </w:rPr>
              <w:t xml:space="preserve"> </w:t>
            </w:r>
            <w:r w:rsidRPr="00913D61">
              <w:rPr>
                <w:rFonts w:asciiTheme="majorBidi" w:hAnsiTheme="majorBidi" w:cstheme="majorBidi"/>
                <w:sz w:val="20"/>
                <w:szCs w:val="20"/>
              </w:rPr>
              <w:t>/</w:t>
            </w:r>
            <w:r w:rsidR="00296337">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9A53E0">
              <w:rPr>
                <w:rFonts w:asciiTheme="majorBidi" w:hAnsiTheme="majorBidi" w:cstheme="majorBidi"/>
                <w:sz w:val="20"/>
                <w:szCs w:val="20"/>
              </w:rPr>
              <w:t xml:space="preserve"> </w:t>
            </w:r>
            <w:r w:rsidRPr="00913D61">
              <w:rPr>
                <w:rFonts w:asciiTheme="majorBidi" w:hAnsiTheme="majorBidi" w:cstheme="majorBidi"/>
                <w:sz w:val="20"/>
                <w:szCs w:val="20"/>
              </w:rPr>
              <w:t>/</w:t>
            </w:r>
            <w:r w:rsidR="009A53E0">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775794FF" w14:textId="574BCDF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606B097C" w14:textId="12298A0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0A7839B7" w14:textId="77777777" w:rsidTr="00886478">
        <w:tc>
          <w:tcPr>
            <w:tcW w:w="405" w:type="pct"/>
            <w:vMerge w:val="restart"/>
            <w:tcBorders>
              <w:top w:val="single" w:sz="4" w:space="0" w:color="auto"/>
            </w:tcBorders>
          </w:tcPr>
          <w:p w14:paraId="15E3E05B" w14:textId="77777777" w:rsidR="00913D61" w:rsidRP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222C9B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05.2125</w:t>
            </w:r>
          </w:p>
          <w:p w14:paraId="2779E774" w14:textId="7419A283" w:rsidR="00913D61" w:rsidRPr="00913D61" w:rsidRDefault="00913D61"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0AB1084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4496B1E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6432DFC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0EBFA35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68EB315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Borders>
              <w:top w:val="single" w:sz="4" w:space="0" w:color="auto"/>
            </w:tcBorders>
          </w:tcPr>
          <w:p w14:paraId="21D037BD"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vMerge w:val="restart"/>
            <w:tcBorders>
              <w:top w:val="single" w:sz="4" w:space="0" w:color="auto"/>
            </w:tcBorders>
          </w:tcPr>
          <w:p w14:paraId="4BF7076E"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5EE4E286"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0DD3072C"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73C6EA50"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3117FC45"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0035AAA1"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25DF8183"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647803DA" w14:textId="77777777" w:rsidTr="00886478">
        <w:tc>
          <w:tcPr>
            <w:tcW w:w="405" w:type="pct"/>
            <w:vMerge/>
            <w:tcBorders>
              <w:bottom w:val="single" w:sz="4" w:space="0" w:color="auto"/>
            </w:tcBorders>
          </w:tcPr>
          <w:p w14:paraId="414AC90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D0F813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05.2126</w:t>
            </w:r>
          </w:p>
          <w:p w14:paraId="06DDDDA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088BFC4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7D5AB9C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1C964D7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4D272C1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72D3685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Pr>
          <w:p w14:paraId="3356A05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Pr>
          <w:p w14:paraId="1D52994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04CFFB7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39EDB0B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6EA0F25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2F7E8EC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Pr>
          <w:p w14:paraId="2537928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Pr>
          <w:p w14:paraId="5FFC132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2BF8D29B" w14:textId="77777777" w:rsidTr="00570709">
        <w:tc>
          <w:tcPr>
            <w:tcW w:w="405" w:type="pct"/>
            <w:tcBorders>
              <w:top w:val="single" w:sz="4" w:space="0" w:color="auto"/>
              <w:left w:val="single" w:sz="4" w:space="0" w:color="auto"/>
              <w:bottom w:val="single" w:sz="4" w:space="0" w:color="auto"/>
              <w:right w:val="single" w:sz="4" w:space="0" w:color="auto"/>
            </w:tcBorders>
          </w:tcPr>
          <w:p w14:paraId="43BAF151" w14:textId="77777777" w:rsidR="00913D61" w:rsidRDefault="00913D61" w:rsidP="00970D45">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7EED594" w14:textId="77777777" w:rsidR="00886478" w:rsidRPr="00886478" w:rsidRDefault="00886478" w:rsidP="00886478">
            <w:pPr>
              <w:rPr>
                <w:rFonts w:asciiTheme="majorBidi" w:hAnsiTheme="majorBidi" w:cstheme="majorBidi"/>
                <w:sz w:val="20"/>
                <w:szCs w:val="20"/>
              </w:rPr>
            </w:pPr>
          </w:p>
          <w:p w14:paraId="3E8643D5" w14:textId="77777777" w:rsidR="00886478" w:rsidRPr="00886478" w:rsidRDefault="00886478" w:rsidP="00886478">
            <w:pPr>
              <w:rPr>
                <w:rFonts w:asciiTheme="majorBidi" w:hAnsiTheme="majorBidi" w:cstheme="majorBidi"/>
                <w:sz w:val="20"/>
                <w:szCs w:val="20"/>
              </w:rPr>
            </w:pPr>
          </w:p>
          <w:p w14:paraId="51F1739A" w14:textId="77777777" w:rsidR="00886478" w:rsidRPr="00886478" w:rsidRDefault="00886478" w:rsidP="00886478">
            <w:pPr>
              <w:rPr>
                <w:rFonts w:asciiTheme="majorBidi" w:hAnsiTheme="majorBidi" w:cstheme="majorBidi"/>
                <w:sz w:val="20"/>
                <w:szCs w:val="20"/>
              </w:rPr>
            </w:pPr>
          </w:p>
          <w:p w14:paraId="354FED1E" w14:textId="77777777" w:rsidR="00886478" w:rsidRDefault="00886478" w:rsidP="00886478">
            <w:pPr>
              <w:rPr>
                <w:rFonts w:asciiTheme="majorBidi" w:hAnsiTheme="majorBidi" w:cstheme="majorBidi"/>
                <w:sz w:val="20"/>
                <w:szCs w:val="20"/>
              </w:rPr>
            </w:pPr>
          </w:p>
          <w:p w14:paraId="6B38BAFA" w14:textId="77777777" w:rsidR="00886478" w:rsidRPr="00886478" w:rsidRDefault="00886478" w:rsidP="00886478">
            <w:pPr>
              <w:rPr>
                <w:rFonts w:asciiTheme="majorBidi" w:hAnsiTheme="majorBidi" w:cstheme="majorBidi"/>
                <w:sz w:val="20"/>
                <w:szCs w:val="20"/>
              </w:rPr>
            </w:pPr>
          </w:p>
        </w:tc>
        <w:tc>
          <w:tcPr>
            <w:tcW w:w="457" w:type="pct"/>
            <w:tcBorders>
              <w:left w:val="single" w:sz="4" w:space="0" w:color="auto"/>
            </w:tcBorders>
          </w:tcPr>
          <w:p w14:paraId="4FC989DC" w14:textId="049898F1" w:rsidR="00913D61" w:rsidRPr="00426F37" w:rsidRDefault="00913D61" w:rsidP="00752368">
            <w:pPr>
              <w:spacing w:before="60" w:after="60" w:line="240" w:lineRule="auto"/>
              <w:contextualSpacing/>
              <w:rPr>
                <w:rFonts w:asciiTheme="majorBidi" w:hAnsiTheme="majorBidi" w:cstheme="majorBidi"/>
                <w:sz w:val="20"/>
                <w:szCs w:val="20"/>
              </w:rPr>
            </w:pPr>
            <w:r w:rsidRPr="00426F37">
              <w:rPr>
                <w:rFonts w:asciiTheme="majorBidi" w:hAnsiTheme="majorBidi" w:cstheme="majorBidi"/>
                <w:sz w:val="20"/>
                <w:szCs w:val="20"/>
              </w:rPr>
              <w:t>05.0833</w:t>
            </w:r>
          </w:p>
          <w:p w14:paraId="01BA9378" w14:textId="77777777" w:rsidR="00913D61" w:rsidRPr="00426F37" w:rsidRDefault="00913D61" w:rsidP="00752368">
            <w:pPr>
              <w:spacing w:before="60" w:after="60" w:line="240" w:lineRule="auto"/>
              <w:contextualSpacing/>
              <w:rPr>
                <w:rFonts w:asciiTheme="majorBidi" w:hAnsiTheme="majorBidi" w:cstheme="majorBidi"/>
                <w:sz w:val="20"/>
                <w:szCs w:val="20"/>
              </w:rPr>
            </w:pPr>
            <w:r w:rsidRPr="00426F37">
              <w:rPr>
                <w:rFonts w:asciiTheme="majorBidi" w:hAnsiTheme="majorBidi" w:cstheme="majorBidi"/>
                <w:sz w:val="20"/>
                <w:szCs w:val="20"/>
              </w:rPr>
              <w:t>(</w:t>
            </w:r>
            <w:r w:rsidRPr="00426F37">
              <w:rPr>
                <w:rFonts w:asciiTheme="majorBidi" w:hAnsiTheme="majorBidi" w:cstheme="majorBidi"/>
                <w:i/>
                <w:sz w:val="20"/>
                <w:szCs w:val="20"/>
              </w:rPr>
              <w:t>Sub-Quotas administered under 05.0833</w:t>
            </w:r>
            <w:r w:rsidRPr="00426F37">
              <w:rPr>
                <w:rFonts w:asciiTheme="majorBidi" w:hAnsiTheme="majorBidi" w:cstheme="majorBidi"/>
                <w:sz w:val="20"/>
                <w:szCs w:val="20"/>
              </w:rPr>
              <w:t>)</w:t>
            </w:r>
          </w:p>
          <w:p w14:paraId="6DB80E33" w14:textId="68066DC5" w:rsidR="00913D61" w:rsidRPr="00426F37" w:rsidRDefault="00913D61" w:rsidP="00752368">
            <w:pPr>
              <w:spacing w:before="60" w:after="60" w:line="240" w:lineRule="auto"/>
              <w:contextualSpacing/>
              <w:rPr>
                <w:rFonts w:asciiTheme="majorBidi" w:hAnsiTheme="majorBidi" w:cstheme="majorBidi"/>
                <w:sz w:val="20"/>
                <w:szCs w:val="20"/>
              </w:rPr>
            </w:pPr>
            <w:r w:rsidRPr="00426F37">
              <w:rPr>
                <w:rFonts w:asciiTheme="majorBidi" w:hAnsiTheme="majorBidi" w:cstheme="majorBidi"/>
                <w:sz w:val="20"/>
                <w:szCs w:val="20"/>
              </w:rPr>
              <w:t>05.0790</w:t>
            </w:r>
          </w:p>
          <w:p w14:paraId="4905AFCB" w14:textId="77777777" w:rsidR="00913D61" w:rsidRPr="00426F37" w:rsidRDefault="00913D61" w:rsidP="00752368">
            <w:pPr>
              <w:spacing w:before="60" w:after="60" w:line="240" w:lineRule="auto"/>
              <w:contextualSpacing/>
              <w:rPr>
                <w:rFonts w:asciiTheme="majorBidi" w:hAnsiTheme="majorBidi" w:cstheme="majorBidi"/>
                <w:sz w:val="20"/>
                <w:szCs w:val="20"/>
              </w:rPr>
            </w:pPr>
            <w:r w:rsidRPr="00426F37">
              <w:rPr>
                <w:rFonts w:asciiTheme="majorBidi" w:hAnsiTheme="majorBidi" w:cstheme="majorBidi"/>
                <w:sz w:val="20"/>
                <w:szCs w:val="20"/>
              </w:rPr>
              <w:t>05.2119</w:t>
            </w:r>
          </w:p>
          <w:p w14:paraId="7DFF4CF4" w14:textId="11F666C0" w:rsidR="00913D61" w:rsidRPr="00426F37" w:rsidRDefault="00913D61" w:rsidP="00752368">
            <w:pPr>
              <w:spacing w:before="60" w:after="60" w:line="240" w:lineRule="auto"/>
              <w:contextualSpacing/>
              <w:rPr>
                <w:rFonts w:asciiTheme="majorBidi" w:hAnsiTheme="majorBidi" w:cstheme="majorBidi"/>
                <w:sz w:val="20"/>
                <w:szCs w:val="20"/>
              </w:rPr>
            </w:pPr>
            <w:r w:rsidRPr="00426F37">
              <w:rPr>
                <w:rFonts w:asciiTheme="majorBidi" w:hAnsiTheme="majorBidi" w:cstheme="majorBidi"/>
                <w:sz w:val="20"/>
                <w:szCs w:val="20"/>
              </w:rPr>
              <w:t>05.2120</w:t>
            </w:r>
          </w:p>
        </w:tc>
        <w:tc>
          <w:tcPr>
            <w:tcW w:w="561" w:type="pct"/>
          </w:tcPr>
          <w:p w14:paraId="4638383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w:t>
            </w:r>
          </w:p>
          <w:p w14:paraId="75D2188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0210.99.21</w:t>
            </w:r>
          </w:p>
          <w:p w14:paraId="1804F9B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0210.99.29</w:t>
            </w:r>
          </w:p>
          <w:p w14:paraId="11ECE4A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0210.99.85.10</w:t>
            </w:r>
          </w:p>
        </w:tc>
        <w:tc>
          <w:tcPr>
            <w:tcW w:w="405" w:type="pct"/>
            <w:tcBorders>
              <w:bottom w:val="single" w:sz="4" w:space="0" w:color="000000"/>
            </w:tcBorders>
          </w:tcPr>
          <w:p w14:paraId="480DC31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Iceland</w:t>
            </w:r>
          </w:p>
        </w:tc>
        <w:tc>
          <w:tcPr>
            <w:tcW w:w="559" w:type="pct"/>
            <w:tcBorders>
              <w:bottom w:val="single" w:sz="4" w:space="0" w:color="000000"/>
            </w:tcBorders>
          </w:tcPr>
          <w:p w14:paraId="10079E55" w14:textId="3C8CC02A"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20,760</w:t>
            </w:r>
          </w:p>
        </w:tc>
        <w:tc>
          <w:tcPr>
            <w:tcW w:w="407" w:type="pct"/>
            <w:tcBorders>
              <w:bottom w:val="single" w:sz="4" w:space="0" w:color="000000"/>
            </w:tcBorders>
          </w:tcPr>
          <w:p w14:paraId="0F51DC5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bottom w:val="single" w:sz="4" w:space="0" w:color="000000"/>
            </w:tcBorders>
          </w:tcPr>
          <w:p w14:paraId="527F286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bottom w:val="single" w:sz="4" w:space="0" w:color="000000"/>
            </w:tcBorders>
          </w:tcPr>
          <w:p w14:paraId="733D2093" w14:textId="2A93BA8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p w14:paraId="0B17939A" w14:textId="7094FFCC" w:rsidR="00913D61" w:rsidRPr="00913D61" w:rsidRDefault="00913D61" w:rsidP="00752368">
            <w:pPr>
              <w:spacing w:before="60" w:after="60" w:line="240" w:lineRule="auto"/>
              <w:contextualSpacing/>
              <w:rPr>
                <w:rFonts w:asciiTheme="majorBidi" w:hAnsiTheme="majorBidi" w:cstheme="majorBidi"/>
                <w:sz w:val="20"/>
                <w:szCs w:val="20"/>
                <w:lang w:val="nl-BE"/>
              </w:rPr>
            </w:pPr>
            <w:r w:rsidRPr="00913D61">
              <w:rPr>
                <w:rFonts w:asciiTheme="majorBidi" w:hAnsiTheme="majorBidi" w:cstheme="majorBidi"/>
                <w:sz w:val="20"/>
                <w:szCs w:val="20"/>
                <w:lang w:val="nl-BE"/>
              </w:rPr>
              <w:t>For 02109921 = 222.70 EUR</w:t>
            </w:r>
            <w:r w:rsidR="009A53E0">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w:t>
            </w:r>
            <w:r w:rsidR="009A53E0">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10</w:t>
            </w:r>
            <w:r w:rsidR="00BB7748">
              <w:rPr>
                <w:rFonts w:asciiTheme="majorBidi" w:hAnsiTheme="majorBidi" w:cstheme="majorBidi"/>
                <w:sz w:val="20"/>
                <w:szCs w:val="20"/>
                <w:lang w:val="nl-BE"/>
              </w:rPr>
              <w:t>0 kg</w:t>
            </w:r>
            <w:r w:rsidRPr="00913D61">
              <w:rPr>
                <w:rFonts w:asciiTheme="majorBidi" w:hAnsiTheme="majorBidi" w:cstheme="majorBidi"/>
                <w:sz w:val="20"/>
                <w:szCs w:val="20"/>
                <w:lang w:val="nl-BE"/>
              </w:rPr>
              <w:t xml:space="preserve"> net</w:t>
            </w:r>
          </w:p>
          <w:p w14:paraId="22863983" w14:textId="669DD23E" w:rsidR="00913D61" w:rsidRPr="00913D61" w:rsidRDefault="00913D61" w:rsidP="00752368">
            <w:pPr>
              <w:spacing w:before="60" w:after="60" w:line="240" w:lineRule="auto"/>
              <w:contextualSpacing/>
              <w:rPr>
                <w:rFonts w:asciiTheme="majorBidi" w:hAnsiTheme="majorBidi" w:cstheme="majorBidi"/>
                <w:sz w:val="20"/>
                <w:szCs w:val="20"/>
                <w:lang w:val="nl-BE"/>
              </w:rPr>
            </w:pPr>
            <w:r w:rsidRPr="00913D61">
              <w:rPr>
                <w:rFonts w:asciiTheme="majorBidi" w:hAnsiTheme="majorBidi" w:cstheme="majorBidi"/>
                <w:sz w:val="20"/>
                <w:szCs w:val="20"/>
                <w:lang w:val="nl-BE"/>
              </w:rPr>
              <w:t>For 02109929 = 311.80 EUR</w:t>
            </w:r>
            <w:r w:rsidR="009A53E0">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w:t>
            </w:r>
            <w:r w:rsidR="009A53E0">
              <w:rPr>
                <w:rFonts w:asciiTheme="majorBidi" w:hAnsiTheme="majorBidi" w:cstheme="majorBidi"/>
                <w:sz w:val="20"/>
                <w:szCs w:val="20"/>
                <w:lang w:val="nl-BE"/>
              </w:rPr>
              <w:t xml:space="preserve"> </w:t>
            </w:r>
            <w:r w:rsidRPr="00913D61">
              <w:rPr>
                <w:rFonts w:asciiTheme="majorBidi" w:hAnsiTheme="majorBidi" w:cstheme="majorBidi"/>
                <w:sz w:val="20"/>
                <w:szCs w:val="20"/>
                <w:lang w:val="nl-BE"/>
              </w:rPr>
              <w:t>10</w:t>
            </w:r>
            <w:r w:rsidR="00BB7748">
              <w:rPr>
                <w:rFonts w:asciiTheme="majorBidi" w:hAnsiTheme="majorBidi" w:cstheme="majorBidi"/>
                <w:sz w:val="20"/>
                <w:szCs w:val="20"/>
                <w:lang w:val="nl-BE"/>
              </w:rPr>
              <w:t>0 kg</w:t>
            </w:r>
            <w:r w:rsidRPr="00913D61">
              <w:rPr>
                <w:rFonts w:asciiTheme="majorBidi" w:hAnsiTheme="majorBidi" w:cstheme="majorBidi"/>
                <w:sz w:val="20"/>
                <w:szCs w:val="20"/>
                <w:lang w:val="nl-BE"/>
              </w:rPr>
              <w:t xml:space="preserve"> net</w:t>
            </w:r>
          </w:p>
          <w:p w14:paraId="125923C5" w14:textId="2E02447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For 0210998510 = 15.4</w:t>
            </w:r>
            <w:r w:rsidR="00E70D94">
              <w:rPr>
                <w:rFonts w:asciiTheme="majorBidi" w:hAnsiTheme="majorBidi" w:cstheme="majorBidi"/>
                <w:sz w:val="20"/>
                <w:szCs w:val="20"/>
              </w:rPr>
              <w:t>0 %</w:t>
            </w:r>
          </w:p>
        </w:tc>
        <w:tc>
          <w:tcPr>
            <w:tcW w:w="508" w:type="pct"/>
            <w:tcBorders>
              <w:bottom w:val="single" w:sz="4" w:space="0" w:color="000000"/>
            </w:tcBorders>
          </w:tcPr>
          <w:p w14:paraId="1232E1B9" w14:textId="0099B7E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186.00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260.00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14.0</w:t>
            </w:r>
            <w:r w:rsidR="00E70D94">
              <w:rPr>
                <w:rFonts w:asciiTheme="majorBidi" w:hAnsiTheme="majorBidi" w:cstheme="majorBidi"/>
                <w:sz w:val="20"/>
                <w:szCs w:val="20"/>
              </w:rPr>
              <w:t>0 %</w:t>
            </w:r>
          </w:p>
        </w:tc>
        <w:tc>
          <w:tcPr>
            <w:tcW w:w="356" w:type="pct"/>
            <w:tcBorders>
              <w:bottom w:val="single" w:sz="4" w:space="0" w:color="000000"/>
            </w:tcBorders>
          </w:tcPr>
          <w:p w14:paraId="3232F8A5" w14:textId="7C2A88B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bottom w:val="single" w:sz="4" w:space="0" w:color="000000"/>
            </w:tcBorders>
          </w:tcPr>
          <w:p w14:paraId="1D8C572B" w14:textId="06CC8C6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1BD1B0C5" w14:textId="77777777" w:rsidTr="00570709">
        <w:tc>
          <w:tcPr>
            <w:tcW w:w="405" w:type="pct"/>
            <w:vMerge w:val="restart"/>
            <w:tcBorders>
              <w:top w:val="single" w:sz="4" w:space="0" w:color="auto"/>
              <w:bottom w:val="single" w:sz="4" w:space="0" w:color="auto"/>
            </w:tcBorders>
          </w:tcPr>
          <w:p w14:paraId="03B450D0" w14:textId="77777777" w:rsidR="00913D61" w:rsidRP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vMerge w:val="restart"/>
          </w:tcPr>
          <w:p w14:paraId="378D007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05.2013</w:t>
            </w:r>
          </w:p>
          <w:p w14:paraId="0460B60B" w14:textId="1E70EF16"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vMerge w:val="restart"/>
          </w:tcPr>
          <w:p w14:paraId="0D3480D7" w14:textId="07E21D1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323F7E77" w14:textId="0883907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48E36436" w14:textId="3A490DA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5688424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4464B09C" w14:textId="1F9D87E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65D8175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2E03D65F"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6443C0B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1645344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77F25A2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277A9C3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25C877A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16A2EA9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030E105A"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4D960557"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3489CCE1" w14:textId="04903F5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Pr>
          <w:p w14:paraId="2585B2C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New Zealand</w:t>
            </w:r>
          </w:p>
        </w:tc>
        <w:tc>
          <w:tcPr>
            <w:tcW w:w="559" w:type="pct"/>
          </w:tcPr>
          <w:p w14:paraId="1B56A489" w14:textId="22540B25" w:rsidR="00913D61" w:rsidRPr="00913D61" w:rsidRDefault="00913D61" w:rsidP="00E70D94">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2,863,940 (carcass weight)</w:t>
            </w:r>
          </w:p>
        </w:tc>
        <w:tc>
          <w:tcPr>
            <w:tcW w:w="407" w:type="pct"/>
          </w:tcPr>
          <w:p w14:paraId="65F2DD7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31279CF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57BE5F90" w14:textId="45F2549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vMerge w:val="restart"/>
          </w:tcPr>
          <w:p w14:paraId="67B1B23D" w14:textId="26577B5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186.00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260.00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12.0</w:t>
            </w:r>
            <w:r w:rsidR="00E70D94">
              <w:rPr>
                <w:rFonts w:asciiTheme="majorBidi" w:hAnsiTheme="majorBidi" w:cstheme="majorBidi"/>
                <w:sz w:val="20"/>
                <w:szCs w:val="20"/>
              </w:rPr>
              <w:t>0 %</w:t>
            </w:r>
          </w:p>
        </w:tc>
        <w:tc>
          <w:tcPr>
            <w:tcW w:w="356" w:type="pct"/>
            <w:vMerge w:val="restart"/>
          </w:tcPr>
          <w:p w14:paraId="220E12BF" w14:textId="7BE5D90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vMerge w:val="restart"/>
          </w:tcPr>
          <w:p w14:paraId="2D75D0A2" w14:textId="3BC4B63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12C853C1" w14:textId="77777777" w:rsidTr="00570709">
        <w:trPr>
          <w:trHeight w:val="350"/>
        </w:trPr>
        <w:tc>
          <w:tcPr>
            <w:tcW w:w="405" w:type="pct"/>
            <w:vMerge/>
            <w:tcBorders>
              <w:bottom w:val="single" w:sz="4" w:space="0" w:color="auto"/>
            </w:tcBorders>
          </w:tcPr>
          <w:p w14:paraId="567727D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vMerge/>
            <w:tcBorders>
              <w:bottom w:val="single" w:sz="4" w:space="0" w:color="auto"/>
            </w:tcBorders>
          </w:tcPr>
          <w:p w14:paraId="34405EBD"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61" w:type="pct"/>
            <w:vMerge/>
          </w:tcPr>
          <w:p w14:paraId="247F4743"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5" w:type="pct"/>
            <w:tcBorders>
              <w:bottom w:val="single" w:sz="4" w:space="0" w:color="auto"/>
            </w:tcBorders>
          </w:tcPr>
          <w:p w14:paraId="41DD9D92"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tcBorders>
              <w:bottom w:val="single" w:sz="4" w:space="0" w:color="auto"/>
            </w:tcBorders>
          </w:tcPr>
          <w:p w14:paraId="6DF2C7C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bottom w:val="single" w:sz="4" w:space="0" w:color="auto"/>
            </w:tcBorders>
          </w:tcPr>
          <w:p w14:paraId="15E6D9B0"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tcBorders>
              <w:bottom w:val="single" w:sz="4" w:space="0" w:color="auto"/>
            </w:tcBorders>
          </w:tcPr>
          <w:p w14:paraId="5439F7FF"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tcBorders>
              <w:bottom w:val="single" w:sz="4" w:space="0" w:color="auto"/>
            </w:tcBorders>
          </w:tcPr>
          <w:p w14:paraId="4EEBE147"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4A2E535C"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6E40BFD8"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450CAFFD"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4EF50023"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05D1CC68"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50C1E410" w14:textId="77777777" w:rsidR="00570709" w:rsidRPr="00570709" w:rsidRDefault="00570709" w:rsidP="00570709">
            <w:pPr>
              <w:rPr>
                <w:rFonts w:asciiTheme="majorBidi" w:hAnsiTheme="majorBidi" w:cstheme="majorBidi"/>
                <w:sz w:val="20"/>
                <w:szCs w:val="20"/>
              </w:rPr>
            </w:pPr>
          </w:p>
          <w:p w14:paraId="5BAE09F1" w14:textId="77777777" w:rsidR="00570709" w:rsidRPr="00570709" w:rsidRDefault="00570709" w:rsidP="00570709">
            <w:pPr>
              <w:rPr>
                <w:rFonts w:asciiTheme="majorBidi" w:hAnsiTheme="majorBidi" w:cstheme="majorBidi"/>
                <w:sz w:val="20"/>
                <w:szCs w:val="20"/>
              </w:rPr>
            </w:pPr>
          </w:p>
          <w:p w14:paraId="2A41DA99"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tcPr>
          <w:p w14:paraId="3B6BDDF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05.2109</w:t>
            </w:r>
          </w:p>
          <w:p w14:paraId="3FA8BAB0" w14:textId="5CBF23A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470ED07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1E617AD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1CB1863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61776B4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3D5ABD6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tcBorders>
              <w:top w:val="single" w:sz="4" w:space="0" w:color="auto"/>
            </w:tcBorders>
          </w:tcPr>
          <w:p w14:paraId="5D21375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5E54E86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7A64DBE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0A5461D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623A4EF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71F36B95"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227332E2"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3873D667"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08BF3887" w14:textId="77777777" w:rsidTr="00570709">
        <w:tc>
          <w:tcPr>
            <w:tcW w:w="405" w:type="pct"/>
            <w:vMerge/>
            <w:tcBorders>
              <w:top w:val="single" w:sz="4" w:space="0" w:color="auto"/>
              <w:left w:val="single" w:sz="4" w:space="0" w:color="auto"/>
              <w:bottom w:val="single" w:sz="4" w:space="0" w:color="auto"/>
              <w:right w:val="single" w:sz="4" w:space="0" w:color="auto"/>
            </w:tcBorders>
          </w:tcPr>
          <w:p w14:paraId="28132CF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02AFAE1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05.2110</w:t>
            </w:r>
          </w:p>
          <w:p w14:paraId="6FDADD87" w14:textId="2BC6A14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3A7167F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2BAF877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07ECB44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1ECDC02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5652156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tcPr>
          <w:p w14:paraId="260CCE5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5454ADF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Pr>
          <w:p w14:paraId="4FA34FD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Pr>
          <w:p w14:paraId="473C081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bottom w:val="single" w:sz="4" w:space="0" w:color="auto"/>
            </w:tcBorders>
          </w:tcPr>
          <w:p w14:paraId="650FFBC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bottom w:val="single" w:sz="4" w:space="0" w:color="auto"/>
            </w:tcBorders>
          </w:tcPr>
          <w:p w14:paraId="313BDB5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60595ED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5F98ECB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4DB58B9A"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746E653B"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7285C5B" w14:textId="77777777" w:rsidR="00570709" w:rsidRPr="00570709" w:rsidRDefault="00570709" w:rsidP="00570709">
            <w:pPr>
              <w:rPr>
                <w:rFonts w:asciiTheme="majorBidi" w:hAnsiTheme="majorBidi" w:cstheme="majorBidi"/>
                <w:sz w:val="20"/>
                <w:szCs w:val="20"/>
              </w:rPr>
            </w:pPr>
          </w:p>
          <w:p w14:paraId="62E6594D" w14:textId="77777777" w:rsidR="00570709" w:rsidRPr="00570709" w:rsidRDefault="00570709" w:rsidP="00570709">
            <w:pPr>
              <w:rPr>
                <w:rFonts w:asciiTheme="majorBidi" w:hAnsiTheme="majorBidi" w:cstheme="majorBidi"/>
                <w:sz w:val="20"/>
                <w:szCs w:val="20"/>
              </w:rPr>
            </w:pPr>
          </w:p>
          <w:p w14:paraId="2FF46D9B" w14:textId="77777777" w:rsidR="00570709" w:rsidRPr="00570709" w:rsidRDefault="00570709" w:rsidP="00570709">
            <w:pPr>
              <w:rPr>
                <w:rFonts w:asciiTheme="majorBidi" w:hAnsiTheme="majorBidi" w:cstheme="majorBidi"/>
                <w:sz w:val="20"/>
                <w:szCs w:val="20"/>
              </w:rPr>
            </w:pPr>
          </w:p>
          <w:p w14:paraId="2AE83E0E"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2AA15C9B" w14:textId="7973604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05.9721</w:t>
            </w:r>
          </w:p>
          <w:p w14:paraId="0ABE1D4A" w14:textId="12F8C531"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Pr>
          <w:p w14:paraId="3A76539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687161B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60BE29C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7A55AD0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43DAE6E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3FD97A0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152BEC7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0210.99.21</w:t>
            </w:r>
          </w:p>
          <w:p w14:paraId="511A428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1602.90.91</w:t>
            </w:r>
          </w:p>
        </w:tc>
        <w:tc>
          <w:tcPr>
            <w:tcW w:w="405" w:type="pct"/>
            <w:tcBorders>
              <w:bottom w:val="single" w:sz="4" w:space="0" w:color="auto"/>
            </w:tcBorders>
          </w:tcPr>
          <w:p w14:paraId="77762314" w14:textId="167C6D1C"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New Zealand</w:t>
            </w:r>
          </w:p>
        </w:tc>
        <w:tc>
          <w:tcPr>
            <w:tcW w:w="559" w:type="pct"/>
            <w:tcBorders>
              <w:bottom w:val="single" w:sz="4" w:space="0" w:color="auto"/>
            </w:tcBorders>
          </w:tcPr>
          <w:p w14:paraId="0A2CBCC4" w14:textId="1E7E950F"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350,000 </w:t>
            </w:r>
            <w:r w:rsidR="00E70D94">
              <w:rPr>
                <w:rFonts w:asciiTheme="majorBidi" w:hAnsiTheme="majorBidi" w:cstheme="majorBidi"/>
                <w:sz w:val="20"/>
                <w:szCs w:val="20"/>
              </w:rPr>
              <w:br/>
            </w:r>
            <w:r w:rsidRPr="00913D61">
              <w:rPr>
                <w:rFonts w:asciiTheme="majorBidi" w:hAnsiTheme="majorBidi" w:cstheme="majorBidi"/>
                <w:sz w:val="20"/>
                <w:szCs w:val="20"/>
              </w:rPr>
              <w:t>(carcass weight)</w:t>
            </w:r>
          </w:p>
        </w:tc>
        <w:tc>
          <w:tcPr>
            <w:tcW w:w="407" w:type="pct"/>
            <w:tcBorders>
              <w:bottom w:val="single" w:sz="4" w:space="0" w:color="auto"/>
            </w:tcBorders>
          </w:tcPr>
          <w:p w14:paraId="7152607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Borders>
              <w:bottom w:val="single" w:sz="4" w:space="0" w:color="auto"/>
              <w:right w:val="single" w:sz="4" w:space="0" w:color="auto"/>
            </w:tcBorders>
          </w:tcPr>
          <w:p w14:paraId="004C07C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vMerge w:val="restart"/>
            <w:tcBorders>
              <w:top w:val="single" w:sz="4" w:space="0" w:color="auto"/>
              <w:left w:val="single" w:sz="4" w:space="0" w:color="auto"/>
              <w:bottom w:val="single" w:sz="4" w:space="0" w:color="auto"/>
              <w:right w:val="single" w:sz="4" w:space="0" w:color="auto"/>
            </w:tcBorders>
          </w:tcPr>
          <w:p w14:paraId="7FD34703" w14:textId="15F6616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+ 311.8EUR / 100 kg</w:t>
            </w:r>
          </w:p>
          <w:p w14:paraId="40FD390C"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for CN 1602.90.91</w:t>
            </w:r>
          </w:p>
          <w:p w14:paraId="410CAFC7" w14:textId="3A67E9AE" w:rsidR="00570709" w:rsidRPr="00570709" w:rsidRDefault="00570709" w:rsidP="00570709">
            <w:pPr>
              <w:jc w:val="center"/>
              <w:rPr>
                <w:rFonts w:asciiTheme="majorBidi" w:hAnsiTheme="majorBidi" w:cstheme="majorBidi"/>
                <w:sz w:val="20"/>
                <w:szCs w:val="20"/>
              </w:rPr>
            </w:pPr>
          </w:p>
        </w:tc>
        <w:tc>
          <w:tcPr>
            <w:tcW w:w="508" w:type="pct"/>
            <w:vMerge w:val="restart"/>
            <w:tcBorders>
              <w:top w:val="single" w:sz="4" w:space="0" w:color="auto"/>
              <w:left w:val="single" w:sz="4" w:space="0" w:color="auto"/>
              <w:bottom w:val="single" w:sz="4" w:space="0" w:color="auto"/>
              <w:right w:val="single" w:sz="4" w:space="0" w:color="auto"/>
            </w:tcBorders>
          </w:tcPr>
          <w:p w14:paraId="1EC0316C" w14:textId="13DB27F6"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w:t>
            </w:r>
            <w:r w:rsidR="00E70D94">
              <w:rPr>
                <w:rFonts w:asciiTheme="majorBidi" w:hAnsiTheme="majorBidi" w:cstheme="majorBidi"/>
                <w:sz w:val="20"/>
                <w:szCs w:val="20"/>
              </w:rPr>
              <w:t xml:space="preserve"> </w:t>
            </w:r>
            <w:r w:rsidRPr="00913D61">
              <w:rPr>
                <w:rFonts w:asciiTheme="majorBidi" w:hAnsiTheme="majorBidi" w:cstheme="majorBidi"/>
                <w:sz w:val="20"/>
                <w:szCs w:val="20"/>
              </w:rPr>
              <w:t>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w:t>
            </w:r>
            <w:r w:rsidR="00E70D94">
              <w:rPr>
                <w:rFonts w:asciiTheme="majorBidi" w:hAnsiTheme="majorBidi" w:cstheme="majorBidi"/>
                <w:sz w:val="20"/>
                <w:szCs w:val="20"/>
              </w:rPr>
              <w:t xml:space="preserve"> </w:t>
            </w:r>
            <w:r w:rsidRPr="00913D61">
              <w:rPr>
                <w:rFonts w:asciiTheme="majorBidi" w:hAnsiTheme="majorBidi" w:cstheme="majorBidi"/>
                <w:sz w:val="20"/>
                <w:szCs w:val="20"/>
              </w:rPr>
              <w:t>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186.00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260.00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12.0</w:t>
            </w:r>
            <w:r w:rsidR="00E70D94">
              <w:rPr>
                <w:rFonts w:asciiTheme="majorBidi" w:hAnsiTheme="majorBidi" w:cstheme="majorBidi"/>
                <w:sz w:val="20"/>
                <w:szCs w:val="20"/>
              </w:rPr>
              <w:t>0 %</w:t>
            </w:r>
          </w:p>
        </w:tc>
        <w:tc>
          <w:tcPr>
            <w:tcW w:w="356" w:type="pct"/>
            <w:vMerge w:val="restart"/>
            <w:tcBorders>
              <w:top w:val="single" w:sz="4" w:space="0" w:color="auto"/>
              <w:left w:val="single" w:sz="4" w:space="0" w:color="auto"/>
              <w:bottom w:val="single" w:sz="4" w:space="0" w:color="auto"/>
              <w:right w:val="single" w:sz="4" w:space="0" w:color="auto"/>
            </w:tcBorders>
          </w:tcPr>
          <w:p w14:paraId="596A8694" w14:textId="5DACED4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vMerge w:val="restart"/>
            <w:tcBorders>
              <w:top w:val="single" w:sz="4" w:space="0" w:color="auto"/>
              <w:left w:val="single" w:sz="4" w:space="0" w:color="auto"/>
              <w:bottom w:val="single" w:sz="4" w:space="0" w:color="auto"/>
              <w:right w:val="single" w:sz="4" w:space="0" w:color="auto"/>
            </w:tcBorders>
          </w:tcPr>
          <w:p w14:paraId="7CF492ED" w14:textId="4E18DF4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263F8211" w14:textId="77777777" w:rsidTr="00570709">
        <w:tc>
          <w:tcPr>
            <w:tcW w:w="405" w:type="pct"/>
            <w:vMerge/>
            <w:tcBorders>
              <w:top w:val="single" w:sz="4" w:space="0" w:color="auto"/>
              <w:left w:val="single" w:sz="4" w:space="0" w:color="auto"/>
              <w:bottom w:val="single" w:sz="4" w:space="0" w:color="auto"/>
              <w:right w:val="single" w:sz="4" w:space="0" w:color="auto"/>
            </w:tcBorders>
          </w:tcPr>
          <w:p w14:paraId="48B9766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0DFF1C2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05.9722</w:t>
            </w:r>
          </w:p>
          <w:p w14:paraId="5A9C7D7B" w14:textId="2CDBC0A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Borders>
              <w:right w:val="single" w:sz="4" w:space="0" w:color="auto"/>
            </w:tcBorders>
          </w:tcPr>
          <w:p w14:paraId="4086AD0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09A8BB1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291F0BA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w:t>
            </w:r>
          </w:p>
          <w:p w14:paraId="75C5ACF4" w14:textId="46D7BE5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0210.99.29</w:t>
            </w:r>
          </w:p>
        </w:tc>
        <w:tc>
          <w:tcPr>
            <w:tcW w:w="405" w:type="pct"/>
            <w:tcBorders>
              <w:top w:val="single" w:sz="4" w:space="0" w:color="auto"/>
              <w:left w:val="single" w:sz="4" w:space="0" w:color="auto"/>
              <w:bottom w:val="single" w:sz="4" w:space="0" w:color="auto"/>
              <w:right w:val="single" w:sz="4" w:space="0" w:color="auto"/>
            </w:tcBorders>
          </w:tcPr>
          <w:p w14:paraId="3B8907A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12F8353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571E4FC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40E6719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top w:val="single" w:sz="4" w:space="0" w:color="auto"/>
              <w:left w:val="single" w:sz="4" w:space="0" w:color="auto"/>
              <w:bottom w:val="single" w:sz="4" w:space="0" w:color="auto"/>
              <w:right w:val="single" w:sz="4" w:space="0" w:color="auto"/>
            </w:tcBorders>
          </w:tcPr>
          <w:p w14:paraId="63A146F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top w:val="single" w:sz="4" w:space="0" w:color="auto"/>
              <w:left w:val="single" w:sz="4" w:space="0" w:color="auto"/>
              <w:bottom w:val="single" w:sz="4" w:space="0" w:color="auto"/>
              <w:right w:val="single" w:sz="4" w:space="0" w:color="auto"/>
            </w:tcBorders>
          </w:tcPr>
          <w:p w14:paraId="3D2D1F2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top w:val="single" w:sz="4" w:space="0" w:color="auto"/>
              <w:left w:val="single" w:sz="4" w:space="0" w:color="auto"/>
              <w:bottom w:val="single" w:sz="4" w:space="0" w:color="auto"/>
              <w:right w:val="single" w:sz="4" w:space="0" w:color="auto"/>
            </w:tcBorders>
          </w:tcPr>
          <w:p w14:paraId="0711848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top w:val="single" w:sz="4" w:space="0" w:color="auto"/>
              <w:left w:val="single" w:sz="4" w:space="0" w:color="auto"/>
              <w:bottom w:val="single" w:sz="4" w:space="0" w:color="auto"/>
              <w:right w:val="single" w:sz="4" w:space="0" w:color="auto"/>
            </w:tcBorders>
          </w:tcPr>
          <w:p w14:paraId="4614C7B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51D4FCE1"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61B885CB"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8D99FBF" w14:textId="77777777" w:rsidR="00570709" w:rsidRPr="00570709" w:rsidRDefault="00570709" w:rsidP="00570709">
            <w:pPr>
              <w:rPr>
                <w:rFonts w:asciiTheme="majorBidi" w:hAnsiTheme="majorBidi" w:cstheme="majorBidi"/>
                <w:sz w:val="20"/>
                <w:szCs w:val="20"/>
              </w:rPr>
            </w:pPr>
          </w:p>
          <w:p w14:paraId="6DF8DEC7" w14:textId="77777777" w:rsidR="00570709" w:rsidRPr="00570709" w:rsidRDefault="00570709" w:rsidP="00570709">
            <w:pPr>
              <w:rPr>
                <w:rFonts w:asciiTheme="majorBidi" w:hAnsiTheme="majorBidi" w:cstheme="majorBidi"/>
                <w:sz w:val="20"/>
                <w:szCs w:val="20"/>
              </w:rPr>
            </w:pPr>
          </w:p>
          <w:p w14:paraId="07329F69" w14:textId="77777777" w:rsidR="00570709" w:rsidRPr="00570709" w:rsidRDefault="00570709" w:rsidP="00570709">
            <w:pPr>
              <w:rPr>
                <w:rFonts w:asciiTheme="majorBidi" w:hAnsiTheme="majorBidi" w:cstheme="majorBidi"/>
                <w:sz w:val="20"/>
                <w:szCs w:val="20"/>
              </w:rPr>
            </w:pPr>
          </w:p>
          <w:p w14:paraId="53FDD078" w14:textId="77777777" w:rsidR="00570709" w:rsidRPr="00570709" w:rsidRDefault="00570709" w:rsidP="00570709">
            <w:pPr>
              <w:rPr>
                <w:rFonts w:asciiTheme="majorBidi" w:hAnsiTheme="majorBidi" w:cstheme="majorBidi"/>
                <w:sz w:val="20"/>
                <w:szCs w:val="20"/>
              </w:rPr>
            </w:pPr>
          </w:p>
          <w:p w14:paraId="0CE6EF16" w14:textId="77777777" w:rsidR="00570709" w:rsidRPr="00570709" w:rsidRDefault="00570709" w:rsidP="00570709">
            <w:pPr>
              <w:rPr>
                <w:rFonts w:asciiTheme="majorBidi" w:hAnsiTheme="majorBidi" w:cstheme="majorBidi"/>
                <w:sz w:val="20"/>
                <w:szCs w:val="20"/>
              </w:rPr>
            </w:pPr>
          </w:p>
          <w:p w14:paraId="42A97EF4" w14:textId="77777777" w:rsidR="00570709" w:rsidRDefault="00570709" w:rsidP="00570709">
            <w:pPr>
              <w:rPr>
                <w:rFonts w:asciiTheme="majorBidi" w:hAnsiTheme="majorBidi" w:cstheme="majorBidi"/>
                <w:sz w:val="20"/>
                <w:szCs w:val="20"/>
              </w:rPr>
            </w:pPr>
          </w:p>
          <w:p w14:paraId="6D6D88EF"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1E2B32F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05.9723</w:t>
            </w:r>
          </w:p>
          <w:p w14:paraId="57BF443E" w14:textId="2B91A74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5FA9E9A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14763B9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16D8A3A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w:t>
            </w:r>
          </w:p>
        </w:tc>
        <w:tc>
          <w:tcPr>
            <w:tcW w:w="405" w:type="pct"/>
            <w:tcBorders>
              <w:top w:val="single" w:sz="4" w:space="0" w:color="auto"/>
              <w:bottom w:val="single" w:sz="4" w:space="0" w:color="auto"/>
            </w:tcBorders>
          </w:tcPr>
          <w:p w14:paraId="100A7C4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bottom w:val="single" w:sz="4" w:space="0" w:color="auto"/>
            </w:tcBorders>
          </w:tcPr>
          <w:p w14:paraId="7D4DB3D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bottom w:val="single" w:sz="4" w:space="0" w:color="auto"/>
            </w:tcBorders>
          </w:tcPr>
          <w:p w14:paraId="28F9EE7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top w:val="single" w:sz="4" w:space="0" w:color="auto"/>
              <w:bottom w:val="single" w:sz="4" w:space="0" w:color="auto"/>
            </w:tcBorders>
          </w:tcPr>
          <w:p w14:paraId="173F1D1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Borders>
              <w:top w:val="single" w:sz="4" w:space="0" w:color="auto"/>
              <w:bottom w:val="single" w:sz="4" w:space="0" w:color="auto"/>
            </w:tcBorders>
          </w:tcPr>
          <w:p w14:paraId="6B4B8924"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bottom w:val="single" w:sz="4" w:space="0" w:color="auto"/>
            </w:tcBorders>
          </w:tcPr>
          <w:p w14:paraId="4BD9141A"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tcBorders>
              <w:top w:val="single" w:sz="4" w:space="0" w:color="auto"/>
              <w:bottom w:val="single" w:sz="4" w:space="0" w:color="auto"/>
            </w:tcBorders>
          </w:tcPr>
          <w:p w14:paraId="61E5042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tcBorders>
              <w:top w:val="single" w:sz="4" w:space="0" w:color="auto"/>
              <w:bottom w:val="single" w:sz="4" w:space="0" w:color="auto"/>
            </w:tcBorders>
          </w:tcPr>
          <w:p w14:paraId="29DE57A4"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59978C50" w14:textId="77777777" w:rsidTr="00570709">
        <w:tc>
          <w:tcPr>
            <w:tcW w:w="405" w:type="pct"/>
            <w:vMerge/>
            <w:tcBorders>
              <w:top w:val="single" w:sz="4" w:space="0" w:color="auto"/>
              <w:left w:val="single" w:sz="4" w:space="0" w:color="auto"/>
              <w:bottom w:val="single" w:sz="4" w:space="0" w:color="auto"/>
              <w:right w:val="single" w:sz="4" w:space="0" w:color="auto"/>
            </w:tcBorders>
          </w:tcPr>
          <w:p w14:paraId="72F6167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65C874B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05.2021</w:t>
            </w:r>
          </w:p>
          <w:p w14:paraId="5CDF832F" w14:textId="2EE80D2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Borders>
              <w:right w:val="single" w:sz="4" w:space="0" w:color="auto"/>
            </w:tcBorders>
          </w:tcPr>
          <w:p w14:paraId="05B89445" w14:textId="2B472BA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151CC7A7" w14:textId="6461FBD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0C240812" w14:textId="1E07F32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5D56491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523E09A9" w14:textId="3206E20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3105753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396F344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7A36159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07E7DEE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655E5C7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700D3AC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4695F64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0216155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243D03F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53CD18E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08050E62" w14:textId="1682E4BD"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top w:val="single" w:sz="4" w:space="0" w:color="auto"/>
              <w:left w:val="single" w:sz="4" w:space="0" w:color="auto"/>
              <w:bottom w:val="single" w:sz="4" w:space="0" w:color="auto"/>
              <w:right w:val="single" w:sz="4" w:space="0" w:color="auto"/>
            </w:tcBorders>
          </w:tcPr>
          <w:p w14:paraId="3791C2FC"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North Macedonia</w:t>
            </w:r>
          </w:p>
          <w:p w14:paraId="7B68334F" w14:textId="77777777" w:rsidR="00570709" w:rsidRPr="00570709" w:rsidRDefault="00570709" w:rsidP="00570709">
            <w:pPr>
              <w:rPr>
                <w:rFonts w:asciiTheme="majorBidi" w:hAnsiTheme="majorBidi" w:cstheme="majorBidi"/>
                <w:sz w:val="20"/>
                <w:szCs w:val="20"/>
              </w:rPr>
            </w:pPr>
          </w:p>
          <w:p w14:paraId="7F84DA49" w14:textId="77777777" w:rsidR="00570709" w:rsidRPr="00570709" w:rsidRDefault="00570709" w:rsidP="00570709">
            <w:pPr>
              <w:rPr>
                <w:rFonts w:asciiTheme="majorBidi" w:hAnsiTheme="majorBidi" w:cstheme="majorBidi"/>
                <w:sz w:val="20"/>
                <w:szCs w:val="20"/>
              </w:rPr>
            </w:pPr>
          </w:p>
          <w:p w14:paraId="5B4E7E6F" w14:textId="77777777" w:rsidR="00570709" w:rsidRPr="00570709" w:rsidRDefault="00570709" w:rsidP="00570709">
            <w:pPr>
              <w:rPr>
                <w:rFonts w:asciiTheme="majorBidi" w:hAnsiTheme="majorBidi" w:cstheme="majorBidi"/>
                <w:sz w:val="20"/>
                <w:szCs w:val="20"/>
              </w:rPr>
            </w:pPr>
          </w:p>
          <w:p w14:paraId="7A1D3F55" w14:textId="77777777" w:rsidR="00570709" w:rsidRPr="00570709" w:rsidRDefault="00570709" w:rsidP="00570709">
            <w:pPr>
              <w:rPr>
                <w:rFonts w:asciiTheme="majorBidi" w:hAnsiTheme="majorBidi" w:cstheme="majorBidi"/>
                <w:sz w:val="20"/>
                <w:szCs w:val="20"/>
              </w:rPr>
            </w:pPr>
          </w:p>
          <w:p w14:paraId="45057C60" w14:textId="77777777" w:rsidR="00570709" w:rsidRPr="00570709" w:rsidRDefault="00570709" w:rsidP="00570709">
            <w:pPr>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3EC8D930"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27,150 </w:t>
            </w:r>
            <w:r w:rsidR="00E70D94">
              <w:rPr>
                <w:rFonts w:asciiTheme="majorBidi" w:hAnsiTheme="majorBidi" w:cstheme="majorBidi"/>
                <w:sz w:val="20"/>
                <w:szCs w:val="20"/>
              </w:rPr>
              <w:br/>
            </w:r>
            <w:r w:rsidRPr="00913D61">
              <w:rPr>
                <w:rFonts w:asciiTheme="majorBidi" w:hAnsiTheme="majorBidi" w:cstheme="majorBidi"/>
                <w:sz w:val="20"/>
                <w:szCs w:val="20"/>
              </w:rPr>
              <w:t>(carcass weight)</w:t>
            </w:r>
          </w:p>
          <w:p w14:paraId="6408CB0F" w14:textId="77777777" w:rsidR="00570709" w:rsidRPr="00570709" w:rsidRDefault="00570709" w:rsidP="00570709">
            <w:pPr>
              <w:rPr>
                <w:rFonts w:asciiTheme="majorBidi" w:hAnsiTheme="majorBidi" w:cstheme="majorBidi"/>
                <w:sz w:val="20"/>
                <w:szCs w:val="20"/>
              </w:rPr>
            </w:pPr>
          </w:p>
          <w:p w14:paraId="3065C320" w14:textId="77777777" w:rsidR="00570709" w:rsidRPr="00570709" w:rsidRDefault="00570709" w:rsidP="00570709">
            <w:pPr>
              <w:rPr>
                <w:rFonts w:asciiTheme="majorBidi" w:hAnsiTheme="majorBidi" w:cstheme="majorBidi"/>
                <w:sz w:val="20"/>
                <w:szCs w:val="20"/>
              </w:rPr>
            </w:pPr>
          </w:p>
          <w:p w14:paraId="2CAC155C" w14:textId="77777777" w:rsidR="00570709" w:rsidRPr="00570709" w:rsidRDefault="00570709" w:rsidP="00570709">
            <w:pPr>
              <w:rPr>
                <w:rFonts w:asciiTheme="majorBidi" w:hAnsiTheme="majorBidi" w:cstheme="majorBidi"/>
                <w:sz w:val="20"/>
                <w:szCs w:val="20"/>
              </w:rPr>
            </w:pPr>
          </w:p>
          <w:p w14:paraId="31BEAE13" w14:textId="77777777" w:rsidR="00570709" w:rsidRDefault="00570709" w:rsidP="00570709">
            <w:pPr>
              <w:rPr>
                <w:rFonts w:asciiTheme="majorBidi" w:hAnsiTheme="majorBidi" w:cstheme="majorBidi"/>
                <w:sz w:val="20"/>
                <w:szCs w:val="20"/>
              </w:rPr>
            </w:pPr>
          </w:p>
          <w:p w14:paraId="7E81403E" w14:textId="7B28D0D6" w:rsidR="00570709" w:rsidRPr="00570709" w:rsidRDefault="00570709" w:rsidP="00570709">
            <w:pPr>
              <w:tabs>
                <w:tab w:val="left" w:pos="1304"/>
              </w:tabs>
              <w:rPr>
                <w:rFonts w:asciiTheme="majorBidi" w:hAnsiTheme="majorBidi" w:cstheme="majorBidi"/>
                <w:sz w:val="20"/>
                <w:szCs w:val="20"/>
              </w:rPr>
            </w:pPr>
            <w:r>
              <w:rPr>
                <w:rFonts w:asciiTheme="majorBidi" w:hAnsiTheme="majorBidi" w:cstheme="majorBidi"/>
                <w:sz w:val="20"/>
                <w:szCs w:val="20"/>
              </w:rPr>
              <w:tab/>
            </w:r>
          </w:p>
        </w:tc>
        <w:tc>
          <w:tcPr>
            <w:tcW w:w="407" w:type="pct"/>
            <w:tcBorders>
              <w:top w:val="single" w:sz="4" w:space="0" w:color="auto"/>
              <w:left w:val="single" w:sz="4" w:space="0" w:color="auto"/>
              <w:bottom w:val="single" w:sz="4" w:space="0" w:color="auto"/>
              <w:right w:val="single" w:sz="4" w:space="0" w:color="auto"/>
            </w:tcBorders>
          </w:tcPr>
          <w:p w14:paraId="3F8A94C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Borders>
              <w:top w:val="single" w:sz="4" w:space="0" w:color="auto"/>
              <w:left w:val="single" w:sz="4" w:space="0" w:color="auto"/>
              <w:bottom w:val="single" w:sz="4" w:space="0" w:color="auto"/>
              <w:right w:val="single" w:sz="4" w:space="0" w:color="auto"/>
            </w:tcBorders>
          </w:tcPr>
          <w:p w14:paraId="427A01F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5DAB1822" w14:textId="1D0A472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top w:val="single" w:sz="4" w:space="0" w:color="auto"/>
              <w:left w:val="single" w:sz="4" w:space="0" w:color="auto"/>
              <w:bottom w:val="single" w:sz="4" w:space="0" w:color="auto"/>
              <w:right w:val="single" w:sz="4" w:space="0" w:color="auto"/>
            </w:tcBorders>
          </w:tcPr>
          <w:p w14:paraId="5F12D808" w14:textId="53F7FD8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GBP</w:t>
            </w:r>
            <w:r w:rsidR="00E70D94">
              <w:rPr>
                <w:rFonts w:asciiTheme="majorBidi" w:hAnsiTheme="majorBidi" w:cstheme="majorBidi"/>
                <w:sz w:val="20"/>
                <w:szCs w:val="20"/>
              </w:rPr>
              <w:t xml:space="preserve"> </w:t>
            </w:r>
            <w:r w:rsidRPr="00913D61">
              <w:rPr>
                <w:rFonts w:asciiTheme="majorBidi" w:hAnsiTheme="majorBidi" w:cstheme="majorBidi"/>
                <w:sz w:val="20"/>
                <w:szCs w:val="20"/>
              </w:rPr>
              <w:t>/</w:t>
            </w:r>
            <w:r w:rsidR="00E70D94">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3D663884" w14:textId="704B31E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400D4EDF" w14:textId="0FC7A47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421925EB"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08CA662F"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4DA30FEE" w14:textId="77777777" w:rsidR="00570709" w:rsidRPr="00570709" w:rsidRDefault="00570709" w:rsidP="00570709">
            <w:pPr>
              <w:rPr>
                <w:rFonts w:asciiTheme="majorBidi" w:hAnsiTheme="majorBidi" w:cstheme="majorBidi"/>
                <w:sz w:val="20"/>
                <w:szCs w:val="20"/>
              </w:rPr>
            </w:pPr>
          </w:p>
          <w:p w14:paraId="3689E0BC" w14:textId="77777777" w:rsidR="00570709" w:rsidRPr="00570709" w:rsidRDefault="00570709" w:rsidP="00570709">
            <w:pPr>
              <w:rPr>
                <w:rFonts w:asciiTheme="majorBidi" w:hAnsiTheme="majorBidi" w:cstheme="majorBidi"/>
                <w:sz w:val="20"/>
                <w:szCs w:val="20"/>
              </w:rPr>
            </w:pPr>
          </w:p>
          <w:p w14:paraId="25EEC7F5"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5479D54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05.2022</w:t>
            </w:r>
          </w:p>
          <w:p w14:paraId="76C43B16" w14:textId="06EAC61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611BB4F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7EFAA99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71481C3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766EF2E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19692CB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Borders>
              <w:top w:val="single" w:sz="4" w:space="0" w:color="auto"/>
            </w:tcBorders>
          </w:tcPr>
          <w:p w14:paraId="72E4FCC9"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vMerge w:val="restart"/>
            <w:tcBorders>
              <w:top w:val="single" w:sz="4" w:space="0" w:color="auto"/>
            </w:tcBorders>
          </w:tcPr>
          <w:p w14:paraId="55C28D79"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23BA4EE0"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3D709AC7"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23EE8F00"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11F0AA26"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58BC41A7"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492F994E"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1AFB8D4F"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9D0876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2FE67A5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05.2023</w:t>
            </w:r>
          </w:p>
          <w:p w14:paraId="3B0D94A5" w14:textId="6648D2C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130C633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5D48318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35A16A2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0C73218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37DA287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Borders>
              <w:bottom w:val="single" w:sz="4" w:space="0" w:color="auto"/>
            </w:tcBorders>
          </w:tcPr>
          <w:p w14:paraId="474E15D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Borders>
              <w:bottom w:val="single" w:sz="4" w:space="0" w:color="auto"/>
            </w:tcBorders>
          </w:tcPr>
          <w:p w14:paraId="19A8F26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0168720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1EEC104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6139261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6876614F"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207FF0E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6749F2F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58A5583B" w14:textId="77777777" w:rsidTr="00570709">
        <w:tc>
          <w:tcPr>
            <w:tcW w:w="405" w:type="pct"/>
            <w:tcBorders>
              <w:top w:val="single" w:sz="4" w:space="0" w:color="auto"/>
              <w:left w:val="single" w:sz="4" w:space="0" w:color="auto"/>
              <w:bottom w:val="single" w:sz="4" w:space="0" w:color="auto"/>
              <w:right w:val="single" w:sz="4" w:space="0" w:color="auto"/>
            </w:tcBorders>
          </w:tcPr>
          <w:p w14:paraId="48DAC84A"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0B91096" w14:textId="77777777" w:rsidR="00570709" w:rsidRPr="00570709" w:rsidRDefault="00570709" w:rsidP="00570709">
            <w:pPr>
              <w:rPr>
                <w:rFonts w:asciiTheme="majorBidi" w:hAnsiTheme="majorBidi" w:cstheme="majorBidi"/>
                <w:sz w:val="20"/>
                <w:szCs w:val="20"/>
              </w:rPr>
            </w:pPr>
          </w:p>
          <w:p w14:paraId="49AC89CB" w14:textId="77777777" w:rsidR="00570709" w:rsidRPr="00570709" w:rsidRDefault="00570709" w:rsidP="00570709">
            <w:pPr>
              <w:rPr>
                <w:rFonts w:asciiTheme="majorBidi" w:hAnsiTheme="majorBidi" w:cstheme="majorBidi"/>
                <w:sz w:val="20"/>
                <w:szCs w:val="20"/>
              </w:rPr>
            </w:pPr>
          </w:p>
          <w:p w14:paraId="59D7EA15" w14:textId="77777777" w:rsidR="00570709" w:rsidRPr="00570709" w:rsidRDefault="00570709" w:rsidP="00570709">
            <w:pPr>
              <w:rPr>
                <w:rFonts w:asciiTheme="majorBidi" w:hAnsiTheme="majorBidi" w:cstheme="majorBidi"/>
                <w:sz w:val="20"/>
                <w:szCs w:val="20"/>
              </w:rPr>
            </w:pPr>
          </w:p>
          <w:p w14:paraId="582DE8F9" w14:textId="77777777" w:rsidR="00570709" w:rsidRPr="00570709" w:rsidRDefault="00570709" w:rsidP="00570709">
            <w:pPr>
              <w:rPr>
                <w:rFonts w:asciiTheme="majorBidi" w:hAnsiTheme="majorBidi" w:cstheme="majorBidi"/>
                <w:sz w:val="20"/>
                <w:szCs w:val="20"/>
              </w:rPr>
            </w:pPr>
          </w:p>
          <w:p w14:paraId="3F68C86C"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31DD9DF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05.0227</w:t>
            </w:r>
          </w:p>
          <w:p w14:paraId="4CA921AC" w14:textId="565686EA"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Borders>
              <w:right w:val="single" w:sz="4" w:space="0" w:color="auto"/>
            </w:tcBorders>
          </w:tcPr>
          <w:p w14:paraId="0F7DA545" w14:textId="4D1AD4E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6239FD1D" w14:textId="1965928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65B03273" w14:textId="68B245B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338C5BB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2AA75193" w14:textId="1A2A4C9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6FF142E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15A165BA"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6BC84C2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7E1DC41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56F782A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705B858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021F400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03E7087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513C3CC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0EF4B20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48A9D5DD" w14:textId="368DF5DC"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top w:val="single" w:sz="4" w:space="0" w:color="auto"/>
              <w:left w:val="single" w:sz="4" w:space="0" w:color="auto"/>
              <w:bottom w:val="single" w:sz="4" w:space="0" w:color="auto"/>
              <w:right w:val="single" w:sz="4" w:space="0" w:color="auto"/>
            </w:tcBorders>
          </w:tcPr>
          <w:p w14:paraId="266224F9"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Turkey</w:t>
            </w:r>
          </w:p>
          <w:p w14:paraId="6091CDE7" w14:textId="77777777" w:rsidR="00570709" w:rsidRPr="00570709" w:rsidRDefault="00570709" w:rsidP="00570709">
            <w:pPr>
              <w:rPr>
                <w:rFonts w:asciiTheme="majorBidi" w:hAnsiTheme="majorBidi" w:cstheme="majorBidi"/>
                <w:sz w:val="20"/>
                <w:szCs w:val="20"/>
              </w:rPr>
            </w:pPr>
          </w:p>
          <w:p w14:paraId="7385B5E2" w14:textId="77777777" w:rsidR="00570709" w:rsidRPr="00570709" w:rsidRDefault="00570709" w:rsidP="00570709">
            <w:pPr>
              <w:rPr>
                <w:rFonts w:asciiTheme="majorBidi" w:hAnsiTheme="majorBidi" w:cstheme="majorBidi"/>
                <w:sz w:val="20"/>
                <w:szCs w:val="20"/>
              </w:rPr>
            </w:pPr>
          </w:p>
          <w:p w14:paraId="64D4CEE9" w14:textId="77777777" w:rsidR="00570709" w:rsidRPr="00570709" w:rsidRDefault="00570709" w:rsidP="00570709">
            <w:pPr>
              <w:rPr>
                <w:rFonts w:asciiTheme="majorBidi" w:hAnsiTheme="majorBidi" w:cstheme="majorBidi"/>
                <w:sz w:val="20"/>
                <w:szCs w:val="20"/>
              </w:rPr>
            </w:pPr>
          </w:p>
          <w:p w14:paraId="0DABC27A" w14:textId="77777777" w:rsidR="00570709" w:rsidRPr="00570709" w:rsidRDefault="00570709" w:rsidP="00570709">
            <w:pPr>
              <w:rPr>
                <w:rFonts w:asciiTheme="majorBidi" w:hAnsiTheme="majorBidi" w:cstheme="majorBidi"/>
                <w:sz w:val="20"/>
                <w:szCs w:val="20"/>
              </w:rPr>
            </w:pPr>
          </w:p>
          <w:p w14:paraId="367E5F45" w14:textId="77777777" w:rsidR="00570709" w:rsidRPr="00570709" w:rsidRDefault="00570709" w:rsidP="00570709">
            <w:pPr>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59B502E6"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990 </w:t>
            </w:r>
            <w:r w:rsidR="00FF08A2">
              <w:rPr>
                <w:rFonts w:asciiTheme="majorBidi" w:hAnsiTheme="majorBidi" w:cstheme="majorBidi"/>
                <w:sz w:val="20"/>
                <w:szCs w:val="20"/>
              </w:rPr>
              <w:br/>
            </w:r>
            <w:r w:rsidRPr="00913D61">
              <w:rPr>
                <w:rFonts w:asciiTheme="majorBidi" w:hAnsiTheme="majorBidi" w:cstheme="majorBidi"/>
                <w:sz w:val="20"/>
                <w:szCs w:val="20"/>
              </w:rPr>
              <w:t>(carcass weight)</w:t>
            </w:r>
          </w:p>
          <w:p w14:paraId="1004FDB6" w14:textId="77777777" w:rsidR="00570709" w:rsidRPr="00570709" w:rsidRDefault="00570709" w:rsidP="00570709">
            <w:pPr>
              <w:rPr>
                <w:rFonts w:asciiTheme="majorBidi" w:hAnsiTheme="majorBidi" w:cstheme="majorBidi"/>
                <w:sz w:val="20"/>
                <w:szCs w:val="20"/>
              </w:rPr>
            </w:pPr>
          </w:p>
          <w:p w14:paraId="70AB4C59" w14:textId="77777777" w:rsidR="00570709" w:rsidRPr="00570709" w:rsidRDefault="00570709" w:rsidP="00570709">
            <w:pPr>
              <w:rPr>
                <w:rFonts w:asciiTheme="majorBidi" w:hAnsiTheme="majorBidi" w:cstheme="majorBidi"/>
                <w:sz w:val="20"/>
                <w:szCs w:val="20"/>
              </w:rPr>
            </w:pPr>
          </w:p>
          <w:p w14:paraId="7DEEC511" w14:textId="77777777" w:rsidR="00570709" w:rsidRPr="00570709" w:rsidRDefault="00570709" w:rsidP="00570709">
            <w:pPr>
              <w:rPr>
                <w:rFonts w:asciiTheme="majorBidi" w:hAnsiTheme="majorBidi" w:cstheme="majorBidi"/>
                <w:sz w:val="20"/>
                <w:szCs w:val="20"/>
              </w:rPr>
            </w:pPr>
          </w:p>
          <w:p w14:paraId="5E5987AD" w14:textId="77777777" w:rsidR="00570709" w:rsidRPr="00570709" w:rsidRDefault="00570709" w:rsidP="00570709">
            <w:pPr>
              <w:rPr>
                <w:rFonts w:asciiTheme="majorBidi" w:hAnsiTheme="majorBidi" w:cstheme="majorBidi"/>
                <w:sz w:val="20"/>
                <w:szCs w:val="20"/>
              </w:rPr>
            </w:pPr>
          </w:p>
          <w:p w14:paraId="58431208" w14:textId="385996D1" w:rsidR="00570709" w:rsidRPr="00570709" w:rsidRDefault="00570709" w:rsidP="00570709">
            <w:pPr>
              <w:jc w:val="center"/>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244B886C"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p w14:paraId="7E8818FE" w14:textId="77777777" w:rsidR="00570709" w:rsidRPr="00570709" w:rsidRDefault="00570709" w:rsidP="00570709">
            <w:pPr>
              <w:rPr>
                <w:rFonts w:asciiTheme="majorBidi" w:hAnsiTheme="majorBidi" w:cstheme="majorBidi"/>
                <w:sz w:val="20"/>
                <w:szCs w:val="20"/>
              </w:rPr>
            </w:pPr>
          </w:p>
          <w:p w14:paraId="4C98E248" w14:textId="77777777" w:rsidR="00570709" w:rsidRPr="00570709" w:rsidRDefault="00570709" w:rsidP="00570709">
            <w:pPr>
              <w:rPr>
                <w:rFonts w:asciiTheme="majorBidi" w:hAnsiTheme="majorBidi" w:cstheme="majorBidi"/>
                <w:sz w:val="20"/>
                <w:szCs w:val="20"/>
              </w:rPr>
            </w:pPr>
          </w:p>
          <w:p w14:paraId="13A86ACA" w14:textId="77777777" w:rsidR="00570709" w:rsidRPr="00570709" w:rsidRDefault="00570709" w:rsidP="00570709">
            <w:pPr>
              <w:rPr>
                <w:rFonts w:asciiTheme="majorBidi" w:hAnsiTheme="majorBidi" w:cstheme="majorBidi"/>
                <w:sz w:val="20"/>
                <w:szCs w:val="20"/>
              </w:rPr>
            </w:pPr>
          </w:p>
          <w:p w14:paraId="36F471A3" w14:textId="77777777" w:rsidR="00570709" w:rsidRPr="00570709" w:rsidRDefault="00570709" w:rsidP="00570709">
            <w:pPr>
              <w:rPr>
                <w:rFonts w:asciiTheme="majorBidi" w:hAnsiTheme="majorBidi" w:cstheme="majorBidi"/>
                <w:sz w:val="20"/>
                <w:szCs w:val="20"/>
              </w:rPr>
            </w:pPr>
          </w:p>
          <w:p w14:paraId="2017A9DB" w14:textId="77777777" w:rsidR="00570709" w:rsidRPr="00570709" w:rsidRDefault="00570709" w:rsidP="00570709">
            <w:pPr>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6ADCA182"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p w14:paraId="2EC26279" w14:textId="77777777" w:rsidR="00570709" w:rsidRPr="00570709" w:rsidRDefault="00570709" w:rsidP="00570709">
            <w:pPr>
              <w:rPr>
                <w:rFonts w:asciiTheme="majorBidi" w:hAnsiTheme="majorBidi" w:cstheme="majorBidi"/>
                <w:sz w:val="20"/>
                <w:szCs w:val="20"/>
              </w:rPr>
            </w:pPr>
          </w:p>
          <w:p w14:paraId="65542888" w14:textId="77777777" w:rsidR="00570709" w:rsidRPr="00570709" w:rsidRDefault="00570709" w:rsidP="00570709">
            <w:pPr>
              <w:rPr>
                <w:rFonts w:asciiTheme="majorBidi" w:hAnsiTheme="majorBidi" w:cstheme="majorBidi"/>
                <w:sz w:val="20"/>
                <w:szCs w:val="20"/>
              </w:rPr>
            </w:pPr>
          </w:p>
          <w:p w14:paraId="6E215293" w14:textId="77777777" w:rsidR="00570709" w:rsidRPr="00570709" w:rsidRDefault="00570709" w:rsidP="00570709">
            <w:pPr>
              <w:rPr>
                <w:rFonts w:asciiTheme="majorBidi" w:hAnsiTheme="majorBidi" w:cstheme="majorBidi"/>
                <w:sz w:val="20"/>
                <w:szCs w:val="20"/>
              </w:rPr>
            </w:pPr>
          </w:p>
          <w:p w14:paraId="64EF2EDA" w14:textId="77777777" w:rsidR="00570709" w:rsidRPr="00570709" w:rsidRDefault="00570709" w:rsidP="00570709">
            <w:pPr>
              <w:rPr>
                <w:rFonts w:asciiTheme="majorBidi" w:hAnsiTheme="majorBidi" w:cstheme="majorBidi"/>
                <w:sz w:val="20"/>
                <w:szCs w:val="20"/>
              </w:rPr>
            </w:pPr>
          </w:p>
          <w:p w14:paraId="46DBEE15" w14:textId="77777777" w:rsidR="00570709" w:rsidRPr="00570709" w:rsidRDefault="00570709" w:rsidP="00570709">
            <w:pPr>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6804812A" w14:textId="77777777" w:rsid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p w14:paraId="0B0EF3CB" w14:textId="77777777" w:rsidR="00570709" w:rsidRPr="00570709" w:rsidRDefault="00570709" w:rsidP="00570709">
            <w:pPr>
              <w:rPr>
                <w:rFonts w:asciiTheme="majorBidi" w:hAnsiTheme="majorBidi" w:cstheme="majorBidi"/>
                <w:sz w:val="20"/>
                <w:szCs w:val="20"/>
              </w:rPr>
            </w:pPr>
          </w:p>
          <w:p w14:paraId="6768F443" w14:textId="77777777" w:rsidR="00570709" w:rsidRPr="00570709" w:rsidRDefault="00570709" w:rsidP="00570709">
            <w:pPr>
              <w:rPr>
                <w:rFonts w:asciiTheme="majorBidi" w:hAnsiTheme="majorBidi" w:cstheme="majorBidi"/>
                <w:sz w:val="20"/>
                <w:szCs w:val="20"/>
              </w:rPr>
            </w:pPr>
          </w:p>
          <w:p w14:paraId="7E4965F4" w14:textId="007F43DA" w:rsidR="00570709" w:rsidRPr="00570709" w:rsidRDefault="00570709" w:rsidP="00570709">
            <w:pPr>
              <w:jc w:val="center"/>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60D94909" w14:textId="7E81E90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78984CD7" w14:textId="60374EB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01CE0BBF" w14:textId="44D3518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468B850E"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0F347FF2"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34E0509C" w14:textId="77777777" w:rsidR="00570709" w:rsidRPr="00570709" w:rsidRDefault="00570709" w:rsidP="00570709">
            <w:pPr>
              <w:rPr>
                <w:rFonts w:asciiTheme="majorBidi" w:hAnsiTheme="majorBidi" w:cstheme="majorBidi"/>
                <w:sz w:val="20"/>
                <w:szCs w:val="20"/>
              </w:rPr>
            </w:pPr>
          </w:p>
          <w:p w14:paraId="2845078E" w14:textId="77777777" w:rsidR="00570709" w:rsidRPr="00570709" w:rsidRDefault="00570709" w:rsidP="00570709">
            <w:pPr>
              <w:rPr>
                <w:rFonts w:asciiTheme="majorBidi" w:hAnsiTheme="majorBidi" w:cstheme="majorBidi"/>
                <w:sz w:val="20"/>
                <w:szCs w:val="20"/>
              </w:rPr>
            </w:pPr>
          </w:p>
          <w:p w14:paraId="5A36B1F7"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7F563C1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05.2131</w:t>
            </w:r>
          </w:p>
          <w:p w14:paraId="57348DEC" w14:textId="12C9FBE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16356FE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1B12AA3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3619BE4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14A574A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2A78C964"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tcBorders>
              <w:top w:val="single" w:sz="4" w:space="0" w:color="auto"/>
            </w:tcBorders>
          </w:tcPr>
          <w:p w14:paraId="76D2C6EF"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0F26B537"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5B02B228"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117984B2"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7DE4642C"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3DE3DF13"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69F1B5BD"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78D60BB1"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7AEB60FF" w14:textId="77777777" w:rsidTr="00570709">
        <w:tc>
          <w:tcPr>
            <w:tcW w:w="405" w:type="pct"/>
            <w:vMerge/>
            <w:tcBorders>
              <w:top w:val="single" w:sz="4" w:space="0" w:color="auto"/>
              <w:left w:val="single" w:sz="4" w:space="0" w:color="auto"/>
              <w:bottom w:val="single" w:sz="4" w:space="0" w:color="auto"/>
              <w:right w:val="single" w:sz="4" w:space="0" w:color="auto"/>
            </w:tcBorders>
          </w:tcPr>
          <w:p w14:paraId="717C386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458C00B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05.2132</w:t>
            </w:r>
          </w:p>
          <w:p w14:paraId="3F1A7801" w14:textId="69D077F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757A8F5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79DAA3D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53CBA29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4629DCC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4F07177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tcPr>
          <w:p w14:paraId="5E1CA01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0B35E34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Pr>
          <w:p w14:paraId="2D5DD81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Pr>
          <w:p w14:paraId="0438B3E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Pr>
          <w:p w14:paraId="0E5A062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tcPr>
          <w:p w14:paraId="2EA9BA5D"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405F593A"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24EEDEF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5C901AFA" w14:textId="77777777" w:rsidTr="00570709">
        <w:tc>
          <w:tcPr>
            <w:tcW w:w="405" w:type="pct"/>
            <w:tcBorders>
              <w:top w:val="single" w:sz="4" w:space="0" w:color="auto"/>
              <w:left w:val="single" w:sz="4" w:space="0" w:color="auto"/>
              <w:bottom w:val="single" w:sz="4" w:space="0" w:color="auto"/>
              <w:right w:val="single" w:sz="4" w:space="0" w:color="auto"/>
            </w:tcBorders>
          </w:tcPr>
          <w:p w14:paraId="527C3DA7"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62D981C" w14:textId="77777777" w:rsidR="00570709" w:rsidRPr="00570709" w:rsidRDefault="00570709" w:rsidP="00570709">
            <w:pPr>
              <w:rPr>
                <w:rFonts w:asciiTheme="majorBidi" w:hAnsiTheme="majorBidi" w:cstheme="majorBidi"/>
                <w:sz w:val="20"/>
                <w:szCs w:val="20"/>
              </w:rPr>
            </w:pPr>
          </w:p>
          <w:p w14:paraId="6E1FF167" w14:textId="77777777" w:rsidR="00570709" w:rsidRPr="00570709" w:rsidRDefault="00570709" w:rsidP="00570709">
            <w:pPr>
              <w:rPr>
                <w:rFonts w:asciiTheme="majorBidi" w:hAnsiTheme="majorBidi" w:cstheme="majorBidi"/>
                <w:sz w:val="20"/>
                <w:szCs w:val="20"/>
              </w:rPr>
            </w:pPr>
          </w:p>
          <w:p w14:paraId="082DAEED" w14:textId="77777777" w:rsidR="00570709" w:rsidRPr="00570709" w:rsidRDefault="00570709" w:rsidP="00570709">
            <w:pPr>
              <w:rPr>
                <w:rFonts w:asciiTheme="majorBidi" w:hAnsiTheme="majorBidi" w:cstheme="majorBidi"/>
                <w:sz w:val="20"/>
                <w:szCs w:val="20"/>
              </w:rPr>
            </w:pPr>
          </w:p>
          <w:p w14:paraId="1B4410A7" w14:textId="77777777" w:rsidR="00570709" w:rsidRPr="00570709" w:rsidRDefault="00570709" w:rsidP="00570709">
            <w:pPr>
              <w:rPr>
                <w:rFonts w:asciiTheme="majorBidi" w:hAnsiTheme="majorBidi" w:cstheme="majorBidi"/>
                <w:sz w:val="20"/>
                <w:szCs w:val="20"/>
              </w:rPr>
            </w:pPr>
          </w:p>
          <w:p w14:paraId="32F4FF3D"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7BF0908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05.2014</w:t>
            </w:r>
          </w:p>
          <w:p w14:paraId="358F4E01" w14:textId="2AF38F9C"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Pr>
          <w:p w14:paraId="55B04D23" w14:textId="63C7EF2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678C0A35" w14:textId="082F7A6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027092F0" w14:textId="207767D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33C1A21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2673CF82" w14:textId="1FD81D5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43EC6A7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5FBD58E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7E098C6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4F5C6BD7"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27A1ECE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0A0A0C9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3E910EC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5DF11560"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0204.50.53</w:t>
            </w:r>
          </w:p>
          <w:p w14:paraId="04CDF459"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6C23A01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2DC1A78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Pr>
          <w:p w14:paraId="7945257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Uruguay</w:t>
            </w:r>
          </w:p>
        </w:tc>
        <w:tc>
          <w:tcPr>
            <w:tcW w:w="559" w:type="pct"/>
          </w:tcPr>
          <w:p w14:paraId="6CBBE368" w14:textId="00F03DD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31,230 </w:t>
            </w:r>
            <w:r w:rsidR="00DF0EFE">
              <w:rPr>
                <w:rFonts w:asciiTheme="majorBidi" w:hAnsiTheme="majorBidi" w:cstheme="majorBidi"/>
                <w:sz w:val="20"/>
                <w:szCs w:val="20"/>
              </w:rPr>
              <w:br/>
            </w:r>
            <w:r w:rsidRPr="00913D61">
              <w:rPr>
                <w:rFonts w:asciiTheme="majorBidi" w:hAnsiTheme="majorBidi" w:cstheme="majorBidi"/>
                <w:sz w:val="20"/>
                <w:szCs w:val="20"/>
              </w:rPr>
              <w:t>(carcass weight)</w:t>
            </w:r>
          </w:p>
        </w:tc>
        <w:tc>
          <w:tcPr>
            <w:tcW w:w="407" w:type="pct"/>
          </w:tcPr>
          <w:p w14:paraId="7F0FF33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21F21DC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606D604A" w14:textId="0C31493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right w:val="single" w:sz="4" w:space="0" w:color="auto"/>
            </w:tcBorders>
          </w:tcPr>
          <w:p w14:paraId="18999F98" w14:textId="780C3D7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1901F200" w14:textId="6DB14D5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73033188" w14:textId="45F017D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3808DBFB"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2E46A9B4"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6F43A10" w14:textId="77777777" w:rsidR="00570709" w:rsidRPr="00570709" w:rsidRDefault="00570709" w:rsidP="00570709">
            <w:pPr>
              <w:rPr>
                <w:rFonts w:asciiTheme="majorBidi" w:hAnsiTheme="majorBidi" w:cstheme="majorBidi"/>
                <w:sz w:val="20"/>
                <w:szCs w:val="20"/>
              </w:rPr>
            </w:pPr>
          </w:p>
          <w:p w14:paraId="31C1F59F" w14:textId="77777777" w:rsidR="00570709" w:rsidRPr="00570709" w:rsidRDefault="00570709" w:rsidP="00570709">
            <w:pPr>
              <w:rPr>
                <w:rFonts w:asciiTheme="majorBidi" w:hAnsiTheme="majorBidi" w:cstheme="majorBidi"/>
                <w:sz w:val="20"/>
                <w:szCs w:val="20"/>
              </w:rPr>
            </w:pPr>
          </w:p>
          <w:p w14:paraId="1F67CA4E"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6BC8D1D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05.2111</w:t>
            </w:r>
          </w:p>
          <w:p w14:paraId="30FB05A9" w14:textId="67F96C5F" w:rsidR="00913D61" w:rsidRPr="00913D61" w:rsidRDefault="00913D61" w:rsidP="004D441A">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2914E92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224259D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667C3AB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46E509C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5BB59AF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Pr>
          <w:p w14:paraId="6107F1D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val="restart"/>
          </w:tcPr>
          <w:p w14:paraId="08D5B0B5"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08E8BCF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val="restart"/>
          </w:tcPr>
          <w:p w14:paraId="63A50AF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4DA2A66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val="restart"/>
          </w:tcPr>
          <w:p w14:paraId="73D5D2B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6D01C3D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77C4128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15D15D20" w14:textId="77777777" w:rsidTr="00570709">
        <w:tc>
          <w:tcPr>
            <w:tcW w:w="405" w:type="pct"/>
            <w:vMerge/>
            <w:tcBorders>
              <w:top w:val="single" w:sz="4" w:space="0" w:color="auto"/>
              <w:left w:val="single" w:sz="4" w:space="0" w:color="auto"/>
              <w:bottom w:val="single" w:sz="4" w:space="0" w:color="auto"/>
              <w:right w:val="single" w:sz="4" w:space="0" w:color="auto"/>
            </w:tcBorders>
          </w:tcPr>
          <w:p w14:paraId="46EBF28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64C4877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05.2112</w:t>
            </w:r>
          </w:p>
          <w:p w14:paraId="02EE9501" w14:textId="66BF574B" w:rsidR="00913D61" w:rsidRPr="00913D61" w:rsidRDefault="00913D61" w:rsidP="004D441A">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Pr>
          <w:p w14:paraId="15D6E7A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7081FCE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45CF6DA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41AF5E3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7FBD373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Borders>
              <w:bottom w:val="single" w:sz="4" w:space="0" w:color="auto"/>
            </w:tcBorders>
          </w:tcPr>
          <w:p w14:paraId="18FB584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Borders>
              <w:bottom w:val="single" w:sz="4" w:space="0" w:color="auto"/>
            </w:tcBorders>
          </w:tcPr>
          <w:p w14:paraId="7D75560E"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197349E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Borders>
              <w:bottom w:val="single" w:sz="4" w:space="0" w:color="auto"/>
            </w:tcBorders>
          </w:tcPr>
          <w:p w14:paraId="76E5FAB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6FCFAD8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Borders>
              <w:bottom w:val="single" w:sz="4" w:space="0" w:color="auto"/>
            </w:tcBorders>
          </w:tcPr>
          <w:p w14:paraId="0D41ABE7"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Borders>
              <w:bottom w:val="single" w:sz="4" w:space="0" w:color="auto"/>
            </w:tcBorders>
          </w:tcPr>
          <w:p w14:paraId="2B6C80E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Borders>
              <w:bottom w:val="single" w:sz="4" w:space="0" w:color="auto"/>
            </w:tcBorders>
          </w:tcPr>
          <w:p w14:paraId="7C9907E8"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3166130B" w14:textId="77777777" w:rsidTr="00570709">
        <w:tc>
          <w:tcPr>
            <w:tcW w:w="405" w:type="pct"/>
            <w:tcBorders>
              <w:top w:val="single" w:sz="4" w:space="0" w:color="auto"/>
              <w:left w:val="single" w:sz="4" w:space="0" w:color="auto"/>
              <w:bottom w:val="single" w:sz="4" w:space="0" w:color="auto"/>
              <w:right w:val="single" w:sz="4" w:space="0" w:color="auto"/>
            </w:tcBorders>
          </w:tcPr>
          <w:p w14:paraId="1BEE4242" w14:textId="77777777" w:rsidR="00913D61" w:rsidRP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E70A93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05.2016</w:t>
            </w:r>
          </w:p>
          <w:p w14:paraId="426B6A5F" w14:textId="32AE9C45"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1.00)</w:t>
            </w:r>
          </w:p>
        </w:tc>
        <w:tc>
          <w:tcPr>
            <w:tcW w:w="561" w:type="pct"/>
            <w:tcBorders>
              <w:right w:val="single" w:sz="4" w:space="0" w:color="auto"/>
            </w:tcBorders>
          </w:tcPr>
          <w:p w14:paraId="2DDCA6BD" w14:textId="40EB6CB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0204.10</w:t>
            </w:r>
          </w:p>
          <w:p w14:paraId="04F56D8A" w14:textId="22B5E8C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0204.21</w:t>
            </w:r>
          </w:p>
          <w:p w14:paraId="5678088B" w14:textId="37B07E7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0204.22</w:t>
            </w:r>
          </w:p>
          <w:p w14:paraId="55ECAC4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0204.30</w:t>
            </w:r>
          </w:p>
          <w:p w14:paraId="739A6D05" w14:textId="08EFDF4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0204.41</w:t>
            </w:r>
          </w:p>
          <w:p w14:paraId="0655465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0204.42</w:t>
            </w:r>
          </w:p>
          <w:p w14:paraId="107926D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0204.50.11</w:t>
            </w:r>
          </w:p>
          <w:p w14:paraId="12D3E3C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0204.50.13</w:t>
            </w:r>
          </w:p>
          <w:p w14:paraId="65D5B1F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0204.50.15</w:t>
            </w:r>
          </w:p>
          <w:p w14:paraId="521A244E"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0204.50.19</w:t>
            </w:r>
          </w:p>
          <w:p w14:paraId="4FEFA5A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0204.50.31</w:t>
            </w:r>
          </w:p>
          <w:p w14:paraId="37B3691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0204.50.51</w:t>
            </w:r>
          </w:p>
          <w:p w14:paraId="78D3544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0204 50.53</w:t>
            </w:r>
          </w:p>
          <w:p w14:paraId="5E54CEC1"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0204.50.55</w:t>
            </w:r>
          </w:p>
          <w:p w14:paraId="768CAD5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0204.50.59</w:t>
            </w:r>
          </w:p>
          <w:p w14:paraId="483A1A3C" w14:textId="7F1DD28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0204.50.71</w:t>
            </w:r>
          </w:p>
        </w:tc>
        <w:tc>
          <w:tcPr>
            <w:tcW w:w="405" w:type="pct"/>
            <w:tcBorders>
              <w:top w:val="single" w:sz="4" w:space="0" w:color="auto"/>
              <w:left w:val="single" w:sz="4" w:space="0" w:color="auto"/>
              <w:bottom w:val="single" w:sz="4" w:space="0" w:color="auto"/>
              <w:right w:val="single" w:sz="4" w:space="0" w:color="auto"/>
            </w:tcBorders>
          </w:tcPr>
          <w:p w14:paraId="780D562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Countries other than Member States of the European Union</w:t>
            </w:r>
          </w:p>
        </w:tc>
        <w:tc>
          <w:tcPr>
            <w:tcW w:w="559" w:type="pct"/>
            <w:tcBorders>
              <w:top w:val="single" w:sz="4" w:space="0" w:color="auto"/>
              <w:left w:val="single" w:sz="4" w:space="0" w:color="auto"/>
              <w:bottom w:val="single" w:sz="4" w:space="0" w:color="auto"/>
              <w:right w:val="single" w:sz="4" w:space="0" w:color="auto"/>
            </w:tcBorders>
          </w:tcPr>
          <w:p w14:paraId="0C1B3585" w14:textId="1B82505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660 </w:t>
            </w:r>
            <w:r w:rsidR="00DF0EFE">
              <w:rPr>
                <w:rFonts w:asciiTheme="majorBidi" w:hAnsiTheme="majorBidi" w:cstheme="majorBidi"/>
                <w:sz w:val="20"/>
                <w:szCs w:val="20"/>
              </w:rPr>
              <w:br/>
            </w:r>
            <w:r w:rsidRPr="00913D61">
              <w:rPr>
                <w:rFonts w:asciiTheme="majorBidi" w:hAnsiTheme="majorBidi" w:cstheme="majorBidi"/>
                <w:sz w:val="20"/>
                <w:szCs w:val="20"/>
              </w:rPr>
              <w:t>(carcass weight)</w:t>
            </w:r>
          </w:p>
        </w:tc>
        <w:tc>
          <w:tcPr>
            <w:tcW w:w="407" w:type="pct"/>
            <w:tcBorders>
              <w:top w:val="single" w:sz="4" w:space="0" w:color="auto"/>
              <w:left w:val="single" w:sz="4" w:space="0" w:color="auto"/>
              <w:bottom w:val="single" w:sz="4" w:space="0" w:color="auto"/>
              <w:right w:val="single" w:sz="4" w:space="0" w:color="auto"/>
            </w:tcBorders>
          </w:tcPr>
          <w:p w14:paraId="0AE0EA4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top w:val="single" w:sz="4" w:space="0" w:color="auto"/>
              <w:left w:val="single" w:sz="4" w:space="0" w:color="auto"/>
              <w:bottom w:val="single" w:sz="4" w:space="0" w:color="auto"/>
              <w:right w:val="single" w:sz="4" w:space="0" w:color="auto"/>
            </w:tcBorders>
          </w:tcPr>
          <w:p w14:paraId="7188CA7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27CCDA54" w14:textId="24EA8F8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+ 90.20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+ 311.80 EUR / 100 kg</w:t>
            </w:r>
          </w:p>
        </w:tc>
        <w:tc>
          <w:tcPr>
            <w:tcW w:w="508" w:type="pct"/>
            <w:tcBorders>
              <w:top w:val="single" w:sz="4" w:space="0" w:color="auto"/>
              <w:left w:val="single" w:sz="4" w:space="0" w:color="auto"/>
              <w:bottom w:val="single" w:sz="4" w:space="0" w:color="auto"/>
              <w:right w:val="single" w:sz="4" w:space="0" w:color="auto"/>
            </w:tcBorders>
          </w:tcPr>
          <w:p w14:paraId="7D4D8B78" w14:textId="1BAE3BE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+ 260.00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659FD0E3" w14:textId="4F0A114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680C0D46" w14:textId="5045F38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777CD5A7" w14:textId="77777777" w:rsidTr="00570709">
        <w:tc>
          <w:tcPr>
            <w:tcW w:w="405" w:type="pct"/>
            <w:vMerge w:val="restart"/>
            <w:tcBorders>
              <w:top w:val="single" w:sz="4" w:space="0" w:color="auto"/>
            </w:tcBorders>
          </w:tcPr>
          <w:p w14:paraId="33F553F4" w14:textId="77777777" w:rsidR="00913D61" w:rsidRP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5A2920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05.2178</w:t>
            </w:r>
          </w:p>
          <w:p w14:paraId="1D927AAF" w14:textId="269CD3B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1.67)</w:t>
            </w:r>
          </w:p>
        </w:tc>
        <w:tc>
          <w:tcPr>
            <w:tcW w:w="561" w:type="pct"/>
          </w:tcPr>
          <w:p w14:paraId="17795C6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0204.23.00.11</w:t>
            </w:r>
          </w:p>
          <w:p w14:paraId="25DB74B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0204.23.00.91</w:t>
            </w:r>
          </w:p>
          <w:p w14:paraId="6F18CC3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0204.43.10.00</w:t>
            </w:r>
          </w:p>
          <w:p w14:paraId="255F6E5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0204.50.39.10</w:t>
            </w:r>
          </w:p>
          <w:p w14:paraId="5918CBF5"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0204.50.79.10</w:t>
            </w:r>
          </w:p>
        </w:tc>
        <w:tc>
          <w:tcPr>
            <w:tcW w:w="405" w:type="pct"/>
            <w:vMerge w:val="restart"/>
            <w:tcBorders>
              <w:top w:val="single" w:sz="4" w:space="0" w:color="auto"/>
            </w:tcBorders>
          </w:tcPr>
          <w:p w14:paraId="2755535E"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vMerge w:val="restart"/>
            <w:tcBorders>
              <w:top w:val="single" w:sz="4" w:space="0" w:color="auto"/>
            </w:tcBorders>
          </w:tcPr>
          <w:p w14:paraId="0F6BFD11"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3CD82654"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07" w:type="pct"/>
            <w:vMerge w:val="restart"/>
            <w:tcBorders>
              <w:top w:val="single" w:sz="4" w:space="0" w:color="auto"/>
            </w:tcBorders>
          </w:tcPr>
          <w:p w14:paraId="4B434459"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6EA1F062"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08" w:type="pct"/>
            <w:vMerge w:val="restart"/>
            <w:tcBorders>
              <w:top w:val="single" w:sz="4" w:space="0" w:color="auto"/>
            </w:tcBorders>
          </w:tcPr>
          <w:p w14:paraId="558FC893"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356" w:type="pct"/>
            <w:vMerge w:val="restart"/>
            <w:tcBorders>
              <w:top w:val="single" w:sz="4" w:space="0" w:color="auto"/>
            </w:tcBorders>
          </w:tcPr>
          <w:p w14:paraId="080E9BAD"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427" w:type="pct"/>
            <w:vMerge w:val="restart"/>
            <w:tcBorders>
              <w:top w:val="single" w:sz="4" w:space="0" w:color="auto"/>
            </w:tcBorders>
          </w:tcPr>
          <w:p w14:paraId="33770162" w14:textId="77777777" w:rsidR="00913D61" w:rsidRPr="00913D61" w:rsidRDefault="00913D61" w:rsidP="00752368">
            <w:pPr>
              <w:spacing w:before="60" w:after="60" w:line="240" w:lineRule="auto"/>
              <w:contextualSpacing/>
              <w:rPr>
                <w:rFonts w:asciiTheme="majorBidi" w:hAnsiTheme="majorBidi" w:cstheme="majorBidi"/>
                <w:sz w:val="20"/>
                <w:szCs w:val="20"/>
              </w:rPr>
            </w:pPr>
          </w:p>
        </w:tc>
      </w:tr>
      <w:tr w:rsidR="00913D61" w:rsidRPr="00913D61" w14:paraId="3348EC0C" w14:textId="77777777" w:rsidTr="00570709">
        <w:tc>
          <w:tcPr>
            <w:tcW w:w="405" w:type="pct"/>
            <w:vMerge/>
            <w:tcBorders>
              <w:bottom w:val="single" w:sz="4" w:space="0" w:color="auto"/>
            </w:tcBorders>
          </w:tcPr>
          <w:p w14:paraId="0B1D6BB2"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bottom w:val="single" w:sz="4" w:space="0" w:color="auto"/>
            </w:tcBorders>
          </w:tcPr>
          <w:p w14:paraId="02B9413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05.2179</w:t>
            </w:r>
          </w:p>
          <w:p w14:paraId="1C744915" w14:textId="69720FF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(Co-efficient = 1.81)</w:t>
            </w:r>
          </w:p>
        </w:tc>
        <w:tc>
          <w:tcPr>
            <w:tcW w:w="561" w:type="pct"/>
            <w:tcBorders>
              <w:bottom w:val="single" w:sz="4" w:space="0" w:color="auto"/>
            </w:tcBorders>
          </w:tcPr>
          <w:p w14:paraId="342473F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0204.23.00.19</w:t>
            </w:r>
          </w:p>
          <w:p w14:paraId="75825DB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0204.23.00.99</w:t>
            </w:r>
          </w:p>
          <w:p w14:paraId="2552272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0204.43.90.00</w:t>
            </w:r>
          </w:p>
          <w:p w14:paraId="5BB4A56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0204.50.39.90</w:t>
            </w:r>
          </w:p>
          <w:p w14:paraId="3C3A875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0204.50.79.90</w:t>
            </w:r>
          </w:p>
        </w:tc>
        <w:tc>
          <w:tcPr>
            <w:tcW w:w="405" w:type="pct"/>
            <w:vMerge/>
            <w:tcBorders>
              <w:bottom w:val="single" w:sz="4" w:space="0" w:color="auto"/>
            </w:tcBorders>
          </w:tcPr>
          <w:p w14:paraId="2C67A29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vMerge/>
          </w:tcPr>
          <w:p w14:paraId="1ED4A630"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5EF84F89"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vMerge/>
          </w:tcPr>
          <w:p w14:paraId="77101B4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3FF34AD6"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08" w:type="pct"/>
            <w:vMerge/>
          </w:tcPr>
          <w:p w14:paraId="738AB7B3"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vMerge/>
          </w:tcPr>
          <w:p w14:paraId="2BB6449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vMerge/>
          </w:tcPr>
          <w:p w14:paraId="0A712FF1"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913D61" w:rsidRPr="00913D61" w14:paraId="468A8CC4"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6F69AD6E" w14:textId="6C82C16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Beef</w:t>
            </w:r>
          </w:p>
        </w:tc>
        <w:tc>
          <w:tcPr>
            <w:tcW w:w="457" w:type="pct"/>
            <w:tcBorders>
              <w:top w:val="single" w:sz="4" w:space="0" w:color="auto"/>
              <w:left w:val="single" w:sz="4" w:space="0" w:color="auto"/>
              <w:bottom w:val="single" w:sz="4" w:space="0" w:color="auto"/>
              <w:right w:val="single" w:sz="4" w:space="0" w:color="auto"/>
            </w:tcBorders>
          </w:tcPr>
          <w:p w14:paraId="65CC2A9F" w14:textId="6F41A0A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05.4450</w:t>
            </w:r>
          </w:p>
        </w:tc>
        <w:tc>
          <w:tcPr>
            <w:tcW w:w="561" w:type="pct"/>
            <w:tcBorders>
              <w:top w:val="single" w:sz="4" w:space="0" w:color="auto"/>
              <w:left w:val="single" w:sz="4" w:space="0" w:color="auto"/>
              <w:bottom w:val="single" w:sz="4" w:space="0" w:color="auto"/>
              <w:right w:val="single" w:sz="4" w:space="0" w:color="auto"/>
            </w:tcBorders>
          </w:tcPr>
          <w:p w14:paraId="648C0D32"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6BE32588"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0423C19B"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6AC6F9B3"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tc>
        <w:tc>
          <w:tcPr>
            <w:tcW w:w="405" w:type="pct"/>
            <w:tcBorders>
              <w:top w:val="single" w:sz="4" w:space="0" w:color="auto"/>
              <w:left w:val="single" w:sz="4" w:space="0" w:color="auto"/>
              <w:bottom w:val="single" w:sz="4" w:space="0" w:color="auto"/>
              <w:right w:val="single" w:sz="4" w:space="0" w:color="auto"/>
            </w:tcBorders>
          </w:tcPr>
          <w:p w14:paraId="6E66302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Argentina</w:t>
            </w:r>
          </w:p>
        </w:tc>
        <w:tc>
          <w:tcPr>
            <w:tcW w:w="559" w:type="pct"/>
            <w:tcBorders>
              <w:left w:val="single" w:sz="4" w:space="0" w:color="auto"/>
            </w:tcBorders>
          </w:tcPr>
          <w:p w14:paraId="4C36CB1C" w14:textId="2BF28B3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3,330</w:t>
            </w:r>
          </w:p>
        </w:tc>
        <w:tc>
          <w:tcPr>
            <w:tcW w:w="407" w:type="pct"/>
          </w:tcPr>
          <w:p w14:paraId="6D1ADF50" w14:textId="3941A04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Pr>
          <w:p w14:paraId="3AF600B7" w14:textId="258629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Pr>
          <w:p w14:paraId="0A8641AD" w14:textId="1766864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5B92517A" w14:textId="4DD11BA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174CA80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72D73EA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913D61" w:rsidRPr="00913D61" w14:paraId="0660BFBF" w14:textId="77777777" w:rsidTr="00570709">
        <w:tc>
          <w:tcPr>
            <w:tcW w:w="405" w:type="pct"/>
            <w:vMerge/>
            <w:tcBorders>
              <w:top w:val="single" w:sz="4" w:space="0" w:color="auto"/>
              <w:left w:val="single" w:sz="4" w:space="0" w:color="auto"/>
              <w:bottom w:val="single" w:sz="4" w:space="0" w:color="auto"/>
              <w:right w:val="single" w:sz="4" w:space="0" w:color="auto"/>
            </w:tcBorders>
          </w:tcPr>
          <w:p w14:paraId="4C4712CB"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3221C8CB" w14:textId="57DBF27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05.4001</w:t>
            </w:r>
          </w:p>
        </w:tc>
        <w:tc>
          <w:tcPr>
            <w:tcW w:w="561" w:type="pct"/>
            <w:tcBorders>
              <w:top w:val="single" w:sz="4" w:space="0" w:color="auto"/>
              <w:left w:val="single" w:sz="4" w:space="0" w:color="auto"/>
              <w:bottom w:val="single" w:sz="4" w:space="0" w:color="auto"/>
              <w:right w:val="single" w:sz="4" w:space="0" w:color="auto"/>
            </w:tcBorders>
          </w:tcPr>
          <w:p w14:paraId="5520D6B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0202.30.90.47</w:t>
            </w:r>
          </w:p>
          <w:p w14:paraId="4B1CACFF" w14:textId="78FD792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0202.30.90.48</w:t>
            </w:r>
          </w:p>
        </w:tc>
        <w:tc>
          <w:tcPr>
            <w:tcW w:w="405" w:type="pct"/>
            <w:tcBorders>
              <w:top w:val="single" w:sz="4" w:space="0" w:color="auto"/>
              <w:left w:val="single" w:sz="4" w:space="0" w:color="auto"/>
              <w:bottom w:val="single" w:sz="4" w:space="0" w:color="auto"/>
              <w:right w:val="single" w:sz="4" w:space="0" w:color="auto"/>
            </w:tcBorders>
          </w:tcPr>
          <w:p w14:paraId="262581B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Australia</w:t>
            </w:r>
          </w:p>
        </w:tc>
        <w:tc>
          <w:tcPr>
            <w:tcW w:w="559" w:type="pct"/>
            <w:tcBorders>
              <w:left w:val="single" w:sz="4" w:space="0" w:color="auto"/>
            </w:tcBorders>
          </w:tcPr>
          <w:p w14:paraId="2B705A69" w14:textId="12D4773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25,350</w:t>
            </w:r>
          </w:p>
        </w:tc>
        <w:tc>
          <w:tcPr>
            <w:tcW w:w="407" w:type="pct"/>
          </w:tcPr>
          <w:p w14:paraId="10492CCA" w14:textId="4A3DCE9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Pr>
          <w:p w14:paraId="7CAEF76B" w14:textId="4614658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Pr>
          <w:p w14:paraId="5F56C9EB" w14:textId="58BD8DA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025AAA23" w14:textId="44BD68F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6B3DC1A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3B3BF63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913D61" w:rsidRPr="00913D61" w14:paraId="27FCBDE8" w14:textId="77777777" w:rsidTr="00570709">
        <w:tc>
          <w:tcPr>
            <w:tcW w:w="405" w:type="pct"/>
            <w:tcBorders>
              <w:top w:val="single" w:sz="4" w:space="0" w:color="auto"/>
              <w:left w:val="single" w:sz="4" w:space="0" w:color="auto"/>
              <w:bottom w:val="single" w:sz="4" w:space="0" w:color="auto"/>
              <w:right w:val="single" w:sz="4" w:space="0" w:color="auto"/>
            </w:tcBorders>
          </w:tcPr>
          <w:p w14:paraId="48A8C539" w14:textId="77777777" w:rsidR="00913D61" w:rsidRPr="00913D61" w:rsidRDefault="00913D61" w:rsidP="00752368">
            <w:pPr>
              <w:pageBreakBefore/>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tcBorders>
          </w:tcPr>
          <w:p w14:paraId="3FD54BFB" w14:textId="16C5D84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05.4451</w:t>
            </w:r>
          </w:p>
        </w:tc>
        <w:tc>
          <w:tcPr>
            <w:tcW w:w="561" w:type="pct"/>
            <w:tcBorders>
              <w:top w:val="single" w:sz="4" w:space="0" w:color="auto"/>
            </w:tcBorders>
          </w:tcPr>
          <w:p w14:paraId="74D0AA7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0201.20.90.11</w:t>
            </w:r>
          </w:p>
          <w:p w14:paraId="042929C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0201.20.90.15</w:t>
            </w:r>
          </w:p>
          <w:p w14:paraId="3A34326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7F7F3A7D"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4EF3C4C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0202.20.90.11</w:t>
            </w:r>
          </w:p>
          <w:p w14:paraId="78D0A10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0202.20.90.15</w:t>
            </w:r>
          </w:p>
          <w:p w14:paraId="76BEF6EA"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0202.30.10.11</w:t>
            </w:r>
          </w:p>
          <w:p w14:paraId="171359A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0202.30.10.15</w:t>
            </w:r>
          </w:p>
          <w:p w14:paraId="5C62619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0202.30.50.11</w:t>
            </w:r>
          </w:p>
          <w:p w14:paraId="45477BA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0202.30.50.15</w:t>
            </w:r>
          </w:p>
          <w:p w14:paraId="625EC726"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0202.30.90.11</w:t>
            </w:r>
          </w:p>
          <w:p w14:paraId="690AD9B7"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0202.30.90.15</w:t>
            </w:r>
          </w:p>
          <w:p w14:paraId="604F244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5730DAF1"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p w14:paraId="084C2D2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0206.29.91.11</w:t>
            </w:r>
          </w:p>
          <w:p w14:paraId="6D6C6C8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0206.29.91.15</w:t>
            </w:r>
          </w:p>
          <w:p w14:paraId="738C8EEB"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0206.29.91.21</w:t>
            </w:r>
          </w:p>
          <w:p w14:paraId="7253D4C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0206.29.91.29</w:t>
            </w:r>
          </w:p>
        </w:tc>
        <w:tc>
          <w:tcPr>
            <w:tcW w:w="405" w:type="pct"/>
            <w:tcBorders>
              <w:top w:val="single" w:sz="4" w:space="0" w:color="auto"/>
            </w:tcBorders>
          </w:tcPr>
          <w:p w14:paraId="151645BD" w14:textId="77777777" w:rsidR="00913D61" w:rsidRPr="00913D61" w:rsidRDefault="00913D61" w:rsidP="00752368">
            <w:pPr>
              <w:spacing w:before="60" w:after="60" w:line="240" w:lineRule="auto"/>
              <w:contextualSpacing/>
              <w:rPr>
                <w:rFonts w:asciiTheme="majorBidi" w:hAnsiTheme="majorBidi" w:cstheme="majorBidi"/>
                <w:sz w:val="20"/>
                <w:szCs w:val="20"/>
              </w:rPr>
            </w:pPr>
          </w:p>
        </w:tc>
        <w:tc>
          <w:tcPr>
            <w:tcW w:w="559" w:type="pct"/>
          </w:tcPr>
          <w:p w14:paraId="127E11BF"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112,830</w:t>
            </w:r>
          </w:p>
        </w:tc>
        <w:tc>
          <w:tcPr>
            <w:tcW w:w="407" w:type="pct"/>
          </w:tcPr>
          <w:p w14:paraId="097B74B4" w14:textId="708679B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Pr>
          <w:p w14:paraId="6038C63A" w14:textId="4C3BF4F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Pr>
          <w:p w14:paraId="7D1978AE" w14:textId="1AE7C8C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5537B4B4" w14:textId="6533C36E"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00DF0EFE">
              <w:rPr>
                <w:rFonts w:asciiTheme="majorBidi" w:hAnsiTheme="majorBidi" w:cstheme="majorBidi"/>
                <w:sz w:val="20"/>
                <w:szCs w:val="20"/>
              </w:rPr>
              <w:t xml:space="preserve"> </w:t>
            </w:r>
            <w:r w:rsidRPr="00913D61">
              <w:rPr>
                <w:rFonts w:asciiTheme="majorBidi" w:hAnsiTheme="majorBidi" w:cstheme="majorBidi"/>
                <w:sz w:val="20"/>
                <w:szCs w:val="20"/>
              </w:rPr>
              <w:t>+</w:t>
            </w:r>
            <w:r w:rsidR="00DF0EFE">
              <w:rPr>
                <w:rFonts w:asciiTheme="majorBidi" w:hAnsiTheme="majorBidi" w:cstheme="majorBidi"/>
                <w:sz w:val="20"/>
                <w:szCs w:val="20"/>
              </w:rPr>
              <w:t xml:space="preserve"> </w:t>
            </w:r>
            <w:r w:rsidRPr="00913D61">
              <w:rPr>
                <w:rFonts w:asciiTheme="majorBidi" w:hAnsiTheme="majorBidi" w:cstheme="majorBidi"/>
                <w:sz w:val="20"/>
                <w:szCs w:val="20"/>
              </w:rPr>
              <w:t>185.00</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00DF0EFE">
              <w:rPr>
                <w:rFonts w:asciiTheme="majorBidi" w:hAnsiTheme="majorBidi" w:cstheme="majorBidi"/>
                <w:sz w:val="20"/>
                <w:szCs w:val="20"/>
              </w:rPr>
              <w:t xml:space="preserve"> </w:t>
            </w:r>
            <w:r w:rsidRPr="00913D61">
              <w:rPr>
                <w:rFonts w:asciiTheme="majorBidi" w:hAnsiTheme="majorBidi" w:cstheme="majorBidi"/>
                <w:sz w:val="20"/>
                <w:szCs w:val="20"/>
              </w:rPr>
              <w:t>+</w:t>
            </w:r>
            <w:r w:rsidR="00DF0EFE">
              <w:rPr>
                <w:rFonts w:asciiTheme="majorBidi" w:hAnsiTheme="majorBidi" w:cstheme="majorBidi"/>
                <w:sz w:val="20"/>
                <w:szCs w:val="20"/>
              </w:rPr>
              <w:t xml:space="preserve"> </w:t>
            </w:r>
            <w:r w:rsidRPr="00913D61">
              <w:rPr>
                <w:rFonts w:asciiTheme="majorBidi" w:hAnsiTheme="majorBidi" w:cstheme="majorBidi"/>
                <w:sz w:val="20"/>
                <w:szCs w:val="20"/>
              </w:rPr>
              <w:t>254.00</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384B8F6A" w14:textId="3F078CF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64338831" w14:textId="1FB8944A"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913D61" w:rsidRPr="00913D61" w14:paraId="7B2E70C5" w14:textId="77777777" w:rsidTr="00570709">
        <w:tc>
          <w:tcPr>
            <w:tcW w:w="405" w:type="pct"/>
            <w:tcBorders>
              <w:top w:val="single" w:sz="4" w:space="0" w:color="auto"/>
              <w:left w:val="single" w:sz="4" w:space="0" w:color="auto"/>
              <w:bottom w:val="single" w:sz="4" w:space="0" w:color="auto"/>
              <w:right w:val="single" w:sz="4" w:space="0" w:color="auto"/>
            </w:tcBorders>
          </w:tcPr>
          <w:p w14:paraId="659D7DF8"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3C27E2B1" w14:textId="77777777" w:rsidR="00570709" w:rsidRPr="00570709" w:rsidRDefault="00570709" w:rsidP="00570709">
            <w:pPr>
              <w:rPr>
                <w:rFonts w:asciiTheme="majorBidi" w:hAnsiTheme="majorBidi" w:cstheme="majorBidi"/>
                <w:sz w:val="20"/>
                <w:szCs w:val="20"/>
              </w:rPr>
            </w:pPr>
          </w:p>
          <w:p w14:paraId="1B2C6FDE" w14:textId="77777777" w:rsidR="00570709" w:rsidRPr="00570709" w:rsidRDefault="00570709" w:rsidP="00570709">
            <w:pPr>
              <w:rPr>
                <w:rFonts w:asciiTheme="majorBidi" w:hAnsiTheme="majorBidi" w:cstheme="majorBidi"/>
                <w:sz w:val="20"/>
                <w:szCs w:val="20"/>
              </w:rPr>
            </w:pPr>
          </w:p>
          <w:p w14:paraId="41D28327" w14:textId="77777777" w:rsidR="00570709" w:rsidRPr="00570709" w:rsidRDefault="00570709" w:rsidP="00570709">
            <w:pPr>
              <w:rPr>
                <w:rFonts w:asciiTheme="majorBidi" w:hAnsiTheme="majorBidi" w:cstheme="majorBidi"/>
                <w:sz w:val="20"/>
                <w:szCs w:val="20"/>
              </w:rPr>
            </w:pPr>
          </w:p>
          <w:p w14:paraId="0B6F187B" w14:textId="77777777" w:rsidR="00570709" w:rsidRPr="00570709" w:rsidRDefault="00570709" w:rsidP="00570709">
            <w:pPr>
              <w:rPr>
                <w:rFonts w:asciiTheme="majorBidi" w:hAnsiTheme="majorBidi" w:cstheme="majorBidi"/>
                <w:sz w:val="20"/>
                <w:szCs w:val="20"/>
              </w:rPr>
            </w:pPr>
          </w:p>
          <w:p w14:paraId="260E3BA8"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0497FDF2" w14:textId="071D8E36"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05.4970</w:t>
            </w:r>
          </w:p>
        </w:tc>
        <w:tc>
          <w:tcPr>
            <w:tcW w:w="561" w:type="pct"/>
          </w:tcPr>
          <w:p w14:paraId="55F5E82E" w14:textId="13E5715B"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w:t>
            </w:r>
          </w:p>
          <w:p w14:paraId="55D9208D" w14:textId="643A6B53"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w:t>
            </w:r>
          </w:p>
          <w:p w14:paraId="7082DD4F"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w:t>
            </w:r>
          </w:p>
          <w:p w14:paraId="3F9C6294"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w:t>
            </w:r>
          </w:p>
          <w:p w14:paraId="05C29406" w14:textId="78CF311F"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w:t>
            </w:r>
          </w:p>
          <w:p w14:paraId="6CD16EFA"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0210.99.51</w:t>
            </w:r>
          </w:p>
          <w:p w14:paraId="17A1944F" w14:textId="77777777" w:rsidR="00752368"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0210.99.59</w:t>
            </w:r>
          </w:p>
          <w:p w14:paraId="14B552A5" w14:textId="2CC3682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1602.50</w:t>
            </w:r>
          </w:p>
          <w:p w14:paraId="0B303AB8"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1602.90.61</w:t>
            </w:r>
          </w:p>
          <w:p w14:paraId="1B894214" w14:textId="36372511"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1602.90.69</w:t>
            </w:r>
          </w:p>
        </w:tc>
        <w:tc>
          <w:tcPr>
            <w:tcW w:w="405" w:type="pct"/>
          </w:tcPr>
          <w:p w14:paraId="7BB8B19C" w14:textId="77777777" w:rsidR="00913D61" w:rsidRPr="00913D61" w:rsidRDefault="00913D61"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77829E49"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433,330</w:t>
            </w:r>
          </w:p>
        </w:tc>
        <w:tc>
          <w:tcPr>
            <w:tcW w:w="407" w:type="pct"/>
          </w:tcPr>
          <w:p w14:paraId="68FF5705"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Pr>
          <w:p w14:paraId="26BA4870"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5379C08F" w14:textId="720BEC5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p w14:paraId="3E1E386A" w14:textId="41DC567D"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160250 = 16.6</w:t>
            </w:r>
            <w:r w:rsidR="00E70D94">
              <w:rPr>
                <w:rFonts w:asciiTheme="majorBidi" w:hAnsiTheme="majorBidi" w:cstheme="majorBidi"/>
                <w:sz w:val="20"/>
                <w:szCs w:val="20"/>
              </w:rPr>
              <w:t>0 %</w:t>
            </w:r>
            <w:r w:rsidRPr="00913D61">
              <w:rPr>
                <w:rFonts w:asciiTheme="majorBidi" w:hAnsiTheme="majorBidi" w:cstheme="majorBidi"/>
                <w:sz w:val="20"/>
                <w:szCs w:val="20"/>
              </w:rPr>
              <w:t xml:space="preserve"> or 304.10 EUR / 100 kg</w:t>
            </w:r>
          </w:p>
          <w:p w14:paraId="120F1F4E"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16029061 = 304.10 EUR / 100 kg</w:t>
            </w:r>
          </w:p>
          <w:p w14:paraId="09B5F429" w14:textId="325EA216"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16029069 = 16.6</w:t>
            </w:r>
            <w:r w:rsidR="00E70D94">
              <w:rPr>
                <w:rFonts w:asciiTheme="majorBidi" w:hAnsiTheme="majorBidi" w:cstheme="majorBidi"/>
                <w:sz w:val="20"/>
                <w:szCs w:val="20"/>
              </w:rPr>
              <w:t>0 %</w:t>
            </w:r>
          </w:p>
        </w:tc>
        <w:tc>
          <w:tcPr>
            <w:tcW w:w="508" w:type="pct"/>
          </w:tcPr>
          <w:p w14:paraId="24648BBC" w14:textId="43F68076"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+ 147.00</w:t>
            </w:r>
            <w:r w:rsidR="00DF0EFE">
              <w:rPr>
                <w:rFonts w:asciiTheme="majorBidi" w:hAnsiTheme="majorBidi" w:cstheme="majorBidi"/>
                <w:sz w:val="20"/>
                <w:szCs w:val="20"/>
              </w:rPr>
              <w:t xml:space="preserve"> 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w:t>
            </w:r>
            <w:r w:rsidR="00DF0EFE">
              <w:rPr>
                <w:rFonts w:asciiTheme="majorBidi" w:hAnsiTheme="majorBidi" w:cstheme="majorBidi"/>
                <w:sz w:val="20"/>
                <w:szCs w:val="20"/>
              </w:rPr>
              <w:t xml:space="preserve"> 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253.00</w:t>
            </w:r>
            <w:r w:rsidR="00DF0EFE">
              <w:rPr>
                <w:rFonts w:asciiTheme="majorBidi" w:hAnsiTheme="majorBidi" w:cstheme="majorBidi"/>
                <w:sz w:val="20"/>
                <w:szCs w:val="20"/>
              </w:rPr>
              <w:t xml:space="preserve"> 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16.0</w:t>
            </w:r>
            <w:r w:rsidR="00E70D94">
              <w:rPr>
                <w:rFonts w:asciiTheme="majorBidi" w:hAnsiTheme="majorBidi" w:cstheme="majorBidi"/>
                <w:sz w:val="20"/>
                <w:szCs w:val="20"/>
              </w:rPr>
              <w:t>0 %</w:t>
            </w:r>
          </w:p>
        </w:tc>
        <w:tc>
          <w:tcPr>
            <w:tcW w:w="356" w:type="pct"/>
          </w:tcPr>
          <w:p w14:paraId="0CD0220E" w14:textId="5F80592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369487E7" w14:textId="59E8AF4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13D61" w:rsidRPr="00913D61" w14:paraId="6646C5E3" w14:textId="77777777" w:rsidTr="00570709">
        <w:tc>
          <w:tcPr>
            <w:tcW w:w="405" w:type="pct"/>
            <w:tcBorders>
              <w:top w:val="single" w:sz="4" w:space="0" w:color="auto"/>
              <w:left w:val="single" w:sz="4" w:space="0" w:color="auto"/>
              <w:bottom w:val="single" w:sz="4" w:space="0" w:color="auto"/>
              <w:right w:val="single" w:sz="4" w:space="0" w:color="auto"/>
            </w:tcBorders>
          </w:tcPr>
          <w:p w14:paraId="7E3D2796" w14:textId="77777777" w:rsidR="00913D61" w:rsidRDefault="00913D61"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5A26A1C" w14:textId="77777777" w:rsidR="00570709" w:rsidRPr="00570709" w:rsidRDefault="00570709" w:rsidP="00570709">
            <w:pPr>
              <w:rPr>
                <w:rFonts w:asciiTheme="majorBidi" w:hAnsiTheme="majorBidi" w:cstheme="majorBidi"/>
                <w:sz w:val="20"/>
                <w:szCs w:val="20"/>
              </w:rPr>
            </w:pPr>
          </w:p>
          <w:p w14:paraId="6E58AE1A" w14:textId="77777777" w:rsidR="00570709" w:rsidRPr="00570709" w:rsidRDefault="00570709" w:rsidP="00570709">
            <w:pPr>
              <w:rPr>
                <w:rFonts w:asciiTheme="majorBidi" w:hAnsiTheme="majorBidi" w:cstheme="majorBidi"/>
                <w:sz w:val="20"/>
                <w:szCs w:val="20"/>
              </w:rPr>
            </w:pPr>
          </w:p>
          <w:p w14:paraId="3FA93D30"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bottom w:val="single" w:sz="4" w:space="0" w:color="auto"/>
            </w:tcBorders>
          </w:tcPr>
          <w:p w14:paraId="5A9DE877" w14:textId="7C95CD58"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05.4453</w:t>
            </w:r>
          </w:p>
        </w:tc>
        <w:tc>
          <w:tcPr>
            <w:tcW w:w="561" w:type="pct"/>
            <w:tcBorders>
              <w:bottom w:val="single" w:sz="4" w:space="0" w:color="auto"/>
            </w:tcBorders>
          </w:tcPr>
          <w:p w14:paraId="76EC084D"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58076177"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2E32F6DC"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0202.30.90.11</w:t>
            </w:r>
          </w:p>
          <w:p w14:paraId="74352D9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0202.30.90.15</w:t>
            </w:r>
          </w:p>
          <w:p w14:paraId="3722C14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4B5D053A"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p w14:paraId="4A9E4C6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0206.29.91.11</w:t>
            </w:r>
          </w:p>
          <w:p w14:paraId="35E5C616"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0206.29.91.15</w:t>
            </w:r>
          </w:p>
          <w:p w14:paraId="4AED1C73" w14:textId="77777777" w:rsidR="00913D61" w:rsidRPr="00913D61" w:rsidRDefault="00913D61"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0206.29.91.21</w:t>
            </w:r>
          </w:p>
          <w:p w14:paraId="3029F18A" w14:textId="19F3B6D0"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0206.29.91.29</w:t>
            </w:r>
          </w:p>
        </w:tc>
        <w:tc>
          <w:tcPr>
            <w:tcW w:w="405" w:type="pct"/>
            <w:tcBorders>
              <w:bottom w:val="single" w:sz="4" w:space="0" w:color="auto"/>
            </w:tcBorders>
          </w:tcPr>
          <w:p w14:paraId="54240E14"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Brazil</w:t>
            </w:r>
          </w:p>
        </w:tc>
        <w:tc>
          <w:tcPr>
            <w:tcW w:w="559" w:type="pct"/>
            <w:tcBorders>
              <w:bottom w:val="single" w:sz="4" w:space="0" w:color="auto"/>
            </w:tcBorders>
          </w:tcPr>
          <w:p w14:paraId="6B1DCB6F" w14:textId="43BDB8D5"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68,002</w:t>
            </w:r>
          </w:p>
        </w:tc>
        <w:tc>
          <w:tcPr>
            <w:tcW w:w="407" w:type="pct"/>
            <w:tcBorders>
              <w:bottom w:val="single" w:sz="4" w:space="0" w:color="auto"/>
            </w:tcBorders>
          </w:tcPr>
          <w:p w14:paraId="711259CE" w14:textId="452E34B4"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Borders>
              <w:bottom w:val="single" w:sz="4" w:space="0" w:color="auto"/>
            </w:tcBorders>
          </w:tcPr>
          <w:p w14:paraId="680C3709" w14:textId="18A48579"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Borders>
              <w:bottom w:val="single" w:sz="4" w:space="0" w:color="auto"/>
            </w:tcBorders>
          </w:tcPr>
          <w:p w14:paraId="37A83035" w14:textId="262D3C82"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Borders>
              <w:bottom w:val="single" w:sz="4" w:space="0" w:color="auto"/>
            </w:tcBorders>
          </w:tcPr>
          <w:p w14:paraId="4A4E3639" w14:textId="21CB8FFC"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bottom w:val="single" w:sz="4" w:space="0" w:color="auto"/>
            </w:tcBorders>
          </w:tcPr>
          <w:p w14:paraId="358301CC"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Borders>
              <w:bottom w:val="single" w:sz="4" w:space="0" w:color="auto"/>
            </w:tcBorders>
          </w:tcPr>
          <w:p w14:paraId="7DE8C7D2" w14:textId="77777777" w:rsidR="00913D61" w:rsidRPr="00913D61" w:rsidRDefault="00913D61"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9E3F32" w:rsidRPr="00913D61" w14:paraId="73154A51" w14:textId="77777777" w:rsidTr="00570709">
        <w:tc>
          <w:tcPr>
            <w:tcW w:w="405" w:type="pct"/>
            <w:tcBorders>
              <w:top w:val="single" w:sz="4" w:space="0" w:color="auto"/>
              <w:left w:val="single" w:sz="4" w:space="0" w:color="auto"/>
              <w:bottom w:val="single" w:sz="4" w:space="0" w:color="auto"/>
              <w:right w:val="single" w:sz="4" w:space="0" w:color="auto"/>
            </w:tcBorders>
          </w:tcPr>
          <w:p w14:paraId="16180BB4" w14:textId="77777777" w:rsidR="009E3F32" w:rsidRPr="00913D61" w:rsidRDefault="009E3F32"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3385B981" w14:textId="14E1D47C"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05.8400</w:t>
            </w:r>
          </w:p>
        </w:tc>
        <w:tc>
          <w:tcPr>
            <w:tcW w:w="561" w:type="pct"/>
            <w:tcBorders>
              <w:top w:val="single" w:sz="4" w:space="0" w:color="auto"/>
              <w:left w:val="single" w:sz="4" w:space="0" w:color="auto"/>
              <w:bottom w:val="single" w:sz="4" w:space="0" w:color="auto"/>
              <w:right w:val="single" w:sz="4" w:space="0" w:color="auto"/>
            </w:tcBorders>
          </w:tcPr>
          <w:p w14:paraId="60A7C72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0201.10.00.21</w:t>
            </w:r>
          </w:p>
          <w:p w14:paraId="1F906037"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0201.10.00.92</w:t>
            </w:r>
          </w:p>
          <w:p w14:paraId="00C7DC2D"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0201.10.00.97</w:t>
            </w:r>
          </w:p>
          <w:p w14:paraId="0E5654A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0201.20.20.21</w:t>
            </w:r>
          </w:p>
          <w:p w14:paraId="20FB891B"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0201.20.20.92</w:t>
            </w:r>
          </w:p>
          <w:p w14:paraId="6CC7936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0201.20.20.97</w:t>
            </w:r>
          </w:p>
          <w:p w14:paraId="3F6DEC2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0201.20.30.21</w:t>
            </w:r>
          </w:p>
          <w:p w14:paraId="7708A83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0201.20.30.92</w:t>
            </w:r>
          </w:p>
          <w:p w14:paraId="222969D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0201.20.30.97</w:t>
            </w:r>
          </w:p>
          <w:p w14:paraId="29CD673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0201.20.50.21</w:t>
            </w:r>
          </w:p>
          <w:p w14:paraId="47FE9A14"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0201.20.50.92</w:t>
            </w:r>
          </w:p>
          <w:p w14:paraId="0D69C1F8"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0201.20.50.97</w:t>
            </w:r>
          </w:p>
          <w:p w14:paraId="2D42EC4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0201.20.90.11</w:t>
            </w:r>
          </w:p>
          <w:p w14:paraId="7B6E7D6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0201.20.90.91</w:t>
            </w:r>
          </w:p>
          <w:p w14:paraId="58CE1264"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0202.10.00.11</w:t>
            </w:r>
          </w:p>
          <w:p w14:paraId="2C2A5DC9" w14:textId="6018AE28"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0202.10.00.91</w:t>
            </w:r>
          </w:p>
        </w:tc>
        <w:tc>
          <w:tcPr>
            <w:tcW w:w="405" w:type="pct"/>
            <w:tcBorders>
              <w:top w:val="single" w:sz="4" w:space="0" w:color="auto"/>
              <w:left w:val="single" w:sz="4" w:space="0" w:color="auto"/>
              <w:bottom w:val="single" w:sz="4" w:space="0" w:color="auto"/>
              <w:right w:val="single" w:sz="4" w:space="0" w:color="auto"/>
            </w:tcBorders>
          </w:tcPr>
          <w:p w14:paraId="705CAC47" w14:textId="08DE9CDC"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Canada</w:t>
            </w:r>
          </w:p>
        </w:tc>
        <w:tc>
          <w:tcPr>
            <w:tcW w:w="559" w:type="pct"/>
            <w:tcBorders>
              <w:top w:val="single" w:sz="4" w:space="0" w:color="auto"/>
              <w:left w:val="single" w:sz="4" w:space="0" w:color="auto"/>
              <w:bottom w:val="single" w:sz="4" w:space="0" w:color="auto"/>
              <w:right w:val="single" w:sz="4" w:space="0" w:color="auto"/>
            </w:tcBorders>
          </w:tcPr>
          <w:p w14:paraId="2E4A0BD7" w14:textId="5F34609D"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2,505</w:t>
            </w:r>
          </w:p>
        </w:tc>
        <w:tc>
          <w:tcPr>
            <w:tcW w:w="407" w:type="pct"/>
            <w:tcBorders>
              <w:top w:val="single" w:sz="4" w:space="0" w:color="auto"/>
              <w:left w:val="single" w:sz="4" w:space="0" w:color="auto"/>
              <w:bottom w:val="single" w:sz="4" w:space="0" w:color="auto"/>
              <w:right w:val="single" w:sz="4" w:space="0" w:color="auto"/>
            </w:tcBorders>
          </w:tcPr>
          <w:p w14:paraId="69B50E3F" w14:textId="776B45D1"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top w:val="single" w:sz="4" w:space="0" w:color="auto"/>
              <w:left w:val="single" w:sz="4" w:space="0" w:color="auto"/>
              <w:bottom w:val="single" w:sz="4" w:space="0" w:color="auto"/>
              <w:right w:val="single" w:sz="4" w:space="0" w:color="auto"/>
            </w:tcBorders>
          </w:tcPr>
          <w:p w14:paraId="61F06A3D" w14:textId="69625A82"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7D372987" w14:textId="08951C72"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p w14:paraId="48412D5C"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or</w:t>
            </w:r>
          </w:p>
          <w:p w14:paraId="0775EC15" w14:textId="1A71FDD8"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+ 303.40 EUR / 100 kg</w:t>
            </w:r>
          </w:p>
          <w:p w14:paraId="51EE83F2"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Or</w:t>
            </w:r>
          </w:p>
          <w:p w14:paraId="5F28A0D1" w14:textId="5A841A65"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12.8</w:t>
            </w:r>
            <w:r w:rsidR="00E70D94">
              <w:rPr>
                <w:rFonts w:asciiTheme="majorBidi" w:hAnsiTheme="majorBidi" w:cstheme="majorBidi"/>
                <w:sz w:val="20"/>
                <w:szCs w:val="20"/>
              </w:rPr>
              <w:t>0 %</w:t>
            </w:r>
          </w:p>
        </w:tc>
        <w:tc>
          <w:tcPr>
            <w:tcW w:w="508" w:type="pct"/>
            <w:tcBorders>
              <w:top w:val="single" w:sz="4" w:space="0" w:color="auto"/>
              <w:left w:val="single" w:sz="4" w:space="0" w:color="auto"/>
              <w:bottom w:val="single" w:sz="4" w:space="0" w:color="auto"/>
              <w:right w:val="single" w:sz="4" w:space="0" w:color="auto"/>
            </w:tcBorders>
          </w:tcPr>
          <w:p w14:paraId="34AE5907" w14:textId="11132CCD"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w:t>
            </w:r>
          </w:p>
        </w:tc>
        <w:tc>
          <w:tcPr>
            <w:tcW w:w="356" w:type="pct"/>
            <w:tcBorders>
              <w:top w:val="single" w:sz="4" w:space="0" w:color="auto"/>
              <w:left w:val="single" w:sz="4" w:space="0" w:color="auto"/>
              <w:bottom w:val="single" w:sz="4" w:space="0" w:color="auto"/>
              <w:right w:val="single" w:sz="4" w:space="0" w:color="auto"/>
            </w:tcBorders>
          </w:tcPr>
          <w:p w14:paraId="1F9A38FD" w14:textId="5584CFD5" w:rsidR="009E3F32" w:rsidRPr="00913D61" w:rsidRDefault="009E3F32" w:rsidP="004D441A">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7A88F469" w14:textId="6325F452" w:rsidR="009E3F32" w:rsidRPr="00913D61" w:rsidRDefault="009E3F32" w:rsidP="004D441A">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E3F32" w:rsidRPr="00913D61" w14:paraId="50A9CF02" w14:textId="77777777" w:rsidTr="00570709">
        <w:tc>
          <w:tcPr>
            <w:tcW w:w="405" w:type="pct"/>
            <w:tcBorders>
              <w:top w:val="single" w:sz="4" w:space="0" w:color="auto"/>
              <w:left w:val="single" w:sz="4" w:space="0" w:color="auto"/>
              <w:bottom w:val="single" w:sz="4" w:space="0" w:color="auto"/>
              <w:right w:val="single" w:sz="4" w:space="0" w:color="auto"/>
            </w:tcBorders>
          </w:tcPr>
          <w:p w14:paraId="2DF48D58" w14:textId="77777777" w:rsidR="009E3F32" w:rsidRPr="00913D61" w:rsidRDefault="009E3F32"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19DF39E5"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bottom w:val="single" w:sz="4" w:space="0" w:color="auto"/>
              <w:right w:val="single" w:sz="4" w:space="0" w:color="auto"/>
            </w:tcBorders>
          </w:tcPr>
          <w:p w14:paraId="6C0FD10B"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0202.20.10.11</w:t>
            </w:r>
          </w:p>
          <w:p w14:paraId="35D391B3"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0202.20.10.91</w:t>
            </w:r>
          </w:p>
          <w:p w14:paraId="10895FDD"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0202.20.30.11</w:t>
            </w:r>
          </w:p>
          <w:p w14:paraId="012F60FA"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0202.20.30.81</w:t>
            </w:r>
          </w:p>
          <w:p w14:paraId="11A8196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0202.20.30.83</w:t>
            </w:r>
          </w:p>
          <w:p w14:paraId="78E47D28"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0202.20.30.85</w:t>
            </w:r>
          </w:p>
          <w:p w14:paraId="70A257F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0202.20.30.87</w:t>
            </w:r>
          </w:p>
          <w:p w14:paraId="1F15544E"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0202.20.50.11</w:t>
            </w:r>
          </w:p>
          <w:p w14:paraId="1050096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0202.20.50.91</w:t>
            </w:r>
          </w:p>
          <w:p w14:paraId="6984AE4B"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0202.20.90.11</w:t>
            </w:r>
          </w:p>
          <w:p w14:paraId="221F6E3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0202.20.90.91</w:t>
            </w:r>
          </w:p>
          <w:p w14:paraId="2AD39D8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23BCC043" w14:textId="37E766A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0206.10.95.91</w:t>
            </w:r>
          </w:p>
        </w:tc>
        <w:tc>
          <w:tcPr>
            <w:tcW w:w="405" w:type="pct"/>
            <w:tcBorders>
              <w:top w:val="single" w:sz="4" w:space="0" w:color="auto"/>
              <w:left w:val="single" w:sz="4" w:space="0" w:color="auto"/>
              <w:bottom w:val="single" w:sz="4" w:space="0" w:color="auto"/>
              <w:right w:val="single" w:sz="4" w:space="0" w:color="auto"/>
            </w:tcBorders>
          </w:tcPr>
          <w:p w14:paraId="1B289B6A"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7FDEF983"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281705C9"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1645B8C7"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0BCE6C15"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0915278A"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0B9A9EAB"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45C5CF2D" w14:textId="77777777" w:rsidR="009E3F32" w:rsidRPr="00913D61" w:rsidRDefault="009E3F32" w:rsidP="00752368">
            <w:pPr>
              <w:spacing w:before="60" w:after="60" w:line="240" w:lineRule="auto"/>
              <w:contextualSpacing/>
              <w:rPr>
                <w:rFonts w:asciiTheme="majorBidi" w:hAnsiTheme="majorBidi" w:cstheme="majorBidi"/>
                <w:sz w:val="20"/>
                <w:szCs w:val="20"/>
              </w:rPr>
            </w:pPr>
          </w:p>
        </w:tc>
      </w:tr>
      <w:tr w:rsidR="009E3F32" w:rsidRPr="00913D61" w14:paraId="4B8540D5" w14:textId="77777777" w:rsidTr="00570709">
        <w:tc>
          <w:tcPr>
            <w:tcW w:w="405" w:type="pct"/>
            <w:tcBorders>
              <w:top w:val="single" w:sz="4" w:space="0" w:color="auto"/>
              <w:left w:val="single" w:sz="4" w:space="0" w:color="auto"/>
              <w:bottom w:val="single" w:sz="4" w:space="0" w:color="auto"/>
              <w:right w:val="single" w:sz="4" w:space="0" w:color="auto"/>
            </w:tcBorders>
          </w:tcPr>
          <w:p w14:paraId="44228662" w14:textId="77777777" w:rsidR="009E3F32" w:rsidRPr="00913D61" w:rsidRDefault="009E3F32"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7EF3ED70" w14:textId="130729F8" w:rsidR="009E3F32" w:rsidRPr="00913D61" w:rsidRDefault="009E3F32" w:rsidP="00752368">
            <w:pPr>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bottom w:val="single" w:sz="4" w:space="0" w:color="auto"/>
              <w:right w:val="single" w:sz="4" w:space="0" w:color="auto"/>
            </w:tcBorders>
          </w:tcPr>
          <w:p w14:paraId="4B4D538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0206.29.91.11</w:t>
            </w:r>
          </w:p>
          <w:p w14:paraId="708A7C6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0206.29.91.21</w:t>
            </w:r>
          </w:p>
          <w:p w14:paraId="0BD30F6D"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0206.29.91.33</w:t>
            </w:r>
          </w:p>
          <w:p w14:paraId="3B038F4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0206.29.91.37</w:t>
            </w:r>
          </w:p>
          <w:p w14:paraId="129B9578"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0206.29.91.41</w:t>
            </w:r>
          </w:p>
          <w:p w14:paraId="75C1E2CC"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0206.29.91.44</w:t>
            </w:r>
          </w:p>
          <w:p w14:paraId="2A26B3E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0206.29.91.51</w:t>
            </w:r>
          </w:p>
          <w:p w14:paraId="29CF9DAD"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0206.29.91.61</w:t>
            </w:r>
          </w:p>
          <w:p w14:paraId="1CE0AEA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0206.29.91.71</w:t>
            </w:r>
          </w:p>
          <w:p w14:paraId="7298BDA4"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0206.29.91.91</w:t>
            </w:r>
          </w:p>
          <w:p w14:paraId="68B02447"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0210.20.10.10</w:t>
            </w:r>
          </w:p>
          <w:p w14:paraId="486CA09E"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0210.99.51.10</w:t>
            </w:r>
          </w:p>
          <w:p w14:paraId="0A5AABA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0210.99.59.10</w:t>
            </w:r>
          </w:p>
        </w:tc>
        <w:tc>
          <w:tcPr>
            <w:tcW w:w="405" w:type="pct"/>
            <w:tcBorders>
              <w:top w:val="single" w:sz="4" w:space="0" w:color="auto"/>
              <w:left w:val="single" w:sz="4" w:space="0" w:color="auto"/>
              <w:bottom w:val="single" w:sz="4" w:space="0" w:color="auto"/>
              <w:right w:val="single" w:sz="4" w:space="0" w:color="auto"/>
            </w:tcBorders>
          </w:tcPr>
          <w:p w14:paraId="53783933" w14:textId="40489C64" w:rsidR="009E3F32" w:rsidRPr="00913D61" w:rsidRDefault="009E3F32" w:rsidP="00752368">
            <w:pP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46374C51" w14:textId="627F14AA" w:rsidR="009E3F32" w:rsidRPr="00913D61" w:rsidRDefault="009E3F32" w:rsidP="00752368">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tcBorders>
          </w:tcPr>
          <w:p w14:paraId="5277A3C1" w14:textId="5CE5446E" w:rsidR="009E3F32" w:rsidRPr="00913D61" w:rsidRDefault="009E3F32" w:rsidP="0075236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52D20545" w14:textId="5F766A9F" w:rsidR="009E3F32" w:rsidRPr="00913D61" w:rsidRDefault="009E3F32"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05B55584" w14:textId="5B3370AC" w:rsidR="009E3F32" w:rsidRPr="00913D61" w:rsidRDefault="009E3F32" w:rsidP="0075236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189E4D39" w14:textId="04B62844" w:rsidR="009E3F32" w:rsidRPr="00913D61" w:rsidRDefault="009E3F32" w:rsidP="00752368">
            <w:pPr>
              <w:spacing w:before="60" w:after="60" w:line="240" w:lineRule="auto"/>
              <w:contextualSpacing/>
              <w:rPr>
                <w:rFonts w:asciiTheme="majorBidi" w:hAnsiTheme="majorBidi" w:cstheme="majorBidi"/>
                <w:sz w:val="20"/>
                <w:szCs w:val="20"/>
              </w:rPr>
            </w:pPr>
          </w:p>
        </w:tc>
        <w:tc>
          <w:tcPr>
            <w:tcW w:w="356" w:type="pct"/>
            <w:tcBorders>
              <w:top w:val="single" w:sz="4" w:space="0" w:color="auto"/>
            </w:tcBorders>
          </w:tcPr>
          <w:p w14:paraId="3EA45D70" w14:textId="77777777" w:rsidR="009E3F32" w:rsidRPr="00913D61" w:rsidRDefault="009E3F32" w:rsidP="00752368">
            <w:pPr>
              <w:spacing w:before="60" w:after="60" w:line="240" w:lineRule="auto"/>
              <w:contextualSpacing/>
              <w:rPr>
                <w:rFonts w:asciiTheme="majorBidi" w:hAnsiTheme="majorBidi" w:cstheme="majorBidi"/>
                <w:sz w:val="20"/>
                <w:szCs w:val="20"/>
              </w:rPr>
            </w:pPr>
          </w:p>
        </w:tc>
        <w:tc>
          <w:tcPr>
            <w:tcW w:w="427" w:type="pct"/>
            <w:tcBorders>
              <w:top w:val="single" w:sz="4" w:space="0" w:color="auto"/>
            </w:tcBorders>
          </w:tcPr>
          <w:p w14:paraId="44033E99" w14:textId="77777777" w:rsidR="009E3F32" w:rsidRPr="00913D61" w:rsidRDefault="009E3F32" w:rsidP="00752368">
            <w:pPr>
              <w:spacing w:before="60" w:after="60" w:line="240" w:lineRule="auto"/>
              <w:contextualSpacing/>
              <w:rPr>
                <w:rFonts w:asciiTheme="majorBidi" w:hAnsiTheme="majorBidi" w:cstheme="majorBidi"/>
                <w:sz w:val="20"/>
                <w:szCs w:val="20"/>
              </w:rPr>
            </w:pPr>
          </w:p>
        </w:tc>
      </w:tr>
      <w:tr w:rsidR="009E3F32" w:rsidRPr="00913D61" w14:paraId="2BB60DF5" w14:textId="77777777" w:rsidTr="00570709">
        <w:tc>
          <w:tcPr>
            <w:tcW w:w="405" w:type="pct"/>
            <w:tcBorders>
              <w:top w:val="single" w:sz="4" w:space="0" w:color="auto"/>
              <w:left w:val="single" w:sz="4" w:space="0" w:color="auto"/>
              <w:bottom w:val="single" w:sz="4" w:space="0" w:color="auto"/>
              <w:right w:val="single" w:sz="4" w:space="0" w:color="auto"/>
            </w:tcBorders>
          </w:tcPr>
          <w:p w14:paraId="52150FA2" w14:textId="77777777" w:rsidR="009E3F32" w:rsidRPr="00913D61" w:rsidRDefault="009E3F32" w:rsidP="0075236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2A337CA5" w14:textId="5BEA944E"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05.8401</w:t>
            </w:r>
          </w:p>
        </w:tc>
        <w:tc>
          <w:tcPr>
            <w:tcW w:w="561" w:type="pct"/>
            <w:tcBorders>
              <w:top w:val="single" w:sz="4" w:space="0" w:color="auto"/>
              <w:left w:val="single" w:sz="4" w:space="0" w:color="auto"/>
              <w:bottom w:val="single" w:sz="4" w:space="0" w:color="auto"/>
              <w:right w:val="single" w:sz="4" w:space="0" w:color="auto"/>
            </w:tcBorders>
          </w:tcPr>
          <w:p w14:paraId="1441A1E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34EC09B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0201.30.00.41</w:t>
            </w:r>
          </w:p>
          <w:p w14:paraId="5E3D3DD8"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0202.30.10.11</w:t>
            </w:r>
          </w:p>
          <w:p w14:paraId="6E7A602E"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0202.30.10.81</w:t>
            </w:r>
          </w:p>
          <w:p w14:paraId="67C8C74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0202.30.10.83</w:t>
            </w:r>
          </w:p>
          <w:p w14:paraId="1C93129E"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0202.30.10.85</w:t>
            </w:r>
          </w:p>
          <w:p w14:paraId="513E06F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0202.30.10.87</w:t>
            </w:r>
          </w:p>
          <w:p w14:paraId="539E548C"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0202.30.50.11</w:t>
            </w:r>
          </w:p>
          <w:p w14:paraId="7C1E73B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0202.30.50.81</w:t>
            </w:r>
          </w:p>
          <w:p w14:paraId="374B4E03"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0202.30.50.83</w:t>
            </w:r>
          </w:p>
          <w:p w14:paraId="5EFCAB0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0202.30.50.85</w:t>
            </w:r>
          </w:p>
          <w:p w14:paraId="1E39C82B"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0202.30.50.87</w:t>
            </w:r>
          </w:p>
          <w:p w14:paraId="29C0DBE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0202.30.90.11</w:t>
            </w:r>
          </w:p>
          <w:p w14:paraId="66C2302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0202.30.90.41</w:t>
            </w:r>
          </w:p>
          <w:p w14:paraId="42BDF0DB"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0202.30.90.43</w:t>
            </w:r>
          </w:p>
          <w:p w14:paraId="0BCDCD3D"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0202.30.90.45</w:t>
            </w:r>
          </w:p>
          <w:p w14:paraId="5A8DF0A0" w14:textId="60688ED4"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0202.30.90.47</w:t>
            </w:r>
          </w:p>
        </w:tc>
        <w:tc>
          <w:tcPr>
            <w:tcW w:w="405" w:type="pct"/>
            <w:tcBorders>
              <w:top w:val="single" w:sz="4" w:space="0" w:color="auto"/>
              <w:left w:val="single" w:sz="4" w:space="0" w:color="auto"/>
              <w:bottom w:val="single" w:sz="4" w:space="0" w:color="auto"/>
              <w:right w:val="single" w:sz="4" w:space="0" w:color="auto"/>
            </w:tcBorders>
          </w:tcPr>
          <w:p w14:paraId="1254FE46" w14:textId="77777777" w:rsidR="009E3F32" w:rsidRPr="00913D61" w:rsidRDefault="009E3F32"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tcBorders>
          </w:tcPr>
          <w:p w14:paraId="61AB763B"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2,505</w:t>
            </w:r>
          </w:p>
        </w:tc>
        <w:tc>
          <w:tcPr>
            <w:tcW w:w="407" w:type="pct"/>
          </w:tcPr>
          <w:p w14:paraId="09E3951F"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7ADC7803"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76F4FC4E" w14:textId="49C37518"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2F8027DC" w14:textId="2F456923"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+ 185.00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w:t>
            </w:r>
          </w:p>
        </w:tc>
        <w:tc>
          <w:tcPr>
            <w:tcW w:w="356" w:type="pct"/>
          </w:tcPr>
          <w:p w14:paraId="4744AD46" w14:textId="51484FBF"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24855FB9" w14:textId="5E28434D"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E3F32" w:rsidRPr="00913D61" w14:paraId="613F64BC"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5E43F929" w14:textId="77777777" w:rsidR="009E3F32" w:rsidRDefault="009E3F32" w:rsidP="004D441A">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3C66DFED" w14:textId="77777777" w:rsidR="00570709" w:rsidRPr="00570709" w:rsidRDefault="00570709" w:rsidP="00570709">
            <w:pPr>
              <w:rPr>
                <w:rFonts w:asciiTheme="majorBidi" w:hAnsiTheme="majorBidi" w:cstheme="majorBidi"/>
                <w:sz w:val="20"/>
                <w:szCs w:val="20"/>
              </w:rPr>
            </w:pPr>
          </w:p>
          <w:p w14:paraId="68D3760C" w14:textId="77777777" w:rsidR="00570709" w:rsidRPr="00570709" w:rsidRDefault="00570709" w:rsidP="00570709">
            <w:pPr>
              <w:rPr>
                <w:rFonts w:asciiTheme="majorBidi" w:hAnsiTheme="majorBidi" w:cstheme="majorBidi"/>
                <w:sz w:val="20"/>
                <w:szCs w:val="20"/>
              </w:rPr>
            </w:pPr>
          </w:p>
          <w:p w14:paraId="179FAB9C" w14:textId="77777777" w:rsidR="00570709" w:rsidRPr="00570709" w:rsidRDefault="00570709" w:rsidP="00570709">
            <w:pPr>
              <w:rPr>
                <w:rFonts w:asciiTheme="majorBidi" w:hAnsiTheme="majorBidi" w:cstheme="majorBidi"/>
                <w:sz w:val="20"/>
                <w:szCs w:val="20"/>
              </w:rPr>
            </w:pPr>
          </w:p>
          <w:p w14:paraId="54BC4ABC" w14:textId="77777777" w:rsidR="00570709" w:rsidRPr="00570709" w:rsidRDefault="00570709" w:rsidP="00570709">
            <w:pPr>
              <w:rPr>
                <w:rFonts w:asciiTheme="majorBidi" w:hAnsiTheme="majorBidi" w:cstheme="majorBidi"/>
                <w:sz w:val="20"/>
                <w:szCs w:val="20"/>
              </w:rPr>
            </w:pPr>
          </w:p>
          <w:p w14:paraId="51804AF0" w14:textId="77777777" w:rsidR="00570709" w:rsidRPr="00570709" w:rsidRDefault="00570709" w:rsidP="00570709">
            <w:pPr>
              <w:rPr>
                <w:rFonts w:asciiTheme="majorBidi" w:hAnsiTheme="majorBidi" w:cstheme="majorBidi"/>
                <w:sz w:val="20"/>
                <w:szCs w:val="20"/>
              </w:rPr>
            </w:pPr>
          </w:p>
          <w:p w14:paraId="241DB160" w14:textId="77777777" w:rsidR="00570709" w:rsidRPr="00570709" w:rsidRDefault="00570709" w:rsidP="00570709">
            <w:pPr>
              <w:rPr>
                <w:rFonts w:asciiTheme="majorBidi" w:hAnsiTheme="majorBidi" w:cstheme="majorBidi"/>
                <w:sz w:val="20"/>
                <w:szCs w:val="20"/>
              </w:rPr>
            </w:pPr>
          </w:p>
          <w:p w14:paraId="4FB0BFAD" w14:textId="77777777" w:rsidR="00570709" w:rsidRDefault="00570709" w:rsidP="00570709">
            <w:pPr>
              <w:rPr>
                <w:rFonts w:asciiTheme="majorBidi" w:hAnsiTheme="majorBidi" w:cstheme="majorBidi"/>
                <w:sz w:val="20"/>
                <w:szCs w:val="20"/>
              </w:rPr>
            </w:pPr>
          </w:p>
          <w:p w14:paraId="02422A01"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tcPr>
          <w:p w14:paraId="49A733F0" w14:textId="59AC848E"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05.8402</w:t>
            </w:r>
          </w:p>
        </w:tc>
        <w:tc>
          <w:tcPr>
            <w:tcW w:w="561" w:type="pct"/>
            <w:tcBorders>
              <w:top w:val="single" w:sz="4" w:space="0" w:color="auto"/>
            </w:tcBorders>
          </w:tcPr>
          <w:p w14:paraId="2E805DA6"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0210.20.90.11</w:t>
            </w:r>
          </w:p>
          <w:p w14:paraId="3870DB2C" w14:textId="263C57D9"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0210.20.90.91</w:t>
            </w:r>
          </w:p>
        </w:tc>
        <w:tc>
          <w:tcPr>
            <w:tcW w:w="405" w:type="pct"/>
            <w:tcBorders>
              <w:top w:val="single" w:sz="4" w:space="0" w:color="auto"/>
            </w:tcBorders>
          </w:tcPr>
          <w:p w14:paraId="5C94EAF1" w14:textId="77777777" w:rsidR="009E3F32" w:rsidRPr="00913D61" w:rsidRDefault="009E3F32"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58061616"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2,505</w:t>
            </w:r>
          </w:p>
        </w:tc>
        <w:tc>
          <w:tcPr>
            <w:tcW w:w="407" w:type="pct"/>
          </w:tcPr>
          <w:p w14:paraId="7C8A3177"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5C989C83"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65B93836" w14:textId="2CD50B9A"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+ 303.40 EUR / 100 kg</w:t>
            </w:r>
          </w:p>
        </w:tc>
        <w:tc>
          <w:tcPr>
            <w:tcW w:w="508" w:type="pct"/>
          </w:tcPr>
          <w:p w14:paraId="0DAE5BAB" w14:textId="4FC86A9B"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04091E2C" w14:textId="7402EAD5"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16F8C8E3" w14:textId="2EF7E6C4"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9E3F32" w:rsidRPr="00913D61" w14:paraId="44594836"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80869F2" w14:textId="77777777" w:rsidR="009E3F32" w:rsidRPr="00913D61" w:rsidRDefault="009E3F32"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bottom w:val="single" w:sz="4" w:space="0" w:color="auto"/>
            </w:tcBorders>
          </w:tcPr>
          <w:p w14:paraId="72157048" w14:textId="4A662562"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05.9280</w:t>
            </w:r>
          </w:p>
        </w:tc>
        <w:tc>
          <w:tcPr>
            <w:tcW w:w="561" w:type="pct"/>
            <w:tcBorders>
              <w:bottom w:val="single" w:sz="4" w:space="0" w:color="auto"/>
            </w:tcBorders>
          </w:tcPr>
          <w:p w14:paraId="3B81711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0201.10.00.29</w:t>
            </w:r>
          </w:p>
          <w:p w14:paraId="6FDB7D34"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0201.10.00.94</w:t>
            </w:r>
          </w:p>
          <w:p w14:paraId="525F208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0201.10.00.98</w:t>
            </w:r>
          </w:p>
          <w:p w14:paraId="2670104C"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0201.20.20.29</w:t>
            </w:r>
          </w:p>
          <w:p w14:paraId="342DF5FF"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0201.20.20.94</w:t>
            </w:r>
          </w:p>
          <w:p w14:paraId="62430EED"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0201.20.20.98</w:t>
            </w:r>
          </w:p>
          <w:p w14:paraId="41A08B64"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0201.20.30.29</w:t>
            </w:r>
          </w:p>
          <w:p w14:paraId="4710476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0201.20.30.94</w:t>
            </w:r>
          </w:p>
          <w:p w14:paraId="568F3C16"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0201.20.30.98</w:t>
            </w:r>
          </w:p>
          <w:p w14:paraId="50010EC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0201.20.50.29</w:t>
            </w:r>
          </w:p>
          <w:p w14:paraId="539FD82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0201.20.50.94</w:t>
            </w:r>
          </w:p>
          <w:p w14:paraId="363357E9"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0201.20.50.98</w:t>
            </w:r>
          </w:p>
          <w:p w14:paraId="6AC04B07"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0201.20.90.15</w:t>
            </w:r>
          </w:p>
          <w:p w14:paraId="6E0B2D06"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0201.20.90.99</w:t>
            </w:r>
          </w:p>
          <w:p w14:paraId="3DCB2515"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355A71AB"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0201.30.00.49</w:t>
            </w:r>
          </w:p>
          <w:p w14:paraId="69C77B32"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0201.30.00.90</w:t>
            </w:r>
          </w:p>
          <w:p w14:paraId="24CE1158"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p w14:paraId="107C3131" w14:textId="77777777" w:rsidR="009E3F32" w:rsidRPr="00913D61" w:rsidRDefault="009E3F32" w:rsidP="0075236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0206.10.95.99</w:t>
            </w:r>
          </w:p>
        </w:tc>
        <w:tc>
          <w:tcPr>
            <w:tcW w:w="405" w:type="pct"/>
            <w:tcBorders>
              <w:bottom w:val="single" w:sz="4" w:space="0" w:color="auto"/>
            </w:tcBorders>
          </w:tcPr>
          <w:p w14:paraId="0777DE93" w14:textId="77777777" w:rsidR="009E3F32" w:rsidRPr="00913D61" w:rsidRDefault="009E3F32" w:rsidP="0075236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bottom w:val="single" w:sz="4" w:space="0" w:color="auto"/>
            </w:tcBorders>
          </w:tcPr>
          <w:p w14:paraId="1CA2629B"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8,619</w:t>
            </w:r>
          </w:p>
        </w:tc>
        <w:tc>
          <w:tcPr>
            <w:tcW w:w="407" w:type="pct"/>
            <w:tcBorders>
              <w:bottom w:val="single" w:sz="4" w:space="0" w:color="auto"/>
            </w:tcBorders>
          </w:tcPr>
          <w:p w14:paraId="1CAD8670"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Borders>
              <w:bottom w:val="single" w:sz="4" w:space="0" w:color="auto"/>
            </w:tcBorders>
          </w:tcPr>
          <w:p w14:paraId="480B3E05" w14:textId="77777777"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bottom w:val="single" w:sz="4" w:space="0" w:color="auto"/>
            </w:tcBorders>
          </w:tcPr>
          <w:p w14:paraId="72571CA8" w14:textId="5D07F8AB"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Borders>
              <w:bottom w:val="single" w:sz="4" w:space="0" w:color="auto"/>
            </w:tcBorders>
          </w:tcPr>
          <w:p w14:paraId="12F346E1" w14:textId="491EAEA8" w:rsidR="009E3F32" w:rsidRPr="00913D61" w:rsidRDefault="009E3F32" w:rsidP="0075236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+118.00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w:t>
            </w:r>
          </w:p>
        </w:tc>
        <w:tc>
          <w:tcPr>
            <w:tcW w:w="356" w:type="pct"/>
            <w:tcBorders>
              <w:bottom w:val="single" w:sz="4" w:space="0" w:color="auto"/>
            </w:tcBorders>
          </w:tcPr>
          <w:p w14:paraId="162D5184" w14:textId="513E1E08" w:rsidR="009E3F32" w:rsidRPr="00913D61" w:rsidRDefault="009E3F32" w:rsidP="004D441A">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bottom w:val="single" w:sz="4" w:space="0" w:color="auto"/>
            </w:tcBorders>
          </w:tcPr>
          <w:p w14:paraId="1611CFB0" w14:textId="5712F37E" w:rsidR="009E3F32" w:rsidRPr="00913D61" w:rsidRDefault="009E3F32" w:rsidP="004D441A">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5C9D1EFD" w14:textId="77777777" w:rsidTr="00570709">
        <w:tc>
          <w:tcPr>
            <w:tcW w:w="405" w:type="pct"/>
            <w:tcBorders>
              <w:top w:val="single" w:sz="4" w:space="0" w:color="auto"/>
              <w:left w:val="single" w:sz="4" w:space="0" w:color="auto"/>
              <w:bottom w:val="single" w:sz="4" w:space="0" w:color="auto"/>
              <w:right w:val="single" w:sz="4" w:space="0" w:color="auto"/>
            </w:tcBorders>
          </w:tcPr>
          <w:p w14:paraId="737B2559" w14:textId="77777777" w:rsidR="00CE12A8" w:rsidRPr="00913D61" w:rsidRDefault="00CE12A8" w:rsidP="00CE12A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5654C463" w14:textId="7D249E50"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05.9281</w:t>
            </w:r>
          </w:p>
        </w:tc>
        <w:tc>
          <w:tcPr>
            <w:tcW w:w="561" w:type="pct"/>
            <w:tcBorders>
              <w:top w:val="single" w:sz="4" w:space="0" w:color="auto"/>
              <w:left w:val="single" w:sz="4" w:space="0" w:color="auto"/>
              <w:bottom w:val="single" w:sz="4" w:space="0" w:color="auto"/>
              <w:right w:val="single" w:sz="4" w:space="0" w:color="auto"/>
            </w:tcBorders>
          </w:tcPr>
          <w:p w14:paraId="2CB505C2"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0202.10.00.15</w:t>
            </w:r>
          </w:p>
          <w:p w14:paraId="37AAB6A6"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0202.10.00.99</w:t>
            </w:r>
          </w:p>
          <w:p w14:paraId="2B2DC99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0202.20.10.15</w:t>
            </w:r>
          </w:p>
          <w:p w14:paraId="169C2E35"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0202.20.10.99</w:t>
            </w:r>
          </w:p>
          <w:p w14:paraId="00A55424"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0202.20.30.15</w:t>
            </w:r>
          </w:p>
          <w:p w14:paraId="619994F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0202.20.30.82</w:t>
            </w:r>
          </w:p>
          <w:p w14:paraId="5BF57252"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0202.20.30.84</w:t>
            </w:r>
          </w:p>
          <w:p w14:paraId="722F92DF"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0202.20.30.86</w:t>
            </w:r>
          </w:p>
          <w:p w14:paraId="2622621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0202.20.30.88</w:t>
            </w:r>
          </w:p>
          <w:p w14:paraId="101A91A2"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0202.20.50.15</w:t>
            </w:r>
          </w:p>
          <w:p w14:paraId="6651B5F0"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0202.20.50.99</w:t>
            </w:r>
          </w:p>
          <w:p w14:paraId="67BD99F8"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0202.20.90.15</w:t>
            </w:r>
          </w:p>
          <w:p w14:paraId="6FC89A81"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0202.20.90.99</w:t>
            </w:r>
          </w:p>
          <w:p w14:paraId="7DDC37C7"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0202.30.10.15</w:t>
            </w:r>
          </w:p>
          <w:p w14:paraId="0454C34F"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0202.30.10.82</w:t>
            </w:r>
          </w:p>
          <w:p w14:paraId="42D5647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0202.30.10.84</w:t>
            </w:r>
          </w:p>
          <w:p w14:paraId="0F7C4755"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0202.30.10.86</w:t>
            </w:r>
          </w:p>
          <w:p w14:paraId="2DC94565"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0202.30.10.88</w:t>
            </w:r>
          </w:p>
          <w:p w14:paraId="1D781267"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0202.30.50.15</w:t>
            </w:r>
          </w:p>
          <w:p w14:paraId="2266C3AD"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0202.30.50.82</w:t>
            </w:r>
          </w:p>
          <w:p w14:paraId="5B6D778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0202.30.50.84</w:t>
            </w:r>
          </w:p>
          <w:p w14:paraId="0CFEE9F4" w14:textId="609FC1B6"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0202.30.50.86</w:t>
            </w:r>
          </w:p>
        </w:tc>
        <w:tc>
          <w:tcPr>
            <w:tcW w:w="405" w:type="pct"/>
            <w:tcBorders>
              <w:top w:val="single" w:sz="4" w:space="0" w:color="auto"/>
              <w:left w:val="single" w:sz="4" w:space="0" w:color="auto"/>
              <w:bottom w:val="single" w:sz="4" w:space="0" w:color="auto"/>
              <w:right w:val="single" w:sz="4" w:space="0" w:color="auto"/>
            </w:tcBorders>
          </w:tcPr>
          <w:p w14:paraId="2A61DCE8"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07646AA7" w14:textId="47405E4A"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32,683</w:t>
            </w:r>
          </w:p>
        </w:tc>
        <w:tc>
          <w:tcPr>
            <w:tcW w:w="407" w:type="pct"/>
            <w:tcBorders>
              <w:top w:val="single" w:sz="4" w:space="0" w:color="auto"/>
              <w:left w:val="single" w:sz="4" w:space="0" w:color="auto"/>
              <w:bottom w:val="single" w:sz="4" w:space="0" w:color="auto"/>
              <w:right w:val="single" w:sz="4" w:space="0" w:color="auto"/>
            </w:tcBorders>
          </w:tcPr>
          <w:p w14:paraId="325C4F40" w14:textId="0B6E136E"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Borders>
              <w:top w:val="single" w:sz="4" w:space="0" w:color="auto"/>
              <w:left w:val="single" w:sz="4" w:space="0" w:color="auto"/>
              <w:bottom w:val="single" w:sz="4" w:space="0" w:color="auto"/>
              <w:right w:val="single" w:sz="4" w:space="0" w:color="auto"/>
            </w:tcBorders>
          </w:tcPr>
          <w:p w14:paraId="1A592823" w14:textId="18EC0E92"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32F7C5F1" w14:textId="07CAA272"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p w14:paraId="66716C4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or</w:t>
            </w:r>
          </w:p>
          <w:p w14:paraId="28544680" w14:textId="77CB2655"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+ 303.40 EUR / 100 kg</w:t>
            </w:r>
          </w:p>
          <w:p w14:paraId="44215A6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or</w:t>
            </w:r>
          </w:p>
          <w:p w14:paraId="6965910B" w14:textId="267FB38D"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12.8</w:t>
            </w:r>
            <w:r w:rsidR="00E70D94">
              <w:rPr>
                <w:rFonts w:asciiTheme="majorBidi" w:hAnsiTheme="majorBidi" w:cstheme="majorBidi"/>
                <w:sz w:val="20"/>
                <w:szCs w:val="20"/>
              </w:rPr>
              <w:t>0 %</w:t>
            </w:r>
          </w:p>
        </w:tc>
        <w:tc>
          <w:tcPr>
            <w:tcW w:w="508" w:type="pct"/>
            <w:tcBorders>
              <w:top w:val="single" w:sz="4" w:space="0" w:color="auto"/>
              <w:left w:val="single" w:sz="4" w:space="0" w:color="auto"/>
              <w:bottom w:val="single" w:sz="4" w:space="0" w:color="auto"/>
              <w:right w:val="single" w:sz="4" w:space="0" w:color="auto"/>
            </w:tcBorders>
          </w:tcPr>
          <w:p w14:paraId="787A3406" w14:textId="25647EC3"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+147.00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12.0</w:t>
            </w:r>
            <w:r w:rsidR="00E70D94">
              <w:rPr>
                <w:rFonts w:asciiTheme="majorBidi" w:hAnsiTheme="majorBidi" w:cstheme="majorBidi"/>
                <w:sz w:val="20"/>
                <w:szCs w:val="20"/>
              </w:rPr>
              <w:t>0 %</w:t>
            </w:r>
          </w:p>
        </w:tc>
        <w:tc>
          <w:tcPr>
            <w:tcW w:w="356" w:type="pct"/>
            <w:tcBorders>
              <w:top w:val="single" w:sz="4" w:space="0" w:color="auto"/>
              <w:left w:val="single" w:sz="4" w:space="0" w:color="auto"/>
              <w:bottom w:val="single" w:sz="4" w:space="0" w:color="auto"/>
              <w:right w:val="single" w:sz="4" w:space="0" w:color="auto"/>
            </w:tcBorders>
          </w:tcPr>
          <w:p w14:paraId="032AD301" w14:textId="1ECCA7AB"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1CED748E" w14:textId="2C49201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2DC30BC5" w14:textId="77777777" w:rsidTr="00570709">
        <w:tc>
          <w:tcPr>
            <w:tcW w:w="405" w:type="pct"/>
            <w:tcBorders>
              <w:top w:val="single" w:sz="4" w:space="0" w:color="auto"/>
              <w:left w:val="single" w:sz="4" w:space="0" w:color="auto"/>
              <w:bottom w:val="single" w:sz="4" w:space="0" w:color="auto"/>
              <w:right w:val="single" w:sz="4" w:space="0" w:color="auto"/>
            </w:tcBorders>
          </w:tcPr>
          <w:p w14:paraId="4AEB4548" w14:textId="77777777" w:rsidR="00CE12A8" w:rsidRDefault="00CE12A8" w:rsidP="00CE12A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24F8735" w14:textId="77777777" w:rsidR="00570709" w:rsidRPr="00570709" w:rsidRDefault="00570709" w:rsidP="00570709">
            <w:pPr>
              <w:rPr>
                <w:rFonts w:asciiTheme="majorBidi" w:hAnsiTheme="majorBidi" w:cstheme="majorBidi"/>
                <w:sz w:val="20"/>
                <w:szCs w:val="20"/>
              </w:rPr>
            </w:pPr>
          </w:p>
          <w:p w14:paraId="39C4D27B" w14:textId="77777777" w:rsidR="00570709" w:rsidRPr="00570709" w:rsidRDefault="00570709" w:rsidP="00570709">
            <w:pPr>
              <w:rPr>
                <w:rFonts w:asciiTheme="majorBidi" w:hAnsiTheme="majorBidi" w:cstheme="majorBidi"/>
                <w:sz w:val="20"/>
                <w:szCs w:val="20"/>
              </w:rPr>
            </w:pPr>
          </w:p>
          <w:p w14:paraId="723CB64C" w14:textId="77777777" w:rsidR="00570709" w:rsidRPr="00570709" w:rsidRDefault="00570709" w:rsidP="00570709">
            <w:pPr>
              <w:rPr>
                <w:rFonts w:asciiTheme="majorBidi" w:hAnsiTheme="majorBidi" w:cstheme="majorBidi"/>
                <w:sz w:val="20"/>
                <w:szCs w:val="20"/>
              </w:rPr>
            </w:pPr>
          </w:p>
          <w:p w14:paraId="5F5B5EF7" w14:textId="77777777" w:rsidR="00570709" w:rsidRPr="00570709" w:rsidRDefault="00570709" w:rsidP="00570709">
            <w:pPr>
              <w:rPr>
                <w:rFonts w:asciiTheme="majorBidi" w:hAnsiTheme="majorBidi" w:cstheme="majorBidi"/>
                <w:sz w:val="20"/>
                <w:szCs w:val="20"/>
              </w:rPr>
            </w:pPr>
          </w:p>
          <w:p w14:paraId="58676741" w14:textId="77777777" w:rsidR="00570709" w:rsidRPr="00570709" w:rsidRDefault="00570709" w:rsidP="00570709">
            <w:pPr>
              <w:rPr>
                <w:rFonts w:asciiTheme="majorBidi" w:hAnsiTheme="majorBidi" w:cstheme="majorBidi"/>
                <w:sz w:val="20"/>
                <w:szCs w:val="20"/>
              </w:rPr>
            </w:pPr>
          </w:p>
          <w:p w14:paraId="65AA514D" w14:textId="77777777" w:rsidR="00570709" w:rsidRPr="00570709" w:rsidRDefault="00570709" w:rsidP="00570709">
            <w:pPr>
              <w:rPr>
                <w:rFonts w:asciiTheme="majorBidi" w:hAnsiTheme="majorBidi" w:cstheme="majorBidi"/>
                <w:sz w:val="20"/>
                <w:szCs w:val="20"/>
              </w:rPr>
            </w:pPr>
          </w:p>
          <w:p w14:paraId="165C7265" w14:textId="77777777" w:rsidR="00570709" w:rsidRPr="00570709" w:rsidRDefault="00570709" w:rsidP="00570709">
            <w:pPr>
              <w:rPr>
                <w:rFonts w:asciiTheme="majorBidi" w:hAnsiTheme="majorBidi" w:cstheme="majorBidi"/>
                <w:sz w:val="20"/>
                <w:szCs w:val="20"/>
              </w:rPr>
            </w:pPr>
          </w:p>
          <w:p w14:paraId="73575BEB" w14:textId="77777777" w:rsidR="00570709" w:rsidRDefault="00570709" w:rsidP="00570709">
            <w:pPr>
              <w:rPr>
                <w:rFonts w:asciiTheme="majorBidi" w:hAnsiTheme="majorBidi" w:cstheme="majorBidi"/>
                <w:sz w:val="20"/>
                <w:szCs w:val="20"/>
              </w:rPr>
            </w:pPr>
          </w:p>
          <w:p w14:paraId="30341F14"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tcPr>
          <w:p w14:paraId="3B73F08A" w14:textId="4BFD71A4" w:rsidR="00CE12A8" w:rsidRPr="00913D61" w:rsidRDefault="00CE12A8" w:rsidP="00CE12A8">
            <w:pPr>
              <w:spacing w:before="60" w:after="60" w:line="240" w:lineRule="auto"/>
              <w:contextualSpacing/>
              <w:rPr>
                <w:rFonts w:asciiTheme="majorBidi" w:hAnsiTheme="majorBidi" w:cstheme="majorBidi"/>
                <w:sz w:val="20"/>
                <w:szCs w:val="20"/>
              </w:rPr>
            </w:pPr>
          </w:p>
        </w:tc>
        <w:tc>
          <w:tcPr>
            <w:tcW w:w="561" w:type="pct"/>
            <w:tcBorders>
              <w:top w:val="single" w:sz="4" w:space="0" w:color="auto"/>
            </w:tcBorders>
          </w:tcPr>
          <w:p w14:paraId="549162B3"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0202.30.50.88</w:t>
            </w:r>
          </w:p>
          <w:p w14:paraId="68845E18"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0202.30.90.15</w:t>
            </w:r>
          </w:p>
          <w:p w14:paraId="391A9C3B"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0202.30.90.42</w:t>
            </w:r>
          </w:p>
          <w:p w14:paraId="4CE8514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0202.30.90.44</w:t>
            </w:r>
          </w:p>
          <w:p w14:paraId="07832CC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0202.30.90.46</w:t>
            </w:r>
          </w:p>
          <w:p w14:paraId="4E5A4854"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0202.30.90.48</w:t>
            </w:r>
          </w:p>
          <w:p w14:paraId="78959D86"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0202.30.90.70</w:t>
            </w:r>
          </w:p>
          <w:p w14:paraId="1EC903CF"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0202.30.90.75</w:t>
            </w:r>
          </w:p>
          <w:p w14:paraId="20A3E5DB"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0202.30.90.80</w:t>
            </w:r>
          </w:p>
          <w:p w14:paraId="4AB5CB3D"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0202.30.90.90</w:t>
            </w:r>
          </w:p>
          <w:p w14:paraId="3B42C458"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0206.29.91.15</w:t>
            </w:r>
          </w:p>
          <w:p w14:paraId="0B732E00"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0206.29.91.29</w:t>
            </w:r>
          </w:p>
          <w:p w14:paraId="5CB87B28"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0206.29.91.35</w:t>
            </w:r>
          </w:p>
          <w:p w14:paraId="2C59A07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0206.29.91.38</w:t>
            </w:r>
          </w:p>
          <w:p w14:paraId="056E0DDD"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0206.29.91.42</w:t>
            </w:r>
          </w:p>
          <w:p w14:paraId="6A168AD5"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0206.29.91.45</w:t>
            </w:r>
          </w:p>
          <w:p w14:paraId="7DD90C61"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0206.29.91.59</w:t>
            </w:r>
          </w:p>
          <w:p w14:paraId="0ABCE0E0"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0206.29.91.69</w:t>
            </w:r>
          </w:p>
          <w:p w14:paraId="0B0B99C4"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0206.29.91.79</w:t>
            </w:r>
          </w:p>
          <w:p w14:paraId="5716A402"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0206.29.91.99</w:t>
            </w:r>
          </w:p>
          <w:p w14:paraId="1A9EB63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0210.20.10.90</w:t>
            </w:r>
          </w:p>
          <w:p w14:paraId="55C165D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0210.20.90.15</w:t>
            </w:r>
          </w:p>
          <w:p w14:paraId="776D180F"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0210.20.90.99</w:t>
            </w:r>
          </w:p>
          <w:p w14:paraId="2F40FCA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0210.99.51.90</w:t>
            </w:r>
          </w:p>
          <w:p w14:paraId="6B2A2AD3"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0210.99.59.90</w:t>
            </w:r>
          </w:p>
        </w:tc>
        <w:tc>
          <w:tcPr>
            <w:tcW w:w="405" w:type="pct"/>
            <w:tcBorders>
              <w:top w:val="single" w:sz="4" w:space="0" w:color="auto"/>
            </w:tcBorders>
          </w:tcPr>
          <w:p w14:paraId="4BB9C069"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30175B61" w14:textId="11C296B7" w:rsidR="00CE12A8" w:rsidRPr="00913D61" w:rsidRDefault="00CE12A8" w:rsidP="00CE12A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0B196CE9" w14:textId="5AB5F69C" w:rsidR="00CE12A8" w:rsidRPr="00913D61" w:rsidRDefault="00CE12A8" w:rsidP="00CE12A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6973E3DC" w14:textId="796CB703" w:rsidR="00CE12A8" w:rsidRPr="00913D61" w:rsidRDefault="00CE12A8" w:rsidP="00CE12A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75CBB88B" w14:textId="47469270" w:rsidR="00CE12A8" w:rsidRPr="00913D61" w:rsidRDefault="00CE12A8" w:rsidP="00CE12A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237391BA" w14:textId="34DE17DF" w:rsidR="00CE12A8" w:rsidRPr="00913D61" w:rsidRDefault="00CE12A8" w:rsidP="00CE12A8">
            <w:pPr>
              <w:spacing w:before="60" w:after="60" w:line="240" w:lineRule="auto"/>
              <w:contextualSpacing/>
              <w:rPr>
                <w:rFonts w:asciiTheme="majorBidi" w:hAnsiTheme="majorBidi" w:cstheme="majorBidi"/>
                <w:sz w:val="20"/>
                <w:szCs w:val="20"/>
              </w:rPr>
            </w:pPr>
          </w:p>
        </w:tc>
        <w:tc>
          <w:tcPr>
            <w:tcW w:w="356" w:type="pct"/>
            <w:tcBorders>
              <w:top w:val="single" w:sz="4" w:space="0" w:color="auto"/>
            </w:tcBorders>
          </w:tcPr>
          <w:p w14:paraId="57B243A6" w14:textId="575D644F" w:rsidR="00CE12A8" w:rsidRPr="00913D61" w:rsidRDefault="00CE12A8" w:rsidP="00CE12A8">
            <w:pPr>
              <w:spacing w:before="60" w:after="60" w:line="240" w:lineRule="auto"/>
              <w:contextualSpacing/>
              <w:rPr>
                <w:rFonts w:asciiTheme="majorBidi" w:hAnsiTheme="majorBidi" w:cstheme="majorBidi"/>
                <w:sz w:val="20"/>
                <w:szCs w:val="20"/>
              </w:rPr>
            </w:pPr>
          </w:p>
        </w:tc>
        <w:tc>
          <w:tcPr>
            <w:tcW w:w="427" w:type="pct"/>
            <w:tcBorders>
              <w:top w:val="single" w:sz="4" w:space="0" w:color="auto"/>
            </w:tcBorders>
          </w:tcPr>
          <w:p w14:paraId="053DC534" w14:textId="45368371" w:rsidR="00CE12A8" w:rsidRPr="00913D61" w:rsidRDefault="00CE12A8" w:rsidP="00CE12A8">
            <w:pPr>
              <w:spacing w:before="60" w:after="60" w:line="240" w:lineRule="auto"/>
              <w:contextualSpacing/>
              <w:rPr>
                <w:rFonts w:asciiTheme="majorBidi" w:hAnsiTheme="majorBidi" w:cstheme="majorBidi"/>
                <w:sz w:val="20"/>
                <w:szCs w:val="20"/>
              </w:rPr>
            </w:pPr>
          </w:p>
        </w:tc>
      </w:tr>
      <w:tr w:rsidR="00CE12A8" w:rsidRPr="00913D61" w14:paraId="7C9AA094"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15D2CFF2" w14:textId="77777777" w:rsidR="00CE12A8" w:rsidRDefault="00CE12A8" w:rsidP="002E3812">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9A47071" w14:textId="77777777" w:rsidR="00570709" w:rsidRPr="00570709" w:rsidRDefault="00570709" w:rsidP="00570709">
            <w:pPr>
              <w:rPr>
                <w:rFonts w:asciiTheme="majorBidi" w:hAnsiTheme="majorBidi" w:cstheme="majorBidi"/>
                <w:sz w:val="20"/>
                <w:szCs w:val="20"/>
              </w:rPr>
            </w:pPr>
          </w:p>
          <w:p w14:paraId="5DF4A11A" w14:textId="77777777" w:rsidR="00570709" w:rsidRPr="00570709" w:rsidRDefault="00570709" w:rsidP="00570709">
            <w:pPr>
              <w:rPr>
                <w:rFonts w:asciiTheme="majorBidi" w:hAnsiTheme="majorBidi" w:cstheme="majorBidi"/>
                <w:sz w:val="20"/>
                <w:szCs w:val="20"/>
              </w:rPr>
            </w:pPr>
          </w:p>
          <w:p w14:paraId="6DDAD2A4" w14:textId="77777777" w:rsidR="00570709" w:rsidRPr="00570709" w:rsidRDefault="00570709" w:rsidP="00570709">
            <w:pPr>
              <w:rPr>
                <w:rFonts w:asciiTheme="majorBidi" w:hAnsiTheme="majorBidi" w:cstheme="majorBidi"/>
                <w:sz w:val="20"/>
                <w:szCs w:val="20"/>
              </w:rPr>
            </w:pPr>
          </w:p>
          <w:p w14:paraId="081A2C5E" w14:textId="77777777" w:rsidR="00570709" w:rsidRPr="00570709" w:rsidRDefault="00570709" w:rsidP="00570709">
            <w:pPr>
              <w:rPr>
                <w:rFonts w:asciiTheme="majorBidi" w:hAnsiTheme="majorBidi" w:cstheme="majorBidi"/>
                <w:sz w:val="20"/>
                <w:szCs w:val="20"/>
              </w:rPr>
            </w:pPr>
          </w:p>
          <w:p w14:paraId="734DBF4F" w14:textId="77777777" w:rsidR="00570709" w:rsidRPr="00570709" w:rsidRDefault="00570709" w:rsidP="00570709">
            <w:pPr>
              <w:rPr>
                <w:rFonts w:asciiTheme="majorBidi" w:hAnsiTheme="majorBidi" w:cstheme="majorBidi"/>
                <w:sz w:val="20"/>
                <w:szCs w:val="20"/>
              </w:rPr>
            </w:pPr>
          </w:p>
          <w:p w14:paraId="2EA76108"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1328EEB5" w14:textId="5B8AC5C4"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05.7300</w:t>
            </w:r>
          </w:p>
        </w:tc>
        <w:tc>
          <w:tcPr>
            <w:tcW w:w="561" w:type="pct"/>
          </w:tcPr>
          <w:p w14:paraId="245A4AB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w:t>
            </w:r>
          </w:p>
          <w:p w14:paraId="36F1AB8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w:t>
            </w:r>
          </w:p>
          <w:p w14:paraId="704DE10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w:t>
            </w:r>
          </w:p>
          <w:p w14:paraId="76BE05C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w:t>
            </w:r>
          </w:p>
          <w:p w14:paraId="72F1A83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w:t>
            </w:r>
          </w:p>
          <w:p w14:paraId="3BD04ED4" w14:textId="77777777" w:rsidR="00CE12A8" w:rsidRPr="00913D61" w:rsidRDefault="00CE12A8" w:rsidP="00CE12A8">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0202.30</w:t>
            </w:r>
          </w:p>
        </w:tc>
        <w:tc>
          <w:tcPr>
            <w:tcW w:w="405" w:type="pct"/>
          </w:tcPr>
          <w:p w14:paraId="416D020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Central America</w:t>
            </w:r>
          </w:p>
        </w:tc>
        <w:tc>
          <w:tcPr>
            <w:tcW w:w="559" w:type="pct"/>
          </w:tcPr>
          <w:p w14:paraId="6BF44894" w14:textId="796134DC"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46,290</w:t>
            </w:r>
          </w:p>
        </w:tc>
        <w:tc>
          <w:tcPr>
            <w:tcW w:w="407" w:type="pct"/>
          </w:tcPr>
          <w:p w14:paraId="15913F9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00406370"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41337749" w14:textId="38662604"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6E73FCD1" w14:textId="3AD24411"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69526DBD" w14:textId="662D3665"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7A53D18A" w14:textId="199437CB"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76614CF1"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30F3AEF"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7396AC3B" w14:textId="75D1D8E0"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05.4181</w:t>
            </w:r>
          </w:p>
        </w:tc>
        <w:tc>
          <w:tcPr>
            <w:tcW w:w="561" w:type="pct"/>
          </w:tcPr>
          <w:p w14:paraId="765A57D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w:t>
            </w:r>
          </w:p>
          <w:p w14:paraId="02E85EB9"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w:t>
            </w:r>
          </w:p>
          <w:p w14:paraId="278698A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w:t>
            </w:r>
          </w:p>
          <w:p w14:paraId="63EF5989" w14:textId="7BB5F32A" w:rsidR="00CE12A8" w:rsidRPr="00913D61" w:rsidRDefault="00CE12A8" w:rsidP="00CE12A8">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0202.30</w:t>
            </w:r>
          </w:p>
        </w:tc>
        <w:tc>
          <w:tcPr>
            <w:tcW w:w="405" w:type="pct"/>
          </w:tcPr>
          <w:p w14:paraId="704AC28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Chile</w:t>
            </w:r>
          </w:p>
        </w:tc>
        <w:tc>
          <w:tcPr>
            <w:tcW w:w="559" w:type="pct"/>
          </w:tcPr>
          <w:p w14:paraId="45495CD5" w14:textId="103DD95C"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14,790</w:t>
            </w:r>
          </w:p>
        </w:tc>
        <w:tc>
          <w:tcPr>
            <w:tcW w:w="407" w:type="pct"/>
          </w:tcPr>
          <w:p w14:paraId="2A7B359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53C2BB8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70A08780" w14:textId="29A4E278"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6325D0F7" w14:textId="75E19F21" w:rsidR="00CE12A8" w:rsidRPr="00913D61" w:rsidRDefault="00CE12A8" w:rsidP="0019094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3CCE8E2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5B30B37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E12A8" w:rsidRPr="00913D61" w14:paraId="2768A477" w14:textId="77777777" w:rsidTr="00570709">
        <w:tc>
          <w:tcPr>
            <w:tcW w:w="405" w:type="pct"/>
            <w:vMerge/>
            <w:tcBorders>
              <w:top w:val="single" w:sz="4" w:space="0" w:color="auto"/>
              <w:left w:val="single" w:sz="4" w:space="0" w:color="auto"/>
              <w:bottom w:val="single" w:sz="4" w:space="0" w:color="auto"/>
              <w:right w:val="single" w:sz="4" w:space="0" w:color="auto"/>
            </w:tcBorders>
          </w:tcPr>
          <w:p w14:paraId="0DD1B7A9"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shd w:val="clear" w:color="auto" w:fill="auto"/>
          </w:tcPr>
          <w:p w14:paraId="51F12D57" w14:textId="0E7A0011"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05.7230</w:t>
            </w:r>
          </w:p>
        </w:tc>
        <w:tc>
          <w:tcPr>
            <w:tcW w:w="561" w:type="pct"/>
          </w:tcPr>
          <w:p w14:paraId="2C65489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w:t>
            </w:r>
          </w:p>
          <w:p w14:paraId="27AAF964" w14:textId="0B1EAC4E"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w:t>
            </w:r>
          </w:p>
        </w:tc>
        <w:tc>
          <w:tcPr>
            <w:tcW w:w="405" w:type="pct"/>
          </w:tcPr>
          <w:p w14:paraId="652E286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Columbia</w:t>
            </w:r>
          </w:p>
        </w:tc>
        <w:tc>
          <w:tcPr>
            <w:tcW w:w="559" w:type="pct"/>
          </w:tcPr>
          <w:p w14:paraId="78EDED5A" w14:textId="47438F4B"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28,260</w:t>
            </w:r>
          </w:p>
        </w:tc>
        <w:tc>
          <w:tcPr>
            <w:tcW w:w="407" w:type="pct"/>
          </w:tcPr>
          <w:p w14:paraId="5AB79E97"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514BE6D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67E393BB" w14:textId="41A94D94"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45735A47" w14:textId="6C341A8D"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+ 185.00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43EC264B" w14:textId="0F69ECDA"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0DFFBFAA" w14:textId="6DB0254F"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5CD91080" w14:textId="77777777" w:rsidTr="00570709">
        <w:tc>
          <w:tcPr>
            <w:tcW w:w="405" w:type="pct"/>
            <w:tcBorders>
              <w:top w:val="single" w:sz="4" w:space="0" w:color="auto"/>
              <w:left w:val="single" w:sz="4" w:space="0" w:color="auto"/>
              <w:bottom w:val="single" w:sz="4" w:space="0" w:color="auto"/>
              <w:right w:val="single" w:sz="4" w:space="0" w:color="auto"/>
            </w:tcBorders>
          </w:tcPr>
          <w:p w14:paraId="0F2745C7" w14:textId="77777777" w:rsidR="00CE12A8" w:rsidRDefault="00CE12A8" w:rsidP="002E3812">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63B0B19" w14:textId="77777777" w:rsidR="00570709" w:rsidRPr="00570709" w:rsidRDefault="00570709" w:rsidP="00570709">
            <w:pPr>
              <w:rPr>
                <w:rFonts w:asciiTheme="majorBidi" w:hAnsiTheme="majorBidi" w:cstheme="majorBidi"/>
                <w:sz w:val="20"/>
                <w:szCs w:val="20"/>
              </w:rPr>
            </w:pPr>
          </w:p>
          <w:p w14:paraId="3257030D" w14:textId="77777777" w:rsidR="00570709" w:rsidRPr="00570709" w:rsidRDefault="00570709" w:rsidP="00570709">
            <w:pPr>
              <w:rPr>
                <w:rFonts w:asciiTheme="majorBidi" w:hAnsiTheme="majorBidi" w:cstheme="majorBidi"/>
                <w:sz w:val="20"/>
                <w:szCs w:val="20"/>
              </w:rPr>
            </w:pPr>
          </w:p>
          <w:p w14:paraId="228C5A66" w14:textId="77777777" w:rsidR="00570709" w:rsidRPr="00570709" w:rsidRDefault="00570709" w:rsidP="00570709">
            <w:pPr>
              <w:rPr>
                <w:rFonts w:asciiTheme="majorBidi" w:hAnsiTheme="majorBidi" w:cstheme="majorBidi"/>
                <w:sz w:val="20"/>
                <w:szCs w:val="20"/>
              </w:rPr>
            </w:pPr>
          </w:p>
          <w:p w14:paraId="052C7179" w14:textId="77777777" w:rsidR="00570709" w:rsidRPr="00570709" w:rsidRDefault="00570709" w:rsidP="00570709">
            <w:pPr>
              <w:rPr>
                <w:rFonts w:asciiTheme="majorBidi" w:hAnsiTheme="majorBidi" w:cstheme="majorBidi"/>
                <w:sz w:val="20"/>
                <w:szCs w:val="20"/>
              </w:rPr>
            </w:pPr>
          </w:p>
          <w:p w14:paraId="747A3C8C"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77D78397" w14:textId="2FC861DC"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05.4200</w:t>
            </w:r>
          </w:p>
        </w:tc>
        <w:tc>
          <w:tcPr>
            <w:tcW w:w="561" w:type="pct"/>
          </w:tcPr>
          <w:p w14:paraId="21E0392F"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0102.29.51.10</w:t>
            </w:r>
          </w:p>
          <w:p w14:paraId="31FE875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0102.29.59.11</w:t>
            </w:r>
          </w:p>
          <w:p w14:paraId="0C9A97C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0102.29.59.21</w:t>
            </w:r>
          </w:p>
          <w:p w14:paraId="21BC92B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0102.29.59.31</w:t>
            </w:r>
          </w:p>
          <w:p w14:paraId="5A555AE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0102.29.59.91</w:t>
            </w:r>
          </w:p>
          <w:p w14:paraId="178C793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0102.29.91.10</w:t>
            </w:r>
          </w:p>
          <w:p w14:paraId="031379D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0102.29.99.21</w:t>
            </w:r>
          </w:p>
          <w:p w14:paraId="1D3609C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0102.29.99.91</w:t>
            </w:r>
          </w:p>
          <w:p w14:paraId="3D227EAD"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0201.10.00.92</w:t>
            </w:r>
          </w:p>
          <w:p w14:paraId="6F6279B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0201.10.00.94</w:t>
            </w:r>
          </w:p>
          <w:p w14:paraId="2FE4CE5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0201.20.20.92</w:t>
            </w:r>
          </w:p>
          <w:p w14:paraId="77CC4CC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0201.20.20.94</w:t>
            </w:r>
          </w:p>
          <w:p w14:paraId="73AB179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0201.20.30.92</w:t>
            </w:r>
          </w:p>
          <w:p w14:paraId="05B58BED"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0201.20.30.94</w:t>
            </w:r>
          </w:p>
          <w:p w14:paraId="20C5A4E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0201.20.50.92</w:t>
            </w:r>
          </w:p>
          <w:p w14:paraId="769ECF18" w14:textId="2135CDF7"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0201.20.50.94</w:t>
            </w:r>
          </w:p>
        </w:tc>
        <w:tc>
          <w:tcPr>
            <w:tcW w:w="405" w:type="pct"/>
            <w:tcBorders>
              <w:bottom w:val="single" w:sz="4" w:space="0" w:color="auto"/>
            </w:tcBorders>
          </w:tcPr>
          <w:p w14:paraId="457BB49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Kosovo</w:t>
            </w:r>
          </w:p>
        </w:tc>
        <w:tc>
          <w:tcPr>
            <w:tcW w:w="559" w:type="pct"/>
          </w:tcPr>
          <w:p w14:paraId="131E412D" w14:textId="3B9DB6FF"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1,950</w:t>
            </w:r>
          </w:p>
        </w:tc>
        <w:tc>
          <w:tcPr>
            <w:tcW w:w="407" w:type="pct"/>
          </w:tcPr>
          <w:p w14:paraId="0AB72827" w14:textId="59BEB903"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w:t>
            </w:r>
            <w:r w:rsidR="00E70D94">
              <w:rPr>
                <w:rFonts w:asciiTheme="majorBidi" w:hAnsiTheme="majorBidi" w:cstheme="majorBidi"/>
                <w:sz w:val="20"/>
                <w:szCs w:val="20"/>
              </w:rPr>
              <w:t>0 %</w:t>
            </w:r>
            <w:r w:rsidRPr="00913D61">
              <w:rPr>
                <w:rFonts w:asciiTheme="majorBidi" w:hAnsiTheme="majorBidi" w:cstheme="majorBidi"/>
                <w:sz w:val="20"/>
                <w:szCs w:val="20"/>
              </w:rPr>
              <w:t xml:space="preserve"> of the </w:t>
            </w:r>
            <w:r w:rsidRPr="00974309">
              <w:rPr>
                <w:rFonts w:asciiTheme="majorBidi" w:hAnsiTheme="majorBidi" w:cstheme="majorBidi"/>
                <w:i/>
                <w:iCs/>
                <w:sz w:val="20"/>
                <w:szCs w:val="20"/>
              </w:rPr>
              <w:t>ad valorem</w:t>
            </w:r>
            <w:r w:rsidRPr="00913D61">
              <w:rPr>
                <w:rFonts w:asciiTheme="majorBidi" w:hAnsiTheme="majorBidi" w:cstheme="majorBidi"/>
                <w:sz w:val="20"/>
                <w:szCs w:val="20"/>
              </w:rPr>
              <w:t xml:space="preserve"> duty and 2</w:t>
            </w:r>
            <w:r w:rsidR="00E70D94">
              <w:rPr>
                <w:rFonts w:asciiTheme="majorBidi" w:hAnsiTheme="majorBidi" w:cstheme="majorBidi"/>
                <w:sz w:val="20"/>
                <w:szCs w:val="20"/>
              </w:rPr>
              <w:t>0 %</w:t>
            </w:r>
            <w:r w:rsidRPr="00913D61">
              <w:rPr>
                <w:rFonts w:asciiTheme="majorBidi" w:hAnsiTheme="majorBidi" w:cstheme="majorBidi"/>
                <w:sz w:val="20"/>
                <w:szCs w:val="20"/>
              </w:rPr>
              <w:t xml:space="preserve"> of the specific duty detailed in the custom code</w:t>
            </w:r>
          </w:p>
        </w:tc>
        <w:tc>
          <w:tcPr>
            <w:tcW w:w="407" w:type="pct"/>
          </w:tcPr>
          <w:p w14:paraId="2F8C1A9D" w14:textId="1B55BC61" w:rsidR="00CE12A8" w:rsidRPr="00913D61" w:rsidRDefault="00B970D2" w:rsidP="00CE12A8">
            <w:pPr>
              <w:spacing w:before="60" w:after="60" w:line="240" w:lineRule="auto"/>
              <w:contextualSpacing/>
              <w:rPr>
                <w:rFonts w:asciiTheme="majorBidi" w:hAnsiTheme="majorBidi" w:cstheme="majorBidi"/>
                <w:sz w:val="20"/>
                <w:szCs w:val="20"/>
              </w:rPr>
            </w:pPr>
            <w:r w:rsidRPr="00C374C9">
              <w:rPr>
                <w:rFonts w:asciiTheme="majorBidi" w:hAnsiTheme="majorBidi" w:cstheme="majorBidi"/>
                <w:sz w:val="20"/>
                <w:szCs w:val="20"/>
              </w:rPr>
              <w:t>From</w:t>
            </w:r>
            <w:r>
              <w:rPr>
                <w:rFonts w:asciiTheme="majorBidi" w:hAnsiTheme="majorBidi" w:cstheme="majorBidi"/>
                <w:sz w:val="20"/>
                <w:szCs w:val="20"/>
              </w:rPr>
              <w:t xml:space="preserve"> </w:t>
            </w:r>
            <w:r w:rsidR="00CE12A8" w:rsidRPr="00913D61">
              <w:rPr>
                <w:rFonts w:asciiTheme="majorBidi" w:hAnsiTheme="majorBidi" w:cstheme="majorBidi"/>
                <w:sz w:val="20"/>
                <w:szCs w:val="20"/>
              </w:rPr>
              <w:t>2.0</w:t>
            </w:r>
            <w:r w:rsidR="00E70D94">
              <w:rPr>
                <w:rFonts w:asciiTheme="majorBidi" w:hAnsiTheme="majorBidi" w:cstheme="majorBidi"/>
                <w:sz w:val="20"/>
                <w:szCs w:val="20"/>
              </w:rPr>
              <w:t>0 %</w:t>
            </w:r>
            <w:r w:rsidR="00CE12A8" w:rsidRPr="00913D61">
              <w:rPr>
                <w:rFonts w:asciiTheme="majorBidi" w:hAnsiTheme="majorBidi" w:cstheme="majorBidi"/>
                <w:sz w:val="20"/>
                <w:szCs w:val="20"/>
              </w:rPr>
              <w:t xml:space="preserve"> + 15.00GBP / 100 kg to 2.5</w:t>
            </w:r>
            <w:r w:rsidR="00E70D94">
              <w:rPr>
                <w:rFonts w:asciiTheme="majorBidi" w:hAnsiTheme="majorBidi" w:cstheme="majorBidi"/>
                <w:sz w:val="20"/>
                <w:szCs w:val="20"/>
              </w:rPr>
              <w:t>0 %</w:t>
            </w:r>
            <w:r w:rsidR="00CE12A8" w:rsidRPr="00913D61">
              <w:rPr>
                <w:rFonts w:asciiTheme="majorBidi" w:hAnsiTheme="majorBidi" w:cstheme="majorBidi"/>
                <w:sz w:val="20"/>
                <w:szCs w:val="20"/>
              </w:rPr>
              <w:t xml:space="preserve"> + 35.00 GBP / 100 kg</w:t>
            </w:r>
          </w:p>
        </w:tc>
        <w:tc>
          <w:tcPr>
            <w:tcW w:w="508" w:type="pct"/>
          </w:tcPr>
          <w:p w14:paraId="2CE5C69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For live animals</w:t>
            </w:r>
          </w:p>
          <w:p w14:paraId="52FAA8AE" w14:textId="1F4DC86F" w:rsidR="00CE12A8" w:rsidRPr="00913D61" w:rsidRDefault="00CE12A8"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+ 93.10 EUR / 100 kg</w:t>
            </w:r>
          </w:p>
          <w:p w14:paraId="7525F8B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Meat</w:t>
            </w:r>
          </w:p>
          <w:p w14:paraId="4CC39F0F" w14:textId="4126E4CA"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+ 212.20 EUR / 100 kg</w:t>
            </w:r>
          </w:p>
        </w:tc>
        <w:tc>
          <w:tcPr>
            <w:tcW w:w="508" w:type="pct"/>
          </w:tcPr>
          <w:p w14:paraId="07B9D1CD" w14:textId="69063369" w:rsidR="00CE12A8" w:rsidRPr="00913D61" w:rsidRDefault="00CE12A8" w:rsidP="00CE12A8">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From 10.0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+ 177.00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1D193C49" w14:textId="2C822470"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35000553" w14:textId="17BCA153"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5B90C496" w14:textId="77777777" w:rsidTr="00570709">
        <w:tc>
          <w:tcPr>
            <w:tcW w:w="405" w:type="pct"/>
            <w:tcBorders>
              <w:top w:val="single" w:sz="4" w:space="0" w:color="auto"/>
              <w:left w:val="single" w:sz="4" w:space="0" w:color="auto"/>
              <w:bottom w:val="single" w:sz="4" w:space="0" w:color="auto"/>
              <w:right w:val="single" w:sz="4" w:space="0" w:color="auto"/>
            </w:tcBorders>
          </w:tcPr>
          <w:p w14:paraId="36159B72" w14:textId="77777777" w:rsidR="00CE12A8" w:rsidRDefault="00CE12A8" w:rsidP="002E3812">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6C1CAAD" w14:textId="77777777" w:rsidR="00570709" w:rsidRPr="00570709" w:rsidRDefault="00570709" w:rsidP="00570709">
            <w:pPr>
              <w:rPr>
                <w:rFonts w:asciiTheme="majorBidi" w:hAnsiTheme="majorBidi" w:cstheme="majorBidi"/>
                <w:sz w:val="20"/>
                <w:szCs w:val="20"/>
              </w:rPr>
            </w:pPr>
          </w:p>
          <w:p w14:paraId="46B2EB92" w14:textId="77777777" w:rsidR="00570709" w:rsidRPr="00570709" w:rsidRDefault="00570709" w:rsidP="00570709">
            <w:pPr>
              <w:rPr>
                <w:rFonts w:asciiTheme="majorBidi" w:hAnsiTheme="majorBidi" w:cstheme="majorBidi"/>
                <w:sz w:val="20"/>
                <w:szCs w:val="20"/>
              </w:rPr>
            </w:pPr>
          </w:p>
          <w:p w14:paraId="0F082B67" w14:textId="77777777" w:rsidR="00570709" w:rsidRPr="00570709" w:rsidRDefault="00570709" w:rsidP="00570709">
            <w:pPr>
              <w:rPr>
                <w:rFonts w:asciiTheme="majorBidi" w:hAnsiTheme="majorBidi" w:cstheme="majorBidi"/>
                <w:sz w:val="20"/>
                <w:szCs w:val="20"/>
              </w:rPr>
            </w:pPr>
          </w:p>
          <w:p w14:paraId="0CBE92CE" w14:textId="77777777" w:rsidR="00570709" w:rsidRDefault="00570709" w:rsidP="00570709">
            <w:pPr>
              <w:rPr>
                <w:rFonts w:asciiTheme="majorBidi" w:hAnsiTheme="majorBidi" w:cstheme="majorBidi"/>
                <w:sz w:val="20"/>
                <w:szCs w:val="20"/>
              </w:rPr>
            </w:pPr>
          </w:p>
          <w:p w14:paraId="13CF918E" w14:textId="77777777" w:rsidR="00570709" w:rsidRDefault="00570709" w:rsidP="00570709">
            <w:pPr>
              <w:rPr>
                <w:rFonts w:asciiTheme="majorBidi" w:hAnsiTheme="majorBidi" w:cstheme="majorBidi"/>
                <w:sz w:val="20"/>
                <w:szCs w:val="20"/>
              </w:rPr>
            </w:pPr>
          </w:p>
          <w:p w14:paraId="0E5AE60E"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1D1F562D" w14:textId="3A85AF51"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05.4454</w:t>
            </w:r>
          </w:p>
        </w:tc>
        <w:tc>
          <w:tcPr>
            <w:tcW w:w="561" w:type="pct"/>
            <w:tcBorders>
              <w:right w:val="single" w:sz="4" w:space="0" w:color="auto"/>
            </w:tcBorders>
          </w:tcPr>
          <w:p w14:paraId="5639C268"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0201.20.90.11</w:t>
            </w:r>
          </w:p>
          <w:p w14:paraId="00E3E341"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0201.20.90.15</w:t>
            </w:r>
          </w:p>
          <w:p w14:paraId="4191F56D"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17813503"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52DB6DEF"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0202.20.90.11</w:t>
            </w:r>
          </w:p>
          <w:p w14:paraId="47154C5B"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0202.20.90.15</w:t>
            </w:r>
          </w:p>
          <w:p w14:paraId="171F136E"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0202.30.10.11</w:t>
            </w:r>
          </w:p>
          <w:p w14:paraId="1E392AAB"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0202.30.10.15</w:t>
            </w:r>
          </w:p>
          <w:p w14:paraId="1226B572"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0202.30.50.11</w:t>
            </w:r>
          </w:p>
          <w:p w14:paraId="720B894A"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0202.30.50.15</w:t>
            </w:r>
          </w:p>
          <w:p w14:paraId="3F9EC28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0202.30.90.11</w:t>
            </w:r>
          </w:p>
          <w:p w14:paraId="4899D5EA"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0202.30.90.15</w:t>
            </w:r>
          </w:p>
          <w:p w14:paraId="50B04B2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1640B6AC"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p w14:paraId="4BAC963D"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0206.29.91.11</w:t>
            </w:r>
          </w:p>
          <w:p w14:paraId="370C6D04"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0206.29.91.15</w:t>
            </w:r>
          </w:p>
          <w:p w14:paraId="72BEF789"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0206.29.91.21</w:t>
            </w:r>
          </w:p>
          <w:p w14:paraId="232B2EB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0206.29.91.29</w:t>
            </w:r>
          </w:p>
        </w:tc>
        <w:tc>
          <w:tcPr>
            <w:tcW w:w="405" w:type="pct"/>
            <w:tcBorders>
              <w:top w:val="single" w:sz="4" w:space="0" w:color="auto"/>
              <w:left w:val="single" w:sz="4" w:space="0" w:color="auto"/>
              <w:bottom w:val="single" w:sz="4" w:space="0" w:color="auto"/>
              <w:right w:val="single" w:sz="4" w:space="0" w:color="auto"/>
            </w:tcBorders>
          </w:tcPr>
          <w:p w14:paraId="7EC3078E" w14:textId="77777777" w:rsidR="00CE12A8"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New Zealand</w:t>
            </w:r>
          </w:p>
          <w:p w14:paraId="4A1DF993" w14:textId="77777777" w:rsidR="00570709" w:rsidRPr="00570709" w:rsidRDefault="00570709" w:rsidP="00570709">
            <w:pPr>
              <w:rPr>
                <w:rFonts w:asciiTheme="majorBidi" w:hAnsiTheme="majorBidi" w:cstheme="majorBidi"/>
                <w:sz w:val="20"/>
                <w:szCs w:val="20"/>
              </w:rPr>
            </w:pPr>
          </w:p>
          <w:p w14:paraId="3D99794A" w14:textId="77777777" w:rsidR="00570709" w:rsidRPr="00570709" w:rsidRDefault="00570709" w:rsidP="00570709">
            <w:pPr>
              <w:rPr>
                <w:rFonts w:asciiTheme="majorBidi" w:hAnsiTheme="majorBidi" w:cstheme="majorBidi"/>
                <w:sz w:val="20"/>
                <w:szCs w:val="20"/>
              </w:rPr>
            </w:pPr>
          </w:p>
          <w:p w14:paraId="74AE6C19" w14:textId="77777777" w:rsidR="00570709" w:rsidRPr="00570709" w:rsidRDefault="00570709" w:rsidP="00570709">
            <w:pPr>
              <w:rPr>
                <w:rFonts w:asciiTheme="majorBidi" w:hAnsiTheme="majorBidi" w:cstheme="majorBidi"/>
                <w:sz w:val="20"/>
                <w:szCs w:val="20"/>
              </w:rPr>
            </w:pPr>
          </w:p>
          <w:p w14:paraId="62897906" w14:textId="77777777" w:rsidR="00570709" w:rsidRPr="00570709" w:rsidRDefault="00570709" w:rsidP="00570709">
            <w:pPr>
              <w:rPr>
                <w:rFonts w:asciiTheme="majorBidi" w:hAnsiTheme="majorBidi" w:cstheme="majorBidi"/>
                <w:sz w:val="20"/>
                <w:szCs w:val="20"/>
              </w:rPr>
            </w:pPr>
          </w:p>
          <w:p w14:paraId="205AC9C1" w14:textId="77777777" w:rsidR="00570709" w:rsidRDefault="00570709" w:rsidP="00570709">
            <w:pPr>
              <w:rPr>
                <w:rFonts w:asciiTheme="majorBidi" w:hAnsiTheme="majorBidi" w:cstheme="majorBidi"/>
                <w:sz w:val="20"/>
                <w:szCs w:val="20"/>
              </w:rPr>
            </w:pPr>
          </w:p>
          <w:p w14:paraId="4AACFF1F" w14:textId="77777777" w:rsidR="00570709" w:rsidRPr="00570709" w:rsidRDefault="00570709" w:rsidP="00570709">
            <w:pPr>
              <w:rPr>
                <w:rFonts w:asciiTheme="majorBidi" w:hAnsiTheme="majorBidi" w:cstheme="majorBidi"/>
                <w:sz w:val="20"/>
                <w:szCs w:val="20"/>
              </w:rPr>
            </w:pPr>
          </w:p>
        </w:tc>
        <w:tc>
          <w:tcPr>
            <w:tcW w:w="559" w:type="pct"/>
            <w:tcBorders>
              <w:left w:val="single" w:sz="4" w:space="0" w:color="auto"/>
            </w:tcBorders>
          </w:tcPr>
          <w:p w14:paraId="69C428C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5,940</w:t>
            </w:r>
          </w:p>
        </w:tc>
        <w:tc>
          <w:tcPr>
            <w:tcW w:w="407" w:type="pct"/>
          </w:tcPr>
          <w:p w14:paraId="255CE59C" w14:textId="690BDFCD"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Pr>
          <w:p w14:paraId="77E1558E" w14:textId="11098A2D"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Pr>
          <w:p w14:paraId="1A9C1828" w14:textId="320B2D0C"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71577BD6" w14:textId="31756AF5"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00FF08A2">
              <w:rPr>
                <w:rFonts w:asciiTheme="majorBidi" w:hAnsiTheme="majorBidi" w:cstheme="majorBidi"/>
                <w:sz w:val="20"/>
                <w:szCs w:val="20"/>
              </w:rPr>
              <w:t xml:space="preserve"> </w:t>
            </w:r>
            <w:r w:rsidRPr="00913D61">
              <w:rPr>
                <w:rFonts w:asciiTheme="majorBidi" w:hAnsiTheme="majorBidi" w:cstheme="majorBidi"/>
                <w:sz w:val="20"/>
                <w:szCs w:val="20"/>
              </w:rPr>
              <w:t>+</w:t>
            </w:r>
            <w:r w:rsidR="00FF08A2">
              <w:rPr>
                <w:rFonts w:asciiTheme="majorBidi" w:hAnsiTheme="majorBidi" w:cstheme="majorBidi"/>
                <w:sz w:val="20"/>
                <w:szCs w:val="20"/>
              </w:rPr>
              <w:t xml:space="preserve"> </w:t>
            </w:r>
            <w:r w:rsidRPr="00913D61">
              <w:rPr>
                <w:rFonts w:asciiTheme="majorBidi" w:hAnsiTheme="majorBidi" w:cstheme="majorBidi"/>
                <w:sz w:val="20"/>
                <w:szCs w:val="20"/>
              </w:rPr>
              <w:t>185.00</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00FF08A2">
              <w:rPr>
                <w:rFonts w:asciiTheme="majorBidi" w:hAnsiTheme="majorBidi" w:cstheme="majorBidi"/>
                <w:sz w:val="20"/>
                <w:szCs w:val="20"/>
              </w:rPr>
              <w:t xml:space="preserve"> </w:t>
            </w:r>
            <w:r w:rsidRPr="00913D61">
              <w:rPr>
                <w:rFonts w:asciiTheme="majorBidi" w:hAnsiTheme="majorBidi" w:cstheme="majorBidi"/>
                <w:sz w:val="20"/>
                <w:szCs w:val="20"/>
              </w:rPr>
              <w:t>+</w:t>
            </w:r>
            <w:r w:rsidR="00FF08A2">
              <w:rPr>
                <w:rFonts w:asciiTheme="majorBidi" w:hAnsiTheme="majorBidi" w:cstheme="majorBidi"/>
                <w:sz w:val="20"/>
                <w:szCs w:val="20"/>
              </w:rPr>
              <w:t xml:space="preserve"> </w:t>
            </w:r>
            <w:r w:rsidRPr="00913D61">
              <w:rPr>
                <w:rFonts w:asciiTheme="majorBidi" w:hAnsiTheme="majorBidi" w:cstheme="majorBidi"/>
                <w:sz w:val="20"/>
                <w:szCs w:val="20"/>
              </w:rPr>
              <w:t>254.00</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03AEB46D" w14:textId="35A378D0"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6F20E226" w14:textId="5B5E9ADA"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E12A8" w:rsidRPr="00913D61" w14:paraId="0C1F4031"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0C665C93" w14:textId="77777777" w:rsidR="00CE12A8" w:rsidRDefault="00CE12A8" w:rsidP="002110D0">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F118A2A" w14:textId="77777777" w:rsidR="00570709" w:rsidRPr="00570709" w:rsidRDefault="00570709" w:rsidP="00570709">
            <w:pPr>
              <w:rPr>
                <w:rFonts w:asciiTheme="majorBidi" w:hAnsiTheme="majorBidi" w:cstheme="majorBidi"/>
                <w:sz w:val="20"/>
                <w:szCs w:val="20"/>
              </w:rPr>
            </w:pPr>
          </w:p>
          <w:p w14:paraId="03A95899" w14:textId="77777777" w:rsidR="00570709" w:rsidRPr="00570709" w:rsidRDefault="00570709" w:rsidP="00570709">
            <w:pPr>
              <w:rPr>
                <w:rFonts w:asciiTheme="majorBidi" w:hAnsiTheme="majorBidi" w:cstheme="majorBidi"/>
                <w:sz w:val="20"/>
                <w:szCs w:val="20"/>
              </w:rPr>
            </w:pPr>
          </w:p>
          <w:p w14:paraId="4E8149DF" w14:textId="77777777" w:rsidR="00570709" w:rsidRPr="00570709" w:rsidRDefault="00570709" w:rsidP="00570709">
            <w:pPr>
              <w:rPr>
                <w:rFonts w:asciiTheme="majorBidi" w:hAnsiTheme="majorBidi" w:cstheme="majorBidi"/>
                <w:sz w:val="20"/>
                <w:szCs w:val="20"/>
              </w:rPr>
            </w:pPr>
          </w:p>
          <w:p w14:paraId="6713DB03" w14:textId="77777777" w:rsidR="00570709" w:rsidRPr="00570709" w:rsidRDefault="00570709" w:rsidP="00570709">
            <w:pPr>
              <w:rPr>
                <w:rFonts w:asciiTheme="majorBidi" w:hAnsiTheme="majorBidi" w:cstheme="majorBidi"/>
                <w:sz w:val="20"/>
                <w:szCs w:val="20"/>
              </w:rPr>
            </w:pPr>
          </w:p>
          <w:p w14:paraId="6645179A" w14:textId="77777777" w:rsidR="00570709" w:rsidRPr="00570709" w:rsidRDefault="00570709" w:rsidP="00570709">
            <w:pPr>
              <w:rPr>
                <w:rFonts w:asciiTheme="majorBidi" w:hAnsiTheme="majorBidi" w:cstheme="majorBidi"/>
                <w:sz w:val="20"/>
                <w:szCs w:val="20"/>
              </w:rPr>
            </w:pPr>
          </w:p>
          <w:p w14:paraId="480CA5BD" w14:textId="77777777" w:rsidR="00570709" w:rsidRDefault="00570709" w:rsidP="00570709">
            <w:pPr>
              <w:rPr>
                <w:rFonts w:asciiTheme="majorBidi" w:hAnsiTheme="majorBidi" w:cstheme="majorBidi"/>
                <w:sz w:val="20"/>
                <w:szCs w:val="20"/>
              </w:rPr>
            </w:pPr>
          </w:p>
          <w:p w14:paraId="5BD2A733"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3685C391" w14:textId="112F547B"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05.9720</w:t>
            </w:r>
          </w:p>
        </w:tc>
        <w:tc>
          <w:tcPr>
            <w:tcW w:w="561" w:type="pct"/>
          </w:tcPr>
          <w:p w14:paraId="44AC60CD" w14:textId="73454FC5"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w:t>
            </w:r>
          </w:p>
          <w:p w14:paraId="240A6B1F" w14:textId="45122596"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w:t>
            </w:r>
          </w:p>
          <w:p w14:paraId="2ED60506" w14:textId="77777777" w:rsidR="002E3812"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w:t>
            </w:r>
          </w:p>
          <w:p w14:paraId="001DA307" w14:textId="77777777" w:rsidR="002E3812"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w:t>
            </w:r>
          </w:p>
          <w:p w14:paraId="3EBC4526" w14:textId="78C386F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w:t>
            </w:r>
          </w:p>
          <w:p w14:paraId="556F234B" w14:textId="77777777" w:rsidR="002E3812"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0210.99.51</w:t>
            </w:r>
          </w:p>
          <w:p w14:paraId="57B5A82E" w14:textId="0D17644A"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1602.50</w:t>
            </w:r>
          </w:p>
          <w:p w14:paraId="6F01E3B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1602.90.61</w:t>
            </w:r>
          </w:p>
          <w:p w14:paraId="36890E9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1602.90.69</w:t>
            </w:r>
          </w:p>
        </w:tc>
        <w:tc>
          <w:tcPr>
            <w:tcW w:w="405" w:type="pct"/>
            <w:tcBorders>
              <w:top w:val="single" w:sz="4" w:space="0" w:color="auto"/>
            </w:tcBorders>
          </w:tcPr>
          <w:p w14:paraId="43017220" w14:textId="77777777" w:rsidR="00CE12A8" w:rsidRPr="00913D61" w:rsidRDefault="00CE12A8" w:rsidP="00CE12A8">
            <w:pPr>
              <w:spacing w:before="60" w:after="60" w:line="240" w:lineRule="auto"/>
              <w:contextualSpacing/>
              <w:rPr>
                <w:rFonts w:asciiTheme="majorBidi" w:hAnsiTheme="majorBidi" w:cstheme="majorBidi"/>
                <w:sz w:val="20"/>
                <w:szCs w:val="20"/>
              </w:rPr>
            </w:pPr>
          </w:p>
        </w:tc>
        <w:tc>
          <w:tcPr>
            <w:tcW w:w="559" w:type="pct"/>
          </w:tcPr>
          <w:p w14:paraId="4877CF3E" w14:textId="74F86E8A"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449,400</w:t>
            </w:r>
          </w:p>
        </w:tc>
        <w:tc>
          <w:tcPr>
            <w:tcW w:w="407" w:type="pct"/>
          </w:tcPr>
          <w:p w14:paraId="37564C59"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Pr>
          <w:p w14:paraId="04BBCF79"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Zero </w:t>
            </w:r>
          </w:p>
        </w:tc>
        <w:tc>
          <w:tcPr>
            <w:tcW w:w="508" w:type="pct"/>
          </w:tcPr>
          <w:p w14:paraId="3412FFF8" w14:textId="05CA09A1"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+ 221.10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p w14:paraId="57F28A9C" w14:textId="5913B9F2"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160250 = 16.6</w:t>
            </w:r>
            <w:r w:rsidR="00E70D94">
              <w:rPr>
                <w:rFonts w:asciiTheme="majorBidi" w:hAnsiTheme="majorBidi" w:cstheme="majorBidi"/>
                <w:sz w:val="20"/>
                <w:szCs w:val="20"/>
              </w:rPr>
              <w:t>0 %</w:t>
            </w:r>
            <w:r w:rsidRPr="00913D61">
              <w:rPr>
                <w:rFonts w:asciiTheme="majorBidi" w:hAnsiTheme="majorBidi" w:cstheme="majorBidi"/>
                <w:sz w:val="20"/>
                <w:szCs w:val="20"/>
              </w:rPr>
              <w:t xml:space="preserve"> or 304.10 EUR / 100 kg</w:t>
            </w:r>
          </w:p>
          <w:p w14:paraId="0EBC616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16029061 = 304.10 EUR / 100 kg</w:t>
            </w:r>
          </w:p>
          <w:p w14:paraId="6BF0B6DA" w14:textId="4FB94CC1"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16029069 = 16.6</w:t>
            </w:r>
            <w:r w:rsidR="00E70D94">
              <w:rPr>
                <w:rFonts w:asciiTheme="majorBidi" w:hAnsiTheme="majorBidi" w:cstheme="majorBidi"/>
                <w:sz w:val="20"/>
                <w:szCs w:val="20"/>
              </w:rPr>
              <w:t>0 %</w:t>
            </w:r>
          </w:p>
        </w:tc>
        <w:tc>
          <w:tcPr>
            <w:tcW w:w="508" w:type="pct"/>
          </w:tcPr>
          <w:p w14:paraId="0CA3C9A0" w14:textId="16E2B7C2"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+ 147.00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w:t>
            </w:r>
            <w:r w:rsidR="00FF08A2">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Or 253.00</w:t>
            </w:r>
            <w:r w:rsidR="00FF08A2">
              <w:rPr>
                <w:rFonts w:asciiTheme="majorBidi" w:hAnsiTheme="majorBidi" w:cstheme="majorBidi"/>
                <w:sz w:val="20"/>
                <w:szCs w:val="20"/>
              </w:rPr>
              <w:t xml:space="preserve"> </w:t>
            </w:r>
            <w:r w:rsidR="00DF0EFE">
              <w:rPr>
                <w:rFonts w:asciiTheme="majorBidi" w:hAnsiTheme="majorBidi" w:cstheme="majorBidi"/>
                <w:sz w:val="20"/>
                <w:szCs w:val="20"/>
              </w:rPr>
              <w:t>GBP /</w:t>
            </w:r>
            <w:r w:rsidRPr="00913D61">
              <w:rPr>
                <w:rFonts w:asciiTheme="majorBidi" w:hAnsiTheme="majorBidi" w:cstheme="majorBidi"/>
                <w:sz w:val="20"/>
                <w:szCs w:val="20"/>
              </w:rPr>
              <w:t xml:space="preserve"> 10</w:t>
            </w:r>
            <w:r w:rsidR="00BB7748">
              <w:rPr>
                <w:rFonts w:asciiTheme="majorBidi" w:hAnsiTheme="majorBidi" w:cstheme="majorBidi"/>
                <w:sz w:val="20"/>
                <w:szCs w:val="20"/>
              </w:rPr>
              <w:t>0 kg</w:t>
            </w:r>
            <w:r w:rsidRPr="00913D61">
              <w:rPr>
                <w:rFonts w:asciiTheme="majorBidi" w:hAnsiTheme="majorBidi" w:cstheme="majorBidi"/>
                <w:sz w:val="20"/>
                <w:szCs w:val="20"/>
              </w:rPr>
              <w:t>, Or 16.0</w:t>
            </w:r>
            <w:r w:rsidR="00E70D94">
              <w:rPr>
                <w:rFonts w:asciiTheme="majorBidi" w:hAnsiTheme="majorBidi" w:cstheme="majorBidi"/>
                <w:sz w:val="20"/>
                <w:szCs w:val="20"/>
              </w:rPr>
              <w:t>0 %</w:t>
            </w:r>
          </w:p>
        </w:tc>
        <w:tc>
          <w:tcPr>
            <w:tcW w:w="356" w:type="pct"/>
          </w:tcPr>
          <w:p w14:paraId="3A10F960" w14:textId="57678E7C"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624F027C" w14:textId="3AD21D77"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3FACB8FF" w14:textId="77777777" w:rsidTr="00570709">
        <w:tc>
          <w:tcPr>
            <w:tcW w:w="405" w:type="pct"/>
            <w:vMerge/>
            <w:tcBorders>
              <w:top w:val="single" w:sz="4" w:space="0" w:color="auto"/>
              <w:left w:val="single" w:sz="4" w:space="0" w:color="auto"/>
              <w:bottom w:val="single" w:sz="4" w:space="0" w:color="auto"/>
              <w:right w:val="single" w:sz="4" w:space="0" w:color="auto"/>
            </w:tcBorders>
          </w:tcPr>
          <w:p w14:paraId="25EE55EB"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shd w:val="clear" w:color="auto" w:fill="auto"/>
          </w:tcPr>
          <w:p w14:paraId="4388CF18" w14:textId="302832BD"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05.7315</w:t>
            </w:r>
          </w:p>
        </w:tc>
        <w:tc>
          <w:tcPr>
            <w:tcW w:w="561" w:type="pct"/>
          </w:tcPr>
          <w:p w14:paraId="727DA8C7"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w:t>
            </w:r>
          </w:p>
          <w:p w14:paraId="59C0CB0F"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w:t>
            </w:r>
          </w:p>
          <w:p w14:paraId="543AE68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w:t>
            </w:r>
          </w:p>
          <w:p w14:paraId="72AA87F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w:t>
            </w:r>
          </w:p>
          <w:p w14:paraId="132F983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w:t>
            </w:r>
          </w:p>
          <w:p w14:paraId="23EECBA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w:t>
            </w:r>
          </w:p>
        </w:tc>
        <w:tc>
          <w:tcPr>
            <w:tcW w:w="405" w:type="pct"/>
          </w:tcPr>
          <w:p w14:paraId="1B07611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Nicaragua</w:t>
            </w:r>
          </w:p>
        </w:tc>
        <w:tc>
          <w:tcPr>
            <w:tcW w:w="559" w:type="pct"/>
          </w:tcPr>
          <w:p w14:paraId="26C5F03D" w14:textId="467FCEAA"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2,370</w:t>
            </w:r>
          </w:p>
        </w:tc>
        <w:tc>
          <w:tcPr>
            <w:tcW w:w="407" w:type="pct"/>
          </w:tcPr>
          <w:p w14:paraId="129E0B7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542A634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792FFB46" w14:textId="46CC8F6D"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40C7B420" w14:textId="314CBD8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2770EF02" w14:textId="29C11FB8"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092DDE10" w14:textId="70EAA63D" w:rsidR="00CE12A8" w:rsidRPr="00913D61" w:rsidRDefault="00CE12A8" w:rsidP="002E381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51132D5D" w14:textId="77777777" w:rsidTr="00570709">
        <w:tc>
          <w:tcPr>
            <w:tcW w:w="405" w:type="pct"/>
            <w:tcBorders>
              <w:top w:val="single" w:sz="4" w:space="0" w:color="auto"/>
              <w:left w:val="single" w:sz="4" w:space="0" w:color="auto"/>
              <w:bottom w:val="single" w:sz="4" w:space="0" w:color="auto"/>
              <w:right w:val="single" w:sz="4" w:space="0" w:color="auto"/>
            </w:tcBorders>
          </w:tcPr>
          <w:p w14:paraId="166D1F6B" w14:textId="77777777" w:rsidR="00CE12A8" w:rsidRDefault="00CE12A8" w:rsidP="002110D0">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7AEEC3A" w14:textId="77777777" w:rsidR="00570709" w:rsidRPr="00570709" w:rsidRDefault="00570709" w:rsidP="00570709">
            <w:pPr>
              <w:rPr>
                <w:rFonts w:asciiTheme="majorBidi" w:hAnsiTheme="majorBidi" w:cstheme="majorBidi"/>
                <w:sz w:val="20"/>
                <w:szCs w:val="20"/>
              </w:rPr>
            </w:pPr>
          </w:p>
          <w:p w14:paraId="61BF5098" w14:textId="77777777" w:rsidR="00570709" w:rsidRPr="00570709" w:rsidRDefault="00570709" w:rsidP="00570709">
            <w:pPr>
              <w:rPr>
                <w:rFonts w:asciiTheme="majorBidi" w:hAnsiTheme="majorBidi" w:cstheme="majorBidi"/>
                <w:sz w:val="20"/>
                <w:szCs w:val="20"/>
              </w:rPr>
            </w:pPr>
          </w:p>
          <w:p w14:paraId="72AFEA21" w14:textId="77777777" w:rsidR="00570709" w:rsidRPr="00570709" w:rsidRDefault="00570709" w:rsidP="00570709">
            <w:pPr>
              <w:rPr>
                <w:rFonts w:asciiTheme="majorBidi" w:hAnsiTheme="majorBidi" w:cstheme="majorBidi"/>
                <w:sz w:val="20"/>
                <w:szCs w:val="20"/>
              </w:rPr>
            </w:pPr>
          </w:p>
          <w:p w14:paraId="1B465A7C" w14:textId="77777777" w:rsidR="00570709" w:rsidRDefault="00570709" w:rsidP="00570709">
            <w:pPr>
              <w:rPr>
                <w:rFonts w:asciiTheme="majorBidi" w:hAnsiTheme="majorBidi" w:cstheme="majorBidi"/>
                <w:sz w:val="20"/>
                <w:szCs w:val="20"/>
              </w:rPr>
            </w:pPr>
          </w:p>
          <w:p w14:paraId="6041D66B"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bottom w:val="single" w:sz="4" w:space="0" w:color="auto"/>
            </w:tcBorders>
            <w:shd w:val="clear" w:color="auto" w:fill="auto"/>
          </w:tcPr>
          <w:p w14:paraId="58CBA129"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05.4505</w:t>
            </w:r>
          </w:p>
        </w:tc>
        <w:tc>
          <w:tcPr>
            <w:tcW w:w="561" w:type="pct"/>
          </w:tcPr>
          <w:p w14:paraId="16F2770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0102.29.51.10</w:t>
            </w:r>
          </w:p>
          <w:p w14:paraId="6ECC951D"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0102.29.59.11</w:t>
            </w:r>
          </w:p>
          <w:p w14:paraId="3981705F"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0102.29.59.21</w:t>
            </w:r>
          </w:p>
          <w:p w14:paraId="35C0C9A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0102.29.59.31</w:t>
            </w:r>
          </w:p>
          <w:p w14:paraId="4004B6AD"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0102.29.59.91</w:t>
            </w:r>
          </w:p>
          <w:p w14:paraId="0FE0EEB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0102.29.91.10</w:t>
            </w:r>
          </w:p>
          <w:p w14:paraId="4333344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0102.29.99.21</w:t>
            </w:r>
          </w:p>
          <w:p w14:paraId="1E69786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0102.29.99.91</w:t>
            </w:r>
          </w:p>
          <w:p w14:paraId="4F3D2E3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0201.10.00.92</w:t>
            </w:r>
          </w:p>
          <w:p w14:paraId="79228DD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0201.10.00.94</w:t>
            </w:r>
          </w:p>
          <w:p w14:paraId="3DA7F16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0201.20.20.92</w:t>
            </w:r>
          </w:p>
          <w:p w14:paraId="6EE4F22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0201.20.20.94</w:t>
            </w:r>
          </w:p>
          <w:p w14:paraId="6029C38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0201.20.30.92</w:t>
            </w:r>
          </w:p>
          <w:p w14:paraId="3D3F602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0201.20.30.94</w:t>
            </w:r>
          </w:p>
          <w:p w14:paraId="4359460F"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0201.20.50.92</w:t>
            </w:r>
          </w:p>
          <w:p w14:paraId="52E191A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0201.20.50.94</w:t>
            </w:r>
          </w:p>
        </w:tc>
        <w:tc>
          <w:tcPr>
            <w:tcW w:w="405" w:type="pct"/>
          </w:tcPr>
          <w:p w14:paraId="329CA1B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North Macedonia</w:t>
            </w:r>
          </w:p>
        </w:tc>
        <w:tc>
          <w:tcPr>
            <w:tcW w:w="559" w:type="pct"/>
          </w:tcPr>
          <w:p w14:paraId="3DF47CE3"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6,750</w:t>
            </w:r>
          </w:p>
        </w:tc>
        <w:tc>
          <w:tcPr>
            <w:tcW w:w="407" w:type="pct"/>
          </w:tcPr>
          <w:p w14:paraId="6767EC06" w14:textId="18AB6651"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w:t>
            </w:r>
            <w:r w:rsidR="00E70D94">
              <w:rPr>
                <w:rFonts w:asciiTheme="majorBidi" w:hAnsiTheme="majorBidi" w:cstheme="majorBidi"/>
                <w:sz w:val="20"/>
                <w:szCs w:val="20"/>
              </w:rPr>
              <w:t>0 %</w:t>
            </w:r>
            <w:r w:rsidRPr="00913D61">
              <w:rPr>
                <w:rFonts w:asciiTheme="majorBidi" w:hAnsiTheme="majorBidi" w:cstheme="majorBidi"/>
                <w:sz w:val="20"/>
                <w:szCs w:val="20"/>
              </w:rPr>
              <w:t xml:space="preserve"> of the </w:t>
            </w:r>
            <w:r w:rsidRPr="00974309">
              <w:rPr>
                <w:rFonts w:asciiTheme="majorBidi" w:hAnsiTheme="majorBidi" w:cstheme="majorBidi"/>
                <w:i/>
                <w:iCs/>
                <w:sz w:val="20"/>
                <w:szCs w:val="20"/>
              </w:rPr>
              <w:t>ad valorem</w:t>
            </w:r>
            <w:r w:rsidRPr="00913D61">
              <w:rPr>
                <w:rFonts w:asciiTheme="majorBidi" w:hAnsiTheme="majorBidi" w:cstheme="majorBidi"/>
                <w:sz w:val="20"/>
                <w:szCs w:val="20"/>
              </w:rPr>
              <w:t xml:space="preserve"> duty and 2</w:t>
            </w:r>
            <w:r w:rsidR="00E70D94">
              <w:rPr>
                <w:rFonts w:asciiTheme="majorBidi" w:hAnsiTheme="majorBidi" w:cstheme="majorBidi"/>
                <w:sz w:val="20"/>
                <w:szCs w:val="20"/>
              </w:rPr>
              <w:t>0 %</w:t>
            </w:r>
            <w:r w:rsidRPr="00913D61">
              <w:rPr>
                <w:rFonts w:asciiTheme="majorBidi" w:hAnsiTheme="majorBidi" w:cstheme="majorBidi"/>
                <w:sz w:val="20"/>
                <w:szCs w:val="20"/>
              </w:rPr>
              <w:t xml:space="preserve"> of the specific duty detailed in the custom code</w:t>
            </w:r>
          </w:p>
        </w:tc>
        <w:tc>
          <w:tcPr>
            <w:tcW w:w="407" w:type="pct"/>
          </w:tcPr>
          <w:p w14:paraId="18D6A109" w14:textId="2B017489"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+ 15.00 GBP / 100 kg to 2.5</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+ 35.00 GBP / 100 kg</w:t>
            </w:r>
          </w:p>
        </w:tc>
        <w:tc>
          <w:tcPr>
            <w:tcW w:w="508" w:type="pct"/>
          </w:tcPr>
          <w:p w14:paraId="7CEC9D99"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For live animals</w:t>
            </w:r>
          </w:p>
          <w:p w14:paraId="1C66F3CA" w14:textId="49FCC0AC"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+ 93.10 EUR / 100 kg</w:t>
            </w:r>
          </w:p>
          <w:p w14:paraId="34A353F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Meat</w:t>
            </w:r>
          </w:p>
          <w:p w14:paraId="78D809EE" w14:textId="760F07F4"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+ 212.20 EUR / 100 kg</w:t>
            </w:r>
          </w:p>
        </w:tc>
        <w:tc>
          <w:tcPr>
            <w:tcW w:w="508" w:type="pct"/>
          </w:tcPr>
          <w:p w14:paraId="1301F74F" w14:textId="39955880"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+ 177.00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42314C12" w14:textId="4E44B219"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4DF87E54" w14:textId="3C71374F"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155FFDDC" w14:textId="77777777" w:rsidTr="00570709">
        <w:tc>
          <w:tcPr>
            <w:tcW w:w="405" w:type="pct"/>
            <w:tcBorders>
              <w:top w:val="single" w:sz="4" w:space="0" w:color="auto"/>
              <w:left w:val="single" w:sz="4" w:space="0" w:color="auto"/>
              <w:bottom w:val="single" w:sz="4" w:space="0" w:color="auto"/>
              <w:right w:val="single" w:sz="4" w:space="0" w:color="auto"/>
            </w:tcBorders>
          </w:tcPr>
          <w:p w14:paraId="1A5B5E2C" w14:textId="77777777" w:rsidR="00CE12A8" w:rsidRDefault="00CE12A8" w:rsidP="002110D0">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B2296F7" w14:textId="77777777" w:rsidR="00570709" w:rsidRPr="00570709" w:rsidRDefault="00570709" w:rsidP="00570709">
            <w:pPr>
              <w:rPr>
                <w:rFonts w:asciiTheme="majorBidi" w:hAnsiTheme="majorBidi" w:cstheme="majorBidi"/>
                <w:sz w:val="20"/>
                <w:szCs w:val="20"/>
              </w:rPr>
            </w:pPr>
          </w:p>
          <w:p w14:paraId="21F9D879" w14:textId="77777777" w:rsidR="00570709" w:rsidRPr="00570709" w:rsidRDefault="00570709" w:rsidP="00570709">
            <w:pPr>
              <w:rPr>
                <w:rFonts w:asciiTheme="majorBidi" w:hAnsiTheme="majorBidi" w:cstheme="majorBidi"/>
                <w:sz w:val="20"/>
                <w:szCs w:val="20"/>
              </w:rPr>
            </w:pPr>
          </w:p>
          <w:p w14:paraId="57B5F1C4" w14:textId="77777777" w:rsidR="00570709" w:rsidRPr="00570709" w:rsidRDefault="00570709" w:rsidP="00570709">
            <w:pPr>
              <w:rPr>
                <w:rFonts w:asciiTheme="majorBidi" w:hAnsiTheme="majorBidi" w:cstheme="majorBidi"/>
                <w:sz w:val="20"/>
                <w:szCs w:val="20"/>
              </w:rPr>
            </w:pPr>
          </w:p>
          <w:p w14:paraId="3C6BF3A3" w14:textId="77777777" w:rsidR="00570709" w:rsidRPr="00570709" w:rsidRDefault="00570709" w:rsidP="00570709">
            <w:pPr>
              <w:rPr>
                <w:rFonts w:asciiTheme="majorBidi" w:hAnsiTheme="majorBidi" w:cstheme="majorBidi"/>
                <w:sz w:val="20"/>
                <w:szCs w:val="20"/>
              </w:rPr>
            </w:pPr>
          </w:p>
          <w:p w14:paraId="6DF69BA8" w14:textId="77777777" w:rsidR="00570709" w:rsidRPr="00570709" w:rsidRDefault="00570709" w:rsidP="00570709">
            <w:pPr>
              <w:rPr>
                <w:rFonts w:asciiTheme="majorBidi" w:hAnsiTheme="majorBidi" w:cstheme="majorBidi"/>
                <w:sz w:val="20"/>
                <w:szCs w:val="20"/>
              </w:rPr>
            </w:pPr>
          </w:p>
          <w:p w14:paraId="2AD9C7C6" w14:textId="77777777" w:rsidR="00570709" w:rsidRPr="00570709" w:rsidRDefault="00570709" w:rsidP="00570709">
            <w:pPr>
              <w:rPr>
                <w:rFonts w:asciiTheme="majorBidi" w:hAnsiTheme="majorBidi" w:cstheme="majorBidi"/>
                <w:sz w:val="20"/>
                <w:szCs w:val="20"/>
              </w:rPr>
            </w:pPr>
          </w:p>
          <w:p w14:paraId="2EBBCD51" w14:textId="77777777" w:rsidR="00570709" w:rsidRDefault="00570709" w:rsidP="00570709">
            <w:pPr>
              <w:rPr>
                <w:rFonts w:asciiTheme="majorBidi" w:hAnsiTheme="majorBidi" w:cstheme="majorBidi"/>
                <w:sz w:val="20"/>
                <w:szCs w:val="20"/>
              </w:rPr>
            </w:pPr>
          </w:p>
          <w:p w14:paraId="67C0223F"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tcBorders>
            <w:shd w:val="clear" w:color="auto" w:fill="auto"/>
          </w:tcPr>
          <w:p w14:paraId="733FCB0B" w14:textId="4FBAB446"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05.7210</w:t>
            </w:r>
          </w:p>
        </w:tc>
        <w:tc>
          <w:tcPr>
            <w:tcW w:w="561" w:type="pct"/>
          </w:tcPr>
          <w:p w14:paraId="715D57B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w:t>
            </w:r>
          </w:p>
          <w:p w14:paraId="24FABE8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w:t>
            </w:r>
          </w:p>
          <w:p w14:paraId="426D148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w:t>
            </w:r>
          </w:p>
          <w:p w14:paraId="6DB9F2D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w:t>
            </w:r>
          </w:p>
          <w:p w14:paraId="11A6BE03"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w:t>
            </w:r>
          </w:p>
          <w:p w14:paraId="44D435B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0210.99.51</w:t>
            </w:r>
          </w:p>
          <w:p w14:paraId="1C1D3893"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0210.99.90</w:t>
            </w:r>
          </w:p>
          <w:p w14:paraId="28100E6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0410.10.91</w:t>
            </w:r>
          </w:p>
          <w:p w14:paraId="0B049B2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1602.50.10</w:t>
            </w:r>
          </w:p>
          <w:p w14:paraId="4AC1AB1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1602.90.61</w:t>
            </w:r>
          </w:p>
        </w:tc>
        <w:tc>
          <w:tcPr>
            <w:tcW w:w="405" w:type="pct"/>
          </w:tcPr>
          <w:p w14:paraId="02CD95D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Peru</w:t>
            </w:r>
          </w:p>
        </w:tc>
        <w:tc>
          <w:tcPr>
            <w:tcW w:w="559" w:type="pct"/>
          </w:tcPr>
          <w:p w14:paraId="23F9C540"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18,420</w:t>
            </w:r>
          </w:p>
        </w:tc>
        <w:tc>
          <w:tcPr>
            <w:tcW w:w="407" w:type="pct"/>
          </w:tcPr>
          <w:p w14:paraId="4010FCE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66C3BDF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7E5B19C5" w14:textId="2C625F82"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p w14:paraId="67986669" w14:textId="5435BD29"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For 021020 and 02109951 = from 15.4</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+ 265.20 EUR/100 kg to 15.4</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+ 303.40 EUR/10</w:t>
            </w:r>
            <w:r w:rsidR="00BB7748">
              <w:rPr>
                <w:rFonts w:asciiTheme="majorBidi" w:hAnsiTheme="majorBidi" w:cstheme="majorBidi"/>
                <w:sz w:val="20"/>
                <w:szCs w:val="20"/>
              </w:rPr>
              <w:t>0 kg</w:t>
            </w:r>
          </w:p>
          <w:p w14:paraId="2BB931E5" w14:textId="17257BD4" w:rsidR="00CE12A8" w:rsidRPr="00913D61" w:rsidRDefault="00CE12A8" w:rsidP="00CE12A8">
            <w:pPr>
              <w:spacing w:before="60" w:after="60" w:line="240" w:lineRule="auto"/>
              <w:contextualSpacing/>
              <w:rPr>
                <w:rFonts w:asciiTheme="majorBidi" w:hAnsiTheme="majorBidi" w:cstheme="majorBidi"/>
                <w:sz w:val="20"/>
                <w:szCs w:val="20"/>
                <w:lang w:val="nn-NO"/>
              </w:rPr>
            </w:pPr>
            <w:r w:rsidRPr="00913D61">
              <w:rPr>
                <w:rFonts w:asciiTheme="majorBidi" w:hAnsiTheme="majorBidi" w:cstheme="majorBidi"/>
                <w:sz w:val="20"/>
                <w:szCs w:val="20"/>
                <w:lang w:val="nn-NO"/>
              </w:rPr>
              <w:t>For 02109959 = 12.8</w:t>
            </w:r>
            <w:r w:rsidR="00E70D94">
              <w:rPr>
                <w:rFonts w:asciiTheme="majorBidi" w:hAnsiTheme="majorBidi" w:cstheme="majorBidi"/>
                <w:sz w:val="20"/>
                <w:szCs w:val="20"/>
                <w:lang w:val="nn-NO"/>
              </w:rPr>
              <w:t>0 %</w:t>
            </w:r>
          </w:p>
          <w:p w14:paraId="15839AF9" w14:textId="31623DCD" w:rsidR="00CE12A8" w:rsidRPr="00913D61" w:rsidRDefault="00CE12A8" w:rsidP="00CE12A8">
            <w:pPr>
              <w:spacing w:before="60" w:after="60" w:line="240" w:lineRule="auto"/>
              <w:contextualSpacing/>
              <w:rPr>
                <w:rFonts w:asciiTheme="majorBidi" w:hAnsiTheme="majorBidi" w:cstheme="majorBidi"/>
                <w:sz w:val="20"/>
                <w:szCs w:val="20"/>
                <w:lang w:val="nn-NO"/>
              </w:rPr>
            </w:pPr>
            <w:r w:rsidRPr="00913D61">
              <w:rPr>
                <w:rFonts w:asciiTheme="majorBidi" w:hAnsiTheme="majorBidi" w:cstheme="majorBidi"/>
                <w:sz w:val="20"/>
                <w:szCs w:val="20"/>
                <w:lang w:val="nn-NO"/>
              </w:rPr>
              <w:t>For 160250/16029061/16029069 = 303.40 EUR/100 kg or 16.6</w:t>
            </w:r>
            <w:r w:rsidR="00E70D94">
              <w:rPr>
                <w:rFonts w:asciiTheme="majorBidi" w:hAnsiTheme="majorBidi" w:cstheme="majorBidi"/>
                <w:sz w:val="20"/>
                <w:szCs w:val="20"/>
                <w:lang w:val="nn-NO"/>
              </w:rPr>
              <w:t>0 %</w:t>
            </w:r>
          </w:p>
        </w:tc>
        <w:tc>
          <w:tcPr>
            <w:tcW w:w="508" w:type="pct"/>
          </w:tcPr>
          <w:p w14:paraId="5D2C93FA" w14:textId="0FC513B1"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or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32691958" w14:textId="661C23F0"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20812472" w14:textId="609BA639"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0019F8B6"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73BF5DC9" w14:textId="77777777" w:rsidR="00CE12A8" w:rsidRDefault="00CE12A8" w:rsidP="002110D0">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6B5CAECC" w14:textId="77777777" w:rsidR="00570709" w:rsidRPr="00570709" w:rsidRDefault="00570709" w:rsidP="00570709">
            <w:pPr>
              <w:rPr>
                <w:rFonts w:asciiTheme="majorBidi" w:hAnsiTheme="majorBidi" w:cstheme="majorBidi"/>
                <w:sz w:val="20"/>
                <w:szCs w:val="20"/>
              </w:rPr>
            </w:pPr>
          </w:p>
          <w:p w14:paraId="7A77A688" w14:textId="77777777" w:rsidR="00570709" w:rsidRPr="00570709" w:rsidRDefault="00570709" w:rsidP="00570709">
            <w:pPr>
              <w:rPr>
                <w:rFonts w:asciiTheme="majorBidi" w:hAnsiTheme="majorBidi" w:cstheme="majorBidi"/>
                <w:sz w:val="20"/>
                <w:szCs w:val="20"/>
              </w:rPr>
            </w:pPr>
          </w:p>
          <w:p w14:paraId="3E6C908F" w14:textId="77777777" w:rsidR="00570709" w:rsidRPr="00570709" w:rsidRDefault="00570709" w:rsidP="00570709">
            <w:pPr>
              <w:rPr>
                <w:rFonts w:asciiTheme="majorBidi" w:hAnsiTheme="majorBidi" w:cstheme="majorBidi"/>
                <w:sz w:val="20"/>
                <w:szCs w:val="20"/>
              </w:rPr>
            </w:pPr>
          </w:p>
          <w:p w14:paraId="276B09E9" w14:textId="77777777" w:rsidR="00570709" w:rsidRPr="00570709" w:rsidRDefault="00570709" w:rsidP="00570709">
            <w:pPr>
              <w:rPr>
                <w:rFonts w:asciiTheme="majorBidi" w:hAnsiTheme="majorBidi" w:cstheme="majorBidi"/>
                <w:sz w:val="20"/>
                <w:szCs w:val="20"/>
              </w:rPr>
            </w:pPr>
          </w:p>
          <w:p w14:paraId="3DC5BF52" w14:textId="77777777" w:rsidR="00570709" w:rsidRPr="00570709" w:rsidRDefault="00570709" w:rsidP="00570709">
            <w:pPr>
              <w:rPr>
                <w:rFonts w:asciiTheme="majorBidi" w:hAnsiTheme="majorBidi" w:cstheme="majorBidi"/>
                <w:sz w:val="20"/>
                <w:szCs w:val="20"/>
              </w:rPr>
            </w:pPr>
          </w:p>
          <w:p w14:paraId="2CE14A1F" w14:textId="77777777" w:rsidR="00570709" w:rsidRDefault="00570709" w:rsidP="00570709">
            <w:pPr>
              <w:rPr>
                <w:rFonts w:asciiTheme="majorBidi" w:hAnsiTheme="majorBidi" w:cstheme="majorBidi"/>
                <w:sz w:val="20"/>
                <w:szCs w:val="20"/>
              </w:rPr>
            </w:pPr>
          </w:p>
          <w:p w14:paraId="1E9AAF99"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shd w:val="clear" w:color="auto" w:fill="auto"/>
          </w:tcPr>
          <w:p w14:paraId="10B48546" w14:textId="12BC8FF3" w:rsidR="00CE12A8" w:rsidRPr="00913D61" w:rsidRDefault="00CE12A8" w:rsidP="00183DCD">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05.4198</w:t>
            </w:r>
          </w:p>
        </w:tc>
        <w:tc>
          <w:tcPr>
            <w:tcW w:w="561" w:type="pct"/>
          </w:tcPr>
          <w:p w14:paraId="78698B3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0102.29.51.10</w:t>
            </w:r>
          </w:p>
          <w:p w14:paraId="040DE2E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0102.29.59.11</w:t>
            </w:r>
          </w:p>
          <w:p w14:paraId="23C71EA0"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0102.29.59.21</w:t>
            </w:r>
          </w:p>
          <w:p w14:paraId="28EE9E0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0102.29.59.31</w:t>
            </w:r>
          </w:p>
          <w:p w14:paraId="6530DAA4"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0102.29.59.91</w:t>
            </w:r>
          </w:p>
          <w:p w14:paraId="1E40A19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0102.29.91.10</w:t>
            </w:r>
          </w:p>
          <w:p w14:paraId="3083F9C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0102.29.99.21</w:t>
            </w:r>
          </w:p>
          <w:p w14:paraId="5212B5B7"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0102.29.99.91</w:t>
            </w:r>
          </w:p>
          <w:p w14:paraId="32D2069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0201.10.00.92</w:t>
            </w:r>
          </w:p>
          <w:p w14:paraId="3E52E7C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0201.10.00.94</w:t>
            </w:r>
          </w:p>
          <w:p w14:paraId="0D91B35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0201.20.20.92</w:t>
            </w:r>
          </w:p>
          <w:p w14:paraId="299A4E2D"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0201.20.20.94</w:t>
            </w:r>
          </w:p>
          <w:p w14:paraId="1FB5DCF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0201.20.30.92</w:t>
            </w:r>
          </w:p>
          <w:p w14:paraId="1EEA56D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0201.20.30.94</w:t>
            </w:r>
          </w:p>
          <w:p w14:paraId="1F12DDB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0201.20.50.92</w:t>
            </w:r>
          </w:p>
          <w:p w14:paraId="31D053E7"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0201.20.50.94</w:t>
            </w:r>
          </w:p>
        </w:tc>
        <w:tc>
          <w:tcPr>
            <w:tcW w:w="405" w:type="pct"/>
          </w:tcPr>
          <w:p w14:paraId="202F950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Serbia</w:t>
            </w:r>
          </w:p>
        </w:tc>
        <w:tc>
          <w:tcPr>
            <w:tcW w:w="559" w:type="pct"/>
          </w:tcPr>
          <w:p w14:paraId="0069A76A" w14:textId="2DA480A5" w:rsidR="00CE12A8" w:rsidRPr="00913D61" w:rsidRDefault="00CE12A8" w:rsidP="00FF08A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35,550</w:t>
            </w:r>
          </w:p>
        </w:tc>
        <w:tc>
          <w:tcPr>
            <w:tcW w:w="407" w:type="pct"/>
          </w:tcPr>
          <w:p w14:paraId="70482B07" w14:textId="00266804"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w:t>
            </w:r>
            <w:r w:rsidR="00E70D94">
              <w:rPr>
                <w:rFonts w:asciiTheme="majorBidi" w:hAnsiTheme="majorBidi" w:cstheme="majorBidi"/>
                <w:sz w:val="20"/>
                <w:szCs w:val="20"/>
              </w:rPr>
              <w:t>0 %</w:t>
            </w:r>
            <w:r w:rsidRPr="00913D61">
              <w:rPr>
                <w:rFonts w:asciiTheme="majorBidi" w:hAnsiTheme="majorBidi" w:cstheme="majorBidi"/>
                <w:sz w:val="20"/>
                <w:szCs w:val="20"/>
              </w:rPr>
              <w:t xml:space="preserve"> of the </w:t>
            </w:r>
            <w:r w:rsidRPr="00974309">
              <w:rPr>
                <w:rFonts w:asciiTheme="majorBidi" w:hAnsiTheme="majorBidi" w:cstheme="majorBidi"/>
                <w:i/>
                <w:iCs/>
                <w:sz w:val="20"/>
                <w:szCs w:val="20"/>
              </w:rPr>
              <w:t>ad valorem</w:t>
            </w:r>
            <w:r w:rsidRPr="00913D61">
              <w:rPr>
                <w:rFonts w:asciiTheme="majorBidi" w:hAnsiTheme="majorBidi" w:cstheme="majorBidi"/>
                <w:sz w:val="20"/>
                <w:szCs w:val="20"/>
              </w:rPr>
              <w:t xml:space="preserve"> duty and 2</w:t>
            </w:r>
            <w:r w:rsidR="00E70D94">
              <w:rPr>
                <w:rFonts w:asciiTheme="majorBidi" w:hAnsiTheme="majorBidi" w:cstheme="majorBidi"/>
                <w:sz w:val="20"/>
                <w:szCs w:val="20"/>
              </w:rPr>
              <w:t>0 %</w:t>
            </w:r>
            <w:r w:rsidRPr="00913D61">
              <w:rPr>
                <w:rFonts w:asciiTheme="majorBidi" w:hAnsiTheme="majorBidi" w:cstheme="majorBidi"/>
                <w:sz w:val="20"/>
                <w:szCs w:val="20"/>
              </w:rPr>
              <w:t xml:space="preserve"> of the specific duty detailed in the custom code</w:t>
            </w:r>
          </w:p>
        </w:tc>
        <w:tc>
          <w:tcPr>
            <w:tcW w:w="407" w:type="pct"/>
          </w:tcPr>
          <w:p w14:paraId="1BA79B1D" w14:textId="5B88E299"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+ 15.40 GBP / 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2.4 % + 35.40 GBP / 100 kg</w:t>
            </w:r>
          </w:p>
        </w:tc>
        <w:tc>
          <w:tcPr>
            <w:tcW w:w="508" w:type="pct"/>
          </w:tcPr>
          <w:p w14:paraId="07F67B3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For live animals</w:t>
            </w:r>
          </w:p>
          <w:p w14:paraId="27F61637" w14:textId="7DBF72EF" w:rsidR="00CE12A8" w:rsidRPr="00913D61" w:rsidRDefault="00CE12A8" w:rsidP="00183DCD">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w:t>
            </w:r>
            <w:r w:rsidR="00E70D94">
              <w:rPr>
                <w:rFonts w:asciiTheme="majorBidi" w:hAnsiTheme="majorBidi" w:cstheme="majorBidi"/>
                <w:sz w:val="20"/>
                <w:szCs w:val="20"/>
              </w:rPr>
              <w:t>0 %</w:t>
            </w:r>
            <w:r w:rsidRPr="00913D61">
              <w:rPr>
                <w:rFonts w:asciiTheme="majorBidi" w:hAnsiTheme="majorBidi" w:cstheme="majorBidi"/>
                <w:sz w:val="20"/>
                <w:szCs w:val="20"/>
              </w:rPr>
              <w:t xml:space="preserve"> + 93.10 EUR / 100 kg</w:t>
            </w:r>
          </w:p>
          <w:p w14:paraId="26BF11D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Meat</w:t>
            </w:r>
          </w:p>
          <w:p w14:paraId="0B1C91D2" w14:textId="4B7FF4E3"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+ 212.20 EUR / 100 kg</w:t>
            </w:r>
          </w:p>
        </w:tc>
        <w:tc>
          <w:tcPr>
            <w:tcW w:w="508" w:type="pct"/>
          </w:tcPr>
          <w:p w14:paraId="6212CC8D" w14:textId="1B1ADF19"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10.0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+ 77.00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+ 177.00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18100697" w14:textId="4A17C807" w:rsidR="00CE12A8" w:rsidRPr="00913D61" w:rsidRDefault="00CE12A8" w:rsidP="00FF08A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69050191" w14:textId="0197C20E" w:rsidR="00CE12A8" w:rsidRPr="00913D61" w:rsidRDefault="00CE12A8" w:rsidP="00FF08A2">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20050E89" w14:textId="77777777" w:rsidTr="00570709">
        <w:tc>
          <w:tcPr>
            <w:tcW w:w="405" w:type="pct"/>
            <w:vMerge/>
            <w:tcBorders>
              <w:top w:val="single" w:sz="4" w:space="0" w:color="auto"/>
              <w:left w:val="single" w:sz="4" w:space="0" w:color="auto"/>
              <w:bottom w:val="single" w:sz="4" w:space="0" w:color="auto"/>
              <w:right w:val="single" w:sz="4" w:space="0" w:color="auto"/>
            </w:tcBorders>
          </w:tcPr>
          <w:p w14:paraId="7F671A35"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shd w:val="clear" w:color="auto" w:fill="auto"/>
          </w:tcPr>
          <w:p w14:paraId="3165570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05.4202</w:t>
            </w:r>
          </w:p>
        </w:tc>
        <w:tc>
          <w:tcPr>
            <w:tcW w:w="561" w:type="pct"/>
          </w:tcPr>
          <w:p w14:paraId="17C8345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0210.20.90.11</w:t>
            </w:r>
          </w:p>
          <w:p w14:paraId="768D633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0210.20.90.15</w:t>
            </w:r>
          </w:p>
        </w:tc>
        <w:tc>
          <w:tcPr>
            <w:tcW w:w="405" w:type="pct"/>
          </w:tcPr>
          <w:p w14:paraId="2924453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Switzerland</w:t>
            </w:r>
          </w:p>
        </w:tc>
        <w:tc>
          <w:tcPr>
            <w:tcW w:w="559" w:type="pct"/>
          </w:tcPr>
          <w:p w14:paraId="6F80422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1,920</w:t>
            </w:r>
          </w:p>
        </w:tc>
        <w:tc>
          <w:tcPr>
            <w:tcW w:w="407" w:type="pct"/>
          </w:tcPr>
          <w:p w14:paraId="26766640"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273D72CD"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7B69FC3C" w14:textId="661341AF"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+ 303.40 EUR / 100 kg</w:t>
            </w:r>
          </w:p>
        </w:tc>
        <w:tc>
          <w:tcPr>
            <w:tcW w:w="508" w:type="pct"/>
          </w:tcPr>
          <w:p w14:paraId="2BFE7ADD" w14:textId="21E5110B"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14.0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GBP / 100 kg</w:t>
            </w:r>
          </w:p>
        </w:tc>
        <w:tc>
          <w:tcPr>
            <w:tcW w:w="356" w:type="pct"/>
          </w:tcPr>
          <w:p w14:paraId="5CBC4DDF"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3F0438D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2A9E1872"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4B898522" w14:textId="77777777" w:rsidR="00CE12A8" w:rsidRDefault="00CE12A8" w:rsidP="002110D0">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9F7B443" w14:textId="77777777" w:rsidR="00570709" w:rsidRPr="00570709" w:rsidRDefault="00570709" w:rsidP="00570709">
            <w:pPr>
              <w:rPr>
                <w:rFonts w:asciiTheme="majorBidi" w:hAnsiTheme="majorBidi" w:cstheme="majorBidi"/>
                <w:sz w:val="20"/>
                <w:szCs w:val="20"/>
              </w:rPr>
            </w:pPr>
          </w:p>
          <w:p w14:paraId="744FC467" w14:textId="77777777" w:rsidR="00570709" w:rsidRDefault="00570709" w:rsidP="00570709">
            <w:pPr>
              <w:rPr>
                <w:rFonts w:asciiTheme="majorBidi" w:hAnsiTheme="majorBidi" w:cstheme="majorBidi"/>
                <w:sz w:val="20"/>
                <w:szCs w:val="20"/>
              </w:rPr>
            </w:pPr>
          </w:p>
          <w:p w14:paraId="7D0B585C"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shd w:val="clear" w:color="auto" w:fill="auto"/>
          </w:tcPr>
          <w:p w14:paraId="23D52607" w14:textId="1280AD27"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05.4270</w:t>
            </w:r>
          </w:p>
        </w:tc>
        <w:tc>
          <w:tcPr>
            <w:tcW w:w="561" w:type="pct"/>
          </w:tcPr>
          <w:p w14:paraId="4320ACF7"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w:t>
            </w:r>
          </w:p>
          <w:p w14:paraId="57985213"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w:t>
            </w:r>
          </w:p>
        </w:tc>
        <w:tc>
          <w:tcPr>
            <w:tcW w:w="405" w:type="pct"/>
          </w:tcPr>
          <w:p w14:paraId="099194A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Ukraine</w:t>
            </w:r>
          </w:p>
        </w:tc>
        <w:tc>
          <w:tcPr>
            <w:tcW w:w="559" w:type="pct"/>
          </w:tcPr>
          <w:p w14:paraId="31004D71"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49,020</w:t>
            </w:r>
          </w:p>
        </w:tc>
        <w:tc>
          <w:tcPr>
            <w:tcW w:w="407" w:type="pct"/>
          </w:tcPr>
          <w:p w14:paraId="73A7B72C"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042B0BFF"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0277F69B" w14:textId="0BA6CD5E"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Pr>
          <w:p w14:paraId="543A71F7" w14:textId="4EC8503E" w:rsidR="00CE12A8" w:rsidRPr="00913D61" w:rsidRDefault="00CE12A8" w:rsidP="002110D0">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6132ECAA"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79AE311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E12A8" w:rsidRPr="00913D61" w14:paraId="2126C809" w14:textId="77777777" w:rsidTr="00570709">
        <w:tc>
          <w:tcPr>
            <w:tcW w:w="405" w:type="pct"/>
            <w:vMerge/>
            <w:tcBorders>
              <w:top w:val="single" w:sz="4" w:space="0" w:color="auto"/>
              <w:left w:val="single" w:sz="4" w:space="0" w:color="auto"/>
              <w:bottom w:val="single" w:sz="4" w:space="0" w:color="auto"/>
              <w:right w:val="single" w:sz="4" w:space="0" w:color="auto"/>
            </w:tcBorders>
          </w:tcPr>
          <w:p w14:paraId="0E1CA635" w14:textId="77777777" w:rsidR="00CE12A8" w:rsidRPr="00913D61" w:rsidRDefault="00CE12A8" w:rsidP="00CE12A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bottom w:val="single" w:sz="4" w:space="0" w:color="auto"/>
            </w:tcBorders>
          </w:tcPr>
          <w:p w14:paraId="7C20FC18"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05.4452</w:t>
            </w:r>
          </w:p>
        </w:tc>
        <w:tc>
          <w:tcPr>
            <w:tcW w:w="561" w:type="pct"/>
            <w:tcBorders>
              <w:bottom w:val="single" w:sz="4" w:space="0" w:color="auto"/>
            </w:tcBorders>
          </w:tcPr>
          <w:p w14:paraId="18741171"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37CDE51B"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70DB1A77" w14:textId="77777777" w:rsidR="00CE12A8" w:rsidRPr="00913D61" w:rsidRDefault="00CE12A8" w:rsidP="00CE12A8">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20934962"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tc>
        <w:tc>
          <w:tcPr>
            <w:tcW w:w="405" w:type="pct"/>
            <w:tcBorders>
              <w:bottom w:val="single" w:sz="4" w:space="0" w:color="auto"/>
            </w:tcBorders>
          </w:tcPr>
          <w:p w14:paraId="4D72FBB5"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Uruguay</w:t>
            </w:r>
          </w:p>
        </w:tc>
        <w:tc>
          <w:tcPr>
            <w:tcW w:w="559" w:type="pct"/>
            <w:tcBorders>
              <w:bottom w:val="single" w:sz="4" w:space="0" w:color="auto"/>
            </w:tcBorders>
          </w:tcPr>
          <w:p w14:paraId="4F2F370E"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23,100</w:t>
            </w:r>
          </w:p>
        </w:tc>
        <w:tc>
          <w:tcPr>
            <w:tcW w:w="407" w:type="pct"/>
            <w:tcBorders>
              <w:bottom w:val="single" w:sz="4" w:space="0" w:color="auto"/>
            </w:tcBorders>
          </w:tcPr>
          <w:p w14:paraId="615FE7EE" w14:textId="27E033A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Borders>
              <w:bottom w:val="single" w:sz="4" w:space="0" w:color="auto"/>
            </w:tcBorders>
          </w:tcPr>
          <w:p w14:paraId="3751791E" w14:textId="7814176F"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Borders>
              <w:bottom w:val="single" w:sz="4" w:space="0" w:color="auto"/>
            </w:tcBorders>
          </w:tcPr>
          <w:p w14:paraId="4BA03DB4" w14:textId="1FC92058"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Borders>
              <w:bottom w:val="single" w:sz="4" w:space="0" w:color="auto"/>
            </w:tcBorders>
          </w:tcPr>
          <w:p w14:paraId="5D6BF902" w14:textId="2819F960"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bottom w:val="single" w:sz="4" w:space="0" w:color="auto"/>
            </w:tcBorders>
          </w:tcPr>
          <w:p w14:paraId="123C9AAB"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Borders>
              <w:bottom w:val="single" w:sz="4" w:space="0" w:color="auto"/>
            </w:tcBorders>
          </w:tcPr>
          <w:p w14:paraId="3A065CE6" w14:textId="77777777" w:rsidR="00CE12A8" w:rsidRPr="00913D61" w:rsidRDefault="00CE12A8" w:rsidP="00CE12A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962FF" w:rsidRPr="00913D61" w14:paraId="6A482DA9" w14:textId="77777777" w:rsidTr="00570709">
        <w:tc>
          <w:tcPr>
            <w:tcW w:w="405" w:type="pct"/>
            <w:tcBorders>
              <w:top w:val="single" w:sz="4" w:space="0" w:color="auto"/>
              <w:left w:val="single" w:sz="4" w:space="0" w:color="auto"/>
              <w:bottom w:val="single" w:sz="4" w:space="0" w:color="auto"/>
              <w:right w:val="single" w:sz="4" w:space="0" w:color="auto"/>
            </w:tcBorders>
          </w:tcPr>
          <w:p w14:paraId="4C3F8D16" w14:textId="77777777" w:rsidR="002962FF" w:rsidRPr="00913D61" w:rsidRDefault="002962FF" w:rsidP="002962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3D146ECB" w14:textId="1BC5EB5E"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05.4002</w:t>
            </w:r>
          </w:p>
        </w:tc>
        <w:tc>
          <w:tcPr>
            <w:tcW w:w="561" w:type="pct"/>
            <w:tcBorders>
              <w:top w:val="single" w:sz="4" w:space="0" w:color="auto"/>
              <w:left w:val="single" w:sz="4" w:space="0" w:color="auto"/>
              <w:bottom w:val="single" w:sz="4" w:space="0" w:color="auto"/>
              <w:right w:val="single" w:sz="4" w:space="0" w:color="auto"/>
            </w:tcBorders>
          </w:tcPr>
          <w:p w14:paraId="7EFD9FC7"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0201.10.00.21</w:t>
            </w:r>
          </w:p>
          <w:p w14:paraId="62E791BF"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0201.10.00.29</w:t>
            </w:r>
          </w:p>
          <w:p w14:paraId="68CF4159"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0201.20.20.21</w:t>
            </w:r>
          </w:p>
          <w:p w14:paraId="720AE1EC"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0201.20.20.29</w:t>
            </w:r>
          </w:p>
          <w:p w14:paraId="268A1ED6"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0201.20.30.21</w:t>
            </w:r>
          </w:p>
          <w:p w14:paraId="1BCDB436"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0201.20.30.29</w:t>
            </w:r>
          </w:p>
          <w:p w14:paraId="3D87457F"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0201.20.50.21</w:t>
            </w:r>
          </w:p>
          <w:p w14:paraId="0981F6BA"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0201.20.50.29</w:t>
            </w:r>
          </w:p>
          <w:p w14:paraId="59E2EC06"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0201.20.90.11</w:t>
            </w:r>
          </w:p>
          <w:p w14:paraId="718593B1"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0201.20.90.15</w:t>
            </w:r>
          </w:p>
          <w:p w14:paraId="2C7FF49F"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0201.30.00.31</w:t>
            </w:r>
          </w:p>
          <w:p w14:paraId="43D85366"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0201.30.00.39</w:t>
            </w:r>
          </w:p>
          <w:p w14:paraId="5D044F83"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0202.10.00.11</w:t>
            </w:r>
          </w:p>
          <w:p w14:paraId="096B3E2B"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0202.10.00.15</w:t>
            </w:r>
          </w:p>
          <w:p w14:paraId="723CA879"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0202.20.10.11</w:t>
            </w:r>
          </w:p>
          <w:p w14:paraId="1C181448"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0202.20.10.15</w:t>
            </w:r>
          </w:p>
          <w:p w14:paraId="62CEDE67"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0202.20.30.11</w:t>
            </w:r>
          </w:p>
          <w:p w14:paraId="53EB2781" w14:textId="1A9C0516"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0202.20.30.15</w:t>
            </w:r>
          </w:p>
        </w:tc>
        <w:tc>
          <w:tcPr>
            <w:tcW w:w="405" w:type="pct"/>
            <w:tcBorders>
              <w:top w:val="single" w:sz="4" w:space="0" w:color="auto"/>
              <w:left w:val="single" w:sz="4" w:space="0" w:color="auto"/>
              <w:bottom w:val="single" w:sz="4" w:space="0" w:color="auto"/>
              <w:right w:val="single" w:sz="4" w:space="0" w:color="auto"/>
            </w:tcBorders>
          </w:tcPr>
          <w:p w14:paraId="7F575DD2" w14:textId="60D341A5" w:rsidR="002962FF" w:rsidRPr="00913D61" w:rsidRDefault="002962FF" w:rsidP="00970D45">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USA</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Canada</w:t>
            </w:r>
          </w:p>
        </w:tc>
        <w:tc>
          <w:tcPr>
            <w:tcW w:w="559" w:type="pct"/>
            <w:tcBorders>
              <w:top w:val="single" w:sz="4" w:space="0" w:color="auto"/>
              <w:left w:val="single" w:sz="4" w:space="0" w:color="auto"/>
              <w:bottom w:val="single" w:sz="4" w:space="0" w:color="auto"/>
              <w:right w:val="single" w:sz="4" w:space="0" w:color="auto"/>
            </w:tcBorders>
          </w:tcPr>
          <w:p w14:paraId="55B738F3" w14:textId="2BBEF491"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30,000</w:t>
            </w:r>
          </w:p>
        </w:tc>
        <w:tc>
          <w:tcPr>
            <w:tcW w:w="407" w:type="pct"/>
            <w:tcBorders>
              <w:top w:val="single" w:sz="4" w:space="0" w:color="auto"/>
              <w:left w:val="single" w:sz="4" w:space="0" w:color="auto"/>
              <w:bottom w:val="single" w:sz="4" w:space="0" w:color="auto"/>
              <w:right w:val="single" w:sz="4" w:space="0" w:color="auto"/>
            </w:tcBorders>
          </w:tcPr>
          <w:p w14:paraId="0D7D8634" w14:textId="77777777" w:rsidR="002962FF" w:rsidRPr="00C374C9"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w:t>
            </w:r>
            <w:r w:rsidRPr="00C374C9">
              <w:rPr>
                <w:rFonts w:asciiTheme="majorBidi" w:hAnsiTheme="majorBidi" w:cstheme="majorBidi"/>
                <w:sz w:val="20"/>
                <w:szCs w:val="20"/>
              </w:rPr>
              <w:t>0</w:t>
            </w:r>
            <w:r w:rsidR="00E70D94" w:rsidRPr="00C374C9">
              <w:rPr>
                <w:rFonts w:asciiTheme="majorBidi" w:hAnsiTheme="majorBidi" w:cstheme="majorBidi"/>
                <w:sz w:val="20"/>
                <w:szCs w:val="20"/>
              </w:rPr>
              <w:t>0 %</w:t>
            </w:r>
          </w:p>
          <w:p w14:paraId="71109F43" w14:textId="256C2FED" w:rsidR="00C94784" w:rsidRPr="00913D61" w:rsidRDefault="00C94784" w:rsidP="002962FF">
            <w:pPr>
              <w:spacing w:before="60" w:after="60" w:line="240" w:lineRule="auto"/>
              <w:contextualSpacing/>
              <w:rPr>
                <w:rFonts w:asciiTheme="majorBidi" w:hAnsiTheme="majorBidi" w:cstheme="majorBidi"/>
                <w:sz w:val="20"/>
                <w:szCs w:val="20"/>
              </w:rPr>
            </w:pPr>
            <w:r w:rsidRPr="00C374C9">
              <w:rPr>
                <w:rFonts w:asciiTheme="majorBidi" w:hAnsiTheme="majorBidi" w:cstheme="majorBidi"/>
                <w:sz w:val="20"/>
                <w:szCs w:val="20"/>
              </w:rPr>
              <w:t>Zero</w:t>
            </w:r>
          </w:p>
        </w:tc>
        <w:tc>
          <w:tcPr>
            <w:tcW w:w="407" w:type="pct"/>
            <w:tcBorders>
              <w:top w:val="single" w:sz="4" w:space="0" w:color="auto"/>
              <w:left w:val="single" w:sz="4" w:space="0" w:color="auto"/>
              <w:bottom w:val="single" w:sz="4" w:space="0" w:color="auto"/>
              <w:right w:val="single" w:sz="4" w:space="0" w:color="auto"/>
            </w:tcBorders>
          </w:tcPr>
          <w:p w14:paraId="74A09551" w14:textId="06B56874"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p w14:paraId="25BAB724" w14:textId="4F8D36B1"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0710A5D7" w14:textId="077AD139" w:rsidR="002962FF" w:rsidRPr="00913D61" w:rsidRDefault="002962FF" w:rsidP="00C374C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Borders>
              <w:top w:val="single" w:sz="4" w:space="0" w:color="auto"/>
              <w:left w:val="single" w:sz="4" w:space="0" w:color="auto"/>
              <w:bottom w:val="single" w:sz="4" w:space="0" w:color="auto"/>
              <w:right w:val="single" w:sz="4" w:space="0" w:color="auto"/>
            </w:tcBorders>
          </w:tcPr>
          <w:p w14:paraId="24B6E0B4" w14:textId="7CD17B95"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+ 118.00GBP</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+ 254.00GBP</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w:t>
            </w:r>
          </w:p>
        </w:tc>
        <w:tc>
          <w:tcPr>
            <w:tcW w:w="356" w:type="pct"/>
            <w:tcBorders>
              <w:top w:val="single" w:sz="4" w:space="0" w:color="auto"/>
              <w:left w:val="single" w:sz="4" w:space="0" w:color="auto"/>
              <w:bottom w:val="single" w:sz="4" w:space="0" w:color="auto"/>
              <w:right w:val="single" w:sz="4" w:space="0" w:color="auto"/>
            </w:tcBorders>
          </w:tcPr>
          <w:p w14:paraId="16D72AB1" w14:textId="1855F2B6"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Borders>
              <w:top w:val="single" w:sz="4" w:space="0" w:color="auto"/>
              <w:left w:val="single" w:sz="4" w:space="0" w:color="auto"/>
              <w:bottom w:val="single" w:sz="4" w:space="0" w:color="auto"/>
              <w:right w:val="single" w:sz="4" w:space="0" w:color="auto"/>
            </w:tcBorders>
          </w:tcPr>
          <w:p w14:paraId="578D7ED9" w14:textId="344CF4D4"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962FF" w:rsidRPr="00913D61" w14:paraId="60336D04" w14:textId="77777777" w:rsidTr="00570709">
        <w:tc>
          <w:tcPr>
            <w:tcW w:w="405" w:type="pct"/>
            <w:tcBorders>
              <w:top w:val="single" w:sz="4" w:space="0" w:color="auto"/>
              <w:left w:val="single" w:sz="4" w:space="0" w:color="auto"/>
              <w:bottom w:val="single" w:sz="4" w:space="0" w:color="auto"/>
              <w:right w:val="single" w:sz="4" w:space="0" w:color="auto"/>
            </w:tcBorders>
          </w:tcPr>
          <w:p w14:paraId="1CCF78F6" w14:textId="77777777" w:rsidR="002962FF" w:rsidRDefault="002962FF" w:rsidP="002962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EA922FD" w14:textId="77777777" w:rsidR="00570709" w:rsidRPr="00570709" w:rsidRDefault="00570709" w:rsidP="00570709">
            <w:pPr>
              <w:rPr>
                <w:rFonts w:asciiTheme="majorBidi" w:hAnsiTheme="majorBidi" w:cstheme="majorBidi"/>
                <w:sz w:val="20"/>
                <w:szCs w:val="20"/>
              </w:rPr>
            </w:pPr>
          </w:p>
          <w:p w14:paraId="63838B27" w14:textId="77777777" w:rsidR="00570709" w:rsidRPr="00570709" w:rsidRDefault="00570709" w:rsidP="00570709">
            <w:pPr>
              <w:rPr>
                <w:rFonts w:asciiTheme="majorBidi" w:hAnsiTheme="majorBidi" w:cstheme="majorBidi"/>
                <w:sz w:val="20"/>
                <w:szCs w:val="20"/>
              </w:rPr>
            </w:pPr>
          </w:p>
          <w:p w14:paraId="315DCF86" w14:textId="77777777" w:rsidR="00570709" w:rsidRPr="00570709" w:rsidRDefault="00570709" w:rsidP="00570709">
            <w:pPr>
              <w:rPr>
                <w:rFonts w:asciiTheme="majorBidi" w:hAnsiTheme="majorBidi" w:cstheme="majorBidi"/>
                <w:sz w:val="20"/>
                <w:szCs w:val="20"/>
              </w:rPr>
            </w:pPr>
          </w:p>
          <w:p w14:paraId="4A98CE85" w14:textId="77777777" w:rsidR="00570709" w:rsidRDefault="00570709" w:rsidP="00570709">
            <w:pPr>
              <w:rPr>
                <w:rFonts w:asciiTheme="majorBidi" w:hAnsiTheme="majorBidi" w:cstheme="majorBidi"/>
                <w:sz w:val="20"/>
                <w:szCs w:val="20"/>
              </w:rPr>
            </w:pPr>
          </w:p>
          <w:p w14:paraId="67D4CAFF"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tcPr>
          <w:p w14:paraId="697C8EA6" w14:textId="74E1F6CC" w:rsidR="002962FF" w:rsidRPr="00913D61" w:rsidRDefault="002962FF" w:rsidP="002962FF">
            <w:pPr>
              <w:spacing w:before="60" w:after="60" w:line="240" w:lineRule="auto"/>
              <w:contextualSpacing/>
              <w:rPr>
                <w:rFonts w:asciiTheme="majorBidi" w:hAnsiTheme="majorBidi" w:cstheme="majorBidi"/>
                <w:sz w:val="20"/>
                <w:szCs w:val="20"/>
              </w:rPr>
            </w:pPr>
          </w:p>
        </w:tc>
        <w:tc>
          <w:tcPr>
            <w:tcW w:w="561" w:type="pct"/>
            <w:tcBorders>
              <w:top w:val="single" w:sz="4" w:space="0" w:color="auto"/>
            </w:tcBorders>
          </w:tcPr>
          <w:p w14:paraId="28971306"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0202.20.50.11</w:t>
            </w:r>
          </w:p>
          <w:p w14:paraId="46C1A7FE"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0202.20.50.15</w:t>
            </w:r>
          </w:p>
          <w:p w14:paraId="0E569ACF"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0202.20.90.11</w:t>
            </w:r>
          </w:p>
          <w:p w14:paraId="2B7DC161"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0202.20.90.15</w:t>
            </w:r>
          </w:p>
          <w:p w14:paraId="12707956"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0202.30.10.11</w:t>
            </w:r>
          </w:p>
          <w:p w14:paraId="7FEB9C93"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0202.30.10.15</w:t>
            </w:r>
          </w:p>
          <w:p w14:paraId="0CE2A66C"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0202.30.50.11</w:t>
            </w:r>
          </w:p>
          <w:p w14:paraId="6E1729D0"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0202.30.50.15</w:t>
            </w:r>
          </w:p>
          <w:p w14:paraId="09AC13B1"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0202.30.90.11</w:t>
            </w:r>
          </w:p>
          <w:p w14:paraId="297C1BFC"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0202.30.90.15</w:t>
            </w:r>
          </w:p>
          <w:p w14:paraId="194A4C3F"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0206.10.95.11</w:t>
            </w:r>
          </w:p>
          <w:p w14:paraId="525BBB1E"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0206.10.95.15</w:t>
            </w:r>
          </w:p>
          <w:p w14:paraId="24264A83"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0206.29.91.11</w:t>
            </w:r>
          </w:p>
          <w:p w14:paraId="6C054A8B"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0206.29.91.15</w:t>
            </w:r>
          </w:p>
          <w:p w14:paraId="2209B73A" w14:textId="77777777" w:rsidR="002962FF" w:rsidRPr="00913D61" w:rsidRDefault="002962FF" w:rsidP="002962FF">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0206.29.91.21</w:t>
            </w:r>
          </w:p>
          <w:p w14:paraId="69C6E1F1"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0206.29.91.29</w:t>
            </w:r>
          </w:p>
        </w:tc>
        <w:tc>
          <w:tcPr>
            <w:tcW w:w="405" w:type="pct"/>
            <w:tcBorders>
              <w:top w:val="single" w:sz="4" w:space="0" w:color="auto"/>
            </w:tcBorders>
          </w:tcPr>
          <w:p w14:paraId="0445AA4D" w14:textId="169212F5" w:rsidR="002962FF" w:rsidRPr="00913D61" w:rsidRDefault="002962FF" w:rsidP="002962FF">
            <w:pP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7FA2FFD2" w14:textId="0D3A7473" w:rsidR="002962FF" w:rsidRPr="00913D61" w:rsidRDefault="002962FF" w:rsidP="002962FF">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2B3D0FCE" w14:textId="6D37B57D" w:rsidR="002962FF" w:rsidRPr="00913D61" w:rsidRDefault="002962FF" w:rsidP="002962FF">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2C3781BB" w14:textId="556A61D3" w:rsidR="002962FF" w:rsidRPr="00913D61" w:rsidRDefault="002962FF" w:rsidP="002962FF">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7B508533" w14:textId="4B3F45ED" w:rsidR="002962FF" w:rsidRPr="00913D61" w:rsidRDefault="002962FF" w:rsidP="002962FF">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5B13029E" w14:textId="38165172" w:rsidR="002962FF" w:rsidRPr="00913D61" w:rsidRDefault="002962FF" w:rsidP="002962FF">
            <w:pPr>
              <w:spacing w:before="60" w:after="60" w:line="240" w:lineRule="auto"/>
              <w:contextualSpacing/>
              <w:rPr>
                <w:rFonts w:asciiTheme="majorBidi" w:hAnsiTheme="majorBidi" w:cstheme="majorBidi"/>
                <w:sz w:val="20"/>
                <w:szCs w:val="20"/>
              </w:rPr>
            </w:pPr>
          </w:p>
        </w:tc>
        <w:tc>
          <w:tcPr>
            <w:tcW w:w="356" w:type="pct"/>
            <w:tcBorders>
              <w:top w:val="single" w:sz="4" w:space="0" w:color="auto"/>
              <w:bottom w:val="single" w:sz="4" w:space="0" w:color="auto"/>
            </w:tcBorders>
          </w:tcPr>
          <w:p w14:paraId="03584271" w14:textId="609465E8" w:rsidR="002962FF" w:rsidRPr="00913D61" w:rsidRDefault="002962FF" w:rsidP="002962FF">
            <w:pPr>
              <w:spacing w:before="60" w:after="60" w:line="240" w:lineRule="auto"/>
              <w:contextualSpacing/>
              <w:rPr>
                <w:rFonts w:asciiTheme="majorBidi" w:hAnsiTheme="majorBidi" w:cstheme="majorBidi"/>
                <w:sz w:val="20"/>
                <w:szCs w:val="20"/>
              </w:rPr>
            </w:pPr>
          </w:p>
        </w:tc>
        <w:tc>
          <w:tcPr>
            <w:tcW w:w="427" w:type="pct"/>
            <w:tcBorders>
              <w:top w:val="single" w:sz="4" w:space="0" w:color="auto"/>
              <w:bottom w:val="single" w:sz="4" w:space="0" w:color="auto"/>
            </w:tcBorders>
          </w:tcPr>
          <w:p w14:paraId="6BF990C3" w14:textId="67847BF5" w:rsidR="002962FF" w:rsidRPr="00913D61" w:rsidRDefault="002962FF" w:rsidP="002962FF">
            <w:pPr>
              <w:spacing w:before="60" w:after="60" w:line="240" w:lineRule="auto"/>
              <w:contextualSpacing/>
              <w:rPr>
                <w:rFonts w:asciiTheme="majorBidi" w:hAnsiTheme="majorBidi" w:cstheme="majorBidi"/>
                <w:sz w:val="20"/>
                <w:szCs w:val="20"/>
              </w:rPr>
            </w:pPr>
          </w:p>
        </w:tc>
      </w:tr>
      <w:tr w:rsidR="002962FF" w:rsidRPr="00913D61" w14:paraId="55E82173" w14:textId="77777777" w:rsidTr="00570709">
        <w:tc>
          <w:tcPr>
            <w:tcW w:w="405" w:type="pct"/>
            <w:tcBorders>
              <w:top w:val="single" w:sz="4" w:space="0" w:color="auto"/>
              <w:left w:val="single" w:sz="4" w:space="0" w:color="auto"/>
              <w:bottom w:val="single" w:sz="4" w:space="0" w:color="auto"/>
              <w:right w:val="single" w:sz="4" w:space="0" w:color="auto"/>
            </w:tcBorders>
          </w:tcPr>
          <w:p w14:paraId="687EAD68" w14:textId="77777777" w:rsidR="002962FF" w:rsidRDefault="002962FF" w:rsidP="002962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550FE02B" w14:textId="77777777" w:rsidR="00570709" w:rsidRPr="00570709" w:rsidRDefault="00570709" w:rsidP="00570709">
            <w:pPr>
              <w:rPr>
                <w:rFonts w:asciiTheme="majorBidi" w:hAnsiTheme="majorBidi" w:cstheme="majorBidi"/>
                <w:sz w:val="20"/>
                <w:szCs w:val="20"/>
              </w:rPr>
            </w:pPr>
          </w:p>
          <w:p w14:paraId="725885AC" w14:textId="77777777" w:rsidR="00570709" w:rsidRPr="00570709" w:rsidRDefault="00570709" w:rsidP="00570709">
            <w:pPr>
              <w:rPr>
                <w:rFonts w:asciiTheme="majorBidi" w:hAnsiTheme="majorBidi" w:cstheme="majorBidi"/>
                <w:sz w:val="20"/>
                <w:szCs w:val="20"/>
              </w:rPr>
            </w:pPr>
          </w:p>
          <w:p w14:paraId="13786D89" w14:textId="77777777" w:rsidR="00570709" w:rsidRPr="00570709" w:rsidRDefault="00570709" w:rsidP="00570709">
            <w:pPr>
              <w:rPr>
                <w:rFonts w:asciiTheme="majorBidi" w:hAnsiTheme="majorBidi" w:cstheme="majorBidi"/>
                <w:sz w:val="20"/>
                <w:szCs w:val="20"/>
              </w:rPr>
            </w:pPr>
          </w:p>
          <w:p w14:paraId="6C8F086C" w14:textId="77777777" w:rsidR="00570709" w:rsidRPr="00570709" w:rsidRDefault="00570709" w:rsidP="00570709">
            <w:pPr>
              <w:rPr>
                <w:rFonts w:asciiTheme="majorBidi" w:hAnsiTheme="majorBidi" w:cstheme="majorBidi"/>
                <w:sz w:val="20"/>
                <w:szCs w:val="20"/>
              </w:rPr>
            </w:pPr>
          </w:p>
          <w:p w14:paraId="16AA983A" w14:textId="77777777" w:rsidR="00570709" w:rsidRPr="00570709" w:rsidRDefault="00570709" w:rsidP="00570709">
            <w:pPr>
              <w:rPr>
                <w:rFonts w:asciiTheme="majorBidi" w:hAnsiTheme="majorBidi" w:cstheme="majorBidi"/>
                <w:sz w:val="20"/>
                <w:szCs w:val="20"/>
              </w:rPr>
            </w:pPr>
          </w:p>
          <w:p w14:paraId="48667050" w14:textId="77777777" w:rsidR="00570709" w:rsidRPr="00570709" w:rsidRDefault="00570709" w:rsidP="00570709">
            <w:pPr>
              <w:rPr>
                <w:rFonts w:asciiTheme="majorBidi" w:hAnsiTheme="majorBidi" w:cstheme="majorBidi"/>
                <w:sz w:val="20"/>
                <w:szCs w:val="20"/>
              </w:rPr>
            </w:pPr>
          </w:p>
          <w:p w14:paraId="29AD1966" w14:textId="77777777" w:rsidR="00570709" w:rsidRPr="00570709" w:rsidRDefault="00570709" w:rsidP="00570709">
            <w:pPr>
              <w:rPr>
                <w:rFonts w:asciiTheme="majorBidi" w:hAnsiTheme="majorBidi" w:cstheme="majorBidi"/>
                <w:sz w:val="20"/>
                <w:szCs w:val="20"/>
              </w:rPr>
            </w:pPr>
          </w:p>
          <w:p w14:paraId="478CFA84" w14:textId="77777777" w:rsidR="00570709" w:rsidRDefault="00570709" w:rsidP="00570709">
            <w:pPr>
              <w:rPr>
                <w:rFonts w:asciiTheme="majorBidi" w:hAnsiTheme="majorBidi" w:cstheme="majorBidi"/>
                <w:sz w:val="20"/>
                <w:szCs w:val="20"/>
              </w:rPr>
            </w:pPr>
          </w:p>
          <w:p w14:paraId="2FEA2D1D"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shd w:val="clear" w:color="auto" w:fill="auto"/>
          </w:tcPr>
          <w:p w14:paraId="0F19BEE0" w14:textId="53A8FABF"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05.0144</w:t>
            </w:r>
          </w:p>
        </w:tc>
        <w:tc>
          <w:tcPr>
            <w:tcW w:w="561" w:type="pct"/>
          </w:tcPr>
          <w:p w14:paraId="69BC49E0"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0202.20.30.81</w:t>
            </w:r>
          </w:p>
          <w:p w14:paraId="776B008C"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0202.20.30.82</w:t>
            </w:r>
          </w:p>
          <w:p w14:paraId="5F00E375"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0202.20.30.83</w:t>
            </w:r>
          </w:p>
          <w:p w14:paraId="4022EF39"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0202.20.30.84</w:t>
            </w:r>
          </w:p>
          <w:p w14:paraId="174030E1"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0202.30.10.81</w:t>
            </w:r>
          </w:p>
          <w:p w14:paraId="149FF30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0202.30.10.82</w:t>
            </w:r>
          </w:p>
          <w:p w14:paraId="573BB58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0202.30.10.83</w:t>
            </w:r>
          </w:p>
          <w:p w14:paraId="28AFCF4A"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0202.30.10.84</w:t>
            </w:r>
          </w:p>
          <w:p w14:paraId="7BB01C2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0202.30.50.81</w:t>
            </w:r>
          </w:p>
          <w:p w14:paraId="2E34EEF1"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0202.30.50.82</w:t>
            </w:r>
          </w:p>
          <w:p w14:paraId="3FBF673F"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0202.30.50.83</w:t>
            </w:r>
          </w:p>
          <w:p w14:paraId="2CE8B19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0202.30.50.84</w:t>
            </w:r>
          </w:p>
          <w:p w14:paraId="75F2595A"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0202.30.90.41</w:t>
            </w:r>
          </w:p>
          <w:p w14:paraId="6D5ACDED"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0202.30.90.42</w:t>
            </w:r>
          </w:p>
          <w:p w14:paraId="4F9ADD3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0202.30.90.43</w:t>
            </w:r>
          </w:p>
          <w:p w14:paraId="0325FC13"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0202.30.90.44</w:t>
            </w:r>
          </w:p>
          <w:p w14:paraId="63441DFF"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0202.30.90.70</w:t>
            </w:r>
          </w:p>
          <w:p w14:paraId="473FA93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0202.30.90.75</w:t>
            </w:r>
          </w:p>
          <w:p w14:paraId="704B6AD6"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0206.29.91.33</w:t>
            </w:r>
          </w:p>
          <w:p w14:paraId="184E7500"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0206.29.91.35</w:t>
            </w:r>
          </w:p>
          <w:p w14:paraId="14EB5226"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0206.29.91.37</w:t>
            </w:r>
          </w:p>
          <w:p w14:paraId="22BB4AC8"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0206.29.91.38</w:t>
            </w:r>
          </w:p>
          <w:p w14:paraId="06309F5F"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0206.29.91.51</w:t>
            </w:r>
          </w:p>
          <w:p w14:paraId="125EA248"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0206.29.91.59</w:t>
            </w:r>
          </w:p>
          <w:p w14:paraId="5384626C"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0206.29.91.61</w:t>
            </w:r>
          </w:p>
        </w:tc>
        <w:tc>
          <w:tcPr>
            <w:tcW w:w="405" w:type="pct"/>
          </w:tcPr>
          <w:p w14:paraId="18C0A0E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Countries other than Member States of the European Union</w:t>
            </w:r>
          </w:p>
        </w:tc>
        <w:tc>
          <w:tcPr>
            <w:tcW w:w="559" w:type="pct"/>
          </w:tcPr>
          <w:p w14:paraId="30E98553"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1,320,810</w:t>
            </w:r>
          </w:p>
        </w:tc>
        <w:tc>
          <w:tcPr>
            <w:tcW w:w="407" w:type="pct"/>
          </w:tcPr>
          <w:p w14:paraId="09AC9EF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w:t>
            </w:r>
          </w:p>
        </w:tc>
        <w:tc>
          <w:tcPr>
            <w:tcW w:w="407" w:type="pct"/>
          </w:tcPr>
          <w:p w14:paraId="3E5B2D17" w14:textId="3EFA2E60"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Pr>
          <w:p w14:paraId="35C94D4F" w14:textId="77003F09" w:rsidR="002962FF" w:rsidRPr="00913D61" w:rsidRDefault="002962FF" w:rsidP="002962FF">
            <w:pPr>
              <w:spacing w:before="60" w:after="60" w:line="240" w:lineRule="auto"/>
              <w:contextualSpacing/>
              <w:rPr>
                <w:rFonts w:asciiTheme="majorBidi" w:hAnsiTheme="majorBidi" w:cstheme="majorBidi"/>
                <w:sz w:val="20"/>
                <w:szCs w:val="20"/>
                <w:lang w:val="en-US"/>
              </w:rPr>
            </w:pPr>
            <w:r w:rsidRPr="00913D61">
              <w:rPr>
                <w:rFonts w:asciiTheme="majorBidi" w:eastAsia="Calibri" w:hAnsiTheme="majorBidi" w:cstheme="majorBidi"/>
                <w:sz w:val="20"/>
                <w:szCs w:val="20"/>
                <w:lang w:val="en-US"/>
              </w:rPr>
              <w:t>From 12.8</w:t>
            </w:r>
            <w:r w:rsidR="00E70D94">
              <w:rPr>
                <w:rFonts w:asciiTheme="majorBidi" w:eastAsia="Calibri" w:hAnsiTheme="majorBidi" w:cstheme="majorBidi"/>
                <w:sz w:val="20"/>
                <w:szCs w:val="20"/>
                <w:lang w:val="en-US"/>
              </w:rPr>
              <w:t>0 %</w:t>
            </w:r>
            <w:r w:rsidRPr="00913D61">
              <w:rPr>
                <w:rFonts w:asciiTheme="majorBidi" w:eastAsia="Calibri" w:hAnsiTheme="majorBidi" w:cstheme="majorBidi"/>
                <w:sz w:val="20"/>
                <w:szCs w:val="20"/>
                <w:lang w:val="en-US"/>
              </w:rPr>
              <w:t xml:space="preserve"> + 141.40 EUR / 100 kg to 12.8</w:t>
            </w:r>
            <w:r w:rsidR="00E70D94">
              <w:rPr>
                <w:rFonts w:asciiTheme="majorBidi" w:eastAsia="Calibri" w:hAnsiTheme="majorBidi" w:cstheme="majorBidi"/>
                <w:sz w:val="20"/>
                <w:szCs w:val="20"/>
                <w:lang w:val="en-US"/>
              </w:rPr>
              <w:t>0 %</w:t>
            </w:r>
            <w:r w:rsidRPr="00913D61">
              <w:rPr>
                <w:rFonts w:asciiTheme="majorBidi" w:eastAsia="Calibri" w:hAnsiTheme="majorBidi" w:cstheme="majorBidi"/>
                <w:sz w:val="20"/>
                <w:szCs w:val="20"/>
                <w:lang w:val="en-US"/>
              </w:rPr>
              <w:t xml:space="preserve"> + 304.10 EUR / 100 kg</w:t>
            </w:r>
          </w:p>
        </w:tc>
        <w:tc>
          <w:tcPr>
            <w:tcW w:w="508" w:type="pct"/>
            <w:tcBorders>
              <w:right w:val="single" w:sz="4" w:space="0" w:color="auto"/>
            </w:tcBorders>
          </w:tcPr>
          <w:p w14:paraId="67C9D431" w14:textId="00C4F43F"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44DE533D"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Borders>
              <w:top w:val="single" w:sz="4" w:space="0" w:color="auto"/>
              <w:left w:val="single" w:sz="4" w:space="0" w:color="auto"/>
              <w:bottom w:val="single" w:sz="4" w:space="0" w:color="auto"/>
              <w:right w:val="single" w:sz="4" w:space="0" w:color="auto"/>
            </w:tcBorders>
          </w:tcPr>
          <w:p w14:paraId="202C132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962FF" w:rsidRPr="00913D61" w14:paraId="7D236F05" w14:textId="77777777" w:rsidTr="00570709">
        <w:tc>
          <w:tcPr>
            <w:tcW w:w="405" w:type="pct"/>
            <w:tcBorders>
              <w:top w:val="single" w:sz="4" w:space="0" w:color="auto"/>
              <w:left w:val="single" w:sz="4" w:space="0" w:color="auto"/>
              <w:bottom w:val="single" w:sz="4" w:space="0" w:color="auto"/>
              <w:right w:val="single" w:sz="4" w:space="0" w:color="auto"/>
            </w:tcBorders>
          </w:tcPr>
          <w:p w14:paraId="18502BD9" w14:textId="77777777" w:rsidR="002962FF" w:rsidRDefault="002962FF" w:rsidP="002962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FD99D18" w14:textId="77777777" w:rsidR="00570709" w:rsidRPr="00570709" w:rsidRDefault="00570709" w:rsidP="00570709">
            <w:pPr>
              <w:rPr>
                <w:rFonts w:asciiTheme="majorBidi" w:hAnsiTheme="majorBidi" w:cstheme="majorBidi"/>
                <w:sz w:val="20"/>
                <w:szCs w:val="20"/>
              </w:rPr>
            </w:pPr>
          </w:p>
          <w:p w14:paraId="1A26E42A" w14:textId="77777777" w:rsidR="00570709" w:rsidRPr="00570709" w:rsidRDefault="00570709" w:rsidP="00570709">
            <w:pPr>
              <w:rPr>
                <w:rFonts w:asciiTheme="majorBidi" w:hAnsiTheme="majorBidi" w:cstheme="majorBidi"/>
                <w:sz w:val="20"/>
                <w:szCs w:val="20"/>
              </w:rPr>
            </w:pPr>
          </w:p>
          <w:p w14:paraId="2046A973" w14:textId="77777777" w:rsidR="00570709" w:rsidRPr="00570709" w:rsidRDefault="00570709" w:rsidP="00570709">
            <w:pPr>
              <w:rPr>
                <w:rFonts w:asciiTheme="majorBidi" w:hAnsiTheme="majorBidi" w:cstheme="majorBidi"/>
                <w:sz w:val="20"/>
                <w:szCs w:val="20"/>
              </w:rPr>
            </w:pPr>
          </w:p>
          <w:p w14:paraId="03592921" w14:textId="77777777" w:rsidR="00570709" w:rsidRPr="00570709" w:rsidRDefault="00570709" w:rsidP="00570709">
            <w:pPr>
              <w:rPr>
                <w:rFonts w:asciiTheme="majorBidi" w:hAnsiTheme="majorBidi" w:cstheme="majorBidi"/>
                <w:sz w:val="20"/>
                <w:szCs w:val="20"/>
              </w:rPr>
            </w:pPr>
          </w:p>
          <w:p w14:paraId="1A1DCAF9" w14:textId="77777777" w:rsidR="00570709" w:rsidRPr="00570709" w:rsidRDefault="00570709" w:rsidP="00570709">
            <w:pPr>
              <w:rPr>
                <w:rFonts w:asciiTheme="majorBidi" w:hAnsiTheme="majorBidi" w:cstheme="majorBidi"/>
                <w:sz w:val="20"/>
                <w:szCs w:val="20"/>
              </w:rPr>
            </w:pPr>
          </w:p>
          <w:p w14:paraId="2263E4AF" w14:textId="77777777" w:rsidR="00570709" w:rsidRPr="00570709" w:rsidRDefault="00570709" w:rsidP="00570709">
            <w:pPr>
              <w:rPr>
                <w:rFonts w:asciiTheme="majorBidi" w:hAnsiTheme="majorBidi" w:cstheme="majorBidi"/>
                <w:sz w:val="20"/>
                <w:szCs w:val="20"/>
              </w:rPr>
            </w:pPr>
          </w:p>
          <w:p w14:paraId="1BB85AAC" w14:textId="77777777" w:rsidR="00570709" w:rsidRDefault="00570709" w:rsidP="00570709">
            <w:pPr>
              <w:rPr>
                <w:rFonts w:asciiTheme="majorBidi" w:hAnsiTheme="majorBidi" w:cstheme="majorBidi"/>
                <w:sz w:val="20"/>
                <w:szCs w:val="20"/>
              </w:rPr>
            </w:pPr>
          </w:p>
          <w:p w14:paraId="34A83324" w14:textId="77777777" w:rsidR="00570709" w:rsidRDefault="00570709" w:rsidP="00570709">
            <w:pPr>
              <w:rPr>
                <w:rFonts w:asciiTheme="majorBidi" w:hAnsiTheme="majorBidi" w:cstheme="majorBidi"/>
                <w:sz w:val="20"/>
                <w:szCs w:val="20"/>
              </w:rPr>
            </w:pPr>
          </w:p>
          <w:p w14:paraId="455827E5"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bottom w:val="single" w:sz="4" w:space="0" w:color="auto"/>
            </w:tcBorders>
          </w:tcPr>
          <w:p w14:paraId="1DB949E1" w14:textId="2997F9F6"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05.0145</w:t>
            </w:r>
          </w:p>
        </w:tc>
        <w:tc>
          <w:tcPr>
            <w:tcW w:w="561" w:type="pct"/>
            <w:tcBorders>
              <w:bottom w:val="single" w:sz="4" w:space="0" w:color="auto"/>
            </w:tcBorders>
          </w:tcPr>
          <w:p w14:paraId="68540245"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0202.20.30.81</w:t>
            </w:r>
          </w:p>
          <w:p w14:paraId="79E8007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0202.20.30.82</w:t>
            </w:r>
          </w:p>
          <w:p w14:paraId="546772B5"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0202.20.30.83</w:t>
            </w:r>
          </w:p>
          <w:p w14:paraId="1FA865B1"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0202.20.30.84</w:t>
            </w:r>
          </w:p>
          <w:p w14:paraId="1A520C46"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0202.30.10.81</w:t>
            </w:r>
          </w:p>
          <w:p w14:paraId="58AD8C28"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0202.30.10.82</w:t>
            </w:r>
          </w:p>
          <w:p w14:paraId="14E6B340"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0202.30.10.83</w:t>
            </w:r>
          </w:p>
          <w:p w14:paraId="7177541F"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0202.30.10.84</w:t>
            </w:r>
          </w:p>
          <w:p w14:paraId="09E31A1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0202.30.50.81</w:t>
            </w:r>
          </w:p>
          <w:p w14:paraId="686D4690"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0202.30.50.82</w:t>
            </w:r>
          </w:p>
          <w:p w14:paraId="4338EA7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0202.30.50.83</w:t>
            </w:r>
          </w:p>
          <w:p w14:paraId="79879D23"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0202.30.50.84</w:t>
            </w:r>
          </w:p>
          <w:p w14:paraId="62A4339C"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0202.30.90.41</w:t>
            </w:r>
          </w:p>
          <w:p w14:paraId="505CD71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0202.30.90.42</w:t>
            </w:r>
          </w:p>
          <w:p w14:paraId="14B46B05"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0202.30.90.43</w:t>
            </w:r>
          </w:p>
          <w:p w14:paraId="687A543D"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0202.30.90.44</w:t>
            </w:r>
          </w:p>
          <w:p w14:paraId="37FE958E"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0202.30.90.70</w:t>
            </w:r>
          </w:p>
          <w:p w14:paraId="3CBC49E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0202.30.90.75</w:t>
            </w:r>
          </w:p>
          <w:p w14:paraId="1E6C945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0206.29.91.33</w:t>
            </w:r>
          </w:p>
          <w:p w14:paraId="46838A86"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0206.29.91.35</w:t>
            </w:r>
          </w:p>
          <w:p w14:paraId="3F660402"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0206.29.91.37</w:t>
            </w:r>
          </w:p>
          <w:p w14:paraId="47B48596"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0206.29.91.38</w:t>
            </w:r>
          </w:p>
          <w:p w14:paraId="7375A28E"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0206.29.91.51</w:t>
            </w:r>
          </w:p>
          <w:p w14:paraId="02EA2457"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0206.29.91.59</w:t>
            </w:r>
          </w:p>
          <w:p w14:paraId="6B80CFBB" w14:textId="77777777"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0206.29.91.61</w:t>
            </w:r>
          </w:p>
        </w:tc>
        <w:tc>
          <w:tcPr>
            <w:tcW w:w="405" w:type="pct"/>
            <w:tcBorders>
              <w:bottom w:val="single" w:sz="4" w:space="0" w:color="auto"/>
            </w:tcBorders>
          </w:tcPr>
          <w:p w14:paraId="47AE26A1" w14:textId="77777777" w:rsidR="002962FF" w:rsidRPr="00913D61" w:rsidRDefault="002962FF" w:rsidP="002962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bottom w:val="single" w:sz="4" w:space="0" w:color="auto"/>
            </w:tcBorders>
          </w:tcPr>
          <w:p w14:paraId="7F0CDC68" w14:textId="77777777" w:rsidR="002962FF" w:rsidRPr="00913D61" w:rsidRDefault="002962FF" w:rsidP="002962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07" w:type="pct"/>
            <w:tcBorders>
              <w:bottom w:val="single" w:sz="4" w:space="0" w:color="auto"/>
            </w:tcBorders>
          </w:tcPr>
          <w:p w14:paraId="2B706D88" w14:textId="2044F940" w:rsidR="002962FF" w:rsidRPr="00913D61" w:rsidRDefault="002962FF" w:rsidP="002962FF">
            <w:pPr>
              <w:spacing w:before="60" w:after="60" w:line="240" w:lineRule="auto"/>
              <w:contextualSpacing/>
              <w:rPr>
                <w:rFonts w:asciiTheme="majorBidi" w:hAnsiTheme="majorBidi" w:cstheme="majorBidi"/>
                <w:sz w:val="20"/>
                <w:szCs w:val="20"/>
                <w:lang w:val="en-US"/>
              </w:rPr>
            </w:pPr>
            <w:r w:rsidRPr="00913D61">
              <w:rPr>
                <w:rFonts w:asciiTheme="majorBidi" w:eastAsia="Calibri" w:hAnsiTheme="majorBidi" w:cstheme="majorBidi"/>
                <w:sz w:val="20"/>
                <w:szCs w:val="20"/>
                <w:lang w:val="en-US"/>
              </w:rPr>
              <w:t>From 12.8</w:t>
            </w:r>
            <w:r w:rsidR="00E70D94">
              <w:rPr>
                <w:rFonts w:asciiTheme="majorBidi" w:eastAsia="Calibri" w:hAnsiTheme="majorBidi" w:cstheme="majorBidi"/>
                <w:sz w:val="20"/>
                <w:szCs w:val="20"/>
                <w:lang w:val="en-US"/>
              </w:rPr>
              <w:t>0 %</w:t>
            </w:r>
            <w:r w:rsidRPr="00913D61">
              <w:rPr>
                <w:rFonts w:asciiTheme="majorBidi" w:eastAsia="Calibri" w:hAnsiTheme="majorBidi" w:cstheme="majorBidi"/>
                <w:sz w:val="20"/>
                <w:szCs w:val="20"/>
                <w:lang w:val="en-US"/>
              </w:rPr>
              <w:t xml:space="preserve"> + 141.40 EUR / 100 kg to 12.8</w:t>
            </w:r>
            <w:r w:rsidR="00E70D94">
              <w:rPr>
                <w:rFonts w:asciiTheme="majorBidi" w:eastAsia="Calibri" w:hAnsiTheme="majorBidi" w:cstheme="majorBidi"/>
                <w:sz w:val="20"/>
                <w:szCs w:val="20"/>
                <w:lang w:val="en-US"/>
              </w:rPr>
              <w:t>0 %</w:t>
            </w:r>
            <w:r w:rsidRPr="00913D61">
              <w:rPr>
                <w:rFonts w:asciiTheme="majorBidi" w:eastAsia="Calibri" w:hAnsiTheme="majorBidi" w:cstheme="majorBidi"/>
                <w:sz w:val="20"/>
                <w:szCs w:val="20"/>
                <w:lang w:val="en-US"/>
              </w:rPr>
              <w:t xml:space="preserve"> + 304.10 EUR / 100 kg</w:t>
            </w:r>
          </w:p>
        </w:tc>
        <w:tc>
          <w:tcPr>
            <w:tcW w:w="407" w:type="pct"/>
            <w:tcBorders>
              <w:bottom w:val="single" w:sz="4" w:space="0" w:color="auto"/>
            </w:tcBorders>
          </w:tcPr>
          <w:p w14:paraId="4F147B53" w14:textId="1CC58D91" w:rsidR="002962FF" w:rsidRPr="00913D61" w:rsidRDefault="002962FF" w:rsidP="002962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+ 832.26</w:t>
            </w:r>
            <w:r w:rsidR="00183DCD">
              <w:rPr>
                <w:rFonts w:asciiTheme="majorBidi" w:hAnsiTheme="majorBidi" w:cstheme="majorBidi"/>
                <w:sz w:val="20"/>
                <w:szCs w:val="20"/>
              </w:rPr>
              <w:t xml:space="preserve"> </w:t>
            </w:r>
            <w:r w:rsidRPr="00913D61">
              <w:rPr>
                <w:rFonts w:asciiTheme="majorBidi" w:hAnsiTheme="majorBidi" w:cstheme="majorBidi"/>
                <w:sz w:val="20"/>
                <w:szCs w:val="20"/>
              </w:rPr>
              <w:t>/</w:t>
            </w:r>
            <w:r w:rsidR="00183DCD">
              <w:rPr>
                <w:rFonts w:asciiTheme="majorBidi" w:hAnsiTheme="majorBidi" w:cstheme="majorBidi"/>
                <w:sz w:val="20"/>
                <w:szCs w:val="20"/>
              </w:rPr>
              <w:t xml:space="preserve"> </w:t>
            </w:r>
            <w:r w:rsidRPr="00913D61">
              <w:rPr>
                <w:rFonts w:asciiTheme="majorBidi" w:hAnsiTheme="majorBidi" w:cstheme="majorBidi"/>
                <w:sz w:val="20"/>
                <w:szCs w:val="20"/>
              </w:rPr>
              <w:t>100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+ 1789.56</w:t>
            </w:r>
            <w:r w:rsidR="00183DCD">
              <w:rPr>
                <w:rFonts w:asciiTheme="majorBidi" w:hAnsiTheme="majorBidi" w:cstheme="majorBidi"/>
                <w:sz w:val="20"/>
                <w:szCs w:val="20"/>
              </w:rPr>
              <w:t xml:space="preserve"> </w:t>
            </w:r>
            <w:r w:rsidRPr="00913D61">
              <w:rPr>
                <w:rFonts w:asciiTheme="majorBidi" w:hAnsiTheme="majorBidi" w:cstheme="majorBidi"/>
                <w:sz w:val="20"/>
                <w:szCs w:val="20"/>
              </w:rPr>
              <w:t>/</w:t>
            </w:r>
            <w:r w:rsidR="00183DCD">
              <w:rPr>
                <w:rFonts w:asciiTheme="majorBidi" w:hAnsiTheme="majorBidi" w:cstheme="majorBidi"/>
                <w:sz w:val="20"/>
                <w:szCs w:val="20"/>
              </w:rPr>
              <w:t xml:space="preserve">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508" w:type="pct"/>
            <w:tcBorders>
              <w:bottom w:val="single" w:sz="4" w:space="0" w:color="auto"/>
            </w:tcBorders>
          </w:tcPr>
          <w:p w14:paraId="2E0DC61A" w14:textId="69364242" w:rsidR="002962FF" w:rsidRPr="00913D61" w:rsidRDefault="002962FF" w:rsidP="002962FF">
            <w:pPr>
              <w:spacing w:before="60" w:after="60" w:line="240" w:lineRule="auto"/>
              <w:contextualSpacing/>
              <w:rPr>
                <w:rFonts w:asciiTheme="majorBidi" w:hAnsiTheme="majorBidi" w:cstheme="majorBidi"/>
                <w:sz w:val="20"/>
                <w:szCs w:val="20"/>
                <w:lang w:val="en-US"/>
              </w:rPr>
            </w:pPr>
            <w:r w:rsidRPr="00913D61">
              <w:rPr>
                <w:rFonts w:asciiTheme="majorBidi" w:eastAsia="Calibri" w:hAnsiTheme="majorBidi" w:cstheme="majorBidi"/>
                <w:sz w:val="20"/>
                <w:szCs w:val="20"/>
                <w:lang w:val="en-US"/>
              </w:rPr>
              <w:t>From 12.8</w:t>
            </w:r>
            <w:r w:rsidR="00E70D94">
              <w:rPr>
                <w:rFonts w:asciiTheme="majorBidi" w:eastAsia="Calibri" w:hAnsiTheme="majorBidi" w:cstheme="majorBidi"/>
                <w:sz w:val="20"/>
                <w:szCs w:val="20"/>
                <w:lang w:val="en-US"/>
              </w:rPr>
              <w:t>0 %</w:t>
            </w:r>
            <w:r w:rsidRPr="00913D61">
              <w:rPr>
                <w:rFonts w:asciiTheme="majorBidi" w:eastAsia="Calibri" w:hAnsiTheme="majorBidi" w:cstheme="majorBidi"/>
                <w:sz w:val="20"/>
                <w:szCs w:val="20"/>
                <w:lang w:val="en-US"/>
              </w:rPr>
              <w:t xml:space="preserve"> + 141.40 EUR / 100 kg to 12.8</w:t>
            </w:r>
            <w:r w:rsidR="00E70D94">
              <w:rPr>
                <w:rFonts w:asciiTheme="majorBidi" w:eastAsia="Calibri" w:hAnsiTheme="majorBidi" w:cstheme="majorBidi"/>
                <w:sz w:val="20"/>
                <w:szCs w:val="20"/>
                <w:lang w:val="en-US"/>
              </w:rPr>
              <w:t>0 %</w:t>
            </w:r>
            <w:r w:rsidRPr="00913D61">
              <w:rPr>
                <w:rFonts w:asciiTheme="majorBidi" w:eastAsia="Calibri" w:hAnsiTheme="majorBidi" w:cstheme="majorBidi"/>
                <w:sz w:val="20"/>
                <w:szCs w:val="20"/>
                <w:lang w:val="en-US"/>
              </w:rPr>
              <w:t xml:space="preserve"> + 304.10 EUR / 100 kg</w:t>
            </w:r>
          </w:p>
        </w:tc>
        <w:tc>
          <w:tcPr>
            <w:tcW w:w="508" w:type="pct"/>
            <w:tcBorders>
              <w:bottom w:val="single" w:sz="4" w:space="0" w:color="auto"/>
            </w:tcBorders>
          </w:tcPr>
          <w:p w14:paraId="6175B094" w14:textId="77777777" w:rsidR="002962FF" w:rsidRPr="00913D61" w:rsidRDefault="002962FF" w:rsidP="002962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356" w:type="pct"/>
            <w:tcBorders>
              <w:top w:val="single" w:sz="4" w:space="0" w:color="auto"/>
              <w:bottom w:val="single" w:sz="4" w:space="0" w:color="auto"/>
            </w:tcBorders>
          </w:tcPr>
          <w:p w14:paraId="7B04157F" w14:textId="77777777" w:rsidR="002962FF" w:rsidRPr="00913D61" w:rsidRDefault="002962FF" w:rsidP="002962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27" w:type="pct"/>
            <w:tcBorders>
              <w:top w:val="single" w:sz="4" w:space="0" w:color="auto"/>
              <w:bottom w:val="single" w:sz="4" w:space="0" w:color="auto"/>
            </w:tcBorders>
          </w:tcPr>
          <w:p w14:paraId="66B9B361" w14:textId="77777777" w:rsidR="002962FF" w:rsidRPr="00913D61" w:rsidRDefault="002962FF" w:rsidP="002962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r>
      <w:tr w:rsidR="00C67743" w:rsidRPr="00913D61" w14:paraId="54A3A1B0" w14:textId="77777777" w:rsidTr="00570709">
        <w:tc>
          <w:tcPr>
            <w:tcW w:w="405" w:type="pct"/>
            <w:tcBorders>
              <w:top w:val="single" w:sz="4" w:space="0" w:color="auto"/>
              <w:left w:val="single" w:sz="4" w:space="0" w:color="auto"/>
              <w:bottom w:val="single" w:sz="4" w:space="0" w:color="auto"/>
              <w:right w:val="single" w:sz="4" w:space="0" w:color="auto"/>
            </w:tcBorders>
          </w:tcPr>
          <w:p w14:paraId="6E8CE454" w14:textId="77777777" w:rsidR="00C67743" w:rsidRPr="00913D61" w:rsidRDefault="00C67743" w:rsidP="00C67743">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2E205D62" w14:textId="295ECE6C"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05.4003</w:t>
            </w:r>
          </w:p>
        </w:tc>
        <w:tc>
          <w:tcPr>
            <w:tcW w:w="561" w:type="pct"/>
            <w:tcBorders>
              <w:top w:val="single" w:sz="4" w:space="0" w:color="auto"/>
              <w:left w:val="single" w:sz="4" w:space="0" w:color="auto"/>
              <w:bottom w:val="single" w:sz="4" w:space="0" w:color="auto"/>
              <w:right w:val="single" w:sz="4" w:space="0" w:color="auto"/>
            </w:tcBorders>
          </w:tcPr>
          <w:p w14:paraId="1A66A3AB"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0202.10</w:t>
            </w:r>
          </w:p>
          <w:p w14:paraId="6EA1954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0202.20.10</w:t>
            </w:r>
          </w:p>
          <w:p w14:paraId="47E9EEC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0202.20.30.11</w:t>
            </w:r>
          </w:p>
          <w:p w14:paraId="74797A71"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0202.20.30.15</w:t>
            </w:r>
          </w:p>
          <w:p w14:paraId="735B2574"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0202.20.30.81</w:t>
            </w:r>
          </w:p>
          <w:p w14:paraId="0AB8BC45"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0202.20.30.82</w:t>
            </w:r>
          </w:p>
          <w:p w14:paraId="6C1B508C"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0202.20.30.83</w:t>
            </w:r>
          </w:p>
          <w:p w14:paraId="6EEDEE8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0202.20.30.84</w:t>
            </w:r>
          </w:p>
          <w:p w14:paraId="38E407E8"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0202.20.30.85</w:t>
            </w:r>
          </w:p>
          <w:p w14:paraId="1F1033E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0202.20.30.86</w:t>
            </w:r>
          </w:p>
          <w:p w14:paraId="4BA4494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0202.20.30.87</w:t>
            </w:r>
          </w:p>
          <w:p w14:paraId="789D497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0202.20.30.88</w:t>
            </w:r>
          </w:p>
          <w:p w14:paraId="45185E6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0202.20.50.00</w:t>
            </w:r>
          </w:p>
          <w:p w14:paraId="52EA7F24"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0202.20.90.00</w:t>
            </w:r>
          </w:p>
          <w:p w14:paraId="091C6D3C"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0202.30.10.11</w:t>
            </w:r>
          </w:p>
          <w:p w14:paraId="22975284"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0202.30.10.15</w:t>
            </w:r>
          </w:p>
          <w:p w14:paraId="224562E1"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0202.30.10.81</w:t>
            </w:r>
          </w:p>
          <w:p w14:paraId="5AEF0BCE"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0202.30.10.82</w:t>
            </w:r>
          </w:p>
          <w:p w14:paraId="1FA4D546"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0202.30.10.83</w:t>
            </w:r>
          </w:p>
          <w:p w14:paraId="2AAB3D9D" w14:textId="5B7BDF84"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0202.30.10.84</w:t>
            </w:r>
          </w:p>
        </w:tc>
        <w:tc>
          <w:tcPr>
            <w:tcW w:w="405" w:type="pct"/>
            <w:tcBorders>
              <w:top w:val="single" w:sz="4" w:space="0" w:color="auto"/>
              <w:left w:val="single" w:sz="4" w:space="0" w:color="auto"/>
              <w:bottom w:val="single" w:sz="4" w:space="0" w:color="auto"/>
              <w:right w:val="single" w:sz="4" w:space="0" w:color="auto"/>
            </w:tcBorders>
          </w:tcPr>
          <w:p w14:paraId="06676EAE"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490DB6FE" w14:textId="2DA8BE76"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334,290</w:t>
            </w:r>
          </w:p>
        </w:tc>
        <w:tc>
          <w:tcPr>
            <w:tcW w:w="407" w:type="pct"/>
            <w:tcBorders>
              <w:top w:val="single" w:sz="4" w:space="0" w:color="auto"/>
              <w:left w:val="single" w:sz="4" w:space="0" w:color="auto"/>
              <w:bottom w:val="single" w:sz="4" w:space="0" w:color="auto"/>
              <w:right w:val="single" w:sz="4" w:space="0" w:color="auto"/>
            </w:tcBorders>
          </w:tcPr>
          <w:p w14:paraId="2E320771" w14:textId="3F6849B4"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407" w:type="pct"/>
            <w:tcBorders>
              <w:top w:val="single" w:sz="4" w:space="0" w:color="auto"/>
              <w:left w:val="single" w:sz="4" w:space="0" w:color="auto"/>
              <w:bottom w:val="single" w:sz="4" w:space="0" w:color="auto"/>
              <w:right w:val="single" w:sz="4" w:space="0" w:color="auto"/>
            </w:tcBorders>
          </w:tcPr>
          <w:p w14:paraId="5054335F" w14:textId="1FF33D9E"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20.0</w:t>
            </w:r>
            <w:r w:rsidR="00E70D94">
              <w:rPr>
                <w:rFonts w:asciiTheme="majorBidi" w:hAnsiTheme="majorBidi" w:cstheme="majorBidi"/>
                <w:sz w:val="20"/>
                <w:szCs w:val="20"/>
              </w:rPr>
              <w:t>0 %</w:t>
            </w:r>
          </w:p>
        </w:tc>
        <w:tc>
          <w:tcPr>
            <w:tcW w:w="508" w:type="pct"/>
            <w:tcBorders>
              <w:top w:val="single" w:sz="4" w:space="0" w:color="auto"/>
              <w:left w:val="single" w:sz="4" w:space="0" w:color="auto"/>
              <w:bottom w:val="single" w:sz="4" w:space="0" w:color="auto"/>
              <w:right w:val="single" w:sz="4" w:space="0" w:color="auto"/>
            </w:tcBorders>
          </w:tcPr>
          <w:p w14:paraId="49439BA1" w14:textId="49BC0619"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+ 141.40 EUR / 100 kg to 12.8</w:t>
            </w:r>
            <w:r w:rsidR="00E70D94">
              <w:rPr>
                <w:rFonts w:asciiTheme="majorBidi" w:hAnsiTheme="majorBidi" w:cstheme="majorBidi"/>
                <w:sz w:val="20"/>
                <w:szCs w:val="20"/>
              </w:rPr>
              <w:t>0 %</w:t>
            </w:r>
            <w:r w:rsidRPr="00913D61">
              <w:rPr>
                <w:rFonts w:asciiTheme="majorBidi" w:hAnsiTheme="majorBidi" w:cstheme="majorBidi"/>
                <w:sz w:val="20"/>
                <w:szCs w:val="20"/>
              </w:rPr>
              <w:t xml:space="preserve"> + 304.10 EUR / 100 kg</w:t>
            </w:r>
          </w:p>
        </w:tc>
        <w:tc>
          <w:tcPr>
            <w:tcW w:w="508" w:type="pct"/>
            <w:tcBorders>
              <w:top w:val="single" w:sz="4" w:space="0" w:color="auto"/>
              <w:left w:val="single" w:sz="4" w:space="0" w:color="auto"/>
              <w:bottom w:val="single" w:sz="4" w:space="0" w:color="auto"/>
              <w:right w:val="single" w:sz="4" w:space="0" w:color="auto"/>
            </w:tcBorders>
          </w:tcPr>
          <w:p w14:paraId="41B63A58" w14:textId="129B280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+ 118.00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12.0</w:t>
            </w:r>
            <w:r w:rsidR="00E70D94">
              <w:rPr>
                <w:rFonts w:asciiTheme="majorBidi" w:hAnsiTheme="majorBidi" w:cstheme="majorBidi"/>
                <w:sz w:val="20"/>
                <w:szCs w:val="20"/>
              </w:rPr>
              <w:t>0 %</w:t>
            </w:r>
            <w:r w:rsidRPr="00913D61">
              <w:rPr>
                <w:rFonts w:asciiTheme="majorBidi" w:hAnsiTheme="majorBidi" w:cstheme="majorBidi"/>
                <w:sz w:val="20"/>
                <w:szCs w:val="20"/>
              </w:rPr>
              <w:t xml:space="preserve"> + 254.00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06E9070E" w14:textId="4EADEB06"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Borders>
              <w:top w:val="single" w:sz="4" w:space="0" w:color="auto"/>
              <w:left w:val="single" w:sz="4" w:space="0" w:color="auto"/>
              <w:bottom w:val="single" w:sz="4" w:space="0" w:color="auto"/>
              <w:right w:val="single" w:sz="4" w:space="0" w:color="auto"/>
            </w:tcBorders>
          </w:tcPr>
          <w:p w14:paraId="34C069B2" w14:textId="011E25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1330F370" w14:textId="77777777" w:rsidTr="00570709">
        <w:tc>
          <w:tcPr>
            <w:tcW w:w="405" w:type="pct"/>
            <w:tcBorders>
              <w:top w:val="single" w:sz="4" w:space="0" w:color="auto"/>
              <w:left w:val="single" w:sz="4" w:space="0" w:color="auto"/>
              <w:bottom w:val="single" w:sz="4" w:space="0" w:color="auto"/>
              <w:right w:val="single" w:sz="4" w:space="0" w:color="auto"/>
            </w:tcBorders>
          </w:tcPr>
          <w:p w14:paraId="7B5AA43F" w14:textId="77777777" w:rsidR="00C67743" w:rsidRPr="00913D61" w:rsidRDefault="00C67743" w:rsidP="00C67743">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5F5C0D7B" w14:textId="77777777" w:rsidR="00C67743" w:rsidRPr="00913D61" w:rsidRDefault="00C67743" w:rsidP="00C67743">
            <w:pPr>
              <w:pageBreakBefore/>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bottom w:val="single" w:sz="4" w:space="0" w:color="auto"/>
              <w:right w:val="single" w:sz="4" w:space="0" w:color="auto"/>
            </w:tcBorders>
          </w:tcPr>
          <w:p w14:paraId="6B0F166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0202.30.10.85</w:t>
            </w:r>
          </w:p>
          <w:p w14:paraId="3CDBD88B"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0202.30.10.86</w:t>
            </w:r>
          </w:p>
          <w:p w14:paraId="590F2609"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0202.30.10.87</w:t>
            </w:r>
          </w:p>
          <w:p w14:paraId="3533036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0202.30.10.88</w:t>
            </w:r>
          </w:p>
          <w:p w14:paraId="01177CD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0202.30.50.11</w:t>
            </w:r>
          </w:p>
          <w:p w14:paraId="7D1CEA7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0202.30.50.15</w:t>
            </w:r>
          </w:p>
          <w:p w14:paraId="595BD76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0202.30.50.81</w:t>
            </w:r>
          </w:p>
          <w:p w14:paraId="33649A9C"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0202.30.50.82</w:t>
            </w:r>
          </w:p>
          <w:p w14:paraId="358C31FB"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0202.30.50.83</w:t>
            </w:r>
          </w:p>
          <w:p w14:paraId="5E6645D2"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0202.30.50.84</w:t>
            </w:r>
          </w:p>
          <w:p w14:paraId="149168C0"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0202.30.50.85</w:t>
            </w:r>
          </w:p>
          <w:p w14:paraId="296C50F6"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0202.30.50.86</w:t>
            </w:r>
          </w:p>
          <w:p w14:paraId="3B6AC496"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0202.30.50.87</w:t>
            </w:r>
          </w:p>
          <w:p w14:paraId="0A047275"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0202.30.50.88</w:t>
            </w:r>
          </w:p>
          <w:p w14:paraId="67A79C50"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0202.30.90.11</w:t>
            </w:r>
          </w:p>
          <w:p w14:paraId="2424908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0202.30.90.15</w:t>
            </w:r>
          </w:p>
          <w:p w14:paraId="29C9D20E"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0202.30.90.41</w:t>
            </w:r>
          </w:p>
          <w:p w14:paraId="3E8C2759"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0202.30.90.42</w:t>
            </w:r>
          </w:p>
          <w:p w14:paraId="21CE4704"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0202.30.90.43</w:t>
            </w:r>
          </w:p>
          <w:p w14:paraId="01873B7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0202.30.90.44</w:t>
            </w:r>
          </w:p>
          <w:p w14:paraId="3C0059D5"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0202.30.90.45</w:t>
            </w:r>
          </w:p>
          <w:p w14:paraId="74831CE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0202.30.90.46</w:t>
            </w:r>
          </w:p>
          <w:p w14:paraId="64F92ED2"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0202.30.90.47</w:t>
            </w:r>
          </w:p>
          <w:p w14:paraId="697E069E" w14:textId="2433EF23"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0202.30.90.48</w:t>
            </w:r>
          </w:p>
        </w:tc>
        <w:tc>
          <w:tcPr>
            <w:tcW w:w="405" w:type="pct"/>
            <w:tcBorders>
              <w:top w:val="single" w:sz="4" w:space="0" w:color="auto"/>
              <w:left w:val="single" w:sz="4" w:space="0" w:color="auto"/>
              <w:bottom w:val="single" w:sz="4" w:space="0" w:color="auto"/>
              <w:right w:val="single" w:sz="4" w:space="0" w:color="auto"/>
            </w:tcBorders>
          </w:tcPr>
          <w:p w14:paraId="22D0BA8F"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3C91CDA7" w14:textId="77777777" w:rsidR="00C67743" w:rsidRPr="00913D61" w:rsidRDefault="00C67743" w:rsidP="00C67743">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408B4101" w14:textId="77777777" w:rsidR="00C67743" w:rsidRPr="00913D61" w:rsidRDefault="00C67743" w:rsidP="00C67743">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3949AC30" w14:textId="77777777" w:rsidR="00C67743" w:rsidRPr="00913D61" w:rsidRDefault="00C67743" w:rsidP="00C67743">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5A5F8BB2" w14:textId="77777777" w:rsidR="00C67743" w:rsidRPr="00913D61" w:rsidRDefault="00C67743" w:rsidP="00C67743">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1E7F18D6" w14:textId="77777777" w:rsidR="00C67743" w:rsidRPr="00913D61" w:rsidRDefault="00C67743" w:rsidP="00C67743">
            <w:pPr>
              <w:spacing w:before="60" w:after="60" w:line="240" w:lineRule="auto"/>
              <w:contextualSpacing/>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0CE8962C" w14:textId="77777777" w:rsidR="00C67743" w:rsidRPr="00913D61" w:rsidRDefault="00C67743" w:rsidP="00C67743">
            <w:pPr>
              <w:spacing w:before="60" w:after="60" w:line="240" w:lineRule="auto"/>
              <w:contextualSpacing/>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51D5D3F3" w14:textId="77777777" w:rsidR="00C67743" w:rsidRPr="00913D61" w:rsidRDefault="00C67743" w:rsidP="00C67743">
            <w:pPr>
              <w:spacing w:before="60" w:after="60" w:line="240" w:lineRule="auto"/>
              <w:contextualSpacing/>
              <w:rPr>
                <w:rFonts w:asciiTheme="majorBidi" w:hAnsiTheme="majorBidi" w:cstheme="majorBidi"/>
                <w:sz w:val="20"/>
                <w:szCs w:val="20"/>
              </w:rPr>
            </w:pPr>
          </w:p>
        </w:tc>
      </w:tr>
      <w:tr w:rsidR="00C67743" w:rsidRPr="00913D61" w14:paraId="2921292D" w14:textId="77777777" w:rsidTr="00570709">
        <w:tc>
          <w:tcPr>
            <w:tcW w:w="405" w:type="pct"/>
            <w:tcBorders>
              <w:top w:val="single" w:sz="4" w:space="0" w:color="auto"/>
              <w:bottom w:val="single" w:sz="4" w:space="0" w:color="auto"/>
            </w:tcBorders>
          </w:tcPr>
          <w:p w14:paraId="53670A67" w14:textId="77777777" w:rsidR="00C67743" w:rsidRPr="00913D61" w:rsidRDefault="00C67743" w:rsidP="00C67743">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tcBorders>
          </w:tcPr>
          <w:p w14:paraId="3306E75D" w14:textId="64A858AD" w:rsidR="00C67743" w:rsidRPr="00913D61" w:rsidRDefault="00C67743" w:rsidP="00C67743">
            <w:pPr>
              <w:pageBreakBefore/>
              <w:spacing w:before="60" w:after="60" w:line="240" w:lineRule="auto"/>
              <w:contextualSpacing/>
              <w:rPr>
                <w:rFonts w:asciiTheme="majorBidi" w:hAnsiTheme="majorBidi" w:cstheme="majorBidi"/>
                <w:sz w:val="20"/>
                <w:szCs w:val="20"/>
              </w:rPr>
            </w:pPr>
          </w:p>
        </w:tc>
        <w:tc>
          <w:tcPr>
            <w:tcW w:w="561" w:type="pct"/>
            <w:tcBorders>
              <w:top w:val="single" w:sz="4" w:space="0" w:color="auto"/>
            </w:tcBorders>
          </w:tcPr>
          <w:p w14:paraId="686456F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0202.30.90.70</w:t>
            </w:r>
          </w:p>
          <w:p w14:paraId="6C689B9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0202.30.90.75</w:t>
            </w:r>
          </w:p>
          <w:p w14:paraId="0425DE9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0202.30.90.80</w:t>
            </w:r>
          </w:p>
          <w:p w14:paraId="3BD97F68"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0202.30.90.90</w:t>
            </w:r>
          </w:p>
          <w:p w14:paraId="21F97AD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0206.29.91.11</w:t>
            </w:r>
          </w:p>
          <w:p w14:paraId="7AEB786D"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0206.29.91.15</w:t>
            </w:r>
          </w:p>
          <w:p w14:paraId="3677EF60"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0206.29.91.21</w:t>
            </w:r>
          </w:p>
          <w:p w14:paraId="3227006E"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0206.29.91.29</w:t>
            </w:r>
          </w:p>
          <w:p w14:paraId="1D484B8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0206.29.91.33</w:t>
            </w:r>
          </w:p>
          <w:p w14:paraId="79869CDC"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0206.29.91.35</w:t>
            </w:r>
          </w:p>
          <w:p w14:paraId="3C3C98D0"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0206.29.91.37</w:t>
            </w:r>
          </w:p>
          <w:p w14:paraId="7BBF24D2"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0206.29.91.38</w:t>
            </w:r>
          </w:p>
          <w:p w14:paraId="6EF49482"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0206.29.91.41</w:t>
            </w:r>
          </w:p>
          <w:p w14:paraId="37F221C2"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0206.29.91.42</w:t>
            </w:r>
          </w:p>
          <w:p w14:paraId="5F05E3EB"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0206.29.91.44</w:t>
            </w:r>
          </w:p>
          <w:p w14:paraId="0005A36A"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0206.29.91.45</w:t>
            </w:r>
          </w:p>
          <w:p w14:paraId="735AC25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0206.29.91.51</w:t>
            </w:r>
          </w:p>
          <w:p w14:paraId="7BDE8395"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0206.29.91.59</w:t>
            </w:r>
          </w:p>
          <w:p w14:paraId="226ADC3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0206.29.91.61</w:t>
            </w:r>
          </w:p>
          <w:p w14:paraId="788E47B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0206.29.91.69</w:t>
            </w:r>
          </w:p>
          <w:p w14:paraId="0563659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0206.29.91.71</w:t>
            </w:r>
          </w:p>
          <w:p w14:paraId="513C5D31"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0206.29.91.79</w:t>
            </w:r>
          </w:p>
          <w:p w14:paraId="13D001C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0206.29.91.91</w:t>
            </w:r>
          </w:p>
          <w:p w14:paraId="2DE04AF7"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0206.29.91.99</w:t>
            </w:r>
          </w:p>
        </w:tc>
        <w:tc>
          <w:tcPr>
            <w:tcW w:w="405" w:type="pct"/>
            <w:tcBorders>
              <w:top w:val="single" w:sz="4" w:space="0" w:color="auto"/>
            </w:tcBorders>
          </w:tcPr>
          <w:p w14:paraId="10A8B741"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338B0411" w14:textId="07385D4B" w:rsidR="00C67743" w:rsidRPr="00913D61" w:rsidRDefault="00C67743" w:rsidP="00C67743">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7727D6A4" w14:textId="2F55BCCA" w:rsidR="00C67743" w:rsidRPr="00913D61" w:rsidRDefault="00C67743" w:rsidP="00C67743">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4E6242F2" w14:textId="02A281AF" w:rsidR="00C67743" w:rsidRPr="00913D61" w:rsidRDefault="00C67743" w:rsidP="00C67743">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2AAF1103" w14:textId="35F13C49" w:rsidR="00C67743" w:rsidRPr="00913D61" w:rsidRDefault="00C67743" w:rsidP="00C67743">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57157640" w14:textId="71647534" w:rsidR="00C67743" w:rsidRPr="00913D61" w:rsidRDefault="00C67743" w:rsidP="00C67743">
            <w:pPr>
              <w:spacing w:before="60" w:after="60" w:line="240" w:lineRule="auto"/>
              <w:contextualSpacing/>
              <w:rPr>
                <w:rFonts w:asciiTheme="majorBidi" w:hAnsiTheme="majorBidi" w:cstheme="majorBidi"/>
                <w:sz w:val="20"/>
                <w:szCs w:val="20"/>
              </w:rPr>
            </w:pPr>
          </w:p>
        </w:tc>
        <w:tc>
          <w:tcPr>
            <w:tcW w:w="356" w:type="pct"/>
            <w:tcBorders>
              <w:top w:val="single" w:sz="4" w:space="0" w:color="auto"/>
            </w:tcBorders>
          </w:tcPr>
          <w:p w14:paraId="6D66481E" w14:textId="47DFD7BE" w:rsidR="00C67743" w:rsidRPr="00913D61" w:rsidRDefault="00C67743" w:rsidP="00C67743">
            <w:pPr>
              <w:spacing w:before="60" w:after="60" w:line="240" w:lineRule="auto"/>
              <w:contextualSpacing/>
              <w:rPr>
                <w:rFonts w:asciiTheme="majorBidi" w:hAnsiTheme="majorBidi" w:cstheme="majorBidi"/>
                <w:sz w:val="20"/>
                <w:szCs w:val="20"/>
              </w:rPr>
            </w:pPr>
          </w:p>
        </w:tc>
        <w:tc>
          <w:tcPr>
            <w:tcW w:w="427" w:type="pct"/>
            <w:tcBorders>
              <w:top w:val="single" w:sz="4" w:space="0" w:color="auto"/>
            </w:tcBorders>
          </w:tcPr>
          <w:p w14:paraId="07E9A30F" w14:textId="070E3A51" w:rsidR="00C67743" w:rsidRPr="00913D61" w:rsidRDefault="00C67743" w:rsidP="00C67743">
            <w:pPr>
              <w:spacing w:before="60" w:after="60" w:line="240" w:lineRule="auto"/>
              <w:contextualSpacing/>
              <w:rPr>
                <w:rFonts w:asciiTheme="majorBidi" w:hAnsiTheme="majorBidi" w:cstheme="majorBidi"/>
                <w:sz w:val="20"/>
                <w:szCs w:val="20"/>
              </w:rPr>
            </w:pPr>
          </w:p>
        </w:tc>
      </w:tr>
      <w:tr w:rsidR="00C67743" w:rsidRPr="00913D61" w14:paraId="26A2B881"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36E54E0D" w14:textId="4043604A" w:rsidR="00C67743" w:rsidRPr="00913D61" w:rsidRDefault="00C67743" w:rsidP="00C67743">
            <w:pPr>
              <w:pageBreakBefore/>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lastRenderedPageBreak/>
              <w:t>Poultry</w:t>
            </w:r>
          </w:p>
        </w:tc>
        <w:tc>
          <w:tcPr>
            <w:tcW w:w="457" w:type="pct"/>
            <w:tcBorders>
              <w:left w:val="single" w:sz="4" w:space="0" w:color="auto"/>
            </w:tcBorders>
          </w:tcPr>
          <w:p w14:paraId="15F01347"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05.4077</w:t>
            </w:r>
          </w:p>
        </w:tc>
        <w:tc>
          <w:tcPr>
            <w:tcW w:w="561" w:type="pct"/>
          </w:tcPr>
          <w:p w14:paraId="36205A5E"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w:t>
            </w:r>
          </w:p>
          <w:p w14:paraId="12379E3F"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w:t>
            </w:r>
          </w:p>
        </w:tc>
        <w:tc>
          <w:tcPr>
            <w:tcW w:w="405" w:type="pct"/>
          </w:tcPr>
          <w:p w14:paraId="7ABE7F0C"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Argentina </w:t>
            </w:r>
          </w:p>
        </w:tc>
        <w:tc>
          <w:tcPr>
            <w:tcW w:w="559" w:type="pct"/>
          </w:tcPr>
          <w:p w14:paraId="791CD6F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47,640</w:t>
            </w:r>
          </w:p>
        </w:tc>
        <w:tc>
          <w:tcPr>
            <w:tcW w:w="407" w:type="pct"/>
          </w:tcPr>
          <w:p w14:paraId="6270637A"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Pr>
          <w:p w14:paraId="0CA528BF" w14:textId="7D5C2005"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109.62 GBP / 1000</w:t>
            </w:r>
            <w:r w:rsidR="00183DCD">
              <w:rPr>
                <w:rFonts w:asciiTheme="majorBidi" w:hAnsiTheme="majorBidi" w:cstheme="majorBidi"/>
                <w:sz w:val="20"/>
                <w:szCs w:val="20"/>
              </w:rPr>
              <w:t> </w:t>
            </w:r>
            <w:r w:rsidRPr="00913D61">
              <w:rPr>
                <w:rFonts w:asciiTheme="majorBidi" w:hAnsiTheme="majorBidi" w:cstheme="majorBidi"/>
                <w:sz w:val="20"/>
                <w:szCs w:val="20"/>
              </w:rPr>
              <w:t>kg to 135.57 GBP / 100</w:t>
            </w:r>
            <w:r w:rsidR="00BB7748">
              <w:rPr>
                <w:rFonts w:asciiTheme="majorBidi" w:hAnsiTheme="majorBidi" w:cstheme="majorBidi"/>
                <w:sz w:val="20"/>
                <w:szCs w:val="20"/>
              </w:rPr>
              <w:t>0 kg</w:t>
            </w:r>
          </w:p>
        </w:tc>
        <w:tc>
          <w:tcPr>
            <w:tcW w:w="508" w:type="pct"/>
          </w:tcPr>
          <w:p w14:paraId="3718F0A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26.20 EUR / 100 kg to 32.50 EUR / 100 kg</w:t>
            </w:r>
          </w:p>
        </w:tc>
        <w:tc>
          <w:tcPr>
            <w:tcW w:w="508" w:type="pct"/>
          </w:tcPr>
          <w:p w14:paraId="52D59C53" w14:textId="438905A8"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From 21.00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67DAEB93"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548C54EC"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43AC3D34" w14:textId="77777777" w:rsidTr="00570709">
        <w:tc>
          <w:tcPr>
            <w:tcW w:w="405" w:type="pct"/>
            <w:vMerge/>
            <w:tcBorders>
              <w:top w:val="single" w:sz="4" w:space="0" w:color="auto"/>
              <w:left w:val="single" w:sz="4" w:space="0" w:color="auto"/>
              <w:bottom w:val="single" w:sz="4" w:space="0" w:color="auto"/>
              <w:right w:val="single" w:sz="4" w:space="0" w:color="auto"/>
            </w:tcBorders>
          </w:tcPr>
          <w:p w14:paraId="4B8CED60"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787B64C6"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05.4078</w:t>
            </w:r>
          </w:p>
        </w:tc>
        <w:tc>
          <w:tcPr>
            <w:tcW w:w="561" w:type="pct"/>
          </w:tcPr>
          <w:p w14:paraId="30D5E529"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w:t>
            </w:r>
          </w:p>
          <w:p w14:paraId="18C518A9"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w:t>
            </w:r>
          </w:p>
        </w:tc>
        <w:tc>
          <w:tcPr>
            <w:tcW w:w="405" w:type="pct"/>
            <w:vMerge w:val="restart"/>
          </w:tcPr>
          <w:p w14:paraId="5C4FB8CD"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Brazil </w:t>
            </w:r>
          </w:p>
        </w:tc>
        <w:tc>
          <w:tcPr>
            <w:tcW w:w="559" w:type="pct"/>
          </w:tcPr>
          <w:p w14:paraId="79716D2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7,308</w:t>
            </w:r>
          </w:p>
        </w:tc>
        <w:tc>
          <w:tcPr>
            <w:tcW w:w="407" w:type="pct"/>
          </w:tcPr>
          <w:p w14:paraId="0F758BD3"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Pr>
          <w:p w14:paraId="2DB6B6DF" w14:textId="60046B26"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109.62 GBP / 1000</w:t>
            </w:r>
            <w:r w:rsidR="00183DCD">
              <w:rPr>
                <w:rFonts w:asciiTheme="majorBidi" w:hAnsiTheme="majorBidi" w:cstheme="majorBidi"/>
                <w:sz w:val="20"/>
                <w:szCs w:val="20"/>
              </w:rPr>
              <w:t> </w:t>
            </w:r>
            <w:r w:rsidRPr="00913D61">
              <w:rPr>
                <w:rFonts w:asciiTheme="majorBidi" w:hAnsiTheme="majorBidi" w:cstheme="majorBidi"/>
                <w:sz w:val="20"/>
                <w:szCs w:val="20"/>
              </w:rPr>
              <w:t>kg to 135.57 GBP / 1000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508" w:type="pct"/>
          </w:tcPr>
          <w:p w14:paraId="5592420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26.20 EUR / 100 kg to 32.50 EUR / 100 kg</w:t>
            </w:r>
          </w:p>
        </w:tc>
        <w:tc>
          <w:tcPr>
            <w:tcW w:w="508" w:type="pct"/>
          </w:tcPr>
          <w:p w14:paraId="66FC0F83" w14:textId="0428F138"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From 21.00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 xml:space="preserve">100k to 27.00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6EEBEFED"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6C60410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0D4AAE43" w14:textId="77777777" w:rsidTr="00570709">
        <w:tc>
          <w:tcPr>
            <w:tcW w:w="405" w:type="pct"/>
            <w:vMerge/>
            <w:tcBorders>
              <w:top w:val="single" w:sz="4" w:space="0" w:color="auto"/>
              <w:left w:val="single" w:sz="4" w:space="0" w:color="auto"/>
              <w:bottom w:val="single" w:sz="4" w:space="0" w:color="auto"/>
              <w:right w:val="single" w:sz="4" w:space="0" w:color="auto"/>
            </w:tcBorders>
          </w:tcPr>
          <w:p w14:paraId="41B4D79F"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51C0BF89"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05.4211</w:t>
            </w:r>
          </w:p>
        </w:tc>
        <w:tc>
          <w:tcPr>
            <w:tcW w:w="561" w:type="pct"/>
          </w:tcPr>
          <w:p w14:paraId="6A80BD43"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0210.99.39.10</w:t>
            </w:r>
          </w:p>
        </w:tc>
        <w:tc>
          <w:tcPr>
            <w:tcW w:w="405" w:type="pct"/>
            <w:vMerge/>
          </w:tcPr>
          <w:p w14:paraId="67E9B304"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0B858E14"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335,932</w:t>
            </w:r>
          </w:p>
        </w:tc>
        <w:tc>
          <w:tcPr>
            <w:tcW w:w="407" w:type="pct"/>
          </w:tcPr>
          <w:p w14:paraId="1DA83EC7" w14:textId="05C09B19"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tc>
        <w:tc>
          <w:tcPr>
            <w:tcW w:w="407" w:type="pct"/>
          </w:tcPr>
          <w:p w14:paraId="5A7D23E5" w14:textId="3A323955"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0DD6EC99"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130.00 EUR / 100 kg</w:t>
            </w:r>
          </w:p>
        </w:tc>
        <w:tc>
          <w:tcPr>
            <w:tcW w:w="508" w:type="pct"/>
          </w:tcPr>
          <w:p w14:paraId="093F6C59" w14:textId="62D5C0FD"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108.00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612C3FBD"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7996125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41D74454" w14:textId="77777777" w:rsidTr="00570709">
        <w:tc>
          <w:tcPr>
            <w:tcW w:w="405" w:type="pct"/>
            <w:vMerge/>
            <w:tcBorders>
              <w:top w:val="single" w:sz="4" w:space="0" w:color="auto"/>
              <w:left w:val="single" w:sz="4" w:space="0" w:color="auto"/>
              <w:bottom w:val="single" w:sz="4" w:space="0" w:color="auto"/>
              <w:right w:val="single" w:sz="4" w:space="0" w:color="auto"/>
            </w:tcBorders>
          </w:tcPr>
          <w:p w14:paraId="050BF039"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360B70CE"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05.4214</w:t>
            </w:r>
          </w:p>
        </w:tc>
        <w:tc>
          <w:tcPr>
            <w:tcW w:w="561" w:type="pct"/>
          </w:tcPr>
          <w:p w14:paraId="6FF36E3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tc>
        <w:tc>
          <w:tcPr>
            <w:tcW w:w="405" w:type="pct"/>
            <w:vMerge/>
          </w:tcPr>
          <w:p w14:paraId="68D83CF2"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4AA7119D"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226,787</w:t>
            </w:r>
          </w:p>
        </w:tc>
        <w:tc>
          <w:tcPr>
            <w:tcW w:w="407" w:type="pct"/>
          </w:tcPr>
          <w:p w14:paraId="065B9DFD" w14:textId="0B4A2E62"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8.0</w:t>
            </w:r>
            <w:r w:rsidR="00E70D94">
              <w:rPr>
                <w:rFonts w:asciiTheme="majorBidi" w:hAnsiTheme="majorBidi" w:cstheme="majorBidi"/>
                <w:sz w:val="20"/>
                <w:szCs w:val="20"/>
              </w:rPr>
              <w:t>0 %</w:t>
            </w:r>
          </w:p>
        </w:tc>
        <w:tc>
          <w:tcPr>
            <w:tcW w:w="407" w:type="pct"/>
          </w:tcPr>
          <w:p w14:paraId="03C8A03F" w14:textId="77FA2529"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8.0</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42B8403E"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1024.00 EUR / 1000 kg</w:t>
            </w:r>
            <w:r w:rsidRPr="00913D61">
              <w:rPr>
                <w:rFonts w:asciiTheme="majorBidi" w:hAnsiTheme="majorBidi" w:cstheme="majorBidi"/>
                <w:sz w:val="20"/>
                <w:szCs w:val="20"/>
              </w:rPr>
              <w:tab/>
            </w:r>
          </w:p>
        </w:tc>
        <w:tc>
          <w:tcPr>
            <w:tcW w:w="508" w:type="pct"/>
          </w:tcPr>
          <w:p w14:paraId="31855C92" w14:textId="3372B11F"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856.00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643D22E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1870FE44"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16BC980D" w14:textId="77777777" w:rsidTr="00570709">
        <w:tc>
          <w:tcPr>
            <w:tcW w:w="405" w:type="pct"/>
            <w:vMerge/>
            <w:tcBorders>
              <w:top w:val="single" w:sz="4" w:space="0" w:color="auto"/>
              <w:left w:val="single" w:sz="4" w:space="0" w:color="auto"/>
              <w:bottom w:val="single" w:sz="4" w:space="0" w:color="auto"/>
              <w:right w:val="single" w:sz="4" w:space="0" w:color="auto"/>
            </w:tcBorders>
          </w:tcPr>
          <w:p w14:paraId="7A652B3F"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638FCD6"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05.4217</w:t>
            </w:r>
          </w:p>
        </w:tc>
        <w:tc>
          <w:tcPr>
            <w:tcW w:w="561" w:type="pct"/>
          </w:tcPr>
          <w:p w14:paraId="2348556A"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w:t>
            </w:r>
          </w:p>
        </w:tc>
        <w:tc>
          <w:tcPr>
            <w:tcW w:w="405" w:type="pct"/>
            <w:vMerge/>
          </w:tcPr>
          <w:p w14:paraId="29019BC6"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3DC1D3B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3,807</w:t>
            </w:r>
          </w:p>
        </w:tc>
        <w:tc>
          <w:tcPr>
            <w:tcW w:w="407" w:type="pct"/>
          </w:tcPr>
          <w:p w14:paraId="4FE41D0C" w14:textId="40753A48"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8.5</w:t>
            </w:r>
            <w:r w:rsidR="00E70D94">
              <w:rPr>
                <w:rFonts w:asciiTheme="majorBidi" w:hAnsiTheme="majorBidi" w:cstheme="majorBidi"/>
                <w:sz w:val="20"/>
                <w:szCs w:val="20"/>
              </w:rPr>
              <w:t>0 %</w:t>
            </w:r>
          </w:p>
        </w:tc>
        <w:tc>
          <w:tcPr>
            <w:tcW w:w="407" w:type="pct"/>
          </w:tcPr>
          <w:p w14:paraId="7D3B4214" w14:textId="645BD7D9"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8.5</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6562E89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1024.00 EUR / 1000 kg</w:t>
            </w:r>
            <w:r w:rsidRPr="00913D61">
              <w:rPr>
                <w:rFonts w:asciiTheme="majorBidi" w:hAnsiTheme="majorBidi" w:cstheme="majorBidi"/>
                <w:sz w:val="20"/>
                <w:szCs w:val="20"/>
              </w:rPr>
              <w:tab/>
            </w:r>
          </w:p>
        </w:tc>
        <w:tc>
          <w:tcPr>
            <w:tcW w:w="508" w:type="pct"/>
          </w:tcPr>
          <w:p w14:paraId="1E827F84" w14:textId="2A674E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856.00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0F62B270"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5864311A"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1E751738"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C21E9E3"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C168807"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05.4251</w:t>
            </w:r>
          </w:p>
        </w:tc>
        <w:tc>
          <w:tcPr>
            <w:tcW w:w="561" w:type="pct"/>
          </w:tcPr>
          <w:p w14:paraId="276D30DD"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1602.32.11</w:t>
            </w:r>
          </w:p>
        </w:tc>
        <w:tc>
          <w:tcPr>
            <w:tcW w:w="405" w:type="pct"/>
            <w:vMerge/>
          </w:tcPr>
          <w:p w14:paraId="22F84A3B"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2A4478E6"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14,452</w:t>
            </w:r>
          </w:p>
        </w:tc>
        <w:tc>
          <w:tcPr>
            <w:tcW w:w="407" w:type="pct"/>
            <w:tcBorders>
              <w:top w:val="single" w:sz="4" w:space="0" w:color="000000"/>
              <w:left w:val="single" w:sz="4" w:space="0" w:color="000000"/>
              <w:bottom w:val="single" w:sz="4" w:space="0" w:color="000000"/>
              <w:right w:val="single" w:sz="4" w:space="0" w:color="000000"/>
            </w:tcBorders>
          </w:tcPr>
          <w:p w14:paraId="1FDEE3A0" w14:textId="3FD3CF68"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630 EUR /</w:t>
            </w:r>
            <w:r w:rsidR="00183DCD">
              <w:rPr>
                <w:rFonts w:asciiTheme="majorBidi" w:hAnsiTheme="majorBidi" w:cstheme="majorBidi"/>
                <w:sz w:val="20"/>
                <w:szCs w:val="20"/>
              </w:rPr>
              <w:t xml:space="preserve">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407" w:type="pct"/>
          </w:tcPr>
          <w:p w14:paraId="44CF4352" w14:textId="0CA9ACA2"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527.22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508" w:type="pct"/>
            <w:tcBorders>
              <w:top w:val="single" w:sz="4" w:space="0" w:color="000000"/>
              <w:left w:val="single" w:sz="4" w:space="0" w:color="000000"/>
              <w:bottom w:val="single" w:sz="4" w:space="0" w:color="000000"/>
              <w:right w:val="single" w:sz="4" w:space="0" w:color="000000"/>
            </w:tcBorders>
          </w:tcPr>
          <w:p w14:paraId="5E56849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r w:rsidRPr="00913D61">
              <w:rPr>
                <w:rFonts w:asciiTheme="majorBidi" w:hAnsiTheme="majorBidi" w:cstheme="majorBidi"/>
                <w:sz w:val="20"/>
                <w:szCs w:val="20"/>
              </w:rPr>
              <w:tab/>
            </w:r>
          </w:p>
        </w:tc>
        <w:tc>
          <w:tcPr>
            <w:tcW w:w="508" w:type="pct"/>
          </w:tcPr>
          <w:p w14:paraId="382992F6" w14:textId="1CF669B6"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2DF7B5BE"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130413B7"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09B526FB" w14:textId="77777777" w:rsidTr="00570709">
        <w:tc>
          <w:tcPr>
            <w:tcW w:w="405" w:type="pct"/>
            <w:vMerge/>
            <w:tcBorders>
              <w:top w:val="single" w:sz="4" w:space="0" w:color="auto"/>
              <w:left w:val="single" w:sz="4" w:space="0" w:color="auto"/>
              <w:bottom w:val="single" w:sz="4" w:space="0" w:color="auto"/>
              <w:right w:val="single" w:sz="4" w:space="0" w:color="auto"/>
            </w:tcBorders>
          </w:tcPr>
          <w:p w14:paraId="0D087A9E"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954A684"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05.4252</w:t>
            </w:r>
          </w:p>
        </w:tc>
        <w:tc>
          <w:tcPr>
            <w:tcW w:w="561" w:type="pct"/>
          </w:tcPr>
          <w:p w14:paraId="5F84C262"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tc>
        <w:tc>
          <w:tcPr>
            <w:tcW w:w="405" w:type="pct"/>
            <w:vMerge/>
          </w:tcPr>
          <w:p w14:paraId="03221ECB"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4F040885"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25,591</w:t>
            </w:r>
          </w:p>
        </w:tc>
        <w:tc>
          <w:tcPr>
            <w:tcW w:w="407" w:type="pct"/>
          </w:tcPr>
          <w:p w14:paraId="68C7A7B0" w14:textId="3C3B2CD3"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4E7905D2" w14:textId="62CC4EA6"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13E11EEF"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r w:rsidRPr="00913D61">
              <w:rPr>
                <w:rFonts w:asciiTheme="majorBidi" w:hAnsiTheme="majorBidi" w:cstheme="majorBidi"/>
                <w:sz w:val="20"/>
                <w:szCs w:val="20"/>
              </w:rPr>
              <w:tab/>
            </w:r>
          </w:p>
        </w:tc>
        <w:tc>
          <w:tcPr>
            <w:tcW w:w="508" w:type="pct"/>
          </w:tcPr>
          <w:p w14:paraId="3E6C81E7" w14:textId="674642C5"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63C054E8"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648627E3"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C67743" w:rsidRPr="00913D61" w14:paraId="77B3194A"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2FF6AC4A" w14:textId="77777777" w:rsidR="00C67743" w:rsidRDefault="00C67743" w:rsidP="001257B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6583298" w14:textId="77777777" w:rsidR="00570709" w:rsidRPr="00570709" w:rsidRDefault="00570709" w:rsidP="00570709">
            <w:pPr>
              <w:rPr>
                <w:rFonts w:asciiTheme="majorBidi" w:hAnsiTheme="majorBidi" w:cstheme="majorBidi"/>
                <w:sz w:val="20"/>
                <w:szCs w:val="20"/>
              </w:rPr>
            </w:pPr>
          </w:p>
          <w:p w14:paraId="3304FEAE" w14:textId="77777777" w:rsidR="00570709" w:rsidRPr="00570709" w:rsidRDefault="00570709" w:rsidP="00570709">
            <w:pPr>
              <w:rPr>
                <w:rFonts w:asciiTheme="majorBidi" w:hAnsiTheme="majorBidi" w:cstheme="majorBidi"/>
                <w:sz w:val="20"/>
                <w:szCs w:val="20"/>
              </w:rPr>
            </w:pPr>
          </w:p>
          <w:p w14:paraId="05A513CC"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28F53DD2"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05.4410</w:t>
            </w:r>
          </w:p>
        </w:tc>
        <w:tc>
          <w:tcPr>
            <w:tcW w:w="561" w:type="pct"/>
          </w:tcPr>
          <w:p w14:paraId="63516A6B"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p w14:paraId="456C6F80"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0207.14.50</w:t>
            </w:r>
          </w:p>
          <w:p w14:paraId="6BFE592A"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0207.14.70</w:t>
            </w:r>
          </w:p>
        </w:tc>
        <w:tc>
          <w:tcPr>
            <w:tcW w:w="405" w:type="pct"/>
            <w:vMerge w:val="restart"/>
          </w:tcPr>
          <w:p w14:paraId="17AF8E08"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44E8806E"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86,891</w:t>
            </w:r>
          </w:p>
        </w:tc>
        <w:tc>
          <w:tcPr>
            <w:tcW w:w="407" w:type="pct"/>
          </w:tcPr>
          <w:p w14:paraId="2693C64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0E2AE5E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left w:val="single" w:sz="4" w:space="0" w:color="000000"/>
              <w:bottom w:val="single" w:sz="4" w:space="0" w:color="000000"/>
              <w:right w:val="single" w:sz="4" w:space="0" w:color="000000"/>
            </w:tcBorders>
          </w:tcPr>
          <w:p w14:paraId="1EC32477"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60.20 EUR / 100 kg to 102.40 EUR / 100 kg</w:t>
            </w:r>
          </w:p>
        </w:tc>
        <w:tc>
          <w:tcPr>
            <w:tcW w:w="508" w:type="pct"/>
          </w:tcPr>
          <w:p w14:paraId="3F5AB6A2" w14:textId="26AC4202"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50.00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 kg to 85.00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 kg</w:t>
            </w:r>
          </w:p>
        </w:tc>
        <w:tc>
          <w:tcPr>
            <w:tcW w:w="356" w:type="pct"/>
          </w:tcPr>
          <w:p w14:paraId="161D30AF"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78E15627"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C67743" w:rsidRPr="00913D61" w14:paraId="7242E5A0" w14:textId="77777777" w:rsidTr="00570709">
        <w:tc>
          <w:tcPr>
            <w:tcW w:w="405" w:type="pct"/>
            <w:vMerge/>
            <w:tcBorders>
              <w:top w:val="single" w:sz="4" w:space="0" w:color="auto"/>
              <w:left w:val="single" w:sz="4" w:space="0" w:color="auto"/>
              <w:bottom w:val="single" w:sz="4" w:space="0" w:color="auto"/>
              <w:right w:val="single" w:sz="4" w:space="0" w:color="auto"/>
            </w:tcBorders>
          </w:tcPr>
          <w:p w14:paraId="2CDE274B"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bottom w:val="single" w:sz="4" w:space="0" w:color="auto"/>
            </w:tcBorders>
            <w:shd w:val="clear" w:color="auto" w:fill="auto"/>
          </w:tcPr>
          <w:p w14:paraId="57A3CF04" w14:textId="558CC8E0" w:rsidR="00C67743" w:rsidRPr="00913D61" w:rsidRDefault="00C67743"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05.4420</w:t>
            </w:r>
          </w:p>
        </w:tc>
        <w:tc>
          <w:tcPr>
            <w:tcW w:w="561" w:type="pct"/>
            <w:tcBorders>
              <w:bottom w:val="single" w:sz="4" w:space="0" w:color="auto"/>
            </w:tcBorders>
          </w:tcPr>
          <w:p w14:paraId="4249A4F2"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1E499F40"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0207.27.20</w:t>
            </w:r>
          </w:p>
          <w:p w14:paraId="096F0ABB" w14:textId="77777777" w:rsidR="00C67743" w:rsidRPr="00913D61" w:rsidRDefault="00C67743" w:rsidP="00C67743">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0207.27.80</w:t>
            </w:r>
          </w:p>
        </w:tc>
        <w:tc>
          <w:tcPr>
            <w:tcW w:w="405" w:type="pct"/>
            <w:vMerge/>
            <w:tcBorders>
              <w:bottom w:val="single" w:sz="4" w:space="0" w:color="auto"/>
            </w:tcBorders>
          </w:tcPr>
          <w:p w14:paraId="03FB6F6B" w14:textId="77777777" w:rsidR="00C67743" w:rsidRPr="00913D61" w:rsidRDefault="00C67743" w:rsidP="00C67743">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bottom w:val="single" w:sz="4" w:space="0" w:color="auto"/>
            </w:tcBorders>
          </w:tcPr>
          <w:p w14:paraId="5FEE1A49"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3,666</w:t>
            </w:r>
          </w:p>
        </w:tc>
        <w:tc>
          <w:tcPr>
            <w:tcW w:w="407" w:type="pct"/>
            <w:tcBorders>
              <w:bottom w:val="single" w:sz="4" w:space="0" w:color="auto"/>
            </w:tcBorders>
          </w:tcPr>
          <w:p w14:paraId="4C73481F"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bottom w:val="single" w:sz="4" w:space="0" w:color="auto"/>
            </w:tcBorders>
          </w:tcPr>
          <w:p w14:paraId="7DA2B2C9"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left w:val="single" w:sz="4" w:space="0" w:color="000000"/>
              <w:bottom w:val="single" w:sz="4" w:space="0" w:color="auto"/>
              <w:right w:val="single" w:sz="4" w:space="0" w:color="000000"/>
            </w:tcBorders>
          </w:tcPr>
          <w:p w14:paraId="65B1CDF1"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41.00 EUR / 100 kg to 85.10 EUR / 100 kg</w:t>
            </w:r>
          </w:p>
        </w:tc>
        <w:tc>
          <w:tcPr>
            <w:tcW w:w="508" w:type="pct"/>
            <w:tcBorders>
              <w:bottom w:val="single" w:sz="4" w:space="0" w:color="auto"/>
            </w:tcBorders>
          </w:tcPr>
          <w:p w14:paraId="71367961" w14:textId="345E109B"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56.00</w:t>
            </w:r>
            <w:r w:rsidR="00183DCD">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71.00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bottom w:val="single" w:sz="4" w:space="0" w:color="auto"/>
            </w:tcBorders>
          </w:tcPr>
          <w:p w14:paraId="51DB6E7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bottom w:val="single" w:sz="4" w:space="0" w:color="auto"/>
            </w:tcBorders>
          </w:tcPr>
          <w:p w14:paraId="6A2A426B" w14:textId="77777777" w:rsidR="00C67743" w:rsidRPr="00913D61" w:rsidRDefault="00C67743" w:rsidP="00C67743">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257B8" w:rsidRPr="00913D61" w14:paraId="054BF0F9" w14:textId="77777777" w:rsidTr="00570709">
        <w:tc>
          <w:tcPr>
            <w:tcW w:w="405" w:type="pct"/>
            <w:tcBorders>
              <w:top w:val="single" w:sz="4" w:space="0" w:color="auto"/>
              <w:left w:val="single" w:sz="4" w:space="0" w:color="auto"/>
              <w:bottom w:val="single" w:sz="4" w:space="0" w:color="auto"/>
              <w:right w:val="single" w:sz="4" w:space="0" w:color="auto"/>
            </w:tcBorders>
          </w:tcPr>
          <w:p w14:paraId="085A5205" w14:textId="77777777" w:rsidR="001257B8" w:rsidRPr="00913D61" w:rsidRDefault="001257B8" w:rsidP="001257B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C09410B" w14:textId="76D75344"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05.1923</w:t>
            </w:r>
          </w:p>
        </w:tc>
        <w:tc>
          <w:tcPr>
            <w:tcW w:w="561" w:type="pct"/>
            <w:tcBorders>
              <w:top w:val="single" w:sz="4" w:space="0" w:color="auto"/>
              <w:left w:val="single" w:sz="4" w:space="0" w:color="auto"/>
              <w:bottom w:val="single" w:sz="4" w:space="0" w:color="auto"/>
              <w:right w:val="single" w:sz="4" w:space="0" w:color="auto"/>
            </w:tcBorders>
          </w:tcPr>
          <w:p w14:paraId="3A5868A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w:t>
            </w:r>
          </w:p>
          <w:p w14:paraId="6CB3BCE3"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w:t>
            </w:r>
          </w:p>
          <w:p w14:paraId="466231B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0207.13.10</w:t>
            </w:r>
          </w:p>
          <w:p w14:paraId="401A575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0207.13.20</w:t>
            </w:r>
          </w:p>
          <w:p w14:paraId="4D960D0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0207.13.30</w:t>
            </w:r>
          </w:p>
          <w:p w14:paraId="107ED6F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0207.13.40</w:t>
            </w:r>
          </w:p>
          <w:p w14:paraId="6D0A245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0207.13.50</w:t>
            </w:r>
          </w:p>
          <w:p w14:paraId="391FF5B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0207.13.60</w:t>
            </w:r>
          </w:p>
          <w:p w14:paraId="1A215F0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0207.13.70</w:t>
            </w:r>
          </w:p>
          <w:p w14:paraId="0D47F76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0207.13.99</w:t>
            </w:r>
          </w:p>
          <w:p w14:paraId="1CE9D13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p w14:paraId="510B7BA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0207.14.20</w:t>
            </w:r>
          </w:p>
          <w:p w14:paraId="5A10F173" w14:textId="50E201F4"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0207.14.30</w:t>
            </w:r>
          </w:p>
        </w:tc>
        <w:tc>
          <w:tcPr>
            <w:tcW w:w="405" w:type="pct"/>
            <w:tcBorders>
              <w:top w:val="single" w:sz="4" w:space="0" w:color="auto"/>
              <w:left w:val="single" w:sz="4" w:space="0" w:color="auto"/>
              <w:bottom w:val="single" w:sz="4" w:space="0" w:color="auto"/>
              <w:right w:val="single" w:sz="4" w:space="0" w:color="auto"/>
            </w:tcBorders>
          </w:tcPr>
          <w:p w14:paraId="570BBA4B" w14:textId="6B8B258A"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Chile</w:t>
            </w:r>
          </w:p>
        </w:tc>
        <w:tc>
          <w:tcPr>
            <w:tcW w:w="559" w:type="pct"/>
            <w:tcBorders>
              <w:top w:val="single" w:sz="4" w:space="0" w:color="auto"/>
              <w:left w:val="single" w:sz="4" w:space="0" w:color="auto"/>
              <w:bottom w:val="single" w:sz="4" w:space="0" w:color="auto"/>
              <w:right w:val="single" w:sz="4" w:space="0" w:color="auto"/>
            </w:tcBorders>
          </w:tcPr>
          <w:p w14:paraId="77F6B033" w14:textId="542C20C2"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362,670</w:t>
            </w:r>
          </w:p>
        </w:tc>
        <w:tc>
          <w:tcPr>
            <w:tcW w:w="407" w:type="pct"/>
            <w:tcBorders>
              <w:top w:val="single" w:sz="4" w:space="0" w:color="auto"/>
              <w:left w:val="single" w:sz="4" w:space="0" w:color="auto"/>
              <w:bottom w:val="single" w:sz="4" w:space="0" w:color="auto"/>
              <w:right w:val="single" w:sz="4" w:space="0" w:color="auto"/>
            </w:tcBorders>
          </w:tcPr>
          <w:p w14:paraId="4DD29661" w14:textId="3BF1959B"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top w:val="single" w:sz="4" w:space="0" w:color="auto"/>
              <w:left w:val="single" w:sz="4" w:space="0" w:color="auto"/>
              <w:bottom w:val="single" w:sz="4" w:space="0" w:color="auto"/>
              <w:right w:val="single" w:sz="4" w:space="0" w:color="auto"/>
            </w:tcBorders>
          </w:tcPr>
          <w:p w14:paraId="22DFD8D6" w14:textId="3E054110"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008E5C2B" w14:textId="6A9DCFE9"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26.20 EUR / 100 kg to 2765.00 EUR / 1000 kg</w:t>
            </w:r>
          </w:p>
        </w:tc>
        <w:tc>
          <w:tcPr>
            <w:tcW w:w="508" w:type="pct"/>
            <w:tcBorders>
              <w:top w:val="single" w:sz="4" w:space="0" w:color="auto"/>
              <w:left w:val="single" w:sz="4" w:space="0" w:color="auto"/>
              <w:bottom w:val="single" w:sz="4" w:space="0" w:color="auto"/>
              <w:right w:val="single" w:sz="4" w:space="0" w:color="auto"/>
            </w:tcBorders>
          </w:tcPr>
          <w:p w14:paraId="7072899A" w14:textId="4B976808"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 xml:space="preserve">100k to 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356" w:type="pct"/>
            <w:tcBorders>
              <w:top w:val="single" w:sz="4" w:space="0" w:color="auto"/>
              <w:left w:val="single" w:sz="4" w:space="0" w:color="auto"/>
              <w:bottom w:val="single" w:sz="4" w:space="0" w:color="auto"/>
              <w:right w:val="single" w:sz="4" w:space="0" w:color="auto"/>
            </w:tcBorders>
          </w:tcPr>
          <w:p w14:paraId="7515CAAF" w14:textId="4084C595"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600D9CF9" w14:textId="409CC064"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257B8" w:rsidRPr="00913D61" w14:paraId="2B6DD920" w14:textId="77777777" w:rsidTr="00570709">
        <w:tc>
          <w:tcPr>
            <w:tcW w:w="405" w:type="pct"/>
            <w:tcBorders>
              <w:top w:val="single" w:sz="4" w:space="0" w:color="auto"/>
              <w:left w:val="single" w:sz="4" w:space="0" w:color="auto"/>
              <w:bottom w:val="single" w:sz="4" w:space="0" w:color="auto"/>
              <w:right w:val="single" w:sz="4" w:space="0" w:color="auto"/>
            </w:tcBorders>
          </w:tcPr>
          <w:p w14:paraId="31E00FC5" w14:textId="77777777" w:rsidR="001257B8" w:rsidRPr="00913D61" w:rsidRDefault="001257B8" w:rsidP="001257B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BC9BA6D"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bottom w:val="single" w:sz="4" w:space="0" w:color="auto"/>
              <w:right w:val="single" w:sz="4" w:space="0" w:color="auto"/>
            </w:tcBorders>
          </w:tcPr>
          <w:p w14:paraId="50EF4B72"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0207.14.40</w:t>
            </w:r>
          </w:p>
          <w:p w14:paraId="072E2F6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0207.14.50</w:t>
            </w:r>
          </w:p>
          <w:p w14:paraId="11DC635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0207.14.60</w:t>
            </w:r>
          </w:p>
          <w:p w14:paraId="4EDC0F4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0207.14.70</w:t>
            </w:r>
          </w:p>
          <w:p w14:paraId="6B429DE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0207.14.99</w:t>
            </w:r>
          </w:p>
          <w:p w14:paraId="75B0D74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0207.24.10</w:t>
            </w:r>
          </w:p>
          <w:p w14:paraId="1C406EEE"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0207.24.90</w:t>
            </w:r>
          </w:p>
          <w:p w14:paraId="6EEC5EB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0207.25.10</w:t>
            </w:r>
          </w:p>
          <w:p w14:paraId="7CFADD3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0207.25.90</w:t>
            </w:r>
          </w:p>
          <w:p w14:paraId="3F0634B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0207.26.10</w:t>
            </w:r>
          </w:p>
          <w:p w14:paraId="6C213C4D"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0207.26.20</w:t>
            </w:r>
          </w:p>
          <w:p w14:paraId="52133E6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0207.26.30</w:t>
            </w:r>
          </w:p>
          <w:p w14:paraId="474E972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0207.26.40</w:t>
            </w:r>
          </w:p>
          <w:p w14:paraId="2D0A0F9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0207.26.50</w:t>
            </w:r>
          </w:p>
          <w:p w14:paraId="760595F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0207.26.60</w:t>
            </w:r>
          </w:p>
          <w:p w14:paraId="4F57B4DF"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0207.26.70</w:t>
            </w:r>
          </w:p>
          <w:p w14:paraId="72C29E0F"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0207.26.80</w:t>
            </w:r>
          </w:p>
          <w:p w14:paraId="2F36977E"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0207.26.99</w:t>
            </w:r>
          </w:p>
          <w:p w14:paraId="5C5E81EE"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30AB7A67"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0207.27.20</w:t>
            </w:r>
          </w:p>
          <w:p w14:paraId="3D838D52"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0207.27.30</w:t>
            </w:r>
          </w:p>
          <w:p w14:paraId="7AD15CB3"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0207.27.40</w:t>
            </w:r>
          </w:p>
          <w:p w14:paraId="4CDE3E0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0207.27.50</w:t>
            </w:r>
          </w:p>
          <w:p w14:paraId="04FE8E4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0207.27.60</w:t>
            </w:r>
          </w:p>
          <w:p w14:paraId="0501DAD7" w14:textId="130CF66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0207.27.70</w:t>
            </w:r>
          </w:p>
        </w:tc>
        <w:tc>
          <w:tcPr>
            <w:tcW w:w="405" w:type="pct"/>
            <w:tcBorders>
              <w:top w:val="single" w:sz="4" w:space="0" w:color="auto"/>
              <w:left w:val="single" w:sz="4" w:space="0" w:color="auto"/>
              <w:bottom w:val="single" w:sz="4" w:space="0" w:color="auto"/>
              <w:right w:val="single" w:sz="4" w:space="0" w:color="auto"/>
            </w:tcBorders>
          </w:tcPr>
          <w:p w14:paraId="33352BAB"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19D9167D"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38408B4F"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1F2D1DA2"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20D691B7"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62A0E65B"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51B218D5" w14:textId="77777777" w:rsidR="001257B8" w:rsidRPr="00913D61" w:rsidRDefault="001257B8" w:rsidP="001257B8">
            <w:pPr>
              <w:spacing w:before="60" w:after="60" w:line="240" w:lineRule="auto"/>
              <w:contextualSpacing/>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386F932C" w14:textId="77777777" w:rsidR="001257B8" w:rsidRPr="00913D61" w:rsidRDefault="001257B8" w:rsidP="001257B8">
            <w:pPr>
              <w:spacing w:before="60" w:after="60" w:line="240" w:lineRule="auto"/>
              <w:contextualSpacing/>
              <w:rPr>
                <w:rFonts w:asciiTheme="majorBidi" w:hAnsiTheme="majorBidi" w:cstheme="majorBidi"/>
                <w:sz w:val="20"/>
                <w:szCs w:val="20"/>
              </w:rPr>
            </w:pPr>
          </w:p>
        </w:tc>
      </w:tr>
      <w:tr w:rsidR="001257B8" w:rsidRPr="00913D61" w14:paraId="12960DF9" w14:textId="77777777" w:rsidTr="00570709">
        <w:tc>
          <w:tcPr>
            <w:tcW w:w="405" w:type="pct"/>
            <w:tcBorders>
              <w:top w:val="single" w:sz="4" w:space="0" w:color="auto"/>
              <w:left w:val="single" w:sz="4" w:space="0" w:color="auto"/>
              <w:bottom w:val="single" w:sz="4" w:space="0" w:color="auto"/>
              <w:right w:val="single" w:sz="4" w:space="0" w:color="auto"/>
            </w:tcBorders>
          </w:tcPr>
          <w:p w14:paraId="7DDE21E5" w14:textId="77777777" w:rsidR="001257B8" w:rsidRDefault="001257B8" w:rsidP="001257B8">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703FDFA5" w14:textId="77777777" w:rsidR="00570709" w:rsidRPr="00570709" w:rsidRDefault="00570709" w:rsidP="00570709">
            <w:pPr>
              <w:rPr>
                <w:rFonts w:asciiTheme="majorBidi" w:hAnsiTheme="majorBidi" w:cstheme="majorBidi"/>
                <w:sz w:val="20"/>
                <w:szCs w:val="20"/>
              </w:rPr>
            </w:pPr>
          </w:p>
          <w:p w14:paraId="3AF2B45C" w14:textId="77777777" w:rsidR="00570709" w:rsidRPr="00570709" w:rsidRDefault="00570709" w:rsidP="00570709">
            <w:pPr>
              <w:rPr>
                <w:rFonts w:asciiTheme="majorBidi" w:hAnsiTheme="majorBidi" w:cstheme="majorBidi"/>
                <w:sz w:val="20"/>
                <w:szCs w:val="20"/>
              </w:rPr>
            </w:pPr>
          </w:p>
          <w:p w14:paraId="2BC28301" w14:textId="77777777" w:rsidR="00570709" w:rsidRPr="00570709" w:rsidRDefault="00570709" w:rsidP="00570709">
            <w:pPr>
              <w:rPr>
                <w:rFonts w:asciiTheme="majorBidi" w:hAnsiTheme="majorBidi" w:cstheme="majorBidi"/>
                <w:sz w:val="20"/>
                <w:szCs w:val="20"/>
              </w:rPr>
            </w:pPr>
          </w:p>
          <w:p w14:paraId="0E466E33" w14:textId="77777777" w:rsidR="00570709" w:rsidRPr="00570709" w:rsidRDefault="00570709" w:rsidP="00570709">
            <w:pPr>
              <w:rPr>
                <w:rFonts w:asciiTheme="majorBidi" w:hAnsiTheme="majorBidi" w:cstheme="majorBidi"/>
                <w:sz w:val="20"/>
                <w:szCs w:val="20"/>
              </w:rPr>
            </w:pPr>
          </w:p>
          <w:p w14:paraId="3BC9FC22" w14:textId="77777777" w:rsidR="00570709" w:rsidRPr="00570709" w:rsidRDefault="00570709" w:rsidP="00570709">
            <w:pPr>
              <w:rPr>
                <w:rFonts w:asciiTheme="majorBidi" w:hAnsiTheme="majorBidi" w:cstheme="majorBidi"/>
                <w:sz w:val="20"/>
                <w:szCs w:val="20"/>
              </w:rPr>
            </w:pPr>
          </w:p>
          <w:p w14:paraId="2D6A6385" w14:textId="77777777" w:rsidR="00570709" w:rsidRPr="00570709" w:rsidRDefault="00570709" w:rsidP="00570709">
            <w:pPr>
              <w:rPr>
                <w:rFonts w:asciiTheme="majorBidi" w:hAnsiTheme="majorBidi" w:cstheme="majorBidi"/>
                <w:sz w:val="20"/>
                <w:szCs w:val="20"/>
              </w:rPr>
            </w:pPr>
          </w:p>
          <w:p w14:paraId="62366B20" w14:textId="77777777" w:rsidR="00570709" w:rsidRDefault="00570709" w:rsidP="00570709">
            <w:pPr>
              <w:rPr>
                <w:rFonts w:asciiTheme="majorBidi" w:hAnsiTheme="majorBidi" w:cstheme="majorBidi"/>
                <w:sz w:val="20"/>
                <w:szCs w:val="20"/>
              </w:rPr>
            </w:pPr>
          </w:p>
          <w:p w14:paraId="0B701467"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shd w:val="clear" w:color="auto" w:fill="auto"/>
          </w:tcPr>
          <w:p w14:paraId="65CB6ED6" w14:textId="34352B9F" w:rsidR="001257B8" w:rsidRPr="00913D61" w:rsidRDefault="001257B8" w:rsidP="001257B8">
            <w:pPr>
              <w:spacing w:before="60" w:after="60" w:line="240" w:lineRule="auto"/>
              <w:contextualSpacing/>
              <w:rPr>
                <w:rFonts w:asciiTheme="majorBidi" w:hAnsiTheme="majorBidi" w:cstheme="majorBidi"/>
                <w:sz w:val="20"/>
                <w:szCs w:val="20"/>
              </w:rPr>
            </w:pPr>
          </w:p>
        </w:tc>
        <w:tc>
          <w:tcPr>
            <w:tcW w:w="561" w:type="pct"/>
            <w:tcBorders>
              <w:top w:val="single" w:sz="4" w:space="0" w:color="auto"/>
            </w:tcBorders>
          </w:tcPr>
          <w:p w14:paraId="663723E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0207.27.80</w:t>
            </w:r>
          </w:p>
          <w:p w14:paraId="6C68D3F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0207.27.99</w:t>
            </w:r>
          </w:p>
          <w:p w14:paraId="0C97B6E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0207.41</w:t>
            </w:r>
          </w:p>
          <w:p w14:paraId="335029DD"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0207.42</w:t>
            </w:r>
          </w:p>
          <w:p w14:paraId="2562BF6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0207.44.10</w:t>
            </w:r>
          </w:p>
          <w:p w14:paraId="5854B9A3"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0207.44.21</w:t>
            </w:r>
          </w:p>
          <w:p w14:paraId="4562946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0207.44.51</w:t>
            </w:r>
          </w:p>
          <w:p w14:paraId="71E42CB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0207.44.61</w:t>
            </w:r>
          </w:p>
          <w:p w14:paraId="5994B85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0207.44.71</w:t>
            </w:r>
          </w:p>
          <w:p w14:paraId="397069E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0207.45.10</w:t>
            </w:r>
          </w:p>
          <w:p w14:paraId="289C62C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0207.45.21</w:t>
            </w:r>
          </w:p>
          <w:p w14:paraId="1286DA5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0207.45.51</w:t>
            </w:r>
          </w:p>
          <w:p w14:paraId="5A731837"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0207.45.61</w:t>
            </w:r>
          </w:p>
          <w:p w14:paraId="0C74E34E"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0207.45.71</w:t>
            </w:r>
          </w:p>
          <w:p w14:paraId="7B40DB5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0207.54.71</w:t>
            </w:r>
          </w:p>
          <w:p w14:paraId="022B4E55" w14:textId="77777777" w:rsidR="001257B8" w:rsidRPr="00913D61" w:rsidRDefault="001257B8" w:rsidP="001257B8">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0207.55.71</w:t>
            </w:r>
          </w:p>
          <w:p w14:paraId="5268CF7F"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0207.60.10</w:t>
            </w:r>
          </w:p>
          <w:p w14:paraId="19ED12F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0207.60.51</w:t>
            </w:r>
          </w:p>
          <w:p w14:paraId="36FD06FD"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0207.60.61</w:t>
            </w:r>
          </w:p>
          <w:p w14:paraId="2401E46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1602.32.11</w:t>
            </w:r>
          </w:p>
          <w:p w14:paraId="77A47B7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p w14:paraId="7C207C1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p w14:paraId="05453056"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1602.32.90</w:t>
            </w:r>
          </w:p>
        </w:tc>
        <w:tc>
          <w:tcPr>
            <w:tcW w:w="405" w:type="pct"/>
            <w:tcBorders>
              <w:top w:val="single" w:sz="4" w:space="0" w:color="auto"/>
            </w:tcBorders>
          </w:tcPr>
          <w:p w14:paraId="4A5C0CB6" w14:textId="35BBCED9" w:rsidR="001257B8" w:rsidRPr="00913D61" w:rsidRDefault="001257B8" w:rsidP="001257B8">
            <w:pP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4860882B" w14:textId="671F458B" w:rsidR="001257B8" w:rsidRPr="00913D61" w:rsidRDefault="001257B8" w:rsidP="001257B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3A54C299" w14:textId="2194DE42" w:rsidR="001257B8" w:rsidRPr="00913D61" w:rsidRDefault="001257B8" w:rsidP="001257B8">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60BA2D6A" w14:textId="39B2F605" w:rsidR="001257B8" w:rsidRPr="00913D61" w:rsidRDefault="001257B8" w:rsidP="001257B8">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000000"/>
              <w:bottom w:val="single" w:sz="4" w:space="0" w:color="000000"/>
              <w:right w:val="single" w:sz="4" w:space="0" w:color="000000"/>
            </w:tcBorders>
          </w:tcPr>
          <w:p w14:paraId="616D206F" w14:textId="520C3751" w:rsidR="001257B8" w:rsidRPr="00913D61" w:rsidRDefault="001257B8" w:rsidP="001257B8">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328235DD" w14:textId="26422182" w:rsidR="001257B8" w:rsidRPr="00913D61" w:rsidRDefault="001257B8" w:rsidP="001257B8">
            <w:pPr>
              <w:spacing w:before="60" w:after="60" w:line="240" w:lineRule="auto"/>
              <w:contextualSpacing/>
              <w:rPr>
                <w:rFonts w:asciiTheme="majorBidi" w:hAnsiTheme="majorBidi" w:cstheme="majorBidi"/>
                <w:sz w:val="20"/>
                <w:szCs w:val="20"/>
              </w:rPr>
            </w:pPr>
          </w:p>
        </w:tc>
        <w:tc>
          <w:tcPr>
            <w:tcW w:w="356" w:type="pct"/>
            <w:tcBorders>
              <w:top w:val="single" w:sz="4" w:space="0" w:color="auto"/>
            </w:tcBorders>
          </w:tcPr>
          <w:p w14:paraId="48593C92" w14:textId="1685CE25" w:rsidR="001257B8" w:rsidRPr="00913D61" w:rsidRDefault="001257B8" w:rsidP="001257B8">
            <w:pPr>
              <w:spacing w:before="60" w:after="60" w:line="240" w:lineRule="auto"/>
              <w:contextualSpacing/>
              <w:rPr>
                <w:rFonts w:asciiTheme="majorBidi" w:hAnsiTheme="majorBidi" w:cstheme="majorBidi"/>
                <w:sz w:val="20"/>
                <w:szCs w:val="20"/>
              </w:rPr>
            </w:pPr>
          </w:p>
        </w:tc>
        <w:tc>
          <w:tcPr>
            <w:tcW w:w="427" w:type="pct"/>
            <w:tcBorders>
              <w:top w:val="single" w:sz="4" w:space="0" w:color="auto"/>
            </w:tcBorders>
          </w:tcPr>
          <w:p w14:paraId="22758C5A" w14:textId="50B6F946" w:rsidR="001257B8" w:rsidRPr="00913D61" w:rsidRDefault="001257B8" w:rsidP="001257B8">
            <w:pPr>
              <w:spacing w:before="60" w:after="60" w:line="240" w:lineRule="auto"/>
              <w:contextualSpacing/>
              <w:rPr>
                <w:rFonts w:asciiTheme="majorBidi" w:hAnsiTheme="majorBidi" w:cstheme="majorBidi"/>
                <w:sz w:val="20"/>
                <w:szCs w:val="20"/>
              </w:rPr>
            </w:pPr>
          </w:p>
        </w:tc>
      </w:tr>
      <w:tr w:rsidR="001257B8" w:rsidRPr="00913D61" w14:paraId="59B4C498"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32B241DF" w14:textId="77777777" w:rsidR="001257B8" w:rsidRDefault="001257B8" w:rsidP="00CA7F26">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3DCFF358" w14:textId="77777777" w:rsidR="00570709" w:rsidRPr="00570709" w:rsidRDefault="00570709" w:rsidP="00570709">
            <w:pPr>
              <w:rPr>
                <w:rFonts w:asciiTheme="majorBidi" w:hAnsiTheme="majorBidi" w:cstheme="majorBidi"/>
                <w:sz w:val="20"/>
                <w:szCs w:val="20"/>
              </w:rPr>
            </w:pPr>
          </w:p>
          <w:p w14:paraId="2D841CC9" w14:textId="77777777" w:rsidR="00570709" w:rsidRPr="00570709" w:rsidRDefault="00570709" w:rsidP="00570709">
            <w:pPr>
              <w:rPr>
                <w:rFonts w:asciiTheme="majorBidi" w:hAnsiTheme="majorBidi" w:cstheme="majorBidi"/>
                <w:sz w:val="20"/>
                <w:szCs w:val="20"/>
              </w:rPr>
            </w:pPr>
          </w:p>
          <w:p w14:paraId="01C0F777" w14:textId="77777777" w:rsidR="00570709" w:rsidRPr="00570709" w:rsidRDefault="00570709" w:rsidP="00570709">
            <w:pPr>
              <w:rPr>
                <w:rFonts w:asciiTheme="majorBidi" w:hAnsiTheme="majorBidi" w:cstheme="majorBidi"/>
                <w:sz w:val="20"/>
                <w:szCs w:val="20"/>
              </w:rPr>
            </w:pPr>
          </w:p>
          <w:p w14:paraId="1A442B59" w14:textId="77777777" w:rsidR="00570709" w:rsidRPr="00570709" w:rsidRDefault="00570709" w:rsidP="00570709">
            <w:pPr>
              <w:rPr>
                <w:rFonts w:asciiTheme="majorBidi" w:hAnsiTheme="majorBidi" w:cstheme="majorBidi"/>
                <w:sz w:val="20"/>
                <w:szCs w:val="20"/>
              </w:rPr>
            </w:pPr>
          </w:p>
          <w:p w14:paraId="5CA2D7AF" w14:textId="77777777" w:rsidR="00570709" w:rsidRPr="00570709" w:rsidRDefault="00570709" w:rsidP="00570709">
            <w:pPr>
              <w:rPr>
                <w:rFonts w:asciiTheme="majorBidi" w:hAnsiTheme="majorBidi" w:cstheme="majorBidi"/>
                <w:sz w:val="20"/>
                <w:szCs w:val="20"/>
              </w:rPr>
            </w:pPr>
          </w:p>
          <w:p w14:paraId="253D2D15" w14:textId="77777777" w:rsidR="00570709" w:rsidRPr="00570709" w:rsidRDefault="00570709" w:rsidP="00570709">
            <w:pPr>
              <w:rPr>
                <w:rFonts w:asciiTheme="majorBidi" w:hAnsiTheme="majorBidi" w:cstheme="majorBidi"/>
                <w:sz w:val="20"/>
                <w:szCs w:val="20"/>
              </w:rPr>
            </w:pPr>
          </w:p>
          <w:p w14:paraId="4901512A" w14:textId="77777777" w:rsidR="00570709" w:rsidRPr="00570709" w:rsidRDefault="00570709" w:rsidP="00570709">
            <w:pPr>
              <w:rPr>
                <w:rFonts w:asciiTheme="majorBidi" w:hAnsiTheme="majorBidi" w:cstheme="majorBidi"/>
                <w:sz w:val="20"/>
                <w:szCs w:val="20"/>
              </w:rPr>
            </w:pPr>
          </w:p>
          <w:p w14:paraId="019AE34B" w14:textId="77777777" w:rsidR="00570709" w:rsidRDefault="00570709" w:rsidP="00570709">
            <w:pPr>
              <w:rPr>
                <w:rFonts w:asciiTheme="majorBidi" w:hAnsiTheme="majorBidi" w:cstheme="majorBidi"/>
                <w:sz w:val="20"/>
                <w:szCs w:val="20"/>
              </w:rPr>
            </w:pPr>
          </w:p>
          <w:p w14:paraId="21A2C28E"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7C0E84CB" w14:textId="77777777" w:rsidR="001257B8" w:rsidRPr="00913D61" w:rsidRDefault="001257B8" w:rsidP="00CA7F26">
            <w:pPr>
              <w:pageBreakBefore/>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05.4269</w:t>
            </w:r>
          </w:p>
        </w:tc>
        <w:tc>
          <w:tcPr>
            <w:tcW w:w="561" w:type="pct"/>
          </w:tcPr>
          <w:p w14:paraId="54095D53"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1602.39.29</w:t>
            </w:r>
          </w:p>
        </w:tc>
        <w:tc>
          <w:tcPr>
            <w:tcW w:w="405" w:type="pct"/>
            <w:vMerge w:val="restart"/>
          </w:tcPr>
          <w:p w14:paraId="064E237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China</w:t>
            </w:r>
          </w:p>
        </w:tc>
        <w:tc>
          <w:tcPr>
            <w:tcW w:w="559" w:type="pct"/>
          </w:tcPr>
          <w:p w14:paraId="7EB3CF7D"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1,057,770</w:t>
            </w:r>
          </w:p>
        </w:tc>
        <w:tc>
          <w:tcPr>
            <w:tcW w:w="407" w:type="pct"/>
          </w:tcPr>
          <w:p w14:paraId="532BFC40" w14:textId="2F503FDA"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5978F73E" w14:textId="1E591B4B"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10B1F71E"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 EUR / 100 kg</w:t>
            </w:r>
          </w:p>
        </w:tc>
        <w:tc>
          <w:tcPr>
            <w:tcW w:w="508" w:type="pct"/>
          </w:tcPr>
          <w:p w14:paraId="1661FB77" w14:textId="51409DF1"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47F8B53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2B4D90B2"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257B8" w:rsidRPr="00913D61" w14:paraId="77F1C86E" w14:textId="77777777" w:rsidTr="00570709">
        <w:tc>
          <w:tcPr>
            <w:tcW w:w="405" w:type="pct"/>
            <w:vMerge/>
            <w:tcBorders>
              <w:top w:val="single" w:sz="4" w:space="0" w:color="auto"/>
              <w:left w:val="single" w:sz="4" w:space="0" w:color="auto"/>
              <w:bottom w:val="single" w:sz="4" w:space="0" w:color="auto"/>
              <w:right w:val="single" w:sz="4" w:space="0" w:color="auto"/>
            </w:tcBorders>
          </w:tcPr>
          <w:p w14:paraId="06E6E373"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62B0594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05.4283</w:t>
            </w:r>
          </w:p>
        </w:tc>
        <w:tc>
          <w:tcPr>
            <w:tcW w:w="561" w:type="pct"/>
          </w:tcPr>
          <w:p w14:paraId="225E53A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1602.39.85</w:t>
            </w:r>
          </w:p>
        </w:tc>
        <w:tc>
          <w:tcPr>
            <w:tcW w:w="405" w:type="pct"/>
            <w:vMerge/>
          </w:tcPr>
          <w:p w14:paraId="17BC43D4"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2C82CFC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1,057,770</w:t>
            </w:r>
          </w:p>
        </w:tc>
        <w:tc>
          <w:tcPr>
            <w:tcW w:w="407" w:type="pct"/>
          </w:tcPr>
          <w:p w14:paraId="316A65EE" w14:textId="45458C83"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59D5245D" w14:textId="79B55686"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60E0F9DF"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 EUR / 100 kg</w:t>
            </w:r>
          </w:p>
        </w:tc>
        <w:tc>
          <w:tcPr>
            <w:tcW w:w="508" w:type="pct"/>
          </w:tcPr>
          <w:p w14:paraId="31DEC40B" w14:textId="6544B634"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4A13A047"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6DF8AC2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257B8" w:rsidRPr="00913D61" w14:paraId="764B33BC" w14:textId="77777777" w:rsidTr="00570709">
        <w:tc>
          <w:tcPr>
            <w:tcW w:w="405" w:type="pct"/>
            <w:vMerge/>
            <w:tcBorders>
              <w:top w:val="single" w:sz="4" w:space="0" w:color="auto"/>
              <w:left w:val="single" w:sz="4" w:space="0" w:color="auto"/>
              <w:bottom w:val="single" w:sz="4" w:space="0" w:color="auto"/>
              <w:right w:val="single" w:sz="4" w:space="0" w:color="auto"/>
            </w:tcBorders>
          </w:tcPr>
          <w:p w14:paraId="11A329DC"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3B89A72D"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05.0155</w:t>
            </w:r>
          </w:p>
        </w:tc>
        <w:tc>
          <w:tcPr>
            <w:tcW w:w="561" w:type="pct"/>
          </w:tcPr>
          <w:p w14:paraId="2ADF436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0207.42.00</w:t>
            </w:r>
          </w:p>
          <w:p w14:paraId="5229F9B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0207.44.00</w:t>
            </w:r>
          </w:p>
          <w:p w14:paraId="2F5DFB3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0207.45.00</w:t>
            </w:r>
          </w:p>
          <w:p w14:paraId="437BFC2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0207.52.00</w:t>
            </w:r>
          </w:p>
          <w:p w14:paraId="0684FEFF"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0207.54.00</w:t>
            </w:r>
          </w:p>
          <w:p w14:paraId="3737312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0207.55.00</w:t>
            </w:r>
          </w:p>
        </w:tc>
        <w:tc>
          <w:tcPr>
            <w:tcW w:w="405" w:type="pct"/>
            <w:vMerge w:val="restart"/>
          </w:tcPr>
          <w:p w14:paraId="5B65D865" w14:textId="355EF10D"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Israel</w:t>
            </w:r>
          </w:p>
        </w:tc>
        <w:tc>
          <w:tcPr>
            <w:tcW w:w="559" w:type="pct"/>
          </w:tcPr>
          <w:p w14:paraId="6D2B871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2,280</w:t>
            </w:r>
          </w:p>
        </w:tc>
        <w:tc>
          <w:tcPr>
            <w:tcW w:w="407" w:type="pct"/>
          </w:tcPr>
          <w:p w14:paraId="39EB3702"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0FAA08B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091C344A"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18.70 EUR / 100 kg to 128.30 EUR / 100 kg</w:t>
            </w:r>
          </w:p>
          <w:p w14:paraId="1A0EA106" w14:textId="2F94AEA2"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Or </w:t>
            </w:r>
            <w:r w:rsidR="00E70D94">
              <w:rPr>
                <w:rFonts w:asciiTheme="majorBidi" w:hAnsiTheme="majorBidi" w:cstheme="majorBidi"/>
                <w:sz w:val="20"/>
                <w:szCs w:val="20"/>
              </w:rPr>
              <w:t>0 %</w:t>
            </w:r>
            <w:r w:rsidRPr="00913D61">
              <w:rPr>
                <w:rFonts w:asciiTheme="majorBidi" w:hAnsiTheme="majorBidi" w:cstheme="majorBidi"/>
                <w:sz w:val="20"/>
                <w:szCs w:val="20"/>
              </w:rPr>
              <w:t xml:space="preserve"> to 6.4</w:t>
            </w:r>
            <w:r w:rsidR="00E70D94">
              <w:rPr>
                <w:rFonts w:asciiTheme="majorBidi" w:hAnsiTheme="majorBidi" w:cstheme="majorBidi"/>
                <w:sz w:val="20"/>
                <w:szCs w:val="20"/>
              </w:rPr>
              <w:t>0 %</w:t>
            </w:r>
          </w:p>
        </w:tc>
        <w:tc>
          <w:tcPr>
            <w:tcW w:w="508" w:type="pct"/>
          </w:tcPr>
          <w:p w14:paraId="3E44281D" w14:textId="12B5D85F"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107.00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p w14:paraId="0B72BF4F" w14:textId="3933C80C" w:rsidR="001257B8" w:rsidRPr="00913D61" w:rsidRDefault="001257B8" w:rsidP="00CA7F26">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Or 0.0</w:t>
            </w:r>
            <w:r w:rsidR="00E70D94">
              <w:rPr>
                <w:rFonts w:asciiTheme="majorBidi" w:hAnsiTheme="majorBidi" w:cstheme="majorBidi"/>
                <w:sz w:val="20"/>
                <w:szCs w:val="20"/>
              </w:rPr>
              <w:t>0 %</w:t>
            </w:r>
            <w:r w:rsidRPr="00913D61">
              <w:rPr>
                <w:rFonts w:asciiTheme="majorBidi" w:hAnsiTheme="majorBidi" w:cstheme="majorBidi"/>
                <w:sz w:val="20"/>
                <w:szCs w:val="20"/>
              </w:rPr>
              <w:t xml:space="preserve"> to 6.0</w:t>
            </w:r>
            <w:r w:rsidR="00E70D94">
              <w:rPr>
                <w:rFonts w:asciiTheme="majorBidi" w:hAnsiTheme="majorBidi" w:cstheme="majorBidi"/>
                <w:sz w:val="20"/>
                <w:szCs w:val="20"/>
              </w:rPr>
              <w:t>0 %</w:t>
            </w:r>
          </w:p>
        </w:tc>
        <w:tc>
          <w:tcPr>
            <w:tcW w:w="356" w:type="pct"/>
          </w:tcPr>
          <w:p w14:paraId="4C21EC2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4C6C6AD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257B8" w:rsidRPr="00913D61" w14:paraId="0E6797ED" w14:textId="77777777" w:rsidTr="00570709">
        <w:tc>
          <w:tcPr>
            <w:tcW w:w="405" w:type="pct"/>
            <w:vMerge/>
            <w:tcBorders>
              <w:top w:val="single" w:sz="4" w:space="0" w:color="auto"/>
              <w:left w:val="single" w:sz="4" w:space="0" w:color="auto"/>
              <w:bottom w:val="single" w:sz="4" w:space="0" w:color="auto"/>
              <w:right w:val="single" w:sz="4" w:space="0" w:color="auto"/>
            </w:tcBorders>
          </w:tcPr>
          <w:p w14:paraId="3E0CA2A4"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05C8446D"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05.1372</w:t>
            </w:r>
          </w:p>
        </w:tc>
        <w:tc>
          <w:tcPr>
            <w:tcW w:w="561" w:type="pct"/>
          </w:tcPr>
          <w:p w14:paraId="6EF5AAB7"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1602.31.19</w:t>
            </w:r>
          </w:p>
          <w:p w14:paraId="61A31342"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1602.31.80.10</w:t>
            </w:r>
          </w:p>
        </w:tc>
        <w:tc>
          <w:tcPr>
            <w:tcW w:w="405" w:type="pct"/>
            <w:vMerge/>
          </w:tcPr>
          <w:p w14:paraId="4826B0A7"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0F53E32B"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20,430</w:t>
            </w:r>
          </w:p>
        </w:tc>
        <w:tc>
          <w:tcPr>
            <w:tcW w:w="407" w:type="pct"/>
          </w:tcPr>
          <w:p w14:paraId="203E9CB3"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1D0E3BB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left w:val="single" w:sz="4" w:space="0" w:color="000000"/>
              <w:bottom w:val="single" w:sz="4" w:space="0" w:color="000000"/>
              <w:right w:val="single" w:sz="4" w:space="0" w:color="000000"/>
            </w:tcBorders>
          </w:tcPr>
          <w:p w14:paraId="4615E0A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1024.00 EUR / 1000 kg</w:t>
            </w:r>
            <w:r w:rsidRPr="00913D61">
              <w:rPr>
                <w:rFonts w:asciiTheme="majorBidi" w:hAnsiTheme="majorBidi" w:cstheme="majorBidi"/>
                <w:sz w:val="20"/>
                <w:szCs w:val="20"/>
              </w:rPr>
              <w:tab/>
            </w:r>
          </w:p>
        </w:tc>
        <w:tc>
          <w:tcPr>
            <w:tcW w:w="508" w:type="pct"/>
          </w:tcPr>
          <w:p w14:paraId="505751B6" w14:textId="0DAB5B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856.00</w:t>
            </w:r>
            <w:r w:rsidR="00183DCD">
              <w:rPr>
                <w:rFonts w:asciiTheme="majorBidi" w:hAnsiTheme="majorBidi" w:cstheme="majorBidi"/>
                <w:sz w:val="20"/>
                <w:szCs w:val="20"/>
              </w:rPr>
              <w:t xml:space="preserve">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40E6890F"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6724EB66"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257B8" w:rsidRPr="00913D61" w14:paraId="1AA3E222" w14:textId="77777777" w:rsidTr="00570709">
        <w:tc>
          <w:tcPr>
            <w:tcW w:w="405" w:type="pct"/>
            <w:vMerge/>
            <w:tcBorders>
              <w:top w:val="single" w:sz="4" w:space="0" w:color="auto"/>
              <w:left w:val="single" w:sz="4" w:space="0" w:color="auto"/>
              <w:bottom w:val="single" w:sz="4" w:space="0" w:color="auto"/>
              <w:right w:val="single" w:sz="4" w:space="0" w:color="auto"/>
            </w:tcBorders>
          </w:tcPr>
          <w:p w14:paraId="373C19D8"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7B8368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05.1373</w:t>
            </w:r>
          </w:p>
        </w:tc>
        <w:tc>
          <w:tcPr>
            <w:tcW w:w="561" w:type="pct"/>
          </w:tcPr>
          <w:p w14:paraId="1110C8B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p w14:paraId="4BEFD42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tc>
        <w:tc>
          <w:tcPr>
            <w:tcW w:w="405" w:type="pct"/>
            <w:vMerge/>
          </w:tcPr>
          <w:p w14:paraId="4AAA3880"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7F46750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8,160</w:t>
            </w:r>
          </w:p>
        </w:tc>
        <w:tc>
          <w:tcPr>
            <w:tcW w:w="407" w:type="pct"/>
          </w:tcPr>
          <w:p w14:paraId="4D04179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3109962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left w:val="single" w:sz="4" w:space="0" w:color="000000"/>
              <w:bottom w:val="single" w:sz="4" w:space="0" w:color="000000"/>
              <w:right w:val="single" w:sz="4" w:space="0" w:color="000000"/>
            </w:tcBorders>
          </w:tcPr>
          <w:p w14:paraId="57D24D01" w14:textId="6C31FD36"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1024.00 EUR / 1000 kg to 2765.00 EUR / 1000 kg</w:t>
            </w:r>
          </w:p>
        </w:tc>
        <w:tc>
          <w:tcPr>
            <w:tcW w:w="508" w:type="pct"/>
          </w:tcPr>
          <w:p w14:paraId="39E0FC5A" w14:textId="361C972F"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856.00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073DCC22"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68CCFA1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257B8" w:rsidRPr="00913D61" w14:paraId="240506F5" w14:textId="77777777" w:rsidTr="00570709">
        <w:tc>
          <w:tcPr>
            <w:tcW w:w="405" w:type="pct"/>
            <w:vMerge/>
            <w:tcBorders>
              <w:top w:val="single" w:sz="4" w:space="0" w:color="auto"/>
              <w:left w:val="single" w:sz="4" w:space="0" w:color="auto"/>
              <w:bottom w:val="single" w:sz="4" w:space="0" w:color="auto"/>
              <w:right w:val="single" w:sz="4" w:space="0" w:color="auto"/>
            </w:tcBorders>
          </w:tcPr>
          <w:p w14:paraId="1C2703A7"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bottom w:val="single" w:sz="4" w:space="0" w:color="auto"/>
            </w:tcBorders>
          </w:tcPr>
          <w:p w14:paraId="1FC3D43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05.4092</w:t>
            </w:r>
          </w:p>
        </w:tc>
        <w:tc>
          <w:tcPr>
            <w:tcW w:w="561" w:type="pct"/>
            <w:tcBorders>
              <w:bottom w:val="single" w:sz="4" w:space="0" w:color="auto"/>
            </w:tcBorders>
          </w:tcPr>
          <w:p w14:paraId="36B124D0"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44DE097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0207.27.30</w:t>
            </w:r>
          </w:p>
          <w:p w14:paraId="151D11A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0207.27.40</w:t>
            </w:r>
          </w:p>
          <w:p w14:paraId="173A6F09"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0207.27.50</w:t>
            </w:r>
          </w:p>
          <w:p w14:paraId="37C2776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0207.27.60</w:t>
            </w:r>
          </w:p>
          <w:p w14:paraId="3A6C4B31"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0207.27.70</w:t>
            </w:r>
          </w:p>
        </w:tc>
        <w:tc>
          <w:tcPr>
            <w:tcW w:w="405" w:type="pct"/>
            <w:tcBorders>
              <w:bottom w:val="single" w:sz="4" w:space="0" w:color="auto"/>
            </w:tcBorders>
          </w:tcPr>
          <w:p w14:paraId="678D7249" w14:textId="77777777" w:rsidR="001257B8" w:rsidRPr="00913D61" w:rsidRDefault="001257B8" w:rsidP="001257B8">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Borders>
              <w:bottom w:val="single" w:sz="4" w:space="0" w:color="auto"/>
            </w:tcBorders>
          </w:tcPr>
          <w:p w14:paraId="38665268"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16,350</w:t>
            </w:r>
          </w:p>
        </w:tc>
        <w:tc>
          <w:tcPr>
            <w:tcW w:w="407" w:type="pct"/>
            <w:tcBorders>
              <w:bottom w:val="single" w:sz="4" w:space="0" w:color="auto"/>
            </w:tcBorders>
          </w:tcPr>
          <w:p w14:paraId="48742B3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bottom w:val="single" w:sz="4" w:space="0" w:color="auto"/>
            </w:tcBorders>
          </w:tcPr>
          <w:p w14:paraId="2BAB7344"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bottom w:val="single" w:sz="4" w:space="0" w:color="auto"/>
            </w:tcBorders>
          </w:tcPr>
          <w:p w14:paraId="6B71C2B4" w14:textId="77777777" w:rsidR="001257B8" w:rsidRPr="00913D61" w:rsidRDefault="001257B8" w:rsidP="001257B8">
            <w:pPr>
              <w:spacing w:before="60" w:after="60" w:line="240" w:lineRule="auto"/>
              <w:contextualSpacing/>
              <w:rPr>
                <w:rFonts w:asciiTheme="majorBidi" w:hAnsiTheme="majorBidi" w:cstheme="majorBidi"/>
                <w:sz w:val="20"/>
                <w:szCs w:val="20"/>
                <w:lang w:val="en-IE"/>
              </w:rPr>
            </w:pPr>
            <w:r w:rsidRPr="00913D61">
              <w:rPr>
                <w:rFonts w:asciiTheme="majorBidi" w:hAnsiTheme="majorBidi" w:cstheme="majorBidi"/>
                <w:sz w:val="20"/>
                <w:szCs w:val="20"/>
                <w:lang w:val="en-IE"/>
              </w:rPr>
              <w:t>From 18.70 EUR / 100 kg to 85.10 EUR / 100 kg</w:t>
            </w:r>
          </w:p>
        </w:tc>
        <w:tc>
          <w:tcPr>
            <w:tcW w:w="508" w:type="pct"/>
            <w:tcBorders>
              <w:bottom w:val="single" w:sz="4" w:space="0" w:color="auto"/>
            </w:tcBorders>
          </w:tcPr>
          <w:p w14:paraId="7D24CBA8" w14:textId="12B96162" w:rsidR="001257B8" w:rsidRPr="00913D61" w:rsidRDefault="001257B8" w:rsidP="00CA7F26">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71.00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Borders>
              <w:bottom w:val="single" w:sz="4" w:space="0" w:color="auto"/>
            </w:tcBorders>
          </w:tcPr>
          <w:p w14:paraId="07A5E32C"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bottom w:val="single" w:sz="4" w:space="0" w:color="auto"/>
            </w:tcBorders>
          </w:tcPr>
          <w:p w14:paraId="0208BB45" w14:textId="77777777" w:rsidR="001257B8" w:rsidRPr="00913D61" w:rsidRDefault="001257B8" w:rsidP="001257B8">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2521FF" w:rsidRPr="00913D61" w14:paraId="39FE0F0B" w14:textId="77777777" w:rsidTr="00570709">
        <w:tc>
          <w:tcPr>
            <w:tcW w:w="405" w:type="pct"/>
            <w:tcBorders>
              <w:top w:val="single" w:sz="4" w:space="0" w:color="auto"/>
              <w:left w:val="single" w:sz="4" w:space="0" w:color="auto"/>
              <w:bottom w:val="single" w:sz="4" w:space="0" w:color="auto"/>
              <w:right w:val="single" w:sz="4" w:space="0" w:color="auto"/>
            </w:tcBorders>
          </w:tcPr>
          <w:p w14:paraId="37595A58" w14:textId="77777777" w:rsidR="002521FF" w:rsidRPr="00913D61" w:rsidRDefault="002521FF" w:rsidP="002521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79EBBF7A" w14:textId="53F63611"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05.7221</w:t>
            </w:r>
          </w:p>
        </w:tc>
        <w:tc>
          <w:tcPr>
            <w:tcW w:w="561" w:type="pct"/>
            <w:tcBorders>
              <w:top w:val="single" w:sz="4" w:space="0" w:color="auto"/>
              <w:left w:val="single" w:sz="4" w:space="0" w:color="auto"/>
              <w:bottom w:val="single" w:sz="4" w:space="0" w:color="auto"/>
              <w:right w:val="single" w:sz="4" w:space="0" w:color="auto"/>
            </w:tcBorders>
          </w:tcPr>
          <w:p w14:paraId="7197F5D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w:t>
            </w:r>
          </w:p>
          <w:p w14:paraId="6DBEF3C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w:t>
            </w:r>
          </w:p>
          <w:p w14:paraId="519AD57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0207.13.10</w:t>
            </w:r>
          </w:p>
          <w:p w14:paraId="3BFBE45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0207.13.20</w:t>
            </w:r>
          </w:p>
          <w:p w14:paraId="49729FB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0207.13.30</w:t>
            </w:r>
          </w:p>
          <w:p w14:paraId="4D66E4D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0207.13.40</w:t>
            </w:r>
          </w:p>
          <w:p w14:paraId="7F66A58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0207.13.50</w:t>
            </w:r>
          </w:p>
          <w:p w14:paraId="1FE95BE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0207.13.60</w:t>
            </w:r>
          </w:p>
          <w:p w14:paraId="56776C6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0207.13.70</w:t>
            </w:r>
          </w:p>
          <w:p w14:paraId="3E85BFA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0207.13.99</w:t>
            </w:r>
          </w:p>
          <w:p w14:paraId="2C16FBA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p w14:paraId="08C2260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0207.14.20</w:t>
            </w:r>
          </w:p>
          <w:p w14:paraId="1B393F3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0207.14.30</w:t>
            </w:r>
          </w:p>
          <w:p w14:paraId="7E3A2F8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0207.14.40</w:t>
            </w:r>
          </w:p>
          <w:p w14:paraId="193E9AD3"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0207.14.50</w:t>
            </w:r>
          </w:p>
          <w:p w14:paraId="11C6547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0207.14.60</w:t>
            </w:r>
          </w:p>
          <w:p w14:paraId="00A31B7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0207.14.70</w:t>
            </w:r>
          </w:p>
          <w:p w14:paraId="0C6193F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0207.14.99</w:t>
            </w:r>
          </w:p>
          <w:p w14:paraId="1675A47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0207.24.10</w:t>
            </w:r>
          </w:p>
          <w:p w14:paraId="3A32A69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0207.24.90</w:t>
            </w:r>
          </w:p>
          <w:p w14:paraId="442D794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0207.25.10</w:t>
            </w:r>
          </w:p>
          <w:p w14:paraId="1F939F5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0207.25.90</w:t>
            </w:r>
          </w:p>
          <w:p w14:paraId="7D53DB8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0207.26.10</w:t>
            </w:r>
          </w:p>
          <w:p w14:paraId="151A134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0207.26.20</w:t>
            </w:r>
          </w:p>
          <w:p w14:paraId="641D9F88" w14:textId="0F98E67B"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0207.26.30</w:t>
            </w:r>
          </w:p>
        </w:tc>
        <w:tc>
          <w:tcPr>
            <w:tcW w:w="405" w:type="pct"/>
            <w:tcBorders>
              <w:top w:val="single" w:sz="4" w:space="0" w:color="auto"/>
              <w:left w:val="single" w:sz="4" w:space="0" w:color="auto"/>
              <w:bottom w:val="single" w:sz="4" w:space="0" w:color="auto"/>
              <w:right w:val="single" w:sz="4" w:space="0" w:color="auto"/>
            </w:tcBorders>
          </w:tcPr>
          <w:p w14:paraId="5F7E1A1E" w14:textId="086A3C3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Peru</w:t>
            </w:r>
          </w:p>
        </w:tc>
        <w:tc>
          <w:tcPr>
            <w:tcW w:w="559" w:type="pct"/>
            <w:tcBorders>
              <w:top w:val="single" w:sz="4" w:space="0" w:color="auto"/>
              <w:left w:val="single" w:sz="4" w:space="0" w:color="auto"/>
              <w:bottom w:val="single" w:sz="4" w:space="0" w:color="auto"/>
              <w:right w:val="single" w:sz="4" w:space="0" w:color="auto"/>
            </w:tcBorders>
          </w:tcPr>
          <w:p w14:paraId="03BCD874" w14:textId="6E94CE63"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64,320</w:t>
            </w:r>
          </w:p>
        </w:tc>
        <w:tc>
          <w:tcPr>
            <w:tcW w:w="407" w:type="pct"/>
            <w:tcBorders>
              <w:top w:val="single" w:sz="4" w:space="0" w:color="auto"/>
              <w:left w:val="single" w:sz="4" w:space="0" w:color="auto"/>
              <w:bottom w:val="single" w:sz="4" w:space="0" w:color="auto"/>
              <w:right w:val="single" w:sz="4" w:space="0" w:color="auto"/>
            </w:tcBorders>
          </w:tcPr>
          <w:p w14:paraId="7EC88EA9" w14:textId="5DBEA5F2"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top w:val="single" w:sz="4" w:space="0" w:color="auto"/>
              <w:left w:val="single" w:sz="4" w:space="0" w:color="auto"/>
              <w:bottom w:val="single" w:sz="4" w:space="0" w:color="auto"/>
              <w:right w:val="single" w:sz="4" w:space="0" w:color="auto"/>
            </w:tcBorders>
          </w:tcPr>
          <w:p w14:paraId="6F15F642" w14:textId="75F12A06"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auto"/>
              <w:left w:val="single" w:sz="4" w:space="0" w:color="auto"/>
              <w:bottom w:val="single" w:sz="4" w:space="0" w:color="auto"/>
              <w:right w:val="single" w:sz="4" w:space="0" w:color="auto"/>
            </w:tcBorders>
          </w:tcPr>
          <w:p w14:paraId="38952E66" w14:textId="3FE624B6"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26.20 EUR / 100 kg to 276.50 EUR / 100 kg</w:t>
            </w:r>
          </w:p>
        </w:tc>
        <w:tc>
          <w:tcPr>
            <w:tcW w:w="508" w:type="pct"/>
            <w:tcBorders>
              <w:top w:val="single" w:sz="4" w:space="0" w:color="auto"/>
              <w:left w:val="single" w:sz="4" w:space="0" w:color="auto"/>
              <w:bottom w:val="single" w:sz="4" w:space="0" w:color="auto"/>
              <w:right w:val="single" w:sz="4" w:space="0" w:color="auto"/>
            </w:tcBorders>
          </w:tcPr>
          <w:p w14:paraId="4E21D299" w14:textId="3C131131"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Borders>
              <w:top w:val="single" w:sz="4" w:space="0" w:color="auto"/>
              <w:left w:val="single" w:sz="4" w:space="0" w:color="auto"/>
              <w:bottom w:val="single" w:sz="4" w:space="0" w:color="auto"/>
              <w:right w:val="single" w:sz="4" w:space="0" w:color="auto"/>
            </w:tcBorders>
          </w:tcPr>
          <w:p w14:paraId="029925BB" w14:textId="5D0416EB"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top w:val="single" w:sz="4" w:space="0" w:color="auto"/>
              <w:left w:val="single" w:sz="4" w:space="0" w:color="auto"/>
              <w:bottom w:val="single" w:sz="4" w:space="0" w:color="auto"/>
              <w:right w:val="single" w:sz="4" w:space="0" w:color="auto"/>
            </w:tcBorders>
          </w:tcPr>
          <w:p w14:paraId="48492ADC" w14:textId="00F00F84"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2521FF" w:rsidRPr="00913D61" w14:paraId="212CC240" w14:textId="77777777" w:rsidTr="00570709">
        <w:tc>
          <w:tcPr>
            <w:tcW w:w="405" w:type="pct"/>
            <w:tcBorders>
              <w:top w:val="single" w:sz="4" w:space="0" w:color="auto"/>
              <w:left w:val="single" w:sz="4" w:space="0" w:color="auto"/>
              <w:bottom w:val="single" w:sz="4" w:space="0" w:color="auto"/>
              <w:right w:val="single" w:sz="4" w:space="0" w:color="auto"/>
            </w:tcBorders>
          </w:tcPr>
          <w:p w14:paraId="4F408764" w14:textId="77777777" w:rsidR="002521FF" w:rsidRPr="00913D61" w:rsidRDefault="002521FF" w:rsidP="002521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7996E955"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bottom w:val="single" w:sz="4" w:space="0" w:color="auto"/>
              <w:right w:val="single" w:sz="4" w:space="0" w:color="auto"/>
            </w:tcBorders>
          </w:tcPr>
          <w:p w14:paraId="0CFF82A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0207.26.40</w:t>
            </w:r>
          </w:p>
          <w:p w14:paraId="4144060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0207.26.50</w:t>
            </w:r>
          </w:p>
          <w:p w14:paraId="69A9023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0207.26.60</w:t>
            </w:r>
          </w:p>
          <w:p w14:paraId="13C66AC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0207.26.70</w:t>
            </w:r>
          </w:p>
          <w:p w14:paraId="3DFBC8C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0207.26.80</w:t>
            </w:r>
          </w:p>
          <w:p w14:paraId="7F52951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0207.26.99</w:t>
            </w:r>
          </w:p>
          <w:p w14:paraId="1E2E9DE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7D6C54D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0207.27.20</w:t>
            </w:r>
          </w:p>
          <w:p w14:paraId="3FFFEFE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0207.27.30</w:t>
            </w:r>
          </w:p>
          <w:p w14:paraId="58A47B4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0207.27.40</w:t>
            </w:r>
          </w:p>
          <w:p w14:paraId="3919B89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0207.27.50</w:t>
            </w:r>
          </w:p>
          <w:p w14:paraId="2ACA7CDA"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0207.27.60</w:t>
            </w:r>
          </w:p>
          <w:p w14:paraId="3524796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0207.27.70</w:t>
            </w:r>
          </w:p>
          <w:p w14:paraId="535360A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0207.27.80</w:t>
            </w:r>
          </w:p>
          <w:p w14:paraId="40B0C66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0207.27.99</w:t>
            </w:r>
          </w:p>
          <w:p w14:paraId="58B768E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0207.41.20</w:t>
            </w:r>
          </w:p>
          <w:p w14:paraId="0F4054D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0207.41.30</w:t>
            </w:r>
          </w:p>
          <w:p w14:paraId="320282C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0207.41.80</w:t>
            </w:r>
          </w:p>
          <w:p w14:paraId="2561117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0207.42.30</w:t>
            </w:r>
          </w:p>
          <w:p w14:paraId="17E8135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0207.42.80</w:t>
            </w:r>
          </w:p>
          <w:p w14:paraId="3D3BD0C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0207.44.10</w:t>
            </w:r>
          </w:p>
          <w:p w14:paraId="3AC4E45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0207.44.21</w:t>
            </w:r>
          </w:p>
          <w:p w14:paraId="2E77CD9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0207.44.31</w:t>
            </w:r>
          </w:p>
          <w:p w14:paraId="451715B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0207.44.41</w:t>
            </w:r>
          </w:p>
          <w:p w14:paraId="21A8CAA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0207.44.51</w:t>
            </w:r>
          </w:p>
          <w:p w14:paraId="637217F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0207.44.61</w:t>
            </w:r>
          </w:p>
          <w:p w14:paraId="2B0F4A2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0207.44.71</w:t>
            </w:r>
          </w:p>
          <w:p w14:paraId="2D825233" w14:textId="049BD28C"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0207.44.81</w:t>
            </w:r>
          </w:p>
        </w:tc>
        <w:tc>
          <w:tcPr>
            <w:tcW w:w="405" w:type="pct"/>
            <w:tcBorders>
              <w:top w:val="single" w:sz="4" w:space="0" w:color="auto"/>
              <w:left w:val="single" w:sz="4" w:space="0" w:color="auto"/>
              <w:bottom w:val="single" w:sz="4" w:space="0" w:color="auto"/>
              <w:right w:val="single" w:sz="4" w:space="0" w:color="auto"/>
            </w:tcBorders>
          </w:tcPr>
          <w:p w14:paraId="7B982CCA"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17FB3F6A"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1CBC8D11"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087C8A90"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2CDC716F"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1FF86EDE"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18C1EF53"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6307113A" w14:textId="77777777" w:rsidR="002521FF" w:rsidRPr="00913D61" w:rsidRDefault="002521FF" w:rsidP="002521FF">
            <w:pPr>
              <w:spacing w:before="60" w:after="60" w:line="240" w:lineRule="auto"/>
              <w:contextualSpacing/>
              <w:rPr>
                <w:rFonts w:asciiTheme="majorBidi" w:hAnsiTheme="majorBidi" w:cstheme="majorBidi"/>
                <w:sz w:val="20"/>
                <w:szCs w:val="20"/>
              </w:rPr>
            </w:pPr>
          </w:p>
        </w:tc>
      </w:tr>
      <w:tr w:rsidR="002521FF" w:rsidRPr="00913D61" w14:paraId="1D95EAAE" w14:textId="77777777" w:rsidTr="00570709">
        <w:tc>
          <w:tcPr>
            <w:tcW w:w="405" w:type="pct"/>
            <w:tcBorders>
              <w:top w:val="single" w:sz="4" w:space="0" w:color="auto"/>
              <w:left w:val="single" w:sz="4" w:space="0" w:color="auto"/>
              <w:bottom w:val="single" w:sz="4" w:space="0" w:color="auto"/>
              <w:right w:val="single" w:sz="4" w:space="0" w:color="auto"/>
            </w:tcBorders>
          </w:tcPr>
          <w:p w14:paraId="50375655" w14:textId="77777777" w:rsidR="002521FF" w:rsidRPr="00913D61" w:rsidRDefault="002521FF" w:rsidP="002521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75F7DA69"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bottom w:val="single" w:sz="4" w:space="0" w:color="auto"/>
              <w:right w:val="single" w:sz="4" w:space="0" w:color="auto"/>
            </w:tcBorders>
          </w:tcPr>
          <w:p w14:paraId="3B22E92A"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0207.44.99</w:t>
            </w:r>
          </w:p>
          <w:p w14:paraId="4557BD2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0207.45.10</w:t>
            </w:r>
          </w:p>
          <w:p w14:paraId="51FFA92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0207.45.21</w:t>
            </w:r>
          </w:p>
          <w:p w14:paraId="5808206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0207.45.31</w:t>
            </w:r>
          </w:p>
          <w:p w14:paraId="4AD0830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0207.45.41</w:t>
            </w:r>
          </w:p>
          <w:p w14:paraId="3C3ED14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0207.45.51</w:t>
            </w:r>
          </w:p>
          <w:p w14:paraId="50EF335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0207.45.61</w:t>
            </w:r>
          </w:p>
          <w:p w14:paraId="039139F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0207.45.71</w:t>
            </w:r>
          </w:p>
          <w:p w14:paraId="75699CC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0207.45.81</w:t>
            </w:r>
          </w:p>
          <w:p w14:paraId="6FAFAB1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0207.45.99</w:t>
            </w:r>
          </w:p>
          <w:p w14:paraId="4144ACC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0207.51.10</w:t>
            </w:r>
          </w:p>
          <w:p w14:paraId="02A583D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0207.51.90</w:t>
            </w:r>
          </w:p>
          <w:p w14:paraId="22BFD3B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0207.52.10</w:t>
            </w:r>
          </w:p>
          <w:p w14:paraId="342A73B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0207.52.90</w:t>
            </w:r>
          </w:p>
          <w:p w14:paraId="5BA7237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0207.54.10</w:t>
            </w:r>
          </w:p>
          <w:p w14:paraId="3607F46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0207.54.21</w:t>
            </w:r>
          </w:p>
          <w:p w14:paraId="6A37F66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0207.54.31</w:t>
            </w:r>
          </w:p>
          <w:p w14:paraId="7FF47ED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0207.54.41</w:t>
            </w:r>
          </w:p>
          <w:p w14:paraId="61B4065A"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0207.54.51</w:t>
            </w:r>
          </w:p>
          <w:p w14:paraId="5264A6B3"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0207.54.61</w:t>
            </w:r>
          </w:p>
          <w:p w14:paraId="7A5C127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0207.54.71</w:t>
            </w:r>
          </w:p>
          <w:p w14:paraId="393D5F9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0207.54.81</w:t>
            </w:r>
          </w:p>
          <w:p w14:paraId="0288B6D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0207.54.99</w:t>
            </w:r>
          </w:p>
          <w:p w14:paraId="51DA21A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0207.55.10</w:t>
            </w:r>
          </w:p>
          <w:p w14:paraId="384ADB1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0207.55.21</w:t>
            </w:r>
          </w:p>
          <w:p w14:paraId="2AC2F74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0207.55.31</w:t>
            </w:r>
          </w:p>
          <w:p w14:paraId="4082DEB0" w14:textId="260749BC"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0207.55.41</w:t>
            </w:r>
          </w:p>
        </w:tc>
        <w:tc>
          <w:tcPr>
            <w:tcW w:w="405" w:type="pct"/>
            <w:tcBorders>
              <w:top w:val="single" w:sz="4" w:space="0" w:color="auto"/>
              <w:left w:val="single" w:sz="4" w:space="0" w:color="auto"/>
              <w:bottom w:val="single" w:sz="4" w:space="0" w:color="auto"/>
              <w:right w:val="single" w:sz="4" w:space="0" w:color="auto"/>
            </w:tcBorders>
          </w:tcPr>
          <w:p w14:paraId="77A5D92E"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59" w:type="pct"/>
            <w:tcBorders>
              <w:top w:val="single" w:sz="4" w:space="0" w:color="auto"/>
              <w:left w:val="single" w:sz="4" w:space="0" w:color="auto"/>
              <w:bottom w:val="single" w:sz="4" w:space="0" w:color="auto"/>
              <w:right w:val="single" w:sz="4" w:space="0" w:color="auto"/>
            </w:tcBorders>
          </w:tcPr>
          <w:p w14:paraId="3089B259"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2D8BC4E5"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407" w:type="pct"/>
            <w:tcBorders>
              <w:top w:val="single" w:sz="4" w:space="0" w:color="auto"/>
              <w:left w:val="single" w:sz="4" w:space="0" w:color="auto"/>
              <w:bottom w:val="single" w:sz="4" w:space="0" w:color="auto"/>
              <w:right w:val="single" w:sz="4" w:space="0" w:color="auto"/>
            </w:tcBorders>
          </w:tcPr>
          <w:p w14:paraId="660D4062"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256BDC79"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auto"/>
              <w:bottom w:val="single" w:sz="4" w:space="0" w:color="auto"/>
              <w:right w:val="single" w:sz="4" w:space="0" w:color="auto"/>
            </w:tcBorders>
          </w:tcPr>
          <w:p w14:paraId="35F5E4E0"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356" w:type="pct"/>
            <w:tcBorders>
              <w:top w:val="single" w:sz="4" w:space="0" w:color="auto"/>
              <w:left w:val="single" w:sz="4" w:space="0" w:color="auto"/>
              <w:bottom w:val="single" w:sz="4" w:space="0" w:color="auto"/>
              <w:right w:val="single" w:sz="4" w:space="0" w:color="auto"/>
            </w:tcBorders>
          </w:tcPr>
          <w:p w14:paraId="355A33D3" w14:textId="77777777" w:rsidR="002521FF" w:rsidRPr="00913D61" w:rsidRDefault="002521FF" w:rsidP="002521FF">
            <w:pPr>
              <w:spacing w:before="60" w:after="60" w:line="240" w:lineRule="auto"/>
              <w:contextualSpacing/>
              <w:rPr>
                <w:rFonts w:asciiTheme="majorBidi" w:hAnsiTheme="majorBidi" w:cstheme="majorBidi"/>
                <w:sz w:val="20"/>
                <w:szCs w:val="20"/>
              </w:rPr>
            </w:pPr>
          </w:p>
        </w:tc>
        <w:tc>
          <w:tcPr>
            <w:tcW w:w="427" w:type="pct"/>
            <w:tcBorders>
              <w:top w:val="single" w:sz="4" w:space="0" w:color="auto"/>
              <w:left w:val="single" w:sz="4" w:space="0" w:color="auto"/>
              <w:bottom w:val="single" w:sz="4" w:space="0" w:color="auto"/>
              <w:right w:val="single" w:sz="4" w:space="0" w:color="auto"/>
            </w:tcBorders>
          </w:tcPr>
          <w:p w14:paraId="6083064F" w14:textId="77777777" w:rsidR="002521FF" w:rsidRPr="00913D61" w:rsidRDefault="002521FF" w:rsidP="002521FF">
            <w:pPr>
              <w:spacing w:before="60" w:after="60" w:line="240" w:lineRule="auto"/>
              <w:contextualSpacing/>
              <w:rPr>
                <w:rFonts w:asciiTheme="majorBidi" w:hAnsiTheme="majorBidi" w:cstheme="majorBidi"/>
                <w:sz w:val="20"/>
                <w:szCs w:val="20"/>
              </w:rPr>
            </w:pPr>
          </w:p>
        </w:tc>
      </w:tr>
      <w:tr w:rsidR="002521FF" w:rsidRPr="00913D61" w14:paraId="2980400B" w14:textId="77777777" w:rsidTr="00570709">
        <w:tc>
          <w:tcPr>
            <w:tcW w:w="405" w:type="pct"/>
            <w:tcBorders>
              <w:top w:val="single" w:sz="4" w:space="0" w:color="auto"/>
              <w:left w:val="single" w:sz="4" w:space="0" w:color="auto"/>
              <w:bottom w:val="single" w:sz="4" w:space="0" w:color="auto"/>
              <w:right w:val="single" w:sz="4" w:space="0" w:color="auto"/>
            </w:tcBorders>
          </w:tcPr>
          <w:p w14:paraId="6FE8A405" w14:textId="77777777" w:rsidR="002521FF" w:rsidRPr="00913D61" w:rsidRDefault="002521FF" w:rsidP="002521FF">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left w:val="single" w:sz="4" w:space="0" w:color="auto"/>
              <w:bottom w:val="single" w:sz="4" w:space="0" w:color="auto"/>
              <w:right w:val="single" w:sz="4" w:space="0" w:color="auto"/>
            </w:tcBorders>
          </w:tcPr>
          <w:p w14:paraId="4AE93B71" w14:textId="6084712A" w:rsidR="002521FF" w:rsidRPr="00913D61" w:rsidRDefault="002521FF" w:rsidP="002521FF">
            <w:pPr>
              <w:spacing w:before="60" w:after="60" w:line="240" w:lineRule="auto"/>
              <w:contextualSpacing/>
              <w:rPr>
                <w:rFonts w:asciiTheme="majorBidi" w:hAnsiTheme="majorBidi" w:cstheme="majorBidi"/>
                <w:sz w:val="20"/>
                <w:szCs w:val="20"/>
              </w:rPr>
            </w:pPr>
          </w:p>
        </w:tc>
        <w:tc>
          <w:tcPr>
            <w:tcW w:w="561" w:type="pct"/>
            <w:tcBorders>
              <w:top w:val="single" w:sz="4" w:space="0" w:color="auto"/>
              <w:left w:val="single" w:sz="4" w:space="0" w:color="auto"/>
            </w:tcBorders>
          </w:tcPr>
          <w:p w14:paraId="777796E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0207.55.51</w:t>
            </w:r>
          </w:p>
          <w:p w14:paraId="41E5B5E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0207.55.61</w:t>
            </w:r>
          </w:p>
          <w:p w14:paraId="247F19A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0207.55.71</w:t>
            </w:r>
          </w:p>
          <w:p w14:paraId="3B072BBA"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0207.55.81</w:t>
            </w:r>
          </w:p>
          <w:p w14:paraId="1D254A2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0207.55.99</w:t>
            </w:r>
          </w:p>
          <w:p w14:paraId="3A9B5E6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0207.60.05</w:t>
            </w:r>
          </w:p>
          <w:p w14:paraId="7580E516"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0207.60.10</w:t>
            </w:r>
          </w:p>
          <w:p w14:paraId="6CE1771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0207.60.21</w:t>
            </w:r>
          </w:p>
          <w:p w14:paraId="20A3E37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0207.60.31</w:t>
            </w:r>
          </w:p>
          <w:p w14:paraId="4A5A01C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0207.60.41</w:t>
            </w:r>
          </w:p>
          <w:p w14:paraId="7A0410C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0207.60.51</w:t>
            </w:r>
          </w:p>
          <w:p w14:paraId="090587E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0207.60.61</w:t>
            </w:r>
          </w:p>
          <w:p w14:paraId="343C67E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0207.60.81</w:t>
            </w:r>
          </w:p>
          <w:p w14:paraId="0C6A52A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0207.60.99</w:t>
            </w:r>
          </w:p>
          <w:p w14:paraId="65F256D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0210.99.39</w:t>
            </w:r>
          </w:p>
          <w:p w14:paraId="1CFA657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1602.20.10</w:t>
            </w:r>
          </w:p>
          <w:p w14:paraId="4D12C37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1602.20.90</w:t>
            </w:r>
          </w:p>
          <w:p w14:paraId="63E1B28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1602.31.11</w:t>
            </w:r>
          </w:p>
          <w:p w14:paraId="6489C58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1602.31.19</w:t>
            </w:r>
          </w:p>
          <w:p w14:paraId="146B642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1602.31.80</w:t>
            </w:r>
          </w:p>
          <w:p w14:paraId="76EEB23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1602.32.11</w:t>
            </w:r>
          </w:p>
          <w:p w14:paraId="3E36E33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p w14:paraId="5AB7473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p w14:paraId="4432DB9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1602.32.90</w:t>
            </w:r>
          </w:p>
          <w:p w14:paraId="6E1F4A4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1602.39.21</w:t>
            </w:r>
          </w:p>
          <w:p w14:paraId="417193D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1602.39.29</w:t>
            </w:r>
          </w:p>
          <w:p w14:paraId="3D42216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1602.39.85</w:t>
            </w:r>
          </w:p>
        </w:tc>
        <w:tc>
          <w:tcPr>
            <w:tcW w:w="405" w:type="pct"/>
            <w:tcBorders>
              <w:top w:val="single" w:sz="4" w:space="0" w:color="auto"/>
            </w:tcBorders>
          </w:tcPr>
          <w:p w14:paraId="2D078ADD" w14:textId="5B127223" w:rsidR="002521FF" w:rsidRPr="00913D61" w:rsidRDefault="002521FF" w:rsidP="002521FF">
            <w:pP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15670718" w14:textId="37448797" w:rsidR="002521FF" w:rsidRPr="00913D61" w:rsidRDefault="002521FF" w:rsidP="002521FF">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2C87F026" w14:textId="2720FADC" w:rsidR="002521FF" w:rsidRPr="00913D61" w:rsidRDefault="002521FF" w:rsidP="002521FF">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76149FC4" w14:textId="676BA189" w:rsidR="002521FF" w:rsidRPr="00913D61" w:rsidRDefault="002521FF" w:rsidP="002521FF">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10422ABA" w14:textId="642B2D09" w:rsidR="002521FF" w:rsidRPr="00913D61" w:rsidRDefault="002521FF" w:rsidP="002521FF">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556DD33F" w14:textId="3E808997" w:rsidR="002521FF" w:rsidRPr="00913D61" w:rsidRDefault="002521FF" w:rsidP="002521FF">
            <w:pPr>
              <w:spacing w:before="60" w:after="60" w:line="240" w:lineRule="auto"/>
              <w:contextualSpacing/>
              <w:rPr>
                <w:rFonts w:asciiTheme="majorBidi" w:hAnsiTheme="majorBidi" w:cstheme="majorBidi"/>
                <w:sz w:val="20"/>
                <w:szCs w:val="20"/>
              </w:rPr>
            </w:pPr>
          </w:p>
        </w:tc>
        <w:tc>
          <w:tcPr>
            <w:tcW w:w="356" w:type="pct"/>
            <w:tcBorders>
              <w:top w:val="single" w:sz="4" w:space="0" w:color="auto"/>
            </w:tcBorders>
          </w:tcPr>
          <w:p w14:paraId="714E0222" w14:textId="4940300F" w:rsidR="002521FF" w:rsidRPr="00913D61" w:rsidRDefault="002521FF" w:rsidP="002521FF">
            <w:pPr>
              <w:spacing w:before="60" w:after="60" w:line="240" w:lineRule="auto"/>
              <w:contextualSpacing/>
              <w:rPr>
                <w:rFonts w:asciiTheme="majorBidi" w:hAnsiTheme="majorBidi" w:cstheme="majorBidi"/>
                <w:sz w:val="20"/>
                <w:szCs w:val="20"/>
              </w:rPr>
            </w:pPr>
          </w:p>
        </w:tc>
        <w:tc>
          <w:tcPr>
            <w:tcW w:w="427" w:type="pct"/>
            <w:tcBorders>
              <w:top w:val="single" w:sz="4" w:space="0" w:color="auto"/>
            </w:tcBorders>
          </w:tcPr>
          <w:p w14:paraId="58B4C1EB" w14:textId="7D4B3514" w:rsidR="002521FF" w:rsidRPr="00913D61" w:rsidRDefault="002521FF" w:rsidP="002521FF">
            <w:pPr>
              <w:spacing w:before="60" w:after="60" w:line="240" w:lineRule="auto"/>
              <w:contextualSpacing/>
              <w:rPr>
                <w:rFonts w:asciiTheme="majorBidi" w:hAnsiTheme="majorBidi" w:cstheme="majorBidi"/>
                <w:sz w:val="20"/>
                <w:szCs w:val="20"/>
              </w:rPr>
            </w:pPr>
          </w:p>
        </w:tc>
      </w:tr>
      <w:tr w:rsidR="002521FF" w:rsidRPr="00913D61" w14:paraId="41F087E1" w14:textId="77777777" w:rsidTr="00570709">
        <w:tc>
          <w:tcPr>
            <w:tcW w:w="405" w:type="pct"/>
            <w:vMerge w:val="restart"/>
            <w:tcBorders>
              <w:top w:val="single" w:sz="4" w:space="0" w:color="auto"/>
            </w:tcBorders>
          </w:tcPr>
          <w:p w14:paraId="3825C083" w14:textId="77777777" w:rsidR="002521FF" w:rsidRPr="00913D61" w:rsidRDefault="002521FF" w:rsidP="000F0124">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top w:val="single" w:sz="4" w:space="0" w:color="auto"/>
            </w:tcBorders>
          </w:tcPr>
          <w:p w14:paraId="1B57254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05.4411</w:t>
            </w:r>
          </w:p>
        </w:tc>
        <w:tc>
          <w:tcPr>
            <w:tcW w:w="561" w:type="pct"/>
          </w:tcPr>
          <w:p w14:paraId="793CE2E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p w14:paraId="2FD9FC9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0207.14.50</w:t>
            </w:r>
          </w:p>
          <w:p w14:paraId="58BC98CE"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0207.14.70</w:t>
            </w:r>
          </w:p>
        </w:tc>
        <w:tc>
          <w:tcPr>
            <w:tcW w:w="405" w:type="pct"/>
            <w:vMerge w:val="restart"/>
          </w:tcPr>
          <w:p w14:paraId="563EF026" w14:textId="28CE7F40"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Thailand</w:t>
            </w:r>
          </w:p>
        </w:tc>
        <w:tc>
          <w:tcPr>
            <w:tcW w:w="559" w:type="pct"/>
          </w:tcPr>
          <w:p w14:paraId="478FCF6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39,634</w:t>
            </w:r>
          </w:p>
        </w:tc>
        <w:tc>
          <w:tcPr>
            <w:tcW w:w="407" w:type="pct"/>
          </w:tcPr>
          <w:p w14:paraId="73155878"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14EFE59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5246836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60.20 EUR / 100 kg to 102.40 EUR / 100 kg</w:t>
            </w:r>
          </w:p>
        </w:tc>
        <w:tc>
          <w:tcPr>
            <w:tcW w:w="508" w:type="pct"/>
          </w:tcPr>
          <w:p w14:paraId="762CDCB0" w14:textId="72D6800C"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From 50.00 </w:t>
            </w:r>
            <w:r w:rsidR="00DF0EFE" w:rsidRPr="00247F93">
              <w:rPr>
                <w:rFonts w:asciiTheme="majorBidi" w:hAnsiTheme="majorBidi" w:cstheme="majorBidi"/>
                <w:sz w:val="20"/>
                <w:szCs w:val="20"/>
              </w:rPr>
              <w:t xml:space="preserve">GBP / </w:t>
            </w:r>
            <w:r w:rsidRPr="00247F93">
              <w:rPr>
                <w:rFonts w:asciiTheme="majorBidi" w:hAnsiTheme="majorBidi" w:cstheme="majorBidi"/>
                <w:sz w:val="20"/>
                <w:szCs w:val="20"/>
              </w:rPr>
              <w:t>100k</w:t>
            </w:r>
            <w:r w:rsidR="008B0C38" w:rsidRPr="00247F93">
              <w:rPr>
                <w:rFonts w:asciiTheme="majorBidi" w:hAnsiTheme="majorBidi" w:cstheme="majorBidi"/>
                <w:sz w:val="20"/>
                <w:szCs w:val="20"/>
              </w:rPr>
              <w:t>g</w:t>
            </w:r>
            <w:r w:rsidRPr="00247F93">
              <w:rPr>
                <w:rFonts w:asciiTheme="majorBidi" w:hAnsiTheme="majorBidi" w:cstheme="majorBidi"/>
                <w:sz w:val="20"/>
                <w:szCs w:val="20"/>
              </w:rPr>
              <w:t xml:space="preserve"> to</w:t>
            </w:r>
            <w:r w:rsidRPr="00913D61">
              <w:rPr>
                <w:rFonts w:asciiTheme="majorBidi" w:hAnsiTheme="majorBidi" w:cstheme="majorBidi"/>
                <w:sz w:val="20"/>
                <w:szCs w:val="20"/>
              </w:rPr>
              <w:t xml:space="preserve"> 85.00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321B41F3"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5ABDE46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2521FF" w:rsidRPr="00913D61" w14:paraId="1CC606ED" w14:textId="77777777" w:rsidTr="009E3F32">
        <w:tc>
          <w:tcPr>
            <w:tcW w:w="405" w:type="pct"/>
            <w:vMerge/>
          </w:tcPr>
          <w:p w14:paraId="4399A69E"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7899DA1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05.4212</w:t>
            </w:r>
          </w:p>
        </w:tc>
        <w:tc>
          <w:tcPr>
            <w:tcW w:w="561" w:type="pct"/>
          </w:tcPr>
          <w:p w14:paraId="41512E6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0210.99.39.10</w:t>
            </w:r>
          </w:p>
        </w:tc>
        <w:tc>
          <w:tcPr>
            <w:tcW w:w="405" w:type="pct"/>
            <w:vMerge/>
          </w:tcPr>
          <w:p w14:paraId="626EE5BC"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53704AD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161,003</w:t>
            </w:r>
          </w:p>
        </w:tc>
        <w:tc>
          <w:tcPr>
            <w:tcW w:w="407" w:type="pct"/>
          </w:tcPr>
          <w:p w14:paraId="15F40960" w14:textId="7480D88E"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tc>
        <w:tc>
          <w:tcPr>
            <w:tcW w:w="407" w:type="pct"/>
          </w:tcPr>
          <w:p w14:paraId="4E187799" w14:textId="4CD62532"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tc>
        <w:tc>
          <w:tcPr>
            <w:tcW w:w="508" w:type="pct"/>
          </w:tcPr>
          <w:p w14:paraId="1BB10C9D" w14:textId="29019C28"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130.00 EUR / 100 kg</w:t>
            </w:r>
          </w:p>
        </w:tc>
        <w:tc>
          <w:tcPr>
            <w:tcW w:w="508" w:type="pct"/>
          </w:tcPr>
          <w:p w14:paraId="723DA951" w14:textId="5132BAE9"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108.00</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w:t>
            </w:r>
          </w:p>
        </w:tc>
        <w:tc>
          <w:tcPr>
            <w:tcW w:w="356" w:type="pct"/>
          </w:tcPr>
          <w:p w14:paraId="429570C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7A15435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41E09A3B" w14:textId="77777777" w:rsidTr="009E3F32">
        <w:tc>
          <w:tcPr>
            <w:tcW w:w="405" w:type="pct"/>
            <w:vMerge/>
          </w:tcPr>
          <w:p w14:paraId="74047827"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A826A0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05.4215</w:t>
            </w:r>
          </w:p>
        </w:tc>
        <w:tc>
          <w:tcPr>
            <w:tcW w:w="561" w:type="pct"/>
          </w:tcPr>
          <w:p w14:paraId="2829695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tc>
        <w:tc>
          <w:tcPr>
            <w:tcW w:w="405" w:type="pct"/>
            <w:vMerge/>
          </w:tcPr>
          <w:p w14:paraId="57BA817F"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2906D80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1,577,953</w:t>
            </w:r>
          </w:p>
        </w:tc>
        <w:tc>
          <w:tcPr>
            <w:tcW w:w="407" w:type="pct"/>
          </w:tcPr>
          <w:p w14:paraId="0699634D" w14:textId="01BAFD19"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8.0</w:t>
            </w:r>
            <w:r w:rsidR="00E70D94">
              <w:rPr>
                <w:rFonts w:asciiTheme="majorBidi" w:hAnsiTheme="majorBidi" w:cstheme="majorBidi"/>
                <w:sz w:val="20"/>
                <w:szCs w:val="20"/>
              </w:rPr>
              <w:t>0 %</w:t>
            </w:r>
          </w:p>
        </w:tc>
        <w:tc>
          <w:tcPr>
            <w:tcW w:w="407" w:type="pct"/>
          </w:tcPr>
          <w:p w14:paraId="458338A5" w14:textId="097F52B5"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8.0</w:t>
            </w:r>
            <w:r w:rsidR="00E70D94">
              <w:rPr>
                <w:rFonts w:asciiTheme="majorBidi" w:hAnsiTheme="majorBidi" w:cstheme="majorBidi"/>
                <w:sz w:val="20"/>
                <w:szCs w:val="20"/>
              </w:rPr>
              <w:t>0 %</w:t>
            </w:r>
          </w:p>
        </w:tc>
        <w:tc>
          <w:tcPr>
            <w:tcW w:w="508" w:type="pct"/>
          </w:tcPr>
          <w:p w14:paraId="5620EA3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1024.00 EUR / 1000 kg</w:t>
            </w:r>
          </w:p>
        </w:tc>
        <w:tc>
          <w:tcPr>
            <w:tcW w:w="508" w:type="pct"/>
          </w:tcPr>
          <w:p w14:paraId="47C5CC0B" w14:textId="1D516328"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856.00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0A31A53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2D9B8240"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3E9B6725" w14:textId="77777777" w:rsidTr="009E3F32">
        <w:tc>
          <w:tcPr>
            <w:tcW w:w="405" w:type="pct"/>
            <w:vMerge/>
          </w:tcPr>
          <w:p w14:paraId="6089A020"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1AD0CB8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05.4254</w:t>
            </w:r>
          </w:p>
        </w:tc>
        <w:tc>
          <w:tcPr>
            <w:tcW w:w="561" w:type="pct"/>
          </w:tcPr>
          <w:p w14:paraId="571D0D6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tc>
        <w:tc>
          <w:tcPr>
            <w:tcW w:w="405" w:type="pct"/>
            <w:vMerge w:val="restart"/>
          </w:tcPr>
          <w:p w14:paraId="1098F374"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56C06F5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175,083</w:t>
            </w:r>
          </w:p>
        </w:tc>
        <w:tc>
          <w:tcPr>
            <w:tcW w:w="407" w:type="pct"/>
          </w:tcPr>
          <w:p w14:paraId="2F7C8ABD" w14:textId="0796CD1F"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57E35398" w14:textId="42CCFFBE"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470ACD6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p>
        </w:tc>
        <w:tc>
          <w:tcPr>
            <w:tcW w:w="508" w:type="pct"/>
          </w:tcPr>
          <w:p w14:paraId="0475CFF1" w14:textId="30D6D12A"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36B711E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28361A4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61DE21C1" w14:textId="77777777" w:rsidTr="009E3F32">
        <w:tc>
          <w:tcPr>
            <w:tcW w:w="405" w:type="pct"/>
            <w:vMerge/>
          </w:tcPr>
          <w:p w14:paraId="6AD0BD3F"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4F90CA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05.4255</w:t>
            </w:r>
          </w:p>
        </w:tc>
        <w:tc>
          <w:tcPr>
            <w:tcW w:w="561" w:type="pct"/>
          </w:tcPr>
          <w:p w14:paraId="5499F981" w14:textId="16FAA7BC"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1602.32.90</w:t>
            </w:r>
          </w:p>
        </w:tc>
        <w:tc>
          <w:tcPr>
            <w:tcW w:w="405" w:type="pct"/>
            <w:vMerge/>
          </w:tcPr>
          <w:p w14:paraId="3205A1C1"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1D1B456D"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2,224</w:t>
            </w:r>
          </w:p>
        </w:tc>
        <w:tc>
          <w:tcPr>
            <w:tcW w:w="407" w:type="pct"/>
          </w:tcPr>
          <w:p w14:paraId="3A43380C" w14:textId="29C197DF"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3FC9E8D8" w14:textId="32A97841"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3FF6810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r w:rsidRPr="00913D61">
              <w:rPr>
                <w:rFonts w:asciiTheme="majorBidi" w:hAnsiTheme="majorBidi" w:cstheme="majorBidi"/>
                <w:sz w:val="20"/>
                <w:szCs w:val="20"/>
              </w:rPr>
              <w:tab/>
            </w:r>
          </w:p>
        </w:tc>
        <w:tc>
          <w:tcPr>
            <w:tcW w:w="508" w:type="pct"/>
          </w:tcPr>
          <w:p w14:paraId="6EC1E713" w14:textId="2791453B"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1FCAC0C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4053973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16E3DB4F" w14:textId="77777777" w:rsidTr="009E3F32">
        <w:tc>
          <w:tcPr>
            <w:tcW w:w="405" w:type="pct"/>
            <w:vMerge/>
          </w:tcPr>
          <w:p w14:paraId="21C1C919"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E7EAD7C" w14:textId="1D95CD88"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05.4256</w:t>
            </w:r>
          </w:p>
        </w:tc>
        <w:tc>
          <w:tcPr>
            <w:tcW w:w="561" w:type="pct"/>
          </w:tcPr>
          <w:p w14:paraId="7CF9A04E" w14:textId="41816F40"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1602.39.29</w:t>
            </w:r>
          </w:p>
        </w:tc>
        <w:tc>
          <w:tcPr>
            <w:tcW w:w="405" w:type="pct"/>
            <w:vMerge/>
          </w:tcPr>
          <w:p w14:paraId="0F87CEF8"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681BB2A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74,482</w:t>
            </w:r>
          </w:p>
        </w:tc>
        <w:tc>
          <w:tcPr>
            <w:tcW w:w="407" w:type="pct"/>
          </w:tcPr>
          <w:p w14:paraId="09A23B44" w14:textId="3861A975"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2FC85DD2" w14:textId="69CC930C"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34C40B0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r w:rsidRPr="00913D61">
              <w:rPr>
                <w:rFonts w:asciiTheme="majorBidi" w:hAnsiTheme="majorBidi" w:cstheme="majorBidi"/>
                <w:sz w:val="20"/>
                <w:szCs w:val="20"/>
              </w:rPr>
              <w:tab/>
            </w:r>
          </w:p>
        </w:tc>
        <w:tc>
          <w:tcPr>
            <w:tcW w:w="508" w:type="pct"/>
          </w:tcPr>
          <w:p w14:paraId="5FE78E77" w14:textId="7475BDA9"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5151484A"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364F2FA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5095CEF8" w14:textId="77777777" w:rsidTr="009E3F32">
        <w:tc>
          <w:tcPr>
            <w:tcW w:w="405" w:type="pct"/>
            <w:vMerge/>
          </w:tcPr>
          <w:p w14:paraId="3E611DAC"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01BB5BA6" w14:textId="1657CDDE"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05.4258</w:t>
            </w:r>
          </w:p>
        </w:tc>
        <w:tc>
          <w:tcPr>
            <w:tcW w:w="561" w:type="pct"/>
          </w:tcPr>
          <w:p w14:paraId="208D7195" w14:textId="286DC629"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1602.39.85.10</w:t>
            </w:r>
          </w:p>
        </w:tc>
        <w:tc>
          <w:tcPr>
            <w:tcW w:w="405" w:type="pct"/>
            <w:vMerge/>
          </w:tcPr>
          <w:p w14:paraId="6D4B150B"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7473333A"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4,489</w:t>
            </w:r>
          </w:p>
        </w:tc>
        <w:tc>
          <w:tcPr>
            <w:tcW w:w="407" w:type="pct"/>
          </w:tcPr>
          <w:p w14:paraId="028133C8" w14:textId="6852D418"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31AC2EF0" w14:textId="21BB8243"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3591784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r w:rsidRPr="00913D61">
              <w:rPr>
                <w:rFonts w:asciiTheme="majorBidi" w:hAnsiTheme="majorBidi" w:cstheme="majorBidi"/>
                <w:sz w:val="20"/>
                <w:szCs w:val="20"/>
              </w:rPr>
              <w:tab/>
            </w:r>
          </w:p>
        </w:tc>
        <w:tc>
          <w:tcPr>
            <w:tcW w:w="508" w:type="pct"/>
          </w:tcPr>
          <w:p w14:paraId="28BFB9B2" w14:textId="08C0E6E2"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5E43B834"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66FE9B3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0E1A2ABE" w14:textId="77777777" w:rsidTr="00570709">
        <w:tc>
          <w:tcPr>
            <w:tcW w:w="405" w:type="pct"/>
            <w:vMerge/>
            <w:tcBorders>
              <w:bottom w:val="nil"/>
            </w:tcBorders>
          </w:tcPr>
          <w:p w14:paraId="1E31E433"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20DDC78D" w14:textId="2532C9A0"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05.4259</w:t>
            </w:r>
          </w:p>
        </w:tc>
        <w:tc>
          <w:tcPr>
            <w:tcW w:w="561" w:type="pct"/>
          </w:tcPr>
          <w:p w14:paraId="773D2132"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1602.39.85.90</w:t>
            </w:r>
          </w:p>
        </w:tc>
        <w:tc>
          <w:tcPr>
            <w:tcW w:w="405" w:type="pct"/>
            <w:vMerge/>
          </w:tcPr>
          <w:p w14:paraId="7F2F651C" w14:textId="77777777" w:rsidR="002521FF" w:rsidRPr="00913D61"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5846DD6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4,693</w:t>
            </w:r>
          </w:p>
        </w:tc>
        <w:tc>
          <w:tcPr>
            <w:tcW w:w="407" w:type="pct"/>
          </w:tcPr>
          <w:p w14:paraId="31A7B5F8" w14:textId="3F9B11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09FCBBDF" w14:textId="1B99B173"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3FC00625"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p>
        </w:tc>
        <w:tc>
          <w:tcPr>
            <w:tcW w:w="508" w:type="pct"/>
          </w:tcPr>
          <w:p w14:paraId="44B892C2" w14:textId="457D7D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77E2E3B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5647732B"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2521FF" w:rsidRPr="00913D61" w14:paraId="11D67004" w14:textId="77777777" w:rsidTr="00570709">
        <w:tc>
          <w:tcPr>
            <w:tcW w:w="405" w:type="pct"/>
            <w:tcBorders>
              <w:top w:val="nil"/>
              <w:bottom w:val="single" w:sz="4" w:space="0" w:color="auto"/>
            </w:tcBorders>
          </w:tcPr>
          <w:p w14:paraId="2C9E8E96" w14:textId="77777777" w:rsidR="002521FF" w:rsidRDefault="002521FF" w:rsidP="002521FF">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1CE660A4" w14:textId="77777777" w:rsidR="00570709" w:rsidRPr="00570709" w:rsidRDefault="00570709" w:rsidP="00570709">
            <w:pPr>
              <w:rPr>
                <w:rFonts w:asciiTheme="majorBidi" w:hAnsiTheme="majorBidi" w:cstheme="majorBidi"/>
                <w:sz w:val="20"/>
                <w:szCs w:val="20"/>
              </w:rPr>
            </w:pPr>
          </w:p>
        </w:tc>
        <w:tc>
          <w:tcPr>
            <w:tcW w:w="457" w:type="pct"/>
            <w:tcBorders>
              <w:bottom w:val="single" w:sz="4" w:space="0" w:color="auto"/>
            </w:tcBorders>
          </w:tcPr>
          <w:p w14:paraId="66F34999" w14:textId="421B3B1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05.0244</w:t>
            </w:r>
          </w:p>
        </w:tc>
        <w:tc>
          <w:tcPr>
            <w:tcW w:w="561" w:type="pct"/>
          </w:tcPr>
          <w:p w14:paraId="1E5B6E97"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0207.25.10</w:t>
            </w:r>
          </w:p>
          <w:p w14:paraId="34AE61EF"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0207.25.90</w:t>
            </w:r>
          </w:p>
          <w:p w14:paraId="20EFE7D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0207.27.30</w:t>
            </w:r>
          </w:p>
          <w:p w14:paraId="2E9CF62C"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0207.27.40</w:t>
            </w:r>
          </w:p>
          <w:p w14:paraId="569CC721"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0207.27.50</w:t>
            </w:r>
          </w:p>
          <w:p w14:paraId="57903253"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0207.27.60</w:t>
            </w:r>
          </w:p>
          <w:p w14:paraId="51E78539" w14:textId="77777777"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0207.27.70</w:t>
            </w:r>
          </w:p>
        </w:tc>
        <w:tc>
          <w:tcPr>
            <w:tcW w:w="405" w:type="pct"/>
          </w:tcPr>
          <w:p w14:paraId="39EECB33" w14:textId="35F28CCE"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Turkey</w:t>
            </w:r>
          </w:p>
        </w:tc>
        <w:tc>
          <w:tcPr>
            <w:tcW w:w="559" w:type="pct"/>
          </w:tcPr>
          <w:p w14:paraId="3B3AFE33" w14:textId="5FB45BCE"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5,010</w:t>
            </w:r>
          </w:p>
        </w:tc>
        <w:tc>
          <w:tcPr>
            <w:tcW w:w="407" w:type="pct"/>
            <w:tcBorders>
              <w:top w:val="single" w:sz="4" w:space="0" w:color="000000"/>
              <w:left w:val="single" w:sz="4" w:space="0" w:color="000000"/>
              <w:bottom w:val="single" w:sz="4" w:space="0" w:color="000000"/>
              <w:right w:val="single" w:sz="4" w:space="0" w:color="000000"/>
            </w:tcBorders>
          </w:tcPr>
          <w:p w14:paraId="6136B1EF" w14:textId="7D88DEFB"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170.00</w:t>
            </w:r>
            <w:r w:rsidR="00183DCD">
              <w:rPr>
                <w:rFonts w:asciiTheme="majorBidi" w:hAnsiTheme="majorBidi" w:cstheme="majorBidi"/>
                <w:sz w:val="20"/>
                <w:szCs w:val="20"/>
              </w:rPr>
              <w:t xml:space="preserve"> </w:t>
            </w:r>
            <w:r w:rsidRPr="00913D61">
              <w:rPr>
                <w:rFonts w:asciiTheme="majorBidi" w:hAnsiTheme="majorBidi" w:cstheme="majorBidi"/>
                <w:sz w:val="20"/>
                <w:szCs w:val="20"/>
              </w:rPr>
              <w:t>EUR / 1000</w:t>
            </w:r>
            <w:r w:rsidR="00183DCD">
              <w:rPr>
                <w:rFonts w:asciiTheme="majorBidi" w:hAnsiTheme="majorBidi" w:cstheme="majorBidi"/>
                <w:sz w:val="20"/>
                <w:szCs w:val="20"/>
              </w:rPr>
              <w:t> </w:t>
            </w:r>
            <w:r w:rsidRPr="00913D61">
              <w:rPr>
                <w:rFonts w:asciiTheme="majorBidi" w:hAnsiTheme="majorBidi" w:cstheme="majorBidi"/>
                <w:sz w:val="20"/>
                <w:szCs w:val="20"/>
              </w:rPr>
              <w:t>kg to 230 EUR</w:t>
            </w:r>
            <w:r w:rsidR="00183DCD">
              <w:rPr>
                <w:rFonts w:asciiTheme="majorBidi" w:hAnsiTheme="majorBidi" w:cstheme="majorBidi"/>
                <w:sz w:val="20"/>
                <w:szCs w:val="20"/>
              </w:rPr>
              <w:t xml:space="preserve"> </w:t>
            </w:r>
            <w:r w:rsidRPr="00913D61">
              <w:rPr>
                <w:rFonts w:asciiTheme="majorBidi" w:hAnsiTheme="majorBidi" w:cstheme="majorBidi"/>
                <w:sz w:val="20"/>
                <w:szCs w:val="20"/>
              </w:rPr>
              <w:t>/ 100</w:t>
            </w:r>
            <w:r w:rsidR="00BB7748">
              <w:rPr>
                <w:rFonts w:asciiTheme="majorBidi" w:hAnsiTheme="majorBidi" w:cstheme="majorBidi"/>
                <w:sz w:val="20"/>
                <w:szCs w:val="20"/>
              </w:rPr>
              <w:t>0 kg</w:t>
            </w:r>
          </w:p>
        </w:tc>
        <w:tc>
          <w:tcPr>
            <w:tcW w:w="407" w:type="pct"/>
          </w:tcPr>
          <w:p w14:paraId="79465F92" w14:textId="1A1A39E9"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77.00</w:t>
            </w:r>
            <w:r w:rsidR="00183DCD">
              <w:rPr>
                <w:rFonts w:asciiTheme="majorBidi" w:hAnsiTheme="majorBidi" w:cstheme="majorBidi"/>
                <w:sz w:val="20"/>
                <w:szCs w:val="20"/>
              </w:rPr>
              <w:t> </w:t>
            </w:r>
            <w:r w:rsidRPr="00913D61">
              <w:rPr>
                <w:rFonts w:asciiTheme="majorBidi" w:hAnsiTheme="majorBidi" w:cstheme="majorBidi"/>
                <w:sz w:val="20"/>
                <w:szCs w:val="20"/>
              </w:rPr>
              <w:t>GBP / 1000 kg to 283.00</w:t>
            </w:r>
            <w:r w:rsidR="00183DCD">
              <w:rPr>
                <w:rFonts w:asciiTheme="majorBidi" w:hAnsiTheme="majorBidi" w:cstheme="majorBidi"/>
                <w:sz w:val="20"/>
                <w:szCs w:val="20"/>
              </w:rPr>
              <w:t xml:space="preserve"> </w:t>
            </w:r>
            <w:r w:rsidRPr="00913D61">
              <w:rPr>
                <w:rFonts w:asciiTheme="majorBidi" w:hAnsiTheme="majorBidi" w:cstheme="majorBidi"/>
                <w:sz w:val="20"/>
                <w:szCs w:val="20"/>
              </w:rPr>
              <w:t>GBP / 1000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508" w:type="pct"/>
            <w:tcBorders>
              <w:top w:val="single" w:sz="4" w:space="0" w:color="000000"/>
              <w:left w:val="single" w:sz="4" w:space="0" w:color="000000"/>
              <w:bottom w:val="single" w:sz="4" w:space="0" w:color="000000"/>
              <w:right w:val="single" w:sz="4" w:space="0" w:color="000000"/>
            </w:tcBorders>
          </w:tcPr>
          <w:p w14:paraId="1BCD6F8F" w14:textId="7AB2E335"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18.70</w:t>
            </w:r>
            <w:r w:rsidR="00183DCD">
              <w:rPr>
                <w:rFonts w:asciiTheme="majorBidi" w:hAnsiTheme="majorBidi" w:cstheme="majorBidi"/>
                <w:sz w:val="20"/>
                <w:szCs w:val="20"/>
              </w:rPr>
              <w:t> </w:t>
            </w:r>
            <w:r w:rsidRPr="00913D61">
              <w:rPr>
                <w:rFonts w:asciiTheme="majorBidi" w:hAnsiTheme="majorBidi" w:cstheme="majorBidi"/>
                <w:sz w:val="20"/>
                <w:szCs w:val="20"/>
              </w:rPr>
              <w:t>EUR / 100 kg to 67.90</w:t>
            </w:r>
            <w:r w:rsidR="00183DCD">
              <w:rPr>
                <w:rFonts w:asciiTheme="majorBidi" w:hAnsiTheme="majorBidi" w:cstheme="majorBidi"/>
                <w:sz w:val="20"/>
                <w:szCs w:val="20"/>
              </w:rPr>
              <w:t> </w:t>
            </w:r>
            <w:r w:rsidRPr="00913D61">
              <w:rPr>
                <w:rFonts w:asciiTheme="majorBidi" w:hAnsiTheme="majorBidi" w:cstheme="majorBidi"/>
                <w:sz w:val="20"/>
                <w:szCs w:val="20"/>
              </w:rPr>
              <w:t>EUR / 100 kg</w:t>
            </w:r>
          </w:p>
        </w:tc>
        <w:tc>
          <w:tcPr>
            <w:tcW w:w="508" w:type="pct"/>
          </w:tcPr>
          <w:p w14:paraId="58EA3CC9" w14:textId="19EFF06B" w:rsidR="002521FF" w:rsidRPr="00913D61" w:rsidRDefault="002521FF" w:rsidP="002521FF">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56.00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2D2AC336" w14:textId="77777777" w:rsidR="002521FF" w:rsidRPr="00913D61" w:rsidRDefault="002521FF" w:rsidP="002521FF">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01 January</w:t>
            </w:r>
          </w:p>
        </w:tc>
        <w:tc>
          <w:tcPr>
            <w:tcW w:w="427" w:type="pct"/>
          </w:tcPr>
          <w:p w14:paraId="5C8FC070" w14:textId="77777777" w:rsidR="002521FF" w:rsidRPr="00913D61" w:rsidRDefault="002521FF" w:rsidP="002521FF">
            <w:pPr>
              <w:spacing w:before="60" w:after="60" w:line="240" w:lineRule="auto"/>
              <w:contextualSpacing/>
              <w:rPr>
                <w:rFonts w:asciiTheme="majorBidi" w:hAnsiTheme="majorBidi" w:cstheme="majorBidi"/>
                <w:b/>
                <w:sz w:val="20"/>
                <w:szCs w:val="20"/>
              </w:rPr>
            </w:pPr>
            <w:r w:rsidRPr="00913D61">
              <w:rPr>
                <w:rFonts w:asciiTheme="majorBidi" w:hAnsiTheme="majorBidi" w:cstheme="majorBidi"/>
                <w:sz w:val="20"/>
                <w:szCs w:val="20"/>
              </w:rPr>
              <w:t>31 December</w:t>
            </w:r>
          </w:p>
        </w:tc>
      </w:tr>
      <w:tr w:rsidR="00146769" w:rsidRPr="00913D61" w14:paraId="4BADA5B9" w14:textId="77777777" w:rsidTr="00570709">
        <w:tc>
          <w:tcPr>
            <w:tcW w:w="405" w:type="pct"/>
            <w:tcBorders>
              <w:top w:val="single" w:sz="4" w:space="0" w:color="auto"/>
              <w:bottom w:val="single" w:sz="4" w:space="0" w:color="auto"/>
            </w:tcBorders>
          </w:tcPr>
          <w:p w14:paraId="67B84A14" w14:textId="77777777" w:rsidR="00146769" w:rsidRPr="00913D61" w:rsidRDefault="00146769" w:rsidP="00146769">
            <w:pPr>
              <w:pageBreakBefore/>
              <w:widowControl w:val="0"/>
              <w:pBdr>
                <w:top w:val="nil"/>
                <w:left w:val="nil"/>
                <w:bottom w:val="nil"/>
                <w:right w:val="nil"/>
                <w:between w:val="nil"/>
              </w:pBdr>
              <w:spacing w:before="60" w:after="60" w:line="240" w:lineRule="auto"/>
              <w:contextualSpacing/>
              <w:rPr>
                <w:rFonts w:asciiTheme="majorBidi" w:hAnsiTheme="majorBidi" w:cstheme="majorBidi"/>
                <w:b/>
                <w:sz w:val="20"/>
                <w:szCs w:val="20"/>
              </w:rPr>
            </w:pPr>
          </w:p>
        </w:tc>
        <w:tc>
          <w:tcPr>
            <w:tcW w:w="457" w:type="pct"/>
            <w:tcBorders>
              <w:top w:val="single" w:sz="4" w:space="0" w:color="auto"/>
              <w:bottom w:val="single" w:sz="4" w:space="0" w:color="auto"/>
            </w:tcBorders>
          </w:tcPr>
          <w:p w14:paraId="23FEDA94" w14:textId="220ABB93"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05.4273</w:t>
            </w:r>
          </w:p>
        </w:tc>
        <w:tc>
          <w:tcPr>
            <w:tcW w:w="561" w:type="pct"/>
            <w:tcBorders>
              <w:bottom w:val="single" w:sz="4" w:space="0" w:color="auto"/>
            </w:tcBorders>
          </w:tcPr>
          <w:p w14:paraId="152652D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0207.11.30</w:t>
            </w:r>
          </w:p>
          <w:p w14:paraId="7A43D47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0207.11.90</w:t>
            </w:r>
          </w:p>
          <w:p w14:paraId="173BEB4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w:t>
            </w:r>
          </w:p>
          <w:p w14:paraId="70BE907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0207.13.10</w:t>
            </w:r>
          </w:p>
          <w:p w14:paraId="59B8CE2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0207.13.20</w:t>
            </w:r>
          </w:p>
          <w:p w14:paraId="21C91BD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0207.13.30</w:t>
            </w:r>
          </w:p>
          <w:p w14:paraId="3B3CC12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0207.13.50</w:t>
            </w:r>
          </w:p>
          <w:p w14:paraId="24CA865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0207.13.60</w:t>
            </w:r>
          </w:p>
          <w:p w14:paraId="08900ED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0207.13.70</w:t>
            </w:r>
          </w:p>
          <w:p w14:paraId="1996558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0207.13.99</w:t>
            </w:r>
          </w:p>
          <w:p w14:paraId="375AF1F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p w14:paraId="3701116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0207.14.20</w:t>
            </w:r>
          </w:p>
          <w:p w14:paraId="3F058E9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0207.14.30</w:t>
            </w:r>
          </w:p>
          <w:p w14:paraId="533CC99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0207.14.50</w:t>
            </w:r>
          </w:p>
          <w:p w14:paraId="5E0F8F2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0207.14.60</w:t>
            </w:r>
          </w:p>
          <w:p w14:paraId="15F3ECC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0207.14.70</w:t>
            </w:r>
          </w:p>
          <w:p w14:paraId="49CFD38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0207.14.99</w:t>
            </w:r>
          </w:p>
          <w:p w14:paraId="44F1D8B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0207.24.10</w:t>
            </w:r>
          </w:p>
          <w:p w14:paraId="0D1326E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0207.24.90</w:t>
            </w:r>
          </w:p>
          <w:p w14:paraId="32C7C6D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0207.25.10</w:t>
            </w:r>
          </w:p>
          <w:p w14:paraId="3523903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0207.25.90</w:t>
            </w:r>
          </w:p>
          <w:p w14:paraId="3060D96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0207.26.10</w:t>
            </w:r>
          </w:p>
          <w:p w14:paraId="0E8170E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0207.26.20</w:t>
            </w:r>
          </w:p>
          <w:p w14:paraId="16D52D0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0207.26.30</w:t>
            </w:r>
          </w:p>
          <w:p w14:paraId="0B2C461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0207.26.50</w:t>
            </w:r>
          </w:p>
          <w:p w14:paraId="3C89F28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0207.26.60</w:t>
            </w:r>
          </w:p>
          <w:p w14:paraId="0314162B" w14:textId="132A8096"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0207.26.70</w:t>
            </w:r>
          </w:p>
        </w:tc>
        <w:tc>
          <w:tcPr>
            <w:tcW w:w="405" w:type="pct"/>
            <w:tcBorders>
              <w:bottom w:val="single" w:sz="4" w:space="0" w:color="auto"/>
            </w:tcBorders>
          </w:tcPr>
          <w:p w14:paraId="34A31E27" w14:textId="6B3A214E"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Ukraine</w:t>
            </w:r>
          </w:p>
        </w:tc>
        <w:tc>
          <w:tcPr>
            <w:tcW w:w="559" w:type="pct"/>
            <w:tcBorders>
              <w:bottom w:val="single" w:sz="4" w:space="0" w:color="auto"/>
            </w:tcBorders>
          </w:tcPr>
          <w:p w14:paraId="70C8904A" w14:textId="301C963D"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286,020</w:t>
            </w:r>
          </w:p>
        </w:tc>
        <w:tc>
          <w:tcPr>
            <w:tcW w:w="407" w:type="pct"/>
            <w:tcBorders>
              <w:bottom w:val="single" w:sz="4" w:space="0" w:color="auto"/>
            </w:tcBorders>
          </w:tcPr>
          <w:p w14:paraId="59545AB9" w14:textId="53BC6106"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Borders>
              <w:bottom w:val="single" w:sz="4" w:space="0" w:color="auto"/>
            </w:tcBorders>
          </w:tcPr>
          <w:p w14:paraId="14293E28" w14:textId="7CE30C3A"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left w:val="single" w:sz="4" w:space="0" w:color="000000"/>
              <w:bottom w:val="single" w:sz="4" w:space="0" w:color="auto"/>
              <w:right w:val="single" w:sz="4" w:space="0" w:color="000000"/>
            </w:tcBorders>
          </w:tcPr>
          <w:p w14:paraId="0D423AEF" w14:textId="51FE7EAD"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18.70</w:t>
            </w:r>
            <w:r w:rsidR="00183DCD">
              <w:rPr>
                <w:rFonts w:asciiTheme="majorBidi" w:hAnsiTheme="majorBidi" w:cstheme="majorBidi"/>
                <w:sz w:val="20"/>
                <w:szCs w:val="20"/>
              </w:rPr>
              <w:t> </w:t>
            </w:r>
            <w:r w:rsidRPr="00913D61">
              <w:rPr>
                <w:rFonts w:asciiTheme="majorBidi" w:hAnsiTheme="majorBidi" w:cstheme="majorBidi"/>
                <w:sz w:val="20"/>
                <w:szCs w:val="20"/>
              </w:rPr>
              <w:t>EUR / 100 kg to 276.5</w:t>
            </w:r>
            <w:r w:rsidR="00183DCD">
              <w:rPr>
                <w:rFonts w:asciiTheme="majorBidi" w:hAnsiTheme="majorBidi" w:cstheme="majorBidi"/>
                <w:sz w:val="20"/>
                <w:szCs w:val="20"/>
              </w:rPr>
              <w:t> </w:t>
            </w:r>
            <w:r w:rsidRPr="00913D61">
              <w:rPr>
                <w:rFonts w:asciiTheme="majorBidi" w:hAnsiTheme="majorBidi" w:cstheme="majorBidi"/>
                <w:sz w:val="20"/>
                <w:szCs w:val="20"/>
              </w:rPr>
              <w:t xml:space="preserve">EUR / 100 kg </w:t>
            </w:r>
          </w:p>
        </w:tc>
        <w:tc>
          <w:tcPr>
            <w:tcW w:w="508" w:type="pct"/>
            <w:tcBorders>
              <w:bottom w:val="single" w:sz="4" w:space="0" w:color="auto"/>
            </w:tcBorders>
          </w:tcPr>
          <w:p w14:paraId="40DB915B" w14:textId="7291090F"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Borders>
              <w:bottom w:val="single" w:sz="4" w:space="0" w:color="auto"/>
            </w:tcBorders>
          </w:tcPr>
          <w:p w14:paraId="4264222E" w14:textId="00ED8DB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Borders>
              <w:bottom w:val="single" w:sz="4" w:space="0" w:color="auto"/>
            </w:tcBorders>
          </w:tcPr>
          <w:p w14:paraId="16801B8D" w14:textId="34631494"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46769" w:rsidRPr="00913D61" w14:paraId="77ADFE17" w14:textId="77777777" w:rsidTr="00570709">
        <w:tc>
          <w:tcPr>
            <w:tcW w:w="405" w:type="pct"/>
            <w:tcBorders>
              <w:top w:val="single" w:sz="4" w:space="0" w:color="auto"/>
              <w:bottom w:val="single" w:sz="4" w:space="0" w:color="auto"/>
            </w:tcBorders>
          </w:tcPr>
          <w:p w14:paraId="7E8B7606" w14:textId="77777777" w:rsidR="00146769" w:rsidRPr="00913D61" w:rsidRDefault="00146769" w:rsidP="00146769">
            <w:pPr>
              <w:pageBreakBefore/>
              <w:widowControl w:val="0"/>
              <w:pBdr>
                <w:top w:val="nil"/>
                <w:left w:val="nil"/>
                <w:bottom w:val="nil"/>
                <w:right w:val="nil"/>
                <w:between w:val="nil"/>
              </w:pBdr>
              <w:spacing w:before="60" w:after="60" w:line="240" w:lineRule="auto"/>
              <w:contextualSpacing/>
              <w:rPr>
                <w:rFonts w:asciiTheme="majorBidi" w:hAnsiTheme="majorBidi" w:cstheme="majorBidi"/>
                <w:b/>
                <w:sz w:val="20"/>
                <w:szCs w:val="20"/>
              </w:rPr>
            </w:pPr>
          </w:p>
        </w:tc>
        <w:tc>
          <w:tcPr>
            <w:tcW w:w="457" w:type="pct"/>
            <w:tcBorders>
              <w:top w:val="single" w:sz="4" w:space="0" w:color="auto"/>
              <w:bottom w:val="single" w:sz="4" w:space="0" w:color="auto"/>
            </w:tcBorders>
          </w:tcPr>
          <w:p w14:paraId="473BCDD3"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61" w:type="pct"/>
            <w:tcBorders>
              <w:top w:val="single" w:sz="4" w:space="0" w:color="auto"/>
              <w:bottom w:val="single" w:sz="4" w:space="0" w:color="auto"/>
            </w:tcBorders>
          </w:tcPr>
          <w:p w14:paraId="1AF8AA1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0207.26.80</w:t>
            </w:r>
          </w:p>
          <w:p w14:paraId="50A20AF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0207.26.99</w:t>
            </w:r>
          </w:p>
          <w:p w14:paraId="738BCB6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5506D2D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0207.27.20</w:t>
            </w:r>
          </w:p>
          <w:p w14:paraId="01D31A0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0207.27.30</w:t>
            </w:r>
          </w:p>
          <w:p w14:paraId="1A99966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0207.27.50</w:t>
            </w:r>
          </w:p>
          <w:p w14:paraId="112B681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0207.27.60</w:t>
            </w:r>
          </w:p>
          <w:p w14:paraId="49457BE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0207.27.70</w:t>
            </w:r>
          </w:p>
          <w:p w14:paraId="09AEE0D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0207.27.80</w:t>
            </w:r>
          </w:p>
          <w:p w14:paraId="14F4CAD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0207.27.99</w:t>
            </w:r>
          </w:p>
          <w:p w14:paraId="0E15493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0207.41.30</w:t>
            </w:r>
          </w:p>
          <w:p w14:paraId="61A6403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0207.41.80</w:t>
            </w:r>
          </w:p>
          <w:p w14:paraId="41FA15C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0207.42.30</w:t>
            </w:r>
          </w:p>
          <w:p w14:paraId="322376E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0207.42.80</w:t>
            </w:r>
          </w:p>
          <w:p w14:paraId="1595211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0207.44.10</w:t>
            </w:r>
          </w:p>
          <w:p w14:paraId="1523001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0207.44.21</w:t>
            </w:r>
          </w:p>
          <w:p w14:paraId="7AC6530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0207.44.31</w:t>
            </w:r>
          </w:p>
          <w:p w14:paraId="256D39D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0207.44.41</w:t>
            </w:r>
          </w:p>
          <w:p w14:paraId="6A50F3C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0207.44.51</w:t>
            </w:r>
          </w:p>
          <w:p w14:paraId="3EA3F64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0207.44.61</w:t>
            </w:r>
          </w:p>
          <w:p w14:paraId="332AC58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0207.44.71</w:t>
            </w:r>
          </w:p>
          <w:p w14:paraId="0AE7879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0207.44.81</w:t>
            </w:r>
          </w:p>
          <w:p w14:paraId="6F492EE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0207.44.99</w:t>
            </w:r>
          </w:p>
          <w:p w14:paraId="659A251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0207.45.10</w:t>
            </w:r>
          </w:p>
          <w:p w14:paraId="658DF23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0207.45.21</w:t>
            </w:r>
          </w:p>
          <w:p w14:paraId="11931D4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0207.45.31</w:t>
            </w:r>
          </w:p>
          <w:p w14:paraId="53D6DDB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0207.45.41</w:t>
            </w:r>
          </w:p>
          <w:p w14:paraId="5C53E50D" w14:textId="543E83C4"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0207.45.51</w:t>
            </w:r>
          </w:p>
        </w:tc>
        <w:tc>
          <w:tcPr>
            <w:tcW w:w="405" w:type="pct"/>
            <w:tcBorders>
              <w:top w:val="single" w:sz="4" w:space="0" w:color="auto"/>
              <w:bottom w:val="single" w:sz="4" w:space="0" w:color="auto"/>
            </w:tcBorders>
          </w:tcPr>
          <w:p w14:paraId="198715EB"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59" w:type="pct"/>
            <w:tcBorders>
              <w:top w:val="single" w:sz="4" w:space="0" w:color="auto"/>
              <w:bottom w:val="single" w:sz="4" w:space="0" w:color="auto"/>
            </w:tcBorders>
          </w:tcPr>
          <w:p w14:paraId="6E6084F3"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407" w:type="pct"/>
            <w:tcBorders>
              <w:top w:val="single" w:sz="4" w:space="0" w:color="auto"/>
              <w:bottom w:val="single" w:sz="4" w:space="0" w:color="auto"/>
            </w:tcBorders>
          </w:tcPr>
          <w:p w14:paraId="07D96168"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407" w:type="pct"/>
            <w:tcBorders>
              <w:top w:val="single" w:sz="4" w:space="0" w:color="auto"/>
              <w:bottom w:val="single" w:sz="4" w:space="0" w:color="auto"/>
            </w:tcBorders>
          </w:tcPr>
          <w:p w14:paraId="397A8176"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000000"/>
              <w:bottom w:val="single" w:sz="4" w:space="0" w:color="auto"/>
              <w:right w:val="single" w:sz="4" w:space="0" w:color="000000"/>
            </w:tcBorders>
          </w:tcPr>
          <w:p w14:paraId="2BC56BED"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08" w:type="pct"/>
            <w:tcBorders>
              <w:top w:val="single" w:sz="4" w:space="0" w:color="auto"/>
              <w:bottom w:val="single" w:sz="4" w:space="0" w:color="auto"/>
            </w:tcBorders>
          </w:tcPr>
          <w:p w14:paraId="4FCA37B1"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356" w:type="pct"/>
            <w:tcBorders>
              <w:top w:val="single" w:sz="4" w:space="0" w:color="auto"/>
              <w:bottom w:val="single" w:sz="4" w:space="0" w:color="auto"/>
            </w:tcBorders>
          </w:tcPr>
          <w:p w14:paraId="1BC75DEA"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427" w:type="pct"/>
            <w:tcBorders>
              <w:top w:val="single" w:sz="4" w:space="0" w:color="auto"/>
              <w:bottom w:val="single" w:sz="4" w:space="0" w:color="auto"/>
            </w:tcBorders>
          </w:tcPr>
          <w:p w14:paraId="4A6AA0F7" w14:textId="77777777" w:rsidR="00146769" w:rsidRPr="00913D61" w:rsidRDefault="00146769" w:rsidP="00146769">
            <w:pPr>
              <w:spacing w:before="60" w:after="60" w:line="240" w:lineRule="auto"/>
              <w:contextualSpacing/>
              <w:rPr>
                <w:rFonts w:asciiTheme="majorBidi" w:hAnsiTheme="majorBidi" w:cstheme="majorBidi"/>
                <w:sz w:val="20"/>
                <w:szCs w:val="20"/>
              </w:rPr>
            </w:pPr>
          </w:p>
        </w:tc>
      </w:tr>
      <w:tr w:rsidR="00146769" w:rsidRPr="00913D61" w14:paraId="092C9D8E" w14:textId="77777777" w:rsidTr="00570709">
        <w:tc>
          <w:tcPr>
            <w:tcW w:w="405" w:type="pct"/>
            <w:tcBorders>
              <w:top w:val="single" w:sz="4" w:space="0" w:color="auto"/>
              <w:bottom w:val="single" w:sz="4" w:space="0" w:color="auto"/>
            </w:tcBorders>
          </w:tcPr>
          <w:p w14:paraId="47A4DA3A" w14:textId="77777777" w:rsidR="00146769" w:rsidRPr="00913D61" w:rsidRDefault="00146769" w:rsidP="00146769">
            <w:pPr>
              <w:pageBreakBefore/>
              <w:widowControl w:val="0"/>
              <w:pBdr>
                <w:top w:val="nil"/>
                <w:left w:val="nil"/>
                <w:bottom w:val="nil"/>
                <w:right w:val="nil"/>
                <w:between w:val="nil"/>
              </w:pBdr>
              <w:spacing w:before="60" w:after="60" w:line="240" w:lineRule="auto"/>
              <w:contextualSpacing/>
              <w:rPr>
                <w:rFonts w:asciiTheme="majorBidi" w:hAnsiTheme="majorBidi" w:cstheme="majorBidi"/>
                <w:b/>
                <w:sz w:val="20"/>
                <w:szCs w:val="20"/>
              </w:rPr>
            </w:pPr>
          </w:p>
        </w:tc>
        <w:tc>
          <w:tcPr>
            <w:tcW w:w="457" w:type="pct"/>
            <w:tcBorders>
              <w:top w:val="single" w:sz="4" w:space="0" w:color="auto"/>
              <w:bottom w:val="single" w:sz="4" w:space="0" w:color="auto"/>
            </w:tcBorders>
          </w:tcPr>
          <w:p w14:paraId="1A54B27F"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61" w:type="pct"/>
            <w:tcBorders>
              <w:top w:val="single" w:sz="4" w:space="0" w:color="auto"/>
              <w:bottom w:val="single" w:sz="4" w:space="0" w:color="auto"/>
            </w:tcBorders>
          </w:tcPr>
          <w:p w14:paraId="3665761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0207.45.61</w:t>
            </w:r>
          </w:p>
          <w:p w14:paraId="6D6F19E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0207.45.81</w:t>
            </w:r>
          </w:p>
          <w:p w14:paraId="5A41A7C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0207.45.99</w:t>
            </w:r>
          </w:p>
          <w:p w14:paraId="23CF717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0207.51.10</w:t>
            </w:r>
          </w:p>
          <w:p w14:paraId="68409DB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0207.51.90</w:t>
            </w:r>
          </w:p>
          <w:p w14:paraId="11EFA49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0207.52.90</w:t>
            </w:r>
          </w:p>
          <w:p w14:paraId="3189FB4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0207.54.10</w:t>
            </w:r>
          </w:p>
          <w:p w14:paraId="157A15D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0207.54.21</w:t>
            </w:r>
          </w:p>
          <w:p w14:paraId="07A45EF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0207.54.31</w:t>
            </w:r>
          </w:p>
          <w:p w14:paraId="47DB708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0207.54.41</w:t>
            </w:r>
          </w:p>
          <w:p w14:paraId="487A077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0207.54.51</w:t>
            </w:r>
          </w:p>
          <w:p w14:paraId="0C7C970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0207.54.61</w:t>
            </w:r>
          </w:p>
          <w:p w14:paraId="22BAAFA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0207.54.71</w:t>
            </w:r>
          </w:p>
          <w:p w14:paraId="6EF05CE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0207.54.81</w:t>
            </w:r>
          </w:p>
          <w:p w14:paraId="1629B4B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0207.54.99</w:t>
            </w:r>
          </w:p>
          <w:p w14:paraId="5907527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0207.55.10</w:t>
            </w:r>
          </w:p>
          <w:p w14:paraId="08F33B4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0207.55.21</w:t>
            </w:r>
          </w:p>
          <w:p w14:paraId="763503E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0207.55.31</w:t>
            </w:r>
          </w:p>
          <w:p w14:paraId="6AE3A63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0207.55.41</w:t>
            </w:r>
          </w:p>
          <w:p w14:paraId="3A6C31A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0207.55.51</w:t>
            </w:r>
          </w:p>
          <w:p w14:paraId="63BA550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0207.55.61</w:t>
            </w:r>
          </w:p>
          <w:p w14:paraId="7E5D84B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0207.55.81</w:t>
            </w:r>
          </w:p>
          <w:p w14:paraId="64B9A57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0207.55.99</w:t>
            </w:r>
          </w:p>
          <w:p w14:paraId="410DB49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0207.60.05</w:t>
            </w:r>
          </w:p>
          <w:p w14:paraId="3E507A4B" w14:textId="477FDB0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0207.60.10</w:t>
            </w:r>
          </w:p>
        </w:tc>
        <w:tc>
          <w:tcPr>
            <w:tcW w:w="405" w:type="pct"/>
            <w:tcBorders>
              <w:top w:val="single" w:sz="4" w:space="0" w:color="auto"/>
              <w:bottom w:val="single" w:sz="4" w:space="0" w:color="auto"/>
            </w:tcBorders>
          </w:tcPr>
          <w:p w14:paraId="30706604"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59" w:type="pct"/>
            <w:tcBorders>
              <w:top w:val="single" w:sz="4" w:space="0" w:color="auto"/>
              <w:bottom w:val="single" w:sz="4" w:space="0" w:color="auto"/>
            </w:tcBorders>
          </w:tcPr>
          <w:p w14:paraId="630667F7"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407" w:type="pct"/>
            <w:tcBorders>
              <w:top w:val="single" w:sz="4" w:space="0" w:color="auto"/>
              <w:bottom w:val="single" w:sz="4" w:space="0" w:color="auto"/>
            </w:tcBorders>
          </w:tcPr>
          <w:p w14:paraId="07CF57A2"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407" w:type="pct"/>
            <w:tcBorders>
              <w:top w:val="single" w:sz="4" w:space="0" w:color="auto"/>
              <w:bottom w:val="single" w:sz="4" w:space="0" w:color="auto"/>
            </w:tcBorders>
          </w:tcPr>
          <w:p w14:paraId="3861A0B8"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000000"/>
              <w:bottom w:val="single" w:sz="4" w:space="0" w:color="auto"/>
              <w:right w:val="single" w:sz="4" w:space="0" w:color="000000"/>
            </w:tcBorders>
          </w:tcPr>
          <w:p w14:paraId="145F7588"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508" w:type="pct"/>
            <w:tcBorders>
              <w:top w:val="single" w:sz="4" w:space="0" w:color="auto"/>
              <w:bottom w:val="single" w:sz="4" w:space="0" w:color="auto"/>
            </w:tcBorders>
          </w:tcPr>
          <w:p w14:paraId="2D2CAF36"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356" w:type="pct"/>
            <w:tcBorders>
              <w:top w:val="single" w:sz="4" w:space="0" w:color="auto"/>
              <w:bottom w:val="single" w:sz="4" w:space="0" w:color="auto"/>
            </w:tcBorders>
          </w:tcPr>
          <w:p w14:paraId="264A6510" w14:textId="77777777" w:rsidR="00146769" w:rsidRPr="00913D61" w:rsidRDefault="00146769" w:rsidP="00146769">
            <w:pPr>
              <w:spacing w:before="60" w:after="60" w:line="240" w:lineRule="auto"/>
              <w:contextualSpacing/>
              <w:rPr>
                <w:rFonts w:asciiTheme="majorBidi" w:hAnsiTheme="majorBidi" w:cstheme="majorBidi"/>
                <w:sz w:val="20"/>
                <w:szCs w:val="20"/>
              </w:rPr>
            </w:pPr>
          </w:p>
        </w:tc>
        <w:tc>
          <w:tcPr>
            <w:tcW w:w="427" w:type="pct"/>
            <w:tcBorders>
              <w:top w:val="single" w:sz="4" w:space="0" w:color="auto"/>
              <w:bottom w:val="single" w:sz="4" w:space="0" w:color="auto"/>
            </w:tcBorders>
          </w:tcPr>
          <w:p w14:paraId="0F13E45E" w14:textId="77777777" w:rsidR="00146769" w:rsidRPr="00913D61" w:rsidRDefault="00146769" w:rsidP="00146769">
            <w:pPr>
              <w:spacing w:before="60" w:after="60" w:line="240" w:lineRule="auto"/>
              <w:contextualSpacing/>
              <w:rPr>
                <w:rFonts w:asciiTheme="majorBidi" w:hAnsiTheme="majorBidi" w:cstheme="majorBidi"/>
                <w:sz w:val="20"/>
                <w:szCs w:val="20"/>
              </w:rPr>
            </w:pPr>
          </w:p>
        </w:tc>
      </w:tr>
      <w:tr w:rsidR="00146769" w:rsidRPr="00913D61" w14:paraId="5FFA3B98"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6976FFEB" w14:textId="77777777" w:rsidR="00146769" w:rsidRDefault="00146769" w:rsidP="00146769">
            <w:pPr>
              <w:pageBreakBefore/>
              <w:widowControl w:val="0"/>
              <w:pBdr>
                <w:top w:val="nil"/>
                <w:left w:val="nil"/>
                <w:bottom w:val="nil"/>
                <w:right w:val="nil"/>
                <w:between w:val="nil"/>
              </w:pBdr>
              <w:spacing w:before="60" w:after="60" w:line="240" w:lineRule="auto"/>
              <w:contextualSpacing/>
              <w:rPr>
                <w:rFonts w:asciiTheme="majorBidi" w:hAnsiTheme="majorBidi" w:cstheme="majorBidi"/>
                <w:b/>
                <w:sz w:val="20"/>
                <w:szCs w:val="20"/>
              </w:rPr>
            </w:pPr>
          </w:p>
          <w:p w14:paraId="0C9095F1" w14:textId="77777777" w:rsidR="00570709" w:rsidRPr="00570709" w:rsidRDefault="00570709" w:rsidP="00570709">
            <w:pPr>
              <w:rPr>
                <w:rFonts w:asciiTheme="majorBidi" w:hAnsiTheme="majorBidi" w:cstheme="majorBidi"/>
                <w:sz w:val="20"/>
                <w:szCs w:val="20"/>
              </w:rPr>
            </w:pPr>
          </w:p>
          <w:p w14:paraId="01670771" w14:textId="77777777" w:rsidR="00570709" w:rsidRPr="00570709" w:rsidRDefault="00570709" w:rsidP="00570709">
            <w:pPr>
              <w:rPr>
                <w:rFonts w:asciiTheme="majorBidi" w:hAnsiTheme="majorBidi" w:cstheme="majorBidi"/>
                <w:sz w:val="20"/>
                <w:szCs w:val="20"/>
              </w:rPr>
            </w:pPr>
          </w:p>
          <w:p w14:paraId="3FFA4EF4" w14:textId="77777777" w:rsidR="00570709" w:rsidRPr="00570709" w:rsidRDefault="00570709" w:rsidP="00570709">
            <w:pPr>
              <w:rPr>
                <w:rFonts w:asciiTheme="majorBidi" w:hAnsiTheme="majorBidi" w:cstheme="majorBidi"/>
                <w:sz w:val="20"/>
                <w:szCs w:val="20"/>
              </w:rPr>
            </w:pPr>
          </w:p>
          <w:p w14:paraId="0D1C8724" w14:textId="77777777" w:rsidR="00570709" w:rsidRPr="00570709" w:rsidRDefault="00570709" w:rsidP="00570709">
            <w:pPr>
              <w:rPr>
                <w:rFonts w:asciiTheme="majorBidi" w:hAnsiTheme="majorBidi" w:cstheme="majorBidi"/>
                <w:sz w:val="20"/>
                <w:szCs w:val="20"/>
              </w:rPr>
            </w:pPr>
          </w:p>
          <w:p w14:paraId="3492390B" w14:textId="77777777" w:rsidR="00570709" w:rsidRPr="00570709" w:rsidRDefault="00570709" w:rsidP="00570709">
            <w:pPr>
              <w:rPr>
                <w:rFonts w:asciiTheme="majorBidi" w:hAnsiTheme="majorBidi" w:cstheme="majorBidi"/>
                <w:sz w:val="20"/>
                <w:szCs w:val="20"/>
              </w:rPr>
            </w:pPr>
          </w:p>
          <w:p w14:paraId="58D6EFD9" w14:textId="77777777" w:rsidR="00570709" w:rsidRPr="00570709" w:rsidRDefault="00570709" w:rsidP="00570709">
            <w:pPr>
              <w:rPr>
                <w:rFonts w:asciiTheme="majorBidi" w:hAnsiTheme="majorBidi" w:cstheme="majorBidi"/>
                <w:sz w:val="20"/>
                <w:szCs w:val="20"/>
              </w:rPr>
            </w:pPr>
          </w:p>
          <w:p w14:paraId="77F83793" w14:textId="77777777" w:rsidR="00570709" w:rsidRPr="00570709" w:rsidRDefault="00570709" w:rsidP="00570709">
            <w:pPr>
              <w:rPr>
                <w:rFonts w:asciiTheme="majorBidi" w:hAnsiTheme="majorBidi" w:cstheme="majorBidi"/>
                <w:sz w:val="20"/>
                <w:szCs w:val="20"/>
              </w:rPr>
            </w:pPr>
          </w:p>
          <w:p w14:paraId="23B97967" w14:textId="77777777" w:rsidR="00570709" w:rsidRPr="00570709" w:rsidRDefault="00570709" w:rsidP="00570709">
            <w:pPr>
              <w:rPr>
                <w:rFonts w:asciiTheme="majorBidi" w:hAnsiTheme="majorBidi" w:cstheme="majorBidi"/>
                <w:sz w:val="20"/>
                <w:szCs w:val="20"/>
              </w:rPr>
            </w:pPr>
          </w:p>
          <w:p w14:paraId="65768632" w14:textId="77777777" w:rsidR="00570709" w:rsidRDefault="00570709" w:rsidP="00570709">
            <w:pPr>
              <w:rPr>
                <w:rFonts w:asciiTheme="majorBidi" w:hAnsiTheme="majorBidi" w:cstheme="majorBidi"/>
                <w:b/>
                <w:sz w:val="20"/>
                <w:szCs w:val="20"/>
              </w:rPr>
            </w:pPr>
          </w:p>
          <w:p w14:paraId="6A940F6F" w14:textId="77777777" w:rsidR="00570709" w:rsidRPr="00570709" w:rsidRDefault="00570709" w:rsidP="00570709">
            <w:pPr>
              <w:rPr>
                <w:rFonts w:asciiTheme="majorBidi" w:hAnsiTheme="majorBidi" w:cstheme="majorBidi"/>
                <w:sz w:val="20"/>
                <w:szCs w:val="20"/>
              </w:rPr>
            </w:pPr>
          </w:p>
        </w:tc>
        <w:tc>
          <w:tcPr>
            <w:tcW w:w="457" w:type="pct"/>
            <w:tcBorders>
              <w:top w:val="single" w:sz="4" w:space="0" w:color="auto"/>
              <w:left w:val="single" w:sz="4" w:space="0" w:color="auto"/>
            </w:tcBorders>
          </w:tcPr>
          <w:p w14:paraId="4D210830" w14:textId="35FF6677" w:rsidR="00146769" w:rsidRPr="00913D61" w:rsidRDefault="00146769" w:rsidP="00146769">
            <w:pPr>
              <w:spacing w:before="60" w:after="60" w:line="240" w:lineRule="auto"/>
              <w:contextualSpacing/>
              <w:rPr>
                <w:rFonts w:asciiTheme="majorBidi" w:hAnsiTheme="majorBidi" w:cstheme="majorBidi"/>
                <w:sz w:val="20"/>
                <w:szCs w:val="20"/>
              </w:rPr>
            </w:pPr>
          </w:p>
        </w:tc>
        <w:tc>
          <w:tcPr>
            <w:tcW w:w="561" w:type="pct"/>
            <w:tcBorders>
              <w:top w:val="single" w:sz="4" w:space="0" w:color="auto"/>
            </w:tcBorders>
          </w:tcPr>
          <w:p w14:paraId="127C752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0207.60.21.10</w:t>
            </w:r>
          </w:p>
          <w:p w14:paraId="4BA6CBE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0207.60.31</w:t>
            </w:r>
          </w:p>
          <w:p w14:paraId="58E9575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0207.60.41</w:t>
            </w:r>
          </w:p>
          <w:p w14:paraId="0AC8E9E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0207.60.51</w:t>
            </w:r>
          </w:p>
          <w:p w14:paraId="58C1B3A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0207.60.61</w:t>
            </w:r>
          </w:p>
          <w:p w14:paraId="1A15259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0207.60.81</w:t>
            </w:r>
          </w:p>
          <w:p w14:paraId="3850069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0207.60.99</w:t>
            </w:r>
          </w:p>
          <w:p w14:paraId="7119CEE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0210.99.39.10</w:t>
            </w:r>
          </w:p>
          <w:p w14:paraId="0623846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1602.31</w:t>
            </w:r>
          </w:p>
          <w:p w14:paraId="1B9A5ED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1602.32.11</w:t>
            </w:r>
          </w:p>
          <w:p w14:paraId="0C365E7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p w14:paraId="1CD3B43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p w14:paraId="00B5241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1602.32.90</w:t>
            </w:r>
          </w:p>
          <w:p w14:paraId="4035F06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1602.39.21</w:t>
            </w:r>
          </w:p>
        </w:tc>
        <w:tc>
          <w:tcPr>
            <w:tcW w:w="405" w:type="pct"/>
            <w:tcBorders>
              <w:top w:val="single" w:sz="4" w:space="0" w:color="auto"/>
            </w:tcBorders>
          </w:tcPr>
          <w:p w14:paraId="705470CA" w14:textId="48737D6E" w:rsidR="00146769" w:rsidRPr="00913D61" w:rsidRDefault="00146769" w:rsidP="00146769">
            <w:pPr>
              <w:spacing w:before="60" w:after="60" w:line="240" w:lineRule="auto"/>
              <w:contextualSpacing/>
              <w:rPr>
                <w:rFonts w:asciiTheme="majorBidi" w:hAnsiTheme="majorBidi" w:cstheme="majorBidi"/>
                <w:sz w:val="20"/>
                <w:szCs w:val="20"/>
              </w:rPr>
            </w:pPr>
          </w:p>
        </w:tc>
        <w:tc>
          <w:tcPr>
            <w:tcW w:w="559" w:type="pct"/>
            <w:tcBorders>
              <w:top w:val="single" w:sz="4" w:space="0" w:color="auto"/>
            </w:tcBorders>
          </w:tcPr>
          <w:p w14:paraId="7277E4B9" w14:textId="5A59F75C" w:rsidR="00146769" w:rsidRPr="00913D61" w:rsidRDefault="00146769" w:rsidP="00146769">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7C8E8A69" w14:textId="55312B60" w:rsidR="00146769" w:rsidRPr="00913D61" w:rsidRDefault="00146769" w:rsidP="00146769">
            <w:pPr>
              <w:spacing w:before="60" w:after="60" w:line="240" w:lineRule="auto"/>
              <w:contextualSpacing/>
              <w:rPr>
                <w:rFonts w:asciiTheme="majorBidi" w:hAnsiTheme="majorBidi" w:cstheme="majorBidi"/>
                <w:sz w:val="20"/>
                <w:szCs w:val="20"/>
              </w:rPr>
            </w:pPr>
          </w:p>
        </w:tc>
        <w:tc>
          <w:tcPr>
            <w:tcW w:w="407" w:type="pct"/>
            <w:tcBorders>
              <w:top w:val="single" w:sz="4" w:space="0" w:color="auto"/>
            </w:tcBorders>
          </w:tcPr>
          <w:p w14:paraId="0360CC12" w14:textId="3BDE2B55" w:rsidR="00146769" w:rsidRPr="00913D61" w:rsidRDefault="00146769" w:rsidP="00146769">
            <w:pPr>
              <w:spacing w:before="60" w:after="60" w:line="240" w:lineRule="auto"/>
              <w:contextualSpacing/>
              <w:rPr>
                <w:rFonts w:asciiTheme="majorBidi" w:hAnsiTheme="majorBidi" w:cstheme="majorBidi"/>
                <w:sz w:val="20"/>
                <w:szCs w:val="20"/>
              </w:rPr>
            </w:pPr>
          </w:p>
        </w:tc>
        <w:tc>
          <w:tcPr>
            <w:tcW w:w="508" w:type="pct"/>
            <w:tcBorders>
              <w:top w:val="single" w:sz="4" w:space="0" w:color="auto"/>
              <w:left w:val="single" w:sz="4" w:space="0" w:color="000000"/>
              <w:bottom w:val="single" w:sz="4" w:space="0" w:color="000000"/>
              <w:right w:val="single" w:sz="4" w:space="0" w:color="000000"/>
            </w:tcBorders>
          </w:tcPr>
          <w:p w14:paraId="33816DA3" w14:textId="76808794" w:rsidR="00146769" w:rsidRPr="00913D61" w:rsidRDefault="00146769" w:rsidP="00146769">
            <w:pPr>
              <w:spacing w:before="60" w:after="60" w:line="240" w:lineRule="auto"/>
              <w:contextualSpacing/>
              <w:rPr>
                <w:rFonts w:asciiTheme="majorBidi" w:hAnsiTheme="majorBidi" w:cstheme="majorBidi"/>
                <w:sz w:val="20"/>
                <w:szCs w:val="20"/>
              </w:rPr>
            </w:pPr>
          </w:p>
        </w:tc>
        <w:tc>
          <w:tcPr>
            <w:tcW w:w="508" w:type="pct"/>
            <w:tcBorders>
              <w:top w:val="single" w:sz="4" w:space="0" w:color="auto"/>
            </w:tcBorders>
          </w:tcPr>
          <w:p w14:paraId="0757C84E" w14:textId="29BA98B1" w:rsidR="00146769" w:rsidRPr="00913D61" w:rsidRDefault="00146769" w:rsidP="00146769">
            <w:pPr>
              <w:spacing w:before="60" w:after="60" w:line="240" w:lineRule="auto"/>
              <w:contextualSpacing/>
              <w:rPr>
                <w:rFonts w:asciiTheme="majorBidi" w:hAnsiTheme="majorBidi" w:cstheme="majorBidi"/>
                <w:sz w:val="20"/>
                <w:szCs w:val="20"/>
              </w:rPr>
            </w:pPr>
          </w:p>
        </w:tc>
        <w:tc>
          <w:tcPr>
            <w:tcW w:w="356" w:type="pct"/>
            <w:tcBorders>
              <w:top w:val="single" w:sz="4" w:space="0" w:color="auto"/>
            </w:tcBorders>
          </w:tcPr>
          <w:p w14:paraId="4DAC13C1" w14:textId="134A7015" w:rsidR="00146769" w:rsidRPr="00913D61" w:rsidRDefault="00146769" w:rsidP="00146769">
            <w:pPr>
              <w:spacing w:before="60" w:after="60" w:line="240" w:lineRule="auto"/>
              <w:contextualSpacing/>
              <w:rPr>
                <w:rFonts w:asciiTheme="majorBidi" w:hAnsiTheme="majorBidi" w:cstheme="majorBidi"/>
                <w:sz w:val="20"/>
                <w:szCs w:val="20"/>
              </w:rPr>
            </w:pPr>
          </w:p>
        </w:tc>
        <w:tc>
          <w:tcPr>
            <w:tcW w:w="427" w:type="pct"/>
            <w:tcBorders>
              <w:top w:val="single" w:sz="4" w:space="0" w:color="auto"/>
            </w:tcBorders>
          </w:tcPr>
          <w:p w14:paraId="5D7EAE86" w14:textId="7805D85D" w:rsidR="00146769" w:rsidRPr="00913D61" w:rsidRDefault="00146769" w:rsidP="00146769">
            <w:pPr>
              <w:spacing w:before="60" w:after="60" w:line="240" w:lineRule="auto"/>
              <w:contextualSpacing/>
              <w:rPr>
                <w:rFonts w:asciiTheme="majorBidi" w:hAnsiTheme="majorBidi" w:cstheme="majorBidi"/>
                <w:sz w:val="20"/>
                <w:szCs w:val="20"/>
              </w:rPr>
            </w:pPr>
          </w:p>
        </w:tc>
      </w:tr>
      <w:tr w:rsidR="00146769" w:rsidRPr="00913D61" w14:paraId="1BA24750" w14:textId="77777777" w:rsidTr="00570709">
        <w:tc>
          <w:tcPr>
            <w:tcW w:w="405" w:type="pct"/>
            <w:vMerge/>
            <w:tcBorders>
              <w:top w:val="single" w:sz="4" w:space="0" w:color="auto"/>
              <w:left w:val="single" w:sz="4" w:space="0" w:color="auto"/>
              <w:bottom w:val="single" w:sz="4" w:space="0" w:color="auto"/>
              <w:right w:val="single" w:sz="4" w:space="0" w:color="auto"/>
            </w:tcBorders>
          </w:tcPr>
          <w:p w14:paraId="1DCD2C29"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6323D09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05.4274</w:t>
            </w:r>
          </w:p>
        </w:tc>
        <w:tc>
          <w:tcPr>
            <w:tcW w:w="561" w:type="pct"/>
          </w:tcPr>
          <w:p w14:paraId="700758A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w:t>
            </w:r>
          </w:p>
        </w:tc>
        <w:tc>
          <w:tcPr>
            <w:tcW w:w="405" w:type="pct"/>
          </w:tcPr>
          <w:p w14:paraId="64E0BFEE"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1D2FEF6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81,720</w:t>
            </w:r>
          </w:p>
        </w:tc>
        <w:tc>
          <w:tcPr>
            <w:tcW w:w="407" w:type="pct"/>
          </w:tcPr>
          <w:p w14:paraId="52FFB8A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375CAD8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Borders>
              <w:top w:val="single" w:sz="4" w:space="0" w:color="000000"/>
              <w:left w:val="single" w:sz="4" w:space="0" w:color="000000"/>
              <w:bottom w:val="single" w:sz="4" w:space="0" w:color="000000"/>
              <w:right w:val="single" w:sz="4" w:space="0" w:color="000000"/>
            </w:tcBorders>
          </w:tcPr>
          <w:p w14:paraId="7979BE00" w14:textId="209104A6"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18.70</w:t>
            </w:r>
            <w:r w:rsidR="00183DCD">
              <w:rPr>
                <w:rFonts w:asciiTheme="majorBidi" w:hAnsiTheme="majorBidi" w:cstheme="majorBidi"/>
                <w:sz w:val="20"/>
                <w:szCs w:val="20"/>
              </w:rPr>
              <w:t> </w:t>
            </w:r>
            <w:r w:rsidRPr="00913D61">
              <w:rPr>
                <w:rFonts w:asciiTheme="majorBidi" w:hAnsiTheme="majorBidi" w:cstheme="majorBidi"/>
                <w:sz w:val="20"/>
                <w:szCs w:val="20"/>
              </w:rPr>
              <w:t>EUR / 100 kg to 276.5</w:t>
            </w:r>
            <w:r w:rsidR="00183DCD">
              <w:rPr>
                <w:rFonts w:asciiTheme="majorBidi" w:hAnsiTheme="majorBidi" w:cstheme="majorBidi"/>
                <w:sz w:val="20"/>
                <w:szCs w:val="20"/>
              </w:rPr>
              <w:t> </w:t>
            </w:r>
            <w:r w:rsidRPr="00913D61">
              <w:rPr>
                <w:rFonts w:asciiTheme="majorBidi" w:hAnsiTheme="majorBidi" w:cstheme="majorBidi"/>
                <w:sz w:val="20"/>
                <w:szCs w:val="20"/>
              </w:rPr>
              <w:t>EUR / 100 kg</w:t>
            </w:r>
          </w:p>
        </w:tc>
        <w:tc>
          <w:tcPr>
            <w:tcW w:w="508" w:type="pct"/>
          </w:tcPr>
          <w:p w14:paraId="4E7AFB69" w14:textId="5F7B0FD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27.00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5F0BDD4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65341F5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46769" w:rsidRPr="00913D61" w14:paraId="0AA9968F" w14:textId="77777777" w:rsidTr="00570709">
        <w:tc>
          <w:tcPr>
            <w:tcW w:w="405" w:type="pct"/>
            <w:vMerge/>
            <w:tcBorders>
              <w:top w:val="single" w:sz="4" w:space="0" w:color="auto"/>
              <w:left w:val="single" w:sz="4" w:space="0" w:color="auto"/>
              <w:bottom w:val="single" w:sz="4" w:space="0" w:color="auto"/>
              <w:right w:val="single" w:sz="4" w:space="0" w:color="auto"/>
            </w:tcBorders>
          </w:tcPr>
          <w:p w14:paraId="3B967638"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64217F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05.4218</w:t>
            </w:r>
          </w:p>
        </w:tc>
        <w:tc>
          <w:tcPr>
            <w:tcW w:w="561" w:type="pct"/>
          </w:tcPr>
          <w:p w14:paraId="009F0FF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1602 31 00</w:t>
            </w:r>
          </w:p>
        </w:tc>
        <w:tc>
          <w:tcPr>
            <w:tcW w:w="405" w:type="pct"/>
          </w:tcPr>
          <w:p w14:paraId="713536E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Countries other than Brazil and Member States of the European Union</w:t>
            </w:r>
          </w:p>
        </w:tc>
        <w:tc>
          <w:tcPr>
            <w:tcW w:w="559" w:type="pct"/>
          </w:tcPr>
          <w:p w14:paraId="2187F52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8,850</w:t>
            </w:r>
          </w:p>
        </w:tc>
        <w:tc>
          <w:tcPr>
            <w:tcW w:w="407" w:type="pct"/>
          </w:tcPr>
          <w:p w14:paraId="77D528F1" w14:textId="1C3613D8"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8.5</w:t>
            </w:r>
            <w:r w:rsidR="00E70D94">
              <w:rPr>
                <w:rFonts w:asciiTheme="majorBidi" w:hAnsiTheme="majorBidi" w:cstheme="majorBidi"/>
                <w:sz w:val="20"/>
                <w:szCs w:val="20"/>
              </w:rPr>
              <w:t>0 %</w:t>
            </w:r>
          </w:p>
        </w:tc>
        <w:tc>
          <w:tcPr>
            <w:tcW w:w="407" w:type="pct"/>
          </w:tcPr>
          <w:p w14:paraId="479099D7" w14:textId="6BDF9E9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8.5</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116AA35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102.40 EUR / 100 kg </w:t>
            </w:r>
          </w:p>
        </w:tc>
        <w:tc>
          <w:tcPr>
            <w:tcW w:w="508" w:type="pct"/>
          </w:tcPr>
          <w:p w14:paraId="430969CB" w14:textId="4AC8DB89"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856.00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BB7748">
              <w:rPr>
                <w:rFonts w:asciiTheme="majorBidi" w:hAnsiTheme="majorBidi" w:cstheme="majorBidi"/>
                <w:sz w:val="20"/>
                <w:szCs w:val="20"/>
              </w:rPr>
              <w:t>0 kg</w:t>
            </w:r>
          </w:p>
        </w:tc>
        <w:tc>
          <w:tcPr>
            <w:tcW w:w="356" w:type="pct"/>
          </w:tcPr>
          <w:p w14:paraId="5B2C702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52D6849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746D8F89"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0F54DE97" w14:textId="77777777" w:rsidR="00146769" w:rsidRDefault="00146769" w:rsidP="00EF074C">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0B50C523" w14:textId="77777777" w:rsidR="00570709" w:rsidRPr="00570709" w:rsidRDefault="00570709" w:rsidP="00570709">
            <w:pPr>
              <w:rPr>
                <w:rFonts w:asciiTheme="majorBidi" w:hAnsiTheme="majorBidi" w:cstheme="majorBidi"/>
                <w:sz w:val="20"/>
                <w:szCs w:val="20"/>
              </w:rPr>
            </w:pPr>
          </w:p>
          <w:p w14:paraId="1A9CF240" w14:textId="77777777" w:rsidR="00570709" w:rsidRPr="00570709" w:rsidRDefault="00570709" w:rsidP="00570709">
            <w:pPr>
              <w:rPr>
                <w:rFonts w:asciiTheme="majorBidi" w:hAnsiTheme="majorBidi" w:cstheme="majorBidi"/>
                <w:sz w:val="20"/>
                <w:szCs w:val="20"/>
              </w:rPr>
            </w:pPr>
          </w:p>
          <w:p w14:paraId="141E89DD" w14:textId="77777777" w:rsidR="00570709" w:rsidRPr="00570709" w:rsidRDefault="00570709" w:rsidP="00570709">
            <w:pPr>
              <w:rPr>
                <w:rFonts w:asciiTheme="majorBidi" w:hAnsiTheme="majorBidi" w:cstheme="majorBidi"/>
                <w:sz w:val="20"/>
                <w:szCs w:val="20"/>
              </w:rPr>
            </w:pPr>
          </w:p>
          <w:p w14:paraId="59072513" w14:textId="77777777" w:rsidR="00570709" w:rsidRPr="00570709" w:rsidRDefault="00570709" w:rsidP="00570709">
            <w:pPr>
              <w:rPr>
                <w:rFonts w:asciiTheme="majorBidi" w:hAnsiTheme="majorBidi" w:cstheme="majorBidi"/>
                <w:sz w:val="20"/>
                <w:szCs w:val="20"/>
              </w:rPr>
            </w:pPr>
          </w:p>
          <w:p w14:paraId="0F665CF8" w14:textId="77777777" w:rsidR="00570709" w:rsidRPr="00570709" w:rsidRDefault="00570709" w:rsidP="00570709">
            <w:pPr>
              <w:rPr>
                <w:rFonts w:asciiTheme="majorBidi" w:hAnsiTheme="majorBidi" w:cstheme="majorBidi"/>
                <w:sz w:val="20"/>
                <w:szCs w:val="20"/>
              </w:rPr>
            </w:pPr>
          </w:p>
          <w:p w14:paraId="331B6EE7" w14:textId="77777777" w:rsidR="00570709" w:rsidRPr="00570709" w:rsidRDefault="00570709" w:rsidP="00570709">
            <w:pPr>
              <w:rPr>
                <w:rFonts w:asciiTheme="majorBidi" w:hAnsiTheme="majorBidi" w:cstheme="majorBidi"/>
                <w:sz w:val="20"/>
                <w:szCs w:val="20"/>
              </w:rPr>
            </w:pPr>
          </w:p>
          <w:p w14:paraId="75F1C9C3" w14:textId="77777777" w:rsidR="00570709" w:rsidRPr="00570709" w:rsidRDefault="00570709" w:rsidP="00570709">
            <w:pPr>
              <w:rPr>
                <w:rFonts w:asciiTheme="majorBidi" w:hAnsiTheme="majorBidi" w:cstheme="majorBidi"/>
                <w:sz w:val="20"/>
                <w:szCs w:val="20"/>
              </w:rPr>
            </w:pPr>
          </w:p>
          <w:p w14:paraId="515EDA6F" w14:textId="77777777" w:rsidR="00570709" w:rsidRPr="00570709" w:rsidRDefault="00570709" w:rsidP="00570709">
            <w:pPr>
              <w:rPr>
                <w:rFonts w:asciiTheme="majorBidi" w:hAnsiTheme="majorBidi" w:cstheme="majorBidi"/>
                <w:sz w:val="20"/>
                <w:szCs w:val="20"/>
              </w:rPr>
            </w:pPr>
          </w:p>
          <w:p w14:paraId="6759DEE2" w14:textId="77777777" w:rsidR="00570709" w:rsidRDefault="00570709" w:rsidP="00570709">
            <w:pPr>
              <w:rPr>
                <w:rFonts w:asciiTheme="majorBidi" w:hAnsiTheme="majorBidi" w:cstheme="majorBidi"/>
                <w:sz w:val="20"/>
                <w:szCs w:val="20"/>
              </w:rPr>
            </w:pPr>
          </w:p>
          <w:p w14:paraId="2701AF89"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594420F2" w14:textId="27BAF97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05.4067</w:t>
            </w:r>
          </w:p>
        </w:tc>
        <w:tc>
          <w:tcPr>
            <w:tcW w:w="561" w:type="pct"/>
          </w:tcPr>
          <w:p w14:paraId="25B0DC5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0207.11.10</w:t>
            </w:r>
          </w:p>
          <w:p w14:paraId="0D01320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0207.11.30</w:t>
            </w:r>
          </w:p>
          <w:p w14:paraId="01E8C9C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0207.11.90</w:t>
            </w:r>
          </w:p>
          <w:p w14:paraId="5A928B1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0207.12.10</w:t>
            </w:r>
          </w:p>
          <w:p w14:paraId="6A7E1582" w14:textId="2006AA5E"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0207.12.90</w:t>
            </w:r>
          </w:p>
        </w:tc>
        <w:tc>
          <w:tcPr>
            <w:tcW w:w="405" w:type="pct"/>
          </w:tcPr>
          <w:p w14:paraId="24EAE24D" w14:textId="3AC295D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Countries other than Argentina, </w:t>
            </w:r>
            <w:proofErr w:type="gramStart"/>
            <w:r w:rsidRPr="00913D61">
              <w:rPr>
                <w:rFonts w:asciiTheme="majorBidi" w:hAnsiTheme="majorBidi" w:cstheme="majorBidi"/>
                <w:sz w:val="20"/>
                <w:szCs w:val="20"/>
              </w:rPr>
              <w:t>Brazil</w:t>
            </w:r>
            <w:proofErr w:type="gramEnd"/>
            <w:r w:rsidRPr="00913D61">
              <w:rPr>
                <w:rFonts w:asciiTheme="majorBidi" w:hAnsiTheme="majorBidi" w:cstheme="majorBidi"/>
                <w:sz w:val="20"/>
                <w:szCs w:val="20"/>
              </w:rPr>
              <w:t xml:space="preserve"> and Member States of the European Union</w:t>
            </w:r>
          </w:p>
        </w:tc>
        <w:tc>
          <w:tcPr>
            <w:tcW w:w="559" w:type="pct"/>
          </w:tcPr>
          <w:p w14:paraId="1050D32B" w14:textId="4B01D2F4"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660</w:t>
            </w:r>
          </w:p>
        </w:tc>
        <w:tc>
          <w:tcPr>
            <w:tcW w:w="407" w:type="pct"/>
            <w:tcBorders>
              <w:top w:val="single" w:sz="4" w:space="0" w:color="000000"/>
              <w:left w:val="single" w:sz="4" w:space="0" w:color="000000"/>
              <w:bottom w:val="single" w:sz="4" w:space="0" w:color="000000"/>
              <w:right w:val="single" w:sz="4" w:space="0" w:color="000000"/>
            </w:tcBorders>
          </w:tcPr>
          <w:p w14:paraId="07C1E115" w14:textId="373F138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131</w:t>
            </w:r>
            <w:r w:rsidR="00183DCD">
              <w:rPr>
                <w:rFonts w:asciiTheme="majorBidi" w:hAnsiTheme="majorBidi" w:cstheme="majorBidi"/>
                <w:sz w:val="20"/>
                <w:szCs w:val="20"/>
              </w:rPr>
              <w:t> </w:t>
            </w:r>
            <w:r w:rsidRPr="00913D61">
              <w:rPr>
                <w:rFonts w:asciiTheme="majorBidi" w:hAnsiTheme="majorBidi" w:cstheme="majorBidi"/>
                <w:sz w:val="20"/>
                <w:szCs w:val="20"/>
              </w:rPr>
              <w:t>EUR / 1000 kg to 162 EUR</w:t>
            </w:r>
            <w:r w:rsidR="00183DCD">
              <w:rPr>
                <w:rFonts w:asciiTheme="majorBidi" w:hAnsiTheme="majorBidi" w:cstheme="majorBidi"/>
                <w:sz w:val="20"/>
                <w:szCs w:val="20"/>
              </w:rPr>
              <w:t xml:space="preserve"> </w:t>
            </w:r>
            <w:r w:rsidRPr="00913D61">
              <w:rPr>
                <w:rFonts w:asciiTheme="majorBidi" w:hAnsiTheme="majorBidi" w:cstheme="majorBidi"/>
                <w:sz w:val="20"/>
                <w:szCs w:val="20"/>
              </w:rPr>
              <w:t>/ 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407" w:type="pct"/>
          </w:tcPr>
          <w:p w14:paraId="33E4888B" w14:textId="04E3C4C3"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From 109.62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w:t>
            </w:r>
            <w:r w:rsidRPr="00913D61">
              <w:rPr>
                <w:rFonts w:asciiTheme="majorBidi" w:hAnsiTheme="majorBidi" w:cstheme="majorBidi"/>
                <w:sz w:val="20"/>
                <w:szCs w:val="20"/>
              </w:rPr>
              <w:t>kg to 135.57 GBP / 1000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508" w:type="pct"/>
          </w:tcPr>
          <w:p w14:paraId="615712E3" w14:textId="3AF0A3A0"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lang w:val="en-IE"/>
              </w:rPr>
              <w:t>From 26.20</w:t>
            </w:r>
            <w:r w:rsidR="00183DCD">
              <w:rPr>
                <w:rFonts w:asciiTheme="majorBidi" w:hAnsiTheme="majorBidi" w:cstheme="majorBidi"/>
                <w:sz w:val="20"/>
                <w:szCs w:val="20"/>
                <w:lang w:val="en-IE"/>
              </w:rPr>
              <w:t> </w:t>
            </w:r>
            <w:r w:rsidRPr="00913D61">
              <w:rPr>
                <w:rFonts w:asciiTheme="majorBidi" w:hAnsiTheme="majorBidi" w:cstheme="majorBidi"/>
                <w:sz w:val="20"/>
                <w:szCs w:val="20"/>
                <w:lang w:val="en-IE"/>
              </w:rPr>
              <w:t xml:space="preserve">EUR / 100 kg to </w:t>
            </w:r>
            <w:r w:rsidRPr="00913D61">
              <w:rPr>
                <w:rFonts w:asciiTheme="majorBidi" w:hAnsiTheme="majorBidi" w:cstheme="majorBidi"/>
                <w:sz w:val="20"/>
                <w:szCs w:val="20"/>
              </w:rPr>
              <w:t>32.50</w:t>
            </w:r>
            <w:r w:rsidR="00183DCD">
              <w:rPr>
                <w:rFonts w:asciiTheme="majorBidi" w:hAnsiTheme="majorBidi" w:cstheme="majorBidi"/>
                <w:sz w:val="20"/>
                <w:szCs w:val="20"/>
              </w:rPr>
              <w:t> </w:t>
            </w:r>
            <w:r w:rsidRPr="00913D61">
              <w:rPr>
                <w:rFonts w:asciiTheme="majorBidi" w:hAnsiTheme="majorBidi" w:cstheme="majorBidi"/>
                <w:sz w:val="20"/>
                <w:szCs w:val="20"/>
              </w:rPr>
              <w:t>EUR / 100 kg</w:t>
            </w:r>
          </w:p>
        </w:tc>
        <w:tc>
          <w:tcPr>
            <w:tcW w:w="508" w:type="pct"/>
          </w:tcPr>
          <w:p w14:paraId="16358D6E" w14:textId="0627D798"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21.00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 to 27.00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1F7F71F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7176C4EC" w14:textId="7B718EA0"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67F278CC" w14:textId="77777777" w:rsidTr="00570709">
        <w:tc>
          <w:tcPr>
            <w:tcW w:w="405" w:type="pct"/>
            <w:vMerge/>
            <w:tcBorders>
              <w:top w:val="single" w:sz="4" w:space="0" w:color="auto"/>
              <w:left w:val="single" w:sz="4" w:space="0" w:color="auto"/>
              <w:bottom w:val="single" w:sz="4" w:space="0" w:color="auto"/>
              <w:right w:val="single" w:sz="4" w:space="0" w:color="auto"/>
            </w:tcBorders>
          </w:tcPr>
          <w:p w14:paraId="2A287A13"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43E3D890" w14:textId="4FF83E7E" w:rsidR="00146769" w:rsidRPr="00913D61" w:rsidRDefault="00146769" w:rsidP="00EF074C">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05.4068</w:t>
            </w:r>
          </w:p>
        </w:tc>
        <w:tc>
          <w:tcPr>
            <w:tcW w:w="561" w:type="pct"/>
          </w:tcPr>
          <w:p w14:paraId="16F7D21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0207.13.10</w:t>
            </w:r>
          </w:p>
          <w:p w14:paraId="3C42DA8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0207.13.20</w:t>
            </w:r>
          </w:p>
          <w:p w14:paraId="6BC531C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0207.13.30</w:t>
            </w:r>
          </w:p>
          <w:p w14:paraId="07143C0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0207.13.40</w:t>
            </w:r>
          </w:p>
          <w:p w14:paraId="2E4F6EA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0207.13.50</w:t>
            </w:r>
          </w:p>
          <w:p w14:paraId="3854A02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0207.13.60</w:t>
            </w:r>
          </w:p>
          <w:p w14:paraId="219208A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0207.13.70</w:t>
            </w:r>
          </w:p>
          <w:p w14:paraId="7A63103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0207.14.20</w:t>
            </w:r>
          </w:p>
          <w:p w14:paraId="4571D92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0207.14.30</w:t>
            </w:r>
          </w:p>
          <w:p w14:paraId="3BA3CE6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0207.14.40</w:t>
            </w:r>
          </w:p>
          <w:p w14:paraId="1631680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0207.14.60</w:t>
            </w:r>
          </w:p>
        </w:tc>
        <w:tc>
          <w:tcPr>
            <w:tcW w:w="405" w:type="pct"/>
            <w:vMerge w:val="restart"/>
          </w:tcPr>
          <w:p w14:paraId="0071D4D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Countries other than Member States of the European Union</w:t>
            </w:r>
          </w:p>
        </w:tc>
        <w:tc>
          <w:tcPr>
            <w:tcW w:w="559" w:type="pct"/>
          </w:tcPr>
          <w:p w14:paraId="29FF7B0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9,510</w:t>
            </w:r>
          </w:p>
        </w:tc>
        <w:tc>
          <w:tcPr>
            <w:tcW w:w="407" w:type="pct"/>
            <w:tcBorders>
              <w:top w:val="single" w:sz="4" w:space="0" w:color="000000"/>
              <w:left w:val="single" w:sz="4" w:space="0" w:color="000000"/>
              <w:bottom w:val="single" w:sz="4" w:space="0" w:color="000000"/>
              <w:right w:val="single" w:sz="4" w:space="0" w:color="000000"/>
            </w:tcBorders>
          </w:tcPr>
          <w:p w14:paraId="491F6820" w14:textId="54072012"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93 EUR / 1000 kg to 512 EUR/ 100</w:t>
            </w:r>
            <w:r w:rsidR="00BB7748">
              <w:rPr>
                <w:rFonts w:asciiTheme="majorBidi" w:hAnsiTheme="majorBidi" w:cstheme="majorBidi"/>
                <w:sz w:val="20"/>
                <w:szCs w:val="20"/>
              </w:rPr>
              <w:t>0 kg</w:t>
            </w:r>
          </w:p>
        </w:tc>
        <w:tc>
          <w:tcPr>
            <w:tcW w:w="407" w:type="pct"/>
          </w:tcPr>
          <w:p w14:paraId="54EA7BE3" w14:textId="171F6C6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77.82</w:t>
            </w:r>
            <w:r w:rsidR="00183DCD">
              <w:rPr>
                <w:rFonts w:asciiTheme="majorBidi" w:hAnsiTheme="majorBidi" w:cstheme="majorBidi"/>
                <w:sz w:val="20"/>
                <w:szCs w:val="20"/>
              </w:rPr>
              <w:t> </w:t>
            </w:r>
            <w:r w:rsidRPr="00913D61">
              <w:rPr>
                <w:rFonts w:asciiTheme="majorBidi" w:hAnsiTheme="majorBidi" w:cstheme="majorBidi"/>
                <w:sz w:val="20"/>
                <w:szCs w:val="20"/>
              </w:rPr>
              <w:t>GBP / 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 to 428.47 GBP / 1000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508" w:type="pct"/>
            <w:shd w:val="clear" w:color="auto" w:fill="auto"/>
          </w:tcPr>
          <w:p w14:paraId="429F96F8" w14:textId="1327F8A4" w:rsidR="00146769" w:rsidRPr="00913D61" w:rsidRDefault="00146769" w:rsidP="00146769">
            <w:pPr>
              <w:spacing w:before="60" w:after="60" w:line="240" w:lineRule="auto"/>
              <w:contextualSpacing/>
              <w:rPr>
                <w:rFonts w:asciiTheme="majorBidi" w:hAnsiTheme="majorBidi" w:cstheme="majorBidi"/>
                <w:sz w:val="20"/>
                <w:szCs w:val="20"/>
                <w:lang w:val="en-IE"/>
              </w:rPr>
            </w:pPr>
            <w:r w:rsidRPr="00913D61">
              <w:rPr>
                <w:rFonts w:asciiTheme="majorBidi" w:hAnsiTheme="majorBidi" w:cstheme="majorBidi"/>
                <w:sz w:val="20"/>
                <w:szCs w:val="20"/>
                <w:lang w:val="en-IE"/>
              </w:rPr>
              <w:t>From 18.70</w:t>
            </w:r>
            <w:r w:rsidR="00183DCD">
              <w:rPr>
                <w:rFonts w:asciiTheme="majorBidi" w:hAnsiTheme="majorBidi" w:cstheme="majorBidi"/>
                <w:sz w:val="20"/>
                <w:szCs w:val="20"/>
                <w:lang w:val="en-IE"/>
              </w:rPr>
              <w:t> </w:t>
            </w:r>
            <w:r w:rsidRPr="00913D61">
              <w:rPr>
                <w:rFonts w:asciiTheme="majorBidi" w:hAnsiTheme="majorBidi" w:cstheme="majorBidi"/>
                <w:sz w:val="20"/>
                <w:szCs w:val="20"/>
                <w:lang w:val="en-IE"/>
              </w:rPr>
              <w:t>EUR / 100 kg to 102.40 EUR / 100 kg</w:t>
            </w:r>
          </w:p>
        </w:tc>
        <w:tc>
          <w:tcPr>
            <w:tcW w:w="508" w:type="pct"/>
          </w:tcPr>
          <w:p w14:paraId="7F6F8A52" w14:textId="58479A1A"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15.00</w:t>
            </w:r>
            <w:r w:rsidR="00970D45">
              <w:rPr>
                <w:rFonts w:asciiTheme="majorBidi" w:hAnsiTheme="majorBidi" w:cstheme="majorBidi"/>
                <w:sz w:val="20"/>
                <w:szCs w:val="20"/>
              </w:rPr>
              <w:t> </w:t>
            </w:r>
            <w:r w:rsidRPr="00913D61">
              <w:rPr>
                <w:rFonts w:asciiTheme="majorBidi" w:hAnsiTheme="majorBidi" w:cstheme="majorBidi"/>
                <w:sz w:val="20"/>
                <w:szCs w:val="20"/>
              </w:rPr>
              <w:t>GBP</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 to 85.00</w:t>
            </w:r>
            <w:r w:rsidR="00970D45">
              <w:rPr>
                <w:rFonts w:asciiTheme="majorBidi" w:hAnsiTheme="majorBidi" w:cstheme="majorBidi"/>
                <w:sz w:val="20"/>
                <w:szCs w:val="20"/>
              </w:rPr>
              <w:t> </w:t>
            </w:r>
            <w:r w:rsidRPr="00913D61">
              <w:rPr>
                <w:rFonts w:asciiTheme="majorBidi" w:hAnsiTheme="majorBidi" w:cstheme="majorBidi"/>
                <w:sz w:val="20"/>
                <w:szCs w:val="20"/>
              </w:rPr>
              <w:t>GBP</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751A710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2E4353CC" w14:textId="382016E6"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33A6DC94"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C111315"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615F8D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05.4069</w:t>
            </w:r>
          </w:p>
        </w:tc>
        <w:tc>
          <w:tcPr>
            <w:tcW w:w="561" w:type="pct"/>
          </w:tcPr>
          <w:p w14:paraId="2D18704E" w14:textId="35C3EB2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tc>
        <w:tc>
          <w:tcPr>
            <w:tcW w:w="405" w:type="pct"/>
            <w:vMerge/>
          </w:tcPr>
          <w:p w14:paraId="1D993DA0"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1ADDDC1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8,340</w:t>
            </w:r>
          </w:p>
        </w:tc>
        <w:tc>
          <w:tcPr>
            <w:tcW w:w="407" w:type="pct"/>
            <w:tcBorders>
              <w:top w:val="single" w:sz="4" w:space="0" w:color="000000"/>
              <w:left w:val="single" w:sz="4" w:space="0" w:color="000000"/>
              <w:bottom w:val="single" w:sz="4" w:space="0" w:color="000000"/>
              <w:right w:val="single" w:sz="4" w:space="0" w:color="000000"/>
            </w:tcBorders>
          </w:tcPr>
          <w:p w14:paraId="4C507A2D" w14:textId="5DC0D46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79.5 EUR /10</w:t>
            </w:r>
            <w:r w:rsidR="00BB7748">
              <w:rPr>
                <w:rFonts w:asciiTheme="majorBidi" w:hAnsiTheme="majorBidi" w:cstheme="majorBidi"/>
                <w:sz w:val="20"/>
                <w:szCs w:val="20"/>
              </w:rPr>
              <w:t>0 kg</w:t>
            </w:r>
          </w:p>
        </w:tc>
        <w:tc>
          <w:tcPr>
            <w:tcW w:w="407" w:type="pct"/>
          </w:tcPr>
          <w:p w14:paraId="466BEFCE" w14:textId="2B6287A3"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665.31GBP / 100</w:t>
            </w:r>
            <w:r w:rsidR="00BB7748">
              <w:rPr>
                <w:rFonts w:asciiTheme="majorBidi" w:hAnsiTheme="majorBidi" w:cstheme="majorBidi"/>
                <w:sz w:val="20"/>
                <w:szCs w:val="20"/>
              </w:rPr>
              <w:t>0 kg</w:t>
            </w:r>
          </w:p>
        </w:tc>
        <w:tc>
          <w:tcPr>
            <w:tcW w:w="508" w:type="pct"/>
          </w:tcPr>
          <w:p w14:paraId="35DB9B69" w14:textId="4B3B8E54"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102.40 EUR / 100 kg</w:t>
            </w:r>
          </w:p>
        </w:tc>
        <w:tc>
          <w:tcPr>
            <w:tcW w:w="508" w:type="pct"/>
          </w:tcPr>
          <w:p w14:paraId="4229CDBF" w14:textId="75CA8832"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85.00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58C6E88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34A83285" w14:textId="0CAFA4B2" w:rsidR="00146769" w:rsidRPr="00913D61" w:rsidRDefault="00146769" w:rsidP="00EF074C">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5BE2F614" w14:textId="77777777" w:rsidTr="00570709">
        <w:tc>
          <w:tcPr>
            <w:tcW w:w="405" w:type="pct"/>
            <w:vMerge/>
            <w:tcBorders>
              <w:top w:val="single" w:sz="4" w:space="0" w:color="auto"/>
              <w:left w:val="single" w:sz="4" w:space="0" w:color="auto"/>
              <w:bottom w:val="single" w:sz="4" w:space="0" w:color="auto"/>
              <w:right w:val="single" w:sz="4" w:space="0" w:color="auto"/>
            </w:tcBorders>
          </w:tcPr>
          <w:p w14:paraId="2368DF73"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095115C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05.4422</w:t>
            </w:r>
          </w:p>
        </w:tc>
        <w:tc>
          <w:tcPr>
            <w:tcW w:w="561" w:type="pct"/>
          </w:tcPr>
          <w:p w14:paraId="06BCFBF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1B1BCF1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0207.27.20</w:t>
            </w:r>
          </w:p>
          <w:p w14:paraId="14E43EF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0207.27.80</w:t>
            </w:r>
          </w:p>
        </w:tc>
        <w:tc>
          <w:tcPr>
            <w:tcW w:w="405" w:type="pct"/>
            <w:vMerge/>
          </w:tcPr>
          <w:p w14:paraId="135101AC"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25B9D8D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12,330</w:t>
            </w:r>
          </w:p>
        </w:tc>
        <w:tc>
          <w:tcPr>
            <w:tcW w:w="407" w:type="pct"/>
          </w:tcPr>
          <w:p w14:paraId="65C049C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1CDC494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49F47379" w14:textId="7D39117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41.00</w:t>
            </w:r>
            <w:r w:rsidR="00183DCD">
              <w:rPr>
                <w:rFonts w:asciiTheme="majorBidi" w:hAnsiTheme="majorBidi" w:cstheme="majorBidi"/>
                <w:sz w:val="20"/>
                <w:szCs w:val="20"/>
              </w:rPr>
              <w:t> </w:t>
            </w:r>
            <w:r w:rsidRPr="00913D61">
              <w:rPr>
                <w:rFonts w:asciiTheme="majorBidi" w:hAnsiTheme="majorBidi" w:cstheme="majorBidi"/>
                <w:sz w:val="20"/>
                <w:szCs w:val="20"/>
              </w:rPr>
              <w:t>EUR / 100 kg to 85.10</w:t>
            </w:r>
            <w:r w:rsidR="00183DCD">
              <w:rPr>
                <w:rFonts w:asciiTheme="majorBidi" w:hAnsiTheme="majorBidi" w:cstheme="majorBidi"/>
                <w:sz w:val="20"/>
                <w:szCs w:val="20"/>
              </w:rPr>
              <w:t> </w:t>
            </w:r>
            <w:r w:rsidRPr="00913D61">
              <w:rPr>
                <w:rFonts w:asciiTheme="majorBidi" w:hAnsiTheme="majorBidi" w:cstheme="majorBidi"/>
                <w:sz w:val="20"/>
                <w:szCs w:val="20"/>
              </w:rPr>
              <w:t>EUR / 100 kg</w:t>
            </w:r>
          </w:p>
        </w:tc>
        <w:tc>
          <w:tcPr>
            <w:tcW w:w="508" w:type="pct"/>
          </w:tcPr>
          <w:p w14:paraId="67752768" w14:textId="5CDFFAB4"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34.00</w:t>
            </w:r>
            <w:r w:rsidR="00970D45">
              <w:rPr>
                <w:rFonts w:asciiTheme="majorBidi" w:hAnsiTheme="majorBidi" w:cstheme="majorBidi"/>
                <w:sz w:val="20"/>
                <w:szCs w:val="20"/>
              </w:rPr>
              <w:t> </w:t>
            </w:r>
            <w:r w:rsidRPr="00913D61">
              <w:rPr>
                <w:rFonts w:asciiTheme="majorBidi" w:hAnsiTheme="majorBidi" w:cstheme="majorBidi"/>
                <w:sz w:val="20"/>
                <w:szCs w:val="20"/>
              </w:rPr>
              <w:t>GBP</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r w:rsidRPr="00913D61">
              <w:rPr>
                <w:rFonts w:asciiTheme="majorBidi" w:hAnsiTheme="majorBidi" w:cstheme="majorBidi"/>
                <w:sz w:val="20"/>
                <w:szCs w:val="20"/>
              </w:rPr>
              <w:t xml:space="preserve"> to 71.00</w:t>
            </w:r>
            <w:r w:rsidR="00183DCD">
              <w:rPr>
                <w:rFonts w:asciiTheme="majorBidi" w:hAnsiTheme="majorBidi" w:cstheme="majorBidi"/>
                <w:sz w:val="20"/>
                <w:szCs w:val="20"/>
              </w:rPr>
              <w:t> </w:t>
            </w:r>
            <w:r w:rsidRPr="00913D61">
              <w:rPr>
                <w:rFonts w:asciiTheme="majorBidi" w:hAnsiTheme="majorBidi" w:cstheme="majorBidi"/>
                <w:sz w:val="20"/>
                <w:szCs w:val="20"/>
              </w:rPr>
              <w:t>GBP</w:t>
            </w:r>
            <w:r w:rsidR="00970D45">
              <w:rPr>
                <w:rFonts w:asciiTheme="majorBidi" w:hAnsiTheme="majorBidi" w:cstheme="majorBidi"/>
                <w:sz w:val="20"/>
                <w:szCs w:val="20"/>
              </w:rPr>
              <w:t xml:space="preserve"> </w:t>
            </w:r>
            <w:r w:rsidRPr="00913D61">
              <w:rPr>
                <w:rFonts w:asciiTheme="majorBidi" w:hAnsiTheme="majorBidi" w:cstheme="majorBidi"/>
                <w:sz w:val="20"/>
                <w:szCs w:val="20"/>
              </w:rPr>
              <w:t>/</w:t>
            </w:r>
            <w:r w:rsidR="00970D45">
              <w:rPr>
                <w:rFonts w:asciiTheme="majorBidi" w:hAnsiTheme="majorBidi" w:cstheme="majorBidi"/>
                <w:sz w:val="20"/>
                <w:szCs w:val="20"/>
              </w:rPr>
              <w:t xml:space="preserve"> </w:t>
            </w:r>
            <w:r w:rsidRPr="00913D61">
              <w:rPr>
                <w:rFonts w:asciiTheme="majorBidi" w:hAnsiTheme="majorBidi" w:cstheme="majorBidi"/>
                <w:sz w:val="20"/>
                <w:szCs w:val="20"/>
              </w:rPr>
              <w:t>10</w:t>
            </w:r>
            <w:r w:rsidR="00BB7748">
              <w:rPr>
                <w:rFonts w:asciiTheme="majorBidi" w:hAnsiTheme="majorBidi" w:cstheme="majorBidi"/>
                <w:sz w:val="20"/>
                <w:szCs w:val="20"/>
              </w:rPr>
              <w:t>0 kg</w:t>
            </w:r>
          </w:p>
        </w:tc>
        <w:tc>
          <w:tcPr>
            <w:tcW w:w="356" w:type="pct"/>
          </w:tcPr>
          <w:p w14:paraId="1475AA2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010C9CA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46769" w:rsidRPr="00913D61" w14:paraId="38E2FFE2" w14:textId="77777777" w:rsidTr="00570709">
        <w:tc>
          <w:tcPr>
            <w:tcW w:w="405" w:type="pct"/>
            <w:vMerge w:val="restart"/>
            <w:tcBorders>
              <w:top w:val="single" w:sz="4" w:space="0" w:color="auto"/>
              <w:left w:val="single" w:sz="4" w:space="0" w:color="auto"/>
              <w:bottom w:val="single" w:sz="4" w:space="0" w:color="auto"/>
              <w:right w:val="single" w:sz="4" w:space="0" w:color="auto"/>
            </w:tcBorders>
          </w:tcPr>
          <w:p w14:paraId="7BB1F79C" w14:textId="77777777" w:rsidR="00146769" w:rsidRDefault="00146769" w:rsidP="00EF074C">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p w14:paraId="27DDDC28" w14:textId="77777777" w:rsidR="00570709" w:rsidRPr="00570709" w:rsidRDefault="00570709" w:rsidP="00570709">
            <w:pPr>
              <w:rPr>
                <w:rFonts w:asciiTheme="majorBidi" w:hAnsiTheme="majorBidi" w:cstheme="majorBidi"/>
                <w:sz w:val="20"/>
                <w:szCs w:val="20"/>
              </w:rPr>
            </w:pPr>
          </w:p>
          <w:p w14:paraId="77795B03" w14:textId="77777777" w:rsidR="00570709" w:rsidRPr="00570709" w:rsidRDefault="00570709" w:rsidP="00570709">
            <w:pPr>
              <w:rPr>
                <w:rFonts w:asciiTheme="majorBidi" w:hAnsiTheme="majorBidi" w:cstheme="majorBidi"/>
                <w:sz w:val="20"/>
                <w:szCs w:val="20"/>
              </w:rPr>
            </w:pPr>
          </w:p>
          <w:p w14:paraId="374B229A" w14:textId="77777777" w:rsidR="00570709" w:rsidRPr="00570709" w:rsidRDefault="00570709" w:rsidP="00570709">
            <w:pPr>
              <w:rPr>
                <w:rFonts w:asciiTheme="majorBidi" w:hAnsiTheme="majorBidi" w:cstheme="majorBidi"/>
                <w:sz w:val="20"/>
                <w:szCs w:val="20"/>
              </w:rPr>
            </w:pPr>
          </w:p>
          <w:p w14:paraId="0944C0D0" w14:textId="77777777" w:rsidR="00570709" w:rsidRPr="00570709" w:rsidRDefault="00570709" w:rsidP="00570709">
            <w:pPr>
              <w:rPr>
                <w:rFonts w:asciiTheme="majorBidi" w:hAnsiTheme="majorBidi" w:cstheme="majorBidi"/>
                <w:sz w:val="20"/>
                <w:szCs w:val="20"/>
              </w:rPr>
            </w:pPr>
          </w:p>
          <w:p w14:paraId="44C7C055" w14:textId="77777777" w:rsidR="00570709" w:rsidRDefault="00570709" w:rsidP="00570709">
            <w:pPr>
              <w:rPr>
                <w:rFonts w:asciiTheme="majorBidi" w:hAnsiTheme="majorBidi" w:cstheme="majorBidi"/>
                <w:sz w:val="20"/>
                <w:szCs w:val="20"/>
              </w:rPr>
            </w:pPr>
          </w:p>
          <w:p w14:paraId="2D0752AE" w14:textId="77777777" w:rsidR="00570709" w:rsidRPr="00570709" w:rsidRDefault="00570709" w:rsidP="00570709">
            <w:pPr>
              <w:rPr>
                <w:rFonts w:asciiTheme="majorBidi" w:hAnsiTheme="majorBidi" w:cstheme="majorBidi"/>
                <w:sz w:val="20"/>
                <w:szCs w:val="20"/>
              </w:rPr>
            </w:pPr>
          </w:p>
        </w:tc>
        <w:tc>
          <w:tcPr>
            <w:tcW w:w="457" w:type="pct"/>
            <w:tcBorders>
              <w:left w:val="single" w:sz="4" w:space="0" w:color="auto"/>
            </w:tcBorders>
          </w:tcPr>
          <w:p w14:paraId="0CFBB45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05.4263</w:t>
            </w:r>
          </w:p>
        </w:tc>
        <w:tc>
          <w:tcPr>
            <w:tcW w:w="561" w:type="pct"/>
          </w:tcPr>
          <w:p w14:paraId="2F42C40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1602.39.29</w:t>
            </w:r>
          </w:p>
        </w:tc>
        <w:tc>
          <w:tcPr>
            <w:tcW w:w="405" w:type="pct"/>
            <w:vMerge w:val="restart"/>
          </w:tcPr>
          <w:p w14:paraId="2F67FB0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Countries other than Thailand and Member States of the European Union</w:t>
            </w:r>
          </w:p>
        </w:tc>
        <w:tc>
          <w:tcPr>
            <w:tcW w:w="559" w:type="pct"/>
          </w:tcPr>
          <w:p w14:paraId="31FCB207" w14:textId="494DF124" w:rsidR="00146769" w:rsidRPr="00913D61" w:rsidRDefault="00146769" w:rsidP="00EF074C">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1,830</w:t>
            </w:r>
          </w:p>
        </w:tc>
        <w:tc>
          <w:tcPr>
            <w:tcW w:w="407" w:type="pct"/>
          </w:tcPr>
          <w:p w14:paraId="46468F68" w14:textId="5EE87FE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1BF872F5" w14:textId="1016BFF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255EE33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 EUR / 100 kg</w:t>
            </w:r>
          </w:p>
        </w:tc>
        <w:tc>
          <w:tcPr>
            <w:tcW w:w="508" w:type="pct"/>
          </w:tcPr>
          <w:p w14:paraId="44408AE1" w14:textId="3143A37A"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00BB7748">
              <w:rPr>
                <w:rFonts w:asciiTheme="majorBidi" w:hAnsiTheme="majorBidi" w:cstheme="majorBidi"/>
                <w:sz w:val="20"/>
                <w:szCs w:val="20"/>
              </w:rPr>
              <w:t>0 kg</w:t>
            </w:r>
          </w:p>
        </w:tc>
        <w:tc>
          <w:tcPr>
            <w:tcW w:w="356" w:type="pct"/>
          </w:tcPr>
          <w:p w14:paraId="7B1CACE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162231F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4FA21755" w14:textId="77777777" w:rsidTr="00570709">
        <w:tc>
          <w:tcPr>
            <w:tcW w:w="405" w:type="pct"/>
            <w:vMerge/>
            <w:tcBorders>
              <w:top w:val="single" w:sz="4" w:space="0" w:color="auto"/>
              <w:left w:val="single" w:sz="4" w:space="0" w:color="auto"/>
              <w:bottom w:val="single" w:sz="4" w:space="0" w:color="auto"/>
              <w:right w:val="single" w:sz="4" w:space="0" w:color="auto"/>
            </w:tcBorders>
          </w:tcPr>
          <w:p w14:paraId="777F5B50"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6BDF009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05.4264</w:t>
            </w:r>
          </w:p>
        </w:tc>
        <w:tc>
          <w:tcPr>
            <w:tcW w:w="561" w:type="pct"/>
          </w:tcPr>
          <w:p w14:paraId="6525F29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1602.39.85.10</w:t>
            </w:r>
          </w:p>
        </w:tc>
        <w:tc>
          <w:tcPr>
            <w:tcW w:w="405" w:type="pct"/>
            <w:vMerge/>
          </w:tcPr>
          <w:p w14:paraId="7BD9BB43"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6AF2030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4,440</w:t>
            </w:r>
          </w:p>
        </w:tc>
        <w:tc>
          <w:tcPr>
            <w:tcW w:w="407" w:type="pct"/>
          </w:tcPr>
          <w:p w14:paraId="616C2AE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N/A</w:t>
            </w:r>
          </w:p>
        </w:tc>
        <w:tc>
          <w:tcPr>
            <w:tcW w:w="407" w:type="pct"/>
          </w:tcPr>
          <w:p w14:paraId="0DB661F2" w14:textId="3E3DC9E9"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28D830B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 EUR / 100 kg</w:t>
            </w:r>
          </w:p>
        </w:tc>
        <w:tc>
          <w:tcPr>
            <w:tcW w:w="508" w:type="pct"/>
          </w:tcPr>
          <w:p w14:paraId="08D1D857" w14:textId="26AA734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75653EB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4825079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37FC0C41" w14:textId="77777777" w:rsidTr="00570709">
        <w:tc>
          <w:tcPr>
            <w:tcW w:w="405" w:type="pct"/>
            <w:vMerge/>
            <w:tcBorders>
              <w:top w:val="single" w:sz="4" w:space="0" w:color="auto"/>
              <w:left w:val="single" w:sz="4" w:space="0" w:color="auto"/>
              <w:bottom w:val="single" w:sz="4" w:space="0" w:color="auto"/>
              <w:right w:val="single" w:sz="4" w:space="0" w:color="auto"/>
            </w:tcBorders>
          </w:tcPr>
          <w:p w14:paraId="1865F70A"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AC3085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05.4265</w:t>
            </w:r>
          </w:p>
        </w:tc>
        <w:tc>
          <w:tcPr>
            <w:tcW w:w="561" w:type="pct"/>
          </w:tcPr>
          <w:p w14:paraId="47238C9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1602.39.85.90</w:t>
            </w:r>
          </w:p>
        </w:tc>
        <w:tc>
          <w:tcPr>
            <w:tcW w:w="405" w:type="pct"/>
            <w:vMerge/>
          </w:tcPr>
          <w:p w14:paraId="39D4F297"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396B691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2,760</w:t>
            </w:r>
          </w:p>
        </w:tc>
        <w:tc>
          <w:tcPr>
            <w:tcW w:w="407" w:type="pct"/>
          </w:tcPr>
          <w:p w14:paraId="68AC6AB4" w14:textId="03F83D0D"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39866E2E" w14:textId="042F0FDB"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Borders>
              <w:top w:val="single" w:sz="4" w:space="0" w:color="000000"/>
              <w:left w:val="single" w:sz="4" w:space="0" w:color="000000"/>
              <w:bottom w:val="single" w:sz="4" w:space="0" w:color="000000"/>
              <w:right w:val="single" w:sz="4" w:space="0" w:color="000000"/>
            </w:tcBorders>
          </w:tcPr>
          <w:p w14:paraId="753DBF0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 EUR / 100 kg</w:t>
            </w:r>
          </w:p>
        </w:tc>
        <w:tc>
          <w:tcPr>
            <w:tcW w:w="508" w:type="pct"/>
          </w:tcPr>
          <w:p w14:paraId="5CD6C4CA" w14:textId="3C15EDBE"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3648516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0F68867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70D2BB5B"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B6EDED8"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4767FE6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05.0157</w:t>
            </w:r>
          </w:p>
        </w:tc>
        <w:tc>
          <w:tcPr>
            <w:tcW w:w="561" w:type="pct"/>
          </w:tcPr>
          <w:p w14:paraId="7B96970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1602.32.90</w:t>
            </w:r>
          </w:p>
        </w:tc>
        <w:tc>
          <w:tcPr>
            <w:tcW w:w="405" w:type="pct"/>
            <w:vMerge w:val="restart"/>
          </w:tcPr>
          <w:p w14:paraId="5B2C751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Countries other than Thailand, </w:t>
            </w:r>
            <w:proofErr w:type="gramStart"/>
            <w:r w:rsidRPr="00913D61">
              <w:rPr>
                <w:rFonts w:asciiTheme="majorBidi" w:hAnsiTheme="majorBidi" w:cstheme="majorBidi"/>
                <w:sz w:val="20"/>
                <w:szCs w:val="20"/>
              </w:rPr>
              <w:t>Brazil</w:t>
            </w:r>
            <w:proofErr w:type="gramEnd"/>
            <w:r w:rsidRPr="00913D61">
              <w:rPr>
                <w:rFonts w:asciiTheme="majorBidi" w:hAnsiTheme="majorBidi" w:cstheme="majorBidi"/>
                <w:sz w:val="20"/>
                <w:szCs w:val="20"/>
              </w:rPr>
              <w:t xml:space="preserve"> and Member States of the European Union</w:t>
            </w:r>
          </w:p>
        </w:tc>
        <w:tc>
          <w:tcPr>
            <w:tcW w:w="559" w:type="pct"/>
          </w:tcPr>
          <w:p w14:paraId="5395620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6,300</w:t>
            </w:r>
          </w:p>
        </w:tc>
        <w:tc>
          <w:tcPr>
            <w:tcW w:w="407" w:type="pct"/>
          </w:tcPr>
          <w:p w14:paraId="24DD87FF" w14:textId="73F98756"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61B70DFD" w14:textId="49BC74F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p w14:paraId="46A08045" w14:textId="69CAB868"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1665BD5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p>
        </w:tc>
        <w:tc>
          <w:tcPr>
            <w:tcW w:w="508" w:type="pct"/>
          </w:tcPr>
          <w:p w14:paraId="581DB07C" w14:textId="1F587A3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060864E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0B12F1CB"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5CC3182A" w14:textId="77777777" w:rsidTr="00570709">
        <w:tc>
          <w:tcPr>
            <w:tcW w:w="405" w:type="pct"/>
            <w:vMerge/>
            <w:tcBorders>
              <w:top w:val="single" w:sz="4" w:space="0" w:color="auto"/>
              <w:left w:val="single" w:sz="4" w:space="0" w:color="auto"/>
              <w:bottom w:val="single" w:sz="4" w:space="0" w:color="auto"/>
              <w:right w:val="single" w:sz="4" w:space="0" w:color="auto"/>
            </w:tcBorders>
          </w:tcPr>
          <w:p w14:paraId="5F6A7E41"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5A0969AC" w14:textId="213316C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05.4213</w:t>
            </w:r>
          </w:p>
        </w:tc>
        <w:tc>
          <w:tcPr>
            <w:tcW w:w="561" w:type="pct"/>
          </w:tcPr>
          <w:p w14:paraId="3627C8C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0210.99.39.10</w:t>
            </w:r>
          </w:p>
        </w:tc>
        <w:tc>
          <w:tcPr>
            <w:tcW w:w="405" w:type="pct"/>
            <w:vMerge/>
          </w:tcPr>
          <w:p w14:paraId="2F4E0CE0"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6050C90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120</w:t>
            </w:r>
          </w:p>
        </w:tc>
        <w:tc>
          <w:tcPr>
            <w:tcW w:w="407" w:type="pct"/>
          </w:tcPr>
          <w:p w14:paraId="163C578D" w14:textId="32062D2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tc>
        <w:tc>
          <w:tcPr>
            <w:tcW w:w="407" w:type="pct"/>
          </w:tcPr>
          <w:p w14:paraId="23F77F6F" w14:textId="7BE6610F"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15.4</w:t>
            </w:r>
            <w:r w:rsidR="00E70D94">
              <w:rPr>
                <w:rFonts w:asciiTheme="majorBidi" w:hAnsiTheme="majorBidi" w:cstheme="majorBidi"/>
                <w:sz w:val="20"/>
                <w:szCs w:val="20"/>
              </w:rPr>
              <w:t>0 %</w:t>
            </w:r>
          </w:p>
        </w:tc>
        <w:tc>
          <w:tcPr>
            <w:tcW w:w="508" w:type="pct"/>
          </w:tcPr>
          <w:p w14:paraId="68E09C8A" w14:textId="653C11D2"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130.00 EUR / 100 kg</w:t>
            </w:r>
          </w:p>
        </w:tc>
        <w:tc>
          <w:tcPr>
            <w:tcW w:w="508" w:type="pct"/>
          </w:tcPr>
          <w:p w14:paraId="02690CAE" w14:textId="1D364290"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108.00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1318305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2202B41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61C379B0" w14:textId="77777777" w:rsidTr="00570709">
        <w:tc>
          <w:tcPr>
            <w:tcW w:w="405" w:type="pct"/>
            <w:vMerge/>
            <w:tcBorders>
              <w:top w:val="single" w:sz="4" w:space="0" w:color="auto"/>
              <w:left w:val="single" w:sz="4" w:space="0" w:color="auto"/>
              <w:bottom w:val="single" w:sz="4" w:space="0" w:color="auto"/>
              <w:right w:val="single" w:sz="4" w:space="0" w:color="auto"/>
            </w:tcBorders>
          </w:tcPr>
          <w:p w14:paraId="4382E63D"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75051129" w14:textId="024EB99B"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05.4216</w:t>
            </w:r>
          </w:p>
        </w:tc>
        <w:tc>
          <w:tcPr>
            <w:tcW w:w="561" w:type="pct"/>
          </w:tcPr>
          <w:p w14:paraId="15668247" w14:textId="7AC5496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1602.32.19</w:t>
            </w:r>
          </w:p>
        </w:tc>
        <w:tc>
          <w:tcPr>
            <w:tcW w:w="405" w:type="pct"/>
            <w:vMerge/>
          </w:tcPr>
          <w:p w14:paraId="18A0A37B"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65AC564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89,160</w:t>
            </w:r>
          </w:p>
        </w:tc>
        <w:tc>
          <w:tcPr>
            <w:tcW w:w="407" w:type="pct"/>
            <w:tcBorders>
              <w:top w:val="single" w:sz="4" w:space="0" w:color="000000"/>
              <w:left w:val="single" w:sz="4" w:space="0" w:color="000000"/>
              <w:bottom w:val="single" w:sz="4" w:space="0" w:color="000000"/>
              <w:right w:val="single" w:sz="4" w:space="0" w:color="000000"/>
            </w:tcBorders>
          </w:tcPr>
          <w:p w14:paraId="1F78107C" w14:textId="6D1360A9"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8.0</w:t>
            </w:r>
            <w:r w:rsidR="00E70D94">
              <w:rPr>
                <w:rFonts w:asciiTheme="majorBidi" w:hAnsiTheme="majorBidi" w:cstheme="majorBidi"/>
                <w:sz w:val="20"/>
                <w:szCs w:val="20"/>
              </w:rPr>
              <w:t>0 %</w:t>
            </w:r>
          </w:p>
        </w:tc>
        <w:tc>
          <w:tcPr>
            <w:tcW w:w="407" w:type="pct"/>
          </w:tcPr>
          <w:p w14:paraId="5C1D1B38" w14:textId="37AC869B"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8.0</w:t>
            </w:r>
            <w:r w:rsidR="00E70D94">
              <w:rPr>
                <w:rFonts w:asciiTheme="majorBidi" w:hAnsiTheme="majorBidi" w:cstheme="majorBidi"/>
                <w:sz w:val="20"/>
                <w:szCs w:val="20"/>
              </w:rPr>
              <w:t>0 %</w:t>
            </w:r>
          </w:p>
        </w:tc>
        <w:tc>
          <w:tcPr>
            <w:tcW w:w="508" w:type="pct"/>
          </w:tcPr>
          <w:p w14:paraId="63AA19B2"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1024.00 EUR / 1000 kg</w:t>
            </w:r>
            <w:r w:rsidRPr="00913D61">
              <w:rPr>
                <w:rFonts w:asciiTheme="majorBidi" w:hAnsiTheme="majorBidi" w:cstheme="majorBidi"/>
                <w:sz w:val="20"/>
                <w:szCs w:val="20"/>
              </w:rPr>
              <w:tab/>
            </w:r>
          </w:p>
        </w:tc>
        <w:tc>
          <w:tcPr>
            <w:tcW w:w="508" w:type="pct"/>
          </w:tcPr>
          <w:p w14:paraId="0FA8A027" w14:textId="31F87F2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856.00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5314AD84"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5B518761"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7431F6C1" w14:textId="77777777" w:rsidTr="00570709">
        <w:tc>
          <w:tcPr>
            <w:tcW w:w="405" w:type="pct"/>
            <w:vMerge/>
            <w:tcBorders>
              <w:top w:val="single" w:sz="4" w:space="0" w:color="auto"/>
              <w:left w:val="single" w:sz="4" w:space="0" w:color="auto"/>
              <w:bottom w:val="single" w:sz="4" w:space="0" w:color="auto"/>
              <w:right w:val="single" w:sz="4" w:space="0" w:color="auto"/>
            </w:tcBorders>
          </w:tcPr>
          <w:p w14:paraId="232052E5"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Borders>
              <w:left w:val="single" w:sz="4" w:space="0" w:color="auto"/>
            </w:tcBorders>
          </w:tcPr>
          <w:p w14:paraId="16AE916C" w14:textId="6F148C13"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05.4260</w:t>
            </w:r>
          </w:p>
        </w:tc>
        <w:tc>
          <w:tcPr>
            <w:tcW w:w="561" w:type="pct"/>
          </w:tcPr>
          <w:p w14:paraId="1FA21005" w14:textId="1C9E2A3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1602.32.30</w:t>
            </w:r>
          </w:p>
        </w:tc>
        <w:tc>
          <w:tcPr>
            <w:tcW w:w="405" w:type="pct"/>
            <w:vMerge/>
          </w:tcPr>
          <w:p w14:paraId="274D6024"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5E6E1420"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33,930</w:t>
            </w:r>
          </w:p>
        </w:tc>
        <w:tc>
          <w:tcPr>
            <w:tcW w:w="407" w:type="pct"/>
          </w:tcPr>
          <w:p w14:paraId="400701AB" w14:textId="621B96E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407" w:type="pct"/>
          </w:tcPr>
          <w:p w14:paraId="67D7C221" w14:textId="36EB908E"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10.9</w:t>
            </w:r>
            <w:r w:rsidR="00E70D94">
              <w:rPr>
                <w:rFonts w:asciiTheme="majorBidi" w:hAnsiTheme="majorBidi" w:cstheme="majorBidi"/>
                <w:sz w:val="20"/>
                <w:szCs w:val="20"/>
              </w:rPr>
              <w:t>0 %</w:t>
            </w:r>
          </w:p>
        </w:tc>
        <w:tc>
          <w:tcPr>
            <w:tcW w:w="508" w:type="pct"/>
          </w:tcPr>
          <w:p w14:paraId="5B3F50F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r w:rsidRPr="00913D61">
              <w:rPr>
                <w:rFonts w:asciiTheme="majorBidi" w:hAnsiTheme="majorBidi" w:cstheme="majorBidi"/>
                <w:sz w:val="20"/>
                <w:szCs w:val="20"/>
              </w:rPr>
              <w:tab/>
            </w:r>
          </w:p>
        </w:tc>
        <w:tc>
          <w:tcPr>
            <w:tcW w:w="508" w:type="pct"/>
          </w:tcPr>
          <w:p w14:paraId="2712F46B" w14:textId="39DEEB7A"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1D37860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761DE6F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10C79E11" w14:textId="77777777" w:rsidTr="00570709">
        <w:tc>
          <w:tcPr>
            <w:tcW w:w="405" w:type="pct"/>
            <w:vMerge w:val="restart"/>
            <w:tcBorders>
              <w:top w:val="single" w:sz="4" w:space="0" w:color="auto"/>
            </w:tcBorders>
          </w:tcPr>
          <w:p w14:paraId="3BD43B55" w14:textId="77777777" w:rsidR="00146769" w:rsidRPr="00913D61" w:rsidRDefault="00146769" w:rsidP="002E4390">
            <w:pPr>
              <w:pageBreakBefore/>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ACFD935" w14:textId="35894B2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05.4412</w:t>
            </w:r>
          </w:p>
        </w:tc>
        <w:tc>
          <w:tcPr>
            <w:tcW w:w="561" w:type="pct"/>
          </w:tcPr>
          <w:p w14:paraId="42CCB88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0207.14.10</w:t>
            </w:r>
          </w:p>
          <w:p w14:paraId="42CFA04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0207.14.50</w:t>
            </w:r>
          </w:p>
          <w:p w14:paraId="367BA810" w14:textId="08D1BFAA"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0207.14.70</w:t>
            </w:r>
          </w:p>
        </w:tc>
        <w:tc>
          <w:tcPr>
            <w:tcW w:w="405" w:type="pct"/>
          </w:tcPr>
          <w:p w14:paraId="40EB3CCA"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1B87D61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12,960</w:t>
            </w:r>
          </w:p>
        </w:tc>
        <w:tc>
          <w:tcPr>
            <w:tcW w:w="407" w:type="pct"/>
          </w:tcPr>
          <w:p w14:paraId="452D1FD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6F2BAC75"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79840288" w14:textId="5B6BD550"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60.20</w:t>
            </w:r>
            <w:r w:rsidR="00183DCD">
              <w:rPr>
                <w:rFonts w:asciiTheme="majorBidi" w:hAnsiTheme="majorBidi" w:cstheme="majorBidi"/>
                <w:sz w:val="20"/>
                <w:szCs w:val="20"/>
              </w:rPr>
              <w:t> </w:t>
            </w:r>
            <w:r w:rsidRPr="00913D61">
              <w:rPr>
                <w:rFonts w:asciiTheme="majorBidi" w:hAnsiTheme="majorBidi" w:cstheme="majorBidi"/>
                <w:sz w:val="20"/>
                <w:szCs w:val="20"/>
              </w:rPr>
              <w:t>EUR / 100 kg to 102.40 EUR / 100 kg</w:t>
            </w:r>
          </w:p>
        </w:tc>
        <w:tc>
          <w:tcPr>
            <w:tcW w:w="508" w:type="pct"/>
          </w:tcPr>
          <w:p w14:paraId="58620953" w14:textId="28692F43"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50.00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 to 85.00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w:t>
            </w:r>
            <w:r w:rsidRPr="00913D61">
              <w:rPr>
                <w:rFonts w:asciiTheme="majorBidi" w:hAnsiTheme="majorBidi" w:cstheme="majorBidi"/>
                <w:sz w:val="20"/>
                <w:szCs w:val="20"/>
              </w:rPr>
              <w:t>kg</w:t>
            </w:r>
          </w:p>
        </w:tc>
        <w:tc>
          <w:tcPr>
            <w:tcW w:w="356" w:type="pct"/>
          </w:tcPr>
          <w:p w14:paraId="440CA0F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338858E8"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r w:rsidR="00146769" w:rsidRPr="00913D61" w14:paraId="68AE9F7D" w14:textId="77777777" w:rsidTr="009E3F32">
        <w:tc>
          <w:tcPr>
            <w:tcW w:w="405" w:type="pct"/>
            <w:vMerge/>
          </w:tcPr>
          <w:p w14:paraId="5507A739"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248197B3" w14:textId="41675DE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05.0156</w:t>
            </w:r>
          </w:p>
        </w:tc>
        <w:tc>
          <w:tcPr>
            <w:tcW w:w="561" w:type="pct"/>
          </w:tcPr>
          <w:p w14:paraId="1AA5841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1602.32.11</w:t>
            </w:r>
          </w:p>
        </w:tc>
        <w:tc>
          <w:tcPr>
            <w:tcW w:w="405" w:type="pct"/>
            <w:vMerge w:val="restart"/>
          </w:tcPr>
          <w:p w14:paraId="5ACA67C9"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Countries other than Brazil and Member States of the European Union</w:t>
            </w:r>
          </w:p>
        </w:tc>
        <w:tc>
          <w:tcPr>
            <w:tcW w:w="559" w:type="pct"/>
          </w:tcPr>
          <w:p w14:paraId="6CA0A8CC" w14:textId="7D9CF530"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3,120</w:t>
            </w:r>
          </w:p>
        </w:tc>
        <w:tc>
          <w:tcPr>
            <w:tcW w:w="407" w:type="pct"/>
            <w:tcBorders>
              <w:top w:val="single" w:sz="4" w:space="0" w:color="000000"/>
              <w:left w:val="single" w:sz="4" w:space="0" w:color="000000"/>
              <w:bottom w:val="single" w:sz="4" w:space="0" w:color="000000"/>
              <w:right w:val="single" w:sz="4" w:space="0" w:color="000000"/>
            </w:tcBorders>
          </w:tcPr>
          <w:p w14:paraId="6A787C7D" w14:textId="4A37613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63EUR/ 10</w:t>
            </w:r>
            <w:r w:rsidR="00BB7748">
              <w:rPr>
                <w:rFonts w:asciiTheme="majorBidi" w:hAnsiTheme="majorBidi" w:cstheme="majorBidi"/>
                <w:sz w:val="20"/>
                <w:szCs w:val="20"/>
              </w:rPr>
              <w:t>0 kg</w:t>
            </w:r>
          </w:p>
        </w:tc>
        <w:tc>
          <w:tcPr>
            <w:tcW w:w="407" w:type="pct"/>
          </w:tcPr>
          <w:p w14:paraId="2B4CB448" w14:textId="3A5AFD41"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527.22 GBP / 100</w:t>
            </w:r>
            <w:r w:rsidR="00BB7748">
              <w:rPr>
                <w:rFonts w:asciiTheme="majorBidi" w:hAnsiTheme="majorBidi" w:cstheme="majorBidi"/>
                <w:sz w:val="20"/>
                <w:szCs w:val="20"/>
              </w:rPr>
              <w:t>0 kg</w:t>
            </w:r>
          </w:p>
        </w:tc>
        <w:tc>
          <w:tcPr>
            <w:tcW w:w="508" w:type="pct"/>
          </w:tcPr>
          <w:p w14:paraId="38AD0513"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2765.00 EUR / 1000 kg</w:t>
            </w:r>
          </w:p>
        </w:tc>
        <w:tc>
          <w:tcPr>
            <w:tcW w:w="508" w:type="pct"/>
          </w:tcPr>
          <w:p w14:paraId="60A8785A" w14:textId="2859F31D"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 xml:space="preserve">2313.00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3A1DF55A"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July</w:t>
            </w:r>
          </w:p>
        </w:tc>
        <w:tc>
          <w:tcPr>
            <w:tcW w:w="427" w:type="pct"/>
          </w:tcPr>
          <w:p w14:paraId="2A5A63AD"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30 June</w:t>
            </w:r>
          </w:p>
        </w:tc>
      </w:tr>
      <w:tr w:rsidR="00146769" w:rsidRPr="00913D61" w14:paraId="568B2DAD" w14:textId="77777777" w:rsidTr="009E3F32">
        <w:tc>
          <w:tcPr>
            <w:tcW w:w="405" w:type="pct"/>
            <w:vMerge/>
          </w:tcPr>
          <w:p w14:paraId="0E296EBB"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457" w:type="pct"/>
          </w:tcPr>
          <w:p w14:paraId="6689BA1F"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05.0158</w:t>
            </w:r>
          </w:p>
        </w:tc>
        <w:tc>
          <w:tcPr>
            <w:tcW w:w="561" w:type="pct"/>
          </w:tcPr>
          <w:p w14:paraId="4CB62E53" w14:textId="77777777" w:rsidR="00146769" w:rsidRPr="00913D61" w:rsidRDefault="00146769" w:rsidP="00146769">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0207.27.10</w:t>
            </w:r>
          </w:p>
          <w:p w14:paraId="041BF1AF" w14:textId="77777777" w:rsidR="00146769" w:rsidRPr="00913D61" w:rsidRDefault="00146769" w:rsidP="00146769">
            <w:pPr>
              <w:pBdr>
                <w:top w:val="nil"/>
                <w:left w:val="nil"/>
                <w:bottom w:val="nil"/>
                <w:right w:val="nil"/>
                <w:between w:val="nil"/>
              </w:pBd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0207.27.20</w:t>
            </w:r>
          </w:p>
          <w:p w14:paraId="69C8102F" w14:textId="5082B505"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0207.27.80</w:t>
            </w:r>
          </w:p>
        </w:tc>
        <w:tc>
          <w:tcPr>
            <w:tcW w:w="405" w:type="pct"/>
            <w:vMerge/>
          </w:tcPr>
          <w:p w14:paraId="3B21D4D5" w14:textId="77777777" w:rsidR="00146769" w:rsidRPr="00913D61" w:rsidRDefault="00146769" w:rsidP="00146769">
            <w:pPr>
              <w:widowControl w:val="0"/>
              <w:pBdr>
                <w:top w:val="nil"/>
                <w:left w:val="nil"/>
                <w:bottom w:val="nil"/>
                <w:right w:val="nil"/>
                <w:between w:val="nil"/>
              </w:pBdr>
              <w:spacing w:before="60" w:after="60" w:line="240" w:lineRule="auto"/>
              <w:contextualSpacing/>
              <w:rPr>
                <w:rFonts w:asciiTheme="majorBidi" w:hAnsiTheme="majorBidi" w:cstheme="majorBidi"/>
                <w:sz w:val="20"/>
                <w:szCs w:val="20"/>
              </w:rPr>
            </w:pPr>
          </w:p>
        </w:tc>
        <w:tc>
          <w:tcPr>
            <w:tcW w:w="559" w:type="pct"/>
          </w:tcPr>
          <w:p w14:paraId="1BEECF97"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1,110</w:t>
            </w:r>
          </w:p>
        </w:tc>
        <w:tc>
          <w:tcPr>
            <w:tcW w:w="407" w:type="pct"/>
          </w:tcPr>
          <w:p w14:paraId="339E900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407" w:type="pct"/>
          </w:tcPr>
          <w:p w14:paraId="65080A8C"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Zero</w:t>
            </w:r>
          </w:p>
        </w:tc>
        <w:tc>
          <w:tcPr>
            <w:tcW w:w="508" w:type="pct"/>
          </w:tcPr>
          <w:p w14:paraId="00898AEF" w14:textId="1C43EC8D"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41.00</w:t>
            </w:r>
            <w:r w:rsidR="00183DCD">
              <w:rPr>
                <w:rFonts w:asciiTheme="majorBidi" w:hAnsiTheme="majorBidi" w:cstheme="majorBidi"/>
                <w:sz w:val="20"/>
                <w:szCs w:val="20"/>
              </w:rPr>
              <w:t> </w:t>
            </w:r>
            <w:r w:rsidRPr="00913D61">
              <w:rPr>
                <w:rFonts w:asciiTheme="majorBidi" w:hAnsiTheme="majorBidi" w:cstheme="majorBidi"/>
                <w:sz w:val="20"/>
                <w:szCs w:val="20"/>
              </w:rPr>
              <w:t>EUR / 100 kg to 85.10</w:t>
            </w:r>
            <w:r w:rsidR="00183DCD">
              <w:rPr>
                <w:rFonts w:asciiTheme="majorBidi" w:hAnsiTheme="majorBidi" w:cstheme="majorBidi"/>
                <w:sz w:val="20"/>
                <w:szCs w:val="20"/>
              </w:rPr>
              <w:t> </w:t>
            </w:r>
            <w:r w:rsidRPr="00913D61">
              <w:rPr>
                <w:rFonts w:asciiTheme="majorBidi" w:hAnsiTheme="majorBidi" w:cstheme="majorBidi"/>
                <w:sz w:val="20"/>
                <w:szCs w:val="20"/>
              </w:rPr>
              <w:t>EUR / 100 kg</w:t>
            </w:r>
          </w:p>
        </w:tc>
        <w:tc>
          <w:tcPr>
            <w:tcW w:w="508" w:type="pct"/>
          </w:tcPr>
          <w:p w14:paraId="37A39FC8" w14:textId="7B157C3C"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From 34.00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100k to 71.00</w:t>
            </w:r>
            <w:r w:rsidR="00183DCD">
              <w:rPr>
                <w:rFonts w:asciiTheme="majorBidi" w:hAnsiTheme="majorBidi" w:cstheme="majorBidi"/>
                <w:sz w:val="20"/>
                <w:szCs w:val="20"/>
              </w:rPr>
              <w:t> </w:t>
            </w:r>
            <w:r w:rsidR="00DF0EFE">
              <w:rPr>
                <w:rFonts w:asciiTheme="majorBidi" w:hAnsiTheme="majorBidi" w:cstheme="majorBidi"/>
                <w:sz w:val="20"/>
                <w:szCs w:val="20"/>
              </w:rPr>
              <w:t xml:space="preserve">GBP / </w:t>
            </w:r>
            <w:r w:rsidRPr="00913D61">
              <w:rPr>
                <w:rFonts w:asciiTheme="majorBidi" w:hAnsiTheme="majorBidi" w:cstheme="majorBidi"/>
                <w:sz w:val="20"/>
                <w:szCs w:val="20"/>
              </w:rPr>
              <w:t>100</w:t>
            </w:r>
            <w:r w:rsidR="00183DCD">
              <w:rPr>
                <w:rFonts w:asciiTheme="majorBidi" w:hAnsiTheme="majorBidi" w:cstheme="majorBidi"/>
                <w:sz w:val="20"/>
                <w:szCs w:val="20"/>
              </w:rPr>
              <w:t xml:space="preserve"> </w:t>
            </w:r>
            <w:r w:rsidRPr="00913D61">
              <w:rPr>
                <w:rFonts w:asciiTheme="majorBidi" w:hAnsiTheme="majorBidi" w:cstheme="majorBidi"/>
                <w:sz w:val="20"/>
                <w:szCs w:val="20"/>
              </w:rPr>
              <w:t>kg</w:t>
            </w:r>
          </w:p>
        </w:tc>
        <w:tc>
          <w:tcPr>
            <w:tcW w:w="356" w:type="pct"/>
          </w:tcPr>
          <w:p w14:paraId="1B3594E6"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01 January</w:t>
            </w:r>
          </w:p>
        </w:tc>
        <w:tc>
          <w:tcPr>
            <w:tcW w:w="427" w:type="pct"/>
          </w:tcPr>
          <w:p w14:paraId="719E074E" w14:textId="77777777" w:rsidR="00146769" w:rsidRPr="00913D61" w:rsidRDefault="00146769" w:rsidP="00146769">
            <w:pPr>
              <w:spacing w:before="60" w:after="60" w:line="240" w:lineRule="auto"/>
              <w:contextualSpacing/>
              <w:rPr>
                <w:rFonts w:asciiTheme="majorBidi" w:hAnsiTheme="majorBidi" w:cstheme="majorBidi"/>
                <w:sz w:val="20"/>
                <w:szCs w:val="20"/>
              </w:rPr>
            </w:pPr>
            <w:r w:rsidRPr="00913D61">
              <w:rPr>
                <w:rFonts w:asciiTheme="majorBidi" w:hAnsiTheme="majorBidi" w:cstheme="majorBidi"/>
                <w:sz w:val="20"/>
                <w:szCs w:val="20"/>
              </w:rPr>
              <w:t>31 December</w:t>
            </w:r>
          </w:p>
        </w:tc>
      </w:tr>
    </w:tbl>
    <w:p w14:paraId="2975EE1A" w14:textId="77777777" w:rsidR="00913D61" w:rsidRDefault="00913D61" w:rsidP="00913D61">
      <w:pPr>
        <w:pStyle w:val="NormalRight"/>
        <w:rPr>
          <w:noProof/>
        </w:rPr>
      </w:pPr>
      <w:r>
        <w:rPr>
          <w:noProof/>
        </w:rPr>
        <w:t>’</w:t>
      </w:r>
    </w:p>
    <w:p w14:paraId="0DC48ED6" w14:textId="77777777" w:rsidR="003B546F" w:rsidRPr="003B546F" w:rsidRDefault="003B546F" w:rsidP="00913D61">
      <w:pPr>
        <w:pStyle w:val="LignefinalLandscape"/>
      </w:pPr>
    </w:p>
    <w:sectPr w:rsidR="003B546F" w:rsidRPr="003B546F" w:rsidSect="00F010E9">
      <w:headerReference w:type="default" r:id="rId17"/>
      <w:footerReference w:type="default" r:id="rId18"/>
      <w:pgSz w:w="16839" w:h="11907" w:orient="landscape"/>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23AD" w14:textId="77777777" w:rsidR="00F010E9" w:rsidRPr="00245855" w:rsidRDefault="00F010E9" w:rsidP="00245855">
      <w:pPr>
        <w:spacing w:before="0" w:after="0"/>
      </w:pPr>
      <w:r w:rsidRPr="00245855">
        <w:separator/>
      </w:r>
    </w:p>
  </w:endnote>
  <w:endnote w:type="continuationSeparator" w:id="0">
    <w:p w14:paraId="1E3D87EF" w14:textId="77777777" w:rsidR="00F010E9" w:rsidRDefault="00F010E9" w:rsidP="00245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3A77" w14:textId="77777777" w:rsidR="00E50AC0" w:rsidRDefault="00E50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77B7" w14:textId="77777777" w:rsidR="00E50AC0" w:rsidRDefault="00E50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7106" w14:textId="77777777" w:rsidR="00E50AC0" w:rsidRDefault="00E50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5" w:type="pct"/>
      <w:jc w:val="center"/>
      <w:tblLayout w:type="fixed"/>
      <w:tblCellMar>
        <w:left w:w="0" w:type="dxa"/>
        <w:right w:w="0" w:type="dxa"/>
      </w:tblCellMar>
      <w:tblLook w:val="01E0" w:firstRow="1" w:lastRow="1" w:firstColumn="1" w:lastColumn="1" w:noHBand="0" w:noVBand="0"/>
    </w:tblPr>
    <w:tblGrid>
      <w:gridCol w:w="1205"/>
    </w:tblGrid>
    <w:tr w:rsidR="00E50AC0" w:rsidRPr="00B310DC" w14:paraId="5BF9B659" w14:textId="77777777" w:rsidTr="00E50AC0">
      <w:trPr>
        <w:jc w:val="center"/>
      </w:trPr>
      <w:tc>
        <w:tcPr>
          <w:tcW w:w="5000" w:type="pct"/>
          <w:shd w:val="clear" w:color="auto" w:fill="auto"/>
          <w:tcMar>
            <w:top w:w="0" w:type="dxa"/>
          </w:tcMar>
        </w:tcPr>
        <w:p w14:paraId="3E192FD9" w14:textId="77777777" w:rsidR="00E50AC0" w:rsidRPr="00AD7BF2" w:rsidRDefault="00E50AC0" w:rsidP="00E50AC0">
          <w:pPr>
            <w:pStyle w:val="FooterText"/>
          </w:pPr>
        </w:p>
      </w:tc>
    </w:tr>
  </w:tbl>
  <w:p w14:paraId="703A669C" w14:textId="77777777" w:rsidR="003B546F" w:rsidRPr="008F5406" w:rsidRDefault="003B546F" w:rsidP="008F5406">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83FC" w14:textId="77777777" w:rsidR="00F010E9" w:rsidRPr="00245855" w:rsidRDefault="00F010E9" w:rsidP="00245855">
      <w:pPr>
        <w:spacing w:before="0" w:after="0"/>
      </w:pPr>
      <w:r w:rsidRPr="00245855">
        <w:separator/>
      </w:r>
    </w:p>
  </w:footnote>
  <w:footnote w:type="continuationSeparator" w:id="0">
    <w:p w14:paraId="25DBFEEA" w14:textId="77777777" w:rsidR="00F010E9" w:rsidRDefault="00F010E9" w:rsidP="00245855">
      <w:pPr>
        <w:spacing w:before="0" w:after="0" w:line="240" w:lineRule="auto"/>
      </w:pPr>
      <w:r>
        <w:continuationSeparator/>
      </w:r>
    </w:p>
  </w:footnote>
  <w:footnote w:id="1">
    <w:p w14:paraId="5F516732" w14:textId="5366E701" w:rsidR="0041711A" w:rsidRDefault="0041711A">
      <w:pPr>
        <w:pStyle w:val="FootnoteText"/>
      </w:pPr>
      <w:r>
        <w:rPr>
          <w:rStyle w:val="FootnoteReference"/>
        </w:rPr>
        <w:footnoteRef/>
      </w:r>
      <w:r>
        <w:tab/>
      </w:r>
      <w:r w:rsidRPr="0041711A">
        <w:rPr>
          <w:szCs w:val="24"/>
        </w:rPr>
        <w:t>OJ EU L 29, 31.1.2020, p. 7.</w:t>
      </w:r>
    </w:p>
  </w:footnote>
  <w:footnote w:id="2">
    <w:p w14:paraId="38DB3BD1" w14:textId="385A4912" w:rsidR="0041711A" w:rsidRDefault="0041711A">
      <w:pPr>
        <w:pStyle w:val="FootnoteText"/>
      </w:pPr>
      <w:r>
        <w:rPr>
          <w:rStyle w:val="FootnoteReference"/>
        </w:rPr>
        <w:footnoteRef/>
      </w:r>
      <w:r>
        <w:tab/>
      </w:r>
      <w:r w:rsidRPr="0041711A">
        <w:rPr>
          <w:color w:val="000000"/>
          <w:szCs w:val="24"/>
        </w:rPr>
        <w:t>The Protocol on Ireland/Northern Ireland is referred to as the Windsor Framework pursuant to Joint Declaration No 1/2023 of the Union and the United Kingdom in the Joint Committee established by the Agreement on the withdrawal of the United Kingdom of Great Britain and Northern Ireland from the European Union and the European Atomic Energy Community of 24 March 2023 (OJ EU L 102, 17.4.2023, p. 87).</w:t>
      </w:r>
    </w:p>
  </w:footnote>
  <w:footnote w:id="3">
    <w:p w14:paraId="10A8CEF2" w14:textId="41BEC6EE" w:rsidR="000572DA" w:rsidRPr="000572DA" w:rsidRDefault="000572DA">
      <w:pPr>
        <w:pStyle w:val="FootnoteText"/>
      </w:pPr>
      <w:r>
        <w:rPr>
          <w:rStyle w:val="FootnoteReference"/>
        </w:rPr>
        <w:footnoteRef/>
      </w:r>
      <w:r>
        <w:tab/>
      </w:r>
      <w:r w:rsidRPr="000572DA">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 (</w:t>
      </w:r>
      <w:r w:rsidRPr="000572DA">
        <w:rPr>
          <w:shd w:val="clear" w:color="auto" w:fill="FFFFFF"/>
        </w:rPr>
        <w:t>OJ EU L 102, 17.4.2023, p. 61)</w:t>
      </w:r>
      <w:r w:rsidRPr="000572DA">
        <w:rPr>
          <w:rStyle w:val="Emphasis"/>
          <w:i w:val="0"/>
          <w:iCs w:val="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C098" w14:textId="77777777" w:rsidR="00E50AC0" w:rsidRDefault="00E50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D678" w14:textId="4AA314D4" w:rsidR="003B546F" w:rsidRPr="008F5406" w:rsidRDefault="003B546F" w:rsidP="008F5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8DAB" w14:textId="77777777" w:rsidR="00E50AC0" w:rsidRDefault="00E50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BFEE" w14:textId="59516812" w:rsidR="003B546F" w:rsidRPr="008F5406" w:rsidRDefault="003B546F" w:rsidP="008F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01AC20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638BDC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DA29120"/>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26087508"/>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B12C3B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8AAB1DC"/>
    <w:lvl w:ilvl="0">
      <w:start w:val="1"/>
      <w:numFmt w:val="decimal"/>
      <w:pStyle w:val="ListNumber"/>
      <w:lvlText w:val="%1."/>
      <w:lvlJc w:val="left"/>
      <w:pPr>
        <w:tabs>
          <w:tab w:val="num" w:pos="360"/>
        </w:tabs>
        <w:ind w:left="360" w:hanging="360"/>
      </w:p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rPr>
        <w:bdr w:val="none" w:sz="0" w:space="0" w:color="auto"/>
      </w:rPr>
    </w:lvl>
    <w:lvl w:ilvl="1">
      <w:start w:val="1"/>
      <w:numFmt w:val="decimal"/>
      <w:pStyle w:val="Heading2"/>
      <w:lvlText w:val="%1.%2."/>
      <w:lvlJc w:val="left"/>
      <w:pPr>
        <w:tabs>
          <w:tab w:val="num" w:pos="850"/>
        </w:tabs>
        <w:ind w:left="850" w:hanging="850"/>
      </w:pPr>
      <w:rPr>
        <w:bdr w:val="none" w:sz="0" w:space="0" w:color="auto"/>
      </w:rPr>
    </w:lvl>
    <w:lvl w:ilvl="2">
      <w:start w:val="1"/>
      <w:numFmt w:val="decimal"/>
      <w:pStyle w:val="Heading3"/>
      <w:lvlText w:val="%1.%2.%3."/>
      <w:lvlJc w:val="left"/>
      <w:pPr>
        <w:tabs>
          <w:tab w:val="num" w:pos="850"/>
        </w:tabs>
        <w:ind w:left="850" w:hanging="850"/>
      </w:pPr>
      <w:rPr>
        <w:bdr w:val="none" w:sz="0" w:space="0" w:color="auto"/>
      </w:rPr>
    </w:lvl>
    <w:lvl w:ilvl="3">
      <w:start w:val="1"/>
      <w:numFmt w:val="decimal"/>
      <w:pStyle w:val="Heading4"/>
      <w:lvlText w:val="%1.%2.%3.%4."/>
      <w:lvlJc w:val="left"/>
      <w:pPr>
        <w:tabs>
          <w:tab w:val="num" w:pos="850"/>
        </w:tabs>
        <w:ind w:left="850" w:hanging="850"/>
      </w:pPr>
      <w:rPr>
        <w:bdr w:val="none" w:sz="0" w:space="0" w:color="auto"/>
      </w:rPr>
    </w:lvl>
    <w:lvl w:ilvl="4">
      <w:start w:val="1"/>
      <w:numFmt w:val="decimal"/>
      <w:pStyle w:val="Heading5"/>
      <w:lvlText w:val="%1.%2.%3.%4.%5."/>
      <w:lvlJc w:val="left"/>
      <w:pPr>
        <w:tabs>
          <w:tab w:val="num" w:pos="1417"/>
        </w:tabs>
        <w:ind w:left="1417" w:hanging="1417"/>
      </w:pPr>
      <w:rPr>
        <w:bdr w:val="none" w:sz="0" w:space="0" w:color="auto"/>
      </w:rPr>
    </w:lvl>
    <w:lvl w:ilvl="5">
      <w:start w:val="1"/>
      <w:numFmt w:val="decimal"/>
      <w:pStyle w:val="Heading6"/>
      <w:lvlText w:val="%1.%2.%3.%4.%5.%6."/>
      <w:lvlJc w:val="left"/>
      <w:pPr>
        <w:tabs>
          <w:tab w:val="num" w:pos="1417"/>
        </w:tabs>
        <w:ind w:left="1417" w:hanging="1417"/>
      </w:pPr>
      <w:rPr>
        <w:bdr w:val="none" w:sz="0" w:space="0" w:color="auto"/>
      </w:rPr>
    </w:lvl>
    <w:lvl w:ilvl="6">
      <w:start w:val="1"/>
      <w:numFmt w:val="decimal"/>
      <w:pStyle w:val="Heading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7"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8"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9"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0"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1"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decimal"/>
      <w:pStyle w:val="NumPar5"/>
      <w:lvlText w:val="%1.%2.%3.%4.%5."/>
      <w:lvlJc w:val="left"/>
      <w:pPr>
        <w:tabs>
          <w:tab w:val="num" w:pos="1417"/>
        </w:tabs>
        <w:ind w:left="1417" w:hanging="1417"/>
      </w:pPr>
      <w:rPr>
        <w:bdr w:val="none" w:sz="0" w:space="0" w:color="auto"/>
      </w:rPr>
    </w:lvl>
    <w:lvl w:ilvl="5">
      <w:start w:val="1"/>
      <w:numFmt w:val="decimal"/>
      <w:pStyle w:val="NumPar6"/>
      <w:lvlText w:val="%1.%2.%3.%4.%5.%6."/>
      <w:lvlJc w:val="left"/>
      <w:pPr>
        <w:tabs>
          <w:tab w:val="num" w:pos="1417"/>
        </w:tabs>
        <w:ind w:left="1417" w:hanging="1417"/>
      </w:pPr>
      <w:rPr>
        <w:bdr w:val="none" w:sz="0" w:space="0" w:color="auto"/>
      </w:rPr>
    </w:lvl>
    <w:lvl w:ilvl="6">
      <w:start w:val="1"/>
      <w:numFmt w:val="decimal"/>
      <w:pStyle w:val="NumPar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2"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3"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rPr>
        <w:bdr w:val="none" w:sz="0" w:space="0" w:color="auto"/>
      </w:rPr>
    </w:lvl>
  </w:abstractNum>
  <w:abstractNum w:abstractNumId="14" w15:restartNumberingAfterBreak="0">
    <w:nsid w:val="40AF6750"/>
    <w:multiLevelType w:val="singleLevel"/>
    <w:tmpl w:val="B1821A11"/>
    <w:name w:val="Tiret 6"/>
    <w:lvl w:ilvl="0">
      <w:start w:val="1"/>
      <w:numFmt w:val="bullet"/>
      <w:lvlRestart w:val="0"/>
      <w:pStyle w:val="Tiret6"/>
      <w:lvlText w:val="–"/>
      <w:lvlJc w:val="left"/>
      <w:pPr>
        <w:tabs>
          <w:tab w:val="num" w:pos="4252"/>
        </w:tabs>
        <w:ind w:left="4252" w:hanging="567"/>
      </w:pPr>
      <w:rPr>
        <w:bdr w:val="none" w:sz="0" w:space="0" w:color="auto"/>
      </w:rPr>
    </w:lvl>
  </w:abstractNum>
  <w:abstractNum w:abstractNumId="15" w15:restartNumberingAfterBreak="0">
    <w:nsid w:val="40BE9DD9"/>
    <w:multiLevelType w:val="singleLevel"/>
    <w:tmpl w:val="B1915096"/>
    <w:name w:val="Tiret 7"/>
    <w:lvl w:ilvl="0">
      <w:start w:val="1"/>
      <w:numFmt w:val="bullet"/>
      <w:lvlRestart w:val="0"/>
      <w:pStyle w:val="Tiret7"/>
      <w:lvlText w:val="–"/>
      <w:lvlJc w:val="left"/>
      <w:pPr>
        <w:tabs>
          <w:tab w:val="num" w:pos="4819"/>
        </w:tabs>
        <w:ind w:left="4819" w:hanging="567"/>
      </w:pPr>
      <w:rPr>
        <w:bdr w:val="none" w:sz="0" w:space="0" w:color="auto"/>
      </w:rPr>
    </w:lvl>
  </w:abstractNum>
  <w:abstractNum w:abstractNumId="16"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7" w15:restartNumberingAfterBreak="0">
    <w:nsid w:val="4C6D4F0B"/>
    <w:multiLevelType w:val="singleLevel"/>
    <w:tmpl w:val="B0DA3597"/>
    <w:name w:val="Tiret 8"/>
    <w:lvl w:ilvl="0">
      <w:start w:val="1"/>
      <w:numFmt w:val="bullet"/>
      <w:lvlRestart w:val="0"/>
      <w:pStyle w:val="Tiret8"/>
      <w:lvlText w:val="–"/>
      <w:lvlJc w:val="left"/>
      <w:pPr>
        <w:tabs>
          <w:tab w:val="num" w:pos="5386"/>
        </w:tabs>
        <w:ind w:left="5386" w:hanging="567"/>
      </w:pPr>
      <w:rPr>
        <w:bdr w:val="none" w:sz="0" w:space="0" w:color="auto"/>
      </w:rPr>
    </w:lvl>
  </w:abstractNum>
  <w:abstractNum w:abstractNumId="18"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9"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bdr w:val="none" w:sz="0" w:space="0" w:color="auto"/>
      </w:rPr>
    </w:lvl>
  </w:abstractNum>
  <w:abstractNum w:abstractNumId="21"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2" w15:restartNumberingAfterBreak="0">
    <w:nsid w:val="5DF84969"/>
    <w:multiLevelType w:val="singleLevel"/>
    <w:tmpl w:val="1E12021A"/>
    <w:name w:val="List Bullet 4"/>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5" w15:restartNumberingAfterBreak="0">
    <w:nsid w:val="7A23B303"/>
    <w:multiLevelType w:val="singleLevel"/>
    <w:tmpl w:val="48CBA32B"/>
    <w:name w:val="Bullet 7"/>
    <w:lvl w:ilvl="0">
      <w:start w:val="1"/>
      <w:numFmt w:val="bullet"/>
      <w:lvlRestart w:val="0"/>
      <w:pStyle w:val="Bullet7"/>
      <w:lvlText w:val=""/>
      <w:lvlJc w:val="left"/>
      <w:pPr>
        <w:tabs>
          <w:tab w:val="num" w:pos="4819"/>
        </w:tabs>
        <w:ind w:left="4819" w:hanging="567"/>
      </w:pPr>
      <w:rPr>
        <w:rFonts w:ascii="Symbol" w:hAnsi="Symbol" w:hint="default"/>
        <w:bdr w:val="none" w:sz="0" w:space="0" w:color="auto"/>
      </w:rPr>
    </w:lvl>
  </w:abstractNum>
  <w:abstractNum w:abstractNumId="26" w15:restartNumberingAfterBreak="0">
    <w:nsid w:val="7A2A69C2"/>
    <w:multiLevelType w:val="singleLevel"/>
    <w:tmpl w:val="4EC31A6C"/>
    <w:name w:val="Bullet 6"/>
    <w:lvl w:ilvl="0">
      <w:start w:val="1"/>
      <w:numFmt w:val="bullet"/>
      <w:lvlRestart w:val="0"/>
      <w:pStyle w:val="Bullet6"/>
      <w:lvlText w:val=""/>
      <w:lvlJc w:val="left"/>
      <w:pPr>
        <w:tabs>
          <w:tab w:val="num" w:pos="4252"/>
        </w:tabs>
        <w:ind w:left="4252" w:hanging="567"/>
      </w:pPr>
      <w:rPr>
        <w:rFonts w:ascii="Symbol" w:hAnsi="Symbol" w:hint="default"/>
        <w:bdr w:val="none" w:sz="0" w:space="0" w:color="auto"/>
      </w:rPr>
    </w:lvl>
  </w:abstractNum>
  <w:abstractNum w:abstractNumId="27" w15:restartNumberingAfterBreak="0">
    <w:nsid w:val="7AC1799C"/>
    <w:multiLevelType w:val="singleLevel"/>
    <w:tmpl w:val="42D5CA02"/>
    <w:name w:val="Bullet 8"/>
    <w:lvl w:ilvl="0">
      <w:start w:val="1"/>
      <w:numFmt w:val="bullet"/>
      <w:lvlRestart w:val="0"/>
      <w:pStyle w:val="Bullet8"/>
      <w:lvlText w:val=""/>
      <w:lvlJc w:val="left"/>
      <w:pPr>
        <w:tabs>
          <w:tab w:val="num" w:pos="5386"/>
        </w:tabs>
        <w:ind w:left="5386" w:hanging="567"/>
      </w:pPr>
      <w:rPr>
        <w:rFonts w:ascii="Symbol" w:hAnsi="Symbol" w:hint="default"/>
        <w:bdr w:val="none" w:sz="0" w:space="0" w:color="auto"/>
      </w:rPr>
    </w:lvl>
  </w:abstractNum>
  <w:abstractNum w:abstractNumId="28"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9"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16cid:durableId="1621452600">
    <w:abstractNumId w:val="22"/>
  </w:num>
  <w:num w:numId="2" w16cid:durableId="397483273">
    <w:abstractNumId w:val="21"/>
  </w:num>
  <w:num w:numId="3" w16cid:durableId="440606552">
    <w:abstractNumId w:val="18"/>
    <w:lvlOverride w:ilvl="0">
      <w:startOverride w:val="1"/>
    </w:lvlOverride>
  </w:num>
  <w:num w:numId="4" w16cid:durableId="693309668">
    <w:abstractNumId w:val="4"/>
  </w:num>
  <w:num w:numId="5" w16cid:durableId="1600484123">
    <w:abstractNumId w:val="3"/>
  </w:num>
  <w:num w:numId="6" w16cid:durableId="1529181830">
    <w:abstractNumId w:val="5"/>
  </w:num>
  <w:num w:numId="7" w16cid:durableId="1250038271">
    <w:abstractNumId w:val="2"/>
  </w:num>
  <w:num w:numId="8" w16cid:durableId="350035268">
    <w:abstractNumId w:val="1"/>
  </w:num>
  <w:num w:numId="9" w16cid:durableId="1032802454">
    <w:abstractNumId w:val="0"/>
  </w:num>
  <w:num w:numId="10" w16cid:durableId="460071770">
    <w:abstractNumId w:val="10"/>
  </w:num>
  <w:num w:numId="11" w16cid:durableId="1059862582">
    <w:abstractNumId w:val="16"/>
  </w:num>
  <w:num w:numId="12" w16cid:durableId="192768498">
    <w:abstractNumId w:val="19"/>
  </w:num>
  <w:num w:numId="13" w16cid:durableId="307787253">
    <w:abstractNumId w:val="18"/>
  </w:num>
  <w:num w:numId="14" w16cid:durableId="703754214">
    <w:abstractNumId w:val="28"/>
  </w:num>
  <w:num w:numId="15" w16cid:durableId="1792554488">
    <w:abstractNumId w:val="13"/>
  </w:num>
  <w:num w:numId="16" w16cid:durableId="1186288313">
    <w:abstractNumId w:val="14"/>
  </w:num>
  <w:num w:numId="17" w16cid:durableId="525561290">
    <w:abstractNumId w:val="15"/>
  </w:num>
  <w:num w:numId="18" w16cid:durableId="50227971">
    <w:abstractNumId w:val="17"/>
  </w:num>
  <w:num w:numId="19" w16cid:durableId="808940359">
    <w:abstractNumId w:val="11"/>
  </w:num>
  <w:num w:numId="20" w16cid:durableId="1691368473">
    <w:abstractNumId w:val="6"/>
  </w:num>
  <w:num w:numId="21" w16cid:durableId="402334970">
    <w:abstractNumId w:val="29"/>
  </w:num>
  <w:num w:numId="22" w16cid:durableId="1387680788">
    <w:abstractNumId w:val="12"/>
  </w:num>
  <w:num w:numId="23" w16cid:durableId="398289919">
    <w:abstractNumId w:val="8"/>
  </w:num>
  <w:num w:numId="24" w16cid:durableId="928200261">
    <w:abstractNumId w:val="7"/>
  </w:num>
  <w:num w:numId="25" w16cid:durableId="1241253252">
    <w:abstractNumId w:val="24"/>
  </w:num>
  <w:num w:numId="26" w16cid:durableId="1114177584">
    <w:abstractNumId w:val="23"/>
  </w:num>
  <w:num w:numId="27" w16cid:durableId="968052574">
    <w:abstractNumId w:val="20"/>
  </w:num>
  <w:num w:numId="28" w16cid:durableId="1579635249">
    <w:abstractNumId w:val="26"/>
  </w:num>
  <w:num w:numId="29" w16cid:durableId="328409989">
    <w:abstractNumId w:val="25"/>
  </w:num>
  <w:num w:numId="30" w16cid:durableId="1055085742">
    <w:abstractNumId w:val="27"/>
  </w:num>
  <w:num w:numId="31" w16cid:durableId="202462196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uncil" w:val="true"/>
    <w:docVar w:name="DocuWriteMetaData" w:val="&lt;metadataset docuwriteversion=&quot;4.9.1&quot; technicalblockguid=&quot;528978471133914744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5-08&lt;/text&gt;_x000d__x000a_  &lt;/metadata&gt;_x000d__x000a_  &lt;metadata key=&quot;md_Prefix&quot;&gt;_x000d__x000a_    &lt;text&gt;&lt;/text&gt;_x000d__x000a_  &lt;/metadata&gt;_x000d__x000a_  &lt;metadata key=&quot;md_DocumentNumber&quot;&gt;_x000d__x000a_    &lt;text&gt;8945&lt;/text&gt;_x000d__x000a_  &lt;/metadata&gt;_x000d__x000a_  &lt;metadata key=&quot;md_YearDocumentNumber&quot;&gt;_x000d__x000a_    &lt;text&gt;2024&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UK 53&lt;/text&gt;_x000d__x000a_      &lt;text&gt;UD 82&lt;/text&gt;_x000d__x000a_      &lt;text&gt;POLCOM 159&lt;/text&gt;_x000d__x000a_      &lt;text&gt;AGRI 347&lt;/text&gt;_x000d__x000a_      &lt;text&gt;FOOD 58&lt;/text&gt;_x000d__x000a_      &lt;text&gt;VETER 5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32(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Draft DECISION OF THE JOINT COMMITTEE ESTABLISHED BY THE AGREEMENT ON THE WITHDRAWAL OF THE UNITED KINGDOM OF GREAT BRITAIN AND NORTHERN IRELAND FROM THE EUROPEAN UNION AND THE EUROPEAN ATOMIC ENERGY COMMUNITY amending the Decision of the Joint Committee No 1/2023&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amp;lt;Run xml:lang=&quot;en-gb&quot; xml:space=&quot;preserve&quot;&amp;gt;Draft &amp;lt;/Run&amp;gt;DECISION OF THE JOINT COMMITTEE ESTABLISHED BY THE AGREEMENT ON THE WITHDRAWAL OF THE UNITED KINGDOM OF GREAT BRITAIN AND NORTHERN IRELAND FROM THE EUROPEAN UNION AND THE EUROPEAN ATOMIC ENERGY COMMUNITY amending the Decision of the Joint Committee No 1/2023&amp;lt;/Paragraph&amp;gt;&amp;lt;/FlowDocument&amp;gt;&lt;/xaml&gt;_x000d__x000a_  &lt;/metadata&gt;_x000d__x000a_  &lt;metadata key=&quot;md_SubjectFootnote&quot; /&gt;_x000d__x000a_  &lt;metadata key=&quot;md_DG&quot;&gt;_x000d__x000a_    &lt;text&gt;GIP.EU-UK&lt;/text&gt;_x000d__x000a_  &lt;/metadata&gt;_x000d__x000a_  &lt;metadata key=&quot;md_Initials&quot;&gt;_x000d__x000a_    &lt;text&gt;LA/JGC/di&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 w:name="LW_DocType" w:val="DW_LEGACTS"/>
  </w:docVars>
  <w:rsids>
    <w:rsidRoot w:val="003B546F"/>
    <w:rsid w:val="000528D2"/>
    <w:rsid w:val="000572DA"/>
    <w:rsid w:val="000D4699"/>
    <w:rsid w:val="000F0124"/>
    <w:rsid w:val="001257B8"/>
    <w:rsid w:val="00146769"/>
    <w:rsid w:val="001536AE"/>
    <w:rsid w:val="00183DCD"/>
    <w:rsid w:val="00190949"/>
    <w:rsid w:val="00195D5D"/>
    <w:rsid w:val="001C073B"/>
    <w:rsid w:val="001C624D"/>
    <w:rsid w:val="001D3541"/>
    <w:rsid w:val="001F2896"/>
    <w:rsid w:val="002110D0"/>
    <w:rsid w:val="00223000"/>
    <w:rsid w:val="00227F64"/>
    <w:rsid w:val="00232B1D"/>
    <w:rsid w:val="00245855"/>
    <w:rsid w:val="00247F93"/>
    <w:rsid w:val="002521FF"/>
    <w:rsid w:val="002962FF"/>
    <w:rsid w:val="00296337"/>
    <w:rsid w:val="002A21FC"/>
    <w:rsid w:val="002D187E"/>
    <w:rsid w:val="002E245B"/>
    <w:rsid w:val="002E3812"/>
    <w:rsid w:val="002E4390"/>
    <w:rsid w:val="003116FC"/>
    <w:rsid w:val="00334087"/>
    <w:rsid w:val="00337EE3"/>
    <w:rsid w:val="003409E6"/>
    <w:rsid w:val="00365B16"/>
    <w:rsid w:val="003A4A72"/>
    <w:rsid w:val="003A6628"/>
    <w:rsid w:val="003B546F"/>
    <w:rsid w:val="003F2D57"/>
    <w:rsid w:val="003F4CB6"/>
    <w:rsid w:val="00412B06"/>
    <w:rsid w:val="004150FB"/>
    <w:rsid w:val="004163D7"/>
    <w:rsid w:val="0041711A"/>
    <w:rsid w:val="00426F37"/>
    <w:rsid w:val="00442CBF"/>
    <w:rsid w:val="004430CF"/>
    <w:rsid w:val="00443D3F"/>
    <w:rsid w:val="0046785F"/>
    <w:rsid w:val="00471B27"/>
    <w:rsid w:val="004C4F54"/>
    <w:rsid w:val="004D441A"/>
    <w:rsid w:val="00513C20"/>
    <w:rsid w:val="00570709"/>
    <w:rsid w:val="00573025"/>
    <w:rsid w:val="00581C2E"/>
    <w:rsid w:val="005C7D46"/>
    <w:rsid w:val="005D1123"/>
    <w:rsid w:val="00603310"/>
    <w:rsid w:val="0064294C"/>
    <w:rsid w:val="0064452D"/>
    <w:rsid w:val="006A2AFF"/>
    <w:rsid w:val="00703045"/>
    <w:rsid w:val="0072393E"/>
    <w:rsid w:val="00752368"/>
    <w:rsid w:val="00760DED"/>
    <w:rsid w:val="00805181"/>
    <w:rsid w:val="00851F9F"/>
    <w:rsid w:val="00886478"/>
    <w:rsid w:val="008B0C38"/>
    <w:rsid w:val="008B4C44"/>
    <w:rsid w:val="008D076C"/>
    <w:rsid w:val="008E3842"/>
    <w:rsid w:val="008E3FD8"/>
    <w:rsid w:val="008F5406"/>
    <w:rsid w:val="00913D61"/>
    <w:rsid w:val="00970D45"/>
    <w:rsid w:val="00974309"/>
    <w:rsid w:val="009A53E0"/>
    <w:rsid w:val="009B6CDB"/>
    <w:rsid w:val="009C0292"/>
    <w:rsid w:val="009C0B62"/>
    <w:rsid w:val="009E3F32"/>
    <w:rsid w:val="00A216FB"/>
    <w:rsid w:val="00A22788"/>
    <w:rsid w:val="00A27845"/>
    <w:rsid w:val="00A4561D"/>
    <w:rsid w:val="00AB76BF"/>
    <w:rsid w:val="00B679AC"/>
    <w:rsid w:val="00B86DAC"/>
    <w:rsid w:val="00B915AE"/>
    <w:rsid w:val="00B91FAC"/>
    <w:rsid w:val="00B970D2"/>
    <w:rsid w:val="00BB7748"/>
    <w:rsid w:val="00BC147A"/>
    <w:rsid w:val="00BE2C8A"/>
    <w:rsid w:val="00BF4ACB"/>
    <w:rsid w:val="00C374C9"/>
    <w:rsid w:val="00C5795A"/>
    <w:rsid w:val="00C67743"/>
    <w:rsid w:val="00C94784"/>
    <w:rsid w:val="00CA7F26"/>
    <w:rsid w:val="00CE12A8"/>
    <w:rsid w:val="00D34875"/>
    <w:rsid w:val="00DF0EFE"/>
    <w:rsid w:val="00E12145"/>
    <w:rsid w:val="00E152CE"/>
    <w:rsid w:val="00E154A1"/>
    <w:rsid w:val="00E50AC0"/>
    <w:rsid w:val="00E70D94"/>
    <w:rsid w:val="00EA0D34"/>
    <w:rsid w:val="00EF074C"/>
    <w:rsid w:val="00F010E9"/>
    <w:rsid w:val="00F114E1"/>
    <w:rsid w:val="00F51154"/>
    <w:rsid w:val="00F73B73"/>
    <w:rsid w:val="00FB39B0"/>
    <w:rsid w:val="00FC0E3F"/>
    <w:rsid w:val="00FF08A2"/>
    <w:rsid w:val="00FF5ADC"/>
    <w:rsid w:val="00FF6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8B06E"/>
  <w15:docId w15:val="{A140CF5E-33BF-4C1A-B688-80080E73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245855"/>
    <w:pPr>
      <w:keepNext/>
      <w:numPr>
        <w:numId w:val="20"/>
      </w:numPr>
      <w:tabs>
        <w:tab w:val="left" w:pos="850"/>
      </w:tabs>
      <w:spacing w:before="360"/>
      <w:outlineLvl w:val="0"/>
    </w:pPr>
    <w:rPr>
      <w:rFonts w:eastAsiaTheme="majorEastAsia"/>
      <w:b/>
      <w:smallCaps/>
      <w:szCs w:val="32"/>
    </w:rPr>
  </w:style>
  <w:style w:type="paragraph" w:styleId="Heading2">
    <w:name w:val="heading 2"/>
    <w:basedOn w:val="Normal"/>
    <w:next w:val="Text1"/>
    <w:link w:val="Heading2Char"/>
    <w:uiPriority w:val="9"/>
    <w:semiHidden/>
    <w:unhideWhenUsed/>
    <w:qFormat/>
    <w:rsid w:val="00245855"/>
    <w:pPr>
      <w:keepNext/>
      <w:numPr>
        <w:ilvl w:val="1"/>
        <w:numId w:val="20"/>
      </w:numPr>
      <w:tabs>
        <w:tab w:val="left" w:pos="850"/>
      </w:tabs>
      <w:outlineLvl w:val="1"/>
    </w:pPr>
    <w:rPr>
      <w:rFonts w:eastAsiaTheme="majorEastAsia"/>
      <w:b/>
      <w:szCs w:val="26"/>
    </w:rPr>
  </w:style>
  <w:style w:type="paragraph" w:styleId="Heading3">
    <w:name w:val="heading 3"/>
    <w:basedOn w:val="Normal"/>
    <w:next w:val="Text1"/>
    <w:link w:val="Heading3Char"/>
    <w:uiPriority w:val="9"/>
    <w:semiHidden/>
    <w:unhideWhenUsed/>
    <w:qFormat/>
    <w:rsid w:val="00245855"/>
    <w:pPr>
      <w:keepNext/>
      <w:numPr>
        <w:ilvl w:val="2"/>
        <w:numId w:val="20"/>
      </w:numPr>
      <w:tabs>
        <w:tab w:val="left" w:pos="850"/>
      </w:tabs>
      <w:outlineLvl w:val="2"/>
    </w:pPr>
    <w:rPr>
      <w:rFonts w:eastAsiaTheme="majorEastAsia"/>
      <w:i/>
      <w:szCs w:val="24"/>
    </w:rPr>
  </w:style>
  <w:style w:type="paragraph" w:styleId="Heading4">
    <w:name w:val="heading 4"/>
    <w:basedOn w:val="Normal"/>
    <w:next w:val="Text1"/>
    <w:link w:val="Heading4Char"/>
    <w:uiPriority w:val="9"/>
    <w:semiHidden/>
    <w:unhideWhenUsed/>
    <w:qFormat/>
    <w:rsid w:val="00245855"/>
    <w:pPr>
      <w:keepNext/>
      <w:numPr>
        <w:ilvl w:val="3"/>
        <w:numId w:val="20"/>
      </w:numPr>
      <w:tabs>
        <w:tab w:val="left" w:pos="850"/>
      </w:tabs>
      <w:outlineLvl w:val="3"/>
    </w:pPr>
    <w:rPr>
      <w:rFonts w:eastAsiaTheme="majorEastAsia"/>
      <w:iCs/>
    </w:rPr>
  </w:style>
  <w:style w:type="paragraph" w:styleId="Heading5">
    <w:name w:val="heading 5"/>
    <w:basedOn w:val="Normal"/>
    <w:next w:val="Text1"/>
    <w:link w:val="Heading5Char"/>
    <w:uiPriority w:val="9"/>
    <w:semiHidden/>
    <w:unhideWhenUsed/>
    <w:qFormat/>
    <w:rsid w:val="00245855"/>
    <w:pPr>
      <w:keepNext/>
      <w:numPr>
        <w:ilvl w:val="4"/>
        <w:numId w:val="20"/>
      </w:numPr>
      <w:tabs>
        <w:tab w:val="left" w:pos="850"/>
      </w:tabs>
      <w:outlineLvl w:val="4"/>
    </w:pPr>
    <w:rPr>
      <w:rFonts w:eastAsiaTheme="majorEastAsia"/>
    </w:rPr>
  </w:style>
  <w:style w:type="paragraph" w:styleId="Heading6">
    <w:name w:val="heading 6"/>
    <w:basedOn w:val="Normal"/>
    <w:next w:val="Text1"/>
    <w:link w:val="Heading6Char"/>
    <w:uiPriority w:val="9"/>
    <w:semiHidden/>
    <w:unhideWhenUsed/>
    <w:qFormat/>
    <w:rsid w:val="00245855"/>
    <w:pPr>
      <w:keepNext/>
      <w:numPr>
        <w:ilvl w:val="5"/>
        <w:numId w:val="20"/>
      </w:numPr>
      <w:tabs>
        <w:tab w:val="left" w:pos="850"/>
      </w:tabs>
      <w:outlineLvl w:val="5"/>
    </w:pPr>
    <w:rPr>
      <w:rFonts w:eastAsiaTheme="majorEastAsia"/>
    </w:rPr>
  </w:style>
  <w:style w:type="paragraph" w:styleId="Heading7">
    <w:name w:val="heading 7"/>
    <w:basedOn w:val="Normal"/>
    <w:next w:val="Text1"/>
    <w:link w:val="Heading7Char"/>
    <w:uiPriority w:val="9"/>
    <w:semiHidden/>
    <w:unhideWhenUsed/>
    <w:qFormat/>
    <w:rsid w:val="00245855"/>
    <w:pPr>
      <w:keepNext/>
      <w:numPr>
        <w:ilvl w:val="6"/>
        <w:numId w:val="20"/>
      </w:numPr>
      <w:tabs>
        <w:tab w:val="left" w:pos="850"/>
      </w:tabs>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B546F"/>
    <w:pPr>
      <w:numPr>
        <w:numId w:val="1"/>
      </w:numPr>
      <w:spacing w:line="240" w:lineRule="auto"/>
      <w:jc w:val="both"/>
    </w:pPr>
    <w:rPr>
      <w:rFonts w:eastAsia="Times New Roman"/>
      <w:szCs w:val="24"/>
      <w:lang w:eastAsia="de-DE"/>
    </w:rPr>
  </w:style>
  <w:style w:type="paragraph" w:styleId="ListBullet4">
    <w:name w:val="List Bullet 4"/>
    <w:basedOn w:val="Normal"/>
    <w:rsid w:val="003B546F"/>
    <w:pPr>
      <w:numPr>
        <w:numId w:val="2"/>
      </w:numPr>
      <w:spacing w:line="240" w:lineRule="auto"/>
      <w:jc w:val="both"/>
    </w:pPr>
    <w:rPr>
      <w:rFonts w:eastAsia="Times New Roman"/>
      <w:szCs w:val="24"/>
      <w:lang w:eastAsia="de-DE"/>
    </w:rPr>
  </w:style>
  <w:style w:type="paragraph" w:customStyle="1" w:styleId="Langue">
    <w:name w:val="Langue"/>
    <w:basedOn w:val="Normal"/>
    <w:next w:val="Rfrenceinterne"/>
    <w:rsid w:val="003B546F"/>
    <w:pPr>
      <w:spacing w:before="0" w:after="600" w:line="240" w:lineRule="auto"/>
      <w:jc w:val="center"/>
    </w:pPr>
    <w:rPr>
      <w:rFonts w:eastAsia="Times New Roman"/>
      <w:b/>
      <w:caps/>
      <w:szCs w:val="24"/>
      <w:lang w:eastAsia="de-DE"/>
    </w:rPr>
  </w:style>
  <w:style w:type="paragraph" w:customStyle="1" w:styleId="Rfrenceinterne">
    <w:name w:val="Référence interne"/>
    <w:basedOn w:val="Normal"/>
    <w:next w:val="Normal"/>
    <w:rsid w:val="003B546F"/>
    <w:pPr>
      <w:spacing w:before="0" w:after="600" w:line="240" w:lineRule="auto"/>
      <w:jc w:val="center"/>
    </w:pPr>
    <w:rPr>
      <w:rFonts w:eastAsia="Times New Roman"/>
      <w:b/>
      <w:szCs w:val="24"/>
      <w:lang w:eastAsia="de-DE"/>
    </w:rPr>
  </w:style>
  <w:style w:type="paragraph" w:customStyle="1" w:styleId="HeaderCouncilLarge">
    <w:name w:val="Header Council Large"/>
    <w:basedOn w:val="Normal"/>
    <w:link w:val="HeaderCouncilLargeChar"/>
    <w:rsid w:val="003B546F"/>
    <w:pPr>
      <w:spacing w:before="0" w:after="440"/>
      <w:ind w:left="-1134" w:right="-1134"/>
    </w:pPr>
    <w:rPr>
      <w:sz w:val="2"/>
    </w:rPr>
  </w:style>
  <w:style w:type="character" w:customStyle="1" w:styleId="TechnicalBlockChar">
    <w:name w:val="Technical Block Char"/>
    <w:basedOn w:val="DefaultParagraphFont"/>
    <w:rsid w:val="003B546F"/>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3B546F"/>
    <w:rPr>
      <w:rFonts w:ascii="Times New Roman" w:hAnsi="Times New Roman" w:cs="Times New Roman"/>
      <w:sz w:val="2"/>
      <w:lang w:val="en-GB"/>
    </w:rPr>
  </w:style>
  <w:style w:type="paragraph" w:customStyle="1" w:styleId="FooterText">
    <w:name w:val="Footer Text"/>
    <w:basedOn w:val="Normal"/>
    <w:rsid w:val="003B546F"/>
    <w:pPr>
      <w:spacing w:before="0" w:after="0" w:line="240" w:lineRule="auto"/>
    </w:pPr>
    <w:rPr>
      <w:rFonts w:eastAsia="Times New Roman"/>
      <w:szCs w:val="24"/>
    </w:rPr>
  </w:style>
  <w:style w:type="character" w:styleId="PlaceholderText">
    <w:name w:val="Placeholder Text"/>
    <w:basedOn w:val="DefaultParagraphFont"/>
    <w:uiPriority w:val="99"/>
    <w:semiHidden/>
    <w:rsid w:val="003B546F"/>
    <w:rPr>
      <w:color w:val="808080"/>
    </w:rPr>
  </w:style>
  <w:style w:type="character" w:styleId="Emphasis">
    <w:name w:val="Emphasis"/>
    <w:basedOn w:val="DefaultParagraphFont"/>
    <w:uiPriority w:val="20"/>
    <w:qFormat/>
    <w:rsid w:val="00913D61"/>
    <w:rPr>
      <w:i/>
      <w:iCs/>
    </w:rPr>
  </w:style>
  <w:style w:type="paragraph" w:styleId="ListParagraph">
    <w:name w:val="List Paragraph"/>
    <w:basedOn w:val="Normal"/>
    <w:uiPriority w:val="34"/>
    <w:qFormat/>
    <w:rsid w:val="00913D61"/>
    <w:pPr>
      <w:widowControl w:val="0"/>
      <w:spacing w:before="0" w:after="0" w:line="240" w:lineRule="auto"/>
      <w:ind w:left="720"/>
      <w:contextualSpacing/>
    </w:pPr>
    <w:rPr>
      <w:rFonts w:eastAsia="Times New Roman"/>
      <w:sz w:val="22"/>
      <w:lang w:val="en-US" w:eastAsia="en-IE"/>
    </w:rPr>
  </w:style>
  <w:style w:type="paragraph" w:styleId="Title">
    <w:name w:val="Title"/>
    <w:basedOn w:val="Normal"/>
    <w:next w:val="Normal"/>
    <w:link w:val="TitleChar"/>
    <w:uiPriority w:val="10"/>
    <w:qFormat/>
    <w:rsid w:val="00913D61"/>
    <w:pPr>
      <w:keepNext/>
      <w:keepLines/>
      <w:widowControl w:val="0"/>
      <w:spacing w:before="480" w:line="240" w:lineRule="auto"/>
    </w:pPr>
    <w:rPr>
      <w:rFonts w:eastAsia="Times New Roman"/>
      <w:b/>
      <w:sz w:val="72"/>
      <w:szCs w:val="72"/>
      <w:lang w:val="en-US" w:eastAsia="en-IE"/>
    </w:rPr>
  </w:style>
  <w:style w:type="character" w:customStyle="1" w:styleId="TitleChar">
    <w:name w:val="Title Char"/>
    <w:basedOn w:val="DefaultParagraphFont"/>
    <w:link w:val="Title"/>
    <w:uiPriority w:val="10"/>
    <w:rsid w:val="00913D61"/>
    <w:rPr>
      <w:rFonts w:ascii="Times New Roman" w:eastAsia="Times New Roman" w:hAnsi="Times New Roman" w:cs="Times New Roman"/>
      <w:b/>
      <w:sz w:val="72"/>
      <w:szCs w:val="72"/>
      <w:lang w:val="en-US" w:eastAsia="en-IE"/>
    </w:rPr>
  </w:style>
  <w:style w:type="paragraph" w:styleId="Subtitle">
    <w:name w:val="Subtitle"/>
    <w:basedOn w:val="Normal"/>
    <w:next w:val="Normal"/>
    <w:link w:val="SubtitleChar"/>
    <w:uiPriority w:val="11"/>
    <w:qFormat/>
    <w:rsid w:val="00913D61"/>
    <w:pPr>
      <w:keepNext/>
      <w:keepLines/>
      <w:widowControl w:val="0"/>
      <w:spacing w:before="360" w:after="80" w:line="240" w:lineRule="auto"/>
    </w:pPr>
    <w:rPr>
      <w:rFonts w:ascii="Georgia" w:eastAsia="Georgia" w:hAnsi="Georgia" w:cs="Georgia"/>
      <w:i/>
      <w:color w:val="666666"/>
      <w:sz w:val="48"/>
      <w:szCs w:val="48"/>
      <w:lang w:val="en-US" w:eastAsia="en-IE"/>
    </w:rPr>
  </w:style>
  <w:style w:type="character" w:customStyle="1" w:styleId="SubtitleChar">
    <w:name w:val="Subtitle Char"/>
    <w:basedOn w:val="DefaultParagraphFont"/>
    <w:link w:val="Subtitle"/>
    <w:uiPriority w:val="11"/>
    <w:rsid w:val="00913D61"/>
    <w:rPr>
      <w:rFonts w:ascii="Georgia" w:eastAsia="Georgia" w:hAnsi="Georgia" w:cs="Georgia"/>
      <w:i/>
      <w:color w:val="666666"/>
      <w:sz w:val="48"/>
      <w:szCs w:val="48"/>
      <w:lang w:val="en-US" w:eastAsia="en-IE"/>
    </w:rPr>
  </w:style>
  <w:style w:type="paragraph" w:styleId="CommentText">
    <w:name w:val="annotation text"/>
    <w:basedOn w:val="Normal"/>
    <w:link w:val="CommentTextChar"/>
    <w:uiPriority w:val="99"/>
    <w:unhideWhenUsed/>
    <w:rsid w:val="00913D61"/>
    <w:pPr>
      <w:widowControl w:val="0"/>
      <w:spacing w:before="0" w:after="0" w:line="240" w:lineRule="auto"/>
    </w:pPr>
    <w:rPr>
      <w:rFonts w:eastAsia="Times New Roman"/>
      <w:sz w:val="20"/>
      <w:szCs w:val="20"/>
      <w:lang w:val="en-US" w:eastAsia="en-IE"/>
    </w:rPr>
  </w:style>
  <w:style w:type="character" w:customStyle="1" w:styleId="CommentTextChar">
    <w:name w:val="Comment Text Char"/>
    <w:basedOn w:val="DefaultParagraphFont"/>
    <w:link w:val="CommentText"/>
    <w:uiPriority w:val="99"/>
    <w:rsid w:val="00913D61"/>
    <w:rPr>
      <w:rFonts w:ascii="Times New Roman" w:eastAsia="Times New Roman" w:hAnsi="Times New Roman" w:cs="Times New Roman"/>
      <w:sz w:val="20"/>
      <w:szCs w:val="20"/>
      <w:lang w:val="en-US" w:eastAsia="en-IE"/>
    </w:rPr>
  </w:style>
  <w:style w:type="character" w:styleId="CommentReference">
    <w:name w:val="annotation reference"/>
    <w:basedOn w:val="DefaultParagraphFont"/>
    <w:uiPriority w:val="99"/>
    <w:semiHidden/>
    <w:unhideWhenUsed/>
    <w:rsid w:val="00913D61"/>
    <w:rPr>
      <w:sz w:val="16"/>
      <w:szCs w:val="16"/>
    </w:rPr>
  </w:style>
  <w:style w:type="paragraph" w:styleId="Revision">
    <w:name w:val="Revision"/>
    <w:hidden/>
    <w:uiPriority w:val="99"/>
    <w:semiHidden/>
    <w:rsid w:val="00913D61"/>
    <w:pPr>
      <w:spacing w:after="0" w:line="240" w:lineRule="auto"/>
    </w:pPr>
    <w:rPr>
      <w:rFonts w:ascii="Times New Roman" w:eastAsia="Times New Roman" w:hAnsi="Times New Roman" w:cs="Times New Roman"/>
      <w:lang w:val="en-US" w:eastAsia="en-IE"/>
    </w:rPr>
  </w:style>
  <w:style w:type="character" w:styleId="Hyperlink">
    <w:name w:val="Hyperlink"/>
    <w:basedOn w:val="DefaultParagraphFont"/>
    <w:uiPriority w:val="99"/>
    <w:unhideWhenUsed/>
    <w:rsid w:val="00913D61"/>
    <w:rPr>
      <w:color w:val="0563C1" w:themeColor="hyperlink"/>
      <w:u w:val="single"/>
    </w:rPr>
  </w:style>
  <w:style w:type="character" w:customStyle="1" w:styleId="UnresolvedMention1">
    <w:name w:val="Unresolved Mention1"/>
    <w:basedOn w:val="DefaultParagraphFont"/>
    <w:uiPriority w:val="99"/>
    <w:semiHidden/>
    <w:unhideWhenUsed/>
    <w:rsid w:val="00913D61"/>
    <w:rPr>
      <w:color w:val="605E5C"/>
      <w:shd w:val="clear" w:color="auto" w:fill="E1DFDD"/>
    </w:rPr>
  </w:style>
  <w:style w:type="table" w:customStyle="1" w:styleId="2">
    <w:name w:val="2"/>
    <w:basedOn w:val="TableNormal"/>
    <w:rsid w:val="00913D61"/>
    <w:pPr>
      <w:spacing w:after="0" w:line="240" w:lineRule="auto"/>
    </w:pPr>
    <w:rPr>
      <w:rFonts w:ascii="Times New Roman" w:eastAsia="Times New Roman" w:hAnsi="Times New Roman" w:cs="Times New Roman"/>
      <w:sz w:val="20"/>
      <w:szCs w:val="20"/>
      <w:lang w:val="en-GB" w:eastAsia="en-IE"/>
    </w:r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13D61"/>
    <w:pPr>
      <w:widowControl/>
      <w:spacing w:after="160"/>
    </w:pPr>
    <w:rPr>
      <w:b/>
      <w:bCs/>
      <w:lang w:val="en-GB"/>
    </w:rPr>
  </w:style>
  <w:style w:type="character" w:customStyle="1" w:styleId="CommentSubjectChar">
    <w:name w:val="Comment Subject Char"/>
    <w:basedOn w:val="CommentTextChar"/>
    <w:link w:val="CommentSubject"/>
    <w:uiPriority w:val="99"/>
    <w:semiHidden/>
    <w:rsid w:val="00913D61"/>
    <w:rPr>
      <w:rFonts w:ascii="Times New Roman" w:eastAsia="Times New Roman" w:hAnsi="Times New Roman" w:cs="Times New Roman"/>
      <w:b/>
      <w:bCs/>
      <w:sz w:val="20"/>
      <w:szCs w:val="20"/>
      <w:lang w:val="en-GB" w:eastAsia="en-IE"/>
    </w:rPr>
  </w:style>
  <w:style w:type="paragraph" w:customStyle="1" w:styleId="NormalinTable">
    <w:name w:val="Normal in Table"/>
    <w:basedOn w:val="Normal"/>
    <w:qFormat/>
    <w:rsid w:val="00913D61"/>
    <w:pPr>
      <w:spacing w:before="40" w:after="40" w:line="240" w:lineRule="auto"/>
    </w:pPr>
    <w:rPr>
      <w:rFonts w:eastAsiaTheme="minorEastAsia" w:cstheme="minorBidi"/>
      <w:sz w:val="19"/>
    </w:rPr>
  </w:style>
  <w:style w:type="table" w:customStyle="1" w:styleId="1">
    <w:name w:val="1"/>
    <w:basedOn w:val="TableNormal"/>
    <w:rsid w:val="00913D61"/>
    <w:rPr>
      <w:rFonts w:ascii="Times New Roman" w:eastAsia="Times New Roman" w:hAnsi="Times New Roman" w:cs="Times New Roman"/>
      <w:lang w:val="en-GB" w:eastAsia="en-IE"/>
    </w:rPr>
    <w:tblPr>
      <w:tblStyleRowBandSize w:val="1"/>
      <w:tblStyleColBandSize w:val="1"/>
      <w:tblCellMar>
        <w:left w:w="115" w:type="dxa"/>
        <w:right w:w="115" w:type="dxa"/>
      </w:tblCellMar>
    </w:tblPr>
  </w:style>
  <w:style w:type="character" w:customStyle="1" w:styleId="dutyrate">
    <w:name w:val="duty_rate"/>
    <w:basedOn w:val="DefaultParagraphFont"/>
    <w:rsid w:val="00913D61"/>
  </w:style>
  <w:style w:type="paragraph" w:customStyle="1" w:styleId="Pagedecouverture">
    <w:name w:val="Page de couverture"/>
    <w:basedOn w:val="Normal"/>
    <w:next w:val="Normal"/>
    <w:rsid w:val="00913D61"/>
    <w:pPr>
      <w:spacing w:before="0" w:after="0" w:line="240" w:lineRule="auto"/>
      <w:jc w:val="both"/>
    </w:pPr>
    <w:rPr>
      <w:lang w:val="en-US"/>
    </w:rPr>
  </w:style>
  <w:style w:type="paragraph" w:customStyle="1" w:styleId="FooterCoverPage">
    <w:name w:val="Footer Cover Page"/>
    <w:basedOn w:val="Normal"/>
    <w:link w:val="FooterCoverPageChar"/>
    <w:rsid w:val="00913D61"/>
    <w:pPr>
      <w:widowControl w:val="0"/>
      <w:tabs>
        <w:tab w:val="center" w:pos="4535"/>
        <w:tab w:val="right" w:pos="9071"/>
        <w:tab w:val="right" w:pos="9921"/>
      </w:tabs>
      <w:spacing w:before="360" w:after="0" w:line="240" w:lineRule="auto"/>
      <w:ind w:left="-850" w:right="-850"/>
    </w:pPr>
    <w:rPr>
      <w:rFonts w:eastAsia="Times New Roman"/>
      <w:lang w:val="en-US" w:eastAsia="en-IE"/>
    </w:rPr>
  </w:style>
  <w:style w:type="character" w:customStyle="1" w:styleId="FooterCoverPageChar">
    <w:name w:val="Footer Cover Page Char"/>
    <w:basedOn w:val="DefaultParagraphFont"/>
    <w:link w:val="FooterCoverPage"/>
    <w:rsid w:val="00913D61"/>
    <w:rPr>
      <w:rFonts w:ascii="Times New Roman" w:eastAsia="Times New Roman" w:hAnsi="Times New Roman" w:cs="Times New Roman"/>
      <w:sz w:val="24"/>
      <w:lang w:val="en-US" w:eastAsia="en-IE"/>
    </w:rPr>
  </w:style>
  <w:style w:type="paragraph" w:customStyle="1" w:styleId="FooterSensitivity">
    <w:name w:val="Footer Sensitivity"/>
    <w:basedOn w:val="Normal"/>
    <w:link w:val="FooterSensitivityChar"/>
    <w:rsid w:val="00913D61"/>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Times New Roman"/>
      <w:b/>
      <w:sz w:val="32"/>
      <w:lang w:val="en-US" w:eastAsia="en-IE"/>
    </w:rPr>
  </w:style>
  <w:style w:type="character" w:customStyle="1" w:styleId="FooterSensitivityChar">
    <w:name w:val="Footer Sensitivity Char"/>
    <w:basedOn w:val="DefaultParagraphFont"/>
    <w:link w:val="FooterSensitivity"/>
    <w:rsid w:val="00913D61"/>
    <w:rPr>
      <w:rFonts w:ascii="Times New Roman" w:eastAsia="Times New Roman" w:hAnsi="Times New Roman" w:cs="Times New Roman"/>
      <w:b/>
      <w:sz w:val="32"/>
      <w:lang w:val="en-US" w:eastAsia="en-IE"/>
    </w:rPr>
  </w:style>
  <w:style w:type="paragraph" w:customStyle="1" w:styleId="HeaderCoverPage">
    <w:name w:val="Header Cover Page"/>
    <w:basedOn w:val="Normal"/>
    <w:link w:val="HeaderCoverPageChar"/>
    <w:rsid w:val="00913D61"/>
    <w:pPr>
      <w:widowControl w:val="0"/>
      <w:tabs>
        <w:tab w:val="center" w:pos="4535"/>
        <w:tab w:val="right" w:pos="9071"/>
      </w:tabs>
      <w:spacing w:before="0" w:line="240" w:lineRule="auto"/>
      <w:jc w:val="both"/>
    </w:pPr>
    <w:rPr>
      <w:rFonts w:eastAsia="Times New Roman"/>
      <w:lang w:val="en-US" w:eastAsia="en-IE"/>
    </w:rPr>
  </w:style>
  <w:style w:type="character" w:customStyle="1" w:styleId="HeaderCoverPageChar">
    <w:name w:val="Header Cover Page Char"/>
    <w:basedOn w:val="DefaultParagraphFont"/>
    <w:link w:val="HeaderCoverPage"/>
    <w:rsid w:val="00913D61"/>
    <w:rPr>
      <w:rFonts w:ascii="Times New Roman" w:eastAsia="Times New Roman" w:hAnsi="Times New Roman" w:cs="Times New Roman"/>
      <w:sz w:val="24"/>
      <w:lang w:val="en-US" w:eastAsia="en-IE"/>
    </w:rPr>
  </w:style>
  <w:style w:type="paragraph" w:customStyle="1" w:styleId="HeaderSensitivity">
    <w:name w:val="Header Sensitivity"/>
    <w:basedOn w:val="Normal"/>
    <w:link w:val="HeaderSensitivityChar"/>
    <w:rsid w:val="00913D61"/>
    <w:pPr>
      <w:widowControl w:val="0"/>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Times New Roman"/>
      <w:b/>
      <w:sz w:val="32"/>
      <w:lang w:val="en-US" w:eastAsia="en-IE"/>
    </w:rPr>
  </w:style>
  <w:style w:type="character" w:customStyle="1" w:styleId="HeaderSensitivityChar">
    <w:name w:val="Header Sensitivity Char"/>
    <w:basedOn w:val="DefaultParagraphFont"/>
    <w:link w:val="HeaderSensitivity"/>
    <w:rsid w:val="00913D61"/>
    <w:rPr>
      <w:rFonts w:ascii="Times New Roman" w:eastAsia="Times New Roman" w:hAnsi="Times New Roman" w:cs="Times New Roman"/>
      <w:b/>
      <w:sz w:val="32"/>
      <w:lang w:val="en-US" w:eastAsia="en-IE"/>
    </w:rPr>
  </w:style>
  <w:style w:type="paragraph" w:customStyle="1" w:styleId="HeaderSensitivityRight">
    <w:name w:val="Header Sensitivity Right"/>
    <w:basedOn w:val="Normal"/>
    <w:link w:val="HeaderSensitivityRightChar"/>
    <w:rsid w:val="00913D61"/>
    <w:pPr>
      <w:widowControl w:val="0"/>
      <w:spacing w:before="0" w:line="240" w:lineRule="auto"/>
      <w:jc w:val="right"/>
    </w:pPr>
    <w:rPr>
      <w:rFonts w:eastAsia="Times New Roman"/>
      <w:sz w:val="28"/>
      <w:lang w:val="en-US" w:eastAsia="en-IE"/>
    </w:rPr>
  </w:style>
  <w:style w:type="character" w:customStyle="1" w:styleId="HeaderSensitivityRightChar">
    <w:name w:val="Header Sensitivity Right Char"/>
    <w:basedOn w:val="DefaultParagraphFont"/>
    <w:link w:val="HeaderSensitivityRight"/>
    <w:rsid w:val="00913D61"/>
    <w:rPr>
      <w:rFonts w:ascii="Times New Roman" w:eastAsia="Times New Roman" w:hAnsi="Times New Roman" w:cs="Times New Roman"/>
      <w:sz w:val="28"/>
      <w:lang w:val="en-US" w:eastAsia="en-IE"/>
    </w:rPr>
  </w:style>
  <w:style w:type="paragraph" w:customStyle="1" w:styleId="oj-normal">
    <w:name w:val="oj-normal"/>
    <w:basedOn w:val="Normal"/>
    <w:rsid w:val="00913D61"/>
    <w:pPr>
      <w:spacing w:before="100" w:beforeAutospacing="1" w:after="100" w:afterAutospacing="1" w:line="240" w:lineRule="auto"/>
    </w:pPr>
    <w:rPr>
      <w:rFonts w:eastAsia="Times New Roman"/>
      <w:szCs w:val="24"/>
      <w:lang w:val="en-IE" w:eastAsia="en-IE"/>
    </w:rPr>
  </w:style>
  <w:style w:type="paragraph" w:customStyle="1" w:styleId="pj">
    <w:name w:val="p.j."/>
    <w:basedOn w:val="Normal"/>
    <w:link w:val="pjChar"/>
    <w:rsid w:val="00913D61"/>
    <w:pPr>
      <w:widowControl w:val="0"/>
      <w:spacing w:before="1200" w:line="240" w:lineRule="auto"/>
      <w:ind w:left="1440" w:hanging="1440"/>
    </w:pPr>
    <w:rPr>
      <w:rFonts w:eastAsia="Times New Roman"/>
      <w:lang w:val="en-US" w:eastAsia="en-IE"/>
    </w:rPr>
  </w:style>
  <w:style w:type="character" w:customStyle="1" w:styleId="pjChar">
    <w:name w:val="p.j. Char"/>
    <w:basedOn w:val="TechnicalBlockChar"/>
    <w:link w:val="pj"/>
    <w:rsid w:val="00913D61"/>
    <w:rPr>
      <w:rFonts w:ascii="Times New Roman" w:eastAsia="Times New Roman" w:hAnsi="Times New Roman" w:cs="Times New Roman"/>
      <w:sz w:val="24"/>
      <w:lang w:val="en-US" w:eastAsia="en-IE"/>
    </w:rPr>
  </w:style>
  <w:style w:type="paragraph" w:customStyle="1" w:styleId="nbbordered">
    <w:name w:val="nb bordered"/>
    <w:basedOn w:val="Normal"/>
    <w:link w:val="nbborderedChar"/>
    <w:rsid w:val="00913D61"/>
    <w:pPr>
      <w:widowControl w:val="0"/>
      <w:pBdr>
        <w:top w:val="single" w:sz="4" w:space="1" w:color="auto"/>
        <w:left w:val="single" w:sz="4" w:space="4" w:color="auto"/>
        <w:bottom w:val="single" w:sz="4" w:space="1" w:color="auto"/>
        <w:right w:val="single" w:sz="4" w:space="4" w:color="auto"/>
        <w:between w:val="single" w:sz="4" w:space="0" w:color="auto"/>
      </w:pBdr>
      <w:spacing w:before="0" w:after="160" w:line="240" w:lineRule="auto"/>
      <w:ind w:left="480" w:hanging="480"/>
    </w:pPr>
    <w:rPr>
      <w:rFonts w:eastAsia="Times New Roman"/>
      <w:b/>
      <w:lang w:val="en-US" w:eastAsia="en-IE"/>
    </w:rPr>
  </w:style>
  <w:style w:type="character" w:customStyle="1" w:styleId="nbborderedChar">
    <w:name w:val="nb bordered Char"/>
    <w:basedOn w:val="TechnicalBlockChar"/>
    <w:link w:val="nbbordered"/>
    <w:rsid w:val="00913D61"/>
    <w:rPr>
      <w:rFonts w:ascii="Times New Roman" w:eastAsia="Times New Roman" w:hAnsi="Times New Roman" w:cs="Times New Roman"/>
      <w:b/>
      <w:sz w:val="24"/>
      <w:lang w:val="en-US" w:eastAsia="en-IE"/>
    </w:rPr>
  </w:style>
  <w:style w:type="character" w:customStyle="1" w:styleId="HeaderCouncilChar">
    <w:name w:val="Header Council Char"/>
    <w:basedOn w:val="DefaultParagraphFont"/>
    <w:rsid w:val="00913D61"/>
    <w:rPr>
      <w:rFonts w:ascii="Times New Roman" w:hAnsi="Times New Roman" w:cs="Times New Roman"/>
      <w:sz w:val="2"/>
      <w:lang w:val="en-GB"/>
    </w:rPr>
  </w:style>
  <w:style w:type="character" w:customStyle="1" w:styleId="FooterCouncilChar">
    <w:name w:val="Footer Council Char"/>
    <w:basedOn w:val="DefaultParagraphFont"/>
    <w:rsid w:val="00913D61"/>
    <w:rPr>
      <w:rFonts w:ascii="Times New Roman" w:hAnsi="Times New Roman" w:cs="Times New Roman"/>
      <w:sz w:val="2"/>
      <w:lang w:val="en-GB"/>
    </w:rPr>
  </w:style>
  <w:style w:type="character" w:styleId="UnresolvedMention">
    <w:name w:val="Unresolved Mention"/>
    <w:basedOn w:val="DefaultParagraphFont"/>
    <w:uiPriority w:val="99"/>
    <w:semiHidden/>
    <w:unhideWhenUsed/>
    <w:rsid w:val="00913D61"/>
    <w:rPr>
      <w:color w:val="605E5C"/>
      <w:shd w:val="clear" w:color="auto" w:fill="E1DFDD"/>
    </w:rPr>
  </w:style>
  <w:style w:type="paragraph" w:styleId="NormalWeb">
    <w:name w:val="Normal (Web)"/>
    <w:basedOn w:val="Normal"/>
    <w:uiPriority w:val="99"/>
    <w:semiHidden/>
    <w:unhideWhenUsed/>
    <w:rsid w:val="00913D61"/>
    <w:pPr>
      <w:spacing w:before="100" w:beforeAutospacing="1" w:after="100" w:afterAutospacing="1" w:line="240" w:lineRule="auto"/>
    </w:pPr>
    <w:rPr>
      <w:rFonts w:eastAsia="Times New Roman"/>
      <w:szCs w:val="24"/>
      <w:lang w:eastAsia="en-GB"/>
    </w:rPr>
  </w:style>
  <w:style w:type="paragraph" w:styleId="ListBullet2">
    <w:name w:val="List Bullet 2"/>
    <w:basedOn w:val="Normal"/>
    <w:uiPriority w:val="99"/>
    <w:semiHidden/>
    <w:unhideWhenUsed/>
    <w:rsid w:val="008E3842"/>
    <w:pPr>
      <w:numPr>
        <w:numId w:val="4"/>
      </w:numPr>
      <w:contextualSpacing/>
    </w:pPr>
  </w:style>
  <w:style w:type="paragraph" w:styleId="ListBullet3">
    <w:name w:val="List Bullet 3"/>
    <w:basedOn w:val="Normal"/>
    <w:uiPriority w:val="99"/>
    <w:semiHidden/>
    <w:unhideWhenUsed/>
    <w:rsid w:val="008E3842"/>
    <w:pPr>
      <w:numPr>
        <w:numId w:val="5"/>
      </w:numPr>
      <w:contextualSpacing/>
    </w:pPr>
  </w:style>
  <w:style w:type="paragraph" w:styleId="ListNumber">
    <w:name w:val="List Number"/>
    <w:basedOn w:val="Normal"/>
    <w:uiPriority w:val="99"/>
    <w:semiHidden/>
    <w:unhideWhenUsed/>
    <w:rsid w:val="008E3842"/>
    <w:pPr>
      <w:numPr>
        <w:numId w:val="6"/>
      </w:numPr>
      <w:contextualSpacing/>
    </w:pPr>
  </w:style>
  <w:style w:type="paragraph" w:styleId="ListNumber2">
    <w:name w:val="List Number 2"/>
    <w:basedOn w:val="Normal"/>
    <w:uiPriority w:val="99"/>
    <w:semiHidden/>
    <w:unhideWhenUsed/>
    <w:rsid w:val="008E3842"/>
    <w:pPr>
      <w:numPr>
        <w:numId w:val="7"/>
      </w:numPr>
      <w:contextualSpacing/>
    </w:pPr>
  </w:style>
  <w:style w:type="paragraph" w:styleId="ListNumber3">
    <w:name w:val="List Number 3"/>
    <w:basedOn w:val="Normal"/>
    <w:uiPriority w:val="99"/>
    <w:semiHidden/>
    <w:unhideWhenUsed/>
    <w:rsid w:val="008E3842"/>
    <w:pPr>
      <w:numPr>
        <w:numId w:val="8"/>
      </w:numPr>
      <w:contextualSpacing/>
    </w:pPr>
  </w:style>
  <w:style w:type="paragraph" w:styleId="ListNumber4">
    <w:name w:val="List Number 4"/>
    <w:basedOn w:val="Normal"/>
    <w:uiPriority w:val="99"/>
    <w:semiHidden/>
    <w:unhideWhenUsed/>
    <w:rsid w:val="008E3842"/>
    <w:pPr>
      <w:numPr>
        <w:numId w:val="9"/>
      </w:numPr>
      <w:contextualSpacing/>
    </w:pPr>
  </w:style>
  <w:style w:type="paragraph" w:styleId="Header">
    <w:name w:val="header"/>
    <w:basedOn w:val="Normal"/>
    <w:link w:val="HeaderChar"/>
    <w:uiPriority w:val="99"/>
    <w:unhideWhenUsed/>
    <w:rsid w:val="00245855"/>
    <w:pPr>
      <w:tabs>
        <w:tab w:val="right" w:pos="9638"/>
      </w:tabs>
    </w:pPr>
  </w:style>
  <w:style w:type="character" w:customStyle="1" w:styleId="HeaderChar">
    <w:name w:val="Header Char"/>
    <w:basedOn w:val="DefaultParagraphFont"/>
    <w:link w:val="Header"/>
    <w:uiPriority w:val="99"/>
    <w:rsid w:val="00245855"/>
    <w:rPr>
      <w:rFonts w:ascii="Times New Roman" w:hAnsi="Times New Roman" w:cs="Times New Roman"/>
      <w:sz w:val="24"/>
      <w:bdr w:val="none" w:sz="0" w:space="0" w:color="auto"/>
      <w:shd w:val="clear" w:color="auto" w:fill="auto"/>
      <w:lang w:val="en-GB"/>
    </w:rPr>
  </w:style>
  <w:style w:type="paragraph" w:styleId="Footer">
    <w:name w:val="footer"/>
    <w:basedOn w:val="Normal"/>
    <w:link w:val="FooterChar"/>
    <w:uiPriority w:val="99"/>
    <w:unhideWhenUsed/>
    <w:rsid w:val="0024585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45855"/>
    <w:rPr>
      <w:rFonts w:ascii="Times New Roman" w:hAnsi="Times New Roman" w:cs="Times New Roman"/>
      <w:sz w:val="24"/>
      <w:bdr w:val="none" w:sz="0" w:space="0" w:color="auto"/>
      <w:shd w:val="clear" w:color="auto" w:fill="auto"/>
      <w:lang w:val="en-GB"/>
    </w:rPr>
  </w:style>
  <w:style w:type="paragraph" w:styleId="FootnoteText">
    <w:name w:val="footnote text"/>
    <w:basedOn w:val="Normal"/>
    <w:link w:val="FootnoteTextChar"/>
    <w:uiPriority w:val="99"/>
    <w:unhideWhenUsed/>
    <w:rsid w:val="00BC147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BC147A"/>
    <w:rPr>
      <w:rFonts w:ascii="Times New Roman" w:hAnsi="Times New Roman" w:cs="Times New Roman"/>
      <w:sz w:val="24"/>
      <w:szCs w:val="20"/>
      <w:lang w:val="en-GB"/>
    </w:rPr>
  </w:style>
  <w:style w:type="character" w:customStyle="1" w:styleId="Heading1Char">
    <w:name w:val="Heading 1 Char"/>
    <w:basedOn w:val="DefaultParagraphFont"/>
    <w:link w:val="Heading1"/>
    <w:uiPriority w:val="9"/>
    <w:rsid w:val="00245855"/>
    <w:rPr>
      <w:rFonts w:ascii="Times New Roman" w:eastAsiaTheme="majorEastAsia" w:hAnsi="Times New Roman" w:cs="Times New Roman"/>
      <w:b/>
      <w:smallCaps/>
      <w:sz w:val="24"/>
      <w:szCs w:val="32"/>
      <w:lang w:val="en-GB"/>
    </w:rPr>
  </w:style>
  <w:style w:type="character" w:customStyle="1" w:styleId="Heading2Char">
    <w:name w:val="Heading 2 Char"/>
    <w:basedOn w:val="DefaultParagraphFont"/>
    <w:link w:val="Heading2"/>
    <w:uiPriority w:val="9"/>
    <w:semiHidden/>
    <w:rsid w:val="00245855"/>
    <w:rPr>
      <w:rFonts w:ascii="Times New Roman" w:eastAsiaTheme="majorEastAsia" w:hAnsi="Times New Roman" w:cs="Times New Roman"/>
      <w:b/>
      <w:sz w:val="24"/>
      <w:szCs w:val="26"/>
      <w:lang w:val="en-GB"/>
    </w:rPr>
  </w:style>
  <w:style w:type="character" w:customStyle="1" w:styleId="Heading3Char">
    <w:name w:val="Heading 3 Char"/>
    <w:basedOn w:val="DefaultParagraphFont"/>
    <w:link w:val="Heading3"/>
    <w:uiPriority w:val="9"/>
    <w:semiHidden/>
    <w:rsid w:val="00245855"/>
    <w:rPr>
      <w:rFonts w:ascii="Times New Roman" w:eastAsiaTheme="majorEastAsia" w:hAnsi="Times New Roman" w:cs="Times New Roman"/>
      <w:i/>
      <w:sz w:val="24"/>
      <w:szCs w:val="24"/>
      <w:lang w:val="en-GB"/>
    </w:rPr>
  </w:style>
  <w:style w:type="character" w:customStyle="1" w:styleId="Heading4Char">
    <w:name w:val="Heading 4 Char"/>
    <w:basedOn w:val="DefaultParagraphFont"/>
    <w:link w:val="Heading4"/>
    <w:uiPriority w:val="9"/>
    <w:semiHidden/>
    <w:rsid w:val="00245855"/>
    <w:rPr>
      <w:rFonts w:ascii="Times New Roman" w:eastAsiaTheme="majorEastAsia" w:hAnsi="Times New Roman" w:cs="Times New Roman"/>
      <w:iCs/>
      <w:sz w:val="24"/>
      <w:lang w:val="en-GB"/>
    </w:rPr>
  </w:style>
  <w:style w:type="character" w:customStyle="1" w:styleId="Heading5Char">
    <w:name w:val="Heading 5 Char"/>
    <w:basedOn w:val="DefaultParagraphFont"/>
    <w:link w:val="Heading5"/>
    <w:uiPriority w:val="9"/>
    <w:semiHidden/>
    <w:rsid w:val="0024585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245855"/>
    <w:rPr>
      <w:rFonts w:ascii="Times New Roman" w:eastAsiaTheme="majorEastAsia" w:hAnsi="Times New Roman" w:cs="Times New Roman"/>
      <w:sz w:val="24"/>
      <w:lang w:val="en-GB"/>
    </w:rPr>
  </w:style>
  <w:style w:type="character" w:customStyle="1" w:styleId="Heading7Char">
    <w:name w:val="Heading 7 Char"/>
    <w:basedOn w:val="DefaultParagraphFont"/>
    <w:link w:val="Heading7"/>
    <w:uiPriority w:val="9"/>
    <w:semiHidden/>
    <w:rsid w:val="00245855"/>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rsid w:val="00245855"/>
    <w:pPr>
      <w:spacing w:after="240"/>
      <w:jc w:val="center"/>
    </w:pPr>
    <w:rPr>
      <w:b/>
      <w:sz w:val="28"/>
    </w:rPr>
  </w:style>
  <w:style w:type="paragraph" w:styleId="TOC1">
    <w:name w:val="toc 1"/>
    <w:basedOn w:val="Normal"/>
    <w:next w:val="Normal"/>
    <w:uiPriority w:val="39"/>
    <w:semiHidden/>
    <w:unhideWhenUsed/>
    <w:rsid w:val="00245855"/>
    <w:pPr>
      <w:tabs>
        <w:tab w:val="right" w:leader="dot" w:pos="9071"/>
      </w:tabs>
      <w:spacing w:before="60"/>
      <w:ind w:left="850" w:hanging="850"/>
    </w:pPr>
  </w:style>
  <w:style w:type="paragraph" w:styleId="TOC2">
    <w:name w:val="toc 2"/>
    <w:basedOn w:val="Normal"/>
    <w:next w:val="Normal"/>
    <w:uiPriority w:val="39"/>
    <w:semiHidden/>
    <w:unhideWhenUsed/>
    <w:rsid w:val="00245855"/>
    <w:pPr>
      <w:tabs>
        <w:tab w:val="right" w:leader="dot" w:pos="9071"/>
      </w:tabs>
      <w:spacing w:before="60"/>
      <w:ind w:left="850" w:hanging="850"/>
    </w:pPr>
  </w:style>
  <w:style w:type="paragraph" w:styleId="TOC3">
    <w:name w:val="toc 3"/>
    <w:basedOn w:val="Normal"/>
    <w:next w:val="Normal"/>
    <w:uiPriority w:val="39"/>
    <w:semiHidden/>
    <w:unhideWhenUsed/>
    <w:rsid w:val="00245855"/>
    <w:pPr>
      <w:tabs>
        <w:tab w:val="right" w:leader="dot" w:pos="9071"/>
      </w:tabs>
      <w:spacing w:before="60"/>
      <w:ind w:left="850" w:hanging="850"/>
    </w:pPr>
  </w:style>
  <w:style w:type="paragraph" w:styleId="TOC4">
    <w:name w:val="toc 4"/>
    <w:basedOn w:val="Normal"/>
    <w:next w:val="Normal"/>
    <w:uiPriority w:val="39"/>
    <w:semiHidden/>
    <w:unhideWhenUsed/>
    <w:rsid w:val="00245855"/>
    <w:pPr>
      <w:tabs>
        <w:tab w:val="right" w:leader="dot" w:pos="9071"/>
      </w:tabs>
      <w:spacing w:before="60"/>
      <w:ind w:left="850" w:hanging="850"/>
    </w:pPr>
  </w:style>
  <w:style w:type="paragraph" w:styleId="TOC5">
    <w:name w:val="toc 5"/>
    <w:basedOn w:val="Normal"/>
    <w:next w:val="Normal"/>
    <w:uiPriority w:val="39"/>
    <w:semiHidden/>
    <w:unhideWhenUsed/>
    <w:rsid w:val="00245855"/>
    <w:pPr>
      <w:tabs>
        <w:tab w:val="right" w:leader="dot" w:pos="9071"/>
      </w:tabs>
      <w:spacing w:before="300"/>
    </w:pPr>
  </w:style>
  <w:style w:type="paragraph" w:styleId="TOC6">
    <w:name w:val="toc 6"/>
    <w:basedOn w:val="Normal"/>
    <w:next w:val="Normal"/>
    <w:uiPriority w:val="39"/>
    <w:semiHidden/>
    <w:unhideWhenUsed/>
    <w:rsid w:val="00245855"/>
    <w:pPr>
      <w:tabs>
        <w:tab w:val="right" w:leader="dot" w:pos="9071"/>
      </w:tabs>
      <w:spacing w:before="240"/>
    </w:pPr>
  </w:style>
  <w:style w:type="paragraph" w:styleId="TOC7">
    <w:name w:val="toc 7"/>
    <w:basedOn w:val="Normal"/>
    <w:next w:val="Normal"/>
    <w:uiPriority w:val="39"/>
    <w:semiHidden/>
    <w:unhideWhenUsed/>
    <w:rsid w:val="00245855"/>
    <w:pPr>
      <w:tabs>
        <w:tab w:val="right" w:leader="dot" w:pos="9071"/>
      </w:tabs>
      <w:spacing w:before="180"/>
    </w:pPr>
  </w:style>
  <w:style w:type="paragraph" w:styleId="TOC8">
    <w:name w:val="toc 8"/>
    <w:basedOn w:val="Normal"/>
    <w:next w:val="Normal"/>
    <w:uiPriority w:val="39"/>
    <w:semiHidden/>
    <w:unhideWhenUsed/>
    <w:rsid w:val="00245855"/>
    <w:pPr>
      <w:tabs>
        <w:tab w:val="right" w:leader="dot" w:pos="9071"/>
      </w:tabs>
    </w:pPr>
  </w:style>
  <w:style w:type="paragraph" w:styleId="TOC9">
    <w:name w:val="toc 9"/>
    <w:basedOn w:val="Normal"/>
    <w:next w:val="Normal"/>
    <w:uiPriority w:val="39"/>
    <w:semiHidden/>
    <w:unhideWhenUsed/>
    <w:rsid w:val="00245855"/>
    <w:pPr>
      <w:tabs>
        <w:tab w:val="right" w:leader="dot" w:pos="9071"/>
      </w:tabs>
    </w:pPr>
  </w:style>
  <w:style w:type="paragraph" w:customStyle="1" w:styleId="HeaderLandscape">
    <w:name w:val="HeaderLandscape"/>
    <w:basedOn w:val="Normal"/>
    <w:rsid w:val="00245855"/>
    <w:pPr>
      <w:tabs>
        <w:tab w:val="right" w:pos="14570"/>
      </w:tabs>
    </w:pPr>
  </w:style>
  <w:style w:type="paragraph" w:customStyle="1" w:styleId="FooterLandscape">
    <w:name w:val="FooterLandscape"/>
    <w:basedOn w:val="Normal"/>
    <w:rsid w:val="00245855"/>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BC147A"/>
    <w:rPr>
      <w:b/>
      <w:bdr w:val="none" w:sz="0" w:space="0" w:color="auto"/>
      <w:shd w:val="clear" w:color="auto" w:fill="auto"/>
      <w:vertAlign w:val="superscript"/>
    </w:rPr>
  </w:style>
  <w:style w:type="paragraph" w:customStyle="1" w:styleId="HeaderCouncil">
    <w:name w:val="Header Council"/>
    <w:basedOn w:val="Normal"/>
    <w:rsid w:val="00245855"/>
    <w:pPr>
      <w:spacing w:before="0" w:after="0" w:line="240" w:lineRule="auto"/>
    </w:pPr>
    <w:rPr>
      <w:sz w:val="2"/>
    </w:rPr>
  </w:style>
  <w:style w:type="paragraph" w:customStyle="1" w:styleId="FooterCouncil">
    <w:name w:val="Footer Council"/>
    <w:basedOn w:val="Normal"/>
    <w:rsid w:val="00245855"/>
    <w:pPr>
      <w:spacing w:before="0" w:after="0" w:line="240" w:lineRule="auto"/>
    </w:pPr>
    <w:rPr>
      <w:sz w:val="2"/>
    </w:rPr>
  </w:style>
  <w:style w:type="paragraph" w:customStyle="1" w:styleId="TechnicalBlock">
    <w:name w:val="Technical Block"/>
    <w:basedOn w:val="Normal"/>
    <w:next w:val="Normal"/>
    <w:rsid w:val="00581C2E"/>
    <w:pPr>
      <w:spacing w:before="0" w:after="240" w:line="240" w:lineRule="auto"/>
      <w:jc w:val="center"/>
    </w:pPr>
  </w:style>
  <w:style w:type="character" w:customStyle="1" w:styleId="Marker">
    <w:name w:val="Marker"/>
    <w:basedOn w:val="DefaultParagraphFont"/>
    <w:rsid w:val="00245855"/>
    <w:rPr>
      <w:color w:val="0000FF"/>
      <w:bdr w:val="none" w:sz="0" w:space="0" w:color="auto"/>
      <w:shd w:val="clear" w:color="auto" w:fill="auto"/>
    </w:rPr>
  </w:style>
  <w:style w:type="character" w:customStyle="1" w:styleId="Marker1">
    <w:name w:val="Marker1"/>
    <w:basedOn w:val="DefaultParagraphFont"/>
    <w:rsid w:val="00245855"/>
    <w:rPr>
      <w:color w:val="008000"/>
      <w:bdr w:val="none" w:sz="0" w:space="0" w:color="auto"/>
      <w:shd w:val="clear" w:color="auto" w:fill="auto"/>
    </w:rPr>
  </w:style>
  <w:style w:type="paragraph" w:customStyle="1" w:styleId="Text1">
    <w:name w:val="Text 1"/>
    <w:basedOn w:val="Normal"/>
    <w:rsid w:val="00245855"/>
    <w:pPr>
      <w:ind w:left="850"/>
    </w:pPr>
  </w:style>
  <w:style w:type="paragraph" w:customStyle="1" w:styleId="Text2">
    <w:name w:val="Text 2"/>
    <w:basedOn w:val="Normal"/>
    <w:rsid w:val="00245855"/>
    <w:pPr>
      <w:ind w:left="1417"/>
    </w:pPr>
  </w:style>
  <w:style w:type="paragraph" w:customStyle="1" w:styleId="Text3">
    <w:name w:val="Text 3"/>
    <w:basedOn w:val="Normal"/>
    <w:rsid w:val="00245855"/>
    <w:pPr>
      <w:ind w:left="1984"/>
    </w:pPr>
  </w:style>
  <w:style w:type="paragraph" w:customStyle="1" w:styleId="Text4">
    <w:name w:val="Text 4"/>
    <w:basedOn w:val="Normal"/>
    <w:rsid w:val="00245855"/>
    <w:pPr>
      <w:ind w:left="2551"/>
    </w:pPr>
  </w:style>
  <w:style w:type="paragraph" w:customStyle="1" w:styleId="Text5">
    <w:name w:val="Text 5"/>
    <w:basedOn w:val="Normal"/>
    <w:rsid w:val="00245855"/>
    <w:pPr>
      <w:ind w:left="3118"/>
    </w:pPr>
  </w:style>
  <w:style w:type="paragraph" w:customStyle="1" w:styleId="Text6">
    <w:name w:val="Text 6"/>
    <w:basedOn w:val="Normal"/>
    <w:rsid w:val="00245855"/>
    <w:pPr>
      <w:ind w:left="3685"/>
    </w:pPr>
  </w:style>
  <w:style w:type="paragraph" w:customStyle="1" w:styleId="Text7">
    <w:name w:val="Text 7"/>
    <w:basedOn w:val="Normal"/>
    <w:rsid w:val="00245855"/>
    <w:pPr>
      <w:ind w:left="4252"/>
    </w:pPr>
  </w:style>
  <w:style w:type="paragraph" w:customStyle="1" w:styleId="Text8">
    <w:name w:val="Text 8"/>
    <w:basedOn w:val="Normal"/>
    <w:rsid w:val="00245855"/>
    <w:pPr>
      <w:ind w:left="4819"/>
    </w:pPr>
  </w:style>
  <w:style w:type="paragraph" w:customStyle="1" w:styleId="Text9">
    <w:name w:val="Text 9"/>
    <w:basedOn w:val="Normal"/>
    <w:rsid w:val="00245855"/>
    <w:pPr>
      <w:ind w:left="5386"/>
    </w:pPr>
  </w:style>
  <w:style w:type="paragraph" w:customStyle="1" w:styleId="Text10">
    <w:name w:val="Text 10"/>
    <w:basedOn w:val="Normal"/>
    <w:rsid w:val="00245855"/>
    <w:pPr>
      <w:ind w:left="5953"/>
    </w:pPr>
  </w:style>
  <w:style w:type="paragraph" w:customStyle="1" w:styleId="NormalCentered">
    <w:name w:val="Normal Centered"/>
    <w:basedOn w:val="Normal"/>
    <w:rsid w:val="00245855"/>
    <w:pPr>
      <w:jc w:val="center"/>
    </w:pPr>
  </w:style>
  <w:style w:type="paragraph" w:customStyle="1" w:styleId="NormalLeft">
    <w:name w:val="Normal Left"/>
    <w:basedOn w:val="Normal"/>
    <w:rsid w:val="00245855"/>
  </w:style>
  <w:style w:type="paragraph" w:customStyle="1" w:styleId="NormalRight">
    <w:name w:val="Normal Right"/>
    <w:basedOn w:val="Normal"/>
    <w:rsid w:val="00245855"/>
    <w:pPr>
      <w:jc w:val="right"/>
    </w:pPr>
  </w:style>
  <w:style w:type="paragraph" w:customStyle="1" w:styleId="QuotedText">
    <w:name w:val="Quoted Text"/>
    <w:basedOn w:val="Normal"/>
    <w:rsid w:val="00245855"/>
    <w:pPr>
      <w:ind w:left="1417"/>
    </w:pPr>
  </w:style>
  <w:style w:type="paragraph" w:customStyle="1" w:styleId="Point0">
    <w:name w:val="Point 0"/>
    <w:basedOn w:val="Normal"/>
    <w:rsid w:val="00245855"/>
    <w:pPr>
      <w:ind w:left="850" w:hanging="850"/>
    </w:pPr>
  </w:style>
  <w:style w:type="paragraph" w:customStyle="1" w:styleId="Point1">
    <w:name w:val="Point 1"/>
    <w:basedOn w:val="Normal"/>
    <w:rsid w:val="00245855"/>
    <w:pPr>
      <w:ind w:left="1417" w:hanging="567"/>
    </w:pPr>
  </w:style>
  <w:style w:type="paragraph" w:customStyle="1" w:styleId="Point2">
    <w:name w:val="Point 2"/>
    <w:basedOn w:val="Normal"/>
    <w:rsid w:val="00245855"/>
    <w:pPr>
      <w:ind w:left="1984" w:hanging="567"/>
    </w:pPr>
  </w:style>
  <w:style w:type="paragraph" w:customStyle="1" w:styleId="Point3">
    <w:name w:val="Point 3"/>
    <w:basedOn w:val="Normal"/>
    <w:rsid w:val="00245855"/>
    <w:pPr>
      <w:ind w:left="2551" w:hanging="567"/>
    </w:pPr>
  </w:style>
  <w:style w:type="paragraph" w:customStyle="1" w:styleId="Point4">
    <w:name w:val="Point 4"/>
    <w:basedOn w:val="Normal"/>
    <w:rsid w:val="00245855"/>
    <w:pPr>
      <w:ind w:left="3118" w:hanging="567"/>
    </w:pPr>
  </w:style>
  <w:style w:type="paragraph" w:customStyle="1" w:styleId="Point5">
    <w:name w:val="Point 5"/>
    <w:basedOn w:val="Normal"/>
    <w:rsid w:val="00245855"/>
    <w:pPr>
      <w:ind w:left="3685" w:hanging="567"/>
    </w:pPr>
  </w:style>
  <w:style w:type="paragraph" w:customStyle="1" w:styleId="Point6">
    <w:name w:val="Point 6"/>
    <w:basedOn w:val="Normal"/>
    <w:rsid w:val="00245855"/>
    <w:pPr>
      <w:ind w:left="4252" w:hanging="567"/>
    </w:pPr>
  </w:style>
  <w:style w:type="paragraph" w:customStyle="1" w:styleId="Point7">
    <w:name w:val="Point 7"/>
    <w:basedOn w:val="Normal"/>
    <w:rsid w:val="00245855"/>
    <w:pPr>
      <w:ind w:left="4819" w:hanging="567"/>
    </w:pPr>
  </w:style>
  <w:style w:type="paragraph" w:customStyle="1" w:styleId="Point8">
    <w:name w:val="Point 8"/>
    <w:basedOn w:val="Normal"/>
    <w:rsid w:val="00245855"/>
    <w:pPr>
      <w:ind w:left="5386" w:hanging="567"/>
    </w:pPr>
  </w:style>
  <w:style w:type="paragraph" w:customStyle="1" w:styleId="Point9">
    <w:name w:val="Point 9"/>
    <w:basedOn w:val="Normal"/>
    <w:rsid w:val="00245855"/>
    <w:pPr>
      <w:ind w:left="5953" w:hanging="567"/>
    </w:pPr>
  </w:style>
  <w:style w:type="paragraph" w:customStyle="1" w:styleId="PointDouble0">
    <w:name w:val="PointDouble 0"/>
    <w:basedOn w:val="Normal"/>
    <w:rsid w:val="00245855"/>
    <w:pPr>
      <w:tabs>
        <w:tab w:val="left" w:pos="850"/>
      </w:tabs>
      <w:ind w:left="1417" w:hanging="1417"/>
    </w:pPr>
  </w:style>
  <w:style w:type="paragraph" w:customStyle="1" w:styleId="PointDouble1">
    <w:name w:val="PointDouble 1"/>
    <w:basedOn w:val="Normal"/>
    <w:rsid w:val="00245855"/>
    <w:pPr>
      <w:tabs>
        <w:tab w:val="left" w:pos="1417"/>
      </w:tabs>
      <w:ind w:left="1984" w:hanging="1134"/>
    </w:pPr>
  </w:style>
  <w:style w:type="paragraph" w:customStyle="1" w:styleId="PointDouble2">
    <w:name w:val="PointDouble 2"/>
    <w:basedOn w:val="Normal"/>
    <w:rsid w:val="00245855"/>
    <w:pPr>
      <w:tabs>
        <w:tab w:val="left" w:pos="1984"/>
      </w:tabs>
      <w:ind w:left="2551" w:hanging="1134"/>
    </w:pPr>
  </w:style>
  <w:style w:type="paragraph" w:customStyle="1" w:styleId="PointDouble3">
    <w:name w:val="PointDouble 3"/>
    <w:basedOn w:val="Normal"/>
    <w:rsid w:val="00245855"/>
    <w:pPr>
      <w:tabs>
        <w:tab w:val="left" w:pos="2551"/>
      </w:tabs>
      <w:ind w:left="3118" w:hanging="1134"/>
    </w:pPr>
  </w:style>
  <w:style w:type="paragraph" w:customStyle="1" w:styleId="PointDouble4">
    <w:name w:val="PointDouble 4"/>
    <w:basedOn w:val="Normal"/>
    <w:rsid w:val="00245855"/>
    <w:pPr>
      <w:tabs>
        <w:tab w:val="left" w:pos="3118"/>
      </w:tabs>
      <w:ind w:left="3685" w:hanging="1134"/>
    </w:pPr>
  </w:style>
  <w:style w:type="paragraph" w:customStyle="1" w:styleId="PointDouble5">
    <w:name w:val="PointDouble 5"/>
    <w:basedOn w:val="Normal"/>
    <w:rsid w:val="00245855"/>
    <w:pPr>
      <w:tabs>
        <w:tab w:val="left" w:pos="3685"/>
      </w:tabs>
      <w:ind w:left="4252" w:hanging="1134"/>
    </w:pPr>
  </w:style>
  <w:style w:type="paragraph" w:customStyle="1" w:styleId="PointTriple0">
    <w:name w:val="PointTriple 0"/>
    <w:basedOn w:val="Normal"/>
    <w:rsid w:val="00245855"/>
    <w:pPr>
      <w:tabs>
        <w:tab w:val="left" w:pos="850"/>
        <w:tab w:val="left" w:pos="1417"/>
      </w:tabs>
      <w:ind w:left="1984" w:hanging="1984"/>
    </w:pPr>
  </w:style>
  <w:style w:type="paragraph" w:customStyle="1" w:styleId="PointTriple1">
    <w:name w:val="PointTriple 1"/>
    <w:basedOn w:val="Normal"/>
    <w:rsid w:val="00245855"/>
    <w:pPr>
      <w:tabs>
        <w:tab w:val="left" w:pos="1417"/>
        <w:tab w:val="left" w:pos="1984"/>
      </w:tabs>
      <w:ind w:left="2551" w:hanging="1701"/>
    </w:pPr>
  </w:style>
  <w:style w:type="paragraph" w:customStyle="1" w:styleId="PointTriple2">
    <w:name w:val="PointTriple 2"/>
    <w:basedOn w:val="Normal"/>
    <w:rsid w:val="00245855"/>
    <w:pPr>
      <w:tabs>
        <w:tab w:val="left" w:pos="1984"/>
        <w:tab w:val="left" w:pos="2551"/>
      </w:tabs>
      <w:ind w:left="3118" w:hanging="1701"/>
    </w:pPr>
  </w:style>
  <w:style w:type="paragraph" w:customStyle="1" w:styleId="PointTriple3">
    <w:name w:val="PointTriple 3"/>
    <w:basedOn w:val="Normal"/>
    <w:rsid w:val="00245855"/>
    <w:pPr>
      <w:tabs>
        <w:tab w:val="left" w:pos="2551"/>
        <w:tab w:val="left" w:pos="3118"/>
      </w:tabs>
      <w:ind w:left="3685" w:hanging="1701"/>
    </w:pPr>
  </w:style>
  <w:style w:type="paragraph" w:customStyle="1" w:styleId="PointTriple4">
    <w:name w:val="PointTriple 4"/>
    <w:basedOn w:val="Normal"/>
    <w:rsid w:val="00245855"/>
    <w:pPr>
      <w:tabs>
        <w:tab w:val="left" w:pos="3118"/>
        <w:tab w:val="left" w:pos="3685"/>
      </w:tabs>
      <w:ind w:left="4252" w:hanging="1701"/>
    </w:pPr>
  </w:style>
  <w:style w:type="paragraph" w:customStyle="1" w:styleId="PointTriple5">
    <w:name w:val="PointTriple 5"/>
    <w:basedOn w:val="Normal"/>
    <w:rsid w:val="00245855"/>
    <w:pPr>
      <w:tabs>
        <w:tab w:val="left" w:pos="3685"/>
        <w:tab w:val="left" w:pos="4252"/>
      </w:tabs>
      <w:ind w:left="4819" w:hanging="1701"/>
    </w:pPr>
  </w:style>
  <w:style w:type="paragraph" w:customStyle="1" w:styleId="Tiret0">
    <w:name w:val="Tiret 0"/>
    <w:basedOn w:val="Normal"/>
    <w:rsid w:val="00245855"/>
    <w:pPr>
      <w:numPr>
        <w:numId w:val="10"/>
      </w:numPr>
    </w:pPr>
  </w:style>
  <w:style w:type="paragraph" w:customStyle="1" w:styleId="Tiret1">
    <w:name w:val="Tiret 1"/>
    <w:basedOn w:val="Normal"/>
    <w:rsid w:val="00245855"/>
    <w:pPr>
      <w:numPr>
        <w:numId w:val="11"/>
      </w:numPr>
    </w:pPr>
  </w:style>
  <w:style w:type="paragraph" w:customStyle="1" w:styleId="Tiret2">
    <w:name w:val="Tiret 2"/>
    <w:basedOn w:val="Normal"/>
    <w:rsid w:val="00245855"/>
    <w:pPr>
      <w:numPr>
        <w:numId w:val="12"/>
      </w:numPr>
    </w:pPr>
  </w:style>
  <w:style w:type="paragraph" w:customStyle="1" w:styleId="Tiret3">
    <w:name w:val="Tiret 3"/>
    <w:basedOn w:val="Normal"/>
    <w:rsid w:val="00245855"/>
    <w:pPr>
      <w:numPr>
        <w:numId w:val="13"/>
      </w:numPr>
    </w:pPr>
  </w:style>
  <w:style w:type="paragraph" w:customStyle="1" w:styleId="Tiret4">
    <w:name w:val="Tiret 4"/>
    <w:basedOn w:val="Normal"/>
    <w:rsid w:val="00245855"/>
    <w:pPr>
      <w:numPr>
        <w:numId w:val="14"/>
      </w:numPr>
    </w:pPr>
  </w:style>
  <w:style w:type="paragraph" w:customStyle="1" w:styleId="Tiret5">
    <w:name w:val="Tiret 5"/>
    <w:basedOn w:val="Normal"/>
    <w:rsid w:val="00245855"/>
    <w:pPr>
      <w:numPr>
        <w:numId w:val="15"/>
      </w:numPr>
    </w:pPr>
  </w:style>
  <w:style w:type="paragraph" w:customStyle="1" w:styleId="Tiret6">
    <w:name w:val="Tiret 6"/>
    <w:basedOn w:val="Normal"/>
    <w:rsid w:val="00245855"/>
    <w:pPr>
      <w:numPr>
        <w:numId w:val="16"/>
      </w:numPr>
    </w:pPr>
  </w:style>
  <w:style w:type="paragraph" w:customStyle="1" w:styleId="Tiret7">
    <w:name w:val="Tiret 7"/>
    <w:basedOn w:val="Normal"/>
    <w:rsid w:val="00245855"/>
    <w:pPr>
      <w:numPr>
        <w:numId w:val="17"/>
      </w:numPr>
    </w:pPr>
  </w:style>
  <w:style w:type="paragraph" w:customStyle="1" w:styleId="Tiret8">
    <w:name w:val="Tiret 8"/>
    <w:basedOn w:val="Normal"/>
    <w:rsid w:val="00245855"/>
    <w:pPr>
      <w:numPr>
        <w:numId w:val="18"/>
      </w:numPr>
    </w:pPr>
  </w:style>
  <w:style w:type="paragraph" w:customStyle="1" w:styleId="NumPar1">
    <w:name w:val="NumPar 1"/>
    <w:basedOn w:val="Normal"/>
    <w:next w:val="Text1"/>
    <w:rsid w:val="00245855"/>
    <w:pPr>
      <w:numPr>
        <w:numId w:val="19"/>
      </w:numPr>
      <w:tabs>
        <w:tab w:val="left" w:pos="850"/>
      </w:tabs>
    </w:pPr>
  </w:style>
  <w:style w:type="paragraph" w:customStyle="1" w:styleId="NumPar2">
    <w:name w:val="NumPar 2"/>
    <w:basedOn w:val="Normal"/>
    <w:next w:val="Text1"/>
    <w:rsid w:val="00245855"/>
    <w:pPr>
      <w:numPr>
        <w:ilvl w:val="1"/>
        <w:numId w:val="19"/>
      </w:numPr>
      <w:tabs>
        <w:tab w:val="left" w:pos="850"/>
      </w:tabs>
    </w:pPr>
  </w:style>
  <w:style w:type="paragraph" w:customStyle="1" w:styleId="NumPar3">
    <w:name w:val="NumPar 3"/>
    <w:basedOn w:val="Normal"/>
    <w:next w:val="Text1"/>
    <w:rsid w:val="00245855"/>
    <w:pPr>
      <w:numPr>
        <w:ilvl w:val="2"/>
        <w:numId w:val="19"/>
      </w:numPr>
      <w:tabs>
        <w:tab w:val="left" w:pos="850"/>
      </w:tabs>
    </w:pPr>
  </w:style>
  <w:style w:type="paragraph" w:customStyle="1" w:styleId="NumPar4">
    <w:name w:val="NumPar 4"/>
    <w:basedOn w:val="Normal"/>
    <w:next w:val="Text1"/>
    <w:rsid w:val="00245855"/>
    <w:pPr>
      <w:numPr>
        <w:ilvl w:val="3"/>
        <w:numId w:val="19"/>
      </w:numPr>
      <w:tabs>
        <w:tab w:val="left" w:pos="850"/>
      </w:tabs>
    </w:pPr>
  </w:style>
  <w:style w:type="paragraph" w:customStyle="1" w:styleId="NumPar5">
    <w:name w:val="NumPar 5"/>
    <w:basedOn w:val="Normal"/>
    <w:next w:val="Text2"/>
    <w:rsid w:val="00245855"/>
    <w:pPr>
      <w:numPr>
        <w:ilvl w:val="4"/>
        <w:numId w:val="19"/>
      </w:numPr>
      <w:tabs>
        <w:tab w:val="left" w:pos="1417"/>
      </w:tabs>
    </w:pPr>
  </w:style>
  <w:style w:type="paragraph" w:customStyle="1" w:styleId="NumPar6">
    <w:name w:val="NumPar 6"/>
    <w:basedOn w:val="Normal"/>
    <w:next w:val="Text2"/>
    <w:rsid w:val="00245855"/>
    <w:pPr>
      <w:numPr>
        <w:ilvl w:val="5"/>
        <w:numId w:val="19"/>
      </w:numPr>
      <w:tabs>
        <w:tab w:val="left" w:pos="1417"/>
      </w:tabs>
    </w:pPr>
  </w:style>
  <w:style w:type="paragraph" w:customStyle="1" w:styleId="NumPar7">
    <w:name w:val="NumPar 7"/>
    <w:basedOn w:val="Normal"/>
    <w:next w:val="Text2"/>
    <w:rsid w:val="00245855"/>
    <w:pPr>
      <w:numPr>
        <w:ilvl w:val="6"/>
        <w:numId w:val="19"/>
      </w:numPr>
      <w:tabs>
        <w:tab w:val="left" w:pos="1417"/>
      </w:tabs>
    </w:pPr>
  </w:style>
  <w:style w:type="paragraph" w:customStyle="1" w:styleId="ManualNumPar1">
    <w:name w:val="Manual NumPar 1"/>
    <w:basedOn w:val="Normal"/>
    <w:next w:val="Text1"/>
    <w:rsid w:val="00245855"/>
    <w:pPr>
      <w:ind w:left="850" w:hanging="850"/>
    </w:pPr>
  </w:style>
  <w:style w:type="paragraph" w:customStyle="1" w:styleId="ManualNumPar2">
    <w:name w:val="Manual NumPar 2"/>
    <w:basedOn w:val="Normal"/>
    <w:next w:val="Text1"/>
    <w:rsid w:val="00245855"/>
    <w:pPr>
      <w:ind w:left="850" w:hanging="850"/>
    </w:pPr>
  </w:style>
  <w:style w:type="paragraph" w:customStyle="1" w:styleId="ManualNumPar3">
    <w:name w:val="Manual NumPar 3"/>
    <w:basedOn w:val="Normal"/>
    <w:next w:val="Text1"/>
    <w:rsid w:val="00245855"/>
    <w:pPr>
      <w:ind w:left="850" w:hanging="850"/>
    </w:pPr>
  </w:style>
  <w:style w:type="paragraph" w:customStyle="1" w:styleId="ManualNumPar4">
    <w:name w:val="Manual NumPar 4"/>
    <w:basedOn w:val="Normal"/>
    <w:next w:val="Text1"/>
    <w:rsid w:val="00245855"/>
    <w:pPr>
      <w:ind w:left="850" w:hanging="850"/>
    </w:pPr>
  </w:style>
  <w:style w:type="paragraph" w:customStyle="1" w:styleId="ManualNumPar5">
    <w:name w:val="Manual NumPar 5"/>
    <w:basedOn w:val="Normal"/>
    <w:next w:val="Text2"/>
    <w:rsid w:val="00245855"/>
    <w:pPr>
      <w:ind w:left="1417" w:hanging="1417"/>
    </w:pPr>
  </w:style>
  <w:style w:type="paragraph" w:customStyle="1" w:styleId="ManualNumPar6">
    <w:name w:val="Manual NumPar 6"/>
    <w:basedOn w:val="Normal"/>
    <w:next w:val="Text2"/>
    <w:rsid w:val="00245855"/>
    <w:pPr>
      <w:ind w:left="1417" w:hanging="1417"/>
    </w:pPr>
  </w:style>
  <w:style w:type="paragraph" w:customStyle="1" w:styleId="ManualNumPar7">
    <w:name w:val="Manual NumPar 7"/>
    <w:basedOn w:val="Normal"/>
    <w:next w:val="Text2"/>
    <w:rsid w:val="00245855"/>
    <w:pPr>
      <w:ind w:left="1417" w:hanging="1417"/>
    </w:pPr>
  </w:style>
  <w:style w:type="paragraph" w:customStyle="1" w:styleId="QuotedNumPar">
    <w:name w:val="Quoted NumPar"/>
    <w:basedOn w:val="Normal"/>
    <w:rsid w:val="00245855"/>
    <w:pPr>
      <w:ind w:left="1417" w:hanging="567"/>
    </w:pPr>
  </w:style>
  <w:style w:type="paragraph" w:customStyle="1" w:styleId="ManualHeading1">
    <w:name w:val="Manual Heading 1"/>
    <w:basedOn w:val="Normal"/>
    <w:next w:val="Text1"/>
    <w:rsid w:val="0024585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45855"/>
    <w:pPr>
      <w:keepNext/>
      <w:tabs>
        <w:tab w:val="left" w:pos="850"/>
      </w:tabs>
      <w:ind w:left="850" w:hanging="850"/>
      <w:outlineLvl w:val="1"/>
    </w:pPr>
    <w:rPr>
      <w:b/>
    </w:rPr>
  </w:style>
  <w:style w:type="paragraph" w:customStyle="1" w:styleId="ManualHeading3">
    <w:name w:val="Manual Heading 3"/>
    <w:basedOn w:val="Normal"/>
    <w:next w:val="Text1"/>
    <w:rsid w:val="00245855"/>
    <w:pPr>
      <w:keepNext/>
      <w:tabs>
        <w:tab w:val="left" w:pos="850"/>
      </w:tabs>
      <w:ind w:left="850" w:hanging="850"/>
      <w:outlineLvl w:val="2"/>
    </w:pPr>
    <w:rPr>
      <w:i/>
    </w:rPr>
  </w:style>
  <w:style w:type="paragraph" w:customStyle="1" w:styleId="ManualHeading4">
    <w:name w:val="Manual Heading 4"/>
    <w:basedOn w:val="Normal"/>
    <w:next w:val="Text1"/>
    <w:rsid w:val="00245855"/>
    <w:pPr>
      <w:keepNext/>
      <w:tabs>
        <w:tab w:val="left" w:pos="850"/>
      </w:tabs>
      <w:ind w:left="850" w:hanging="850"/>
      <w:outlineLvl w:val="3"/>
    </w:pPr>
  </w:style>
  <w:style w:type="paragraph" w:customStyle="1" w:styleId="ManualHeading5">
    <w:name w:val="Manual Heading 5"/>
    <w:basedOn w:val="Normal"/>
    <w:next w:val="Text1"/>
    <w:rsid w:val="00245855"/>
    <w:pPr>
      <w:keepNext/>
      <w:tabs>
        <w:tab w:val="left" w:pos="850"/>
      </w:tabs>
      <w:ind w:left="850" w:hanging="850"/>
      <w:outlineLvl w:val="4"/>
    </w:pPr>
  </w:style>
  <w:style w:type="paragraph" w:customStyle="1" w:styleId="ManualHeading6">
    <w:name w:val="Manual Heading 6"/>
    <w:basedOn w:val="Normal"/>
    <w:next w:val="Text1"/>
    <w:rsid w:val="00245855"/>
    <w:pPr>
      <w:keepNext/>
      <w:tabs>
        <w:tab w:val="left" w:pos="850"/>
      </w:tabs>
      <w:ind w:left="850" w:hanging="850"/>
      <w:outlineLvl w:val="5"/>
    </w:pPr>
  </w:style>
  <w:style w:type="paragraph" w:customStyle="1" w:styleId="ManualHeading7">
    <w:name w:val="Manual Heading 7"/>
    <w:basedOn w:val="Normal"/>
    <w:next w:val="Text1"/>
    <w:rsid w:val="00245855"/>
    <w:pPr>
      <w:keepNext/>
      <w:tabs>
        <w:tab w:val="left" w:pos="850"/>
      </w:tabs>
      <w:ind w:left="850" w:hanging="850"/>
      <w:outlineLvl w:val="6"/>
    </w:pPr>
  </w:style>
  <w:style w:type="paragraph" w:customStyle="1" w:styleId="ChapterTitle">
    <w:name w:val="ChapterTitle"/>
    <w:basedOn w:val="Normal"/>
    <w:next w:val="Normal"/>
    <w:rsid w:val="00245855"/>
    <w:pPr>
      <w:keepNext/>
      <w:spacing w:after="360"/>
      <w:jc w:val="center"/>
    </w:pPr>
    <w:rPr>
      <w:b/>
      <w:sz w:val="32"/>
    </w:rPr>
  </w:style>
  <w:style w:type="paragraph" w:customStyle="1" w:styleId="PartTitle">
    <w:name w:val="PartTitle"/>
    <w:basedOn w:val="Normal"/>
    <w:next w:val="ChapterTitle"/>
    <w:rsid w:val="00245855"/>
    <w:pPr>
      <w:keepNext/>
      <w:pageBreakBefore/>
      <w:spacing w:after="360"/>
      <w:jc w:val="center"/>
    </w:pPr>
    <w:rPr>
      <w:b/>
      <w:sz w:val="36"/>
    </w:rPr>
  </w:style>
  <w:style w:type="paragraph" w:customStyle="1" w:styleId="SectionTitle">
    <w:name w:val="SectionTitle"/>
    <w:basedOn w:val="Normal"/>
    <w:next w:val="Heading1"/>
    <w:rsid w:val="00245855"/>
    <w:pPr>
      <w:keepNext/>
      <w:spacing w:after="360"/>
      <w:jc w:val="center"/>
    </w:pPr>
    <w:rPr>
      <w:b/>
      <w:smallCaps/>
      <w:sz w:val="28"/>
    </w:rPr>
  </w:style>
  <w:style w:type="paragraph" w:customStyle="1" w:styleId="TableTitle">
    <w:name w:val="Table Title"/>
    <w:basedOn w:val="Normal"/>
    <w:next w:val="Normal"/>
    <w:rsid w:val="00245855"/>
    <w:pPr>
      <w:jc w:val="center"/>
    </w:pPr>
    <w:rPr>
      <w:b/>
    </w:rPr>
  </w:style>
  <w:style w:type="paragraph" w:customStyle="1" w:styleId="Point0number">
    <w:name w:val="Point 0 (number)"/>
    <w:basedOn w:val="Normal"/>
    <w:rsid w:val="00245855"/>
    <w:pPr>
      <w:numPr>
        <w:numId w:val="21"/>
      </w:numPr>
    </w:pPr>
  </w:style>
  <w:style w:type="paragraph" w:customStyle="1" w:styleId="Point1number">
    <w:name w:val="Point 1 (number)"/>
    <w:basedOn w:val="Normal"/>
    <w:rsid w:val="00245855"/>
    <w:pPr>
      <w:numPr>
        <w:ilvl w:val="2"/>
        <w:numId w:val="21"/>
      </w:numPr>
    </w:pPr>
  </w:style>
  <w:style w:type="paragraph" w:customStyle="1" w:styleId="Point2number">
    <w:name w:val="Point 2 (number)"/>
    <w:basedOn w:val="Normal"/>
    <w:rsid w:val="00245855"/>
    <w:pPr>
      <w:numPr>
        <w:ilvl w:val="4"/>
        <w:numId w:val="21"/>
      </w:numPr>
    </w:pPr>
  </w:style>
  <w:style w:type="paragraph" w:customStyle="1" w:styleId="Point3number">
    <w:name w:val="Point 3 (number)"/>
    <w:basedOn w:val="Normal"/>
    <w:rsid w:val="00245855"/>
    <w:pPr>
      <w:numPr>
        <w:ilvl w:val="6"/>
        <w:numId w:val="21"/>
      </w:numPr>
    </w:pPr>
  </w:style>
  <w:style w:type="paragraph" w:customStyle="1" w:styleId="Point0letter">
    <w:name w:val="Point 0 (letter)"/>
    <w:basedOn w:val="Normal"/>
    <w:rsid w:val="00245855"/>
    <w:pPr>
      <w:numPr>
        <w:ilvl w:val="1"/>
        <w:numId w:val="21"/>
      </w:numPr>
    </w:pPr>
  </w:style>
  <w:style w:type="paragraph" w:customStyle="1" w:styleId="Point1letter">
    <w:name w:val="Point 1 (letter)"/>
    <w:basedOn w:val="Normal"/>
    <w:rsid w:val="00245855"/>
    <w:pPr>
      <w:numPr>
        <w:ilvl w:val="3"/>
        <w:numId w:val="21"/>
      </w:numPr>
    </w:pPr>
  </w:style>
  <w:style w:type="paragraph" w:customStyle="1" w:styleId="Point2letter">
    <w:name w:val="Point 2 (letter)"/>
    <w:basedOn w:val="Normal"/>
    <w:rsid w:val="00245855"/>
    <w:pPr>
      <w:numPr>
        <w:ilvl w:val="5"/>
        <w:numId w:val="21"/>
      </w:numPr>
    </w:pPr>
  </w:style>
  <w:style w:type="paragraph" w:customStyle="1" w:styleId="Point3letter">
    <w:name w:val="Point 3 (letter)"/>
    <w:basedOn w:val="Normal"/>
    <w:rsid w:val="00245855"/>
    <w:pPr>
      <w:numPr>
        <w:ilvl w:val="7"/>
        <w:numId w:val="21"/>
      </w:numPr>
    </w:pPr>
  </w:style>
  <w:style w:type="paragraph" w:customStyle="1" w:styleId="Point4letter">
    <w:name w:val="Point 4 (letter)"/>
    <w:basedOn w:val="Normal"/>
    <w:rsid w:val="00245855"/>
    <w:pPr>
      <w:numPr>
        <w:ilvl w:val="8"/>
        <w:numId w:val="21"/>
      </w:numPr>
    </w:pPr>
  </w:style>
  <w:style w:type="paragraph" w:customStyle="1" w:styleId="Bullet0">
    <w:name w:val="Bullet 0"/>
    <w:basedOn w:val="Normal"/>
    <w:rsid w:val="00245855"/>
    <w:pPr>
      <w:numPr>
        <w:numId w:val="22"/>
      </w:numPr>
    </w:pPr>
  </w:style>
  <w:style w:type="paragraph" w:customStyle="1" w:styleId="Bullet1">
    <w:name w:val="Bullet 1"/>
    <w:basedOn w:val="Normal"/>
    <w:rsid w:val="00245855"/>
    <w:pPr>
      <w:numPr>
        <w:numId w:val="23"/>
      </w:numPr>
    </w:pPr>
  </w:style>
  <w:style w:type="paragraph" w:customStyle="1" w:styleId="Bullet2">
    <w:name w:val="Bullet 2"/>
    <w:basedOn w:val="Normal"/>
    <w:rsid w:val="00245855"/>
    <w:pPr>
      <w:numPr>
        <w:numId w:val="24"/>
      </w:numPr>
    </w:pPr>
  </w:style>
  <w:style w:type="paragraph" w:customStyle="1" w:styleId="Bullet3">
    <w:name w:val="Bullet 3"/>
    <w:basedOn w:val="Normal"/>
    <w:rsid w:val="00245855"/>
    <w:pPr>
      <w:numPr>
        <w:numId w:val="25"/>
      </w:numPr>
    </w:pPr>
  </w:style>
  <w:style w:type="paragraph" w:customStyle="1" w:styleId="Bullet4">
    <w:name w:val="Bullet 4"/>
    <w:basedOn w:val="Normal"/>
    <w:rsid w:val="00245855"/>
    <w:pPr>
      <w:numPr>
        <w:numId w:val="26"/>
      </w:numPr>
    </w:pPr>
  </w:style>
  <w:style w:type="paragraph" w:customStyle="1" w:styleId="Bullet5">
    <w:name w:val="Bullet 5"/>
    <w:basedOn w:val="Normal"/>
    <w:rsid w:val="00245855"/>
    <w:pPr>
      <w:numPr>
        <w:numId w:val="27"/>
      </w:numPr>
    </w:pPr>
  </w:style>
  <w:style w:type="paragraph" w:customStyle="1" w:styleId="Bullet6">
    <w:name w:val="Bullet 6"/>
    <w:basedOn w:val="Normal"/>
    <w:rsid w:val="00245855"/>
    <w:pPr>
      <w:numPr>
        <w:numId w:val="28"/>
      </w:numPr>
    </w:pPr>
  </w:style>
  <w:style w:type="paragraph" w:customStyle="1" w:styleId="Bullet7">
    <w:name w:val="Bullet 7"/>
    <w:basedOn w:val="Normal"/>
    <w:rsid w:val="00245855"/>
    <w:pPr>
      <w:numPr>
        <w:numId w:val="29"/>
      </w:numPr>
    </w:pPr>
  </w:style>
  <w:style w:type="paragraph" w:customStyle="1" w:styleId="Bullet8">
    <w:name w:val="Bullet 8"/>
    <w:basedOn w:val="Normal"/>
    <w:rsid w:val="00245855"/>
    <w:pPr>
      <w:numPr>
        <w:numId w:val="30"/>
      </w:numPr>
    </w:pPr>
  </w:style>
  <w:style w:type="paragraph" w:customStyle="1" w:styleId="Annexetitreacte">
    <w:name w:val="Annexe titre (acte)"/>
    <w:basedOn w:val="Normal"/>
    <w:next w:val="Normal"/>
    <w:rsid w:val="00245855"/>
    <w:pPr>
      <w:jc w:val="center"/>
    </w:pPr>
    <w:rPr>
      <w:b/>
      <w:u w:val="single"/>
    </w:rPr>
  </w:style>
  <w:style w:type="paragraph" w:customStyle="1" w:styleId="Annexetitreglobale">
    <w:name w:val="Annexe titre (globale)"/>
    <w:basedOn w:val="Normal"/>
    <w:next w:val="Normal"/>
    <w:rsid w:val="00245855"/>
    <w:pPr>
      <w:jc w:val="center"/>
    </w:pPr>
    <w:rPr>
      <w:b/>
      <w:u w:val="single"/>
    </w:rPr>
  </w:style>
  <w:style w:type="paragraph" w:customStyle="1" w:styleId="Applicationdirecte">
    <w:name w:val="Application directe"/>
    <w:basedOn w:val="Normal"/>
    <w:next w:val="Fait"/>
    <w:rsid w:val="00245855"/>
    <w:pPr>
      <w:spacing w:before="480"/>
    </w:pPr>
  </w:style>
  <w:style w:type="paragraph" w:customStyle="1" w:styleId="Considrant">
    <w:name w:val="Considérant"/>
    <w:basedOn w:val="Normal"/>
    <w:rsid w:val="00245855"/>
    <w:pPr>
      <w:numPr>
        <w:numId w:val="31"/>
      </w:numPr>
    </w:pPr>
  </w:style>
  <w:style w:type="paragraph" w:customStyle="1" w:styleId="Datedadoption">
    <w:name w:val="Date d'adoption"/>
    <w:basedOn w:val="Normal"/>
    <w:next w:val="Titreobjet"/>
    <w:rsid w:val="00245855"/>
    <w:pPr>
      <w:spacing w:before="360" w:after="0"/>
      <w:jc w:val="center"/>
    </w:pPr>
    <w:rPr>
      <w:b/>
    </w:rPr>
  </w:style>
  <w:style w:type="paragraph" w:customStyle="1" w:styleId="Fait">
    <w:name w:val="Fait à"/>
    <w:basedOn w:val="Normal"/>
    <w:next w:val="Institutionquisigne"/>
    <w:rsid w:val="00245855"/>
    <w:pPr>
      <w:keepNext/>
      <w:spacing w:after="0"/>
    </w:pPr>
  </w:style>
  <w:style w:type="paragraph" w:customStyle="1" w:styleId="Formuledadoption">
    <w:name w:val="Formule d'adoption"/>
    <w:basedOn w:val="Normal"/>
    <w:next w:val="Titrearticle"/>
    <w:rsid w:val="00245855"/>
    <w:pPr>
      <w:keepNext/>
    </w:pPr>
  </w:style>
  <w:style w:type="paragraph" w:customStyle="1" w:styleId="Institutionquiagit">
    <w:name w:val="Institution qui agit"/>
    <w:basedOn w:val="Normal"/>
    <w:next w:val="Normal"/>
    <w:rsid w:val="00245855"/>
    <w:pPr>
      <w:keepNext/>
      <w:spacing w:before="600"/>
    </w:pPr>
  </w:style>
  <w:style w:type="paragraph" w:customStyle="1" w:styleId="Institutionquisigne">
    <w:name w:val="Institution qui signe"/>
    <w:basedOn w:val="Normal"/>
    <w:next w:val="Personnequisigne"/>
    <w:rsid w:val="00245855"/>
    <w:pPr>
      <w:keepNext/>
      <w:tabs>
        <w:tab w:val="left" w:pos="5669"/>
      </w:tabs>
      <w:spacing w:before="720" w:after="0"/>
    </w:pPr>
    <w:rPr>
      <w:i/>
    </w:rPr>
  </w:style>
  <w:style w:type="paragraph" w:customStyle="1" w:styleId="ManualConsidrant">
    <w:name w:val="Manual Considérant"/>
    <w:basedOn w:val="Normal"/>
    <w:rsid w:val="00245855"/>
    <w:pPr>
      <w:ind w:left="850" w:hanging="850"/>
    </w:pPr>
  </w:style>
  <w:style w:type="paragraph" w:customStyle="1" w:styleId="Personnequisigne">
    <w:name w:val="Personne qui signe"/>
    <w:basedOn w:val="Normal"/>
    <w:next w:val="Institutionquisigne"/>
    <w:rsid w:val="00245855"/>
    <w:pPr>
      <w:tabs>
        <w:tab w:val="left" w:pos="5669"/>
      </w:tabs>
      <w:spacing w:before="0" w:after="0"/>
    </w:pPr>
    <w:rPr>
      <w:i/>
    </w:rPr>
  </w:style>
  <w:style w:type="paragraph" w:customStyle="1" w:styleId="Sous-titreobjet">
    <w:name w:val="Sous-titre objet"/>
    <w:basedOn w:val="Normal"/>
    <w:rsid w:val="00245855"/>
    <w:pPr>
      <w:spacing w:before="0" w:after="0"/>
      <w:jc w:val="center"/>
    </w:pPr>
    <w:rPr>
      <w:b/>
    </w:rPr>
  </w:style>
  <w:style w:type="paragraph" w:customStyle="1" w:styleId="Statut">
    <w:name w:val="Statut"/>
    <w:basedOn w:val="Normal"/>
    <w:next w:val="Typedudocument"/>
    <w:rsid w:val="00245855"/>
    <w:pPr>
      <w:spacing w:before="360" w:after="0"/>
      <w:jc w:val="center"/>
    </w:pPr>
  </w:style>
  <w:style w:type="paragraph" w:customStyle="1" w:styleId="Titrearticle">
    <w:name w:val="Titre article"/>
    <w:basedOn w:val="Normal"/>
    <w:next w:val="Normal"/>
    <w:rsid w:val="00245855"/>
    <w:pPr>
      <w:keepNext/>
      <w:spacing w:before="360"/>
      <w:jc w:val="center"/>
    </w:pPr>
    <w:rPr>
      <w:i/>
    </w:rPr>
  </w:style>
  <w:style w:type="paragraph" w:customStyle="1" w:styleId="Titreobjet">
    <w:name w:val="Titre objet"/>
    <w:basedOn w:val="Normal"/>
    <w:next w:val="Sous-titreobjet"/>
    <w:rsid w:val="00245855"/>
    <w:pPr>
      <w:spacing w:before="360" w:after="360"/>
      <w:jc w:val="center"/>
    </w:pPr>
    <w:rPr>
      <w:b/>
    </w:rPr>
  </w:style>
  <w:style w:type="paragraph" w:customStyle="1" w:styleId="Typedudocument">
    <w:name w:val="Type du document"/>
    <w:basedOn w:val="Normal"/>
    <w:next w:val="Datedadoption"/>
    <w:rsid w:val="00245855"/>
    <w:pPr>
      <w:spacing w:before="360" w:after="0"/>
      <w:jc w:val="center"/>
    </w:pPr>
    <w:rPr>
      <w:b/>
    </w:rPr>
  </w:style>
  <w:style w:type="paragraph" w:customStyle="1" w:styleId="Lignefinal">
    <w:name w:val="Ligne final"/>
    <w:basedOn w:val="Normal"/>
    <w:next w:val="Normal"/>
    <w:rsid w:val="0024585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4585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45855"/>
    <w:pPr>
      <w:spacing w:before="0" w:after="0"/>
      <w:ind w:left="5103"/>
    </w:pPr>
  </w:style>
  <w:style w:type="paragraph" w:customStyle="1" w:styleId="EntLogo">
    <w:name w:val="EntLogo"/>
    <w:basedOn w:val="Normal"/>
    <w:rsid w:val="00245855"/>
    <w:pPr>
      <w:tabs>
        <w:tab w:val="right" w:pos="9639"/>
      </w:tabs>
      <w:spacing w:before="0" w:after="0"/>
    </w:pPr>
    <w:rPr>
      <w:b/>
    </w:rPr>
  </w:style>
  <w:style w:type="paragraph" w:customStyle="1" w:styleId="EntInstit">
    <w:name w:val="EntInstit"/>
    <w:basedOn w:val="Normal"/>
    <w:rsid w:val="00245855"/>
    <w:pPr>
      <w:spacing w:before="0" w:after="0" w:line="240" w:lineRule="auto"/>
      <w:jc w:val="right"/>
    </w:pPr>
    <w:rPr>
      <w:b/>
    </w:rPr>
  </w:style>
  <w:style w:type="paragraph" w:customStyle="1" w:styleId="EntRefer">
    <w:name w:val="EntRefer"/>
    <w:basedOn w:val="Normal"/>
    <w:rsid w:val="00245855"/>
    <w:pPr>
      <w:spacing w:before="0" w:after="0" w:line="240" w:lineRule="auto"/>
    </w:pPr>
    <w:rPr>
      <w:b/>
    </w:rPr>
  </w:style>
  <w:style w:type="paragraph" w:customStyle="1" w:styleId="EntEmet">
    <w:name w:val="EntEmet"/>
    <w:basedOn w:val="Normal"/>
    <w:rsid w:val="00245855"/>
    <w:pPr>
      <w:spacing w:before="40" w:after="0" w:line="240" w:lineRule="auto"/>
    </w:pPr>
  </w:style>
  <w:style w:type="paragraph" w:customStyle="1" w:styleId="EntText">
    <w:name w:val="EntText"/>
    <w:basedOn w:val="Normal"/>
    <w:rsid w:val="00245855"/>
  </w:style>
  <w:style w:type="paragraph" w:customStyle="1" w:styleId="EntEU">
    <w:name w:val="EntEU"/>
    <w:basedOn w:val="Normal"/>
    <w:rsid w:val="00245855"/>
    <w:pPr>
      <w:spacing w:before="240" w:after="240" w:line="240" w:lineRule="auto"/>
      <w:jc w:val="center"/>
    </w:pPr>
    <w:rPr>
      <w:b/>
      <w:sz w:val="36"/>
    </w:rPr>
  </w:style>
  <w:style w:type="paragraph" w:customStyle="1" w:styleId="EntASSOC">
    <w:name w:val="EntASSOC"/>
    <w:basedOn w:val="Normal"/>
    <w:rsid w:val="00245855"/>
    <w:pPr>
      <w:spacing w:before="0" w:after="0" w:line="240" w:lineRule="auto"/>
      <w:jc w:val="center"/>
    </w:pPr>
    <w:rPr>
      <w:b/>
    </w:rPr>
  </w:style>
  <w:style w:type="paragraph" w:customStyle="1" w:styleId="EntACP">
    <w:name w:val="EntACP"/>
    <w:basedOn w:val="Normal"/>
    <w:rsid w:val="00245855"/>
    <w:pPr>
      <w:spacing w:before="0" w:after="180" w:line="240" w:lineRule="auto"/>
      <w:jc w:val="center"/>
    </w:pPr>
    <w:rPr>
      <w:b/>
      <w:spacing w:val="40"/>
      <w:sz w:val="28"/>
    </w:rPr>
  </w:style>
  <w:style w:type="paragraph" w:customStyle="1" w:styleId="EntInstitACP">
    <w:name w:val="EntInstitACP"/>
    <w:basedOn w:val="Normal"/>
    <w:rsid w:val="00245855"/>
    <w:pPr>
      <w:spacing w:before="0" w:after="0" w:line="240" w:lineRule="auto"/>
      <w:jc w:val="center"/>
    </w:pPr>
    <w:rPr>
      <w:b/>
    </w:rPr>
  </w:style>
  <w:style w:type="paragraph" w:customStyle="1" w:styleId="Genredudocument">
    <w:name w:val="Genre du document"/>
    <w:basedOn w:val="EntRefer"/>
    <w:next w:val="EntRefer"/>
    <w:rsid w:val="00245855"/>
    <w:pPr>
      <w:spacing w:before="240"/>
    </w:pPr>
  </w:style>
  <w:style w:type="paragraph" w:customStyle="1" w:styleId="Accordtitre">
    <w:name w:val="Accord titre"/>
    <w:basedOn w:val="Normal"/>
    <w:rsid w:val="00245855"/>
    <w:pPr>
      <w:spacing w:before="0" w:after="0"/>
      <w:jc w:val="center"/>
    </w:pPr>
  </w:style>
  <w:style w:type="paragraph" w:customStyle="1" w:styleId="FooterAccord">
    <w:name w:val="Footer Accord"/>
    <w:basedOn w:val="Normal"/>
    <w:rsid w:val="0024585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4585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45855"/>
    <w:pPr>
      <w:keepNext/>
      <w:spacing w:before="600"/>
      <w:jc w:val="center"/>
    </w:pPr>
    <w:rPr>
      <w:i/>
    </w:rPr>
  </w:style>
  <w:style w:type="paragraph" w:customStyle="1" w:styleId="Languesfaisantfoi">
    <w:name w:val="Langues faisant foi"/>
    <w:basedOn w:val="Normal"/>
    <w:next w:val="Normal"/>
    <w:rsid w:val="00245855"/>
    <w:pPr>
      <w:spacing w:before="360" w:after="0"/>
      <w:jc w:val="center"/>
    </w:pPr>
  </w:style>
  <w:style w:type="paragraph" w:customStyle="1" w:styleId="IntrtEEE">
    <w:name w:val="Intérêt EEE"/>
    <w:basedOn w:val="Languesfaisantfoi"/>
    <w:next w:val="Normal"/>
    <w:rsid w:val="00245855"/>
    <w:pPr>
      <w:spacing w:after="240"/>
    </w:pPr>
  </w:style>
  <w:style w:type="paragraph" w:customStyle="1" w:styleId="Annexetitre">
    <w:name w:val="Annexe titre"/>
    <w:basedOn w:val="Normal"/>
    <w:next w:val="Normal"/>
    <w:rsid w:val="00245855"/>
    <w:pPr>
      <w:jc w:val="center"/>
    </w:pPr>
    <w:rPr>
      <w:b/>
      <w:u w:val="single"/>
    </w:rPr>
  </w:style>
  <w:style w:type="paragraph" w:customStyle="1" w:styleId="DESignature">
    <w:name w:val="DE Signature"/>
    <w:basedOn w:val="Normal"/>
    <w:next w:val="Normal"/>
    <w:rsid w:val="00245855"/>
    <w:pPr>
      <w:tabs>
        <w:tab w:val="center" w:pos="5953"/>
      </w:tabs>
      <w:spacing w:before="720"/>
    </w:pPr>
  </w:style>
  <w:style w:type="paragraph" w:styleId="EndnoteText">
    <w:name w:val="endnote text"/>
    <w:basedOn w:val="Normal"/>
    <w:link w:val="EndnoteTextChar"/>
    <w:uiPriority w:val="99"/>
    <w:semiHidden/>
    <w:unhideWhenUsed/>
    <w:rsid w:val="0024585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45855"/>
    <w:rPr>
      <w:rFonts w:ascii="Times New Roman" w:hAnsi="Times New Roman" w:cs="Times New Roman"/>
      <w:sz w:val="20"/>
      <w:szCs w:val="20"/>
      <w:bdr w:val="none" w:sz="0" w:space="0" w:color="auto"/>
      <w:shd w:val="clear" w:color="auto" w:fill="auto"/>
      <w:lang w:val="en-GB"/>
    </w:rPr>
  </w:style>
  <w:style w:type="character" w:styleId="EndnoteReference">
    <w:name w:val="endnote reference"/>
    <w:basedOn w:val="DefaultParagraphFont"/>
    <w:uiPriority w:val="99"/>
    <w:semiHidden/>
    <w:unhideWhenUsed/>
    <w:rsid w:val="00245855"/>
    <w:rPr>
      <w:bdr w:val="none" w:sz="0" w:space="0" w:color="auto"/>
      <w:shd w:val="clear" w:color="auto" w:fill="auto"/>
      <w:vertAlign w:val="superscript"/>
    </w:rPr>
  </w:style>
  <w:style w:type="paragraph" w:customStyle="1" w:styleId="Division1">
    <w:name w:val="Division 1"/>
    <w:basedOn w:val="Normal"/>
    <w:next w:val="Normal"/>
    <w:rsid w:val="00245855"/>
    <w:pPr>
      <w:keepNext/>
      <w:spacing w:before="720"/>
      <w:ind w:left="850" w:hanging="850"/>
    </w:pPr>
  </w:style>
  <w:style w:type="paragraph" w:customStyle="1" w:styleId="Division2">
    <w:name w:val="Division 2"/>
    <w:basedOn w:val="Normal"/>
    <w:next w:val="Normal"/>
    <w:rsid w:val="00245855"/>
    <w:pPr>
      <w:keepNext/>
      <w:spacing w:before="720"/>
      <w:ind w:left="850" w:hanging="850"/>
    </w:pPr>
  </w:style>
  <w:style w:type="paragraph" w:customStyle="1" w:styleId="Division3">
    <w:name w:val="Division 3"/>
    <w:basedOn w:val="Normal"/>
    <w:next w:val="Normal"/>
    <w:rsid w:val="00245855"/>
    <w:pPr>
      <w:keepNext/>
      <w:spacing w:before="720"/>
      <w:ind w:left="850" w:hanging="850"/>
    </w:pPr>
  </w:style>
  <w:style w:type="paragraph" w:customStyle="1" w:styleId="Division4">
    <w:name w:val="Division 4"/>
    <w:basedOn w:val="Normal"/>
    <w:next w:val="Normal"/>
    <w:rsid w:val="00245855"/>
    <w:pPr>
      <w:keepNext/>
      <w:spacing w:before="720"/>
      <w:ind w:left="850" w:hanging="850"/>
    </w:pPr>
  </w:style>
  <w:style w:type="paragraph" w:customStyle="1" w:styleId="Crossheading1">
    <w:name w:val="Crossheading 1"/>
    <w:basedOn w:val="Normal"/>
    <w:next w:val="Normal"/>
    <w:rsid w:val="00245855"/>
    <w:pPr>
      <w:ind w:left="850"/>
    </w:pPr>
  </w:style>
  <w:style w:type="paragraph" w:customStyle="1" w:styleId="CrossheadingIndent1">
    <w:name w:val="Crossheading Indent 1"/>
    <w:basedOn w:val="Normal"/>
    <w:next w:val="Normal"/>
    <w:rsid w:val="00245855"/>
    <w:pPr>
      <w:ind w:left="1417" w:hanging="567"/>
    </w:pPr>
  </w:style>
  <w:style w:type="paragraph" w:customStyle="1" w:styleId="Crossheading2">
    <w:name w:val="Crossheading 2"/>
    <w:basedOn w:val="Normal"/>
    <w:next w:val="Normal"/>
    <w:rsid w:val="00245855"/>
    <w:pPr>
      <w:ind w:left="1417"/>
    </w:pPr>
  </w:style>
  <w:style w:type="paragraph" w:customStyle="1" w:styleId="CrossheadingIndent2">
    <w:name w:val="Crossheading Indent 2"/>
    <w:basedOn w:val="Normal"/>
    <w:next w:val="Normal"/>
    <w:rsid w:val="00245855"/>
    <w:pPr>
      <w:ind w:left="1984" w:hanging="567"/>
    </w:pPr>
  </w:style>
  <w:style w:type="paragraph" w:customStyle="1" w:styleId="Crossheading3">
    <w:name w:val="Crossheading 3"/>
    <w:basedOn w:val="Normal"/>
    <w:next w:val="Normal"/>
    <w:rsid w:val="00245855"/>
    <w:pPr>
      <w:ind w:left="1984"/>
    </w:pPr>
  </w:style>
  <w:style w:type="paragraph" w:customStyle="1" w:styleId="CrossheadingIndent3">
    <w:name w:val="Crossheading Indent 3"/>
    <w:basedOn w:val="Normal"/>
    <w:next w:val="Normal"/>
    <w:rsid w:val="00245855"/>
    <w:pPr>
      <w:ind w:left="2551" w:hanging="567"/>
    </w:pPr>
  </w:style>
  <w:style w:type="paragraph" w:customStyle="1" w:styleId="Crossheading4">
    <w:name w:val="Crossheading 4"/>
    <w:basedOn w:val="Normal"/>
    <w:next w:val="Normal"/>
    <w:rsid w:val="00245855"/>
    <w:pPr>
      <w:ind w:left="2551"/>
    </w:pPr>
  </w:style>
  <w:style w:type="paragraph" w:customStyle="1" w:styleId="CrossheadingIndent4">
    <w:name w:val="Crossheading Indent 4"/>
    <w:basedOn w:val="Normal"/>
    <w:next w:val="Normal"/>
    <w:rsid w:val="00245855"/>
    <w:pPr>
      <w:ind w:left="3118" w:hanging="567"/>
    </w:pPr>
  </w:style>
  <w:style w:type="paragraph" w:customStyle="1" w:styleId="Crossheading5">
    <w:name w:val="Crossheading 5"/>
    <w:basedOn w:val="Normal"/>
    <w:next w:val="Normal"/>
    <w:rsid w:val="00245855"/>
    <w:pPr>
      <w:ind w:left="3118"/>
    </w:pPr>
  </w:style>
  <w:style w:type="paragraph" w:customStyle="1" w:styleId="CrossheadingIndent5">
    <w:name w:val="Crossheading Indent 5"/>
    <w:basedOn w:val="Normal"/>
    <w:next w:val="Normal"/>
    <w:rsid w:val="00245855"/>
    <w:pPr>
      <w:ind w:left="3685" w:hanging="567"/>
    </w:pPr>
  </w:style>
  <w:style w:type="paragraph" w:customStyle="1" w:styleId="Crossheading6">
    <w:name w:val="Crossheading 6"/>
    <w:basedOn w:val="Normal"/>
    <w:next w:val="Normal"/>
    <w:rsid w:val="00245855"/>
    <w:pPr>
      <w:ind w:left="3685"/>
    </w:pPr>
  </w:style>
  <w:style w:type="paragraph" w:customStyle="1" w:styleId="CrossheadingIndent6">
    <w:name w:val="Crossheading Indent 6"/>
    <w:basedOn w:val="Normal"/>
    <w:next w:val="Normal"/>
    <w:rsid w:val="00245855"/>
    <w:pPr>
      <w:ind w:left="4252" w:hanging="567"/>
    </w:pPr>
  </w:style>
  <w:style w:type="paragraph" w:customStyle="1" w:styleId="Crossheading7">
    <w:name w:val="Crossheading 7"/>
    <w:basedOn w:val="Normal"/>
    <w:next w:val="Normal"/>
    <w:rsid w:val="00245855"/>
    <w:pPr>
      <w:ind w:left="4252"/>
    </w:pPr>
  </w:style>
  <w:style w:type="paragraph" w:customStyle="1" w:styleId="CrossheadingIndent7">
    <w:name w:val="Crossheading Indent 7"/>
    <w:basedOn w:val="Normal"/>
    <w:next w:val="Normal"/>
    <w:rsid w:val="00245855"/>
    <w:pPr>
      <w:ind w:left="4819" w:hanging="567"/>
    </w:pPr>
  </w:style>
  <w:style w:type="paragraph" w:customStyle="1" w:styleId="Crossheading8">
    <w:name w:val="Crossheading 8"/>
    <w:basedOn w:val="Normal"/>
    <w:next w:val="Normal"/>
    <w:rsid w:val="00245855"/>
    <w:pPr>
      <w:ind w:left="4819"/>
    </w:pPr>
  </w:style>
  <w:style w:type="paragraph" w:customStyle="1" w:styleId="CrossheadingIndent8">
    <w:name w:val="Crossheading Indent 8"/>
    <w:basedOn w:val="Normal"/>
    <w:next w:val="Normal"/>
    <w:rsid w:val="00245855"/>
    <w:pPr>
      <w:ind w:left="5386" w:hanging="567"/>
    </w:pPr>
  </w:style>
  <w:style w:type="paragraph" w:customStyle="1" w:styleId="Crossheading9">
    <w:name w:val="Crossheading 9"/>
    <w:basedOn w:val="Normal"/>
    <w:next w:val="Normal"/>
    <w:rsid w:val="00245855"/>
    <w:pPr>
      <w:ind w:left="5386"/>
    </w:pPr>
  </w:style>
  <w:style w:type="paragraph" w:customStyle="1" w:styleId="CrossheadingIndent9">
    <w:name w:val="Crossheading Indent 9"/>
    <w:basedOn w:val="Normal"/>
    <w:next w:val="Normal"/>
    <w:rsid w:val="00245855"/>
    <w:pPr>
      <w:ind w:left="5953" w:hanging="567"/>
    </w:pPr>
  </w:style>
  <w:style w:type="paragraph" w:customStyle="1" w:styleId="Crossheading10">
    <w:name w:val="Crossheading 10"/>
    <w:basedOn w:val="Normal"/>
    <w:next w:val="Normal"/>
    <w:rsid w:val="00245855"/>
    <w:pPr>
      <w:ind w:left="5953"/>
    </w:pPr>
  </w:style>
  <w:style w:type="paragraph" w:customStyle="1" w:styleId="CrossheadingIndent10">
    <w:name w:val="Crossheading Indent 10"/>
    <w:basedOn w:val="Normal"/>
    <w:next w:val="Normal"/>
    <w:rsid w:val="00245855"/>
    <w:pPr>
      <w:ind w:left="6520" w:hanging="567"/>
    </w:pPr>
  </w:style>
  <w:style w:type="paragraph" w:customStyle="1" w:styleId="Crossheading0">
    <w:name w:val="Crossheading 0"/>
    <w:basedOn w:val="Normal"/>
    <w:next w:val="Normal"/>
    <w:rsid w:val="00245855"/>
  </w:style>
  <w:style w:type="paragraph" w:customStyle="1" w:styleId="CrossheadingIndent0">
    <w:name w:val="Crossheading Indent 0"/>
    <w:basedOn w:val="Normal"/>
    <w:next w:val="Normal"/>
    <w:rsid w:val="00245855"/>
    <w:pPr>
      <w:ind w:left="85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4E15403523148B9AF1660568B10F5" ma:contentTypeVersion="0" ma:contentTypeDescription="Create a new document." ma:contentTypeScope="" ma:versionID="781ccbb44e5eee58ecbd4a0bd54ea26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05DC4-D6A7-4C18-A87F-665197B154A7}">
  <ds:schemaRefs>
    <ds:schemaRef ds:uri="http://schemas.openxmlformats.org/officeDocument/2006/bibliography"/>
  </ds:schemaRefs>
</ds:datastoreItem>
</file>

<file path=customXml/itemProps2.xml><?xml version="1.0" encoding="utf-8"?>
<ds:datastoreItem xmlns:ds="http://schemas.openxmlformats.org/officeDocument/2006/customXml" ds:itemID="{94084D27-DA72-4F07-AC35-D333A6F65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D5C64-187D-4E2F-9087-1EF2F120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3CB88-3600-4DCF-AEAF-45082B55E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78</Pages>
  <Words>6516</Words>
  <Characters>37144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DELIKANAKIS Ioannis</dc:creator>
  <cp:keywords/>
  <dc:description/>
  <cp:lastModifiedBy>Reece Smith</cp:lastModifiedBy>
  <cp:revision>2</cp:revision>
  <dcterms:created xsi:type="dcterms:W3CDTF">2024-05-16T11:24:00Z</dcterms:created>
  <dcterms:modified xsi:type="dcterms:W3CDTF">2024-05-16T11:24:00Z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0x010100E1B4E15403523148B9AF1660568B10F5</vt:lpwstr>
  </property>
  <property fmtid="{D5CDD505-2E9C-101B-9397-08002B2CF9AE}" pid="3" name="Created using">
    <vt:lpwstr>DocuWrite 4.9.1, Build 20240216</vt:lpwstr>
  </property>
  <property fmtid="{D5CDD505-2E9C-101B-9397-08002B2CF9AE}" pid="4" name="Last edited using">
    <vt:lpwstr>DocuWrite 4.9.1, Build 20240216</vt:lpwstr>
  </property>
  <property fmtid="{D5CDD505-2E9C-101B-9397-08002B2CF9AE}" pid="5" name="MSIP_Label_b1df41d6-74a9-4a97-809c-213cd32520cc_Enabled">
    <vt:lpwstr>true</vt:lpwstr>
  </property>
  <property fmtid="{D5CDD505-2E9C-101B-9397-08002B2CF9AE}" pid="6" name="MSIP_Label_b1df41d6-74a9-4a97-809c-213cd32520cc_SetDate">
    <vt:lpwstr>2024-04-26T16:15:26Z</vt:lpwstr>
  </property>
  <property fmtid="{D5CDD505-2E9C-101B-9397-08002B2CF9AE}" pid="7" name="MSIP_Label_b1df41d6-74a9-4a97-809c-213cd32520cc_Method">
    <vt:lpwstr>Privileged</vt:lpwstr>
  </property>
  <property fmtid="{D5CDD505-2E9C-101B-9397-08002B2CF9AE}" pid="8" name="MSIP_Label_b1df41d6-74a9-4a97-809c-213cd32520cc_Name">
    <vt:lpwstr>GSCEU - NON PUBLIC Label</vt:lpwstr>
  </property>
  <property fmtid="{D5CDD505-2E9C-101B-9397-08002B2CF9AE}" pid="9" name="MSIP_Label_b1df41d6-74a9-4a97-809c-213cd32520cc_SiteId">
    <vt:lpwstr>03ad1c97-0a4d-4e82-8f93-27291a6a0767</vt:lpwstr>
  </property>
  <property fmtid="{D5CDD505-2E9C-101B-9397-08002B2CF9AE}" pid="10" name="MSIP_Label_b1df41d6-74a9-4a97-809c-213cd32520cc_ActionId">
    <vt:lpwstr>963b170e-e993-4e24-82e3-9f0481b14411</vt:lpwstr>
  </property>
  <property fmtid="{D5CDD505-2E9C-101B-9397-08002B2CF9AE}" pid="11" name="MSIP_Label_b1df41d6-74a9-4a97-809c-213cd32520cc_ContentBits">
    <vt:lpwstr>0</vt:lpwstr>
  </property>
  <property fmtid="{D5CDD505-2E9C-101B-9397-08002B2CF9AE}" pid="12" name="MSIP_Label_6bd9ddd1-4d20-43f6-abfa-fc3c07406f94_Enabled">
    <vt:lpwstr>true</vt:lpwstr>
  </property>
  <property fmtid="{D5CDD505-2E9C-101B-9397-08002B2CF9AE}" pid="13" name="MSIP_Label_6bd9ddd1-4d20-43f6-abfa-fc3c07406f94_SetDate">
    <vt:lpwstr>2024-05-07T16:14:11Z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ec7f4f86-5b22-4c82-b0f8-febdfa4c4226</vt:lpwstr>
  </property>
  <property fmtid="{D5CDD505-2E9C-101B-9397-08002B2CF9AE}" pid="18" name="MSIP_Label_6bd9ddd1-4d20-43f6-abfa-fc3c07406f94_ContentBits">
    <vt:lpwstr>0</vt:lpwstr>
  </property>
</Properties>
</file>