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FDE57" w14:textId="627F0648" w:rsidR="005925F8" w:rsidRPr="00A5547D" w:rsidRDefault="00A95644" w:rsidP="005925F8">
      <w:r w:rsidRPr="00A5547D">
        <w:rPr>
          <w:noProof/>
        </w:rPr>
        <w:drawing>
          <wp:inline distT="0" distB="0" distL="0" distR="0" wp14:anchorId="7BCC38C1" wp14:editId="2106A5BA">
            <wp:extent cx="3347720" cy="349885"/>
            <wp:effectExtent l="0" t="0" r="0" b="0"/>
            <wp:docPr id="5"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7720" cy="349885"/>
                    </a:xfrm>
                    <a:prstGeom prst="rect">
                      <a:avLst/>
                    </a:prstGeom>
                    <a:noFill/>
                    <a:ln>
                      <a:noFill/>
                    </a:ln>
                  </pic:spPr>
                </pic:pic>
              </a:graphicData>
            </a:graphic>
          </wp:inline>
        </w:drawing>
      </w:r>
    </w:p>
    <w:p w14:paraId="1931AA7E" w14:textId="77777777" w:rsidR="005925F8" w:rsidRPr="00A5547D" w:rsidRDefault="005925F8" w:rsidP="005925F8">
      <w:pPr>
        <w:rPr>
          <w:sz w:val="8"/>
          <w:szCs w:val="8"/>
        </w:rPr>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5925F8" w:rsidRPr="00A5547D" w14:paraId="6D8D0B29" w14:textId="77777777" w:rsidTr="00AB26F3">
        <w:tblPrEx>
          <w:tblCellMar>
            <w:top w:w="0" w:type="dxa"/>
            <w:bottom w:w="0" w:type="dxa"/>
          </w:tblCellMar>
        </w:tblPrEx>
        <w:trPr>
          <w:cantSplit/>
          <w:trHeight w:val="659"/>
        </w:trPr>
        <w:tc>
          <w:tcPr>
            <w:tcW w:w="9356" w:type="dxa"/>
            <w:shd w:val="clear" w:color="auto" w:fill="auto"/>
          </w:tcPr>
          <w:p w14:paraId="2166530E" w14:textId="77777777" w:rsidR="005925F8" w:rsidRPr="00EE0673" w:rsidRDefault="005925F8" w:rsidP="00AB26F3">
            <w:pPr>
              <w:spacing w:before="120"/>
              <w:ind w:left="-108" w:right="34"/>
              <w:rPr>
                <w:rFonts w:ascii="Arial" w:hAnsi="Arial" w:cs="Arial"/>
                <w:b/>
                <w:color w:val="000000"/>
                <w:sz w:val="40"/>
                <w:szCs w:val="40"/>
              </w:rPr>
            </w:pPr>
            <w:bookmarkStart w:id="0" w:name="bmkTable00"/>
            <w:bookmarkEnd w:id="0"/>
            <w:r w:rsidRPr="00EE0673">
              <w:rPr>
                <w:rFonts w:ascii="Arial" w:hAnsi="Arial" w:cs="Arial"/>
                <w:b/>
                <w:color w:val="000000"/>
                <w:sz w:val="40"/>
                <w:szCs w:val="40"/>
              </w:rPr>
              <w:t>Order Decision</w:t>
            </w:r>
          </w:p>
        </w:tc>
      </w:tr>
      <w:tr w:rsidR="005925F8" w:rsidRPr="00A5547D" w14:paraId="22656493" w14:textId="77777777" w:rsidTr="00AB26F3">
        <w:tblPrEx>
          <w:tblCellMar>
            <w:top w:w="0" w:type="dxa"/>
            <w:bottom w:w="0" w:type="dxa"/>
          </w:tblCellMar>
        </w:tblPrEx>
        <w:trPr>
          <w:cantSplit/>
          <w:trHeight w:val="425"/>
        </w:trPr>
        <w:tc>
          <w:tcPr>
            <w:tcW w:w="9356" w:type="dxa"/>
            <w:shd w:val="clear" w:color="auto" w:fill="auto"/>
            <w:vAlign w:val="center"/>
          </w:tcPr>
          <w:p w14:paraId="56F2243F" w14:textId="77777777" w:rsidR="006A6272" w:rsidRPr="00EE0673" w:rsidRDefault="00097671" w:rsidP="008A127A">
            <w:pPr>
              <w:spacing w:before="60"/>
              <w:ind w:left="-108" w:right="34"/>
              <w:rPr>
                <w:rFonts w:ascii="Arial" w:hAnsi="Arial" w:cs="Arial"/>
                <w:color w:val="000000"/>
                <w:sz w:val="24"/>
                <w:szCs w:val="24"/>
              </w:rPr>
            </w:pPr>
            <w:r>
              <w:rPr>
                <w:rFonts w:ascii="Arial" w:hAnsi="Arial" w:cs="Arial"/>
                <w:color w:val="000000"/>
                <w:sz w:val="24"/>
                <w:szCs w:val="24"/>
              </w:rPr>
              <w:t xml:space="preserve">Accompanied </w:t>
            </w:r>
            <w:r w:rsidR="00442CAB">
              <w:rPr>
                <w:rFonts w:ascii="Arial" w:hAnsi="Arial" w:cs="Arial"/>
                <w:color w:val="000000"/>
                <w:sz w:val="24"/>
                <w:szCs w:val="24"/>
              </w:rPr>
              <w:t>s</w:t>
            </w:r>
            <w:r w:rsidR="00EE0673" w:rsidRPr="00EE0673">
              <w:rPr>
                <w:rFonts w:ascii="Arial" w:hAnsi="Arial" w:cs="Arial"/>
                <w:color w:val="000000"/>
                <w:sz w:val="24"/>
                <w:szCs w:val="24"/>
              </w:rPr>
              <w:t xml:space="preserve">ite </w:t>
            </w:r>
            <w:r w:rsidR="00442CAB">
              <w:rPr>
                <w:rFonts w:ascii="Arial" w:hAnsi="Arial" w:cs="Arial"/>
                <w:color w:val="000000"/>
                <w:sz w:val="24"/>
                <w:szCs w:val="24"/>
              </w:rPr>
              <w:t>v</w:t>
            </w:r>
            <w:r w:rsidR="00EE0673" w:rsidRPr="00EE0673">
              <w:rPr>
                <w:rFonts w:ascii="Arial" w:hAnsi="Arial" w:cs="Arial"/>
                <w:color w:val="000000"/>
                <w:sz w:val="24"/>
                <w:szCs w:val="24"/>
              </w:rPr>
              <w:t xml:space="preserve">isit </w:t>
            </w:r>
            <w:r w:rsidR="00B204F3">
              <w:rPr>
                <w:rFonts w:ascii="Arial" w:hAnsi="Arial" w:cs="Arial"/>
                <w:color w:val="000000"/>
                <w:sz w:val="24"/>
                <w:szCs w:val="24"/>
              </w:rPr>
              <w:t>u</w:t>
            </w:r>
            <w:r w:rsidR="000D7B0F">
              <w:rPr>
                <w:rFonts w:ascii="Arial" w:hAnsi="Arial" w:cs="Arial"/>
                <w:color w:val="000000"/>
                <w:sz w:val="24"/>
                <w:szCs w:val="24"/>
              </w:rPr>
              <w:t xml:space="preserve">ndertaken </w:t>
            </w:r>
            <w:r w:rsidR="005925F8" w:rsidRPr="00EE0673">
              <w:rPr>
                <w:rFonts w:ascii="Arial" w:hAnsi="Arial" w:cs="Arial"/>
                <w:color w:val="000000"/>
                <w:sz w:val="24"/>
                <w:szCs w:val="24"/>
              </w:rPr>
              <w:t xml:space="preserve">on </w:t>
            </w:r>
            <w:r w:rsidR="00C82515">
              <w:rPr>
                <w:rFonts w:ascii="Arial" w:hAnsi="Arial" w:cs="Arial"/>
                <w:color w:val="000000"/>
                <w:sz w:val="24"/>
                <w:szCs w:val="24"/>
              </w:rPr>
              <w:t>23</w:t>
            </w:r>
            <w:r w:rsidR="00FA276C" w:rsidRPr="00EE0673">
              <w:rPr>
                <w:rFonts w:ascii="Arial" w:hAnsi="Arial" w:cs="Arial"/>
                <w:color w:val="000000"/>
                <w:sz w:val="24"/>
                <w:szCs w:val="24"/>
              </w:rPr>
              <w:t xml:space="preserve"> </w:t>
            </w:r>
            <w:r w:rsidR="00442CAB">
              <w:rPr>
                <w:rFonts w:ascii="Arial" w:hAnsi="Arial" w:cs="Arial"/>
                <w:color w:val="000000"/>
                <w:sz w:val="24"/>
                <w:szCs w:val="24"/>
              </w:rPr>
              <w:t>January</w:t>
            </w:r>
            <w:r w:rsidR="005925F8" w:rsidRPr="00EE0673">
              <w:rPr>
                <w:rFonts w:ascii="Arial" w:hAnsi="Arial" w:cs="Arial"/>
                <w:color w:val="000000"/>
                <w:sz w:val="24"/>
                <w:szCs w:val="24"/>
              </w:rPr>
              <w:t xml:space="preserve"> 20</w:t>
            </w:r>
            <w:r w:rsidR="008A127A" w:rsidRPr="00EE0673">
              <w:rPr>
                <w:rFonts w:ascii="Arial" w:hAnsi="Arial" w:cs="Arial"/>
                <w:color w:val="000000"/>
                <w:sz w:val="24"/>
                <w:szCs w:val="24"/>
              </w:rPr>
              <w:t>2</w:t>
            </w:r>
            <w:r w:rsidR="00C82515">
              <w:rPr>
                <w:rFonts w:ascii="Arial" w:hAnsi="Arial" w:cs="Arial"/>
                <w:color w:val="000000"/>
                <w:sz w:val="24"/>
                <w:szCs w:val="24"/>
              </w:rPr>
              <w:t>4</w:t>
            </w:r>
          </w:p>
        </w:tc>
      </w:tr>
      <w:tr w:rsidR="005925F8" w:rsidRPr="00A5547D" w14:paraId="16958263" w14:textId="77777777" w:rsidTr="00AB26F3">
        <w:tblPrEx>
          <w:tblCellMar>
            <w:top w:w="0" w:type="dxa"/>
            <w:bottom w:w="0" w:type="dxa"/>
          </w:tblCellMar>
        </w:tblPrEx>
        <w:trPr>
          <w:cantSplit/>
          <w:trHeight w:val="374"/>
        </w:trPr>
        <w:tc>
          <w:tcPr>
            <w:tcW w:w="9356" w:type="dxa"/>
            <w:shd w:val="clear" w:color="auto" w:fill="auto"/>
          </w:tcPr>
          <w:p w14:paraId="26D00D28" w14:textId="77777777" w:rsidR="005925F8" w:rsidRPr="00EE0673" w:rsidRDefault="005925F8" w:rsidP="00AB26F3">
            <w:pPr>
              <w:spacing w:before="180"/>
              <w:ind w:left="-108" w:right="34"/>
              <w:rPr>
                <w:rFonts w:ascii="Arial" w:hAnsi="Arial" w:cs="Arial"/>
                <w:b/>
                <w:color w:val="000000"/>
                <w:sz w:val="24"/>
                <w:szCs w:val="24"/>
              </w:rPr>
            </w:pPr>
            <w:r w:rsidRPr="00EE0673">
              <w:rPr>
                <w:rFonts w:ascii="Arial" w:hAnsi="Arial" w:cs="Arial"/>
                <w:b/>
                <w:color w:val="000000"/>
                <w:sz w:val="24"/>
                <w:szCs w:val="24"/>
              </w:rPr>
              <w:t>by Mark Yates BA(Hons)</w:t>
            </w:r>
            <w:r w:rsidR="005B5C24" w:rsidRPr="00EE0673">
              <w:rPr>
                <w:rFonts w:ascii="Arial" w:hAnsi="Arial" w:cs="Arial"/>
                <w:b/>
                <w:color w:val="000000"/>
                <w:sz w:val="24"/>
                <w:szCs w:val="24"/>
              </w:rPr>
              <w:t xml:space="preserve"> </w:t>
            </w:r>
            <w:r w:rsidRPr="00EE0673">
              <w:rPr>
                <w:rFonts w:ascii="Arial" w:hAnsi="Arial" w:cs="Arial"/>
                <w:b/>
                <w:color w:val="000000"/>
                <w:sz w:val="24"/>
                <w:szCs w:val="24"/>
              </w:rPr>
              <w:t>MIPROW</w:t>
            </w:r>
          </w:p>
        </w:tc>
      </w:tr>
      <w:tr w:rsidR="005925F8" w:rsidRPr="00A5547D" w14:paraId="27751955" w14:textId="77777777" w:rsidTr="00AB26F3">
        <w:tblPrEx>
          <w:tblCellMar>
            <w:top w:w="0" w:type="dxa"/>
            <w:bottom w:w="0" w:type="dxa"/>
          </w:tblCellMar>
        </w:tblPrEx>
        <w:trPr>
          <w:cantSplit/>
          <w:trHeight w:val="357"/>
        </w:trPr>
        <w:tc>
          <w:tcPr>
            <w:tcW w:w="9356" w:type="dxa"/>
            <w:shd w:val="clear" w:color="auto" w:fill="auto"/>
          </w:tcPr>
          <w:p w14:paraId="00B7D50E" w14:textId="77777777" w:rsidR="005925F8" w:rsidRPr="00EE0673" w:rsidRDefault="005925F8" w:rsidP="00AB26F3">
            <w:pPr>
              <w:spacing w:before="120"/>
              <w:ind w:left="-108" w:right="34"/>
              <w:rPr>
                <w:rFonts w:ascii="Arial" w:hAnsi="Arial" w:cs="Arial"/>
                <w:b/>
                <w:color w:val="000000"/>
                <w:sz w:val="18"/>
                <w:szCs w:val="18"/>
              </w:rPr>
            </w:pPr>
            <w:r w:rsidRPr="00EE0673">
              <w:rPr>
                <w:rFonts w:ascii="Arial" w:hAnsi="Arial" w:cs="Arial"/>
                <w:b/>
                <w:color w:val="000000"/>
                <w:sz w:val="18"/>
                <w:szCs w:val="18"/>
              </w:rPr>
              <w:t>an Inspector appointed by the Secretary of State for Environment, Food and Rural Affairs</w:t>
            </w:r>
          </w:p>
        </w:tc>
      </w:tr>
      <w:tr w:rsidR="005925F8" w:rsidRPr="00A5547D" w14:paraId="53A4FFF5" w14:textId="77777777" w:rsidTr="00AB26F3">
        <w:tblPrEx>
          <w:tblCellMar>
            <w:top w:w="0" w:type="dxa"/>
            <w:bottom w:w="0" w:type="dxa"/>
          </w:tblCellMar>
        </w:tblPrEx>
        <w:trPr>
          <w:cantSplit/>
          <w:trHeight w:val="335"/>
        </w:trPr>
        <w:tc>
          <w:tcPr>
            <w:tcW w:w="9356" w:type="dxa"/>
            <w:shd w:val="clear" w:color="auto" w:fill="auto"/>
          </w:tcPr>
          <w:p w14:paraId="5259A1E7" w14:textId="7396F364" w:rsidR="005925F8" w:rsidRPr="00EE0673" w:rsidRDefault="005925F8" w:rsidP="00AB26F3">
            <w:pPr>
              <w:spacing w:before="120"/>
              <w:ind w:left="-108" w:right="176"/>
              <w:rPr>
                <w:rFonts w:ascii="Arial" w:hAnsi="Arial" w:cs="Arial"/>
                <w:b/>
                <w:color w:val="000000"/>
                <w:sz w:val="18"/>
                <w:szCs w:val="18"/>
              </w:rPr>
            </w:pPr>
            <w:r w:rsidRPr="00EE0673">
              <w:rPr>
                <w:rFonts w:ascii="Arial" w:hAnsi="Arial" w:cs="Arial"/>
                <w:b/>
                <w:color w:val="000000"/>
                <w:sz w:val="18"/>
                <w:szCs w:val="18"/>
              </w:rPr>
              <w:t>Decision date:</w:t>
            </w:r>
            <w:r w:rsidR="00C11B63">
              <w:rPr>
                <w:rFonts w:ascii="Arial" w:hAnsi="Arial" w:cs="Arial"/>
                <w:b/>
                <w:color w:val="000000"/>
                <w:sz w:val="18"/>
                <w:szCs w:val="18"/>
              </w:rPr>
              <w:t xml:space="preserve"> 09 April 2024</w:t>
            </w:r>
          </w:p>
        </w:tc>
      </w:tr>
    </w:tbl>
    <w:p w14:paraId="7BFC44D9" w14:textId="77777777" w:rsidR="005925F8" w:rsidRDefault="005925F8" w:rsidP="005925F8">
      <w:pPr>
        <w:pStyle w:val="Noindent"/>
        <w:rPr>
          <w:b/>
          <w:sz w:val="20"/>
        </w:rPr>
      </w:pPr>
    </w:p>
    <w:tbl>
      <w:tblPr>
        <w:tblW w:w="0" w:type="auto"/>
        <w:tblLayout w:type="fixed"/>
        <w:tblLook w:val="0000" w:firstRow="0" w:lastRow="0" w:firstColumn="0" w:lastColumn="0" w:noHBand="0" w:noVBand="0"/>
      </w:tblPr>
      <w:tblGrid>
        <w:gridCol w:w="9520"/>
      </w:tblGrid>
      <w:tr w:rsidR="00892C3D" w:rsidRPr="000D4887" w14:paraId="0FB79EBA" w14:textId="77777777" w:rsidTr="00E04FCD">
        <w:tblPrEx>
          <w:tblCellMar>
            <w:top w:w="0" w:type="dxa"/>
            <w:bottom w:w="0" w:type="dxa"/>
          </w:tblCellMar>
        </w:tblPrEx>
        <w:tc>
          <w:tcPr>
            <w:tcW w:w="9520" w:type="dxa"/>
            <w:shd w:val="clear" w:color="auto" w:fill="auto"/>
          </w:tcPr>
          <w:p w14:paraId="17EA39C9" w14:textId="77777777" w:rsidR="00892C3D" w:rsidRPr="00EE0673" w:rsidRDefault="00892C3D" w:rsidP="00FA276C">
            <w:pPr>
              <w:spacing w:after="60"/>
              <w:rPr>
                <w:rFonts w:ascii="Arial" w:hAnsi="Arial" w:cs="Arial"/>
                <w:b/>
                <w:color w:val="000000"/>
                <w:sz w:val="24"/>
                <w:szCs w:val="24"/>
              </w:rPr>
            </w:pPr>
            <w:r w:rsidRPr="00EE0673">
              <w:rPr>
                <w:rFonts w:ascii="Arial" w:hAnsi="Arial" w:cs="Arial"/>
                <w:b/>
                <w:color w:val="000000"/>
                <w:sz w:val="24"/>
                <w:szCs w:val="24"/>
              </w:rPr>
              <w:t xml:space="preserve">Order Ref: </w:t>
            </w:r>
            <w:bookmarkStart w:id="1" w:name="_Hlk20911211"/>
            <w:r w:rsidR="00FA276C" w:rsidRPr="00EE0673">
              <w:rPr>
                <w:rFonts w:ascii="Arial" w:hAnsi="Arial" w:cs="Arial"/>
                <w:b/>
                <w:color w:val="000000"/>
                <w:sz w:val="24"/>
                <w:szCs w:val="24"/>
              </w:rPr>
              <w:t>ROW</w:t>
            </w:r>
            <w:r w:rsidR="00353AE2" w:rsidRPr="00EE0673">
              <w:rPr>
                <w:rFonts w:ascii="Arial" w:hAnsi="Arial" w:cs="Arial"/>
                <w:b/>
                <w:sz w:val="24"/>
                <w:szCs w:val="24"/>
              </w:rPr>
              <w:t>/</w:t>
            </w:r>
            <w:r w:rsidR="00FA276C" w:rsidRPr="00EE0673">
              <w:rPr>
                <w:rFonts w:ascii="Arial" w:hAnsi="Arial" w:cs="Arial"/>
                <w:b/>
                <w:sz w:val="24"/>
                <w:szCs w:val="24"/>
              </w:rPr>
              <w:t>3</w:t>
            </w:r>
            <w:r w:rsidR="00B204F3">
              <w:rPr>
                <w:rFonts w:ascii="Arial" w:hAnsi="Arial" w:cs="Arial"/>
                <w:b/>
                <w:sz w:val="24"/>
                <w:szCs w:val="24"/>
              </w:rPr>
              <w:t>311</w:t>
            </w:r>
            <w:bookmarkEnd w:id="1"/>
            <w:r w:rsidR="00B204F3">
              <w:rPr>
                <w:rFonts w:ascii="Arial" w:hAnsi="Arial" w:cs="Arial"/>
                <w:b/>
                <w:sz w:val="24"/>
                <w:szCs w:val="24"/>
              </w:rPr>
              <w:t>269</w:t>
            </w:r>
          </w:p>
        </w:tc>
      </w:tr>
      <w:tr w:rsidR="00892C3D" w14:paraId="47FBECB2" w14:textId="77777777" w:rsidTr="00E04FCD">
        <w:tblPrEx>
          <w:tblCellMar>
            <w:top w:w="0" w:type="dxa"/>
            <w:bottom w:w="0" w:type="dxa"/>
          </w:tblCellMar>
        </w:tblPrEx>
        <w:tc>
          <w:tcPr>
            <w:tcW w:w="9520" w:type="dxa"/>
            <w:shd w:val="clear" w:color="auto" w:fill="auto"/>
          </w:tcPr>
          <w:p w14:paraId="1250FCB8" w14:textId="77777777" w:rsidR="00892C3D" w:rsidRPr="00EE0673" w:rsidRDefault="00892C3D" w:rsidP="00FA276C">
            <w:pPr>
              <w:pStyle w:val="TBullet"/>
              <w:rPr>
                <w:rFonts w:ascii="Arial" w:hAnsi="Arial" w:cs="Arial"/>
                <w:sz w:val="22"/>
                <w:szCs w:val="22"/>
              </w:rPr>
            </w:pPr>
            <w:r w:rsidRPr="00EE0673">
              <w:rPr>
                <w:rFonts w:ascii="Arial" w:hAnsi="Arial" w:cs="Arial"/>
                <w:sz w:val="22"/>
                <w:szCs w:val="22"/>
              </w:rPr>
              <w:t>This</w:t>
            </w:r>
            <w:r w:rsidR="00353AE2" w:rsidRPr="00EE0673">
              <w:rPr>
                <w:rFonts w:ascii="Arial" w:hAnsi="Arial" w:cs="Arial"/>
                <w:sz w:val="22"/>
                <w:szCs w:val="22"/>
              </w:rPr>
              <w:t xml:space="preserve"> Order </w:t>
            </w:r>
            <w:r w:rsidR="00A91C3B" w:rsidRPr="00EE0673">
              <w:rPr>
                <w:rFonts w:ascii="Arial" w:hAnsi="Arial" w:cs="Arial"/>
                <w:sz w:val="22"/>
                <w:szCs w:val="22"/>
              </w:rPr>
              <w:t>is made</w:t>
            </w:r>
            <w:r w:rsidR="00A72F99" w:rsidRPr="00EE0673">
              <w:rPr>
                <w:rFonts w:ascii="Arial" w:hAnsi="Arial" w:cs="Arial"/>
                <w:sz w:val="22"/>
                <w:szCs w:val="22"/>
              </w:rPr>
              <w:t xml:space="preserve"> </w:t>
            </w:r>
            <w:r w:rsidR="00353AE2" w:rsidRPr="00EE0673">
              <w:rPr>
                <w:rFonts w:ascii="Arial" w:hAnsi="Arial" w:cs="Arial"/>
                <w:sz w:val="22"/>
                <w:szCs w:val="22"/>
              </w:rPr>
              <w:t>under Section 53(2)</w:t>
            </w:r>
            <w:r w:rsidR="00A91C3B" w:rsidRPr="00EE0673">
              <w:rPr>
                <w:rFonts w:ascii="Arial" w:hAnsi="Arial" w:cs="Arial"/>
                <w:sz w:val="22"/>
                <w:szCs w:val="22"/>
              </w:rPr>
              <w:t>(b)</w:t>
            </w:r>
            <w:r w:rsidR="00353AE2" w:rsidRPr="00EE0673">
              <w:rPr>
                <w:rFonts w:ascii="Arial" w:hAnsi="Arial" w:cs="Arial"/>
                <w:sz w:val="22"/>
                <w:szCs w:val="22"/>
              </w:rPr>
              <w:t xml:space="preserve"> of the Wildlife and Countryside Act 1981 (</w:t>
            </w:r>
            <w:r w:rsidR="00EB2BBF">
              <w:rPr>
                <w:rFonts w:ascii="Arial" w:hAnsi="Arial" w:cs="Arial"/>
                <w:sz w:val="22"/>
                <w:szCs w:val="22"/>
              </w:rPr>
              <w:t>‘</w:t>
            </w:r>
            <w:r w:rsidR="00353AE2" w:rsidRPr="00EE0673">
              <w:rPr>
                <w:rFonts w:ascii="Arial" w:hAnsi="Arial" w:cs="Arial"/>
                <w:sz w:val="22"/>
                <w:szCs w:val="22"/>
              </w:rPr>
              <w:t>the 1981 Act</w:t>
            </w:r>
            <w:r w:rsidR="00EB2BBF">
              <w:rPr>
                <w:rFonts w:ascii="Arial" w:hAnsi="Arial" w:cs="Arial"/>
                <w:sz w:val="22"/>
                <w:szCs w:val="22"/>
              </w:rPr>
              <w:t>’</w:t>
            </w:r>
            <w:r w:rsidR="00353AE2" w:rsidRPr="00EE0673">
              <w:rPr>
                <w:rFonts w:ascii="Arial" w:hAnsi="Arial" w:cs="Arial"/>
                <w:sz w:val="22"/>
                <w:szCs w:val="22"/>
              </w:rPr>
              <w:t xml:space="preserve">) and is known as </w:t>
            </w:r>
            <w:r w:rsidR="00EB2BBF">
              <w:rPr>
                <w:rFonts w:ascii="Arial" w:hAnsi="Arial" w:cs="Arial"/>
                <w:sz w:val="22"/>
                <w:szCs w:val="22"/>
              </w:rPr>
              <w:t>T</w:t>
            </w:r>
            <w:r w:rsidR="00353AE2" w:rsidRPr="00EE0673">
              <w:rPr>
                <w:rFonts w:ascii="Arial" w:hAnsi="Arial" w:cs="Arial"/>
                <w:sz w:val="22"/>
                <w:szCs w:val="22"/>
              </w:rPr>
              <w:t xml:space="preserve">he </w:t>
            </w:r>
            <w:r w:rsidR="00B204F3">
              <w:rPr>
                <w:rFonts w:ascii="Arial" w:hAnsi="Arial" w:cs="Arial"/>
                <w:sz w:val="22"/>
                <w:szCs w:val="22"/>
              </w:rPr>
              <w:t>Kent County</w:t>
            </w:r>
            <w:r w:rsidR="00A91C3B" w:rsidRPr="00EE0673">
              <w:rPr>
                <w:rFonts w:ascii="Arial" w:hAnsi="Arial" w:cs="Arial"/>
                <w:sz w:val="22"/>
                <w:szCs w:val="22"/>
              </w:rPr>
              <w:t xml:space="preserve"> </w:t>
            </w:r>
            <w:r w:rsidR="00721399" w:rsidRPr="00EE0673">
              <w:rPr>
                <w:rFonts w:ascii="Arial" w:hAnsi="Arial" w:cs="Arial"/>
                <w:sz w:val="22"/>
                <w:szCs w:val="22"/>
              </w:rPr>
              <w:t>Council</w:t>
            </w:r>
            <w:r w:rsidR="00A91C3B" w:rsidRPr="00EE0673">
              <w:rPr>
                <w:rFonts w:ascii="Arial" w:hAnsi="Arial" w:cs="Arial"/>
                <w:sz w:val="22"/>
                <w:szCs w:val="22"/>
              </w:rPr>
              <w:t xml:space="preserve"> </w:t>
            </w:r>
            <w:r w:rsidR="00B204F3">
              <w:rPr>
                <w:rFonts w:ascii="Arial" w:hAnsi="Arial" w:cs="Arial"/>
                <w:sz w:val="22"/>
                <w:szCs w:val="22"/>
              </w:rPr>
              <w:t>(Byway Open to All Traffic EE496 and Restricted Byway EE497 at Wingham and Goodnestone)</w:t>
            </w:r>
            <w:r w:rsidR="00EB2BBF">
              <w:rPr>
                <w:rFonts w:ascii="Arial" w:hAnsi="Arial" w:cs="Arial"/>
                <w:sz w:val="22"/>
                <w:szCs w:val="22"/>
              </w:rPr>
              <w:t xml:space="preserve"> </w:t>
            </w:r>
            <w:r w:rsidR="0023436D" w:rsidRPr="00EE0673">
              <w:rPr>
                <w:rFonts w:ascii="Arial" w:hAnsi="Arial" w:cs="Arial"/>
                <w:sz w:val="22"/>
                <w:szCs w:val="22"/>
              </w:rPr>
              <w:t>Definitive Map</w:t>
            </w:r>
            <w:r w:rsidR="00EB7107" w:rsidRPr="00EE0673">
              <w:rPr>
                <w:rFonts w:ascii="Arial" w:hAnsi="Arial" w:cs="Arial"/>
                <w:sz w:val="22"/>
                <w:szCs w:val="22"/>
              </w:rPr>
              <w:t xml:space="preserve"> Modification Order</w:t>
            </w:r>
            <w:r w:rsidR="00EB2BBF">
              <w:rPr>
                <w:rFonts w:ascii="Arial" w:hAnsi="Arial" w:cs="Arial"/>
                <w:sz w:val="22"/>
                <w:szCs w:val="22"/>
              </w:rPr>
              <w:t xml:space="preserve"> 202</w:t>
            </w:r>
            <w:r w:rsidR="00B204F3">
              <w:rPr>
                <w:rFonts w:ascii="Arial" w:hAnsi="Arial" w:cs="Arial"/>
                <w:sz w:val="22"/>
                <w:szCs w:val="22"/>
              </w:rPr>
              <w:t>2</w:t>
            </w:r>
            <w:r w:rsidRPr="00EE0673">
              <w:rPr>
                <w:rFonts w:ascii="Arial" w:hAnsi="Arial" w:cs="Arial"/>
                <w:sz w:val="22"/>
                <w:szCs w:val="22"/>
              </w:rPr>
              <w:t>.</w:t>
            </w:r>
          </w:p>
        </w:tc>
      </w:tr>
      <w:tr w:rsidR="00892C3D" w14:paraId="6AD2D2C5" w14:textId="77777777" w:rsidTr="00E04FCD">
        <w:tblPrEx>
          <w:tblCellMar>
            <w:top w:w="0" w:type="dxa"/>
            <w:bottom w:w="0" w:type="dxa"/>
          </w:tblCellMar>
        </w:tblPrEx>
        <w:tc>
          <w:tcPr>
            <w:tcW w:w="9520" w:type="dxa"/>
            <w:shd w:val="clear" w:color="auto" w:fill="auto"/>
          </w:tcPr>
          <w:p w14:paraId="26B437F1" w14:textId="77777777" w:rsidR="00892C3D" w:rsidRPr="00EE0673" w:rsidRDefault="00A91C3B" w:rsidP="00FA276C">
            <w:pPr>
              <w:pStyle w:val="TBullet"/>
              <w:rPr>
                <w:rFonts w:ascii="Arial" w:hAnsi="Arial" w:cs="Arial"/>
                <w:sz w:val="22"/>
                <w:szCs w:val="22"/>
              </w:rPr>
            </w:pPr>
            <w:r w:rsidRPr="00EE0673">
              <w:rPr>
                <w:rFonts w:ascii="Arial" w:hAnsi="Arial" w:cs="Arial"/>
                <w:sz w:val="22"/>
                <w:szCs w:val="22"/>
              </w:rPr>
              <w:t>The Order was made by</w:t>
            </w:r>
            <w:r w:rsidR="00943230" w:rsidRPr="00EE0673">
              <w:rPr>
                <w:rFonts w:ascii="Arial" w:hAnsi="Arial" w:cs="Arial"/>
                <w:sz w:val="22"/>
                <w:szCs w:val="22"/>
              </w:rPr>
              <w:t xml:space="preserve"> </w:t>
            </w:r>
            <w:r w:rsidR="00FB5297">
              <w:rPr>
                <w:rFonts w:ascii="Arial" w:hAnsi="Arial" w:cs="Arial"/>
                <w:sz w:val="22"/>
                <w:szCs w:val="22"/>
              </w:rPr>
              <w:t>Kent County</w:t>
            </w:r>
            <w:r w:rsidRPr="00EE0673">
              <w:rPr>
                <w:rFonts w:ascii="Arial" w:hAnsi="Arial" w:cs="Arial"/>
                <w:sz w:val="22"/>
                <w:szCs w:val="22"/>
              </w:rPr>
              <w:t xml:space="preserve"> Council </w:t>
            </w:r>
            <w:r w:rsidR="00A72F99" w:rsidRPr="00EE0673">
              <w:rPr>
                <w:rFonts w:ascii="Arial" w:hAnsi="Arial" w:cs="Arial"/>
                <w:sz w:val="22"/>
                <w:szCs w:val="22"/>
              </w:rPr>
              <w:t>(</w:t>
            </w:r>
            <w:r w:rsidR="00EB2BBF">
              <w:rPr>
                <w:rFonts w:ascii="Arial" w:hAnsi="Arial" w:cs="Arial"/>
                <w:sz w:val="22"/>
                <w:szCs w:val="22"/>
              </w:rPr>
              <w:t>‘</w:t>
            </w:r>
            <w:r w:rsidR="00A72F99" w:rsidRPr="00EE0673">
              <w:rPr>
                <w:rFonts w:ascii="Arial" w:hAnsi="Arial" w:cs="Arial"/>
                <w:sz w:val="22"/>
                <w:szCs w:val="22"/>
              </w:rPr>
              <w:t>the Council</w:t>
            </w:r>
            <w:r w:rsidR="00EB2BBF">
              <w:rPr>
                <w:rFonts w:ascii="Arial" w:hAnsi="Arial" w:cs="Arial"/>
                <w:sz w:val="22"/>
                <w:szCs w:val="22"/>
              </w:rPr>
              <w:t>’</w:t>
            </w:r>
            <w:r w:rsidR="00A72F99" w:rsidRPr="00EE0673">
              <w:rPr>
                <w:rFonts w:ascii="Arial" w:hAnsi="Arial" w:cs="Arial"/>
                <w:sz w:val="22"/>
                <w:szCs w:val="22"/>
              </w:rPr>
              <w:t xml:space="preserve">) </w:t>
            </w:r>
            <w:r w:rsidRPr="00EE0673">
              <w:rPr>
                <w:rFonts w:ascii="Arial" w:hAnsi="Arial" w:cs="Arial"/>
                <w:sz w:val="22"/>
                <w:szCs w:val="22"/>
              </w:rPr>
              <w:t xml:space="preserve">on </w:t>
            </w:r>
            <w:r w:rsidR="00FB5297">
              <w:rPr>
                <w:rFonts w:ascii="Arial" w:hAnsi="Arial" w:cs="Arial"/>
                <w:sz w:val="22"/>
                <w:szCs w:val="22"/>
              </w:rPr>
              <w:t xml:space="preserve">22 </w:t>
            </w:r>
            <w:r w:rsidRPr="00EE0673">
              <w:rPr>
                <w:rFonts w:ascii="Arial" w:hAnsi="Arial" w:cs="Arial"/>
                <w:sz w:val="22"/>
                <w:szCs w:val="22"/>
              </w:rPr>
              <w:t>J</w:t>
            </w:r>
            <w:r w:rsidR="00FB5297">
              <w:rPr>
                <w:rFonts w:ascii="Arial" w:hAnsi="Arial" w:cs="Arial"/>
                <w:sz w:val="22"/>
                <w:szCs w:val="22"/>
              </w:rPr>
              <w:t>uly</w:t>
            </w:r>
            <w:r w:rsidRPr="00EE0673">
              <w:rPr>
                <w:rFonts w:ascii="Arial" w:hAnsi="Arial" w:cs="Arial"/>
                <w:sz w:val="22"/>
                <w:szCs w:val="22"/>
              </w:rPr>
              <w:t xml:space="preserve"> 20</w:t>
            </w:r>
            <w:r w:rsidR="00EB2BBF">
              <w:rPr>
                <w:rFonts w:ascii="Arial" w:hAnsi="Arial" w:cs="Arial"/>
                <w:sz w:val="22"/>
                <w:szCs w:val="22"/>
              </w:rPr>
              <w:t>2</w:t>
            </w:r>
            <w:r w:rsidR="00FB5297">
              <w:rPr>
                <w:rFonts w:ascii="Arial" w:hAnsi="Arial" w:cs="Arial"/>
                <w:sz w:val="22"/>
                <w:szCs w:val="22"/>
              </w:rPr>
              <w:t>2</w:t>
            </w:r>
            <w:r w:rsidRPr="00EE0673">
              <w:rPr>
                <w:rFonts w:ascii="Arial" w:hAnsi="Arial" w:cs="Arial"/>
                <w:sz w:val="22"/>
                <w:szCs w:val="22"/>
              </w:rPr>
              <w:t xml:space="preserve"> and proposes </w:t>
            </w:r>
            <w:r w:rsidR="00C82515">
              <w:rPr>
                <w:rFonts w:ascii="Arial" w:hAnsi="Arial" w:cs="Arial"/>
                <w:sz w:val="22"/>
                <w:szCs w:val="22"/>
              </w:rPr>
              <w:t xml:space="preserve">to </w:t>
            </w:r>
            <w:r w:rsidR="00FB5297">
              <w:rPr>
                <w:rFonts w:ascii="Arial" w:hAnsi="Arial" w:cs="Arial"/>
                <w:sz w:val="22"/>
                <w:szCs w:val="22"/>
              </w:rPr>
              <w:t xml:space="preserve">add two </w:t>
            </w:r>
            <w:r w:rsidR="00B204F3">
              <w:rPr>
                <w:rFonts w:ascii="Arial" w:hAnsi="Arial" w:cs="Arial"/>
                <w:sz w:val="22"/>
                <w:szCs w:val="22"/>
              </w:rPr>
              <w:t xml:space="preserve">rights of way to the definitive map and statement which </w:t>
            </w:r>
            <w:r w:rsidR="00B204F3" w:rsidRPr="00FC3A2C">
              <w:rPr>
                <w:rFonts w:ascii="Arial" w:hAnsi="Arial" w:cs="Arial"/>
                <w:sz w:val="22"/>
                <w:szCs w:val="22"/>
              </w:rPr>
              <w:t>form</w:t>
            </w:r>
            <w:r w:rsidR="00B204F3" w:rsidRPr="007A5846">
              <w:rPr>
                <w:rFonts w:ascii="Arial" w:hAnsi="Arial" w:cs="Arial"/>
                <w:b/>
                <w:bCs/>
                <w:sz w:val="22"/>
                <w:szCs w:val="22"/>
              </w:rPr>
              <w:t xml:space="preserve"> </w:t>
            </w:r>
            <w:r w:rsidR="00B204F3">
              <w:rPr>
                <w:rFonts w:ascii="Arial" w:hAnsi="Arial" w:cs="Arial"/>
                <w:sz w:val="22"/>
                <w:szCs w:val="22"/>
              </w:rPr>
              <w:t xml:space="preserve">one continuous route in the parishes of Wingham and Goodnestone.  </w:t>
            </w:r>
            <w:r w:rsidRPr="00EE0673">
              <w:rPr>
                <w:rFonts w:ascii="Arial" w:hAnsi="Arial" w:cs="Arial"/>
                <w:sz w:val="22"/>
                <w:szCs w:val="22"/>
              </w:rPr>
              <w:t xml:space="preserve">  </w:t>
            </w:r>
          </w:p>
        </w:tc>
      </w:tr>
      <w:tr w:rsidR="00892C3D" w14:paraId="76F22387" w14:textId="77777777" w:rsidTr="00E04FCD">
        <w:tblPrEx>
          <w:tblCellMar>
            <w:top w:w="0" w:type="dxa"/>
            <w:bottom w:w="0" w:type="dxa"/>
          </w:tblCellMar>
        </w:tblPrEx>
        <w:tc>
          <w:tcPr>
            <w:tcW w:w="9520" w:type="dxa"/>
            <w:shd w:val="clear" w:color="auto" w:fill="auto"/>
          </w:tcPr>
          <w:p w14:paraId="34ECAE94" w14:textId="77777777" w:rsidR="00892C3D" w:rsidRPr="00EE0673" w:rsidRDefault="00892C3D" w:rsidP="00674B0D">
            <w:pPr>
              <w:pStyle w:val="TBullet"/>
              <w:rPr>
                <w:rFonts w:ascii="Arial" w:hAnsi="Arial" w:cs="Arial"/>
                <w:sz w:val="22"/>
                <w:szCs w:val="22"/>
              </w:rPr>
            </w:pPr>
            <w:r w:rsidRPr="00EE0673">
              <w:rPr>
                <w:rFonts w:ascii="Arial" w:hAnsi="Arial" w:cs="Arial"/>
                <w:sz w:val="22"/>
                <w:szCs w:val="22"/>
              </w:rPr>
              <w:t xml:space="preserve">There </w:t>
            </w:r>
            <w:r w:rsidR="00052A2C" w:rsidRPr="00EE0673">
              <w:rPr>
                <w:rFonts w:ascii="Arial" w:hAnsi="Arial" w:cs="Arial"/>
                <w:sz w:val="22"/>
                <w:szCs w:val="22"/>
              </w:rPr>
              <w:t>w</w:t>
            </w:r>
            <w:r w:rsidR="006F3270" w:rsidRPr="00EE0673">
              <w:rPr>
                <w:rFonts w:ascii="Arial" w:hAnsi="Arial" w:cs="Arial"/>
                <w:sz w:val="22"/>
                <w:szCs w:val="22"/>
              </w:rPr>
              <w:t>ere</w:t>
            </w:r>
            <w:r w:rsidR="00242FC8" w:rsidRPr="00EE0673">
              <w:rPr>
                <w:rFonts w:ascii="Arial" w:hAnsi="Arial" w:cs="Arial"/>
                <w:sz w:val="22"/>
                <w:szCs w:val="22"/>
              </w:rPr>
              <w:t xml:space="preserve"> </w:t>
            </w:r>
            <w:r w:rsidR="004368EC">
              <w:rPr>
                <w:rFonts w:ascii="Arial" w:hAnsi="Arial" w:cs="Arial"/>
                <w:sz w:val="22"/>
                <w:szCs w:val="22"/>
              </w:rPr>
              <w:t xml:space="preserve">six </w:t>
            </w:r>
            <w:r w:rsidR="002132E8">
              <w:rPr>
                <w:rFonts w:ascii="Arial" w:hAnsi="Arial" w:cs="Arial"/>
                <w:sz w:val="22"/>
                <w:szCs w:val="22"/>
              </w:rPr>
              <w:t xml:space="preserve">objections </w:t>
            </w:r>
            <w:r w:rsidR="00096ECF" w:rsidRPr="00EE0673">
              <w:rPr>
                <w:rFonts w:ascii="Arial" w:hAnsi="Arial" w:cs="Arial"/>
                <w:sz w:val="22"/>
                <w:szCs w:val="22"/>
              </w:rPr>
              <w:t>o</w:t>
            </w:r>
            <w:r w:rsidRPr="00EE0673">
              <w:rPr>
                <w:rFonts w:ascii="Arial" w:hAnsi="Arial" w:cs="Arial"/>
                <w:sz w:val="22"/>
                <w:szCs w:val="22"/>
              </w:rPr>
              <w:t>utstanding</w:t>
            </w:r>
            <w:r w:rsidR="00231D6F" w:rsidRPr="00EE0673">
              <w:rPr>
                <w:rFonts w:ascii="Arial" w:hAnsi="Arial" w:cs="Arial"/>
                <w:sz w:val="22"/>
                <w:szCs w:val="22"/>
              </w:rPr>
              <w:t xml:space="preserve"> </w:t>
            </w:r>
            <w:r w:rsidR="002132E8" w:rsidRPr="002132E8">
              <w:rPr>
                <w:rFonts w:ascii="Arial" w:hAnsi="Arial" w:cs="Arial"/>
                <w:sz w:val="22"/>
                <w:szCs w:val="22"/>
              </w:rPr>
              <w:t>when the Council submitted the Order for confirmation to the Secretary of State for Environment, Food and Rural Affairs.</w:t>
            </w:r>
            <w:r w:rsidR="00052A2C" w:rsidRPr="00EE0673">
              <w:rPr>
                <w:rFonts w:ascii="Arial" w:hAnsi="Arial" w:cs="Arial"/>
                <w:sz w:val="22"/>
                <w:szCs w:val="22"/>
              </w:rPr>
              <w:t xml:space="preserve"> </w:t>
            </w:r>
          </w:p>
        </w:tc>
      </w:tr>
      <w:tr w:rsidR="00892C3D" w:rsidRPr="000D4887" w14:paraId="276F68C6" w14:textId="77777777" w:rsidTr="00E04FCD">
        <w:tblPrEx>
          <w:tblCellMar>
            <w:top w:w="0" w:type="dxa"/>
            <w:bottom w:w="0" w:type="dxa"/>
          </w:tblCellMar>
        </w:tblPrEx>
        <w:tc>
          <w:tcPr>
            <w:tcW w:w="9520" w:type="dxa"/>
            <w:shd w:val="clear" w:color="auto" w:fill="auto"/>
          </w:tcPr>
          <w:p w14:paraId="4249E1FC" w14:textId="77777777" w:rsidR="00892C3D" w:rsidRPr="00EE0673" w:rsidRDefault="00892C3D" w:rsidP="00790248">
            <w:pPr>
              <w:spacing w:before="60"/>
              <w:rPr>
                <w:rFonts w:ascii="Arial" w:hAnsi="Arial" w:cs="Arial"/>
                <w:b/>
                <w:color w:val="000000"/>
                <w:sz w:val="24"/>
                <w:szCs w:val="24"/>
              </w:rPr>
            </w:pPr>
            <w:r w:rsidRPr="00EE0673">
              <w:rPr>
                <w:rFonts w:ascii="Arial" w:hAnsi="Arial" w:cs="Arial"/>
                <w:b/>
                <w:color w:val="000000"/>
                <w:sz w:val="24"/>
                <w:szCs w:val="24"/>
              </w:rPr>
              <w:t xml:space="preserve">Summary of Decision: </w:t>
            </w:r>
            <w:r w:rsidR="00580411" w:rsidRPr="00EE0673">
              <w:rPr>
                <w:rFonts w:ascii="Arial" w:hAnsi="Arial" w:cs="Arial"/>
                <w:b/>
                <w:color w:val="000000"/>
                <w:sz w:val="24"/>
                <w:szCs w:val="24"/>
              </w:rPr>
              <w:t xml:space="preserve"> </w:t>
            </w:r>
            <w:bookmarkStart w:id="2" w:name="bmkPoint"/>
            <w:bookmarkEnd w:id="2"/>
            <w:r w:rsidR="00E066F0">
              <w:rPr>
                <w:b/>
                <w:color w:val="000000"/>
              </w:rPr>
              <w:t xml:space="preserve">The </w:t>
            </w:r>
            <w:r w:rsidR="00E066F0">
              <w:rPr>
                <w:b/>
                <w:bCs/>
                <w:szCs w:val="22"/>
              </w:rPr>
              <w:t>Order is proposed for confirmation subject to the modifications set out below in the Formal Decision.</w:t>
            </w:r>
            <w:r w:rsidR="00E066F0">
              <w:rPr>
                <w:b/>
              </w:rPr>
              <w:t xml:space="preserve">  </w:t>
            </w:r>
            <w:r w:rsidR="00E066F0" w:rsidRPr="000D4887">
              <w:rPr>
                <w:b/>
              </w:rPr>
              <w:t xml:space="preserve">  </w:t>
            </w:r>
            <w:r w:rsidR="00E066F0">
              <w:rPr>
                <w:b/>
                <w:color w:val="000000"/>
              </w:rPr>
              <w:t xml:space="preserve"> </w:t>
            </w:r>
            <w:r w:rsidR="00E066F0">
              <w:rPr>
                <w:b/>
              </w:rPr>
              <w:t xml:space="preserve"> </w:t>
            </w:r>
          </w:p>
        </w:tc>
      </w:tr>
      <w:tr w:rsidR="00892C3D" w:rsidRPr="000D4887" w14:paraId="15AA069D" w14:textId="77777777" w:rsidTr="00E04FCD">
        <w:tblPrEx>
          <w:tblCellMar>
            <w:top w:w="0" w:type="dxa"/>
            <w:bottom w:w="0" w:type="dxa"/>
          </w:tblCellMar>
        </w:tblPrEx>
        <w:tc>
          <w:tcPr>
            <w:tcW w:w="9520" w:type="dxa"/>
            <w:tcBorders>
              <w:bottom w:val="single" w:sz="6" w:space="0" w:color="000000"/>
            </w:tcBorders>
            <w:shd w:val="clear" w:color="auto" w:fill="auto"/>
          </w:tcPr>
          <w:p w14:paraId="781340CE" w14:textId="77777777" w:rsidR="00892C3D" w:rsidRPr="000D4887" w:rsidRDefault="00892C3D" w:rsidP="00E04FCD">
            <w:pPr>
              <w:spacing w:before="60"/>
              <w:rPr>
                <w:b/>
                <w:color w:val="000000"/>
                <w:sz w:val="2"/>
              </w:rPr>
            </w:pPr>
          </w:p>
        </w:tc>
      </w:tr>
    </w:tbl>
    <w:p w14:paraId="36CC7E8A" w14:textId="77777777" w:rsidR="00892C3D" w:rsidRPr="00EE0673" w:rsidRDefault="00892C3D" w:rsidP="00892C3D">
      <w:pPr>
        <w:pStyle w:val="Heading6blackfont"/>
        <w:jc w:val="both"/>
        <w:rPr>
          <w:rFonts w:ascii="Arial" w:hAnsi="Arial" w:cs="Arial"/>
          <w:sz w:val="24"/>
          <w:szCs w:val="24"/>
        </w:rPr>
      </w:pPr>
      <w:r w:rsidRPr="00EE0673">
        <w:rPr>
          <w:rFonts w:ascii="Arial" w:hAnsi="Arial" w:cs="Arial"/>
          <w:sz w:val="24"/>
          <w:szCs w:val="24"/>
        </w:rPr>
        <w:t>Procedural Matters</w:t>
      </w:r>
    </w:p>
    <w:p w14:paraId="5E1F553D" w14:textId="77777777" w:rsidR="00D465B4" w:rsidRDefault="00EC56AB" w:rsidP="00EC56AB">
      <w:pPr>
        <w:pStyle w:val="Style1"/>
        <w:rPr>
          <w:rFonts w:ascii="Arial" w:hAnsi="Arial" w:cs="Arial"/>
          <w:sz w:val="24"/>
          <w:szCs w:val="24"/>
        </w:rPr>
      </w:pPr>
      <w:r>
        <w:rPr>
          <w:rFonts w:ascii="Arial" w:hAnsi="Arial" w:cs="Arial"/>
          <w:sz w:val="24"/>
          <w:szCs w:val="24"/>
        </w:rPr>
        <w:t xml:space="preserve">All of the points referred to below correspond to those delineated on the Order Map.  </w:t>
      </w:r>
    </w:p>
    <w:p w14:paraId="7315EE95" w14:textId="77777777" w:rsidR="00B204F3" w:rsidRDefault="00D465B4" w:rsidP="00EC56AB">
      <w:pPr>
        <w:pStyle w:val="Style1"/>
        <w:rPr>
          <w:rFonts w:ascii="Arial" w:hAnsi="Arial" w:cs="Arial"/>
          <w:sz w:val="24"/>
          <w:szCs w:val="24"/>
        </w:rPr>
      </w:pPr>
      <w:r>
        <w:rPr>
          <w:rFonts w:ascii="Arial" w:hAnsi="Arial" w:cs="Arial"/>
          <w:sz w:val="24"/>
          <w:szCs w:val="24"/>
        </w:rPr>
        <w:t xml:space="preserve">Following </w:t>
      </w:r>
      <w:r w:rsidR="003127CE">
        <w:rPr>
          <w:rFonts w:ascii="Arial" w:hAnsi="Arial" w:cs="Arial"/>
          <w:sz w:val="24"/>
          <w:szCs w:val="24"/>
        </w:rPr>
        <w:t xml:space="preserve">consideration of the </w:t>
      </w:r>
      <w:r>
        <w:rPr>
          <w:rFonts w:ascii="Arial" w:hAnsi="Arial" w:cs="Arial"/>
          <w:sz w:val="24"/>
          <w:szCs w:val="24"/>
        </w:rPr>
        <w:t>application, t</w:t>
      </w:r>
      <w:r w:rsidR="00FB5297">
        <w:rPr>
          <w:rFonts w:ascii="Arial" w:hAnsi="Arial" w:cs="Arial"/>
          <w:sz w:val="24"/>
          <w:szCs w:val="24"/>
        </w:rPr>
        <w:t xml:space="preserve">he Council made </w:t>
      </w:r>
      <w:r>
        <w:rPr>
          <w:rFonts w:ascii="Arial" w:hAnsi="Arial" w:cs="Arial"/>
          <w:sz w:val="24"/>
          <w:szCs w:val="24"/>
        </w:rPr>
        <w:t>an</w:t>
      </w:r>
      <w:r w:rsidR="00FB5297">
        <w:rPr>
          <w:rFonts w:ascii="Arial" w:hAnsi="Arial" w:cs="Arial"/>
          <w:sz w:val="24"/>
          <w:szCs w:val="24"/>
        </w:rPr>
        <w:t xml:space="preserve"> Order to add the route claimed (‘claimed route’) between Staple Road and </w:t>
      </w:r>
      <w:r w:rsidR="0052574B">
        <w:rPr>
          <w:rFonts w:ascii="Arial" w:hAnsi="Arial" w:cs="Arial"/>
          <w:sz w:val="24"/>
          <w:szCs w:val="24"/>
        </w:rPr>
        <w:t>the b</w:t>
      </w:r>
      <w:r w:rsidR="00FB5297">
        <w:rPr>
          <w:rFonts w:ascii="Arial" w:hAnsi="Arial" w:cs="Arial"/>
          <w:sz w:val="24"/>
          <w:szCs w:val="24"/>
        </w:rPr>
        <w:t xml:space="preserve">ridleways </w:t>
      </w:r>
      <w:r w:rsidR="0052574B">
        <w:rPr>
          <w:rFonts w:ascii="Arial" w:hAnsi="Arial" w:cs="Arial"/>
          <w:sz w:val="24"/>
          <w:szCs w:val="24"/>
        </w:rPr>
        <w:t xml:space="preserve">known as  </w:t>
      </w:r>
      <w:r w:rsidR="00FB5297">
        <w:rPr>
          <w:rFonts w:ascii="Arial" w:hAnsi="Arial" w:cs="Arial"/>
          <w:sz w:val="24"/>
          <w:szCs w:val="24"/>
        </w:rPr>
        <w:t>EE28 and EE269A</w:t>
      </w:r>
      <w:r w:rsidR="0052574B">
        <w:rPr>
          <w:rFonts w:ascii="Arial" w:hAnsi="Arial" w:cs="Arial"/>
          <w:sz w:val="24"/>
          <w:szCs w:val="24"/>
        </w:rPr>
        <w:t xml:space="preserve">.  It is proposed to be recorded </w:t>
      </w:r>
      <w:r w:rsidR="00FB5297">
        <w:rPr>
          <w:rFonts w:ascii="Arial" w:hAnsi="Arial" w:cs="Arial"/>
          <w:sz w:val="24"/>
          <w:szCs w:val="24"/>
        </w:rPr>
        <w:t>partly as a byway open to all traffic</w:t>
      </w:r>
      <w:r w:rsidR="003F38BB">
        <w:rPr>
          <w:rFonts w:ascii="Arial" w:hAnsi="Arial" w:cs="Arial"/>
          <w:sz w:val="24"/>
          <w:szCs w:val="24"/>
        </w:rPr>
        <w:t xml:space="preserve">, commonly referred to as a ‘BOAT’ </w:t>
      </w:r>
      <w:r w:rsidR="00FB5297">
        <w:rPr>
          <w:rFonts w:ascii="Arial" w:hAnsi="Arial" w:cs="Arial"/>
          <w:sz w:val="24"/>
          <w:szCs w:val="24"/>
        </w:rPr>
        <w:t>(points A-B)</w:t>
      </w:r>
      <w:r w:rsidR="003127CE">
        <w:rPr>
          <w:rFonts w:ascii="Arial" w:hAnsi="Arial" w:cs="Arial"/>
          <w:sz w:val="24"/>
          <w:szCs w:val="24"/>
        </w:rPr>
        <w:t>,</w:t>
      </w:r>
      <w:r w:rsidR="00FB5297">
        <w:rPr>
          <w:rFonts w:ascii="Arial" w:hAnsi="Arial" w:cs="Arial"/>
          <w:sz w:val="24"/>
          <w:szCs w:val="24"/>
        </w:rPr>
        <w:t xml:space="preserve"> and partly as a restricted byway (points B-E).  </w:t>
      </w:r>
      <w:r w:rsidR="00B204F3">
        <w:rPr>
          <w:rFonts w:ascii="Arial" w:hAnsi="Arial" w:cs="Arial"/>
          <w:sz w:val="24"/>
          <w:szCs w:val="24"/>
        </w:rPr>
        <w:t xml:space="preserve">The </w:t>
      </w:r>
      <w:r w:rsidR="00E12385">
        <w:rPr>
          <w:rFonts w:ascii="Arial" w:hAnsi="Arial" w:cs="Arial"/>
          <w:sz w:val="24"/>
          <w:szCs w:val="24"/>
        </w:rPr>
        <w:t>differen</w:t>
      </w:r>
      <w:r w:rsidR="00E066F0">
        <w:rPr>
          <w:rFonts w:ascii="Arial" w:hAnsi="Arial" w:cs="Arial"/>
          <w:sz w:val="24"/>
          <w:szCs w:val="24"/>
        </w:rPr>
        <w:t>ce</w:t>
      </w:r>
      <w:r w:rsidR="00E12385">
        <w:rPr>
          <w:rFonts w:ascii="Arial" w:hAnsi="Arial" w:cs="Arial"/>
          <w:sz w:val="24"/>
          <w:szCs w:val="24"/>
        </w:rPr>
        <w:t xml:space="preserve"> </w:t>
      </w:r>
      <w:r w:rsidR="00B204F3">
        <w:rPr>
          <w:rFonts w:ascii="Arial" w:hAnsi="Arial" w:cs="Arial"/>
          <w:sz w:val="24"/>
          <w:szCs w:val="24"/>
        </w:rPr>
        <w:t xml:space="preserve">in </w:t>
      </w:r>
      <w:r w:rsidR="00E12385">
        <w:rPr>
          <w:rFonts w:ascii="Arial" w:hAnsi="Arial" w:cs="Arial"/>
          <w:sz w:val="24"/>
          <w:szCs w:val="24"/>
        </w:rPr>
        <w:t xml:space="preserve">the </w:t>
      </w:r>
      <w:r w:rsidR="00B204F3">
        <w:rPr>
          <w:rFonts w:ascii="Arial" w:hAnsi="Arial" w:cs="Arial"/>
          <w:sz w:val="24"/>
          <w:szCs w:val="24"/>
        </w:rPr>
        <w:t xml:space="preserve">status </w:t>
      </w:r>
      <w:r w:rsidR="00E12385">
        <w:rPr>
          <w:rFonts w:ascii="Arial" w:hAnsi="Arial" w:cs="Arial"/>
          <w:sz w:val="24"/>
          <w:szCs w:val="24"/>
        </w:rPr>
        <w:t xml:space="preserve">of the two sections </w:t>
      </w:r>
      <w:r w:rsidR="00B204F3">
        <w:rPr>
          <w:rFonts w:ascii="Arial" w:hAnsi="Arial" w:cs="Arial"/>
          <w:sz w:val="24"/>
          <w:szCs w:val="24"/>
        </w:rPr>
        <w:t>arises out of the provisions of the Natural Environment and Rural Communities Act 2006 (‘2006 Act’)</w:t>
      </w:r>
      <w:r w:rsidR="00E12385">
        <w:rPr>
          <w:rFonts w:ascii="Arial" w:hAnsi="Arial" w:cs="Arial"/>
          <w:sz w:val="24"/>
          <w:szCs w:val="24"/>
        </w:rPr>
        <w:t xml:space="preserve">.  </w:t>
      </w:r>
    </w:p>
    <w:p w14:paraId="2B6EB9C6" w14:textId="77777777" w:rsidR="009955D9" w:rsidRPr="009955D9" w:rsidRDefault="009955D9" w:rsidP="008633C7">
      <w:pPr>
        <w:pStyle w:val="Style1"/>
        <w:rPr>
          <w:rFonts w:ascii="Arial" w:hAnsi="Arial" w:cs="Arial"/>
          <w:sz w:val="24"/>
          <w:szCs w:val="24"/>
        </w:rPr>
      </w:pPr>
      <w:r>
        <w:rPr>
          <w:rFonts w:ascii="Arial" w:eastAsia="ArialMT" w:hAnsi="Arial" w:cs="Arial"/>
          <w:sz w:val="24"/>
          <w:szCs w:val="24"/>
        </w:rPr>
        <w:t>The applicant requests that, if confirmed,</w:t>
      </w:r>
      <w:r w:rsidRPr="009955D9">
        <w:rPr>
          <w:rFonts w:ascii="Arial" w:eastAsia="ArialMT" w:hAnsi="Arial" w:cs="Arial"/>
          <w:sz w:val="24"/>
          <w:szCs w:val="24"/>
        </w:rPr>
        <w:t xml:space="preserve"> the definitive statement </w:t>
      </w:r>
      <w:r>
        <w:rPr>
          <w:rFonts w:ascii="Arial" w:eastAsia="ArialMT" w:hAnsi="Arial" w:cs="Arial"/>
          <w:sz w:val="24"/>
          <w:szCs w:val="24"/>
        </w:rPr>
        <w:t>contains a reference to no</w:t>
      </w:r>
      <w:r w:rsidRPr="009955D9">
        <w:rPr>
          <w:rFonts w:ascii="Arial" w:eastAsia="ArialMT" w:hAnsi="Arial" w:cs="Arial"/>
          <w:sz w:val="24"/>
          <w:szCs w:val="24"/>
        </w:rPr>
        <w:t xml:space="preserve"> limitation</w:t>
      </w:r>
      <w:r>
        <w:rPr>
          <w:rFonts w:ascii="Arial" w:eastAsia="ArialMT" w:hAnsi="Arial" w:cs="Arial"/>
          <w:sz w:val="24"/>
          <w:szCs w:val="24"/>
        </w:rPr>
        <w:t xml:space="preserve"> being</w:t>
      </w:r>
      <w:r w:rsidRPr="009955D9">
        <w:rPr>
          <w:rFonts w:ascii="Arial" w:eastAsia="ArialMT" w:hAnsi="Arial" w:cs="Arial"/>
          <w:sz w:val="24"/>
          <w:szCs w:val="24"/>
        </w:rPr>
        <w:t xml:space="preserve"> present on the way.</w:t>
      </w:r>
      <w:r w:rsidR="0052574B">
        <w:rPr>
          <w:rFonts w:ascii="Arial" w:eastAsia="ArialMT" w:hAnsi="Arial" w:cs="Arial"/>
          <w:sz w:val="24"/>
          <w:szCs w:val="24"/>
        </w:rPr>
        <w:t xml:space="preserve">  However, I am not satisfied that such a modification is necessary.  The absence of any limitations in the Order Schedule mean that none are </w:t>
      </w:r>
      <w:r w:rsidR="005F13B5">
        <w:rPr>
          <w:rFonts w:ascii="Arial" w:eastAsia="ArialMT" w:hAnsi="Arial" w:cs="Arial"/>
          <w:sz w:val="24"/>
          <w:szCs w:val="24"/>
        </w:rPr>
        <w:t xml:space="preserve">presently </w:t>
      </w:r>
      <w:r w:rsidR="0052574B">
        <w:rPr>
          <w:rFonts w:ascii="Arial" w:eastAsia="ArialMT" w:hAnsi="Arial" w:cs="Arial"/>
          <w:sz w:val="24"/>
          <w:szCs w:val="24"/>
        </w:rPr>
        <w:t xml:space="preserve">deemed to exist.  </w:t>
      </w:r>
    </w:p>
    <w:p w14:paraId="51D9AD48" w14:textId="77777777" w:rsidR="00460161" w:rsidRPr="00777E4B" w:rsidRDefault="00777E4B" w:rsidP="00E235A9">
      <w:pPr>
        <w:pStyle w:val="Style1"/>
        <w:numPr>
          <w:ilvl w:val="0"/>
          <w:numId w:val="0"/>
        </w:numPr>
        <w:rPr>
          <w:rFonts w:ascii="Arial" w:hAnsi="Arial" w:cs="Arial"/>
          <w:b/>
          <w:bCs/>
          <w:sz w:val="24"/>
          <w:szCs w:val="24"/>
        </w:rPr>
      </w:pPr>
      <w:r w:rsidRPr="00777E4B">
        <w:rPr>
          <w:rFonts w:ascii="Arial" w:hAnsi="Arial" w:cs="Arial"/>
          <w:b/>
          <w:bCs/>
          <w:sz w:val="24"/>
          <w:szCs w:val="24"/>
        </w:rPr>
        <w:t>M</w:t>
      </w:r>
      <w:r w:rsidR="000D7B0F" w:rsidRPr="00777E4B">
        <w:rPr>
          <w:rFonts w:ascii="Arial" w:hAnsi="Arial" w:cs="Arial"/>
          <w:b/>
          <w:bCs/>
          <w:sz w:val="24"/>
          <w:szCs w:val="24"/>
        </w:rPr>
        <w:t>ain Issues</w:t>
      </w:r>
    </w:p>
    <w:p w14:paraId="26D98085" w14:textId="77777777" w:rsidR="00442CAB" w:rsidRPr="00442CAB" w:rsidRDefault="00442CAB" w:rsidP="00442CAB">
      <w:pPr>
        <w:pStyle w:val="Style1"/>
        <w:rPr>
          <w:rFonts w:ascii="Arial" w:hAnsi="Arial" w:cs="Arial"/>
          <w:sz w:val="24"/>
          <w:szCs w:val="24"/>
        </w:rPr>
      </w:pPr>
      <w:r w:rsidRPr="00442CAB">
        <w:rPr>
          <w:rFonts w:ascii="Arial" w:hAnsi="Arial" w:cs="Arial"/>
          <w:sz w:val="24"/>
          <w:szCs w:val="24"/>
        </w:rPr>
        <w:t xml:space="preserve">The Order relies on the occurrence of an event specified in Section 53(3)(c)(i) of the 1981 Act.  Therefore, I need to determine whether the discovered evidence shows that </w:t>
      </w:r>
      <w:r w:rsidR="003F38BB">
        <w:rPr>
          <w:rFonts w:ascii="Arial" w:hAnsi="Arial" w:cs="Arial"/>
          <w:sz w:val="24"/>
          <w:szCs w:val="24"/>
        </w:rPr>
        <w:t xml:space="preserve">a </w:t>
      </w:r>
      <w:r w:rsidRPr="00442CAB">
        <w:rPr>
          <w:rFonts w:ascii="Arial" w:hAnsi="Arial" w:cs="Arial"/>
          <w:sz w:val="24"/>
          <w:szCs w:val="24"/>
        </w:rPr>
        <w:t xml:space="preserve">right of way which </w:t>
      </w:r>
      <w:r w:rsidR="003F38BB">
        <w:rPr>
          <w:rFonts w:ascii="Arial" w:hAnsi="Arial" w:cs="Arial"/>
          <w:sz w:val="24"/>
          <w:szCs w:val="24"/>
        </w:rPr>
        <w:t>is</w:t>
      </w:r>
      <w:r w:rsidRPr="00442CAB">
        <w:rPr>
          <w:rFonts w:ascii="Arial" w:hAnsi="Arial" w:cs="Arial"/>
          <w:sz w:val="24"/>
          <w:szCs w:val="24"/>
        </w:rPr>
        <w:t xml:space="preserve"> not shown in the map and statement subsist</w:t>
      </w:r>
      <w:r w:rsidR="003F38BB">
        <w:rPr>
          <w:rFonts w:ascii="Arial" w:hAnsi="Arial" w:cs="Arial"/>
          <w:sz w:val="24"/>
          <w:szCs w:val="24"/>
        </w:rPr>
        <w:t>s</w:t>
      </w:r>
      <w:r w:rsidRPr="00442CAB">
        <w:rPr>
          <w:rFonts w:ascii="Arial" w:hAnsi="Arial" w:cs="Arial"/>
          <w:sz w:val="24"/>
          <w:szCs w:val="24"/>
        </w:rPr>
        <w:t xml:space="preserve"> on the balance of probabilities.</w:t>
      </w:r>
    </w:p>
    <w:p w14:paraId="01242E3C" w14:textId="77777777" w:rsidR="00442CAB" w:rsidRPr="00D465B4" w:rsidRDefault="005D4A39" w:rsidP="00A47370">
      <w:pPr>
        <w:pStyle w:val="Style1"/>
        <w:rPr>
          <w:rFonts w:ascii="Arial" w:hAnsi="Arial" w:cs="Arial"/>
          <w:sz w:val="24"/>
          <w:szCs w:val="24"/>
        </w:rPr>
      </w:pPr>
      <w:r w:rsidRPr="00D465B4">
        <w:rPr>
          <w:rFonts w:ascii="Arial" w:hAnsi="Arial" w:cs="Arial"/>
          <w:sz w:val="24"/>
          <w:szCs w:val="24"/>
        </w:rPr>
        <w:t xml:space="preserve">There is no evidence of recent public use </w:t>
      </w:r>
      <w:r w:rsidR="003F38BB" w:rsidRPr="00D465B4">
        <w:rPr>
          <w:rFonts w:ascii="Arial" w:hAnsi="Arial" w:cs="Arial"/>
          <w:sz w:val="24"/>
          <w:szCs w:val="24"/>
        </w:rPr>
        <w:t xml:space="preserve">and </w:t>
      </w:r>
      <w:r w:rsidRPr="00D465B4">
        <w:rPr>
          <w:rFonts w:ascii="Arial" w:hAnsi="Arial" w:cs="Arial"/>
          <w:sz w:val="24"/>
          <w:szCs w:val="24"/>
        </w:rPr>
        <w:t>r</w:t>
      </w:r>
      <w:r w:rsidR="00442CAB" w:rsidRPr="00D465B4">
        <w:rPr>
          <w:rFonts w:ascii="Arial" w:hAnsi="Arial" w:cs="Arial"/>
          <w:sz w:val="24"/>
          <w:szCs w:val="24"/>
        </w:rPr>
        <w:t xml:space="preserve">eliance </w:t>
      </w:r>
      <w:r w:rsidR="005F13B5">
        <w:rPr>
          <w:rFonts w:ascii="Arial" w:hAnsi="Arial" w:cs="Arial"/>
          <w:sz w:val="24"/>
          <w:szCs w:val="24"/>
        </w:rPr>
        <w:t xml:space="preserve">is </w:t>
      </w:r>
      <w:r w:rsidR="00442CAB" w:rsidRPr="00D465B4">
        <w:rPr>
          <w:rFonts w:ascii="Arial" w:hAnsi="Arial" w:cs="Arial"/>
          <w:sz w:val="24"/>
          <w:szCs w:val="24"/>
        </w:rPr>
        <w:t xml:space="preserve">placed by the applicant on various historical maps and documents in support of the dedication of </w:t>
      </w:r>
      <w:r w:rsidRPr="00D465B4">
        <w:rPr>
          <w:rFonts w:ascii="Arial" w:hAnsi="Arial" w:cs="Arial"/>
          <w:sz w:val="24"/>
          <w:szCs w:val="24"/>
        </w:rPr>
        <w:t xml:space="preserve">a highway </w:t>
      </w:r>
      <w:r w:rsidR="00442CAB" w:rsidRPr="00D465B4">
        <w:rPr>
          <w:rFonts w:ascii="Arial" w:hAnsi="Arial" w:cs="Arial"/>
          <w:sz w:val="24"/>
          <w:szCs w:val="24"/>
        </w:rPr>
        <w:t xml:space="preserve">at some point in the past.  Section 32 of the Highways Act 1980 requires a court or tribunal to take into consideration any map, plan or history of the locality, or other relevant document tendered in evidence, giving it such weight as appropriate, before determining whether or not a way has been dedicated as a highway. </w:t>
      </w:r>
    </w:p>
    <w:p w14:paraId="640E64F3" w14:textId="77777777" w:rsidR="00F7518E" w:rsidRPr="00F7518E" w:rsidRDefault="00FB5297" w:rsidP="00F7518E">
      <w:pPr>
        <w:pStyle w:val="Style1"/>
        <w:rPr>
          <w:rFonts w:ascii="Arial" w:hAnsi="Arial" w:cs="Arial"/>
          <w:sz w:val="24"/>
          <w:szCs w:val="24"/>
        </w:rPr>
      </w:pPr>
      <w:r w:rsidRPr="001B62D0">
        <w:rPr>
          <w:rFonts w:ascii="Arial" w:hAnsi="Arial" w:cs="Arial"/>
          <w:sz w:val="24"/>
          <w:szCs w:val="24"/>
        </w:rPr>
        <w:lastRenderedPageBreak/>
        <w:t xml:space="preserve">Subject to certain exemptions found in Section 67 (2) and (3) of </w:t>
      </w:r>
      <w:r w:rsidR="003F38BB">
        <w:rPr>
          <w:rFonts w:ascii="Arial" w:hAnsi="Arial" w:cs="Arial"/>
          <w:sz w:val="24"/>
          <w:szCs w:val="24"/>
        </w:rPr>
        <w:t xml:space="preserve">the 2006 </w:t>
      </w:r>
      <w:r w:rsidRPr="001B62D0">
        <w:rPr>
          <w:rFonts w:ascii="Arial" w:hAnsi="Arial" w:cs="Arial"/>
          <w:sz w:val="24"/>
          <w:szCs w:val="24"/>
        </w:rPr>
        <w:t>Act, unrecorded public rights for mechanically propelled vehicles over a way</w:t>
      </w:r>
      <w:r>
        <w:rPr>
          <w:rFonts w:ascii="Arial" w:hAnsi="Arial" w:cs="Arial"/>
          <w:sz w:val="24"/>
          <w:szCs w:val="24"/>
        </w:rPr>
        <w:t>,</w:t>
      </w:r>
      <w:r w:rsidRPr="001B62D0">
        <w:rPr>
          <w:rFonts w:ascii="Arial" w:hAnsi="Arial" w:cs="Arial"/>
          <w:sz w:val="24"/>
          <w:szCs w:val="24"/>
        </w:rPr>
        <w:t xml:space="preserve"> which immediately prior to the commencement date (2 May 2006) w</w:t>
      </w:r>
      <w:r w:rsidR="003F38BB">
        <w:rPr>
          <w:rFonts w:ascii="Arial" w:hAnsi="Arial" w:cs="Arial"/>
          <w:sz w:val="24"/>
          <w:szCs w:val="24"/>
        </w:rPr>
        <w:t>as</w:t>
      </w:r>
      <w:r>
        <w:rPr>
          <w:rFonts w:ascii="Arial" w:hAnsi="Arial" w:cs="Arial"/>
          <w:sz w:val="24"/>
          <w:szCs w:val="24"/>
        </w:rPr>
        <w:t xml:space="preserve"> not </w:t>
      </w:r>
      <w:r w:rsidRPr="001B62D0">
        <w:rPr>
          <w:rFonts w:ascii="Arial" w:hAnsi="Arial" w:cs="Arial"/>
          <w:sz w:val="24"/>
          <w:szCs w:val="24"/>
        </w:rPr>
        <w:t xml:space="preserve">shown in a definitive map and statement are extinguished.  </w:t>
      </w:r>
      <w:r w:rsidR="00F7518E">
        <w:rPr>
          <w:rFonts w:ascii="Arial" w:hAnsi="Arial" w:cs="Arial"/>
          <w:sz w:val="24"/>
          <w:szCs w:val="24"/>
        </w:rPr>
        <w:t>In terms of the recording of the A-B section as a BOAT, r</w:t>
      </w:r>
      <w:r w:rsidR="00682A11">
        <w:rPr>
          <w:rFonts w:ascii="Arial" w:hAnsi="Arial" w:cs="Arial"/>
          <w:sz w:val="24"/>
          <w:szCs w:val="24"/>
        </w:rPr>
        <w:t xml:space="preserve">eliance is placed on the exemption in Section 67(2)(b) </w:t>
      </w:r>
      <w:r w:rsidR="00F7518E">
        <w:rPr>
          <w:rFonts w:ascii="Arial" w:hAnsi="Arial" w:cs="Arial"/>
          <w:sz w:val="24"/>
          <w:szCs w:val="24"/>
        </w:rPr>
        <w:t>of the Act</w:t>
      </w:r>
      <w:r w:rsidR="00C615DE">
        <w:rPr>
          <w:rFonts w:ascii="Arial" w:hAnsi="Arial" w:cs="Arial"/>
          <w:sz w:val="24"/>
          <w:szCs w:val="24"/>
        </w:rPr>
        <w:t xml:space="preserve">, namely </w:t>
      </w:r>
      <w:r w:rsidR="00F7518E">
        <w:rPr>
          <w:rFonts w:ascii="Arial" w:hAnsi="Arial" w:cs="Arial"/>
          <w:sz w:val="24"/>
          <w:szCs w:val="24"/>
        </w:rPr>
        <w:t>where ‘</w:t>
      </w:r>
      <w:r w:rsidR="00F7518E" w:rsidRPr="00F7518E">
        <w:rPr>
          <w:rFonts w:ascii="Arial" w:hAnsi="Arial" w:cs="Arial"/>
          <w:i/>
          <w:iCs/>
          <w:color w:val="1E1E1E"/>
          <w:sz w:val="24"/>
          <w:szCs w:val="24"/>
          <w:shd w:val="clear" w:color="auto" w:fill="FFFFFF"/>
        </w:rPr>
        <w:t>immediately before commencement it was not shown in a definitive map and statement but was shown in a list required to be kept under section 36(6) of the Highways Act 1980’</w:t>
      </w:r>
      <w:r w:rsidR="00F7518E">
        <w:rPr>
          <w:rFonts w:ascii="Arial" w:hAnsi="Arial" w:cs="Arial"/>
          <w:color w:val="1E1E1E"/>
          <w:sz w:val="24"/>
          <w:szCs w:val="24"/>
          <w:shd w:val="clear" w:color="auto" w:fill="FFFFFF"/>
        </w:rPr>
        <w:t xml:space="preserve">.  No exemption is considered to apply in relation to the remainder of the claimed route.  </w:t>
      </w:r>
    </w:p>
    <w:p w14:paraId="17439E1D" w14:textId="77777777" w:rsidR="009C522A" w:rsidRPr="009C522A" w:rsidRDefault="009C522A" w:rsidP="00442CAB">
      <w:pPr>
        <w:pStyle w:val="Style1"/>
        <w:numPr>
          <w:ilvl w:val="0"/>
          <w:numId w:val="0"/>
        </w:numPr>
        <w:rPr>
          <w:rFonts w:ascii="Arial" w:hAnsi="Arial" w:cs="Arial"/>
          <w:b/>
          <w:bCs/>
          <w:sz w:val="24"/>
          <w:szCs w:val="24"/>
        </w:rPr>
      </w:pPr>
      <w:r w:rsidRPr="009C522A">
        <w:rPr>
          <w:rFonts w:ascii="Arial" w:hAnsi="Arial" w:cs="Arial"/>
          <w:b/>
          <w:bCs/>
          <w:sz w:val="24"/>
          <w:szCs w:val="24"/>
        </w:rPr>
        <w:t>Reasons</w:t>
      </w:r>
    </w:p>
    <w:p w14:paraId="181589B1" w14:textId="77777777" w:rsidR="009C522A" w:rsidRPr="00F7518E" w:rsidRDefault="00E12385" w:rsidP="009C522A">
      <w:pPr>
        <w:pStyle w:val="Style1"/>
        <w:numPr>
          <w:ilvl w:val="0"/>
          <w:numId w:val="0"/>
        </w:numPr>
        <w:rPr>
          <w:rFonts w:ascii="Arial" w:hAnsi="Arial" w:cs="Arial"/>
          <w:b/>
          <w:bCs/>
          <w:i/>
          <w:iCs/>
          <w:sz w:val="24"/>
          <w:szCs w:val="24"/>
        </w:rPr>
      </w:pPr>
      <w:r w:rsidRPr="00F7518E">
        <w:rPr>
          <w:rFonts w:ascii="Arial" w:hAnsi="Arial" w:cs="Arial"/>
          <w:b/>
          <w:bCs/>
          <w:i/>
          <w:iCs/>
          <w:sz w:val="24"/>
          <w:szCs w:val="24"/>
        </w:rPr>
        <w:t xml:space="preserve">Estate </w:t>
      </w:r>
      <w:r w:rsidR="00A26CE4" w:rsidRPr="00F7518E">
        <w:rPr>
          <w:rFonts w:ascii="Arial" w:hAnsi="Arial" w:cs="Arial"/>
          <w:b/>
          <w:bCs/>
          <w:i/>
          <w:iCs/>
          <w:sz w:val="24"/>
          <w:szCs w:val="24"/>
        </w:rPr>
        <w:t xml:space="preserve">documents </w:t>
      </w:r>
    </w:p>
    <w:p w14:paraId="0D5005E6" w14:textId="77777777" w:rsidR="008C1C6A" w:rsidRDefault="00A26CE4" w:rsidP="00C166F1">
      <w:pPr>
        <w:pStyle w:val="Style1"/>
        <w:rPr>
          <w:rFonts w:ascii="Arial" w:hAnsi="Arial" w:cs="Arial"/>
          <w:sz w:val="24"/>
          <w:szCs w:val="24"/>
        </w:rPr>
      </w:pPr>
      <w:r w:rsidRPr="00A26CE4">
        <w:rPr>
          <w:rFonts w:ascii="Arial" w:hAnsi="Arial" w:cs="Arial"/>
          <w:sz w:val="24"/>
          <w:szCs w:val="24"/>
        </w:rPr>
        <w:t>Extracts have been provided of terriers which contain a written description of areas of land owned by St John’s College</w:t>
      </w:r>
      <w:r w:rsidR="008C1C6A">
        <w:rPr>
          <w:rFonts w:ascii="Arial" w:hAnsi="Arial" w:cs="Arial"/>
          <w:sz w:val="24"/>
          <w:szCs w:val="24"/>
        </w:rPr>
        <w:t>, Cambridge</w:t>
      </w:r>
      <w:r w:rsidRPr="00A26CE4">
        <w:rPr>
          <w:rFonts w:ascii="Arial" w:hAnsi="Arial" w:cs="Arial"/>
          <w:sz w:val="24"/>
          <w:szCs w:val="24"/>
        </w:rPr>
        <w:t xml:space="preserve">.  A 1701 terrier </w:t>
      </w:r>
      <w:r>
        <w:rPr>
          <w:rFonts w:ascii="Arial" w:hAnsi="Arial" w:cs="Arial"/>
          <w:sz w:val="24"/>
          <w:szCs w:val="24"/>
        </w:rPr>
        <w:t xml:space="preserve">describes </w:t>
      </w:r>
      <w:r w:rsidRPr="00A26CE4">
        <w:rPr>
          <w:rFonts w:ascii="Arial" w:hAnsi="Arial" w:cs="Arial"/>
          <w:sz w:val="24"/>
          <w:szCs w:val="24"/>
        </w:rPr>
        <w:t>a</w:t>
      </w:r>
      <w:r>
        <w:rPr>
          <w:rFonts w:ascii="Arial" w:hAnsi="Arial" w:cs="Arial"/>
          <w:sz w:val="24"/>
          <w:szCs w:val="24"/>
        </w:rPr>
        <w:t xml:space="preserve">n area of arable </w:t>
      </w:r>
      <w:r w:rsidRPr="00A26CE4">
        <w:rPr>
          <w:rFonts w:ascii="Arial" w:hAnsi="Arial" w:cs="Arial"/>
          <w:sz w:val="24"/>
          <w:szCs w:val="24"/>
        </w:rPr>
        <w:t>land comprising of 18 acres by reference to landholdings</w:t>
      </w:r>
      <w:r>
        <w:rPr>
          <w:rFonts w:ascii="Arial" w:hAnsi="Arial" w:cs="Arial"/>
          <w:sz w:val="24"/>
          <w:szCs w:val="24"/>
        </w:rPr>
        <w:t xml:space="preserve"> and </w:t>
      </w:r>
      <w:r w:rsidRPr="00A26CE4">
        <w:rPr>
          <w:rFonts w:ascii="Arial" w:hAnsi="Arial" w:cs="Arial"/>
          <w:sz w:val="24"/>
          <w:szCs w:val="24"/>
        </w:rPr>
        <w:t xml:space="preserve">a </w:t>
      </w:r>
      <w:r w:rsidR="00714908">
        <w:rPr>
          <w:rFonts w:ascii="Arial" w:hAnsi="Arial" w:cs="Arial"/>
          <w:sz w:val="24"/>
          <w:szCs w:val="24"/>
        </w:rPr>
        <w:t>‘</w:t>
      </w:r>
      <w:r w:rsidRPr="00714908">
        <w:rPr>
          <w:rFonts w:ascii="Arial" w:hAnsi="Arial" w:cs="Arial"/>
          <w:i/>
          <w:iCs/>
          <w:sz w:val="24"/>
          <w:szCs w:val="24"/>
        </w:rPr>
        <w:t>shireway</w:t>
      </w:r>
      <w:r w:rsidR="00714908">
        <w:rPr>
          <w:rFonts w:ascii="Arial" w:hAnsi="Arial" w:cs="Arial"/>
          <w:sz w:val="24"/>
          <w:szCs w:val="24"/>
        </w:rPr>
        <w:t xml:space="preserve">’.  </w:t>
      </w:r>
      <w:r w:rsidR="008C1C6A">
        <w:rPr>
          <w:rFonts w:ascii="Arial" w:hAnsi="Arial" w:cs="Arial"/>
          <w:sz w:val="24"/>
          <w:szCs w:val="24"/>
        </w:rPr>
        <w:t xml:space="preserve">The land described </w:t>
      </w:r>
      <w:r w:rsidR="00C615DE">
        <w:rPr>
          <w:rFonts w:ascii="Arial" w:hAnsi="Arial" w:cs="Arial"/>
          <w:sz w:val="24"/>
          <w:szCs w:val="24"/>
        </w:rPr>
        <w:t>when considered in conjunction with</w:t>
      </w:r>
      <w:r w:rsidR="008C1C6A">
        <w:rPr>
          <w:rFonts w:ascii="Arial" w:hAnsi="Arial" w:cs="Arial"/>
          <w:sz w:val="24"/>
          <w:szCs w:val="24"/>
        </w:rPr>
        <w:t xml:space="preserve"> the estate plan outlined below is supportive of the shireway corresponding to a proportion of the claimed route between points B-C.   Additional reference material points to </w:t>
      </w:r>
      <w:r w:rsidR="00E066F0">
        <w:rPr>
          <w:rFonts w:ascii="Arial" w:hAnsi="Arial" w:cs="Arial"/>
          <w:sz w:val="24"/>
          <w:szCs w:val="24"/>
        </w:rPr>
        <w:t xml:space="preserve">the word </w:t>
      </w:r>
      <w:r w:rsidR="008C1C6A">
        <w:rPr>
          <w:rFonts w:ascii="Arial" w:hAnsi="Arial" w:cs="Arial"/>
          <w:sz w:val="24"/>
          <w:szCs w:val="24"/>
        </w:rPr>
        <w:t xml:space="preserve"> shireway </w:t>
      </w:r>
      <w:r w:rsidR="00D465B4">
        <w:rPr>
          <w:rFonts w:ascii="Arial" w:hAnsi="Arial" w:cs="Arial"/>
          <w:sz w:val="24"/>
          <w:szCs w:val="24"/>
        </w:rPr>
        <w:t>h</w:t>
      </w:r>
      <w:r w:rsidR="00C615DE">
        <w:rPr>
          <w:rFonts w:ascii="Arial" w:hAnsi="Arial" w:cs="Arial"/>
          <w:sz w:val="24"/>
          <w:szCs w:val="24"/>
        </w:rPr>
        <w:t>istorical</w:t>
      </w:r>
      <w:r w:rsidR="00D465B4">
        <w:rPr>
          <w:rFonts w:ascii="Arial" w:hAnsi="Arial" w:cs="Arial"/>
          <w:sz w:val="24"/>
          <w:szCs w:val="24"/>
        </w:rPr>
        <w:t>ly</w:t>
      </w:r>
      <w:r w:rsidR="00C615DE">
        <w:rPr>
          <w:rFonts w:ascii="Arial" w:hAnsi="Arial" w:cs="Arial"/>
          <w:sz w:val="24"/>
          <w:szCs w:val="24"/>
        </w:rPr>
        <w:t xml:space="preserve"> </w:t>
      </w:r>
      <w:r w:rsidR="00D465B4">
        <w:rPr>
          <w:rFonts w:ascii="Arial" w:hAnsi="Arial" w:cs="Arial"/>
          <w:sz w:val="24"/>
          <w:szCs w:val="24"/>
        </w:rPr>
        <w:t>being</w:t>
      </w:r>
      <w:r w:rsidR="00C615DE">
        <w:rPr>
          <w:rFonts w:ascii="Arial" w:hAnsi="Arial" w:cs="Arial"/>
          <w:sz w:val="24"/>
          <w:szCs w:val="24"/>
        </w:rPr>
        <w:t xml:space="preserve"> used </w:t>
      </w:r>
      <w:r w:rsidR="0052574B">
        <w:rPr>
          <w:rFonts w:ascii="Arial" w:hAnsi="Arial" w:cs="Arial"/>
          <w:sz w:val="24"/>
          <w:szCs w:val="24"/>
        </w:rPr>
        <w:t xml:space="preserve">locally </w:t>
      </w:r>
      <w:r w:rsidR="00D465B4">
        <w:rPr>
          <w:rFonts w:ascii="Arial" w:hAnsi="Arial" w:cs="Arial"/>
          <w:sz w:val="24"/>
          <w:szCs w:val="24"/>
        </w:rPr>
        <w:t xml:space="preserve">to describe </w:t>
      </w:r>
      <w:r w:rsidR="008C1C6A">
        <w:rPr>
          <w:rFonts w:ascii="Arial" w:hAnsi="Arial" w:cs="Arial"/>
          <w:sz w:val="24"/>
          <w:szCs w:val="24"/>
        </w:rPr>
        <w:t xml:space="preserve">a bridleway.  </w:t>
      </w:r>
    </w:p>
    <w:p w14:paraId="51FEFDAE" w14:textId="77777777" w:rsidR="00305629" w:rsidRPr="008C1C6A" w:rsidRDefault="00714908" w:rsidP="00E26982">
      <w:pPr>
        <w:pStyle w:val="Style1"/>
        <w:rPr>
          <w:rFonts w:ascii="Arial" w:hAnsi="Arial" w:cs="Arial"/>
          <w:sz w:val="24"/>
          <w:szCs w:val="24"/>
        </w:rPr>
      </w:pPr>
      <w:r w:rsidRPr="008C1C6A">
        <w:rPr>
          <w:rFonts w:ascii="Arial" w:hAnsi="Arial" w:cs="Arial"/>
          <w:sz w:val="24"/>
          <w:szCs w:val="24"/>
        </w:rPr>
        <w:t xml:space="preserve">Another terrier extract from 1704 describes two areas of land which total 17 acres.  </w:t>
      </w:r>
      <w:r w:rsidR="00A86B33">
        <w:rPr>
          <w:rFonts w:ascii="Arial" w:hAnsi="Arial" w:cs="Arial"/>
          <w:sz w:val="24"/>
          <w:szCs w:val="24"/>
        </w:rPr>
        <w:t>R</w:t>
      </w:r>
      <w:r w:rsidRPr="008C1C6A">
        <w:rPr>
          <w:rFonts w:ascii="Arial" w:hAnsi="Arial" w:cs="Arial"/>
          <w:sz w:val="24"/>
          <w:szCs w:val="24"/>
        </w:rPr>
        <w:t xml:space="preserve">eference is made to </w:t>
      </w:r>
      <w:r w:rsidR="00A86B33" w:rsidRPr="008C1C6A">
        <w:rPr>
          <w:rFonts w:ascii="Arial" w:hAnsi="Arial" w:cs="Arial"/>
          <w:sz w:val="24"/>
          <w:szCs w:val="24"/>
        </w:rPr>
        <w:t xml:space="preserve">both </w:t>
      </w:r>
      <w:r w:rsidR="00A86B33">
        <w:rPr>
          <w:rFonts w:ascii="Arial" w:hAnsi="Arial" w:cs="Arial"/>
          <w:sz w:val="24"/>
          <w:szCs w:val="24"/>
        </w:rPr>
        <w:t>pieces of land</w:t>
      </w:r>
      <w:r w:rsidR="00A86B33" w:rsidRPr="008C1C6A">
        <w:rPr>
          <w:rFonts w:ascii="Arial" w:hAnsi="Arial" w:cs="Arial"/>
          <w:sz w:val="24"/>
          <w:szCs w:val="24"/>
        </w:rPr>
        <w:t xml:space="preserve"> </w:t>
      </w:r>
      <w:r w:rsidRPr="008C1C6A">
        <w:rPr>
          <w:rFonts w:ascii="Arial" w:hAnsi="Arial" w:cs="Arial"/>
          <w:sz w:val="24"/>
          <w:szCs w:val="24"/>
        </w:rPr>
        <w:t xml:space="preserve">abutting a lane. </w:t>
      </w:r>
      <w:r w:rsidR="008C1C6A" w:rsidRPr="008C1C6A">
        <w:rPr>
          <w:rFonts w:ascii="Arial" w:hAnsi="Arial" w:cs="Arial"/>
          <w:sz w:val="24"/>
          <w:szCs w:val="24"/>
        </w:rPr>
        <w:t xml:space="preserve"> Again</w:t>
      </w:r>
      <w:r w:rsidR="008C1C6A">
        <w:rPr>
          <w:rFonts w:ascii="Arial" w:hAnsi="Arial" w:cs="Arial"/>
          <w:sz w:val="24"/>
          <w:szCs w:val="24"/>
        </w:rPr>
        <w:t>,</w:t>
      </w:r>
      <w:r w:rsidR="008C1C6A" w:rsidRPr="008C1C6A">
        <w:rPr>
          <w:rFonts w:ascii="Arial" w:hAnsi="Arial" w:cs="Arial"/>
          <w:sz w:val="24"/>
          <w:szCs w:val="24"/>
        </w:rPr>
        <w:t xml:space="preserve"> the evidence points to the lane corresponding to the proportion of the claimed route called a shireway in the 1701 terrier.  </w:t>
      </w:r>
      <w:r w:rsidR="00305629" w:rsidRPr="008C1C6A">
        <w:rPr>
          <w:rFonts w:ascii="Arial" w:hAnsi="Arial" w:cs="Arial"/>
          <w:sz w:val="24"/>
          <w:szCs w:val="24"/>
        </w:rPr>
        <w:t xml:space="preserve">I find </w:t>
      </w:r>
      <w:r w:rsidR="003127CE">
        <w:rPr>
          <w:rFonts w:ascii="Arial" w:hAnsi="Arial" w:cs="Arial"/>
          <w:sz w:val="24"/>
          <w:szCs w:val="24"/>
        </w:rPr>
        <w:t>‘</w:t>
      </w:r>
      <w:r w:rsidR="00305629" w:rsidRPr="003127CE">
        <w:rPr>
          <w:rFonts w:ascii="Arial" w:hAnsi="Arial" w:cs="Arial"/>
          <w:i/>
          <w:iCs/>
          <w:sz w:val="24"/>
          <w:szCs w:val="24"/>
        </w:rPr>
        <w:t>lane</w:t>
      </w:r>
      <w:r w:rsidR="003127CE">
        <w:rPr>
          <w:rFonts w:ascii="Arial" w:hAnsi="Arial" w:cs="Arial"/>
          <w:sz w:val="24"/>
          <w:szCs w:val="24"/>
        </w:rPr>
        <w:t>’</w:t>
      </w:r>
      <w:r w:rsidR="00305629" w:rsidRPr="008C1C6A">
        <w:rPr>
          <w:rFonts w:ascii="Arial" w:hAnsi="Arial" w:cs="Arial"/>
          <w:sz w:val="24"/>
          <w:szCs w:val="24"/>
        </w:rPr>
        <w:t xml:space="preserve"> to be a descriptive term and not necessarily indicative of a route having a particular status.  It could equate to a bridleway or a road</w:t>
      </w:r>
      <w:r w:rsidR="003127CE">
        <w:rPr>
          <w:rFonts w:ascii="Arial" w:hAnsi="Arial" w:cs="Arial"/>
          <w:sz w:val="24"/>
          <w:szCs w:val="24"/>
        </w:rPr>
        <w:t>,</w:t>
      </w:r>
      <w:r w:rsidR="000F1BE3">
        <w:rPr>
          <w:rFonts w:ascii="Arial" w:hAnsi="Arial" w:cs="Arial"/>
          <w:sz w:val="24"/>
          <w:szCs w:val="24"/>
        </w:rPr>
        <w:t xml:space="preserve"> </w:t>
      </w:r>
      <w:r w:rsidR="003127CE">
        <w:rPr>
          <w:rFonts w:ascii="Arial" w:hAnsi="Arial" w:cs="Arial"/>
          <w:sz w:val="24"/>
          <w:szCs w:val="24"/>
        </w:rPr>
        <w:t>but</w:t>
      </w:r>
      <w:r w:rsidR="000F1BE3">
        <w:rPr>
          <w:rFonts w:ascii="Arial" w:hAnsi="Arial" w:cs="Arial"/>
          <w:sz w:val="24"/>
          <w:szCs w:val="24"/>
        </w:rPr>
        <w:t xml:space="preserve"> there is a positive reference in the 1701 terrier to the route being a bridleway.  </w:t>
      </w:r>
    </w:p>
    <w:p w14:paraId="3E56CDBC" w14:textId="77777777" w:rsidR="00B65C0B" w:rsidRDefault="00305629" w:rsidP="00C166F1">
      <w:pPr>
        <w:pStyle w:val="Style1"/>
        <w:rPr>
          <w:rFonts w:ascii="Arial" w:hAnsi="Arial" w:cs="Arial"/>
          <w:sz w:val="24"/>
          <w:szCs w:val="24"/>
        </w:rPr>
      </w:pPr>
      <w:r>
        <w:rPr>
          <w:rFonts w:ascii="Arial" w:hAnsi="Arial" w:cs="Arial"/>
          <w:sz w:val="24"/>
          <w:szCs w:val="24"/>
        </w:rPr>
        <w:t xml:space="preserve">A 1736 St John’s College </w:t>
      </w:r>
      <w:r w:rsidR="000F1BE3">
        <w:rPr>
          <w:rFonts w:ascii="Arial" w:hAnsi="Arial" w:cs="Arial"/>
          <w:sz w:val="24"/>
          <w:szCs w:val="24"/>
        </w:rPr>
        <w:t>e</w:t>
      </w:r>
      <w:r>
        <w:rPr>
          <w:rFonts w:ascii="Arial" w:hAnsi="Arial" w:cs="Arial"/>
          <w:sz w:val="24"/>
          <w:szCs w:val="24"/>
        </w:rPr>
        <w:t xml:space="preserve">state map shows by reference to the </w:t>
      </w:r>
      <w:r w:rsidR="00E92345">
        <w:rPr>
          <w:rFonts w:ascii="Arial" w:hAnsi="Arial" w:cs="Arial"/>
          <w:sz w:val="24"/>
          <w:szCs w:val="24"/>
        </w:rPr>
        <w:t>descriptions in the terriers t</w:t>
      </w:r>
      <w:r>
        <w:rPr>
          <w:rFonts w:ascii="Arial" w:hAnsi="Arial" w:cs="Arial"/>
          <w:sz w:val="24"/>
          <w:szCs w:val="24"/>
        </w:rPr>
        <w:t xml:space="preserve">hat the shireway and lane </w:t>
      </w:r>
      <w:r w:rsidR="00C615DE">
        <w:rPr>
          <w:rFonts w:ascii="Arial" w:hAnsi="Arial" w:cs="Arial"/>
          <w:sz w:val="24"/>
          <w:szCs w:val="24"/>
        </w:rPr>
        <w:t xml:space="preserve">corresponded </w:t>
      </w:r>
      <w:r>
        <w:rPr>
          <w:rFonts w:ascii="Arial" w:hAnsi="Arial" w:cs="Arial"/>
          <w:sz w:val="24"/>
          <w:szCs w:val="24"/>
        </w:rPr>
        <w:t>to the northern part of the claimed route.   The map shows the claimed</w:t>
      </w:r>
      <w:r w:rsidR="00E92345">
        <w:rPr>
          <w:rFonts w:ascii="Arial" w:hAnsi="Arial" w:cs="Arial"/>
          <w:sz w:val="24"/>
          <w:szCs w:val="24"/>
        </w:rPr>
        <w:t xml:space="preserve"> route as </w:t>
      </w:r>
      <w:r w:rsidR="00C615DE">
        <w:rPr>
          <w:rFonts w:ascii="Arial" w:hAnsi="Arial" w:cs="Arial"/>
          <w:sz w:val="24"/>
          <w:szCs w:val="24"/>
        </w:rPr>
        <w:t xml:space="preserve">an </w:t>
      </w:r>
      <w:r w:rsidR="00E92345">
        <w:rPr>
          <w:rFonts w:ascii="Arial" w:hAnsi="Arial" w:cs="Arial"/>
          <w:sz w:val="24"/>
          <w:szCs w:val="24"/>
        </w:rPr>
        <w:t xml:space="preserve">enclosed lane between points A and C.  It is coloured in the same way as Staple Road </w:t>
      </w:r>
      <w:r w:rsidR="000F1BE3">
        <w:rPr>
          <w:rFonts w:ascii="Arial" w:hAnsi="Arial" w:cs="Arial"/>
          <w:sz w:val="24"/>
          <w:szCs w:val="24"/>
        </w:rPr>
        <w:t xml:space="preserve">and at point C the route is shown open ended with </w:t>
      </w:r>
      <w:r w:rsidR="00E92345">
        <w:rPr>
          <w:rFonts w:ascii="Arial" w:hAnsi="Arial" w:cs="Arial"/>
          <w:sz w:val="24"/>
          <w:szCs w:val="24"/>
        </w:rPr>
        <w:t xml:space="preserve">the annotation </w:t>
      </w:r>
      <w:r w:rsidR="00B65C0B">
        <w:rPr>
          <w:rFonts w:ascii="Arial" w:hAnsi="Arial" w:cs="Arial"/>
          <w:sz w:val="24"/>
          <w:szCs w:val="24"/>
        </w:rPr>
        <w:t>‘</w:t>
      </w:r>
      <w:r w:rsidR="00B65C0B" w:rsidRPr="00B65C0B">
        <w:rPr>
          <w:rFonts w:ascii="Arial" w:hAnsi="Arial" w:cs="Arial"/>
          <w:i/>
          <w:iCs/>
          <w:sz w:val="24"/>
          <w:szCs w:val="24"/>
        </w:rPr>
        <w:t>to Goodnestone</w:t>
      </w:r>
      <w:r w:rsidR="00B65C0B">
        <w:rPr>
          <w:rFonts w:ascii="Arial" w:hAnsi="Arial" w:cs="Arial"/>
          <w:sz w:val="24"/>
          <w:szCs w:val="24"/>
        </w:rPr>
        <w:t>’</w:t>
      </w:r>
      <w:r w:rsidR="000F1BE3">
        <w:rPr>
          <w:rFonts w:ascii="Arial" w:hAnsi="Arial" w:cs="Arial"/>
          <w:sz w:val="24"/>
          <w:szCs w:val="24"/>
        </w:rPr>
        <w:t>.  This is strongly supportive of the claimed route being a through route between Staple Road and</w:t>
      </w:r>
      <w:r w:rsidR="00B65C0B">
        <w:rPr>
          <w:rFonts w:ascii="Arial" w:hAnsi="Arial" w:cs="Arial"/>
          <w:sz w:val="24"/>
          <w:szCs w:val="24"/>
        </w:rPr>
        <w:t xml:space="preserve"> Goodnestone to the south. </w:t>
      </w:r>
      <w:r w:rsidR="000F1BE3">
        <w:rPr>
          <w:rFonts w:ascii="Arial" w:hAnsi="Arial" w:cs="Arial"/>
          <w:sz w:val="24"/>
          <w:szCs w:val="24"/>
        </w:rPr>
        <w:t xml:space="preserve"> The applicant draws attention to the route being coloured in </w:t>
      </w:r>
      <w:r w:rsidR="00783104">
        <w:rPr>
          <w:rFonts w:ascii="Arial" w:hAnsi="Arial" w:cs="Arial"/>
          <w:sz w:val="24"/>
          <w:szCs w:val="24"/>
        </w:rPr>
        <w:t xml:space="preserve">the same way as other known highways on this </w:t>
      </w:r>
      <w:r w:rsidR="000F1BE3">
        <w:rPr>
          <w:rFonts w:ascii="Arial" w:hAnsi="Arial" w:cs="Arial"/>
          <w:sz w:val="24"/>
          <w:szCs w:val="24"/>
        </w:rPr>
        <w:t xml:space="preserve">map.   </w:t>
      </w:r>
    </w:p>
    <w:p w14:paraId="231F70C0" w14:textId="77777777" w:rsidR="00B5671A" w:rsidRDefault="00B65C0B" w:rsidP="00C166F1">
      <w:pPr>
        <w:pStyle w:val="Style1"/>
        <w:rPr>
          <w:rFonts w:ascii="Arial" w:hAnsi="Arial" w:cs="Arial"/>
          <w:sz w:val="24"/>
          <w:szCs w:val="24"/>
        </w:rPr>
      </w:pPr>
      <w:r w:rsidRPr="00B5671A">
        <w:rPr>
          <w:rFonts w:ascii="Arial" w:hAnsi="Arial" w:cs="Arial"/>
          <w:sz w:val="24"/>
          <w:szCs w:val="24"/>
        </w:rPr>
        <w:t xml:space="preserve">A </w:t>
      </w:r>
      <w:r w:rsidR="00783104">
        <w:rPr>
          <w:rFonts w:ascii="Arial" w:hAnsi="Arial" w:cs="Arial"/>
          <w:sz w:val="24"/>
          <w:szCs w:val="24"/>
        </w:rPr>
        <w:t>1767</w:t>
      </w:r>
      <w:r w:rsidRPr="00B5671A">
        <w:rPr>
          <w:rFonts w:ascii="Arial" w:hAnsi="Arial" w:cs="Arial"/>
          <w:sz w:val="24"/>
          <w:szCs w:val="24"/>
        </w:rPr>
        <w:t xml:space="preserve"> survey of the estate lands and roads </w:t>
      </w:r>
      <w:r w:rsidR="00783104">
        <w:rPr>
          <w:rFonts w:ascii="Arial" w:hAnsi="Arial" w:cs="Arial"/>
          <w:sz w:val="24"/>
          <w:szCs w:val="24"/>
        </w:rPr>
        <w:t xml:space="preserve">in the </w:t>
      </w:r>
      <w:r w:rsidRPr="00B5671A">
        <w:rPr>
          <w:rFonts w:ascii="Arial" w:hAnsi="Arial" w:cs="Arial"/>
          <w:sz w:val="24"/>
          <w:szCs w:val="24"/>
        </w:rPr>
        <w:t xml:space="preserve">Goodnestone </w:t>
      </w:r>
      <w:r w:rsidR="00783104">
        <w:rPr>
          <w:rFonts w:ascii="Arial" w:hAnsi="Arial" w:cs="Arial"/>
          <w:sz w:val="24"/>
          <w:szCs w:val="24"/>
        </w:rPr>
        <w:t xml:space="preserve">Estate </w:t>
      </w:r>
      <w:r w:rsidRPr="00B5671A">
        <w:rPr>
          <w:rFonts w:ascii="Arial" w:hAnsi="Arial" w:cs="Arial"/>
          <w:sz w:val="24"/>
          <w:szCs w:val="24"/>
        </w:rPr>
        <w:t xml:space="preserve">includes a gazetteer of landholdings in the parish and a plan showing </w:t>
      </w:r>
      <w:r w:rsidR="00B5671A" w:rsidRPr="00B5671A">
        <w:rPr>
          <w:rFonts w:ascii="Arial" w:hAnsi="Arial" w:cs="Arial"/>
          <w:sz w:val="24"/>
          <w:szCs w:val="24"/>
        </w:rPr>
        <w:t>r</w:t>
      </w:r>
      <w:r w:rsidRPr="00B5671A">
        <w:rPr>
          <w:rFonts w:ascii="Arial" w:hAnsi="Arial" w:cs="Arial"/>
          <w:sz w:val="24"/>
          <w:szCs w:val="24"/>
        </w:rPr>
        <w:t xml:space="preserve">oads in the parish (including whether they </w:t>
      </w:r>
      <w:r w:rsidR="00C615DE">
        <w:rPr>
          <w:rFonts w:ascii="Arial" w:hAnsi="Arial" w:cs="Arial"/>
          <w:sz w:val="24"/>
          <w:szCs w:val="24"/>
        </w:rPr>
        <w:t>were</w:t>
      </w:r>
      <w:r w:rsidRPr="00B5671A">
        <w:rPr>
          <w:rFonts w:ascii="Arial" w:hAnsi="Arial" w:cs="Arial"/>
          <w:sz w:val="24"/>
          <w:szCs w:val="24"/>
        </w:rPr>
        <w:t xml:space="preserve"> publicly maintain</w:t>
      </w:r>
      <w:r w:rsidR="00C615DE">
        <w:rPr>
          <w:rFonts w:ascii="Arial" w:hAnsi="Arial" w:cs="Arial"/>
          <w:sz w:val="24"/>
          <w:szCs w:val="24"/>
        </w:rPr>
        <w:t>ed</w:t>
      </w:r>
      <w:r w:rsidRPr="00B5671A">
        <w:rPr>
          <w:rFonts w:ascii="Arial" w:hAnsi="Arial" w:cs="Arial"/>
          <w:sz w:val="24"/>
          <w:szCs w:val="24"/>
        </w:rPr>
        <w:t>). The</w:t>
      </w:r>
      <w:r w:rsidR="00B5671A" w:rsidRPr="00B5671A">
        <w:rPr>
          <w:rFonts w:ascii="Arial" w:hAnsi="Arial" w:cs="Arial"/>
          <w:sz w:val="24"/>
          <w:szCs w:val="24"/>
        </w:rPr>
        <w:t xml:space="preserve"> key confirms that roads are to be shown with a solid black line, but that ‘</w:t>
      </w:r>
      <w:r w:rsidR="00B5671A" w:rsidRPr="00B5671A">
        <w:rPr>
          <w:rFonts w:ascii="Arial" w:hAnsi="Arial" w:cs="Arial"/>
          <w:i/>
          <w:iCs/>
          <w:sz w:val="24"/>
          <w:szCs w:val="24"/>
        </w:rPr>
        <w:t>where there are only dots… the road is not repaired</w:t>
      </w:r>
      <w:r w:rsidR="00B5671A" w:rsidRPr="00B5671A">
        <w:rPr>
          <w:rFonts w:ascii="Arial" w:hAnsi="Arial" w:cs="Arial"/>
          <w:sz w:val="24"/>
          <w:szCs w:val="24"/>
        </w:rPr>
        <w:t xml:space="preserve">’. </w:t>
      </w:r>
      <w:r w:rsidR="00B5671A">
        <w:rPr>
          <w:rFonts w:ascii="Arial" w:hAnsi="Arial" w:cs="Arial"/>
          <w:sz w:val="24"/>
          <w:szCs w:val="24"/>
        </w:rPr>
        <w:t xml:space="preserve"> </w:t>
      </w:r>
      <w:r w:rsidR="00B5671A" w:rsidRPr="00B5671A">
        <w:rPr>
          <w:rFonts w:ascii="Arial" w:hAnsi="Arial" w:cs="Arial"/>
          <w:sz w:val="24"/>
          <w:szCs w:val="24"/>
        </w:rPr>
        <w:t>The plan shows the claimed route by a solid black line to indicate that it was maintained at public expense.  It is annotated ‘</w:t>
      </w:r>
      <w:r w:rsidR="00B5671A" w:rsidRPr="00B5671A">
        <w:rPr>
          <w:rFonts w:ascii="Arial" w:hAnsi="Arial" w:cs="Arial"/>
          <w:i/>
          <w:iCs/>
          <w:sz w:val="24"/>
          <w:szCs w:val="24"/>
        </w:rPr>
        <w:t>Twitham</w:t>
      </w:r>
      <w:r w:rsidR="00B5671A" w:rsidRPr="00B5671A">
        <w:rPr>
          <w:rFonts w:ascii="Arial" w:hAnsi="Arial" w:cs="Arial"/>
          <w:sz w:val="24"/>
          <w:szCs w:val="24"/>
        </w:rPr>
        <w:t>’ and is referred to as ‘</w:t>
      </w:r>
      <w:r w:rsidR="00B5671A" w:rsidRPr="00B5671A">
        <w:rPr>
          <w:rFonts w:ascii="Arial" w:hAnsi="Arial" w:cs="Arial"/>
          <w:i/>
          <w:iCs/>
          <w:sz w:val="24"/>
          <w:szCs w:val="24"/>
        </w:rPr>
        <w:t xml:space="preserve">Twitham Lane’ </w:t>
      </w:r>
      <w:r w:rsidR="00B5671A" w:rsidRPr="00B5671A">
        <w:rPr>
          <w:rFonts w:ascii="Arial" w:hAnsi="Arial" w:cs="Arial"/>
          <w:sz w:val="24"/>
          <w:szCs w:val="24"/>
        </w:rPr>
        <w:t xml:space="preserve">in the accompanying description of the lands.  </w:t>
      </w:r>
    </w:p>
    <w:p w14:paraId="08354C39" w14:textId="77777777" w:rsidR="007C60D7" w:rsidRDefault="00B5671A" w:rsidP="00C166F1">
      <w:pPr>
        <w:pStyle w:val="Style1"/>
        <w:rPr>
          <w:rFonts w:ascii="Arial" w:hAnsi="Arial" w:cs="Arial"/>
          <w:sz w:val="24"/>
          <w:szCs w:val="24"/>
        </w:rPr>
      </w:pPr>
      <w:r>
        <w:rPr>
          <w:rFonts w:ascii="Arial" w:hAnsi="Arial" w:cs="Arial"/>
          <w:sz w:val="24"/>
          <w:szCs w:val="24"/>
        </w:rPr>
        <w:t xml:space="preserve">An extract from a St John’s College terrier of 1793 </w:t>
      </w:r>
      <w:r w:rsidR="007C60D7">
        <w:rPr>
          <w:rFonts w:ascii="Arial" w:hAnsi="Arial" w:cs="Arial"/>
          <w:sz w:val="24"/>
          <w:szCs w:val="24"/>
        </w:rPr>
        <w:t xml:space="preserve">refers to </w:t>
      </w:r>
      <w:r w:rsidR="00783104">
        <w:rPr>
          <w:rFonts w:ascii="Arial" w:hAnsi="Arial" w:cs="Arial"/>
          <w:sz w:val="24"/>
          <w:szCs w:val="24"/>
        </w:rPr>
        <w:t xml:space="preserve">a proportion of the </w:t>
      </w:r>
      <w:r w:rsidR="007C60D7">
        <w:rPr>
          <w:rFonts w:ascii="Arial" w:hAnsi="Arial" w:cs="Arial"/>
          <w:sz w:val="24"/>
          <w:szCs w:val="24"/>
        </w:rPr>
        <w:t xml:space="preserve">claimed route as a shireway leading to a farm known as Twitham Farm. </w:t>
      </w:r>
      <w:r w:rsidR="006033AE">
        <w:rPr>
          <w:rFonts w:ascii="Arial" w:hAnsi="Arial" w:cs="Arial"/>
          <w:sz w:val="24"/>
          <w:szCs w:val="24"/>
        </w:rPr>
        <w:t xml:space="preserve"> Again, this provides positive evidence in support of bridleway status. </w:t>
      </w:r>
    </w:p>
    <w:p w14:paraId="7FB9CB58" w14:textId="77777777" w:rsidR="00002E60" w:rsidRDefault="007C60D7" w:rsidP="00C166F1">
      <w:pPr>
        <w:pStyle w:val="Style1"/>
        <w:rPr>
          <w:rFonts w:ascii="Arial" w:hAnsi="Arial" w:cs="Arial"/>
          <w:sz w:val="24"/>
          <w:szCs w:val="24"/>
        </w:rPr>
      </w:pPr>
      <w:r>
        <w:rPr>
          <w:rFonts w:ascii="Arial" w:hAnsi="Arial" w:cs="Arial"/>
          <w:sz w:val="24"/>
          <w:szCs w:val="24"/>
        </w:rPr>
        <w:t>The St John’s College Downe Court map of 1800</w:t>
      </w:r>
      <w:r w:rsidR="006033AE">
        <w:rPr>
          <w:rFonts w:ascii="Arial" w:hAnsi="Arial" w:cs="Arial"/>
          <w:sz w:val="24"/>
          <w:szCs w:val="24"/>
        </w:rPr>
        <w:t>-1820</w:t>
      </w:r>
      <w:r>
        <w:rPr>
          <w:rFonts w:ascii="Arial" w:hAnsi="Arial" w:cs="Arial"/>
          <w:sz w:val="24"/>
          <w:szCs w:val="24"/>
        </w:rPr>
        <w:t xml:space="preserve"> again shows the northern section of the claimed route as an enclosed lane to around point C where</w:t>
      </w:r>
      <w:r w:rsidR="00EB1566">
        <w:rPr>
          <w:rFonts w:ascii="Arial" w:hAnsi="Arial" w:cs="Arial"/>
          <w:sz w:val="24"/>
          <w:szCs w:val="24"/>
        </w:rPr>
        <w:t xml:space="preserve"> it</w:t>
      </w:r>
      <w:r>
        <w:rPr>
          <w:rFonts w:ascii="Arial" w:hAnsi="Arial" w:cs="Arial"/>
          <w:sz w:val="24"/>
          <w:szCs w:val="24"/>
        </w:rPr>
        <w:t xml:space="preserve"> is annotated ‘</w:t>
      </w:r>
      <w:r w:rsidRPr="007C60D7">
        <w:rPr>
          <w:rFonts w:ascii="Arial" w:hAnsi="Arial" w:cs="Arial"/>
          <w:i/>
          <w:iCs/>
          <w:sz w:val="24"/>
          <w:szCs w:val="24"/>
        </w:rPr>
        <w:t>to Goodnestone’</w:t>
      </w:r>
      <w:r>
        <w:rPr>
          <w:rFonts w:ascii="Arial" w:hAnsi="Arial" w:cs="Arial"/>
          <w:sz w:val="24"/>
          <w:szCs w:val="24"/>
        </w:rPr>
        <w:t xml:space="preserve">.  Another estate map of 1816 shows the northern </w:t>
      </w:r>
      <w:r>
        <w:rPr>
          <w:rFonts w:ascii="Arial" w:hAnsi="Arial" w:cs="Arial"/>
          <w:sz w:val="24"/>
          <w:szCs w:val="24"/>
        </w:rPr>
        <w:lastRenderedPageBreak/>
        <w:t>section of the route to be partly enclosed and partly unenclosed with the continuation at point C annotated ‘</w:t>
      </w:r>
      <w:r w:rsidRPr="007C60D7">
        <w:rPr>
          <w:rFonts w:ascii="Arial" w:hAnsi="Arial" w:cs="Arial"/>
          <w:i/>
          <w:iCs/>
          <w:sz w:val="24"/>
          <w:szCs w:val="24"/>
        </w:rPr>
        <w:t>from Goodnestone</w:t>
      </w:r>
      <w:r>
        <w:rPr>
          <w:rFonts w:ascii="Arial" w:hAnsi="Arial" w:cs="Arial"/>
          <w:sz w:val="24"/>
          <w:szCs w:val="24"/>
        </w:rPr>
        <w:t xml:space="preserve">’.  </w:t>
      </w:r>
    </w:p>
    <w:p w14:paraId="15BAE85B" w14:textId="77777777" w:rsidR="007C60D7" w:rsidRDefault="00002E60" w:rsidP="00C166F1">
      <w:pPr>
        <w:pStyle w:val="Style1"/>
        <w:rPr>
          <w:rFonts w:ascii="Arial" w:hAnsi="Arial" w:cs="Arial"/>
          <w:sz w:val="24"/>
          <w:szCs w:val="24"/>
        </w:rPr>
      </w:pPr>
      <w:r>
        <w:rPr>
          <w:rFonts w:ascii="Arial" w:hAnsi="Arial" w:cs="Arial"/>
          <w:sz w:val="24"/>
          <w:szCs w:val="24"/>
        </w:rPr>
        <w:t xml:space="preserve">A St John’s College estate map of 1843 shows a proportion of the claimed route from point A to </w:t>
      </w:r>
      <w:r w:rsidR="00416CA1">
        <w:rPr>
          <w:rFonts w:ascii="Arial" w:hAnsi="Arial" w:cs="Arial"/>
          <w:sz w:val="24"/>
          <w:szCs w:val="24"/>
        </w:rPr>
        <w:t>a point between points C and</w:t>
      </w:r>
      <w:r>
        <w:rPr>
          <w:rFonts w:ascii="Arial" w:hAnsi="Arial" w:cs="Arial"/>
          <w:sz w:val="24"/>
          <w:szCs w:val="24"/>
        </w:rPr>
        <w:t xml:space="preserve"> D as a</w:t>
      </w:r>
      <w:r w:rsidR="00D465B4">
        <w:rPr>
          <w:rFonts w:ascii="Arial" w:hAnsi="Arial" w:cs="Arial"/>
          <w:sz w:val="24"/>
          <w:szCs w:val="24"/>
        </w:rPr>
        <w:t>n</w:t>
      </w:r>
      <w:r>
        <w:rPr>
          <w:rFonts w:ascii="Arial" w:hAnsi="Arial" w:cs="Arial"/>
          <w:sz w:val="24"/>
          <w:szCs w:val="24"/>
        </w:rPr>
        <w:t xml:space="preserve"> enclosed road. </w:t>
      </w:r>
      <w:r w:rsidR="002623D7">
        <w:rPr>
          <w:rFonts w:ascii="Arial" w:hAnsi="Arial" w:cs="Arial"/>
          <w:sz w:val="24"/>
          <w:szCs w:val="24"/>
        </w:rPr>
        <w:t>I</w:t>
      </w:r>
      <w:r>
        <w:rPr>
          <w:rFonts w:ascii="Arial" w:hAnsi="Arial" w:cs="Arial"/>
          <w:sz w:val="24"/>
          <w:szCs w:val="24"/>
        </w:rPr>
        <w:t xml:space="preserve">t </w:t>
      </w:r>
      <w:r w:rsidR="002623D7">
        <w:rPr>
          <w:rFonts w:ascii="Arial" w:hAnsi="Arial" w:cs="Arial"/>
          <w:sz w:val="24"/>
          <w:szCs w:val="24"/>
        </w:rPr>
        <w:t xml:space="preserve">appears to be </w:t>
      </w:r>
      <w:r>
        <w:rPr>
          <w:rFonts w:ascii="Arial" w:hAnsi="Arial" w:cs="Arial"/>
          <w:sz w:val="24"/>
          <w:szCs w:val="24"/>
        </w:rPr>
        <w:t>coloured light grey in the same way as Staple Road</w:t>
      </w:r>
      <w:r w:rsidR="002623D7">
        <w:rPr>
          <w:rFonts w:ascii="Arial" w:hAnsi="Arial" w:cs="Arial"/>
          <w:sz w:val="24"/>
          <w:szCs w:val="24"/>
        </w:rPr>
        <w:t>.</w:t>
      </w:r>
      <w:r>
        <w:rPr>
          <w:rFonts w:ascii="Arial" w:hAnsi="Arial" w:cs="Arial"/>
          <w:sz w:val="24"/>
          <w:szCs w:val="24"/>
        </w:rPr>
        <w:t xml:space="preserve">    </w:t>
      </w:r>
      <w:r w:rsidR="007C60D7">
        <w:rPr>
          <w:rFonts w:ascii="Arial" w:hAnsi="Arial" w:cs="Arial"/>
          <w:sz w:val="24"/>
          <w:szCs w:val="24"/>
        </w:rPr>
        <w:t xml:space="preserve"> </w:t>
      </w:r>
    </w:p>
    <w:p w14:paraId="3E70A86D" w14:textId="77777777" w:rsidR="00002E60" w:rsidRDefault="00D465B4" w:rsidP="00C166F1">
      <w:pPr>
        <w:pStyle w:val="Style1"/>
        <w:rPr>
          <w:rFonts w:ascii="Arial" w:hAnsi="Arial" w:cs="Arial"/>
          <w:sz w:val="24"/>
          <w:szCs w:val="24"/>
        </w:rPr>
      </w:pPr>
      <w:r>
        <w:rPr>
          <w:rFonts w:ascii="Arial" w:hAnsi="Arial" w:cs="Arial"/>
          <w:sz w:val="24"/>
          <w:szCs w:val="24"/>
        </w:rPr>
        <w:t xml:space="preserve">It is evident from the estate documents that the claimed route was part of a through route </w:t>
      </w:r>
      <w:r w:rsidR="00A448A4">
        <w:rPr>
          <w:rFonts w:ascii="Arial" w:hAnsi="Arial" w:cs="Arial"/>
          <w:sz w:val="24"/>
          <w:szCs w:val="24"/>
        </w:rPr>
        <w:t xml:space="preserve">which linked at each end </w:t>
      </w:r>
      <w:r>
        <w:rPr>
          <w:rFonts w:ascii="Arial" w:hAnsi="Arial" w:cs="Arial"/>
          <w:sz w:val="24"/>
          <w:szCs w:val="24"/>
        </w:rPr>
        <w:t>with re</w:t>
      </w:r>
      <w:r w:rsidR="00120F96">
        <w:rPr>
          <w:rFonts w:ascii="Arial" w:hAnsi="Arial" w:cs="Arial"/>
          <w:sz w:val="24"/>
          <w:szCs w:val="24"/>
        </w:rPr>
        <w:t>cognised highways.  This provide</w:t>
      </w:r>
      <w:r w:rsidR="00416CA1">
        <w:rPr>
          <w:rFonts w:ascii="Arial" w:hAnsi="Arial" w:cs="Arial"/>
          <w:sz w:val="24"/>
          <w:szCs w:val="24"/>
        </w:rPr>
        <w:t>s</w:t>
      </w:r>
      <w:r w:rsidR="00120F96">
        <w:rPr>
          <w:rFonts w:ascii="Arial" w:hAnsi="Arial" w:cs="Arial"/>
          <w:sz w:val="24"/>
          <w:szCs w:val="24"/>
        </w:rPr>
        <w:t xml:space="preserve"> some support for the route having public status.  The references to a shireway point to a recognition by the estate that the route was used in the manner of a bridleway.  </w:t>
      </w:r>
      <w:r w:rsidR="00002E60">
        <w:rPr>
          <w:rFonts w:ascii="Arial" w:hAnsi="Arial" w:cs="Arial"/>
          <w:sz w:val="24"/>
          <w:szCs w:val="24"/>
        </w:rPr>
        <w:t xml:space="preserve">  </w:t>
      </w:r>
    </w:p>
    <w:p w14:paraId="02FA2E60" w14:textId="77777777" w:rsidR="00002E60" w:rsidRPr="00783104" w:rsidRDefault="00002E60" w:rsidP="00002E60">
      <w:pPr>
        <w:pStyle w:val="Style1"/>
        <w:numPr>
          <w:ilvl w:val="0"/>
          <w:numId w:val="0"/>
        </w:numPr>
        <w:rPr>
          <w:rFonts w:ascii="Arial" w:hAnsi="Arial" w:cs="Arial"/>
          <w:b/>
          <w:bCs/>
          <w:i/>
          <w:iCs/>
          <w:sz w:val="24"/>
          <w:szCs w:val="24"/>
        </w:rPr>
      </w:pPr>
      <w:r w:rsidRPr="00783104">
        <w:rPr>
          <w:rFonts w:ascii="Arial" w:hAnsi="Arial" w:cs="Arial"/>
          <w:b/>
          <w:bCs/>
          <w:i/>
          <w:iCs/>
          <w:sz w:val="24"/>
          <w:szCs w:val="24"/>
        </w:rPr>
        <w:t>Halsted’s Histor</w:t>
      </w:r>
      <w:r w:rsidR="006033AE">
        <w:rPr>
          <w:rFonts w:ascii="Arial" w:hAnsi="Arial" w:cs="Arial"/>
          <w:b/>
          <w:bCs/>
          <w:i/>
          <w:iCs/>
          <w:sz w:val="24"/>
          <w:szCs w:val="24"/>
        </w:rPr>
        <w:t>y</w:t>
      </w:r>
      <w:r w:rsidRPr="00783104">
        <w:rPr>
          <w:rFonts w:ascii="Arial" w:hAnsi="Arial" w:cs="Arial"/>
          <w:b/>
          <w:bCs/>
          <w:i/>
          <w:iCs/>
          <w:sz w:val="24"/>
          <w:szCs w:val="24"/>
        </w:rPr>
        <w:t xml:space="preserve"> and Topographical Survey of Kent</w:t>
      </w:r>
    </w:p>
    <w:p w14:paraId="52D1C502" w14:textId="77777777" w:rsidR="00002E60" w:rsidRDefault="00292339" w:rsidP="00C166F1">
      <w:pPr>
        <w:pStyle w:val="Style1"/>
        <w:rPr>
          <w:rFonts w:ascii="Arial" w:hAnsi="Arial" w:cs="Arial"/>
          <w:sz w:val="24"/>
          <w:szCs w:val="24"/>
        </w:rPr>
      </w:pPr>
      <w:r>
        <w:rPr>
          <w:rFonts w:ascii="Arial" w:hAnsi="Arial" w:cs="Arial"/>
          <w:sz w:val="24"/>
          <w:szCs w:val="24"/>
        </w:rPr>
        <w:t>The details provided reveal that Edward Ha</w:t>
      </w:r>
      <w:r w:rsidR="00E066F0">
        <w:rPr>
          <w:rFonts w:ascii="Arial" w:hAnsi="Arial" w:cs="Arial"/>
          <w:sz w:val="24"/>
          <w:szCs w:val="24"/>
        </w:rPr>
        <w:t>l</w:t>
      </w:r>
      <w:r>
        <w:rPr>
          <w:rFonts w:ascii="Arial" w:hAnsi="Arial" w:cs="Arial"/>
          <w:sz w:val="24"/>
          <w:szCs w:val="24"/>
        </w:rPr>
        <w:t>sted was a local historian</w:t>
      </w:r>
      <w:r w:rsidR="007A5846">
        <w:rPr>
          <w:rFonts w:ascii="Arial" w:hAnsi="Arial" w:cs="Arial"/>
          <w:sz w:val="24"/>
          <w:szCs w:val="24"/>
        </w:rPr>
        <w:t>,</w:t>
      </w:r>
      <w:r>
        <w:rPr>
          <w:rFonts w:ascii="Arial" w:hAnsi="Arial" w:cs="Arial"/>
          <w:sz w:val="24"/>
          <w:szCs w:val="24"/>
        </w:rPr>
        <w:t xml:space="preserve"> and </w:t>
      </w:r>
      <w:r w:rsidR="006033AE">
        <w:rPr>
          <w:rFonts w:ascii="Arial" w:hAnsi="Arial" w:cs="Arial"/>
          <w:sz w:val="24"/>
          <w:szCs w:val="24"/>
        </w:rPr>
        <w:t xml:space="preserve">his 1799 </w:t>
      </w:r>
      <w:r>
        <w:rPr>
          <w:rFonts w:ascii="Arial" w:hAnsi="Arial" w:cs="Arial"/>
          <w:sz w:val="24"/>
          <w:szCs w:val="24"/>
        </w:rPr>
        <w:t xml:space="preserve">publication was followed by a revised and updated second edition in 1801 which included 34 folding maps.  The relevant map shows an enclosed lane in the vicinity of the claimed route but with a more curved alignment which continues towards Goodnestone.     </w:t>
      </w:r>
    </w:p>
    <w:p w14:paraId="547FB70B" w14:textId="77777777" w:rsidR="00730143" w:rsidRPr="002E35BB" w:rsidRDefault="00292339" w:rsidP="00002E60">
      <w:pPr>
        <w:pStyle w:val="Style1"/>
        <w:numPr>
          <w:ilvl w:val="0"/>
          <w:numId w:val="0"/>
        </w:numPr>
        <w:ind w:left="432" w:hanging="432"/>
        <w:rPr>
          <w:rFonts w:ascii="Arial" w:hAnsi="Arial" w:cs="Arial"/>
          <w:b/>
          <w:bCs/>
          <w:i/>
          <w:iCs/>
          <w:sz w:val="24"/>
          <w:szCs w:val="24"/>
        </w:rPr>
      </w:pPr>
      <w:r w:rsidRPr="002E35BB">
        <w:rPr>
          <w:rFonts w:ascii="Arial" w:hAnsi="Arial" w:cs="Arial"/>
          <w:b/>
          <w:bCs/>
          <w:i/>
          <w:iCs/>
          <w:sz w:val="24"/>
          <w:szCs w:val="24"/>
        </w:rPr>
        <w:t xml:space="preserve">Greenwood </w:t>
      </w:r>
      <w:r w:rsidR="00730143" w:rsidRPr="002E35BB">
        <w:rPr>
          <w:rFonts w:ascii="Arial" w:hAnsi="Arial" w:cs="Arial"/>
          <w:b/>
          <w:bCs/>
          <w:i/>
          <w:iCs/>
          <w:sz w:val="24"/>
          <w:szCs w:val="24"/>
        </w:rPr>
        <w:t>map</w:t>
      </w:r>
    </w:p>
    <w:p w14:paraId="429DFF42" w14:textId="77777777" w:rsidR="00730143" w:rsidRDefault="00EB1566" w:rsidP="00B676E0">
      <w:pPr>
        <w:pStyle w:val="Style1"/>
        <w:rPr>
          <w:rFonts w:ascii="Arial" w:hAnsi="Arial" w:cs="Arial"/>
          <w:sz w:val="24"/>
          <w:szCs w:val="24"/>
        </w:rPr>
      </w:pPr>
      <w:r>
        <w:rPr>
          <w:rFonts w:ascii="Arial" w:hAnsi="Arial" w:cs="Arial"/>
          <w:sz w:val="24"/>
          <w:szCs w:val="24"/>
        </w:rPr>
        <w:t xml:space="preserve">The </w:t>
      </w:r>
      <w:r w:rsidR="006B717F">
        <w:rPr>
          <w:rFonts w:ascii="Arial" w:hAnsi="Arial" w:cs="Arial"/>
          <w:sz w:val="24"/>
          <w:szCs w:val="24"/>
        </w:rPr>
        <w:t>Greenwood map published between 1821-27</w:t>
      </w:r>
      <w:r w:rsidR="00292339">
        <w:rPr>
          <w:rFonts w:ascii="Arial" w:hAnsi="Arial" w:cs="Arial"/>
          <w:sz w:val="24"/>
          <w:szCs w:val="24"/>
        </w:rPr>
        <w:t xml:space="preserve"> (surveyed 1819-20) s</w:t>
      </w:r>
      <w:r w:rsidR="006B717F">
        <w:rPr>
          <w:rFonts w:ascii="Arial" w:hAnsi="Arial" w:cs="Arial"/>
          <w:sz w:val="24"/>
          <w:szCs w:val="24"/>
        </w:rPr>
        <w:t xml:space="preserve">hows the </w:t>
      </w:r>
      <w:r w:rsidR="00292339">
        <w:rPr>
          <w:rFonts w:ascii="Arial" w:hAnsi="Arial" w:cs="Arial"/>
          <w:sz w:val="24"/>
          <w:szCs w:val="24"/>
        </w:rPr>
        <w:t xml:space="preserve">claimed </w:t>
      </w:r>
      <w:r w:rsidR="006B717F">
        <w:rPr>
          <w:rFonts w:ascii="Arial" w:hAnsi="Arial" w:cs="Arial"/>
          <w:sz w:val="24"/>
          <w:szCs w:val="24"/>
        </w:rPr>
        <w:t xml:space="preserve">route as a cross road between solid boundaries.  </w:t>
      </w:r>
      <w:r w:rsidR="00292339">
        <w:rPr>
          <w:rFonts w:ascii="Arial" w:hAnsi="Arial" w:cs="Arial"/>
          <w:sz w:val="24"/>
          <w:szCs w:val="24"/>
        </w:rPr>
        <w:t xml:space="preserve">It is shown as part of a through </w:t>
      </w:r>
      <w:r>
        <w:rPr>
          <w:rFonts w:ascii="Arial" w:hAnsi="Arial" w:cs="Arial"/>
          <w:sz w:val="24"/>
          <w:szCs w:val="24"/>
        </w:rPr>
        <w:t xml:space="preserve">route </w:t>
      </w:r>
      <w:r w:rsidR="00292339">
        <w:rPr>
          <w:rFonts w:ascii="Arial" w:hAnsi="Arial" w:cs="Arial"/>
          <w:sz w:val="24"/>
          <w:szCs w:val="24"/>
        </w:rPr>
        <w:t xml:space="preserve">in conjunction with the connecting </w:t>
      </w:r>
      <w:r w:rsidR="00F00EB0">
        <w:rPr>
          <w:rFonts w:ascii="Arial" w:hAnsi="Arial" w:cs="Arial"/>
          <w:sz w:val="24"/>
          <w:szCs w:val="24"/>
        </w:rPr>
        <w:t>B</w:t>
      </w:r>
      <w:r w:rsidR="006B717F">
        <w:rPr>
          <w:rFonts w:ascii="Arial" w:hAnsi="Arial" w:cs="Arial"/>
          <w:sz w:val="24"/>
          <w:szCs w:val="24"/>
        </w:rPr>
        <w:t>ridleway</w:t>
      </w:r>
      <w:r w:rsidR="00F00EB0">
        <w:rPr>
          <w:rFonts w:ascii="Arial" w:hAnsi="Arial" w:cs="Arial"/>
          <w:sz w:val="24"/>
          <w:szCs w:val="24"/>
        </w:rPr>
        <w:t xml:space="preserve"> EE269A.  An additional route is shown </w:t>
      </w:r>
      <w:r w:rsidR="006B717F">
        <w:rPr>
          <w:rFonts w:ascii="Arial" w:hAnsi="Arial" w:cs="Arial"/>
          <w:sz w:val="24"/>
          <w:szCs w:val="24"/>
        </w:rPr>
        <w:t xml:space="preserve">running to the south of point C.  </w:t>
      </w:r>
    </w:p>
    <w:p w14:paraId="42564DC9" w14:textId="77777777" w:rsidR="00C82A01" w:rsidRDefault="00120F96" w:rsidP="00B676E0">
      <w:pPr>
        <w:pStyle w:val="Style1"/>
        <w:rPr>
          <w:rFonts w:ascii="Arial" w:hAnsi="Arial" w:cs="Arial"/>
          <w:sz w:val="24"/>
          <w:szCs w:val="24"/>
        </w:rPr>
      </w:pPr>
      <w:r>
        <w:rPr>
          <w:rFonts w:ascii="Arial" w:hAnsi="Arial" w:cs="Arial"/>
          <w:sz w:val="24"/>
          <w:szCs w:val="24"/>
        </w:rPr>
        <w:t xml:space="preserve">The portrayal of the claimed route as a cross road between recognised highways can provide support for the route being a highway.  Whilst this </w:t>
      </w:r>
      <w:r w:rsidR="00EB1566">
        <w:rPr>
          <w:rFonts w:ascii="Arial" w:hAnsi="Arial" w:cs="Arial"/>
          <w:sz w:val="24"/>
          <w:szCs w:val="24"/>
        </w:rPr>
        <w:t xml:space="preserve">is </w:t>
      </w:r>
      <w:r>
        <w:rPr>
          <w:rFonts w:ascii="Arial" w:hAnsi="Arial" w:cs="Arial"/>
          <w:sz w:val="24"/>
          <w:szCs w:val="24"/>
        </w:rPr>
        <w:t xml:space="preserve">more likely to have been </w:t>
      </w:r>
      <w:r w:rsidR="00EB1566">
        <w:rPr>
          <w:rFonts w:ascii="Arial" w:hAnsi="Arial" w:cs="Arial"/>
          <w:sz w:val="24"/>
          <w:szCs w:val="24"/>
        </w:rPr>
        <w:t xml:space="preserve">indicative of a </w:t>
      </w:r>
      <w:r>
        <w:rPr>
          <w:rFonts w:ascii="Arial" w:hAnsi="Arial" w:cs="Arial"/>
          <w:sz w:val="24"/>
          <w:szCs w:val="24"/>
        </w:rPr>
        <w:t xml:space="preserve">vehicular </w:t>
      </w:r>
      <w:r w:rsidR="00EB1566">
        <w:rPr>
          <w:rFonts w:ascii="Arial" w:hAnsi="Arial" w:cs="Arial"/>
          <w:sz w:val="24"/>
          <w:szCs w:val="24"/>
        </w:rPr>
        <w:t>way</w:t>
      </w:r>
      <w:r>
        <w:rPr>
          <w:rFonts w:ascii="Arial" w:hAnsi="Arial" w:cs="Arial"/>
          <w:sz w:val="24"/>
          <w:szCs w:val="24"/>
        </w:rPr>
        <w:t>, it could potentially have been a bridleway.  However, the purpose of the map was to show the physical features which existed when the land was surveyed</w:t>
      </w:r>
      <w:r w:rsidR="006C4D63">
        <w:rPr>
          <w:rFonts w:ascii="Arial" w:hAnsi="Arial" w:cs="Arial"/>
          <w:sz w:val="24"/>
          <w:szCs w:val="24"/>
        </w:rPr>
        <w:t>, including all roads</w:t>
      </w:r>
      <w:r>
        <w:rPr>
          <w:rFonts w:ascii="Arial" w:hAnsi="Arial" w:cs="Arial"/>
          <w:sz w:val="24"/>
          <w:szCs w:val="24"/>
        </w:rPr>
        <w:t>.  Th</w:t>
      </w:r>
      <w:r w:rsidR="006C4D63">
        <w:rPr>
          <w:rFonts w:ascii="Arial" w:hAnsi="Arial" w:cs="Arial"/>
          <w:sz w:val="24"/>
          <w:szCs w:val="24"/>
        </w:rPr>
        <w:t xml:space="preserve">is will lessen the weight that can be attached to this commercial map.  </w:t>
      </w:r>
      <w:r w:rsidR="00C82A01">
        <w:rPr>
          <w:rFonts w:ascii="Arial" w:hAnsi="Arial" w:cs="Arial"/>
          <w:sz w:val="24"/>
          <w:szCs w:val="24"/>
        </w:rPr>
        <w:t xml:space="preserve">   </w:t>
      </w:r>
    </w:p>
    <w:p w14:paraId="03F2E473" w14:textId="77777777" w:rsidR="00F00EB0" w:rsidRPr="002E35BB" w:rsidRDefault="00F00EB0" w:rsidP="00F00EB0">
      <w:pPr>
        <w:pStyle w:val="Style1"/>
        <w:numPr>
          <w:ilvl w:val="0"/>
          <w:numId w:val="0"/>
        </w:numPr>
        <w:rPr>
          <w:b/>
          <w:bCs/>
          <w:i/>
          <w:iCs/>
        </w:rPr>
      </w:pPr>
      <w:r w:rsidRPr="002E35BB">
        <w:rPr>
          <w:b/>
          <w:bCs/>
          <w:i/>
          <w:iCs/>
        </w:rPr>
        <w:t>Tithe maps</w:t>
      </w:r>
    </w:p>
    <w:p w14:paraId="1832CDBF" w14:textId="77777777" w:rsidR="00F00EB0" w:rsidRDefault="009E6F2E" w:rsidP="00B676E0">
      <w:pPr>
        <w:pStyle w:val="Style1"/>
        <w:rPr>
          <w:rFonts w:ascii="Arial" w:hAnsi="Arial" w:cs="Arial"/>
          <w:sz w:val="24"/>
          <w:szCs w:val="24"/>
        </w:rPr>
      </w:pPr>
      <w:r>
        <w:rPr>
          <w:rFonts w:ascii="Arial" w:hAnsi="Arial" w:cs="Arial"/>
          <w:sz w:val="24"/>
          <w:szCs w:val="24"/>
        </w:rPr>
        <w:t xml:space="preserve">A proportion of the </w:t>
      </w:r>
      <w:r w:rsidR="00F00EB0">
        <w:rPr>
          <w:rFonts w:ascii="Arial" w:hAnsi="Arial" w:cs="Arial"/>
          <w:sz w:val="24"/>
          <w:szCs w:val="24"/>
        </w:rPr>
        <w:t xml:space="preserve">claimed route </w:t>
      </w:r>
      <w:r>
        <w:rPr>
          <w:rFonts w:ascii="Arial" w:hAnsi="Arial" w:cs="Arial"/>
          <w:sz w:val="24"/>
          <w:szCs w:val="24"/>
        </w:rPr>
        <w:t xml:space="preserve">(approximately </w:t>
      </w:r>
      <w:r w:rsidR="00EB1566">
        <w:rPr>
          <w:rFonts w:ascii="Arial" w:hAnsi="Arial" w:cs="Arial"/>
          <w:sz w:val="24"/>
          <w:szCs w:val="24"/>
        </w:rPr>
        <w:t xml:space="preserve">between </w:t>
      </w:r>
      <w:r>
        <w:rPr>
          <w:rFonts w:ascii="Arial" w:hAnsi="Arial" w:cs="Arial"/>
          <w:sz w:val="24"/>
          <w:szCs w:val="24"/>
        </w:rPr>
        <w:t>points B</w:t>
      </w:r>
      <w:r w:rsidR="00EB1566">
        <w:rPr>
          <w:rFonts w:ascii="Arial" w:hAnsi="Arial" w:cs="Arial"/>
          <w:sz w:val="24"/>
          <w:szCs w:val="24"/>
        </w:rPr>
        <w:t xml:space="preserve"> and </w:t>
      </w:r>
      <w:r>
        <w:rPr>
          <w:rFonts w:ascii="Arial" w:hAnsi="Arial" w:cs="Arial"/>
          <w:sz w:val="24"/>
          <w:szCs w:val="24"/>
        </w:rPr>
        <w:t xml:space="preserve">D) </w:t>
      </w:r>
      <w:r w:rsidR="002623D7">
        <w:rPr>
          <w:rFonts w:ascii="Arial" w:hAnsi="Arial" w:cs="Arial"/>
          <w:sz w:val="24"/>
          <w:szCs w:val="24"/>
        </w:rPr>
        <w:t xml:space="preserve">is shown </w:t>
      </w:r>
      <w:r w:rsidR="00F00EB0">
        <w:rPr>
          <w:rFonts w:ascii="Arial" w:hAnsi="Arial" w:cs="Arial"/>
          <w:sz w:val="24"/>
          <w:szCs w:val="24"/>
        </w:rPr>
        <w:t>on the 1841 Goodnestone tithe map.  It is shown partly enclosed and unnumbered.  The remainder of the land crossed by the route within the parish of Goodn</w:t>
      </w:r>
      <w:r w:rsidR="00070E24">
        <w:rPr>
          <w:rFonts w:ascii="Arial" w:hAnsi="Arial" w:cs="Arial"/>
          <w:sz w:val="24"/>
          <w:szCs w:val="24"/>
        </w:rPr>
        <w:t>e</w:t>
      </w:r>
      <w:r w:rsidR="00F00EB0">
        <w:rPr>
          <w:rFonts w:ascii="Arial" w:hAnsi="Arial" w:cs="Arial"/>
          <w:sz w:val="24"/>
          <w:szCs w:val="24"/>
        </w:rPr>
        <w:t>stone appears to have not been subject to the</w:t>
      </w:r>
      <w:r>
        <w:rPr>
          <w:rFonts w:ascii="Arial" w:hAnsi="Arial" w:cs="Arial"/>
          <w:sz w:val="24"/>
          <w:szCs w:val="24"/>
        </w:rPr>
        <w:t xml:space="preserve"> tithe</w:t>
      </w:r>
      <w:r w:rsidR="00F00EB0">
        <w:rPr>
          <w:rFonts w:ascii="Arial" w:hAnsi="Arial" w:cs="Arial"/>
          <w:sz w:val="24"/>
          <w:szCs w:val="24"/>
        </w:rPr>
        <w:t xml:space="preserve"> award.  </w:t>
      </w:r>
    </w:p>
    <w:p w14:paraId="700BD42D" w14:textId="77777777" w:rsidR="00A76021" w:rsidRDefault="00A76021" w:rsidP="00B676E0">
      <w:pPr>
        <w:pStyle w:val="Style1"/>
        <w:rPr>
          <w:rFonts w:ascii="Arial" w:hAnsi="Arial" w:cs="Arial"/>
          <w:sz w:val="24"/>
          <w:szCs w:val="24"/>
        </w:rPr>
      </w:pPr>
      <w:r>
        <w:rPr>
          <w:rFonts w:ascii="Arial" w:hAnsi="Arial" w:cs="Arial"/>
          <w:sz w:val="24"/>
          <w:szCs w:val="24"/>
        </w:rPr>
        <w:t>The Wingham tithe map shows the northern section of the route linking with Staple Road</w:t>
      </w:r>
      <w:r w:rsidR="007A5846">
        <w:rPr>
          <w:rFonts w:ascii="Arial" w:hAnsi="Arial" w:cs="Arial"/>
          <w:sz w:val="24"/>
          <w:szCs w:val="24"/>
        </w:rPr>
        <w:t xml:space="preserve"> </w:t>
      </w:r>
      <w:r w:rsidR="00FC3A2C" w:rsidRPr="00FC3A2C">
        <w:rPr>
          <w:rFonts w:ascii="Arial" w:hAnsi="Arial" w:cs="Arial"/>
          <w:sz w:val="24"/>
          <w:szCs w:val="24"/>
        </w:rPr>
        <w:t xml:space="preserve">and </w:t>
      </w:r>
      <w:r w:rsidR="007A5846" w:rsidRPr="00FC3A2C">
        <w:rPr>
          <w:rFonts w:ascii="Arial" w:hAnsi="Arial" w:cs="Arial"/>
          <w:sz w:val="24"/>
          <w:szCs w:val="24"/>
        </w:rPr>
        <w:t>extending towards point C</w:t>
      </w:r>
      <w:r w:rsidR="007A5846">
        <w:rPr>
          <w:rFonts w:ascii="Arial" w:hAnsi="Arial" w:cs="Arial"/>
          <w:sz w:val="24"/>
          <w:szCs w:val="24"/>
        </w:rPr>
        <w:t xml:space="preserve">.  </w:t>
      </w:r>
      <w:r>
        <w:rPr>
          <w:rFonts w:ascii="Arial" w:hAnsi="Arial" w:cs="Arial"/>
          <w:sz w:val="24"/>
          <w:szCs w:val="24"/>
        </w:rPr>
        <w:t xml:space="preserve">It is shown as an enclosed road </w:t>
      </w:r>
      <w:r w:rsidR="00EB1566">
        <w:rPr>
          <w:rFonts w:ascii="Arial" w:hAnsi="Arial" w:cs="Arial"/>
          <w:sz w:val="24"/>
          <w:szCs w:val="24"/>
        </w:rPr>
        <w:t xml:space="preserve">which was </w:t>
      </w:r>
      <w:r>
        <w:rPr>
          <w:rFonts w:ascii="Arial" w:hAnsi="Arial" w:cs="Arial"/>
          <w:sz w:val="24"/>
          <w:szCs w:val="24"/>
        </w:rPr>
        <w:t xml:space="preserve">coloured ochre and not subjected to the payment of tithes.  </w:t>
      </w:r>
    </w:p>
    <w:p w14:paraId="10D7C09B" w14:textId="77777777" w:rsidR="00A76021" w:rsidRDefault="00A76021" w:rsidP="00B676E0">
      <w:pPr>
        <w:pStyle w:val="Style1"/>
        <w:rPr>
          <w:rFonts w:ascii="Arial" w:hAnsi="Arial" w:cs="Arial"/>
          <w:sz w:val="24"/>
          <w:szCs w:val="24"/>
        </w:rPr>
      </w:pPr>
      <w:r>
        <w:rPr>
          <w:rFonts w:ascii="Arial" w:hAnsi="Arial" w:cs="Arial"/>
          <w:sz w:val="24"/>
          <w:szCs w:val="24"/>
        </w:rPr>
        <w:t xml:space="preserve">Attention is drawn by the applicant to the </w:t>
      </w:r>
      <w:r w:rsidR="007A5846" w:rsidRPr="00FC3A2C">
        <w:rPr>
          <w:rFonts w:ascii="Arial" w:hAnsi="Arial" w:cs="Arial"/>
          <w:sz w:val="24"/>
          <w:szCs w:val="24"/>
        </w:rPr>
        <w:t>Wingham tithe</w:t>
      </w:r>
      <w:r w:rsidRPr="00FC3A2C">
        <w:rPr>
          <w:rFonts w:ascii="Arial" w:hAnsi="Arial" w:cs="Arial"/>
          <w:sz w:val="24"/>
          <w:szCs w:val="24"/>
        </w:rPr>
        <w:t xml:space="preserve"> apportionment</w:t>
      </w:r>
      <w:r>
        <w:rPr>
          <w:rFonts w:ascii="Arial" w:hAnsi="Arial" w:cs="Arial"/>
          <w:sz w:val="24"/>
          <w:szCs w:val="24"/>
        </w:rPr>
        <w:t xml:space="preserve"> (under the heading ‘</w:t>
      </w:r>
      <w:r w:rsidRPr="00EB1566">
        <w:rPr>
          <w:rFonts w:ascii="Arial" w:hAnsi="Arial" w:cs="Arial"/>
          <w:i/>
          <w:iCs/>
          <w:sz w:val="24"/>
          <w:szCs w:val="24"/>
        </w:rPr>
        <w:t>Roads, River and Waste Land’</w:t>
      </w:r>
      <w:r>
        <w:rPr>
          <w:rFonts w:ascii="Arial" w:hAnsi="Arial" w:cs="Arial"/>
          <w:sz w:val="24"/>
          <w:szCs w:val="24"/>
        </w:rPr>
        <w:t>) to various parcel numbers none of which appear on the map, including ‘</w:t>
      </w:r>
      <w:r w:rsidRPr="00A76021">
        <w:rPr>
          <w:rFonts w:ascii="Arial" w:hAnsi="Arial" w:cs="Arial"/>
          <w:i/>
          <w:iCs/>
          <w:sz w:val="24"/>
          <w:szCs w:val="24"/>
        </w:rPr>
        <w:t>640-Twitham Road’</w:t>
      </w:r>
      <w:r>
        <w:rPr>
          <w:rFonts w:ascii="Arial" w:hAnsi="Arial" w:cs="Arial"/>
          <w:sz w:val="24"/>
          <w:szCs w:val="24"/>
        </w:rPr>
        <w:t>.  Reference is made to all of the roads identified within the section ‘</w:t>
      </w:r>
      <w:r w:rsidRPr="00EB1566">
        <w:rPr>
          <w:rFonts w:ascii="Arial" w:hAnsi="Arial" w:cs="Arial"/>
          <w:i/>
          <w:iCs/>
          <w:sz w:val="24"/>
          <w:szCs w:val="24"/>
        </w:rPr>
        <w:t>Roads</w:t>
      </w:r>
      <w:r w:rsidR="00416CA1">
        <w:rPr>
          <w:rFonts w:ascii="Arial" w:hAnsi="Arial" w:cs="Arial"/>
          <w:i/>
          <w:iCs/>
          <w:sz w:val="24"/>
          <w:szCs w:val="24"/>
        </w:rPr>
        <w:t>,</w:t>
      </w:r>
      <w:r w:rsidRPr="00EB1566">
        <w:rPr>
          <w:rFonts w:ascii="Arial" w:hAnsi="Arial" w:cs="Arial"/>
          <w:i/>
          <w:iCs/>
          <w:sz w:val="24"/>
          <w:szCs w:val="24"/>
        </w:rPr>
        <w:t xml:space="preserve"> River and Waste Land</w:t>
      </w:r>
      <w:r>
        <w:rPr>
          <w:rFonts w:ascii="Arial" w:hAnsi="Arial" w:cs="Arial"/>
          <w:sz w:val="24"/>
          <w:szCs w:val="24"/>
        </w:rPr>
        <w:t xml:space="preserve">’ now being recognised as public roads or public rights of way, with the exception of two (including </w:t>
      </w:r>
      <w:r w:rsidR="00EB3DDC">
        <w:rPr>
          <w:rFonts w:ascii="Arial" w:hAnsi="Arial" w:cs="Arial"/>
          <w:sz w:val="24"/>
          <w:szCs w:val="24"/>
        </w:rPr>
        <w:t xml:space="preserve">Twitham Road). </w:t>
      </w:r>
      <w:r>
        <w:rPr>
          <w:rFonts w:ascii="Arial" w:hAnsi="Arial" w:cs="Arial"/>
          <w:sz w:val="24"/>
          <w:szCs w:val="24"/>
        </w:rPr>
        <w:t xml:space="preserve"> </w:t>
      </w:r>
      <w:r w:rsidR="002623D7">
        <w:rPr>
          <w:rFonts w:ascii="Arial" w:hAnsi="Arial" w:cs="Arial"/>
          <w:sz w:val="24"/>
          <w:szCs w:val="24"/>
        </w:rPr>
        <w:t>Additionally, p</w:t>
      </w:r>
      <w:r w:rsidR="00EB3DDC">
        <w:rPr>
          <w:rFonts w:ascii="Arial" w:hAnsi="Arial" w:cs="Arial"/>
          <w:sz w:val="24"/>
          <w:szCs w:val="24"/>
        </w:rPr>
        <w:t xml:space="preserve">rivate roads appear to be separately identified.  </w:t>
      </w:r>
    </w:p>
    <w:p w14:paraId="4004B055" w14:textId="77777777" w:rsidR="006C4D63" w:rsidRDefault="006C4D63" w:rsidP="006C4D63">
      <w:pPr>
        <w:pStyle w:val="Style1"/>
        <w:rPr>
          <w:rFonts w:ascii="Arial" w:hAnsi="Arial" w:cs="Arial"/>
          <w:sz w:val="24"/>
          <w:szCs w:val="24"/>
        </w:rPr>
      </w:pPr>
      <w:r>
        <w:rPr>
          <w:rFonts w:ascii="Arial" w:hAnsi="Arial" w:cs="Arial"/>
          <w:sz w:val="24"/>
          <w:szCs w:val="24"/>
        </w:rPr>
        <w:t xml:space="preserve">The claimed route is shown </w:t>
      </w:r>
      <w:r w:rsidRPr="007A383F">
        <w:rPr>
          <w:rFonts w:ascii="Arial" w:hAnsi="Arial" w:cs="Arial"/>
          <w:sz w:val="24"/>
          <w:szCs w:val="24"/>
        </w:rPr>
        <w:t xml:space="preserve">excluded </w:t>
      </w:r>
      <w:r>
        <w:rPr>
          <w:rFonts w:ascii="Arial" w:hAnsi="Arial" w:cs="Arial"/>
          <w:sz w:val="24"/>
          <w:szCs w:val="24"/>
        </w:rPr>
        <w:t>on the tithe map</w:t>
      </w:r>
      <w:r w:rsidR="00EB1566">
        <w:rPr>
          <w:rFonts w:ascii="Arial" w:hAnsi="Arial" w:cs="Arial"/>
          <w:sz w:val="24"/>
          <w:szCs w:val="24"/>
        </w:rPr>
        <w:t>s</w:t>
      </w:r>
      <w:r>
        <w:rPr>
          <w:rFonts w:ascii="Arial" w:hAnsi="Arial" w:cs="Arial"/>
          <w:sz w:val="24"/>
          <w:szCs w:val="24"/>
        </w:rPr>
        <w:t xml:space="preserve"> </w:t>
      </w:r>
      <w:r w:rsidRPr="007A383F">
        <w:rPr>
          <w:rFonts w:ascii="Arial" w:hAnsi="Arial" w:cs="Arial"/>
          <w:sz w:val="24"/>
          <w:szCs w:val="24"/>
        </w:rPr>
        <w:t xml:space="preserve">in the same way as other roads in the locality.  However, the exclusion of a route from the tithed parcels of land could be indicative of a public or private road as both would have impacted </w:t>
      </w:r>
      <w:r w:rsidRPr="007A383F">
        <w:rPr>
          <w:rFonts w:ascii="Arial" w:hAnsi="Arial" w:cs="Arial"/>
          <w:sz w:val="24"/>
          <w:szCs w:val="24"/>
        </w:rPr>
        <w:lastRenderedPageBreak/>
        <w:t>upon the productivity of the land being assessed</w:t>
      </w:r>
      <w:r>
        <w:rPr>
          <w:rFonts w:ascii="Arial" w:hAnsi="Arial" w:cs="Arial"/>
          <w:sz w:val="24"/>
          <w:szCs w:val="24"/>
        </w:rPr>
        <w:t xml:space="preserve">.  This will </w:t>
      </w:r>
      <w:r w:rsidR="006033AE">
        <w:rPr>
          <w:rFonts w:ascii="Arial" w:hAnsi="Arial" w:cs="Arial"/>
          <w:sz w:val="24"/>
          <w:szCs w:val="24"/>
        </w:rPr>
        <w:t xml:space="preserve">generally </w:t>
      </w:r>
      <w:r>
        <w:rPr>
          <w:rFonts w:ascii="Arial" w:hAnsi="Arial" w:cs="Arial"/>
          <w:sz w:val="24"/>
          <w:szCs w:val="24"/>
        </w:rPr>
        <w:t xml:space="preserve">impact on the weight that can be attached to the tithe maps.  </w:t>
      </w:r>
      <w:r w:rsidR="00EB1566">
        <w:rPr>
          <w:rFonts w:ascii="Arial" w:hAnsi="Arial" w:cs="Arial"/>
          <w:sz w:val="24"/>
          <w:szCs w:val="24"/>
        </w:rPr>
        <w:t>Nonetheless, t</w:t>
      </w:r>
      <w:r>
        <w:rPr>
          <w:rFonts w:ascii="Arial" w:hAnsi="Arial" w:cs="Arial"/>
          <w:sz w:val="24"/>
          <w:szCs w:val="24"/>
        </w:rPr>
        <w:t xml:space="preserve">he </w:t>
      </w:r>
      <w:r w:rsidR="00070E24">
        <w:rPr>
          <w:rFonts w:ascii="Arial" w:hAnsi="Arial" w:cs="Arial"/>
          <w:sz w:val="24"/>
          <w:szCs w:val="24"/>
        </w:rPr>
        <w:t>r</w:t>
      </w:r>
      <w:r>
        <w:rPr>
          <w:rFonts w:ascii="Arial" w:hAnsi="Arial" w:cs="Arial"/>
          <w:sz w:val="24"/>
          <w:szCs w:val="24"/>
        </w:rPr>
        <w:t xml:space="preserve">eference </w:t>
      </w:r>
      <w:r w:rsidR="00230FBC">
        <w:rPr>
          <w:rFonts w:ascii="Arial" w:hAnsi="Arial" w:cs="Arial"/>
          <w:sz w:val="24"/>
          <w:szCs w:val="24"/>
        </w:rPr>
        <w:t>to</w:t>
      </w:r>
      <w:r>
        <w:rPr>
          <w:rFonts w:ascii="Arial" w:hAnsi="Arial" w:cs="Arial"/>
          <w:sz w:val="24"/>
          <w:szCs w:val="24"/>
        </w:rPr>
        <w:t xml:space="preserve"> </w:t>
      </w:r>
      <w:r w:rsidRPr="006C4D63">
        <w:rPr>
          <w:rFonts w:ascii="Arial" w:hAnsi="Arial" w:cs="Arial"/>
          <w:sz w:val="24"/>
          <w:szCs w:val="24"/>
        </w:rPr>
        <w:t xml:space="preserve">Twitham Road </w:t>
      </w:r>
      <w:r w:rsidR="00070E24">
        <w:rPr>
          <w:rFonts w:ascii="Arial" w:hAnsi="Arial" w:cs="Arial"/>
          <w:sz w:val="24"/>
          <w:szCs w:val="24"/>
        </w:rPr>
        <w:t xml:space="preserve">in the apportionment </w:t>
      </w:r>
      <w:r>
        <w:rPr>
          <w:rFonts w:ascii="Arial" w:hAnsi="Arial" w:cs="Arial"/>
          <w:sz w:val="24"/>
          <w:szCs w:val="24"/>
        </w:rPr>
        <w:t xml:space="preserve">would be suggestive of highway status.  </w:t>
      </w:r>
      <w:r w:rsidR="006033AE">
        <w:rPr>
          <w:rFonts w:ascii="Arial" w:hAnsi="Arial" w:cs="Arial"/>
          <w:sz w:val="24"/>
          <w:szCs w:val="24"/>
        </w:rPr>
        <w:t>I note the applicant refers to roads listed under this section now being public roads or rights of way.  Therefore, it may not n</w:t>
      </w:r>
      <w:r w:rsidR="000C406A">
        <w:rPr>
          <w:rFonts w:ascii="Arial" w:hAnsi="Arial" w:cs="Arial"/>
          <w:sz w:val="24"/>
          <w:szCs w:val="24"/>
        </w:rPr>
        <w:t>e</w:t>
      </w:r>
      <w:r w:rsidR="006033AE">
        <w:rPr>
          <w:rFonts w:ascii="Arial" w:hAnsi="Arial" w:cs="Arial"/>
          <w:sz w:val="24"/>
          <w:szCs w:val="24"/>
        </w:rPr>
        <w:t>ce</w:t>
      </w:r>
      <w:r w:rsidR="000C406A">
        <w:rPr>
          <w:rFonts w:ascii="Arial" w:hAnsi="Arial" w:cs="Arial"/>
          <w:sz w:val="24"/>
          <w:szCs w:val="24"/>
        </w:rPr>
        <w:t>s</w:t>
      </w:r>
      <w:r w:rsidR="006033AE">
        <w:rPr>
          <w:rFonts w:ascii="Arial" w:hAnsi="Arial" w:cs="Arial"/>
          <w:sz w:val="24"/>
          <w:szCs w:val="24"/>
        </w:rPr>
        <w:t>sarily</w:t>
      </w:r>
      <w:r w:rsidR="000C406A">
        <w:rPr>
          <w:rFonts w:ascii="Arial" w:hAnsi="Arial" w:cs="Arial"/>
          <w:sz w:val="24"/>
          <w:szCs w:val="24"/>
        </w:rPr>
        <w:t xml:space="preserve"> be indicative of a vehicular highway.  </w:t>
      </w:r>
      <w:r w:rsidR="006033AE">
        <w:rPr>
          <w:rFonts w:ascii="Arial" w:hAnsi="Arial" w:cs="Arial"/>
          <w:sz w:val="24"/>
          <w:szCs w:val="24"/>
        </w:rPr>
        <w:t xml:space="preserve"> </w:t>
      </w:r>
      <w:r>
        <w:rPr>
          <w:rFonts w:ascii="Arial" w:hAnsi="Arial" w:cs="Arial"/>
          <w:sz w:val="24"/>
          <w:szCs w:val="24"/>
        </w:rPr>
        <w:t xml:space="preserve">  </w:t>
      </w:r>
    </w:p>
    <w:p w14:paraId="0EED854C" w14:textId="77777777" w:rsidR="00DC02ED" w:rsidRPr="006C4D63" w:rsidRDefault="003F7ED4" w:rsidP="00A47370">
      <w:pPr>
        <w:pStyle w:val="Style1"/>
        <w:numPr>
          <w:ilvl w:val="0"/>
          <w:numId w:val="0"/>
        </w:numPr>
        <w:rPr>
          <w:rFonts w:ascii="Arial" w:hAnsi="Arial" w:cs="Arial"/>
          <w:b/>
          <w:bCs/>
          <w:i/>
          <w:iCs/>
          <w:sz w:val="24"/>
          <w:szCs w:val="24"/>
        </w:rPr>
      </w:pPr>
      <w:r w:rsidRPr="006C4D63">
        <w:rPr>
          <w:rFonts w:ascii="Arial" w:hAnsi="Arial" w:cs="Arial"/>
          <w:b/>
          <w:bCs/>
          <w:i/>
          <w:iCs/>
          <w:sz w:val="24"/>
          <w:szCs w:val="24"/>
        </w:rPr>
        <w:t xml:space="preserve">Ordnance Survey (“OS”) </w:t>
      </w:r>
      <w:r w:rsidR="0041486B" w:rsidRPr="006C4D63">
        <w:rPr>
          <w:rFonts w:ascii="Arial" w:hAnsi="Arial" w:cs="Arial"/>
          <w:b/>
          <w:bCs/>
          <w:i/>
          <w:iCs/>
          <w:sz w:val="24"/>
          <w:szCs w:val="24"/>
        </w:rPr>
        <w:t xml:space="preserve">documents </w:t>
      </w:r>
      <w:r w:rsidR="00DC02ED" w:rsidRPr="006C4D63">
        <w:rPr>
          <w:rFonts w:ascii="Arial" w:hAnsi="Arial" w:cs="Arial"/>
          <w:b/>
          <w:bCs/>
          <w:i/>
          <w:iCs/>
          <w:sz w:val="24"/>
          <w:szCs w:val="24"/>
        </w:rPr>
        <w:t xml:space="preserve"> </w:t>
      </w:r>
    </w:p>
    <w:p w14:paraId="491F74F9" w14:textId="77777777" w:rsidR="00EB3DDC" w:rsidRPr="00EB3DDC" w:rsidRDefault="00EB3DDC" w:rsidP="00C166F1">
      <w:pPr>
        <w:pStyle w:val="Style1"/>
        <w:rPr>
          <w:rFonts w:ascii="Arial" w:hAnsi="Arial" w:cs="Arial"/>
          <w:bCs/>
          <w:iCs/>
          <w:sz w:val="24"/>
          <w:szCs w:val="24"/>
        </w:rPr>
      </w:pPr>
      <w:r w:rsidRPr="00EB3DDC">
        <w:rPr>
          <w:rFonts w:ascii="Arial" w:hAnsi="Arial" w:cs="Arial"/>
          <w:bCs/>
          <w:iCs/>
          <w:sz w:val="24"/>
          <w:szCs w:val="24"/>
        </w:rPr>
        <w:t xml:space="preserve">The OS drawings of 1797 and the subsequent 1801 OS map show the whole of the claimed route as an enclosed lane.  It is </w:t>
      </w:r>
      <w:r>
        <w:rPr>
          <w:rFonts w:ascii="Arial" w:hAnsi="Arial" w:cs="Arial"/>
          <w:bCs/>
          <w:iCs/>
          <w:sz w:val="24"/>
          <w:szCs w:val="24"/>
        </w:rPr>
        <w:t xml:space="preserve">shown </w:t>
      </w:r>
      <w:r w:rsidRPr="00EB3DDC">
        <w:rPr>
          <w:rFonts w:ascii="Arial" w:hAnsi="Arial" w:cs="Arial"/>
          <w:bCs/>
          <w:iCs/>
          <w:sz w:val="24"/>
          <w:szCs w:val="24"/>
        </w:rPr>
        <w:t xml:space="preserve">continuing via Bridleway EE269A.  </w:t>
      </w:r>
      <w:r w:rsidR="0041486B">
        <w:rPr>
          <w:rFonts w:ascii="Arial" w:hAnsi="Arial" w:cs="Arial"/>
          <w:bCs/>
          <w:iCs/>
          <w:sz w:val="24"/>
          <w:szCs w:val="24"/>
        </w:rPr>
        <w:t xml:space="preserve"> The claimed route is </w:t>
      </w:r>
      <w:r w:rsidR="002E35BB">
        <w:rPr>
          <w:rFonts w:ascii="Arial" w:hAnsi="Arial" w:cs="Arial"/>
          <w:bCs/>
          <w:iCs/>
          <w:sz w:val="24"/>
          <w:szCs w:val="24"/>
        </w:rPr>
        <w:t xml:space="preserve">depicted </w:t>
      </w:r>
      <w:r w:rsidR="0041486B">
        <w:rPr>
          <w:rFonts w:ascii="Arial" w:hAnsi="Arial" w:cs="Arial"/>
          <w:bCs/>
          <w:iCs/>
          <w:sz w:val="24"/>
          <w:szCs w:val="24"/>
        </w:rPr>
        <w:t>in the same way on the 1831 OS map.  This map also shows the route continuing to the south of point C on the Greenwood map</w:t>
      </w:r>
      <w:r w:rsidR="007A5846">
        <w:rPr>
          <w:rFonts w:ascii="Arial" w:hAnsi="Arial" w:cs="Arial"/>
          <w:bCs/>
          <w:iCs/>
          <w:sz w:val="24"/>
          <w:szCs w:val="24"/>
        </w:rPr>
        <w:t>,</w:t>
      </w:r>
      <w:r w:rsidR="0041486B">
        <w:rPr>
          <w:rFonts w:ascii="Arial" w:hAnsi="Arial" w:cs="Arial"/>
          <w:bCs/>
          <w:iCs/>
          <w:sz w:val="24"/>
          <w:szCs w:val="24"/>
        </w:rPr>
        <w:t xml:space="preserve"> but it </w:t>
      </w:r>
      <w:r w:rsidR="00230FBC">
        <w:rPr>
          <w:rFonts w:ascii="Arial" w:hAnsi="Arial" w:cs="Arial"/>
          <w:bCs/>
          <w:iCs/>
          <w:sz w:val="24"/>
          <w:szCs w:val="24"/>
        </w:rPr>
        <w:t xml:space="preserve">is </w:t>
      </w:r>
      <w:r w:rsidR="0041486B">
        <w:rPr>
          <w:rFonts w:ascii="Arial" w:hAnsi="Arial" w:cs="Arial"/>
          <w:bCs/>
          <w:iCs/>
          <w:sz w:val="24"/>
          <w:szCs w:val="24"/>
        </w:rPr>
        <w:t xml:space="preserve">evident that the additional route was a cul de sac </w:t>
      </w:r>
      <w:r w:rsidR="009E6F2E">
        <w:rPr>
          <w:rFonts w:ascii="Arial" w:hAnsi="Arial" w:cs="Arial"/>
          <w:bCs/>
          <w:iCs/>
          <w:sz w:val="24"/>
          <w:szCs w:val="24"/>
        </w:rPr>
        <w:t>with no apparent continuation southwards</w:t>
      </w:r>
      <w:r w:rsidR="0041486B">
        <w:rPr>
          <w:rFonts w:ascii="Arial" w:hAnsi="Arial" w:cs="Arial"/>
          <w:bCs/>
          <w:iCs/>
          <w:sz w:val="24"/>
          <w:szCs w:val="24"/>
        </w:rPr>
        <w:t xml:space="preserve">. </w:t>
      </w:r>
    </w:p>
    <w:p w14:paraId="56D74F6B" w14:textId="77777777" w:rsidR="00CD60F7" w:rsidRDefault="0041486B" w:rsidP="00C166F1">
      <w:pPr>
        <w:pStyle w:val="Style1"/>
        <w:rPr>
          <w:rFonts w:ascii="Arial" w:hAnsi="Arial" w:cs="Arial"/>
          <w:bCs/>
          <w:iCs/>
          <w:sz w:val="24"/>
          <w:szCs w:val="24"/>
        </w:rPr>
      </w:pPr>
      <w:r>
        <w:rPr>
          <w:rFonts w:ascii="Arial" w:hAnsi="Arial" w:cs="Arial"/>
          <w:bCs/>
          <w:iCs/>
          <w:sz w:val="24"/>
          <w:szCs w:val="24"/>
        </w:rPr>
        <w:t xml:space="preserve">The OS boundary </w:t>
      </w:r>
      <w:r w:rsidR="00CD60F7">
        <w:rPr>
          <w:rFonts w:ascii="Arial" w:hAnsi="Arial" w:cs="Arial"/>
          <w:bCs/>
          <w:iCs/>
          <w:sz w:val="24"/>
          <w:szCs w:val="24"/>
        </w:rPr>
        <w:t xml:space="preserve">sketch map with the </w:t>
      </w:r>
      <w:r>
        <w:rPr>
          <w:rFonts w:ascii="Arial" w:hAnsi="Arial" w:cs="Arial"/>
          <w:bCs/>
          <w:iCs/>
          <w:sz w:val="24"/>
          <w:szCs w:val="24"/>
        </w:rPr>
        <w:t xml:space="preserve">records </w:t>
      </w:r>
      <w:r w:rsidR="00CD60F7">
        <w:rPr>
          <w:rFonts w:ascii="Arial" w:hAnsi="Arial" w:cs="Arial"/>
          <w:bCs/>
          <w:iCs/>
          <w:sz w:val="24"/>
          <w:szCs w:val="24"/>
        </w:rPr>
        <w:t xml:space="preserve">from </w:t>
      </w:r>
      <w:r>
        <w:rPr>
          <w:rFonts w:ascii="Arial" w:hAnsi="Arial" w:cs="Arial"/>
          <w:bCs/>
          <w:iCs/>
          <w:sz w:val="24"/>
          <w:szCs w:val="24"/>
        </w:rPr>
        <w:t xml:space="preserve">1869-71 </w:t>
      </w:r>
      <w:r w:rsidR="00CD60F7">
        <w:rPr>
          <w:rFonts w:ascii="Arial" w:hAnsi="Arial" w:cs="Arial"/>
          <w:bCs/>
          <w:iCs/>
          <w:sz w:val="24"/>
          <w:szCs w:val="24"/>
        </w:rPr>
        <w:t>shows the northern part of the claimed route as an enclosed lane with the parish boundary running down the centre of it for a short distance.  At this point the map is annotated ‘</w:t>
      </w:r>
      <w:r w:rsidR="00CD60F7" w:rsidRPr="006C4D63">
        <w:rPr>
          <w:rFonts w:ascii="Arial" w:hAnsi="Arial" w:cs="Arial"/>
          <w:bCs/>
          <w:i/>
          <w:sz w:val="24"/>
          <w:szCs w:val="24"/>
        </w:rPr>
        <w:t>C. Rd</w:t>
      </w:r>
      <w:r w:rsidR="00CD60F7">
        <w:rPr>
          <w:rFonts w:ascii="Arial" w:hAnsi="Arial" w:cs="Arial"/>
          <w:bCs/>
          <w:iCs/>
          <w:sz w:val="24"/>
          <w:szCs w:val="24"/>
        </w:rPr>
        <w:t xml:space="preserve">’ to indicate the centre of the road.   </w:t>
      </w:r>
    </w:p>
    <w:p w14:paraId="1D0EA958" w14:textId="77777777" w:rsidR="009227E6" w:rsidRDefault="00CD60F7" w:rsidP="00C166F1">
      <w:pPr>
        <w:pStyle w:val="Style1"/>
        <w:rPr>
          <w:rFonts w:ascii="Arial" w:hAnsi="Arial" w:cs="Arial"/>
          <w:bCs/>
          <w:iCs/>
          <w:sz w:val="24"/>
          <w:szCs w:val="24"/>
        </w:rPr>
      </w:pPr>
      <w:r>
        <w:rPr>
          <w:rFonts w:ascii="Arial" w:hAnsi="Arial" w:cs="Arial"/>
          <w:bCs/>
          <w:iCs/>
          <w:sz w:val="24"/>
          <w:szCs w:val="24"/>
        </w:rPr>
        <w:t>The First Edition OS map of 1872 shows the claimed route</w:t>
      </w:r>
      <w:r w:rsidR="00416CA1">
        <w:rPr>
          <w:rFonts w:ascii="Arial" w:hAnsi="Arial" w:cs="Arial"/>
          <w:bCs/>
          <w:iCs/>
          <w:sz w:val="24"/>
          <w:szCs w:val="24"/>
        </w:rPr>
        <w:t xml:space="preserve"> and t</w:t>
      </w:r>
      <w:r w:rsidR="000D122A">
        <w:rPr>
          <w:rFonts w:ascii="Arial" w:hAnsi="Arial" w:cs="Arial"/>
          <w:bCs/>
          <w:iCs/>
          <w:sz w:val="24"/>
          <w:szCs w:val="24"/>
        </w:rPr>
        <w:t>he ‘</w:t>
      </w:r>
      <w:r w:rsidR="000D122A" w:rsidRPr="006C4D63">
        <w:rPr>
          <w:rFonts w:ascii="Arial" w:hAnsi="Arial" w:cs="Arial"/>
          <w:bCs/>
          <w:i/>
          <w:sz w:val="24"/>
          <w:szCs w:val="24"/>
        </w:rPr>
        <w:t>C. R.</w:t>
      </w:r>
      <w:r w:rsidR="006C4D63">
        <w:rPr>
          <w:rFonts w:ascii="Arial" w:hAnsi="Arial" w:cs="Arial"/>
          <w:bCs/>
          <w:iCs/>
          <w:sz w:val="24"/>
          <w:szCs w:val="24"/>
        </w:rPr>
        <w:t>’</w:t>
      </w:r>
      <w:r w:rsidR="000D122A">
        <w:rPr>
          <w:rFonts w:ascii="Arial" w:hAnsi="Arial" w:cs="Arial"/>
          <w:bCs/>
          <w:iCs/>
          <w:sz w:val="24"/>
          <w:szCs w:val="24"/>
        </w:rPr>
        <w:t xml:space="preserve"> annotation appears as the route passes along the parish boundary.  </w:t>
      </w:r>
      <w:r w:rsidR="002D579F">
        <w:rPr>
          <w:rFonts w:ascii="Arial" w:hAnsi="Arial" w:cs="Arial"/>
          <w:bCs/>
          <w:iCs/>
          <w:sz w:val="24"/>
          <w:szCs w:val="24"/>
        </w:rPr>
        <w:t>Where t</w:t>
      </w:r>
      <w:r w:rsidR="000D122A">
        <w:rPr>
          <w:rFonts w:ascii="Arial" w:hAnsi="Arial" w:cs="Arial"/>
          <w:bCs/>
          <w:iCs/>
          <w:sz w:val="24"/>
          <w:szCs w:val="24"/>
        </w:rPr>
        <w:t xml:space="preserve">he </w:t>
      </w:r>
      <w:r w:rsidR="00DF067B">
        <w:rPr>
          <w:rFonts w:ascii="Arial" w:hAnsi="Arial" w:cs="Arial"/>
          <w:bCs/>
          <w:iCs/>
          <w:sz w:val="24"/>
          <w:szCs w:val="24"/>
        </w:rPr>
        <w:t xml:space="preserve">route passes through the yard of the former </w:t>
      </w:r>
      <w:r w:rsidR="000D122A">
        <w:rPr>
          <w:rFonts w:ascii="Arial" w:hAnsi="Arial" w:cs="Arial"/>
          <w:bCs/>
          <w:iCs/>
          <w:sz w:val="24"/>
          <w:szCs w:val="24"/>
        </w:rPr>
        <w:t>Twitham Farm</w:t>
      </w:r>
      <w:r w:rsidR="00DF067B">
        <w:rPr>
          <w:rFonts w:ascii="Arial" w:hAnsi="Arial" w:cs="Arial"/>
          <w:bCs/>
          <w:iCs/>
          <w:sz w:val="24"/>
          <w:szCs w:val="24"/>
        </w:rPr>
        <w:t xml:space="preserve"> </w:t>
      </w:r>
      <w:r w:rsidR="000D122A">
        <w:rPr>
          <w:rFonts w:ascii="Arial" w:hAnsi="Arial" w:cs="Arial"/>
          <w:bCs/>
          <w:iCs/>
          <w:sz w:val="24"/>
          <w:szCs w:val="24"/>
        </w:rPr>
        <w:t xml:space="preserve">there is a solid line across it and another as the route exits the farmyard to indicate some form of physical barrier such as a gate.  The farmyard is numbered 7 in the </w:t>
      </w:r>
      <w:r w:rsidR="00CC3AA2">
        <w:rPr>
          <w:rFonts w:ascii="Arial" w:hAnsi="Arial" w:cs="Arial"/>
          <w:bCs/>
          <w:iCs/>
          <w:sz w:val="24"/>
          <w:szCs w:val="24"/>
        </w:rPr>
        <w:t xml:space="preserve">OS </w:t>
      </w:r>
      <w:r w:rsidR="000D122A">
        <w:rPr>
          <w:rFonts w:ascii="Arial" w:hAnsi="Arial" w:cs="Arial"/>
          <w:bCs/>
          <w:iCs/>
          <w:sz w:val="24"/>
          <w:szCs w:val="24"/>
        </w:rPr>
        <w:t xml:space="preserve">book of reference </w:t>
      </w:r>
      <w:r w:rsidR="00070E24">
        <w:rPr>
          <w:rFonts w:ascii="Arial" w:hAnsi="Arial" w:cs="Arial"/>
          <w:bCs/>
          <w:iCs/>
          <w:sz w:val="24"/>
          <w:szCs w:val="24"/>
        </w:rPr>
        <w:t xml:space="preserve">which </w:t>
      </w:r>
      <w:r w:rsidR="000D122A">
        <w:rPr>
          <w:rFonts w:ascii="Arial" w:hAnsi="Arial" w:cs="Arial"/>
          <w:bCs/>
          <w:iCs/>
          <w:sz w:val="24"/>
          <w:szCs w:val="24"/>
        </w:rPr>
        <w:t>is described as ‘</w:t>
      </w:r>
      <w:r w:rsidR="000D122A" w:rsidRPr="00230FBC">
        <w:rPr>
          <w:rFonts w:ascii="Arial" w:hAnsi="Arial" w:cs="Arial"/>
          <w:bCs/>
          <w:i/>
          <w:sz w:val="24"/>
          <w:szCs w:val="24"/>
        </w:rPr>
        <w:t>sheds, yard, &amp;c</w:t>
      </w:r>
      <w:r w:rsidR="000D122A">
        <w:rPr>
          <w:rFonts w:ascii="Arial" w:hAnsi="Arial" w:cs="Arial"/>
          <w:bCs/>
          <w:iCs/>
          <w:sz w:val="24"/>
          <w:szCs w:val="24"/>
        </w:rPr>
        <w:t xml:space="preserve">’.  </w:t>
      </w:r>
      <w:r w:rsidR="002D579F">
        <w:rPr>
          <w:rFonts w:ascii="Arial" w:hAnsi="Arial" w:cs="Arial"/>
          <w:bCs/>
          <w:iCs/>
          <w:sz w:val="24"/>
          <w:szCs w:val="24"/>
        </w:rPr>
        <w:t>In contrast, t</w:t>
      </w:r>
      <w:r w:rsidR="000D122A">
        <w:rPr>
          <w:rFonts w:ascii="Arial" w:hAnsi="Arial" w:cs="Arial"/>
          <w:bCs/>
          <w:iCs/>
          <w:sz w:val="24"/>
          <w:szCs w:val="24"/>
        </w:rPr>
        <w:t xml:space="preserve">he </w:t>
      </w:r>
      <w:r w:rsidR="002D579F">
        <w:rPr>
          <w:rFonts w:ascii="Arial" w:hAnsi="Arial" w:cs="Arial"/>
          <w:bCs/>
          <w:iCs/>
          <w:sz w:val="24"/>
          <w:szCs w:val="24"/>
        </w:rPr>
        <w:t xml:space="preserve">remainder of the claimed route is described as a road </w:t>
      </w:r>
      <w:r w:rsidR="00230FBC">
        <w:rPr>
          <w:rFonts w:ascii="Arial" w:hAnsi="Arial" w:cs="Arial"/>
          <w:bCs/>
          <w:iCs/>
          <w:sz w:val="24"/>
          <w:szCs w:val="24"/>
        </w:rPr>
        <w:t>with th</w:t>
      </w:r>
      <w:r w:rsidR="000D122A">
        <w:rPr>
          <w:rFonts w:ascii="Arial" w:hAnsi="Arial" w:cs="Arial"/>
          <w:bCs/>
          <w:iCs/>
          <w:sz w:val="24"/>
          <w:szCs w:val="24"/>
        </w:rPr>
        <w:t xml:space="preserve">e route </w:t>
      </w:r>
      <w:r w:rsidR="00230FBC">
        <w:rPr>
          <w:rFonts w:ascii="Arial" w:hAnsi="Arial" w:cs="Arial"/>
          <w:bCs/>
          <w:iCs/>
          <w:sz w:val="24"/>
          <w:szCs w:val="24"/>
        </w:rPr>
        <w:t xml:space="preserve">shown </w:t>
      </w:r>
      <w:r w:rsidR="000D122A">
        <w:rPr>
          <w:rFonts w:ascii="Arial" w:hAnsi="Arial" w:cs="Arial"/>
          <w:bCs/>
          <w:iCs/>
          <w:sz w:val="24"/>
          <w:szCs w:val="24"/>
        </w:rPr>
        <w:t>link</w:t>
      </w:r>
      <w:r w:rsidR="00230FBC">
        <w:rPr>
          <w:rFonts w:ascii="Arial" w:hAnsi="Arial" w:cs="Arial"/>
          <w:bCs/>
          <w:iCs/>
          <w:sz w:val="24"/>
          <w:szCs w:val="24"/>
        </w:rPr>
        <w:t>ing</w:t>
      </w:r>
      <w:r w:rsidR="000D122A">
        <w:rPr>
          <w:rFonts w:ascii="Arial" w:hAnsi="Arial" w:cs="Arial"/>
          <w:bCs/>
          <w:iCs/>
          <w:sz w:val="24"/>
          <w:szCs w:val="24"/>
        </w:rPr>
        <w:t xml:space="preserve"> with </w:t>
      </w:r>
      <w:r w:rsidR="00416CA1">
        <w:rPr>
          <w:rFonts w:ascii="Arial" w:hAnsi="Arial" w:cs="Arial"/>
          <w:bCs/>
          <w:iCs/>
          <w:sz w:val="24"/>
          <w:szCs w:val="24"/>
        </w:rPr>
        <w:t xml:space="preserve">the </w:t>
      </w:r>
      <w:r w:rsidR="000D122A">
        <w:rPr>
          <w:rFonts w:ascii="Arial" w:hAnsi="Arial" w:cs="Arial"/>
          <w:bCs/>
          <w:iCs/>
          <w:sz w:val="24"/>
          <w:szCs w:val="24"/>
        </w:rPr>
        <w:t xml:space="preserve">two </w:t>
      </w:r>
      <w:r w:rsidR="00416CA1">
        <w:rPr>
          <w:rFonts w:ascii="Arial" w:hAnsi="Arial" w:cs="Arial"/>
          <w:bCs/>
          <w:iCs/>
          <w:sz w:val="24"/>
          <w:szCs w:val="24"/>
        </w:rPr>
        <w:t xml:space="preserve">present </w:t>
      </w:r>
      <w:r w:rsidR="000D122A">
        <w:rPr>
          <w:rFonts w:ascii="Arial" w:hAnsi="Arial" w:cs="Arial"/>
          <w:bCs/>
          <w:iCs/>
          <w:sz w:val="24"/>
          <w:szCs w:val="24"/>
        </w:rPr>
        <w:t xml:space="preserve">bridleways.  </w:t>
      </w:r>
    </w:p>
    <w:p w14:paraId="568356E8" w14:textId="77777777" w:rsidR="009432BA" w:rsidRDefault="000D122A" w:rsidP="00C166F1">
      <w:pPr>
        <w:pStyle w:val="Style1"/>
        <w:rPr>
          <w:rFonts w:ascii="Arial" w:hAnsi="Arial" w:cs="Arial"/>
          <w:bCs/>
          <w:iCs/>
          <w:sz w:val="24"/>
          <w:szCs w:val="24"/>
        </w:rPr>
      </w:pPr>
      <w:r>
        <w:rPr>
          <w:rFonts w:ascii="Arial" w:hAnsi="Arial" w:cs="Arial"/>
          <w:bCs/>
          <w:iCs/>
          <w:sz w:val="24"/>
          <w:szCs w:val="24"/>
        </w:rPr>
        <w:t>The colour copy of th</w:t>
      </w:r>
      <w:r w:rsidR="009227E6">
        <w:rPr>
          <w:rFonts w:ascii="Arial" w:hAnsi="Arial" w:cs="Arial"/>
          <w:bCs/>
          <w:iCs/>
          <w:sz w:val="24"/>
          <w:szCs w:val="24"/>
        </w:rPr>
        <w:t xml:space="preserve">e above </w:t>
      </w:r>
      <w:r>
        <w:rPr>
          <w:rFonts w:ascii="Arial" w:hAnsi="Arial" w:cs="Arial"/>
          <w:bCs/>
          <w:iCs/>
          <w:sz w:val="24"/>
          <w:szCs w:val="24"/>
        </w:rPr>
        <w:t xml:space="preserve">map shows the </w:t>
      </w:r>
      <w:r w:rsidR="00CC3AA2">
        <w:rPr>
          <w:rFonts w:ascii="Arial" w:hAnsi="Arial" w:cs="Arial"/>
          <w:bCs/>
          <w:iCs/>
          <w:sz w:val="24"/>
          <w:szCs w:val="24"/>
        </w:rPr>
        <w:t xml:space="preserve">claimed </w:t>
      </w:r>
      <w:r>
        <w:rPr>
          <w:rFonts w:ascii="Arial" w:hAnsi="Arial" w:cs="Arial"/>
          <w:bCs/>
          <w:iCs/>
          <w:sz w:val="24"/>
          <w:szCs w:val="24"/>
        </w:rPr>
        <w:t>route</w:t>
      </w:r>
      <w:r w:rsidR="00CC3AA2">
        <w:rPr>
          <w:rFonts w:ascii="Arial" w:hAnsi="Arial" w:cs="Arial"/>
          <w:bCs/>
          <w:iCs/>
          <w:sz w:val="24"/>
          <w:szCs w:val="24"/>
        </w:rPr>
        <w:t>,</w:t>
      </w:r>
      <w:r>
        <w:rPr>
          <w:rFonts w:ascii="Arial" w:hAnsi="Arial" w:cs="Arial"/>
          <w:bCs/>
          <w:iCs/>
          <w:sz w:val="24"/>
          <w:szCs w:val="24"/>
        </w:rPr>
        <w:t xml:space="preserve"> aside from the farmyard</w:t>
      </w:r>
      <w:r w:rsidR="00CC3AA2">
        <w:rPr>
          <w:rFonts w:ascii="Arial" w:hAnsi="Arial" w:cs="Arial"/>
          <w:bCs/>
          <w:iCs/>
          <w:sz w:val="24"/>
          <w:szCs w:val="24"/>
        </w:rPr>
        <w:t>,</w:t>
      </w:r>
      <w:r>
        <w:rPr>
          <w:rFonts w:ascii="Arial" w:hAnsi="Arial" w:cs="Arial"/>
          <w:bCs/>
          <w:iCs/>
          <w:sz w:val="24"/>
          <w:szCs w:val="24"/>
        </w:rPr>
        <w:t xml:space="preserve"> coloured ochre</w:t>
      </w:r>
      <w:r w:rsidR="009432BA">
        <w:rPr>
          <w:rFonts w:ascii="Arial" w:hAnsi="Arial" w:cs="Arial"/>
          <w:bCs/>
          <w:iCs/>
          <w:sz w:val="24"/>
          <w:szCs w:val="24"/>
        </w:rPr>
        <w:t xml:space="preserve"> in the same manner as Staple Road.  The two </w:t>
      </w:r>
      <w:r w:rsidR="00CC3AA2">
        <w:rPr>
          <w:rFonts w:ascii="Arial" w:hAnsi="Arial" w:cs="Arial"/>
          <w:bCs/>
          <w:iCs/>
          <w:sz w:val="24"/>
          <w:szCs w:val="24"/>
        </w:rPr>
        <w:t xml:space="preserve">connecting </w:t>
      </w:r>
      <w:r w:rsidR="009432BA">
        <w:rPr>
          <w:rFonts w:ascii="Arial" w:hAnsi="Arial" w:cs="Arial"/>
          <w:bCs/>
          <w:iCs/>
          <w:sz w:val="24"/>
          <w:szCs w:val="24"/>
        </w:rPr>
        <w:t xml:space="preserve">bridleways are also coloured ochre and listed as roads.  </w:t>
      </w:r>
      <w:r>
        <w:rPr>
          <w:rFonts w:ascii="Arial" w:hAnsi="Arial" w:cs="Arial"/>
          <w:bCs/>
          <w:iCs/>
          <w:sz w:val="24"/>
          <w:szCs w:val="24"/>
        </w:rPr>
        <w:t xml:space="preserve"> </w:t>
      </w:r>
      <w:r w:rsidR="006C4D63">
        <w:rPr>
          <w:rFonts w:ascii="Arial" w:hAnsi="Arial" w:cs="Arial"/>
          <w:bCs/>
          <w:iCs/>
          <w:sz w:val="24"/>
          <w:szCs w:val="24"/>
        </w:rPr>
        <w:t>T</w:t>
      </w:r>
      <w:r w:rsidR="009227E6">
        <w:rPr>
          <w:rFonts w:ascii="Arial" w:hAnsi="Arial" w:cs="Arial"/>
          <w:bCs/>
          <w:iCs/>
          <w:sz w:val="24"/>
          <w:szCs w:val="24"/>
        </w:rPr>
        <w:t>h</w:t>
      </w:r>
      <w:r w:rsidR="006C4D63">
        <w:rPr>
          <w:rFonts w:ascii="Arial" w:hAnsi="Arial" w:cs="Arial"/>
          <w:bCs/>
          <w:iCs/>
          <w:sz w:val="24"/>
          <w:szCs w:val="24"/>
        </w:rPr>
        <w:t xml:space="preserve">is colouring </w:t>
      </w:r>
      <w:r w:rsidR="000C406A">
        <w:rPr>
          <w:rFonts w:ascii="Arial" w:hAnsi="Arial" w:cs="Arial"/>
          <w:bCs/>
          <w:iCs/>
          <w:sz w:val="24"/>
          <w:szCs w:val="24"/>
        </w:rPr>
        <w:t xml:space="preserve">could </w:t>
      </w:r>
      <w:r w:rsidR="006C4D63">
        <w:rPr>
          <w:rFonts w:ascii="Arial" w:hAnsi="Arial" w:cs="Arial"/>
          <w:bCs/>
          <w:iCs/>
          <w:sz w:val="24"/>
          <w:szCs w:val="24"/>
        </w:rPr>
        <w:t xml:space="preserve">indicate that some form of </w:t>
      </w:r>
      <w:r w:rsidR="009227E6">
        <w:rPr>
          <w:rFonts w:ascii="Arial" w:hAnsi="Arial" w:cs="Arial"/>
          <w:bCs/>
          <w:iCs/>
          <w:sz w:val="24"/>
          <w:szCs w:val="24"/>
        </w:rPr>
        <w:t xml:space="preserve">surfacing </w:t>
      </w:r>
      <w:r w:rsidR="009227E6" w:rsidRPr="00FC3A2C">
        <w:rPr>
          <w:rFonts w:ascii="Arial" w:hAnsi="Arial" w:cs="Arial"/>
          <w:bCs/>
          <w:iCs/>
          <w:sz w:val="24"/>
          <w:szCs w:val="24"/>
        </w:rPr>
        <w:t>work</w:t>
      </w:r>
      <w:r w:rsidR="007A5846" w:rsidRPr="00FC3A2C">
        <w:rPr>
          <w:rFonts w:ascii="Arial" w:hAnsi="Arial" w:cs="Arial"/>
          <w:bCs/>
          <w:iCs/>
          <w:sz w:val="24"/>
          <w:szCs w:val="24"/>
        </w:rPr>
        <w:t>s</w:t>
      </w:r>
      <w:r w:rsidR="009227E6" w:rsidRPr="00FC3A2C">
        <w:rPr>
          <w:rFonts w:ascii="Arial" w:hAnsi="Arial" w:cs="Arial"/>
          <w:bCs/>
          <w:iCs/>
          <w:sz w:val="24"/>
          <w:szCs w:val="24"/>
        </w:rPr>
        <w:t xml:space="preserve"> </w:t>
      </w:r>
      <w:r w:rsidR="009227E6">
        <w:rPr>
          <w:rFonts w:ascii="Arial" w:hAnsi="Arial" w:cs="Arial"/>
          <w:bCs/>
          <w:iCs/>
          <w:sz w:val="24"/>
          <w:szCs w:val="24"/>
        </w:rPr>
        <w:t>had been undertaken on the route.</w:t>
      </w:r>
      <w:r w:rsidR="006C4D63">
        <w:rPr>
          <w:rFonts w:ascii="Arial" w:hAnsi="Arial" w:cs="Arial"/>
          <w:bCs/>
          <w:iCs/>
          <w:sz w:val="24"/>
          <w:szCs w:val="24"/>
        </w:rPr>
        <w:t xml:space="preserve"> </w:t>
      </w:r>
    </w:p>
    <w:p w14:paraId="07A9D621" w14:textId="77777777" w:rsidR="009432BA" w:rsidRDefault="009432BA" w:rsidP="00C166F1">
      <w:pPr>
        <w:pStyle w:val="Style1"/>
        <w:rPr>
          <w:rFonts w:ascii="Arial" w:hAnsi="Arial" w:cs="Arial"/>
          <w:bCs/>
          <w:iCs/>
          <w:sz w:val="24"/>
          <w:szCs w:val="24"/>
        </w:rPr>
      </w:pPr>
      <w:r>
        <w:rPr>
          <w:rFonts w:ascii="Arial" w:hAnsi="Arial" w:cs="Arial"/>
          <w:bCs/>
          <w:iCs/>
          <w:sz w:val="24"/>
          <w:szCs w:val="24"/>
        </w:rPr>
        <w:t>The 1898 Second Edition OS map shows the claimed route with the ‘</w:t>
      </w:r>
      <w:r w:rsidRPr="009227E6">
        <w:rPr>
          <w:rFonts w:ascii="Arial" w:hAnsi="Arial" w:cs="Arial"/>
          <w:bCs/>
          <w:i/>
          <w:sz w:val="24"/>
          <w:szCs w:val="24"/>
        </w:rPr>
        <w:t>C.R</w:t>
      </w:r>
      <w:r>
        <w:rPr>
          <w:rFonts w:ascii="Arial" w:hAnsi="Arial" w:cs="Arial"/>
          <w:bCs/>
          <w:iCs/>
          <w:sz w:val="24"/>
          <w:szCs w:val="24"/>
        </w:rPr>
        <w:t>.</w:t>
      </w:r>
      <w:r w:rsidR="009227E6">
        <w:rPr>
          <w:rFonts w:ascii="Arial" w:hAnsi="Arial" w:cs="Arial"/>
          <w:bCs/>
          <w:iCs/>
          <w:sz w:val="24"/>
          <w:szCs w:val="24"/>
        </w:rPr>
        <w:t>’</w:t>
      </w:r>
      <w:r>
        <w:rPr>
          <w:rFonts w:ascii="Arial" w:hAnsi="Arial" w:cs="Arial"/>
          <w:bCs/>
          <w:iCs/>
          <w:sz w:val="24"/>
          <w:szCs w:val="24"/>
        </w:rPr>
        <w:t xml:space="preserve"> initials where it follows the parish boundary.  It is also evident that Twitham Farm had disappeared by this date and </w:t>
      </w:r>
      <w:r w:rsidR="009227E6">
        <w:rPr>
          <w:rFonts w:ascii="Arial" w:hAnsi="Arial" w:cs="Arial"/>
          <w:bCs/>
          <w:iCs/>
          <w:sz w:val="24"/>
          <w:szCs w:val="24"/>
        </w:rPr>
        <w:t xml:space="preserve">the </w:t>
      </w:r>
      <w:r>
        <w:rPr>
          <w:rFonts w:ascii="Arial" w:hAnsi="Arial" w:cs="Arial"/>
          <w:bCs/>
          <w:iCs/>
          <w:sz w:val="24"/>
          <w:szCs w:val="24"/>
        </w:rPr>
        <w:t>applicant refers to the farm being destroyed by a fire</w:t>
      </w:r>
      <w:r w:rsidR="000C406A">
        <w:rPr>
          <w:rFonts w:ascii="Arial" w:hAnsi="Arial" w:cs="Arial"/>
          <w:bCs/>
          <w:iCs/>
          <w:sz w:val="24"/>
          <w:szCs w:val="24"/>
        </w:rPr>
        <w:t xml:space="preserve"> in 1875</w:t>
      </w:r>
      <w:r w:rsidR="009227E6">
        <w:rPr>
          <w:rFonts w:ascii="Arial" w:hAnsi="Arial" w:cs="Arial"/>
          <w:bCs/>
          <w:iCs/>
          <w:sz w:val="24"/>
          <w:szCs w:val="24"/>
        </w:rPr>
        <w:t xml:space="preserve">. </w:t>
      </w:r>
      <w:r>
        <w:rPr>
          <w:rFonts w:ascii="Arial" w:hAnsi="Arial" w:cs="Arial"/>
          <w:bCs/>
          <w:iCs/>
          <w:sz w:val="24"/>
          <w:szCs w:val="24"/>
        </w:rPr>
        <w:t xml:space="preserve"> The 1907 Third Edition </w:t>
      </w:r>
      <w:r w:rsidR="00DF067B">
        <w:rPr>
          <w:rFonts w:ascii="Arial" w:hAnsi="Arial" w:cs="Arial"/>
          <w:bCs/>
          <w:iCs/>
          <w:sz w:val="24"/>
          <w:szCs w:val="24"/>
        </w:rPr>
        <w:t xml:space="preserve">and 1946 Fourth Edition </w:t>
      </w:r>
      <w:r>
        <w:rPr>
          <w:rFonts w:ascii="Arial" w:hAnsi="Arial" w:cs="Arial"/>
          <w:bCs/>
          <w:iCs/>
          <w:sz w:val="24"/>
          <w:szCs w:val="24"/>
        </w:rPr>
        <w:t>map</w:t>
      </w:r>
      <w:r w:rsidR="00DF067B">
        <w:rPr>
          <w:rFonts w:ascii="Arial" w:hAnsi="Arial" w:cs="Arial"/>
          <w:bCs/>
          <w:iCs/>
          <w:sz w:val="24"/>
          <w:szCs w:val="24"/>
        </w:rPr>
        <w:t>s</w:t>
      </w:r>
      <w:r>
        <w:rPr>
          <w:rFonts w:ascii="Arial" w:hAnsi="Arial" w:cs="Arial"/>
          <w:bCs/>
          <w:iCs/>
          <w:sz w:val="24"/>
          <w:szCs w:val="24"/>
        </w:rPr>
        <w:t xml:space="preserve"> show no </w:t>
      </w:r>
      <w:r w:rsidR="00DF067B">
        <w:rPr>
          <w:rFonts w:ascii="Arial" w:hAnsi="Arial" w:cs="Arial"/>
          <w:bCs/>
          <w:iCs/>
          <w:sz w:val="24"/>
          <w:szCs w:val="24"/>
        </w:rPr>
        <w:t xml:space="preserve">material </w:t>
      </w:r>
      <w:r>
        <w:rPr>
          <w:rFonts w:ascii="Arial" w:hAnsi="Arial" w:cs="Arial"/>
          <w:bCs/>
          <w:iCs/>
          <w:sz w:val="24"/>
          <w:szCs w:val="24"/>
        </w:rPr>
        <w:t>changes had occurred in relation to the claimed route.</w:t>
      </w:r>
      <w:r w:rsidR="00DF067B">
        <w:rPr>
          <w:rFonts w:ascii="Arial" w:hAnsi="Arial" w:cs="Arial"/>
          <w:bCs/>
          <w:iCs/>
          <w:sz w:val="24"/>
          <w:szCs w:val="24"/>
        </w:rPr>
        <w:t xml:space="preserve">     </w:t>
      </w:r>
    </w:p>
    <w:p w14:paraId="19886D48" w14:textId="77777777" w:rsidR="0041486B" w:rsidRPr="009227E6" w:rsidRDefault="009432BA" w:rsidP="00A47370">
      <w:pPr>
        <w:pStyle w:val="Style1"/>
        <w:rPr>
          <w:rFonts w:ascii="Arial" w:hAnsi="Arial" w:cs="Arial"/>
          <w:bCs/>
          <w:iCs/>
          <w:sz w:val="24"/>
          <w:szCs w:val="24"/>
        </w:rPr>
      </w:pPr>
      <w:r w:rsidRPr="009227E6">
        <w:rPr>
          <w:rFonts w:ascii="Arial" w:hAnsi="Arial" w:cs="Arial"/>
          <w:bCs/>
          <w:iCs/>
          <w:sz w:val="24"/>
          <w:szCs w:val="24"/>
        </w:rPr>
        <w:t xml:space="preserve">The </w:t>
      </w:r>
      <w:r w:rsidRPr="009227E6">
        <w:rPr>
          <w:rFonts w:ascii="Arial" w:hAnsi="Arial" w:cs="Arial"/>
          <w:sz w:val="24"/>
          <w:szCs w:val="24"/>
        </w:rPr>
        <w:t xml:space="preserve">evidential value of OS maps is that they provide a reliable indication of the presence of particular physical features on the date of the survey.  They do not provide clarification regarding the status of the paths and roads shown.  </w:t>
      </w:r>
      <w:r w:rsidR="009227E6" w:rsidRPr="009227E6">
        <w:rPr>
          <w:rFonts w:ascii="Arial" w:hAnsi="Arial" w:cs="Arial"/>
          <w:sz w:val="24"/>
          <w:szCs w:val="24"/>
        </w:rPr>
        <w:t xml:space="preserve">The OS documents indicate that the route had the appearance of a road, but </w:t>
      </w:r>
      <w:r w:rsidR="00230FBC">
        <w:rPr>
          <w:rFonts w:ascii="Arial" w:hAnsi="Arial" w:cs="Arial"/>
          <w:sz w:val="24"/>
          <w:szCs w:val="24"/>
        </w:rPr>
        <w:t xml:space="preserve">no </w:t>
      </w:r>
      <w:r w:rsidR="009227E6" w:rsidRPr="009227E6">
        <w:rPr>
          <w:rFonts w:ascii="Arial" w:hAnsi="Arial" w:cs="Arial"/>
          <w:sz w:val="24"/>
          <w:szCs w:val="24"/>
        </w:rPr>
        <w:t xml:space="preserve">inference can be drawn as to </w:t>
      </w:r>
      <w:r w:rsidR="000C406A">
        <w:rPr>
          <w:rFonts w:ascii="Arial" w:hAnsi="Arial" w:cs="Arial"/>
          <w:sz w:val="24"/>
          <w:szCs w:val="24"/>
        </w:rPr>
        <w:t>its status</w:t>
      </w:r>
      <w:r w:rsidR="009227E6">
        <w:rPr>
          <w:rFonts w:ascii="Arial" w:hAnsi="Arial" w:cs="Arial"/>
          <w:sz w:val="24"/>
          <w:szCs w:val="24"/>
        </w:rPr>
        <w:t xml:space="preserve">.  However, it continues to be shown as a though route and this may be suggestive of </w:t>
      </w:r>
      <w:r w:rsidR="000C406A">
        <w:rPr>
          <w:rFonts w:ascii="Arial" w:hAnsi="Arial" w:cs="Arial"/>
          <w:sz w:val="24"/>
          <w:szCs w:val="24"/>
        </w:rPr>
        <w:t xml:space="preserve">the route being </w:t>
      </w:r>
      <w:r w:rsidR="009227E6">
        <w:rPr>
          <w:rFonts w:ascii="Arial" w:hAnsi="Arial" w:cs="Arial"/>
          <w:sz w:val="24"/>
          <w:szCs w:val="24"/>
        </w:rPr>
        <w:t xml:space="preserve">a highway.  </w:t>
      </w:r>
      <w:r w:rsidRPr="009227E6">
        <w:rPr>
          <w:rFonts w:ascii="Arial" w:hAnsi="Arial" w:cs="Arial"/>
          <w:sz w:val="24"/>
          <w:szCs w:val="24"/>
        </w:rPr>
        <w:t xml:space="preserve">  </w:t>
      </w:r>
      <w:r w:rsidRPr="009227E6">
        <w:rPr>
          <w:rFonts w:ascii="Arial" w:hAnsi="Arial" w:cs="Arial"/>
          <w:bCs/>
          <w:iCs/>
          <w:sz w:val="24"/>
          <w:szCs w:val="24"/>
        </w:rPr>
        <w:t xml:space="preserve"> </w:t>
      </w:r>
      <w:r w:rsidR="000D122A" w:rsidRPr="009227E6">
        <w:rPr>
          <w:rFonts w:ascii="Arial" w:hAnsi="Arial" w:cs="Arial"/>
          <w:bCs/>
          <w:iCs/>
          <w:sz w:val="24"/>
          <w:szCs w:val="24"/>
        </w:rPr>
        <w:t xml:space="preserve">  </w:t>
      </w:r>
    </w:p>
    <w:p w14:paraId="21D52CF6" w14:textId="77777777" w:rsidR="00DE15B6" w:rsidRPr="00AA7834" w:rsidRDefault="00DE15B6" w:rsidP="00DE15B6">
      <w:pPr>
        <w:pStyle w:val="Style1"/>
        <w:numPr>
          <w:ilvl w:val="0"/>
          <w:numId w:val="0"/>
        </w:numPr>
        <w:rPr>
          <w:rFonts w:ascii="Arial" w:hAnsi="Arial" w:cs="Arial"/>
          <w:b/>
          <w:bCs/>
          <w:i/>
          <w:iCs/>
          <w:sz w:val="24"/>
          <w:szCs w:val="24"/>
        </w:rPr>
      </w:pPr>
      <w:r w:rsidRPr="00AA7834">
        <w:rPr>
          <w:rFonts w:ascii="Arial" w:hAnsi="Arial" w:cs="Arial"/>
          <w:b/>
          <w:bCs/>
          <w:i/>
          <w:iCs/>
          <w:sz w:val="24"/>
          <w:szCs w:val="24"/>
        </w:rPr>
        <w:t>Order</w:t>
      </w:r>
      <w:r w:rsidR="001472F1" w:rsidRPr="00AA7834">
        <w:rPr>
          <w:rFonts w:ascii="Arial" w:hAnsi="Arial" w:cs="Arial"/>
          <w:b/>
          <w:bCs/>
          <w:i/>
          <w:iCs/>
          <w:sz w:val="24"/>
          <w:szCs w:val="24"/>
        </w:rPr>
        <w:t xml:space="preserve"> of Exchange </w:t>
      </w:r>
      <w:r w:rsidR="00AA7834" w:rsidRPr="00AA7834">
        <w:rPr>
          <w:rFonts w:ascii="Arial" w:hAnsi="Arial" w:cs="Arial"/>
          <w:b/>
          <w:bCs/>
          <w:i/>
          <w:iCs/>
          <w:sz w:val="24"/>
          <w:szCs w:val="24"/>
        </w:rPr>
        <w:t>(Inclosure Act 1845)</w:t>
      </w:r>
    </w:p>
    <w:p w14:paraId="0A2AAFFD" w14:textId="77777777" w:rsidR="001472F1" w:rsidRDefault="001472F1" w:rsidP="00686BFA">
      <w:pPr>
        <w:pStyle w:val="Style1"/>
        <w:rPr>
          <w:rFonts w:ascii="Arial" w:hAnsi="Arial" w:cs="Arial"/>
          <w:sz w:val="24"/>
          <w:szCs w:val="24"/>
        </w:rPr>
      </w:pPr>
      <w:r w:rsidRPr="001472F1">
        <w:rPr>
          <w:rFonts w:ascii="Arial" w:hAnsi="Arial" w:cs="Arial"/>
          <w:sz w:val="24"/>
          <w:szCs w:val="24"/>
        </w:rPr>
        <w:t>An Order of Exchange relating to the fields owned by St. John’s College to the west of the northern section of the claimed route is stated to have been made in 18</w:t>
      </w:r>
      <w:r w:rsidR="000C406A">
        <w:rPr>
          <w:rFonts w:ascii="Arial" w:hAnsi="Arial" w:cs="Arial"/>
          <w:sz w:val="24"/>
          <w:szCs w:val="24"/>
        </w:rPr>
        <w:t>72</w:t>
      </w:r>
      <w:r w:rsidRPr="001472F1">
        <w:rPr>
          <w:rFonts w:ascii="Arial" w:hAnsi="Arial" w:cs="Arial"/>
          <w:sz w:val="24"/>
          <w:szCs w:val="24"/>
        </w:rPr>
        <w:t xml:space="preserve">.  The map with the Order </w:t>
      </w:r>
      <w:r w:rsidR="00AA7834">
        <w:rPr>
          <w:rFonts w:ascii="Arial" w:hAnsi="Arial" w:cs="Arial"/>
          <w:sz w:val="24"/>
          <w:szCs w:val="24"/>
        </w:rPr>
        <w:t xml:space="preserve">generally </w:t>
      </w:r>
      <w:r w:rsidRPr="001472F1">
        <w:rPr>
          <w:rFonts w:ascii="Arial" w:hAnsi="Arial" w:cs="Arial"/>
          <w:sz w:val="24"/>
          <w:szCs w:val="24"/>
        </w:rPr>
        <w:t xml:space="preserve">shows </w:t>
      </w:r>
      <w:r w:rsidR="00BA4F0E">
        <w:rPr>
          <w:rFonts w:ascii="Arial" w:hAnsi="Arial" w:cs="Arial"/>
          <w:sz w:val="24"/>
          <w:szCs w:val="24"/>
        </w:rPr>
        <w:t xml:space="preserve">a proportion of the </w:t>
      </w:r>
      <w:r w:rsidRPr="001472F1">
        <w:rPr>
          <w:rFonts w:ascii="Arial" w:hAnsi="Arial" w:cs="Arial"/>
          <w:sz w:val="24"/>
          <w:szCs w:val="24"/>
        </w:rPr>
        <w:t xml:space="preserve">claimed route as an enclosed </w:t>
      </w:r>
      <w:r w:rsidR="00AA7834">
        <w:rPr>
          <w:rFonts w:ascii="Arial" w:hAnsi="Arial" w:cs="Arial"/>
          <w:sz w:val="24"/>
          <w:szCs w:val="24"/>
        </w:rPr>
        <w:t xml:space="preserve">lane with the initial </w:t>
      </w:r>
      <w:r w:rsidRPr="001472F1">
        <w:rPr>
          <w:rFonts w:ascii="Arial" w:hAnsi="Arial" w:cs="Arial"/>
          <w:sz w:val="24"/>
          <w:szCs w:val="24"/>
        </w:rPr>
        <w:t xml:space="preserve">section from </w:t>
      </w:r>
      <w:r w:rsidR="00AA7834">
        <w:rPr>
          <w:rFonts w:ascii="Arial" w:hAnsi="Arial" w:cs="Arial"/>
          <w:sz w:val="24"/>
          <w:szCs w:val="24"/>
        </w:rPr>
        <w:t>the</w:t>
      </w:r>
      <w:r w:rsidRPr="001472F1">
        <w:rPr>
          <w:rFonts w:ascii="Arial" w:hAnsi="Arial" w:cs="Arial"/>
          <w:sz w:val="24"/>
          <w:szCs w:val="24"/>
        </w:rPr>
        <w:t xml:space="preserve"> junction with Staple Road</w:t>
      </w:r>
      <w:r w:rsidR="00AA7834">
        <w:rPr>
          <w:rFonts w:ascii="Arial" w:hAnsi="Arial" w:cs="Arial"/>
          <w:sz w:val="24"/>
          <w:szCs w:val="24"/>
        </w:rPr>
        <w:t xml:space="preserve"> and Staple </w:t>
      </w:r>
      <w:r w:rsidR="00AA7834">
        <w:rPr>
          <w:rFonts w:ascii="Arial" w:hAnsi="Arial" w:cs="Arial"/>
          <w:sz w:val="24"/>
          <w:szCs w:val="24"/>
        </w:rPr>
        <w:lastRenderedPageBreak/>
        <w:t xml:space="preserve">Road itself both </w:t>
      </w:r>
      <w:r w:rsidRPr="001472F1">
        <w:rPr>
          <w:rFonts w:ascii="Arial" w:hAnsi="Arial" w:cs="Arial"/>
          <w:sz w:val="24"/>
          <w:szCs w:val="24"/>
        </w:rPr>
        <w:t xml:space="preserve">coloured yellow.  </w:t>
      </w:r>
      <w:r w:rsidR="00BA4F0E">
        <w:rPr>
          <w:rFonts w:ascii="Arial" w:hAnsi="Arial" w:cs="Arial"/>
          <w:sz w:val="24"/>
          <w:szCs w:val="24"/>
        </w:rPr>
        <w:t xml:space="preserve">It is unclear to me whether the route is depicted as far as point E.  </w:t>
      </w:r>
    </w:p>
    <w:p w14:paraId="22AE2F7D" w14:textId="77777777" w:rsidR="00CC3AA2" w:rsidRDefault="00BA4F0E" w:rsidP="00686BFA">
      <w:pPr>
        <w:pStyle w:val="Style1"/>
        <w:rPr>
          <w:rFonts w:ascii="Arial" w:hAnsi="Arial" w:cs="Arial"/>
          <w:sz w:val="24"/>
          <w:szCs w:val="24"/>
        </w:rPr>
      </w:pPr>
      <w:r>
        <w:rPr>
          <w:rFonts w:ascii="Arial" w:hAnsi="Arial" w:cs="Arial"/>
          <w:sz w:val="24"/>
          <w:szCs w:val="24"/>
        </w:rPr>
        <w:t xml:space="preserve">The applicant draws attention to this plan and others prepared under the Act using a yellow or ochre wash to denote public roads or bridle roads.  However, the colour wash does not appear to be shown as far as point C.  This </w:t>
      </w:r>
      <w:r w:rsidR="006579BC" w:rsidRPr="00FC3A2C">
        <w:rPr>
          <w:rFonts w:ascii="Arial" w:hAnsi="Arial" w:cs="Arial"/>
          <w:sz w:val="24"/>
          <w:szCs w:val="24"/>
        </w:rPr>
        <w:t>colouring</w:t>
      </w:r>
      <w:r w:rsidR="006579BC" w:rsidRPr="006579BC">
        <w:rPr>
          <w:rFonts w:ascii="Arial" w:hAnsi="Arial" w:cs="Arial"/>
          <w:b/>
          <w:bCs/>
          <w:sz w:val="24"/>
          <w:szCs w:val="24"/>
        </w:rPr>
        <w:t xml:space="preserve"> </w:t>
      </w:r>
      <w:r>
        <w:rPr>
          <w:rFonts w:ascii="Arial" w:hAnsi="Arial" w:cs="Arial"/>
          <w:sz w:val="24"/>
          <w:szCs w:val="24"/>
        </w:rPr>
        <w:t xml:space="preserve">could potentially reflect the surface of the route and there is no obvious reason for a road </w:t>
      </w:r>
      <w:r w:rsidR="00CC3AA2">
        <w:rPr>
          <w:rFonts w:ascii="Arial" w:hAnsi="Arial" w:cs="Arial"/>
          <w:sz w:val="24"/>
          <w:szCs w:val="24"/>
        </w:rPr>
        <w:t xml:space="preserve">to terminate where the yellow wash ceases.  </w:t>
      </w:r>
    </w:p>
    <w:p w14:paraId="0F609931" w14:textId="77777777" w:rsidR="00BA4F0E" w:rsidRDefault="009227E6" w:rsidP="00686BFA">
      <w:pPr>
        <w:pStyle w:val="Style1"/>
        <w:rPr>
          <w:rFonts w:ascii="Arial" w:hAnsi="Arial" w:cs="Arial"/>
          <w:sz w:val="24"/>
          <w:szCs w:val="24"/>
        </w:rPr>
      </w:pPr>
      <w:r>
        <w:rPr>
          <w:rFonts w:ascii="Arial" w:hAnsi="Arial" w:cs="Arial"/>
          <w:sz w:val="24"/>
          <w:szCs w:val="24"/>
        </w:rPr>
        <w:t>These documents relate to an exchange of land and the status of the claimed route had no</w:t>
      </w:r>
      <w:r w:rsidRPr="006579BC">
        <w:rPr>
          <w:rFonts w:ascii="Arial" w:hAnsi="Arial" w:cs="Arial"/>
          <w:b/>
          <w:bCs/>
          <w:sz w:val="24"/>
          <w:szCs w:val="24"/>
        </w:rPr>
        <w:t xml:space="preserve"> </w:t>
      </w:r>
      <w:r w:rsidR="006579BC" w:rsidRPr="00FC3A2C">
        <w:rPr>
          <w:rFonts w:ascii="Arial" w:hAnsi="Arial" w:cs="Arial"/>
          <w:sz w:val="24"/>
          <w:szCs w:val="24"/>
        </w:rPr>
        <w:t>apparent</w:t>
      </w:r>
      <w:r w:rsidR="006579BC">
        <w:rPr>
          <w:rFonts w:ascii="Arial" w:hAnsi="Arial" w:cs="Arial"/>
          <w:sz w:val="24"/>
          <w:szCs w:val="24"/>
        </w:rPr>
        <w:t xml:space="preserve"> </w:t>
      </w:r>
      <w:r>
        <w:rPr>
          <w:rFonts w:ascii="Arial" w:hAnsi="Arial" w:cs="Arial"/>
          <w:sz w:val="24"/>
          <w:szCs w:val="24"/>
        </w:rPr>
        <w:t xml:space="preserve">bearing on this matter.  </w:t>
      </w:r>
      <w:r w:rsidR="00973D8A">
        <w:rPr>
          <w:rFonts w:ascii="Arial" w:hAnsi="Arial" w:cs="Arial"/>
          <w:sz w:val="24"/>
          <w:szCs w:val="24"/>
        </w:rPr>
        <w:t xml:space="preserve">I do not find that anything can be gleaned from the colouring shown on this plan in terms of the status of the route.  </w:t>
      </w:r>
      <w:r w:rsidR="00CC3AA2">
        <w:rPr>
          <w:rFonts w:ascii="Arial" w:hAnsi="Arial" w:cs="Arial"/>
          <w:sz w:val="24"/>
          <w:szCs w:val="24"/>
        </w:rPr>
        <w:t xml:space="preserve">  </w:t>
      </w:r>
      <w:r w:rsidR="00BA4F0E">
        <w:rPr>
          <w:rFonts w:ascii="Arial" w:hAnsi="Arial" w:cs="Arial"/>
          <w:sz w:val="24"/>
          <w:szCs w:val="24"/>
        </w:rPr>
        <w:t xml:space="preserve">   </w:t>
      </w:r>
    </w:p>
    <w:p w14:paraId="07E1AAEC" w14:textId="77777777" w:rsidR="0021521E" w:rsidRPr="00B77F15" w:rsidRDefault="0021521E" w:rsidP="0021521E">
      <w:pPr>
        <w:pStyle w:val="Style1"/>
        <w:numPr>
          <w:ilvl w:val="0"/>
          <w:numId w:val="0"/>
        </w:numPr>
        <w:rPr>
          <w:rFonts w:ascii="Arial" w:hAnsi="Arial" w:cs="Arial"/>
          <w:b/>
          <w:bCs/>
          <w:i/>
          <w:iCs/>
          <w:sz w:val="24"/>
          <w:szCs w:val="24"/>
        </w:rPr>
      </w:pPr>
      <w:r w:rsidRPr="00B77F15">
        <w:rPr>
          <w:rFonts w:ascii="Arial" w:hAnsi="Arial" w:cs="Arial"/>
          <w:b/>
          <w:bCs/>
          <w:i/>
          <w:iCs/>
          <w:sz w:val="24"/>
          <w:szCs w:val="24"/>
        </w:rPr>
        <w:t>Eastry Rural Sanitary Authority/ Rural District Council records (1886 – 1907)</w:t>
      </w:r>
    </w:p>
    <w:p w14:paraId="7766C319" w14:textId="77777777" w:rsidR="0021521E" w:rsidRDefault="0021521E" w:rsidP="0021521E">
      <w:pPr>
        <w:pStyle w:val="Style1"/>
        <w:rPr>
          <w:rFonts w:ascii="Arial" w:hAnsi="Arial" w:cs="Arial"/>
          <w:bCs/>
          <w:iCs/>
          <w:sz w:val="24"/>
          <w:szCs w:val="24"/>
        </w:rPr>
      </w:pPr>
      <w:r w:rsidRPr="00B77F15">
        <w:rPr>
          <w:rFonts w:ascii="Arial" w:hAnsi="Arial" w:cs="Arial"/>
          <w:bCs/>
          <w:iCs/>
          <w:sz w:val="24"/>
          <w:szCs w:val="24"/>
        </w:rPr>
        <w:t xml:space="preserve">The </w:t>
      </w:r>
      <w:r>
        <w:rPr>
          <w:rFonts w:ascii="Arial" w:hAnsi="Arial" w:cs="Arial"/>
          <w:bCs/>
          <w:iCs/>
          <w:sz w:val="24"/>
          <w:szCs w:val="24"/>
        </w:rPr>
        <w:t xml:space="preserve">records between 1886 and 1894 contain reports of the surveyor of highways for the Eastry Rural Sanitary </w:t>
      </w:r>
      <w:r w:rsidR="006579BC" w:rsidRPr="00FC3A2C">
        <w:rPr>
          <w:rFonts w:ascii="Arial" w:hAnsi="Arial" w:cs="Arial"/>
          <w:bCs/>
          <w:iCs/>
          <w:sz w:val="24"/>
          <w:szCs w:val="24"/>
        </w:rPr>
        <w:t>Authority</w:t>
      </w:r>
      <w:r>
        <w:rPr>
          <w:rFonts w:ascii="Arial" w:hAnsi="Arial" w:cs="Arial"/>
          <w:bCs/>
          <w:iCs/>
          <w:sz w:val="24"/>
          <w:szCs w:val="24"/>
        </w:rPr>
        <w:t xml:space="preserve">.  Highway functions were subsequently undertaken by the Eastry Rural District Council.  </w:t>
      </w:r>
    </w:p>
    <w:p w14:paraId="3C578C18" w14:textId="77777777" w:rsidR="0021521E" w:rsidRDefault="0021521E" w:rsidP="0021521E">
      <w:pPr>
        <w:pStyle w:val="Style1"/>
        <w:rPr>
          <w:rFonts w:ascii="Arial" w:hAnsi="Arial" w:cs="Arial"/>
          <w:bCs/>
          <w:iCs/>
          <w:sz w:val="24"/>
          <w:szCs w:val="24"/>
        </w:rPr>
      </w:pPr>
      <w:r>
        <w:rPr>
          <w:rFonts w:ascii="Arial" w:hAnsi="Arial" w:cs="Arial"/>
          <w:bCs/>
          <w:iCs/>
          <w:sz w:val="24"/>
          <w:szCs w:val="24"/>
        </w:rPr>
        <w:t xml:space="preserve">The surveyor’s report of 2 March 1886 refers to a letter from an owner of land adjacent to the claimed route </w:t>
      </w:r>
      <w:r w:rsidR="00230FBC">
        <w:rPr>
          <w:rFonts w:ascii="Arial" w:hAnsi="Arial" w:cs="Arial"/>
          <w:bCs/>
          <w:iCs/>
          <w:sz w:val="24"/>
          <w:szCs w:val="24"/>
        </w:rPr>
        <w:t>with</w:t>
      </w:r>
      <w:r>
        <w:rPr>
          <w:rFonts w:ascii="Arial" w:hAnsi="Arial" w:cs="Arial"/>
          <w:bCs/>
          <w:iCs/>
          <w:sz w:val="24"/>
          <w:szCs w:val="24"/>
        </w:rPr>
        <w:t xml:space="preserve"> reference made to Twitham Lane having been previously repaired by the highway authority.  A note in the report book states that the road would be moderately repaired.  Further information supplied by the applicant points to Twitham Lane corresponding at least to the northern part of the claimed route.  </w:t>
      </w:r>
    </w:p>
    <w:p w14:paraId="05A651DC" w14:textId="77777777" w:rsidR="0021521E" w:rsidRDefault="0021521E" w:rsidP="0021521E">
      <w:pPr>
        <w:pStyle w:val="Style1"/>
        <w:rPr>
          <w:rFonts w:ascii="Arial" w:hAnsi="Arial" w:cs="Arial"/>
          <w:bCs/>
          <w:iCs/>
          <w:sz w:val="24"/>
          <w:szCs w:val="24"/>
        </w:rPr>
      </w:pPr>
      <w:r w:rsidRPr="005748FD">
        <w:rPr>
          <w:rFonts w:ascii="Arial" w:hAnsi="Arial" w:cs="Arial"/>
          <w:bCs/>
          <w:iCs/>
          <w:sz w:val="24"/>
          <w:szCs w:val="24"/>
        </w:rPr>
        <w:t>It was reported by the surveyor on 4 December 1894</w:t>
      </w:r>
      <w:r w:rsidR="00973D8A">
        <w:rPr>
          <w:rFonts w:ascii="Arial" w:hAnsi="Arial" w:cs="Arial"/>
          <w:bCs/>
          <w:iCs/>
          <w:sz w:val="24"/>
          <w:szCs w:val="24"/>
        </w:rPr>
        <w:t>,</w:t>
      </w:r>
      <w:r w:rsidRPr="005748FD">
        <w:rPr>
          <w:rFonts w:ascii="Arial" w:hAnsi="Arial" w:cs="Arial"/>
          <w:bCs/>
          <w:iCs/>
          <w:sz w:val="24"/>
          <w:szCs w:val="24"/>
        </w:rPr>
        <w:t xml:space="preserve"> under the heading  ‘</w:t>
      </w:r>
      <w:r w:rsidRPr="00416CA1">
        <w:rPr>
          <w:rFonts w:ascii="Arial" w:hAnsi="Arial" w:cs="Arial"/>
          <w:i/>
          <w:iCs/>
          <w:sz w:val="24"/>
          <w:szCs w:val="24"/>
        </w:rPr>
        <w:t>Twitham Lane Wingham and Grove Road Staple’</w:t>
      </w:r>
      <w:r w:rsidRPr="005748FD">
        <w:rPr>
          <w:rFonts w:ascii="Arial" w:hAnsi="Arial" w:cs="Arial"/>
          <w:sz w:val="24"/>
          <w:szCs w:val="24"/>
        </w:rPr>
        <w:t xml:space="preserve">, that </w:t>
      </w:r>
      <w:r>
        <w:rPr>
          <w:rFonts w:ascii="Arial" w:hAnsi="Arial" w:cs="Arial"/>
          <w:sz w:val="24"/>
          <w:szCs w:val="24"/>
        </w:rPr>
        <w:t>‘</w:t>
      </w:r>
      <w:r w:rsidRPr="00973D8A">
        <w:rPr>
          <w:rFonts w:ascii="Arial" w:hAnsi="Arial" w:cs="Arial"/>
          <w:i/>
          <w:iCs/>
          <w:sz w:val="24"/>
          <w:szCs w:val="24"/>
        </w:rPr>
        <w:t>both of those roads require some materials… Twitham Lane would take 12 rods Beach, and Grove Road 8 rods</w:t>
      </w:r>
      <w:r>
        <w:rPr>
          <w:rFonts w:ascii="Arial" w:hAnsi="Arial" w:cs="Arial"/>
          <w:sz w:val="24"/>
          <w:szCs w:val="24"/>
        </w:rPr>
        <w:t>’</w:t>
      </w:r>
      <w:r w:rsidRPr="005748FD">
        <w:rPr>
          <w:rFonts w:ascii="Arial" w:hAnsi="Arial" w:cs="Arial"/>
          <w:sz w:val="24"/>
          <w:szCs w:val="24"/>
        </w:rPr>
        <w:t>. A note in the column states ‘</w:t>
      </w:r>
      <w:r w:rsidRPr="00973D8A">
        <w:rPr>
          <w:rFonts w:ascii="Arial" w:hAnsi="Arial" w:cs="Arial"/>
          <w:i/>
          <w:iCs/>
          <w:sz w:val="24"/>
          <w:szCs w:val="24"/>
        </w:rPr>
        <w:t>to be repaired’</w:t>
      </w:r>
      <w:r w:rsidRPr="005748FD">
        <w:rPr>
          <w:rFonts w:ascii="Arial" w:hAnsi="Arial" w:cs="Arial"/>
          <w:sz w:val="24"/>
          <w:szCs w:val="24"/>
        </w:rPr>
        <w:t>.</w:t>
      </w:r>
      <w:r w:rsidRPr="005748FD">
        <w:rPr>
          <w:rFonts w:ascii="Arial" w:hAnsi="Arial" w:cs="Arial"/>
          <w:bCs/>
          <w:iCs/>
          <w:sz w:val="24"/>
          <w:szCs w:val="24"/>
        </w:rPr>
        <w:t xml:space="preserve">    </w:t>
      </w:r>
    </w:p>
    <w:p w14:paraId="589F0FEE" w14:textId="77777777" w:rsidR="0021521E" w:rsidRPr="00C03F50" w:rsidRDefault="0021521E" w:rsidP="00625B91">
      <w:pPr>
        <w:pStyle w:val="Style1"/>
        <w:rPr>
          <w:rFonts w:ascii="Arial" w:hAnsi="Arial" w:cs="Arial"/>
          <w:bCs/>
          <w:iCs/>
          <w:sz w:val="24"/>
          <w:szCs w:val="24"/>
        </w:rPr>
      </w:pPr>
      <w:r w:rsidRPr="00C03F50">
        <w:rPr>
          <w:rFonts w:ascii="Arial" w:hAnsi="Arial" w:cs="Arial"/>
          <w:bCs/>
          <w:iCs/>
          <w:sz w:val="24"/>
          <w:szCs w:val="24"/>
        </w:rPr>
        <w:t xml:space="preserve">A report of 16 July 1907 records that </w:t>
      </w:r>
      <w:r w:rsidRPr="00C03F50">
        <w:rPr>
          <w:rFonts w:ascii="Arial" w:hAnsi="Arial" w:cs="Arial"/>
          <w:sz w:val="24"/>
          <w:szCs w:val="24"/>
        </w:rPr>
        <w:t>Mr Miles of Twitham Farm had requested that a length of road leading from Dambridge Road by Mr Pidduck’s Farm to an Oast House be inspected. Mr Miles wanted the Council to undertake repairs as far as the Oast House. It is reported on 30 July 1907 that the road as far as the Cottage would be kept in necessary repair, but ‘</w:t>
      </w:r>
      <w:r w:rsidRPr="00C03F50">
        <w:rPr>
          <w:rFonts w:ascii="Arial,Italic" w:hAnsi="Arial,Italic" w:cs="Arial,Italic"/>
          <w:i/>
          <w:iCs/>
          <w:sz w:val="24"/>
          <w:szCs w:val="24"/>
        </w:rPr>
        <w:t>as there is no public traffic beyond that point the Council would not be justified in undertaking to repair the road as far as the Oast’</w:t>
      </w:r>
      <w:r w:rsidRPr="00C03F50">
        <w:rPr>
          <w:rFonts w:ascii="Arial" w:hAnsi="Arial" w:cs="Arial"/>
          <w:sz w:val="24"/>
          <w:szCs w:val="24"/>
        </w:rPr>
        <w:t>.</w:t>
      </w:r>
      <w:r w:rsidR="00C03F50" w:rsidRPr="00C03F50">
        <w:rPr>
          <w:rFonts w:ascii="Arial" w:hAnsi="Arial" w:cs="Arial"/>
          <w:sz w:val="24"/>
          <w:szCs w:val="24"/>
        </w:rPr>
        <w:t xml:space="preserve">  </w:t>
      </w:r>
      <w:r w:rsidRPr="00C03F50">
        <w:rPr>
          <w:rFonts w:ascii="Arial" w:hAnsi="Arial" w:cs="Arial"/>
          <w:sz w:val="24"/>
          <w:szCs w:val="24"/>
        </w:rPr>
        <w:t xml:space="preserve">In terms of the reference to Dambridge Road, the applicant believes this refers to Staple Road given that it serves as a link between the village of Staple and Dam Bridge.  Additionally, a Mr. Pidduck is recorded in the title apportionment as the occupier of land to the east of the claimed route.  </w:t>
      </w:r>
    </w:p>
    <w:p w14:paraId="69330157" w14:textId="77777777" w:rsidR="0021521E" w:rsidRPr="00891C62" w:rsidRDefault="00973D8A" w:rsidP="0021521E">
      <w:pPr>
        <w:pStyle w:val="Style1"/>
        <w:rPr>
          <w:rFonts w:ascii="Arial" w:hAnsi="Arial" w:cs="Arial"/>
          <w:bCs/>
          <w:iCs/>
          <w:sz w:val="24"/>
          <w:szCs w:val="24"/>
        </w:rPr>
      </w:pPr>
      <w:r>
        <w:rPr>
          <w:rFonts w:ascii="Arial" w:hAnsi="Arial" w:cs="Arial"/>
          <w:sz w:val="24"/>
          <w:szCs w:val="24"/>
        </w:rPr>
        <w:t xml:space="preserve">These minutes </w:t>
      </w:r>
      <w:r w:rsidR="008E6FD0">
        <w:rPr>
          <w:rFonts w:ascii="Arial" w:hAnsi="Arial" w:cs="Arial"/>
          <w:sz w:val="24"/>
          <w:szCs w:val="24"/>
        </w:rPr>
        <w:t>reveal that</w:t>
      </w:r>
      <w:r>
        <w:rPr>
          <w:rFonts w:ascii="Arial" w:hAnsi="Arial" w:cs="Arial"/>
          <w:sz w:val="24"/>
          <w:szCs w:val="24"/>
        </w:rPr>
        <w:t xml:space="preserve"> </w:t>
      </w:r>
      <w:r w:rsidR="008E6FD0">
        <w:rPr>
          <w:rFonts w:ascii="Arial" w:hAnsi="Arial" w:cs="Arial"/>
          <w:sz w:val="24"/>
          <w:szCs w:val="24"/>
        </w:rPr>
        <w:t xml:space="preserve">a section of the claimed route was publicly maintained which would be indicative of highway status, at least for the section concerned.  It is also apparent that no expenditure was </w:t>
      </w:r>
      <w:r w:rsidR="002D579F">
        <w:rPr>
          <w:rFonts w:ascii="Arial" w:hAnsi="Arial" w:cs="Arial"/>
          <w:sz w:val="24"/>
          <w:szCs w:val="24"/>
        </w:rPr>
        <w:t xml:space="preserve">later </w:t>
      </w:r>
      <w:r w:rsidR="008E6FD0">
        <w:rPr>
          <w:rFonts w:ascii="Arial" w:hAnsi="Arial" w:cs="Arial"/>
          <w:sz w:val="24"/>
          <w:szCs w:val="24"/>
        </w:rPr>
        <w:t xml:space="preserve">considered necessary beyond the cottage as there was no use by traffic past this point.  This suggests that if there had been evidence of use beyond the cottage the route would have </w:t>
      </w:r>
      <w:r w:rsidR="002D579F">
        <w:rPr>
          <w:rFonts w:ascii="Arial" w:hAnsi="Arial" w:cs="Arial"/>
          <w:sz w:val="24"/>
          <w:szCs w:val="24"/>
        </w:rPr>
        <w:t xml:space="preserve">been </w:t>
      </w:r>
      <w:r w:rsidR="008E6FD0">
        <w:rPr>
          <w:rFonts w:ascii="Arial" w:hAnsi="Arial" w:cs="Arial"/>
          <w:sz w:val="24"/>
          <w:szCs w:val="24"/>
        </w:rPr>
        <w:t xml:space="preserve">maintained accordingly.  </w:t>
      </w:r>
      <w:r w:rsidR="0021521E">
        <w:rPr>
          <w:rFonts w:ascii="Arial" w:hAnsi="Arial" w:cs="Arial"/>
          <w:sz w:val="24"/>
          <w:szCs w:val="24"/>
        </w:rPr>
        <w:t xml:space="preserve">    </w:t>
      </w:r>
    </w:p>
    <w:p w14:paraId="64C74550" w14:textId="77777777" w:rsidR="003F7ED4" w:rsidRPr="00CC3AA2" w:rsidRDefault="00C43BB9" w:rsidP="003F7ED4">
      <w:pPr>
        <w:pStyle w:val="Style1"/>
        <w:numPr>
          <w:ilvl w:val="0"/>
          <w:numId w:val="0"/>
        </w:numPr>
        <w:rPr>
          <w:rFonts w:ascii="Arial" w:hAnsi="Arial" w:cs="Arial"/>
          <w:b/>
          <w:bCs/>
          <w:i/>
          <w:iCs/>
          <w:sz w:val="24"/>
          <w:szCs w:val="24"/>
        </w:rPr>
      </w:pPr>
      <w:r w:rsidRPr="00CC3AA2">
        <w:rPr>
          <w:rFonts w:ascii="Arial" w:hAnsi="Arial" w:cs="Arial"/>
          <w:b/>
          <w:bCs/>
          <w:i/>
          <w:iCs/>
          <w:sz w:val="24"/>
          <w:szCs w:val="24"/>
        </w:rPr>
        <w:t xml:space="preserve">1910 </w:t>
      </w:r>
      <w:r w:rsidR="003F7ED4" w:rsidRPr="00CC3AA2">
        <w:rPr>
          <w:rFonts w:ascii="Arial" w:hAnsi="Arial" w:cs="Arial"/>
          <w:b/>
          <w:bCs/>
          <w:i/>
          <w:iCs/>
          <w:sz w:val="24"/>
          <w:szCs w:val="24"/>
        </w:rPr>
        <w:t xml:space="preserve">Finance Act </w:t>
      </w:r>
      <w:r w:rsidR="00387493" w:rsidRPr="00CC3AA2">
        <w:rPr>
          <w:rFonts w:ascii="Arial" w:hAnsi="Arial" w:cs="Arial"/>
          <w:b/>
          <w:bCs/>
          <w:i/>
          <w:iCs/>
          <w:sz w:val="24"/>
          <w:szCs w:val="24"/>
        </w:rPr>
        <w:t>map</w:t>
      </w:r>
      <w:r w:rsidR="003F7ED4" w:rsidRPr="00CC3AA2">
        <w:rPr>
          <w:rFonts w:ascii="Arial" w:hAnsi="Arial" w:cs="Arial"/>
          <w:b/>
          <w:bCs/>
          <w:i/>
          <w:iCs/>
          <w:sz w:val="24"/>
          <w:szCs w:val="24"/>
        </w:rPr>
        <w:t xml:space="preserve"> </w:t>
      </w:r>
    </w:p>
    <w:p w14:paraId="4BBAFEAE" w14:textId="77777777" w:rsidR="002E085C" w:rsidRPr="00893983" w:rsidRDefault="007A383F" w:rsidP="006014EE">
      <w:pPr>
        <w:pStyle w:val="Style1"/>
        <w:rPr>
          <w:rFonts w:ascii="Arial" w:hAnsi="Arial" w:cs="Arial"/>
          <w:b/>
          <w:i/>
          <w:sz w:val="24"/>
          <w:szCs w:val="24"/>
        </w:rPr>
      </w:pPr>
      <w:r>
        <w:rPr>
          <w:rFonts w:ascii="Arial" w:hAnsi="Arial" w:cs="Arial"/>
          <w:sz w:val="24"/>
          <w:szCs w:val="24"/>
        </w:rPr>
        <w:t xml:space="preserve">The </w:t>
      </w:r>
      <w:r w:rsidR="00EB7237">
        <w:rPr>
          <w:rFonts w:ascii="Arial" w:hAnsi="Arial" w:cs="Arial"/>
          <w:sz w:val="24"/>
          <w:szCs w:val="24"/>
        </w:rPr>
        <w:t xml:space="preserve">majority of the </w:t>
      </w:r>
      <w:r>
        <w:rPr>
          <w:rFonts w:ascii="Arial" w:hAnsi="Arial" w:cs="Arial"/>
          <w:sz w:val="24"/>
          <w:szCs w:val="24"/>
        </w:rPr>
        <w:t xml:space="preserve">claimed route </w:t>
      </w:r>
      <w:r w:rsidR="00387493">
        <w:rPr>
          <w:rFonts w:ascii="Arial" w:hAnsi="Arial" w:cs="Arial"/>
          <w:sz w:val="24"/>
          <w:szCs w:val="24"/>
        </w:rPr>
        <w:t xml:space="preserve">is shown excluded from the surrounding hereditaments on this map.  </w:t>
      </w:r>
      <w:r w:rsidR="001539F8" w:rsidRPr="00BD0BBB">
        <w:rPr>
          <w:rFonts w:ascii="Arial" w:hAnsi="Arial" w:cs="Arial"/>
          <w:sz w:val="24"/>
          <w:szCs w:val="24"/>
        </w:rPr>
        <w:t xml:space="preserve">The exclusion of a route </w:t>
      </w:r>
      <w:r w:rsidR="00387493">
        <w:rPr>
          <w:rFonts w:ascii="Arial" w:hAnsi="Arial" w:cs="Arial"/>
          <w:sz w:val="24"/>
          <w:szCs w:val="24"/>
        </w:rPr>
        <w:t xml:space="preserve">in this way </w:t>
      </w:r>
      <w:r w:rsidR="001539F8" w:rsidRPr="00BD0BBB">
        <w:rPr>
          <w:rFonts w:ascii="Arial" w:hAnsi="Arial" w:cs="Arial"/>
          <w:sz w:val="24"/>
          <w:szCs w:val="24"/>
        </w:rPr>
        <w:t xml:space="preserve">can provide a good indication of highway status, </w:t>
      </w:r>
      <w:r w:rsidR="00387493">
        <w:rPr>
          <w:rFonts w:ascii="Arial" w:hAnsi="Arial" w:cs="Arial"/>
          <w:sz w:val="24"/>
          <w:szCs w:val="24"/>
        </w:rPr>
        <w:t>more likely vehicular in nature</w:t>
      </w:r>
      <w:r>
        <w:rPr>
          <w:rFonts w:ascii="Arial" w:hAnsi="Arial" w:cs="Arial"/>
          <w:sz w:val="24"/>
          <w:szCs w:val="24"/>
        </w:rPr>
        <w:t>.</w:t>
      </w:r>
      <w:r w:rsidR="00387493">
        <w:rPr>
          <w:rFonts w:ascii="Arial" w:hAnsi="Arial" w:cs="Arial"/>
          <w:sz w:val="24"/>
          <w:szCs w:val="24"/>
        </w:rPr>
        <w:t xml:space="preserve"> </w:t>
      </w:r>
      <w:r w:rsidR="00EB7237">
        <w:rPr>
          <w:rFonts w:ascii="Arial" w:hAnsi="Arial" w:cs="Arial"/>
          <w:sz w:val="24"/>
          <w:szCs w:val="24"/>
        </w:rPr>
        <w:t xml:space="preserve"> </w:t>
      </w:r>
      <w:r w:rsidR="002E085C">
        <w:rPr>
          <w:rFonts w:ascii="Arial" w:hAnsi="Arial" w:cs="Arial"/>
          <w:sz w:val="24"/>
          <w:szCs w:val="24"/>
        </w:rPr>
        <w:t xml:space="preserve">In contrast, </w:t>
      </w:r>
      <w:r w:rsidR="00EB7237">
        <w:rPr>
          <w:rFonts w:ascii="Arial" w:hAnsi="Arial" w:cs="Arial"/>
          <w:sz w:val="24"/>
          <w:szCs w:val="24"/>
        </w:rPr>
        <w:t xml:space="preserve">the  </w:t>
      </w:r>
      <w:r w:rsidR="00EB7237" w:rsidRPr="00FC3A2C">
        <w:rPr>
          <w:rFonts w:ascii="Arial" w:hAnsi="Arial" w:cs="Arial"/>
          <w:sz w:val="24"/>
          <w:szCs w:val="24"/>
        </w:rPr>
        <w:t>D</w:t>
      </w:r>
      <w:r w:rsidR="006579BC" w:rsidRPr="00FC3A2C">
        <w:rPr>
          <w:rFonts w:ascii="Arial" w:hAnsi="Arial" w:cs="Arial"/>
          <w:sz w:val="24"/>
          <w:szCs w:val="24"/>
        </w:rPr>
        <w:t>-</w:t>
      </w:r>
      <w:r w:rsidR="00EB7237" w:rsidRPr="00FC3A2C">
        <w:rPr>
          <w:rFonts w:ascii="Arial" w:hAnsi="Arial" w:cs="Arial"/>
          <w:sz w:val="24"/>
          <w:szCs w:val="24"/>
        </w:rPr>
        <w:t xml:space="preserve">E </w:t>
      </w:r>
      <w:r w:rsidR="006579BC" w:rsidRPr="00FC3A2C">
        <w:rPr>
          <w:rFonts w:ascii="Arial" w:hAnsi="Arial" w:cs="Arial"/>
          <w:sz w:val="24"/>
          <w:szCs w:val="24"/>
        </w:rPr>
        <w:t>section</w:t>
      </w:r>
      <w:r w:rsidR="006579BC">
        <w:rPr>
          <w:rFonts w:ascii="Arial" w:hAnsi="Arial" w:cs="Arial"/>
          <w:sz w:val="24"/>
          <w:szCs w:val="24"/>
        </w:rPr>
        <w:t xml:space="preserve"> </w:t>
      </w:r>
      <w:r w:rsidR="00EB7237">
        <w:rPr>
          <w:rFonts w:ascii="Arial" w:hAnsi="Arial" w:cs="Arial"/>
          <w:sz w:val="24"/>
          <w:szCs w:val="24"/>
        </w:rPr>
        <w:t>is shown running through one of the numbered hereditaments</w:t>
      </w:r>
      <w:r w:rsidR="002E085C">
        <w:rPr>
          <w:rFonts w:ascii="Arial" w:hAnsi="Arial" w:cs="Arial"/>
          <w:sz w:val="24"/>
          <w:szCs w:val="24"/>
        </w:rPr>
        <w:t xml:space="preserve">.  Whilst </w:t>
      </w:r>
      <w:r w:rsidR="002E085C">
        <w:rPr>
          <w:rFonts w:ascii="Arial" w:hAnsi="Arial" w:cs="Arial"/>
          <w:sz w:val="24"/>
          <w:szCs w:val="24"/>
        </w:rPr>
        <w:lastRenderedPageBreak/>
        <w:t xml:space="preserve">this section is stated to have crossed land for which a deduction of £100 was claimed for </w:t>
      </w:r>
      <w:r w:rsidR="002D579F">
        <w:rPr>
          <w:rFonts w:ascii="Arial" w:hAnsi="Arial" w:cs="Arial"/>
          <w:sz w:val="24"/>
          <w:szCs w:val="24"/>
        </w:rPr>
        <w:t xml:space="preserve">paths </w:t>
      </w:r>
      <w:r w:rsidR="002E085C">
        <w:rPr>
          <w:rFonts w:ascii="Arial" w:hAnsi="Arial" w:cs="Arial"/>
          <w:sz w:val="24"/>
          <w:szCs w:val="24"/>
        </w:rPr>
        <w:t xml:space="preserve">in accordance with the Act, it is not possible to determine whether the deduction related in any part to the claimed route.   </w:t>
      </w:r>
      <w:r w:rsidR="00EB7237">
        <w:rPr>
          <w:rFonts w:ascii="Arial" w:hAnsi="Arial" w:cs="Arial"/>
          <w:sz w:val="24"/>
          <w:szCs w:val="24"/>
        </w:rPr>
        <w:t xml:space="preserve"> </w:t>
      </w:r>
    </w:p>
    <w:p w14:paraId="5FC93346" w14:textId="77777777" w:rsidR="00893983" w:rsidRDefault="00893983" w:rsidP="00893983">
      <w:pPr>
        <w:pStyle w:val="Style1"/>
        <w:numPr>
          <w:ilvl w:val="0"/>
          <w:numId w:val="0"/>
        </w:numPr>
        <w:ind w:left="432" w:hanging="432"/>
        <w:rPr>
          <w:rFonts w:ascii="Arial" w:hAnsi="Arial" w:cs="Arial"/>
          <w:b/>
          <w:i/>
          <w:sz w:val="24"/>
          <w:szCs w:val="24"/>
        </w:rPr>
      </w:pPr>
      <w:r w:rsidRPr="00482305">
        <w:rPr>
          <w:rFonts w:ascii="Arial" w:hAnsi="Arial" w:cs="Arial"/>
          <w:b/>
          <w:i/>
          <w:sz w:val="24"/>
          <w:szCs w:val="24"/>
        </w:rPr>
        <w:t>Bartho</w:t>
      </w:r>
      <w:r>
        <w:rPr>
          <w:rFonts w:ascii="Arial" w:hAnsi="Arial" w:cs="Arial"/>
          <w:b/>
          <w:i/>
          <w:sz w:val="24"/>
          <w:szCs w:val="24"/>
        </w:rPr>
        <w:t>l</w:t>
      </w:r>
      <w:r w:rsidRPr="00482305">
        <w:rPr>
          <w:rFonts w:ascii="Arial" w:hAnsi="Arial" w:cs="Arial"/>
          <w:b/>
          <w:i/>
          <w:sz w:val="24"/>
          <w:szCs w:val="24"/>
        </w:rPr>
        <w:t>o</w:t>
      </w:r>
      <w:r>
        <w:rPr>
          <w:rFonts w:ascii="Arial" w:hAnsi="Arial" w:cs="Arial"/>
          <w:b/>
          <w:i/>
          <w:sz w:val="24"/>
          <w:szCs w:val="24"/>
        </w:rPr>
        <w:t>m</w:t>
      </w:r>
      <w:r w:rsidRPr="00482305">
        <w:rPr>
          <w:rFonts w:ascii="Arial" w:hAnsi="Arial" w:cs="Arial"/>
          <w:b/>
          <w:i/>
          <w:sz w:val="24"/>
          <w:szCs w:val="24"/>
        </w:rPr>
        <w:t xml:space="preserve">ew’s maps </w:t>
      </w:r>
    </w:p>
    <w:p w14:paraId="44C0EB02" w14:textId="77777777" w:rsidR="00893983" w:rsidRDefault="00893983" w:rsidP="00893983">
      <w:pPr>
        <w:pStyle w:val="Style1"/>
        <w:rPr>
          <w:rFonts w:ascii="Arial" w:hAnsi="Arial" w:cs="Arial"/>
          <w:bCs/>
          <w:iCs/>
          <w:sz w:val="24"/>
          <w:szCs w:val="24"/>
        </w:rPr>
      </w:pPr>
      <w:r w:rsidRPr="00993A90">
        <w:rPr>
          <w:rFonts w:ascii="Arial" w:hAnsi="Arial" w:cs="Arial"/>
          <w:bCs/>
          <w:iCs/>
          <w:sz w:val="24"/>
          <w:szCs w:val="24"/>
        </w:rPr>
        <w:t xml:space="preserve">The 1904 edition </w:t>
      </w:r>
      <w:r w:rsidRPr="00993A90">
        <w:rPr>
          <w:rFonts w:ascii="Arial" w:hAnsi="Arial" w:cs="Arial"/>
          <w:sz w:val="24"/>
          <w:szCs w:val="24"/>
        </w:rPr>
        <w:t>shows the claimed route as a road marked with red dashed lines, indicating that it was considered to be a ‘</w:t>
      </w:r>
      <w:r w:rsidRPr="00993A90">
        <w:rPr>
          <w:rFonts w:ascii="Arial" w:hAnsi="Arial" w:cs="Arial"/>
          <w:i/>
          <w:iCs/>
          <w:sz w:val="24"/>
          <w:szCs w:val="24"/>
        </w:rPr>
        <w:t>secondary road (good)</w:t>
      </w:r>
      <w:r w:rsidRPr="00993A90">
        <w:rPr>
          <w:rFonts w:ascii="Arial" w:hAnsi="Arial" w:cs="Arial"/>
          <w:sz w:val="24"/>
          <w:szCs w:val="24"/>
        </w:rPr>
        <w:t>’.  On the 1922 edition it is shown as an uncoloured road which is stated in the key to be ‘</w:t>
      </w:r>
      <w:r w:rsidRPr="00C03F50">
        <w:rPr>
          <w:rFonts w:ascii="Arial" w:hAnsi="Arial" w:cs="Arial"/>
          <w:i/>
          <w:iCs/>
          <w:sz w:val="24"/>
          <w:szCs w:val="24"/>
        </w:rPr>
        <w:t>inferior and not recommended to cyclists’</w:t>
      </w:r>
      <w:r w:rsidRPr="00993A90">
        <w:rPr>
          <w:rFonts w:ascii="Arial" w:hAnsi="Arial" w:cs="Arial"/>
          <w:sz w:val="24"/>
          <w:szCs w:val="24"/>
        </w:rPr>
        <w:t xml:space="preserve">.  The 1953 edition records the route as a serviceable road.   </w:t>
      </w:r>
      <w:r w:rsidRPr="00993A90">
        <w:rPr>
          <w:rFonts w:ascii="Arial" w:hAnsi="Arial" w:cs="Arial"/>
          <w:bCs/>
          <w:iCs/>
          <w:sz w:val="24"/>
          <w:szCs w:val="24"/>
        </w:rPr>
        <w:t>However, a disclaimer appears on the maps which states, ‘</w:t>
      </w:r>
      <w:r w:rsidRPr="00993A90">
        <w:rPr>
          <w:rFonts w:ascii="Arial" w:hAnsi="Arial" w:cs="Arial"/>
          <w:bCs/>
          <w:i/>
          <w:sz w:val="24"/>
          <w:szCs w:val="24"/>
        </w:rPr>
        <w:t>the representation of a road or footpath is no evidence of a right of way’</w:t>
      </w:r>
      <w:r w:rsidRPr="00993A90">
        <w:rPr>
          <w:rFonts w:ascii="Arial" w:hAnsi="Arial" w:cs="Arial"/>
          <w:bCs/>
          <w:iCs/>
          <w:sz w:val="24"/>
          <w:szCs w:val="24"/>
        </w:rPr>
        <w:t xml:space="preserve">.  This disclaimer will mean that no significant weight can be attached to these maps.   </w:t>
      </w:r>
    </w:p>
    <w:p w14:paraId="380478C1" w14:textId="77777777" w:rsidR="00893983" w:rsidRDefault="00893983" w:rsidP="00893983">
      <w:pPr>
        <w:pStyle w:val="Style1"/>
        <w:numPr>
          <w:ilvl w:val="0"/>
          <w:numId w:val="0"/>
        </w:numPr>
        <w:ind w:left="432" w:hanging="432"/>
        <w:rPr>
          <w:rFonts w:ascii="Arial" w:hAnsi="Arial" w:cs="Arial"/>
          <w:b/>
          <w:i/>
          <w:sz w:val="24"/>
          <w:szCs w:val="24"/>
        </w:rPr>
      </w:pPr>
      <w:r w:rsidRPr="008F1D22">
        <w:rPr>
          <w:rFonts w:ascii="Arial" w:hAnsi="Arial" w:cs="Arial"/>
          <w:b/>
          <w:i/>
          <w:sz w:val="24"/>
          <w:szCs w:val="24"/>
        </w:rPr>
        <w:t>East Kent Light Railway</w:t>
      </w:r>
      <w:r>
        <w:rPr>
          <w:rFonts w:ascii="Arial" w:hAnsi="Arial" w:cs="Arial"/>
          <w:b/>
          <w:i/>
          <w:sz w:val="24"/>
          <w:szCs w:val="24"/>
        </w:rPr>
        <w:t xml:space="preserve"> </w:t>
      </w:r>
    </w:p>
    <w:p w14:paraId="1E995377" w14:textId="77777777" w:rsidR="00893983" w:rsidRDefault="00893983" w:rsidP="00893983">
      <w:pPr>
        <w:pStyle w:val="Style1"/>
        <w:rPr>
          <w:rFonts w:ascii="Arial" w:eastAsia="ArialMT" w:hAnsi="Arial" w:cs="Arial"/>
          <w:sz w:val="24"/>
          <w:szCs w:val="24"/>
        </w:rPr>
      </w:pPr>
      <w:r>
        <w:rPr>
          <w:rFonts w:ascii="Arial" w:eastAsia="ArialMT" w:hAnsi="Arial" w:cs="Arial"/>
          <w:sz w:val="24"/>
          <w:szCs w:val="24"/>
        </w:rPr>
        <w:t xml:space="preserve">The railway </w:t>
      </w:r>
      <w:r w:rsidRPr="001474DB">
        <w:rPr>
          <w:rFonts w:ascii="Arial" w:hAnsi="Arial" w:cs="Arial"/>
          <w:bCs/>
          <w:iCs/>
          <w:sz w:val="24"/>
          <w:szCs w:val="24"/>
        </w:rPr>
        <w:t xml:space="preserve">was </w:t>
      </w:r>
      <w:r w:rsidRPr="001474DB">
        <w:rPr>
          <w:rFonts w:ascii="Arial" w:eastAsia="ArialMT" w:hAnsi="Arial" w:cs="Arial"/>
          <w:sz w:val="24"/>
          <w:szCs w:val="24"/>
        </w:rPr>
        <w:t>promoted under the Light Railways Act 1896. The 1896 Act required the deposit of plans and books of reference in connection with a submission seeking authorisation under</w:t>
      </w:r>
      <w:r>
        <w:rPr>
          <w:rFonts w:ascii="Arial" w:eastAsia="ArialMT" w:hAnsi="Arial" w:cs="Arial"/>
          <w:sz w:val="24"/>
          <w:szCs w:val="24"/>
        </w:rPr>
        <w:t xml:space="preserve"> the Act. </w:t>
      </w:r>
    </w:p>
    <w:p w14:paraId="7B23BD6A" w14:textId="77777777" w:rsidR="00893983" w:rsidRDefault="00893983" w:rsidP="00893983">
      <w:pPr>
        <w:pStyle w:val="Style1"/>
        <w:rPr>
          <w:rFonts w:ascii="Arial" w:eastAsia="ArialMT" w:hAnsi="Arial" w:cs="Arial"/>
          <w:sz w:val="24"/>
          <w:szCs w:val="24"/>
        </w:rPr>
      </w:pPr>
      <w:r w:rsidRPr="001474DB">
        <w:rPr>
          <w:rFonts w:ascii="Arial" w:eastAsia="ArialMT" w:hAnsi="Arial" w:cs="Arial"/>
          <w:sz w:val="24"/>
          <w:szCs w:val="24"/>
        </w:rPr>
        <w:t xml:space="preserve">The </w:t>
      </w:r>
      <w:r>
        <w:rPr>
          <w:rFonts w:ascii="Arial" w:eastAsia="ArialMT" w:hAnsi="Arial" w:cs="Arial"/>
          <w:sz w:val="24"/>
          <w:szCs w:val="24"/>
        </w:rPr>
        <w:t xml:space="preserve">1910 </w:t>
      </w:r>
      <w:r w:rsidRPr="001474DB">
        <w:rPr>
          <w:rFonts w:ascii="Arial" w:eastAsia="ArialMT" w:hAnsi="Arial" w:cs="Arial"/>
          <w:sz w:val="24"/>
          <w:szCs w:val="24"/>
        </w:rPr>
        <w:t xml:space="preserve">deposited plan for line 6 shows </w:t>
      </w:r>
      <w:r>
        <w:rPr>
          <w:rFonts w:ascii="Arial" w:eastAsia="ArialMT" w:hAnsi="Arial" w:cs="Arial"/>
          <w:sz w:val="24"/>
          <w:szCs w:val="24"/>
        </w:rPr>
        <w:t xml:space="preserve">a section of the claimed route in the locality of points B and C which is numbered 3.  Parcel 3 is </w:t>
      </w:r>
      <w:r w:rsidRPr="001474DB">
        <w:rPr>
          <w:rFonts w:ascii="Arial" w:eastAsia="ArialMT" w:hAnsi="Arial" w:cs="Arial"/>
          <w:sz w:val="24"/>
          <w:szCs w:val="24"/>
        </w:rPr>
        <w:t xml:space="preserve">identified </w:t>
      </w:r>
      <w:r>
        <w:rPr>
          <w:rFonts w:ascii="Arial" w:eastAsia="ArialMT" w:hAnsi="Arial" w:cs="Arial"/>
          <w:sz w:val="24"/>
          <w:szCs w:val="24"/>
        </w:rPr>
        <w:t>i</w:t>
      </w:r>
      <w:r w:rsidRPr="001474DB">
        <w:rPr>
          <w:rFonts w:ascii="Arial" w:eastAsia="ArialMT" w:hAnsi="Arial" w:cs="Arial"/>
          <w:sz w:val="24"/>
          <w:szCs w:val="24"/>
        </w:rPr>
        <w:t xml:space="preserve">n the </w:t>
      </w:r>
      <w:r>
        <w:rPr>
          <w:rFonts w:ascii="Arial" w:eastAsia="ArialMT" w:hAnsi="Arial" w:cs="Arial"/>
          <w:sz w:val="24"/>
          <w:szCs w:val="24"/>
        </w:rPr>
        <w:t xml:space="preserve">accompanying </w:t>
      </w:r>
      <w:r w:rsidRPr="001474DB">
        <w:rPr>
          <w:rFonts w:ascii="Arial" w:eastAsia="ArialMT" w:hAnsi="Arial" w:cs="Arial"/>
          <w:sz w:val="24"/>
          <w:szCs w:val="24"/>
        </w:rPr>
        <w:t xml:space="preserve">book of reference </w:t>
      </w:r>
      <w:r>
        <w:rPr>
          <w:rFonts w:ascii="Arial" w:eastAsia="ArialMT" w:hAnsi="Arial" w:cs="Arial"/>
          <w:sz w:val="24"/>
          <w:szCs w:val="24"/>
        </w:rPr>
        <w:t>as a p</w:t>
      </w:r>
      <w:r w:rsidRPr="001474DB">
        <w:rPr>
          <w:rFonts w:ascii="Arial" w:eastAsia="ArialMT" w:hAnsi="Arial" w:cs="Arial"/>
          <w:sz w:val="24"/>
          <w:szCs w:val="24"/>
        </w:rPr>
        <w:t>ublic bridle road</w:t>
      </w:r>
      <w:r>
        <w:rPr>
          <w:rFonts w:ascii="Arial" w:eastAsia="ArialMT" w:hAnsi="Arial" w:cs="Arial"/>
          <w:sz w:val="24"/>
          <w:szCs w:val="24"/>
        </w:rPr>
        <w:t xml:space="preserve"> owned and occupied </w:t>
      </w:r>
      <w:r w:rsidRPr="001474DB">
        <w:rPr>
          <w:rFonts w:ascii="Arial" w:eastAsia="ArialMT" w:hAnsi="Arial" w:cs="Arial"/>
          <w:sz w:val="24"/>
          <w:szCs w:val="24"/>
        </w:rPr>
        <w:t>by Eastry Rural District Council.</w:t>
      </w:r>
      <w:r>
        <w:rPr>
          <w:rFonts w:ascii="Arial" w:eastAsia="ArialMT" w:hAnsi="Arial" w:cs="Arial"/>
          <w:sz w:val="24"/>
          <w:szCs w:val="24"/>
        </w:rPr>
        <w:t xml:space="preserve">  Whilst a section of Bridleway </w:t>
      </w:r>
      <w:r w:rsidRPr="001474DB">
        <w:rPr>
          <w:rFonts w:ascii="Arial" w:eastAsia="ArialMT" w:hAnsi="Arial" w:cs="Arial"/>
          <w:sz w:val="24"/>
          <w:szCs w:val="24"/>
        </w:rPr>
        <w:t>EE269A</w:t>
      </w:r>
      <w:r>
        <w:rPr>
          <w:rFonts w:ascii="Arial" w:eastAsia="ArialMT" w:hAnsi="Arial" w:cs="Arial"/>
          <w:sz w:val="24"/>
          <w:szCs w:val="24"/>
        </w:rPr>
        <w:t xml:space="preserve"> is referred to in the book of reference as an occupation road, the documents provide support for the claimed route being a viewed as a public bridleway.  </w:t>
      </w:r>
    </w:p>
    <w:p w14:paraId="25268CC3" w14:textId="77777777" w:rsidR="00137CD8" w:rsidRPr="00137CD8" w:rsidRDefault="00137CD8" w:rsidP="00137CD8">
      <w:pPr>
        <w:pStyle w:val="Style1"/>
        <w:numPr>
          <w:ilvl w:val="0"/>
          <w:numId w:val="0"/>
        </w:numPr>
        <w:rPr>
          <w:b/>
          <w:bCs/>
          <w:i/>
          <w:iCs/>
        </w:rPr>
      </w:pPr>
      <w:r w:rsidRPr="00137CD8">
        <w:rPr>
          <w:b/>
          <w:bCs/>
          <w:i/>
          <w:iCs/>
        </w:rPr>
        <w:t>Notice under the Electricity (Supply) Acts 1882 to 1922</w:t>
      </w:r>
    </w:p>
    <w:p w14:paraId="52F2D50D" w14:textId="77777777" w:rsidR="00137CD8" w:rsidRPr="00DB03F5" w:rsidRDefault="00137CD8" w:rsidP="006014EE">
      <w:pPr>
        <w:pStyle w:val="Style1"/>
        <w:rPr>
          <w:rFonts w:ascii="Arial" w:hAnsi="Arial" w:cs="Arial"/>
          <w:b/>
          <w:i/>
          <w:sz w:val="24"/>
          <w:szCs w:val="24"/>
        </w:rPr>
      </w:pPr>
      <w:r>
        <w:rPr>
          <w:rFonts w:ascii="Arial" w:hAnsi="Arial" w:cs="Arial"/>
          <w:sz w:val="24"/>
          <w:szCs w:val="24"/>
        </w:rPr>
        <w:t>A notice appeared in the London Gazette on 23 October 1923 regarding an application to lay apparatus under particular streets not repairable by the local authority for the purpose of the supply of electricity.  One of the streets described corresponds with the claimed route and the continuation via the current Bridleway EE269A.</w:t>
      </w:r>
      <w:r w:rsidR="00DB03F5">
        <w:rPr>
          <w:rFonts w:ascii="Arial" w:hAnsi="Arial" w:cs="Arial"/>
          <w:sz w:val="24"/>
          <w:szCs w:val="24"/>
        </w:rPr>
        <w:t xml:space="preserve">  Research undertaken by the applicant reveals that almost all of the streets included in the notice are today viewed as a highway with most of these corresponding with a category of public right of way that would be recorded on the definitive map.   </w:t>
      </w:r>
    </w:p>
    <w:p w14:paraId="48E4471D" w14:textId="77777777" w:rsidR="00DB03F5" w:rsidRPr="00E17263" w:rsidRDefault="004771E2" w:rsidP="006014EE">
      <w:pPr>
        <w:pStyle w:val="Style1"/>
        <w:rPr>
          <w:rFonts w:ascii="Arial" w:hAnsi="Arial" w:cs="Arial"/>
          <w:b/>
          <w:i/>
          <w:sz w:val="24"/>
          <w:szCs w:val="24"/>
        </w:rPr>
      </w:pPr>
      <w:r>
        <w:rPr>
          <w:rFonts w:ascii="Arial" w:hAnsi="Arial" w:cs="Arial"/>
          <w:sz w:val="24"/>
          <w:szCs w:val="24"/>
        </w:rPr>
        <w:t xml:space="preserve">The notice provides further evidence of the claimed route forming a through route in conjunction with Bridleway EE269A between Staple Road and Goodnestone.  Whilst the claimed route was viewed as not being publicly maintained, </w:t>
      </w:r>
      <w:r w:rsidR="005A2E1E">
        <w:rPr>
          <w:rFonts w:ascii="Arial" w:hAnsi="Arial" w:cs="Arial"/>
          <w:sz w:val="24"/>
          <w:szCs w:val="24"/>
        </w:rPr>
        <w:t xml:space="preserve">the route may still be </w:t>
      </w:r>
      <w:r>
        <w:rPr>
          <w:rFonts w:ascii="Arial" w:hAnsi="Arial" w:cs="Arial"/>
          <w:sz w:val="24"/>
          <w:szCs w:val="24"/>
        </w:rPr>
        <w:t>a highway</w:t>
      </w:r>
      <w:r w:rsidR="005A2E1E">
        <w:rPr>
          <w:rFonts w:ascii="Arial" w:hAnsi="Arial" w:cs="Arial"/>
          <w:sz w:val="24"/>
          <w:szCs w:val="24"/>
        </w:rPr>
        <w:t>.  T</w:t>
      </w:r>
      <w:r>
        <w:rPr>
          <w:rFonts w:ascii="Arial" w:hAnsi="Arial" w:cs="Arial"/>
          <w:sz w:val="24"/>
          <w:szCs w:val="24"/>
        </w:rPr>
        <w:t xml:space="preserve">his is </w:t>
      </w:r>
      <w:r w:rsidR="005A2E1E">
        <w:rPr>
          <w:rFonts w:ascii="Arial" w:hAnsi="Arial" w:cs="Arial"/>
          <w:sz w:val="24"/>
          <w:szCs w:val="24"/>
        </w:rPr>
        <w:t xml:space="preserve">supported </w:t>
      </w:r>
      <w:r>
        <w:rPr>
          <w:rFonts w:ascii="Arial" w:hAnsi="Arial" w:cs="Arial"/>
          <w:sz w:val="24"/>
          <w:szCs w:val="24"/>
        </w:rPr>
        <w:t xml:space="preserve">by the large proportion of the ways included in the notice now having highway status.  However, the notice itself is not positive evidence of highway status.  I </w:t>
      </w:r>
      <w:r w:rsidR="00990A52">
        <w:rPr>
          <w:rFonts w:ascii="Arial" w:hAnsi="Arial" w:cs="Arial"/>
          <w:sz w:val="24"/>
          <w:szCs w:val="24"/>
        </w:rPr>
        <w:t xml:space="preserve">also </w:t>
      </w:r>
      <w:r>
        <w:rPr>
          <w:rFonts w:ascii="Arial" w:hAnsi="Arial" w:cs="Arial"/>
          <w:sz w:val="24"/>
          <w:szCs w:val="24"/>
        </w:rPr>
        <w:t xml:space="preserve">note the applicant believes the notice could be more supportive of bridleway status. </w:t>
      </w:r>
    </w:p>
    <w:p w14:paraId="7888F2E2" w14:textId="77777777" w:rsidR="00336FDA" w:rsidRDefault="00336FDA" w:rsidP="004771E2">
      <w:pPr>
        <w:pStyle w:val="Style1"/>
        <w:numPr>
          <w:ilvl w:val="0"/>
          <w:numId w:val="0"/>
        </w:numPr>
        <w:rPr>
          <w:rFonts w:ascii="Arial" w:hAnsi="Arial" w:cs="Arial"/>
          <w:b/>
          <w:bCs/>
          <w:i/>
          <w:iCs/>
          <w:sz w:val="24"/>
          <w:szCs w:val="24"/>
        </w:rPr>
      </w:pPr>
      <w:r>
        <w:rPr>
          <w:rFonts w:ascii="Arial" w:hAnsi="Arial" w:cs="Arial"/>
          <w:b/>
          <w:bCs/>
          <w:i/>
          <w:iCs/>
          <w:sz w:val="24"/>
          <w:szCs w:val="24"/>
        </w:rPr>
        <w:t>Council records</w:t>
      </w:r>
    </w:p>
    <w:p w14:paraId="38DAAFA7" w14:textId="77777777" w:rsidR="004771E2" w:rsidRPr="00336FDA" w:rsidRDefault="004771E2" w:rsidP="004771E2">
      <w:pPr>
        <w:pStyle w:val="Style1"/>
        <w:numPr>
          <w:ilvl w:val="0"/>
          <w:numId w:val="0"/>
        </w:numPr>
        <w:rPr>
          <w:rFonts w:ascii="Arial" w:hAnsi="Arial" w:cs="Arial"/>
          <w:i/>
          <w:iCs/>
          <w:sz w:val="24"/>
          <w:szCs w:val="24"/>
        </w:rPr>
      </w:pPr>
      <w:r w:rsidRPr="00336FDA">
        <w:rPr>
          <w:rFonts w:ascii="Arial" w:hAnsi="Arial" w:cs="Arial"/>
          <w:i/>
          <w:iCs/>
          <w:sz w:val="24"/>
          <w:szCs w:val="24"/>
        </w:rPr>
        <w:t xml:space="preserve">Highways </w:t>
      </w:r>
      <w:r w:rsidR="0093126B">
        <w:rPr>
          <w:rFonts w:ascii="Arial" w:hAnsi="Arial" w:cs="Arial"/>
          <w:i/>
          <w:iCs/>
          <w:sz w:val="24"/>
          <w:szCs w:val="24"/>
        </w:rPr>
        <w:t>I</w:t>
      </w:r>
      <w:r w:rsidRPr="00336FDA">
        <w:rPr>
          <w:rFonts w:ascii="Arial" w:hAnsi="Arial" w:cs="Arial"/>
          <w:i/>
          <w:iCs/>
          <w:sz w:val="24"/>
          <w:szCs w:val="24"/>
        </w:rPr>
        <w:t xml:space="preserve">nspectors </w:t>
      </w:r>
      <w:r w:rsidR="009955D9">
        <w:rPr>
          <w:rFonts w:ascii="Arial" w:hAnsi="Arial" w:cs="Arial"/>
          <w:i/>
          <w:iCs/>
          <w:sz w:val="24"/>
          <w:szCs w:val="24"/>
        </w:rPr>
        <w:t>m</w:t>
      </w:r>
      <w:r w:rsidRPr="00336FDA">
        <w:rPr>
          <w:rFonts w:ascii="Arial" w:hAnsi="Arial" w:cs="Arial"/>
          <w:i/>
          <w:iCs/>
          <w:sz w:val="24"/>
          <w:szCs w:val="24"/>
        </w:rPr>
        <w:t>ap (195</w:t>
      </w:r>
      <w:r w:rsidR="00E62835" w:rsidRPr="00336FDA">
        <w:rPr>
          <w:rFonts w:ascii="Arial" w:hAnsi="Arial" w:cs="Arial"/>
          <w:i/>
          <w:iCs/>
          <w:sz w:val="24"/>
          <w:szCs w:val="24"/>
        </w:rPr>
        <w:t>2</w:t>
      </w:r>
      <w:r w:rsidRPr="00336FDA">
        <w:rPr>
          <w:rFonts w:ascii="Arial" w:hAnsi="Arial" w:cs="Arial"/>
          <w:i/>
          <w:iCs/>
          <w:sz w:val="24"/>
          <w:szCs w:val="24"/>
        </w:rPr>
        <w:t>)</w:t>
      </w:r>
    </w:p>
    <w:p w14:paraId="389174B5" w14:textId="77777777" w:rsidR="0067377D" w:rsidRDefault="002919AE" w:rsidP="00686BFA">
      <w:pPr>
        <w:pStyle w:val="Style1"/>
        <w:rPr>
          <w:rFonts w:ascii="Arial" w:hAnsi="Arial" w:cs="Arial"/>
          <w:bCs/>
          <w:iCs/>
          <w:sz w:val="24"/>
          <w:szCs w:val="24"/>
        </w:rPr>
      </w:pPr>
      <w:r>
        <w:rPr>
          <w:rFonts w:ascii="Arial" w:hAnsi="Arial" w:cs="Arial"/>
          <w:bCs/>
          <w:iCs/>
          <w:sz w:val="24"/>
          <w:szCs w:val="24"/>
        </w:rPr>
        <w:t xml:space="preserve">It is stated that these maps were produced by the Highway Inspectors in order to show the routes </w:t>
      </w:r>
      <w:r w:rsidR="00990A52">
        <w:rPr>
          <w:rFonts w:ascii="Arial" w:hAnsi="Arial" w:cs="Arial"/>
          <w:bCs/>
          <w:iCs/>
          <w:sz w:val="24"/>
          <w:szCs w:val="24"/>
        </w:rPr>
        <w:t xml:space="preserve">which </w:t>
      </w:r>
      <w:r>
        <w:rPr>
          <w:rFonts w:ascii="Arial" w:hAnsi="Arial" w:cs="Arial"/>
          <w:bCs/>
          <w:iCs/>
          <w:sz w:val="24"/>
          <w:szCs w:val="24"/>
        </w:rPr>
        <w:t>fell within their jurisdiction with routes colour coded depending on the classi</w:t>
      </w:r>
      <w:r w:rsidR="00F638F0">
        <w:rPr>
          <w:rFonts w:ascii="Arial" w:hAnsi="Arial" w:cs="Arial"/>
          <w:bCs/>
          <w:iCs/>
          <w:sz w:val="24"/>
          <w:szCs w:val="24"/>
        </w:rPr>
        <w:t>fi</w:t>
      </w:r>
      <w:r>
        <w:rPr>
          <w:rFonts w:ascii="Arial" w:hAnsi="Arial" w:cs="Arial"/>
          <w:bCs/>
          <w:iCs/>
          <w:sz w:val="24"/>
          <w:szCs w:val="24"/>
        </w:rPr>
        <w:t xml:space="preserve">cation </w:t>
      </w:r>
      <w:r w:rsidR="00F638F0">
        <w:rPr>
          <w:rFonts w:ascii="Arial" w:hAnsi="Arial" w:cs="Arial"/>
          <w:bCs/>
          <w:iCs/>
          <w:sz w:val="24"/>
          <w:szCs w:val="24"/>
        </w:rPr>
        <w:t>of the road</w:t>
      </w:r>
      <w:r>
        <w:rPr>
          <w:rFonts w:ascii="Arial" w:hAnsi="Arial" w:cs="Arial"/>
          <w:bCs/>
          <w:iCs/>
          <w:sz w:val="24"/>
          <w:szCs w:val="24"/>
        </w:rPr>
        <w:t xml:space="preserve">.  </w:t>
      </w:r>
      <w:r w:rsidR="00E62835">
        <w:rPr>
          <w:rFonts w:ascii="Arial" w:hAnsi="Arial" w:cs="Arial"/>
          <w:bCs/>
          <w:iCs/>
          <w:sz w:val="24"/>
          <w:szCs w:val="24"/>
        </w:rPr>
        <w:t xml:space="preserve">The </w:t>
      </w:r>
      <w:r w:rsidR="0067377D">
        <w:rPr>
          <w:rFonts w:ascii="Arial" w:hAnsi="Arial" w:cs="Arial"/>
          <w:bCs/>
          <w:iCs/>
          <w:sz w:val="24"/>
          <w:szCs w:val="24"/>
        </w:rPr>
        <w:t xml:space="preserve">initial section of the </w:t>
      </w:r>
      <w:r w:rsidR="00E62835">
        <w:rPr>
          <w:rFonts w:ascii="Arial" w:hAnsi="Arial" w:cs="Arial"/>
          <w:bCs/>
          <w:iCs/>
          <w:sz w:val="24"/>
          <w:szCs w:val="24"/>
        </w:rPr>
        <w:t xml:space="preserve">claimed route </w:t>
      </w:r>
      <w:r w:rsidR="0067377D">
        <w:rPr>
          <w:rFonts w:ascii="Arial" w:hAnsi="Arial" w:cs="Arial"/>
          <w:bCs/>
          <w:iCs/>
          <w:sz w:val="24"/>
          <w:szCs w:val="24"/>
        </w:rPr>
        <w:t xml:space="preserve">at its northern end is shown as an unclassified county road (maintained) and numbered D1842.  The remainder of the route is recorded as </w:t>
      </w:r>
      <w:r w:rsidR="00E62835">
        <w:rPr>
          <w:rFonts w:ascii="Arial" w:hAnsi="Arial" w:cs="Arial"/>
          <w:bCs/>
          <w:iCs/>
          <w:sz w:val="24"/>
          <w:szCs w:val="24"/>
        </w:rPr>
        <w:t>an unclassified county road</w:t>
      </w:r>
      <w:r w:rsidR="00176B65">
        <w:rPr>
          <w:rFonts w:ascii="Arial" w:hAnsi="Arial" w:cs="Arial"/>
          <w:bCs/>
          <w:iCs/>
          <w:sz w:val="24"/>
          <w:szCs w:val="24"/>
        </w:rPr>
        <w:t xml:space="preserve"> (</w:t>
      </w:r>
      <w:r w:rsidR="0067377D">
        <w:rPr>
          <w:rFonts w:ascii="Arial" w:hAnsi="Arial" w:cs="Arial"/>
          <w:bCs/>
          <w:iCs/>
          <w:sz w:val="24"/>
          <w:szCs w:val="24"/>
        </w:rPr>
        <w:t>non-maintained) and n</w:t>
      </w:r>
      <w:r w:rsidR="00176B65">
        <w:rPr>
          <w:rFonts w:ascii="Arial" w:hAnsi="Arial" w:cs="Arial"/>
          <w:bCs/>
          <w:iCs/>
          <w:sz w:val="24"/>
          <w:szCs w:val="24"/>
        </w:rPr>
        <w:t>umbered 148</w:t>
      </w:r>
      <w:r w:rsidR="00E62835">
        <w:rPr>
          <w:rFonts w:ascii="Arial" w:hAnsi="Arial" w:cs="Arial"/>
          <w:bCs/>
          <w:iCs/>
          <w:sz w:val="24"/>
          <w:szCs w:val="24"/>
        </w:rPr>
        <w:t>.</w:t>
      </w:r>
      <w:r w:rsidR="00176B65">
        <w:rPr>
          <w:rFonts w:ascii="Arial" w:hAnsi="Arial" w:cs="Arial"/>
          <w:bCs/>
          <w:iCs/>
          <w:sz w:val="24"/>
          <w:szCs w:val="24"/>
        </w:rPr>
        <w:t xml:space="preserve">  </w:t>
      </w:r>
    </w:p>
    <w:p w14:paraId="3F3711D4" w14:textId="77777777" w:rsidR="000654F3" w:rsidRDefault="006579BC" w:rsidP="00686BFA">
      <w:pPr>
        <w:pStyle w:val="Style1"/>
        <w:rPr>
          <w:rFonts w:ascii="Arial" w:hAnsi="Arial" w:cs="Arial"/>
          <w:bCs/>
          <w:iCs/>
          <w:sz w:val="24"/>
          <w:szCs w:val="24"/>
        </w:rPr>
      </w:pPr>
      <w:r w:rsidRPr="00FC3A2C">
        <w:rPr>
          <w:rFonts w:ascii="Arial" w:hAnsi="Arial" w:cs="Arial"/>
          <w:bCs/>
          <w:iCs/>
          <w:sz w:val="24"/>
          <w:szCs w:val="24"/>
        </w:rPr>
        <w:lastRenderedPageBreak/>
        <w:t>I</w:t>
      </w:r>
      <w:r w:rsidR="00161412" w:rsidRPr="00FC3A2C">
        <w:rPr>
          <w:rFonts w:ascii="Arial" w:hAnsi="Arial" w:cs="Arial"/>
          <w:bCs/>
          <w:iCs/>
          <w:sz w:val="24"/>
          <w:szCs w:val="24"/>
        </w:rPr>
        <w:t>t is apparent</w:t>
      </w:r>
      <w:r w:rsidR="00161412">
        <w:rPr>
          <w:rFonts w:ascii="Arial" w:hAnsi="Arial" w:cs="Arial"/>
          <w:bCs/>
          <w:iCs/>
          <w:sz w:val="24"/>
          <w:szCs w:val="24"/>
        </w:rPr>
        <w:t xml:space="preserve"> that this map was later amended</w:t>
      </w:r>
      <w:r w:rsidR="00DD7D2D">
        <w:rPr>
          <w:rFonts w:ascii="Arial" w:hAnsi="Arial" w:cs="Arial"/>
          <w:bCs/>
          <w:iCs/>
          <w:sz w:val="24"/>
          <w:szCs w:val="24"/>
        </w:rPr>
        <w:t xml:space="preserve"> with</w:t>
      </w:r>
      <w:r w:rsidR="00161412">
        <w:rPr>
          <w:rFonts w:ascii="Arial" w:hAnsi="Arial" w:cs="Arial"/>
          <w:bCs/>
          <w:iCs/>
          <w:sz w:val="24"/>
          <w:szCs w:val="24"/>
        </w:rPr>
        <w:t xml:space="preserve"> the majority of </w:t>
      </w:r>
      <w:r w:rsidR="00DD7D2D">
        <w:rPr>
          <w:rFonts w:ascii="Arial" w:hAnsi="Arial" w:cs="Arial"/>
          <w:bCs/>
          <w:iCs/>
          <w:sz w:val="24"/>
          <w:szCs w:val="24"/>
        </w:rPr>
        <w:t xml:space="preserve">Road </w:t>
      </w:r>
      <w:r w:rsidR="00161412">
        <w:rPr>
          <w:rFonts w:ascii="Arial" w:hAnsi="Arial" w:cs="Arial"/>
          <w:bCs/>
          <w:iCs/>
          <w:sz w:val="24"/>
          <w:szCs w:val="24"/>
        </w:rPr>
        <w:t xml:space="preserve">148 </w:t>
      </w:r>
      <w:r w:rsidR="00FC3A2C" w:rsidRPr="00FC3A2C">
        <w:rPr>
          <w:rFonts w:ascii="Arial" w:hAnsi="Arial" w:cs="Arial"/>
          <w:bCs/>
          <w:iCs/>
          <w:sz w:val="24"/>
          <w:szCs w:val="24"/>
        </w:rPr>
        <w:t xml:space="preserve">being </w:t>
      </w:r>
      <w:r w:rsidR="00161412">
        <w:rPr>
          <w:rFonts w:ascii="Arial" w:hAnsi="Arial" w:cs="Arial"/>
          <w:bCs/>
          <w:iCs/>
          <w:sz w:val="24"/>
          <w:szCs w:val="24"/>
        </w:rPr>
        <w:t xml:space="preserve">removed as it was </w:t>
      </w:r>
      <w:r w:rsidR="00812D88">
        <w:rPr>
          <w:rFonts w:ascii="Arial" w:hAnsi="Arial" w:cs="Arial"/>
          <w:bCs/>
          <w:iCs/>
          <w:sz w:val="24"/>
          <w:szCs w:val="24"/>
        </w:rPr>
        <w:t xml:space="preserve">not </w:t>
      </w:r>
      <w:r w:rsidR="00161412">
        <w:rPr>
          <w:rFonts w:ascii="Arial" w:hAnsi="Arial" w:cs="Arial"/>
          <w:bCs/>
          <w:iCs/>
          <w:sz w:val="24"/>
          <w:szCs w:val="24"/>
        </w:rPr>
        <w:t xml:space="preserve">considered </w:t>
      </w:r>
      <w:r w:rsidR="00812D88">
        <w:rPr>
          <w:rFonts w:ascii="Arial" w:hAnsi="Arial" w:cs="Arial"/>
          <w:bCs/>
          <w:iCs/>
          <w:sz w:val="24"/>
          <w:szCs w:val="24"/>
        </w:rPr>
        <w:t>to form part of the publicly maintained highway</w:t>
      </w:r>
      <w:r w:rsidR="00161412">
        <w:rPr>
          <w:rFonts w:ascii="Arial" w:hAnsi="Arial" w:cs="Arial"/>
          <w:bCs/>
          <w:iCs/>
          <w:sz w:val="24"/>
          <w:szCs w:val="24"/>
        </w:rPr>
        <w:t>.</w:t>
      </w:r>
      <w:r w:rsidR="00812D88">
        <w:rPr>
          <w:rFonts w:ascii="Arial" w:hAnsi="Arial" w:cs="Arial"/>
          <w:bCs/>
          <w:iCs/>
          <w:sz w:val="24"/>
          <w:szCs w:val="24"/>
        </w:rPr>
        <w:t xml:space="preserve">  There is nothing to suggest that any public rights over the route have been legally stopped up. </w:t>
      </w:r>
      <w:r w:rsidR="00161412">
        <w:rPr>
          <w:rFonts w:ascii="Arial" w:hAnsi="Arial" w:cs="Arial"/>
          <w:bCs/>
          <w:iCs/>
          <w:sz w:val="24"/>
          <w:szCs w:val="24"/>
        </w:rPr>
        <w:t xml:space="preserve">  </w:t>
      </w:r>
      <w:r w:rsidR="00E62835">
        <w:rPr>
          <w:rFonts w:ascii="Arial" w:hAnsi="Arial" w:cs="Arial"/>
          <w:bCs/>
          <w:iCs/>
          <w:sz w:val="24"/>
          <w:szCs w:val="24"/>
        </w:rPr>
        <w:t xml:space="preserve"> </w:t>
      </w:r>
    </w:p>
    <w:p w14:paraId="3EB3D632" w14:textId="77777777" w:rsidR="00336FDA" w:rsidRPr="00336FDA" w:rsidRDefault="00336FDA" w:rsidP="00336FDA">
      <w:pPr>
        <w:pStyle w:val="Style1"/>
        <w:numPr>
          <w:ilvl w:val="0"/>
          <w:numId w:val="0"/>
        </w:numPr>
        <w:rPr>
          <w:rFonts w:ascii="Arial" w:hAnsi="Arial" w:cs="Arial"/>
          <w:bCs/>
          <w:i/>
          <w:sz w:val="24"/>
          <w:szCs w:val="24"/>
        </w:rPr>
      </w:pPr>
      <w:r w:rsidRPr="00336FDA">
        <w:rPr>
          <w:rFonts w:ascii="Arial" w:hAnsi="Arial" w:cs="Arial"/>
          <w:bCs/>
          <w:i/>
          <w:sz w:val="24"/>
          <w:szCs w:val="24"/>
        </w:rPr>
        <w:t xml:space="preserve">Definitive map records  </w:t>
      </w:r>
    </w:p>
    <w:p w14:paraId="142D1063" w14:textId="77777777" w:rsidR="00336FDA" w:rsidRPr="00336FDA" w:rsidRDefault="00336FDA" w:rsidP="008633C7">
      <w:pPr>
        <w:pStyle w:val="Style1"/>
        <w:rPr>
          <w:rFonts w:ascii="Arial" w:hAnsi="Arial" w:cs="Arial"/>
          <w:sz w:val="24"/>
          <w:szCs w:val="24"/>
        </w:rPr>
      </w:pPr>
      <w:r w:rsidRPr="00336FDA">
        <w:rPr>
          <w:rFonts w:ascii="Arial" w:hAnsi="Arial" w:cs="Arial"/>
          <w:sz w:val="24"/>
          <w:szCs w:val="24"/>
        </w:rPr>
        <w:t xml:space="preserve">The </w:t>
      </w:r>
      <w:r>
        <w:rPr>
          <w:rFonts w:ascii="Arial" w:hAnsi="Arial" w:cs="Arial"/>
          <w:sz w:val="24"/>
          <w:szCs w:val="24"/>
        </w:rPr>
        <w:t>d</w:t>
      </w:r>
      <w:r w:rsidRPr="00336FDA">
        <w:rPr>
          <w:rFonts w:ascii="Arial" w:hAnsi="Arial" w:cs="Arial"/>
          <w:sz w:val="24"/>
          <w:szCs w:val="24"/>
        </w:rPr>
        <w:t xml:space="preserve">raft </w:t>
      </w:r>
      <w:r>
        <w:rPr>
          <w:rFonts w:ascii="Arial" w:hAnsi="Arial" w:cs="Arial"/>
          <w:sz w:val="24"/>
          <w:szCs w:val="24"/>
        </w:rPr>
        <w:t>m</w:t>
      </w:r>
      <w:r w:rsidRPr="00336FDA">
        <w:rPr>
          <w:rFonts w:ascii="Arial" w:hAnsi="Arial" w:cs="Arial"/>
          <w:sz w:val="24"/>
          <w:szCs w:val="24"/>
        </w:rPr>
        <w:t xml:space="preserve">ap </w:t>
      </w:r>
      <w:r>
        <w:rPr>
          <w:rFonts w:ascii="Arial" w:hAnsi="Arial" w:cs="Arial"/>
          <w:sz w:val="24"/>
          <w:szCs w:val="24"/>
        </w:rPr>
        <w:t xml:space="preserve">produced as part of the process to compile the original definitive map </w:t>
      </w:r>
      <w:r w:rsidRPr="00336FDA">
        <w:rPr>
          <w:rFonts w:ascii="Arial" w:hAnsi="Arial" w:cs="Arial"/>
          <w:sz w:val="24"/>
          <w:szCs w:val="24"/>
        </w:rPr>
        <w:t xml:space="preserve">shows the section of the claimed route in Goodnestone parish </w:t>
      </w:r>
      <w:r>
        <w:rPr>
          <w:rFonts w:ascii="Arial" w:hAnsi="Arial" w:cs="Arial"/>
          <w:sz w:val="24"/>
          <w:szCs w:val="24"/>
        </w:rPr>
        <w:t>coloured ye</w:t>
      </w:r>
      <w:r w:rsidRPr="00336FDA">
        <w:rPr>
          <w:rFonts w:ascii="Arial" w:hAnsi="Arial" w:cs="Arial"/>
          <w:sz w:val="24"/>
          <w:szCs w:val="24"/>
        </w:rPr>
        <w:t xml:space="preserve">llow </w:t>
      </w:r>
      <w:r>
        <w:rPr>
          <w:rFonts w:ascii="Arial" w:hAnsi="Arial" w:cs="Arial"/>
          <w:sz w:val="24"/>
          <w:szCs w:val="24"/>
        </w:rPr>
        <w:t xml:space="preserve">which is stated to </w:t>
      </w:r>
      <w:r w:rsidRPr="00336FDA">
        <w:rPr>
          <w:rFonts w:ascii="Arial" w:hAnsi="Arial" w:cs="Arial"/>
          <w:sz w:val="24"/>
          <w:szCs w:val="24"/>
        </w:rPr>
        <w:t>indicat</w:t>
      </w:r>
      <w:r>
        <w:rPr>
          <w:rFonts w:ascii="Arial" w:hAnsi="Arial" w:cs="Arial"/>
          <w:sz w:val="24"/>
          <w:szCs w:val="24"/>
        </w:rPr>
        <w:t>e</w:t>
      </w:r>
      <w:r w:rsidRPr="00336FDA">
        <w:rPr>
          <w:rFonts w:ascii="Arial" w:hAnsi="Arial" w:cs="Arial"/>
          <w:sz w:val="24"/>
          <w:szCs w:val="24"/>
        </w:rPr>
        <w:t xml:space="preserve"> that it was considered </w:t>
      </w:r>
      <w:r>
        <w:rPr>
          <w:rFonts w:ascii="Arial" w:hAnsi="Arial" w:cs="Arial"/>
          <w:sz w:val="24"/>
          <w:szCs w:val="24"/>
        </w:rPr>
        <w:t xml:space="preserve">to </w:t>
      </w:r>
      <w:r w:rsidR="0093126B">
        <w:rPr>
          <w:rFonts w:ascii="Arial" w:hAnsi="Arial" w:cs="Arial"/>
          <w:sz w:val="24"/>
          <w:szCs w:val="24"/>
        </w:rPr>
        <w:t xml:space="preserve">be </w:t>
      </w:r>
      <w:r w:rsidRPr="00336FDA">
        <w:rPr>
          <w:rFonts w:ascii="Arial" w:hAnsi="Arial" w:cs="Arial"/>
          <w:sz w:val="24"/>
          <w:szCs w:val="24"/>
        </w:rPr>
        <w:t xml:space="preserve">an unclassified county road at that time. The </w:t>
      </w:r>
      <w:r>
        <w:rPr>
          <w:rFonts w:ascii="Arial" w:hAnsi="Arial" w:cs="Arial"/>
          <w:sz w:val="24"/>
          <w:szCs w:val="24"/>
        </w:rPr>
        <w:t xml:space="preserve">draft map for </w:t>
      </w:r>
      <w:r w:rsidRPr="00336FDA">
        <w:rPr>
          <w:rFonts w:ascii="Arial" w:hAnsi="Arial" w:cs="Arial"/>
          <w:sz w:val="24"/>
          <w:szCs w:val="24"/>
        </w:rPr>
        <w:t xml:space="preserve">Wingham </w:t>
      </w:r>
      <w:r>
        <w:rPr>
          <w:rFonts w:ascii="Arial" w:hAnsi="Arial" w:cs="Arial"/>
          <w:sz w:val="24"/>
          <w:szCs w:val="24"/>
        </w:rPr>
        <w:t xml:space="preserve">parish </w:t>
      </w:r>
      <w:r w:rsidRPr="00336FDA">
        <w:rPr>
          <w:rFonts w:ascii="Arial" w:hAnsi="Arial" w:cs="Arial"/>
          <w:sz w:val="24"/>
          <w:szCs w:val="24"/>
        </w:rPr>
        <w:t xml:space="preserve">shows the northern end of the claimed route </w:t>
      </w:r>
      <w:r>
        <w:rPr>
          <w:rFonts w:ascii="Arial" w:hAnsi="Arial" w:cs="Arial"/>
          <w:sz w:val="24"/>
          <w:szCs w:val="24"/>
        </w:rPr>
        <w:t xml:space="preserve">annotated </w:t>
      </w:r>
      <w:r w:rsidRPr="00336FDA">
        <w:rPr>
          <w:rFonts w:ascii="Arial" w:hAnsi="Arial" w:cs="Arial"/>
          <w:sz w:val="24"/>
          <w:szCs w:val="24"/>
        </w:rPr>
        <w:t>‘</w:t>
      </w:r>
      <w:r w:rsidRPr="00336FDA">
        <w:rPr>
          <w:rFonts w:ascii="Arial" w:hAnsi="Arial" w:cs="Arial"/>
          <w:i/>
          <w:iCs/>
          <w:sz w:val="24"/>
          <w:szCs w:val="24"/>
        </w:rPr>
        <w:t>unclassified county road’</w:t>
      </w:r>
      <w:r w:rsidRPr="00336FDA">
        <w:rPr>
          <w:rFonts w:ascii="Arial" w:hAnsi="Arial" w:cs="Arial"/>
          <w:sz w:val="24"/>
          <w:szCs w:val="24"/>
        </w:rPr>
        <w:t>.</w:t>
      </w:r>
      <w:r>
        <w:rPr>
          <w:rFonts w:ascii="Arial" w:hAnsi="Arial" w:cs="Arial"/>
          <w:sz w:val="24"/>
          <w:szCs w:val="24"/>
        </w:rPr>
        <w:t xml:space="preserve">  It is apparent that the claimed route was no</w:t>
      </w:r>
      <w:r w:rsidR="009955D9">
        <w:rPr>
          <w:rFonts w:ascii="Arial" w:hAnsi="Arial" w:cs="Arial"/>
          <w:sz w:val="24"/>
          <w:szCs w:val="24"/>
        </w:rPr>
        <w:t>t</w:t>
      </w:r>
      <w:r>
        <w:rPr>
          <w:rFonts w:ascii="Arial" w:hAnsi="Arial" w:cs="Arial"/>
          <w:sz w:val="24"/>
          <w:szCs w:val="24"/>
        </w:rPr>
        <w:t xml:space="preserve"> included on the definitive map, presumably in light of it being viewed as an unclassified county road. </w:t>
      </w:r>
    </w:p>
    <w:p w14:paraId="1FDA5FBD" w14:textId="77777777" w:rsidR="009955D9" w:rsidRPr="009955D9" w:rsidRDefault="002B12EB" w:rsidP="00686BFA">
      <w:pPr>
        <w:pStyle w:val="Style1"/>
        <w:rPr>
          <w:rFonts w:ascii="Arial" w:hAnsi="Arial" w:cs="Arial"/>
          <w:bCs/>
          <w:iCs/>
          <w:sz w:val="24"/>
          <w:szCs w:val="24"/>
        </w:rPr>
      </w:pPr>
      <w:r w:rsidRPr="009955D9">
        <w:rPr>
          <w:rFonts w:ascii="Arial" w:hAnsi="Arial" w:cs="Arial"/>
          <w:bCs/>
          <w:iCs/>
          <w:sz w:val="24"/>
          <w:szCs w:val="24"/>
        </w:rPr>
        <w:t xml:space="preserve">The Council undertook a </w:t>
      </w:r>
      <w:r w:rsidR="00336FDA" w:rsidRPr="009955D9">
        <w:rPr>
          <w:rFonts w:ascii="Arial" w:hAnsi="Arial" w:cs="Arial"/>
          <w:bCs/>
          <w:iCs/>
          <w:sz w:val="24"/>
          <w:szCs w:val="24"/>
        </w:rPr>
        <w:t xml:space="preserve">review </w:t>
      </w:r>
      <w:r w:rsidRPr="009955D9">
        <w:rPr>
          <w:rFonts w:ascii="Arial" w:hAnsi="Arial" w:cs="Arial"/>
          <w:bCs/>
          <w:iCs/>
          <w:sz w:val="24"/>
          <w:szCs w:val="24"/>
        </w:rPr>
        <w:t>of the definitive map in 1970 and the draft revised map showed the claimed route as part of a BOAT which continued southwards along Bridleway EE269A.  No records are available to indicate why the claimed route was proposed to be added as a BOAT.  An objection was lodged on behalf of the</w:t>
      </w:r>
      <w:r w:rsidRPr="009955D9">
        <w:rPr>
          <w:rFonts w:ascii="Arial" w:hAnsi="Arial" w:cs="Arial"/>
          <w:sz w:val="24"/>
          <w:szCs w:val="24"/>
        </w:rPr>
        <w:t xml:space="preserve"> Right Hon. Lord Fitzwalter which </w:t>
      </w:r>
      <w:r w:rsidR="009955D9" w:rsidRPr="009955D9">
        <w:rPr>
          <w:rFonts w:ascii="Arial" w:hAnsi="Arial" w:cs="Arial"/>
          <w:sz w:val="24"/>
          <w:szCs w:val="24"/>
        </w:rPr>
        <w:t>acknowledge</w:t>
      </w:r>
      <w:r w:rsidR="007F6789">
        <w:rPr>
          <w:rFonts w:ascii="Arial" w:hAnsi="Arial" w:cs="Arial"/>
          <w:sz w:val="24"/>
          <w:szCs w:val="24"/>
        </w:rPr>
        <w:t>d</w:t>
      </w:r>
      <w:r w:rsidR="009955D9" w:rsidRPr="009955D9">
        <w:rPr>
          <w:rFonts w:ascii="Arial" w:hAnsi="Arial" w:cs="Arial"/>
          <w:sz w:val="24"/>
          <w:szCs w:val="24"/>
        </w:rPr>
        <w:t xml:space="preserve"> that the northern section of the claimed route as far as the properties may be subject to vehicular rights</w:t>
      </w:r>
      <w:r w:rsidR="007F6789">
        <w:rPr>
          <w:rFonts w:ascii="Arial" w:hAnsi="Arial" w:cs="Arial"/>
          <w:sz w:val="24"/>
          <w:szCs w:val="24"/>
        </w:rPr>
        <w:t xml:space="preserve">.  Additionally, the objection </w:t>
      </w:r>
      <w:r w:rsidRPr="009955D9">
        <w:rPr>
          <w:rFonts w:ascii="Arial" w:hAnsi="Arial" w:cs="Arial"/>
          <w:sz w:val="24"/>
          <w:szCs w:val="24"/>
        </w:rPr>
        <w:t xml:space="preserve">seems to </w:t>
      </w:r>
      <w:r w:rsidR="009955D9" w:rsidRPr="009955D9">
        <w:rPr>
          <w:rFonts w:ascii="Arial" w:hAnsi="Arial" w:cs="Arial"/>
          <w:sz w:val="24"/>
          <w:szCs w:val="24"/>
        </w:rPr>
        <w:t xml:space="preserve">acknowledge that the remainder of the </w:t>
      </w:r>
      <w:r w:rsidRPr="009955D9">
        <w:rPr>
          <w:rFonts w:ascii="Arial" w:hAnsi="Arial" w:cs="Arial"/>
          <w:sz w:val="24"/>
          <w:szCs w:val="24"/>
        </w:rPr>
        <w:t xml:space="preserve">route was a bridleway.  However, the review was later abandoned on the direction of the Secretary of State for Environment in February 1983 without the status of the route being determined.   </w:t>
      </w:r>
    </w:p>
    <w:p w14:paraId="17978ADD" w14:textId="77777777" w:rsidR="00161412" w:rsidRPr="00161412" w:rsidRDefault="009955D9" w:rsidP="00686BFA">
      <w:pPr>
        <w:pStyle w:val="Style1"/>
        <w:rPr>
          <w:rFonts w:ascii="Arial" w:hAnsi="Arial" w:cs="Arial"/>
          <w:bCs/>
          <w:iCs/>
          <w:sz w:val="24"/>
          <w:szCs w:val="24"/>
        </w:rPr>
      </w:pPr>
      <w:r>
        <w:rPr>
          <w:rFonts w:ascii="Arial" w:hAnsi="Arial" w:cs="Arial"/>
          <w:sz w:val="24"/>
          <w:szCs w:val="24"/>
        </w:rPr>
        <w:t>In terms of the reference by one of the objector</w:t>
      </w:r>
      <w:r w:rsidR="00176B65">
        <w:rPr>
          <w:rFonts w:ascii="Arial" w:hAnsi="Arial" w:cs="Arial"/>
          <w:sz w:val="24"/>
          <w:szCs w:val="24"/>
        </w:rPr>
        <w:t>s</w:t>
      </w:r>
      <w:r>
        <w:rPr>
          <w:rFonts w:ascii="Arial" w:hAnsi="Arial" w:cs="Arial"/>
          <w:sz w:val="24"/>
          <w:szCs w:val="24"/>
        </w:rPr>
        <w:t xml:space="preserve"> to </w:t>
      </w:r>
      <w:r w:rsidR="00176B65">
        <w:rPr>
          <w:rFonts w:ascii="Arial" w:hAnsi="Arial" w:cs="Arial"/>
          <w:sz w:val="24"/>
          <w:szCs w:val="24"/>
        </w:rPr>
        <w:t xml:space="preserve">a </w:t>
      </w:r>
      <w:r>
        <w:rPr>
          <w:rFonts w:ascii="Arial" w:hAnsi="Arial" w:cs="Arial"/>
          <w:sz w:val="24"/>
          <w:szCs w:val="24"/>
        </w:rPr>
        <w:t>1980 Diversion Order</w:t>
      </w:r>
      <w:r w:rsidR="00176B65">
        <w:rPr>
          <w:rFonts w:ascii="Arial" w:hAnsi="Arial" w:cs="Arial"/>
          <w:sz w:val="24"/>
          <w:szCs w:val="24"/>
        </w:rPr>
        <w:t>, n</w:t>
      </w:r>
      <w:r>
        <w:rPr>
          <w:rFonts w:ascii="Arial" w:hAnsi="Arial" w:cs="Arial"/>
          <w:sz w:val="24"/>
          <w:szCs w:val="24"/>
        </w:rPr>
        <w:t>o such document has been found by the Council.  The</w:t>
      </w:r>
      <w:r w:rsidR="005A2E1E">
        <w:rPr>
          <w:rFonts w:ascii="Arial" w:hAnsi="Arial" w:cs="Arial"/>
          <w:sz w:val="24"/>
          <w:szCs w:val="24"/>
        </w:rPr>
        <w:t xml:space="preserve"> Council </w:t>
      </w:r>
      <w:r>
        <w:rPr>
          <w:rFonts w:ascii="Arial" w:hAnsi="Arial" w:cs="Arial"/>
          <w:sz w:val="24"/>
          <w:szCs w:val="24"/>
        </w:rPr>
        <w:t xml:space="preserve">suggest that it could relate to the </w:t>
      </w:r>
      <w:r w:rsidR="00176B65">
        <w:rPr>
          <w:rFonts w:ascii="Arial" w:hAnsi="Arial" w:cs="Arial"/>
          <w:sz w:val="24"/>
          <w:szCs w:val="24"/>
        </w:rPr>
        <w:t xml:space="preserve">above </w:t>
      </w:r>
      <w:r>
        <w:rPr>
          <w:rFonts w:ascii="Arial" w:hAnsi="Arial" w:cs="Arial"/>
          <w:sz w:val="24"/>
          <w:szCs w:val="24"/>
        </w:rPr>
        <w:t>review</w:t>
      </w:r>
      <w:r w:rsidR="00176B65">
        <w:rPr>
          <w:rFonts w:ascii="Arial" w:hAnsi="Arial" w:cs="Arial"/>
          <w:sz w:val="24"/>
          <w:szCs w:val="24"/>
        </w:rPr>
        <w:t xml:space="preserve">. </w:t>
      </w:r>
      <w:r>
        <w:rPr>
          <w:rFonts w:ascii="Arial" w:hAnsi="Arial" w:cs="Arial"/>
          <w:sz w:val="24"/>
          <w:szCs w:val="24"/>
        </w:rPr>
        <w:t xml:space="preserve">   </w:t>
      </w:r>
    </w:p>
    <w:p w14:paraId="2BB6F26A" w14:textId="77777777" w:rsidR="00161412" w:rsidRPr="00161412" w:rsidRDefault="00161412" w:rsidP="00161412">
      <w:pPr>
        <w:pStyle w:val="Style1"/>
        <w:numPr>
          <w:ilvl w:val="0"/>
          <w:numId w:val="0"/>
        </w:numPr>
        <w:rPr>
          <w:rFonts w:ascii="Arial" w:hAnsi="Arial" w:cs="Arial"/>
          <w:bCs/>
          <w:i/>
          <w:iCs/>
          <w:sz w:val="24"/>
          <w:szCs w:val="24"/>
        </w:rPr>
      </w:pPr>
      <w:r w:rsidRPr="00161412">
        <w:rPr>
          <w:rFonts w:ascii="Arial" w:hAnsi="Arial" w:cs="Arial"/>
          <w:i/>
          <w:iCs/>
          <w:sz w:val="24"/>
          <w:szCs w:val="24"/>
        </w:rPr>
        <w:t>Current highway records</w:t>
      </w:r>
    </w:p>
    <w:p w14:paraId="247E93D7" w14:textId="77777777" w:rsidR="00161412" w:rsidRPr="00990A52" w:rsidRDefault="00161412" w:rsidP="00686BFA">
      <w:pPr>
        <w:pStyle w:val="Style1"/>
        <w:rPr>
          <w:rFonts w:ascii="Arial" w:hAnsi="Arial" w:cs="Arial"/>
          <w:bCs/>
          <w:iCs/>
          <w:sz w:val="24"/>
          <w:szCs w:val="24"/>
        </w:rPr>
      </w:pPr>
      <w:r>
        <w:rPr>
          <w:rFonts w:ascii="Arial" w:hAnsi="Arial" w:cs="Arial"/>
          <w:sz w:val="24"/>
          <w:szCs w:val="24"/>
        </w:rPr>
        <w:t xml:space="preserve">The northern part of the claimed route between Staple Road and the entrance to Little Twitham Farm is recorded in the Council’s list of streets.  This comprises of a record of the highways maintained at public expense in accordance with Section 36(6) of the Highways Act 1980.    </w:t>
      </w:r>
    </w:p>
    <w:p w14:paraId="26FA75F3" w14:textId="77777777" w:rsidR="007F6789" w:rsidRPr="007F6789" w:rsidRDefault="00990A52" w:rsidP="00990A52">
      <w:pPr>
        <w:pStyle w:val="Style1"/>
        <w:rPr>
          <w:rFonts w:ascii="Arial" w:hAnsi="Arial" w:cs="Arial"/>
          <w:b/>
          <w:iCs/>
          <w:sz w:val="24"/>
          <w:szCs w:val="24"/>
        </w:rPr>
      </w:pPr>
      <w:r w:rsidRPr="00990A52">
        <w:rPr>
          <w:rFonts w:ascii="Arial" w:hAnsi="Arial" w:cs="Arial"/>
          <w:sz w:val="24"/>
          <w:szCs w:val="24"/>
        </w:rPr>
        <w:t xml:space="preserve">Guidance contained in paragraph 4.42 of Defra Circular 1/09 outlines the Secretary of State’s current view in relation to </w:t>
      </w:r>
      <w:r w:rsidR="007F6789">
        <w:rPr>
          <w:rFonts w:ascii="Arial" w:hAnsi="Arial" w:cs="Arial"/>
          <w:sz w:val="24"/>
          <w:szCs w:val="24"/>
        </w:rPr>
        <w:t>unclassified county roads</w:t>
      </w:r>
      <w:r w:rsidRPr="00990A52">
        <w:rPr>
          <w:rFonts w:ascii="Arial" w:hAnsi="Arial" w:cs="Arial"/>
          <w:sz w:val="24"/>
          <w:szCs w:val="24"/>
        </w:rPr>
        <w:t xml:space="preserve"> recorded in the list of streets</w:t>
      </w:r>
      <w:r w:rsidR="007F6789">
        <w:rPr>
          <w:rFonts w:ascii="Arial" w:hAnsi="Arial" w:cs="Arial"/>
          <w:sz w:val="24"/>
          <w:szCs w:val="24"/>
        </w:rPr>
        <w:t xml:space="preserve">.  It is stated </w:t>
      </w:r>
      <w:r w:rsidRPr="00990A52">
        <w:rPr>
          <w:rFonts w:ascii="Arial" w:hAnsi="Arial" w:cs="Arial"/>
          <w:sz w:val="24"/>
          <w:szCs w:val="24"/>
        </w:rPr>
        <w:t>that</w:t>
      </w:r>
      <w:r w:rsidR="007F6789">
        <w:rPr>
          <w:rFonts w:ascii="Arial" w:hAnsi="Arial" w:cs="Arial"/>
          <w:sz w:val="24"/>
          <w:szCs w:val="24"/>
        </w:rPr>
        <w:t xml:space="preserve"> this may provide evidence of vehicular rights.  However, this must be considered in conjunction with all of the relevant evidence to determine the nature and extent of those rights.  </w:t>
      </w:r>
    </w:p>
    <w:p w14:paraId="718BB2C2" w14:textId="77777777" w:rsidR="00161412" w:rsidRPr="00161412" w:rsidRDefault="00161412" w:rsidP="00161412">
      <w:pPr>
        <w:pStyle w:val="Style1"/>
        <w:numPr>
          <w:ilvl w:val="0"/>
          <w:numId w:val="0"/>
        </w:numPr>
        <w:rPr>
          <w:rFonts w:ascii="Arial" w:hAnsi="Arial" w:cs="Arial"/>
          <w:b/>
          <w:bCs/>
          <w:i/>
          <w:iCs/>
          <w:sz w:val="24"/>
          <w:szCs w:val="24"/>
        </w:rPr>
      </w:pPr>
      <w:r w:rsidRPr="00161412">
        <w:rPr>
          <w:rFonts w:ascii="Arial" w:hAnsi="Arial" w:cs="Arial"/>
          <w:b/>
          <w:bCs/>
          <w:i/>
          <w:iCs/>
          <w:sz w:val="24"/>
          <w:szCs w:val="24"/>
        </w:rPr>
        <w:t>Conveyance relating to Twitham Oast (1982)</w:t>
      </w:r>
    </w:p>
    <w:p w14:paraId="1755A142" w14:textId="77777777" w:rsidR="00161412" w:rsidRDefault="00812D88" w:rsidP="00DC5BA0">
      <w:pPr>
        <w:pStyle w:val="Style1"/>
        <w:rPr>
          <w:rFonts w:ascii="Arial" w:hAnsi="Arial" w:cs="Arial"/>
          <w:sz w:val="24"/>
          <w:szCs w:val="24"/>
        </w:rPr>
      </w:pPr>
      <w:r w:rsidRPr="00812D88">
        <w:rPr>
          <w:rFonts w:ascii="Arial" w:hAnsi="Arial" w:cs="Arial"/>
          <w:sz w:val="24"/>
          <w:szCs w:val="24"/>
        </w:rPr>
        <w:t xml:space="preserve">A conveyance dated 24 February 1982 in relation to the sale of the property known as Twitham Oast contains the clause that the property is </w:t>
      </w:r>
      <w:r w:rsidR="00914A6C">
        <w:rPr>
          <w:rFonts w:ascii="Arial" w:hAnsi="Arial" w:cs="Arial"/>
          <w:sz w:val="24"/>
          <w:szCs w:val="24"/>
        </w:rPr>
        <w:t xml:space="preserve">sold </w:t>
      </w:r>
      <w:r w:rsidRPr="00812D88">
        <w:rPr>
          <w:rFonts w:ascii="Arial" w:hAnsi="Arial" w:cs="Arial"/>
          <w:sz w:val="24"/>
          <w:szCs w:val="24"/>
        </w:rPr>
        <w:t>‘</w:t>
      </w:r>
      <w:r w:rsidRPr="00812D88">
        <w:rPr>
          <w:rFonts w:ascii="Arial" w:hAnsi="Arial" w:cs="Arial"/>
          <w:i/>
          <w:iCs/>
          <w:sz w:val="24"/>
          <w:szCs w:val="24"/>
        </w:rPr>
        <w:t>subject to the rights of the public over the road or way known as Twitham Lane Wingham</w:t>
      </w:r>
      <w:r>
        <w:rPr>
          <w:rFonts w:ascii="Arial" w:hAnsi="Arial" w:cs="Arial"/>
          <w:i/>
          <w:iCs/>
          <w:sz w:val="24"/>
          <w:szCs w:val="24"/>
        </w:rPr>
        <w:t xml:space="preserve"> aforesaid</w:t>
      </w:r>
      <w:r w:rsidRPr="00812D88">
        <w:rPr>
          <w:rFonts w:ascii="Arial" w:hAnsi="Arial" w:cs="Arial"/>
          <w:i/>
          <w:iCs/>
          <w:sz w:val="24"/>
          <w:szCs w:val="24"/>
        </w:rPr>
        <w:t>’</w:t>
      </w:r>
      <w:r>
        <w:rPr>
          <w:rFonts w:ascii="Arial" w:hAnsi="Arial" w:cs="Arial"/>
          <w:i/>
          <w:iCs/>
          <w:sz w:val="24"/>
          <w:szCs w:val="24"/>
        </w:rPr>
        <w:t>.</w:t>
      </w:r>
      <w:r w:rsidRPr="00812D88">
        <w:rPr>
          <w:rFonts w:ascii="Arial" w:hAnsi="Arial" w:cs="Arial"/>
          <w:sz w:val="24"/>
          <w:szCs w:val="24"/>
        </w:rPr>
        <w:t xml:space="preserve"> </w:t>
      </w:r>
      <w:r>
        <w:rPr>
          <w:rFonts w:ascii="Arial" w:hAnsi="Arial" w:cs="Arial"/>
          <w:sz w:val="24"/>
          <w:szCs w:val="24"/>
        </w:rPr>
        <w:t xml:space="preserve"> This is indicative of a recognition of public rights at least over the northern section of the claimed route.  </w:t>
      </w:r>
    </w:p>
    <w:p w14:paraId="4B18204A" w14:textId="77777777" w:rsidR="00B104DE" w:rsidRPr="00B104DE" w:rsidRDefault="007F6789" w:rsidP="00B104DE">
      <w:pPr>
        <w:pStyle w:val="Style1"/>
        <w:numPr>
          <w:ilvl w:val="0"/>
          <w:numId w:val="0"/>
        </w:numPr>
        <w:rPr>
          <w:rFonts w:ascii="Arial" w:hAnsi="Arial" w:cs="Arial"/>
          <w:b/>
          <w:bCs/>
          <w:sz w:val="24"/>
          <w:szCs w:val="24"/>
        </w:rPr>
      </w:pPr>
      <w:r>
        <w:rPr>
          <w:rFonts w:ascii="Arial" w:hAnsi="Arial" w:cs="Arial"/>
          <w:b/>
          <w:bCs/>
          <w:i/>
          <w:iCs/>
          <w:sz w:val="24"/>
          <w:szCs w:val="24"/>
        </w:rPr>
        <w:t>C</w:t>
      </w:r>
      <w:r w:rsidR="00B104DE" w:rsidRPr="00B104DE">
        <w:rPr>
          <w:rFonts w:ascii="Arial" w:hAnsi="Arial" w:cs="Arial"/>
          <w:b/>
          <w:bCs/>
          <w:i/>
          <w:iCs/>
          <w:sz w:val="24"/>
          <w:szCs w:val="24"/>
        </w:rPr>
        <w:t xml:space="preserve">onclusions </w:t>
      </w:r>
      <w:r w:rsidR="00B104DE" w:rsidRPr="00B104DE">
        <w:rPr>
          <w:rFonts w:ascii="Arial" w:hAnsi="Arial" w:cs="Arial"/>
          <w:b/>
          <w:bCs/>
          <w:sz w:val="24"/>
          <w:szCs w:val="24"/>
        </w:rPr>
        <w:t xml:space="preserve">  </w:t>
      </w:r>
    </w:p>
    <w:p w14:paraId="779BA360" w14:textId="77777777" w:rsidR="00B314F8" w:rsidRPr="00B314F8" w:rsidRDefault="00B104DE" w:rsidP="00B104DE">
      <w:pPr>
        <w:pStyle w:val="Style1"/>
        <w:rPr>
          <w:rFonts w:ascii="Arial" w:hAnsi="Arial" w:cs="Arial"/>
          <w:b/>
          <w:bCs/>
          <w:i/>
          <w:iCs/>
          <w:sz w:val="24"/>
          <w:szCs w:val="24"/>
        </w:rPr>
      </w:pPr>
      <w:r>
        <w:rPr>
          <w:rFonts w:ascii="Arial" w:hAnsi="Arial" w:cs="Arial"/>
          <w:bCs/>
          <w:sz w:val="24"/>
          <w:szCs w:val="24"/>
        </w:rPr>
        <w:t xml:space="preserve">The </w:t>
      </w:r>
      <w:r w:rsidR="00B314F8">
        <w:rPr>
          <w:rFonts w:ascii="Arial" w:hAnsi="Arial" w:cs="Arial"/>
          <w:bCs/>
          <w:sz w:val="24"/>
          <w:szCs w:val="24"/>
        </w:rPr>
        <w:t xml:space="preserve">evidence </w:t>
      </w:r>
      <w:r w:rsidR="0093126B">
        <w:rPr>
          <w:rFonts w:ascii="Arial" w:hAnsi="Arial" w:cs="Arial"/>
          <w:bCs/>
          <w:sz w:val="24"/>
          <w:szCs w:val="24"/>
        </w:rPr>
        <w:t>reveals that</w:t>
      </w:r>
      <w:r w:rsidR="00B314F8">
        <w:rPr>
          <w:rFonts w:ascii="Arial" w:hAnsi="Arial" w:cs="Arial"/>
          <w:bCs/>
          <w:sz w:val="24"/>
          <w:szCs w:val="24"/>
        </w:rPr>
        <w:t xml:space="preserve"> the claimed route </w:t>
      </w:r>
      <w:r w:rsidR="0093126B">
        <w:rPr>
          <w:rFonts w:ascii="Arial" w:hAnsi="Arial" w:cs="Arial"/>
          <w:bCs/>
          <w:sz w:val="24"/>
          <w:szCs w:val="24"/>
        </w:rPr>
        <w:t>was</w:t>
      </w:r>
      <w:r w:rsidR="00B314F8">
        <w:rPr>
          <w:rFonts w:ascii="Arial" w:hAnsi="Arial" w:cs="Arial"/>
          <w:bCs/>
          <w:sz w:val="24"/>
          <w:szCs w:val="24"/>
        </w:rPr>
        <w:t xml:space="preserve"> a through route of some antiquity which has been maintained </w:t>
      </w:r>
      <w:r w:rsidR="0080757A">
        <w:rPr>
          <w:rFonts w:ascii="Arial" w:hAnsi="Arial" w:cs="Arial"/>
          <w:bCs/>
          <w:sz w:val="24"/>
          <w:szCs w:val="24"/>
        </w:rPr>
        <w:t xml:space="preserve">on occasions </w:t>
      </w:r>
      <w:r w:rsidR="00B314F8">
        <w:rPr>
          <w:rFonts w:ascii="Arial" w:hAnsi="Arial" w:cs="Arial"/>
          <w:bCs/>
          <w:sz w:val="24"/>
          <w:szCs w:val="24"/>
        </w:rPr>
        <w:t xml:space="preserve">at public expense.  The evidence is supportive on balance of the route being an ancient highway which has </w:t>
      </w:r>
      <w:r w:rsidR="00057BB5">
        <w:rPr>
          <w:rFonts w:ascii="Arial" w:hAnsi="Arial" w:cs="Arial"/>
          <w:bCs/>
          <w:sz w:val="24"/>
          <w:szCs w:val="24"/>
        </w:rPr>
        <w:t xml:space="preserve">for the </w:t>
      </w:r>
      <w:r w:rsidR="00057BB5">
        <w:rPr>
          <w:rFonts w:ascii="Arial" w:hAnsi="Arial" w:cs="Arial"/>
          <w:bCs/>
          <w:sz w:val="24"/>
          <w:szCs w:val="24"/>
        </w:rPr>
        <w:lastRenderedPageBreak/>
        <w:t xml:space="preserve">most part </w:t>
      </w:r>
      <w:r w:rsidR="00B314F8">
        <w:rPr>
          <w:rFonts w:ascii="Arial" w:hAnsi="Arial" w:cs="Arial"/>
          <w:bCs/>
          <w:sz w:val="24"/>
          <w:szCs w:val="24"/>
        </w:rPr>
        <w:t xml:space="preserve">fallen into disuse.  </w:t>
      </w:r>
      <w:r w:rsidR="007F2576">
        <w:rPr>
          <w:rFonts w:ascii="Arial" w:hAnsi="Arial" w:cs="Arial"/>
          <w:bCs/>
          <w:sz w:val="24"/>
          <w:szCs w:val="24"/>
        </w:rPr>
        <w:t>A</w:t>
      </w:r>
      <w:r w:rsidR="00B314F8">
        <w:rPr>
          <w:rFonts w:ascii="Arial" w:hAnsi="Arial" w:cs="Arial"/>
          <w:bCs/>
          <w:sz w:val="24"/>
          <w:szCs w:val="24"/>
        </w:rPr>
        <w:t xml:space="preserve"> lack of more recent use does not impact on these historical public rights. </w:t>
      </w:r>
      <w:r w:rsidR="00092BA2">
        <w:rPr>
          <w:rFonts w:ascii="Arial" w:hAnsi="Arial" w:cs="Arial"/>
          <w:bCs/>
          <w:sz w:val="24"/>
          <w:szCs w:val="24"/>
        </w:rPr>
        <w:t xml:space="preserve"> </w:t>
      </w:r>
    </w:p>
    <w:p w14:paraId="28D79AAE" w14:textId="77777777" w:rsidR="00B314F8" w:rsidRPr="00B314F8" w:rsidRDefault="00B314F8" w:rsidP="00B104DE">
      <w:pPr>
        <w:pStyle w:val="Style1"/>
        <w:rPr>
          <w:rFonts w:ascii="Arial" w:hAnsi="Arial" w:cs="Arial"/>
          <w:b/>
          <w:bCs/>
          <w:i/>
          <w:iCs/>
          <w:sz w:val="24"/>
          <w:szCs w:val="24"/>
        </w:rPr>
      </w:pPr>
      <w:r>
        <w:rPr>
          <w:rFonts w:ascii="Arial" w:hAnsi="Arial" w:cs="Arial"/>
          <w:bCs/>
          <w:sz w:val="24"/>
          <w:szCs w:val="24"/>
        </w:rPr>
        <w:t xml:space="preserve">However, I </w:t>
      </w:r>
      <w:r w:rsidR="007F2576">
        <w:rPr>
          <w:rFonts w:ascii="Arial" w:hAnsi="Arial" w:cs="Arial"/>
          <w:bCs/>
          <w:sz w:val="24"/>
          <w:szCs w:val="24"/>
        </w:rPr>
        <w:t>consider</w:t>
      </w:r>
      <w:r>
        <w:rPr>
          <w:rFonts w:ascii="Arial" w:hAnsi="Arial" w:cs="Arial"/>
          <w:bCs/>
          <w:sz w:val="24"/>
          <w:szCs w:val="24"/>
        </w:rPr>
        <w:t xml:space="preserve"> the </w:t>
      </w:r>
      <w:r w:rsidR="007F2576">
        <w:rPr>
          <w:rFonts w:ascii="Arial" w:hAnsi="Arial" w:cs="Arial"/>
          <w:bCs/>
          <w:sz w:val="24"/>
          <w:szCs w:val="24"/>
        </w:rPr>
        <w:t xml:space="preserve">evidence to be fairly evenly balanced in relation to the </w:t>
      </w:r>
      <w:r>
        <w:rPr>
          <w:rFonts w:ascii="Arial" w:hAnsi="Arial" w:cs="Arial"/>
          <w:bCs/>
          <w:sz w:val="24"/>
          <w:szCs w:val="24"/>
        </w:rPr>
        <w:t xml:space="preserve">status of the claimed route.  There is some evidence that points to </w:t>
      </w:r>
      <w:r w:rsidR="00E52FC8">
        <w:rPr>
          <w:rFonts w:ascii="Arial" w:hAnsi="Arial" w:cs="Arial"/>
          <w:bCs/>
          <w:sz w:val="24"/>
          <w:szCs w:val="24"/>
        </w:rPr>
        <w:t xml:space="preserve">either </w:t>
      </w:r>
      <w:r>
        <w:rPr>
          <w:rFonts w:ascii="Arial" w:hAnsi="Arial" w:cs="Arial"/>
          <w:bCs/>
          <w:sz w:val="24"/>
          <w:szCs w:val="24"/>
        </w:rPr>
        <w:t xml:space="preserve">equestrian or vehicular rights and other evidence that is </w:t>
      </w:r>
      <w:r w:rsidR="00E52FC8">
        <w:rPr>
          <w:rFonts w:ascii="Arial" w:hAnsi="Arial" w:cs="Arial"/>
          <w:bCs/>
          <w:sz w:val="24"/>
          <w:szCs w:val="24"/>
        </w:rPr>
        <w:t xml:space="preserve">more </w:t>
      </w:r>
      <w:r>
        <w:rPr>
          <w:rFonts w:ascii="Arial" w:hAnsi="Arial" w:cs="Arial"/>
          <w:bCs/>
          <w:sz w:val="24"/>
          <w:szCs w:val="24"/>
        </w:rPr>
        <w:t xml:space="preserve">neutral on this matter.  The estate documents indicate that the route was initially viewed by the landowner as a bridleway. </w:t>
      </w:r>
      <w:r w:rsidR="00E52FC8">
        <w:rPr>
          <w:rFonts w:ascii="Arial" w:hAnsi="Arial" w:cs="Arial"/>
          <w:bCs/>
          <w:sz w:val="24"/>
          <w:szCs w:val="24"/>
        </w:rPr>
        <w:t xml:space="preserve">It </w:t>
      </w:r>
      <w:r>
        <w:rPr>
          <w:rFonts w:ascii="Arial" w:hAnsi="Arial" w:cs="Arial"/>
          <w:bCs/>
          <w:sz w:val="24"/>
          <w:szCs w:val="24"/>
        </w:rPr>
        <w:t xml:space="preserve">is also evident from the deposited documents </w:t>
      </w:r>
      <w:r w:rsidR="00E52FC8">
        <w:rPr>
          <w:rFonts w:ascii="Arial" w:hAnsi="Arial" w:cs="Arial"/>
          <w:bCs/>
          <w:sz w:val="24"/>
          <w:szCs w:val="24"/>
        </w:rPr>
        <w:t>for</w:t>
      </w:r>
      <w:r>
        <w:rPr>
          <w:rFonts w:ascii="Arial" w:hAnsi="Arial" w:cs="Arial"/>
          <w:bCs/>
          <w:sz w:val="24"/>
          <w:szCs w:val="24"/>
        </w:rPr>
        <w:t xml:space="preserve"> the light railway that the route was </w:t>
      </w:r>
      <w:r w:rsidR="00E52FC8">
        <w:rPr>
          <w:rFonts w:ascii="Arial" w:hAnsi="Arial" w:cs="Arial"/>
          <w:bCs/>
          <w:sz w:val="24"/>
          <w:szCs w:val="24"/>
        </w:rPr>
        <w:t xml:space="preserve">considered to be </w:t>
      </w:r>
      <w:r>
        <w:rPr>
          <w:rFonts w:ascii="Arial" w:hAnsi="Arial" w:cs="Arial"/>
          <w:bCs/>
          <w:sz w:val="24"/>
          <w:szCs w:val="24"/>
        </w:rPr>
        <w:t xml:space="preserve">a bridleway.  </w:t>
      </w:r>
      <w:r w:rsidR="00E52FC8">
        <w:rPr>
          <w:rFonts w:ascii="Arial" w:hAnsi="Arial" w:cs="Arial"/>
          <w:bCs/>
          <w:sz w:val="24"/>
          <w:szCs w:val="24"/>
        </w:rPr>
        <w:t xml:space="preserve">Whilst documents such as the Finance Act map may point more to vehicular status, the exclusion of a route from the surrounding hereditaments would not be inconsistent with a bridleway.  I also note that a proportion of the route continued through a numbered hereditament on this map.    </w:t>
      </w:r>
      <w:r>
        <w:rPr>
          <w:rFonts w:ascii="Arial" w:hAnsi="Arial" w:cs="Arial"/>
          <w:bCs/>
          <w:sz w:val="24"/>
          <w:szCs w:val="24"/>
        </w:rPr>
        <w:t xml:space="preserve">     </w:t>
      </w:r>
    </w:p>
    <w:p w14:paraId="7255C1FA" w14:textId="77777777" w:rsidR="00B104DE" w:rsidRPr="00092BA2" w:rsidRDefault="00092BA2" w:rsidP="00B104DE">
      <w:pPr>
        <w:pStyle w:val="Style1"/>
        <w:rPr>
          <w:rFonts w:ascii="Arial" w:hAnsi="Arial" w:cs="Arial"/>
          <w:b/>
          <w:bCs/>
          <w:i/>
          <w:iCs/>
          <w:sz w:val="24"/>
          <w:szCs w:val="24"/>
        </w:rPr>
      </w:pPr>
      <w:r>
        <w:rPr>
          <w:rFonts w:ascii="Arial" w:hAnsi="Arial" w:cs="Arial"/>
          <w:bCs/>
          <w:sz w:val="24"/>
          <w:szCs w:val="24"/>
        </w:rPr>
        <w:t xml:space="preserve">Overall, I find on balance that the claimed route should be recorded as a public bridleway throughout the whole of its length.  </w:t>
      </w:r>
    </w:p>
    <w:p w14:paraId="5EFF7992" w14:textId="77777777" w:rsidR="00092BA2" w:rsidRPr="00092BA2" w:rsidRDefault="00092BA2" w:rsidP="00092BA2">
      <w:pPr>
        <w:pStyle w:val="Style1"/>
        <w:numPr>
          <w:ilvl w:val="0"/>
          <w:numId w:val="0"/>
        </w:numPr>
        <w:rPr>
          <w:rFonts w:ascii="Arial" w:hAnsi="Arial" w:cs="Arial"/>
          <w:b/>
          <w:i/>
          <w:iCs/>
          <w:sz w:val="24"/>
          <w:szCs w:val="24"/>
        </w:rPr>
      </w:pPr>
      <w:r w:rsidRPr="00092BA2">
        <w:rPr>
          <w:rFonts w:ascii="Arial" w:hAnsi="Arial" w:cs="Arial"/>
          <w:b/>
          <w:i/>
          <w:iCs/>
          <w:sz w:val="24"/>
          <w:szCs w:val="24"/>
        </w:rPr>
        <w:t>Width</w:t>
      </w:r>
    </w:p>
    <w:p w14:paraId="09E7C9A8" w14:textId="77777777" w:rsidR="00A931D3" w:rsidRDefault="00A931D3" w:rsidP="00DC5BA0">
      <w:pPr>
        <w:pStyle w:val="Style1"/>
        <w:rPr>
          <w:rFonts w:ascii="Arial" w:hAnsi="Arial" w:cs="Arial"/>
          <w:sz w:val="24"/>
          <w:szCs w:val="24"/>
        </w:rPr>
      </w:pPr>
      <w:r>
        <w:rPr>
          <w:rFonts w:ascii="Arial" w:hAnsi="Arial" w:cs="Arial"/>
          <w:sz w:val="24"/>
          <w:szCs w:val="24"/>
        </w:rPr>
        <w:t xml:space="preserve">The applicant provided average widths in relation to the claimed route which were calculated from a few of the historical maps.  It is apparent that the Council placed some reliance on these calculations and also had regard to the status of the two sections of the route when drawing up the Order.   </w:t>
      </w:r>
    </w:p>
    <w:p w14:paraId="1C2FEFED" w14:textId="77777777" w:rsidR="00B104DE" w:rsidRPr="00812D88" w:rsidRDefault="00A931D3" w:rsidP="00DC5BA0">
      <w:pPr>
        <w:pStyle w:val="Style1"/>
        <w:rPr>
          <w:rFonts w:ascii="Arial" w:hAnsi="Arial" w:cs="Arial"/>
          <w:sz w:val="24"/>
          <w:szCs w:val="24"/>
        </w:rPr>
      </w:pPr>
      <w:r>
        <w:rPr>
          <w:rFonts w:ascii="Arial" w:hAnsi="Arial" w:cs="Arial"/>
          <w:sz w:val="24"/>
          <w:szCs w:val="24"/>
        </w:rPr>
        <w:t xml:space="preserve">However, I am not satisfied that </w:t>
      </w:r>
      <w:r w:rsidR="002315EC">
        <w:rPr>
          <w:rFonts w:ascii="Arial" w:hAnsi="Arial" w:cs="Arial"/>
          <w:sz w:val="24"/>
          <w:szCs w:val="24"/>
        </w:rPr>
        <w:t xml:space="preserve">significant </w:t>
      </w:r>
      <w:r>
        <w:rPr>
          <w:rFonts w:ascii="Arial" w:hAnsi="Arial" w:cs="Arial"/>
          <w:sz w:val="24"/>
          <w:szCs w:val="24"/>
        </w:rPr>
        <w:t xml:space="preserve">reliance can be </w:t>
      </w:r>
      <w:r w:rsidR="0093126B">
        <w:rPr>
          <w:rFonts w:ascii="Arial" w:hAnsi="Arial" w:cs="Arial"/>
          <w:sz w:val="24"/>
          <w:szCs w:val="24"/>
        </w:rPr>
        <w:t>placed on</w:t>
      </w:r>
      <w:r>
        <w:rPr>
          <w:rFonts w:ascii="Arial" w:hAnsi="Arial" w:cs="Arial"/>
          <w:sz w:val="24"/>
          <w:szCs w:val="24"/>
        </w:rPr>
        <w:t xml:space="preserve"> the average widths taken from the historical maps.  Where there is uncertainty in relation to the historical width of a way regard should be given to what would be a reasonable width in the circumstances.  Bearing in mind my conclusion regarding the status of the route, I consider that 3 metres would be a reasonable width for a public bridleway in this location.      </w:t>
      </w:r>
    </w:p>
    <w:p w14:paraId="76140BEB" w14:textId="77777777" w:rsidR="00682A11" w:rsidRPr="00682A11" w:rsidRDefault="00682A11" w:rsidP="00682A11">
      <w:pPr>
        <w:pStyle w:val="Style1"/>
        <w:numPr>
          <w:ilvl w:val="0"/>
          <w:numId w:val="0"/>
        </w:numPr>
        <w:rPr>
          <w:rFonts w:ascii="Arial" w:hAnsi="Arial" w:cs="Arial"/>
          <w:b/>
          <w:i/>
          <w:iCs/>
          <w:sz w:val="24"/>
          <w:szCs w:val="24"/>
        </w:rPr>
      </w:pPr>
      <w:r w:rsidRPr="00682A11">
        <w:rPr>
          <w:rFonts w:ascii="Arial" w:hAnsi="Arial" w:cs="Arial"/>
          <w:b/>
          <w:sz w:val="24"/>
          <w:szCs w:val="24"/>
        </w:rPr>
        <w:t xml:space="preserve">Other Matters </w:t>
      </w:r>
    </w:p>
    <w:p w14:paraId="7A1A38BE" w14:textId="77777777" w:rsidR="00682A11" w:rsidRDefault="00682A11" w:rsidP="00682A11">
      <w:pPr>
        <w:pStyle w:val="Style1"/>
        <w:rPr>
          <w:rFonts w:ascii="Arial" w:hAnsi="Arial" w:cs="Arial"/>
          <w:sz w:val="24"/>
          <w:szCs w:val="24"/>
        </w:rPr>
      </w:pPr>
      <w:r>
        <w:rPr>
          <w:rFonts w:ascii="Arial" w:hAnsi="Arial" w:cs="Arial"/>
          <w:sz w:val="24"/>
          <w:szCs w:val="24"/>
        </w:rPr>
        <w:t xml:space="preserve">A number of matters are raised in the objections to the Order which sit outside of the relevant considerations (set out in the main issues </w:t>
      </w:r>
      <w:r w:rsidR="00057BB5">
        <w:rPr>
          <w:rFonts w:ascii="Arial" w:hAnsi="Arial" w:cs="Arial"/>
          <w:sz w:val="24"/>
          <w:szCs w:val="24"/>
        </w:rPr>
        <w:t>above)</w:t>
      </w:r>
      <w:r>
        <w:rPr>
          <w:rFonts w:ascii="Arial" w:hAnsi="Arial" w:cs="Arial"/>
          <w:sz w:val="24"/>
          <w:szCs w:val="24"/>
        </w:rPr>
        <w:t xml:space="preserve">.  These include </w:t>
      </w:r>
      <w:r w:rsidR="007F2576">
        <w:rPr>
          <w:rFonts w:ascii="Arial" w:hAnsi="Arial" w:cs="Arial"/>
          <w:sz w:val="24"/>
          <w:szCs w:val="24"/>
        </w:rPr>
        <w:t xml:space="preserve">the impact of </w:t>
      </w:r>
      <w:r>
        <w:rPr>
          <w:rFonts w:ascii="Arial" w:hAnsi="Arial" w:cs="Arial"/>
          <w:sz w:val="24"/>
          <w:szCs w:val="24"/>
        </w:rPr>
        <w:t xml:space="preserve">use by off road vehicles, fly tipping, safety concerns, cost of maintaining the route, impact on privacy and security, environmental </w:t>
      </w:r>
      <w:r w:rsidR="007F2576">
        <w:rPr>
          <w:rFonts w:ascii="Arial" w:hAnsi="Arial" w:cs="Arial"/>
          <w:sz w:val="24"/>
          <w:szCs w:val="24"/>
        </w:rPr>
        <w:t xml:space="preserve">concerns </w:t>
      </w:r>
      <w:r>
        <w:rPr>
          <w:rFonts w:ascii="Arial" w:hAnsi="Arial" w:cs="Arial"/>
          <w:sz w:val="24"/>
          <w:szCs w:val="24"/>
        </w:rPr>
        <w:t xml:space="preserve">and risk of flooding. </w:t>
      </w:r>
    </w:p>
    <w:p w14:paraId="5AFFD353" w14:textId="77777777" w:rsidR="00092BA2" w:rsidRDefault="00092BA2" w:rsidP="00682A11">
      <w:pPr>
        <w:pStyle w:val="Style1"/>
        <w:rPr>
          <w:rFonts w:ascii="Arial" w:hAnsi="Arial" w:cs="Arial"/>
          <w:sz w:val="24"/>
          <w:szCs w:val="24"/>
        </w:rPr>
      </w:pPr>
      <w:r>
        <w:rPr>
          <w:rFonts w:ascii="Arial" w:hAnsi="Arial" w:cs="Arial"/>
          <w:sz w:val="24"/>
          <w:szCs w:val="24"/>
        </w:rPr>
        <w:t xml:space="preserve">A deposit made under Section 31(6) of the Highways Act 1980 does not impact upon any historical public rights deemed to exist.   </w:t>
      </w:r>
    </w:p>
    <w:p w14:paraId="235AEC33" w14:textId="77777777" w:rsidR="00C53C3E" w:rsidRPr="00C53C3E" w:rsidRDefault="007A383F" w:rsidP="00C53C3E">
      <w:pPr>
        <w:pStyle w:val="Style1"/>
        <w:numPr>
          <w:ilvl w:val="0"/>
          <w:numId w:val="0"/>
        </w:numPr>
        <w:rPr>
          <w:rFonts w:ascii="Arial" w:hAnsi="Arial" w:cs="Arial"/>
          <w:b/>
          <w:bCs/>
          <w:sz w:val="24"/>
          <w:szCs w:val="24"/>
        </w:rPr>
      </w:pPr>
      <w:r>
        <w:rPr>
          <w:rFonts w:ascii="Arial" w:hAnsi="Arial" w:cs="Arial"/>
          <w:b/>
          <w:bCs/>
          <w:sz w:val="24"/>
          <w:szCs w:val="24"/>
        </w:rPr>
        <w:t xml:space="preserve">Overall </w:t>
      </w:r>
      <w:r w:rsidR="00C53C3E" w:rsidRPr="00C53C3E">
        <w:rPr>
          <w:rFonts w:ascii="Arial" w:hAnsi="Arial" w:cs="Arial"/>
          <w:b/>
          <w:bCs/>
          <w:sz w:val="24"/>
          <w:szCs w:val="24"/>
        </w:rPr>
        <w:t xml:space="preserve">Conclusion  </w:t>
      </w:r>
    </w:p>
    <w:p w14:paraId="72241A38" w14:textId="77777777" w:rsidR="00C53C3E" w:rsidRPr="004368EC" w:rsidRDefault="00C53C3E" w:rsidP="00E235A9">
      <w:pPr>
        <w:pStyle w:val="Style1"/>
        <w:rPr>
          <w:rFonts w:ascii="Arial" w:hAnsi="Arial" w:cs="Arial"/>
          <w:sz w:val="24"/>
          <w:szCs w:val="24"/>
        </w:rPr>
      </w:pPr>
      <w:r w:rsidRPr="004368EC">
        <w:rPr>
          <w:rFonts w:ascii="Arial" w:hAnsi="Arial" w:cs="Arial"/>
          <w:sz w:val="24"/>
          <w:szCs w:val="24"/>
        </w:rPr>
        <w:t>Having regard to these and all other matters raised in the written representations I conclude that the Order should be confirmed with modifications.</w:t>
      </w:r>
    </w:p>
    <w:p w14:paraId="6E0ED14C" w14:textId="77777777" w:rsidR="007B7061" w:rsidRPr="00F4309E" w:rsidRDefault="007B7061" w:rsidP="007B7061">
      <w:pPr>
        <w:pStyle w:val="Style1"/>
        <w:numPr>
          <w:ilvl w:val="0"/>
          <w:numId w:val="0"/>
        </w:numPr>
        <w:rPr>
          <w:rFonts w:ascii="Arial" w:hAnsi="Arial" w:cs="Arial"/>
          <w:b/>
          <w:sz w:val="24"/>
          <w:szCs w:val="24"/>
        </w:rPr>
      </w:pPr>
      <w:r w:rsidRPr="00F4309E">
        <w:rPr>
          <w:rFonts w:ascii="Arial" w:hAnsi="Arial" w:cs="Arial"/>
          <w:b/>
          <w:sz w:val="24"/>
          <w:szCs w:val="24"/>
        </w:rPr>
        <w:t xml:space="preserve">Formal Decision    </w:t>
      </w:r>
    </w:p>
    <w:p w14:paraId="498053A9" w14:textId="77777777" w:rsidR="00B4498E" w:rsidRDefault="00B4498E" w:rsidP="00B4498E">
      <w:pPr>
        <w:pStyle w:val="Style1"/>
        <w:rPr>
          <w:rFonts w:ascii="Arial" w:hAnsi="Arial" w:cs="Arial"/>
          <w:sz w:val="24"/>
          <w:szCs w:val="24"/>
        </w:rPr>
      </w:pPr>
      <w:r w:rsidRPr="00BF3A74">
        <w:rPr>
          <w:rFonts w:ascii="Arial" w:hAnsi="Arial" w:cs="Arial"/>
          <w:sz w:val="24"/>
          <w:szCs w:val="24"/>
        </w:rPr>
        <w:t xml:space="preserve">I </w:t>
      </w:r>
      <w:r w:rsidR="00092BA2">
        <w:rPr>
          <w:rFonts w:ascii="Arial" w:hAnsi="Arial" w:cs="Arial"/>
          <w:sz w:val="24"/>
          <w:szCs w:val="24"/>
        </w:rPr>
        <w:t xml:space="preserve">propose to </w:t>
      </w:r>
      <w:r w:rsidRPr="00BF3A74">
        <w:rPr>
          <w:rFonts w:ascii="Arial" w:hAnsi="Arial" w:cs="Arial"/>
          <w:sz w:val="24"/>
          <w:szCs w:val="24"/>
        </w:rPr>
        <w:t xml:space="preserve">confirm the Order subject to the following modifications: </w:t>
      </w:r>
    </w:p>
    <w:p w14:paraId="5B164865" w14:textId="77777777" w:rsidR="00092BA2" w:rsidRDefault="00092BA2" w:rsidP="002574C1">
      <w:pPr>
        <w:pStyle w:val="Style1"/>
        <w:numPr>
          <w:ilvl w:val="0"/>
          <w:numId w:val="50"/>
        </w:numPr>
        <w:rPr>
          <w:rFonts w:ascii="Arial" w:hAnsi="Arial" w:cs="Arial"/>
          <w:sz w:val="24"/>
          <w:szCs w:val="24"/>
        </w:rPr>
      </w:pPr>
      <w:r w:rsidRPr="00057BB5">
        <w:rPr>
          <w:rFonts w:ascii="Arial" w:hAnsi="Arial" w:cs="Arial"/>
          <w:sz w:val="24"/>
          <w:szCs w:val="24"/>
        </w:rPr>
        <w:t>Delete all references to ‘</w:t>
      </w:r>
      <w:r w:rsidRPr="00057BB5">
        <w:rPr>
          <w:rFonts w:ascii="Arial" w:hAnsi="Arial" w:cs="Arial"/>
          <w:i/>
          <w:iCs/>
          <w:sz w:val="24"/>
          <w:szCs w:val="24"/>
        </w:rPr>
        <w:t>restricted byway</w:t>
      </w:r>
      <w:r w:rsidRPr="00057BB5">
        <w:rPr>
          <w:rFonts w:ascii="Arial" w:hAnsi="Arial" w:cs="Arial"/>
          <w:sz w:val="24"/>
          <w:szCs w:val="24"/>
        </w:rPr>
        <w:t>’ and ‘</w:t>
      </w:r>
      <w:r w:rsidRPr="00EC47AF">
        <w:rPr>
          <w:rFonts w:ascii="Arial" w:hAnsi="Arial" w:cs="Arial"/>
          <w:i/>
          <w:iCs/>
          <w:sz w:val="24"/>
          <w:szCs w:val="24"/>
        </w:rPr>
        <w:t>byway open to all traffic’</w:t>
      </w:r>
      <w:r w:rsidRPr="00057BB5">
        <w:rPr>
          <w:rFonts w:ascii="Arial" w:hAnsi="Arial" w:cs="Arial"/>
          <w:sz w:val="24"/>
          <w:szCs w:val="24"/>
        </w:rPr>
        <w:t xml:space="preserve"> and insert ‘</w:t>
      </w:r>
      <w:r w:rsidRPr="00057BB5">
        <w:rPr>
          <w:rFonts w:ascii="Arial" w:hAnsi="Arial" w:cs="Arial"/>
          <w:i/>
          <w:iCs/>
          <w:sz w:val="24"/>
          <w:szCs w:val="24"/>
        </w:rPr>
        <w:t>bridleway</w:t>
      </w:r>
      <w:r w:rsidRPr="00057BB5">
        <w:rPr>
          <w:rFonts w:ascii="Arial" w:hAnsi="Arial" w:cs="Arial"/>
          <w:sz w:val="24"/>
          <w:szCs w:val="24"/>
        </w:rPr>
        <w:t xml:space="preserve">’.  </w:t>
      </w:r>
    </w:p>
    <w:p w14:paraId="00E427E8" w14:textId="77777777" w:rsidR="00E174EA" w:rsidRPr="00057BB5" w:rsidRDefault="00E174EA" w:rsidP="002574C1">
      <w:pPr>
        <w:pStyle w:val="Style1"/>
        <w:numPr>
          <w:ilvl w:val="0"/>
          <w:numId w:val="50"/>
        </w:numPr>
        <w:rPr>
          <w:rFonts w:ascii="Arial" w:hAnsi="Arial" w:cs="Arial"/>
          <w:sz w:val="24"/>
          <w:szCs w:val="24"/>
        </w:rPr>
      </w:pPr>
      <w:r>
        <w:rPr>
          <w:rFonts w:ascii="Arial" w:hAnsi="Arial" w:cs="Arial"/>
          <w:sz w:val="24"/>
          <w:szCs w:val="24"/>
        </w:rPr>
        <w:t xml:space="preserve">Delete the </w:t>
      </w:r>
      <w:r w:rsidRPr="00E174EA">
        <w:rPr>
          <w:rFonts w:ascii="Arial" w:hAnsi="Arial" w:cs="Arial"/>
          <w:sz w:val="24"/>
          <w:szCs w:val="24"/>
        </w:rPr>
        <w:t>references in the Order Schedule to ‘</w:t>
      </w:r>
      <w:r w:rsidRPr="00E174EA">
        <w:rPr>
          <w:rFonts w:ascii="Arial" w:hAnsi="Arial" w:cs="Arial"/>
          <w:i/>
          <w:iCs/>
          <w:sz w:val="24"/>
          <w:szCs w:val="24"/>
        </w:rPr>
        <w:t>3.5 metres’</w:t>
      </w:r>
      <w:r w:rsidRPr="00E174EA">
        <w:rPr>
          <w:rFonts w:ascii="Arial" w:hAnsi="Arial" w:cs="Arial"/>
          <w:sz w:val="24"/>
          <w:szCs w:val="24"/>
        </w:rPr>
        <w:t xml:space="preserve"> and ‘</w:t>
      </w:r>
      <w:r w:rsidRPr="00E174EA">
        <w:rPr>
          <w:rFonts w:ascii="Arial" w:hAnsi="Arial" w:cs="Arial"/>
          <w:i/>
          <w:iCs/>
          <w:sz w:val="24"/>
          <w:szCs w:val="24"/>
        </w:rPr>
        <w:t>4 metres’</w:t>
      </w:r>
      <w:r w:rsidRPr="00E174EA">
        <w:rPr>
          <w:rFonts w:ascii="Arial" w:hAnsi="Arial" w:cs="Arial"/>
          <w:sz w:val="24"/>
          <w:szCs w:val="24"/>
        </w:rPr>
        <w:t xml:space="preserve"> and insert ‘</w:t>
      </w:r>
      <w:r w:rsidRPr="00E174EA">
        <w:rPr>
          <w:rFonts w:ascii="Arial" w:hAnsi="Arial" w:cs="Arial"/>
          <w:i/>
          <w:iCs/>
          <w:sz w:val="24"/>
          <w:szCs w:val="24"/>
        </w:rPr>
        <w:t>3 metres’</w:t>
      </w:r>
      <w:r>
        <w:rPr>
          <w:rFonts w:ascii="Arial" w:hAnsi="Arial" w:cs="Arial"/>
          <w:sz w:val="24"/>
          <w:szCs w:val="24"/>
        </w:rPr>
        <w:t xml:space="preserve">. </w:t>
      </w:r>
    </w:p>
    <w:p w14:paraId="4BDBA142" w14:textId="77777777" w:rsidR="00092BA2" w:rsidRPr="00057BB5" w:rsidRDefault="00092BA2" w:rsidP="002574C1">
      <w:pPr>
        <w:pStyle w:val="Style1"/>
        <w:numPr>
          <w:ilvl w:val="0"/>
          <w:numId w:val="50"/>
        </w:numPr>
        <w:rPr>
          <w:rFonts w:ascii="Arial" w:hAnsi="Arial" w:cs="Arial"/>
          <w:sz w:val="24"/>
          <w:szCs w:val="24"/>
        </w:rPr>
      </w:pPr>
      <w:r w:rsidRPr="00057BB5">
        <w:rPr>
          <w:rFonts w:ascii="Arial" w:hAnsi="Arial" w:cs="Arial"/>
          <w:sz w:val="24"/>
          <w:szCs w:val="24"/>
        </w:rPr>
        <w:lastRenderedPageBreak/>
        <w:t xml:space="preserve">Add the notation for a bridleway to the Order Map and modify the map key accordingly.  </w:t>
      </w:r>
    </w:p>
    <w:p w14:paraId="43C640BC" w14:textId="77777777" w:rsidR="00092BA2" w:rsidRPr="00092BA2" w:rsidRDefault="00092BA2" w:rsidP="00092BA2">
      <w:pPr>
        <w:pStyle w:val="Style1"/>
        <w:tabs>
          <w:tab w:val="clear" w:pos="720"/>
        </w:tabs>
        <w:rPr>
          <w:rFonts w:ascii="Arial" w:hAnsi="Arial" w:cs="Arial"/>
          <w:sz w:val="24"/>
          <w:szCs w:val="24"/>
        </w:rPr>
      </w:pPr>
      <w:r w:rsidRPr="00092BA2">
        <w:rPr>
          <w:rFonts w:ascii="Arial" w:hAnsi="Arial" w:cs="Arial"/>
          <w:sz w:val="24"/>
          <w:szCs w:val="24"/>
        </w:rPr>
        <w:t>Since the confirmed Order would show as a highway of one description a way which is shown in the Order as a highway of another description I am required by virtue of Paragraph 8(2) of Schedule 15 to the 1981 Act to give notice of the proposal to modify the Order and to give an opportunity for objections and representations to be made to the proposed modifications.  A letter will be sent to interested persons about the advertisement procedure.</w:t>
      </w:r>
    </w:p>
    <w:p w14:paraId="27AE56D9" w14:textId="77777777" w:rsidR="007A383F" w:rsidRDefault="007A383F" w:rsidP="007A383F">
      <w:pPr>
        <w:pStyle w:val="Style1"/>
        <w:numPr>
          <w:ilvl w:val="0"/>
          <w:numId w:val="0"/>
        </w:numPr>
        <w:rPr>
          <w:rFonts w:ascii="Arial" w:hAnsi="Arial" w:cs="Arial"/>
          <w:sz w:val="24"/>
          <w:szCs w:val="24"/>
        </w:rPr>
      </w:pPr>
    </w:p>
    <w:p w14:paraId="6646818C" w14:textId="77777777" w:rsidR="00C61191" w:rsidRPr="007B7061" w:rsidRDefault="00C61191" w:rsidP="007A383F">
      <w:pPr>
        <w:pStyle w:val="Style1"/>
        <w:numPr>
          <w:ilvl w:val="0"/>
          <w:numId w:val="0"/>
        </w:numPr>
        <w:rPr>
          <w:rFonts w:ascii="Monotype Corsiva" w:hAnsi="Monotype Corsiva"/>
          <w:sz w:val="36"/>
          <w:szCs w:val="36"/>
        </w:rPr>
      </w:pPr>
      <w:r w:rsidRPr="007B7061">
        <w:rPr>
          <w:rFonts w:ascii="Monotype Corsiva" w:hAnsi="Monotype Corsiva"/>
          <w:sz w:val="36"/>
          <w:szCs w:val="36"/>
        </w:rPr>
        <w:t xml:space="preserve">Mark Yates </w:t>
      </w:r>
    </w:p>
    <w:p w14:paraId="39E4B2F9" w14:textId="2A3D4B02" w:rsidR="009E4428" w:rsidRDefault="00C61191" w:rsidP="00C61191">
      <w:pPr>
        <w:pStyle w:val="Style1"/>
        <w:numPr>
          <w:ilvl w:val="0"/>
          <w:numId w:val="0"/>
        </w:numPr>
        <w:ind w:left="432" w:hanging="432"/>
        <w:rPr>
          <w:b/>
          <w:szCs w:val="22"/>
        </w:rPr>
      </w:pPr>
      <w:r>
        <w:rPr>
          <w:b/>
          <w:szCs w:val="22"/>
        </w:rPr>
        <w:t>Inspector</w:t>
      </w:r>
    </w:p>
    <w:p w14:paraId="5DB2AA54" w14:textId="41FB13F6" w:rsidR="00C61191" w:rsidRDefault="009E4428" w:rsidP="00C61191">
      <w:pPr>
        <w:pStyle w:val="Style1"/>
        <w:numPr>
          <w:ilvl w:val="0"/>
          <w:numId w:val="0"/>
        </w:numPr>
        <w:ind w:left="432" w:hanging="432"/>
        <w:rPr>
          <w:b/>
          <w:szCs w:val="22"/>
        </w:rPr>
      </w:pPr>
      <w:r>
        <w:rPr>
          <w:b/>
          <w:szCs w:val="22"/>
        </w:rPr>
        <w:br w:type="page"/>
      </w:r>
      <w:r>
        <w:rPr>
          <w:b/>
          <w:szCs w:val="22"/>
        </w:rPr>
        <w:lastRenderedPageBreak/>
        <w:t>ORDER MAP - SHOWING PROPOSED MODIFICATIONS - NOT TO SCALE</w:t>
      </w:r>
    </w:p>
    <w:p w14:paraId="36EFB7FC" w14:textId="6A821395" w:rsidR="009E4428" w:rsidRPr="000E6F80" w:rsidRDefault="00A95644" w:rsidP="00C61191">
      <w:pPr>
        <w:pStyle w:val="Style1"/>
        <w:numPr>
          <w:ilvl w:val="0"/>
          <w:numId w:val="0"/>
        </w:numPr>
        <w:ind w:left="432" w:hanging="432"/>
        <w:rPr>
          <w:rFonts w:ascii="Monotype Corsiva" w:hAnsi="Monotype Corsiva"/>
          <w:sz w:val="28"/>
          <w:szCs w:val="28"/>
        </w:rPr>
      </w:pPr>
      <w:r w:rsidRPr="009E4428">
        <w:rPr>
          <w:rFonts w:ascii="Monotype Corsiva" w:hAnsi="Monotype Corsiva"/>
          <w:noProof/>
          <w:sz w:val="28"/>
          <w:szCs w:val="28"/>
        </w:rPr>
        <w:drawing>
          <wp:inline distT="0" distB="0" distL="0" distR="0" wp14:anchorId="0325DFA9" wp14:editId="359B472F">
            <wp:extent cx="5899785" cy="7800340"/>
            <wp:effectExtent l="0" t="0" r="0" b="0"/>
            <wp:docPr id="4" name="Picture 2" descr="Modified 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odified Order Ma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9785" cy="7800340"/>
                    </a:xfrm>
                    <a:prstGeom prst="rect">
                      <a:avLst/>
                    </a:prstGeom>
                    <a:noFill/>
                    <a:ln>
                      <a:noFill/>
                    </a:ln>
                  </pic:spPr>
                </pic:pic>
              </a:graphicData>
            </a:graphic>
          </wp:inline>
        </w:drawing>
      </w:r>
    </w:p>
    <w:sectPr w:rsidR="009E4428" w:rsidRPr="000E6F80" w:rsidSect="00C907F2">
      <w:headerReference w:type="default" r:id="rId14"/>
      <w:footerReference w:type="even" r:id="rId15"/>
      <w:footerReference w:type="default" r:id="rId16"/>
      <w:headerReference w:type="first" r:id="rId17"/>
      <w:footerReference w:type="first" r:id="rId18"/>
      <w:pgSz w:w="11906" w:h="16838" w:code="9"/>
      <w:pgMar w:top="680" w:right="1077" w:bottom="1276" w:left="1525" w:header="556"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85D20" w14:textId="77777777" w:rsidR="00DA68A2" w:rsidRDefault="00DA68A2" w:rsidP="00F62916">
      <w:r>
        <w:separator/>
      </w:r>
    </w:p>
  </w:endnote>
  <w:endnote w:type="continuationSeparator" w:id="0">
    <w:p w14:paraId="2D1379EF" w14:textId="77777777" w:rsidR="00DA68A2" w:rsidRDefault="00DA68A2"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Klee One"/>
    <w:panose1 w:val="00000000000000000000"/>
    <w:charset w:val="80"/>
    <w:family w:val="auto"/>
    <w:notTrueType/>
    <w:pitch w:val="default"/>
    <w:sig w:usb0="00000001" w:usb1="08070000" w:usb2="00000010" w:usb3="00000000" w:csb0="00020000" w:csb1="00000000"/>
  </w:font>
  <w:font w:name="Arial,Italic">
    <w:altName w:val="Arial"/>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E0992" w14:textId="77777777" w:rsidR="00C57B84" w:rsidRDefault="00C57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E1E043" w14:textId="77777777" w:rsidR="00C57B84" w:rsidRDefault="00C57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C03AC" w14:textId="555D2A23" w:rsidR="00C57B84" w:rsidRDefault="00A95644">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1EBEA9B9" wp14:editId="0D382370">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2403E"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625CD6E" w14:textId="77777777" w:rsidR="00C57B84" w:rsidRDefault="00C57B84" w:rsidP="000F4B3A">
    <w:pPr>
      <w:pStyle w:val="Noindent"/>
      <w:jc w:val="center"/>
    </w:pPr>
    <w:r>
      <w:rPr>
        <w:rStyle w:val="PageNumber"/>
      </w:rPr>
      <w:fldChar w:fldCharType="begin"/>
    </w:r>
    <w:r>
      <w:rPr>
        <w:rStyle w:val="PageNumber"/>
      </w:rPr>
      <w:instrText xml:space="preserve"> PAGE </w:instrText>
    </w:r>
    <w:r>
      <w:rPr>
        <w:rStyle w:val="PageNumber"/>
      </w:rPr>
      <w:fldChar w:fldCharType="separate"/>
    </w:r>
    <w:r w:rsidR="005A745D">
      <w:rPr>
        <w:rStyle w:val="PageNumber"/>
        <w:noProof/>
      </w:rPr>
      <w:t>10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2CB7" w14:textId="72771ED7" w:rsidR="00C57B84" w:rsidRDefault="00A95644" w:rsidP="001C7930">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381DC40" wp14:editId="3DB44AC4">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7D106"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2CF81" w14:textId="77777777" w:rsidR="00DA68A2" w:rsidRDefault="00DA68A2" w:rsidP="00F62916">
      <w:r>
        <w:separator/>
      </w:r>
    </w:p>
  </w:footnote>
  <w:footnote w:type="continuationSeparator" w:id="0">
    <w:p w14:paraId="3512DF8B" w14:textId="77777777" w:rsidR="00DA68A2" w:rsidRDefault="00DA68A2"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C57B84" w14:paraId="48669FC4" w14:textId="77777777">
      <w:tblPrEx>
        <w:tblCellMar>
          <w:top w:w="0" w:type="dxa"/>
          <w:bottom w:w="0" w:type="dxa"/>
        </w:tblCellMar>
      </w:tblPrEx>
      <w:tc>
        <w:tcPr>
          <w:tcW w:w="9520" w:type="dxa"/>
        </w:tcPr>
        <w:p w14:paraId="3E61C8F1" w14:textId="77777777" w:rsidR="00C57B84" w:rsidRPr="00EC56AB" w:rsidRDefault="00892C3D" w:rsidP="00FA276C">
          <w:pPr>
            <w:pStyle w:val="Footer"/>
            <w:rPr>
              <w:rFonts w:ascii="Arial" w:hAnsi="Arial" w:cs="Arial"/>
              <w:sz w:val="22"/>
              <w:szCs w:val="22"/>
            </w:rPr>
          </w:pPr>
          <w:r w:rsidRPr="00EC56AB">
            <w:rPr>
              <w:rFonts w:ascii="Arial" w:hAnsi="Arial" w:cs="Arial"/>
              <w:sz w:val="22"/>
              <w:szCs w:val="22"/>
            </w:rPr>
            <w:t>ORDER DECISION:</w:t>
          </w:r>
          <w:r w:rsidR="00B204F3" w:rsidRPr="00EE0673">
            <w:rPr>
              <w:rFonts w:ascii="Arial" w:hAnsi="Arial" w:cs="Arial"/>
              <w:b/>
              <w:color w:val="000000"/>
              <w:sz w:val="24"/>
              <w:szCs w:val="24"/>
            </w:rPr>
            <w:t xml:space="preserve"> </w:t>
          </w:r>
          <w:r w:rsidR="00B204F3" w:rsidRPr="00B204F3">
            <w:rPr>
              <w:rFonts w:ascii="Arial" w:hAnsi="Arial" w:cs="Arial"/>
              <w:bCs/>
              <w:color w:val="000000"/>
              <w:sz w:val="24"/>
              <w:szCs w:val="24"/>
            </w:rPr>
            <w:t>ROW</w:t>
          </w:r>
          <w:r w:rsidR="00B204F3" w:rsidRPr="00B204F3">
            <w:rPr>
              <w:rFonts w:ascii="Arial" w:hAnsi="Arial" w:cs="Arial"/>
              <w:bCs/>
              <w:sz w:val="24"/>
              <w:szCs w:val="24"/>
            </w:rPr>
            <w:t>/3311269</w:t>
          </w:r>
          <w:r w:rsidR="00DF0CA9" w:rsidRPr="00EC56AB">
            <w:rPr>
              <w:rFonts w:ascii="Arial" w:hAnsi="Arial" w:cs="Arial"/>
              <w:b/>
              <w:sz w:val="22"/>
              <w:szCs w:val="22"/>
            </w:rPr>
            <w:tab/>
          </w:r>
        </w:p>
      </w:tc>
    </w:tr>
  </w:tbl>
  <w:p w14:paraId="240BF05B" w14:textId="7A917010" w:rsidR="00C57B84" w:rsidRDefault="00A95644" w:rsidP="00ED3FF4">
    <w:pPr>
      <w:pStyle w:val="Footer"/>
    </w:pPr>
    <w:r>
      <w:rPr>
        <w:noProof/>
      </w:rPr>
      <mc:AlternateContent>
        <mc:Choice Requires="wps">
          <w:drawing>
            <wp:anchor distT="0" distB="0" distL="114300" distR="114300" simplePos="0" relativeHeight="251657728" behindDoc="0" locked="0" layoutInCell="1" allowOverlap="1" wp14:anchorId="085778B7" wp14:editId="5604B247">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A92F8"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8988" w14:textId="77777777" w:rsidR="00C57B84" w:rsidRDefault="00C57B84">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CF45E0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B051F"/>
    <w:multiLevelType w:val="hybridMultilevel"/>
    <w:tmpl w:val="529C8FA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4532252"/>
    <w:multiLevelType w:val="hybridMultilevel"/>
    <w:tmpl w:val="D84C682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047B04E8"/>
    <w:multiLevelType w:val="multilevel"/>
    <w:tmpl w:val="BE7C4F2C"/>
    <w:lvl w:ilvl="0">
      <w:start w:val="1"/>
      <w:numFmt w:val="decimal"/>
      <w:lvlText w:val="%1."/>
      <w:lvlJc w:val="left"/>
      <w:pPr>
        <w:tabs>
          <w:tab w:val="num" w:pos="2280"/>
        </w:tabs>
        <w:ind w:left="1992" w:hanging="432"/>
      </w:pPr>
      <w:rPr>
        <w:b w:val="0"/>
        <w:i w:val="0"/>
      </w:rPr>
    </w:lvl>
    <w:lvl w:ilvl="1">
      <w:start w:val="1"/>
      <w:numFmt w:val="decimal"/>
      <w:lvlText w:val="%1.%2"/>
      <w:lvlJc w:val="left"/>
      <w:pPr>
        <w:tabs>
          <w:tab w:val="num" w:pos="-560"/>
        </w:tabs>
        <w:ind w:left="-560" w:hanging="576"/>
      </w:pPr>
    </w:lvl>
    <w:lvl w:ilvl="2">
      <w:start w:val="1"/>
      <w:numFmt w:val="decimal"/>
      <w:lvlText w:val="%1.%2.%3"/>
      <w:lvlJc w:val="left"/>
      <w:pPr>
        <w:tabs>
          <w:tab w:val="num" w:pos="-416"/>
        </w:tabs>
        <w:ind w:left="-416" w:hanging="720"/>
      </w:pPr>
    </w:lvl>
    <w:lvl w:ilvl="3">
      <w:start w:val="1"/>
      <w:numFmt w:val="decimal"/>
      <w:lvlText w:val="%1.%2.%3.%4"/>
      <w:lvlJc w:val="left"/>
      <w:pPr>
        <w:tabs>
          <w:tab w:val="num" w:pos="-272"/>
        </w:tabs>
        <w:ind w:left="-272" w:hanging="864"/>
      </w:pPr>
    </w:lvl>
    <w:lvl w:ilvl="4">
      <w:start w:val="1"/>
      <w:numFmt w:val="decimal"/>
      <w:lvlText w:val="%1.%2.%3.%4.%5"/>
      <w:lvlJc w:val="left"/>
      <w:pPr>
        <w:tabs>
          <w:tab w:val="num" w:pos="-128"/>
        </w:tabs>
        <w:ind w:left="-128" w:hanging="1008"/>
      </w:pPr>
    </w:lvl>
    <w:lvl w:ilvl="5">
      <w:start w:val="1"/>
      <w:numFmt w:val="decimal"/>
      <w:lvlText w:val="%1.%2.%3.%4.%5.%6"/>
      <w:lvlJc w:val="left"/>
      <w:pPr>
        <w:tabs>
          <w:tab w:val="num" w:pos="16"/>
        </w:tabs>
        <w:ind w:left="16" w:hanging="1152"/>
      </w:pPr>
    </w:lvl>
    <w:lvl w:ilvl="6">
      <w:start w:val="1"/>
      <w:numFmt w:val="decimal"/>
      <w:lvlText w:val="%1.%2.%3.%4.%5.%6.%7"/>
      <w:lvlJc w:val="left"/>
      <w:pPr>
        <w:tabs>
          <w:tab w:val="num" w:pos="160"/>
        </w:tabs>
        <w:ind w:left="160" w:hanging="1296"/>
      </w:pPr>
    </w:lvl>
    <w:lvl w:ilvl="7">
      <w:start w:val="1"/>
      <w:numFmt w:val="decimal"/>
      <w:lvlText w:val="%1.%2.%3.%4.%5.%6.%7.%8"/>
      <w:lvlJc w:val="left"/>
      <w:pPr>
        <w:tabs>
          <w:tab w:val="num" w:pos="304"/>
        </w:tabs>
        <w:ind w:left="304" w:hanging="1440"/>
      </w:pPr>
    </w:lvl>
    <w:lvl w:ilvl="8">
      <w:start w:val="1"/>
      <w:numFmt w:val="decimal"/>
      <w:lvlText w:val="%1.%2.%3.%4.%5.%6.%7.%8.%9"/>
      <w:lvlJc w:val="left"/>
      <w:pPr>
        <w:tabs>
          <w:tab w:val="num" w:pos="448"/>
        </w:tabs>
        <w:ind w:left="448" w:hanging="1584"/>
      </w:pPr>
    </w:lvl>
  </w:abstractNum>
  <w:abstractNum w:abstractNumId="5" w15:restartNumberingAfterBreak="0">
    <w:nsid w:val="090B0B50"/>
    <w:multiLevelType w:val="multilevel"/>
    <w:tmpl w:val="FD4AB6B4"/>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7037ED"/>
    <w:multiLevelType w:val="hybridMultilevel"/>
    <w:tmpl w:val="8ED89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8D0130"/>
    <w:multiLevelType w:val="hybridMultilevel"/>
    <w:tmpl w:val="57523F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1046D8"/>
    <w:multiLevelType w:val="hybridMultilevel"/>
    <w:tmpl w:val="2BA01E6E"/>
    <w:lvl w:ilvl="0" w:tplc="08090001">
      <w:start w:val="1"/>
      <w:numFmt w:val="bullet"/>
      <w:lvlText w:val=""/>
      <w:lvlJc w:val="left"/>
      <w:pPr>
        <w:tabs>
          <w:tab w:val="num" w:pos="1512"/>
        </w:tabs>
        <w:ind w:left="1512" w:hanging="360"/>
      </w:pPr>
      <w:rPr>
        <w:rFonts w:ascii="Symbol" w:hAnsi="Symbol" w:hint="default"/>
      </w:rPr>
    </w:lvl>
    <w:lvl w:ilvl="1" w:tplc="08090003" w:tentative="1">
      <w:start w:val="1"/>
      <w:numFmt w:val="bullet"/>
      <w:lvlText w:val="o"/>
      <w:lvlJc w:val="left"/>
      <w:pPr>
        <w:tabs>
          <w:tab w:val="num" w:pos="2232"/>
        </w:tabs>
        <w:ind w:left="2232" w:hanging="360"/>
      </w:pPr>
      <w:rPr>
        <w:rFonts w:ascii="Courier New" w:hAnsi="Courier New" w:cs="Courier New" w:hint="default"/>
      </w:rPr>
    </w:lvl>
    <w:lvl w:ilvl="2" w:tplc="08090005" w:tentative="1">
      <w:start w:val="1"/>
      <w:numFmt w:val="bullet"/>
      <w:lvlText w:val=""/>
      <w:lvlJc w:val="left"/>
      <w:pPr>
        <w:tabs>
          <w:tab w:val="num" w:pos="2952"/>
        </w:tabs>
        <w:ind w:left="2952" w:hanging="360"/>
      </w:pPr>
      <w:rPr>
        <w:rFonts w:ascii="Wingdings" w:hAnsi="Wingdings" w:hint="default"/>
      </w:rPr>
    </w:lvl>
    <w:lvl w:ilvl="3" w:tplc="08090001" w:tentative="1">
      <w:start w:val="1"/>
      <w:numFmt w:val="bullet"/>
      <w:lvlText w:val=""/>
      <w:lvlJc w:val="left"/>
      <w:pPr>
        <w:tabs>
          <w:tab w:val="num" w:pos="3672"/>
        </w:tabs>
        <w:ind w:left="3672" w:hanging="360"/>
      </w:pPr>
      <w:rPr>
        <w:rFonts w:ascii="Symbol" w:hAnsi="Symbol" w:hint="default"/>
      </w:rPr>
    </w:lvl>
    <w:lvl w:ilvl="4" w:tplc="08090003" w:tentative="1">
      <w:start w:val="1"/>
      <w:numFmt w:val="bullet"/>
      <w:lvlText w:val="o"/>
      <w:lvlJc w:val="left"/>
      <w:pPr>
        <w:tabs>
          <w:tab w:val="num" w:pos="4392"/>
        </w:tabs>
        <w:ind w:left="4392" w:hanging="360"/>
      </w:pPr>
      <w:rPr>
        <w:rFonts w:ascii="Courier New" w:hAnsi="Courier New" w:cs="Courier New" w:hint="default"/>
      </w:rPr>
    </w:lvl>
    <w:lvl w:ilvl="5" w:tplc="08090005" w:tentative="1">
      <w:start w:val="1"/>
      <w:numFmt w:val="bullet"/>
      <w:lvlText w:val=""/>
      <w:lvlJc w:val="left"/>
      <w:pPr>
        <w:tabs>
          <w:tab w:val="num" w:pos="5112"/>
        </w:tabs>
        <w:ind w:left="5112" w:hanging="360"/>
      </w:pPr>
      <w:rPr>
        <w:rFonts w:ascii="Wingdings" w:hAnsi="Wingdings" w:hint="default"/>
      </w:rPr>
    </w:lvl>
    <w:lvl w:ilvl="6" w:tplc="08090001" w:tentative="1">
      <w:start w:val="1"/>
      <w:numFmt w:val="bullet"/>
      <w:lvlText w:val=""/>
      <w:lvlJc w:val="left"/>
      <w:pPr>
        <w:tabs>
          <w:tab w:val="num" w:pos="5832"/>
        </w:tabs>
        <w:ind w:left="5832" w:hanging="360"/>
      </w:pPr>
      <w:rPr>
        <w:rFonts w:ascii="Symbol" w:hAnsi="Symbol" w:hint="default"/>
      </w:rPr>
    </w:lvl>
    <w:lvl w:ilvl="7" w:tplc="08090003" w:tentative="1">
      <w:start w:val="1"/>
      <w:numFmt w:val="bullet"/>
      <w:lvlText w:val="o"/>
      <w:lvlJc w:val="left"/>
      <w:pPr>
        <w:tabs>
          <w:tab w:val="num" w:pos="6552"/>
        </w:tabs>
        <w:ind w:left="6552" w:hanging="360"/>
      </w:pPr>
      <w:rPr>
        <w:rFonts w:ascii="Courier New" w:hAnsi="Courier New" w:cs="Courier New" w:hint="default"/>
      </w:rPr>
    </w:lvl>
    <w:lvl w:ilvl="8" w:tplc="08090005" w:tentative="1">
      <w:start w:val="1"/>
      <w:numFmt w:val="bullet"/>
      <w:lvlText w:val=""/>
      <w:lvlJc w:val="left"/>
      <w:pPr>
        <w:tabs>
          <w:tab w:val="num" w:pos="7272"/>
        </w:tabs>
        <w:ind w:left="7272" w:hanging="360"/>
      </w:pPr>
      <w:rPr>
        <w:rFonts w:ascii="Wingdings" w:hAnsi="Wingdings" w:hint="default"/>
      </w:rPr>
    </w:lvl>
  </w:abstractNum>
  <w:abstractNum w:abstractNumId="9" w15:restartNumberingAfterBreak="0">
    <w:nsid w:val="163362D5"/>
    <w:multiLevelType w:val="hybridMultilevel"/>
    <w:tmpl w:val="C5B07828"/>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0" w15:restartNumberingAfterBreak="0">
    <w:nsid w:val="18D43639"/>
    <w:multiLevelType w:val="hybridMultilevel"/>
    <w:tmpl w:val="A18C112E"/>
    <w:lvl w:ilvl="0" w:tplc="65025F3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73B3B8F"/>
    <w:multiLevelType w:val="hybridMultilevel"/>
    <w:tmpl w:val="ABC6432A"/>
    <w:lvl w:ilvl="0" w:tplc="BE4041DA">
      <w:start w:val="1"/>
      <w:numFmt w:val="lowerRoman"/>
      <w:lvlText w:val="(%1)"/>
      <w:lvlJc w:val="left"/>
      <w:pPr>
        <w:ind w:left="1512" w:hanging="108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2" w15:restartNumberingAfterBreak="0">
    <w:nsid w:val="2B2E2F57"/>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2120"/>
        </w:tabs>
        <w:ind w:left="-2120" w:hanging="576"/>
      </w:pPr>
    </w:lvl>
    <w:lvl w:ilvl="2">
      <w:start w:val="1"/>
      <w:numFmt w:val="decimal"/>
      <w:lvlText w:val="%1.%2.%3"/>
      <w:lvlJc w:val="left"/>
      <w:pPr>
        <w:tabs>
          <w:tab w:val="num" w:pos="-1976"/>
        </w:tabs>
        <w:ind w:left="-1976" w:hanging="720"/>
      </w:pPr>
    </w:lvl>
    <w:lvl w:ilvl="3">
      <w:start w:val="1"/>
      <w:numFmt w:val="decimal"/>
      <w:lvlText w:val="%1.%2.%3.%4"/>
      <w:lvlJc w:val="left"/>
      <w:pPr>
        <w:tabs>
          <w:tab w:val="num" w:pos="-1832"/>
        </w:tabs>
        <w:ind w:left="-1832" w:hanging="864"/>
      </w:pPr>
    </w:lvl>
    <w:lvl w:ilvl="4">
      <w:start w:val="1"/>
      <w:numFmt w:val="decimal"/>
      <w:lvlText w:val="%1.%2.%3.%4.%5"/>
      <w:lvlJc w:val="left"/>
      <w:pPr>
        <w:tabs>
          <w:tab w:val="num" w:pos="-1688"/>
        </w:tabs>
        <w:ind w:left="-1688" w:hanging="1008"/>
      </w:pPr>
    </w:lvl>
    <w:lvl w:ilvl="5">
      <w:start w:val="1"/>
      <w:numFmt w:val="decimal"/>
      <w:lvlText w:val="%1.%2.%3.%4.%5.%6"/>
      <w:lvlJc w:val="left"/>
      <w:pPr>
        <w:tabs>
          <w:tab w:val="num" w:pos="-1544"/>
        </w:tabs>
        <w:ind w:left="-1544" w:hanging="1152"/>
      </w:pPr>
    </w:lvl>
    <w:lvl w:ilvl="6">
      <w:start w:val="1"/>
      <w:numFmt w:val="decimal"/>
      <w:lvlText w:val="%1.%2.%3.%4.%5.%6.%7"/>
      <w:lvlJc w:val="left"/>
      <w:pPr>
        <w:tabs>
          <w:tab w:val="num" w:pos="-1400"/>
        </w:tabs>
        <w:ind w:left="-1400" w:hanging="1296"/>
      </w:pPr>
    </w:lvl>
    <w:lvl w:ilvl="7">
      <w:start w:val="1"/>
      <w:numFmt w:val="decimal"/>
      <w:lvlText w:val="%1.%2.%3.%4.%5.%6.%7.%8"/>
      <w:lvlJc w:val="left"/>
      <w:pPr>
        <w:tabs>
          <w:tab w:val="num" w:pos="-1256"/>
        </w:tabs>
        <w:ind w:left="-1256" w:hanging="1440"/>
      </w:pPr>
    </w:lvl>
    <w:lvl w:ilvl="8">
      <w:start w:val="1"/>
      <w:numFmt w:val="decimal"/>
      <w:lvlText w:val="%1.%2.%3.%4.%5.%6.%7.%8.%9"/>
      <w:lvlJc w:val="left"/>
      <w:pPr>
        <w:tabs>
          <w:tab w:val="num" w:pos="-1112"/>
        </w:tabs>
        <w:ind w:left="-1112" w:hanging="1584"/>
      </w:pPr>
    </w:lvl>
  </w:abstractNum>
  <w:abstractNum w:abstractNumId="13" w15:restartNumberingAfterBreak="0">
    <w:nsid w:val="30085E32"/>
    <w:multiLevelType w:val="hybridMultilevel"/>
    <w:tmpl w:val="3A66BB94"/>
    <w:lvl w:ilvl="0" w:tplc="08090013">
      <w:start w:val="1"/>
      <w:numFmt w:val="upperRoman"/>
      <w:lvlText w:val="%1."/>
      <w:lvlJc w:val="right"/>
      <w:pPr>
        <w:ind w:left="1512" w:hanging="108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4" w15:restartNumberingAfterBreak="0">
    <w:nsid w:val="315C43E3"/>
    <w:multiLevelType w:val="hybridMultilevel"/>
    <w:tmpl w:val="2220AE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961650"/>
    <w:multiLevelType w:val="multilevel"/>
    <w:tmpl w:val="9D9AB2D8"/>
    <w:lvl w:ilvl="0">
      <w:start w:val="1"/>
      <w:numFmt w:val="lowerRoman"/>
      <w:lvlText w:val="(%1)"/>
      <w:lvlJc w:val="left"/>
      <w:pPr>
        <w:ind w:left="1512" w:hanging="1080"/>
      </w:pPr>
      <w:rPr>
        <w:rFonts w:hint="default"/>
      </w:r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16" w15:restartNumberingAfterBreak="0">
    <w:nsid w:val="32122B00"/>
    <w:multiLevelType w:val="hybridMultilevel"/>
    <w:tmpl w:val="8B34F5CE"/>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7" w15:restartNumberingAfterBreak="0">
    <w:nsid w:val="38485DB7"/>
    <w:multiLevelType w:val="hybridMultilevel"/>
    <w:tmpl w:val="77F471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0472690"/>
    <w:multiLevelType w:val="hybridMultilevel"/>
    <w:tmpl w:val="3586A826"/>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1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44A82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6D52A6F"/>
    <w:multiLevelType w:val="hybridMultilevel"/>
    <w:tmpl w:val="C8A043DC"/>
    <w:lvl w:ilvl="0" w:tplc="F3EE7DDC">
      <w:start w:val="1"/>
      <w:numFmt w:val="lowerLetter"/>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22" w15:restartNumberingAfterBreak="0">
    <w:nsid w:val="46DC3496"/>
    <w:multiLevelType w:val="hybridMultilevel"/>
    <w:tmpl w:val="2E76E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215F42"/>
    <w:multiLevelType w:val="hybridMultilevel"/>
    <w:tmpl w:val="52A4B758"/>
    <w:lvl w:ilvl="0" w:tplc="4148F2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FB7A00"/>
    <w:multiLevelType w:val="hybridMultilevel"/>
    <w:tmpl w:val="2AEAB96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5" w15:restartNumberingAfterBreak="0">
    <w:nsid w:val="4AF554C9"/>
    <w:multiLevelType w:val="hybridMultilevel"/>
    <w:tmpl w:val="F670CF9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6" w15:restartNumberingAfterBreak="0">
    <w:nsid w:val="4C0F31BB"/>
    <w:multiLevelType w:val="hybridMultilevel"/>
    <w:tmpl w:val="311A28AC"/>
    <w:lvl w:ilvl="0" w:tplc="96301548">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EEA3032"/>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8" w15:restartNumberingAfterBreak="0">
    <w:nsid w:val="4FE54DDB"/>
    <w:multiLevelType w:val="hybridMultilevel"/>
    <w:tmpl w:val="EF901DA2"/>
    <w:lvl w:ilvl="0" w:tplc="6C0C9288">
      <w:start w:val="1"/>
      <w:numFmt w:val="decimal"/>
      <w:lvlText w:val="%1."/>
      <w:lvlJc w:val="left"/>
      <w:pPr>
        <w:ind w:left="510" w:hanging="360"/>
      </w:pPr>
      <w:rPr>
        <w:rFonts w:hint="default"/>
      </w:rPr>
    </w:lvl>
    <w:lvl w:ilvl="1" w:tplc="08090019" w:tentative="1">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29" w15:restartNumberingAfterBreak="0">
    <w:nsid w:val="50A0574D"/>
    <w:multiLevelType w:val="hybridMultilevel"/>
    <w:tmpl w:val="863AF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0EE1339"/>
    <w:multiLevelType w:val="hybridMultilevel"/>
    <w:tmpl w:val="858836F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1" w15:restartNumberingAfterBreak="0">
    <w:nsid w:val="532629A2"/>
    <w:multiLevelType w:val="hybridMultilevel"/>
    <w:tmpl w:val="F1E6B4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A55BF5"/>
    <w:multiLevelType w:val="hybridMultilevel"/>
    <w:tmpl w:val="404AAF92"/>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3"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34" w15:restartNumberingAfterBreak="0">
    <w:nsid w:val="5CFC6E74"/>
    <w:multiLevelType w:val="hybridMultilevel"/>
    <w:tmpl w:val="6A3884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CA1CF1"/>
    <w:multiLevelType w:val="multilevel"/>
    <w:tmpl w:val="2B34BABA"/>
    <w:lvl w:ilvl="0">
      <w:start w:val="1"/>
      <w:numFmt w:val="decimal"/>
      <w:pStyle w:val="Style1"/>
      <w:lvlText w:val="%1."/>
      <w:lvlJc w:val="left"/>
      <w:pPr>
        <w:tabs>
          <w:tab w:val="num" w:pos="720"/>
        </w:tabs>
        <w:ind w:left="432" w:hanging="432"/>
      </w:pPr>
      <w:rPr>
        <w:rFonts w:hint="default"/>
        <w:b w:val="0"/>
        <w:i w:val="0"/>
        <w:sz w:val="22"/>
      </w:rPr>
    </w:lvl>
    <w:lvl w:ilvl="1">
      <w:start w:val="1"/>
      <w:numFmt w:val="decimal"/>
      <w:pStyle w:val="Heading2"/>
      <w:lvlText w:val="%1.%2"/>
      <w:lvlJc w:val="left"/>
      <w:pPr>
        <w:tabs>
          <w:tab w:val="num" w:pos="-5948"/>
        </w:tabs>
        <w:ind w:left="-5948" w:hanging="576"/>
      </w:pPr>
    </w:lvl>
    <w:lvl w:ilvl="2">
      <w:start w:val="1"/>
      <w:numFmt w:val="decimal"/>
      <w:pStyle w:val="Heading3"/>
      <w:lvlText w:val="%1.%2.%3"/>
      <w:lvlJc w:val="left"/>
      <w:pPr>
        <w:tabs>
          <w:tab w:val="num" w:pos="-5804"/>
        </w:tabs>
        <w:ind w:left="-5804" w:hanging="720"/>
      </w:pPr>
    </w:lvl>
    <w:lvl w:ilvl="3">
      <w:start w:val="1"/>
      <w:numFmt w:val="decimal"/>
      <w:pStyle w:val="Heading4"/>
      <w:lvlText w:val="%1.%2.%3.%4"/>
      <w:lvlJc w:val="left"/>
      <w:pPr>
        <w:tabs>
          <w:tab w:val="num" w:pos="-5660"/>
        </w:tabs>
        <w:ind w:left="-5660" w:hanging="864"/>
      </w:pPr>
    </w:lvl>
    <w:lvl w:ilvl="4">
      <w:start w:val="1"/>
      <w:numFmt w:val="decimal"/>
      <w:pStyle w:val="Heading5"/>
      <w:lvlText w:val="%1.%2.%3.%4.%5"/>
      <w:lvlJc w:val="left"/>
      <w:pPr>
        <w:tabs>
          <w:tab w:val="num" w:pos="-5516"/>
        </w:tabs>
        <w:ind w:left="-5516" w:hanging="1008"/>
      </w:pPr>
    </w:lvl>
    <w:lvl w:ilvl="5">
      <w:start w:val="1"/>
      <w:numFmt w:val="decimal"/>
      <w:lvlText w:val="%1.%2.%3.%4.%5.%6"/>
      <w:lvlJc w:val="left"/>
      <w:pPr>
        <w:tabs>
          <w:tab w:val="num" w:pos="-5372"/>
        </w:tabs>
        <w:ind w:left="-5372" w:hanging="1152"/>
      </w:pPr>
    </w:lvl>
    <w:lvl w:ilvl="6">
      <w:start w:val="1"/>
      <w:numFmt w:val="decimal"/>
      <w:pStyle w:val="Heading7"/>
      <w:lvlText w:val="%1.%2.%3.%4.%5.%6.%7"/>
      <w:lvlJc w:val="left"/>
      <w:pPr>
        <w:tabs>
          <w:tab w:val="num" w:pos="-5228"/>
        </w:tabs>
        <w:ind w:left="-5228" w:hanging="1296"/>
      </w:pPr>
    </w:lvl>
    <w:lvl w:ilvl="7">
      <w:start w:val="1"/>
      <w:numFmt w:val="decimal"/>
      <w:pStyle w:val="Heading8"/>
      <w:lvlText w:val="%1.%2.%3.%4.%5.%6.%7.%8"/>
      <w:lvlJc w:val="left"/>
      <w:pPr>
        <w:tabs>
          <w:tab w:val="num" w:pos="-5084"/>
        </w:tabs>
        <w:ind w:left="-5084" w:hanging="1440"/>
      </w:pPr>
    </w:lvl>
    <w:lvl w:ilvl="8">
      <w:start w:val="1"/>
      <w:numFmt w:val="decimal"/>
      <w:pStyle w:val="Heading9"/>
      <w:lvlText w:val="%1.%2.%3.%4.%5.%6.%7.%8.%9"/>
      <w:lvlJc w:val="left"/>
      <w:pPr>
        <w:tabs>
          <w:tab w:val="num" w:pos="-4940"/>
        </w:tabs>
        <w:ind w:left="-4940" w:hanging="1584"/>
      </w:pPr>
    </w:lvl>
  </w:abstractNum>
  <w:abstractNum w:abstractNumId="36"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37" w15:restartNumberingAfterBreak="0">
    <w:nsid w:val="63C94F46"/>
    <w:multiLevelType w:val="hybridMultilevel"/>
    <w:tmpl w:val="65CA8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5355C00"/>
    <w:multiLevelType w:val="hybridMultilevel"/>
    <w:tmpl w:val="626C535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9" w15:restartNumberingAfterBreak="0">
    <w:nsid w:val="67B54AA5"/>
    <w:multiLevelType w:val="hybridMultilevel"/>
    <w:tmpl w:val="85324C2E"/>
    <w:lvl w:ilvl="0" w:tplc="17F6B6CE">
      <w:start w:val="1"/>
      <w:numFmt w:val="decimal"/>
      <w:pStyle w:val="ListParagraph"/>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6AB867E3"/>
    <w:multiLevelType w:val="hybridMultilevel"/>
    <w:tmpl w:val="01EE44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42" w15:restartNumberingAfterBreak="0">
    <w:nsid w:val="6BCB2006"/>
    <w:multiLevelType w:val="multilevel"/>
    <w:tmpl w:val="7312F92E"/>
    <w:lvl w:ilvl="0">
      <w:start w:val="1"/>
      <w:numFmt w:val="bullet"/>
      <w:lvlText w:val=""/>
      <w:lvlJc w:val="left"/>
      <w:pPr>
        <w:tabs>
          <w:tab w:val="num" w:pos="360"/>
        </w:tabs>
        <w:ind w:left="360" w:hanging="360"/>
      </w:pPr>
      <w:rPr>
        <w:rFonts w:ascii="Symbol" w:hAnsi="Symbol" w:hint="default"/>
        <w:b w:val="0"/>
        <w:i w:val="0"/>
      </w:rPr>
    </w:lvl>
    <w:lvl w:ilvl="1">
      <w:start w:val="1"/>
      <w:numFmt w:val="decimal"/>
      <w:lvlText w:val="%1.%2"/>
      <w:lvlJc w:val="left"/>
      <w:pPr>
        <w:tabs>
          <w:tab w:val="num" w:pos="-2120"/>
        </w:tabs>
        <w:ind w:left="-2120" w:hanging="576"/>
      </w:pPr>
    </w:lvl>
    <w:lvl w:ilvl="2">
      <w:start w:val="1"/>
      <w:numFmt w:val="decimal"/>
      <w:lvlText w:val="%1.%2.%3"/>
      <w:lvlJc w:val="left"/>
      <w:pPr>
        <w:tabs>
          <w:tab w:val="num" w:pos="-1976"/>
        </w:tabs>
        <w:ind w:left="-1976" w:hanging="720"/>
      </w:pPr>
    </w:lvl>
    <w:lvl w:ilvl="3">
      <w:start w:val="1"/>
      <w:numFmt w:val="decimal"/>
      <w:lvlText w:val="%1.%2.%3.%4"/>
      <w:lvlJc w:val="left"/>
      <w:pPr>
        <w:tabs>
          <w:tab w:val="num" w:pos="-1832"/>
        </w:tabs>
        <w:ind w:left="-1832" w:hanging="864"/>
      </w:pPr>
    </w:lvl>
    <w:lvl w:ilvl="4">
      <w:start w:val="1"/>
      <w:numFmt w:val="decimal"/>
      <w:lvlText w:val="%1.%2.%3.%4.%5"/>
      <w:lvlJc w:val="left"/>
      <w:pPr>
        <w:tabs>
          <w:tab w:val="num" w:pos="-1688"/>
        </w:tabs>
        <w:ind w:left="-1688" w:hanging="1008"/>
      </w:pPr>
    </w:lvl>
    <w:lvl w:ilvl="5">
      <w:start w:val="1"/>
      <w:numFmt w:val="decimal"/>
      <w:lvlText w:val="%1.%2.%3.%4.%5.%6"/>
      <w:lvlJc w:val="left"/>
      <w:pPr>
        <w:tabs>
          <w:tab w:val="num" w:pos="-1544"/>
        </w:tabs>
        <w:ind w:left="-1544" w:hanging="1152"/>
      </w:pPr>
    </w:lvl>
    <w:lvl w:ilvl="6">
      <w:start w:val="1"/>
      <w:numFmt w:val="decimal"/>
      <w:lvlText w:val="%1.%2.%3.%4.%5.%6.%7"/>
      <w:lvlJc w:val="left"/>
      <w:pPr>
        <w:tabs>
          <w:tab w:val="num" w:pos="-1400"/>
        </w:tabs>
        <w:ind w:left="-1400" w:hanging="1296"/>
      </w:pPr>
    </w:lvl>
    <w:lvl w:ilvl="7">
      <w:start w:val="1"/>
      <w:numFmt w:val="decimal"/>
      <w:lvlText w:val="%1.%2.%3.%4.%5.%6.%7.%8"/>
      <w:lvlJc w:val="left"/>
      <w:pPr>
        <w:tabs>
          <w:tab w:val="num" w:pos="-1256"/>
        </w:tabs>
        <w:ind w:left="-1256" w:hanging="1440"/>
      </w:pPr>
    </w:lvl>
    <w:lvl w:ilvl="8">
      <w:start w:val="1"/>
      <w:numFmt w:val="decimal"/>
      <w:lvlText w:val="%1.%2.%3.%4.%5.%6.%7.%8.%9"/>
      <w:lvlJc w:val="left"/>
      <w:pPr>
        <w:tabs>
          <w:tab w:val="num" w:pos="-1112"/>
        </w:tabs>
        <w:ind w:left="-1112" w:hanging="1584"/>
      </w:pPr>
    </w:lvl>
  </w:abstractNum>
  <w:abstractNum w:abstractNumId="43" w15:restartNumberingAfterBreak="0">
    <w:nsid w:val="700F4A2A"/>
    <w:multiLevelType w:val="hybridMultilevel"/>
    <w:tmpl w:val="F5BE40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0F2433E"/>
    <w:multiLevelType w:val="hybridMultilevel"/>
    <w:tmpl w:val="FA3EC780"/>
    <w:lvl w:ilvl="0" w:tplc="29C6F512">
      <w:start w:val="1"/>
      <w:numFmt w:val="decimal"/>
      <w:pStyle w:val="Long3"/>
      <w:lvlText w:val="%1."/>
      <w:lvlJc w:val="left"/>
      <w:pPr>
        <w:ind w:left="720" w:hanging="360"/>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79157B6F"/>
    <w:multiLevelType w:val="hybridMultilevel"/>
    <w:tmpl w:val="D15E7E44"/>
    <w:lvl w:ilvl="0" w:tplc="F20408A4">
      <w:start w:val="2"/>
      <w:numFmt w:val="lowerRoman"/>
      <w:lvlText w:val="(%1)"/>
      <w:lvlJc w:val="left"/>
      <w:pPr>
        <w:ind w:left="1512" w:hanging="108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46"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F5B0D0E"/>
    <w:multiLevelType w:val="hybridMultilevel"/>
    <w:tmpl w:val="8F5648DC"/>
    <w:lvl w:ilvl="0" w:tplc="85B4AEF0">
      <w:start w:val="1"/>
      <w:numFmt w:val="decimal"/>
      <w:lvlText w:val="%1."/>
      <w:lvlJc w:val="left"/>
      <w:pPr>
        <w:ind w:left="1146" w:hanging="1146"/>
      </w:pPr>
      <w:rPr>
        <w:b w:val="0"/>
        <w:bCs w:val="0"/>
        <w:i w:val="0"/>
        <w:iCs w:val="0"/>
        <w:color w:val="auto"/>
      </w:rPr>
    </w:lvl>
    <w:lvl w:ilvl="1" w:tplc="08090019">
      <w:start w:val="1"/>
      <w:numFmt w:val="lowerLetter"/>
      <w:lvlText w:val="%2."/>
      <w:lvlJc w:val="left"/>
      <w:pPr>
        <w:ind w:left="1866" w:hanging="360"/>
      </w:pPr>
    </w:lvl>
    <w:lvl w:ilvl="2" w:tplc="0809001B">
      <w:start w:val="1"/>
      <w:numFmt w:val="lowerRoman"/>
      <w:lvlText w:val="%3."/>
      <w:lvlJc w:val="right"/>
      <w:pPr>
        <w:ind w:left="2586" w:hanging="180"/>
      </w:pPr>
    </w:lvl>
    <w:lvl w:ilvl="3" w:tplc="0809000F">
      <w:start w:val="1"/>
      <w:numFmt w:val="decimal"/>
      <w:lvlText w:val="%4."/>
      <w:lvlJc w:val="left"/>
      <w:pPr>
        <w:ind w:left="3306" w:hanging="360"/>
      </w:pPr>
    </w:lvl>
    <w:lvl w:ilvl="4" w:tplc="08090019">
      <w:start w:val="1"/>
      <w:numFmt w:val="lowerLetter"/>
      <w:lvlText w:val="%5."/>
      <w:lvlJc w:val="left"/>
      <w:pPr>
        <w:ind w:left="4026" w:hanging="360"/>
      </w:pPr>
    </w:lvl>
    <w:lvl w:ilvl="5" w:tplc="0809001B">
      <w:start w:val="1"/>
      <w:numFmt w:val="lowerRoman"/>
      <w:lvlText w:val="%6."/>
      <w:lvlJc w:val="right"/>
      <w:pPr>
        <w:ind w:left="4746" w:hanging="180"/>
      </w:pPr>
    </w:lvl>
    <w:lvl w:ilvl="6" w:tplc="0809000F">
      <w:start w:val="1"/>
      <w:numFmt w:val="decimal"/>
      <w:lvlText w:val="%7."/>
      <w:lvlJc w:val="left"/>
      <w:pPr>
        <w:ind w:left="5466" w:hanging="360"/>
      </w:pPr>
    </w:lvl>
    <w:lvl w:ilvl="7" w:tplc="08090019">
      <w:start w:val="1"/>
      <w:numFmt w:val="lowerLetter"/>
      <w:lvlText w:val="%8."/>
      <w:lvlJc w:val="left"/>
      <w:pPr>
        <w:ind w:left="6186" w:hanging="360"/>
      </w:pPr>
    </w:lvl>
    <w:lvl w:ilvl="8" w:tplc="0809001B">
      <w:start w:val="1"/>
      <w:numFmt w:val="lowerRoman"/>
      <w:lvlText w:val="%9."/>
      <w:lvlJc w:val="right"/>
      <w:pPr>
        <w:ind w:left="6906" w:hanging="180"/>
      </w:pPr>
    </w:lvl>
  </w:abstractNum>
  <w:num w:numId="1" w16cid:durableId="1347052856">
    <w:abstractNumId w:val="36"/>
  </w:num>
  <w:num w:numId="2" w16cid:durableId="1834494518">
    <w:abstractNumId w:val="36"/>
  </w:num>
  <w:num w:numId="3" w16cid:durableId="292519646">
    <w:abstractNumId w:val="41"/>
  </w:num>
  <w:num w:numId="4" w16cid:durableId="1894585215">
    <w:abstractNumId w:val="0"/>
  </w:num>
  <w:num w:numId="5" w16cid:durableId="537934174">
    <w:abstractNumId w:val="19"/>
  </w:num>
  <w:num w:numId="6" w16cid:durableId="330791152">
    <w:abstractNumId w:val="35"/>
  </w:num>
  <w:num w:numId="7" w16cid:durableId="1897349302">
    <w:abstractNumId w:val="46"/>
  </w:num>
  <w:num w:numId="8" w16cid:durableId="901867489">
    <w:abstractNumId w:val="33"/>
  </w:num>
  <w:num w:numId="9" w16cid:durableId="1641956195">
    <w:abstractNumId w:val="22"/>
  </w:num>
  <w:num w:numId="10" w16cid:durableId="1902866166">
    <w:abstractNumId w:val="20"/>
  </w:num>
  <w:num w:numId="11" w16cid:durableId="507645535">
    <w:abstractNumId w:val="27"/>
  </w:num>
  <w:num w:numId="12" w16cid:durableId="4983688">
    <w:abstractNumId w:val="18"/>
  </w:num>
  <w:num w:numId="13" w16cid:durableId="107354724">
    <w:abstractNumId w:val="8"/>
  </w:num>
  <w:num w:numId="14" w16cid:durableId="581060272">
    <w:abstractNumId w:val="31"/>
  </w:num>
  <w:num w:numId="15" w16cid:durableId="110131098">
    <w:abstractNumId w:val="4"/>
  </w:num>
  <w:num w:numId="16" w16cid:durableId="867596268">
    <w:abstractNumId w:val="12"/>
  </w:num>
  <w:num w:numId="17" w16cid:durableId="1767578922">
    <w:abstractNumId w:val="42"/>
  </w:num>
  <w:num w:numId="18" w16cid:durableId="90710897">
    <w:abstractNumId w:val="7"/>
  </w:num>
  <w:num w:numId="19" w16cid:durableId="1587810523">
    <w:abstractNumId w:val="43"/>
  </w:num>
  <w:num w:numId="20" w16cid:durableId="1210920780">
    <w:abstractNumId w:val="34"/>
  </w:num>
  <w:num w:numId="21" w16cid:durableId="940258189">
    <w:abstractNumId w:val="14"/>
  </w:num>
  <w:num w:numId="22" w16cid:durableId="1556819878">
    <w:abstractNumId w:val="40"/>
  </w:num>
  <w:num w:numId="23" w16cid:durableId="609359943">
    <w:abstractNumId w:val="29"/>
  </w:num>
  <w:num w:numId="24" w16cid:durableId="40598504">
    <w:abstractNumId w:val="37"/>
  </w:num>
  <w:num w:numId="25" w16cid:durableId="1054309689">
    <w:abstractNumId w:val="35"/>
    <w:lvlOverride w:ilvl="0">
      <w:startOverride w:val="1"/>
    </w:lvlOverride>
  </w:num>
  <w:num w:numId="26" w16cid:durableId="1242106209">
    <w:abstractNumId w:val="28"/>
  </w:num>
  <w:num w:numId="27" w16cid:durableId="2063940837">
    <w:abstractNumId w:val="3"/>
  </w:num>
  <w:num w:numId="28" w16cid:durableId="1361399694">
    <w:abstractNumId w:val="24"/>
  </w:num>
  <w:num w:numId="29" w16cid:durableId="968168618">
    <w:abstractNumId w:val="17"/>
  </w:num>
  <w:num w:numId="30" w16cid:durableId="59182260">
    <w:abstractNumId w:val="13"/>
  </w:num>
  <w:num w:numId="31" w16cid:durableId="32388007">
    <w:abstractNumId w:val="15"/>
  </w:num>
  <w:num w:numId="32" w16cid:durableId="1365639341">
    <w:abstractNumId w:val="45"/>
  </w:num>
  <w:num w:numId="33" w16cid:durableId="323820665">
    <w:abstractNumId w:val="10"/>
  </w:num>
  <w:num w:numId="34" w16cid:durableId="140345221">
    <w:abstractNumId w:val="26"/>
  </w:num>
  <w:num w:numId="35" w16cid:durableId="1815950477">
    <w:abstractNumId w:val="38"/>
  </w:num>
  <w:num w:numId="36" w16cid:durableId="1005596810">
    <w:abstractNumId w:val="2"/>
  </w:num>
  <w:num w:numId="37" w16cid:durableId="1754664591">
    <w:abstractNumId w:val="9"/>
  </w:num>
  <w:num w:numId="38" w16cid:durableId="812523647">
    <w:abstractNumId w:val="25"/>
  </w:num>
  <w:num w:numId="39" w16cid:durableId="1658221488">
    <w:abstractNumId w:val="1"/>
  </w:num>
  <w:num w:numId="40" w16cid:durableId="1801411935">
    <w:abstractNumId w:val="6"/>
  </w:num>
  <w:num w:numId="41" w16cid:durableId="1140074837">
    <w:abstractNumId w:val="39"/>
  </w:num>
  <w:num w:numId="42" w16cid:durableId="141269715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5215730">
    <w:abstractNumId w:val="5"/>
  </w:num>
  <w:num w:numId="44" w16cid:durableId="11729149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140344493">
    <w:abstractNumId w:val="11"/>
  </w:num>
  <w:num w:numId="46" w16cid:durableId="1731343968">
    <w:abstractNumId w:val="23"/>
  </w:num>
  <w:num w:numId="47" w16cid:durableId="1342663891">
    <w:abstractNumId w:val="16"/>
  </w:num>
  <w:num w:numId="48" w16cid:durableId="884177158">
    <w:abstractNumId w:val="21"/>
  </w:num>
  <w:num w:numId="49" w16cid:durableId="630549513">
    <w:abstractNumId w:val="30"/>
  </w:num>
  <w:num w:numId="50" w16cid:durableId="1576285316">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1C7930"/>
    <w:rsid w:val="00000795"/>
    <w:rsid w:val="000012CE"/>
    <w:rsid w:val="00001CAE"/>
    <w:rsid w:val="00001F80"/>
    <w:rsid w:val="00001FC1"/>
    <w:rsid w:val="000021F6"/>
    <w:rsid w:val="00002590"/>
    <w:rsid w:val="00002E60"/>
    <w:rsid w:val="0000335F"/>
    <w:rsid w:val="00003958"/>
    <w:rsid w:val="00003B55"/>
    <w:rsid w:val="0000484B"/>
    <w:rsid w:val="00004978"/>
    <w:rsid w:val="00004CCE"/>
    <w:rsid w:val="00004D67"/>
    <w:rsid w:val="00004E19"/>
    <w:rsid w:val="00005222"/>
    <w:rsid w:val="000067E3"/>
    <w:rsid w:val="0000783E"/>
    <w:rsid w:val="00010A7A"/>
    <w:rsid w:val="00010B2C"/>
    <w:rsid w:val="00011139"/>
    <w:rsid w:val="0001198D"/>
    <w:rsid w:val="0001277A"/>
    <w:rsid w:val="000128DC"/>
    <w:rsid w:val="000129B8"/>
    <w:rsid w:val="00012EF5"/>
    <w:rsid w:val="0001357D"/>
    <w:rsid w:val="00013FA8"/>
    <w:rsid w:val="000146CC"/>
    <w:rsid w:val="00014DBC"/>
    <w:rsid w:val="0001528F"/>
    <w:rsid w:val="00015341"/>
    <w:rsid w:val="00015DA1"/>
    <w:rsid w:val="00015FC5"/>
    <w:rsid w:val="0001617B"/>
    <w:rsid w:val="00016339"/>
    <w:rsid w:val="00016A19"/>
    <w:rsid w:val="00016D00"/>
    <w:rsid w:val="0001760B"/>
    <w:rsid w:val="000177D5"/>
    <w:rsid w:val="00017B59"/>
    <w:rsid w:val="00017E6E"/>
    <w:rsid w:val="000206B4"/>
    <w:rsid w:val="00022047"/>
    <w:rsid w:val="00022C87"/>
    <w:rsid w:val="0002322D"/>
    <w:rsid w:val="000232AA"/>
    <w:rsid w:val="00023380"/>
    <w:rsid w:val="00023677"/>
    <w:rsid w:val="00025822"/>
    <w:rsid w:val="000259C3"/>
    <w:rsid w:val="00025CB9"/>
    <w:rsid w:val="0002772B"/>
    <w:rsid w:val="00027998"/>
    <w:rsid w:val="000279EC"/>
    <w:rsid w:val="000279F5"/>
    <w:rsid w:val="00027F15"/>
    <w:rsid w:val="0003089A"/>
    <w:rsid w:val="000314C2"/>
    <w:rsid w:val="0003156C"/>
    <w:rsid w:val="0003183C"/>
    <w:rsid w:val="00031C5E"/>
    <w:rsid w:val="0003247F"/>
    <w:rsid w:val="00033EDB"/>
    <w:rsid w:val="00033F90"/>
    <w:rsid w:val="00034313"/>
    <w:rsid w:val="00034D99"/>
    <w:rsid w:val="00035075"/>
    <w:rsid w:val="00035A22"/>
    <w:rsid w:val="00035C01"/>
    <w:rsid w:val="00036107"/>
    <w:rsid w:val="00037618"/>
    <w:rsid w:val="000378B9"/>
    <w:rsid w:val="00037EDF"/>
    <w:rsid w:val="000405E9"/>
    <w:rsid w:val="00040DB5"/>
    <w:rsid w:val="000412D8"/>
    <w:rsid w:val="000419D4"/>
    <w:rsid w:val="00041C21"/>
    <w:rsid w:val="00041D60"/>
    <w:rsid w:val="00041EE6"/>
    <w:rsid w:val="00042637"/>
    <w:rsid w:val="00042B2C"/>
    <w:rsid w:val="000435ED"/>
    <w:rsid w:val="00043A6C"/>
    <w:rsid w:val="000445CC"/>
    <w:rsid w:val="0004469A"/>
    <w:rsid w:val="00045036"/>
    <w:rsid w:val="00045E62"/>
    <w:rsid w:val="00046135"/>
    <w:rsid w:val="00046145"/>
    <w:rsid w:val="000461CC"/>
    <w:rsid w:val="00046255"/>
    <w:rsid w:val="0004625F"/>
    <w:rsid w:val="000462C1"/>
    <w:rsid w:val="00046D72"/>
    <w:rsid w:val="00046ECF"/>
    <w:rsid w:val="00046F1F"/>
    <w:rsid w:val="00047A6D"/>
    <w:rsid w:val="0005028D"/>
    <w:rsid w:val="000503E5"/>
    <w:rsid w:val="00050D99"/>
    <w:rsid w:val="00050DF3"/>
    <w:rsid w:val="00050E73"/>
    <w:rsid w:val="00051144"/>
    <w:rsid w:val="000511EC"/>
    <w:rsid w:val="000516FE"/>
    <w:rsid w:val="00052435"/>
    <w:rsid w:val="000525F2"/>
    <w:rsid w:val="00052A2C"/>
    <w:rsid w:val="00053135"/>
    <w:rsid w:val="000539FA"/>
    <w:rsid w:val="00054595"/>
    <w:rsid w:val="00055092"/>
    <w:rsid w:val="00055651"/>
    <w:rsid w:val="00055FDA"/>
    <w:rsid w:val="000560E9"/>
    <w:rsid w:val="00056F2B"/>
    <w:rsid w:val="00057796"/>
    <w:rsid w:val="000578EE"/>
    <w:rsid w:val="00057BB5"/>
    <w:rsid w:val="00061458"/>
    <w:rsid w:val="0006203F"/>
    <w:rsid w:val="00062167"/>
    <w:rsid w:val="00062319"/>
    <w:rsid w:val="00062B1E"/>
    <w:rsid w:val="00062DA0"/>
    <w:rsid w:val="0006351F"/>
    <w:rsid w:val="0006389F"/>
    <w:rsid w:val="0006439D"/>
    <w:rsid w:val="00064E39"/>
    <w:rsid w:val="000651BF"/>
    <w:rsid w:val="000654F3"/>
    <w:rsid w:val="00065C97"/>
    <w:rsid w:val="00065DB4"/>
    <w:rsid w:val="00065E46"/>
    <w:rsid w:val="000660B5"/>
    <w:rsid w:val="00066C70"/>
    <w:rsid w:val="00066F4C"/>
    <w:rsid w:val="0007036B"/>
    <w:rsid w:val="00070382"/>
    <w:rsid w:val="00070E24"/>
    <w:rsid w:val="00071314"/>
    <w:rsid w:val="00071394"/>
    <w:rsid w:val="0007217B"/>
    <w:rsid w:val="0007256A"/>
    <w:rsid w:val="00072ACD"/>
    <w:rsid w:val="00072F27"/>
    <w:rsid w:val="00073EDB"/>
    <w:rsid w:val="000743DE"/>
    <w:rsid w:val="0007451F"/>
    <w:rsid w:val="0007459D"/>
    <w:rsid w:val="0007567F"/>
    <w:rsid w:val="00075723"/>
    <w:rsid w:val="00075A91"/>
    <w:rsid w:val="00076058"/>
    <w:rsid w:val="00076270"/>
    <w:rsid w:val="000764B8"/>
    <w:rsid w:val="00076740"/>
    <w:rsid w:val="00076D56"/>
    <w:rsid w:val="00077004"/>
    <w:rsid w:val="00077358"/>
    <w:rsid w:val="00077721"/>
    <w:rsid w:val="00077C95"/>
    <w:rsid w:val="00080641"/>
    <w:rsid w:val="00080C8D"/>
    <w:rsid w:val="000811FB"/>
    <w:rsid w:val="00081C6C"/>
    <w:rsid w:val="0008273A"/>
    <w:rsid w:val="00082ACB"/>
    <w:rsid w:val="00082AD2"/>
    <w:rsid w:val="000831FB"/>
    <w:rsid w:val="0008360B"/>
    <w:rsid w:val="0008417C"/>
    <w:rsid w:val="00084504"/>
    <w:rsid w:val="0008530F"/>
    <w:rsid w:val="00085549"/>
    <w:rsid w:val="00085561"/>
    <w:rsid w:val="00085DE3"/>
    <w:rsid w:val="00086157"/>
    <w:rsid w:val="00086456"/>
    <w:rsid w:val="00086A1D"/>
    <w:rsid w:val="00086A79"/>
    <w:rsid w:val="000872A1"/>
    <w:rsid w:val="00087761"/>
    <w:rsid w:val="00087876"/>
    <w:rsid w:val="00087DEC"/>
    <w:rsid w:val="00090128"/>
    <w:rsid w:val="00090917"/>
    <w:rsid w:val="000909EC"/>
    <w:rsid w:val="00090C83"/>
    <w:rsid w:val="00091132"/>
    <w:rsid w:val="000913CC"/>
    <w:rsid w:val="00091464"/>
    <w:rsid w:val="00092BA2"/>
    <w:rsid w:val="00092F20"/>
    <w:rsid w:val="00093FF1"/>
    <w:rsid w:val="00094110"/>
    <w:rsid w:val="000946D6"/>
    <w:rsid w:val="000947E5"/>
    <w:rsid w:val="000957FB"/>
    <w:rsid w:val="00095C78"/>
    <w:rsid w:val="00096202"/>
    <w:rsid w:val="00096331"/>
    <w:rsid w:val="00096ECF"/>
    <w:rsid w:val="00097065"/>
    <w:rsid w:val="00097552"/>
    <w:rsid w:val="00097671"/>
    <w:rsid w:val="0009775F"/>
    <w:rsid w:val="00097C4F"/>
    <w:rsid w:val="000A007E"/>
    <w:rsid w:val="000A04B4"/>
    <w:rsid w:val="000A0B7E"/>
    <w:rsid w:val="000A0BAF"/>
    <w:rsid w:val="000A10A1"/>
    <w:rsid w:val="000A1713"/>
    <w:rsid w:val="000A1999"/>
    <w:rsid w:val="000A2152"/>
    <w:rsid w:val="000A22CC"/>
    <w:rsid w:val="000A280B"/>
    <w:rsid w:val="000A2B44"/>
    <w:rsid w:val="000A2DF5"/>
    <w:rsid w:val="000A3BF6"/>
    <w:rsid w:val="000A4027"/>
    <w:rsid w:val="000A43E9"/>
    <w:rsid w:val="000A4AEB"/>
    <w:rsid w:val="000A5752"/>
    <w:rsid w:val="000A59F1"/>
    <w:rsid w:val="000A60D5"/>
    <w:rsid w:val="000A64AE"/>
    <w:rsid w:val="000A6C8B"/>
    <w:rsid w:val="000A71D6"/>
    <w:rsid w:val="000A7770"/>
    <w:rsid w:val="000B1D5E"/>
    <w:rsid w:val="000B20CE"/>
    <w:rsid w:val="000B2DE4"/>
    <w:rsid w:val="000B4C5C"/>
    <w:rsid w:val="000B56AD"/>
    <w:rsid w:val="000B5BAA"/>
    <w:rsid w:val="000B5E7F"/>
    <w:rsid w:val="000B61C3"/>
    <w:rsid w:val="000B688F"/>
    <w:rsid w:val="000B6A3E"/>
    <w:rsid w:val="000B6CEE"/>
    <w:rsid w:val="000B6DC2"/>
    <w:rsid w:val="000B742D"/>
    <w:rsid w:val="000C1D6D"/>
    <w:rsid w:val="000C3629"/>
    <w:rsid w:val="000C3C02"/>
    <w:rsid w:val="000C3D36"/>
    <w:rsid w:val="000C3F13"/>
    <w:rsid w:val="000C406A"/>
    <w:rsid w:val="000C416F"/>
    <w:rsid w:val="000C4CE3"/>
    <w:rsid w:val="000C4DDE"/>
    <w:rsid w:val="000C4EBF"/>
    <w:rsid w:val="000C5349"/>
    <w:rsid w:val="000C5456"/>
    <w:rsid w:val="000C5539"/>
    <w:rsid w:val="000C55FC"/>
    <w:rsid w:val="000C602F"/>
    <w:rsid w:val="000C6560"/>
    <w:rsid w:val="000C698E"/>
    <w:rsid w:val="000C7BA9"/>
    <w:rsid w:val="000D01E9"/>
    <w:rsid w:val="000D0673"/>
    <w:rsid w:val="000D06C5"/>
    <w:rsid w:val="000D0890"/>
    <w:rsid w:val="000D0E1B"/>
    <w:rsid w:val="000D0FCC"/>
    <w:rsid w:val="000D1213"/>
    <w:rsid w:val="000D122A"/>
    <w:rsid w:val="000D18A3"/>
    <w:rsid w:val="000D1B1B"/>
    <w:rsid w:val="000D3595"/>
    <w:rsid w:val="000D35F5"/>
    <w:rsid w:val="000D4017"/>
    <w:rsid w:val="000D4585"/>
    <w:rsid w:val="000D466A"/>
    <w:rsid w:val="000D4A0C"/>
    <w:rsid w:val="000D4A14"/>
    <w:rsid w:val="000D4E13"/>
    <w:rsid w:val="000D5099"/>
    <w:rsid w:val="000D6043"/>
    <w:rsid w:val="000D6154"/>
    <w:rsid w:val="000D68BB"/>
    <w:rsid w:val="000D6A68"/>
    <w:rsid w:val="000D6F0F"/>
    <w:rsid w:val="000D7B0F"/>
    <w:rsid w:val="000E093D"/>
    <w:rsid w:val="000E0942"/>
    <w:rsid w:val="000E0ECB"/>
    <w:rsid w:val="000E101A"/>
    <w:rsid w:val="000E123A"/>
    <w:rsid w:val="000E1BED"/>
    <w:rsid w:val="000E305C"/>
    <w:rsid w:val="000E3062"/>
    <w:rsid w:val="000E34CF"/>
    <w:rsid w:val="000E397C"/>
    <w:rsid w:val="000E3AB6"/>
    <w:rsid w:val="000E3BD2"/>
    <w:rsid w:val="000E441B"/>
    <w:rsid w:val="000E47A7"/>
    <w:rsid w:val="000E4A2F"/>
    <w:rsid w:val="000E4C3A"/>
    <w:rsid w:val="000E4C68"/>
    <w:rsid w:val="000E59C2"/>
    <w:rsid w:val="000E62DC"/>
    <w:rsid w:val="000E6F80"/>
    <w:rsid w:val="000E70C7"/>
    <w:rsid w:val="000E71DB"/>
    <w:rsid w:val="000E737E"/>
    <w:rsid w:val="000E7407"/>
    <w:rsid w:val="000E7D6E"/>
    <w:rsid w:val="000F026E"/>
    <w:rsid w:val="000F1B0A"/>
    <w:rsid w:val="000F1BE3"/>
    <w:rsid w:val="000F21AA"/>
    <w:rsid w:val="000F21FD"/>
    <w:rsid w:val="000F2764"/>
    <w:rsid w:val="000F2C77"/>
    <w:rsid w:val="000F2DD1"/>
    <w:rsid w:val="000F2E09"/>
    <w:rsid w:val="000F349B"/>
    <w:rsid w:val="000F3ECE"/>
    <w:rsid w:val="000F40CA"/>
    <w:rsid w:val="000F4B3A"/>
    <w:rsid w:val="000F5063"/>
    <w:rsid w:val="000F5BB4"/>
    <w:rsid w:val="000F621E"/>
    <w:rsid w:val="000F65ED"/>
    <w:rsid w:val="000F68FD"/>
    <w:rsid w:val="000F791A"/>
    <w:rsid w:val="000F7A6D"/>
    <w:rsid w:val="000F7CD3"/>
    <w:rsid w:val="000F7E7B"/>
    <w:rsid w:val="001000CB"/>
    <w:rsid w:val="00100C5A"/>
    <w:rsid w:val="00100DE5"/>
    <w:rsid w:val="00101739"/>
    <w:rsid w:val="00101C07"/>
    <w:rsid w:val="00101F52"/>
    <w:rsid w:val="00102370"/>
    <w:rsid w:val="001024EF"/>
    <w:rsid w:val="0010341D"/>
    <w:rsid w:val="00103561"/>
    <w:rsid w:val="001040D6"/>
    <w:rsid w:val="001046F1"/>
    <w:rsid w:val="00104E9E"/>
    <w:rsid w:val="0010526E"/>
    <w:rsid w:val="00105687"/>
    <w:rsid w:val="0010714A"/>
    <w:rsid w:val="001073D4"/>
    <w:rsid w:val="00110D22"/>
    <w:rsid w:val="001112F4"/>
    <w:rsid w:val="0011157B"/>
    <w:rsid w:val="00111A6C"/>
    <w:rsid w:val="00111D91"/>
    <w:rsid w:val="00112241"/>
    <w:rsid w:val="0011310B"/>
    <w:rsid w:val="00113325"/>
    <w:rsid w:val="001138E9"/>
    <w:rsid w:val="00113BC8"/>
    <w:rsid w:val="001149EB"/>
    <w:rsid w:val="00114DFB"/>
    <w:rsid w:val="00115C30"/>
    <w:rsid w:val="00115C6F"/>
    <w:rsid w:val="00115E2A"/>
    <w:rsid w:val="0011672F"/>
    <w:rsid w:val="0011686C"/>
    <w:rsid w:val="00116B2E"/>
    <w:rsid w:val="00117590"/>
    <w:rsid w:val="001179B8"/>
    <w:rsid w:val="00117E4D"/>
    <w:rsid w:val="00120067"/>
    <w:rsid w:val="001203FB"/>
    <w:rsid w:val="00120729"/>
    <w:rsid w:val="0012078D"/>
    <w:rsid w:val="001209CA"/>
    <w:rsid w:val="00120C59"/>
    <w:rsid w:val="00120F96"/>
    <w:rsid w:val="00121051"/>
    <w:rsid w:val="00121AF6"/>
    <w:rsid w:val="00121C63"/>
    <w:rsid w:val="001222D5"/>
    <w:rsid w:val="001223CE"/>
    <w:rsid w:val="00122969"/>
    <w:rsid w:val="00122FB3"/>
    <w:rsid w:val="001234DF"/>
    <w:rsid w:val="001235D5"/>
    <w:rsid w:val="00123606"/>
    <w:rsid w:val="00123709"/>
    <w:rsid w:val="00123B1D"/>
    <w:rsid w:val="00123B4E"/>
    <w:rsid w:val="001241BB"/>
    <w:rsid w:val="00124376"/>
    <w:rsid w:val="00124582"/>
    <w:rsid w:val="001247C5"/>
    <w:rsid w:val="00124C6F"/>
    <w:rsid w:val="00125F66"/>
    <w:rsid w:val="00126105"/>
    <w:rsid w:val="001263F0"/>
    <w:rsid w:val="001264FB"/>
    <w:rsid w:val="001268E3"/>
    <w:rsid w:val="0012703E"/>
    <w:rsid w:val="00127478"/>
    <w:rsid w:val="00127E03"/>
    <w:rsid w:val="00130AC9"/>
    <w:rsid w:val="00130F78"/>
    <w:rsid w:val="0013144D"/>
    <w:rsid w:val="00131C99"/>
    <w:rsid w:val="00132526"/>
    <w:rsid w:val="00133ED6"/>
    <w:rsid w:val="00134C70"/>
    <w:rsid w:val="00135059"/>
    <w:rsid w:val="001350B8"/>
    <w:rsid w:val="001357D7"/>
    <w:rsid w:val="00135A90"/>
    <w:rsid w:val="0013625B"/>
    <w:rsid w:val="0013631B"/>
    <w:rsid w:val="001364EB"/>
    <w:rsid w:val="0013695D"/>
    <w:rsid w:val="001369FB"/>
    <w:rsid w:val="00137CD8"/>
    <w:rsid w:val="00137CFB"/>
    <w:rsid w:val="00137E70"/>
    <w:rsid w:val="0014045B"/>
    <w:rsid w:val="00141E11"/>
    <w:rsid w:val="00141EC7"/>
    <w:rsid w:val="00142156"/>
    <w:rsid w:val="00142AE5"/>
    <w:rsid w:val="00142FDE"/>
    <w:rsid w:val="0014310E"/>
    <w:rsid w:val="00143919"/>
    <w:rsid w:val="00145407"/>
    <w:rsid w:val="00145AA8"/>
    <w:rsid w:val="001472F1"/>
    <w:rsid w:val="001474DB"/>
    <w:rsid w:val="001479BA"/>
    <w:rsid w:val="00147C2A"/>
    <w:rsid w:val="00147CC3"/>
    <w:rsid w:val="00150BB7"/>
    <w:rsid w:val="00150FFC"/>
    <w:rsid w:val="001528B1"/>
    <w:rsid w:val="00152BF9"/>
    <w:rsid w:val="00152C92"/>
    <w:rsid w:val="001535D1"/>
    <w:rsid w:val="001539F8"/>
    <w:rsid w:val="001540E8"/>
    <w:rsid w:val="0015428F"/>
    <w:rsid w:val="00155366"/>
    <w:rsid w:val="00155DD4"/>
    <w:rsid w:val="00155EF5"/>
    <w:rsid w:val="00156A99"/>
    <w:rsid w:val="00157238"/>
    <w:rsid w:val="00157CD6"/>
    <w:rsid w:val="001601CD"/>
    <w:rsid w:val="0016081E"/>
    <w:rsid w:val="00160971"/>
    <w:rsid w:val="0016125B"/>
    <w:rsid w:val="00161412"/>
    <w:rsid w:val="00162B60"/>
    <w:rsid w:val="0016333C"/>
    <w:rsid w:val="00163802"/>
    <w:rsid w:val="00164A50"/>
    <w:rsid w:val="0016523F"/>
    <w:rsid w:val="0016543C"/>
    <w:rsid w:val="00165833"/>
    <w:rsid w:val="00165EC5"/>
    <w:rsid w:val="00166F41"/>
    <w:rsid w:val="00166FEF"/>
    <w:rsid w:val="00170A1B"/>
    <w:rsid w:val="00170C88"/>
    <w:rsid w:val="00171B44"/>
    <w:rsid w:val="00172E38"/>
    <w:rsid w:val="00172F7E"/>
    <w:rsid w:val="0017308D"/>
    <w:rsid w:val="00173608"/>
    <w:rsid w:val="0017441C"/>
    <w:rsid w:val="001744FC"/>
    <w:rsid w:val="00174B12"/>
    <w:rsid w:val="00174CDB"/>
    <w:rsid w:val="00175830"/>
    <w:rsid w:val="0017585E"/>
    <w:rsid w:val="00175F88"/>
    <w:rsid w:val="001760EE"/>
    <w:rsid w:val="001765F0"/>
    <w:rsid w:val="001769F4"/>
    <w:rsid w:val="00176B65"/>
    <w:rsid w:val="00177DC2"/>
    <w:rsid w:val="00177FA4"/>
    <w:rsid w:val="001802EE"/>
    <w:rsid w:val="00180873"/>
    <w:rsid w:val="00180B36"/>
    <w:rsid w:val="00180D73"/>
    <w:rsid w:val="00181650"/>
    <w:rsid w:val="00181B3B"/>
    <w:rsid w:val="0018236C"/>
    <w:rsid w:val="0018261C"/>
    <w:rsid w:val="00182641"/>
    <w:rsid w:val="00182C7C"/>
    <w:rsid w:val="001842D5"/>
    <w:rsid w:val="0018516E"/>
    <w:rsid w:val="001857FA"/>
    <w:rsid w:val="00186005"/>
    <w:rsid w:val="001860CC"/>
    <w:rsid w:val="001862B7"/>
    <w:rsid w:val="00186407"/>
    <w:rsid w:val="00186552"/>
    <w:rsid w:val="00186625"/>
    <w:rsid w:val="00186688"/>
    <w:rsid w:val="001866BB"/>
    <w:rsid w:val="00187599"/>
    <w:rsid w:val="001878F9"/>
    <w:rsid w:val="0019018B"/>
    <w:rsid w:val="00190396"/>
    <w:rsid w:val="001906ED"/>
    <w:rsid w:val="00191752"/>
    <w:rsid w:val="0019256C"/>
    <w:rsid w:val="00192798"/>
    <w:rsid w:val="00193A14"/>
    <w:rsid w:val="00193F00"/>
    <w:rsid w:val="00194005"/>
    <w:rsid w:val="00194917"/>
    <w:rsid w:val="001949BF"/>
    <w:rsid w:val="00195090"/>
    <w:rsid w:val="001961AA"/>
    <w:rsid w:val="00197241"/>
    <w:rsid w:val="00197B5B"/>
    <w:rsid w:val="001A02B8"/>
    <w:rsid w:val="001A03B4"/>
    <w:rsid w:val="001A05EF"/>
    <w:rsid w:val="001A0616"/>
    <w:rsid w:val="001A07B6"/>
    <w:rsid w:val="001A0895"/>
    <w:rsid w:val="001A0BC0"/>
    <w:rsid w:val="001A0EB0"/>
    <w:rsid w:val="001A1766"/>
    <w:rsid w:val="001A280D"/>
    <w:rsid w:val="001A3078"/>
    <w:rsid w:val="001A44BD"/>
    <w:rsid w:val="001A4C22"/>
    <w:rsid w:val="001A4FE8"/>
    <w:rsid w:val="001A5506"/>
    <w:rsid w:val="001A592D"/>
    <w:rsid w:val="001A5BED"/>
    <w:rsid w:val="001A5F7A"/>
    <w:rsid w:val="001A6378"/>
    <w:rsid w:val="001A7015"/>
    <w:rsid w:val="001A71A7"/>
    <w:rsid w:val="001A73F5"/>
    <w:rsid w:val="001A75DD"/>
    <w:rsid w:val="001A7EFF"/>
    <w:rsid w:val="001B06C4"/>
    <w:rsid w:val="001B0F03"/>
    <w:rsid w:val="001B1315"/>
    <w:rsid w:val="001B15F4"/>
    <w:rsid w:val="001B172E"/>
    <w:rsid w:val="001B31D8"/>
    <w:rsid w:val="001B357D"/>
    <w:rsid w:val="001B37DB"/>
    <w:rsid w:val="001B3EE7"/>
    <w:rsid w:val="001B43FB"/>
    <w:rsid w:val="001B4B04"/>
    <w:rsid w:val="001B4D7D"/>
    <w:rsid w:val="001B5031"/>
    <w:rsid w:val="001B5226"/>
    <w:rsid w:val="001B5AE1"/>
    <w:rsid w:val="001B5D22"/>
    <w:rsid w:val="001B62D0"/>
    <w:rsid w:val="001B7EB8"/>
    <w:rsid w:val="001C00DE"/>
    <w:rsid w:val="001C044A"/>
    <w:rsid w:val="001C0C3C"/>
    <w:rsid w:val="001C0CC9"/>
    <w:rsid w:val="001C2487"/>
    <w:rsid w:val="001C2567"/>
    <w:rsid w:val="001C2E39"/>
    <w:rsid w:val="001C2FF6"/>
    <w:rsid w:val="001C33F7"/>
    <w:rsid w:val="001C3B28"/>
    <w:rsid w:val="001C4C62"/>
    <w:rsid w:val="001C5BC6"/>
    <w:rsid w:val="001C5D00"/>
    <w:rsid w:val="001C5FB0"/>
    <w:rsid w:val="001C6027"/>
    <w:rsid w:val="001C630B"/>
    <w:rsid w:val="001C6500"/>
    <w:rsid w:val="001C7360"/>
    <w:rsid w:val="001C7592"/>
    <w:rsid w:val="001C7930"/>
    <w:rsid w:val="001C7B09"/>
    <w:rsid w:val="001C7FCE"/>
    <w:rsid w:val="001D0235"/>
    <w:rsid w:val="001D167B"/>
    <w:rsid w:val="001D17FF"/>
    <w:rsid w:val="001D2090"/>
    <w:rsid w:val="001D2734"/>
    <w:rsid w:val="001D2795"/>
    <w:rsid w:val="001D2C8B"/>
    <w:rsid w:val="001D30A8"/>
    <w:rsid w:val="001D317C"/>
    <w:rsid w:val="001D3349"/>
    <w:rsid w:val="001D34D5"/>
    <w:rsid w:val="001D3818"/>
    <w:rsid w:val="001D4003"/>
    <w:rsid w:val="001D40FC"/>
    <w:rsid w:val="001D49E7"/>
    <w:rsid w:val="001D506D"/>
    <w:rsid w:val="001D5452"/>
    <w:rsid w:val="001D6A9D"/>
    <w:rsid w:val="001D7181"/>
    <w:rsid w:val="001D7BCE"/>
    <w:rsid w:val="001E02B1"/>
    <w:rsid w:val="001E03C7"/>
    <w:rsid w:val="001E0423"/>
    <w:rsid w:val="001E26A4"/>
    <w:rsid w:val="001E320A"/>
    <w:rsid w:val="001E3F50"/>
    <w:rsid w:val="001E4B2C"/>
    <w:rsid w:val="001E5D03"/>
    <w:rsid w:val="001E6833"/>
    <w:rsid w:val="001E69DC"/>
    <w:rsid w:val="001E6C06"/>
    <w:rsid w:val="001E781C"/>
    <w:rsid w:val="001E79C7"/>
    <w:rsid w:val="001F03E8"/>
    <w:rsid w:val="001F10A3"/>
    <w:rsid w:val="001F1F05"/>
    <w:rsid w:val="001F2955"/>
    <w:rsid w:val="001F2AA6"/>
    <w:rsid w:val="001F3010"/>
    <w:rsid w:val="001F3096"/>
    <w:rsid w:val="001F3D87"/>
    <w:rsid w:val="001F4160"/>
    <w:rsid w:val="001F4E88"/>
    <w:rsid w:val="001F4FAB"/>
    <w:rsid w:val="001F533B"/>
    <w:rsid w:val="001F5921"/>
    <w:rsid w:val="001F605A"/>
    <w:rsid w:val="001F607F"/>
    <w:rsid w:val="001F75E4"/>
    <w:rsid w:val="001F788C"/>
    <w:rsid w:val="001F78AC"/>
    <w:rsid w:val="001F7AFC"/>
    <w:rsid w:val="00200766"/>
    <w:rsid w:val="002008D6"/>
    <w:rsid w:val="00200E39"/>
    <w:rsid w:val="00200E8C"/>
    <w:rsid w:val="0020187F"/>
    <w:rsid w:val="00201B8C"/>
    <w:rsid w:val="002022F1"/>
    <w:rsid w:val="00202612"/>
    <w:rsid w:val="00202886"/>
    <w:rsid w:val="0020299E"/>
    <w:rsid w:val="002036BF"/>
    <w:rsid w:val="00203BC5"/>
    <w:rsid w:val="0020434F"/>
    <w:rsid w:val="0020450C"/>
    <w:rsid w:val="00204FAD"/>
    <w:rsid w:val="002051F4"/>
    <w:rsid w:val="00205D8C"/>
    <w:rsid w:val="002061E2"/>
    <w:rsid w:val="002066FF"/>
    <w:rsid w:val="00207816"/>
    <w:rsid w:val="002106AB"/>
    <w:rsid w:val="00210864"/>
    <w:rsid w:val="00211D07"/>
    <w:rsid w:val="00212C8F"/>
    <w:rsid w:val="00212DA7"/>
    <w:rsid w:val="00213270"/>
    <w:rsid w:val="002132E8"/>
    <w:rsid w:val="00213FA8"/>
    <w:rsid w:val="0021406B"/>
    <w:rsid w:val="002140B3"/>
    <w:rsid w:val="00214195"/>
    <w:rsid w:val="002146FC"/>
    <w:rsid w:val="002150D5"/>
    <w:rsid w:val="0021521E"/>
    <w:rsid w:val="002156E0"/>
    <w:rsid w:val="00215AD8"/>
    <w:rsid w:val="00215BC7"/>
    <w:rsid w:val="00216266"/>
    <w:rsid w:val="0021636A"/>
    <w:rsid w:val="0021652A"/>
    <w:rsid w:val="002169A0"/>
    <w:rsid w:val="002170B3"/>
    <w:rsid w:val="002173BD"/>
    <w:rsid w:val="00217BC3"/>
    <w:rsid w:val="00220958"/>
    <w:rsid w:val="00220CCE"/>
    <w:rsid w:val="00221676"/>
    <w:rsid w:val="00221788"/>
    <w:rsid w:val="00221B8B"/>
    <w:rsid w:val="00221C8A"/>
    <w:rsid w:val="00221F84"/>
    <w:rsid w:val="00222001"/>
    <w:rsid w:val="00222214"/>
    <w:rsid w:val="00223108"/>
    <w:rsid w:val="002234F3"/>
    <w:rsid w:val="00223550"/>
    <w:rsid w:val="00224175"/>
    <w:rsid w:val="0022427D"/>
    <w:rsid w:val="00224D15"/>
    <w:rsid w:val="00224EF2"/>
    <w:rsid w:val="00225488"/>
    <w:rsid w:val="002256C1"/>
    <w:rsid w:val="00225B33"/>
    <w:rsid w:val="00225B3D"/>
    <w:rsid w:val="00225E68"/>
    <w:rsid w:val="00226882"/>
    <w:rsid w:val="00227122"/>
    <w:rsid w:val="00227783"/>
    <w:rsid w:val="0022798E"/>
    <w:rsid w:val="00230BD3"/>
    <w:rsid w:val="00230D1B"/>
    <w:rsid w:val="00230FBC"/>
    <w:rsid w:val="002315EC"/>
    <w:rsid w:val="00231666"/>
    <w:rsid w:val="00231D6F"/>
    <w:rsid w:val="00231E2C"/>
    <w:rsid w:val="0023203F"/>
    <w:rsid w:val="00232BBC"/>
    <w:rsid w:val="00233105"/>
    <w:rsid w:val="002333DC"/>
    <w:rsid w:val="00233599"/>
    <w:rsid w:val="0023436D"/>
    <w:rsid w:val="00234B41"/>
    <w:rsid w:val="00234DE6"/>
    <w:rsid w:val="00234DFE"/>
    <w:rsid w:val="00235078"/>
    <w:rsid w:val="0023516F"/>
    <w:rsid w:val="00235493"/>
    <w:rsid w:val="0023559F"/>
    <w:rsid w:val="00235A70"/>
    <w:rsid w:val="00236408"/>
    <w:rsid w:val="00236CCC"/>
    <w:rsid w:val="00236F13"/>
    <w:rsid w:val="002375C3"/>
    <w:rsid w:val="00237644"/>
    <w:rsid w:val="002400E9"/>
    <w:rsid w:val="00242726"/>
    <w:rsid w:val="00242923"/>
    <w:rsid w:val="00242A5E"/>
    <w:rsid w:val="00242F97"/>
    <w:rsid w:val="00242FC8"/>
    <w:rsid w:val="002430CF"/>
    <w:rsid w:val="002438E1"/>
    <w:rsid w:val="00244872"/>
    <w:rsid w:val="0024538A"/>
    <w:rsid w:val="00246A27"/>
    <w:rsid w:val="00246D13"/>
    <w:rsid w:val="00246DAA"/>
    <w:rsid w:val="002475DA"/>
    <w:rsid w:val="002477E7"/>
    <w:rsid w:val="00247C29"/>
    <w:rsid w:val="0025144C"/>
    <w:rsid w:val="0025170A"/>
    <w:rsid w:val="00251A4D"/>
    <w:rsid w:val="0025273F"/>
    <w:rsid w:val="00253C93"/>
    <w:rsid w:val="00254347"/>
    <w:rsid w:val="00254926"/>
    <w:rsid w:val="00254FE3"/>
    <w:rsid w:val="00255048"/>
    <w:rsid w:val="00255EDC"/>
    <w:rsid w:val="00256105"/>
    <w:rsid w:val="00256291"/>
    <w:rsid w:val="00256A2A"/>
    <w:rsid w:val="00256F79"/>
    <w:rsid w:val="00257466"/>
    <w:rsid w:val="002574C1"/>
    <w:rsid w:val="00257BED"/>
    <w:rsid w:val="00260972"/>
    <w:rsid w:val="00260B97"/>
    <w:rsid w:val="00260BE3"/>
    <w:rsid w:val="0026178B"/>
    <w:rsid w:val="002623D7"/>
    <w:rsid w:val="00262444"/>
    <w:rsid w:val="0026245F"/>
    <w:rsid w:val="002630B5"/>
    <w:rsid w:val="00263105"/>
    <w:rsid w:val="00263CB0"/>
    <w:rsid w:val="00264150"/>
    <w:rsid w:val="0026450B"/>
    <w:rsid w:val="00264888"/>
    <w:rsid w:val="002648AD"/>
    <w:rsid w:val="00264A22"/>
    <w:rsid w:val="00264DA9"/>
    <w:rsid w:val="00264DCA"/>
    <w:rsid w:val="00264EF5"/>
    <w:rsid w:val="00265037"/>
    <w:rsid w:val="002650F5"/>
    <w:rsid w:val="00265581"/>
    <w:rsid w:val="00265B14"/>
    <w:rsid w:val="00265D59"/>
    <w:rsid w:val="00266154"/>
    <w:rsid w:val="00266A35"/>
    <w:rsid w:val="00266D4A"/>
    <w:rsid w:val="00267158"/>
    <w:rsid w:val="002671BF"/>
    <w:rsid w:val="00267F27"/>
    <w:rsid w:val="00270F11"/>
    <w:rsid w:val="00271508"/>
    <w:rsid w:val="00271FA8"/>
    <w:rsid w:val="00271FF4"/>
    <w:rsid w:val="0027237E"/>
    <w:rsid w:val="00272538"/>
    <w:rsid w:val="00272DC0"/>
    <w:rsid w:val="00273457"/>
    <w:rsid w:val="00273512"/>
    <w:rsid w:val="002735BC"/>
    <w:rsid w:val="00273663"/>
    <w:rsid w:val="00273D9E"/>
    <w:rsid w:val="00273FC1"/>
    <w:rsid w:val="002745CD"/>
    <w:rsid w:val="00274B94"/>
    <w:rsid w:val="00274D1C"/>
    <w:rsid w:val="00275281"/>
    <w:rsid w:val="0027530A"/>
    <w:rsid w:val="00275418"/>
    <w:rsid w:val="002755D5"/>
    <w:rsid w:val="00275C2F"/>
    <w:rsid w:val="00275C42"/>
    <w:rsid w:val="00275E82"/>
    <w:rsid w:val="00276124"/>
    <w:rsid w:val="002764EA"/>
    <w:rsid w:val="0027703B"/>
    <w:rsid w:val="002771E6"/>
    <w:rsid w:val="00277464"/>
    <w:rsid w:val="002774CC"/>
    <w:rsid w:val="0027784A"/>
    <w:rsid w:val="00277ACB"/>
    <w:rsid w:val="00277B67"/>
    <w:rsid w:val="00280796"/>
    <w:rsid w:val="00280C53"/>
    <w:rsid w:val="0028116F"/>
    <w:rsid w:val="00281174"/>
    <w:rsid w:val="00281294"/>
    <w:rsid w:val="002819ED"/>
    <w:rsid w:val="002819F6"/>
    <w:rsid w:val="00282E6D"/>
    <w:rsid w:val="00283944"/>
    <w:rsid w:val="00283C11"/>
    <w:rsid w:val="0028417F"/>
    <w:rsid w:val="00284DC8"/>
    <w:rsid w:val="002851D7"/>
    <w:rsid w:val="00285CA2"/>
    <w:rsid w:val="00285CF7"/>
    <w:rsid w:val="00285DE8"/>
    <w:rsid w:val="00290D56"/>
    <w:rsid w:val="002913EC"/>
    <w:rsid w:val="002917CE"/>
    <w:rsid w:val="002918E7"/>
    <w:rsid w:val="002919AE"/>
    <w:rsid w:val="00291F16"/>
    <w:rsid w:val="002922E9"/>
    <w:rsid w:val="00292339"/>
    <w:rsid w:val="00292908"/>
    <w:rsid w:val="0029296B"/>
    <w:rsid w:val="00292ECD"/>
    <w:rsid w:val="00293072"/>
    <w:rsid w:val="002932A8"/>
    <w:rsid w:val="0029335A"/>
    <w:rsid w:val="002933CC"/>
    <w:rsid w:val="002936F1"/>
    <w:rsid w:val="002937C3"/>
    <w:rsid w:val="00294A54"/>
    <w:rsid w:val="0029558F"/>
    <w:rsid w:val="00295AF6"/>
    <w:rsid w:val="00295B47"/>
    <w:rsid w:val="00296AE2"/>
    <w:rsid w:val="00296E3B"/>
    <w:rsid w:val="0029781D"/>
    <w:rsid w:val="00297998"/>
    <w:rsid w:val="00297E1C"/>
    <w:rsid w:val="002A0552"/>
    <w:rsid w:val="002A05D6"/>
    <w:rsid w:val="002A0B8B"/>
    <w:rsid w:val="002A0DF4"/>
    <w:rsid w:val="002A1300"/>
    <w:rsid w:val="002A1771"/>
    <w:rsid w:val="002A3441"/>
    <w:rsid w:val="002A3502"/>
    <w:rsid w:val="002A35AD"/>
    <w:rsid w:val="002A43B4"/>
    <w:rsid w:val="002A448B"/>
    <w:rsid w:val="002A44DE"/>
    <w:rsid w:val="002A52A9"/>
    <w:rsid w:val="002A58B0"/>
    <w:rsid w:val="002A5FAA"/>
    <w:rsid w:val="002A6602"/>
    <w:rsid w:val="002A71CF"/>
    <w:rsid w:val="002A720A"/>
    <w:rsid w:val="002A724A"/>
    <w:rsid w:val="002A7B57"/>
    <w:rsid w:val="002A7C7A"/>
    <w:rsid w:val="002B0217"/>
    <w:rsid w:val="002B0861"/>
    <w:rsid w:val="002B12EB"/>
    <w:rsid w:val="002B1965"/>
    <w:rsid w:val="002B1E40"/>
    <w:rsid w:val="002B330E"/>
    <w:rsid w:val="002B3582"/>
    <w:rsid w:val="002B360A"/>
    <w:rsid w:val="002B3B21"/>
    <w:rsid w:val="002B5098"/>
    <w:rsid w:val="002B5255"/>
    <w:rsid w:val="002B53DB"/>
    <w:rsid w:val="002B5E6A"/>
    <w:rsid w:val="002B6B49"/>
    <w:rsid w:val="002B78BA"/>
    <w:rsid w:val="002B7C41"/>
    <w:rsid w:val="002B7C96"/>
    <w:rsid w:val="002C0660"/>
    <w:rsid w:val="002C068A"/>
    <w:rsid w:val="002C1094"/>
    <w:rsid w:val="002C1726"/>
    <w:rsid w:val="002C25FF"/>
    <w:rsid w:val="002C27FC"/>
    <w:rsid w:val="002C296D"/>
    <w:rsid w:val="002C2DF2"/>
    <w:rsid w:val="002C2FE6"/>
    <w:rsid w:val="002C3058"/>
    <w:rsid w:val="002C356C"/>
    <w:rsid w:val="002C3967"/>
    <w:rsid w:val="002C3B77"/>
    <w:rsid w:val="002C4D9F"/>
    <w:rsid w:val="002C4FFB"/>
    <w:rsid w:val="002C5062"/>
    <w:rsid w:val="002C56F5"/>
    <w:rsid w:val="002C5A90"/>
    <w:rsid w:val="002C5B0C"/>
    <w:rsid w:val="002C5F6B"/>
    <w:rsid w:val="002C5FDC"/>
    <w:rsid w:val="002C7C5D"/>
    <w:rsid w:val="002D00E2"/>
    <w:rsid w:val="002D0178"/>
    <w:rsid w:val="002D03AC"/>
    <w:rsid w:val="002D06A2"/>
    <w:rsid w:val="002D09AE"/>
    <w:rsid w:val="002D13E3"/>
    <w:rsid w:val="002D188B"/>
    <w:rsid w:val="002D2997"/>
    <w:rsid w:val="002D3BC4"/>
    <w:rsid w:val="002D47E8"/>
    <w:rsid w:val="002D579F"/>
    <w:rsid w:val="002D5A69"/>
    <w:rsid w:val="002D5C0F"/>
    <w:rsid w:val="002D5F25"/>
    <w:rsid w:val="002D5F41"/>
    <w:rsid w:val="002D6BF4"/>
    <w:rsid w:val="002D79D0"/>
    <w:rsid w:val="002D7F0C"/>
    <w:rsid w:val="002E00D7"/>
    <w:rsid w:val="002E085C"/>
    <w:rsid w:val="002E0A8F"/>
    <w:rsid w:val="002E0DD2"/>
    <w:rsid w:val="002E181E"/>
    <w:rsid w:val="002E2329"/>
    <w:rsid w:val="002E24E8"/>
    <w:rsid w:val="002E2D75"/>
    <w:rsid w:val="002E330D"/>
    <w:rsid w:val="002E35BB"/>
    <w:rsid w:val="002E3727"/>
    <w:rsid w:val="002E4B58"/>
    <w:rsid w:val="002E4F54"/>
    <w:rsid w:val="002E5BAF"/>
    <w:rsid w:val="002E600E"/>
    <w:rsid w:val="002E6052"/>
    <w:rsid w:val="002E7853"/>
    <w:rsid w:val="002E7D0C"/>
    <w:rsid w:val="002F0242"/>
    <w:rsid w:val="002F052C"/>
    <w:rsid w:val="002F054F"/>
    <w:rsid w:val="002F15AC"/>
    <w:rsid w:val="002F1B3D"/>
    <w:rsid w:val="002F20DB"/>
    <w:rsid w:val="002F2F8A"/>
    <w:rsid w:val="002F3F5F"/>
    <w:rsid w:val="002F406F"/>
    <w:rsid w:val="002F43C9"/>
    <w:rsid w:val="002F45AF"/>
    <w:rsid w:val="002F4B92"/>
    <w:rsid w:val="002F6122"/>
    <w:rsid w:val="002F688C"/>
    <w:rsid w:val="002F74EF"/>
    <w:rsid w:val="002F7F75"/>
    <w:rsid w:val="00300451"/>
    <w:rsid w:val="003004FD"/>
    <w:rsid w:val="0030050B"/>
    <w:rsid w:val="0030092C"/>
    <w:rsid w:val="0030212E"/>
    <w:rsid w:val="003022FB"/>
    <w:rsid w:val="00302879"/>
    <w:rsid w:val="00303524"/>
    <w:rsid w:val="00303D17"/>
    <w:rsid w:val="00303D55"/>
    <w:rsid w:val="003041BB"/>
    <w:rsid w:val="00304540"/>
    <w:rsid w:val="00304A19"/>
    <w:rsid w:val="0030500E"/>
    <w:rsid w:val="003055DB"/>
    <w:rsid w:val="00305629"/>
    <w:rsid w:val="00306222"/>
    <w:rsid w:val="00306E27"/>
    <w:rsid w:val="0030715A"/>
    <w:rsid w:val="00307AAB"/>
    <w:rsid w:val="00307DF4"/>
    <w:rsid w:val="0031026F"/>
    <w:rsid w:val="003103CD"/>
    <w:rsid w:val="00310798"/>
    <w:rsid w:val="0031097E"/>
    <w:rsid w:val="00310A66"/>
    <w:rsid w:val="00311175"/>
    <w:rsid w:val="003114CD"/>
    <w:rsid w:val="00311870"/>
    <w:rsid w:val="00311936"/>
    <w:rsid w:val="00311FD2"/>
    <w:rsid w:val="00312348"/>
    <w:rsid w:val="003125E0"/>
    <w:rsid w:val="003127CE"/>
    <w:rsid w:val="00312A56"/>
    <w:rsid w:val="0031428F"/>
    <w:rsid w:val="00314489"/>
    <w:rsid w:val="003150C1"/>
    <w:rsid w:val="0031526A"/>
    <w:rsid w:val="003158A5"/>
    <w:rsid w:val="00315C1B"/>
    <w:rsid w:val="00315E5D"/>
    <w:rsid w:val="00316AA3"/>
    <w:rsid w:val="00317660"/>
    <w:rsid w:val="003178EA"/>
    <w:rsid w:val="003179D3"/>
    <w:rsid w:val="00317D31"/>
    <w:rsid w:val="0032005E"/>
    <w:rsid w:val="003206FD"/>
    <w:rsid w:val="003207B3"/>
    <w:rsid w:val="0032083C"/>
    <w:rsid w:val="003208D3"/>
    <w:rsid w:val="00320B32"/>
    <w:rsid w:val="00320F76"/>
    <w:rsid w:val="00321565"/>
    <w:rsid w:val="003215AD"/>
    <w:rsid w:val="0032338F"/>
    <w:rsid w:val="00323ECB"/>
    <w:rsid w:val="00325376"/>
    <w:rsid w:val="00326C72"/>
    <w:rsid w:val="00326EEF"/>
    <w:rsid w:val="003273EA"/>
    <w:rsid w:val="003277CD"/>
    <w:rsid w:val="0032795E"/>
    <w:rsid w:val="00327E02"/>
    <w:rsid w:val="00330466"/>
    <w:rsid w:val="003305D5"/>
    <w:rsid w:val="00331C25"/>
    <w:rsid w:val="003327EB"/>
    <w:rsid w:val="00333376"/>
    <w:rsid w:val="003333D6"/>
    <w:rsid w:val="003339F1"/>
    <w:rsid w:val="00334170"/>
    <w:rsid w:val="003342D9"/>
    <w:rsid w:val="00334FD0"/>
    <w:rsid w:val="00335683"/>
    <w:rsid w:val="00335920"/>
    <w:rsid w:val="00335B51"/>
    <w:rsid w:val="00336502"/>
    <w:rsid w:val="0033651C"/>
    <w:rsid w:val="00336E6D"/>
    <w:rsid w:val="00336FDA"/>
    <w:rsid w:val="00337269"/>
    <w:rsid w:val="0033762D"/>
    <w:rsid w:val="0034035A"/>
    <w:rsid w:val="00340D0F"/>
    <w:rsid w:val="00340EBB"/>
    <w:rsid w:val="00341897"/>
    <w:rsid w:val="00341D69"/>
    <w:rsid w:val="0034267C"/>
    <w:rsid w:val="00342697"/>
    <w:rsid w:val="00343007"/>
    <w:rsid w:val="00343A1F"/>
    <w:rsid w:val="00344265"/>
    <w:rsid w:val="00344294"/>
    <w:rsid w:val="0034457D"/>
    <w:rsid w:val="00344817"/>
    <w:rsid w:val="00344965"/>
    <w:rsid w:val="00344CD1"/>
    <w:rsid w:val="0034589B"/>
    <w:rsid w:val="003458A0"/>
    <w:rsid w:val="00345BC6"/>
    <w:rsid w:val="00345FA1"/>
    <w:rsid w:val="00346CB0"/>
    <w:rsid w:val="00347D31"/>
    <w:rsid w:val="003512FF"/>
    <w:rsid w:val="0035219A"/>
    <w:rsid w:val="00353072"/>
    <w:rsid w:val="00353AE2"/>
    <w:rsid w:val="0035412C"/>
    <w:rsid w:val="003542C0"/>
    <w:rsid w:val="00354E59"/>
    <w:rsid w:val="00355CD9"/>
    <w:rsid w:val="00355E78"/>
    <w:rsid w:val="00356C91"/>
    <w:rsid w:val="003571E8"/>
    <w:rsid w:val="00357540"/>
    <w:rsid w:val="00360664"/>
    <w:rsid w:val="003610C6"/>
    <w:rsid w:val="00361890"/>
    <w:rsid w:val="00361936"/>
    <w:rsid w:val="00361A7F"/>
    <w:rsid w:val="00361ADC"/>
    <w:rsid w:val="003624DC"/>
    <w:rsid w:val="00362711"/>
    <w:rsid w:val="0036274C"/>
    <w:rsid w:val="00362A6C"/>
    <w:rsid w:val="003631E6"/>
    <w:rsid w:val="00363366"/>
    <w:rsid w:val="0036476C"/>
    <w:rsid w:val="00364E17"/>
    <w:rsid w:val="003655E4"/>
    <w:rsid w:val="003661FB"/>
    <w:rsid w:val="00366282"/>
    <w:rsid w:val="00366CA6"/>
    <w:rsid w:val="00367023"/>
    <w:rsid w:val="00367DF3"/>
    <w:rsid w:val="0037009A"/>
    <w:rsid w:val="00370953"/>
    <w:rsid w:val="00371729"/>
    <w:rsid w:val="00371A13"/>
    <w:rsid w:val="00371DEC"/>
    <w:rsid w:val="00372792"/>
    <w:rsid w:val="0037291D"/>
    <w:rsid w:val="00373D1F"/>
    <w:rsid w:val="00373E9A"/>
    <w:rsid w:val="00373EFB"/>
    <w:rsid w:val="003741F8"/>
    <w:rsid w:val="00374B33"/>
    <w:rsid w:val="003763B4"/>
    <w:rsid w:val="00376F54"/>
    <w:rsid w:val="0038048E"/>
    <w:rsid w:val="0038124D"/>
    <w:rsid w:val="0038198B"/>
    <w:rsid w:val="003820EB"/>
    <w:rsid w:val="00382158"/>
    <w:rsid w:val="00382463"/>
    <w:rsid w:val="00383975"/>
    <w:rsid w:val="00383A70"/>
    <w:rsid w:val="003841F5"/>
    <w:rsid w:val="00384798"/>
    <w:rsid w:val="003847A4"/>
    <w:rsid w:val="00384A6A"/>
    <w:rsid w:val="00385182"/>
    <w:rsid w:val="0038525E"/>
    <w:rsid w:val="00385C88"/>
    <w:rsid w:val="00386A2A"/>
    <w:rsid w:val="00386F36"/>
    <w:rsid w:val="00387259"/>
    <w:rsid w:val="00387493"/>
    <w:rsid w:val="00387654"/>
    <w:rsid w:val="00387E9A"/>
    <w:rsid w:val="00387FD8"/>
    <w:rsid w:val="003900CF"/>
    <w:rsid w:val="00390124"/>
    <w:rsid w:val="003905D8"/>
    <w:rsid w:val="003912E7"/>
    <w:rsid w:val="0039185C"/>
    <w:rsid w:val="00391F92"/>
    <w:rsid w:val="00391FE4"/>
    <w:rsid w:val="00392099"/>
    <w:rsid w:val="003920AC"/>
    <w:rsid w:val="00392459"/>
    <w:rsid w:val="003928D4"/>
    <w:rsid w:val="0039291F"/>
    <w:rsid w:val="00393E38"/>
    <w:rsid w:val="003941CF"/>
    <w:rsid w:val="0039482E"/>
    <w:rsid w:val="00394EF3"/>
    <w:rsid w:val="00394FB2"/>
    <w:rsid w:val="003954CA"/>
    <w:rsid w:val="0039645C"/>
    <w:rsid w:val="003969F6"/>
    <w:rsid w:val="00396AC7"/>
    <w:rsid w:val="00397115"/>
    <w:rsid w:val="0039740A"/>
    <w:rsid w:val="003979EC"/>
    <w:rsid w:val="00397B98"/>
    <w:rsid w:val="00397CE6"/>
    <w:rsid w:val="00397EF9"/>
    <w:rsid w:val="003A0399"/>
    <w:rsid w:val="003A0407"/>
    <w:rsid w:val="003A058E"/>
    <w:rsid w:val="003A074C"/>
    <w:rsid w:val="003A0C92"/>
    <w:rsid w:val="003A0F1D"/>
    <w:rsid w:val="003A1050"/>
    <w:rsid w:val="003A165E"/>
    <w:rsid w:val="003A1F41"/>
    <w:rsid w:val="003A2034"/>
    <w:rsid w:val="003A215E"/>
    <w:rsid w:val="003A223E"/>
    <w:rsid w:val="003A2693"/>
    <w:rsid w:val="003A355A"/>
    <w:rsid w:val="003A38B8"/>
    <w:rsid w:val="003A39B1"/>
    <w:rsid w:val="003A4C0D"/>
    <w:rsid w:val="003A525C"/>
    <w:rsid w:val="003A5833"/>
    <w:rsid w:val="003A5DF9"/>
    <w:rsid w:val="003A60CC"/>
    <w:rsid w:val="003A658B"/>
    <w:rsid w:val="003A6793"/>
    <w:rsid w:val="003A6B79"/>
    <w:rsid w:val="003A6CB1"/>
    <w:rsid w:val="003A7147"/>
    <w:rsid w:val="003A767F"/>
    <w:rsid w:val="003A78CA"/>
    <w:rsid w:val="003B0031"/>
    <w:rsid w:val="003B0FF1"/>
    <w:rsid w:val="003B109C"/>
    <w:rsid w:val="003B1A65"/>
    <w:rsid w:val="003B1D87"/>
    <w:rsid w:val="003B2150"/>
    <w:rsid w:val="003B2A6D"/>
    <w:rsid w:val="003B2FE6"/>
    <w:rsid w:val="003B3332"/>
    <w:rsid w:val="003B3AC9"/>
    <w:rsid w:val="003B4404"/>
    <w:rsid w:val="003B51A2"/>
    <w:rsid w:val="003B547E"/>
    <w:rsid w:val="003B577A"/>
    <w:rsid w:val="003B5A93"/>
    <w:rsid w:val="003B5FCD"/>
    <w:rsid w:val="003B68AF"/>
    <w:rsid w:val="003B6E1B"/>
    <w:rsid w:val="003B725C"/>
    <w:rsid w:val="003B738F"/>
    <w:rsid w:val="003B7929"/>
    <w:rsid w:val="003B7D1F"/>
    <w:rsid w:val="003C01B9"/>
    <w:rsid w:val="003C066E"/>
    <w:rsid w:val="003C093B"/>
    <w:rsid w:val="003C16B8"/>
    <w:rsid w:val="003C2ED1"/>
    <w:rsid w:val="003C3251"/>
    <w:rsid w:val="003C38AA"/>
    <w:rsid w:val="003C39FF"/>
    <w:rsid w:val="003C422D"/>
    <w:rsid w:val="003C4A38"/>
    <w:rsid w:val="003C4AEC"/>
    <w:rsid w:val="003C4BCD"/>
    <w:rsid w:val="003C5220"/>
    <w:rsid w:val="003C5E3B"/>
    <w:rsid w:val="003C628E"/>
    <w:rsid w:val="003C74BD"/>
    <w:rsid w:val="003C7BFF"/>
    <w:rsid w:val="003C7F37"/>
    <w:rsid w:val="003D05AC"/>
    <w:rsid w:val="003D0EEE"/>
    <w:rsid w:val="003D25CA"/>
    <w:rsid w:val="003D2751"/>
    <w:rsid w:val="003D338E"/>
    <w:rsid w:val="003D3865"/>
    <w:rsid w:val="003D3C2E"/>
    <w:rsid w:val="003D3DE0"/>
    <w:rsid w:val="003D3EE2"/>
    <w:rsid w:val="003D3FD7"/>
    <w:rsid w:val="003D43D5"/>
    <w:rsid w:val="003D4876"/>
    <w:rsid w:val="003D4ACD"/>
    <w:rsid w:val="003D4D2F"/>
    <w:rsid w:val="003D4EDB"/>
    <w:rsid w:val="003D50C7"/>
    <w:rsid w:val="003D53E1"/>
    <w:rsid w:val="003D5706"/>
    <w:rsid w:val="003D5BF1"/>
    <w:rsid w:val="003D7333"/>
    <w:rsid w:val="003D79B8"/>
    <w:rsid w:val="003D7AE3"/>
    <w:rsid w:val="003E080E"/>
    <w:rsid w:val="003E0977"/>
    <w:rsid w:val="003E1959"/>
    <w:rsid w:val="003E1EE3"/>
    <w:rsid w:val="003E1EF3"/>
    <w:rsid w:val="003E270C"/>
    <w:rsid w:val="003E2ACF"/>
    <w:rsid w:val="003E2EFD"/>
    <w:rsid w:val="003E35A8"/>
    <w:rsid w:val="003E3C4C"/>
    <w:rsid w:val="003E4016"/>
    <w:rsid w:val="003E4C67"/>
    <w:rsid w:val="003E4D29"/>
    <w:rsid w:val="003E558B"/>
    <w:rsid w:val="003E57F3"/>
    <w:rsid w:val="003E5ADF"/>
    <w:rsid w:val="003E5E1E"/>
    <w:rsid w:val="003E61D8"/>
    <w:rsid w:val="003E62F9"/>
    <w:rsid w:val="003E632C"/>
    <w:rsid w:val="003E63D6"/>
    <w:rsid w:val="003E682F"/>
    <w:rsid w:val="003E6A2A"/>
    <w:rsid w:val="003E7777"/>
    <w:rsid w:val="003F0A57"/>
    <w:rsid w:val="003F0C7B"/>
    <w:rsid w:val="003F131C"/>
    <w:rsid w:val="003F1CC1"/>
    <w:rsid w:val="003F21E0"/>
    <w:rsid w:val="003F2834"/>
    <w:rsid w:val="003F294A"/>
    <w:rsid w:val="003F2D78"/>
    <w:rsid w:val="003F2E77"/>
    <w:rsid w:val="003F38BB"/>
    <w:rsid w:val="003F3E55"/>
    <w:rsid w:val="003F4823"/>
    <w:rsid w:val="003F4CF1"/>
    <w:rsid w:val="003F51F7"/>
    <w:rsid w:val="003F5339"/>
    <w:rsid w:val="003F5774"/>
    <w:rsid w:val="003F57E7"/>
    <w:rsid w:val="003F5B50"/>
    <w:rsid w:val="003F6520"/>
    <w:rsid w:val="003F7618"/>
    <w:rsid w:val="003F7D00"/>
    <w:rsid w:val="003F7ED4"/>
    <w:rsid w:val="00400241"/>
    <w:rsid w:val="00400690"/>
    <w:rsid w:val="004009E9"/>
    <w:rsid w:val="004014A3"/>
    <w:rsid w:val="00401885"/>
    <w:rsid w:val="00401A50"/>
    <w:rsid w:val="00403BE7"/>
    <w:rsid w:val="00403C46"/>
    <w:rsid w:val="00403E95"/>
    <w:rsid w:val="00404DC2"/>
    <w:rsid w:val="00405500"/>
    <w:rsid w:val="004063DE"/>
    <w:rsid w:val="00406C9B"/>
    <w:rsid w:val="004076EE"/>
    <w:rsid w:val="0040778D"/>
    <w:rsid w:val="00407A74"/>
    <w:rsid w:val="00410109"/>
    <w:rsid w:val="00410251"/>
    <w:rsid w:val="00410375"/>
    <w:rsid w:val="00410728"/>
    <w:rsid w:val="00410D4A"/>
    <w:rsid w:val="00410E86"/>
    <w:rsid w:val="00411BE5"/>
    <w:rsid w:val="0041285B"/>
    <w:rsid w:val="00413D96"/>
    <w:rsid w:val="00414372"/>
    <w:rsid w:val="0041486B"/>
    <w:rsid w:val="004156F0"/>
    <w:rsid w:val="00415FCF"/>
    <w:rsid w:val="00416263"/>
    <w:rsid w:val="00416CA1"/>
    <w:rsid w:val="00416CF1"/>
    <w:rsid w:val="00416F20"/>
    <w:rsid w:val="00417500"/>
    <w:rsid w:val="00417AA3"/>
    <w:rsid w:val="00417B6A"/>
    <w:rsid w:val="004202A3"/>
    <w:rsid w:val="004204FE"/>
    <w:rsid w:val="004205ED"/>
    <w:rsid w:val="004209FF"/>
    <w:rsid w:val="00421317"/>
    <w:rsid w:val="0042134E"/>
    <w:rsid w:val="004214D1"/>
    <w:rsid w:val="00422F48"/>
    <w:rsid w:val="00422FC3"/>
    <w:rsid w:val="00423369"/>
    <w:rsid w:val="00424A5A"/>
    <w:rsid w:val="0042576F"/>
    <w:rsid w:val="0042612C"/>
    <w:rsid w:val="0042616C"/>
    <w:rsid w:val="0042719D"/>
    <w:rsid w:val="004303FC"/>
    <w:rsid w:val="004316D3"/>
    <w:rsid w:val="00431F80"/>
    <w:rsid w:val="00432078"/>
    <w:rsid w:val="0043209E"/>
    <w:rsid w:val="00432871"/>
    <w:rsid w:val="004345DE"/>
    <w:rsid w:val="00434B1D"/>
    <w:rsid w:val="00434E2A"/>
    <w:rsid w:val="004350B6"/>
    <w:rsid w:val="00435AF8"/>
    <w:rsid w:val="00435CAB"/>
    <w:rsid w:val="004368EC"/>
    <w:rsid w:val="00436B71"/>
    <w:rsid w:val="00436D4E"/>
    <w:rsid w:val="004371A5"/>
    <w:rsid w:val="0043780E"/>
    <w:rsid w:val="00437B3E"/>
    <w:rsid w:val="00437D8F"/>
    <w:rsid w:val="00440FD9"/>
    <w:rsid w:val="00441144"/>
    <w:rsid w:val="00441524"/>
    <w:rsid w:val="00441946"/>
    <w:rsid w:val="00442082"/>
    <w:rsid w:val="0044220A"/>
    <w:rsid w:val="00442316"/>
    <w:rsid w:val="004426DA"/>
    <w:rsid w:val="00442CAB"/>
    <w:rsid w:val="004430CC"/>
    <w:rsid w:val="004433D4"/>
    <w:rsid w:val="0044379F"/>
    <w:rsid w:val="004446D3"/>
    <w:rsid w:val="004447DD"/>
    <w:rsid w:val="0044581E"/>
    <w:rsid w:val="0044584E"/>
    <w:rsid w:val="004458E7"/>
    <w:rsid w:val="00445CE1"/>
    <w:rsid w:val="004472AF"/>
    <w:rsid w:val="004474DE"/>
    <w:rsid w:val="00447F94"/>
    <w:rsid w:val="0045100C"/>
    <w:rsid w:val="004514FB"/>
    <w:rsid w:val="00451A59"/>
    <w:rsid w:val="00452C1B"/>
    <w:rsid w:val="004531D7"/>
    <w:rsid w:val="004532F1"/>
    <w:rsid w:val="00453AF5"/>
    <w:rsid w:val="00453B22"/>
    <w:rsid w:val="00453C35"/>
    <w:rsid w:val="00453E15"/>
    <w:rsid w:val="00453F2A"/>
    <w:rsid w:val="00454C4B"/>
    <w:rsid w:val="00455320"/>
    <w:rsid w:val="0045558A"/>
    <w:rsid w:val="00455835"/>
    <w:rsid w:val="00455C1C"/>
    <w:rsid w:val="00456B95"/>
    <w:rsid w:val="00457410"/>
    <w:rsid w:val="00457898"/>
    <w:rsid w:val="00457F9D"/>
    <w:rsid w:val="004600F4"/>
    <w:rsid w:val="00460161"/>
    <w:rsid w:val="004610C4"/>
    <w:rsid w:val="004612E0"/>
    <w:rsid w:val="00461ACE"/>
    <w:rsid w:val="00462E65"/>
    <w:rsid w:val="00463E33"/>
    <w:rsid w:val="00464030"/>
    <w:rsid w:val="00464928"/>
    <w:rsid w:val="00464BC1"/>
    <w:rsid w:val="00464DCD"/>
    <w:rsid w:val="0046517E"/>
    <w:rsid w:val="0046529A"/>
    <w:rsid w:val="004653E8"/>
    <w:rsid w:val="0046549C"/>
    <w:rsid w:val="00466BAA"/>
    <w:rsid w:val="00467431"/>
    <w:rsid w:val="00470F82"/>
    <w:rsid w:val="00471F32"/>
    <w:rsid w:val="004727B5"/>
    <w:rsid w:val="00472B02"/>
    <w:rsid w:val="00472DA4"/>
    <w:rsid w:val="00472E6B"/>
    <w:rsid w:val="00472FC7"/>
    <w:rsid w:val="004731F9"/>
    <w:rsid w:val="004732F3"/>
    <w:rsid w:val="00473ACF"/>
    <w:rsid w:val="00473E5D"/>
    <w:rsid w:val="00473ED1"/>
    <w:rsid w:val="00474094"/>
    <w:rsid w:val="0047490D"/>
    <w:rsid w:val="0047584A"/>
    <w:rsid w:val="00475AD0"/>
    <w:rsid w:val="00475C4E"/>
    <w:rsid w:val="00475E1F"/>
    <w:rsid w:val="00476209"/>
    <w:rsid w:val="00476401"/>
    <w:rsid w:val="00476C9A"/>
    <w:rsid w:val="00477041"/>
    <w:rsid w:val="004771E2"/>
    <w:rsid w:val="0047787C"/>
    <w:rsid w:val="00477900"/>
    <w:rsid w:val="00477BC0"/>
    <w:rsid w:val="00477EC9"/>
    <w:rsid w:val="004802CE"/>
    <w:rsid w:val="0048041A"/>
    <w:rsid w:val="00480D83"/>
    <w:rsid w:val="0048188B"/>
    <w:rsid w:val="00481E0D"/>
    <w:rsid w:val="004821A3"/>
    <w:rsid w:val="00482305"/>
    <w:rsid w:val="0048243D"/>
    <w:rsid w:val="00483074"/>
    <w:rsid w:val="00483477"/>
    <w:rsid w:val="004836D9"/>
    <w:rsid w:val="0048435A"/>
    <w:rsid w:val="00484BDF"/>
    <w:rsid w:val="00484F7B"/>
    <w:rsid w:val="004852A4"/>
    <w:rsid w:val="0048544F"/>
    <w:rsid w:val="00485599"/>
    <w:rsid w:val="00485BDB"/>
    <w:rsid w:val="00485C61"/>
    <w:rsid w:val="0048641E"/>
    <w:rsid w:val="00486477"/>
    <w:rsid w:val="0048685C"/>
    <w:rsid w:val="004874A2"/>
    <w:rsid w:val="0048762A"/>
    <w:rsid w:val="0048792C"/>
    <w:rsid w:val="00487FB9"/>
    <w:rsid w:val="00490D87"/>
    <w:rsid w:val="00490F92"/>
    <w:rsid w:val="0049108B"/>
    <w:rsid w:val="004922C8"/>
    <w:rsid w:val="0049231E"/>
    <w:rsid w:val="00492452"/>
    <w:rsid w:val="0049356B"/>
    <w:rsid w:val="004935CF"/>
    <w:rsid w:val="00493848"/>
    <w:rsid w:val="00493E08"/>
    <w:rsid w:val="00493E16"/>
    <w:rsid w:val="00494116"/>
    <w:rsid w:val="00494CEE"/>
    <w:rsid w:val="00496714"/>
    <w:rsid w:val="004976CF"/>
    <w:rsid w:val="004A0B6F"/>
    <w:rsid w:val="004A0C57"/>
    <w:rsid w:val="004A1174"/>
    <w:rsid w:val="004A1661"/>
    <w:rsid w:val="004A1F6E"/>
    <w:rsid w:val="004A2EB8"/>
    <w:rsid w:val="004A34E0"/>
    <w:rsid w:val="004A3605"/>
    <w:rsid w:val="004A3F16"/>
    <w:rsid w:val="004A3F25"/>
    <w:rsid w:val="004A461E"/>
    <w:rsid w:val="004A4651"/>
    <w:rsid w:val="004A48A1"/>
    <w:rsid w:val="004A4EBD"/>
    <w:rsid w:val="004A5633"/>
    <w:rsid w:val="004A5A0A"/>
    <w:rsid w:val="004A5B9B"/>
    <w:rsid w:val="004A5D65"/>
    <w:rsid w:val="004A6CBB"/>
    <w:rsid w:val="004A70C2"/>
    <w:rsid w:val="004A77B2"/>
    <w:rsid w:val="004B052F"/>
    <w:rsid w:val="004B06C0"/>
    <w:rsid w:val="004B18E3"/>
    <w:rsid w:val="004B1CF6"/>
    <w:rsid w:val="004B2A9B"/>
    <w:rsid w:val="004B2E3E"/>
    <w:rsid w:val="004B3162"/>
    <w:rsid w:val="004B342C"/>
    <w:rsid w:val="004B3762"/>
    <w:rsid w:val="004B3E01"/>
    <w:rsid w:val="004B4048"/>
    <w:rsid w:val="004B5B6A"/>
    <w:rsid w:val="004B5D86"/>
    <w:rsid w:val="004B5F35"/>
    <w:rsid w:val="004B64D0"/>
    <w:rsid w:val="004B689C"/>
    <w:rsid w:val="004B7C7B"/>
    <w:rsid w:val="004B7FF5"/>
    <w:rsid w:val="004C0713"/>
    <w:rsid w:val="004C07CB"/>
    <w:rsid w:val="004C08D5"/>
    <w:rsid w:val="004C0B21"/>
    <w:rsid w:val="004C145F"/>
    <w:rsid w:val="004C1832"/>
    <w:rsid w:val="004C1929"/>
    <w:rsid w:val="004C1A48"/>
    <w:rsid w:val="004C1AAC"/>
    <w:rsid w:val="004C1AF8"/>
    <w:rsid w:val="004C1BA0"/>
    <w:rsid w:val="004C20F3"/>
    <w:rsid w:val="004C21E6"/>
    <w:rsid w:val="004C2591"/>
    <w:rsid w:val="004C39C0"/>
    <w:rsid w:val="004C3E43"/>
    <w:rsid w:val="004C4037"/>
    <w:rsid w:val="004C4357"/>
    <w:rsid w:val="004C45C9"/>
    <w:rsid w:val="004C4DA0"/>
    <w:rsid w:val="004C4DC6"/>
    <w:rsid w:val="004C554F"/>
    <w:rsid w:val="004C5E2C"/>
    <w:rsid w:val="004C6EA4"/>
    <w:rsid w:val="004C6F84"/>
    <w:rsid w:val="004C7683"/>
    <w:rsid w:val="004C781A"/>
    <w:rsid w:val="004C7845"/>
    <w:rsid w:val="004C79A4"/>
    <w:rsid w:val="004C7DFD"/>
    <w:rsid w:val="004D05B0"/>
    <w:rsid w:val="004D0601"/>
    <w:rsid w:val="004D148A"/>
    <w:rsid w:val="004D171E"/>
    <w:rsid w:val="004D1CBC"/>
    <w:rsid w:val="004D1DAF"/>
    <w:rsid w:val="004D3F1C"/>
    <w:rsid w:val="004D479D"/>
    <w:rsid w:val="004D4E9A"/>
    <w:rsid w:val="004D6056"/>
    <w:rsid w:val="004D663B"/>
    <w:rsid w:val="004D74C4"/>
    <w:rsid w:val="004D74E0"/>
    <w:rsid w:val="004E0CDC"/>
    <w:rsid w:val="004E1049"/>
    <w:rsid w:val="004E1592"/>
    <w:rsid w:val="004E1904"/>
    <w:rsid w:val="004E1BBE"/>
    <w:rsid w:val="004E1D8E"/>
    <w:rsid w:val="004E1F03"/>
    <w:rsid w:val="004E2908"/>
    <w:rsid w:val="004E2A3D"/>
    <w:rsid w:val="004E2DC2"/>
    <w:rsid w:val="004E4E9D"/>
    <w:rsid w:val="004E5600"/>
    <w:rsid w:val="004E6091"/>
    <w:rsid w:val="004E62B7"/>
    <w:rsid w:val="004E6757"/>
    <w:rsid w:val="004E73AF"/>
    <w:rsid w:val="004E7C51"/>
    <w:rsid w:val="004E7E9B"/>
    <w:rsid w:val="004F02B4"/>
    <w:rsid w:val="004F0575"/>
    <w:rsid w:val="004F0925"/>
    <w:rsid w:val="004F0E90"/>
    <w:rsid w:val="004F1330"/>
    <w:rsid w:val="004F259B"/>
    <w:rsid w:val="004F3051"/>
    <w:rsid w:val="004F3BD7"/>
    <w:rsid w:val="004F3C8D"/>
    <w:rsid w:val="004F4A2D"/>
    <w:rsid w:val="004F5344"/>
    <w:rsid w:val="004F55A2"/>
    <w:rsid w:val="004F5F95"/>
    <w:rsid w:val="004F650C"/>
    <w:rsid w:val="004F66CA"/>
    <w:rsid w:val="004F6AA7"/>
    <w:rsid w:val="004F6CB8"/>
    <w:rsid w:val="004F6E88"/>
    <w:rsid w:val="004F7916"/>
    <w:rsid w:val="00500696"/>
    <w:rsid w:val="005008DA"/>
    <w:rsid w:val="00500A49"/>
    <w:rsid w:val="00501ACA"/>
    <w:rsid w:val="00502431"/>
    <w:rsid w:val="00502675"/>
    <w:rsid w:val="005027BB"/>
    <w:rsid w:val="00502A01"/>
    <w:rsid w:val="00502C7F"/>
    <w:rsid w:val="00502DBE"/>
    <w:rsid w:val="0050314F"/>
    <w:rsid w:val="005031CE"/>
    <w:rsid w:val="005033DC"/>
    <w:rsid w:val="005038D8"/>
    <w:rsid w:val="00504B27"/>
    <w:rsid w:val="00506020"/>
    <w:rsid w:val="00506143"/>
    <w:rsid w:val="0050631F"/>
    <w:rsid w:val="0050695F"/>
    <w:rsid w:val="00506980"/>
    <w:rsid w:val="00507A7E"/>
    <w:rsid w:val="00507C19"/>
    <w:rsid w:val="005101FB"/>
    <w:rsid w:val="0051037D"/>
    <w:rsid w:val="00510493"/>
    <w:rsid w:val="00510897"/>
    <w:rsid w:val="00510BAD"/>
    <w:rsid w:val="00510D8A"/>
    <w:rsid w:val="00511585"/>
    <w:rsid w:val="00511987"/>
    <w:rsid w:val="00511F91"/>
    <w:rsid w:val="005126B0"/>
    <w:rsid w:val="00513715"/>
    <w:rsid w:val="0051398A"/>
    <w:rsid w:val="00513C46"/>
    <w:rsid w:val="00513F45"/>
    <w:rsid w:val="00514754"/>
    <w:rsid w:val="00514C4D"/>
    <w:rsid w:val="005153BD"/>
    <w:rsid w:val="005153C3"/>
    <w:rsid w:val="00515610"/>
    <w:rsid w:val="00515908"/>
    <w:rsid w:val="0051633B"/>
    <w:rsid w:val="00516843"/>
    <w:rsid w:val="00516FBE"/>
    <w:rsid w:val="005170B7"/>
    <w:rsid w:val="00517490"/>
    <w:rsid w:val="00520C73"/>
    <w:rsid w:val="00521BC9"/>
    <w:rsid w:val="00521BE7"/>
    <w:rsid w:val="00521DE0"/>
    <w:rsid w:val="00522CEF"/>
    <w:rsid w:val="0052347F"/>
    <w:rsid w:val="00523814"/>
    <w:rsid w:val="00523841"/>
    <w:rsid w:val="00523B8E"/>
    <w:rsid w:val="00524AB4"/>
    <w:rsid w:val="00524FD2"/>
    <w:rsid w:val="0052574B"/>
    <w:rsid w:val="00525D20"/>
    <w:rsid w:val="00525E11"/>
    <w:rsid w:val="00525F31"/>
    <w:rsid w:val="005260BB"/>
    <w:rsid w:val="00526295"/>
    <w:rsid w:val="005265B3"/>
    <w:rsid w:val="00526728"/>
    <w:rsid w:val="005267FA"/>
    <w:rsid w:val="00526B6F"/>
    <w:rsid w:val="005272C4"/>
    <w:rsid w:val="005277B2"/>
    <w:rsid w:val="00527974"/>
    <w:rsid w:val="00527A97"/>
    <w:rsid w:val="00527AEB"/>
    <w:rsid w:val="0053048E"/>
    <w:rsid w:val="00530652"/>
    <w:rsid w:val="00530E57"/>
    <w:rsid w:val="005312E2"/>
    <w:rsid w:val="00531564"/>
    <w:rsid w:val="005319DF"/>
    <w:rsid w:val="00531F60"/>
    <w:rsid w:val="005324AF"/>
    <w:rsid w:val="00532542"/>
    <w:rsid w:val="00533673"/>
    <w:rsid w:val="00533C22"/>
    <w:rsid w:val="00533E0A"/>
    <w:rsid w:val="00533F98"/>
    <w:rsid w:val="0053404E"/>
    <w:rsid w:val="005346E0"/>
    <w:rsid w:val="00534E1A"/>
    <w:rsid w:val="00535303"/>
    <w:rsid w:val="005354E2"/>
    <w:rsid w:val="00536037"/>
    <w:rsid w:val="0053639B"/>
    <w:rsid w:val="005368E0"/>
    <w:rsid w:val="0053691B"/>
    <w:rsid w:val="00536C46"/>
    <w:rsid w:val="00536D48"/>
    <w:rsid w:val="005374EC"/>
    <w:rsid w:val="00537DE8"/>
    <w:rsid w:val="00537FB2"/>
    <w:rsid w:val="00541DAF"/>
    <w:rsid w:val="00542660"/>
    <w:rsid w:val="0054297C"/>
    <w:rsid w:val="00542B4C"/>
    <w:rsid w:val="00542C61"/>
    <w:rsid w:val="00543008"/>
    <w:rsid w:val="005431F8"/>
    <w:rsid w:val="005435A1"/>
    <w:rsid w:val="0054375F"/>
    <w:rsid w:val="005437D9"/>
    <w:rsid w:val="00543D0A"/>
    <w:rsid w:val="005440FF"/>
    <w:rsid w:val="0054452D"/>
    <w:rsid w:val="00544579"/>
    <w:rsid w:val="00544E14"/>
    <w:rsid w:val="0054520C"/>
    <w:rsid w:val="00545916"/>
    <w:rsid w:val="00545D2A"/>
    <w:rsid w:val="00545D3C"/>
    <w:rsid w:val="005479F7"/>
    <w:rsid w:val="00550DBE"/>
    <w:rsid w:val="005515E4"/>
    <w:rsid w:val="00552396"/>
    <w:rsid w:val="005527B2"/>
    <w:rsid w:val="005529A9"/>
    <w:rsid w:val="00552BF0"/>
    <w:rsid w:val="00552E3A"/>
    <w:rsid w:val="005538D0"/>
    <w:rsid w:val="00553A2F"/>
    <w:rsid w:val="005547C6"/>
    <w:rsid w:val="005548D4"/>
    <w:rsid w:val="00554B07"/>
    <w:rsid w:val="00554CB0"/>
    <w:rsid w:val="00554DD5"/>
    <w:rsid w:val="00555E0C"/>
    <w:rsid w:val="00556529"/>
    <w:rsid w:val="0055679F"/>
    <w:rsid w:val="00556CC9"/>
    <w:rsid w:val="00556FF2"/>
    <w:rsid w:val="00557380"/>
    <w:rsid w:val="005608B8"/>
    <w:rsid w:val="00561297"/>
    <w:rsid w:val="00561656"/>
    <w:rsid w:val="00561AC0"/>
    <w:rsid w:val="00561E69"/>
    <w:rsid w:val="00562847"/>
    <w:rsid w:val="0056292A"/>
    <w:rsid w:val="00562B0B"/>
    <w:rsid w:val="0056323F"/>
    <w:rsid w:val="00563A50"/>
    <w:rsid w:val="00563ACE"/>
    <w:rsid w:val="005656A2"/>
    <w:rsid w:val="0056634F"/>
    <w:rsid w:val="00566BCB"/>
    <w:rsid w:val="00566DCE"/>
    <w:rsid w:val="0056703A"/>
    <w:rsid w:val="005672BE"/>
    <w:rsid w:val="005672CF"/>
    <w:rsid w:val="00567349"/>
    <w:rsid w:val="00570253"/>
    <w:rsid w:val="00570545"/>
    <w:rsid w:val="00570896"/>
    <w:rsid w:val="00570CE6"/>
    <w:rsid w:val="005718AF"/>
    <w:rsid w:val="0057197D"/>
    <w:rsid w:val="00571FD4"/>
    <w:rsid w:val="0057282C"/>
    <w:rsid w:val="00572879"/>
    <w:rsid w:val="00572B11"/>
    <w:rsid w:val="0057375C"/>
    <w:rsid w:val="0057393E"/>
    <w:rsid w:val="00574369"/>
    <w:rsid w:val="005748FD"/>
    <w:rsid w:val="00575163"/>
    <w:rsid w:val="00575327"/>
    <w:rsid w:val="005761A6"/>
    <w:rsid w:val="00576B6F"/>
    <w:rsid w:val="00576D87"/>
    <w:rsid w:val="005777A7"/>
    <w:rsid w:val="00580411"/>
    <w:rsid w:val="0058052B"/>
    <w:rsid w:val="005814AE"/>
    <w:rsid w:val="0058180B"/>
    <w:rsid w:val="00582222"/>
    <w:rsid w:val="00582249"/>
    <w:rsid w:val="0058229E"/>
    <w:rsid w:val="0058256B"/>
    <w:rsid w:val="00582D0F"/>
    <w:rsid w:val="00582E4F"/>
    <w:rsid w:val="00582FD7"/>
    <w:rsid w:val="0058389A"/>
    <w:rsid w:val="00584F03"/>
    <w:rsid w:val="00584F83"/>
    <w:rsid w:val="005867AF"/>
    <w:rsid w:val="00586845"/>
    <w:rsid w:val="00586CB8"/>
    <w:rsid w:val="00587AD2"/>
    <w:rsid w:val="00587DA6"/>
    <w:rsid w:val="005907F4"/>
    <w:rsid w:val="005919CC"/>
    <w:rsid w:val="00591B29"/>
    <w:rsid w:val="00591BBD"/>
    <w:rsid w:val="005925F8"/>
    <w:rsid w:val="00592CA7"/>
    <w:rsid w:val="00592D46"/>
    <w:rsid w:val="00592F55"/>
    <w:rsid w:val="00595210"/>
    <w:rsid w:val="005952B4"/>
    <w:rsid w:val="0059591C"/>
    <w:rsid w:val="00595E30"/>
    <w:rsid w:val="00596E8B"/>
    <w:rsid w:val="005979F4"/>
    <w:rsid w:val="00597BE9"/>
    <w:rsid w:val="00597C6B"/>
    <w:rsid w:val="00597E41"/>
    <w:rsid w:val="005A02A8"/>
    <w:rsid w:val="005A031E"/>
    <w:rsid w:val="005A0527"/>
    <w:rsid w:val="005A0A79"/>
    <w:rsid w:val="005A1360"/>
    <w:rsid w:val="005A1937"/>
    <w:rsid w:val="005A1DDF"/>
    <w:rsid w:val="005A1F76"/>
    <w:rsid w:val="005A2722"/>
    <w:rsid w:val="005A2ABD"/>
    <w:rsid w:val="005A2E1E"/>
    <w:rsid w:val="005A329F"/>
    <w:rsid w:val="005A3A23"/>
    <w:rsid w:val="005A3A64"/>
    <w:rsid w:val="005A3A95"/>
    <w:rsid w:val="005A3D15"/>
    <w:rsid w:val="005A47CD"/>
    <w:rsid w:val="005A53CF"/>
    <w:rsid w:val="005A547D"/>
    <w:rsid w:val="005A54D0"/>
    <w:rsid w:val="005A5C1F"/>
    <w:rsid w:val="005A60D4"/>
    <w:rsid w:val="005A6F43"/>
    <w:rsid w:val="005A745D"/>
    <w:rsid w:val="005A7692"/>
    <w:rsid w:val="005A7B77"/>
    <w:rsid w:val="005A7E48"/>
    <w:rsid w:val="005B1052"/>
    <w:rsid w:val="005B1080"/>
    <w:rsid w:val="005B1720"/>
    <w:rsid w:val="005B17CB"/>
    <w:rsid w:val="005B1932"/>
    <w:rsid w:val="005B221A"/>
    <w:rsid w:val="005B3290"/>
    <w:rsid w:val="005B38E1"/>
    <w:rsid w:val="005B4E44"/>
    <w:rsid w:val="005B5757"/>
    <w:rsid w:val="005B5C24"/>
    <w:rsid w:val="005B5FB9"/>
    <w:rsid w:val="005B67CB"/>
    <w:rsid w:val="005C1B82"/>
    <w:rsid w:val="005C1F9C"/>
    <w:rsid w:val="005C2125"/>
    <w:rsid w:val="005C237E"/>
    <w:rsid w:val="005C241A"/>
    <w:rsid w:val="005C2663"/>
    <w:rsid w:val="005C2DFD"/>
    <w:rsid w:val="005C43FD"/>
    <w:rsid w:val="005C5236"/>
    <w:rsid w:val="005C5543"/>
    <w:rsid w:val="005C5915"/>
    <w:rsid w:val="005C5EE5"/>
    <w:rsid w:val="005C6093"/>
    <w:rsid w:val="005C60A4"/>
    <w:rsid w:val="005C68B2"/>
    <w:rsid w:val="005C72C3"/>
    <w:rsid w:val="005C7522"/>
    <w:rsid w:val="005C7930"/>
    <w:rsid w:val="005D0820"/>
    <w:rsid w:val="005D0DC2"/>
    <w:rsid w:val="005D0E68"/>
    <w:rsid w:val="005D0E89"/>
    <w:rsid w:val="005D131E"/>
    <w:rsid w:val="005D189E"/>
    <w:rsid w:val="005D1C9F"/>
    <w:rsid w:val="005D20E0"/>
    <w:rsid w:val="005D31CA"/>
    <w:rsid w:val="005D35D0"/>
    <w:rsid w:val="005D4A39"/>
    <w:rsid w:val="005D4C9A"/>
    <w:rsid w:val="005D4EE0"/>
    <w:rsid w:val="005D588C"/>
    <w:rsid w:val="005D5BD1"/>
    <w:rsid w:val="005D63A9"/>
    <w:rsid w:val="005D6414"/>
    <w:rsid w:val="005D687F"/>
    <w:rsid w:val="005D69CB"/>
    <w:rsid w:val="005D6DD5"/>
    <w:rsid w:val="005D6E60"/>
    <w:rsid w:val="005D71DD"/>
    <w:rsid w:val="005D739E"/>
    <w:rsid w:val="005E0330"/>
    <w:rsid w:val="005E03D7"/>
    <w:rsid w:val="005E14D7"/>
    <w:rsid w:val="005E1647"/>
    <w:rsid w:val="005E2F86"/>
    <w:rsid w:val="005E34FF"/>
    <w:rsid w:val="005E37E5"/>
    <w:rsid w:val="005E3D7C"/>
    <w:rsid w:val="005E467A"/>
    <w:rsid w:val="005E46BB"/>
    <w:rsid w:val="005E49BA"/>
    <w:rsid w:val="005E5199"/>
    <w:rsid w:val="005E52F9"/>
    <w:rsid w:val="005E535B"/>
    <w:rsid w:val="005E573E"/>
    <w:rsid w:val="005E57AD"/>
    <w:rsid w:val="005E582D"/>
    <w:rsid w:val="005E61F2"/>
    <w:rsid w:val="005E649F"/>
    <w:rsid w:val="005E6C54"/>
    <w:rsid w:val="005E73CC"/>
    <w:rsid w:val="005F04BE"/>
    <w:rsid w:val="005F1122"/>
    <w:rsid w:val="005F113F"/>
    <w:rsid w:val="005F1261"/>
    <w:rsid w:val="005F13B5"/>
    <w:rsid w:val="005F243C"/>
    <w:rsid w:val="005F247D"/>
    <w:rsid w:val="005F33F2"/>
    <w:rsid w:val="005F3687"/>
    <w:rsid w:val="005F40ED"/>
    <w:rsid w:val="005F50BF"/>
    <w:rsid w:val="005F57D9"/>
    <w:rsid w:val="005F5888"/>
    <w:rsid w:val="005F6514"/>
    <w:rsid w:val="005F65C2"/>
    <w:rsid w:val="005F6941"/>
    <w:rsid w:val="005F7846"/>
    <w:rsid w:val="005F7C36"/>
    <w:rsid w:val="006002DB"/>
    <w:rsid w:val="00600535"/>
    <w:rsid w:val="00600818"/>
    <w:rsid w:val="00600957"/>
    <w:rsid w:val="00600A42"/>
    <w:rsid w:val="00600CC3"/>
    <w:rsid w:val="00600D67"/>
    <w:rsid w:val="006014EE"/>
    <w:rsid w:val="00602276"/>
    <w:rsid w:val="00602315"/>
    <w:rsid w:val="006033AE"/>
    <w:rsid w:val="006035BA"/>
    <w:rsid w:val="00604852"/>
    <w:rsid w:val="00607C0C"/>
    <w:rsid w:val="006103BD"/>
    <w:rsid w:val="00610625"/>
    <w:rsid w:val="00610B16"/>
    <w:rsid w:val="00610BFD"/>
    <w:rsid w:val="00610CF7"/>
    <w:rsid w:val="00610DBC"/>
    <w:rsid w:val="00611D7B"/>
    <w:rsid w:val="00612C77"/>
    <w:rsid w:val="0061388D"/>
    <w:rsid w:val="00614A0E"/>
    <w:rsid w:val="00614E46"/>
    <w:rsid w:val="00614EAC"/>
    <w:rsid w:val="00614F1F"/>
    <w:rsid w:val="00615835"/>
    <w:rsid w:val="00616539"/>
    <w:rsid w:val="006165DA"/>
    <w:rsid w:val="006173EC"/>
    <w:rsid w:val="00617BC7"/>
    <w:rsid w:val="00620030"/>
    <w:rsid w:val="006204AF"/>
    <w:rsid w:val="0062066C"/>
    <w:rsid w:val="006217EE"/>
    <w:rsid w:val="00621E4B"/>
    <w:rsid w:val="006225EC"/>
    <w:rsid w:val="00622BFC"/>
    <w:rsid w:val="00622CB7"/>
    <w:rsid w:val="00622DBF"/>
    <w:rsid w:val="00622F2F"/>
    <w:rsid w:val="0062306C"/>
    <w:rsid w:val="0062326A"/>
    <w:rsid w:val="0062380D"/>
    <w:rsid w:val="00623ED4"/>
    <w:rsid w:val="006240DE"/>
    <w:rsid w:val="00624668"/>
    <w:rsid w:val="00624926"/>
    <w:rsid w:val="00625A67"/>
    <w:rsid w:val="00625B91"/>
    <w:rsid w:val="006260CF"/>
    <w:rsid w:val="006261AB"/>
    <w:rsid w:val="00626B29"/>
    <w:rsid w:val="00626D42"/>
    <w:rsid w:val="00626EB5"/>
    <w:rsid w:val="00626EE9"/>
    <w:rsid w:val="00627CE7"/>
    <w:rsid w:val="00627D77"/>
    <w:rsid w:val="00630527"/>
    <w:rsid w:val="00630B60"/>
    <w:rsid w:val="006319E6"/>
    <w:rsid w:val="006321E0"/>
    <w:rsid w:val="0063248C"/>
    <w:rsid w:val="00632921"/>
    <w:rsid w:val="00632962"/>
    <w:rsid w:val="00632D65"/>
    <w:rsid w:val="0063339B"/>
    <w:rsid w:val="006334CE"/>
    <w:rsid w:val="006348B6"/>
    <w:rsid w:val="00634E15"/>
    <w:rsid w:val="00634F3F"/>
    <w:rsid w:val="00635BA3"/>
    <w:rsid w:val="00636210"/>
    <w:rsid w:val="00636537"/>
    <w:rsid w:val="006365E3"/>
    <w:rsid w:val="00636CC7"/>
    <w:rsid w:val="00636EC8"/>
    <w:rsid w:val="00637306"/>
    <w:rsid w:val="00637353"/>
    <w:rsid w:val="00637386"/>
    <w:rsid w:val="0063771C"/>
    <w:rsid w:val="0063784C"/>
    <w:rsid w:val="00637A98"/>
    <w:rsid w:val="00637BAB"/>
    <w:rsid w:val="00640C70"/>
    <w:rsid w:val="00640F4C"/>
    <w:rsid w:val="00640FCA"/>
    <w:rsid w:val="0064167E"/>
    <w:rsid w:val="00642480"/>
    <w:rsid w:val="0064269A"/>
    <w:rsid w:val="00643419"/>
    <w:rsid w:val="00643B1C"/>
    <w:rsid w:val="0064402B"/>
    <w:rsid w:val="0064438C"/>
    <w:rsid w:val="00644697"/>
    <w:rsid w:val="00644859"/>
    <w:rsid w:val="006448D7"/>
    <w:rsid w:val="00644E35"/>
    <w:rsid w:val="00645020"/>
    <w:rsid w:val="00645480"/>
    <w:rsid w:val="006459F5"/>
    <w:rsid w:val="0064610B"/>
    <w:rsid w:val="00647067"/>
    <w:rsid w:val="006473DE"/>
    <w:rsid w:val="00647C77"/>
    <w:rsid w:val="0065042F"/>
    <w:rsid w:val="006517A7"/>
    <w:rsid w:val="0065230B"/>
    <w:rsid w:val="00652AC2"/>
    <w:rsid w:val="00652CE3"/>
    <w:rsid w:val="00652DCF"/>
    <w:rsid w:val="00652F86"/>
    <w:rsid w:val="006536BF"/>
    <w:rsid w:val="006537D1"/>
    <w:rsid w:val="00653942"/>
    <w:rsid w:val="006560F2"/>
    <w:rsid w:val="006568EA"/>
    <w:rsid w:val="00656A5F"/>
    <w:rsid w:val="0065719B"/>
    <w:rsid w:val="0065740A"/>
    <w:rsid w:val="006576C7"/>
    <w:rsid w:val="006579BC"/>
    <w:rsid w:val="006601F4"/>
    <w:rsid w:val="006609A2"/>
    <w:rsid w:val="00660E75"/>
    <w:rsid w:val="006613A1"/>
    <w:rsid w:val="00661404"/>
    <w:rsid w:val="00661A0C"/>
    <w:rsid w:val="00661C1D"/>
    <w:rsid w:val="00661D28"/>
    <w:rsid w:val="00662020"/>
    <w:rsid w:val="0066250C"/>
    <w:rsid w:val="00662856"/>
    <w:rsid w:val="0066290C"/>
    <w:rsid w:val="0066322F"/>
    <w:rsid w:val="0066372A"/>
    <w:rsid w:val="00663E54"/>
    <w:rsid w:val="00664A54"/>
    <w:rsid w:val="00665184"/>
    <w:rsid w:val="0066531D"/>
    <w:rsid w:val="0066540E"/>
    <w:rsid w:val="00666A33"/>
    <w:rsid w:val="00666C7C"/>
    <w:rsid w:val="006677D4"/>
    <w:rsid w:val="00667C59"/>
    <w:rsid w:val="00667D71"/>
    <w:rsid w:val="0067061B"/>
    <w:rsid w:val="00670AE3"/>
    <w:rsid w:val="006718DC"/>
    <w:rsid w:val="006719DD"/>
    <w:rsid w:val="00672327"/>
    <w:rsid w:val="00672D67"/>
    <w:rsid w:val="00672EDB"/>
    <w:rsid w:val="00672EE6"/>
    <w:rsid w:val="00673761"/>
    <w:rsid w:val="0067377D"/>
    <w:rsid w:val="00673A8F"/>
    <w:rsid w:val="00674084"/>
    <w:rsid w:val="006749DE"/>
    <w:rsid w:val="00674B0D"/>
    <w:rsid w:val="00674F77"/>
    <w:rsid w:val="00675217"/>
    <w:rsid w:val="006759B8"/>
    <w:rsid w:val="00675C0E"/>
    <w:rsid w:val="00675FF3"/>
    <w:rsid w:val="00676552"/>
    <w:rsid w:val="00676867"/>
    <w:rsid w:val="00676A9C"/>
    <w:rsid w:val="00677866"/>
    <w:rsid w:val="00680801"/>
    <w:rsid w:val="00680ED0"/>
    <w:rsid w:val="00680FBB"/>
    <w:rsid w:val="0068124A"/>
    <w:rsid w:val="00681778"/>
    <w:rsid w:val="00681AA4"/>
    <w:rsid w:val="00681B58"/>
    <w:rsid w:val="00681C04"/>
    <w:rsid w:val="00681D5C"/>
    <w:rsid w:val="00681E4A"/>
    <w:rsid w:val="00681EA0"/>
    <w:rsid w:val="00682A11"/>
    <w:rsid w:val="00682AEC"/>
    <w:rsid w:val="00682D4D"/>
    <w:rsid w:val="0068303D"/>
    <w:rsid w:val="00683684"/>
    <w:rsid w:val="006836F9"/>
    <w:rsid w:val="0068394C"/>
    <w:rsid w:val="006840A8"/>
    <w:rsid w:val="00685070"/>
    <w:rsid w:val="006850F0"/>
    <w:rsid w:val="0068547C"/>
    <w:rsid w:val="00685E1D"/>
    <w:rsid w:val="0068625E"/>
    <w:rsid w:val="00686BFA"/>
    <w:rsid w:val="0068721E"/>
    <w:rsid w:val="00687718"/>
    <w:rsid w:val="0068792F"/>
    <w:rsid w:val="00690AD4"/>
    <w:rsid w:val="00691004"/>
    <w:rsid w:val="006912C6"/>
    <w:rsid w:val="00692E2D"/>
    <w:rsid w:val="00693191"/>
    <w:rsid w:val="00693AEA"/>
    <w:rsid w:val="00693C9A"/>
    <w:rsid w:val="006943D8"/>
    <w:rsid w:val="006944B7"/>
    <w:rsid w:val="006945CE"/>
    <w:rsid w:val="00694FD4"/>
    <w:rsid w:val="006952C4"/>
    <w:rsid w:val="00695309"/>
    <w:rsid w:val="0069559D"/>
    <w:rsid w:val="00695A49"/>
    <w:rsid w:val="00695E0B"/>
    <w:rsid w:val="00695F91"/>
    <w:rsid w:val="00695F96"/>
    <w:rsid w:val="0069603C"/>
    <w:rsid w:val="00697C0A"/>
    <w:rsid w:val="00697E4E"/>
    <w:rsid w:val="006A0326"/>
    <w:rsid w:val="006A1964"/>
    <w:rsid w:val="006A1AA2"/>
    <w:rsid w:val="006A1B55"/>
    <w:rsid w:val="006A2271"/>
    <w:rsid w:val="006A22E5"/>
    <w:rsid w:val="006A29DA"/>
    <w:rsid w:val="006A2D5E"/>
    <w:rsid w:val="006A2EC8"/>
    <w:rsid w:val="006A39DF"/>
    <w:rsid w:val="006A3BC5"/>
    <w:rsid w:val="006A487D"/>
    <w:rsid w:val="006A4951"/>
    <w:rsid w:val="006A4D34"/>
    <w:rsid w:val="006A516B"/>
    <w:rsid w:val="006A56B2"/>
    <w:rsid w:val="006A5A34"/>
    <w:rsid w:val="006A5C51"/>
    <w:rsid w:val="006A5ED5"/>
    <w:rsid w:val="006A6072"/>
    <w:rsid w:val="006A6272"/>
    <w:rsid w:val="006A632C"/>
    <w:rsid w:val="006A699F"/>
    <w:rsid w:val="006B0F06"/>
    <w:rsid w:val="006B1A79"/>
    <w:rsid w:val="006B1E4E"/>
    <w:rsid w:val="006B25DD"/>
    <w:rsid w:val="006B285F"/>
    <w:rsid w:val="006B3789"/>
    <w:rsid w:val="006B3ADB"/>
    <w:rsid w:val="006B3D34"/>
    <w:rsid w:val="006B3E4F"/>
    <w:rsid w:val="006B3F15"/>
    <w:rsid w:val="006B47EF"/>
    <w:rsid w:val="006B4DE3"/>
    <w:rsid w:val="006B4E56"/>
    <w:rsid w:val="006B4F77"/>
    <w:rsid w:val="006B5DB9"/>
    <w:rsid w:val="006B6023"/>
    <w:rsid w:val="006B6209"/>
    <w:rsid w:val="006B6CB4"/>
    <w:rsid w:val="006B6FB1"/>
    <w:rsid w:val="006B701D"/>
    <w:rsid w:val="006B717F"/>
    <w:rsid w:val="006B722D"/>
    <w:rsid w:val="006B7BA2"/>
    <w:rsid w:val="006B7EBB"/>
    <w:rsid w:val="006B7FCC"/>
    <w:rsid w:val="006C0535"/>
    <w:rsid w:val="006C083B"/>
    <w:rsid w:val="006C0A1A"/>
    <w:rsid w:val="006C0E83"/>
    <w:rsid w:val="006C1708"/>
    <w:rsid w:val="006C1806"/>
    <w:rsid w:val="006C2BB6"/>
    <w:rsid w:val="006C37E8"/>
    <w:rsid w:val="006C3A46"/>
    <w:rsid w:val="006C3A85"/>
    <w:rsid w:val="006C3AB3"/>
    <w:rsid w:val="006C3E98"/>
    <w:rsid w:val="006C4D63"/>
    <w:rsid w:val="006C4EF6"/>
    <w:rsid w:val="006C532D"/>
    <w:rsid w:val="006C54DB"/>
    <w:rsid w:val="006C5A1B"/>
    <w:rsid w:val="006C6C6B"/>
    <w:rsid w:val="006C755B"/>
    <w:rsid w:val="006C7ED5"/>
    <w:rsid w:val="006D052B"/>
    <w:rsid w:val="006D0888"/>
    <w:rsid w:val="006D158F"/>
    <w:rsid w:val="006D16C5"/>
    <w:rsid w:val="006D1841"/>
    <w:rsid w:val="006D251E"/>
    <w:rsid w:val="006D263F"/>
    <w:rsid w:val="006D2842"/>
    <w:rsid w:val="006D296D"/>
    <w:rsid w:val="006D2B5D"/>
    <w:rsid w:val="006D34AF"/>
    <w:rsid w:val="006D37B0"/>
    <w:rsid w:val="006D44C2"/>
    <w:rsid w:val="006D4B74"/>
    <w:rsid w:val="006D4EBF"/>
    <w:rsid w:val="006D5CFD"/>
    <w:rsid w:val="006D71D3"/>
    <w:rsid w:val="006D7683"/>
    <w:rsid w:val="006D7D3A"/>
    <w:rsid w:val="006E1C77"/>
    <w:rsid w:val="006E1FBF"/>
    <w:rsid w:val="006E2A1A"/>
    <w:rsid w:val="006E2C79"/>
    <w:rsid w:val="006E3487"/>
    <w:rsid w:val="006E3503"/>
    <w:rsid w:val="006E384F"/>
    <w:rsid w:val="006E3A22"/>
    <w:rsid w:val="006E40A5"/>
    <w:rsid w:val="006E432B"/>
    <w:rsid w:val="006E484F"/>
    <w:rsid w:val="006E4F5C"/>
    <w:rsid w:val="006E5C1C"/>
    <w:rsid w:val="006E5D63"/>
    <w:rsid w:val="006E5DEE"/>
    <w:rsid w:val="006E6773"/>
    <w:rsid w:val="006E686A"/>
    <w:rsid w:val="006E6A29"/>
    <w:rsid w:val="006E782E"/>
    <w:rsid w:val="006E79DC"/>
    <w:rsid w:val="006F02F1"/>
    <w:rsid w:val="006F13F7"/>
    <w:rsid w:val="006F159D"/>
    <w:rsid w:val="006F17A5"/>
    <w:rsid w:val="006F188A"/>
    <w:rsid w:val="006F1A86"/>
    <w:rsid w:val="006F2044"/>
    <w:rsid w:val="006F217E"/>
    <w:rsid w:val="006F30AC"/>
    <w:rsid w:val="006F3270"/>
    <w:rsid w:val="006F33BC"/>
    <w:rsid w:val="006F39D6"/>
    <w:rsid w:val="006F3FB9"/>
    <w:rsid w:val="006F458C"/>
    <w:rsid w:val="006F4E6C"/>
    <w:rsid w:val="006F59F5"/>
    <w:rsid w:val="006F5AC5"/>
    <w:rsid w:val="006F6415"/>
    <w:rsid w:val="006F6496"/>
    <w:rsid w:val="006F6F70"/>
    <w:rsid w:val="006F7439"/>
    <w:rsid w:val="006F7C4D"/>
    <w:rsid w:val="007004DC"/>
    <w:rsid w:val="00700740"/>
    <w:rsid w:val="00700D0B"/>
    <w:rsid w:val="00700D17"/>
    <w:rsid w:val="00700F4A"/>
    <w:rsid w:val="00701402"/>
    <w:rsid w:val="00701D45"/>
    <w:rsid w:val="00701F25"/>
    <w:rsid w:val="0070222C"/>
    <w:rsid w:val="00702B54"/>
    <w:rsid w:val="00703308"/>
    <w:rsid w:val="00703AA0"/>
    <w:rsid w:val="00703D9A"/>
    <w:rsid w:val="007044DE"/>
    <w:rsid w:val="00704DAF"/>
    <w:rsid w:val="00705450"/>
    <w:rsid w:val="007062BB"/>
    <w:rsid w:val="00706B79"/>
    <w:rsid w:val="00706E60"/>
    <w:rsid w:val="00706E7C"/>
    <w:rsid w:val="007070B2"/>
    <w:rsid w:val="00707A3A"/>
    <w:rsid w:val="00710062"/>
    <w:rsid w:val="007102FD"/>
    <w:rsid w:val="007104EF"/>
    <w:rsid w:val="007107E4"/>
    <w:rsid w:val="00710ABB"/>
    <w:rsid w:val="00710C60"/>
    <w:rsid w:val="0071117D"/>
    <w:rsid w:val="007111C1"/>
    <w:rsid w:val="0071131D"/>
    <w:rsid w:val="00711532"/>
    <w:rsid w:val="007123C3"/>
    <w:rsid w:val="007123EC"/>
    <w:rsid w:val="00712756"/>
    <w:rsid w:val="00712809"/>
    <w:rsid w:val="00712D9C"/>
    <w:rsid w:val="0071336A"/>
    <w:rsid w:val="00713564"/>
    <w:rsid w:val="007137D9"/>
    <w:rsid w:val="00714674"/>
    <w:rsid w:val="00714908"/>
    <w:rsid w:val="00715892"/>
    <w:rsid w:val="0071620B"/>
    <w:rsid w:val="0071649E"/>
    <w:rsid w:val="0071655D"/>
    <w:rsid w:val="0071658D"/>
    <w:rsid w:val="00716CC7"/>
    <w:rsid w:val="00717648"/>
    <w:rsid w:val="00720A13"/>
    <w:rsid w:val="00720A89"/>
    <w:rsid w:val="00720B67"/>
    <w:rsid w:val="00720E7D"/>
    <w:rsid w:val="00720FC3"/>
    <w:rsid w:val="00721399"/>
    <w:rsid w:val="00721630"/>
    <w:rsid w:val="007219CE"/>
    <w:rsid w:val="00721A6D"/>
    <w:rsid w:val="00721CF3"/>
    <w:rsid w:val="00721F28"/>
    <w:rsid w:val="00722366"/>
    <w:rsid w:val="007223B6"/>
    <w:rsid w:val="007224AB"/>
    <w:rsid w:val="007224AD"/>
    <w:rsid w:val="0072284E"/>
    <w:rsid w:val="00723017"/>
    <w:rsid w:val="007232A0"/>
    <w:rsid w:val="0072347F"/>
    <w:rsid w:val="007237C9"/>
    <w:rsid w:val="0072411E"/>
    <w:rsid w:val="00724C85"/>
    <w:rsid w:val="00725331"/>
    <w:rsid w:val="00725667"/>
    <w:rsid w:val="00726339"/>
    <w:rsid w:val="007267D5"/>
    <w:rsid w:val="0072775C"/>
    <w:rsid w:val="00727961"/>
    <w:rsid w:val="00730143"/>
    <w:rsid w:val="00730786"/>
    <w:rsid w:val="0073085E"/>
    <w:rsid w:val="00730BF2"/>
    <w:rsid w:val="00731011"/>
    <w:rsid w:val="007312F4"/>
    <w:rsid w:val="00731354"/>
    <w:rsid w:val="00732193"/>
    <w:rsid w:val="0073250A"/>
    <w:rsid w:val="007328E0"/>
    <w:rsid w:val="00733E61"/>
    <w:rsid w:val="0073455E"/>
    <w:rsid w:val="0073526A"/>
    <w:rsid w:val="00735EB5"/>
    <w:rsid w:val="00736466"/>
    <w:rsid w:val="0073667A"/>
    <w:rsid w:val="00737173"/>
    <w:rsid w:val="00737275"/>
    <w:rsid w:val="00740359"/>
    <w:rsid w:val="0074044E"/>
    <w:rsid w:val="00740B1A"/>
    <w:rsid w:val="00740BF7"/>
    <w:rsid w:val="00740D78"/>
    <w:rsid w:val="00741311"/>
    <w:rsid w:val="007427DA"/>
    <w:rsid w:val="00743179"/>
    <w:rsid w:val="00744374"/>
    <w:rsid w:val="00744D88"/>
    <w:rsid w:val="007452C0"/>
    <w:rsid w:val="00745623"/>
    <w:rsid w:val="00745648"/>
    <w:rsid w:val="0074586E"/>
    <w:rsid w:val="0074606E"/>
    <w:rsid w:val="00746540"/>
    <w:rsid w:val="007501C7"/>
    <w:rsid w:val="007508E7"/>
    <w:rsid w:val="00750D7B"/>
    <w:rsid w:val="00751162"/>
    <w:rsid w:val="00751A07"/>
    <w:rsid w:val="00751A50"/>
    <w:rsid w:val="007529F7"/>
    <w:rsid w:val="00752EBF"/>
    <w:rsid w:val="007532C4"/>
    <w:rsid w:val="007539EB"/>
    <w:rsid w:val="00754269"/>
    <w:rsid w:val="0075436F"/>
    <w:rsid w:val="007545E8"/>
    <w:rsid w:val="00754677"/>
    <w:rsid w:val="007547EE"/>
    <w:rsid w:val="00755FCC"/>
    <w:rsid w:val="00757572"/>
    <w:rsid w:val="00757689"/>
    <w:rsid w:val="00757DFF"/>
    <w:rsid w:val="0076012B"/>
    <w:rsid w:val="007602AE"/>
    <w:rsid w:val="00760664"/>
    <w:rsid w:val="007607E0"/>
    <w:rsid w:val="00760847"/>
    <w:rsid w:val="00760C9E"/>
    <w:rsid w:val="007610E7"/>
    <w:rsid w:val="007612BA"/>
    <w:rsid w:val="007612F9"/>
    <w:rsid w:val="007613D1"/>
    <w:rsid w:val="007625CF"/>
    <w:rsid w:val="00762ABE"/>
    <w:rsid w:val="00763991"/>
    <w:rsid w:val="00763B58"/>
    <w:rsid w:val="00763BD8"/>
    <w:rsid w:val="00765131"/>
    <w:rsid w:val="00765211"/>
    <w:rsid w:val="00765F4F"/>
    <w:rsid w:val="0076630A"/>
    <w:rsid w:val="00767185"/>
    <w:rsid w:val="0076724C"/>
    <w:rsid w:val="00767EDF"/>
    <w:rsid w:val="00767FEC"/>
    <w:rsid w:val="007704DE"/>
    <w:rsid w:val="00770991"/>
    <w:rsid w:val="00770BEE"/>
    <w:rsid w:val="007711AC"/>
    <w:rsid w:val="0077172E"/>
    <w:rsid w:val="00771DE4"/>
    <w:rsid w:val="00771F30"/>
    <w:rsid w:val="00771FD8"/>
    <w:rsid w:val="0077207D"/>
    <w:rsid w:val="0077265E"/>
    <w:rsid w:val="007729C0"/>
    <w:rsid w:val="00772F9B"/>
    <w:rsid w:val="0077321D"/>
    <w:rsid w:val="007743B6"/>
    <w:rsid w:val="0077476F"/>
    <w:rsid w:val="0077492C"/>
    <w:rsid w:val="00774E8B"/>
    <w:rsid w:val="00775088"/>
    <w:rsid w:val="00775188"/>
    <w:rsid w:val="00775428"/>
    <w:rsid w:val="007755FA"/>
    <w:rsid w:val="00776374"/>
    <w:rsid w:val="00776CA7"/>
    <w:rsid w:val="00776DCE"/>
    <w:rsid w:val="007779B7"/>
    <w:rsid w:val="00777B5B"/>
    <w:rsid w:val="00777DF4"/>
    <w:rsid w:val="00777E4B"/>
    <w:rsid w:val="007800B3"/>
    <w:rsid w:val="007800F3"/>
    <w:rsid w:val="00780159"/>
    <w:rsid w:val="00780606"/>
    <w:rsid w:val="00780C3A"/>
    <w:rsid w:val="00780C6A"/>
    <w:rsid w:val="007814C9"/>
    <w:rsid w:val="007816F4"/>
    <w:rsid w:val="00782430"/>
    <w:rsid w:val="007824C9"/>
    <w:rsid w:val="00782BF5"/>
    <w:rsid w:val="00782C7A"/>
    <w:rsid w:val="00783104"/>
    <w:rsid w:val="00783882"/>
    <w:rsid w:val="00783905"/>
    <w:rsid w:val="007848EB"/>
    <w:rsid w:val="00784AF8"/>
    <w:rsid w:val="00784D95"/>
    <w:rsid w:val="007857F7"/>
    <w:rsid w:val="00785862"/>
    <w:rsid w:val="00786A31"/>
    <w:rsid w:val="00786F61"/>
    <w:rsid w:val="00787CFE"/>
    <w:rsid w:val="00787D9B"/>
    <w:rsid w:val="00787F3B"/>
    <w:rsid w:val="00790248"/>
    <w:rsid w:val="007913C5"/>
    <w:rsid w:val="00791758"/>
    <w:rsid w:val="0079280B"/>
    <w:rsid w:val="00794597"/>
    <w:rsid w:val="007945B7"/>
    <w:rsid w:val="00794F62"/>
    <w:rsid w:val="0079510E"/>
    <w:rsid w:val="00795C26"/>
    <w:rsid w:val="0079628B"/>
    <w:rsid w:val="00796564"/>
    <w:rsid w:val="00796672"/>
    <w:rsid w:val="007967F6"/>
    <w:rsid w:val="0079692D"/>
    <w:rsid w:val="00796D0D"/>
    <w:rsid w:val="0079723E"/>
    <w:rsid w:val="007973A8"/>
    <w:rsid w:val="00797453"/>
    <w:rsid w:val="00797EF1"/>
    <w:rsid w:val="007A0537"/>
    <w:rsid w:val="007A10D5"/>
    <w:rsid w:val="007A1111"/>
    <w:rsid w:val="007A159E"/>
    <w:rsid w:val="007A15F4"/>
    <w:rsid w:val="007A16CD"/>
    <w:rsid w:val="007A1D5C"/>
    <w:rsid w:val="007A2163"/>
    <w:rsid w:val="007A22FB"/>
    <w:rsid w:val="007A3175"/>
    <w:rsid w:val="007A338F"/>
    <w:rsid w:val="007A383F"/>
    <w:rsid w:val="007A4656"/>
    <w:rsid w:val="007A47B0"/>
    <w:rsid w:val="007A4975"/>
    <w:rsid w:val="007A4B20"/>
    <w:rsid w:val="007A57CF"/>
    <w:rsid w:val="007A5846"/>
    <w:rsid w:val="007A5D21"/>
    <w:rsid w:val="007A6236"/>
    <w:rsid w:val="007A6845"/>
    <w:rsid w:val="007A7108"/>
    <w:rsid w:val="007A7141"/>
    <w:rsid w:val="007A71AE"/>
    <w:rsid w:val="007A74C2"/>
    <w:rsid w:val="007A7C8E"/>
    <w:rsid w:val="007A7FC4"/>
    <w:rsid w:val="007B0DBB"/>
    <w:rsid w:val="007B0E3C"/>
    <w:rsid w:val="007B0FEA"/>
    <w:rsid w:val="007B1105"/>
    <w:rsid w:val="007B14F7"/>
    <w:rsid w:val="007B1C98"/>
    <w:rsid w:val="007B2938"/>
    <w:rsid w:val="007B2FAC"/>
    <w:rsid w:val="007B3059"/>
    <w:rsid w:val="007B5D1D"/>
    <w:rsid w:val="007B5D2C"/>
    <w:rsid w:val="007B6005"/>
    <w:rsid w:val="007B63E1"/>
    <w:rsid w:val="007B6435"/>
    <w:rsid w:val="007B7061"/>
    <w:rsid w:val="007B736F"/>
    <w:rsid w:val="007B7E7E"/>
    <w:rsid w:val="007B7F44"/>
    <w:rsid w:val="007C028B"/>
    <w:rsid w:val="007C02FF"/>
    <w:rsid w:val="007C05EB"/>
    <w:rsid w:val="007C099C"/>
    <w:rsid w:val="007C10AB"/>
    <w:rsid w:val="007C1420"/>
    <w:rsid w:val="007C1CA7"/>
    <w:rsid w:val="007C1DBC"/>
    <w:rsid w:val="007C1FA0"/>
    <w:rsid w:val="007C27D0"/>
    <w:rsid w:val="007C2D21"/>
    <w:rsid w:val="007C30B5"/>
    <w:rsid w:val="007C3940"/>
    <w:rsid w:val="007C3B22"/>
    <w:rsid w:val="007C4060"/>
    <w:rsid w:val="007C4718"/>
    <w:rsid w:val="007C4DBD"/>
    <w:rsid w:val="007C5929"/>
    <w:rsid w:val="007C5C1D"/>
    <w:rsid w:val="007C5FB5"/>
    <w:rsid w:val="007C60D7"/>
    <w:rsid w:val="007C6AA5"/>
    <w:rsid w:val="007C6CE4"/>
    <w:rsid w:val="007C6F58"/>
    <w:rsid w:val="007C7103"/>
    <w:rsid w:val="007C752D"/>
    <w:rsid w:val="007C7B6E"/>
    <w:rsid w:val="007C7F10"/>
    <w:rsid w:val="007D031E"/>
    <w:rsid w:val="007D0382"/>
    <w:rsid w:val="007D04D0"/>
    <w:rsid w:val="007D0955"/>
    <w:rsid w:val="007D09C6"/>
    <w:rsid w:val="007D15F7"/>
    <w:rsid w:val="007D22A7"/>
    <w:rsid w:val="007D2BCE"/>
    <w:rsid w:val="007D4D51"/>
    <w:rsid w:val="007D56D2"/>
    <w:rsid w:val="007D59B5"/>
    <w:rsid w:val="007D5B5D"/>
    <w:rsid w:val="007D5E20"/>
    <w:rsid w:val="007D6002"/>
    <w:rsid w:val="007D600C"/>
    <w:rsid w:val="007D62C4"/>
    <w:rsid w:val="007D65B4"/>
    <w:rsid w:val="007D68F3"/>
    <w:rsid w:val="007D7E96"/>
    <w:rsid w:val="007E0DB8"/>
    <w:rsid w:val="007E10C2"/>
    <w:rsid w:val="007E1199"/>
    <w:rsid w:val="007E17B2"/>
    <w:rsid w:val="007E196C"/>
    <w:rsid w:val="007E1AF5"/>
    <w:rsid w:val="007E2874"/>
    <w:rsid w:val="007E2A37"/>
    <w:rsid w:val="007E3044"/>
    <w:rsid w:val="007E3ED4"/>
    <w:rsid w:val="007E3F71"/>
    <w:rsid w:val="007E42FB"/>
    <w:rsid w:val="007E4D71"/>
    <w:rsid w:val="007E5233"/>
    <w:rsid w:val="007E562C"/>
    <w:rsid w:val="007E5983"/>
    <w:rsid w:val="007E5A05"/>
    <w:rsid w:val="007E5DE3"/>
    <w:rsid w:val="007E69C9"/>
    <w:rsid w:val="007E6FE7"/>
    <w:rsid w:val="007E741B"/>
    <w:rsid w:val="007E77AE"/>
    <w:rsid w:val="007F01F6"/>
    <w:rsid w:val="007F0438"/>
    <w:rsid w:val="007F0934"/>
    <w:rsid w:val="007F1352"/>
    <w:rsid w:val="007F1494"/>
    <w:rsid w:val="007F2576"/>
    <w:rsid w:val="007F2655"/>
    <w:rsid w:val="007F2A1F"/>
    <w:rsid w:val="007F3482"/>
    <w:rsid w:val="007F37D8"/>
    <w:rsid w:val="007F39F1"/>
    <w:rsid w:val="007F3E68"/>
    <w:rsid w:val="007F4264"/>
    <w:rsid w:val="007F45FF"/>
    <w:rsid w:val="007F4DD1"/>
    <w:rsid w:val="007F5221"/>
    <w:rsid w:val="007F552C"/>
    <w:rsid w:val="007F5D8E"/>
    <w:rsid w:val="007F5E74"/>
    <w:rsid w:val="007F5E96"/>
    <w:rsid w:val="007F6789"/>
    <w:rsid w:val="007F69A5"/>
    <w:rsid w:val="007F6BE5"/>
    <w:rsid w:val="007F6E89"/>
    <w:rsid w:val="007F71FC"/>
    <w:rsid w:val="007F7FD8"/>
    <w:rsid w:val="0080145D"/>
    <w:rsid w:val="008020F1"/>
    <w:rsid w:val="00802914"/>
    <w:rsid w:val="008036FA"/>
    <w:rsid w:val="00803A56"/>
    <w:rsid w:val="00803C50"/>
    <w:rsid w:val="00803E52"/>
    <w:rsid w:val="00804475"/>
    <w:rsid w:val="0080508A"/>
    <w:rsid w:val="008051D0"/>
    <w:rsid w:val="00805389"/>
    <w:rsid w:val="00805481"/>
    <w:rsid w:val="008061D9"/>
    <w:rsid w:val="00807015"/>
    <w:rsid w:val="008071DA"/>
    <w:rsid w:val="0080756D"/>
    <w:rsid w:val="0080757A"/>
    <w:rsid w:val="00807D22"/>
    <w:rsid w:val="00811797"/>
    <w:rsid w:val="008119FF"/>
    <w:rsid w:val="00811FA6"/>
    <w:rsid w:val="008129E3"/>
    <w:rsid w:val="00812D88"/>
    <w:rsid w:val="00813905"/>
    <w:rsid w:val="00814327"/>
    <w:rsid w:val="00814342"/>
    <w:rsid w:val="00814A00"/>
    <w:rsid w:val="00814B73"/>
    <w:rsid w:val="00814CAA"/>
    <w:rsid w:val="00815696"/>
    <w:rsid w:val="0081590D"/>
    <w:rsid w:val="00816364"/>
    <w:rsid w:val="00816784"/>
    <w:rsid w:val="008168E2"/>
    <w:rsid w:val="00816E59"/>
    <w:rsid w:val="00817252"/>
    <w:rsid w:val="008172A4"/>
    <w:rsid w:val="00817822"/>
    <w:rsid w:val="00817C24"/>
    <w:rsid w:val="00820134"/>
    <w:rsid w:val="00820E3F"/>
    <w:rsid w:val="008213AC"/>
    <w:rsid w:val="00821754"/>
    <w:rsid w:val="00821E06"/>
    <w:rsid w:val="00821E5E"/>
    <w:rsid w:val="008225B1"/>
    <w:rsid w:val="00822B32"/>
    <w:rsid w:val="00822D3A"/>
    <w:rsid w:val="00823327"/>
    <w:rsid w:val="00823535"/>
    <w:rsid w:val="00823B08"/>
    <w:rsid w:val="00825D19"/>
    <w:rsid w:val="008265F4"/>
    <w:rsid w:val="00826B12"/>
    <w:rsid w:val="00826DED"/>
    <w:rsid w:val="00830FDB"/>
    <w:rsid w:val="00831518"/>
    <w:rsid w:val="00831535"/>
    <w:rsid w:val="0083199C"/>
    <w:rsid w:val="00831A21"/>
    <w:rsid w:val="0083251D"/>
    <w:rsid w:val="0083266F"/>
    <w:rsid w:val="00832752"/>
    <w:rsid w:val="00832C10"/>
    <w:rsid w:val="00832CD2"/>
    <w:rsid w:val="00834368"/>
    <w:rsid w:val="008344F9"/>
    <w:rsid w:val="008345A5"/>
    <w:rsid w:val="0083486E"/>
    <w:rsid w:val="00834FBE"/>
    <w:rsid w:val="00835483"/>
    <w:rsid w:val="00835FE4"/>
    <w:rsid w:val="00836209"/>
    <w:rsid w:val="008367EC"/>
    <w:rsid w:val="00836911"/>
    <w:rsid w:val="00836982"/>
    <w:rsid w:val="00837BA9"/>
    <w:rsid w:val="00837DB4"/>
    <w:rsid w:val="00840F00"/>
    <w:rsid w:val="00841651"/>
    <w:rsid w:val="008417E1"/>
    <w:rsid w:val="00841972"/>
    <w:rsid w:val="00842D2B"/>
    <w:rsid w:val="00842FE3"/>
    <w:rsid w:val="00843277"/>
    <w:rsid w:val="00843DE9"/>
    <w:rsid w:val="00843F06"/>
    <w:rsid w:val="00844384"/>
    <w:rsid w:val="0084444C"/>
    <w:rsid w:val="00844697"/>
    <w:rsid w:val="00844772"/>
    <w:rsid w:val="00846048"/>
    <w:rsid w:val="00846AEF"/>
    <w:rsid w:val="00847183"/>
    <w:rsid w:val="00847355"/>
    <w:rsid w:val="00847F4C"/>
    <w:rsid w:val="00850072"/>
    <w:rsid w:val="008501B4"/>
    <w:rsid w:val="00850288"/>
    <w:rsid w:val="0085037E"/>
    <w:rsid w:val="00850505"/>
    <w:rsid w:val="00850716"/>
    <w:rsid w:val="00851B26"/>
    <w:rsid w:val="00851C26"/>
    <w:rsid w:val="00851FE3"/>
    <w:rsid w:val="00852280"/>
    <w:rsid w:val="00852326"/>
    <w:rsid w:val="0085241C"/>
    <w:rsid w:val="0085290A"/>
    <w:rsid w:val="008532BC"/>
    <w:rsid w:val="00854728"/>
    <w:rsid w:val="00854D4B"/>
    <w:rsid w:val="00854EB2"/>
    <w:rsid w:val="00855A11"/>
    <w:rsid w:val="00855D3F"/>
    <w:rsid w:val="008560AB"/>
    <w:rsid w:val="008563BF"/>
    <w:rsid w:val="0085668A"/>
    <w:rsid w:val="0085778C"/>
    <w:rsid w:val="00857832"/>
    <w:rsid w:val="00857D93"/>
    <w:rsid w:val="0086103C"/>
    <w:rsid w:val="00861A87"/>
    <w:rsid w:val="00861D5F"/>
    <w:rsid w:val="00861DA9"/>
    <w:rsid w:val="00861F84"/>
    <w:rsid w:val="008620C0"/>
    <w:rsid w:val="00862584"/>
    <w:rsid w:val="00863274"/>
    <w:rsid w:val="008633C7"/>
    <w:rsid w:val="0086384E"/>
    <w:rsid w:val="00863898"/>
    <w:rsid w:val="00863C57"/>
    <w:rsid w:val="008640BC"/>
    <w:rsid w:val="008645B4"/>
    <w:rsid w:val="008650A4"/>
    <w:rsid w:val="00865374"/>
    <w:rsid w:val="00866022"/>
    <w:rsid w:val="00866634"/>
    <w:rsid w:val="00866CB6"/>
    <w:rsid w:val="00866E84"/>
    <w:rsid w:val="00867184"/>
    <w:rsid w:val="008675A7"/>
    <w:rsid w:val="008677C7"/>
    <w:rsid w:val="00867CB7"/>
    <w:rsid w:val="0087009F"/>
    <w:rsid w:val="00870586"/>
    <w:rsid w:val="00871CA9"/>
    <w:rsid w:val="00871D99"/>
    <w:rsid w:val="00872C5E"/>
    <w:rsid w:val="008735F2"/>
    <w:rsid w:val="00873915"/>
    <w:rsid w:val="008740F4"/>
    <w:rsid w:val="008744C5"/>
    <w:rsid w:val="0087494D"/>
    <w:rsid w:val="008749E1"/>
    <w:rsid w:val="00874BC1"/>
    <w:rsid w:val="00874F65"/>
    <w:rsid w:val="00875B03"/>
    <w:rsid w:val="00875EF1"/>
    <w:rsid w:val="00876091"/>
    <w:rsid w:val="00876D25"/>
    <w:rsid w:val="008771B2"/>
    <w:rsid w:val="00877D08"/>
    <w:rsid w:val="00877F31"/>
    <w:rsid w:val="0088106B"/>
    <w:rsid w:val="00881500"/>
    <w:rsid w:val="008820C4"/>
    <w:rsid w:val="00882E9D"/>
    <w:rsid w:val="00882EAF"/>
    <w:rsid w:val="008836E1"/>
    <w:rsid w:val="00883765"/>
    <w:rsid w:val="0088395A"/>
    <w:rsid w:val="008840BE"/>
    <w:rsid w:val="00884854"/>
    <w:rsid w:val="00884AA2"/>
    <w:rsid w:val="0088646D"/>
    <w:rsid w:val="008865C7"/>
    <w:rsid w:val="00886B2D"/>
    <w:rsid w:val="008876FF"/>
    <w:rsid w:val="00887AAA"/>
    <w:rsid w:val="0089080E"/>
    <w:rsid w:val="00890B9E"/>
    <w:rsid w:val="00890FB9"/>
    <w:rsid w:val="00891B81"/>
    <w:rsid w:val="00891C62"/>
    <w:rsid w:val="00892C3D"/>
    <w:rsid w:val="00893566"/>
    <w:rsid w:val="00893882"/>
    <w:rsid w:val="00893983"/>
    <w:rsid w:val="00893F11"/>
    <w:rsid w:val="00893FA9"/>
    <w:rsid w:val="008942E2"/>
    <w:rsid w:val="00894C05"/>
    <w:rsid w:val="00894C8A"/>
    <w:rsid w:val="00895342"/>
    <w:rsid w:val="00895693"/>
    <w:rsid w:val="00895E12"/>
    <w:rsid w:val="008971CD"/>
    <w:rsid w:val="008971E6"/>
    <w:rsid w:val="0089763A"/>
    <w:rsid w:val="00897D9C"/>
    <w:rsid w:val="008A03E3"/>
    <w:rsid w:val="008A0A93"/>
    <w:rsid w:val="008A0B63"/>
    <w:rsid w:val="008A126C"/>
    <w:rsid w:val="008A127A"/>
    <w:rsid w:val="008A1476"/>
    <w:rsid w:val="008A1B92"/>
    <w:rsid w:val="008A1C00"/>
    <w:rsid w:val="008A1E23"/>
    <w:rsid w:val="008A2A1C"/>
    <w:rsid w:val="008A3717"/>
    <w:rsid w:val="008A41CB"/>
    <w:rsid w:val="008A4CB3"/>
    <w:rsid w:val="008A552F"/>
    <w:rsid w:val="008A5DC3"/>
    <w:rsid w:val="008A5FA0"/>
    <w:rsid w:val="008A601D"/>
    <w:rsid w:val="008A6F34"/>
    <w:rsid w:val="008A6FD7"/>
    <w:rsid w:val="008A7517"/>
    <w:rsid w:val="008A7AC1"/>
    <w:rsid w:val="008B029F"/>
    <w:rsid w:val="008B032A"/>
    <w:rsid w:val="008B1A94"/>
    <w:rsid w:val="008B258B"/>
    <w:rsid w:val="008B2706"/>
    <w:rsid w:val="008B2B17"/>
    <w:rsid w:val="008B2E50"/>
    <w:rsid w:val="008B3AC0"/>
    <w:rsid w:val="008B3C83"/>
    <w:rsid w:val="008B4036"/>
    <w:rsid w:val="008B4665"/>
    <w:rsid w:val="008B4C99"/>
    <w:rsid w:val="008B4F8F"/>
    <w:rsid w:val="008B4FC5"/>
    <w:rsid w:val="008B4FC8"/>
    <w:rsid w:val="008B5A87"/>
    <w:rsid w:val="008B5C31"/>
    <w:rsid w:val="008B5F4C"/>
    <w:rsid w:val="008B7143"/>
    <w:rsid w:val="008B779A"/>
    <w:rsid w:val="008B787A"/>
    <w:rsid w:val="008B7A14"/>
    <w:rsid w:val="008C0B8C"/>
    <w:rsid w:val="008C1A23"/>
    <w:rsid w:val="008C1C6A"/>
    <w:rsid w:val="008C239D"/>
    <w:rsid w:val="008C2A01"/>
    <w:rsid w:val="008C2B50"/>
    <w:rsid w:val="008C340E"/>
    <w:rsid w:val="008C3DB6"/>
    <w:rsid w:val="008C478B"/>
    <w:rsid w:val="008C5879"/>
    <w:rsid w:val="008C5B12"/>
    <w:rsid w:val="008C6C01"/>
    <w:rsid w:val="008C6ECE"/>
    <w:rsid w:val="008C6FA3"/>
    <w:rsid w:val="008C7A0E"/>
    <w:rsid w:val="008C7D83"/>
    <w:rsid w:val="008D048A"/>
    <w:rsid w:val="008D0938"/>
    <w:rsid w:val="008D0E4A"/>
    <w:rsid w:val="008D1215"/>
    <w:rsid w:val="008D1483"/>
    <w:rsid w:val="008D184B"/>
    <w:rsid w:val="008D1F5F"/>
    <w:rsid w:val="008D2B03"/>
    <w:rsid w:val="008D3210"/>
    <w:rsid w:val="008D3BEA"/>
    <w:rsid w:val="008D4379"/>
    <w:rsid w:val="008D4DDA"/>
    <w:rsid w:val="008D4F0C"/>
    <w:rsid w:val="008D5309"/>
    <w:rsid w:val="008D68F6"/>
    <w:rsid w:val="008D6C49"/>
    <w:rsid w:val="008D7300"/>
    <w:rsid w:val="008E0464"/>
    <w:rsid w:val="008E1141"/>
    <w:rsid w:val="008E1390"/>
    <w:rsid w:val="008E1550"/>
    <w:rsid w:val="008E1572"/>
    <w:rsid w:val="008E2189"/>
    <w:rsid w:val="008E2F9E"/>
    <w:rsid w:val="008E359C"/>
    <w:rsid w:val="008E3E3A"/>
    <w:rsid w:val="008E41B3"/>
    <w:rsid w:val="008E42F5"/>
    <w:rsid w:val="008E4698"/>
    <w:rsid w:val="008E4C26"/>
    <w:rsid w:val="008E4D2E"/>
    <w:rsid w:val="008E4F02"/>
    <w:rsid w:val="008E5245"/>
    <w:rsid w:val="008E54D7"/>
    <w:rsid w:val="008E5C4D"/>
    <w:rsid w:val="008E5E3B"/>
    <w:rsid w:val="008E5F2B"/>
    <w:rsid w:val="008E67E3"/>
    <w:rsid w:val="008E686E"/>
    <w:rsid w:val="008E689E"/>
    <w:rsid w:val="008E6FD0"/>
    <w:rsid w:val="008E7E5F"/>
    <w:rsid w:val="008F1087"/>
    <w:rsid w:val="008F12F6"/>
    <w:rsid w:val="008F187D"/>
    <w:rsid w:val="008F18F5"/>
    <w:rsid w:val="008F1D22"/>
    <w:rsid w:val="008F21CD"/>
    <w:rsid w:val="008F2239"/>
    <w:rsid w:val="008F2BB4"/>
    <w:rsid w:val="008F2CD0"/>
    <w:rsid w:val="008F2D93"/>
    <w:rsid w:val="008F34B8"/>
    <w:rsid w:val="008F35E0"/>
    <w:rsid w:val="008F37D9"/>
    <w:rsid w:val="008F3FA7"/>
    <w:rsid w:val="008F54DA"/>
    <w:rsid w:val="008F55C9"/>
    <w:rsid w:val="008F5B56"/>
    <w:rsid w:val="008F5C6B"/>
    <w:rsid w:val="008F6735"/>
    <w:rsid w:val="008F6BBE"/>
    <w:rsid w:val="008F6D0F"/>
    <w:rsid w:val="008F7ECE"/>
    <w:rsid w:val="009001AA"/>
    <w:rsid w:val="009004F7"/>
    <w:rsid w:val="00900E0D"/>
    <w:rsid w:val="00900E6C"/>
    <w:rsid w:val="00901020"/>
    <w:rsid w:val="0090237A"/>
    <w:rsid w:val="009024A4"/>
    <w:rsid w:val="0090269D"/>
    <w:rsid w:val="00902965"/>
    <w:rsid w:val="00902FC8"/>
    <w:rsid w:val="00903714"/>
    <w:rsid w:val="00903D7B"/>
    <w:rsid w:val="00904118"/>
    <w:rsid w:val="009041B1"/>
    <w:rsid w:val="00904265"/>
    <w:rsid w:val="0090437D"/>
    <w:rsid w:val="00904FE0"/>
    <w:rsid w:val="00906EA8"/>
    <w:rsid w:val="00906FB0"/>
    <w:rsid w:val="00911832"/>
    <w:rsid w:val="00912081"/>
    <w:rsid w:val="00912321"/>
    <w:rsid w:val="009123CA"/>
    <w:rsid w:val="009130C6"/>
    <w:rsid w:val="00913371"/>
    <w:rsid w:val="00913492"/>
    <w:rsid w:val="00913A7C"/>
    <w:rsid w:val="00914829"/>
    <w:rsid w:val="00914A6C"/>
    <w:rsid w:val="00915AB2"/>
    <w:rsid w:val="00915F27"/>
    <w:rsid w:val="009160E9"/>
    <w:rsid w:val="00916834"/>
    <w:rsid w:val="009204E8"/>
    <w:rsid w:val="009205E9"/>
    <w:rsid w:val="00920608"/>
    <w:rsid w:val="00920FA5"/>
    <w:rsid w:val="00921623"/>
    <w:rsid w:val="00921F17"/>
    <w:rsid w:val="009227E6"/>
    <w:rsid w:val="00922958"/>
    <w:rsid w:val="00922B62"/>
    <w:rsid w:val="00922D56"/>
    <w:rsid w:val="009236F6"/>
    <w:rsid w:val="00923A30"/>
    <w:rsid w:val="00923E24"/>
    <w:rsid w:val="00923F06"/>
    <w:rsid w:val="009242F4"/>
    <w:rsid w:val="00924EC9"/>
    <w:rsid w:val="0092508E"/>
    <w:rsid w:val="00925AEC"/>
    <w:rsid w:val="00925C36"/>
    <w:rsid w:val="00926126"/>
    <w:rsid w:val="009267B6"/>
    <w:rsid w:val="00926815"/>
    <w:rsid w:val="00926B30"/>
    <w:rsid w:val="00931120"/>
    <w:rsid w:val="0093126B"/>
    <w:rsid w:val="00931B5E"/>
    <w:rsid w:val="00931DB8"/>
    <w:rsid w:val="00932102"/>
    <w:rsid w:val="00932F59"/>
    <w:rsid w:val="009333C1"/>
    <w:rsid w:val="009338E9"/>
    <w:rsid w:val="0093394D"/>
    <w:rsid w:val="0093402B"/>
    <w:rsid w:val="00934934"/>
    <w:rsid w:val="00934C40"/>
    <w:rsid w:val="00935991"/>
    <w:rsid w:val="00936F87"/>
    <w:rsid w:val="0093720D"/>
    <w:rsid w:val="009373A6"/>
    <w:rsid w:val="009401F4"/>
    <w:rsid w:val="009405D9"/>
    <w:rsid w:val="00940BED"/>
    <w:rsid w:val="00940EDD"/>
    <w:rsid w:val="00941E18"/>
    <w:rsid w:val="00942ADB"/>
    <w:rsid w:val="00943190"/>
    <w:rsid w:val="00943230"/>
    <w:rsid w:val="009432BA"/>
    <w:rsid w:val="00945677"/>
    <w:rsid w:val="009458EE"/>
    <w:rsid w:val="009462EC"/>
    <w:rsid w:val="009463C1"/>
    <w:rsid w:val="0094646B"/>
    <w:rsid w:val="00946709"/>
    <w:rsid w:val="00946770"/>
    <w:rsid w:val="009473B7"/>
    <w:rsid w:val="00947B51"/>
    <w:rsid w:val="00947B62"/>
    <w:rsid w:val="00947BC2"/>
    <w:rsid w:val="009500E1"/>
    <w:rsid w:val="009503BF"/>
    <w:rsid w:val="0095045E"/>
    <w:rsid w:val="009504ED"/>
    <w:rsid w:val="00950DAA"/>
    <w:rsid w:val="00951248"/>
    <w:rsid w:val="00951A94"/>
    <w:rsid w:val="00951BFB"/>
    <w:rsid w:val="00952189"/>
    <w:rsid w:val="00952C1C"/>
    <w:rsid w:val="00952C5D"/>
    <w:rsid w:val="009537E6"/>
    <w:rsid w:val="009537EF"/>
    <w:rsid w:val="00953F0E"/>
    <w:rsid w:val="00953FB6"/>
    <w:rsid w:val="00954437"/>
    <w:rsid w:val="00954DB1"/>
    <w:rsid w:val="00955358"/>
    <w:rsid w:val="0095548E"/>
    <w:rsid w:val="009562C2"/>
    <w:rsid w:val="0095670F"/>
    <w:rsid w:val="00956BB7"/>
    <w:rsid w:val="00960B10"/>
    <w:rsid w:val="00960B24"/>
    <w:rsid w:val="00961FA9"/>
    <w:rsid w:val="00962241"/>
    <w:rsid w:val="0096309B"/>
    <w:rsid w:val="009630D8"/>
    <w:rsid w:val="0096335E"/>
    <w:rsid w:val="009633AB"/>
    <w:rsid w:val="0096396A"/>
    <w:rsid w:val="00963C4C"/>
    <w:rsid w:val="00964680"/>
    <w:rsid w:val="00964A9D"/>
    <w:rsid w:val="00964C22"/>
    <w:rsid w:val="009650C4"/>
    <w:rsid w:val="009661F1"/>
    <w:rsid w:val="00966206"/>
    <w:rsid w:val="0096654A"/>
    <w:rsid w:val="009675A1"/>
    <w:rsid w:val="009679A0"/>
    <w:rsid w:val="00967B78"/>
    <w:rsid w:val="009704E4"/>
    <w:rsid w:val="00970768"/>
    <w:rsid w:val="009707AF"/>
    <w:rsid w:val="00970D2C"/>
    <w:rsid w:val="00973329"/>
    <w:rsid w:val="0097336F"/>
    <w:rsid w:val="00973D8A"/>
    <w:rsid w:val="00974A4B"/>
    <w:rsid w:val="00975225"/>
    <w:rsid w:val="0097557A"/>
    <w:rsid w:val="009756EB"/>
    <w:rsid w:val="0097582D"/>
    <w:rsid w:val="00976A71"/>
    <w:rsid w:val="00977C65"/>
    <w:rsid w:val="0098013D"/>
    <w:rsid w:val="00981FFD"/>
    <w:rsid w:val="00982B70"/>
    <w:rsid w:val="0098306E"/>
    <w:rsid w:val="009835B8"/>
    <w:rsid w:val="0098392B"/>
    <w:rsid w:val="009841DA"/>
    <w:rsid w:val="00984318"/>
    <w:rsid w:val="00984726"/>
    <w:rsid w:val="00984F06"/>
    <w:rsid w:val="00985929"/>
    <w:rsid w:val="00985DE8"/>
    <w:rsid w:val="00986094"/>
    <w:rsid w:val="00986492"/>
    <w:rsid w:val="009864D0"/>
    <w:rsid w:val="009873F7"/>
    <w:rsid w:val="00987483"/>
    <w:rsid w:val="009874C1"/>
    <w:rsid w:val="009902C4"/>
    <w:rsid w:val="00990A52"/>
    <w:rsid w:val="0099198B"/>
    <w:rsid w:val="00991A45"/>
    <w:rsid w:val="00991A99"/>
    <w:rsid w:val="00992577"/>
    <w:rsid w:val="009928DC"/>
    <w:rsid w:val="00992B2C"/>
    <w:rsid w:val="00992C92"/>
    <w:rsid w:val="00992C98"/>
    <w:rsid w:val="00992F0D"/>
    <w:rsid w:val="0099300D"/>
    <w:rsid w:val="009930B1"/>
    <w:rsid w:val="009936E8"/>
    <w:rsid w:val="00993A90"/>
    <w:rsid w:val="00993B6A"/>
    <w:rsid w:val="00993C2F"/>
    <w:rsid w:val="00993D3C"/>
    <w:rsid w:val="009941AB"/>
    <w:rsid w:val="0099463C"/>
    <w:rsid w:val="009949C9"/>
    <w:rsid w:val="009955D9"/>
    <w:rsid w:val="00995B8C"/>
    <w:rsid w:val="00996281"/>
    <w:rsid w:val="009974B0"/>
    <w:rsid w:val="00997887"/>
    <w:rsid w:val="00997B63"/>
    <w:rsid w:val="00997CC2"/>
    <w:rsid w:val="00997D02"/>
    <w:rsid w:val="00997D6B"/>
    <w:rsid w:val="00997D72"/>
    <w:rsid w:val="009A0128"/>
    <w:rsid w:val="009A06A3"/>
    <w:rsid w:val="009A0DD5"/>
    <w:rsid w:val="009A0F26"/>
    <w:rsid w:val="009A1626"/>
    <w:rsid w:val="009A18AF"/>
    <w:rsid w:val="009A1F61"/>
    <w:rsid w:val="009A2056"/>
    <w:rsid w:val="009A260C"/>
    <w:rsid w:val="009A29E6"/>
    <w:rsid w:val="009A316C"/>
    <w:rsid w:val="009A34B6"/>
    <w:rsid w:val="009A4448"/>
    <w:rsid w:val="009A4517"/>
    <w:rsid w:val="009A5E4D"/>
    <w:rsid w:val="009A688E"/>
    <w:rsid w:val="009A6DC0"/>
    <w:rsid w:val="009A6F6C"/>
    <w:rsid w:val="009A789E"/>
    <w:rsid w:val="009A7BDD"/>
    <w:rsid w:val="009A7DB7"/>
    <w:rsid w:val="009B0402"/>
    <w:rsid w:val="009B06C1"/>
    <w:rsid w:val="009B1A7A"/>
    <w:rsid w:val="009B2211"/>
    <w:rsid w:val="009B2388"/>
    <w:rsid w:val="009B2875"/>
    <w:rsid w:val="009B28AD"/>
    <w:rsid w:val="009B2AE6"/>
    <w:rsid w:val="009B3075"/>
    <w:rsid w:val="009B35C2"/>
    <w:rsid w:val="009B3856"/>
    <w:rsid w:val="009B3C71"/>
    <w:rsid w:val="009B3F2A"/>
    <w:rsid w:val="009B48D6"/>
    <w:rsid w:val="009B4E03"/>
    <w:rsid w:val="009B4FAA"/>
    <w:rsid w:val="009B5ADD"/>
    <w:rsid w:val="009B5E13"/>
    <w:rsid w:val="009B6018"/>
    <w:rsid w:val="009B624E"/>
    <w:rsid w:val="009B664B"/>
    <w:rsid w:val="009B6A8B"/>
    <w:rsid w:val="009B6F46"/>
    <w:rsid w:val="009B72ED"/>
    <w:rsid w:val="009B74B1"/>
    <w:rsid w:val="009B7BD4"/>
    <w:rsid w:val="009C130F"/>
    <w:rsid w:val="009C155C"/>
    <w:rsid w:val="009C18DB"/>
    <w:rsid w:val="009C1AC1"/>
    <w:rsid w:val="009C2610"/>
    <w:rsid w:val="009C2C00"/>
    <w:rsid w:val="009C2DAF"/>
    <w:rsid w:val="009C32E1"/>
    <w:rsid w:val="009C3B63"/>
    <w:rsid w:val="009C449C"/>
    <w:rsid w:val="009C4E4C"/>
    <w:rsid w:val="009C522A"/>
    <w:rsid w:val="009C5721"/>
    <w:rsid w:val="009C6180"/>
    <w:rsid w:val="009C6294"/>
    <w:rsid w:val="009C6B49"/>
    <w:rsid w:val="009C7062"/>
    <w:rsid w:val="009C719D"/>
    <w:rsid w:val="009C7F84"/>
    <w:rsid w:val="009D18FD"/>
    <w:rsid w:val="009D1FD0"/>
    <w:rsid w:val="009D21C0"/>
    <w:rsid w:val="009D24D2"/>
    <w:rsid w:val="009D2726"/>
    <w:rsid w:val="009D2E3F"/>
    <w:rsid w:val="009D3A2F"/>
    <w:rsid w:val="009D3BBA"/>
    <w:rsid w:val="009D3E5E"/>
    <w:rsid w:val="009D507E"/>
    <w:rsid w:val="009D6A1F"/>
    <w:rsid w:val="009D6A76"/>
    <w:rsid w:val="009D6CAF"/>
    <w:rsid w:val="009E04CC"/>
    <w:rsid w:val="009E0C9D"/>
    <w:rsid w:val="009E1447"/>
    <w:rsid w:val="009E1A7B"/>
    <w:rsid w:val="009E21DE"/>
    <w:rsid w:val="009E26DD"/>
    <w:rsid w:val="009E272C"/>
    <w:rsid w:val="009E2856"/>
    <w:rsid w:val="009E332B"/>
    <w:rsid w:val="009E4080"/>
    <w:rsid w:val="009E4428"/>
    <w:rsid w:val="009E44C0"/>
    <w:rsid w:val="009E497E"/>
    <w:rsid w:val="009E51B3"/>
    <w:rsid w:val="009E53D3"/>
    <w:rsid w:val="009E6CDA"/>
    <w:rsid w:val="009E6EBF"/>
    <w:rsid w:val="009E6F2E"/>
    <w:rsid w:val="009F0773"/>
    <w:rsid w:val="009F0A5C"/>
    <w:rsid w:val="009F0AF2"/>
    <w:rsid w:val="009F0BE9"/>
    <w:rsid w:val="009F0C38"/>
    <w:rsid w:val="009F1B02"/>
    <w:rsid w:val="009F1DFD"/>
    <w:rsid w:val="009F1F5F"/>
    <w:rsid w:val="009F22E2"/>
    <w:rsid w:val="009F2A4F"/>
    <w:rsid w:val="009F2F7E"/>
    <w:rsid w:val="009F33AB"/>
    <w:rsid w:val="009F360F"/>
    <w:rsid w:val="009F365A"/>
    <w:rsid w:val="009F3EBF"/>
    <w:rsid w:val="009F44BA"/>
    <w:rsid w:val="009F47C8"/>
    <w:rsid w:val="009F4DD0"/>
    <w:rsid w:val="009F546C"/>
    <w:rsid w:val="009F5471"/>
    <w:rsid w:val="009F571D"/>
    <w:rsid w:val="009F7355"/>
    <w:rsid w:val="009F7A64"/>
    <w:rsid w:val="00A00670"/>
    <w:rsid w:val="00A00A39"/>
    <w:rsid w:val="00A00CFA"/>
    <w:rsid w:val="00A00E71"/>
    <w:rsid w:val="00A00FCD"/>
    <w:rsid w:val="00A010E6"/>
    <w:rsid w:val="00A01552"/>
    <w:rsid w:val="00A0168C"/>
    <w:rsid w:val="00A01AFF"/>
    <w:rsid w:val="00A02011"/>
    <w:rsid w:val="00A02356"/>
    <w:rsid w:val="00A02684"/>
    <w:rsid w:val="00A0374D"/>
    <w:rsid w:val="00A03884"/>
    <w:rsid w:val="00A03F93"/>
    <w:rsid w:val="00A042E2"/>
    <w:rsid w:val="00A044E1"/>
    <w:rsid w:val="00A04DA1"/>
    <w:rsid w:val="00A05319"/>
    <w:rsid w:val="00A06377"/>
    <w:rsid w:val="00A067E1"/>
    <w:rsid w:val="00A06A0C"/>
    <w:rsid w:val="00A06AB7"/>
    <w:rsid w:val="00A07548"/>
    <w:rsid w:val="00A07E2D"/>
    <w:rsid w:val="00A07F85"/>
    <w:rsid w:val="00A1004E"/>
    <w:rsid w:val="00A101CD"/>
    <w:rsid w:val="00A10648"/>
    <w:rsid w:val="00A11429"/>
    <w:rsid w:val="00A121CE"/>
    <w:rsid w:val="00A12590"/>
    <w:rsid w:val="00A127C3"/>
    <w:rsid w:val="00A12841"/>
    <w:rsid w:val="00A129BE"/>
    <w:rsid w:val="00A12B3B"/>
    <w:rsid w:val="00A13583"/>
    <w:rsid w:val="00A13600"/>
    <w:rsid w:val="00A1382E"/>
    <w:rsid w:val="00A146F6"/>
    <w:rsid w:val="00A14E1A"/>
    <w:rsid w:val="00A155CB"/>
    <w:rsid w:val="00A1767C"/>
    <w:rsid w:val="00A20426"/>
    <w:rsid w:val="00A212D9"/>
    <w:rsid w:val="00A223B6"/>
    <w:rsid w:val="00A228C0"/>
    <w:rsid w:val="00A2326E"/>
    <w:rsid w:val="00A237F3"/>
    <w:rsid w:val="00A23B31"/>
    <w:rsid w:val="00A23D16"/>
    <w:rsid w:val="00A24233"/>
    <w:rsid w:val="00A247DC"/>
    <w:rsid w:val="00A248DD"/>
    <w:rsid w:val="00A24E21"/>
    <w:rsid w:val="00A25F41"/>
    <w:rsid w:val="00A2625B"/>
    <w:rsid w:val="00A26B2F"/>
    <w:rsid w:val="00A26BDA"/>
    <w:rsid w:val="00A26C77"/>
    <w:rsid w:val="00A26CE4"/>
    <w:rsid w:val="00A26F4E"/>
    <w:rsid w:val="00A26FBC"/>
    <w:rsid w:val="00A278A0"/>
    <w:rsid w:val="00A27C7A"/>
    <w:rsid w:val="00A3009C"/>
    <w:rsid w:val="00A3079F"/>
    <w:rsid w:val="00A30874"/>
    <w:rsid w:val="00A30FA7"/>
    <w:rsid w:val="00A32169"/>
    <w:rsid w:val="00A32848"/>
    <w:rsid w:val="00A334AA"/>
    <w:rsid w:val="00A3394C"/>
    <w:rsid w:val="00A33AFC"/>
    <w:rsid w:val="00A33BCB"/>
    <w:rsid w:val="00A33DB6"/>
    <w:rsid w:val="00A341D6"/>
    <w:rsid w:val="00A34413"/>
    <w:rsid w:val="00A34BBD"/>
    <w:rsid w:val="00A3525B"/>
    <w:rsid w:val="00A352C3"/>
    <w:rsid w:val="00A353F0"/>
    <w:rsid w:val="00A364C4"/>
    <w:rsid w:val="00A364DF"/>
    <w:rsid w:val="00A368E4"/>
    <w:rsid w:val="00A36F52"/>
    <w:rsid w:val="00A36F7F"/>
    <w:rsid w:val="00A37578"/>
    <w:rsid w:val="00A37731"/>
    <w:rsid w:val="00A407B6"/>
    <w:rsid w:val="00A40818"/>
    <w:rsid w:val="00A40B96"/>
    <w:rsid w:val="00A40DFD"/>
    <w:rsid w:val="00A414E4"/>
    <w:rsid w:val="00A4193A"/>
    <w:rsid w:val="00A41AB7"/>
    <w:rsid w:val="00A42935"/>
    <w:rsid w:val="00A42B84"/>
    <w:rsid w:val="00A43246"/>
    <w:rsid w:val="00A439FF"/>
    <w:rsid w:val="00A440C6"/>
    <w:rsid w:val="00A44627"/>
    <w:rsid w:val="00A44670"/>
    <w:rsid w:val="00A447CB"/>
    <w:rsid w:val="00A448A4"/>
    <w:rsid w:val="00A45372"/>
    <w:rsid w:val="00A45516"/>
    <w:rsid w:val="00A4650C"/>
    <w:rsid w:val="00A466B0"/>
    <w:rsid w:val="00A467C0"/>
    <w:rsid w:val="00A46C93"/>
    <w:rsid w:val="00A46F7E"/>
    <w:rsid w:val="00A47370"/>
    <w:rsid w:val="00A47FFD"/>
    <w:rsid w:val="00A50764"/>
    <w:rsid w:val="00A50B1B"/>
    <w:rsid w:val="00A51275"/>
    <w:rsid w:val="00A51502"/>
    <w:rsid w:val="00A51B08"/>
    <w:rsid w:val="00A51B6E"/>
    <w:rsid w:val="00A51F37"/>
    <w:rsid w:val="00A520F7"/>
    <w:rsid w:val="00A5258A"/>
    <w:rsid w:val="00A52A91"/>
    <w:rsid w:val="00A52CE2"/>
    <w:rsid w:val="00A52FE9"/>
    <w:rsid w:val="00A532B6"/>
    <w:rsid w:val="00A534AB"/>
    <w:rsid w:val="00A5365C"/>
    <w:rsid w:val="00A540E3"/>
    <w:rsid w:val="00A5486C"/>
    <w:rsid w:val="00A54F2D"/>
    <w:rsid w:val="00A56750"/>
    <w:rsid w:val="00A56D3C"/>
    <w:rsid w:val="00A56DEA"/>
    <w:rsid w:val="00A56EE6"/>
    <w:rsid w:val="00A575B7"/>
    <w:rsid w:val="00A57630"/>
    <w:rsid w:val="00A57E73"/>
    <w:rsid w:val="00A601EE"/>
    <w:rsid w:val="00A6086B"/>
    <w:rsid w:val="00A608AC"/>
    <w:rsid w:val="00A60A9C"/>
    <w:rsid w:val="00A60B39"/>
    <w:rsid w:val="00A60DB3"/>
    <w:rsid w:val="00A61BF6"/>
    <w:rsid w:val="00A61C5A"/>
    <w:rsid w:val="00A629BF"/>
    <w:rsid w:val="00A62DA1"/>
    <w:rsid w:val="00A62EFD"/>
    <w:rsid w:val="00A63085"/>
    <w:rsid w:val="00A63128"/>
    <w:rsid w:val="00A638B1"/>
    <w:rsid w:val="00A63B6A"/>
    <w:rsid w:val="00A64ABF"/>
    <w:rsid w:val="00A6574A"/>
    <w:rsid w:val="00A65A6B"/>
    <w:rsid w:val="00A66391"/>
    <w:rsid w:val="00A66519"/>
    <w:rsid w:val="00A66755"/>
    <w:rsid w:val="00A66913"/>
    <w:rsid w:val="00A66C02"/>
    <w:rsid w:val="00A67AF3"/>
    <w:rsid w:val="00A706A5"/>
    <w:rsid w:val="00A70D02"/>
    <w:rsid w:val="00A7176E"/>
    <w:rsid w:val="00A727A9"/>
    <w:rsid w:val="00A72B46"/>
    <w:rsid w:val="00A72F81"/>
    <w:rsid w:val="00A72F99"/>
    <w:rsid w:val="00A72FDA"/>
    <w:rsid w:val="00A734E3"/>
    <w:rsid w:val="00A73C92"/>
    <w:rsid w:val="00A73CE7"/>
    <w:rsid w:val="00A744F1"/>
    <w:rsid w:val="00A74F17"/>
    <w:rsid w:val="00A75843"/>
    <w:rsid w:val="00A75C7A"/>
    <w:rsid w:val="00A75D17"/>
    <w:rsid w:val="00A76021"/>
    <w:rsid w:val="00A76193"/>
    <w:rsid w:val="00A7644C"/>
    <w:rsid w:val="00A7682A"/>
    <w:rsid w:val="00A77861"/>
    <w:rsid w:val="00A80943"/>
    <w:rsid w:val="00A80E42"/>
    <w:rsid w:val="00A80EBB"/>
    <w:rsid w:val="00A80F00"/>
    <w:rsid w:val="00A811BC"/>
    <w:rsid w:val="00A8155D"/>
    <w:rsid w:val="00A815C8"/>
    <w:rsid w:val="00A81D37"/>
    <w:rsid w:val="00A82002"/>
    <w:rsid w:val="00A822C2"/>
    <w:rsid w:val="00A829EA"/>
    <w:rsid w:val="00A83C8E"/>
    <w:rsid w:val="00A83CF8"/>
    <w:rsid w:val="00A83D14"/>
    <w:rsid w:val="00A840C7"/>
    <w:rsid w:val="00A84C9E"/>
    <w:rsid w:val="00A84E1C"/>
    <w:rsid w:val="00A851AE"/>
    <w:rsid w:val="00A86232"/>
    <w:rsid w:val="00A86B0C"/>
    <w:rsid w:val="00A86B33"/>
    <w:rsid w:val="00A86BB5"/>
    <w:rsid w:val="00A86E50"/>
    <w:rsid w:val="00A87B04"/>
    <w:rsid w:val="00A87FCA"/>
    <w:rsid w:val="00A9028B"/>
    <w:rsid w:val="00A90870"/>
    <w:rsid w:val="00A90C37"/>
    <w:rsid w:val="00A90FCA"/>
    <w:rsid w:val="00A918EF"/>
    <w:rsid w:val="00A91A7C"/>
    <w:rsid w:val="00A91C3B"/>
    <w:rsid w:val="00A91D2C"/>
    <w:rsid w:val="00A9229D"/>
    <w:rsid w:val="00A92AC0"/>
    <w:rsid w:val="00A92B91"/>
    <w:rsid w:val="00A931D3"/>
    <w:rsid w:val="00A934AC"/>
    <w:rsid w:val="00A94CFD"/>
    <w:rsid w:val="00A95022"/>
    <w:rsid w:val="00A95073"/>
    <w:rsid w:val="00A950DB"/>
    <w:rsid w:val="00A95644"/>
    <w:rsid w:val="00A959CA"/>
    <w:rsid w:val="00A95F1A"/>
    <w:rsid w:val="00A960A1"/>
    <w:rsid w:val="00A967C5"/>
    <w:rsid w:val="00A96E66"/>
    <w:rsid w:val="00A9756D"/>
    <w:rsid w:val="00A978D8"/>
    <w:rsid w:val="00A97E2C"/>
    <w:rsid w:val="00AA0164"/>
    <w:rsid w:val="00AA0323"/>
    <w:rsid w:val="00AA0448"/>
    <w:rsid w:val="00AA0690"/>
    <w:rsid w:val="00AA152A"/>
    <w:rsid w:val="00AA1938"/>
    <w:rsid w:val="00AA2A4C"/>
    <w:rsid w:val="00AA2BC0"/>
    <w:rsid w:val="00AA3568"/>
    <w:rsid w:val="00AA3D72"/>
    <w:rsid w:val="00AA5173"/>
    <w:rsid w:val="00AA5627"/>
    <w:rsid w:val="00AA5AD7"/>
    <w:rsid w:val="00AA6113"/>
    <w:rsid w:val="00AA621A"/>
    <w:rsid w:val="00AA63AB"/>
    <w:rsid w:val="00AA6750"/>
    <w:rsid w:val="00AA6C04"/>
    <w:rsid w:val="00AA6DE9"/>
    <w:rsid w:val="00AA733A"/>
    <w:rsid w:val="00AA7834"/>
    <w:rsid w:val="00AA7837"/>
    <w:rsid w:val="00AA7B19"/>
    <w:rsid w:val="00AA7E19"/>
    <w:rsid w:val="00AB0417"/>
    <w:rsid w:val="00AB0598"/>
    <w:rsid w:val="00AB066C"/>
    <w:rsid w:val="00AB0F62"/>
    <w:rsid w:val="00AB10BA"/>
    <w:rsid w:val="00AB137C"/>
    <w:rsid w:val="00AB1838"/>
    <w:rsid w:val="00AB2222"/>
    <w:rsid w:val="00AB26F3"/>
    <w:rsid w:val="00AB3C3A"/>
    <w:rsid w:val="00AB4193"/>
    <w:rsid w:val="00AB4A79"/>
    <w:rsid w:val="00AB53FE"/>
    <w:rsid w:val="00AB5D66"/>
    <w:rsid w:val="00AB6323"/>
    <w:rsid w:val="00AB71AC"/>
    <w:rsid w:val="00AB727D"/>
    <w:rsid w:val="00AC1124"/>
    <w:rsid w:val="00AC14D0"/>
    <w:rsid w:val="00AC1A74"/>
    <w:rsid w:val="00AC1EEF"/>
    <w:rsid w:val="00AC34CE"/>
    <w:rsid w:val="00AC3511"/>
    <w:rsid w:val="00AC3E99"/>
    <w:rsid w:val="00AC42AF"/>
    <w:rsid w:val="00AC5030"/>
    <w:rsid w:val="00AC5143"/>
    <w:rsid w:val="00AC5251"/>
    <w:rsid w:val="00AC6588"/>
    <w:rsid w:val="00AC6B7F"/>
    <w:rsid w:val="00AC6C1C"/>
    <w:rsid w:val="00AC6F00"/>
    <w:rsid w:val="00AC74F4"/>
    <w:rsid w:val="00AC7C86"/>
    <w:rsid w:val="00AC7F19"/>
    <w:rsid w:val="00AD0E39"/>
    <w:rsid w:val="00AD16CA"/>
    <w:rsid w:val="00AD17A8"/>
    <w:rsid w:val="00AD24E2"/>
    <w:rsid w:val="00AD2668"/>
    <w:rsid w:val="00AD2F56"/>
    <w:rsid w:val="00AD3231"/>
    <w:rsid w:val="00AD328A"/>
    <w:rsid w:val="00AD35E8"/>
    <w:rsid w:val="00AD3D34"/>
    <w:rsid w:val="00AD4081"/>
    <w:rsid w:val="00AD42E5"/>
    <w:rsid w:val="00AD437F"/>
    <w:rsid w:val="00AD46F7"/>
    <w:rsid w:val="00AD4D92"/>
    <w:rsid w:val="00AD52B7"/>
    <w:rsid w:val="00AD5361"/>
    <w:rsid w:val="00AD5A0E"/>
    <w:rsid w:val="00AD5B09"/>
    <w:rsid w:val="00AD5DB9"/>
    <w:rsid w:val="00AD5EB7"/>
    <w:rsid w:val="00AD7397"/>
    <w:rsid w:val="00AD77F5"/>
    <w:rsid w:val="00AD7DCA"/>
    <w:rsid w:val="00AE0265"/>
    <w:rsid w:val="00AE077E"/>
    <w:rsid w:val="00AE1197"/>
    <w:rsid w:val="00AE1548"/>
    <w:rsid w:val="00AE18C0"/>
    <w:rsid w:val="00AE1957"/>
    <w:rsid w:val="00AE26CB"/>
    <w:rsid w:val="00AE2A36"/>
    <w:rsid w:val="00AE3B1D"/>
    <w:rsid w:val="00AE4185"/>
    <w:rsid w:val="00AE4409"/>
    <w:rsid w:val="00AE487D"/>
    <w:rsid w:val="00AE59CE"/>
    <w:rsid w:val="00AE5CAF"/>
    <w:rsid w:val="00AE5E48"/>
    <w:rsid w:val="00AE60E6"/>
    <w:rsid w:val="00AE65A2"/>
    <w:rsid w:val="00AE696B"/>
    <w:rsid w:val="00AE720E"/>
    <w:rsid w:val="00AE722F"/>
    <w:rsid w:val="00AE744E"/>
    <w:rsid w:val="00AE78FE"/>
    <w:rsid w:val="00AE7A55"/>
    <w:rsid w:val="00AE7CA3"/>
    <w:rsid w:val="00AF0E4A"/>
    <w:rsid w:val="00AF0F8D"/>
    <w:rsid w:val="00AF2522"/>
    <w:rsid w:val="00AF2CC4"/>
    <w:rsid w:val="00AF2E4A"/>
    <w:rsid w:val="00AF4016"/>
    <w:rsid w:val="00AF4B71"/>
    <w:rsid w:val="00AF518A"/>
    <w:rsid w:val="00AF612F"/>
    <w:rsid w:val="00AF732A"/>
    <w:rsid w:val="00AF7388"/>
    <w:rsid w:val="00AF73DA"/>
    <w:rsid w:val="00AF774C"/>
    <w:rsid w:val="00AF7B32"/>
    <w:rsid w:val="00AF7DFC"/>
    <w:rsid w:val="00B00309"/>
    <w:rsid w:val="00B006BA"/>
    <w:rsid w:val="00B00B35"/>
    <w:rsid w:val="00B01471"/>
    <w:rsid w:val="00B01BB7"/>
    <w:rsid w:val="00B024D9"/>
    <w:rsid w:val="00B0281D"/>
    <w:rsid w:val="00B02BBF"/>
    <w:rsid w:val="00B02F98"/>
    <w:rsid w:val="00B03702"/>
    <w:rsid w:val="00B0382C"/>
    <w:rsid w:val="00B03909"/>
    <w:rsid w:val="00B0390B"/>
    <w:rsid w:val="00B03D09"/>
    <w:rsid w:val="00B03F52"/>
    <w:rsid w:val="00B03F8B"/>
    <w:rsid w:val="00B04648"/>
    <w:rsid w:val="00B0465D"/>
    <w:rsid w:val="00B049F2"/>
    <w:rsid w:val="00B04E2B"/>
    <w:rsid w:val="00B05455"/>
    <w:rsid w:val="00B0578E"/>
    <w:rsid w:val="00B05FE3"/>
    <w:rsid w:val="00B06166"/>
    <w:rsid w:val="00B0619E"/>
    <w:rsid w:val="00B065D7"/>
    <w:rsid w:val="00B06E81"/>
    <w:rsid w:val="00B07184"/>
    <w:rsid w:val="00B07497"/>
    <w:rsid w:val="00B104DE"/>
    <w:rsid w:val="00B10BBC"/>
    <w:rsid w:val="00B10CAD"/>
    <w:rsid w:val="00B119FD"/>
    <w:rsid w:val="00B12A90"/>
    <w:rsid w:val="00B12ABE"/>
    <w:rsid w:val="00B13041"/>
    <w:rsid w:val="00B135B2"/>
    <w:rsid w:val="00B14545"/>
    <w:rsid w:val="00B146B2"/>
    <w:rsid w:val="00B14BFC"/>
    <w:rsid w:val="00B1675A"/>
    <w:rsid w:val="00B16A7A"/>
    <w:rsid w:val="00B16DAE"/>
    <w:rsid w:val="00B17101"/>
    <w:rsid w:val="00B171B1"/>
    <w:rsid w:val="00B17E5D"/>
    <w:rsid w:val="00B20117"/>
    <w:rsid w:val="00B2035E"/>
    <w:rsid w:val="00B204F3"/>
    <w:rsid w:val="00B209E6"/>
    <w:rsid w:val="00B20A8F"/>
    <w:rsid w:val="00B20DE9"/>
    <w:rsid w:val="00B211E0"/>
    <w:rsid w:val="00B2157C"/>
    <w:rsid w:val="00B223D1"/>
    <w:rsid w:val="00B22872"/>
    <w:rsid w:val="00B22E88"/>
    <w:rsid w:val="00B232CD"/>
    <w:rsid w:val="00B23E15"/>
    <w:rsid w:val="00B23FA1"/>
    <w:rsid w:val="00B242F7"/>
    <w:rsid w:val="00B2451E"/>
    <w:rsid w:val="00B24CC0"/>
    <w:rsid w:val="00B24F72"/>
    <w:rsid w:val="00B2517D"/>
    <w:rsid w:val="00B25ABD"/>
    <w:rsid w:val="00B25EC3"/>
    <w:rsid w:val="00B2646F"/>
    <w:rsid w:val="00B26660"/>
    <w:rsid w:val="00B2795A"/>
    <w:rsid w:val="00B27B08"/>
    <w:rsid w:val="00B27B81"/>
    <w:rsid w:val="00B302BF"/>
    <w:rsid w:val="00B31376"/>
    <w:rsid w:val="00B314F8"/>
    <w:rsid w:val="00B31CA0"/>
    <w:rsid w:val="00B32059"/>
    <w:rsid w:val="00B328A6"/>
    <w:rsid w:val="00B33924"/>
    <w:rsid w:val="00B34002"/>
    <w:rsid w:val="00B34DA9"/>
    <w:rsid w:val="00B34EB6"/>
    <w:rsid w:val="00B35251"/>
    <w:rsid w:val="00B355FB"/>
    <w:rsid w:val="00B356FC"/>
    <w:rsid w:val="00B357E3"/>
    <w:rsid w:val="00B37543"/>
    <w:rsid w:val="00B403B2"/>
    <w:rsid w:val="00B4054B"/>
    <w:rsid w:val="00B410DF"/>
    <w:rsid w:val="00B416D9"/>
    <w:rsid w:val="00B4204D"/>
    <w:rsid w:val="00B4218D"/>
    <w:rsid w:val="00B42A8A"/>
    <w:rsid w:val="00B42ED2"/>
    <w:rsid w:val="00B4356A"/>
    <w:rsid w:val="00B43B0D"/>
    <w:rsid w:val="00B446A8"/>
    <w:rsid w:val="00B4498E"/>
    <w:rsid w:val="00B45451"/>
    <w:rsid w:val="00B46108"/>
    <w:rsid w:val="00B466A3"/>
    <w:rsid w:val="00B46A60"/>
    <w:rsid w:val="00B4784E"/>
    <w:rsid w:val="00B47DC8"/>
    <w:rsid w:val="00B47ED9"/>
    <w:rsid w:val="00B503FF"/>
    <w:rsid w:val="00B5202F"/>
    <w:rsid w:val="00B52FF0"/>
    <w:rsid w:val="00B53B1B"/>
    <w:rsid w:val="00B550E3"/>
    <w:rsid w:val="00B55DAE"/>
    <w:rsid w:val="00B5671A"/>
    <w:rsid w:val="00B56990"/>
    <w:rsid w:val="00B56BA1"/>
    <w:rsid w:val="00B57CA5"/>
    <w:rsid w:val="00B60DA8"/>
    <w:rsid w:val="00B61114"/>
    <w:rsid w:val="00B614BC"/>
    <w:rsid w:val="00B614E2"/>
    <w:rsid w:val="00B61A59"/>
    <w:rsid w:val="00B62646"/>
    <w:rsid w:val="00B627DA"/>
    <w:rsid w:val="00B62811"/>
    <w:rsid w:val="00B62C98"/>
    <w:rsid w:val="00B62FFB"/>
    <w:rsid w:val="00B636F1"/>
    <w:rsid w:val="00B63AEF"/>
    <w:rsid w:val="00B63DA8"/>
    <w:rsid w:val="00B6406E"/>
    <w:rsid w:val="00B64E15"/>
    <w:rsid w:val="00B65C0B"/>
    <w:rsid w:val="00B6607A"/>
    <w:rsid w:val="00B660DB"/>
    <w:rsid w:val="00B66CD4"/>
    <w:rsid w:val="00B6708B"/>
    <w:rsid w:val="00B676E0"/>
    <w:rsid w:val="00B67DFC"/>
    <w:rsid w:val="00B705E9"/>
    <w:rsid w:val="00B709BF"/>
    <w:rsid w:val="00B70B9E"/>
    <w:rsid w:val="00B70D99"/>
    <w:rsid w:val="00B714D3"/>
    <w:rsid w:val="00B72434"/>
    <w:rsid w:val="00B7272D"/>
    <w:rsid w:val="00B72960"/>
    <w:rsid w:val="00B736BD"/>
    <w:rsid w:val="00B73A61"/>
    <w:rsid w:val="00B73B78"/>
    <w:rsid w:val="00B74A91"/>
    <w:rsid w:val="00B74D5D"/>
    <w:rsid w:val="00B7538E"/>
    <w:rsid w:val="00B75C8A"/>
    <w:rsid w:val="00B75E7F"/>
    <w:rsid w:val="00B75F35"/>
    <w:rsid w:val="00B7637D"/>
    <w:rsid w:val="00B7713C"/>
    <w:rsid w:val="00B7742C"/>
    <w:rsid w:val="00B77F15"/>
    <w:rsid w:val="00B804AF"/>
    <w:rsid w:val="00B80D2F"/>
    <w:rsid w:val="00B8103C"/>
    <w:rsid w:val="00B81700"/>
    <w:rsid w:val="00B8300E"/>
    <w:rsid w:val="00B83625"/>
    <w:rsid w:val="00B840FC"/>
    <w:rsid w:val="00B84249"/>
    <w:rsid w:val="00B851E7"/>
    <w:rsid w:val="00B85D9E"/>
    <w:rsid w:val="00B87323"/>
    <w:rsid w:val="00B87444"/>
    <w:rsid w:val="00B8789E"/>
    <w:rsid w:val="00B903F1"/>
    <w:rsid w:val="00B91266"/>
    <w:rsid w:val="00B91502"/>
    <w:rsid w:val="00B915AD"/>
    <w:rsid w:val="00B91A6E"/>
    <w:rsid w:val="00B91EAD"/>
    <w:rsid w:val="00B92592"/>
    <w:rsid w:val="00B92928"/>
    <w:rsid w:val="00B92C81"/>
    <w:rsid w:val="00B93328"/>
    <w:rsid w:val="00B933AB"/>
    <w:rsid w:val="00B93542"/>
    <w:rsid w:val="00B944CA"/>
    <w:rsid w:val="00B95F72"/>
    <w:rsid w:val="00B9661D"/>
    <w:rsid w:val="00B96E3C"/>
    <w:rsid w:val="00B96EE7"/>
    <w:rsid w:val="00B970A0"/>
    <w:rsid w:val="00B9728D"/>
    <w:rsid w:val="00B97461"/>
    <w:rsid w:val="00B97C90"/>
    <w:rsid w:val="00BA0501"/>
    <w:rsid w:val="00BA0627"/>
    <w:rsid w:val="00BA09A9"/>
    <w:rsid w:val="00BA179E"/>
    <w:rsid w:val="00BA21A7"/>
    <w:rsid w:val="00BA2712"/>
    <w:rsid w:val="00BA271D"/>
    <w:rsid w:val="00BA2C4B"/>
    <w:rsid w:val="00BA3585"/>
    <w:rsid w:val="00BA4F0E"/>
    <w:rsid w:val="00BA516C"/>
    <w:rsid w:val="00BA51D7"/>
    <w:rsid w:val="00BA5373"/>
    <w:rsid w:val="00BA6085"/>
    <w:rsid w:val="00BA70EF"/>
    <w:rsid w:val="00BA759C"/>
    <w:rsid w:val="00BA7D81"/>
    <w:rsid w:val="00BB05B7"/>
    <w:rsid w:val="00BB07C8"/>
    <w:rsid w:val="00BB102E"/>
    <w:rsid w:val="00BB14C7"/>
    <w:rsid w:val="00BB19FC"/>
    <w:rsid w:val="00BB1A2E"/>
    <w:rsid w:val="00BB1B73"/>
    <w:rsid w:val="00BB27CC"/>
    <w:rsid w:val="00BB2875"/>
    <w:rsid w:val="00BB297A"/>
    <w:rsid w:val="00BB318F"/>
    <w:rsid w:val="00BB33A0"/>
    <w:rsid w:val="00BB3570"/>
    <w:rsid w:val="00BB3607"/>
    <w:rsid w:val="00BB37BA"/>
    <w:rsid w:val="00BB3C5E"/>
    <w:rsid w:val="00BB3E16"/>
    <w:rsid w:val="00BB5277"/>
    <w:rsid w:val="00BB57AD"/>
    <w:rsid w:val="00BB5F4C"/>
    <w:rsid w:val="00BB6371"/>
    <w:rsid w:val="00BB6835"/>
    <w:rsid w:val="00BB711E"/>
    <w:rsid w:val="00BB72D9"/>
    <w:rsid w:val="00BB784E"/>
    <w:rsid w:val="00BB789E"/>
    <w:rsid w:val="00BB7D97"/>
    <w:rsid w:val="00BC00A9"/>
    <w:rsid w:val="00BC0994"/>
    <w:rsid w:val="00BC0AE7"/>
    <w:rsid w:val="00BC18AD"/>
    <w:rsid w:val="00BC1966"/>
    <w:rsid w:val="00BC1A3B"/>
    <w:rsid w:val="00BC2743"/>
    <w:rsid w:val="00BC2B99"/>
    <w:rsid w:val="00BC2BF0"/>
    <w:rsid w:val="00BC3D44"/>
    <w:rsid w:val="00BC57A9"/>
    <w:rsid w:val="00BC5924"/>
    <w:rsid w:val="00BC6BD8"/>
    <w:rsid w:val="00BC7383"/>
    <w:rsid w:val="00BC7423"/>
    <w:rsid w:val="00BC775F"/>
    <w:rsid w:val="00BD0217"/>
    <w:rsid w:val="00BD0807"/>
    <w:rsid w:val="00BD09CD"/>
    <w:rsid w:val="00BD0BBB"/>
    <w:rsid w:val="00BD0C53"/>
    <w:rsid w:val="00BD0E14"/>
    <w:rsid w:val="00BD1414"/>
    <w:rsid w:val="00BD1ACF"/>
    <w:rsid w:val="00BD1CFC"/>
    <w:rsid w:val="00BD20E0"/>
    <w:rsid w:val="00BD22AF"/>
    <w:rsid w:val="00BD2DA5"/>
    <w:rsid w:val="00BD2DBC"/>
    <w:rsid w:val="00BD35FB"/>
    <w:rsid w:val="00BD378A"/>
    <w:rsid w:val="00BD39A0"/>
    <w:rsid w:val="00BD3DC4"/>
    <w:rsid w:val="00BD3F3B"/>
    <w:rsid w:val="00BD5655"/>
    <w:rsid w:val="00BD5AF8"/>
    <w:rsid w:val="00BD5B9A"/>
    <w:rsid w:val="00BD5D08"/>
    <w:rsid w:val="00BD6EDE"/>
    <w:rsid w:val="00BD77A6"/>
    <w:rsid w:val="00BD7829"/>
    <w:rsid w:val="00BD78B9"/>
    <w:rsid w:val="00BD7D1B"/>
    <w:rsid w:val="00BE0538"/>
    <w:rsid w:val="00BE07B2"/>
    <w:rsid w:val="00BE082B"/>
    <w:rsid w:val="00BE0F4F"/>
    <w:rsid w:val="00BE1574"/>
    <w:rsid w:val="00BE3149"/>
    <w:rsid w:val="00BE3190"/>
    <w:rsid w:val="00BE3DF0"/>
    <w:rsid w:val="00BE4244"/>
    <w:rsid w:val="00BE46C3"/>
    <w:rsid w:val="00BE58DE"/>
    <w:rsid w:val="00BE5995"/>
    <w:rsid w:val="00BE5BAE"/>
    <w:rsid w:val="00BE5D8E"/>
    <w:rsid w:val="00BE60A6"/>
    <w:rsid w:val="00BE6144"/>
    <w:rsid w:val="00BE6C52"/>
    <w:rsid w:val="00BE6FA2"/>
    <w:rsid w:val="00BE70CB"/>
    <w:rsid w:val="00BE768C"/>
    <w:rsid w:val="00BE78E0"/>
    <w:rsid w:val="00BF06E5"/>
    <w:rsid w:val="00BF0913"/>
    <w:rsid w:val="00BF0F8E"/>
    <w:rsid w:val="00BF10FD"/>
    <w:rsid w:val="00BF11AB"/>
    <w:rsid w:val="00BF22C0"/>
    <w:rsid w:val="00BF3587"/>
    <w:rsid w:val="00BF376D"/>
    <w:rsid w:val="00BF3A31"/>
    <w:rsid w:val="00BF3C7B"/>
    <w:rsid w:val="00BF3DA9"/>
    <w:rsid w:val="00BF3E06"/>
    <w:rsid w:val="00BF4458"/>
    <w:rsid w:val="00BF4A61"/>
    <w:rsid w:val="00BF4B95"/>
    <w:rsid w:val="00BF55E7"/>
    <w:rsid w:val="00BF59A1"/>
    <w:rsid w:val="00BF5A81"/>
    <w:rsid w:val="00BF5AB3"/>
    <w:rsid w:val="00BF5DFD"/>
    <w:rsid w:val="00BF60DB"/>
    <w:rsid w:val="00BF6462"/>
    <w:rsid w:val="00BF6476"/>
    <w:rsid w:val="00BF64E5"/>
    <w:rsid w:val="00BF6640"/>
    <w:rsid w:val="00BF6BBF"/>
    <w:rsid w:val="00BF7D62"/>
    <w:rsid w:val="00C00393"/>
    <w:rsid w:val="00C00D4F"/>
    <w:rsid w:val="00C00E62"/>
    <w:rsid w:val="00C00E8A"/>
    <w:rsid w:val="00C01875"/>
    <w:rsid w:val="00C0196D"/>
    <w:rsid w:val="00C019AA"/>
    <w:rsid w:val="00C01C31"/>
    <w:rsid w:val="00C01CE4"/>
    <w:rsid w:val="00C023D4"/>
    <w:rsid w:val="00C025FA"/>
    <w:rsid w:val="00C034D0"/>
    <w:rsid w:val="00C03D17"/>
    <w:rsid w:val="00C03F50"/>
    <w:rsid w:val="00C04561"/>
    <w:rsid w:val="00C04576"/>
    <w:rsid w:val="00C0479C"/>
    <w:rsid w:val="00C04EAE"/>
    <w:rsid w:val="00C0501A"/>
    <w:rsid w:val="00C052E7"/>
    <w:rsid w:val="00C055E8"/>
    <w:rsid w:val="00C05936"/>
    <w:rsid w:val="00C05BFD"/>
    <w:rsid w:val="00C06956"/>
    <w:rsid w:val="00C06F02"/>
    <w:rsid w:val="00C06F0E"/>
    <w:rsid w:val="00C0707C"/>
    <w:rsid w:val="00C07177"/>
    <w:rsid w:val="00C07437"/>
    <w:rsid w:val="00C075FE"/>
    <w:rsid w:val="00C105BD"/>
    <w:rsid w:val="00C107F4"/>
    <w:rsid w:val="00C108E2"/>
    <w:rsid w:val="00C109E6"/>
    <w:rsid w:val="00C1160C"/>
    <w:rsid w:val="00C119FF"/>
    <w:rsid w:val="00C11ABC"/>
    <w:rsid w:val="00C11B63"/>
    <w:rsid w:val="00C11BD0"/>
    <w:rsid w:val="00C120A1"/>
    <w:rsid w:val="00C122B9"/>
    <w:rsid w:val="00C122D2"/>
    <w:rsid w:val="00C127C3"/>
    <w:rsid w:val="00C12C12"/>
    <w:rsid w:val="00C12F7D"/>
    <w:rsid w:val="00C1314E"/>
    <w:rsid w:val="00C13D57"/>
    <w:rsid w:val="00C14F75"/>
    <w:rsid w:val="00C15080"/>
    <w:rsid w:val="00C1599B"/>
    <w:rsid w:val="00C15F0D"/>
    <w:rsid w:val="00C163D6"/>
    <w:rsid w:val="00C16519"/>
    <w:rsid w:val="00C166F1"/>
    <w:rsid w:val="00C16DF2"/>
    <w:rsid w:val="00C16E7F"/>
    <w:rsid w:val="00C175E6"/>
    <w:rsid w:val="00C17C1F"/>
    <w:rsid w:val="00C20063"/>
    <w:rsid w:val="00C20587"/>
    <w:rsid w:val="00C20779"/>
    <w:rsid w:val="00C209AC"/>
    <w:rsid w:val="00C20D49"/>
    <w:rsid w:val="00C20DD7"/>
    <w:rsid w:val="00C20E8D"/>
    <w:rsid w:val="00C20F5C"/>
    <w:rsid w:val="00C21166"/>
    <w:rsid w:val="00C2123B"/>
    <w:rsid w:val="00C21A3A"/>
    <w:rsid w:val="00C21B4C"/>
    <w:rsid w:val="00C22529"/>
    <w:rsid w:val="00C22871"/>
    <w:rsid w:val="00C23392"/>
    <w:rsid w:val="00C233EC"/>
    <w:rsid w:val="00C24159"/>
    <w:rsid w:val="00C24A67"/>
    <w:rsid w:val="00C25103"/>
    <w:rsid w:val="00C256ED"/>
    <w:rsid w:val="00C25895"/>
    <w:rsid w:val="00C26078"/>
    <w:rsid w:val="00C260B1"/>
    <w:rsid w:val="00C26407"/>
    <w:rsid w:val="00C26634"/>
    <w:rsid w:val="00C27422"/>
    <w:rsid w:val="00C274BD"/>
    <w:rsid w:val="00C27B8F"/>
    <w:rsid w:val="00C27F0E"/>
    <w:rsid w:val="00C3008E"/>
    <w:rsid w:val="00C303B2"/>
    <w:rsid w:val="00C305E3"/>
    <w:rsid w:val="00C30FAD"/>
    <w:rsid w:val="00C31267"/>
    <w:rsid w:val="00C3161B"/>
    <w:rsid w:val="00C31BE8"/>
    <w:rsid w:val="00C32923"/>
    <w:rsid w:val="00C32D29"/>
    <w:rsid w:val="00C340CA"/>
    <w:rsid w:val="00C34654"/>
    <w:rsid w:val="00C34D93"/>
    <w:rsid w:val="00C351B2"/>
    <w:rsid w:val="00C35B0F"/>
    <w:rsid w:val="00C36363"/>
    <w:rsid w:val="00C3674C"/>
    <w:rsid w:val="00C3688E"/>
    <w:rsid w:val="00C3716E"/>
    <w:rsid w:val="00C37274"/>
    <w:rsid w:val="00C37287"/>
    <w:rsid w:val="00C37E80"/>
    <w:rsid w:val="00C40D59"/>
    <w:rsid w:val="00C40EA6"/>
    <w:rsid w:val="00C4108D"/>
    <w:rsid w:val="00C41C5B"/>
    <w:rsid w:val="00C42D72"/>
    <w:rsid w:val="00C43BB9"/>
    <w:rsid w:val="00C44218"/>
    <w:rsid w:val="00C445C2"/>
    <w:rsid w:val="00C44866"/>
    <w:rsid w:val="00C44A69"/>
    <w:rsid w:val="00C450F8"/>
    <w:rsid w:val="00C4515C"/>
    <w:rsid w:val="00C4530D"/>
    <w:rsid w:val="00C45506"/>
    <w:rsid w:val="00C456EF"/>
    <w:rsid w:val="00C461A2"/>
    <w:rsid w:val="00C46379"/>
    <w:rsid w:val="00C4677B"/>
    <w:rsid w:val="00C4792E"/>
    <w:rsid w:val="00C50DA1"/>
    <w:rsid w:val="00C516BB"/>
    <w:rsid w:val="00C523AF"/>
    <w:rsid w:val="00C5277C"/>
    <w:rsid w:val="00C5319A"/>
    <w:rsid w:val="00C53C3E"/>
    <w:rsid w:val="00C543BF"/>
    <w:rsid w:val="00C54D0E"/>
    <w:rsid w:val="00C54DC5"/>
    <w:rsid w:val="00C5502C"/>
    <w:rsid w:val="00C551B4"/>
    <w:rsid w:val="00C5586E"/>
    <w:rsid w:val="00C558C9"/>
    <w:rsid w:val="00C55ABB"/>
    <w:rsid w:val="00C55CFB"/>
    <w:rsid w:val="00C561C8"/>
    <w:rsid w:val="00C561DE"/>
    <w:rsid w:val="00C5686A"/>
    <w:rsid w:val="00C57124"/>
    <w:rsid w:val="00C5751E"/>
    <w:rsid w:val="00C57B84"/>
    <w:rsid w:val="00C608F4"/>
    <w:rsid w:val="00C60A93"/>
    <w:rsid w:val="00C60AF1"/>
    <w:rsid w:val="00C61191"/>
    <w:rsid w:val="00C615DE"/>
    <w:rsid w:val="00C61A1D"/>
    <w:rsid w:val="00C61BEB"/>
    <w:rsid w:val="00C62E12"/>
    <w:rsid w:val="00C633FC"/>
    <w:rsid w:val="00C6487B"/>
    <w:rsid w:val="00C64F15"/>
    <w:rsid w:val="00C652F1"/>
    <w:rsid w:val="00C656CF"/>
    <w:rsid w:val="00C65791"/>
    <w:rsid w:val="00C65C50"/>
    <w:rsid w:val="00C66956"/>
    <w:rsid w:val="00C66FDA"/>
    <w:rsid w:val="00C677E8"/>
    <w:rsid w:val="00C67819"/>
    <w:rsid w:val="00C6797A"/>
    <w:rsid w:val="00C701C1"/>
    <w:rsid w:val="00C704B1"/>
    <w:rsid w:val="00C70908"/>
    <w:rsid w:val="00C70B88"/>
    <w:rsid w:val="00C71010"/>
    <w:rsid w:val="00C71797"/>
    <w:rsid w:val="00C7198F"/>
    <w:rsid w:val="00C72943"/>
    <w:rsid w:val="00C729DD"/>
    <w:rsid w:val="00C736DC"/>
    <w:rsid w:val="00C76510"/>
    <w:rsid w:val="00C765CA"/>
    <w:rsid w:val="00C769CE"/>
    <w:rsid w:val="00C769D4"/>
    <w:rsid w:val="00C76B74"/>
    <w:rsid w:val="00C77D50"/>
    <w:rsid w:val="00C8039C"/>
    <w:rsid w:val="00C80468"/>
    <w:rsid w:val="00C80C4D"/>
    <w:rsid w:val="00C812F0"/>
    <w:rsid w:val="00C81B2F"/>
    <w:rsid w:val="00C82515"/>
    <w:rsid w:val="00C82A01"/>
    <w:rsid w:val="00C82E79"/>
    <w:rsid w:val="00C8343C"/>
    <w:rsid w:val="00C83A95"/>
    <w:rsid w:val="00C848AE"/>
    <w:rsid w:val="00C84C4A"/>
    <w:rsid w:val="00C852E3"/>
    <w:rsid w:val="00C85751"/>
    <w:rsid w:val="00C857CB"/>
    <w:rsid w:val="00C86020"/>
    <w:rsid w:val="00C866DC"/>
    <w:rsid w:val="00C8678C"/>
    <w:rsid w:val="00C86A59"/>
    <w:rsid w:val="00C8725D"/>
    <w:rsid w:val="00C8740F"/>
    <w:rsid w:val="00C87539"/>
    <w:rsid w:val="00C87723"/>
    <w:rsid w:val="00C8782F"/>
    <w:rsid w:val="00C87D8D"/>
    <w:rsid w:val="00C90243"/>
    <w:rsid w:val="00C903E4"/>
    <w:rsid w:val="00C90588"/>
    <w:rsid w:val="00C90694"/>
    <w:rsid w:val="00C907F2"/>
    <w:rsid w:val="00C90836"/>
    <w:rsid w:val="00C91C47"/>
    <w:rsid w:val="00C91E74"/>
    <w:rsid w:val="00C92465"/>
    <w:rsid w:val="00C926E9"/>
    <w:rsid w:val="00C9358B"/>
    <w:rsid w:val="00C93B3F"/>
    <w:rsid w:val="00C93B86"/>
    <w:rsid w:val="00C93D10"/>
    <w:rsid w:val="00C9463F"/>
    <w:rsid w:val="00C94B2F"/>
    <w:rsid w:val="00C94CDA"/>
    <w:rsid w:val="00C94CED"/>
    <w:rsid w:val="00C95BC7"/>
    <w:rsid w:val="00C9600E"/>
    <w:rsid w:val="00C96166"/>
    <w:rsid w:val="00C96DBC"/>
    <w:rsid w:val="00C97172"/>
    <w:rsid w:val="00C97A13"/>
    <w:rsid w:val="00C97D96"/>
    <w:rsid w:val="00CA10B8"/>
    <w:rsid w:val="00CA2C43"/>
    <w:rsid w:val="00CA2E22"/>
    <w:rsid w:val="00CA312F"/>
    <w:rsid w:val="00CA362E"/>
    <w:rsid w:val="00CA414D"/>
    <w:rsid w:val="00CA5337"/>
    <w:rsid w:val="00CA5666"/>
    <w:rsid w:val="00CA6810"/>
    <w:rsid w:val="00CA7309"/>
    <w:rsid w:val="00CA78EE"/>
    <w:rsid w:val="00CA7CAE"/>
    <w:rsid w:val="00CA7D70"/>
    <w:rsid w:val="00CA7ECE"/>
    <w:rsid w:val="00CA7FA9"/>
    <w:rsid w:val="00CB09F0"/>
    <w:rsid w:val="00CB0EC7"/>
    <w:rsid w:val="00CB13D1"/>
    <w:rsid w:val="00CB19F6"/>
    <w:rsid w:val="00CB1D05"/>
    <w:rsid w:val="00CB219C"/>
    <w:rsid w:val="00CB3894"/>
    <w:rsid w:val="00CB3F33"/>
    <w:rsid w:val="00CB4138"/>
    <w:rsid w:val="00CB4152"/>
    <w:rsid w:val="00CB43FF"/>
    <w:rsid w:val="00CB493F"/>
    <w:rsid w:val="00CB495D"/>
    <w:rsid w:val="00CB5164"/>
    <w:rsid w:val="00CB5E6D"/>
    <w:rsid w:val="00CB61A7"/>
    <w:rsid w:val="00CB75F7"/>
    <w:rsid w:val="00CC0F84"/>
    <w:rsid w:val="00CC19A5"/>
    <w:rsid w:val="00CC1DB6"/>
    <w:rsid w:val="00CC1F2D"/>
    <w:rsid w:val="00CC2088"/>
    <w:rsid w:val="00CC20D0"/>
    <w:rsid w:val="00CC24B1"/>
    <w:rsid w:val="00CC360D"/>
    <w:rsid w:val="00CC3A78"/>
    <w:rsid w:val="00CC3AA2"/>
    <w:rsid w:val="00CC3DF1"/>
    <w:rsid w:val="00CC428F"/>
    <w:rsid w:val="00CC429D"/>
    <w:rsid w:val="00CC46B9"/>
    <w:rsid w:val="00CC529E"/>
    <w:rsid w:val="00CC5B1E"/>
    <w:rsid w:val="00CC6A5D"/>
    <w:rsid w:val="00CC6B6C"/>
    <w:rsid w:val="00CC76F4"/>
    <w:rsid w:val="00CD0393"/>
    <w:rsid w:val="00CD0677"/>
    <w:rsid w:val="00CD07ED"/>
    <w:rsid w:val="00CD097F"/>
    <w:rsid w:val="00CD1890"/>
    <w:rsid w:val="00CD3381"/>
    <w:rsid w:val="00CD363C"/>
    <w:rsid w:val="00CD37FB"/>
    <w:rsid w:val="00CD3E1B"/>
    <w:rsid w:val="00CD457E"/>
    <w:rsid w:val="00CD552A"/>
    <w:rsid w:val="00CD5696"/>
    <w:rsid w:val="00CD5E18"/>
    <w:rsid w:val="00CD60F7"/>
    <w:rsid w:val="00CD67AC"/>
    <w:rsid w:val="00CD6809"/>
    <w:rsid w:val="00CD6FB4"/>
    <w:rsid w:val="00CD7702"/>
    <w:rsid w:val="00CD78D6"/>
    <w:rsid w:val="00CD7D17"/>
    <w:rsid w:val="00CD7D34"/>
    <w:rsid w:val="00CE06FD"/>
    <w:rsid w:val="00CE09BF"/>
    <w:rsid w:val="00CE1D61"/>
    <w:rsid w:val="00CE21C0"/>
    <w:rsid w:val="00CE274C"/>
    <w:rsid w:val="00CE298F"/>
    <w:rsid w:val="00CE36C5"/>
    <w:rsid w:val="00CE545F"/>
    <w:rsid w:val="00CE5F99"/>
    <w:rsid w:val="00CE6586"/>
    <w:rsid w:val="00CE6C92"/>
    <w:rsid w:val="00CE6CA3"/>
    <w:rsid w:val="00CE6D99"/>
    <w:rsid w:val="00CE77FE"/>
    <w:rsid w:val="00CE7A90"/>
    <w:rsid w:val="00CE7D29"/>
    <w:rsid w:val="00CF02A8"/>
    <w:rsid w:val="00CF0B8F"/>
    <w:rsid w:val="00CF11F8"/>
    <w:rsid w:val="00CF1932"/>
    <w:rsid w:val="00CF348C"/>
    <w:rsid w:val="00CF34CE"/>
    <w:rsid w:val="00CF3AD2"/>
    <w:rsid w:val="00CF557C"/>
    <w:rsid w:val="00CF60B9"/>
    <w:rsid w:val="00CF6999"/>
    <w:rsid w:val="00CF6D82"/>
    <w:rsid w:val="00D00316"/>
    <w:rsid w:val="00D0064E"/>
    <w:rsid w:val="00D006B2"/>
    <w:rsid w:val="00D0124F"/>
    <w:rsid w:val="00D01B0D"/>
    <w:rsid w:val="00D02184"/>
    <w:rsid w:val="00D0238A"/>
    <w:rsid w:val="00D02DA7"/>
    <w:rsid w:val="00D02FD7"/>
    <w:rsid w:val="00D03336"/>
    <w:rsid w:val="00D03810"/>
    <w:rsid w:val="00D0424B"/>
    <w:rsid w:val="00D046D9"/>
    <w:rsid w:val="00D0491F"/>
    <w:rsid w:val="00D05548"/>
    <w:rsid w:val="00D06694"/>
    <w:rsid w:val="00D06FBC"/>
    <w:rsid w:val="00D0773F"/>
    <w:rsid w:val="00D104B3"/>
    <w:rsid w:val="00D10BDD"/>
    <w:rsid w:val="00D10DB4"/>
    <w:rsid w:val="00D10F50"/>
    <w:rsid w:val="00D10F52"/>
    <w:rsid w:val="00D11045"/>
    <w:rsid w:val="00D11A80"/>
    <w:rsid w:val="00D125BE"/>
    <w:rsid w:val="00D12861"/>
    <w:rsid w:val="00D1353D"/>
    <w:rsid w:val="00D149AB"/>
    <w:rsid w:val="00D14D04"/>
    <w:rsid w:val="00D1555E"/>
    <w:rsid w:val="00D16507"/>
    <w:rsid w:val="00D16BE5"/>
    <w:rsid w:val="00D17595"/>
    <w:rsid w:val="00D17DED"/>
    <w:rsid w:val="00D201CC"/>
    <w:rsid w:val="00D204A2"/>
    <w:rsid w:val="00D20885"/>
    <w:rsid w:val="00D208AB"/>
    <w:rsid w:val="00D20ACC"/>
    <w:rsid w:val="00D223C5"/>
    <w:rsid w:val="00D223EB"/>
    <w:rsid w:val="00D22DE2"/>
    <w:rsid w:val="00D22F27"/>
    <w:rsid w:val="00D22FF2"/>
    <w:rsid w:val="00D234BB"/>
    <w:rsid w:val="00D23688"/>
    <w:rsid w:val="00D243D6"/>
    <w:rsid w:val="00D247CB"/>
    <w:rsid w:val="00D24AB1"/>
    <w:rsid w:val="00D254FD"/>
    <w:rsid w:val="00D2588C"/>
    <w:rsid w:val="00D261D0"/>
    <w:rsid w:val="00D26578"/>
    <w:rsid w:val="00D26999"/>
    <w:rsid w:val="00D269C2"/>
    <w:rsid w:val="00D26DE1"/>
    <w:rsid w:val="00D272C0"/>
    <w:rsid w:val="00D274D2"/>
    <w:rsid w:val="00D27CB4"/>
    <w:rsid w:val="00D3002E"/>
    <w:rsid w:val="00D300FB"/>
    <w:rsid w:val="00D30187"/>
    <w:rsid w:val="00D31132"/>
    <w:rsid w:val="00D342BB"/>
    <w:rsid w:val="00D3430F"/>
    <w:rsid w:val="00D3456F"/>
    <w:rsid w:val="00D347F4"/>
    <w:rsid w:val="00D34889"/>
    <w:rsid w:val="00D354A3"/>
    <w:rsid w:val="00D35918"/>
    <w:rsid w:val="00D35A42"/>
    <w:rsid w:val="00D35D16"/>
    <w:rsid w:val="00D36C89"/>
    <w:rsid w:val="00D3743A"/>
    <w:rsid w:val="00D37619"/>
    <w:rsid w:val="00D376A9"/>
    <w:rsid w:val="00D37E81"/>
    <w:rsid w:val="00D40104"/>
    <w:rsid w:val="00D4045A"/>
    <w:rsid w:val="00D404EF"/>
    <w:rsid w:val="00D408B4"/>
    <w:rsid w:val="00D4090B"/>
    <w:rsid w:val="00D41B2C"/>
    <w:rsid w:val="00D42714"/>
    <w:rsid w:val="00D4472B"/>
    <w:rsid w:val="00D45192"/>
    <w:rsid w:val="00D4565F"/>
    <w:rsid w:val="00D45931"/>
    <w:rsid w:val="00D46390"/>
    <w:rsid w:val="00D465B4"/>
    <w:rsid w:val="00D47B95"/>
    <w:rsid w:val="00D47D44"/>
    <w:rsid w:val="00D50968"/>
    <w:rsid w:val="00D50C6D"/>
    <w:rsid w:val="00D50DB3"/>
    <w:rsid w:val="00D5206E"/>
    <w:rsid w:val="00D5278A"/>
    <w:rsid w:val="00D528FE"/>
    <w:rsid w:val="00D52A8D"/>
    <w:rsid w:val="00D52E10"/>
    <w:rsid w:val="00D532EE"/>
    <w:rsid w:val="00D5374A"/>
    <w:rsid w:val="00D5392F"/>
    <w:rsid w:val="00D55537"/>
    <w:rsid w:val="00D555DA"/>
    <w:rsid w:val="00D558E7"/>
    <w:rsid w:val="00D55B7D"/>
    <w:rsid w:val="00D56189"/>
    <w:rsid w:val="00D563ED"/>
    <w:rsid w:val="00D56427"/>
    <w:rsid w:val="00D56663"/>
    <w:rsid w:val="00D5696D"/>
    <w:rsid w:val="00D56CEB"/>
    <w:rsid w:val="00D577AF"/>
    <w:rsid w:val="00D577CB"/>
    <w:rsid w:val="00D57F2A"/>
    <w:rsid w:val="00D602CB"/>
    <w:rsid w:val="00D607B2"/>
    <w:rsid w:val="00D6094B"/>
    <w:rsid w:val="00D60DFD"/>
    <w:rsid w:val="00D60E09"/>
    <w:rsid w:val="00D60F94"/>
    <w:rsid w:val="00D611F4"/>
    <w:rsid w:val="00D61388"/>
    <w:rsid w:val="00D61680"/>
    <w:rsid w:val="00D6180A"/>
    <w:rsid w:val="00D61F15"/>
    <w:rsid w:val="00D62108"/>
    <w:rsid w:val="00D633FB"/>
    <w:rsid w:val="00D63481"/>
    <w:rsid w:val="00D63FEA"/>
    <w:rsid w:val="00D64568"/>
    <w:rsid w:val="00D651AF"/>
    <w:rsid w:val="00D66675"/>
    <w:rsid w:val="00D66A5D"/>
    <w:rsid w:val="00D67234"/>
    <w:rsid w:val="00D677E5"/>
    <w:rsid w:val="00D67966"/>
    <w:rsid w:val="00D67C0C"/>
    <w:rsid w:val="00D67D00"/>
    <w:rsid w:val="00D7042E"/>
    <w:rsid w:val="00D70929"/>
    <w:rsid w:val="00D70F0F"/>
    <w:rsid w:val="00D7101A"/>
    <w:rsid w:val="00D71608"/>
    <w:rsid w:val="00D717CC"/>
    <w:rsid w:val="00D71CBD"/>
    <w:rsid w:val="00D726B4"/>
    <w:rsid w:val="00D72846"/>
    <w:rsid w:val="00D72B64"/>
    <w:rsid w:val="00D73B72"/>
    <w:rsid w:val="00D74597"/>
    <w:rsid w:val="00D74D42"/>
    <w:rsid w:val="00D762F9"/>
    <w:rsid w:val="00D763DE"/>
    <w:rsid w:val="00D76438"/>
    <w:rsid w:val="00D76559"/>
    <w:rsid w:val="00D767DC"/>
    <w:rsid w:val="00D769B6"/>
    <w:rsid w:val="00D76A81"/>
    <w:rsid w:val="00D76E11"/>
    <w:rsid w:val="00D77256"/>
    <w:rsid w:val="00D77D74"/>
    <w:rsid w:val="00D80100"/>
    <w:rsid w:val="00D80B24"/>
    <w:rsid w:val="00D812C7"/>
    <w:rsid w:val="00D8142B"/>
    <w:rsid w:val="00D81BFE"/>
    <w:rsid w:val="00D81CFC"/>
    <w:rsid w:val="00D829E4"/>
    <w:rsid w:val="00D830DF"/>
    <w:rsid w:val="00D8380C"/>
    <w:rsid w:val="00D841E0"/>
    <w:rsid w:val="00D8467C"/>
    <w:rsid w:val="00D84A92"/>
    <w:rsid w:val="00D85798"/>
    <w:rsid w:val="00D858EC"/>
    <w:rsid w:val="00D85AED"/>
    <w:rsid w:val="00D85D4F"/>
    <w:rsid w:val="00D900E8"/>
    <w:rsid w:val="00D907EE"/>
    <w:rsid w:val="00D90A9E"/>
    <w:rsid w:val="00D90C00"/>
    <w:rsid w:val="00D91E21"/>
    <w:rsid w:val="00D91FFB"/>
    <w:rsid w:val="00D921AA"/>
    <w:rsid w:val="00D921CD"/>
    <w:rsid w:val="00D9297D"/>
    <w:rsid w:val="00D92B68"/>
    <w:rsid w:val="00D93D1B"/>
    <w:rsid w:val="00D93E7B"/>
    <w:rsid w:val="00D9410E"/>
    <w:rsid w:val="00D9506D"/>
    <w:rsid w:val="00D9596D"/>
    <w:rsid w:val="00D95C84"/>
    <w:rsid w:val="00D95FD5"/>
    <w:rsid w:val="00D96A67"/>
    <w:rsid w:val="00D96FAB"/>
    <w:rsid w:val="00D970AF"/>
    <w:rsid w:val="00D97867"/>
    <w:rsid w:val="00D9793C"/>
    <w:rsid w:val="00D97FE0"/>
    <w:rsid w:val="00DA066C"/>
    <w:rsid w:val="00DA069C"/>
    <w:rsid w:val="00DA06AF"/>
    <w:rsid w:val="00DA15DA"/>
    <w:rsid w:val="00DA36FC"/>
    <w:rsid w:val="00DA3DDB"/>
    <w:rsid w:val="00DA4886"/>
    <w:rsid w:val="00DA5A33"/>
    <w:rsid w:val="00DA5AB7"/>
    <w:rsid w:val="00DA5BBD"/>
    <w:rsid w:val="00DA608E"/>
    <w:rsid w:val="00DA6558"/>
    <w:rsid w:val="00DA68A2"/>
    <w:rsid w:val="00DA6AB9"/>
    <w:rsid w:val="00DA6CB7"/>
    <w:rsid w:val="00DA7D35"/>
    <w:rsid w:val="00DB03F5"/>
    <w:rsid w:val="00DB0E6C"/>
    <w:rsid w:val="00DB101A"/>
    <w:rsid w:val="00DB210E"/>
    <w:rsid w:val="00DB2176"/>
    <w:rsid w:val="00DB239B"/>
    <w:rsid w:val="00DB2F0F"/>
    <w:rsid w:val="00DB3063"/>
    <w:rsid w:val="00DB387A"/>
    <w:rsid w:val="00DB46B2"/>
    <w:rsid w:val="00DB46EF"/>
    <w:rsid w:val="00DB5A1B"/>
    <w:rsid w:val="00DB6689"/>
    <w:rsid w:val="00DB706E"/>
    <w:rsid w:val="00DB73F8"/>
    <w:rsid w:val="00DB7937"/>
    <w:rsid w:val="00DB7C1E"/>
    <w:rsid w:val="00DB7C3E"/>
    <w:rsid w:val="00DC00E1"/>
    <w:rsid w:val="00DC02ED"/>
    <w:rsid w:val="00DC047C"/>
    <w:rsid w:val="00DC05B5"/>
    <w:rsid w:val="00DC08AC"/>
    <w:rsid w:val="00DC272A"/>
    <w:rsid w:val="00DC3BB5"/>
    <w:rsid w:val="00DC4498"/>
    <w:rsid w:val="00DC4857"/>
    <w:rsid w:val="00DC498D"/>
    <w:rsid w:val="00DC4F0A"/>
    <w:rsid w:val="00DC5138"/>
    <w:rsid w:val="00DC5BA0"/>
    <w:rsid w:val="00DC5D57"/>
    <w:rsid w:val="00DC6114"/>
    <w:rsid w:val="00DC7C8A"/>
    <w:rsid w:val="00DC7E3A"/>
    <w:rsid w:val="00DD01F4"/>
    <w:rsid w:val="00DD076E"/>
    <w:rsid w:val="00DD25E1"/>
    <w:rsid w:val="00DD267B"/>
    <w:rsid w:val="00DD27A8"/>
    <w:rsid w:val="00DD2CFF"/>
    <w:rsid w:val="00DD37D4"/>
    <w:rsid w:val="00DD39AB"/>
    <w:rsid w:val="00DD41A2"/>
    <w:rsid w:val="00DD4EE2"/>
    <w:rsid w:val="00DD501A"/>
    <w:rsid w:val="00DD566C"/>
    <w:rsid w:val="00DD6680"/>
    <w:rsid w:val="00DD6E52"/>
    <w:rsid w:val="00DD7B7B"/>
    <w:rsid w:val="00DD7CDB"/>
    <w:rsid w:val="00DD7D2D"/>
    <w:rsid w:val="00DD7EAB"/>
    <w:rsid w:val="00DE0F63"/>
    <w:rsid w:val="00DE0F79"/>
    <w:rsid w:val="00DE15B6"/>
    <w:rsid w:val="00DE17CC"/>
    <w:rsid w:val="00DE2B71"/>
    <w:rsid w:val="00DE3ADE"/>
    <w:rsid w:val="00DE45D0"/>
    <w:rsid w:val="00DE56D6"/>
    <w:rsid w:val="00DE76E1"/>
    <w:rsid w:val="00DE7E24"/>
    <w:rsid w:val="00DF008A"/>
    <w:rsid w:val="00DF067B"/>
    <w:rsid w:val="00DF0CA9"/>
    <w:rsid w:val="00DF16B3"/>
    <w:rsid w:val="00DF17DF"/>
    <w:rsid w:val="00DF1D3E"/>
    <w:rsid w:val="00DF1F3C"/>
    <w:rsid w:val="00DF2568"/>
    <w:rsid w:val="00DF34DD"/>
    <w:rsid w:val="00DF3829"/>
    <w:rsid w:val="00DF3C25"/>
    <w:rsid w:val="00DF462A"/>
    <w:rsid w:val="00DF4E3E"/>
    <w:rsid w:val="00DF51B0"/>
    <w:rsid w:val="00DF531D"/>
    <w:rsid w:val="00DF5545"/>
    <w:rsid w:val="00DF5E1A"/>
    <w:rsid w:val="00DF6547"/>
    <w:rsid w:val="00DF6B80"/>
    <w:rsid w:val="00DF6D11"/>
    <w:rsid w:val="00E0092C"/>
    <w:rsid w:val="00E00BB7"/>
    <w:rsid w:val="00E015C3"/>
    <w:rsid w:val="00E01A5F"/>
    <w:rsid w:val="00E020CC"/>
    <w:rsid w:val="00E0221C"/>
    <w:rsid w:val="00E02E9A"/>
    <w:rsid w:val="00E033F1"/>
    <w:rsid w:val="00E034FB"/>
    <w:rsid w:val="00E036DA"/>
    <w:rsid w:val="00E03B2B"/>
    <w:rsid w:val="00E03BF3"/>
    <w:rsid w:val="00E0402B"/>
    <w:rsid w:val="00E0418E"/>
    <w:rsid w:val="00E04290"/>
    <w:rsid w:val="00E0467A"/>
    <w:rsid w:val="00E04E9A"/>
    <w:rsid w:val="00E04FCD"/>
    <w:rsid w:val="00E05303"/>
    <w:rsid w:val="00E05485"/>
    <w:rsid w:val="00E055EC"/>
    <w:rsid w:val="00E05975"/>
    <w:rsid w:val="00E059D8"/>
    <w:rsid w:val="00E066F0"/>
    <w:rsid w:val="00E06D71"/>
    <w:rsid w:val="00E0703F"/>
    <w:rsid w:val="00E07DF2"/>
    <w:rsid w:val="00E07FEF"/>
    <w:rsid w:val="00E10BF4"/>
    <w:rsid w:val="00E11130"/>
    <w:rsid w:val="00E11244"/>
    <w:rsid w:val="00E11286"/>
    <w:rsid w:val="00E11889"/>
    <w:rsid w:val="00E12385"/>
    <w:rsid w:val="00E12BC7"/>
    <w:rsid w:val="00E12F9C"/>
    <w:rsid w:val="00E12FF4"/>
    <w:rsid w:val="00E141DE"/>
    <w:rsid w:val="00E16352"/>
    <w:rsid w:val="00E16CAE"/>
    <w:rsid w:val="00E17263"/>
    <w:rsid w:val="00E174EA"/>
    <w:rsid w:val="00E17740"/>
    <w:rsid w:val="00E17EC3"/>
    <w:rsid w:val="00E2014F"/>
    <w:rsid w:val="00E201C8"/>
    <w:rsid w:val="00E201E6"/>
    <w:rsid w:val="00E20C20"/>
    <w:rsid w:val="00E20FC7"/>
    <w:rsid w:val="00E20FCD"/>
    <w:rsid w:val="00E219EC"/>
    <w:rsid w:val="00E22BF1"/>
    <w:rsid w:val="00E22D89"/>
    <w:rsid w:val="00E233E5"/>
    <w:rsid w:val="00E23503"/>
    <w:rsid w:val="00E235A9"/>
    <w:rsid w:val="00E243E5"/>
    <w:rsid w:val="00E247F0"/>
    <w:rsid w:val="00E24884"/>
    <w:rsid w:val="00E24C38"/>
    <w:rsid w:val="00E25915"/>
    <w:rsid w:val="00E25A71"/>
    <w:rsid w:val="00E26382"/>
    <w:rsid w:val="00E26982"/>
    <w:rsid w:val="00E26E2C"/>
    <w:rsid w:val="00E271D4"/>
    <w:rsid w:val="00E2793F"/>
    <w:rsid w:val="00E27F0D"/>
    <w:rsid w:val="00E30254"/>
    <w:rsid w:val="00E305B8"/>
    <w:rsid w:val="00E31097"/>
    <w:rsid w:val="00E31FE1"/>
    <w:rsid w:val="00E334AE"/>
    <w:rsid w:val="00E338EB"/>
    <w:rsid w:val="00E339E4"/>
    <w:rsid w:val="00E33E14"/>
    <w:rsid w:val="00E37E98"/>
    <w:rsid w:val="00E37EB8"/>
    <w:rsid w:val="00E37ED8"/>
    <w:rsid w:val="00E400AB"/>
    <w:rsid w:val="00E4017E"/>
    <w:rsid w:val="00E406C6"/>
    <w:rsid w:val="00E40949"/>
    <w:rsid w:val="00E41E75"/>
    <w:rsid w:val="00E42170"/>
    <w:rsid w:val="00E43EE4"/>
    <w:rsid w:val="00E44BF1"/>
    <w:rsid w:val="00E44CAE"/>
    <w:rsid w:val="00E45156"/>
    <w:rsid w:val="00E4556A"/>
    <w:rsid w:val="00E4600A"/>
    <w:rsid w:val="00E4657B"/>
    <w:rsid w:val="00E476B0"/>
    <w:rsid w:val="00E479F7"/>
    <w:rsid w:val="00E47F34"/>
    <w:rsid w:val="00E50B62"/>
    <w:rsid w:val="00E50EDB"/>
    <w:rsid w:val="00E50FCD"/>
    <w:rsid w:val="00E515DB"/>
    <w:rsid w:val="00E5185E"/>
    <w:rsid w:val="00E51A97"/>
    <w:rsid w:val="00E51E71"/>
    <w:rsid w:val="00E525B3"/>
    <w:rsid w:val="00E52835"/>
    <w:rsid w:val="00E52FC8"/>
    <w:rsid w:val="00E530DE"/>
    <w:rsid w:val="00E53745"/>
    <w:rsid w:val="00E53B38"/>
    <w:rsid w:val="00E5401F"/>
    <w:rsid w:val="00E546A1"/>
    <w:rsid w:val="00E54F7C"/>
    <w:rsid w:val="00E5558E"/>
    <w:rsid w:val="00E55CD0"/>
    <w:rsid w:val="00E560DA"/>
    <w:rsid w:val="00E569A6"/>
    <w:rsid w:val="00E56EEF"/>
    <w:rsid w:val="00E570B8"/>
    <w:rsid w:val="00E5710B"/>
    <w:rsid w:val="00E57606"/>
    <w:rsid w:val="00E57DCA"/>
    <w:rsid w:val="00E6019D"/>
    <w:rsid w:val="00E618DF"/>
    <w:rsid w:val="00E61A83"/>
    <w:rsid w:val="00E62666"/>
    <w:rsid w:val="00E62835"/>
    <w:rsid w:val="00E63023"/>
    <w:rsid w:val="00E63337"/>
    <w:rsid w:val="00E636D1"/>
    <w:rsid w:val="00E64965"/>
    <w:rsid w:val="00E64C04"/>
    <w:rsid w:val="00E64D33"/>
    <w:rsid w:val="00E65290"/>
    <w:rsid w:val="00E66509"/>
    <w:rsid w:val="00E66FF1"/>
    <w:rsid w:val="00E67189"/>
    <w:rsid w:val="00E6739C"/>
    <w:rsid w:val="00E67DA7"/>
    <w:rsid w:val="00E701FF"/>
    <w:rsid w:val="00E70917"/>
    <w:rsid w:val="00E70E28"/>
    <w:rsid w:val="00E713F2"/>
    <w:rsid w:val="00E72F5D"/>
    <w:rsid w:val="00E72FBB"/>
    <w:rsid w:val="00E7302D"/>
    <w:rsid w:val="00E73827"/>
    <w:rsid w:val="00E74301"/>
    <w:rsid w:val="00E74E18"/>
    <w:rsid w:val="00E75D4B"/>
    <w:rsid w:val="00E75DDF"/>
    <w:rsid w:val="00E7615E"/>
    <w:rsid w:val="00E7762C"/>
    <w:rsid w:val="00E77BB9"/>
    <w:rsid w:val="00E802A5"/>
    <w:rsid w:val="00E80646"/>
    <w:rsid w:val="00E8102A"/>
    <w:rsid w:val="00E8155C"/>
    <w:rsid w:val="00E8189D"/>
    <w:rsid w:val="00E819A3"/>
    <w:rsid w:val="00E82162"/>
    <w:rsid w:val="00E82661"/>
    <w:rsid w:val="00E830BA"/>
    <w:rsid w:val="00E8345F"/>
    <w:rsid w:val="00E83699"/>
    <w:rsid w:val="00E8387E"/>
    <w:rsid w:val="00E83B3A"/>
    <w:rsid w:val="00E83C7B"/>
    <w:rsid w:val="00E844AD"/>
    <w:rsid w:val="00E8491C"/>
    <w:rsid w:val="00E84E6F"/>
    <w:rsid w:val="00E85293"/>
    <w:rsid w:val="00E8550E"/>
    <w:rsid w:val="00E85AC4"/>
    <w:rsid w:val="00E85F6D"/>
    <w:rsid w:val="00E8686E"/>
    <w:rsid w:val="00E87515"/>
    <w:rsid w:val="00E87878"/>
    <w:rsid w:val="00E87A79"/>
    <w:rsid w:val="00E87E3F"/>
    <w:rsid w:val="00E87F07"/>
    <w:rsid w:val="00E91429"/>
    <w:rsid w:val="00E916FB"/>
    <w:rsid w:val="00E92019"/>
    <w:rsid w:val="00E9226A"/>
    <w:rsid w:val="00E92345"/>
    <w:rsid w:val="00E92FA7"/>
    <w:rsid w:val="00E93030"/>
    <w:rsid w:val="00E93C37"/>
    <w:rsid w:val="00E93CDE"/>
    <w:rsid w:val="00E93D8A"/>
    <w:rsid w:val="00E9424B"/>
    <w:rsid w:val="00E965DC"/>
    <w:rsid w:val="00E96C16"/>
    <w:rsid w:val="00E97437"/>
    <w:rsid w:val="00EA0779"/>
    <w:rsid w:val="00EA0FB1"/>
    <w:rsid w:val="00EA1058"/>
    <w:rsid w:val="00EA14C4"/>
    <w:rsid w:val="00EA1FD2"/>
    <w:rsid w:val="00EA22B3"/>
    <w:rsid w:val="00EA312F"/>
    <w:rsid w:val="00EA3380"/>
    <w:rsid w:val="00EA34DE"/>
    <w:rsid w:val="00EA3706"/>
    <w:rsid w:val="00EA37B5"/>
    <w:rsid w:val="00EA3A84"/>
    <w:rsid w:val="00EA3C52"/>
    <w:rsid w:val="00EA3D18"/>
    <w:rsid w:val="00EA406E"/>
    <w:rsid w:val="00EA4862"/>
    <w:rsid w:val="00EA4A26"/>
    <w:rsid w:val="00EA52D3"/>
    <w:rsid w:val="00EA6508"/>
    <w:rsid w:val="00EA71D4"/>
    <w:rsid w:val="00EA73BF"/>
    <w:rsid w:val="00EA7BB3"/>
    <w:rsid w:val="00EA7E59"/>
    <w:rsid w:val="00EB0ECD"/>
    <w:rsid w:val="00EB10B0"/>
    <w:rsid w:val="00EB128D"/>
    <w:rsid w:val="00EB1566"/>
    <w:rsid w:val="00EB201F"/>
    <w:rsid w:val="00EB2329"/>
    <w:rsid w:val="00EB24BB"/>
    <w:rsid w:val="00EB2729"/>
    <w:rsid w:val="00EB2BBF"/>
    <w:rsid w:val="00EB2FED"/>
    <w:rsid w:val="00EB3DDC"/>
    <w:rsid w:val="00EB4916"/>
    <w:rsid w:val="00EB4D61"/>
    <w:rsid w:val="00EB5F0D"/>
    <w:rsid w:val="00EB5FDB"/>
    <w:rsid w:val="00EB604B"/>
    <w:rsid w:val="00EB6BAF"/>
    <w:rsid w:val="00EB7107"/>
    <w:rsid w:val="00EB7237"/>
    <w:rsid w:val="00EC02D4"/>
    <w:rsid w:val="00EC0816"/>
    <w:rsid w:val="00EC0F01"/>
    <w:rsid w:val="00EC119B"/>
    <w:rsid w:val="00EC22D6"/>
    <w:rsid w:val="00EC3061"/>
    <w:rsid w:val="00EC3411"/>
    <w:rsid w:val="00EC3929"/>
    <w:rsid w:val="00EC3EE9"/>
    <w:rsid w:val="00EC4031"/>
    <w:rsid w:val="00EC47AF"/>
    <w:rsid w:val="00EC480E"/>
    <w:rsid w:val="00EC4B42"/>
    <w:rsid w:val="00EC5308"/>
    <w:rsid w:val="00EC56AB"/>
    <w:rsid w:val="00EC593E"/>
    <w:rsid w:val="00EC60FE"/>
    <w:rsid w:val="00EC6407"/>
    <w:rsid w:val="00EC65A4"/>
    <w:rsid w:val="00EC675D"/>
    <w:rsid w:val="00EC6FB0"/>
    <w:rsid w:val="00EC6FCC"/>
    <w:rsid w:val="00EC756A"/>
    <w:rsid w:val="00EC7615"/>
    <w:rsid w:val="00EC7BF9"/>
    <w:rsid w:val="00ED03AD"/>
    <w:rsid w:val="00ED0A2F"/>
    <w:rsid w:val="00ED1440"/>
    <w:rsid w:val="00ED1C15"/>
    <w:rsid w:val="00ED1C3E"/>
    <w:rsid w:val="00ED2DA3"/>
    <w:rsid w:val="00ED3601"/>
    <w:rsid w:val="00ED3727"/>
    <w:rsid w:val="00ED3C43"/>
    <w:rsid w:val="00ED3FF4"/>
    <w:rsid w:val="00ED4411"/>
    <w:rsid w:val="00ED46DE"/>
    <w:rsid w:val="00ED4AFB"/>
    <w:rsid w:val="00ED61C0"/>
    <w:rsid w:val="00ED635C"/>
    <w:rsid w:val="00ED68A5"/>
    <w:rsid w:val="00ED6FC5"/>
    <w:rsid w:val="00ED7449"/>
    <w:rsid w:val="00ED775F"/>
    <w:rsid w:val="00ED7C0A"/>
    <w:rsid w:val="00ED7F36"/>
    <w:rsid w:val="00EE0457"/>
    <w:rsid w:val="00EE0673"/>
    <w:rsid w:val="00EE0AA4"/>
    <w:rsid w:val="00EE0C3C"/>
    <w:rsid w:val="00EE0C78"/>
    <w:rsid w:val="00EE1CE7"/>
    <w:rsid w:val="00EE2331"/>
    <w:rsid w:val="00EE26D6"/>
    <w:rsid w:val="00EE2FA3"/>
    <w:rsid w:val="00EE414A"/>
    <w:rsid w:val="00EE4ABA"/>
    <w:rsid w:val="00EE4DFA"/>
    <w:rsid w:val="00EE5052"/>
    <w:rsid w:val="00EE5251"/>
    <w:rsid w:val="00EE550A"/>
    <w:rsid w:val="00EE57EB"/>
    <w:rsid w:val="00EE5E8E"/>
    <w:rsid w:val="00EE6174"/>
    <w:rsid w:val="00EE6578"/>
    <w:rsid w:val="00EE75A7"/>
    <w:rsid w:val="00EE7AA9"/>
    <w:rsid w:val="00EE7E74"/>
    <w:rsid w:val="00EF0197"/>
    <w:rsid w:val="00EF072E"/>
    <w:rsid w:val="00EF0EA2"/>
    <w:rsid w:val="00EF1C3C"/>
    <w:rsid w:val="00EF2208"/>
    <w:rsid w:val="00EF24EC"/>
    <w:rsid w:val="00EF256E"/>
    <w:rsid w:val="00EF2A9B"/>
    <w:rsid w:val="00EF4B14"/>
    <w:rsid w:val="00EF5820"/>
    <w:rsid w:val="00EF5C01"/>
    <w:rsid w:val="00EF71C5"/>
    <w:rsid w:val="00EF75CA"/>
    <w:rsid w:val="00EF7605"/>
    <w:rsid w:val="00EF7C24"/>
    <w:rsid w:val="00F001C8"/>
    <w:rsid w:val="00F00A14"/>
    <w:rsid w:val="00F00C02"/>
    <w:rsid w:val="00F00EB0"/>
    <w:rsid w:val="00F01555"/>
    <w:rsid w:val="00F01575"/>
    <w:rsid w:val="00F01AAB"/>
    <w:rsid w:val="00F01C37"/>
    <w:rsid w:val="00F0306E"/>
    <w:rsid w:val="00F0316C"/>
    <w:rsid w:val="00F03715"/>
    <w:rsid w:val="00F03A5C"/>
    <w:rsid w:val="00F03BE4"/>
    <w:rsid w:val="00F04256"/>
    <w:rsid w:val="00F046FF"/>
    <w:rsid w:val="00F04D29"/>
    <w:rsid w:val="00F06819"/>
    <w:rsid w:val="00F07387"/>
    <w:rsid w:val="00F07A3D"/>
    <w:rsid w:val="00F07CF7"/>
    <w:rsid w:val="00F07F4B"/>
    <w:rsid w:val="00F10617"/>
    <w:rsid w:val="00F10759"/>
    <w:rsid w:val="00F10A18"/>
    <w:rsid w:val="00F10AA2"/>
    <w:rsid w:val="00F10C1E"/>
    <w:rsid w:val="00F10DF9"/>
    <w:rsid w:val="00F112BE"/>
    <w:rsid w:val="00F1140A"/>
    <w:rsid w:val="00F11777"/>
    <w:rsid w:val="00F11815"/>
    <w:rsid w:val="00F12FA8"/>
    <w:rsid w:val="00F13DC4"/>
    <w:rsid w:val="00F143B2"/>
    <w:rsid w:val="00F1442A"/>
    <w:rsid w:val="00F15408"/>
    <w:rsid w:val="00F1562B"/>
    <w:rsid w:val="00F1782F"/>
    <w:rsid w:val="00F20DF5"/>
    <w:rsid w:val="00F21541"/>
    <w:rsid w:val="00F21618"/>
    <w:rsid w:val="00F219DE"/>
    <w:rsid w:val="00F22056"/>
    <w:rsid w:val="00F22667"/>
    <w:rsid w:val="00F22D27"/>
    <w:rsid w:val="00F23310"/>
    <w:rsid w:val="00F238E8"/>
    <w:rsid w:val="00F2522C"/>
    <w:rsid w:val="00F25AF7"/>
    <w:rsid w:val="00F26471"/>
    <w:rsid w:val="00F26498"/>
    <w:rsid w:val="00F269A7"/>
    <w:rsid w:val="00F27199"/>
    <w:rsid w:val="00F27338"/>
    <w:rsid w:val="00F27D4A"/>
    <w:rsid w:val="00F27D8B"/>
    <w:rsid w:val="00F27DB4"/>
    <w:rsid w:val="00F30611"/>
    <w:rsid w:val="00F3109F"/>
    <w:rsid w:val="00F311E4"/>
    <w:rsid w:val="00F317E3"/>
    <w:rsid w:val="00F31ADB"/>
    <w:rsid w:val="00F32131"/>
    <w:rsid w:val="00F322EB"/>
    <w:rsid w:val="00F32F8E"/>
    <w:rsid w:val="00F33CD9"/>
    <w:rsid w:val="00F3460E"/>
    <w:rsid w:val="00F34B94"/>
    <w:rsid w:val="00F34CE6"/>
    <w:rsid w:val="00F351F7"/>
    <w:rsid w:val="00F36902"/>
    <w:rsid w:val="00F36907"/>
    <w:rsid w:val="00F3709A"/>
    <w:rsid w:val="00F37427"/>
    <w:rsid w:val="00F40C3E"/>
    <w:rsid w:val="00F40CD1"/>
    <w:rsid w:val="00F415FB"/>
    <w:rsid w:val="00F41B41"/>
    <w:rsid w:val="00F41B97"/>
    <w:rsid w:val="00F4309E"/>
    <w:rsid w:val="00F4334F"/>
    <w:rsid w:val="00F43423"/>
    <w:rsid w:val="00F43574"/>
    <w:rsid w:val="00F43665"/>
    <w:rsid w:val="00F43F3B"/>
    <w:rsid w:val="00F44099"/>
    <w:rsid w:val="00F44B9E"/>
    <w:rsid w:val="00F44FED"/>
    <w:rsid w:val="00F4546E"/>
    <w:rsid w:val="00F459E8"/>
    <w:rsid w:val="00F45BAE"/>
    <w:rsid w:val="00F45E95"/>
    <w:rsid w:val="00F4638E"/>
    <w:rsid w:val="00F4751B"/>
    <w:rsid w:val="00F50193"/>
    <w:rsid w:val="00F507CB"/>
    <w:rsid w:val="00F508A3"/>
    <w:rsid w:val="00F515FD"/>
    <w:rsid w:val="00F5169A"/>
    <w:rsid w:val="00F522B4"/>
    <w:rsid w:val="00F5255A"/>
    <w:rsid w:val="00F5343B"/>
    <w:rsid w:val="00F53846"/>
    <w:rsid w:val="00F53954"/>
    <w:rsid w:val="00F53C83"/>
    <w:rsid w:val="00F5492F"/>
    <w:rsid w:val="00F54982"/>
    <w:rsid w:val="00F54BBC"/>
    <w:rsid w:val="00F55078"/>
    <w:rsid w:val="00F552BB"/>
    <w:rsid w:val="00F557A7"/>
    <w:rsid w:val="00F561ED"/>
    <w:rsid w:val="00F56B9F"/>
    <w:rsid w:val="00F6021D"/>
    <w:rsid w:val="00F608B2"/>
    <w:rsid w:val="00F608D9"/>
    <w:rsid w:val="00F60CB1"/>
    <w:rsid w:val="00F6174E"/>
    <w:rsid w:val="00F61A1D"/>
    <w:rsid w:val="00F61EAB"/>
    <w:rsid w:val="00F6207F"/>
    <w:rsid w:val="00F62333"/>
    <w:rsid w:val="00F62916"/>
    <w:rsid w:val="00F62934"/>
    <w:rsid w:val="00F62B85"/>
    <w:rsid w:val="00F62EA7"/>
    <w:rsid w:val="00F6309F"/>
    <w:rsid w:val="00F630A6"/>
    <w:rsid w:val="00F638F0"/>
    <w:rsid w:val="00F63D9A"/>
    <w:rsid w:val="00F64369"/>
    <w:rsid w:val="00F64654"/>
    <w:rsid w:val="00F64670"/>
    <w:rsid w:val="00F64A78"/>
    <w:rsid w:val="00F64AB8"/>
    <w:rsid w:val="00F64BEC"/>
    <w:rsid w:val="00F655A6"/>
    <w:rsid w:val="00F65CEC"/>
    <w:rsid w:val="00F664C2"/>
    <w:rsid w:val="00F66550"/>
    <w:rsid w:val="00F66B7F"/>
    <w:rsid w:val="00F66DC1"/>
    <w:rsid w:val="00F67790"/>
    <w:rsid w:val="00F67A0D"/>
    <w:rsid w:val="00F67E05"/>
    <w:rsid w:val="00F708AF"/>
    <w:rsid w:val="00F7180C"/>
    <w:rsid w:val="00F71BAF"/>
    <w:rsid w:val="00F71BE8"/>
    <w:rsid w:val="00F71C94"/>
    <w:rsid w:val="00F72164"/>
    <w:rsid w:val="00F72F3C"/>
    <w:rsid w:val="00F72F78"/>
    <w:rsid w:val="00F730D2"/>
    <w:rsid w:val="00F7325F"/>
    <w:rsid w:val="00F73592"/>
    <w:rsid w:val="00F73AA6"/>
    <w:rsid w:val="00F73F40"/>
    <w:rsid w:val="00F7436F"/>
    <w:rsid w:val="00F74A67"/>
    <w:rsid w:val="00F74DA0"/>
    <w:rsid w:val="00F7518E"/>
    <w:rsid w:val="00F75938"/>
    <w:rsid w:val="00F75B89"/>
    <w:rsid w:val="00F76BC3"/>
    <w:rsid w:val="00F76C57"/>
    <w:rsid w:val="00F76EC2"/>
    <w:rsid w:val="00F777C8"/>
    <w:rsid w:val="00F80271"/>
    <w:rsid w:val="00F80DF3"/>
    <w:rsid w:val="00F80EDE"/>
    <w:rsid w:val="00F810BA"/>
    <w:rsid w:val="00F81330"/>
    <w:rsid w:val="00F817DF"/>
    <w:rsid w:val="00F81B79"/>
    <w:rsid w:val="00F81DBA"/>
    <w:rsid w:val="00F81FC8"/>
    <w:rsid w:val="00F821E6"/>
    <w:rsid w:val="00F82653"/>
    <w:rsid w:val="00F82BCF"/>
    <w:rsid w:val="00F82CDC"/>
    <w:rsid w:val="00F82D30"/>
    <w:rsid w:val="00F83554"/>
    <w:rsid w:val="00F83A2C"/>
    <w:rsid w:val="00F83C31"/>
    <w:rsid w:val="00F83F24"/>
    <w:rsid w:val="00F84EC1"/>
    <w:rsid w:val="00F84F30"/>
    <w:rsid w:val="00F853A1"/>
    <w:rsid w:val="00F85EA1"/>
    <w:rsid w:val="00F86239"/>
    <w:rsid w:val="00F86343"/>
    <w:rsid w:val="00F86767"/>
    <w:rsid w:val="00F86E2F"/>
    <w:rsid w:val="00F87099"/>
    <w:rsid w:val="00F87295"/>
    <w:rsid w:val="00F87AB1"/>
    <w:rsid w:val="00F87E1C"/>
    <w:rsid w:val="00F90D9E"/>
    <w:rsid w:val="00F9105E"/>
    <w:rsid w:val="00F910B0"/>
    <w:rsid w:val="00F91548"/>
    <w:rsid w:val="00F92304"/>
    <w:rsid w:val="00F92D23"/>
    <w:rsid w:val="00F92E08"/>
    <w:rsid w:val="00F9316C"/>
    <w:rsid w:val="00F93A2A"/>
    <w:rsid w:val="00F9475D"/>
    <w:rsid w:val="00F947C5"/>
    <w:rsid w:val="00F94B7A"/>
    <w:rsid w:val="00F94FB7"/>
    <w:rsid w:val="00F958C0"/>
    <w:rsid w:val="00F95C57"/>
    <w:rsid w:val="00F95D3D"/>
    <w:rsid w:val="00F95EE9"/>
    <w:rsid w:val="00F9679E"/>
    <w:rsid w:val="00F9685C"/>
    <w:rsid w:val="00F97533"/>
    <w:rsid w:val="00F9756D"/>
    <w:rsid w:val="00F97736"/>
    <w:rsid w:val="00F97824"/>
    <w:rsid w:val="00F97B10"/>
    <w:rsid w:val="00F97C45"/>
    <w:rsid w:val="00F97D42"/>
    <w:rsid w:val="00F97F99"/>
    <w:rsid w:val="00FA02D2"/>
    <w:rsid w:val="00FA11B9"/>
    <w:rsid w:val="00FA1864"/>
    <w:rsid w:val="00FA1CE2"/>
    <w:rsid w:val="00FA23C9"/>
    <w:rsid w:val="00FA26BB"/>
    <w:rsid w:val="00FA276C"/>
    <w:rsid w:val="00FA2858"/>
    <w:rsid w:val="00FA2E7F"/>
    <w:rsid w:val="00FA2F78"/>
    <w:rsid w:val="00FA3C0E"/>
    <w:rsid w:val="00FA414A"/>
    <w:rsid w:val="00FA4817"/>
    <w:rsid w:val="00FA49AF"/>
    <w:rsid w:val="00FA5616"/>
    <w:rsid w:val="00FA59F2"/>
    <w:rsid w:val="00FA6C4B"/>
    <w:rsid w:val="00FA6F8E"/>
    <w:rsid w:val="00FB1042"/>
    <w:rsid w:val="00FB1349"/>
    <w:rsid w:val="00FB1453"/>
    <w:rsid w:val="00FB1CBD"/>
    <w:rsid w:val="00FB2266"/>
    <w:rsid w:val="00FB23AC"/>
    <w:rsid w:val="00FB23E2"/>
    <w:rsid w:val="00FB25DB"/>
    <w:rsid w:val="00FB28A9"/>
    <w:rsid w:val="00FB3475"/>
    <w:rsid w:val="00FB3CE1"/>
    <w:rsid w:val="00FB3E65"/>
    <w:rsid w:val="00FB4099"/>
    <w:rsid w:val="00FB4FB3"/>
    <w:rsid w:val="00FB521A"/>
    <w:rsid w:val="00FB5297"/>
    <w:rsid w:val="00FB6455"/>
    <w:rsid w:val="00FB6FB5"/>
    <w:rsid w:val="00FB743C"/>
    <w:rsid w:val="00FB7781"/>
    <w:rsid w:val="00FB7E75"/>
    <w:rsid w:val="00FC061E"/>
    <w:rsid w:val="00FC1711"/>
    <w:rsid w:val="00FC1EB5"/>
    <w:rsid w:val="00FC20D2"/>
    <w:rsid w:val="00FC22FF"/>
    <w:rsid w:val="00FC3367"/>
    <w:rsid w:val="00FC36B9"/>
    <w:rsid w:val="00FC3A2C"/>
    <w:rsid w:val="00FC4E92"/>
    <w:rsid w:val="00FC59B2"/>
    <w:rsid w:val="00FC6246"/>
    <w:rsid w:val="00FC6BD6"/>
    <w:rsid w:val="00FC771A"/>
    <w:rsid w:val="00FC77C4"/>
    <w:rsid w:val="00FC789F"/>
    <w:rsid w:val="00FC7C08"/>
    <w:rsid w:val="00FC7DD8"/>
    <w:rsid w:val="00FD0A98"/>
    <w:rsid w:val="00FD0D24"/>
    <w:rsid w:val="00FD1046"/>
    <w:rsid w:val="00FD1957"/>
    <w:rsid w:val="00FD220C"/>
    <w:rsid w:val="00FD307B"/>
    <w:rsid w:val="00FD3203"/>
    <w:rsid w:val="00FD4800"/>
    <w:rsid w:val="00FD4E4B"/>
    <w:rsid w:val="00FD55EA"/>
    <w:rsid w:val="00FD60FA"/>
    <w:rsid w:val="00FD6117"/>
    <w:rsid w:val="00FD6266"/>
    <w:rsid w:val="00FD6614"/>
    <w:rsid w:val="00FD6A81"/>
    <w:rsid w:val="00FD70EF"/>
    <w:rsid w:val="00FD7262"/>
    <w:rsid w:val="00FD72E9"/>
    <w:rsid w:val="00FD79BF"/>
    <w:rsid w:val="00FE09A2"/>
    <w:rsid w:val="00FE0A63"/>
    <w:rsid w:val="00FE1E3F"/>
    <w:rsid w:val="00FE293F"/>
    <w:rsid w:val="00FE2B1B"/>
    <w:rsid w:val="00FE2C1E"/>
    <w:rsid w:val="00FE2D8E"/>
    <w:rsid w:val="00FE2E31"/>
    <w:rsid w:val="00FE30D7"/>
    <w:rsid w:val="00FE3F55"/>
    <w:rsid w:val="00FE41E4"/>
    <w:rsid w:val="00FE512B"/>
    <w:rsid w:val="00FE524A"/>
    <w:rsid w:val="00FE56E6"/>
    <w:rsid w:val="00FE583A"/>
    <w:rsid w:val="00FE5DF6"/>
    <w:rsid w:val="00FE5E01"/>
    <w:rsid w:val="00FE664F"/>
    <w:rsid w:val="00FE68E4"/>
    <w:rsid w:val="00FE6ACA"/>
    <w:rsid w:val="00FE6CD6"/>
    <w:rsid w:val="00FE6D20"/>
    <w:rsid w:val="00FE6E3B"/>
    <w:rsid w:val="00FE7056"/>
    <w:rsid w:val="00FE73DC"/>
    <w:rsid w:val="00FE7786"/>
    <w:rsid w:val="00FF098B"/>
    <w:rsid w:val="00FF09FC"/>
    <w:rsid w:val="00FF0DCC"/>
    <w:rsid w:val="00FF0E39"/>
    <w:rsid w:val="00FF1FF0"/>
    <w:rsid w:val="00FF24F2"/>
    <w:rsid w:val="00FF331A"/>
    <w:rsid w:val="00FF34A3"/>
    <w:rsid w:val="00FF3D44"/>
    <w:rsid w:val="00FF431D"/>
    <w:rsid w:val="00FF46AC"/>
    <w:rsid w:val="00FF4C01"/>
    <w:rsid w:val="00FF4CB8"/>
    <w:rsid w:val="00FF4E4A"/>
    <w:rsid w:val="00FF514A"/>
    <w:rsid w:val="00FF5511"/>
    <w:rsid w:val="00FF5EBE"/>
    <w:rsid w:val="00FF6BDD"/>
    <w:rsid w:val="00FF6D66"/>
    <w:rsid w:val="00FF7763"/>
    <w:rsid w:val="00FF7A2C"/>
    <w:rsid w:val="00FF7F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17E9B4DD"/>
  <w15:chartTrackingRefBased/>
  <w15:docId w15:val="{E2D13DC7-0472-4E9C-A040-FEE10C648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link w:val="HeaderChar"/>
    <w:uiPriority w:val="99"/>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tabs>
        <w:tab w:val="num" w:pos="1361"/>
      </w:tabs>
      <w:spacing w:before="40"/>
      <w:ind w:left="1361" w:right="516" w:hanging="114"/>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qFormat/>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qFormat/>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uiPriority w:val="99"/>
    <w:rsid w:val="006F6496"/>
    <w:rPr>
      <w:sz w:val="16"/>
    </w:rPr>
  </w:style>
  <w:style w:type="character" w:styleId="Hyperlink">
    <w:name w:val="Hyperlink"/>
    <w:rsid w:val="008A03E3"/>
    <w:rPr>
      <w:color w:val="0000FF"/>
      <w:u w:val="single"/>
    </w:rPr>
  </w:style>
  <w:style w:type="table" w:styleId="TableGrid">
    <w:name w:val="Table Grid"/>
    <w:basedOn w:val="TableNormal"/>
    <w:rsid w:val="00A8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A87FCA"/>
    <w:rPr>
      <w:vertAlign w:val="superscript"/>
    </w:rPr>
  </w:style>
  <w:style w:type="character" w:customStyle="1" w:styleId="legdslegrhslegp4text">
    <w:name w:val="legds legrhs legp4text"/>
    <w:basedOn w:val="DefaultParagraphFont"/>
    <w:rsid w:val="00367DF3"/>
  </w:style>
  <w:style w:type="character" w:customStyle="1" w:styleId="legchangedelimiter2">
    <w:name w:val="legchangedelimiter2"/>
    <w:rsid w:val="00367DF3"/>
    <w:rPr>
      <w:b/>
      <w:bCs/>
      <w:i w:val="0"/>
      <w:iCs w:val="0"/>
      <w:color w:val="000000"/>
      <w:sz w:val="34"/>
      <w:szCs w:val="34"/>
    </w:rPr>
  </w:style>
  <w:style w:type="character" w:customStyle="1" w:styleId="legaddition5">
    <w:name w:val="legaddition5"/>
    <w:basedOn w:val="DefaultParagraphFont"/>
    <w:rsid w:val="00367DF3"/>
  </w:style>
  <w:style w:type="paragraph" w:styleId="BalloonText">
    <w:name w:val="Balloon Text"/>
    <w:basedOn w:val="Normal"/>
    <w:link w:val="BalloonTextChar"/>
    <w:rsid w:val="00817C24"/>
    <w:rPr>
      <w:rFonts w:ascii="Tahoma" w:hAnsi="Tahoma" w:cs="Tahoma"/>
      <w:sz w:val="16"/>
      <w:szCs w:val="16"/>
    </w:rPr>
  </w:style>
  <w:style w:type="character" w:customStyle="1" w:styleId="BalloonTextChar">
    <w:name w:val="Balloon Text Char"/>
    <w:link w:val="BalloonText"/>
    <w:rsid w:val="00817C24"/>
    <w:rPr>
      <w:rFonts w:ascii="Tahoma" w:hAnsi="Tahoma" w:cs="Tahoma"/>
      <w:sz w:val="16"/>
      <w:szCs w:val="16"/>
    </w:rPr>
  </w:style>
  <w:style w:type="paragraph" w:customStyle="1" w:styleId="Default">
    <w:name w:val="Default"/>
    <w:rsid w:val="00D67D00"/>
    <w:pPr>
      <w:autoSpaceDE w:val="0"/>
      <w:autoSpaceDN w:val="0"/>
      <w:adjustRightInd w:val="0"/>
    </w:pPr>
    <w:rPr>
      <w:color w:val="000000"/>
      <w:sz w:val="24"/>
      <w:szCs w:val="24"/>
    </w:rPr>
  </w:style>
  <w:style w:type="character" w:customStyle="1" w:styleId="FootnoteTextChar">
    <w:name w:val="Footnote Text Char"/>
    <w:link w:val="FootnoteText"/>
    <w:uiPriority w:val="99"/>
    <w:rsid w:val="00E10BF4"/>
    <w:rPr>
      <w:rFonts w:ascii="Verdana" w:hAnsi="Verdana"/>
      <w:sz w:val="16"/>
    </w:rPr>
  </w:style>
  <w:style w:type="paragraph" w:customStyle="1" w:styleId="legclearfix2">
    <w:name w:val="legclearfix2"/>
    <w:basedOn w:val="Normal"/>
    <w:rsid w:val="007824C9"/>
    <w:pPr>
      <w:shd w:val="clear" w:color="auto" w:fill="FFFFFF"/>
      <w:spacing w:after="120" w:line="360" w:lineRule="atLeast"/>
    </w:pPr>
    <w:rPr>
      <w:rFonts w:ascii="Times New Roman" w:hAnsi="Times New Roman"/>
      <w:color w:val="000000"/>
      <w:sz w:val="19"/>
      <w:szCs w:val="19"/>
    </w:rPr>
  </w:style>
  <w:style w:type="character" w:customStyle="1" w:styleId="legds2">
    <w:name w:val="legds2"/>
    <w:rsid w:val="007824C9"/>
    <w:rPr>
      <w:vanish w:val="0"/>
      <w:webHidden w:val="0"/>
      <w:specVanish w:val="0"/>
    </w:rPr>
  </w:style>
  <w:style w:type="character" w:customStyle="1" w:styleId="legrepeal5">
    <w:name w:val="legrepeal5"/>
    <w:rsid w:val="00963C4C"/>
  </w:style>
  <w:style w:type="character" w:customStyle="1" w:styleId="legsubstitution5">
    <w:name w:val="legsubstitution5"/>
    <w:rsid w:val="00963C4C"/>
  </w:style>
  <w:style w:type="character" w:customStyle="1" w:styleId="Style1Char">
    <w:name w:val="Style1 Char"/>
    <w:link w:val="Style1"/>
    <w:rsid w:val="007C02FF"/>
    <w:rPr>
      <w:rFonts w:ascii="Verdana" w:hAnsi="Verdana"/>
      <w:color w:val="000000"/>
      <w:kern w:val="28"/>
      <w:sz w:val="22"/>
    </w:rPr>
  </w:style>
  <w:style w:type="paragraph" w:styleId="ListBullet">
    <w:name w:val="List Bullet"/>
    <w:basedOn w:val="Normal"/>
    <w:rsid w:val="002933CC"/>
    <w:pPr>
      <w:numPr>
        <w:numId w:val="39"/>
      </w:numPr>
      <w:contextualSpacing/>
    </w:pPr>
  </w:style>
  <w:style w:type="paragraph" w:customStyle="1" w:styleId="legclearfix">
    <w:name w:val="legclearfix"/>
    <w:basedOn w:val="Normal"/>
    <w:rsid w:val="00460161"/>
    <w:pPr>
      <w:spacing w:before="100" w:beforeAutospacing="1" w:after="100" w:afterAutospacing="1"/>
    </w:pPr>
    <w:rPr>
      <w:rFonts w:ascii="Times New Roman" w:hAnsi="Times New Roman"/>
      <w:sz w:val="24"/>
      <w:szCs w:val="24"/>
    </w:rPr>
  </w:style>
  <w:style w:type="character" w:customStyle="1" w:styleId="legds">
    <w:name w:val="legds"/>
    <w:basedOn w:val="DefaultParagraphFont"/>
    <w:rsid w:val="00460161"/>
  </w:style>
  <w:style w:type="paragraph" w:customStyle="1" w:styleId="legrhs">
    <w:name w:val="legrhs"/>
    <w:basedOn w:val="Normal"/>
    <w:rsid w:val="002C356C"/>
    <w:pPr>
      <w:spacing w:before="100" w:beforeAutospacing="1" w:after="100" w:afterAutospacing="1"/>
    </w:pPr>
    <w:rPr>
      <w:rFonts w:ascii="Times New Roman" w:hAnsi="Times New Roman"/>
      <w:sz w:val="24"/>
      <w:szCs w:val="24"/>
    </w:rPr>
  </w:style>
  <w:style w:type="character" w:customStyle="1" w:styleId="legchangedelimiter">
    <w:name w:val="legchangedelimiter"/>
    <w:basedOn w:val="DefaultParagraphFont"/>
    <w:rsid w:val="002C356C"/>
  </w:style>
  <w:style w:type="character" w:customStyle="1" w:styleId="legaddition">
    <w:name w:val="legaddition"/>
    <w:basedOn w:val="DefaultParagraphFont"/>
    <w:rsid w:val="002C356C"/>
  </w:style>
  <w:style w:type="paragraph" w:styleId="ListParagraph">
    <w:name w:val="List Paragraph"/>
    <w:basedOn w:val="Normal"/>
    <w:link w:val="ListParagraphChar"/>
    <w:uiPriority w:val="34"/>
    <w:qFormat/>
    <w:rsid w:val="00C561DE"/>
    <w:pPr>
      <w:numPr>
        <w:numId w:val="41"/>
      </w:numPr>
      <w:tabs>
        <w:tab w:val="num" w:pos="720"/>
      </w:tabs>
      <w:spacing w:before="480" w:after="240" w:line="360" w:lineRule="auto"/>
      <w:ind w:left="567" w:hanging="567"/>
      <w:jc w:val="both"/>
    </w:pPr>
    <w:rPr>
      <w:rFonts w:ascii="Times New Roman" w:eastAsia="Calibri" w:hAnsi="Times New Roman"/>
      <w:sz w:val="24"/>
      <w:szCs w:val="22"/>
      <w:lang w:eastAsia="en-US"/>
    </w:rPr>
  </w:style>
  <w:style w:type="character" w:customStyle="1" w:styleId="ListParagraphChar">
    <w:name w:val="List Paragraph Char"/>
    <w:link w:val="ListParagraph"/>
    <w:uiPriority w:val="34"/>
    <w:rsid w:val="00E8686E"/>
    <w:rPr>
      <w:rFonts w:eastAsia="Calibri"/>
      <w:sz w:val="24"/>
      <w:szCs w:val="22"/>
      <w:lang w:eastAsia="en-US"/>
    </w:rPr>
  </w:style>
  <w:style w:type="paragraph" w:customStyle="1" w:styleId="a">
    <w:name w:val="(a)"/>
    <w:basedOn w:val="Normal"/>
    <w:link w:val="aChar"/>
    <w:autoRedefine/>
    <w:qFormat/>
    <w:rsid w:val="00F72F3C"/>
    <w:pPr>
      <w:spacing w:before="480" w:after="240" w:line="360" w:lineRule="auto"/>
      <w:ind w:left="1134" w:hanging="567"/>
      <w:jc w:val="both"/>
    </w:pPr>
    <w:rPr>
      <w:rFonts w:ascii="Times New Roman" w:eastAsia="Calibri" w:hAnsi="Times New Roman"/>
      <w:sz w:val="24"/>
      <w:lang w:eastAsia="en-US"/>
    </w:rPr>
  </w:style>
  <w:style w:type="character" w:customStyle="1" w:styleId="aChar">
    <w:name w:val="(a) Char"/>
    <w:link w:val="a"/>
    <w:rsid w:val="00F72F3C"/>
    <w:rPr>
      <w:rFonts w:eastAsia="Calibri"/>
      <w:sz w:val="24"/>
      <w:lang w:eastAsia="en-US"/>
    </w:rPr>
  </w:style>
  <w:style w:type="character" w:customStyle="1" w:styleId="HeaderChar">
    <w:name w:val="Header Char"/>
    <w:link w:val="Header"/>
    <w:uiPriority w:val="99"/>
    <w:rsid w:val="007A7FC4"/>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681916">
      <w:bodyDiv w:val="1"/>
      <w:marLeft w:val="0"/>
      <w:marRight w:val="0"/>
      <w:marTop w:val="0"/>
      <w:marBottom w:val="0"/>
      <w:divBdr>
        <w:top w:val="none" w:sz="0" w:space="0" w:color="auto"/>
        <w:left w:val="none" w:sz="0" w:space="0" w:color="auto"/>
        <w:bottom w:val="none" w:sz="0" w:space="0" w:color="auto"/>
        <w:right w:val="none" w:sz="0" w:space="0" w:color="auto"/>
      </w:divBdr>
      <w:divsChild>
        <w:div w:id="538666379">
          <w:marLeft w:val="0"/>
          <w:marRight w:val="0"/>
          <w:marTop w:val="0"/>
          <w:marBottom w:val="0"/>
          <w:divBdr>
            <w:top w:val="none" w:sz="0" w:space="0" w:color="auto"/>
            <w:left w:val="none" w:sz="0" w:space="0" w:color="auto"/>
            <w:bottom w:val="none" w:sz="0" w:space="0" w:color="auto"/>
            <w:right w:val="none" w:sz="0" w:space="0" w:color="auto"/>
          </w:divBdr>
          <w:divsChild>
            <w:div w:id="185414187">
              <w:marLeft w:val="0"/>
              <w:marRight w:val="0"/>
              <w:marTop w:val="0"/>
              <w:marBottom w:val="0"/>
              <w:divBdr>
                <w:top w:val="single" w:sz="2" w:space="0" w:color="FFFFFF"/>
                <w:left w:val="single" w:sz="6" w:space="0" w:color="FFFFFF"/>
                <w:bottom w:val="single" w:sz="6" w:space="0" w:color="FFFFFF"/>
                <w:right w:val="single" w:sz="6" w:space="0" w:color="FFFFFF"/>
              </w:divBdr>
              <w:divsChild>
                <w:div w:id="1982272010">
                  <w:marLeft w:val="0"/>
                  <w:marRight w:val="0"/>
                  <w:marTop w:val="0"/>
                  <w:marBottom w:val="0"/>
                  <w:divBdr>
                    <w:top w:val="single" w:sz="6" w:space="1" w:color="D3D3D3"/>
                    <w:left w:val="none" w:sz="0" w:space="0" w:color="auto"/>
                    <w:bottom w:val="none" w:sz="0" w:space="0" w:color="auto"/>
                    <w:right w:val="none" w:sz="0" w:space="0" w:color="auto"/>
                  </w:divBdr>
                  <w:divsChild>
                    <w:div w:id="1687439785">
                      <w:marLeft w:val="0"/>
                      <w:marRight w:val="0"/>
                      <w:marTop w:val="0"/>
                      <w:marBottom w:val="0"/>
                      <w:divBdr>
                        <w:top w:val="none" w:sz="0" w:space="0" w:color="auto"/>
                        <w:left w:val="none" w:sz="0" w:space="0" w:color="auto"/>
                        <w:bottom w:val="none" w:sz="0" w:space="0" w:color="auto"/>
                        <w:right w:val="none" w:sz="0" w:space="0" w:color="auto"/>
                      </w:divBdr>
                      <w:divsChild>
                        <w:div w:id="3954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454901536">
      <w:bodyDiv w:val="1"/>
      <w:marLeft w:val="0"/>
      <w:marRight w:val="0"/>
      <w:marTop w:val="0"/>
      <w:marBottom w:val="0"/>
      <w:divBdr>
        <w:top w:val="none" w:sz="0" w:space="0" w:color="auto"/>
        <w:left w:val="none" w:sz="0" w:space="0" w:color="auto"/>
        <w:bottom w:val="none" w:sz="0" w:space="0" w:color="auto"/>
        <w:right w:val="none" w:sz="0" w:space="0" w:color="auto"/>
      </w:divBdr>
    </w:div>
    <w:div w:id="166162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CD7451D-DB18-4960-BA37-D639ED9D2CD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4BAE427-CF82-4921-8A1D-EF38A15AED88}">
  <ds:schemaRefs>
    <ds:schemaRef ds:uri="http://schemas.openxmlformats.org/officeDocument/2006/bibliography"/>
  </ds:schemaRefs>
</ds:datastoreItem>
</file>

<file path=customXml/itemProps3.xml><?xml version="1.0" encoding="utf-8"?>
<ds:datastoreItem xmlns:ds="http://schemas.openxmlformats.org/officeDocument/2006/customXml" ds:itemID="{1D039970-D332-42DF-B937-148963ABE975}"/>
</file>

<file path=customXml/itemProps4.xml><?xml version="1.0" encoding="utf-8"?>
<ds:datastoreItem xmlns:ds="http://schemas.openxmlformats.org/officeDocument/2006/customXml" ds:itemID="{F317BCE0-97DC-4D2F-A372-A0CC22EEFA3D}">
  <ds:schemaRefs>
    <ds:schemaRef ds:uri="http://schemas.microsoft.com/sharepoint/v3/contenttype/forms"/>
  </ds:schemaRefs>
</ds:datastoreItem>
</file>

<file path=customXml/itemProps5.xml><?xml version="1.0" encoding="utf-8"?>
<ds:datastoreItem xmlns:ds="http://schemas.openxmlformats.org/officeDocument/2006/customXml" ds:itemID="{5F3D2FB4-307E-478F-8A26-515B5162B70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Decisions</Template>
  <TotalTime>0</TotalTime>
  <Pages>10</Pages>
  <Words>4357</Words>
  <Characters>20987</Characters>
  <Application>Microsoft Office Word</Application>
  <DocSecurity>0</DocSecurity>
  <Lines>174</Lines>
  <Paragraphs>50</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Mark.Yates.ad@planninginspectorate.gov.uk</dc:creator>
  <cp:keywords/>
  <cp:lastModifiedBy>Richards, Clive</cp:lastModifiedBy>
  <cp:revision>2</cp:revision>
  <cp:lastPrinted>2024-02-29T10:23:00Z</cp:lastPrinted>
  <dcterms:created xsi:type="dcterms:W3CDTF">2024-04-09T09:52:00Z</dcterms:created>
  <dcterms:modified xsi:type="dcterms:W3CDTF">2024-04-09T09:52:00Z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d3914b8f-9fa4-4bf6-9878-1f4011f92fc0</vt:lpwstr>
  </property>
  <property fmtid="{D5CDD505-2E9C-101B-9397-08002B2CF9AE}" pid="6" name="bjSaver">
    <vt:lpwstr>lqVymMwUyseVxqE7HRT8YhjGAS4dEbxv</vt:lpwstr>
  </property>
  <property fmtid="{D5CDD505-2E9C-101B-9397-08002B2CF9AE}" pid="7" name="bjDocumentSecurityLabel">
    <vt:lpwstr>No Marking</vt:lpwstr>
  </property>
  <property fmtid="{D5CDD505-2E9C-101B-9397-08002B2CF9AE}" pid="8" name="ContentTypeId">
    <vt:lpwstr>0x0101002AA54CDEF871A647AC44520C841F1B03</vt:lpwstr>
  </property>
</Properties>
</file>