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17F" w14:textId="11008F3E" w:rsidR="00BD09CD" w:rsidRDefault="00561D9A">
      <w:r>
        <w:rPr>
          <w:noProof/>
        </w:rPr>
        <w:drawing>
          <wp:inline distT="0" distB="0" distL="0" distR="0" wp14:anchorId="4F73B246" wp14:editId="5199B6A4">
            <wp:extent cx="3419475" cy="35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3D394D4A" w14:textId="77777777" w:rsidR="0004625F" w:rsidRDefault="0004625F"/>
    <w:p w14:paraId="5A56D5CA" w14:textId="77777777" w:rsidR="0004625F" w:rsidRDefault="0004625F"/>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548401E5"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CA210C">
              <w:rPr>
                <w:rFonts w:ascii="Arial" w:hAnsi="Arial" w:cs="Arial"/>
                <w:b/>
                <w:color w:val="000000" w:themeColor="text1"/>
                <w:sz w:val="24"/>
                <w:szCs w:val="24"/>
              </w:rPr>
              <w:t>2</w:t>
            </w:r>
            <w:r w:rsidR="00B32020" w:rsidRPr="00B62BC5">
              <w:rPr>
                <w:rFonts w:ascii="Arial" w:hAnsi="Arial" w:cs="Arial"/>
                <w:b/>
                <w:color w:val="000000" w:themeColor="text1"/>
                <w:sz w:val="24"/>
                <w:szCs w:val="24"/>
              </w:rPr>
              <w:t xml:space="preserve"> </w:t>
            </w:r>
            <w:r w:rsidR="00CA210C">
              <w:rPr>
                <w:rFonts w:ascii="Arial" w:hAnsi="Arial" w:cs="Arial"/>
                <w:b/>
                <w:color w:val="000000" w:themeColor="text1"/>
                <w:sz w:val="24"/>
                <w:szCs w:val="24"/>
              </w:rPr>
              <w:t>April</w:t>
            </w:r>
            <w:r w:rsidR="00B32020" w:rsidRPr="00B62BC5">
              <w:rPr>
                <w:rFonts w:ascii="Arial" w:hAnsi="Arial" w:cs="Arial"/>
                <w:b/>
                <w:color w:val="000000" w:themeColor="text1"/>
                <w:sz w:val="24"/>
                <w:szCs w:val="24"/>
              </w:rPr>
              <w:t xml:space="preserve"> 202</w:t>
            </w:r>
            <w:r w:rsidR="00E34F70" w:rsidRPr="00B62BC5">
              <w:rPr>
                <w:rFonts w:ascii="Arial" w:hAnsi="Arial" w:cs="Arial"/>
                <w:b/>
                <w:color w:val="000000" w:themeColor="text1"/>
                <w:sz w:val="24"/>
                <w:szCs w:val="24"/>
              </w:rPr>
              <w:t>4</w:t>
            </w:r>
          </w:p>
        </w:tc>
      </w:tr>
    </w:tbl>
    <w:p w14:paraId="1A1680DA"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E42515" w14:paraId="50AE9A69" w14:textId="77777777" w:rsidTr="00FA1F67">
        <w:tc>
          <w:tcPr>
            <w:tcW w:w="9592" w:type="dxa"/>
            <w:shd w:val="clear" w:color="auto" w:fill="auto"/>
          </w:tcPr>
          <w:p w14:paraId="6C59DF7E" w14:textId="243D85D6"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F24E30" w:rsidRPr="00E42515">
              <w:rPr>
                <w:rFonts w:ascii="Arial" w:hAnsi="Arial" w:cs="Arial"/>
                <w:b/>
                <w:bCs/>
                <w:color w:val="000000"/>
                <w:sz w:val="24"/>
                <w:szCs w:val="24"/>
              </w:rPr>
              <w:t>COM</w:t>
            </w:r>
            <w:r w:rsidR="00B32020" w:rsidRPr="00E42515">
              <w:rPr>
                <w:rFonts w:ascii="Arial" w:hAnsi="Arial" w:cs="Arial"/>
                <w:b/>
                <w:bCs/>
                <w:color w:val="000000"/>
                <w:sz w:val="24"/>
                <w:szCs w:val="24"/>
              </w:rPr>
              <w:t>/</w:t>
            </w:r>
            <w:r w:rsidR="007A01C8">
              <w:rPr>
                <w:rFonts w:ascii="Arial" w:hAnsi="Arial" w:cs="Arial"/>
                <w:b/>
                <w:bCs/>
                <w:color w:val="000000"/>
                <w:sz w:val="24"/>
                <w:szCs w:val="24"/>
              </w:rPr>
              <w:t>3329745</w:t>
            </w:r>
          </w:p>
          <w:p w14:paraId="4EDFDCBC" w14:textId="2C725D97" w:rsidR="00F24E30" w:rsidRPr="002D483A" w:rsidRDefault="007A01C8" w:rsidP="00F24E30">
            <w:pPr>
              <w:pStyle w:val="paragraph"/>
              <w:spacing w:before="0" w:beforeAutospacing="0" w:after="0" w:afterAutospacing="0" w:line="360" w:lineRule="auto"/>
              <w:textAlignment w:val="baseline"/>
              <w:rPr>
                <w:rFonts w:ascii="Arial" w:hAnsi="Arial" w:cs="Arial"/>
                <w:b/>
                <w:bCs/>
                <w:color w:val="000000"/>
              </w:rPr>
            </w:pPr>
            <w:r>
              <w:rPr>
                <w:rStyle w:val="normaltextrun"/>
                <w:rFonts w:ascii="Arial" w:hAnsi="Arial" w:cs="Arial"/>
                <w:b/>
                <w:bCs/>
                <w:color w:val="000000"/>
              </w:rPr>
              <w:t xml:space="preserve">Redhill and </w:t>
            </w:r>
            <w:r w:rsidR="002A5CAD">
              <w:rPr>
                <w:rStyle w:val="normaltextrun"/>
                <w:rFonts w:ascii="Arial" w:hAnsi="Arial" w:cs="Arial"/>
                <w:b/>
                <w:bCs/>
                <w:color w:val="000000"/>
              </w:rPr>
              <w:t>Earlswood, Land at</w:t>
            </w:r>
            <w:r w:rsidR="00C2271C">
              <w:rPr>
                <w:rStyle w:val="normaltextrun"/>
                <w:rFonts w:ascii="Arial" w:hAnsi="Arial" w:cs="Arial"/>
                <w:b/>
                <w:bCs/>
                <w:color w:val="000000"/>
              </w:rPr>
              <w:t xml:space="preserve"> Linkfield Street</w:t>
            </w:r>
            <w:r w:rsidR="005E7E35">
              <w:rPr>
                <w:rStyle w:val="normaltextrun"/>
                <w:rFonts w:ascii="Arial" w:hAnsi="Arial" w:cs="Arial"/>
                <w:b/>
                <w:bCs/>
                <w:color w:val="000000"/>
              </w:rPr>
              <w:t>, Redhill,</w:t>
            </w:r>
            <w:r w:rsidR="00C2271C">
              <w:rPr>
                <w:rStyle w:val="normaltextrun"/>
                <w:rFonts w:ascii="Arial" w:hAnsi="Arial" w:cs="Arial"/>
                <w:b/>
                <w:bCs/>
                <w:color w:val="000000"/>
              </w:rPr>
              <w:t xml:space="preserve"> Surr</w:t>
            </w:r>
            <w:r w:rsidR="005D7AC8">
              <w:rPr>
                <w:rStyle w:val="normaltextrun"/>
                <w:rFonts w:ascii="Arial" w:hAnsi="Arial" w:cs="Arial"/>
                <w:b/>
                <w:bCs/>
                <w:color w:val="000000"/>
              </w:rPr>
              <w:t>e</w:t>
            </w:r>
            <w:r w:rsidR="00C2271C">
              <w:rPr>
                <w:rStyle w:val="normaltextrun"/>
                <w:rFonts w:ascii="Arial" w:hAnsi="Arial" w:cs="Arial"/>
                <w:b/>
                <w:bCs/>
                <w:color w:val="000000"/>
              </w:rPr>
              <w:t>y, RH1 6BY</w:t>
            </w:r>
          </w:p>
          <w:p w14:paraId="7D23EACA" w14:textId="00936364"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CL </w:t>
            </w:r>
            <w:r w:rsidR="00612909">
              <w:rPr>
                <w:rStyle w:val="normaltextrun"/>
                <w:rFonts w:ascii="Arial" w:hAnsi="Arial" w:cs="Arial"/>
                <w:color w:val="000000"/>
              </w:rPr>
              <w:t>39</w:t>
            </w:r>
            <w:r w:rsidRPr="00E42515">
              <w:rPr>
                <w:rStyle w:val="eop"/>
                <w:rFonts w:ascii="Arial" w:hAnsi="Arial" w:cs="Arial"/>
                <w:color w:val="000000"/>
              </w:rPr>
              <w:t> </w:t>
            </w:r>
          </w:p>
          <w:p w14:paraId="65F3470F" w14:textId="74B73194"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6A352A">
              <w:rPr>
                <w:rStyle w:val="normaltextrun"/>
                <w:rFonts w:ascii="Arial" w:hAnsi="Arial" w:cs="Arial"/>
                <w:color w:val="000000"/>
                <w:sz w:val="24"/>
                <w:szCs w:val="24"/>
                <w:shd w:val="clear" w:color="auto" w:fill="FFFFFF"/>
              </w:rPr>
              <w:t xml:space="preserve">Surrey County Council </w:t>
            </w:r>
          </w:p>
          <w:p w14:paraId="40F9F812" w14:textId="77777777" w:rsidR="00C2335C" w:rsidRPr="00E42515" w:rsidRDefault="00C2335C" w:rsidP="009613A4">
            <w:pPr>
              <w:rPr>
                <w:rFonts w:ascii="Arial" w:hAnsi="Arial" w:cs="Arial"/>
                <w:b/>
                <w:color w:val="000000"/>
                <w:sz w:val="24"/>
                <w:szCs w:val="24"/>
              </w:rPr>
            </w:pPr>
          </w:p>
        </w:tc>
      </w:tr>
      <w:tr w:rsidR="00FA1F67" w:rsidRPr="00E42515" w14:paraId="4D378BCE" w14:textId="77777777" w:rsidTr="00FA1F67">
        <w:tc>
          <w:tcPr>
            <w:tcW w:w="9592" w:type="dxa"/>
            <w:shd w:val="clear" w:color="auto" w:fill="auto"/>
          </w:tcPr>
          <w:p w14:paraId="5566A01C" w14:textId="23A1647F" w:rsidR="00FA1F67" w:rsidRPr="00E42515" w:rsidRDefault="00FA1F67" w:rsidP="009613A4">
            <w:pPr>
              <w:pStyle w:val="TBullet"/>
              <w:numPr>
                <w:ilvl w:val="0"/>
                <w:numId w:val="9"/>
              </w:numPr>
              <w:rPr>
                <w:rFonts w:ascii="Arial" w:hAnsi="Arial" w:cs="Arial"/>
                <w:sz w:val="24"/>
                <w:szCs w:val="24"/>
              </w:rPr>
            </w:pPr>
            <w:r w:rsidRPr="00E42515">
              <w:rPr>
                <w:rFonts w:ascii="Arial" w:hAnsi="Arial" w:cs="Arial"/>
                <w:sz w:val="24"/>
                <w:szCs w:val="24"/>
              </w:rPr>
              <w:t xml:space="preserve">The application, dated </w:t>
            </w:r>
            <w:r w:rsidR="00700341">
              <w:rPr>
                <w:rFonts w:ascii="Arial" w:hAnsi="Arial" w:cs="Arial"/>
                <w:sz w:val="24"/>
                <w:szCs w:val="24"/>
              </w:rPr>
              <w:t>10</w:t>
            </w:r>
            <w:r w:rsidR="008D2B4E" w:rsidRPr="00E42515">
              <w:rPr>
                <w:rFonts w:ascii="Arial" w:hAnsi="Arial" w:cs="Arial"/>
                <w:sz w:val="24"/>
                <w:szCs w:val="24"/>
              </w:rPr>
              <w:t xml:space="preserve"> </w:t>
            </w:r>
            <w:r w:rsidR="00775A43">
              <w:rPr>
                <w:rFonts w:ascii="Arial" w:hAnsi="Arial" w:cs="Arial"/>
                <w:sz w:val="24"/>
                <w:szCs w:val="24"/>
              </w:rPr>
              <w:t>September</w:t>
            </w:r>
            <w:r w:rsidR="008D2B4E" w:rsidRPr="00E42515">
              <w:rPr>
                <w:rFonts w:ascii="Arial" w:hAnsi="Arial" w:cs="Arial"/>
                <w:sz w:val="24"/>
                <w:szCs w:val="24"/>
              </w:rPr>
              <w:t xml:space="preserve"> 2023</w:t>
            </w:r>
            <w:r w:rsidRPr="00E42515">
              <w:rPr>
                <w:rFonts w:ascii="Arial" w:hAnsi="Arial" w:cs="Arial"/>
                <w:sz w:val="24"/>
                <w:szCs w:val="24"/>
              </w:rPr>
              <w:t xml:space="preserve">, is made under Section 38 of the Commons Act 2006 (the 2006 Act) </w:t>
            </w:r>
            <w:r w:rsidR="00812272" w:rsidRPr="00E42515">
              <w:rPr>
                <w:rFonts w:ascii="Arial" w:hAnsi="Arial" w:cs="Arial"/>
                <w:sz w:val="24"/>
                <w:szCs w:val="24"/>
              </w:rPr>
              <w:t xml:space="preserve">for consent </w:t>
            </w:r>
            <w:r w:rsidRPr="00E42515">
              <w:rPr>
                <w:rFonts w:ascii="Arial" w:hAnsi="Arial" w:cs="Arial"/>
                <w:sz w:val="24"/>
                <w:szCs w:val="24"/>
              </w:rPr>
              <w:t>to c</w:t>
            </w:r>
            <w:r w:rsidR="00812272" w:rsidRPr="00E42515">
              <w:rPr>
                <w:rFonts w:ascii="Arial" w:hAnsi="Arial" w:cs="Arial"/>
                <w:sz w:val="24"/>
                <w:szCs w:val="24"/>
              </w:rPr>
              <w:t>arry out restricted</w:t>
            </w:r>
            <w:r w:rsidRPr="00E42515">
              <w:rPr>
                <w:rFonts w:ascii="Arial" w:hAnsi="Arial" w:cs="Arial"/>
                <w:sz w:val="24"/>
                <w:szCs w:val="24"/>
              </w:rPr>
              <w:t xml:space="preserve"> works on common land.</w:t>
            </w:r>
          </w:p>
          <w:p w14:paraId="5D193693" w14:textId="1E594C97" w:rsidR="00FA1F67" w:rsidRPr="00E42515" w:rsidRDefault="00FA1F67" w:rsidP="009613A4">
            <w:pPr>
              <w:pStyle w:val="Style1"/>
              <w:numPr>
                <w:ilvl w:val="0"/>
                <w:numId w:val="9"/>
              </w:numPr>
              <w:spacing w:before="0"/>
              <w:rPr>
                <w:rFonts w:ascii="Arial" w:hAnsi="Arial" w:cs="Arial"/>
                <w:sz w:val="24"/>
                <w:szCs w:val="24"/>
              </w:rPr>
            </w:pPr>
            <w:r w:rsidRPr="00E42515">
              <w:rPr>
                <w:rFonts w:ascii="Arial" w:hAnsi="Arial" w:cs="Arial"/>
                <w:sz w:val="24"/>
                <w:szCs w:val="24"/>
              </w:rPr>
              <w:t xml:space="preserve">The application is made by </w:t>
            </w:r>
            <w:r w:rsidR="00E21D9E">
              <w:rPr>
                <w:rFonts w:ascii="Arial" w:hAnsi="Arial" w:cs="Arial"/>
                <w:sz w:val="24"/>
                <w:szCs w:val="24"/>
              </w:rPr>
              <w:t>Lisa Robertson and Simon Greengrass</w:t>
            </w:r>
            <w:r w:rsidR="00BA0A02" w:rsidRPr="00E42515">
              <w:rPr>
                <w:rFonts w:ascii="Arial" w:hAnsi="Arial" w:cs="Arial"/>
                <w:sz w:val="24"/>
                <w:szCs w:val="24"/>
              </w:rPr>
              <w:t>.</w:t>
            </w:r>
          </w:p>
          <w:p w14:paraId="2B4F8E87" w14:textId="77777777" w:rsidR="00CD61BD" w:rsidRPr="00E42515" w:rsidRDefault="00676F00" w:rsidP="006F5148">
            <w:pPr>
              <w:pStyle w:val="TBullet"/>
              <w:numPr>
                <w:ilvl w:val="0"/>
                <w:numId w:val="9"/>
              </w:numPr>
              <w:rPr>
                <w:rFonts w:ascii="Arial" w:hAnsi="Arial" w:cs="Arial"/>
                <w:sz w:val="24"/>
                <w:szCs w:val="24"/>
              </w:rPr>
            </w:pPr>
            <w:r w:rsidRPr="00E42515">
              <w:rPr>
                <w:rFonts w:ascii="Arial" w:hAnsi="Arial" w:cs="Arial"/>
                <w:sz w:val="24"/>
                <w:szCs w:val="24"/>
              </w:rPr>
              <w:t>The works comprise:</w:t>
            </w:r>
            <w:r w:rsidR="00C41969" w:rsidRPr="00E42515">
              <w:rPr>
                <w:rFonts w:ascii="Arial" w:hAnsi="Arial" w:cs="Arial"/>
                <w:sz w:val="24"/>
                <w:szCs w:val="24"/>
              </w:rPr>
              <w:t xml:space="preserve"> </w:t>
            </w:r>
          </w:p>
          <w:p w14:paraId="43079A51" w14:textId="10C1A536" w:rsidR="00FA1F67" w:rsidRPr="00D0176C" w:rsidRDefault="00E14594" w:rsidP="007E1EAB">
            <w:pPr>
              <w:pStyle w:val="TBullet"/>
              <w:numPr>
                <w:ilvl w:val="0"/>
                <w:numId w:val="0"/>
              </w:numPr>
              <w:ind w:left="720"/>
              <w:rPr>
                <w:rFonts w:ascii="Arial" w:hAnsi="Arial" w:cs="Arial"/>
                <w:sz w:val="24"/>
                <w:szCs w:val="24"/>
              </w:rPr>
            </w:pPr>
            <w:r>
              <w:rPr>
                <w:rFonts w:ascii="Arial" w:hAnsi="Arial" w:cs="Arial"/>
                <w:sz w:val="24"/>
                <w:szCs w:val="24"/>
              </w:rPr>
              <w:t>The creation of a</w:t>
            </w:r>
            <w:r w:rsidR="004D5494">
              <w:rPr>
                <w:rFonts w:ascii="Arial" w:hAnsi="Arial" w:cs="Arial"/>
                <w:sz w:val="24"/>
                <w:szCs w:val="24"/>
              </w:rPr>
              <w:t>n approximately</w:t>
            </w:r>
            <w:r>
              <w:rPr>
                <w:rFonts w:ascii="Arial" w:hAnsi="Arial" w:cs="Arial"/>
                <w:sz w:val="24"/>
                <w:szCs w:val="24"/>
              </w:rPr>
              <w:t xml:space="preserve"> </w:t>
            </w:r>
            <w:r w:rsidR="006B7E4A">
              <w:rPr>
                <w:rFonts w:ascii="Arial" w:hAnsi="Arial" w:cs="Arial"/>
                <w:sz w:val="24"/>
                <w:szCs w:val="24"/>
              </w:rPr>
              <w:t>2.5m by 2.8m</w:t>
            </w:r>
            <w:r w:rsidR="004361AE">
              <w:rPr>
                <w:rFonts w:ascii="Arial" w:hAnsi="Arial" w:cs="Arial"/>
                <w:sz w:val="24"/>
                <w:szCs w:val="24"/>
              </w:rPr>
              <w:t xml:space="preserve"> brick paved</w:t>
            </w:r>
            <w:r w:rsidR="006B7E4A">
              <w:rPr>
                <w:rFonts w:ascii="Arial" w:hAnsi="Arial" w:cs="Arial"/>
                <w:sz w:val="24"/>
                <w:szCs w:val="24"/>
              </w:rPr>
              <w:t xml:space="preserve"> </w:t>
            </w:r>
            <w:r w:rsidR="00181F78">
              <w:rPr>
                <w:rFonts w:ascii="Arial" w:hAnsi="Arial" w:cs="Arial"/>
                <w:sz w:val="24"/>
                <w:szCs w:val="24"/>
              </w:rPr>
              <w:t>accessway</w:t>
            </w:r>
            <w:r w:rsidR="006B7E4A">
              <w:rPr>
                <w:rFonts w:ascii="Arial" w:hAnsi="Arial" w:cs="Arial"/>
                <w:sz w:val="24"/>
                <w:szCs w:val="24"/>
              </w:rPr>
              <w:t xml:space="preserve"> to the applicants</w:t>
            </w:r>
            <w:r w:rsidR="004361AE">
              <w:rPr>
                <w:rFonts w:ascii="Arial" w:hAnsi="Arial" w:cs="Arial"/>
                <w:sz w:val="24"/>
                <w:szCs w:val="24"/>
              </w:rPr>
              <w:t>’</w:t>
            </w:r>
            <w:r w:rsidR="006B7E4A">
              <w:rPr>
                <w:rFonts w:ascii="Arial" w:hAnsi="Arial" w:cs="Arial"/>
                <w:sz w:val="24"/>
                <w:szCs w:val="24"/>
              </w:rPr>
              <w:t xml:space="preserve"> property. </w:t>
            </w:r>
          </w:p>
          <w:p w14:paraId="15B7F4D0" w14:textId="77777777" w:rsidR="00C5681E" w:rsidRPr="00E42515" w:rsidRDefault="00C5681E" w:rsidP="00C5681E">
            <w:pPr>
              <w:pStyle w:val="TBullet"/>
              <w:numPr>
                <w:ilvl w:val="0"/>
                <w:numId w:val="0"/>
              </w:numPr>
              <w:ind w:left="360"/>
              <w:rPr>
                <w:rFonts w:ascii="Arial" w:hAnsi="Arial" w:cs="Arial"/>
                <w:sz w:val="24"/>
                <w:szCs w:val="24"/>
              </w:rPr>
            </w:pPr>
          </w:p>
        </w:tc>
      </w:tr>
    </w:tbl>
    <w:p w14:paraId="66FB392C"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Decision</w:t>
      </w:r>
    </w:p>
    <w:p w14:paraId="4ECD36EF" w14:textId="56FE3979"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Consent is granted for the works in accordance with the application dated </w:t>
      </w:r>
      <w:r w:rsidR="00C64439">
        <w:rPr>
          <w:rFonts w:ascii="Arial" w:hAnsi="Arial" w:cs="Arial"/>
          <w:sz w:val="24"/>
          <w:szCs w:val="24"/>
        </w:rPr>
        <w:t>10</w:t>
      </w:r>
      <w:r w:rsidR="009D0C53" w:rsidRPr="00E42515">
        <w:rPr>
          <w:rFonts w:ascii="Arial" w:hAnsi="Arial" w:cs="Arial"/>
          <w:sz w:val="24"/>
          <w:szCs w:val="24"/>
        </w:rPr>
        <w:t xml:space="preserve"> </w:t>
      </w:r>
      <w:r w:rsidR="009D0C53">
        <w:rPr>
          <w:rFonts w:ascii="Arial" w:hAnsi="Arial" w:cs="Arial"/>
          <w:sz w:val="24"/>
          <w:szCs w:val="24"/>
        </w:rPr>
        <w:t>September</w:t>
      </w:r>
      <w:r w:rsidR="009D0C53" w:rsidRPr="00E42515">
        <w:rPr>
          <w:rFonts w:ascii="Arial" w:hAnsi="Arial" w:cs="Arial"/>
          <w:sz w:val="24"/>
          <w:szCs w:val="24"/>
        </w:rPr>
        <w:t xml:space="preserve"> 2023</w:t>
      </w:r>
      <w:r w:rsidRPr="00E42515">
        <w:rPr>
          <w:rFonts w:ascii="Arial" w:eastAsia="Calibri" w:hAnsi="Arial" w:cs="Arial"/>
          <w:color w:val="000000"/>
          <w:sz w:val="24"/>
          <w:szCs w:val="24"/>
          <w:lang w:eastAsia="en-US"/>
        </w:rPr>
        <w:t xml:space="preserve"> and the plans submitted with it subject to the following conditions:</w:t>
      </w:r>
    </w:p>
    <w:p w14:paraId="31C14285" w14:textId="77777777" w:rsidR="004F6322" w:rsidRPr="00E42515" w:rsidRDefault="004F6322" w:rsidP="004F6322">
      <w:pPr>
        <w:spacing w:after="160" w:line="259" w:lineRule="auto"/>
        <w:ind w:left="720"/>
        <w:contextualSpacing/>
        <w:rPr>
          <w:rFonts w:ascii="Arial" w:eastAsia="Calibri" w:hAnsi="Arial" w:cs="Arial"/>
          <w:color w:val="000000"/>
          <w:sz w:val="24"/>
          <w:szCs w:val="24"/>
          <w:lang w:eastAsia="en-US"/>
        </w:rPr>
      </w:pPr>
    </w:p>
    <w:p w14:paraId="5E21BE08" w14:textId="77777777" w:rsidR="00896CF0" w:rsidRPr="00E42515" w:rsidRDefault="00896CF0"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works shall begin no later than three years from the date of this decision;</w:t>
      </w:r>
    </w:p>
    <w:p w14:paraId="4F843151" w14:textId="1D4D6F2B" w:rsidR="00896CF0" w:rsidRPr="00E42515"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land shall be fully reinstated within one month from the completion of the works</w:t>
      </w:r>
      <w:r w:rsidR="00D14927">
        <w:rPr>
          <w:rFonts w:ascii="Arial" w:eastAsia="Calibri" w:hAnsi="Arial" w:cs="Arial"/>
          <w:color w:val="000000"/>
          <w:sz w:val="24"/>
          <w:szCs w:val="24"/>
          <w:lang w:eastAsia="en-US"/>
        </w:rPr>
        <w:t>.</w:t>
      </w:r>
    </w:p>
    <w:p w14:paraId="1D64C64C" w14:textId="70A60F53"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For the purposes of identification only the location of the </w:t>
      </w:r>
      <w:r w:rsidR="001D1F9C">
        <w:rPr>
          <w:rFonts w:ascii="Arial" w:eastAsia="Calibri" w:hAnsi="Arial" w:cs="Arial"/>
          <w:color w:val="000000"/>
          <w:sz w:val="24"/>
          <w:szCs w:val="24"/>
          <w:lang w:eastAsia="en-US"/>
        </w:rPr>
        <w:t>accessway</w:t>
      </w:r>
      <w:r w:rsidR="009221D3">
        <w:rPr>
          <w:rFonts w:ascii="Arial" w:eastAsia="Calibri" w:hAnsi="Arial" w:cs="Arial"/>
          <w:color w:val="000000"/>
          <w:sz w:val="24"/>
          <w:szCs w:val="24"/>
          <w:lang w:eastAsia="en-US"/>
        </w:rPr>
        <w:t xml:space="preserve"> is </w:t>
      </w:r>
      <w:r w:rsidRPr="00E42515">
        <w:rPr>
          <w:rFonts w:ascii="Arial" w:eastAsia="Calibri" w:hAnsi="Arial" w:cs="Arial"/>
          <w:color w:val="000000"/>
          <w:sz w:val="24"/>
          <w:szCs w:val="24"/>
          <w:lang w:eastAsia="en-US"/>
        </w:rPr>
        <w:t>shown by the</w:t>
      </w:r>
      <w:r w:rsidR="00C5681E" w:rsidRPr="00E42515">
        <w:rPr>
          <w:rFonts w:ascii="Arial" w:eastAsia="Calibri" w:hAnsi="Arial" w:cs="Arial"/>
          <w:color w:val="000000"/>
          <w:sz w:val="24"/>
          <w:szCs w:val="24"/>
          <w:lang w:eastAsia="en-US"/>
        </w:rPr>
        <w:t xml:space="preserve"> </w:t>
      </w:r>
      <w:r w:rsidR="001D1F9C">
        <w:rPr>
          <w:rFonts w:ascii="Arial" w:eastAsia="Calibri" w:hAnsi="Arial" w:cs="Arial"/>
          <w:color w:val="000000"/>
          <w:sz w:val="24"/>
          <w:szCs w:val="24"/>
          <w:lang w:eastAsia="en-US"/>
        </w:rPr>
        <w:t>orange</w:t>
      </w:r>
      <w:r w:rsidR="00C5681E" w:rsidRPr="00E42515">
        <w:rPr>
          <w:rFonts w:ascii="Arial" w:eastAsia="Calibri" w:hAnsi="Arial" w:cs="Arial"/>
          <w:color w:val="000000"/>
          <w:sz w:val="24"/>
          <w:szCs w:val="24"/>
          <w:lang w:eastAsia="en-US"/>
        </w:rPr>
        <w:t xml:space="preserve"> </w:t>
      </w:r>
      <w:r w:rsidR="009221D3">
        <w:rPr>
          <w:rFonts w:ascii="Arial" w:eastAsia="Calibri" w:hAnsi="Arial" w:cs="Arial"/>
          <w:color w:val="000000"/>
          <w:sz w:val="24"/>
          <w:szCs w:val="24"/>
          <w:lang w:eastAsia="en-US"/>
        </w:rPr>
        <w:t>area</w:t>
      </w:r>
      <w:r w:rsidR="00C5681E"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on the attached plan</w:t>
      </w:r>
      <w:r w:rsidR="00BA0A02" w:rsidRPr="00E42515">
        <w:rPr>
          <w:rFonts w:ascii="Arial" w:eastAsia="Calibri" w:hAnsi="Arial" w:cs="Arial"/>
          <w:color w:val="000000"/>
          <w:sz w:val="24"/>
          <w:szCs w:val="24"/>
          <w:lang w:eastAsia="en-US"/>
        </w:rPr>
        <w:t>.</w:t>
      </w:r>
    </w:p>
    <w:p w14:paraId="3E180B3B" w14:textId="77777777" w:rsidR="00BA0A02" w:rsidRPr="00E42515"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Preliminary Matters</w:t>
      </w:r>
    </w:p>
    <w:p w14:paraId="5E69B42E" w14:textId="4AD6096D" w:rsidR="00896CF0" w:rsidRPr="00E42515"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color w:val="000000"/>
          <w:sz w:val="24"/>
          <w:szCs w:val="24"/>
          <w:lang w:eastAsia="en-US"/>
        </w:rPr>
        <w:t>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determination will depart from the guidance if it appears appropriate to do so.</w:t>
      </w:r>
      <w:r w:rsidR="00FF0CAC">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In such cases, the decision will explain why it has departed from the guidance.</w:t>
      </w:r>
    </w:p>
    <w:p w14:paraId="183235A9" w14:textId="77777777" w:rsidR="00896CF0" w:rsidRPr="00E42515" w:rsidRDefault="00896CF0" w:rsidP="00460D60">
      <w:pPr>
        <w:spacing w:after="160" w:line="259" w:lineRule="auto"/>
        <w:contextualSpacing/>
        <w:rPr>
          <w:rFonts w:ascii="Arial" w:eastAsia="Calibri" w:hAnsi="Arial" w:cs="Arial"/>
          <w:b/>
          <w:color w:val="000000"/>
          <w:sz w:val="24"/>
          <w:szCs w:val="24"/>
          <w:lang w:eastAsia="en-US"/>
        </w:rPr>
      </w:pPr>
    </w:p>
    <w:p w14:paraId="59414BEA"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lastRenderedPageBreak/>
        <w:t xml:space="preserve">This application has been determined solely </w:t>
      </w:r>
      <w:proofErr w:type="gramStart"/>
      <w:r w:rsidRPr="00E42515">
        <w:rPr>
          <w:rFonts w:ascii="Arial" w:eastAsia="Calibri" w:hAnsi="Arial" w:cs="Arial"/>
          <w:color w:val="000000"/>
          <w:sz w:val="24"/>
          <w:szCs w:val="24"/>
          <w:lang w:eastAsia="en-US"/>
        </w:rPr>
        <w:t>on the basis of</w:t>
      </w:r>
      <w:proofErr w:type="gramEnd"/>
      <w:r w:rsidRPr="00E42515">
        <w:rPr>
          <w:rFonts w:ascii="Arial" w:eastAsia="Calibri" w:hAnsi="Arial" w:cs="Arial"/>
          <w:color w:val="000000"/>
          <w:sz w:val="24"/>
          <w:szCs w:val="24"/>
          <w:lang w:eastAsia="en-US"/>
        </w:rPr>
        <w:t xml:space="preserve"> written evidence.</w:t>
      </w:r>
      <w:r w:rsidR="004C7A76"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 have taken account of the representations made by the Open Spaces Society (OSS) and Natural England (NE)</w:t>
      </w:r>
      <w:r w:rsidR="004C60B4" w:rsidRPr="00E42515">
        <w:rPr>
          <w:rFonts w:ascii="Arial" w:eastAsia="Calibri" w:hAnsi="Arial" w:cs="Arial"/>
          <w:color w:val="000000"/>
          <w:sz w:val="24"/>
          <w:szCs w:val="24"/>
          <w:lang w:eastAsia="en-US"/>
        </w:rPr>
        <w:t>.</w:t>
      </w:r>
    </w:p>
    <w:p w14:paraId="390A40B3" w14:textId="77777777" w:rsidR="00896CF0" w:rsidRPr="00E42515"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 am required by section 39 of the 2006 Act to have regard to the following in determining this application:</w:t>
      </w:r>
    </w:p>
    <w:p w14:paraId="777FC5E7"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E42515">
        <w:rPr>
          <w:rFonts w:ascii="Arial" w:eastAsia="Calibri" w:hAnsi="Arial" w:cs="Arial"/>
          <w:color w:val="000000"/>
          <w:sz w:val="24"/>
          <w:szCs w:val="24"/>
          <w:lang w:eastAsia="en-US"/>
        </w:rPr>
        <w:t>);</w:t>
      </w:r>
      <w:proofErr w:type="gramEnd"/>
    </w:p>
    <w:p w14:paraId="7BD822AE"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the neighbourhood;</w:t>
      </w:r>
    </w:p>
    <w:p w14:paraId="2DB75F7A"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6ED6A54F" w14:textId="77777777" w:rsidR="00896CF0"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any other matter considered to be relevant.</w:t>
      </w:r>
    </w:p>
    <w:p w14:paraId="770C1DFC" w14:textId="77777777" w:rsidR="00FF0CAC" w:rsidRDefault="00FF0CAC" w:rsidP="007E6161">
      <w:pPr>
        <w:spacing w:after="160" w:line="259" w:lineRule="auto"/>
        <w:contextualSpacing/>
        <w:rPr>
          <w:rFonts w:ascii="Arial" w:eastAsia="Calibri" w:hAnsi="Arial" w:cs="Arial"/>
          <w:color w:val="000000"/>
          <w:sz w:val="24"/>
          <w:szCs w:val="24"/>
          <w:lang w:eastAsia="en-US"/>
        </w:rPr>
      </w:pPr>
    </w:p>
    <w:p w14:paraId="6F837577" w14:textId="2906703A" w:rsidR="00B978EB" w:rsidRDefault="00896CF0" w:rsidP="007E6161">
      <w:p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Reasons</w:t>
      </w:r>
    </w:p>
    <w:p w14:paraId="225AF88D" w14:textId="2FF1EFA6" w:rsidR="007E6161" w:rsidRDefault="007E6161" w:rsidP="007E6161">
      <w:pPr>
        <w:spacing w:after="160" w:line="259" w:lineRule="auto"/>
        <w:contextualSpacing/>
        <w:rPr>
          <w:rStyle w:val="normaltextrun"/>
          <w:rFonts w:ascii="Arial" w:eastAsia="Calibri" w:hAnsi="Arial" w:cs="Arial"/>
          <w:iCs/>
          <w:color w:val="000000"/>
          <w:sz w:val="24"/>
          <w:szCs w:val="24"/>
          <w:lang w:eastAsia="en-US"/>
        </w:rPr>
      </w:pPr>
      <w:r w:rsidRPr="007E6161">
        <w:rPr>
          <w:rStyle w:val="normaltextrun"/>
          <w:rFonts w:ascii="Arial" w:eastAsia="Calibri" w:hAnsi="Arial" w:cs="Arial"/>
          <w:iCs/>
          <w:color w:val="000000"/>
          <w:sz w:val="24"/>
          <w:szCs w:val="24"/>
          <w:lang w:eastAsia="en-US"/>
        </w:rPr>
        <w:t xml:space="preserve"> </w:t>
      </w:r>
    </w:p>
    <w:p w14:paraId="376F52D9" w14:textId="29B32D12" w:rsidR="00896CF0" w:rsidRPr="0039315D" w:rsidRDefault="00B978EB" w:rsidP="00896CF0">
      <w:pPr>
        <w:numPr>
          <w:ilvl w:val="0"/>
          <w:numId w:val="13"/>
        </w:numPr>
        <w:spacing w:after="160" w:line="259" w:lineRule="auto"/>
        <w:contextualSpacing/>
        <w:rPr>
          <w:rStyle w:val="normaltextrun"/>
          <w:rFonts w:ascii="Arial" w:eastAsia="Calibri" w:hAnsi="Arial" w:cs="Arial"/>
          <w:iCs/>
          <w:color w:val="000000" w:themeColor="text1"/>
          <w:sz w:val="24"/>
          <w:szCs w:val="24"/>
          <w:lang w:eastAsia="en-US"/>
        </w:rPr>
      </w:pPr>
      <w:r>
        <w:rPr>
          <w:rStyle w:val="normaltextrun"/>
          <w:rFonts w:ascii="Arial" w:eastAsia="Calibri" w:hAnsi="Arial" w:cs="Arial"/>
          <w:iCs/>
          <w:color w:val="000000"/>
          <w:sz w:val="24"/>
          <w:szCs w:val="24"/>
          <w:lang w:eastAsia="en-US"/>
        </w:rPr>
        <w:t>The</w:t>
      </w:r>
      <w:r w:rsidR="007E6161" w:rsidRPr="007E6161">
        <w:rPr>
          <w:rStyle w:val="normaltextrun"/>
          <w:rFonts w:ascii="Arial" w:eastAsia="Calibri" w:hAnsi="Arial" w:cs="Arial"/>
          <w:iCs/>
          <w:color w:val="000000"/>
          <w:sz w:val="24"/>
          <w:szCs w:val="24"/>
          <w:lang w:eastAsia="en-US"/>
        </w:rPr>
        <w:t xml:space="preserve"> applicant</w:t>
      </w:r>
      <w:r w:rsidR="00DA0546">
        <w:rPr>
          <w:rStyle w:val="normaltextrun"/>
          <w:rFonts w:ascii="Arial" w:eastAsia="Calibri" w:hAnsi="Arial" w:cs="Arial"/>
          <w:iCs/>
          <w:color w:val="000000"/>
          <w:sz w:val="24"/>
          <w:szCs w:val="24"/>
          <w:lang w:eastAsia="en-US"/>
        </w:rPr>
        <w:t>s</w:t>
      </w:r>
      <w:r w:rsidR="007E6161" w:rsidRPr="007E6161">
        <w:rPr>
          <w:rStyle w:val="normaltextrun"/>
          <w:rFonts w:ascii="Arial" w:eastAsia="Calibri" w:hAnsi="Arial" w:cs="Arial"/>
          <w:iCs/>
          <w:color w:val="000000"/>
          <w:sz w:val="24"/>
          <w:szCs w:val="24"/>
          <w:lang w:eastAsia="en-US"/>
        </w:rPr>
        <w:t xml:space="preserve"> explain that the purpose of the works is to </w:t>
      </w:r>
      <w:r w:rsidR="00851B7C">
        <w:rPr>
          <w:rStyle w:val="normaltextrun"/>
          <w:rFonts w:ascii="Arial" w:eastAsia="Calibri" w:hAnsi="Arial" w:cs="Arial"/>
          <w:iCs/>
          <w:color w:val="000000"/>
          <w:sz w:val="24"/>
          <w:szCs w:val="24"/>
          <w:lang w:eastAsia="en-US"/>
        </w:rPr>
        <w:t>allow for</w:t>
      </w:r>
      <w:r w:rsidR="000725C0">
        <w:rPr>
          <w:rStyle w:val="normaltextrun"/>
          <w:rFonts w:ascii="Arial" w:eastAsia="Calibri" w:hAnsi="Arial" w:cs="Arial"/>
          <w:iCs/>
          <w:color w:val="000000"/>
          <w:sz w:val="24"/>
          <w:szCs w:val="24"/>
          <w:lang w:eastAsia="en-US"/>
        </w:rPr>
        <w:t xml:space="preserve"> a</w:t>
      </w:r>
      <w:r w:rsidR="00851B7C">
        <w:rPr>
          <w:rStyle w:val="normaltextrun"/>
          <w:rFonts w:ascii="Arial" w:eastAsia="Calibri" w:hAnsi="Arial" w:cs="Arial"/>
          <w:iCs/>
          <w:color w:val="000000"/>
          <w:sz w:val="24"/>
          <w:szCs w:val="24"/>
          <w:lang w:eastAsia="en-US"/>
        </w:rPr>
        <w:t xml:space="preserve"> </w:t>
      </w:r>
      <w:r w:rsidR="00710627">
        <w:rPr>
          <w:rStyle w:val="normaltextrun"/>
          <w:rFonts w:ascii="Arial" w:eastAsia="Calibri" w:hAnsi="Arial" w:cs="Arial"/>
          <w:iCs/>
          <w:color w:val="000000"/>
          <w:sz w:val="24"/>
          <w:szCs w:val="24"/>
          <w:lang w:eastAsia="en-US"/>
        </w:rPr>
        <w:t>vehicular</w:t>
      </w:r>
      <w:r w:rsidR="00851B7C">
        <w:rPr>
          <w:rStyle w:val="normaltextrun"/>
          <w:rFonts w:ascii="Arial" w:eastAsia="Calibri" w:hAnsi="Arial" w:cs="Arial"/>
          <w:iCs/>
          <w:color w:val="000000"/>
          <w:sz w:val="24"/>
          <w:szCs w:val="24"/>
          <w:lang w:eastAsia="en-US"/>
        </w:rPr>
        <w:t xml:space="preserve"> access</w:t>
      </w:r>
      <w:r w:rsidR="000725C0">
        <w:rPr>
          <w:rStyle w:val="normaltextrun"/>
          <w:rFonts w:ascii="Arial" w:eastAsia="Calibri" w:hAnsi="Arial" w:cs="Arial"/>
          <w:iCs/>
          <w:color w:val="000000"/>
          <w:sz w:val="24"/>
          <w:szCs w:val="24"/>
          <w:lang w:eastAsia="en-US"/>
        </w:rPr>
        <w:t>way</w:t>
      </w:r>
      <w:r w:rsidR="00851B7C">
        <w:rPr>
          <w:rStyle w:val="normaltextrun"/>
          <w:rFonts w:ascii="Arial" w:eastAsia="Calibri" w:hAnsi="Arial" w:cs="Arial"/>
          <w:iCs/>
          <w:color w:val="000000"/>
          <w:sz w:val="24"/>
          <w:szCs w:val="24"/>
          <w:lang w:eastAsia="en-US"/>
        </w:rPr>
        <w:t xml:space="preserve"> to be created </w:t>
      </w:r>
      <w:r w:rsidR="00DA0546" w:rsidRPr="0039315D">
        <w:rPr>
          <w:rStyle w:val="normaltextrun"/>
          <w:rFonts w:ascii="Arial" w:eastAsia="Calibri" w:hAnsi="Arial" w:cs="Arial"/>
          <w:iCs/>
          <w:color w:val="000000" w:themeColor="text1"/>
          <w:sz w:val="24"/>
          <w:szCs w:val="24"/>
          <w:lang w:eastAsia="en-US"/>
        </w:rPr>
        <w:t>from the highway to their property across a thin strip of common land</w:t>
      </w:r>
      <w:r w:rsidR="001430AC" w:rsidRPr="0039315D">
        <w:rPr>
          <w:rStyle w:val="normaltextrun"/>
          <w:rFonts w:ascii="Arial" w:eastAsia="Calibri" w:hAnsi="Arial" w:cs="Arial"/>
          <w:iCs/>
          <w:color w:val="000000" w:themeColor="text1"/>
          <w:sz w:val="24"/>
          <w:szCs w:val="24"/>
          <w:lang w:eastAsia="en-US"/>
        </w:rPr>
        <w:t>.</w:t>
      </w:r>
      <w:r w:rsidR="00E72FA4" w:rsidRPr="0039315D">
        <w:rPr>
          <w:rStyle w:val="normaltextrun"/>
          <w:rFonts w:ascii="Arial" w:eastAsia="Calibri" w:hAnsi="Arial" w:cs="Arial"/>
          <w:iCs/>
          <w:color w:val="000000" w:themeColor="text1"/>
          <w:sz w:val="24"/>
          <w:szCs w:val="24"/>
          <w:lang w:eastAsia="en-US"/>
        </w:rPr>
        <w:t xml:space="preserve"> </w:t>
      </w:r>
      <w:r w:rsidR="00BC4278" w:rsidRPr="0039315D">
        <w:rPr>
          <w:rStyle w:val="normaltextrun"/>
          <w:rFonts w:ascii="Arial" w:eastAsia="Calibri" w:hAnsi="Arial" w:cs="Arial"/>
          <w:iCs/>
          <w:color w:val="000000" w:themeColor="text1"/>
          <w:sz w:val="24"/>
          <w:szCs w:val="24"/>
          <w:lang w:eastAsia="en-US"/>
        </w:rPr>
        <w:t>C</w:t>
      </w:r>
      <w:r w:rsidR="00DA0546" w:rsidRPr="0039315D">
        <w:rPr>
          <w:rStyle w:val="normaltextrun"/>
          <w:rFonts w:ascii="Arial" w:eastAsia="Calibri" w:hAnsi="Arial" w:cs="Arial"/>
          <w:iCs/>
          <w:color w:val="000000" w:themeColor="text1"/>
          <w:sz w:val="24"/>
          <w:szCs w:val="24"/>
          <w:lang w:eastAsia="en-US"/>
        </w:rPr>
        <w:t>urrently</w:t>
      </w:r>
      <w:r w:rsidR="00BC4278" w:rsidRPr="0039315D">
        <w:rPr>
          <w:rStyle w:val="normaltextrun"/>
          <w:rFonts w:ascii="Arial" w:eastAsia="Calibri" w:hAnsi="Arial" w:cs="Arial"/>
          <w:iCs/>
          <w:color w:val="000000" w:themeColor="text1"/>
          <w:sz w:val="24"/>
          <w:szCs w:val="24"/>
          <w:lang w:eastAsia="en-US"/>
        </w:rPr>
        <w:t xml:space="preserve"> access</w:t>
      </w:r>
      <w:r w:rsidR="00280AC5" w:rsidRPr="0039315D">
        <w:rPr>
          <w:rStyle w:val="normaltextrun"/>
          <w:rFonts w:ascii="Arial" w:eastAsia="Calibri" w:hAnsi="Arial" w:cs="Arial"/>
          <w:iCs/>
          <w:color w:val="000000" w:themeColor="text1"/>
          <w:sz w:val="24"/>
          <w:szCs w:val="24"/>
          <w:lang w:eastAsia="en-US"/>
        </w:rPr>
        <w:t xml:space="preserve"> is</w:t>
      </w:r>
      <w:r w:rsidR="00DA0546" w:rsidRPr="0039315D">
        <w:rPr>
          <w:rStyle w:val="normaltextrun"/>
          <w:rFonts w:ascii="Arial" w:eastAsia="Calibri" w:hAnsi="Arial" w:cs="Arial"/>
          <w:iCs/>
          <w:color w:val="000000" w:themeColor="text1"/>
          <w:sz w:val="24"/>
          <w:szCs w:val="24"/>
          <w:lang w:eastAsia="en-US"/>
        </w:rPr>
        <w:t xml:space="preserve"> only</w:t>
      </w:r>
      <w:r w:rsidR="002C0152" w:rsidRPr="0039315D">
        <w:rPr>
          <w:rStyle w:val="normaltextrun"/>
          <w:rFonts w:ascii="Arial" w:eastAsia="Calibri" w:hAnsi="Arial" w:cs="Arial"/>
          <w:iCs/>
          <w:color w:val="000000" w:themeColor="text1"/>
          <w:sz w:val="24"/>
          <w:szCs w:val="24"/>
          <w:lang w:eastAsia="en-US"/>
        </w:rPr>
        <w:t xml:space="preserve"> available</w:t>
      </w:r>
      <w:r w:rsidR="00DA0546" w:rsidRPr="0039315D">
        <w:rPr>
          <w:rStyle w:val="normaltextrun"/>
          <w:rFonts w:ascii="Arial" w:eastAsia="Calibri" w:hAnsi="Arial" w:cs="Arial"/>
          <w:iCs/>
          <w:color w:val="000000" w:themeColor="text1"/>
          <w:sz w:val="24"/>
          <w:szCs w:val="24"/>
          <w:lang w:eastAsia="en-US"/>
        </w:rPr>
        <w:t xml:space="preserve"> via concrete steps.</w:t>
      </w:r>
    </w:p>
    <w:p w14:paraId="18315436" w14:textId="77777777" w:rsidR="002C0152" w:rsidRPr="002C0152" w:rsidRDefault="002C0152" w:rsidP="002C0152">
      <w:pPr>
        <w:spacing w:after="160" w:line="259" w:lineRule="auto"/>
        <w:ind w:left="720"/>
        <w:contextualSpacing/>
        <w:rPr>
          <w:rFonts w:ascii="Arial" w:eastAsia="Calibri" w:hAnsi="Arial" w:cs="Arial"/>
          <w:iCs/>
          <w:color w:val="000000"/>
          <w:sz w:val="24"/>
          <w:szCs w:val="24"/>
          <w:lang w:eastAsia="en-US"/>
        </w:rPr>
      </w:pPr>
    </w:p>
    <w:p w14:paraId="5C88CCF7" w14:textId="4D23ED9F" w:rsidR="00470726" w:rsidRPr="00561D9A" w:rsidRDefault="00896CF0" w:rsidP="00561D9A">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interests of those occupying or having rights over the land</w:t>
      </w:r>
    </w:p>
    <w:p w14:paraId="57077DC6" w14:textId="77777777" w:rsidR="00DE3F7E" w:rsidRDefault="00DE3F7E" w:rsidP="00DE3F7E">
      <w:pPr>
        <w:spacing w:after="160" w:line="259" w:lineRule="auto"/>
        <w:ind w:left="720"/>
        <w:contextualSpacing/>
        <w:rPr>
          <w:rFonts w:ascii="Arial" w:eastAsia="Calibri" w:hAnsi="Arial" w:cs="Arial"/>
          <w:iCs/>
          <w:color w:val="000000"/>
          <w:sz w:val="24"/>
          <w:szCs w:val="24"/>
          <w:lang w:eastAsia="en-US"/>
        </w:rPr>
      </w:pPr>
    </w:p>
    <w:p w14:paraId="75CF5BC4" w14:textId="2E028AE1" w:rsidR="00561D9A" w:rsidRPr="00447165" w:rsidRDefault="001D3E15" w:rsidP="001430AC">
      <w:pPr>
        <w:numPr>
          <w:ilvl w:val="0"/>
          <w:numId w:val="14"/>
        </w:numPr>
        <w:spacing w:after="160" w:line="259" w:lineRule="auto"/>
        <w:contextualSpacing/>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Reigate and </w:t>
      </w:r>
      <w:r w:rsidR="003A0E05">
        <w:rPr>
          <w:rStyle w:val="normaltextrun"/>
          <w:rFonts w:ascii="Arial" w:hAnsi="Arial" w:cs="Arial"/>
          <w:color w:val="000000"/>
          <w:sz w:val="24"/>
          <w:szCs w:val="24"/>
          <w:shd w:val="clear" w:color="auto" w:fill="FFFFFF"/>
        </w:rPr>
        <w:t>Banstead Borough Council</w:t>
      </w:r>
      <w:r w:rsidRPr="00CB528D">
        <w:rPr>
          <w:rStyle w:val="normaltextrun"/>
          <w:rFonts w:ascii="Arial" w:hAnsi="Arial" w:cs="Arial"/>
          <w:color w:val="000000"/>
          <w:sz w:val="24"/>
          <w:szCs w:val="24"/>
          <w:shd w:val="clear" w:color="auto" w:fill="FFFFFF"/>
        </w:rPr>
        <w:t xml:space="preserve"> is the owner of the land who </w:t>
      </w:r>
      <w:r w:rsidR="00EB31D8">
        <w:rPr>
          <w:rStyle w:val="normaltextrun"/>
          <w:rFonts w:ascii="Arial" w:hAnsi="Arial" w:cs="Arial"/>
          <w:color w:val="000000"/>
          <w:sz w:val="24"/>
          <w:szCs w:val="24"/>
          <w:shd w:val="clear" w:color="auto" w:fill="FFFFFF"/>
        </w:rPr>
        <w:t>were</w:t>
      </w:r>
      <w:r w:rsidRPr="00CB528D">
        <w:rPr>
          <w:rStyle w:val="normaltextrun"/>
          <w:rFonts w:ascii="Arial" w:hAnsi="Arial" w:cs="Arial"/>
          <w:color w:val="000000"/>
          <w:sz w:val="24"/>
          <w:szCs w:val="24"/>
          <w:shd w:val="clear" w:color="auto" w:fill="FFFFFF"/>
        </w:rPr>
        <w:t xml:space="preserve"> consulted by the applicant and stated they had no objections to the project</w:t>
      </w:r>
      <w:r w:rsidR="0065250D">
        <w:rPr>
          <w:rStyle w:val="normaltextrun"/>
          <w:rFonts w:ascii="Arial" w:hAnsi="Arial" w:cs="Arial"/>
          <w:color w:val="000000"/>
          <w:sz w:val="24"/>
          <w:szCs w:val="24"/>
          <w:shd w:val="clear" w:color="auto" w:fill="FFFFFF"/>
        </w:rPr>
        <w:t xml:space="preserve">. </w:t>
      </w:r>
      <w:r w:rsidR="000D3941" w:rsidRPr="000D3941">
        <w:rPr>
          <w:rStyle w:val="normaltextrun"/>
          <w:rFonts w:ascii="Arial" w:hAnsi="Arial" w:cs="Arial"/>
          <w:color w:val="000000"/>
          <w:sz w:val="24"/>
          <w:szCs w:val="24"/>
          <w:shd w:val="clear" w:color="auto" w:fill="FFFFFF"/>
        </w:rPr>
        <w:t>The common land</w:t>
      </w:r>
      <w:r w:rsidR="00447165">
        <w:rPr>
          <w:rStyle w:val="normaltextrun"/>
          <w:rFonts w:ascii="Arial" w:hAnsi="Arial" w:cs="Arial"/>
          <w:color w:val="000000"/>
          <w:sz w:val="24"/>
          <w:szCs w:val="24"/>
          <w:shd w:val="clear" w:color="auto" w:fill="FFFFFF"/>
        </w:rPr>
        <w:t xml:space="preserve"> </w:t>
      </w:r>
      <w:r w:rsidR="000D3941" w:rsidRPr="00447165">
        <w:rPr>
          <w:rStyle w:val="normaltextrun"/>
          <w:rFonts w:ascii="Arial" w:hAnsi="Arial" w:cs="Arial"/>
          <w:color w:val="000000"/>
          <w:sz w:val="24"/>
          <w:szCs w:val="24"/>
          <w:shd w:val="clear" w:color="auto" w:fill="FFFFFF"/>
        </w:rPr>
        <w:t>register records</w:t>
      </w:r>
      <w:r w:rsidR="003A0E05">
        <w:rPr>
          <w:rStyle w:val="normaltextrun"/>
          <w:rFonts w:ascii="Arial" w:hAnsi="Arial" w:cs="Arial"/>
          <w:color w:val="000000"/>
          <w:sz w:val="24"/>
          <w:szCs w:val="24"/>
          <w:shd w:val="clear" w:color="auto" w:fill="FFFFFF"/>
        </w:rPr>
        <w:t xml:space="preserve"> no</w:t>
      </w:r>
      <w:r w:rsidR="000D3941" w:rsidRPr="00447165">
        <w:rPr>
          <w:rStyle w:val="normaltextrun"/>
          <w:rFonts w:ascii="Arial" w:hAnsi="Arial" w:cs="Arial"/>
          <w:color w:val="000000"/>
          <w:sz w:val="24"/>
          <w:szCs w:val="24"/>
          <w:shd w:val="clear" w:color="auto" w:fill="FFFFFF"/>
        </w:rPr>
        <w:t xml:space="preserve"> rights</w:t>
      </w:r>
      <w:r w:rsidR="003A0E05">
        <w:rPr>
          <w:rStyle w:val="normaltextrun"/>
          <w:rFonts w:ascii="Arial" w:hAnsi="Arial" w:cs="Arial"/>
          <w:color w:val="000000"/>
          <w:sz w:val="24"/>
          <w:szCs w:val="24"/>
          <w:shd w:val="clear" w:color="auto" w:fill="FFFFFF"/>
        </w:rPr>
        <w:t xml:space="preserve"> on the land</w:t>
      </w:r>
      <w:r w:rsidR="00FD4593">
        <w:rPr>
          <w:rStyle w:val="normaltextrun"/>
          <w:rFonts w:ascii="Arial" w:hAnsi="Arial" w:cs="Arial"/>
          <w:color w:val="000000"/>
          <w:sz w:val="24"/>
          <w:szCs w:val="24"/>
          <w:shd w:val="clear" w:color="auto" w:fill="FFFFFF"/>
        </w:rPr>
        <w:t>.</w:t>
      </w:r>
      <w:r w:rsidR="00FC05C4">
        <w:rPr>
          <w:rStyle w:val="normaltextrun"/>
          <w:rFonts w:ascii="Arial" w:hAnsi="Arial" w:cs="Arial"/>
          <w:color w:val="000000"/>
          <w:sz w:val="24"/>
          <w:szCs w:val="24"/>
          <w:shd w:val="clear" w:color="auto" w:fill="FFFFFF"/>
        </w:rPr>
        <w:t xml:space="preserve"> Rights were previously recorded but have </w:t>
      </w:r>
      <w:r w:rsidR="00303747">
        <w:rPr>
          <w:rStyle w:val="normaltextrun"/>
          <w:rFonts w:ascii="Arial" w:hAnsi="Arial" w:cs="Arial"/>
          <w:color w:val="000000"/>
          <w:sz w:val="24"/>
          <w:szCs w:val="24"/>
          <w:shd w:val="clear" w:color="auto" w:fill="FFFFFF"/>
        </w:rPr>
        <w:t xml:space="preserve">since been made void. </w:t>
      </w:r>
    </w:p>
    <w:p w14:paraId="2F005707" w14:textId="77777777" w:rsidR="00561D9A" w:rsidRDefault="00561D9A" w:rsidP="00561D9A">
      <w:pPr>
        <w:pStyle w:val="ListParagraph"/>
        <w:rPr>
          <w:rStyle w:val="normaltextrun"/>
          <w:rFonts w:ascii="Arial" w:hAnsi="Arial" w:cs="Arial"/>
          <w:color w:val="000000"/>
          <w:sz w:val="24"/>
          <w:szCs w:val="24"/>
          <w:shd w:val="clear" w:color="auto" w:fill="FFFFFF"/>
        </w:rPr>
      </w:pPr>
    </w:p>
    <w:p w14:paraId="58C8A27C" w14:textId="65271117" w:rsidR="00561D9A" w:rsidRPr="00561D9A" w:rsidRDefault="00561D9A" w:rsidP="001430AC">
      <w:pPr>
        <w:numPr>
          <w:ilvl w:val="0"/>
          <w:numId w:val="14"/>
        </w:numPr>
        <w:spacing w:after="160" w:line="259" w:lineRule="auto"/>
        <w:contextualSpacing/>
        <w:rPr>
          <w:rFonts w:ascii="Arial" w:eastAsia="Calibri" w:hAnsi="Arial" w:cs="Arial"/>
          <w:iCs/>
          <w:color w:val="000000"/>
          <w:sz w:val="24"/>
          <w:szCs w:val="24"/>
          <w:lang w:eastAsia="en-US"/>
        </w:rPr>
      </w:pPr>
      <w:r>
        <w:rPr>
          <w:rStyle w:val="normaltextrun"/>
          <w:rFonts w:ascii="Arial" w:hAnsi="Arial" w:cs="Arial"/>
          <w:color w:val="000000"/>
          <w:sz w:val="24"/>
          <w:szCs w:val="24"/>
          <w:shd w:val="clear" w:color="auto" w:fill="FFFFFF"/>
        </w:rPr>
        <w:t>The applicant</w:t>
      </w:r>
      <w:r w:rsidR="004C6A84">
        <w:rPr>
          <w:rStyle w:val="normaltextrun"/>
          <w:rFonts w:ascii="Arial" w:hAnsi="Arial" w:cs="Arial"/>
          <w:color w:val="000000"/>
          <w:sz w:val="24"/>
          <w:szCs w:val="24"/>
          <w:shd w:val="clear" w:color="auto" w:fill="FFFFFF"/>
        </w:rPr>
        <w:t>s</w:t>
      </w:r>
      <w:r>
        <w:rPr>
          <w:rStyle w:val="normaltextrun"/>
          <w:rFonts w:ascii="Arial" w:hAnsi="Arial" w:cs="Arial"/>
          <w:color w:val="000000"/>
          <w:sz w:val="24"/>
          <w:szCs w:val="24"/>
          <w:shd w:val="clear" w:color="auto" w:fill="FFFFFF"/>
        </w:rPr>
        <w:t xml:space="preserve"> </w:t>
      </w:r>
      <w:r w:rsidR="00932673">
        <w:rPr>
          <w:rFonts w:ascii="Arial" w:eastAsia="Calibri" w:hAnsi="Arial" w:cs="Arial"/>
          <w:iCs/>
          <w:color w:val="000000"/>
          <w:sz w:val="24"/>
          <w:szCs w:val="24"/>
          <w:lang w:eastAsia="en-US"/>
        </w:rPr>
        <w:t xml:space="preserve">advise that </w:t>
      </w:r>
      <w:r w:rsidR="00303747">
        <w:rPr>
          <w:rFonts w:ascii="Arial" w:eastAsia="Calibri" w:hAnsi="Arial" w:cs="Arial"/>
          <w:iCs/>
          <w:color w:val="000000"/>
          <w:sz w:val="24"/>
          <w:szCs w:val="24"/>
          <w:lang w:eastAsia="en-US"/>
        </w:rPr>
        <w:t>they</w:t>
      </w:r>
      <w:r w:rsidR="002261DF">
        <w:rPr>
          <w:rFonts w:ascii="Arial" w:eastAsia="Calibri" w:hAnsi="Arial" w:cs="Arial"/>
          <w:iCs/>
          <w:color w:val="000000"/>
          <w:sz w:val="24"/>
          <w:szCs w:val="24"/>
          <w:lang w:eastAsia="en-US"/>
        </w:rPr>
        <w:t xml:space="preserve"> </w:t>
      </w:r>
      <w:r w:rsidR="00B814DD">
        <w:rPr>
          <w:rFonts w:ascii="Arial" w:eastAsia="Calibri" w:hAnsi="Arial" w:cs="Arial"/>
          <w:iCs/>
          <w:color w:val="000000"/>
          <w:sz w:val="24"/>
          <w:szCs w:val="24"/>
          <w:lang w:eastAsia="en-US"/>
        </w:rPr>
        <w:t>are not aware of any rights being carried out</w:t>
      </w:r>
      <w:r w:rsidR="002261DF">
        <w:rPr>
          <w:rFonts w:ascii="Arial" w:eastAsia="Calibri" w:hAnsi="Arial" w:cs="Arial"/>
          <w:iCs/>
          <w:color w:val="000000"/>
          <w:sz w:val="24"/>
          <w:szCs w:val="24"/>
          <w:lang w:eastAsia="en-US"/>
        </w:rPr>
        <w:t xml:space="preserve"> over the </w:t>
      </w:r>
      <w:r w:rsidR="007B5BFD">
        <w:rPr>
          <w:rFonts w:ascii="Arial" w:eastAsia="Calibri" w:hAnsi="Arial" w:cs="Arial"/>
          <w:iCs/>
          <w:color w:val="000000"/>
          <w:sz w:val="24"/>
          <w:szCs w:val="24"/>
          <w:lang w:eastAsia="en-US"/>
        </w:rPr>
        <w:t>land</w:t>
      </w:r>
      <w:r w:rsidR="00430CFD">
        <w:rPr>
          <w:rFonts w:ascii="Arial" w:eastAsia="Calibri" w:hAnsi="Arial" w:cs="Arial"/>
          <w:iCs/>
          <w:color w:val="000000"/>
          <w:sz w:val="24"/>
          <w:szCs w:val="24"/>
          <w:lang w:eastAsia="en-US"/>
        </w:rPr>
        <w:t>.</w:t>
      </w:r>
      <w:r w:rsidR="005C09DE">
        <w:rPr>
          <w:rFonts w:ascii="Arial" w:eastAsia="Calibri" w:hAnsi="Arial" w:cs="Arial"/>
          <w:iCs/>
          <w:color w:val="000000"/>
          <w:sz w:val="24"/>
          <w:szCs w:val="24"/>
          <w:lang w:eastAsia="en-US"/>
        </w:rPr>
        <w:t xml:space="preserve"> </w:t>
      </w:r>
    </w:p>
    <w:p w14:paraId="240E46A4" w14:textId="77777777" w:rsidR="00561D9A" w:rsidRDefault="00561D9A" w:rsidP="00561D9A">
      <w:pPr>
        <w:pStyle w:val="ListParagraph"/>
        <w:rPr>
          <w:rFonts w:ascii="Arial" w:eastAsia="Calibri" w:hAnsi="Arial" w:cs="Arial"/>
          <w:iCs/>
          <w:color w:val="000000"/>
          <w:sz w:val="24"/>
          <w:szCs w:val="24"/>
          <w:lang w:eastAsia="en-US"/>
        </w:rPr>
      </w:pPr>
    </w:p>
    <w:p w14:paraId="02929565" w14:textId="296609BE" w:rsidR="007F0A57" w:rsidRDefault="00302050" w:rsidP="001430AC">
      <w:pPr>
        <w:numPr>
          <w:ilvl w:val="0"/>
          <w:numId w:val="14"/>
        </w:numPr>
        <w:spacing w:after="160"/>
        <w:contextualSpacing/>
        <w:rPr>
          <w:rFonts w:ascii="Arial" w:eastAsia="Calibri" w:hAnsi="Arial" w:cs="Arial"/>
          <w:iCs/>
          <w:color w:val="000000"/>
          <w:sz w:val="24"/>
          <w:szCs w:val="24"/>
          <w:lang w:eastAsia="en-US"/>
        </w:rPr>
      </w:pPr>
      <w:r w:rsidRPr="00E30314">
        <w:rPr>
          <w:rFonts w:ascii="Arial" w:eastAsia="Calibri" w:hAnsi="Arial" w:cs="Arial"/>
          <w:iCs/>
          <w:color w:val="000000"/>
          <w:sz w:val="24"/>
          <w:szCs w:val="24"/>
          <w:lang w:eastAsia="en-US"/>
        </w:rPr>
        <w:t xml:space="preserve">I am satisfied that all </w:t>
      </w:r>
      <w:r>
        <w:rPr>
          <w:rFonts w:ascii="Arial" w:eastAsia="Calibri" w:hAnsi="Arial" w:cs="Arial"/>
          <w:iCs/>
          <w:color w:val="000000"/>
          <w:sz w:val="24"/>
          <w:szCs w:val="24"/>
          <w:lang w:eastAsia="en-US"/>
        </w:rPr>
        <w:t>cons</w:t>
      </w:r>
      <w:r w:rsidR="001430AC">
        <w:rPr>
          <w:rFonts w:ascii="Arial" w:eastAsia="Calibri" w:hAnsi="Arial" w:cs="Arial"/>
          <w:iCs/>
          <w:color w:val="000000"/>
          <w:sz w:val="24"/>
          <w:szCs w:val="24"/>
          <w:lang w:eastAsia="en-US"/>
        </w:rPr>
        <w:t>ult</w:t>
      </w:r>
      <w:r w:rsidR="0067743D">
        <w:rPr>
          <w:rFonts w:ascii="Arial" w:eastAsia="Calibri" w:hAnsi="Arial" w:cs="Arial"/>
          <w:iCs/>
          <w:color w:val="000000"/>
          <w:sz w:val="24"/>
          <w:szCs w:val="24"/>
          <w:lang w:eastAsia="en-US"/>
        </w:rPr>
        <w:t>a</w:t>
      </w:r>
      <w:r>
        <w:rPr>
          <w:rFonts w:ascii="Arial" w:eastAsia="Calibri" w:hAnsi="Arial" w:cs="Arial"/>
          <w:iCs/>
          <w:color w:val="000000"/>
          <w:sz w:val="24"/>
          <w:szCs w:val="24"/>
          <w:lang w:eastAsia="en-US"/>
        </w:rPr>
        <w:t>tion required by the applicant</w:t>
      </w:r>
      <w:r w:rsidR="00EC5507">
        <w:rPr>
          <w:rFonts w:ascii="Arial" w:eastAsia="Calibri" w:hAnsi="Arial" w:cs="Arial"/>
          <w:iCs/>
          <w:color w:val="000000"/>
          <w:sz w:val="24"/>
          <w:szCs w:val="24"/>
          <w:lang w:eastAsia="en-US"/>
        </w:rPr>
        <w:t>s</w:t>
      </w:r>
      <w:r>
        <w:rPr>
          <w:rFonts w:ascii="Arial" w:eastAsia="Calibri" w:hAnsi="Arial" w:cs="Arial"/>
          <w:iCs/>
          <w:color w:val="000000"/>
          <w:sz w:val="24"/>
          <w:szCs w:val="24"/>
          <w:lang w:eastAsia="en-US"/>
        </w:rPr>
        <w:t xml:space="preserve"> has been completed</w:t>
      </w:r>
      <w:r w:rsidRPr="00E30314">
        <w:rPr>
          <w:rFonts w:ascii="Arial" w:eastAsia="Calibri" w:hAnsi="Arial" w:cs="Arial"/>
          <w:iCs/>
          <w:color w:val="000000"/>
          <w:sz w:val="24"/>
          <w:szCs w:val="24"/>
          <w:lang w:eastAsia="en-US"/>
        </w:rPr>
        <w:t xml:space="preserve"> and no comments were received.</w:t>
      </w:r>
    </w:p>
    <w:p w14:paraId="4883FEDE" w14:textId="77777777" w:rsidR="00302050" w:rsidRPr="00302050" w:rsidRDefault="00302050" w:rsidP="00302050">
      <w:pPr>
        <w:spacing w:after="160"/>
        <w:ind w:left="720"/>
        <w:contextualSpacing/>
        <w:rPr>
          <w:rFonts w:ascii="Arial" w:eastAsia="Calibri" w:hAnsi="Arial" w:cs="Arial"/>
          <w:iCs/>
          <w:color w:val="000000"/>
          <w:sz w:val="24"/>
          <w:szCs w:val="24"/>
          <w:lang w:eastAsia="en-US"/>
        </w:rPr>
      </w:pPr>
    </w:p>
    <w:p w14:paraId="3F31A5AA" w14:textId="51D5650D" w:rsidR="00E95012" w:rsidRPr="00153543" w:rsidRDefault="00896CF0" w:rsidP="00153543">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 xml:space="preserve">The interests of the </w:t>
      </w:r>
      <w:bookmarkStart w:id="1" w:name="_Hlk158896956"/>
      <w:r w:rsidRPr="00E42515">
        <w:rPr>
          <w:rFonts w:ascii="Arial" w:eastAsia="Calibri" w:hAnsi="Arial" w:cs="Arial"/>
          <w:b/>
          <w:i/>
          <w:color w:val="000000"/>
          <w:sz w:val="24"/>
          <w:szCs w:val="24"/>
          <w:lang w:eastAsia="en-US"/>
        </w:rPr>
        <w:t>neighbourhood</w:t>
      </w:r>
      <w:r w:rsidR="0093761D" w:rsidRPr="00E42515">
        <w:rPr>
          <w:rFonts w:ascii="Arial" w:eastAsia="Calibri" w:hAnsi="Arial" w:cs="Arial"/>
          <w:b/>
          <w:i/>
          <w:color w:val="000000"/>
          <w:sz w:val="24"/>
          <w:szCs w:val="24"/>
          <w:lang w:eastAsia="en-US"/>
        </w:rPr>
        <w:t xml:space="preserve"> </w:t>
      </w:r>
      <w:bookmarkEnd w:id="1"/>
      <w:r w:rsidR="0093761D" w:rsidRPr="00E42515">
        <w:rPr>
          <w:rFonts w:ascii="Arial" w:eastAsia="Calibri" w:hAnsi="Arial" w:cs="Arial"/>
          <w:b/>
          <w:i/>
          <w:color w:val="000000"/>
          <w:sz w:val="24"/>
          <w:szCs w:val="24"/>
          <w:lang w:eastAsia="en-US"/>
        </w:rPr>
        <w:t>and public access</w:t>
      </w:r>
    </w:p>
    <w:p w14:paraId="41285138" w14:textId="597AECE1" w:rsidR="00AC596E" w:rsidRPr="000C00F6" w:rsidRDefault="004C7A76"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bCs/>
          <w:iCs/>
          <w:color w:val="000000"/>
          <w:sz w:val="24"/>
          <w:szCs w:val="24"/>
          <w:lang w:eastAsia="en-US"/>
        </w:rPr>
        <w:t xml:space="preserve">The interests of the neighbourhood </w:t>
      </w:r>
      <w:r w:rsidR="00C047D3" w:rsidRPr="00E42515">
        <w:rPr>
          <w:rFonts w:ascii="Arial" w:eastAsia="Calibri" w:hAnsi="Arial" w:cs="Arial"/>
          <w:bCs/>
          <w:iCs/>
          <w:color w:val="000000"/>
          <w:sz w:val="24"/>
          <w:szCs w:val="24"/>
          <w:lang w:eastAsia="en-US"/>
        </w:rPr>
        <w:t>relate</w:t>
      </w:r>
      <w:r w:rsidRPr="00E42515">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w:t>
      </w:r>
      <w:r w:rsidR="00BF03CC" w:rsidRPr="00E42515">
        <w:rPr>
          <w:rFonts w:ascii="Arial" w:eastAsia="Calibri" w:hAnsi="Arial" w:cs="Arial"/>
          <w:bCs/>
          <w:iCs/>
          <w:color w:val="000000"/>
          <w:sz w:val="24"/>
          <w:szCs w:val="24"/>
          <w:lang w:eastAsia="en-US"/>
        </w:rPr>
        <w:t xml:space="preserve"> </w:t>
      </w:r>
      <w:r w:rsidR="00FE494B">
        <w:rPr>
          <w:rFonts w:ascii="Arial" w:eastAsia="Calibri" w:hAnsi="Arial" w:cs="Arial"/>
          <w:bCs/>
          <w:iCs/>
          <w:color w:val="000000"/>
          <w:sz w:val="24"/>
          <w:szCs w:val="24"/>
          <w:lang w:eastAsia="en-US"/>
        </w:rPr>
        <w:t>The creation of the accessway would have no</w:t>
      </w:r>
      <w:r w:rsidR="00993FF8">
        <w:rPr>
          <w:rFonts w:ascii="Arial" w:eastAsia="Calibri" w:hAnsi="Arial" w:cs="Arial"/>
          <w:bCs/>
          <w:iCs/>
          <w:color w:val="000000"/>
          <w:sz w:val="24"/>
          <w:szCs w:val="24"/>
          <w:lang w:eastAsia="en-US"/>
        </w:rPr>
        <w:t xml:space="preserve"> negative</w:t>
      </w:r>
      <w:r w:rsidR="00FE494B">
        <w:rPr>
          <w:rFonts w:ascii="Arial" w:eastAsia="Calibri" w:hAnsi="Arial" w:cs="Arial"/>
          <w:bCs/>
          <w:iCs/>
          <w:color w:val="000000"/>
          <w:sz w:val="24"/>
          <w:szCs w:val="24"/>
          <w:lang w:eastAsia="en-US"/>
        </w:rPr>
        <w:t xml:space="preserve"> affect on access to the common</w:t>
      </w:r>
      <w:r w:rsidR="00110631">
        <w:rPr>
          <w:rFonts w:ascii="Arial" w:eastAsia="Calibri" w:hAnsi="Arial" w:cs="Arial"/>
          <w:bCs/>
          <w:iCs/>
          <w:color w:val="000000"/>
          <w:sz w:val="24"/>
          <w:szCs w:val="24"/>
          <w:lang w:eastAsia="en-US"/>
        </w:rPr>
        <w:t>. It is planned to be a flat surface made of brick which would not offer impediment to or across the common.</w:t>
      </w:r>
      <w:r w:rsidR="00F24257">
        <w:rPr>
          <w:rFonts w:ascii="Arial" w:eastAsia="Calibri" w:hAnsi="Arial" w:cs="Arial"/>
          <w:bCs/>
          <w:iCs/>
          <w:color w:val="000000"/>
          <w:sz w:val="24"/>
          <w:szCs w:val="24"/>
          <w:lang w:eastAsia="en-US"/>
        </w:rPr>
        <w:t xml:space="preserve"> </w:t>
      </w:r>
    </w:p>
    <w:p w14:paraId="739451FC" w14:textId="77777777" w:rsidR="00561D9A" w:rsidRDefault="00561D9A" w:rsidP="00561D9A">
      <w:pPr>
        <w:pStyle w:val="ListParagraph"/>
        <w:rPr>
          <w:rFonts w:ascii="Arial" w:eastAsia="Calibri" w:hAnsi="Arial" w:cs="Arial"/>
          <w:color w:val="000000"/>
          <w:sz w:val="24"/>
          <w:szCs w:val="24"/>
          <w:lang w:eastAsia="en-US"/>
        </w:rPr>
      </w:pPr>
    </w:p>
    <w:p w14:paraId="5426E7B8" w14:textId="205E11F7" w:rsidR="00561D9A" w:rsidRPr="00E42515" w:rsidRDefault="006C37FC" w:rsidP="0067743D">
      <w:pPr>
        <w:numPr>
          <w:ilvl w:val="0"/>
          <w:numId w:val="14"/>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The section of land </w:t>
      </w:r>
      <w:r w:rsidR="00770A00">
        <w:rPr>
          <w:rFonts w:ascii="Arial" w:eastAsia="Calibri" w:hAnsi="Arial" w:cs="Arial"/>
          <w:color w:val="000000"/>
          <w:sz w:val="24"/>
          <w:szCs w:val="24"/>
          <w:lang w:eastAsia="en-US"/>
        </w:rPr>
        <w:t xml:space="preserve">identified as the location for the accessway appears to have </w:t>
      </w:r>
      <w:r w:rsidR="003257F4">
        <w:rPr>
          <w:rFonts w:ascii="Arial" w:eastAsia="Calibri" w:hAnsi="Arial" w:cs="Arial"/>
          <w:color w:val="000000"/>
          <w:sz w:val="24"/>
          <w:szCs w:val="24"/>
          <w:lang w:eastAsia="en-US"/>
        </w:rPr>
        <w:t>low recreational value</w:t>
      </w:r>
      <w:r w:rsidR="004A0615">
        <w:rPr>
          <w:rFonts w:ascii="Arial" w:eastAsia="Calibri" w:hAnsi="Arial" w:cs="Arial"/>
          <w:color w:val="000000"/>
          <w:sz w:val="24"/>
          <w:szCs w:val="24"/>
          <w:lang w:eastAsia="en-US"/>
        </w:rPr>
        <w:t>. As detailed in photos from the applicant</w:t>
      </w:r>
      <w:r w:rsidR="002335A8">
        <w:rPr>
          <w:rFonts w:ascii="Arial" w:eastAsia="Calibri" w:hAnsi="Arial" w:cs="Arial"/>
          <w:color w:val="000000"/>
          <w:sz w:val="24"/>
          <w:szCs w:val="24"/>
          <w:lang w:eastAsia="en-US"/>
        </w:rPr>
        <w:t>s,</w:t>
      </w:r>
      <w:r w:rsidR="004A0615">
        <w:rPr>
          <w:rFonts w:ascii="Arial" w:eastAsia="Calibri" w:hAnsi="Arial" w:cs="Arial"/>
          <w:color w:val="000000"/>
          <w:sz w:val="24"/>
          <w:szCs w:val="24"/>
          <w:lang w:eastAsia="en-US"/>
        </w:rPr>
        <w:t xml:space="preserve"> it is a steep</w:t>
      </w:r>
      <w:r w:rsidR="002A43C3">
        <w:rPr>
          <w:rFonts w:ascii="Arial" w:eastAsia="Calibri" w:hAnsi="Arial" w:cs="Arial"/>
          <w:color w:val="000000"/>
          <w:sz w:val="24"/>
          <w:szCs w:val="24"/>
          <w:lang w:eastAsia="en-US"/>
        </w:rPr>
        <w:t xml:space="preserve"> mud bank with grass and ivy coverage and </w:t>
      </w:r>
      <w:r w:rsidR="006E331F">
        <w:rPr>
          <w:rFonts w:ascii="Arial" w:eastAsia="Calibri" w:hAnsi="Arial" w:cs="Arial"/>
          <w:color w:val="000000"/>
          <w:sz w:val="24"/>
          <w:szCs w:val="24"/>
          <w:lang w:eastAsia="en-US"/>
        </w:rPr>
        <w:t xml:space="preserve">a </w:t>
      </w:r>
      <w:r w:rsidR="0058611F">
        <w:rPr>
          <w:rFonts w:ascii="Arial" w:eastAsia="Calibri" w:hAnsi="Arial" w:cs="Arial"/>
          <w:color w:val="000000"/>
          <w:sz w:val="24"/>
          <w:szCs w:val="24"/>
          <w:lang w:eastAsia="en-US"/>
        </w:rPr>
        <w:t xml:space="preserve">holly </w:t>
      </w:r>
      <w:r w:rsidR="00312816">
        <w:rPr>
          <w:rFonts w:ascii="Arial" w:eastAsia="Calibri" w:hAnsi="Arial" w:cs="Arial"/>
          <w:color w:val="000000"/>
          <w:sz w:val="24"/>
          <w:szCs w:val="24"/>
          <w:lang w:eastAsia="en-US"/>
        </w:rPr>
        <w:t>hedge</w:t>
      </w:r>
      <w:r w:rsidR="0058611F">
        <w:rPr>
          <w:rFonts w:ascii="Arial" w:eastAsia="Calibri" w:hAnsi="Arial" w:cs="Arial"/>
          <w:color w:val="000000"/>
          <w:sz w:val="24"/>
          <w:szCs w:val="24"/>
          <w:lang w:eastAsia="en-US"/>
        </w:rPr>
        <w:t xml:space="preserve">. </w:t>
      </w:r>
      <w:r w:rsidR="0004540A">
        <w:rPr>
          <w:rFonts w:ascii="Arial" w:eastAsia="Calibri" w:hAnsi="Arial" w:cs="Arial"/>
          <w:color w:val="000000"/>
          <w:sz w:val="24"/>
          <w:szCs w:val="24"/>
          <w:lang w:eastAsia="en-US"/>
        </w:rPr>
        <w:t>The applicant</w:t>
      </w:r>
      <w:r w:rsidR="00B80EF2">
        <w:rPr>
          <w:rFonts w:ascii="Arial" w:eastAsia="Calibri" w:hAnsi="Arial" w:cs="Arial"/>
          <w:color w:val="000000"/>
          <w:sz w:val="24"/>
          <w:szCs w:val="24"/>
          <w:lang w:eastAsia="en-US"/>
        </w:rPr>
        <w:t>s</w:t>
      </w:r>
      <w:r w:rsidR="0004540A">
        <w:rPr>
          <w:rFonts w:ascii="Arial" w:eastAsia="Calibri" w:hAnsi="Arial" w:cs="Arial"/>
          <w:color w:val="000000"/>
          <w:sz w:val="24"/>
          <w:szCs w:val="24"/>
          <w:lang w:eastAsia="en-US"/>
        </w:rPr>
        <w:t xml:space="preserve"> ha</w:t>
      </w:r>
      <w:r w:rsidR="00B80EF2">
        <w:rPr>
          <w:rFonts w:ascii="Arial" w:eastAsia="Calibri" w:hAnsi="Arial" w:cs="Arial"/>
          <w:color w:val="000000"/>
          <w:sz w:val="24"/>
          <w:szCs w:val="24"/>
          <w:lang w:eastAsia="en-US"/>
        </w:rPr>
        <w:t>ve</w:t>
      </w:r>
      <w:r w:rsidR="0004540A">
        <w:rPr>
          <w:rFonts w:ascii="Arial" w:eastAsia="Calibri" w:hAnsi="Arial" w:cs="Arial"/>
          <w:color w:val="000000"/>
          <w:sz w:val="24"/>
          <w:szCs w:val="24"/>
          <w:lang w:eastAsia="en-US"/>
        </w:rPr>
        <w:t xml:space="preserve"> </w:t>
      </w:r>
      <w:r w:rsidR="0004540A">
        <w:rPr>
          <w:rFonts w:ascii="Arial" w:eastAsia="Calibri" w:hAnsi="Arial" w:cs="Arial"/>
          <w:color w:val="000000"/>
          <w:sz w:val="24"/>
          <w:szCs w:val="24"/>
          <w:lang w:eastAsia="en-US"/>
        </w:rPr>
        <w:lastRenderedPageBreak/>
        <w:t>stated they are not aware that anyone uses this section of land for any recreational purpose</w:t>
      </w:r>
      <w:r w:rsidR="002335A8">
        <w:rPr>
          <w:rFonts w:ascii="Arial" w:eastAsia="Calibri" w:hAnsi="Arial" w:cs="Arial"/>
          <w:color w:val="000000"/>
          <w:sz w:val="24"/>
          <w:szCs w:val="24"/>
          <w:lang w:eastAsia="en-US"/>
        </w:rPr>
        <w:t>s</w:t>
      </w:r>
      <w:r w:rsidR="00C37D2D">
        <w:rPr>
          <w:rFonts w:ascii="Arial" w:eastAsia="Calibri" w:hAnsi="Arial" w:cs="Arial"/>
          <w:color w:val="000000"/>
          <w:sz w:val="24"/>
          <w:szCs w:val="24"/>
          <w:lang w:eastAsia="en-US"/>
        </w:rPr>
        <w:t xml:space="preserve"> and it appears to be mostly overgrown</w:t>
      </w:r>
      <w:r w:rsidR="00805876">
        <w:rPr>
          <w:rFonts w:ascii="Arial" w:eastAsia="Calibri" w:hAnsi="Arial" w:cs="Arial"/>
          <w:color w:val="000000"/>
          <w:sz w:val="24"/>
          <w:szCs w:val="24"/>
          <w:lang w:eastAsia="en-US"/>
        </w:rPr>
        <w:t xml:space="preserve">. </w:t>
      </w:r>
    </w:p>
    <w:p w14:paraId="42C099BA" w14:textId="77777777" w:rsidR="00923E19" w:rsidRPr="00E42515" w:rsidRDefault="00923E19" w:rsidP="00923E19">
      <w:pPr>
        <w:spacing w:after="160" w:line="259" w:lineRule="auto"/>
        <w:ind w:left="720"/>
        <w:contextualSpacing/>
        <w:rPr>
          <w:rFonts w:ascii="Arial" w:eastAsia="Calibri" w:hAnsi="Arial" w:cs="Arial"/>
          <w:color w:val="000000"/>
          <w:sz w:val="24"/>
          <w:szCs w:val="24"/>
          <w:lang w:eastAsia="en-US"/>
        </w:rPr>
      </w:pPr>
    </w:p>
    <w:p w14:paraId="05A1203B" w14:textId="133A2DA7" w:rsidR="001617F3" w:rsidRPr="001617F3" w:rsidRDefault="005A3DFE" w:rsidP="001430AC">
      <w:pPr>
        <w:numPr>
          <w:ilvl w:val="0"/>
          <w:numId w:val="14"/>
        </w:numPr>
        <w:spacing w:after="160" w:line="259" w:lineRule="auto"/>
        <w:contextualSpacing/>
        <w:rPr>
          <w:rFonts w:ascii="Arial" w:eastAsia="Calibri" w:hAnsi="Arial" w:cs="Arial"/>
          <w:color w:val="000000"/>
          <w:sz w:val="24"/>
          <w:szCs w:val="24"/>
          <w:lang w:eastAsia="en-US"/>
        </w:rPr>
      </w:pPr>
      <w:r>
        <w:rPr>
          <w:rFonts w:ascii="Arial" w:eastAsia="Calibri" w:hAnsi="Arial" w:cs="Arial"/>
          <w:bCs/>
          <w:iCs/>
          <w:color w:val="000000"/>
          <w:sz w:val="24"/>
          <w:szCs w:val="24"/>
          <w:lang w:eastAsia="en-US"/>
        </w:rPr>
        <w:t xml:space="preserve">NE </w:t>
      </w:r>
      <w:r w:rsidR="001617F3">
        <w:rPr>
          <w:rFonts w:ascii="Arial" w:eastAsia="Calibri" w:hAnsi="Arial" w:cs="Arial"/>
          <w:bCs/>
          <w:iCs/>
          <w:color w:val="000000"/>
          <w:sz w:val="24"/>
          <w:szCs w:val="24"/>
          <w:lang w:eastAsia="en-US"/>
        </w:rPr>
        <w:t>have stated they do not believe the works will have any adverse affect on</w:t>
      </w:r>
      <w:r w:rsidR="00141F87">
        <w:rPr>
          <w:rFonts w:ascii="Arial" w:eastAsia="Calibri" w:hAnsi="Arial" w:cs="Arial"/>
          <w:bCs/>
          <w:iCs/>
          <w:color w:val="000000"/>
          <w:sz w:val="24"/>
          <w:szCs w:val="24"/>
          <w:lang w:eastAsia="en-US"/>
        </w:rPr>
        <w:t xml:space="preserve"> public access. </w:t>
      </w:r>
    </w:p>
    <w:p w14:paraId="64D4BBFD" w14:textId="77777777" w:rsidR="001617F3" w:rsidRPr="001617F3" w:rsidRDefault="001617F3" w:rsidP="001617F3">
      <w:pPr>
        <w:spacing w:after="160" w:line="259" w:lineRule="auto"/>
        <w:ind w:left="720"/>
        <w:contextualSpacing/>
        <w:rPr>
          <w:rFonts w:ascii="Arial" w:eastAsia="Calibri" w:hAnsi="Arial" w:cs="Arial"/>
          <w:color w:val="000000"/>
          <w:sz w:val="24"/>
          <w:szCs w:val="24"/>
          <w:lang w:eastAsia="en-US"/>
        </w:rPr>
      </w:pPr>
    </w:p>
    <w:p w14:paraId="71D639E0" w14:textId="79139368" w:rsidR="0093761D" w:rsidRPr="00AF7232" w:rsidRDefault="005E4C5C" w:rsidP="001430AC">
      <w:pPr>
        <w:numPr>
          <w:ilvl w:val="0"/>
          <w:numId w:val="14"/>
        </w:numPr>
        <w:spacing w:after="160" w:line="259" w:lineRule="auto"/>
        <w:contextualSpacing/>
        <w:rPr>
          <w:rFonts w:ascii="Arial" w:eastAsia="Calibri" w:hAnsi="Arial" w:cs="Arial"/>
          <w:color w:val="000000"/>
          <w:sz w:val="24"/>
          <w:szCs w:val="24"/>
          <w:lang w:eastAsia="en-US"/>
        </w:rPr>
      </w:pPr>
      <w:r>
        <w:rPr>
          <w:rFonts w:ascii="Arial" w:eastAsia="Calibri" w:hAnsi="Arial" w:cs="Arial"/>
          <w:bCs/>
          <w:iCs/>
          <w:color w:val="000000"/>
          <w:sz w:val="24"/>
          <w:szCs w:val="24"/>
          <w:lang w:eastAsia="en-US"/>
        </w:rPr>
        <w:t xml:space="preserve">OSS have not commented on </w:t>
      </w:r>
      <w:r w:rsidR="00AE35CE">
        <w:rPr>
          <w:rFonts w:ascii="Arial" w:eastAsia="Calibri" w:hAnsi="Arial" w:cs="Arial"/>
          <w:bCs/>
          <w:iCs/>
          <w:color w:val="000000"/>
          <w:sz w:val="24"/>
          <w:szCs w:val="24"/>
          <w:lang w:eastAsia="en-US"/>
        </w:rPr>
        <w:t xml:space="preserve">any </w:t>
      </w:r>
      <w:r w:rsidR="009B0F77">
        <w:rPr>
          <w:rFonts w:ascii="Arial" w:eastAsia="Calibri" w:hAnsi="Arial" w:cs="Arial"/>
          <w:bCs/>
          <w:iCs/>
          <w:color w:val="000000"/>
          <w:sz w:val="24"/>
          <w:szCs w:val="24"/>
          <w:lang w:eastAsia="en-US"/>
        </w:rPr>
        <w:t>affect</w:t>
      </w:r>
      <w:r w:rsidR="00AE35CE">
        <w:rPr>
          <w:rFonts w:ascii="Arial" w:eastAsia="Calibri" w:hAnsi="Arial" w:cs="Arial"/>
          <w:bCs/>
          <w:iCs/>
          <w:color w:val="000000"/>
          <w:sz w:val="24"/>
          <w:szCs w:val="24"/>
          <w:lang w:eastAsia="en-US"/>
        </w:rPr>
        <w:t xml:space="preserve"> the proposed works wou</w:t>
      </w:r>
      <w:r w:rsidR="00803C3D">
        <w:rPr>
          <w:rFonts w:ascii="Arial" w:eastAsia="Calibri" w:hAnsi="Arial" w:cs="Arial"/>
          <w:bCs/>
          <w:iCs/>
          <w:color w:val="000000"/>
          <w:sz w:val="24"/>
          <w:szCs w:val="24"/>
          <w:lang w:eastAsia="en-US"/>
        </w:rPr>
        <w:t>ld have on t</w:t>
      </w:r>
      <w:r w:rsidR="00803C3D" w:rsidRPr="00803C3D">
        <w:rPr>
          <w:rFonts w:ascii="Arial" w:eastAsia="Calibri" w:hAnsi="Arial" w:cs="Arial"/>
          <w:bCs/>
          <w:iCs/>
          <w:color w:val="000000"/>
          <w:sz w:val="24"/>
          <w:szCs w:val="24"/>
          <w:lang w:eastAsia="en-US"/>
        </w:rPr>
        <w:t xml:space="preserve">he interests of the neighbourhood and public </w:t>
      </w:r>
      <w:r w:rsidR="00C37D2D" w:rsidRPr="00803C3D">
        <w:rPr>
          <w:rFonts w:ascii="Arial" w:eastAsia="Calibri" w:hAnsi="Arial" w:cs="Arial"/>
          <w:bCs/>
          <w:iCs/>
          <w:color w:val="000000"/>
          <w:sz w:val="24"/>
          <w:szCs w:val="24"/>
          <w:lang w:eastAsia="en-US"/>
        </w:rPr>
        <w:t>access.</w:t>
      </w:r>
    </w:p>
    <w:p w14:paraId="017BF419" w14:textId="77777777" w:rsidR="00AC596E" w:rsidRPr="00E42515" w:rsidRDefault="00AC596E" w:rsidP="00460D60">
      <w:pPr>
        <w:spacing w:after="160" w:line="259" w:lineRule="auto"/>
        <w:contextualSpacing/>
        <w:rPr>
          <w:rFonts w:ascii="Arial" w:eastAsia="Calibri" w:hAnsi="Arial" w:cs="Arial"/>
          <w:color w:val="000000"/>
          <w:sz w:val="24"/>
          <w:szCs w:val="24"/>
          <w:lang w:eastAsia="en-US"/>
        </w:rPr>
      </w:pPr>
    </w:p>
    <w:p w14:paraId="0B500E78" w14:textId="2F29E18B" w:rsidR="00923E19" w:rsidRPr="00E42515" w:rsidRDefault="000837FD" w:rsidP="001430AC">
      <w:pPr>
        <w:numPr>
          <w:ilvl w:val="0"/>
          <w:numId w:val="14"/>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In this case</w:t>
      </w:r>
      <w:r w:rsidR="00020385" w:rsidRPr="00E42515">
        <w:rPr>
          <w:rFonts w:ascii="Arial" w:eastAsia="Calibri" w:hAnsi="Arial" w:cs="Arial"/>
          <w:color w:val="000000"/>
          <w:sz w:val="24"/>
          <w:szCs w:val="24"/>
          <w:lang w:eastAsia="en-US"/>
        </w:rPr>
        <w:t xml:space="preserve"> </w:t>
      </w:r>
      <w:r w:rsidR="000117C8">
        <w:rPr>
          <w:rFonts w:ascii="Arial" w:eastAsia="Calibri" w:hAnsi="Arial" w:cs="Arial"/>
          <w:color w:val="000000"/>
          <w:sz w:val="24"/>
          <w:szCs w:val="24"/>
          <w:lang w:eastAsia="en-US"/>
        </w:rPr>
        <w:t xml:space="preserve">the brick accessway will introduce a new </w:t>
      </w:r>
      <w:r w:rsidR="00323423">
        <w:rPr>
          <w:rFonts w:ascii="Arial" w:eastAsia="Calibri" w:hAnsi="Arial" w:cs="Arial"/>
          <w:color w:val="000000"/>
          <w:sz w:val="24"/>
          <w:szCs w:val="24"/>
          <w:lang w:eastAsia="en-US"/>
        </w:rPr>
        <w:t>permanent feature into the common</w:t>
      </w:r>
      <w:r w:rsidR="000117C8">
        <w:rPr>
          <w:rFonts w:ascii="Arial" w:eastAsia="Calibri" w:hAnsi="Arial" w:cs="Arial"/>
          <w:color w:val="000000"/>
          <w:sz w:val="24"/>
          <w:szCs w:val="24"/>
          <w:lang w:eastAsia="en-US"/>
        </w:rPr>
        <w:t>.</w:t>
      </w:r>
      <w:r w:rsidR="00EC1723">
        <w:rPr>
          <w:rFonts w:ascii="Arial" w:eastAsia="Calibri" w:hAnsi="Arial" w:cs="Arial"/>
          <w:color w:val="000000"/>
          <w:sz w:val="24"/>
          <w:szCs w:val="24"/>
          <w:lang w:eastAsia="en-US"/>
        </w:rPr>
        <w:t xml:space="preserve"> </w:t>
      </w:r>
      <w:r w:rsidR="00AC596E" w:rsidRPr="00E42515">
        <w:rPr>
          <w:rFonts w:ascii="Arial" w:eastAsia="Calibri" w:hAnsi="Arial" w:cs="Arial"/>
          <w:color w:val="000000"/>
          <w:sz w:val="24"/>
          <w:szCs w:val="24"/>
          <w:lang w:eastAsia="en-US"/>
        </w:rPr>
        <w:t xml:space="preserve">I </w:t>
      </w:r>
      <w:r w:rsidR="00856F99">
        <w:rPr>
          <w:rFonts w:ascii="Arial" w:eastAsia="Calibri" w:hAnsi="Arial" w:cs="Arial"/>
          <w:color w:val="000000"/>
          <w:sz w:val="24"/>
          <w:szCs w:val="24"/>
          <w:lang w:eastAsia="en-US"/>
        </w:rPr>
        <w:t>believe</w:t>
      </w:r>
      <w:r w:rsidR="00675913">
        <w:rPr>
          <w:rFonts w:ascii="Arial" w:eastAsia="Calibri" w:hAnsi="Arial" w:cs="Arial"/>
          <w:color w:val="000000"/>
          <w:sz w:val="24"/>
          <w:szCs w:val="24"/>
          <w:lang w:eastAsia="en-US"/>
        </w:rPr>
        <w:t xml:space="preserve"> the</w:t>
      </w:r>
      <w:r w:rsidRPr="00E42515">
        <w:rPr>
          <w:rFonts w:ascii="Arial" w:eastAsia="Calibri" w:hAnsi="Arial" w:cs="Arial"/>
          <w:color w:val="000000"/>
          <w:sz w:val="24"/>
          <w:szCs w:val="24"/>
          <w:lang w:eastAsia="en-US"/>
        </w:rPr>
        <w:t xml:space="preserve"> works</w:t>
      </w:r>
      <w:r w:rsidR="00675913">
        <w:rPr>
          <w:rFonts w:ascii="Arial" w:eastAsia="Calibri" w:hAnsi="Arial" w:cs="Arial"/>
          <w:color w:val="000000"/>
          <w:sz w:val="24"/>
          <w:szCs w:val="24"/>
          <w:lang w:eastAsia="en-US"/>
        </w:rPr>
        <w:t xml:space="preserve"> will </w:t>
      </w:r>
      <w:r w:rsidR="00141F87">
        <w:rPr>
          <w:rFonts w:ascii="Arial" w:eastAsia="Calibri" w:hAnsi="Arial" w:cs="Arial"/>
          <w:color w:val="000000"/>
          <w:sz w:val="24"/>
          <w:szCs w:val="24"/>
          <w:lang w:eastAsia="en-US"/>
        </w:rPr>
        <w:t>offer</w:t>
      </w:r>
      <w:r w:rsidR="00675913">
        <w:rPr>
          <w:rFonts w:ascii="Arial" w:eastAsia="Calibri" w:hAnsi="Arial" w:cs="Arial"/>
          <w:color w:val="000000"/>
          <w:sz w:val="24"/>
          <w:szCs w:val="24"/>
          <w:lang w:eastAsia="en-US"/>
        </w:rPr>
        <w:t xml:space="preserve"> little improvement to the common other </w:t>
      </w:r>
      <w:r w:rsidR="007E1329">
        <w:rPr>
          <w:rFonts w:ascii="Arial" w:eastAsia="Calibri" w:hAnsi="Arial" w:cs="Arial"/>
          <w:color w:val="000000"/>
          <w:sz w:val="24"/>
          <w:szCs w:val="24"/>
          <w:lang w:eastAsia="en-US"/>
        </w:rPr>
        <w:t>than</w:t>
      </w:r>
      <w:r w:rsidR="00CA748F">
        <w:rPr>
          <w:rFonts w:ascii="Arial" w:eastAsia="Calibri" w:hAnsi="Arial" w:cs="Arial"/>
          <w:color w:val="000000"/>
          <w:sz w:val="24"/>
          <w:szCs w:val="24"/>
          <w:lang w:eastAsia="en-US"/>
        </w:rPr>
        <w:t xml:space="preserve"> the direct </w:t>
      </w:r>
      <w:r w:rsidR="00C27410">
        <w:rPr>
          <w:rFonts w:ascii="Arial" w:eastAsia="Calibri" w:hAnsi="Arial" w:cs="Arial"/>
          <w:color w:val="000000"/>
          <w:sz w:val="24"/>
          <w:szCs w:val="24"/>
          <w:lang w:eastAsia="en-US"/>
        </w:rPr>
        <w:t>benefit</w:t>
      </w:r>
      <w:r w:rsidR="00CA748F">
        <w:rPr>
          <w:rFonts w:ascii="Arial" w:eastAsia="Calibri" w:hAnsi="Arial" w:cs="Arial"/>
          <w:color w:val="000000"/>
          <w:sz w:val="24"/>
          <w:szCs w:val="24"/>
          <w:lang w:eastAsia="en-US"/>
        </w:rPr>
        <w:t xml:space="preserve"> to the applicant</w:t>
      </w:r>
      <w:r w:rsidR="00A52DBD">
        <w:rPr>
          <w:rFonts w:ascii="Arial" w:eastAsia="Calibri" w:hAnsi="Arial" w:cs="Arial"/>
          <w:color w:val="000000"/>
          <w:sz w:val="24"/>
          <w:szCs w:val="24"/>
          <w:lang w:eastAsia="en-US"/>
        </w:rPr>
        <w:t>s</w:t>
      </w:r>
      <w:r w:rsidR="00CA748F">
        <w:rPr>
          <w:rFonts w:ascii="Arial" w:eastAsia="Calibri" w:hAnsi="Arial" w:cs="Arial"/>
          <w:color w:val="000000"/>
          <w:sz w:val="24"/>
          <w:szCs w:val="24"/>
          <w:lang w:eastAsia="en-US"/>
        </w:rPr>
        <w:t xml:space="preserve"> and</w:t>
      </w:r>
      <w:r w:rsidR="00A05D18">
        <w:rPr>
          <w:rFonts w:ascii="Arial" w:eastAsia="Calibri" w:hAnsi="Arial" w:cs="Arial"/>
          <w:color w:val="000000"/>
          <w:sz w:val="24"/>
          <w:szCs w:val="24"/>
          <w:lang w:eastAsia="en-US"/>
        </w:rPr>
        <w:t xml:space="preserve"> providing a better </w:t>
      </w:r>
      <w:r w:rsidR="00CA748F">
        <w:rPr>
          <w:rFonts w:ascii="Arial" w:eastAsia="Calibri" w:hAnsi="Arial" w:cs="Arial"/>
          <w:color w:val="000000"/>
          <w:sz w:val="24"/>
          <w:szCs w:val="24"/>
          <w:lang w:eastAsia="en-US"/>
        </w:rPr>
        <w:t>walking</w:t>
      </w:r>
      <w:r w:rsidR="00A05D18">
        <w:rPr>
          <w:rFonts w:ascii="Arial" w:eastAsia="Calibri" w:hAnsi="Arial" w:cs="Arial"/>
          <w:color w:val="000000"/>
          <w:sz w:val="24"/>
          <w:szCs w:val="24"/>
          <w:lang w:eastAsia="en-US"/>
        </w:rPr>
        <w:t xml:space="preserve"> surface </w:t>
      </w:r>
      <w:r w:rsidR="007E1329">
        <w:rPr>
          <w:rFonts w:ascii="Arial" w:eastAsia="Calibri" w:hAnsi="Arial" w:cs="Arial"/>
          <w:color w:val="000000"/>
          <w:sz w:val="24"/>
          <w:szCs w:val="24"/>
          <w:lang w:eastAsia="en-US"/>
        </w:rPr>
        <w:t>over the accessway</w:t>
      </w:r>
      <w:r w:rsidR="00E47C37">
        <w:rPr>
          <w:rFonts w:ascii="Arial" w:eastAsia="Calibri" w:hAnsi="Arial" w:cs="Arial"/>
          <w:color w:val="000000"/>
          <w:sz w:val="24"/>
          <w:szCs w:val="24"/>
          <w:lang w:eastAsia="en-US"/>
        </w:rPr>
        <w:t>.</w:t>
      </w:r>
      <w:r w:rsidR="007E1329">
        <w:rPr>
          <w:rFonts w:ascii="Arial" w:eastAsia="Calibri" w:hAnsi="Arial" w:cs="Arial"/>
          <w:color w:val="000000"/>
          <w:sz w:val="24"/>
          <w:szCs w:val="24"/>
          <w:lang w:eastAsia="en-US"/>
        </w:rPr>
        <w:t xml:space="preserve"> </w:t>
      </w:r>
      <w:r w:rsidR="00E47C37">
        <w:rPr>
          <w:rFonts w:ascii="Arial" w:eastAsia="Calibri" w:hAnsi="Arial" w:cs="Arial"/>
          <w:color w:val="000000"/>
          <w:sz w:val="24"/>
          <w:szCs w:val="24"/>
          <w:lang w:eastAsia="en-US"/>
        </w:rPr>
        <w:t>T</w:t>
      </w:r>
      <w:r w:rsidR="007E1329">
        <w:rPr>
          <w:rFonts w:ascii="Arial" w:eastAsia="Calibri" w:hAnsi="Arial" w:cs="Arial"/>
          <w:color w:val="000000"/>
          <w:sz w:val="24"/>
          <w:szCs w:val="24"/>
          <w:lang w:eastAsia="en-US"/>
        </w:rPr>
        <w:t>he works will also</w:t>
      </w:r>
      <w:r w:rsidRPr="00E42515">
        <w:rPr>
          <w:rFonts w:ascii="Arial" w:eastAsia="Calibri" w:hAnsi="Arial" w:cs="Arial"/>
          <w:color w:val="000000"/>
          <w:sz w:val="24"/>
          <w:szCs w:val="24"/>
          <w:lang w:eastAsia="en-US"/>
        </w:rPr>
        <w:t xml:space="preserve"> have minimal impact on the recreational value of the common</w:t>
      </w:r>
      <w:r w:rsidR="002109DE" w:rsidRPr="00E42515">
        <w:rPr>
          <w:rFonts w:ascii="Arial" w:eastAsia="Calibri" w:hAnsi="Arial" w:cs="Arial"/>
          <w:color w:val="000000"/>
          <w:sz w:val="24"/>
          <w:szCs w:val="24"/>
          <w:lang w:eastAsia="en-US"/>
        </w:rPr>
        <w:t xml:space="preserve"> and</w:t>
      </w:r>
      <w:r w:rsidRPr="00E42515">
        <w:rPr>
          <w:rFonts w:ascii="Arial" w:eastAsia="Calibri" w:hAnsi="Arial" w:cs="Arial"/>
          <w:color w:val="000000"/>
          <w:sz w:val="24"/>
          <w:szCs w:val="24"/>
          <w:lang w:eastAsia="en-US"/>
        </w:rPr>
        <w:t xml:space="preserve"> the works will not unacceptably interfere with the interests of the neighbourhood or public rights of access.</w:t>
      </w:r>
    </w:p>
    <w:p w14:paraId="6F75631E" w14:textId="77777777" w:rsidR="00E957B8" w:rsidRDefault="00E957B8" w:rsidP="00896CF0">
      <w:pPr>
        <w:spacing w:after="160" w:line="259" w:lineRule="auto"/>
        <w:rPr>
          <w:rFonts w:ascii="Arial" w:eastAsia="Calibri" w:hAnsi="Arial" w:cs="Arial"/>
          <w:bCs/>
          <w:iCs/>
          <w:color w:val="4472C4"/>
          <w:sz w:val="24"/>
          <w:szCs w:val="24"/>
          <w:lang w:eastAsia="en-US"/>
        </w:rPr>
      </w:pPr>
    </w:p>
    <w:p w14:paraId="725A3575" w14:textId="77902200" w:rsidR="00896CF0" w:rsidRPr="00E42515" w:rsidRDefault="00896CF0" w:rsidP="00896CF0">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public interest</w:t>
      </w:r>
      <w:r w:rsidR="00D40BD6" w:rsidRPr="00E42515">
        <w:rPr>
          <w:rFonts w:ascii="Arial" w:eastAsia="Calibri" w:hAnsi="Arial" w:cs="Arial"/>
          <w:b/>
          <w:i/>
          <w:color w:val="000000"/>
          <w:sz w:val="24"/>
          <w:szCs w:val="24"/>
          <w:lang w:eastAsia="en-US"/>
        </w:rPr>
        <w:t xml:space="preserve"> </w:t>
      </w:r>
    </w:p>
    <w:p w14:paraId="09C1CAA5" w14:textId="77777777" w:rsidR="00896CF0" w:rsidRPr="00E42515" w:rsidRDefault="003954A0"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color w:val="000000"/>
          <w:sz w:val="24"/>
          <w:szCs w:val="24"/>
          <w:lang w:eastAsia="en-US"/>
        </w:rPr>
        <w:t xml:space="preserve">As well as the public interest in </w:t>
      </w:r>
      <w:r w:rsidRPr="00E42515">
        <w:rPr>
          <w:rFonts w:ascii="Arial" w:eastAsia="Calibri" w:hAnsi="Arial" w:cs="Arial"/>
          <w:iCs/>
          <w:color w:val="000000"/>
          <w:sz w:val="24"/>
          <w:szCs w:val="24"/>
          <w:lang w:eastAsia="en-US"/>
        </w:rPr>
        <w:t>the protection of public rights of access</w:t>
      </w:r>
      <w:r w:rsidRPr="00E42515">
        <w:rPr>
          <w:rFonts w:ascii="Arial" w:eastAsia="Calibri" w:hAnsi="Arial" w:cs="Arial"/>
          <w:color w:val="000000"/>
          <w:sz w:val="24"/>
          <w:szCs w:val="24"/>
          <w:lang w:eastAsia="en-US"/>
        </w:rPr>
        <w:t>, t</w:t>
      </w:r>
      <w:r w:rsidR="00A93D42" w:rsidRPr="00E42515">
        <w:rPr>
          <w:rFonts w:ascii="Arial" w:eastAsia="Calibri" w:hAnsi="Arial" w:cs="Arial"/>
          <w:color w:val="000000"/>
          <w:sz w:val="24"/>
          <w:szCs w:val="24"/>
          <w:lang w:eastAsia="en-US"/>
        </w:rPr>
        <w:t xml:space="preserve">he Guidance (November 2015) </w:t>
      </w:r>
      <w:r w:rsidR="00896CF0" w:rsidRPr="00E42515">
        <w:rPr>
          <w:rFonts w:ascii="Arial" w:eastAsia="Calibri" w:hAnsi="Arial" w:cs="Arial"/>
          <w:bCs/>
          <w:iCs/>
          <w:color w:val="000000"/>
          <w:sz w:val="24"/>
          <w:szCs w:val="24"/>
          <w:lang w:eastAsia="en-US"/>
        </w:rPr>
        <w:t xml:space="preserve">outlines the public interest in </w:t>
      </w:r>
      <w:r w:rsidR="00896CF0" w:rsidRPr="00E42515">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E42515">
        <w:rPr>
          <w:rFonts w:ascii="Arial" w:eastAsia="Calibri" w:hAnsi="Arial" w:cs="Arial"/>
          <w:bCs/>
          <w:iCs/>
          <w:color w:val="000000"/>
          <w:sz w:val="24"/>
          <w:szCs w:val="24"/>
          <w:lang w:eastAsia="en-US"/>
        </w:rPr>
        <w:t xml:space="preserve"> </w:t>
      </w:r>
    </w:p>
    <w:p w14:paraId="6A87E4D8" w14:textId="77777777" w:rsidR="00715440" w:rsidRPr="00E42515" w:rsidRDefault="00715440" w:rsidP="004C7A76">
      <w:pPr>
        <w:spacing w:after="160" w:line="259" w:lineRule="auto"/>
        <w:contextualSpacing/>
        <w:rPr>
          <w:rFonts w:ascii="Arial" w:eastAsia="Calibri" w:hAnsi="Arial" w:cs="Arial"/>
          <w:bCs/>
          <w:iCs/>
          <w:color w:val="000000"/>
          <w:sz w:val="24"/>
          <w:szCs w:val="24"/>
          <w:lang w:eastAsia="en-US"/>
        </w:rPr>
      </w:pPr>
    </w:p>
    <w:p w14:paraId="7A63288D" w14:textId="77777777" w:rsidR="00715440" w:rsidRPr="00E42515" w:rsidRDefault="00896CF0" w:rsidP="0071544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Nature conservation</w:t>
      </w:r>
      <w:r w:rsidR="00715440" w:rsidRPr="00E42515">
        <w:rPr>
          <w:rFonts w:ascii="Arial" w:eastAsia="Calibri" w:hAnsi="Arial" w:cs="Arial"/>
          <w:b/>
          <w:bCs/>
          <w:i/>
          <w:iCs/>
          <w:color w:val="000000"/>
          <w:sz w:val="24"/>
          <w:szCs w:val="24"/>
          <w:lang w:eastAsia="en-US"/>
        </w:rPr>
        <w:t xml:space="preserve"> and Conservation of the landscape</w:t>
      </w:r>
    </w:p>
    <w:p w14:paraId="4917B39D" w14:textId="40A8ED39" w:rsidR="000D4DAA" w:rsidRPr="00087AC4" w:rsidRDefault="00343334" w:rsidP="001430AC">
      <w:pPr>
        <w:numPr>
          <w:ilvl w:val="0"/>
          <w:numId w:val="14"/>
        </w:numPr>
        <w:spacing w:after="160" w:line="259" w:lineRule="auto"/>
        <w:contextualSpacing/>
        <w:rPr>
          <w:rFonts w:ascii="Arial" w:hAnsi="Arial" w:cs="Arial"/>
          <w:color w:val="000000"/>
          <w:sz w:val="24"/>
          <w:szCs w:val="24"/>
        </w:rPr>
      </w:pPr>
      <w:r w:rsidRPr="00E42515">
        <w:rPr>
          <w:rFonts w:ascii="Arial" w:hAnsi="Arial" w:cs="Arial"/>
          <w:color w:val="000000"/>
          <w:sz w:val="24"/>
          <w:szCs w:val="24"/>
        </w:rPr>
        <w:t>NE advises that the site is not subject to any statutory or non-statutory designations for nature conservation</w:t>
      </w:r>
      <w:r w:rsidR="00E006B3">
        <w:rPr>
          <w:rFonts w:ascii="Arial" w:hAnsi="Arial" w:cs="Arial"/>
          <w:color w:val="000000"/>
          <w:sz w:val="24"/>
          <w:szCs w:val="24"/>
        </w:rPr>
        <w:t xml:space="preserve"> however they</w:t>
      </w:r>
      <w:r w:rsidR="00E006B3" w:rsidRPr="00E006B3">
        <w:rPr>
          <w:rFonts w:ascii="Arial" w:hAnsi="Arial" w:cs="Arial"/>
          <w:color w:val="000000"/>
          <w:sz w:val="24"/>
          <w:szCs w:val="24"/>
        </w:rPr>
        <w:t xml:space="preserve"> expect that </w:t>
      </w:r>
      <w:r w:rsidR="00E006B3">
        <w:rPr>
          <w:rFonts w:ascii="Arial" w:hAnsi="Arial" w:cs="Arial"/>
          <w:color w:val="000000"/>
          <w:sz w:val="24"/>
          <w:szCs w:val="24"/>
        </w:rPr>
        <w:t xml:space="preserve">the </w:t>
      </w:r>
      <w:r w:rsidR="00E006B3" w:rsidRPr="00E006B3">
        <w:rPr>
          <w:rFonts w:ascii="Arial" w:hAnsi="Arial" w:cs="Arial"/>
          <w:color w:val="000000"/>
          <w:sz w:val="24"/>
          <w:szCs w:val="24"/>
        </w:rPr>
        <w:t xml:space="preserve">conditions set out by the planning authority to </w:t>
      </w:r>
      <w:r w:rsidR="00E006B3" w:rsidRPr="00087AC4">
        <w:rPr>
          <w:rFonts w:ascii="Arial" w:hAnsi="Arial" w:cs="Arial"/>
          <w:color w:val="000000"/>
          <w:sz w:val="24"/>
          <w:szCs w:val="24"/>
        </w:rPr>
        <w:t xml:space="preserve">manage and maintain the </w:t>
      </w:r>
      <w:r w:rsidR="00312816">
        <w:rPr>
          <w:rFonts w:ascii="Arial" w:hAnsi="Arial" w:cs="Arial"/>
          <w:color w:val="000000"/>
          <w:sz w:val="24"/>
          <w:szCs w:val="24"/>
        </w:rPr>
        <w:t>h</w:t>
      </w:r>
      <w:r w:rsidR="00E006B3" w:rsidRPr="00087AC4">
        <w:rPr>
          <w:rFonts w:ascii="Arial" w:hAnsi="Arial" w:cs="Arial"/>
          <w:color w:val="000000"/>
          <w:sz w:val="24"/>
          <w:szCs w:val="24"/>
        </w:rPr>
        <w:t>olly hedge and planting will be adhered to</w:t>
      </w:r>
      <w:r w:rsidR="00087AC4">
        <w:rPr>
          <w:rFonts w:ascii="Arial" w:hAnsi="Arial" w:cs="Arial"/>
          <w:color w:val="000000"/>
          <w:sz w:val="24"/>
          <w:szCs w:val="24"/>
        </w:rPr>
        <w:t xml:space="preserve">. </w:t>
      </w:r>
      <w:r w:rsidR="0024237F">
        <w:rPr>
          <w:rFonts w:ascii="Arial" w:hAnsi="Arial" w:cs="Arial"/>
          <w:color w:val="000000"/>
          <w:sz w:val="24"/>
          <w:szCs w:val="24"/>
        </w:rPr>
        <w:t>In response, the applicants have stated they will adhere to th</w:t>
      </w:r>
      <w:r w:rsidR="00187886">
        <w:rPr>
          <w:rFonts w:ascii="Arial" w:hAnsi="Arial" w:cs="Arial"/>
          <w:color w:val="000000"/>
          <w:sz w:val="24"/>
          <w:szCs w:val="24"/>
        </w:rPr>
        <w:t>ese requirements</w:t>
      </w:r>
      <w:r w:rsidR="0024237F">
        <w:rPr>
          <w:rFonts w:ascii="Arial" w:hAnsi="Arial" w:cs="Arial"/>
          <w:color w:val="000000"/>
          <w:sz w:val="24"/>
          <w:szCs w:val="24"/>
        </w:rPr>
        <w:t xml:space="preserve">. </w:t>
      </w:r>
    </w:p>
    <w:p w14:paraId="2D527AC2" w14:textId="77777777" w:rsidR="00E7021B" w:rsidRPr="00E42515" w:rsidRDefault="00E7021B" w:rsidP="00460D60">
      <w:pPr>
        <w:spacing w:after="160" w:line="259" w:lineRule="auto"/>
        <w:contextualSpacing/>
        <w:rPr>
          <w:rFonts w:ascii="Arial" w:eastAsia="Calibri" w:hAnsi="Arial" w:cs="Arial"/>
          <w:color w:val="000000"/>
          <w:sz w:val="24"/>
          <w:szCs w:val="24"/>
          <w:lang w:eastAsia="en-US"/>
        </w:rPr>
      </w:pPr>
    </w:p>
    <w:p w14:paraId="503C2D75" w14:textId="77777777" w:rsidR="00903056" w:rsidRPr="00E42515" w:rsidRDefault="0066609C" w:rsidP="001430AC">
      <w:pPr>
        <w:numPr>
          <w:ilvl w:val="0"/>
          <w:numId w:val="14"/>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common has no special designated landscape value</w:t>
      </w:r>
      <w:r w:rsidR="008C2D89" w:rsidRPr="00E42515">
        <w:rPr>
          <w:rFonts w:ascii="Arial" w:eastAsia="Calibri" w:hAnsi="Arial" w:cs="Arial"/>
          <w:color w:val="000000"/>
          <w:sz w:val="24"/>
          <w:szCs w:val="24"/>
          <w:lang w:eastAsia="en-US"/>
        </w:rPr>
        <w:t xml:space="preserve">. </w:t>
      </w:r>
    </w:p>
    <w:p w14:paraId="2FA8B832" w14:textId="77777777" w:rsidR="003F72FB" w:rsidRPr="00E42515" w:rsidRDefault="003F72FB" w:rsidP="00460D60">
      <w:pPr>
        <w:pStyle w:val="ListParagraph"/>
        <w:ind w:left="0"/>
        <w:rPr>
          <w:rFonts w:ascii="Arial" w:eastAsia="Calibri" w:hAnsi="Arial" w:cs="Arial"/>
          <w:color w:val="000000"/>
          <w:sz w:val="24"/>
          <w:szCs w:val="24"/>
          <w:lang w:eastAsia="en-US"/>
        </w:rPr>
      </w:pPr>
    </w:p>
    <w:p w14:paraId="55B92235" w14:textId="77777777" w:rsidR="00765A00" w:rsidRDefault="003F72FB" w:rsidP="001430AC">
      <w:pPr>
        <w:numPr>
          <w:ilvl w:val="0"/>
          <w:numId w:val="14"/>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proposed works will</w:t>
      </w:r>
      <w:r w:rsidR="00A502EE">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introduce new permanent artificial features</w:t>
      </w:r>
      <w:r w:rsidR="009D287D">
        <w:rPr>
          <w:rFonts w:ascii="Arial" w:eastAsia="Calibri" w:hAnsi="Arial" w:cs="Arial"/>
          <w:color w:val="000000"/>
          <w:sz w:val="24"/>
          <w:szCs w:val="24"/>
          <w:lang w:eastAsia="en-US"/>
        </w:rPr>
        <w:t xml:space="preserve"> </w:t>
      </w:r>
      <w:r w:rsidR="00273AAE">
        <w:rPr>
          <w:rFonts w:ascii="Arial" w:eastAsia="Calibri" w:hAnsi="Arial" w:cs="Arial"/>
          <w:color w:val="000000"/>
          <w:sz w:val="24"/>
          <w:szCs w:val="24"/>
          <w:lang w:eastAsia="en-US"/>
        </w:rPr>
        <w:t xml:space="preserve">as </w:t>
      </w:r>
      <w:r w:rsidR="00C171AA">
        <w:rPr>
          <w:rFonts w:ascii="Arial" w:eastAsia="Calibri" w:hAnsi="Arial" w:cs="Arial"/>
          <w:color w:val="000000"/>
          <w:sz w:val="24"/>
          <w:szCs w:val="24"/>
          <w:lang w:eastAsia="en-US"/>
        </w:rPr>
        <w:t xml:space="preserve">the current bank will be flattened </w:t>
      </w:r>
      <w:r w:rsidR="00DD13DB">
        <w:rPr>
          <w:rFonts w:ascii="Arial" w:eastAsia="Calibri" w:hAnsi="Arial" w:cs="Arial"/>
          <w:color w:val="000000"/>
          <w:sz w:val="24"/>
          <w:szCs w:val="24"/>
          <w:lang w:eastAsia="en-US"/>
        </w:rPr>
        <w:t>and paved with brick to create</w:t>
      </w:r>
      <w:r w:rsidR="0096272E">
        <w:rPr>
          <w:rFonts w:ascii="Arial" w:eastAsia="Calibri" w:hAnsi="Arial" w:cs="Arial"/>
          <w:color w:val="000000"/>
          <w:sz w:val="24"/>
          <w:szCs w:val="24"/>
          <w:lang w:eastAsia="en-US"/>
        </w:rPr>
        <w:t xml:space="preserve"> the accessway</w:t>
      </w:r>
      <w:r w:rsidR="009D287D">
        <w:rPr>
          <w:rFonts w:ascii="Arial" w:eastAsia="Calibri" w:hAnsi="Arial" w:cs="Arial"/>
          <w:color w:val="000000"/>
          <w:sz w:val="24"/>
          <w:szCs w:val="24"/>
          <w:lang w:eastAsia="en-US"/>
        </w:rPr>
        <w:t>.</w:t>
      </w:r>
      <w:r w:rsidR="00DD13A5">
        <w:rPr>
          <w:rFonts w:ascii="Arial" w:eastAsia="Calibri" w:hAnsi="Arial" w:cs="Arial"/>
          <w:color w:val="000000"/>
          <w:sz w:val="24"/>
          <w:szCs w:val="24"/>
          <w:lang w:eastAsia="en-US"/>
        </w:rPr>
        <w:t xml:space="preserve"> </w:t>
      </w:r>
    </w:p>
    <w:p w14:paraId="182EA53E" w14:textId="77777777" w:rsidR="00765A00" w:rsidRDefault="00765A00" w:rsidP="00765A00">
      <w:pPr>
        <w:spacing w:after="160" w:line="259" w:lineRule="auto"/>
        <w:ind w:left="720"/>
        <w:contextualSpacing/>
        <w:rPr>
          <w:rFonts w:ascii="Arial" w:eastAsia="Calibri" w:hAnsi="Arial" w:cs="Arial"/>
          <w:color w:val="000000"/>
          <w:sz w:val="24"/>
          <w:szCs w:val="24"/>
          <w:lang w:eastAsia="en-US"/>
        </w:rPr>
      </w:pPr>
    </w:p>
    <w:p w14:paraId="74E1232A" w14:textId="2C5C1058" w:rsidR="009D287D" w:rsidRDefault="00DD13A5" w:rsidP="001430AC">
      <w:pPr>
        <w:numPr>
          <w:ilvl w:val="0"/>
          <w:numId w:val="14"/>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This will lead to a small loss in</w:t>
      </w:r>
      <w:r w:rsidR="002D3991">
        <w:rPr>
          <w:rFonts w:ascii="Arial" w:eastAsia="Calibri" w:hAnsi="Arial" w:cs="Arial"/>
          <w:color w:val="000000"/>
          <w:sz w:val="24"/>
          <w:szCs w:val="24"/>
          <w:lang w:eastAsia="en-US"/>
        </w:rPr>
        <w:t xml:space="preserve"> the commons</w:t>
      </w:r>
      <w:r w:rsidR="006F41FA">
        <w:rPr>
          <w:rFonts w:ascii="Arial" w:eastAsia="Calibri" w:hAnsi="Arial" w:cs="Arial"/>
          <w:color w:val="000000"/>
          <w:sz w:val="24"/>
          <w:szCs w:val="24"/>
          <w:lang w:eastAsia="en-US"/>
        </w:rPr>
        <w:t>’</w:t>
      </w:r>
      <w:r w:rsidR="002D3991">
        <w:rPr>
          <w:rFonts w:ascii="Arial" w:eastAsia="Calibri" w:hAnsi="Arial" w:cs="Arial"/>
          <w:color w:val="000000"/>
          <w:sz w:val="24"/>
          <w:szCs w:val="24"/>
          <w:lang w:eastAsia="en-US"/>
        </w:rPr>
        <w:t xml:space="preserve"> natural area</w:t>
      </w:r>
      <w:r w:rsidR="006F41FA">
        <w:rPr>
          <w:rFonts w:ascii="Arial" w:eastAsia="Calibri" w:hAnsi="Arial" w:cs="Arial"/>
          <w:color w:val="000000"/>
          <w:sz w:val="24"/>
          <w:szCs w:val="24"/>
          <w:lang w:eastAsia="en-US"/>
        </w:rPr>
        <w:t>s and</w:t>
      </w:r>
      <w:r w:rsidR="000A3A53">
        <w:rPr>
          <w:rFonts w:ascii="Arial" w:eastAsia="Calibri" w:hAnsi="Arial" w:cs="Arial"/>
          <w:color w:val="000000"/>
          <w:sz w:val="24"/>
          <w:szCs w:val="24"/>
          <w:lang w:eastAsia="en-US"/>
        </w:rPr>
        <w:t xml:space="preserve"> hav</w:t>
      </w:r>
      <w:r w:rsidR="006F41FA">
        <w:rPr>
          <w:rFonts w:ascii="Arial" w:eastAsia="Calibri" w:hAnsi="Arial" w:cs="Arial"/>
          <w:color w:val="000000"/>
          <w:sz w:val="24"/>
          <w:szCs w:val="24"/>
          <w:lang w:eastAsia="en-US"/>
        </w:rPr>
        <w:t>e</w:t>
      </w:r>
      <w:r w:rsidR="000A3A53">
        <w:rPr>
          <w:rFonts w:ascii="Arial" w:eastAsia="Calibri" w:hAnsi="Arial" w:cs="Arial"/>
          <w:color w:val="000000"/>
          <w:sz w:val="24"/>
          <w:szCs w:val="24"/>
          <w:lang w:eastAsia="en-US"/>
        </w:rPr>
        <w:t xml:space="preserve"> a small impact on the visuals of the common</w:t>
      </w:r>
      <w:r w:rsidR="00935B35">
        <w:rPr>
          <w:rFonts w:ascii="Arial" w:eastAsia="Calibri" w:hAnsi="Arial" w:cs="Arial"/>
          <w:color w:val="000000"/>
          <w:sz w:val="24"/>
          <w:szCs w:val="24"/>
          <w:lang w:eastAsia="en-US"/>
        </w:rPr>
        <w:t>.</w:t>
      </w:r>
      <w:r w:rsidR="00F93842">
        <w:rPr>
          <w:rFonts w:ascii="Arial" w:eastAsia="Calibri" w:hAnsi="Arial" w:cs="Arial"/>
          <w:color w:val="000000"/>
          <w:sz w:val="24"/>
          <w:szCs w:val="24"/>
          <w:lang w:eastAsia="en-US"/>
        </w:rPr>
        <w:t xml:space="preserve"> </w:t>
      </w:r>
      <w:r w:rsidR="00935B35">
        <w:rPr>
          <w:rFonts w:ascii="Arial" w:eastAsia="Calibri" w:hAnsi="Arial" w:cs="Arial"/>
          <w:color w:val="000000"/>
          <w:sz w:val="24"/>
          <w:szCs w:val="24"/>
          <w:lang w:eastAsia="en-US"/>
        </w:rPr>
        <w:t>H</w:t>
      </w:r>
      <w:r w:rsidR="00F93842">
        <w:rPr>
          <w:rFonts w:ascii="Arial" w:eastAsia="Calibri" w:hAnsi="Arial" w:cs="Arial"/>
          <w:color w:val="000000"/>
          <w:sz w:val="24"/>
          <w:szCs w:val="24"/>
          <w:lang w:eastAsia="en-US"/>
        </w:rPr>
        <w:t>owever</w:t>
      </w:r>
      <w:r w:rsidR="00935B35">
        <w:rPr>
          <w:rFonts w:ascii="Arial" w:eastAsia="Calibri" w:hAnsi="Arial" w:cs="Arial"/>
          <w:color w:val="000000"/>
          <w:sz w:val="24"/>
          <w:szCs w:val="24"/>
          <w:lang w:eastAsia="en-US"/>
        </w:rPr>
        <w:t>,</w:t>
      </w:r>
      <w:r w:rsidR="00F93842">
        <w:rPr>
          <w:rFonts w:ascii="Arial" w:eastAsia="Calibri" w:hAnsi="Arial" w:cs="Arial"/>
          <w:color w:val="000000"/>
          <w:sz w:val="24"/>
          <w:szCs w:val="24"/>
          <w:lang w:eastAsia="en-US"/>
        </w:rPr>
        <w:t xml:space="preserve"> this part of the common is not noted as having any </w:t>
      </w:r>
      <w:proofErr w:type="gramStart"/>
      <w:r w:rsidR="00F93842">
        <w:rPr>
          <w:rFonts w:ascii="Arial" w:eastAsia="Calibri" w:hAnsi="Arial" w:cs="Arial"/>
          <w:color w:val="000000"/>
          <w:sz w:val="24"/>
          <w:szCs w:val="24"/>
          <w:lang w:eastAsia="en-US"/>
        </w:rPr>
        <w:t>particular natural</w:t>
      </w:r>
      <w:proofErr w:type="gramEnd"/>
      <w:r w:rsidR="00F93842">
        <w:rPr>
          <w:rFonts w:ascii="Arial" w:eastAsia="Calibri" w:hAnsi="Arial" w:cs="Arial"/>
          <w:color w:val="000000"/>
          <w:sz w:val="24"/>
          <w:szCs w:val="24"/>
          <w:lang w:eastAsia="en-US"/>
        </w:rPr>
        <w:t xml:space="preserve"> value</w:t>
      </w:r>
      <w:r w:rsidR="006E7A0D">
        <w:rPr>
          <w:rFonts w:ascii="Arial" w:eastAsia="Calibri" w:hAnsi="Arial" w:cs="Arial"/>
          <w:color w:val="000000"/>
          <w:sz w:val="24"/>
          <w:szCs w:val="24"/>
          <w:lang w:eastAsia="en-US"/>
        </w:rPr>
        <w:t>, with the vegetation being unkept and overgrown</w:t>
      </w:r>
      <w:r w:rsidR="00CA5332">
        <w:rPr>
          <w:rFonts w:ascii="Arial" w:eastAsia="Calibri" w:hAnsi="Arial" w:cs="Arial"/>
          <w:color w:val="000000"/>
          <w:sz w:val="24"/>
          <w:szCs w:val="24"/>
          <w:lang w:eastAsia="en-US"/>
        </w:rPr>
        <w:t>.</w:t>
      </w:r>
      <w:r w:rsidR="00F93842">
        <w:rPr>
          <w:rFonts w:ascii="Arial" w:eastAsia="Calibri" w:hAnsi="Arial" w:cs="Arial"/>
          <w:color w:val="000000"/>
          <w:sz w:val="24"/>
          <w:szCs w:val="24"/>
          <w:lang w:eastAsia="en-US"/>
        </w:rPr>
        <w:t xml:space="preserve"> </w:t>
      </w:r>
      <w:r w:rsidR="00CA5332">
        <w:rPr>
          <w:rFonts w:ascii="Arial" w:eastAsia="Calibri" w:hAnsi="Arial" w:cs="Arial"/>
          <w:color w:val="000000"/>
          <w:sz w:val="24"/>
          <w:szCs w:val="24"/>
          <w:lang w:eastAsia="en-US"/>
        </w:rPr>
        <w:t>Additionally, t</w:t>
      </w:r>
      <w:r w:rsidR="00F93842">
        <w:rPr>
          <w:rFonts w:ascii="Arial" w:eastAsia="Calibri" w:hAnsi="Arial" w:cs="Arial"/>
          <w:color w:val="000000"/>
          <w:sz w:val="24"/>
          <w:szCs w:val="24"/>
          <w:lang w:eastAsia="en-US"/>
        </w:rPr>
        <w:t xml:space="preserve">he holly </w:t>
      </w:r>
      <w:r w:rsidR="00787C14">
        <w:rPr>
          <w:rFonts w:ascii="Arial" w:eastAsia="Calibri" w:hAnsi="Arial" w:cs="Arial"/>
          <w:color w:val="000000"/>
          <w:sz w:val="24"/>
          <w:szCs w:val="24"/>
          <w:lang w:eastAsia="en-US"/>
        </w:rPr>
        <w:t xml:space="preserve">hedge </w:t>
      </w:r>
      <w:r w:rsidR="00AA3601">
        <w:rPr>
          <w:rFonts w:ascii="Arial" w:eastAsia="Calibri" w:hAnsi="Arial" w:cs="Arial"/>
          <w:color w:val="000000"/>
          <w:sz w:val="24"/>
          <w:szCs w:val="24"/>
          <w:lang w:eastAsia="en-US"/>
        </w:rPr>
        <w:t>is planned to be</w:t>
      </w:r>
      <w:r w:rsidR="00AB0093">
        <w:rPr>
          <w:rFonts w:ascii="Arial" w:eastAsia="Calibri" w:hAnsi="Arial" w:cs="Arial"/>
          <w:color w:val="000000"/>
          <w:sz w:val="24"/>
          <w:szCs w:val="24"/>
          <w:lang w:eastAsia="en-US"/>
        </w:rPr>
        <w:t xml:space="preserve"> retained and further</w:t>
      </w:r>
      <w:r w:rsidR="00AA3601">
        <w:rPr>
          <w:rFonts w:ascii="Arial" w:eastAsia="Calibri" w:hAnsi="Arial" w:cs="Arial"/>
          <w:color w:val="000000"/>
          <w:sz w:val="24"/>
          <w:szCs w:val="24"/>
          <w:lang w:eastAsia="en-US"/>
        </w:rPr>
        <w:t xml:space="preserve"> maintained by the applicant.</w:t>
      </w:r>
      <w:r w:rsidR="00D54743">
        <w:rPr>
          <w:rFonts w:ascii="Arial" w:eastAsia="Calibri" w:hAnsi="Arial" w:cs="Arial"/>
          <w:color w:val="000000"/>
          <w:sz w:val="24"/>
          <w:szCs w:val="24"/>
          <w:lang w:eastAsia="en-US"/>
        </w:rPr>
        <w:t xml:space="preserve"> The accessway will be in keeping with the </w:t>
      </w:r>
      <w:r w:rsidR="00781571">
        <w:rPr>
          <w:rFonts w:ascii="Arial" w:eastAsia="Calibri" w:hAnsi="Arial" w:cs="Arial"/>
          <w:color w:val="000000"/>
          <w:sz w:val="24"/>
          <w:szCs w:val="24"/>
          <w:lang w:eastAsia="en-US"/>
        </w:rPr>
        <w:t>other artificial features present on the common and would not block an</w:t>
      </w:r>
      <w:r w:rsidR="00AB0093">
        <w:rPr>
          <w:rFonts w:ascii="Arial" w:eastAsia="Calibri" w:hAnsi="Arial" w:cs="Arial"/>
          <w:color w:val="000000"/>
          <w:sz w:val="24"/>
          <w:szCs w:val="24"/>
          <w:lang w:eastAsia="en-US"/>
        </w:rPr>
        <w:t>y</w:t>
      </w:r>
      <w:r w:rsidR="00781571">
        <w:rPr>
          <w:rFonts w:ascii="Arial" w:eastAsia="Calibri" w:hAnsi="Arial" w:cs="Arial"/>
          <w:color w:val="000000"/>
          <w:sz w:val="24"/>
          <w:szCs w:val="24"/>
          <w:lang w:eastAsia="en-US"/>
        </w:rPr>
        <w:t xml:space="preserve"> </w:t>
      </w:r>
      <w:r w:rsidR="006F41FA">
        <w:rPr>
          <w:rFonts w:ascii="Arial" w:eastAsia="Calibri" w:hAnsi="Arial" w:cs="Arial"/>
          <w:color w:val="000000"/>
          <w:sz w:val="24"/>
          <w:szCs w:val="24"/>
          <w:lang w:eastAsia="en-US"/>
        </w:rPr>
        <w:t xml:space="preserve">views of the </w:t>
      </w:r>
      <w:r w:rsidR="004808FA">
        <w:rPr>
          <w:rFonts w:ascii="Arial" w:eastAsia="Calibri" w:hAnsi="Arial" w:cs="Arial"/>
          <w:color w:val="000000"/>
          <w:sz w:val="24"/>
          <w:szCs w:val="24"/>
          <w:lang w:eastAsia="en-US"/>
        </w:rPr>
        <w:t xml:space="preserve">wider </w:t>
      </w:r>
      <w:r w:rsidR="006F41FA">
        <w:rPr>
          <w:rFonts w:ascii="Arial" w:eastAsia="Calibri" w:hAnsi="Arial" w:cs="Arial"/>
          <w:color w:val="000000"/>
          <w:sz w:val="24"/>
          <w:szCs w:val="24"/>
          <w:lang w:eastAsia="en-US"/>
        </w:rPr>
        <w:t xml:space="preserve">common. </w:t>
      </w:r>
      <w:r w:rsidR="00AA3601">
        <w:rPr>
          <w:rFonts w:ascii="Arial" w:eastAsia="Calibri" w:hAnsi="Arial" w:cs="Arial"/>
          <w:color w:val="000000"/>
          <w:sz w:val="24"/>
          <w:szCs w:val="24"/>
          <w:lang w:eastAsia="en-US"/>
        </w:rPr>
        <w:t xml:space="preserve"> </w:t>
      </w:r>
    </w:p>
    <w:p w14:paraId="2D1533EA" w14:textId="77777777" w:rsidR="00C319CF" w:rsidRPr="00E42515" w:rsidRDefault="00C319CF" w:rsidP="00DD13A5">
      <w:pPr>
        <w:spacing w:after="160" w:line="259" w:lineRule="auto"/>
        <w:contextualSpacing/>
        <w:rPr>
          <w:rFonts w:ascii="Arial" w:eastAsia="Calibri" w:hAnsi="Arial" w:cs="Arial"/>
          <w:color w:val="000000"/>
          <w:sz w:val="24"/>
          <w:szCs w:val="24"/>
          <w:lang w:eastAsia="en-US"/>
        </w:rPr>
      </w:pPr>
    </w:p>
    <w:p w14:paraId="2175754C" w14:textId="7D6AC5E1" w:rsidR="003F72FB" w:rsidRPr="00E42515" w:rsidRDefault="004A4A11" w:rsidP="001430AC">
      <w:pPr>
        <w:numPr>
          <w:ilvl w:val="0"/>
          <w:numId w:val="14"/>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 am satisfied that nature conservation interests will not be harmed by the</w:t>
      </w:r>
      <w:r w:rsidR="00835B3C">
        <w:rPr>
          <w:rFonts w:ascii="Arial" w:eastAsia="Calibri" w:hAnsi="Arial" w:cs="Arial"/>
          <w:color w:val="000000"/>
          <w:sz w:val="24"/>
          <w:szCs w:val="24"/>
          <w:lang w:eastAsia="en-US"/>
        </w:rPr>
        <w:t xml:space="preserve"> proposed</w:t>
      </w:r>
      <w:r w:rsidRPr="00E42515">
        <w:rPr>
          <w:rFonts w:ascii="Arial" w:eastAsia="Calibri" w:hAnsi="Arial" w:cs="Arial"/>
          <w:color w:val="000000"/>
          <w:sz w:val="24"/>
          <w:szCs w:val="24"/>
          <w:lang w:eastAsia="en-US"/>
        </w:rPr>
        <w:t xml:space="preserve"> works and I </w:t>
      </w:r>
      <w:r w:rsidR="003F72FB" w:rsidRPr="00E42515">
        <w:rPr>
          <w:rFonts w:ascii="Arial" w:eastAsia="Calibri" w:hAnsi="Arial" w:cs="Arial"/>
          <w:color w:val="000000"/>
          <w:sz w:val="24"/>
          <w:szCs w:val="24"/>
          <w:lang w:eastAsia="en-US"/>
        </w:rPr>
        <w:t>consider that overall the works will have only a small impact on landscape interests.</w:t>
      </w:r>
    </w:p>
    <w:p w14:paraId="32219D8E" w14:textId="77777777" w:rsidR="0093761D" w:rsidRPr="00E42515" w:rsidRDefault="0093761D" w:rsidP="004A4A11">
      <w:pPr>
        <w:spacing w:after="160" w:line="259" w:lineRule="auto"/>
        <w:contextualSpacing/>
        <w:rPr>
          <w:rFonts w:ascii="Arial" w:eastAsia="Calibri" w:hAnsi="Arial" w:cs="Arial"/>
          <w:color w:val="000000"/>
          <w:sz w:val="24"/>
          <w:szCs w:val="24"/>
          <w:lang w:eastAsia="en-US"/>
        </w:rPr>
      </w:pPr>
    </w:p>
    <w:p w14:paraId="4EA62C39" w14:textId="77777777" w:rsidR="00896CF0" w:rsidRPr="00E42515" w:rsidRDefault="00896CF0" w:rsidP="00896CF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lastRenderedPageBreak/>
        <w:t xml:space="preserve">Protection of archaeological remains and features of historic interest. </w:t>
      </w:r>
    </w:p>
    <w:p w14:paraId="628B42D4" w14:textId="2009FAF5" w:rsidR="00460D60" w:rsidRDefault="00460D60" w:rsidP="001430AC">
      <w:pPr>
        <w:numPr>
          <w:ilvl w:val="0"/>
          <w:numId w:val="14"/>
        </w:numPr>
        <w:spacing w:after="160"/>
        <w:contextualSpacing/>
        <w:rPr>
          <w:rFonts w:ascii="Arial" w:hAnsi="Arial" w:cs="Arial"/>
          <w:color w:val="000000"/>
          <w:sz w:val="24"/>
          <w:szCs w:val="24"/>
        </w:rPr>
      </w:pPr>
      <w:r w:rsidRPr="00A356F5">
        <w:rPr>
          <w:rFonts w:ascii="Arial" w:hAnsi="Arial" w:cs="Arial"/>
          <w:color w:val="000000"/>
          <w:sz w:val="24"/>
          <w:szCs w:val="24"/>
        </w:rPr>
        <w:t>The applicant has stated that there are no archaeological features within the proposed works area. Historic Englan</w:t>
      </w:r>
      <w:r w:rsidR="00C839AB" w:rsidRPr="00A356F5">
        <w:rPr>
          <w:rFonts w:ascii="Arial" w:hAnsi="Arial" w:cs="Arial"/>
          <w:color w:val="000000"/>
          <w:sz w:val="24"/>
          <w:szCs w:val="24"/>
        </w:rPr>
        <w:t xml:space="preserve">d </w:t>
      </w:r>
      <w:r w:rsidR="00A356F5" w:rsidRPr="00A356F5">
        <w:rPr>
          <w:rFonts w:ascii="Arial" w:hAnsi="Arial" w:cs="Arial"/>
          <w:color w:val="000000"/>
          <w:sz w:val="24"/>
          <w:szCs w:val="24"/>
        </w:rPr>
        <w:t xml:space="preserve">and the local authority archaeological service </w:t>
      </w:r>
      <w:r w:rsidRPr="00A356F5">
        <w:rPr>
          <w:rFonts w:ascii="Arial" w:hAnsi="Arial" w:cs="Arial"/>
          <w:color w:val="000000"/>
          <w:sz w:val="24"/>
          <w:szCs w:val="24"/>
        </w:rPr>
        <w:t>have been consulted and</w:t>
      </w:r>
      <w:r w:rsidR="002F2DA9" w:rsidRPr="00A356F5">
        <w:rPr>
          <w:rFonts w:ascii="Arial" w:hAnsi="Arial" w:cs="Arial"/>
          <w:color w:val="000000"/>
          <w:sz w:val="24"/>
          <w:szCs w:val="24"/>
        </w:rPr>
        <w:t xml:space="preserve"> did</w:t>
      </w:r>
      <w:r w:rsidRPr="00A356F5">
        <w:rPr>
          <w:rFonts w:ascii="Arial" w:hAnsi="Arial" w:cs="Arial"/>
          <w:color w:val="000000"/>
          <w:sz w:val="24"/>
          <w:szCs w:val="24"/>
        </w:rPr>
        <w:t xml:space="preserve"> not comment.</w:t>
      </w:r>
      <w:r w:rsidR="00A44633" w:rsidRPr="00A356F5">
        <w:rPr>
          <w:rFonts w:ascii="Arial" w:hAnsi="Arial" w:cs="Arial"/>
          <w:color w:val="000000"/>
          <w:sz w:val="24"/>
          <w:szCs w:val="24"/>
        </w:rPr>
        <w:t xml:space="preserve"> </w:t>
      </w:r>
    </w:p>
    <w:p w14:paraId="49844B8B" w14:textId="77777777" w:rsidR="00A356F5" w:rsidRPr="00A356F5" w:rsidRDefault="00A356F5" w:rsidP="00A356F5">
      <w:pPr>
        <w:spacing w:after="160"/>
        <w:ind w:left="720"/>
        <w:contextualSpacing/>
        <w:rPr>
          <w:rFonts w:ascii="Arial" w:hAnsi="Arial" w:cs="Arial"/>
          <w:color w:val="000000"/>
          <w:sz w:val="24"/>
          <w:szCs w:val="24"/>
        </w:rPr>
      </w:pPr>
    </w:p>
    <w:p w14:paraId="138FBC99" w14:textId="77777777" w:rsidR="00DE3F7E" w:rsidRDefault="00460D60" w:rsidP="001430AC">
      <w:pPr>
        <w:numPr>
          <w:ilvl w:val="0"/>
          <w:numId w:val="14"/>
        </w:numPr>
        <w:spacing w:after="160"/>
        <w:contextualSpacing/>
        <w:rPr>
          <w:rFonts w:ascii="Arial" w:hAnsi="Arial" w:cs="Arial"/>
          <w:color w:val="000000"/>
          <w:sz w:val="24"/>
          <w:szCs w:val="24"/>
        </w:rPr>
      </w:pPr>
      <w:r w:rsidRPr="00223996">
        <w:rPr>
          <w:rFonts w:ascii="Arial" w:hAnsi="Arial" w:cs="Arial"/>
          <w:color w:val="000000"/>
          <w:sz w:val="24"/>
          <w:szCs w:val="24"/>
        </w:rPr>
        <w:t>There is no evidence before me to suggest that these interests will be harmed by the proposed works.</w:t>
      </w:r>
    </w:p>
    <w:p w14:paraId="1BB5DE5D" w14:textId="77777777" w:rsidR="001430AC" w:rsidRDefault="001430AC" w:rsidP="001430AC">
      <w:pPr>
        <w:pStyle w:val="ListParagraph"/>
        <w:rPr>
          <w:rFonts w:ascii="Arial" w:hAnsi="Arial" w:cs="Arial"/>
          <w:color w:val="000000"/>
          <w:sz w:val="24"/>
          <w:szCs w:val="24"/>
        </w:rPr>
      </w:pPr>
    </w:p>
    <w:p w14:paraId="425D98A6" w14:textId="4423A488" w:rsidR="001430AC" w:rsidRPr="0039315D" w:rsidRDefault="001430AC" w:rsidP="001430AC">
      <w:pPr>
        <w:spacing w:after="160"/>
        <w:contextualSpacing/>
        <w:rPr>
          <w:rFonts w:ascii="Arial" w:hAnsi="Arial" w:cs="Arial"/>
          <w:b/>
          <w:bCs/>
          <w:i/>
          <w:iCs/>
          <w:color w:val="000000" w:themeColor="text1"/>
          <w:sz w:val="24"/>
          <w:szCs w:val="24"/>
        </w:rPr>
      </w:pPr>
      <w:r w:rsidRPr="0039315D">
        <w:rPr>
          <w:rFonts w:ascii="Arial" w:hAnsi="Arial" w:cs="Arial"/>
          <w:b/>
          <w:bCs/>
          <w:i/>
          <w:iCs/>
          <w:color w:val="000000" w:themeColor="text1"/>
          <w:sz w:val="24"/>
          <w:szCs w:val="24"/>
        </w:rPr>
        <w:t>Other relevant matters</w:t>
      </w:r>
    </w:p>
    <w:p w14:paraId="5D59DD3E" w14:textId="77777777" w:rsidR="001430AC" w:rsidRPr="0039315D" w:rsidRDefault="001430AC" w:rsidP="001430AC">
      <w:pPr>
        <w:pStyle w:val="ListParagraph"/>
        <w:rPr>
          <w:rFonts w:ascii="Arial" w:hAnsi="Arial" w:cs="Arial"/>
          <w:color w:val="000000" w:themeColor="text1"/>
          <w:sz w:val="24"/>
          <w:szCs w:val="24"/>
        </w:rPr>
      </w:pPr>
    </w:p>
    <w:p w14:paraId="3751EF66" w14:textId="12AE44FA" w:rsidR="001430AC" w:rsidRPr="0039315D" w:rsidRDefault="001430AC" w:rsidP="001430AC">
      <w:pPr>
        <w:numPr>
          <w:ilvl w:val="0"/>
          <w:numId w:val="14"/>
        </w:numPr>
        <w:spacing w:after="160"/>
        <w:contextualSpacing/>
        <w:rPr>
          <w:rStyle w:val="normaltextrun"/>
          <w:rFonts w:ascii="Arial" w:hAnsi="Arial" w:cs="Arial"/>
          <w:color w:val="000000" w:themeColor="text1"/>
          <w:sz w:val="24"/>
          <w:szCs w:val="24"/>
        </w:rPr>
      </w:pPr>
      <w:r w:rsidRPr="0039315D">
        <w:rPr>
          <w:rFonts w:ascii="Arial" w:hAnsi="Arial" w:cs="Arial"/>
          <w:color w:val="000000" w:themeColor="text1"/>
          <w:sz w:val="24"/>
          <w:szCs w:val="24"/>
        </w:rPr>
        <w:t xml:space="preserve">OSS refer to </w:t>
      </w:r>
      <w:r w:rsidRPr="0039315D">
        <w:rPr>
          <w:rStyle w:val="normaltextrun"/>
          <w:rFonts w:ascii="Arial" w:eastAsia="Calibri" w:hAnsi="Arial" w:cs="Arial"/>
          <w:iCs/>
          <w:color w:val="000000" w:themeColor="text1"/>
          <w:sz w:val="24"/>
          <w:szCs w:val="24"/>
          <w:lang w:eastAsia="en-US"/>
        </w:rPr>
        <w:t xml:space="preserve">section 11 of the Surry Act 1985 which sets out constraints to works on the common and that it is for the Council, in this case, Reigate and Banstead Borough Council, to authorise any works on this common. OSS consider that the wording of section 11 may prevent any restricted works on this part of the common from taking place or, alternatively, they may only go ahead with the consent of the Council. Consequently, the case is made that any consent under section 38 of the </w:t>
      </w:r>
      <w:r w:rsidRPr="0039315D">
        <w:rPr>
          <w:rFonts w:ascii="Arial" w:hAnsi="Arial" w:cs="Arial"/>
          <w:color w:val="000000" w:themeColor="text1"/>
          <w:sz w:val="24"/>
          <w:szCs w:val="24"/>
        </w:rPr>
        <w:t>Commons Act 2006</w:t>
      </w:r>
      <w:r w:rsidRPr="0039315D">
        <w:rPr>
          <w:rStyle w:val="normaltextrun"/>
          <w:rFonts w:ascii="Arial" w:eastAsia="Calibri" w:hAnsi="Arial" w:cs="Arial"/>
          <w:iCs/>
          <w:color w:val="000000" w:themeColor="text1"/>
          <w:sz w:val="24"/>
          <w:szCs w:val="24"/>
          <w:lang w:eastAsia="en-US"/>
        </w:rPr>
        <w:t xml:space="preserve"> would be of no effect in relation to the statutory context of this common and the Secretary of State should not grant consent for works which either do not require consent or are incapable of being given lawful effect.</w:t>
      </w:r>
    </w:p>
    <w:p w14:paraId="0F0D3769" w14:textId="77777777" w:rsidR="001430AC" w:rsidRPr="0039315D" w:rsidRDefault="001430AC" w:rsidP="001430AC">
      <w:pPr>
        <w:spacing w:after="160"/>
        <w:ind w:left="720"/>
        <w:contextualSpacing/>
        <w:rPr>
          <w:rStyle w:val="normaltextrun"/>
          <w:rFonts w:ascii="Arial" w:hAnsi="Arial" w:cs="Arial"/>
          <w:color w:val="000000" w:themeColor="text1"/>
          <w:sz w:val="24"/>
          <w:szCs w:val="24"/>
        </w:rPr>
      </w:pPr>
    </w:p>
    <w:p w14:paraId="12ADC45A" w14:textId="3BFD7F6F" w:rsidR="001430AC" w:rsidRPr="0039315D" w:rsidRDefault="001430AC" w:rsidP="001430AC">
      <w:pPr>
        <w:numPr>
          <w:ilvl w:val="0"/>
          <w:numId w:val="14"/>
        </w:numPr>
        <w:spacing w:after="160" w:line="259" w:lineRule="auto"/>
        <w:contextualSpacing/>
        <w:rPr>
          <w:rStyle w:val="normaltextrun"/>
          <w:rFonts w:ascii="Arial" w:eastAsia="Calibri" w:hAnsi="Arial" w:cs="Arial"/>
          <w:iCs/>
          <w:color w:val="000000" w:themeColor="text1"/>
          <w:sz w:val="24"/>
          <w:szCs w:val="24"/>
          <w:lang w:eastAsia="en-US"/>
        </w:rPr>
      </w:pPr>
      <w:r w:rsidRPr="0039315D">
        <w:rPr>
          <w:rFonts w:ascii="Arial" w:hAnsi="Arial" w:cs="Arial"/>
          <w:color w:val="000000" w:themeColor="text1"/>
          <w:sz w:val="24"/>
          <w:szCs w:val="24"/>
        </w:rPr>
        <w:t xml:space="preserve">The Planning Inspectorate (PINS) </w:t>
      </w:r>
      <w:r w:rsidRPr="0039315D">
        <w:rPr>
          <w:rStyle w:val="normaltextrun"/>
          <w:rFonts w:ascii="Arial" w:eastAsia="Calibri" w:hAnsi="Arial" w:cs="Arial"/>
          <w:iCs/>
          <w:color w:val="000000" w:themeColor="text1"/>
          <w:sz w:val="24"/>
          <w:szCs w:val="24"/>
          <w:lang w:eastAsia="en-US"/>
        </w:rPr>
        <w:t>take the view</w:t>
      </w:r>
      <w:r w:rsidR="00750C70" w:rsidRPr="0039315D">
        <w:rPr>
          <w:rStyle w:val="normaltextrun"/>
          <w:rFonts w:ascii="Arial" w:eastAsia="Calibri" w:hAnsi="Arial" w:cs="Arial"/>
          <w:iCs/>
          <w:color w:val="000000" w:themeColor="text1"/>
          <w:sz w:val="24"/>
          <w:szCs w:val="24"/>
          <w:lang w:eastAsia="en-US"/>
        </w:rPr>
        <w:t xml:space="preserve"> that</w:t>
      </w:r>
      <w:r w:rsidRPr="0039315D">
        <w:rPr>
          <w:rStyle w:val="normaltextrun"/>
          <w:rFonts w:ascii="Arial" w:eastAsia="Calibri" w:hAnsi="Arial" w:cs="Arial"/>
          <w:iCs/>
          <w:color w:val="000000" w:themeColor="text1"/>
          <w:sz w:val="24"/>
          <w:szCs w:val="24"/>
          <w:lang w:eastAsia="en-US"/>
        </w:rPr>
        <w:t xml:space="preserve"> it is for the person wishing to carry out the works to decide if section 38 consent is necessary and to seek any separate consents that may be required. It would not be appropriate, in the absence of a legal determination, to reject an application on the basis that a third party considers it unnecessary. OSS raise the issue that any </w:t>
      </w:r>
      <w:r w:rsidR="002932D7">
        <w:rPr>
          <w:rStyle w:val="normaltextrun"/>
          <w:rFonts w:ascii="Arial" w:eastAsia="Calibri" w:hAnsi="Arial" w:cs="Arial"/>
          <w:iCs/>
          <w:color w:val="000000" w:themeColor="text1"/>
          <w:sz w:val="24"/>
          <w:szCs w:val="24"/>
          <w:lang w:eastAsia="en-US"/>
        </w:rPr>
        <w:t>s</w:t>
      </w:r>
      <w:r w:rsidRPr="0039315D">
        <w:rPr>
          <w:rStyle w:val="normaltextrun"/>
          <w:rFonts w:ascii="Arial" w:eastAsia="Calibri" w:hAnsi="Arial" w:cs="Arial"/>
          <w:iCs/>
          <w:color w:val="000000" w:themeColor="text1"/>
          <w:sz w:val="24"/>
          <w:szCs w:val="24"/>
          <w:lang w:eastAsia="en-US"/>
        </w:rPr>
        <w:t>ection 38 consent given would be incapable of being given lawful effect, although OSS do not rule out the possibility that the regulator of the Surrey Act 1985 might be empowered to consent to the works if such consent were to be sought.</w:t>
      </w:r>
    </w:p>
    <w:p w14:paraId="172432DB" w14:textId="77777777" w:rsidR="001430AC" w:rsidRPr="0039315D" w:rsidRDefault="001430AC" w:rsidP="001430AC">
      <w:pPr>
        <w:spacing w:after="160" w:line="259" w:lineRule="auto"/>
        <w:contextualSpacing/>
        <w:rPr>
          <w:rStyle w:val="normaltextrun"/>
          <w:rFonts w:ascii="Arial" w:eastAsia="Calibri" w:hAnsi="Arial" w:cs="Arial"/>
          <w:iCs/>
          <w:color w:val="000000" w:themeColor="text1"/>
          <w:sz w:val="24"/>
          <w:szCs w:val="24"/>
          <w:lang w:eastAsia="en-US"/>
        </w:rPr>
      </w:pPr>
    </w:p>
    <w:p w14:paraId="0562E971" w14:textId="57B6B3C6" w:rsidR="0053259F" w:rsidRDefault="001430AC" w:rsidP="001C2D34">
      <w:pPr>
        <w:numPr>
          <w:ilvl w:val="0"/>
          <w:numId w:val="14"/>
        </w:numPr>
        <w:spacing w:after="160"/>
        <w:contextualSpacing/>
        <w:rPr>
          <w:rStyle w:val="normaltextrun"/>
          <w:rFonts w:ascii="Arial" w:hAnsi="Arial" w:cs="Arial"/>
          <w:color w:val="000000" w:themeColor="text1"/>
          <w:sz w:val="24"/>
          <w:szCs w:val="24"/>
        </w:rPr>
      </w:pPr>
      <w:r w:rsidRPr="0039315D">
        <w:rPr>
          <w:rFonts w:ascii="Arial" w:hAnsi="Arial" w:cs="Arial"/>
          <w:color w:val="000000" w:themeColor="text1"/>
          <w:sz w:val="24"/>
          <w:szCs w:val="24"/>
        </w:rPr>
        <w:t xml:space="preserve">In this case the applicant </w:t>
      </w:r>
      <w:r w:rsidRPr="0039315D">
        <w:rPr>
          <w:rStyle w:val="normaltextrun"/>
          <w:rFonts w:ascii="Arial" w:eastAsia="Calibri" w:hAnsi="Arial" w:cs="Arial"/>
          <w:iCs/>
          <w:color w:val="000000" w:themeColor="text1"/>
          <w:sz w:val="24"/>
          <w:szCs w:val="24"/>
          <w:lang w:eastAsia="en-US"/>
        </w:rPr>
        <w:t xml:space="preserve">has acquired an easement and further planning permission from Reigate &amp; Banstead Borough Council permitting the works to be carried out. From the evidence provided the </w:t>
      </w:r>
      <w:r w:rsidR="006E4ECE">
        <w:rPr>
          <w:rStyle w:val="normaltextrun"/>
          <w:rFonts w:ascii="Arial" w:eastAsia="Calibri" w:hAnsi="Arial" w:cs="Arial"/>
          <w:iCs/>
          <w:color w:val="000000" w:themeColor="text1"/>
          <w:sz w:val="24"/>
          <w:szCs w:val="24"/>
          <w:lang w:eastAsia="en-US"/>
        </w:rPr>
        <w:t>C</w:t>
      </w:r>
      <w:r w:rsidRPr="0039315D">
        <w:rPr>
          <w:rStyle w:val="normaltextrun"/>
          <w:rFonts w:ascii="Arial" w:eastAsia="Calibri" w:hAnsi="Arial" w:cs="Arial"/>
          <w:iCs/>
          <w:color w:val="000000" w:themeColor="text1"/>
          <w:sz w:val="24"/>
          <w:szCs w:val="24"/>
          <w:lang w:eastAsia="en-US"/>
        </w:rPr>
        <w:t>ouncil appear fully aware of the planned works and have not offered any objection to the works detailed in this consent.</w:t>
      </w:r>
    </w:p>
    <w:p w14:paraId="17A94B18" w14:textId="77777777" w:rsidR="001C2D34" w:rsidRPr="001C2D34" w:rsidRDefault="001C2D34" w:rsidP="001C2D34">
      <w:pPr>
        <w:spacing w:after="160"/>
        <w:ind w:left="720"/>
        <w:contextualSpacing/>
        <w:rPr>
          <w:rStyle w:val="normaltextrun"/>
          <w:rFonts w:ascii="Arial" w:hAnsi="Arial" w:cs="Arial"/>
          <w:color w:val="000000" w:themeColor="text1"/>
          <w:sz w:val="24"/>
          <w:szCs w:val="24"/>
        </w:rPr>
      </w:pPr>
    </w:p>
    <w:p w14:paraId="7DC4E3C5" w14:textId="44442F72" w:rsidR="0053259F" w:rsidRPr="0039315D" w:rsidRDefault="0053259F" w:rsidP="001430AC">
      <w:pPr>
        <w:numPr>
          <w:ilvl w:val="0"/>
          <w:numId w:val="14"/>
        </w:numPr>
        <w:spacing w:after="160" w:line="259" w:lineRule="auto"/>
        <w:contextualSpacing/>
        <w:rPr>
          <w:rStyle w:val="normaltextrun"/>
          <w:rFonts w:ascii="Arial" w:eastAsia="Calibri" w:hAnsi="Arial" w:cs="Arial"/>
          <w:iCs/>
          <w:color w:val="000000" w:themeColor="text1"/>
          <w:sz w:val="24"/>
          <w:szCs w:val="24"/>
          <w:lang w:eastAsia="en-US"/>
        </w:rPr>
      </w:pPr>
      <w:r>
        <w:rPr>
          <w:rStyle w:val="normaltextrun"/>
          <w:rFonts w:ascii="Arial" w:eastAsia="Calibri" w:hAnsi="Arial" w:cs="Arial"/>
          <w:iCs/>
          <w:color w:val="000000" w:themeColor="text1"/>
          <w:sz w:val="24"/>
          <w:szCs w:val="24"/>
          <w:lang w:eastAsia="en-US"/>
        </w:rPr>
        <w:t>PINS</w:t>
      </w:r>
      <w:r w:rsidR="00746BBB">
        <w:rPr>
          <w:rStyle w:val="normaltextrun"/>
          <w:rFonts w:ascii="Arial" w:eastAsia="Calibri" w:hAnsi="Arial" w:cs="Arial"/>
          <w:iCs/>
          <w:color w:val="000000" w:themeColor="text1"/>
          <w:sz w:val="24"/>
          <w:szCs w:val="24"/>
          <w:lang w:eastAsia="en-US"/>
        </w:rPr>
        <w:t xml:space="preserve"> have emphasised prior to and during the application</w:t>
      </w:r>
      <w:r w:rsidR="00817CB9">
        <w:rPr>
          <w:rStyle w:val="normaltextrun"/>
          <w:rFonts w:ascii="Arial" w:eastAsia="Calibri" w:hAnsi="Arial" w:cs="Arial"/>
          <w:iCs/>
          <w:color w:val="000000" w:themeColor="text1"/>
          <w:sz w:val="24"/>
          <w:szCs w:val="24"/>
          <w:lang w:eastAsia="en-US"/>
        </w:rPr>
        <w:t xml:space="preserve"> process that the</w:t>
      </w:r>
      <w:r w:rsidR="00F834F5">
        <w:rPr>
          <w:rStyle w:val="normaltextrun"/>
          <w:rFonts w:ascii="Arial" w:eastAsia="Calibri" w:hAnsi="Arial" w:cs="Arial"/>
          <w:iCs/>
          <w:color w:val="000000" w:themeColor="text1"/>
          <w:sz w:val="24"/>
          <w:szCs w:val="24"/>
          <w:lang w:eastAsia="en-US"/>
        </w:rPr>
        <w:t xml:space="preserve"> applicant </w:t>
      </w:r>
      <w:r w:rsidR="00F834F5" w:rsidRPr="0039315D">
        <w:rPr>
          <w:rStyle w:val="normaltextrun"/>
          <w:rFonts w:ascii="Arial" w:eastAsia="Calibri" w:hAnsi="Arial" w:cs="Arial"/>
          <w:iCs/>
          <w:color w:val="000000" w:themeColor="text1"/>
          <w:sz w:val="24"/>
          <w:szCs w:val="24"/>
          <w:lang w:eastAsia="en-US"/>
        </w:rPr>
        <w:t>is re</w:t>
      </w:r>
      <w:r w:rsidR="00D11975">
        <w:rPr>
          <w:rStyle w:val="normaltextrun"/>
          <w:rFonts w:ascii="Arial" w:eastAsia="Calibri" w:hAnsi="Arial" w:cs="Arial"/>
          <w:iCs/>
          <w:color w:val="000000" w:themeColor="text1"/>
          <w:sz w:val="24"/>
          <w:szCs w:val="24"/>
          <w:lang w:eastAsia="en-US"/>
        </w:rPr>
        <w:t>sponsible for</w:t>
      </w:r>
      <w:r w:rsidR="00F834F5" w:rsidRPr="0039315D">
        <w:rPr>
          <w:rStyle w:val="normaltextrun"/>
          <w:rFonts w:ascii="Arial" w:eastAsia="Calibri" w:hAnsi="Arial" w:cs="Arial"/>
          <w:iCs/>
          <w:color w:val="000000" w:themeColor="text1"/>
          <w:sz w:val="24"/>
          <w:szCs w:val="24"/>
          <w:lang w:eastAsia="en-US"/>
        </w:rPr>
        <w:t xml:space="preserve"> seek</w:t>
      </w:r>
      <w:r w:rsidR="00D11975">
        <w:rPr>
          <w:rStyle w:val="normaltextrun"/>
          <w:rFonts w:ascii="Arial" w:eastAsia="Calibri" w:hAnsi="Arial" w:cs="Arial"/>
          <w:iCs/>
          <w:color w:val="000000" w:themeColor="text1"/>
          <w:sz w:val="24"/>
          <w:szCs w:val="24"/>
          <w:lang w:eastAsia="en-US"/>
        </w:rPr>
        <w:t>ing</w:t>
      </w:r>
      <w:r w:rsidR="00F834F5" w:rsidRPr="0039315D">
        <w:rPr>
          <w:rStyle w:val="normaltextrun"/>
          <w:rFonts w:ascii="Arial" w:eastAsia="Calibri" w:hAnsi="Arial" w:cs="Arial"/>
          <w:iCs/>
          <w:color w:val="000000" w:themeColor="text1"/>
          <w:sz w:val="24"/>
          <w:szCs w:val="24"/>
          <w:lang w:eastAsia="en-US"/>
        </w:rPr>
        <w:t xml:space="preserve"> any further permissions that may be </w:t>
      </w:r>
      <w:r w:rsidR="00D11975">
        <w:rPr>
          <w:rStyle w:val="normaltextrun"/>
          <w:rFonts w:ascii="Arial" w:eastAsia="Calibri" w:hAnsi="Arial" w:cs="Arial"/>
          <w:iCs/>
          <w:color w:val="000000" w:themeColor="text1"/>
          <w:sz w:val="24"/>
          <w:szCs w:val="24"/>
          <w:lang w:eastAsia="en-US"/>
        </w:rPr>
        <w:t>required</w:t>
      </w:r>
      <w:r w:rsidR="00F834F5" w:rsidRPr="0039315D">
        <w:rPr>
          <w:rStyle w:val="normaltextrun"/>
          <w:rFonts w:ascii="Arial" w:eastAsia="Calibri" w:hAnsi="Arial" w:cs="Arial"/>
          <w:iCs/>
          <w:color w:val="000000" w:themeColor="text1"/>
          <w:sz w:val="24"/>
          <w:szCs w:val="24"/>
          <w:lang w:eastAsia="en-US"/>
        </w:rPr>
        <w:t xml:space="preserve"> to carry out restricted works</w:t>
      </w:r>
      <w:r w:rsidR="00F834F5">
        <w:rPr>
          <w:rStyle w:val="normaltextrun"/>
          <w:rFonts w:ascii="Arial" w:eastAsia="Calibri" w:hAnsi="Arial" w:cs="Arial"/>
          <w:iCs/>
          <w:color w:val="000000" w:themeColor="text1"/>
          <w:sz w:val="24"/>
          <w:szCs w:val="24"/>
          <w:lang w:eastAsia="en-US"/>
        </w:rPr>
        <w:t xml:space="preserve">. In this instance </w:t>
      </w:r>
      <w:r w:rsidR="00F834F5" w:rsidRPr="0039315D">
        <w:rPr>
          <w:rStyle w:val="normaltextrun"/>
          <w:rFonts w:ascii="Arial" w:eastAsia="Calibri" w:hAnsi="Arial" w:cs="Arial"/>
          <w:iCs/>
          <w:color w:val="000000" w:themeColor="text1"/>
          <w:sz w:val="24"/>
          <w:szCs w:val="24"/>
          <w:lang w:eastAsia="en-US"/>
        </w:rPr>
        <w:t>there is no reason before me why the submitted section 38 application should not be determined.</w:t>
      </w:r>
    </w:p>
    <w:p w14:paraId="389740CE" w14:textId="77777777" w:rsidR="00F66E0D" w:rsidRPr="0039315D" w:rsidRDefault="00F66E0D" w:rsidP="00DE3F7E">
      <w:pPr>
        <w:spacing w:after="160" w:line="259" w:lineRule="auto"/>
        <w:contextualSpacing/>
        <w:rPr>
          <w:b/>
          <w:bCs/>
          <w:i/>
          <w:iCs/>
          <w:color w:val="000000" w:themeColor="text1"/>
        </w:rPr>
      </w:pPr>
    </w:p>
    <w:p w14:paraId="01058DAC" w14:textId="2485B5AC" w:rsidR="00DE3F7E" w:rsidRPr="0039315D" w:rsidRDefault="00DE3F7E" w:rsidP="00DE3F7E">
      <w:pPr>
        <w:spacing w:after="160" w:line="259" w:lineRule="auto"/>
        <w:contextualSpacing/>
        <w:rPr>
          <w:b/>
          <w:bCs/>
          <w:i/>
          <w:iCs/>
          <w:color w:val="000000" w:themeColor="text1"/>
        </w:rPr>
      </w:pPr>
      <w:r w:rsidRPr="0039315D">
        <w:rPr>
          <w:b/>
          <w:bCs/>
          <w:i/>
          <w:iCs/>
          <w:color w:val="000000" w:themeColor="text1"/>
        </w:rPr>
        <w:t>Conclusion</w:t>
      </w:r>
    </w:p>
    <w:p w14:paraId="4D18C099" w14:textId="77777777" w:rsidR="00223996" w:rsidRPr="0039315D" w:rsidRDefault="00223996" w:rsidP="00DE3F7E">
      <w:pPr>
        <w:spacing w:after="160" w:line="259" w:lineRule="auto"/>
        <w:contextualSpacing/>
        <w:rPr>
          <w:b/>
          <w:bCs/>
          <w:i/>
          <w:iCs/>
          <w:color w:val="000000" w:themeColor="text1"/>
        </w:rPr>
      </w:pPr>
    </w:p>
    <w:p w14:paraId="058933EA" w14:textId="2CA3ACDF" w:rsidR="00AE3372" w:rsidRPr="0039315D" w:rsidRDefault="00DE3F7E" w:rsidP="005D15F1">
      <w:pPr>
        <w:numPr>
          <w:ilvl w:val="0"/>
          <w:numId w:val="14"/>
        </w:numPr>
        <w:spacing w:after="160" w:line="259" w:lineRule="auto"/>
        <w:contextualSpacing/>
        <w:rPr>
          <w:color w:val="000000" w:themeColor="text1"/>
        </w:rPr>
      </w:pPr>
      <w:r w:rsidRPr="0039315D">
        <w:rPr>
          <w:rFonts w:ascii="Arial" w:eastAsia="Calibri" w:hAnsi="Arial" w:cs="Arial"/>
          <w:color w:val="000000" w:themeColor="text1"/>
          <w:sz w:val="24"/>
          <w:szCs w:val="24"/>
          <w:lang w:eastAsia="en-US"/>
        </w:rPr>
        <w:t xml:space="preserve">Defra’s Common Land Consents Policy advises that </w:t>
      </w:r>
      <w:r w:rsidR="00AD4B45" w:rsidRPr="0039315D">
        <w:rPr>
          <w:rFonts w:ascii="Arial" w:eastAsia="Calibri" w:hAnsi="Arial" w:cs="Arial"/>
          <w:color w:val="000000" w:themeColor="text1"/>
          <w:sz w:val="24"/>
          <w:szCs w:val="24"/>
          <w:lang w:eastAsia="en-US"/>
        </w:rPr>
        <w:t>‘</w:t>
      </w:r>
      <w:r w:rsidR="003C642D" w:rsidRPr="0039315D">
        <w:rPr>
          <w:rFonts w:ascii="Arial" w:eastAsia="Calibri" w:hAnsi="Arial" w:cs="Arial"/>
          <w:color w:val="000000" w:themeColor="text1"/>
          <w:sz w:val="24"/>
          <w:szCs w:val="24"/>
          <w:lang w:eastAsia="en-US"/>
        </w:rPr>
        <w:t xml:space="preserve">where it is proposed to construct or improve </w:t>
      </w:r>
      <w:r w:rsidR="00A80085" w:rsidRPr="0039315D">
        <w:rPr>
          <w:rFonts w:ascii="Arial" w:eastAsia="Calibri" w:hAnsi="Arial" w:cs="Arial"/>
          <w:color w:val="000000" w:themeColor="text1"/>
          <w:sz w:val="24"/>
          <w:szCs w:val="24"/>
          <w:lang w:eastAsia="en-US"/>
        </w:rPr>
        <w:t>an</w:t>
      </w:r>
      <w:r w:rsidR="003C642D" w:rsidRPr="0039315D">
        <w:rPr>
          <w:rFonts w:ascii="Arial" w:eastAsia="Calibri" w:hAnsi="Arial" w:cs="Arial"/>
          <w:color w:val="000000" w:themeColor="text1"/>
          <w:sz w:val="24"/>
          <w:szCs w:val="24"/>
          <w:lang w:eastAsia="en-US"/>
        </w:rPr>
        <w:t xml:space="preserve"> </w:t>
      </w:r>
      <w:r w:rsidR="008738FB">
        <w:rPr>
          <w:rFonts w:ascii="Arial" w:eastAsia="Calibri" w:hAnsi="Arial" w:cs="Arial"/>
          <w:color w:val="000000" w:themeColor="text1"/>
          <w:sz w:val="24"/>
          <w:szCs w:val="24"/>
          <w:lang w:eastAsia="en-US"/>
        </w:rPr>
        <w:t>access</w:t>
      </w:r>
      <w:r w:rsidR="003C642D" w:rsidRPr="0039315D">
        <w:rPr>
          <w:rFonts w:ascii="Arial" w:eastAsia="Calibri" w:hAnsi="Arial" w:cs="Arial"/>
          <w:color w:val="000000" w:themeColor="text1"/>
          <w:sz w:val="24"/>
          <w:szCs w:val="24"/>
          <w:lang w:eastAsia="en-US"/>
        </w:rPr>
        <w:t xml:space="preserve"> way across a common, </w:t>
      </w:r>
      <w:r w:rsidR="003F7910" w:rsidRPr="0039315D">
        <w:rPr>
          <w:rFonts w:ascii="Arial" w:eastAsia="Calibri" w:hAnsi="Arial" w:cs="Arial"/>
          <w:color w:val="000000" w:themeColor="text1"/>
          <w:sz w:val="24"/>
          <w:szCs w:val="24"/>
          <w:lang w:eastAsia="en-US"/>
        </w:rPr>
        <w:t>s</w:t>
      </w:r>
      <w:r w:rsidR="003C642D" w:rsidRPr="0039315D">
        <w:rPr>
          <w:rFonts w:ascii="Arial" w:eastAsia="Calibri" w:hAnsi="Arial" w:cs="Arial"/>
          <w:color w:val="000000" w:themeColor="text1"/>
          <w:sz w:val="24"/>
          <w:szCs w:val="24"/>
          <w:lang w:eastAsia="en-US"/>
        </w:rPr>
        <w:t xml:space="preserve">uch an application may be consistent with the continuing use of the land as common land, even where the </w:t>
      </w:r>
      <w:r w:rsidR="0021163D">
        <w:rPr>
          <w:rFonts w:ascii="Arial" w:eastAsia="Calibri" w:hAnsi="Arial" w:cs="Arial"/>
          <w:color w:val="000000" w:themeColor="text1"/>
          <w:sz w:val="24"/>
          <w:szCs w:val="24"/>
          <w:lang w:eastAsia="en-US"/>
        </w:rPr>
        <w:t xml:space="preserve">access </w:t>
      </w:r>
      <w:r w:rsidR="003C642D" w:rsidRPr="0039315D">
        <w:rPr>
          <w:rFonts w:ascii="Arial" w:eastAsia="Calibri" w:hAnsi="Arial" w:cs="Arial"/>
          <w:color w:val="000000" w:themeColor="text1"/>
          <w:sz w:val="24"/>
          <w:szCs w:val="24"/>
          <w:lang w:eastAsia="en-US"/>
        </w:rPr>
        <w:t>way is entirely for private benefit, because the construction will not in itself prevent public access, or access for commoners’ animals. The Secretary of State takes the view that, in some circumstances, a paved</w:t>
      </w:r>
      <w:r w:rsidR="00D4685D">
        <w:rPr>
          <w:rFonts w:ascii="Arial" w:eastAsia="Calibri" w:hAnsi="Arial" w:cs="Arial"/>
          <w:color w:val="000000" w:themeColor="text1"/>
          <w:sz w:val="24"/>
          <w:szCs w:val="24"/>
          <w:lang w:eastAsia="en-US"/>
        </w:rPr>
        <w:t xml:space="preserve"> access</w:t>
      </w:r>
      <w:r w:rsidR="003C642D" w:rsidRPr="0039315D">
        <w:rPr>
          <w:rFonts w:ascii="Arial" w:eastAsia="Calibri" w:hAnsi="Arial" w:cs="Arial"/>
          <w:color w:val="000000" w:themeColor="text1"/>
          <w:sz w:val="24"/>
          <w:szCs w:val="24"/>
          <w:lang w:eastAsia="en-US"/>
        </w:rPr>
        <w:t xml:space="preserve"> way may be </w:t>
      </w:r>
      <w:r w:rsidR="003C642D" w:rsidRPr="0039315D">
        <w:rPr>
          <w:rFonts w:ascii="Arial" w:eastAsia="Calibri" w:hAnsi="Arial" w:cs="Arial"/>
          <w:color w:val="000000" w:themeColor="text1"/>
          <w:sz w:val="24"/>
          <w:szCs w:val="24"/>
          <w:lang w:eastAsia="en-US"/>
        </w:rPr>
        <w:lastRenderedPageBreak/>
        <w:t>the only practical means of achieving access to land adjacent to the common</w:t>
      </w:r>
      <w:r w:rsidR="003F7910" w:rsidRPr="0039315D">
        <w:rPr>
          <w:rFonts w:ascii="Arial" w:eastAsia="Calibri" w:hAnsi="Arial" w:cs="Arial"/>
          <w:color w:val="000000" w:themeColor="text1"/>
          <w:sz w:val="24"/>
          <w:szCs w:val="24"/>
          <w:lang w:eastAsia="en-US"/>
        </w:rPr>
        <w:t xml:space="preserve"> and I am satisfied that the policy applies is this case</w:t>
      </w:r>
      <w:r w:rsidR="003C642D" w:rsidRPr="0039315D">
        <w:rPr>
          <w:rFonts w:ascii="Arial" w:eastAsia="Calibri" w:hAnsi="Arial" w:cs="Arial"/>
          <w:color w:val="000000" w:themeColor="text1"/>
          <w:sz w:val="24"/>
          <w:szCs w:val="24"/>
          <w:lang w:eastAsia="en-US"/>
        </w:rPr>
        <w:t xml:space="preserve">. </w:t>
      </w:r>
    </w:p>
    <w:p w14:paraId="4EF81181" w14:textId="77777777" w:rsidR="00656930" w:rsidRPr="0039315D" w:rsidRDefault="00656930" w:rsidP="00656930">
      <w:pPr>
        <w:spacing w:after="160" w:line="259" w:lineRule="auto"/>
        <w:ind w:left="720"/>
        <w:contextualSpacing/>
        <w:rPr>
          <w:color w:val="000000" w:themeColor="text1"/>
        </w:rPr>
      </w:pPr>
    </w:p>
    <w:p w14:paraId="252FCE0C" w14:textId="6DC21F21" w:rsidR="00E25B0C" w:rsidRPr="0039315D" w:rsidRDefault="003F7910" w:rsidP="00E25B0C">
      <w:pPr>
        <w:numPr>
          <w:ilvl w:val="0"/>
          <w:numId w:val="14"/>
        </w:numPr>
        <w:spacing w:after="160" w:line="259" w:lineRule="auto"/>
        <w:contextualSpacing/>
        <w:rPr>
          <w:color w:val="000000" w:themeColor="text1"/>
          <w:sz w:val="24"/>
          <w:szCs w:val="24"/>
        </w:rPr>
      </w:pPr>
      <w:r w:rsidRPr="0039315D">
        <w:rPr>
          <w:rFonts w:ascii="Arial" w:eastAsia="Calibri" w:hAnsi="Arial" w:cs="Arial"/>
          <w:color w:val="000000" w:themeColor="text1"/>
          <w:sz w:val="24"/>
          <w:szCs w:val="24"/>
          <w:lang w:eastAsia="en-US"/>
        </w:rPr>
        <w:t xml:space="preserve">I </w:t>
      </w:r>
      <w:r w:rsidRPr="0039315D">
        <w:rPr>
          <w:rStyle w:val="normaltextrun"/>
          <w:rFonts w:ascii="Arial" w:hAnsi="Arial" w:cs="Arial"/>
          <w:color w:val="000000" w:themeColor="text1"/>
          <w:sz w:val="24"/>
          <w:szCs w:val="24"/>
          <w:shd w:val="clear" w:color="auto" w:fill="FFFFFF"/>
        </w:rPr>
        <w:t xml:space="preserve">conclude that the proposed works will enable </w:t>
      </w:r>
      <w:r w:rsidR="00920575">
        <w:rPr>
          <w:rStyle w:val="normaltextrun"/>
          <w:rFonts w:ascii="Arial" w:hAnsi="Arial" w:cs="Arial"/>
          <w:color w:val="000000" w:themeColor="text1"/>
          <w:sz w:val="24"/>
          <w:szCs w:val="24"/>
          <w:shd w:val="clear" w:color="auto" w:fill="FFFFFF"/>
        </w:rPr>
        <w:t xml:space="preserve">the </w:t>
      </w:r>
      <w:r w:rsidRPr="0039315D">
        <w:rPr>
          <w:rStyle w:val="normaltextrun"/>
          <w:rFonts w:ascii="Arial" w:hAnsi="Arial" w:cs="Arial"/>
          <w:color w:val="000000" w:themeColor="text1"/>
          <w:sz w:val="24"/>
          <w:szCs w:val="24"/>
          <w:shd w:val="clear" w:color="auto" w:fill="FFFFFF"/>
        </w:rPr>
        <w:t xml:space="preserve">required access to </w:t>
      </w:r>
      <w:r w:rsidR="00C41C0D" w:rsidRPr="0039315D">
        <w:rPr>
          <w:rStyle w:val="normaltextrun"/>
          <w:rFonts w:ascii="Arial" w:hAnsi="Arial" w:cs="Arial"/>
          <w:color w:val="000000" w:themeColor="text1"/>
          <w:sz w:val="24"/>
          <w:szCs w:val="24"/>
          <w:shd w:val="clear" w:color="auto" w:fill="FFFFFF"/>
        </w:rPr>
        <w:t>the applicants’</w:t>
      </w:r>
      <w:r w:rsidRPr="0039315D">
        <w:rPr>
          <w:rStyle w:val="normaltextrun"/>
          <w:rFonts w:ascii="Arial" w:hAnsi="Arial" w:cs="Arial"/>
          <w:color w:val="000000" w:themeColor="text1"/>
          <w:sz w:val="24"/>
          <w:szCs w:val="24"/>
          <w:shd w:val="clear" w:color="auto" w:fill="FFFFFF"/>
        </w:rPr>
        <w:t xml:space="preserve"> property without unacceptably harming the interests set out in paragraph 5 above.  Consent is therefore granted for the works subject to the conditions set out in paragraph 1.</w:t>
      </w:r>
    </w:p>
    <w:p w14:paraId="03851AC2" w14:textId="77777777" w:rsidR="00485B6D" w:rsidRPr="0039315D" w:rsidRDefault="00485B6D" w:rsidP="00485B6D">
      <w:pPr>
        <w:spacing w:after="160" w:line="259" w:lineRule="auto"/>
        <w:ind w:left="720"/>
        <w:contextualSpacing/>
        <w:rPr>
          <w:rFonts w:ascii="Arial" w:eastAsia="Calibri" w:hAnsi="Arial" w:cs="Arial"/>
          <w:color w:val="000000" w:themeColor="text1"/>
          <w:sz w:val="24"/>
          <w:szCs w:val="24"/>
          <w:lang w:eastAsia="en-US"/>
        </w:rPr>
      </w:pPr>
    </w:p>
    <w:p w14:paraId="03753591" w14:textId="77777777" w:rsidR="00485B6D" w:rsidRPr="00E42515" w:rsidRDefault="00485B6D" w:rsidP="00485B6D">
      <w:pPr>
        <w:spacing w:after="160" w:line="259" w:lineRule="auto"/>
        <w:ind w:left="720"/>
        <w:contextualSpacing/>
        <w:rPr>
          <w:rFonts w:ascii="Monotype Corsiva" w:eastAsia="Calibri" w:hAnsi="Monotype Corsiva" w:cs="Arial"/>
          <w:color w:val="000000"/>
          <w:sz w:val="36"/>
          <w:szCs w:val="36"/>
          <w:lang w:eastAsia="en-US"/>
        </w:rPr>
      </w:pPr>
      <w:r w:rsidRPr="00E42515">
        <w:rPr>
          <w:rFonts w:ascii="Monotype Corsiva" w:eastAsia="Calibri" w:hAnsi="Monotype Corsiva" w:cs="Arial"/>
          <w:color w:val="000000"/>
          <w:sz w:val="36"/>
          <w:szCs w:val="36"/>
          <w:lang w:eastAsia="en-US"/>
        </w:rPr>
        <w:t>Harry Wood</w:t>
      </w:r>
    </w:p>
    <w:p w14:paraId="1A4C7D72" w14:textId="77777777" w:rsidR="00485B6D" w:rsidRPr="00DE3F7E" w:rsidRDefault="00485B6D" w:rsidP="00485B6D">
      <w:pPr>
        <w:spacing w:after="160" w:line="259" w:lineRule="auto"/>
        <w:ind w:left="720"/>
        <w:contextualSpacing/>
        <w:rPr>
          <w:color w:val="000000"/>
        </w:rPr>
      </w:pPr>
    </w:p>
    <w:p w14:paraId="09ADC9F7" w14:textId="48C7F5F6" w:rsidR="004E6ECC" w:rsidRPr="00E42515" w:rsidRDefault="004E6ECC" w:rsidP="004E6ECC">
      <w:pPr>
        <w:spacing w:after="160" w:line="259" w:lineRule="auto"/>
        <w:ind w:left="720"/>
        <w:contextualSpacing/>
        <w:rPr>
          <w:rFonts w:ascii="Monotype Corsiva" w:eastAsia="Calibri" w:hAnsi="Monotype Corsiva" w:cs="Arial"/>
          <w:color w:val="000000"/>
          <w:sz w:val="36"/>
          <w:szCs w:val="36"/>
          <w:lang w:eastAsia="en-US"/>
        </w:rPr>
      </w:pPr>
    </w:p>
    <w:p w14:paraId="6B29CABD" w14:textId="77777777" w:rsidR="000C03C2" w:rsidRPr="005127E5" w:rsidRDefault="000C03C2">
      <w:pPr>
        <w:rPr>
          <w:rFonts w:ascii="Arial" w:hAnsi="Arial" w:cs="Arial"/>
          <w:color w:val="000000"/>
          <w:sz w:val="24"/>
          <w:szCs w:val="24"/>
        </w:rPr>
      </w:pPr>
    </w:p>
    <w:p w14:paraId="52921DF7" w14:textId="77777777" w:rsidR="00561D9A" w:rsidRDefault="00561D9A" w:rsidP="00964D83">
      <w:pPr>
        <w:rPr>
          <w:rFonts w:ascii="Arial" w:hAnsi="Arial" w:cs="Arial"/>
          <w:sz w:val="18"/>
          <w:szCs w:val="18"/>
        </w:rPr>
      </w:pPr>
    </w:p>
    <w:p w14:paraId="3CF2E0E6" w14:textId="77777777" w:rsidR="00561D9A" w:rsidRDefault="00561D9A" w:rsidP="00964D83">
      <w:pPr>
        <w:rPr>
          <w:rFonts w:ascii="Arial" w:hAnsi="Arial" w:cs="Arial"/>
          <w:sz w:val="18"/>
          <w:szCs w:val="18"/>
        </w:rPr>
      </w:pPr>
    </w:p>
    <w:p w14:paraId="48E05E55" w14:textId="77777777" w:rsidR="00561D9A" w:rsidRDefault="00561D9A" w:rsidP="00964D83">
      <w:pPr>
        <w:rPr>
          <w:rFonts w:ascii="Arial" w:hAnsi="Arial" w:cs="Arial"/>
          <w:sz w:val="18"/>
          <w:szCs w:val="18"/>
        </w:rPr>
      </w:pPr>
    </w:p>
    <w:p w14:paraId="3F926D27" w14:textId="77777777" w:rsidR="00561D9A" w:rsidRDefault="00561D9A" w:rsidP="00964D83">
      <w:pPr>
        <w:rPr>
          <w:rFonts w:ascii="Arial" w:hAnsi="Arial" w:cs="Arial"/>
          <w:sz w:val="18"/>
          <w:szCs w:val="18"/>
        </w:rPr>
      </w:pPr>
    </w:p>
    <w:p w14:paraId="0FD3D078" w14:textId="77777777" w:rsidR="00561D9A" w:rsidRDefault="00561D9A" w:rsidP="00964D83">
      <w:pPr>
        <w:rPr>
          <w:rFonts w:ascii="Arial" w:hAnsi="Arial" w:cs="Arial"/>
          <w:sz w:val="18"/>
          <w:szCs w:val="18"/>
        </w:rPr>
      </w:pPr>
    </w:p>
    <w:p w14:paraId="027D56A9" w14:textId="77777777" w:rsidR="00561D9A" w:rsidRDefault="00561D9A" w:rsidP="00964D83">
      <w:pPr>
        <w:rPr>
          <w:rFonts w:ascii="Arial" w:hAnsi="Arial" w:cs="Arial"/>
          <w:sz w:val="18"/>
          <w:szCs w:val="18"/>
        </w:rPr>
      </w:pPr>
    </w:p>
    <w:p w14:paraId="4527A0E8" w14:textId="77777777" w:rsidR="00561D9A" w:rsidRDefault="00561D9A" w:rsidP="00964D83">
      <w:pPr>
        <w:rPr>
          <w:rFonts w:ascii="Arial" w:hAnsi="Arial" w:cs="Arial"/>
          <w:sz w:val="18"/>
          <w:szCs w:val="18"/>
        </w:rPr>
      </w:pPr>
    </w:p>
    <w:p w14:paraId="4EF8B557" w14:textId="6D85A1FF" w:rsidR="001211CF" w:rsidRDefault="001211CF" w:rsidP="00964D83">
      <w:pPr>
        <w:rPr>
          <w:rFonts w:ascii="Arial" w:hAnsi="Arial" w:cs="Arial"/>
          <w:sz w:val="24"/>
          <w:szCs w:val="24"/>
        </w:rPr>
      </w:pPr>
    </w:p>
    <w:p w14:paraId="7464A349" w14:textId="77777777" w:rsidR="001D1F9C" w:rsidRDefault="001D1F9C" w:rsidP="00964D83">
      <w:pPr>
        <w:rPr>
          <w:rFonts w:ascii="Arial" w:hAnsi="Arial" w:cs="Arial"/>
          <w:sz w:val="24"/>
          <w:szCs w:val="24"/>
        </w:rPr>
      </w:pPr>
    </w:p>
    <w:p w14:paraId="4BA7E39C" w14:textId="77777777" w:rsidR="001D1F9C" w:rsidRDefault="001D1F9C" w:rsidP="00964D83">
      <w:pPr>
        <w:rPr>
          <w:rFonts w:ascii="Arial" w:hAnsi="Arial" w:cs="Arial"/>
          <w:sz w:val="24"/>
          <w:szCs w:val="24"/>
        </w:rPr>
      </w:pPr>
    </w:p>
    <w:p w14:paraId="0C2E78B5" w14:textId="77777777" w:rsidR="001D1F9C" w:rsidRDefault="001D1F9C" w:rsidP="00964D83">
      <w:pPr>
        <w:rPr>
          <w:rFonts w:ascii="Arial" w:hAnsi="Arial" w:cs="Arial"/>
          <w:sz w:val="24"/>
          <w:szCs w:val="24"/>
        </w:rPr>
      </w:pPr>
    </w:p>
    <w:p w14:paraId="19A9C2AF" w14:textId="77777777" w:rsidR="008E64EC" w:rsidRDefault="008E64EC" w:rsidP="00964D83">
      <w:pPr>
        <w:rPr>
          <w:noProof/>
        </w:rPr>
      </w:pPr>
    </w:p>
    <w:p w14:paraId="15DEDB11" w14:textId="2BDB5DC9" w:rsidR="001D1F9C" w:rsidRDefault="008E64EC" w:rsidP="00964D83">
      <w:pPr>
        <w:rPr>
          <w:rFonts w:ascii="Arial" w:hAnsi="Arial" w:cs="Arial"/>
          <w:sz w:val="24"/>
          <w:szCs w:val="24"/>
        </w:rPr>
      </w:pPr>
      <w:r>
        <w:rPr>
          <w:noProof/>
        </w:rPr>
        <w:lastRenderedPageBreak/>
        <w:drawing>
          <wp:anchor distT="0" distB="0" distL="114300" distR="114300" simplePos="0" relativeHeight="251658240" behindDoc="0" locked="0" layoutInCell="1" allowOverlap="1" wp14:anchorId="332C47BE" wp14:editId="46E7209F">
            <wp:simplePos x="0" y="0"/>
            <wp:positionH relativeFrom="page">
              <wp:align>center</wp:align>
            </wp:positionH>
            <wp:positionV relativeFrom="paragraph">
              <wp:posOffset>302895</wp:posOffset>
            </wp:positionV>
            <wp:extent cx="5600700" cy="81572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407" t="2051" r="1770" b="1869"/>
                    <a:stretch/>
                  </pic:blipFill>
                  <pic:spPr bwMode="auto">
                    <a:xfrm>
                      <a:off x="0" y="0"/>
                      <a:ext cx="5600700" cy="8157210"/>
                    </a:xfrm>
                    <a:prstGeom prst="rect">
                      <a:avLst/>
                    </a:prstGeom>
                    <a:ln>
                      <a:noFill/>
                    </a:ln>
                    <a:extLst>
                      <a:ext uri="{53640926-AAD7-44D8-BBD7-CCE9431645EC}">
                        <a14:shadowObscured xmlns:a14="http://schemas.microsoft.com/office/drawing/2010/main"/>
                      </a:ext>
                    </a:extLst>
                  </pic:spPr>
                </pic:pic>
              </a:graphicData>
            </a:graphic>
          </wp:anchor>
        </w:drawing>
      </w:r>
      <w:r w:rsidR="001D1F9C">
        <w:rPr>
          <w:rFonts w:ascii="Arial" w:hAnsi="Arial" w:cs="Arial"/>
          <w:sz w:val="24"/>
          <w:szCs w:val="24"/>
        </w:rPr>
        <w:t xml:space="preserve">Plan 1 </w:t>
      </w:r>
      <w:r w:rsidR="00902B02">
        <w:rPr>
          <w:rFonts w:ascii="Arial" w:hAnsi="Arial" w:cs="Arial"/>
          <w:sz w:val="24"/>
          <w:szCs w:val="24"/>
        </w:rPr>
        <w:t>–</w:t>
      </w:r>
      <w:r w:rsidR="001D1F9C">
        <w:rPr>
          <w:rFonts w:ascii="Arial" w:hAnsi="Arial" w:cs="Arial"/>
          <w:sz w:val="24"/>
          <w:szCs w:val="24"/>
        </w:rPr>
        <w:t xml:space="preserve"> </w:t>
      </w:r>
      <w:r w:rsidR="00902B02">
        <w:rPr>
          <w:rFonts w:ascii="Arial" w:hAnsi="Arial" w:cs="Arial"/>
          <w:sz w:val="24"/>
          <w:szCs w:val="24"/>
        </w:rPr>
        <w:t>Accessway through common land</w:t>
      </w:r>
    </w:p>
    <w:p w14:paraId="09AC7D2E" w14:textId="43642C2B" w:rsidR="008E64EC" w:rsidRDefault="008E64EC" w:rsidP="00964D83">
      <w:pPr>
        <w:rPr>
          <w:noProof/>
        </w:rPr>
      </w:pPr>
    </w:p>
    <w:p w14:paraId="23B296B0" w14:textId="64A7EBA0" w:rsidR="00902B02" w:rsidRPr="00D77786" w:rsidRDefault="00902B02" w:rsidP="00964D83">
      <w:pPr>
        <w:rPr>
          <w:rFonts w:ascii="Arial" w:hAnsi="Arial" w:cs="Arial"/>
          <w:sz w:val="24"/>
          <w:szCs w:val="24"/>
        </w:rPr>
      </w:pPr>
    </w:p>
    <w:sectPr w:rsidR="00902B02" w:rsidRPr="00D77786" w:rsidSect="0004625F">
      <w:headerReference w:type="even" r:id="rId14"/>
      <w:headerReference w:type="default" r:id="rId15"/>
      <w:footerReference w:type="even" r:id="rId16"/>
      <w:footerReference w:type="default" r:id="rId17"/>
      <w:headerReference w:type="first" r:id="rId18"/>
      <w:footerReference w:type="first" r:id="rId19"/>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C31B" w14:textId="77777777" w:rsidR="00442BAD" w:rsidRDefault="00442BAD" w:rsidP="00F62916">
      <w:r>
        <w:separator/>
      </w:r>
    </w:p>
  </w:endnote>
  <w:endnote w:type="continuationSeparator" w:id="0">
    <w:p w14:paraId="03266282" w14:textId="77777777" w:rsidR="00442BAD" w:rsidRDefault="00442BAD" w:rsidP="00F62916">
      <w:r>
        <w:continuationSeparator/>
      </w:r>
    </w:p>
  </w:endnote>
  <w:endnote w:type="continuationNotice" w:id="1">
    <w:p w14:paraId="28B6A3C0" w14:textId="77777777" w:rsidR="00442BAD" w:rsidRDefault="00442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8B40"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708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0D52" w14:textId="77777777" w:rsidR="00442BAD" w:rsidRDefault="00442BAD" w:rsidP="00F62916">
      <w:r>
        <w:separator/>
      </w:r>
    </w:p>
  </w:footnote>
  <w:footnote w:type="continuationSeparator" w:id="0">
    <w:p w14:paraId="7ADB46D2" w14:textId="77777777" w:rsidR="00442BAD" w:rsidRDefault="00442BAD" w:rsidP="00F62916">
      <w:r>
        <w:continuationSeparator/>
      </w:r>
    </w:p>
  </w:footnote>
  <w:footnote w:type="continuationNotice" w:id="1">
    <w:p w14:paraId="28005550" w14:textId="77777777" w:rsidR="00442BAD" w:rsidRDefault="00442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AC"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A165342"/>
    <w:multiLevelType w:val="hybridMultilevel"/>
    <w:tmpl w:val="78E2E39C"/>
    <w:lvl w:ilvl="0" w:tplc="7C26576A">
      <w:start w:val="7"/>
      <w:numFmt w:val="decimal"/>
      <w:lvlText w:val="%1."/>
      <w:lvlJc w:val="center"/>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9"/>
  </w:num>
  <w:num w:numId="2" w16cid:durableId="116603889">
    <w:abstractNumId w:val="9"/>
  </w:num>
  <w:num w:numId="3" w16cid:durableId="1465153668">
    <w:abstractNumId w:val="11"/>
  </w:num>
  <w:num w:numId="4" w16cid:durableId="913470823">
    <w:abstractNumId w:val="0"/>
  </w:num>
  <w:num w:numId="5" w16cid:durableId="1006633526">
    <w:abstractNumId w:val="3"/>
  </w:num>
  <w:num w:numId="6" w16cid:durableId="1984389946">
    <w:abstractNumId w:val="8"/>
  </w:num>
  <w:num w:numId="7" w16cid:durableId="22942890">
    <w:abstractNumId w:val="12"/>
  </w:num>
  <w:num w:numId="8" w16cid:durableId="41753988">
    <w:abstractNumId w:val="7"/>
  </w:num>
  <w:num w:numId="9" w16cid:durableId="276108662">
    <w:abstractNumId w:val="2"/>
  </w:num>
  <w:num w:numId="10" w16cid:durableId="1594975135">
    <w:abstractNumId w:val="6"/>
  </w:num>
  <w:num w:numId="11" w16cid:durableId="1115292050">
    <w:abstractNumId w:val="5"/>
  </w:num>
  <w:num w:numId="12" w16cid:durableId="282079975">
    <w:abstractNumId w:val="10"/>
  </w:num>
  <w:num w:numId="13" w16cid:durableId="1123039870">
    <w:abstractNumId w:val="1"/>
  </w:num>
  <w:num w:numId="14" w16cid:durableId="147895349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47BD"/>
    <w:rsid w:val="00005110"/>
    <w:rsid w:val="000117C8"/>
    <w:rsid w:val="00020385"/>
    <w:rsid w:val="00022F3C"/>
    <w:rsid w:val="00026903"/>
    <w:rsid w:val="000325D2"/>
    <w:rsid w:val="000370FE"/>
    <w:rsid w:val="00041193"/>
    <w:rsid w:val="00041E6B"/>
    <w:rsid w:val="0004464C"/>
    <w:rsid w:val="0004540A"/>
    <w:rsid w:val="00046145"/>
    <w:rsid w:val="0004625F"/>
    <w:rsid w:val="00051BB9"/>
    <w:rsid w:val="00053135"/>
    <w:rsid w:val="0005739B"/>
    <w:rsid w:val="00071BFF"/>
    <w:rsid w:val="000725C0"/>
    <w:rsid w:val="00077358"/>
    <w:rsid w:val="0007777A"/>
    <w:rsid w:val="000837FD"/>
    <w:rsid w:val="00087477"/>
    <w:rsid w:val="00087AC4"/>
    <w:rsid w:val="00087DEC"/>
    <w:rsid w:val="000A3A53"/>
    <w:rsid w:val="000A410E"/>
    <w:rsid w:val="000A4424"/>
    <w:rsid w:val="000A4AEB"/>
    <w:rsid w:val="000A64AE"/>
    <w:rsid w:val="000B0854"/>
    <w:rsid w:val="000C00F6"/>
    <w:rsid w:val="000C03C2"/>
    <w:rsid w:val="000C1A99"/>
    <w:rsid w:val="000C3F13"/>
    <w:rsid w:val="000C698E"/>
    <w:rsid w:val="000D0673"/>
    <w:rsid w:val="000D3941"/>
    <w:rsid w:val="000D4DAA"/>
    <w:rsid w:val="000E26A7"/>
    <w:rsid w:val="000F16F4"/>
    <w:rsid w:val="000F4A94"/>
    <w:rsid w:val="000F5904"/>
    <w:rsid w:val="000F6E2E"/>
    <w:rsid w:val="000F76E6"/>
    <w:rsid w:val="001000CB"/>
    <w:rsid w:val="00104D93"/>
    <w:rsid w:val="00105146"/>
    <w:rsid w:val="0010597C"/>
    <w:rsid w:val="00110631"/>
    <w:rsid w:val="00113F41"/>
    <w:rsid w:val="00115906"/>
    <w:rsid w:val="00116F00"/>
    <w:rsid w:val="001205B6"/>
    <w:rsid w:val="001211CF"/>
    <w:rsid w:val="00121FBC"/>
    <w:rsid w:val="001270CB"/>
    <w:rsid w:val="00141F87"/>
    <w:rsid w:val="001430AC"/>
    <w:rsid w:val="00143D0D"/>
    <w:rsid w:val="00152C92"/>
    <w:rsid w:val="00153543"/>
    <w:rsid w:val="00156584"/>
    <w:rsid w:val="00157057"/>
    <w:rsid w:val="001617F3"/>
    <w:rsid w:val="00176F77"/>
    <w:rsid w:val="0018136A"/>
    <w:rsid w:val="00181761"/>
    <w:rsid w:val="00181F78"/>
    <w:rsid w:val="00187886"/>
    <w:rsid w:val="00197505"/>
    <w:rsid w:val="00197B5B"/>
    <w:rsid w:val="001A6314"/>
    <w:rsid w:val="001C2D34"/>
    <w:rsid w:val="001D1F9C"/>
    <w:rsid w:val="001D3E15"/>
    <w:rsid w:val="001E702E"/>
    <w:rsid w:val="00207816"/>
    <w:rsid w:val="002109DE"/>
    <w:rsid w:val="0021163D"/>
    <w:rsid w:val="00212C8F"/>
    <w:rsid w:val="002155F0"/>
    <w:rsid w:val="002175EE"/>
    <w:rsid w:val="00223996"/>
    <w:rsid w:val="002261DF"/>
    <w:rsid w:val="002335A8"/>
    <w:rsid w:val="0024237F"/>
    <w:rsid w:val="00242A5E"/>
    <w:rsid w:val="002462B2"/>
    <w:rsid w:val="00254899"/>
    <w:rsid w:val="0025618D"/>
    <w:rsid w:val="0026238D"/>
    <w:rsid w:val="00264401"/>
    <w:rsid w:val="00273AAE"/>
    <w:rsid w:val="00280AC5"/>
    <w:rsid w:val="002819AB"/>
    <w:rsid w:val="00285089"/>
    <w:rsid w:val="00286A10"/>
    <w:rsid w:val="00292C6E"/>
    <w:rsid w:val="002932D7"/>
    <w:rsid w:val="0029384F"/>
    <w:rsid w:val="00294669"/>
    <w:rsid w:val="002978AB"/>
    <w:rsid w:val="002A2F30"/>
    <w:rsid w:val="002A43C3"/>
    <w:rsid w:val="002A5CAD"/>
    <w:rsid w:val="002B3F97"/>
    <w:rsid w:val="002B5486"/>
    <w:rsid w:val="002B5527"/>
    <w:rsid w:val="002B5A3A"/>
    <w:rsid w:val="002B7E39"/>
    <w:rsid w:val="002C0152"/>
    <w:rsid w:val="002C068A"/>
    <w:rsid w:val="002C09A3"/>
    <w:rsid w:val="002C456E"/>
    <w:rsid w:val="002D0645"/>
    <w:rsid w:val="002D2576"/>
    <w:rsid w:val="002D3991"/>
    <w:rsid w:val="002D483A"/>
    <w:rsid w:val="002E58E5"/>
    <w:rsid w:val="002F0875"/>
    <w:rsid w:val="002F2B1A"/>
    <w:rsid w:val="002F2DA9"/>
    <w:rsid w:val="002F5E28"/>
    <w:rsid w:val="00302050"/>
    <w:rsid w:val="00303747"/>
    <w:rsid w:val="00303E74"/>
    <w:rsid w:val="0030500E"/>
    <w:rsid w:val="0030772D"/>
    <w:rsid w:val="0031072E"/>
    <w:rsid w:val="00312816"/>
    <w:rsid w:val="003206FD"/>
    <w:rsid w:val="0032117C"/>
    <w:rsid w:val="003231B8"/>
    <w:rsid w:val="00323423"/>
    <w:rsid w:val="0032420F"/>
    <w:rsid w:val="003257F4"/>
    <w:rsid w:val="0032771A"/>
    <w:rsid w:val="00334390"/>
    <w:rsid w:val="0034090A"/>
    <w:rsid w:val="00342337"/>
    <w:rsid w:val="00343315"/>
    <w:rsid w:val="00343334"/>
    <w:rsid w:val="00343A1F"/>
    <w:rsid w:val="00344294"/>
    <w:rsid w:val="00344CD1"/>
    <w:rsid w:val="00360664"/>
    <w:rsid w:val="00361890"/>
    <w:rsid w:val="00364E17"/>
    <w:rsid w:val="00366323"/>
    <w:rsid w:val="00385FB0"/>
    <w:rsid w:val="0039315D"/>
    <w:rsid w:val="003941CF"/>
    <w:rsid w:val="003954A0"/>
    <w:rsid w:val="003962AB"/>
    <w:rsid w:val="00397322"/>
    <w:rsid w:val="003A0162"/>
    <w:rsid w:val="003A0E05"/>
    <w:rsid w:val="003B1631"/>
    <w:rsid w:val="003B2FE6"/>
    <w:rsid w:val="003B6E57"/>
    <w:rsid w:val="003C5058"/>
    <w:rsid w:val="003C6309"/>
    <w:rsid w:val="003C642D"/>
    <w:rsid w:val="003D476D"/>
    <w:rsid w:val="003D4C76"/>
    <w:rsid w:val="003E54CC"/>
    <w:rsid w:val="003E7DFF"/>
    <w:rsid w:val="003F017F"/>
    <w:rsid w:val="003F3533"/>
    <w:rsid w:val="003F3DFE"/>
    <w:rsid w:val="003F72FB"/>
    <w:rsid w:val="003F7910"/>
    <w:rsid w:val="003F7D69"/>
    <w:rsid w:val="0040585B"/>
    <w:rsid w:val="00406EFF"/>
    <w:rsid w:val="00411666"/>
    <w:rsid w:val="004126C6"/>
    <w:rsid w:val="00412E4A"/>
    <w:rsid w:val="004156F0"/>
    <w:rsid w:val="00417BDB"/>
    <w:rsid w:val="00423C92"/>
    <w:rsid w:val="00426905"/>
    <w:rsid w:val="00430A24"/>
    <w:rsid w:val="00430CFD"/>
    <w:rsid w:val="00433231"/>
    <w:rsid w:val="004361AE"/>
    <w:rsid w:val="00442BAD"/>
    <w:rsid w:val="004463BE"/>
    <w:rsid w:val="00446DFC"/>
    <w:rsid w:val="00447165"/>
    <w:rsid w:val="004474DE"/>
    <w:rsid w:val="00447756"/>
    <w:rsid w:val="00451EE4"/>
    <w:rsid w:val="00453E15"/>
    <w:rsid w:val="00456009"/>
    <w:rsid w:val="004572EC"/>
    <w:rsid w:val="00460D60"/>
    <w:rsid w:val="004656FC"/>
    <w:rsid w:val="00470726"/>
    <w:rsid w:val="0047718B"/>
    <w:rsid w:val="004802CC"/>
    <w:rsid w:val="0048041A"/>
    <w:rsid w:val="004808FA"/>
    <w:rsid w:val="00485B6D"/>
    <w:rsid w:val="00491926"/>
    <w:rsid w:val="004976CF"/>
    <w:rsid w:val="004A0615"/>
    <w:rsid w:val="004A2EB8"/>
    <w:rsid w:val="004A4A11"/>
    <w:rsid w:val="004A4E99"/>
    <w:rsid w:val="004B48D1"/>
    <w:rsid w:val="004C07CB"/>
    <w:rsid w:val="004C21A3"/>
    <w:rsid w:val="004C60B4"/>
    <w:rsid w:val="004C65BB"/>
    <w:rsid w:val="004C6A84"/>
    <w:rsid w:val="004C7A76"/>
    <w:rsid w:val="004D3EA2"/>
    <w:rsid w:val="004D5494"/>
    <w:rsid w:val="004E2BD7"/>
    <w:rsid w:val="004E6091"/>
    <w:rsid w:val="004E6ECC"/>
    <w:rsid w:val="004F08A6"/>
    <w:rsid w:val="004F14F9"/>
    <w:rsid w:val="004F2480"/>
    <w:rsid w:val="004F6322"/>
    <w:rsid w:val="00503C08"/>
    <w:rsid w:val="00506851"/>
    <w:rsid w:val="005127E5"/>
    <w:rsid w:val="005157C7"/>
    <w:rsid w:val="005161A5"/>
    <w:rsid w:val="0052347F"/>
    <w:rsid w:val="0052555C"/>
    <w:rsid w:val="005314EF"/>
    <w:rsid w:val="0053259F"/>
    <w:rsid w:val="00535562"/>
    <w:rsid w:val="00537FB0"/>
    <w:rsid w:val="00541467"/>
    <w:rsid w:val="00541734"/>
    <w:rsid w:val="00542B4C"/>
    <w:rsid w:val="00546AF8"/>
    <w:rsid w:val="0054718A"/>
    <w:rsid w:val="005472C9"/>
    <w:rsid w:val="005526C8"/>
    <w:rsid w:val="00555B0D"/>
    <w:rsid w:val="00561D9A"/>
    <w:rsid w:val="00561E69"/>
    <w:rsid w:val="0056634F"/>
    <w:rsid w:val="005716E3"/>
    <w:rsid w:val="005718AF"/>
    <w:rsid w:val="00571FD4"/>
    <w:rsid w:val="00572879"/>
    <w:rsid w:val="00576804"/>
    <w:rsid w:val="00583B4D"/>
    <w:rsid w:val="0058611F"/>
    <w:rsid w:val="005920A6"/>
    <w:rsid w:val="0059222D"/>
    <w:rsid w:val="00592D9D"/>
    <w:rsid w:val="0059619D"/>
    <w:rsid w:val="005A3A64"/>
    <w:rsid w:val="005A3DFE"/>
    <w:rsid w:val="005A7C1C"/>
    <w:rsid w:val="005C09DE"/>
    <w:rsid w:val="005C0AC4"/>
    <w:rsid w:val="005D739E"/>
    <w:rsid w:val="005D7AC8"/>
    <w:rsid w:val="005E34E1"/>
    <w:rsid w:val="005E34FF"/>
    <w:rsid w:val="005E3542"/>
    <w:rsid w:val="005E4C5C"/>
    <w:rsid w:val="005E52F9"/>
    <w:rsid w:val="005E7E35"/>
    <w:rsid w:val="005F1261"/>
    <w:rsid w:val="005F32F8"/>
    <w:rsid w:val="005F67F1"/>
    <w:rsid w:val="006009CA"/>
    <w:rsid w:val="0060146F"/>
    <w:rsid w:val="00602315"/>
    <w:rsid w:val="00612909"/>
    <w:rsid w:val="00614E46"/>
    <w:rsid w:val="00615462"/>
    <w:rsid w:val="0062261A"/>
    <w:rsid w:val="006319E6"/>
    <w:rsid w:val="0063373D"/>
    <w:rsid w:val="00647668"/>
    <w:rsid w:val="0065250D"/>
    <w:rsid w:val="00655ACD"/>
    <w:rsid w:val="00656930"/>
    <w:rsid w:val="0065719B"/>
    <w:rsid w:val="00661ACD"/>
    <w:rsid w:val="0066322F"/>
    <w:rsid w:val="0066609C"/>
    <w:rsid w:val="00672C55"/>
    <w:rsid w:val="00675913"/>
    <w:rsid w:val="00676F00"/>
    <w:rsid w:val="0067743D"/>
    <w:rsid w:val="00682553"/>
    <w:rsid w:val="00683417"/>
    <w:rsid w:val="006913D9"/>
    <w:rsid w:val="0069559D"/>
    <w:rsid w:val="00696368"/>
    <w:rsid w:val="006A352A"/>
    <w:rsid w:val="006A7B8B"/>
    <w:rsid w:val="006B7E4A"/>
    <w:rsid w:val="006C37FC"/>
    <w:rsid w:val="006C7953"/>
    <w:rsid w:val="006D2842"/>
    <w:rsid w:val="006E0884"/>
    <w:rsid w:val="006E331F"/>
    <w:rsid w:val="006E4ECE"/>
    <w:rsid w:val="006E7A0D"/>
    <w:rsid w:val="006F2727"/>
    <w:rsid w:val="006F2B70"/>
    <w:rsid w:val="006F41FA"/>
    <w:rsid w:val="006F5148"/>
    <w:rsid w:val="006F6496"/>
    <w:rsid w:val="006F6B0F"/>
    <w:rsid w:val="00700341"/>
    <w:rsid w:val="00703920"/>
    <w:rsid w:val="00710627"/>
    <w:rsid w:val="00715440"/>
    <w:rsid w:val="00723AB0"/>
    <w:rsid w:val="00724952"/>
    <w:rsid w:val="007258E8"/>
    <w:rsid w:val="0074059E"/>
    <w:rsid w:val="00746BBB"/>
    <w:rsid w:val="00750C70"/>
    <w:rsid w:val="0075201E"/>
    <w:rsid w:val="007613E8"/>
    <w:rsid w:val="00765A00"/>
    <w:rsid w:val="00766F87"/>
    <w:rsid w:val="00770A00"/>
    <w:rsid w:val="00774D8B"/>
    <w:rsid w:val="00775A43"/>
    <w:rsid w:val="00775D06"/>
    <w:rsid w:val="00776A85"/>
    <w:rsid w:val="00777AFF"/>
    <w:rsid w:val="00781571"/>
    <w:rsid w:val="0078489C"/>
    <w:rsid w:val="00785862"/>
    <w:rsid w:val="007878A4"/>
    <w:rsid w:val="00787C14"/>
    <w:rsid w:val="00797F2C"/>
    <w:rsid w:val="007A01C8"/>
    <w:rsid w:val="007A0537"/>
    <w:rsid w:val="007B2157"/>
    <w:rsid w:val="007B5BFD"/>
    <w:rsid w:val="007C1DBC"/>
    <w:rsid w:val="007D631E"/>
    <w:rsid w:val="007D65B4"/>
    <w:rsid w:val="007E1329"/>
    <w:rsid w:val="007E1EAB"/>
    <w:rsid w:val="007E6000"/>
    <w:rsid w:val="007E6161"/>
    <w:rsid w:val="007F0A57"/>
    <w:rsid w:val="007F1352"/>
    <w:rsid w:val="007F3510"/>
    <w:rsid w:val="007F3EDF"/>
    <w:rsid w:val="007F59EB"/>
    <w:rsid w:val="00800FB4"/>
    <w:rsid w:val="0080125A"/>
    <w:rsid w:val="00803C3D"/>
    <w:rsid w:val="0080508A"/>
    <w:rsid w:val="00805876"/>
    <w:rsid w:val="00812272"/>
    <w:rsid w:val="00816CFC"/>
    <w:rsid w:val="00817486"/>
    <w:rsid w:val="00817CB9"/>
    <w:rsid w:val="008218AC"/>
    <w:rsid w:val="00823540"/>
    <w:rsid w:val="00827937"/>
    <w:rsid w:val="00834368"/>
    <w:rsid w:val="00835B3C"/>
    <w:rsid w:val="0083673A"/>
    <w:rsid w:val="008378DE"/>
    <w:rsid w:val="00840934"/>
    <w:rsid w:val="008411A4"/>
    <w:rsid w:val="008416C5"/>
    <w:rsid w:val="00845A36"/>
    <w:rsid w:val="00851B7C"/>
    <w:rsid w:val="008553B4"/>
    <w:rsid w:val="00856F99"/>
    <w:rsid w:val="008738FB"/>
    <w:rsid w:val="00874BCB"/>
    <w:rsid w:val="00882CC8"/>
    <w:rsid w:val="0088706F"/>
    <w:rsid w:val="00894FEB"/>
    <w:rsid w:val="00895DEE"/>
    <w:rsid w:val="00896CF0"/>
    <w:rsid w:val="008A03E3"/>
    <w:rsid w:val="008A52CF"/>
    <w:rsid w:val="008A6DE9"/>
    <w:rsid w:val="008A7407"/>
    <w:rsid w:val="008B0761"/>
    <w:rsid w:val="008B2317"/>
    <w:rsid w:val="008B7320"/>
    <w:rsid w:val="008C2D89"/>
    <w:rsid w:val="008C6FA3"/>
    <w:rsid w:val="008D2B4E"/>
    <w:rsid w:val="008E359C"/>
    <w:rsid w:val="008E439B"/>
    <w:rsid w:val="008E64EC"/>
    <w:rsid w:val="00902B02"/>
    <w:rsid w:val="00903056"/>
    <w:rsid w:val="00912954"/>
    <w:rsid w:val="00916727"/>
    <w:rsid w:val="00920575"/>
    <w:rsid w:val="00921E0F"/>
    <w:rsid w:val="00921F34"/>
    <w:rsid w:val="009221D3"/>
    <w:rsid w:val="0092304C"/>
    <w:rsid w:val="00923E19"/>
    <w:rsid w:val="00923F06"/>
    <w:rsid w:val="00924B43"/>
    <w:rsid w:val="00932673"/>
    <w:rsid w:val="009355A7"/>
    <w:rsid w:val="00935B35"/>
    <w:rsid w:val="0093761D"/>
    <w:rsid w:val="00942050"/>
    <w:rsid w:val="00950573"/>
    <w:rsid w:val="00954800"/>
    <w:rsid w:val="00960B10"/>
    <w:rsid w:val="009613A4"/>
    <w:rsid w:val="0096272E"/>
    <w:rsid w:val="00964D83"/>
    <w:rsid w:val="00967885"/>
    <w:rsid w:val="00971C4B"/>
    <w:rsid w:val="00977298"/>
    <w:rsid w:val="009841DA"/>
    <w:rsid w:val="00984869"/>
    <w:rsid w:val="00987196"/>
    <w:rsid w:val="00987A4C"/>
    <w:rsid w:val="00993FF8"/>
    <w:rsid w:val="009A05EB"/>
    <w:rsid w:val="009B0F77"/>
    <w:rsid w:val="009B151F"/>
    <w:rsid w:val="009B3075"/>
    <w:rsid w:val="009B524F"/>
    <w:rsid w:val="009B580C"/>
    <w:rsid w:val="009B72ED"/>
    <w:rsid w:val="009B7BD4"/>
    <w:rsid w:val="009D0C53"/>
    <w:rsid w:val="009D287D"/>
    <w:rsid w:val="009D78CA"/>
    <w:rsid w:val="009E1447"/>
    <w:rsid w:val="009E1614"/>
    <w:rsid w:val="009F0B37"/>
    <w:rsid w:val="009F594A"/>
    <w:rsid w:val="00A00FCD"/>
    <w:rsid w:val="00A05D18"/>
    <w:rsid w:val="00A101CD"/>
    <w:rsid w:val="00A216FB"/>
    <w:rsid w:val="00A2283C"/>
    <w:rsid w:val="00A35676"/>
    <w:rsid w:val="00A356F5"/>
    <w:rsid w:val="00A44633"/>
    <w:rsid w:val="00A45A69"/>
    <w:rsid w:val="00A467DA"/>
    <w:rsid w:val="00A502EE"/>
    <w:rsid w:val="00A50DA1"/>
    <w:rsid w:val="00A52DBD"/>
    <w:rsid w:val="00A60DB3"/>
    <w:rsid w:val="00A639EA"/>
    <w:rsid w:val="00A65E81"/>
    <w:rsid w:val="00A660B8"/>
    <w:rsid w:val="00A677CA"/>
    <w:rsid w:val="00A766AA"/>
    <w:rsid w:val="00A80085"/>
    <w:rsid w:val="00A81D4B"/>
    <w:rsid w:val="00A93D42"/>
    <w:rsid w:val="00A976E9"/>
    <w:rsid w:val="00AA3601"/>
    <w:rsid w:val="00AA46E3"/>
    <w:rsid w:val="00AA5B63"/>
    <w:rsid w:val="00AB0093"/>
    <w:rsid w:val="00AB503D"/>
    <w:rsid w:val="00AC596E"/>
    <w:rsid w:val="00AD0E39"/>
    <w:rsid w:val="00AD2F56"/>
    <w:rsid w:val="00AD4B45"/>
    <w:rsid w:val="00AE2F62"/>
    <w:rsid w:val="00AE2FAA"/>
    <w:rsid w:val="00AE3372"/>
    <w:rsid w:val="00AE35CE"/>
    <w:rsid w:val="00AF402D"/>
    <w:rsid w:val="00AF7232"/>
    <w:rsid w:val="00B049F2"/>
    <w:rsid w:val="00B14EB4"/>
    <w:rsid w:val="00B152F4"/>
    <w:rsid w:val="00B26521"/>
    <w:rsid w:val="00B27A02"/>
    <w:rsid w:val="00B32020"/>
    <w:rsid w:val="00B345C9"/>
    <w:rsid w:val="00B56990"/>
    <w:rsid w:val="00B61A59"/>
    <w:rsid w:val="00B62BC5"/>
    <w:rsid w:val="00B70221"/>
    <w:rsid w:val="00B72B79"/>
    <w:rsid w:val="00B756E2"/>
    <w:rsid w:val="00B80EF2"/>
    <w:rsid w:val="00B814DD"/>
    <w:rsid w:val="00B874E8"/>
    <w:rsid w:val="00B93B0E"/>
    <w:rsid w:val="00B978EB"/>
    <w:rsid w:val="00BA0A02"/>
    <w:rsid w:val="00BA4406"/>
    <w:rsid w:val="00BA4818"/>
    <w:rsid w:val="00BC4278"/>
    <w:rsid w:val="00BC4B25"/>
    <w:rsid w:val="00BC62F0"/>
    <w:rsid w:val="00BD0811"/>
    <w:rsid w:val="00BD09CD"/>
    <w:rsid w:val="00BE1D1B"/>
    <w:rsid w:val="00BF03CC"/>
    <w:rsid w:val="00BF56FB"/>
    <w:rsid w:val="00BF70DA"/>
    <w:rsid w:val="00C00E8A"/>
    <w:rsid w:val="00C0416E"/>
    <w:rsid w:val="00C047D3"/>
    <w:rsid w:val="00C065EA"/>
    <w:rsid w:val="00C11BD0"/>
    <w:rsid w:val="00C14371"/>
    <w:rsid w:val="00C16F5D"/>
    <w:rsid w:val="00C171AA"/>
    <w:rsid w:val="00C2271C"/>
    <w:rsid w:val="00C2335C"/>
    <w:rsid w:val="00C24E83"/>
    <w:rsid w:val="00C25CDD"/>
    <w:rsid w:val="00C27410"/>
    <w:rsid w:val="00C274BD"/>
    <w:rsid w:val="00C319CF"/>
    <w:rsid w:val="00C37D2D"/>
    <w:rsid w:val="00C37D33"/>
    <w:rsid w:val="00C40EA6"/>
    <w:rsid w:val="00C4142C"/>
    <w:rsid w:val="00C414D1"/>
    <w:rsid w:val="00C41969"/>
    <w:rsid w:val="00C41C0D"/>
    <w:rsid w:val="00C427BD"/>
    <w:rsid w:val="00C43473"/>
    <w:rsid w:val="00C45070"/>
    <w:rsid w:val="00C459C3"/>
    <w:rsid w:val="00C5681E"/>
    <w:rsid w:val="00C57B84"/>
    <w:rsid w:val="00C64439"/>
    <w:rsid w:val="00C8343C"/>
    <w:rsid w:val="00C839AB"/>
    <w:rsid w:val="00C83E42"/>
    <w:rsid w:val="00C857CB"/>
    <w:rsid w:val="00C8740F"/>
    <w:rsid w:val="00C91B95"/>
    <w:rsid w:val="00C9523B"/>
    <w:rsid w:val="00C95891"/>
    <w:rsid w:val="00CA05DF"/>
    <w:rsid w:val="00CA210C"/>
    <w:rsid w:val="00CA5332"/>
    <w:rsid w:val="00CA748F"/>
    <w:rsid w:val="00CB6027"/>
    <w:rsid w:val="00CB68BB"/>
    <w:rsid w:val="00CC2307"/>
    <w:rsid w:val="00CD61BD"/>
    <w:rsid w:val="00CD6FD5"/>
    <w:rsid w:val="00CE21C0"/>
    <w:rsid w:val="00CF1D7D"/>
    <w:rsid w:val="00CF406E"/>
    <w:rsid w:val="00CF7DEC"/>
    <w:rsid w:val="00D0176C"/>
    <w:rsid w:val="00D04BBC"/>
    <w:rsid w:val="00D11975"/>
    <w:rsid w:val="00D125BE"/>
    <w:rsid w:val="00D14927"/>
    <w:rsid w:val="00D302CB"/>
    <w:rsid w:val="00D302E6"/>
    <w:rsid w:val="00D354A3"/>
    <w:rsid w:val="00D40BD6"/>
    <w:rsid w:val="00D4214B"/>
    <w:rsid w:val="00D423EB"/>
    <w:rsid w:val="00D4685D"/>
    <w:rsid w:val="00D54743"/>
    <w:rsid w:val="00D555DA"/>
    <w:rsid w:val="00D6349C"/>
    <w:rsid w:val="00D72676"/>
    <w:rsid w:val="00D77786"/>
    <w:rsid w:val="00D8280D"/>
    <w:rsid w:val="00D828A4"/>
    <w:rsid w:val="00D901F1"/>
    <w:rsid w:val="00D921F9"/>
    <w:rsid w:val="00DA0546"/>
    <w:rsid w:val="00DB5562"/>
    <w:rsid w:val="00DB7937"/>
    <w:rsid w:val="00DD13A5"/>
    <w:rsid w:val="00DD13DB"/>
    <w:rsid w:val="00DD62FC"/>
    <w:rsid w:val="00DE12DB"/>
    <w:rsid w:val="00DE3F7E"/>
    <w:rsid w:val="00DF2980"/>
    <w:rsid w:val="00DF2CB8"/>
    <w:rsid w:val="00E006B3"/>
    <w:rsid w:val="00E03F8D"/>
    <w:rsid w:val="00E10CFA"/>
    <w:rsid w:val="00E11244"/>
    <w:rsid w:val="00E14594"/>
    <w:rsid w:val="00E16CAE"/>
    <w:rsid w:val="00E20042"/>
    <w:rsid w:val="00E21D9E"/>
    <w:rsid w:val="00E25060"/>
    <w:rsid w:val="00E25B0C"/>
    <w:rsid w:val="00E31303"/>
    <w:rsid w:val="00E3440D"/>
    <w:rsid w:val="00E34F70"/>
    <w:rsid w:val="00E40341"/>
    <w:rsid w:val="00E42422"/>
    <w:rsid w:val="00E42515"/>
    <w:rsid w:val="00E42A95"/>
    <w:rsid w:val="00E47C37"/>
    <w:rsid w:val="00E515DB"/>
    <w:rsid w:val="00E53CD8"/>
    <w:rsid w:val="00E54069"/>
    <w:rsid w:val="00E54F7C"/>
    <w:rsid w:val="00E576E1"/>
    <w:rsid w:val="00E57C9F"/>
    <w:rsid w:val="00E61457"/>
    <w:rsid w:val="00E6324A"/>
    <w:rsid w:val="00E64030"/>
    <w:rsid w:val="00E643FA"/>
    <w:rsid w:val="00E64F35"/>
    <w:rsid w:val="00E67038"/>
    <w:rsid w:val="00E67B22"/>
    <w:rsid w:val="00E7021B"/>
    <w:rsid w:val="00E702AE"/>
    <w:rsid w:val="00E722EB"/>
    <w:rsid w:val="00E72FA4"/>
    <w:rsid w:val="00E749CE"/>
    <w:rsid w:val="00E81323"/>
    <w:rsid w:val="00E818BB"/>
    <w:rsid w:val="00E830A6"/>
    <w:rsid w:val="00E87287"/>
    <w:rsid w:val="00E9290E"/>
    <w:rsid w:val="00E94C93"/>
    <w:rsid w:val="00E95012"/>
    <w:rsid w:val="00E95362"/>
    <w:rsid w:val="00E957B8"/>
    <w:rsid w:val="00E961FB"/>
    <w:rsid w:val="00EA406E"/>
    <w:rsid w:val="00EA43AC"/>
    <w:rsid w:val="00EA52D3"/>
    <w:rsid w:val="00EA6BBD"/>
    <w:rsid w:val="00EB2329"/>
    <w:rsid w:val="00EB31D8"/>
    <w:rsid w:val="00EC054C"/>
    <w:rsid w:val="00EC1723"/>
    <w:rsid w:val="00EC5507"/>
    <w:rsid w:val="00EC7DA1"/>
    <w:rsid w:val="00ED3727"/>
    <w:rsid w:val="00ED3FF4"/>
    <w:rsid w:val="00ED5400"/>
    <w:rsid w:val="00EE550A"/>
    <w:rsid w:val="00EE5639"/>
    <w:rsid w:val="00EF5820"/>
    <w:rsid w:val="00F001BC"/>
    <w:rsid w:val="00F02AFE"/>
    <w:rsid w:val="00F04B5B"/>
    <w:rsid w:val="00F2293D"/>
    <w:rsid w:val="00F22A41"/>
    <w:rsid w:val="00F22B72"/>
    <w:rsid w:val="00F22C67"/>
    <w:rsid w:val="00F24257"/>
    <w:rsid w:val="00F24E30"/>
    <w:rsid w:val="00F25E66"/>
    <w:rsid w:val="00F26482"/>
    <w:rsid w:val="00F318DC"/>
    <w:rsid w:val="00F366DB"/>
    <w:rsid w:val="00F40DE2"/>
    <w:rsid w:val="00F50D24"/>
    <w:rsid w:val="00F56033"/>
    <w:rsid w:val="00F62916"/>
    <w:rsid w:val="00F63D9A"/>
    <w:rsid w:val="00F640D7"/>
    <w:rsid w:val="00F66E0D"/>
    <w:rsid w:val="00F76070"/>
    <w:rsid w:val="00F82BAF"/>
    <w:rsid w:val="00F834F5"/>
    <w:rsid w:val="00F85F78"/>
    <w:rsid w:val="00F93842"/>
    <w:rsid w:val="00F938E8"/>
    <w:rsid w:val="00F9741B"/>
    <w:rsid w:val="00FA02D2"/>
    <w:rsid w:val="00FA1F67"/>
    <w:rsid w:val="00FB41D0"/>
    <w:rsid w:val="00FB743C"/>
    <w:rsid w:val="00FC05C4"/>
    <w:rsid w:val="00FC5107"/>
    <w:rsid w:val="00FD307B"/>
    <w:rsid w:val="00FD4593"/>
    <w:rsid w:val="00FE494B"/>
    <w:rsid w:val="00FE5D0D"/>
    <w:rsid w:val="00FE68E4"/>
    <w:rsid w:val="00FF0CAC"/>
    <w:rsid w:val="00FF2B43"/>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E47C3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2.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7F4BB09-D4D3-423A-888F-A420197D2CE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171a6d4e-846b-4045-8024-24f3590889ec"/>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A2BA4957-D3BA-4B67-B78A-3C4C985F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8BA90F-F6D3-470D-A7EF-6120D440C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1623</Words>
  <Characters>8011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2</cp:revision>
  <cp:lastPrinted>2010-06-22T07:33:00Z</cp:lastPrinted>
  <dcterms:created xsi:type="dcterms:W3CDTF">2024-04-02T08:30:00Z</dcterms:created>
  <dcterms:modified xsi:type="dcterms:W3CDTF">2024-04-02T08:30:00Z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