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507FA" w14:textId="495E27F2" w:rsidR="00753896" w:rsidRDefault="009565DA" w:rsidP="00614D81">
      <w:pPr>
        <w:pStyle w:val="BodyText"/>
        <w:ind w:left="142" w:firstLine="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5A182A" wp14:editId="65145009">
            <wp:extent cx="3416490" cy="359664"/>
            <wp:effectExtent l="0" t="0" r="0" b="0"/>
            <wp:docPr id="1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anning Inspectorate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90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C960" w14:textId="77777777" w:rsidR="00753896" w:rsidRDefault="00753896">
      <w:pPr>
        <w:pStyle w:val="BodyText"/>
        <w:ind w:left="0"/>
        <w:rPr>
          <w:rFonts w:ascii="Times New Roman"/>
          <w:sz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9"/>
      </w:tblGrid>
      <w:tr w:rsidR="00753896" w14:paraId="7B4DDC3D" w14:textId="77777777" w:rsidTr="005E6C00">
        <w:trPr>
          <w:trHeight w:val="887"/>
        </w:trPr>
        <w:tc>
          <w:tcPr>
            <w:tcW w:w="10409" w:type="dxa"/>
            <w:tcBorders>
              <w:top w:val="single" w:sz="4" w:space="0" w:color="000000"/>
            </w:tcBorders>
          </w:tcPr>
          <w:p w14:paraId="550D539F" w14:textId="77777777" w:rsidR="00753896" w:rsidRDefault="009565DA">
            <w:pPr>
              <w:pStyle w:val="TableParagraph"/>
              <w:spacing w:before="118"/>
              <w:rPr>
                <w:b/>
                <w:sz w:val="40"/>
              </w:rPr>
            </w:pPr>
            <w:r>
              <w:rPr>
                <w:b/>
                <w:sz w:val="40"/>
              </w:rPr>
              <w:t>Application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Decision</w:t>
            </w:r>
          </w:p>
        </w:tc>
      </w:tr>
      <w:tr w:rsidR="00753896" w14:paraId="5020A75D" w14:textId="77777777" w:rsidTr="005E6C00">
        <w:trPr>
          <w:trHeight w:val="624"/>
        </w:trPr>
        <w:tc>
          <w:tcPr>
            <w:tcW w:w="10409" w:type="dxa"/>
          </w:tcPr>
          <w:p w14:paraId="75071C6C" w14:textId="77777777" w:rsidR="00753896" w:rsidRDefault="00753896">
            <w:pPr>
              <w:pStyle w:val="TableParagraph"/>
              <w:spacing w:before="6"/>
              <w:ind w:left="0"/>
              <w:rPr>
                <w:rFonts w:ascii="Times New Roman"/>
                <w:sz w:val="28"/>
              </w:rPr>
            </w:pPr>
          </w:p>
          <w:p w14:paraId="2CDA5CA3" w14:textId="1C28DA50" w:rsidR="00753896" w:rsidRDefault="009565DA">
            <w:pPr>
              <w:pStyle w:val="TableParagraph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 w:rsidR="00C824C2">
              <w:rPr>
                <w:b/>
              </w:rPr>
              <w:t>Harry Wood</w:t>
            </w:r>
          </w:p>
        </w:tc>
      </w:tr>
      <w:tr w:rsidR="00753896" w14:paraId="0E3BF1ED" w14:textId="77777777" w:rsidTr="005E6C00">
        <w:trPr>
          <w:trHeight w:val="320"/>
        </w:trPr>
        <w:tc>
          <w:tcPr>
            <w:tcW w:w="10409" w:type="dxa"/>
          </w:tcPr>
          <w:p w14:paraId="0FC185F0" w14:textId="77777777" w:rsidR="00753896" w:rsidRDefault="009565DA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sz w:val="16"/>
              </w:rPr>
              <w:t>Appointed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Secretary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State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Environment,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Food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Rural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Affairs</w:t>
            </w:r>
          </w:p>
        </w:tc>
      </w:tr>
      <w:tr w:rsidR="00753896" w14:paraId="61CDE190" w14:textId="77777777" w:rsidTr="005E6C00">
        <w:trPr>
          <w:trHeight w:val="281"/>
        </w:trPr>
        <w:tc>
          <w:tcPr>
            <w:tcW w:w="10409" w:type="dxa"/>
            <w:tcBorders>
              <w:bottom w:val="single" w:sz="4" w:space="0" w:color="000000"/>
            </w:tcBorders>
          </w:tcPr>
          <w:p w14:paraId="2CBCCB3E" w14:textId="33C057F7" w:rsidR="00753896" w:rsidRDefault="009565DA">
            <w:pPr>
              <w:pStyle w:val="TableParagraph"/>
              <w:spacing w:before="82" w:line="19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Decision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date:</w:t>
            </w:r>
            <w:r w:rsidR="006B30CF">
              <w:rPr>
                <w:b/>
                <w:sz w:val="16"/>
              </w:rPr>
              <w:t xml:space="preserve"> </w:t>
            </w:r>
            <w:r w:rsidR="00AF6C64">
              <w:rPr>
                <w:b/>
                <w:sz w:val="16"/>
              </w:rPr>
              <w:t>1 March</w:t>
            </w:r>
            <w:r w:rsidR="00AF6C64">
              <w:rPr>
                <w:b/>
                <w:spacing w:val="4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202</w:t>
            </w:r>
            <w:r w:rsidR="006B30CF">
              <w:rPr>
                <w:b/>
                <w:spacing w:val="-4"/>
                <w:sz w:val="16"/>
              </w:rPr>
              <w:t>4</w:t>
            </w:r>
          </w:p>
        </w:tc>
      </w:tr>
    </w:tbl>
    <w:p w14:paraId="32533B90" w14:textId="77777777" w:rsidR="00753896" w:rsidRPr="004C3478" w:rsidRDefault="00753896">
      <w:pPr>
        <w:pStyle w:val="BodyText"/>
        <w:spacing w:before="9"/>
        <w:ind w:left="0"/>
        <w:rPr>
          <w:rFonts w:ascii="Times New Roman"/>
          <w:sz w:val="24"/>
          <w:szCs w:val="24"/>
        </w:rPr>
      </w:pPr>
    </w:p>
    <w:p w14:paraId="3E20CC85" w14:textId="0514A702" w:rsidR="00753896" w:rsidRPr="008B057F" w:rsidRDefault="009565DA" w:rsidP="2121452D">
      <w:pPr>
        <w:pStyle w:val="Heading1"/>
        <w:spacing w:before="101" w:line="267" w:lineRule="exact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Ref: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  <w:spacing w:val="-2"/>
        </w:rPr>
        <w:t>COM/</w:t>
      </w:r>
      <w:r w:rsidR="00B27F5F" w:rsidRPr="2121452D">
        <w:rPr>
          <w:rFonts w:ascii="Arial" w:eastAsia="Arial" w:hAnsi="Arial" w:cs="Arial"/>
          <w:spacing w:val="-2"/>
        </w:rPr>
        <w:t>33</w:t>
      </w:r>
      <w:r w:rsidR="006B30CF">
        <w:rPr>
          <w:rFonts w:ascii="Arial" w:eastAsia="Arial" w:hAnsi="Arial" w:cs="Arial"/>
          <w:spacing w:val="-2"/>
        </w:rPr>
        <w:t>2</w:t>
      </w:r>
      <w:r w:rsidR="0007369D">
        <w:rPr>
          <w:rFonts w:ascii="Arial" w:eastAsia="Arial" w:hAnsi="Arial" w:cs="Arial"/>
          <w:spacing w:val="-2"/>
        </w:rPr>
        <w:t>5380</w:t>
      </w:r>
    </w:p>
    <w:p w14:paraId="0B52CF8E" w14:textId="0B915BB3" w:rsidR="00753896" w:rsidRPr="008B057F" w:rsidRDefault="0007369D" w:rsidP="2121452D">
      <w:pPr>
        <w:spacing w:line="267" w:lineRule="exact"/>
        <w:ind w:firstLine="227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WELL STREET COMMON</w:t>
      </w:r>
      <w:r w:rsidR="00684DB9" w:rsidRPr="2121452D">
        <w:rPr>
          <w:rFonts w:ascii="Arial" w:eastAsia="Arial" w:hAnsi="Arial" w:cs="Arial"/>
          <w:b/>
          <w:bCs/>
        </w:rPr>
        <w:t>,</w:t>
      </w:r>
      <w:r w:rsidR="00684DB9" w:rsidRPr="2121452D">
        <w:rPr>
          <w:rFonts w:ascii="Arial" w:eastAsia="Arial" w:hAnsi="Arial" w:cs="Arial"/>
          <w:b/>
          <w:bCs/>
          <w:spacing w:val="-7"/>
        </w:rPr>
        <w:t xml:space="preserve"> </w:t>
      </w:r>
      <w:r w:rsidR="006640D1" w:rsidRPr="2121452D">
        <w:rPr>
          <w:rFonts w:ascii="Arial" w:eastAsia="Arial" w:hAnsi="Arial" w:cs="Arial"/>
          <w:b/>
          <w:bCs/>
        </w:rPr>
        <w:t>LONDON BOROUGH OF HACKNEY</w:t>
      </w:r>
    </w:p>
    <w:p w14:paraId="02F127C6" w14:textId="62197DB8" w:rsidR="00753896" w:rsidRPr="008B057F" w:rsidRDefault="009565DA" w:rsidP="2121452D">
      <w:pPr>
        <w:spacing w:before="2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Register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Unit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No: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CL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="0007369D">
        <w:rPr>
          <w:rFonts w:ascii="Arial" w:eastAsia="Arial" w:hAnsi="Arial" w:cs="Arial"/>
          <w:spacing w:val="-6"/>
        </w:rPr>
        <w:t>33</w:t>
      </w:r>
    </w:p>
    <w:p w14:paraId="788F7858" w14:textId="22F94715" w:rsidR="00753896" w:rsidRPr="006B30CF" w:rsidRDefault="009565DA" w:rsidP="2121452D">
      <w:pPr>
        <w:spacing w:line="243" w:lineRule="exact"/>
        <w:ind w:left="227"/>
        <w:jc w:val="both"/>
        <w:rPr>
          <w:rFonts w:ascii="Arial" w:eastAsia="Arial" w:hAnsi="Arial" w:cs="Arial"/>
          <w:color w:val="FF0000"/>
        </w:rPr>
      </w:pPr>
      <w:r w:rsidRPr="2121452D">
        <w:rPr>
          <w:rFonts w:ascii="Arial" w:eastAsia="Arial" w:hAnsi="Arial" w:cs="Arial"/>
        </w:rPr>
        <w:t>Commons</w:t>
      </w:r>
      <w:r w:rsidRPr="2121452D">
        <w:rPr>
          <w:rFonts w:ascii="Arial" w:eastAsia="Arial" w:hAnsi="Arial" w:cs="Arial"/>
          <w:spacing w:val="-10"/>
        </w:rPr>
        <w:t xml:space="preserve"> </w:t>
      </w:r>
      <w:r w:rsidRPr="2121452D">
        <w:rPr>
          <w:rFonts w:ascii="Arial" w:eastAsia="Arial" w:hAnsi="Arial" w:cs="Arial"/>
        </w:rPr>
        <w:t>Registration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Authority: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8"/>
        </w:rPr>
        <w:t xml:space="preserve"> </w:t>
      </w:r>
      <w:r w:rsidR="006640D1" w:rsidRPr="2121452D">
        <w:rPr>
          <w:rFonts w:ascii="Arial" w:eastAsia="Arial" w:hAnsi="Arial" w:cs="Arial"/>
          <w:spacing w:val="-8"/>
        </w:rPr>
        <w:t>Hackney</w:t>
      </w:r>
    </w:p>
    <w:p w14:paraId="3308C8A0" w14:textId="16974F57" w:rsidR="00753896" w:rsidRPr="008B057F" w:rsidRDefault="009565DA" w:rsidP="2121452D">
      <w:pPr>
        <w:pStyle w:val="ListParagraph"/>
        <w:numPr>
          <w:ilvl w:val="0"/>
          <w:numId w:val="3"/>
        </w:numPr>
        <w:tabs>
          <w:tab w:val="left" w:pos="588"/>
        </w:tabs>
        <w:ind w:right="573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application,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dated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0C32D0" w:rsidRPr="2121452D">
        <w:rPr>
          <w:rFonts w:ascii="Arial" w:eastAsia="Arial" w:hAnsi="Arial" w:cs="Arial"/>
        </w:rPr>
        <w:t>2</w:t>
      </w:r>
      <w:r w:rsidR="0007369D">
        <w:rPr>
          <w:rFonts w:ascii="Arial" w:eastAsia="Arial" w:hAnsi="Arial" w:cs="Arial"/>
        </w:rPr>
        <w:t>7</w:t>
      </w:r>
      <w:r w:rsidR="00D23322">
        <w:rPr>
          <w:rFonts w:ascii="Arial" w:eastAsia="Arial" w:hAnsi="Arial" w:cs="Arial"/>
        </w:rPr>
        <w:t xml:space="preserve"> Ju</w:t>
      </w:r>
      <w:r w:rsidR="0007369D">
        <w:rPr>
          <w:rFonts w:ascii="Arial" w:eastAsia="Arial" w:hAnsi="Arial" w:cs="Arial"/>
        </w:rPr>
        <w:t>ne</w:t>
      </w:r>
      <w:r w:rsidR="000C32D0" w:rsidRPr="2121452D">
        <w:rPr>
          <w:rFonts w:ascii="Arial" w:eastAsia="Arial" w:hAnsi="Arial" w:cs="Arial"/>
        </w:rPr>
        <w:t xml:space="preserve"> </w:t>
      </w:r>
      <w:r w:rsidRPr="2121452D">
        <w:rPr>
          <w:rFonts w:ascii="Arial" w:eastAsia="Arial" w:hAnsi="Arial" w:cs="Arial"/>
        </w:rPr>
        <w:t>202</w:t>
      </w:r>
      <w:r w:rsidR="00851F5C" w:rsidRPr="2121452D">
        <w:rPr>
          <w:rFonts w:ascii="Arial" w:eastAsia="Arial" w:hAnsi="Arial" w:cs="Arial"/>
        </w:rPr>
        <w:t>3</w:t>
      </w:r>
      <w:r w:rsidRPr="2121452D">
        <w:rPr>
          <w:rFonts w:ascii="Arial" w:eastAsia="Arial" w:hAnsi="Arial" w:cs="Arial"/>
        </w:rPr>
        <w:t>,</w:t>
      </w:r>
      <w:r w:rsidRPr="2121452D">
        <w:rPr>
          <w:rFonts w:ascii="Arial" w:eastAsia="Arial" w:hAnsi="Arial" w:cs="Arial"/>
          <w:spacing w:val="-4"/>
        </w:rPr>
        <w:t xml:space="preserve"> </w:t>
      </w:r>
      <w:proofErr w:type="gramStart"/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made</w:t>
      </w:r>
      <w:proofErr w:type="gramEnd"/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under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Article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12 of the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Ministry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of Housing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and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Local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Government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Provisional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Order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Confirmation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(Greater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Parks and Open Spaces) Act 1967 for consent to construct works on common land.</w:t>
      </w:r>
    </w:p>
    <w:p w14:paraId="730567E1" w14:textId="0023BD90" w:rsidR="00753896" w:rsidRPr="008B057F" w:rsidRDefault="009565DA" w:rsidP="2121452D">
      <w:pPr>
        <w:pStyle w:val="ListParagraph"/>
        <w:numPr>
          <w:ilvl w:val="0"/>
          <w:numId w:val="3"/>
        </w:numPr>
        <w:tabs>
          <w:tab w:val="left" w:pos="588"/>
        </w:tabs>
        <w:spacing w:line="242" w:lineRule="exact"/>
        <w:ind w:hanging="361"/>
        <w:jc w:val="both"/>
        <w:rPr>
          <w:rFonts w:ascii="Arial" w:eastAsia="Arial" w:hAnsi="Arial" w:cs="Arial"/>
        </w:rPr>
      </w:pPr>
      <w:proofErr w:type="gramStart"/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made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by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3F57EF" w:rsidRPr="2121452D">
        <w:rPr>
          <w:rFonts w:ascii="Arial" w:eastAsia="Arial" w:hAnsi="Arial" w:cs="Arial"/>
          <w:spacing w:val="-2"/>
        </w:rPr>
        <w:t>Hackne</w:t>
      </w:r>
      <w:r w:rsidR="00300BD8">
        <w:rPr>
          <w:rFonts w:ascii="Arial" w:eastAsia="Arial" w:hAnsi="Arial" w:cs="Arial"/>
          <w:spacing w:val="-2"/>
        </w:rPr>
        <w:t>y</w:t>
      </w:r>
      <w:proofErr w:type="gramEnd"/>
      <w:r w:rsidRPr="2121452D">
        <w:rPr>
          <w:rFonts w:ascii="Arial" w:eastAsia="Arial" w:hAnsi="Arial" w:cs="Arial"/>
          <w:spacing w:val="-2"/>
        </w:rPr>
        <w:t>.</w:t>
      </w:r>
    </w:p>
    <w:p w14:paraId="7829C531" w14:textId="7CF35538" w:rsidR="006D436E" w:rsidRPr="006D436E" w:rsidRDefault="009565DA" w:rsidP="2121452D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works</w:t>
      </w:r>
      <w:r w:rsidR="00D23322">
        <w:rPr>
          <w:rFonts w:ascii="Arial" w:eastAsia="Arial" w:hAnsi="Arial" w:cs="Arial"/>
          <w:spacing w:val="-2"/>
        </w:rPr>
        <w:t xml:space="preserve"> </w:t>
      </w:r>
      <w:r w:rsidR="00B7337F">
        <w:rPr>
          <w:rFonts w:ascii="Arial" w:eastAsia="Arial" w:hAnsi="Arial" w:cs="Arial"/>
          <w:spacing w:val="-2"/>
        </w:rPr>
        <w:t xml:space="preserve">at </w:t>
      </w:r>
      <w:r w:rsidR="0007369D">
        <w:rPr>
          <w:rFonts w:ascii="Arial" w:eastAsia="Arial" w:hAnsi="Arial" w:cs="Arial"/>
          <w:spacing w:val="-2"/>
        </w:rPr>
        <w:t>an existing play</w:t>
      </w:r>
      <w:r w:rsidR="00660BD6">
        <w:rPr>
          <w:rFonts w:ascii="Arial" w:eastAsia="Arial" w:hAnsi="Arial" w:cs="Arial"/>
          <w:spacing w:val="-2"/>
        </w:rPr>
        <w:t xml:space="preserve"> area</w:t>
      </w:r>
      <w:r w:rsidR="0007369D">
        <w:rPr>
          <w:rFonts w:ascii="Arial" w:eastAsia="Arial" w:hAnsi="Arial" w:cs="Arial"/>
          <w:spacing w:val="-2"/>
        </w:rPr>
        <w:t xml:space="preserve"> </w:t>
      </w:r>
      <w:r w:rsidRPr="2121452D">
        <w:rPr>
          <w:rFonts w:ascii="Arial" w:eastAsia="Arial" w:hAnsi="Arial" w:cs="Arial"/>
        </w:rPr>
        <w:t>comprise</w:t>
      </w:r>
      <w:r w:rsidR="00B952C0" w:rsidRPr="2121452D">
        <w:rPr>
          <w:rFonts w:ascii="Arial" w:eastAsia="Arial" w:hAnsi="Arial" w:cs="Arial"/>
        </w:rPr>
        <w:t>:</w:t>
      </w:r>
      <w:r w:rsidR="007C0556" w:rsidRPr="2121452D">
        <w:rPr>
          <w:rFonts w:ascii="Arial" w:eastAsia="Arial" w:hAnsi="Arial" w:cs="Arial"/>
          <w:spacing w:val="-5"/>
        </w:rPr>
        <w:t xml:space="preserve"> </w:t>
      </w:r>
    </w:p>
    <w:p w14:paraId="0840052E" w14:textId="407951E7" w:rsidR="00D23322" w:rsidRPr="00395AA9" w:rsidRDefault="0007369D" w:rsidP="00D23322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 xml:space="preserve">additional play equipment, predominantly constructed from wood and </w:t>
      </w:r>
      <w:proofErr w:type="gramStart"/>
      <w:r>
        <w:rPr>
          <w:rFonts w:ascii="Arial" w:eastAsia="Arial" w:hAnsi="Arial" w:cs="Arial"/>
          <w:spacing w:val="-5"/>
        </w:rPr>
        <w:t>metal</w:t>
      </w:r>
      <w:r w:rsidR="00D23322">
        <w:rPr>
          <w:rFonts w:ascii="Arial" w:eastAsia="Arial" w:hAnsi="Arial" w:cs="Arial"/>
          <w:spacing w:val="-5"/>
        </w:rPr>
        <w:t>;</w:t>
      </w:r>
      <w:proofErr w:type="gramEnd"/>
    </w:p>
    <w:p w14:paraId="2D5BAA4E" w14:textId="15DBCB00" w:rsidR="00395AA9" w:rsidRPr="00395AA9" w:rsidRDefault="0007369D" w:rsidP="00D23322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rubber safety surfacing (140m</w:t>
      </w:r>
      <w:r>
        <w:rPr>
          <w:rFonts w:ascii="Segoe UI Emoji" w:eastAsia="Arial" w:hAnsi="Segoe UI Emoji" w:cs="Arial"/>
          <w:spacing w:val="-5"/>
        </w:rPr>
        <w:t>²</w:t>
      </w:r>
      <w:proofErr w:type="gramStart"/>
      <w:r>
        <w:rPr>
          <w:rFonts w:ascii="Arial" w:eastAsia="Arial" w:hAnsi="Arial" w:cs="Arial"/>
          <w:spacing w:val="-5"/>
        </w:rPr>
        <w:t>)</w:t>
      </w:r>
      <w:r w:rsidR="00395AA9">
        <w:rPr>
          <w:rFonts w:ascii="Arial" w:eastAsia="Arial" w:hAnsi="Arial" w:cs="Arial"/>
          <w:spacing w:val="-5"/>
        </w:rPr>
        <w:t>;</w:t>
      </w:r>
      <w:proofErr w:type="gramEnd"/>
    </w:p>
    <w:p w14:paraId="1CB961AF" w14:textId="4DF2D268" w:rsidR="00395AA9" w:rsidRPr="00D23322" w:rsidRDefault="0007369D" w:rsidP="00D23322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rubber grass matrix safety matting (242m</w:t>
      </w:r>
      <w:r>
        <w:rPr>
          <w:rFonts w:ascii="Segoe UI Emoji" w:eastAsia="Arial" w:hAnsi="Segoe UI Emoji" w:cs="Arial"/>
          <w:spacing w:val="-5"/>
        </w:rPr>
        <w:t>²</w:t>
      </w:r>
      <w:proofErr w:type="gramStart"/>
      <w:r>
        <w:rPr>
          <w:rFonts w:ascii="Arial" w:eastAsia="Arial" w:hAnsi="Arial" w:cs="Arial"/>
          <w:spacing w:val="-5"/>
        </w:rPr>
        <w:t>);</w:t>
      </w:r>
      <w:proofErr w:type="gramEnd"/>
    </w:p>
    <w:p w14:paraId="5BCEA5E6" w14:textId="56BF899E" w:rsidR="001D4B10" w:rsidRPr="001D4B10" w:rsidRDefault="00D23322" w:rsidP="00395AA9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a</w:t>
      </w:r>
      <w:r w:rsidR="00207BC2">
        <w:rPr>
          <w:rFonts w:ascii="Arial" w:eastAsia="Arial" w:hAnsi="Arial" w:cs="Arial"/>
          <w:spacing w:val="-5"/>
        </w:rPr>
        <w:t xml:space="preserve"> </w:t>
      </w:r>
      <w:r w:rsidR="00A3576E">
        <w:rPr>
          <w:rFonts w:ascii="Arial" w:eastAsia="Arial" w:hAnsi="Arial" w:cs="Arial"/>
          <w:spacing w:val="-5"/>
        </w:rPr>
        <w:t xml:space="preserve">play </w:t>
      </w:r>
      <w:r w:rsidR="0007369D">
        <w:rPr>
          <w:rFonts w:ascii="Arial" w:eastAsia="Arial" w:hAnsi="Arial" w:cs="Arial"/>
          <w:spacing w:val="-5"/>
        </w:rPr>
        <w:t>mound (124m</w:t>
      </w:r>
      <w:r w:rsidR="0007369D">
        <w:rPr>
          <w:rFonts w:ascii="Segoe UI Emoji" w:eastAsia="Arial" w:hAnsi="Segoe UI Emoji" w:cs="Arial"/>
          <w:spacing w:val="-5"/>
        </w:rPr>
        <w:t>²</w:t>
      </w:r>
      <w:r w:rsidR="00A5303A">
        <w:rPr>
          <w:rFonts w:ascii="Arial" w:eastAsia="Arial" w:hAnsi="Arial" w:cs="Arial"/>
          <w:spacing w:val="-5"/>
        </w:rPr>
        <w:t xml:space="preserve"> m</w:t>
      </w:r>
      <w:r w:rsidR="001D4B10">
        <w:rPr>
          <w:rFonts w:ascii="Arial" w:eastAsia="Arial" w:hAnsi="Arial" w:cs="Arial"/>
          <w:spacing w:val="-5"/>
        </w:rPr>
        <w:t>aximum height 1.2m</w:t>
      </w:r>
      <w:r w:rsidR="00A5303A">
        <w:rPr>
          <w:rFonts w:ascii="Arial" w:eastAsia="Arial" w:hAnsi="Arial" w:cs="Arial"/>
          <w:spacing w:val="-5"/>
        </w:rPr>
        <w:t xml:space="preserve">) with a slide and </w:t>
      </w:r>
      <w:proofErr w:type="gramStart"/>
      <w:r w:rsidR="00A5303A">
        <w:rPr>
          <w:rFonts w:ascii="Arial" w:eastAsia="Arial" w:hAnsi="Arial" w:cs="Arial"/>
          <w:spacing w:val="-5"/>
        </w:rPr>
        <w:t>tunnel</w:t>
      </w:r>
      <w:r>
        <w:rPr>
          <w:rFonts w:ascii="Arial" w:eastAsia="Arial" w:hAnsi="Arial" w:cs="Arial"/>
          <w:spacing w:val="-5"/>
        </w:rPr>
        <w:t>;</w:t>
      </w:r>
      <w:proofErr w:type="gramEnd"/>
    </w:p>
    <w:p w14:paraId="7BFA733F" w14:textId="0504C1C7" w:rsidR="00D23322" w:rsidRPr="00395AA9" w:rsidRDefault="001D4B10" w:rsidP="00395AA9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additional seating;</w:t>
      </w:r>
      <w:r w:rsidR="00395AA9">
        <w:rPr>
          <w:rFonts w:ascii="Arial" w:eastAsia="Arial" w:hAnsi="Arial" w:cs="Arial"/>
          <w:spacing w:val="-5"/>
        </w:rPr>
        <w:t xml:space="preserve"> </w:t>
      </w:r>
      <w:r w:rsidR="00207BC2" w:rsidRPr="00395AA9">
        <w:rPr>
          <w:rFonts w:ascii="Arial" w:eastAsia="Arial" w:hAnsi="Arial" w:cs="Arial"/>
          <w:spacing w:val="-5"/>
        </w:rPr>
        <w:t xml:space="preserve">and </w:t>
      </w:r>
    </w:p>
    <w:p w14:paraId="479E4DFA" w14:textId="38A54E2B" w:rsidR="00A46733" w:rsidRPr="00D23322" w:rsidRDefault="001D4B10" w:rsidP="00D23322">
      <w:pPr>
        <w:pStyle w:val="ListParagraph"/>
        <w:numPr>
          <w:ilvl w:val="0"/>
          <w:numId w:val="9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boulders</w:t>
      </w:r>
      <w:r w:rsidR="00D23322">
        <w:rPr>
          <w:rFonts w:ascii="Arial" w:eastAsia="Arial" w:hAnsi="Arial" w:cs="Arial"/>
          <w:spacing w:val="-5"/>
        </w:rPr>
        <w:t>.</w:t>
      </w:r>
      <w:r w:rsidR="006D436E" w:rsidRPr="2121452D">
        <w:rPr>
          <w:rFonts w:ascii="Arial" w:eastAsia="Arial" w:hAnsi="Arial" w:cs="Arial"/>
          <w:spacing w:val="-5"/>
        </w:rPr>
        <w:t xml:space="preserve"> </w:t>
      </w:r>
    </w:p>
    <w:p w14:paraId="103A6243" w14:textId="0F7F45F9" w:rsidR="00753896" w:rsidRPr="00D435F6" w:rsidRDefault="00067288">
      <w:pPr>
        <w:pStyle w:val="BodyText"/>
        <w:spacing w:before="8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80C245C" wp14:editId="574F5AC9">
                <wp:simplePos x="0" y="0"/>
                <wp:positionH relativeFrom="page">
                  <wp:posOffset>438785</wp:posOffset>
                </wp:positionH>
                <wp:positionV relativeFrom="paragraph">
                  <wp:posOffset>167640</wp:posOffset>
                </wp:positionV>
                <wp:extent cx="6684010" cy="6350"/>
                <wp:effectExtent l="0" t="0" r="0" b="0"/>
                <wp:wrapTopAndBottom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DC95" id="Rectangle 4" o:spid="_x0000_s1026" alt="&quot;&quot;" style="position:absolute;margin-left:34.55pt;margin-top:13.2pt;width:526.3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3A413E" w14:textId="77777777" w:rsidR="00753896" w:rsidRPr="00022A8D" w:rsidRDefault="009565DA" w:rsidP="00F0314F">
      <w:pPr>
        <w:pStyle w:val="Heading1"/>
        <w:spacing w:before="101"/>
        <w:ind w:left="0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Decision</w:t>
      </w:r>
    </w:p>
    <w:p w14:paraId="14E5B228" w14:textId="1D7DA99E" w:rsidR="00753896" w:rsidRPr="00022A8D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307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Consent </w:t>
      </w:r>
      <w:proofErr w:type="gramStart"/>
      <w:r w:rsidRPr="00022A8D">
        <w:rPr>
          <w:rFonts w:ascii="Arial" w:hAnsi="Arial" w:cs="Arial"/>
          <w:sz w:val="24"/>
          <w:szCs w:val="24"/>
        </w:rPr>
        <w:t>is granted</w:t>
      </w:r>
      <w:proofErr w:type="gramEnd"/>
      <w:r w:rsidRPr="00022A8D">
        <w:rPr>
          <w:rFonts w:ascii="Arial" w:hAnsi="Arial" w:cs="Arial"/>
          <w:sz w:val="24"/>
          <w:szCs w:val="24"/>
        </w:rPr>
        <w:t xml:space="preserve"> for the works in accordance with the application dated </w:t>
      </w:r>
      <w:r w:rsidR="000C32D0" w:rsidRPr="00022A8D">
        <w:rPr>
          <w:rFonts w:ascii="Arial" w:hAnsi="Arial" w:cs="Arial"/>
          <w:sz w:val="24"/>
          <w:szCs w:val="24"/>
        </w:rPr>
        <w:t>2</w:t>
      </w:r>
      <w:r w:rsidR="00111F8E" w:rsidRPr="00022A8D">
        <w:rPr>
          <w:rFonts w:ascii="Arial" w:hAnsi="Arial" w:cs="Arial"/>
          <w:sz w:val="24"/>
          <w:szCs w:val="24"/>
        </w:rPr>
        <w:t>7</w:t>
      </w:r>
      <w:r w:rsidR="00AD0B1A" w:rsidRPr="00022A8D">
        <w:rPr>
          <w:rFonts w:ascii="Arial" w:hAnsi="Arial" w:cs="Arial"/>
          <w:sz w:val="24"/>
          <w:szCs w:val="24"/>
        </w:rPr>
        <w:t xml:space="preserve"> </w:t>
      </w:r>
      <w:r w:rsidR="00111F8E" w:rsidRPr="00022A8D">
        <w:rPr>
          <w:rFonts w:ascii="Arial" w:hAnsi="Arial" w:cs="Arial"/>
          <w:sz w:val="24"/>
          <w:szCs w:val="24"/>
        </w:rPr>
        <w:t>Ju</w:t>
      </w:r>
      <w:r w:rsidR="001D4B10">
        <w:rPr>
          <w:rFonts w:ascii="Arial" w:hAnsi="Arial" w:cs="Arial"/>
          <w:sz w:val="24"/>
          <w:szCs w:val="24"/>
        </w:rPr>
        <w:t>ne</w:t>
      </w:r>
      <w:r w:rsidR="006B3D45" w:rsidRPr="00022A8D">
        <w:rPr>
          <w:rFonts w:ascii="Arial" w:hAnsi="Arial" w:cs="Arial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202</w:t>
      </w:r>
      <w:r w:rsidR="006B3D45" w:rsidRPr="00022A8D">
        <w:rPr>
          <w:rFonts w:ascii="Arial" w:hAnsi="Arial" w:cs="Arial"/>
          <w:sz w:val="24"/>
          <w:szCs w:val="24"/>
        </w:rPr>
        <w:t>3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plan</w:t>
      </w:r>
      <w:r w:rsidR="00B862CC">
        <w:rPr>
          <w:rFonts w:ascii="Arial" w:hAnsi="Arial" w:cs="Arial"/>
          <w:sz w:val="24"/>
          <w:szCs w:val="24"/>
        </w:rPr>
        <w:t>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submitted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with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it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subject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condition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that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works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shall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begin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no later than three years from the date of this decision.</w:t>
      </w:r>
    </w:p>
    <w:p w14:paraId="4AF058B6" w14:textId="77777777" w:rsidR="00753896" w:rsidRPr="00022A8D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0"/>
        <w:ind w:right="194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For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purposes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identification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only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location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works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is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shown</w:t>
      </w:r>
      <w:proofErr w:type="gramEnd"/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outlined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 the attached plan.</w:t>
      </w:r>
    </w:p>
    <w:p w14:paraId="01881018" w14:textId="77777777" w:rsidR="00753896" w:rsidRPr="00022A8D" w:rsidRDefault="009565DA">
      <w:pPr>
        <w:pStyle w:val="Heading1"/>
        <w:spacing w:before="180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Preliminary</w:t>
      </w:r>
      <w:r w:rsidRPr="00022A8D">
        <w:rPr>
          <w:rFonts w:ascii="Arial" w:hAnsi="Arial" w:cs="Arial"/>
          <w:spacing w:val="-14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Matters</w:t>
      </w:r>
    </w:p>
    <w:p w14:paraId="64FF0663" w14:textId="3B505C53" w:rsidR="004C5627" w:rsidRPr="00022A8D" w:rsidRDefault="004C5627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Article 7 of Ministry of Housing and Local Government Provisional Order Confirmation (Greater London Parks and Open Spaces) Act 1967 (the 1967 Act) provides that a local authority may in any open space provide and maintain a variety of facilities for public recreation subject to conditions. Article 12 of the 1967 Act provides that in the exercise of powers under Article 7 the local authority shall not, without the consent of the Minister, erect, or permit to </w:t>
      </w:r>
      <w:proofErr w:type="gramStart"/>
      <w:r w:rsidRPr="00022A8D">
        <w:rPr>
          <w:rFonts w:ascii="Arial" w:hAnsi="Arial" w:cs="Arial"/>
          <w:sz w:val="24"/>
          <w:szCs w:val="24"/>
        </w:rPr>
        <w:t>be erected</w:t>
      </w:r>
      <w:proofErr w:type="gramEnd"/>
      <w:r w:rsidRPr="00022A8D">
        <w:rPr>
          <w:rFonts w:ascii="Arial" w:hAnsi="Arial" w:cs="Arial"/>
          <w:sz w:val="24"/>
          <w:szCs w:val="24"/>
        </w:rPr>
        <w:t>, any building or other structure on any part of a common.</w:t>
      </w:r>
    </w:p>
    <w:p w14:paraId="14F2B83E" w14:textId="10B1493E" w:rsidR="004C5627" w:rsidRPr="00022A8D" w:rsidRDefault="004C5627" w:rsidP="004C5627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I have had regard to Defra’s Common Land Consents Policy Guidance</w:t>
      </w:r>
      <w:r w:rsidRPr="00022A8D">
        <w:rPr>
          <w:rFonts w:ascii="Arial" w:hAnsi="Arial" w:cs="Arial"/>
          <w:spacing w:val="-2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 xml:space="preserve">(Defra November 2015) in determining this application, which has </w:t>
      </w:r>
      <w:proofErr w:type="gramStart"/>
      <w:r w:rsidRPr="00022A8D">
        <w:rPr>
          <w:rFonts w:ascii="Arial" w:hAnsi="Arial" w:cs="Arial"/>
          <w:sz w:val="24"/>
          <w:szCs w:val="24"/>
        </w:rPr>
        <w:t>been published</w:t>
      </w:r>
      <w:proofErr w:type="gramEnd"/>
      <w:r w:rsidRPr="00022A8D">
        <w:rPr>
          <w:rFonts w:ascii="Arial" w:hAnsi="Arial" w:cs="Arial"/>
          <w:sz w:val="24"/>
          <w:szCs w:val="24"/>
        </w:rPr>
        <w:t xml:space="preserve"> for the guidance of both 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Planning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Inspectorate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applicants.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However,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every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application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be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considered</w:t>
      </w:r>
      <w:proofErr w:type="gramEnd"/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 its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merits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determination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depart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from 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guidance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appears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appropriate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do so. In such cases, the decision will explain why it has departed from the guidance.</w:t>
      </w:r>
    </w:p>
    <w:p w14:paraId="7148CEB7" w14:textId="77777777" w:rsidR="00753896" w:rsidRPr="00022A8D" w:rsidRDefault="00753896">
      <w:pPr>
        <w:pStyle w:val="BodyText"/>
        <w:spacing w:before="11"/>
        <w:ind w:left="0"/>
        <w:rPr>
          <w:rFonts w:ascii="Arial" w:hAnsi="Arial" w:cs="Arial"/>
          <w:sz w:val="24"/>
          <w:szCs w:val="24"/>
        </w:rPr>
      </w:pPr>
    </w:p>
    <w:p w14:paraId="7CA4485D" w14:textId="505348E7" w:rsidR="00A34487" w:rsidRPr="00022A8D" w:rsidRDefault="009565DA" w:rsidP="00D25E0E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hanging="426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This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been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determined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solely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basis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proofErr w:type="gramEnd"/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written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evid</w:t>
      </w:r>
      <w:r w:rsidR="00D25E0E" w:rsidRPr="00022A8D">
        <w:rPr>
          <w:rFonts w:ascii="Arial" w:hAnsi="Arial" w:cs="Arial"/>
          <w:spacing w:val="-2"/>
          <w:sz w:val="24"/>
          <w:szCs w:val="24"/>
        </w:rPr>
        <w:t>ence.</w:t>
      </w:r>
      <w:r w:rsidR="00A34487" w:rsidRPr="00022A8D">
        <w:rPr>
          <w:rFonts w:ascii="Arial" w:hAnsi="Arial" w:cs="Arial"/>
          <w:sz w:val="24"/>
          <w:szCs w:val="24"/>
        </w:rPr>
        <w:t xml:space="preserve">  </w:t>
      </w:r>
    </w:p>
    <w:p w14:paraId="5CF2E72F" w14:textId="77777777" w:rsidR="00753896" w:rsidRPr="00022A8D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6D9BE6EA" w14:textId="269A5436" w:rsidR="0075389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right="1032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I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taken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account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representation</w:t>
      </w:r>
      <w:r w:rsidR="00852E6A" w:rsidRPr="00022A8D">
        <w:rPr>
          <w:rFonts w:ascii="Arial" w:hAnsi="Arial" w:cs="Arial"/>
          <w:sz w:val="24"/>
          <w:szCs w:val="24"/>
        </w:rPr>
        <w:t>s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made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by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Natural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England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(NE)</w:t>
      </w:r>
      <w:r w:rsidR="00D25E0E" w:rsidRPr="00022A8D">
        <w:rPr>
          <w:rFonts w:ascii="Arial" w:hAnsi="Arial" w:cs="Arial"/>
          <w:sz w:val="24"/>
          <w:szCs w:val="24"/>
        </w:rPr>
        <w:t>, Historic England (HE),</w:t>
      </w:r>
      <w:r w:rsidR="00852E6A" w:rsidRPr="00022A8D">
        <w:rPr>
          <w:rFonts w:ascii="Arial" w:hAnsi="Arial" w:cs="Arial"/>
          <w:sz w:val="24"/>
          <w:szCs w:val="24"/>
        </w:rPr>
        <w:t xml:space="preserve"> Open Spaces Society</w:t>
      </w:r>
      <w:r w:rsidR="00D25E0E" w:rsidRPr="00022A8D">
        <w:rPr>
          <w:rFonts w:ascii="Arial" w:hAnsi="Arial" w:cs="Arial"/>
          <w:sz w:val="24"/>
          <w:szCs w:val="24"/>
        </w:rPr>
        <w:t xml:space="preserve"> (OSS) and </w:t>
      </w:r>
      <w:r w:rsidR="00C53578">
        <w:rPr>
          <w:rFonts w:ascii="Arial" w:hAnsi="Arial" w:cs="Arial"/>
          <w:sz w:val="24"/>
          <w:szCs w:val="24"/>
        </w:rPr>
        <w:t>Susan Childs</w:t>
      </w:r>
      <w:r w:rsidRPr="00022A8D">
        <w:rPr>
          <w:rFonts w:ascii="Arial" w:hAnsi="Arial" w:cs="Arial"/>
          <w:sz w:val="24"/>
          <w:szCs w:val="24"/>
        </w:rPr>
        <w:t>.</w:t>
      </w:r>
    </w:p>
    <w:p w14:paraId="0027EA4B" w14:textId="77777777" w:rsidR="00C53578" w:rsidRPr="00C53578" w:rsidRDefault="00C53578" w:rsidP="00C53578">
      <w:pPr>
        <w:pStyle w:val="ListParagraph"/>
        <w:rPr>
          <w:rFonts w:ascii="Arial" w:hAnsi="Arial" w:cs="Arial"/>
          <w:sz w:val="24"/>
          <w:szCs w:val="24"/>
        </w:rPr>
      </w:pPr>
    </w:p>
    <w:p w14:paraId="75DB7BC3" w14:textId="77777777" w:rsidR="00C53578" w:rsidRPr="00022A8D" w:rsidRDefault="00C53578" w:rsidP="00C53578">
      <w:pPr>
        <w:pStyle w:val="ListParagraph"/>
        <w:tabs>
          <w:tab w:val="left" w:pos="583"/>
          <w:tab w:val="left" w:pos="584"/>
        </w:tabs>
        <w:ind w:right="1032" w:firstLine="0"/>
        <w:jc w:val="right"/>
        <w:rPr>
          <w:rFonts w:ascii="Arial" w:hAnsi="Arial" w:cs="Arial"/>
          <w:sz w:val="24"/>
          <w:szCs w:val="24"/>
        </w:rPr>
      </w:pPr>
    </w:p>
    <w:p w14:paraId="10F68DFB" w14:textId="5552D24F" w:rsidR="00753896" w:rsidRPr="00022A8D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1"/>
        <w:ind w:right="229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lastRenderedPageBreak/>
        <w:t>I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am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required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by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section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39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="07973CC2" w:rsidRPr="00022A8D">
        <w:rPr>
          <w:rFonts w:ascii="Arial" w:hAnsi="Arial" w:cs="Arial"/>
          <w:spacing w:val="-1"/>
          <w:sz w:val="24"/>
          <w:szCs w:val="24"/>
        </w:rPr>
        <w:t>Commons</w:t>
      </w:r>
      <w:r w:rsidR="07973CC2" w:rsidRPr="00022A8D">
        <w:rPr>
          <w:rFonts w:ascii="Arial" w:hAnsi="Arial" w:cs="Arial"/>
          <w:sz w:val="24"/>
          <w:szCs w:val="24"/>
        </w:rPr>
        <w:t xml:space="preserve"> Act </w:t>
      </w:r>
      <w:r w:rsidRPr="00022A8D">
        <w:rPr>
          <w:rFonts w:ascii="Arial" w:hAnsi="Arial" w:cs="Arial"/>
          <w:sz w:val="24"/>
          <w:szCs w:val="24"/>
        </w:rPr>
        <w:t>2006</w:t>
      </w:r>
      <w:r w:rsidR="40905EDB" w:rsidRPr="00022A8D">
        <w:rPr>
          <w:rFonts w:ascii="Arial" w:hAnsi="Arial" w:cs="Arial"/>
          <w:sz w:val="24"/>
          <w:szCs w:val="24"/>
        </w:rPr>
        <w:t xml:space="preserve"> (the 2006 Act)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regard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following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 xml:space="preserve">determining applications under Article 12 of the 1967 </w:t>
      </w:r>
      <w:proofErr w:type="gramStart"/>
      <w:r w:rsidRPr="00022A8D">
        <w:rPr>
          <w:rFonts w:ascii="Arial" w:hAnsi="Arial" w:cs="Arial"/>
          <w:sz w:val="24"/>
          <w:szCs w:val="24"/>
        </w:rPr>
        <w:t>Act:-</w:t>
      </w:r>
      <w:proofErr w:type="gramEnd"/>
    </w:p>
    <w:p w14:paraId="5DB18A1B" w14:textId="77777777" w:rsidR="00753896" w:rsidRPr="00022A8D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right="726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persons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having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relation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to,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occupying,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(and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 particular persons exercising rights of common over it</w:t>
      </w:r>
      <w:proofErr w:type="gramStart"/>
      <w:r w:rsidRPr="00022A8D">
        <w:rPr>
          <w:rFonts w:ascii="Arial" w:hAnsi="Arial" w:cs="Arial"/>
          <w:sz w:val="24"/>
          <w:szCs w:val="24"/>
        </w:rPr>
        <w:t>);</w:t>
      </w:r>
      <w:proofErr w:type="gramEnd"/>
    </w:p>
    <w:p w14:paraId="0046A01E" w14:textId="77777777" w:rsidR="00EA65AD" w:rsidRPr="00022A8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pacing w:val="-2"/>
          <w:sz w:val="24"/>
          <w:szCs w:val="24"/>
        </w:rPr>
        <w:t>neighbourhood;</w:t>
      </w:r>
      <w:proofErr w:type="gramEnd"/>
    </w:p>
    <w:p w14:paraId="017A842E" w14:textId="72C1D360" w:rsidR="00753896" w:rsidRPr="00022A8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</w:t>
      </w:r>
      <w:r w:rsidR="007D04D4" w:rsidRPr="00022A8D">
        <w:rPr>
          <w:rFonts w:ascii="Arial" w:hAnsi="Arial" w:cs="Arial"/>
          <w:sz w:val="24"/>
          <w:szCs w:val="24"/>
        </w:rPr>
        <w:t>: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39(2)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2006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provides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that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 includes the public interest in; nature conservation; the conservation of the</w:t>
      </w:r>
      <w:r w:rsidR="006437BA" w:rsidRPr="00022A8D">
        <w:rPr>
          <w:rFonts w:ascii="Arial" w:hAnsi="Arial" w:cs="Arial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landscape;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protection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access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any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area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land;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 protection of archaeological remains and features of historic interest.; and</w:t>
      </w:r>
    </w:p>
    <w:p w14:paraId="542D9567" w14:textId="77777777" w:rsidR="00753896" w:rsidRPr="00022A8D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any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other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matter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considered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relevant.</w:t>
      </w:r>
    </w:p>
    <w:p w14:paraId="73C96F33" w14:textId="77777777" w:rsidR="00753896" w:rsidRPr="00022A8D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11BBFA95" w14:textId="77777777" w:rsidR="00753896" w:rsidRPr="00022A8D" w:rsidRDefault="009565DA">
      <w:pPr>
        <w:pStyle w:val="Heading1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Reasons</w:t>
      </w:r>
    </w:p>
    <w:p w14:paraId="07987CB5" w14:textId="77777777" w:rsidR="0059525C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59525C">
        <w:rPr>
          <w:rFonts w:ascii="Arial" w:hAnsi="Arial" w:cs="Arial"/>
          <w:sz w:val="24"/>
          <w:szCs w:val="24"/>
        </w:rPr>
        <w:t>The</w:t>
      </w:r>
      <w:r w:rsidR="0084636C" w:rsidRPr="0059525C">
        <w:rPr>
          <w:rFonts w:ascii="Arial" w:hAnsi="Arial" w:cs="Arial"/>
          <w:sz w:val="24"/>
          <w:szCs w:val="24"/>
        </w:rPr>
        <w:t xml:space="preserve"> </w:t>
      </w:r>
      <w:r w:rsidR="00AE0E4A" w:rsidRPr="0059525C">
        <w:rPr>
          <w:rFonts w:ascii="Arial" w:hAnsi="Arial" w:cs="Arial"/>
          <w:sz w:val="24"/>
          <w:szCs w:val="24"/>
        </w:rPr>
        <w:t>applicant (the Council)</w:t>
      </w:r>
      <w:r w:rsidR="0059525C" w:rsidRPr="0059525C">
        <w:rPr>
          <w:rFonts w:ascii="Arial" w:hAnsi="Arial" w:cs="Arial"/>
          <w:sz w:val="24"/>
          <w:szCs w:val="24"/>
        </w:rPr>
        <w:t xml:space="preserve"> explains that Well Street Common is an urban park located within inner London. The common is in a densely populated residential area with a high proportion of social housing with little or no access to private green space. Three primary schools are </w:t>
      </w:r>
      <w:proofErr w:type="gramStart"/>
      <w:r w:rsidR="0059525C" w:rsidRPr="0059525C">
        <w:rPr>
          <w:rFonts w:ascii="Arial" w:hAnsi="Arial" w:cs="Arial"/>
          <w:sz w:val="24"/>
          <w:szCs w:val="24"/>
        </w:rPr>
        <w:t>in close proximity to</w:t>
      </w:r>
      <w:proofErr w:type="gramEnd"/>
      <w:r w:rsidR="0059525C" w:rsidRPr="0059525C">
        <w:rPr>
          <w:rFonts w:ascii="Arial" w:hAnsi="Arial" w:cs="Arial"/>
          <w:sz w:val="24"/>
          <w:szCs w:val="24"/>
        </w:rPr>
        <w:t xml:space="preserve"> the common. The existing play facilities are inadequate for the local community, consisting of a single set of swings, a small climbing </w:t>
      </w:r>
      <w:proofErr w:type="gramStart"/>
      <w:r w:rsidR="0059525C" w:rsidRPr="0059525C">
        <w:rPr>
          <w:rFonts w:ascii="Arial" w:hAnsi="Arial" w:cs="Arial"/>
          <w:sz w:val="24"/>
          <w:szCs w:val="24"/>
        </w:rPr>
        <w:t>structure</w:t>
      </w:r>
      <w:proofErr w:type="gramEnd"/>
      <w:r w:rsidR="0059525C" w:rsidRPr="0059525C">
        <w:rPr>
          <w:rFonts w:ascii="Arial" w:hAnsi="Arial" w:cs="Arial"/>
          <w:sz w:val="24"/>
          <w:szCs w:val="24"/>
        </w:rPr>
        <w:t xml:space="preserve"> and a few wooden stumps. Children frequently queue to use the existing facilities.</w:t>
      </w:r>
    </w:p>
    <w:p w14:paraId="624AB56A" w14:textId="4C757608" w:rsidR="00753896" w:rsidRDefault="0059525C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Council has embarked on a project to refurbish the Borough’s play areas to broaden their appeal to a wider range of children and to help Hackney to meet its commitment as a Child Friendly Borough. Four sites, including Well Street Common,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are included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in in Phase 2 of the project.</w:t>
      </w:r>
    </w:p>
    <w:p w14:paraId="7E0A8AC9" w14:textId="77777777" w:rsidR="00952A9D" w:rsidRPr="00022A8D" w:rsidRDefault="00952A9D" w:rsidP="00952A9D">
      <w:pPr>
        <w:pStyle w:val="Heading2"/>
        <w:spacing w:before="179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those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occupying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or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having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over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4"/>
          <w:sz w:val="24"/>
          <w:szCs w:val="24"/>
        </w:rPr>
        <w:t>land</w:t>
      </w:r>
    </w:p>
    <w:p w14:paraId="3FECBD59" w14:textId="103BDB4B" w:rsidR="00195A12" w:rsidRPr="00962638" w:rsidRDefault="0058613F" w:rsidP="00962638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962638">
        <w:rPr>
          <w:rFonts w:ascii="Arial" w:hAnsi="Arial" w:cs="Arial"/>
          <w:sz w:val="24"/>
          <w:szCs w:val="24"/>
        </w:rPr>
        <w:t xml:space="preserve">The Council is the owner of the </w:t>
      </w:r>
      <w:proofErr w:type="gramStart"/>
      <w:r w:rsidRPr="00962638">
        <w:rPr>
          <w:rFonts w:ascii="Arial" w:hAnsi="Arial" w:cs="Arial"/>
          <w:sz w:val="24"/>
          <w:szCs w:val="24"/>
        </w:rPr>
        <w:t>land</w:t>
      </w:r>
      <w:proofErr w:type="gramEnd"/>
      <w:r w:rsidRPr="00962638">
        <w:rPr>
          <w:rFonts w:ascii="Arial" w:hAnsi="Arial" w:cs="Arial"/>
          <w:sz w:val="24"/>
          <w:szCs w:val="24"/>
        </w:rPr>
        <w:t xml:space="preserve"> and the common land register records no rights of common.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I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am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satisfied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that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the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works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will</w:t>
      </w:r>
      <w:r w:rsidRPr="00962638">
        <w:rPr>
          <w:rFonts w:ascii="Arial" w:hAnsi="Arial" w:cs="Arial"/>
          <w:spacing w:val="-1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not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harm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the</w:t>
      </w:r>
      <w:r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interests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of</w:t>
      </w:r>
      <w:r w:rsidRPr="00962638">
        <w:rPr>
          <w:rFonts w:ascii="Arial" w:hAnsi="Arial" w:cs="Arial"/>
          <w:spacing w:val="-4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those</w:t>
      </w:r>
      <w:r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occupying</w:t>
      </w:r>
      <w:r w:rsidRPr="00962638">
        <w:rPr>
          <w:rFonts w:ascii="Arial" w:hAnsi="Arial" w:cs="Arial"/>
          <w:spacing w:val="-4"/>
          <w:sz w:val="24"/>
          <w:szCs w:val="24"/>
        </w:rPr>
        <w:t xml:space="preserve"> </w:t>
      </w:r>
      <w:r w:rsidRPr="00962638">
        <w:rPr>
          <w:rFonts w:ascii="Arial" w:hAnsi="Arial" w:cs="Arial"/>
          <w:sz w:val="24"/>
          <w:szCs w:val="24"/>
        </w:rPr>
        <w:t>the land and the interests of those having rights is not at issue.</w:t>
      </w:r>
    </w:p>
    <w:p w14:paraId="671E7BD9" w14:textId="747A64E0" w:rsidR="00753896" w:rsidRPr="00022A8D" w:rsidRDefault="009565DA">
      <w:pPr>
        <w:pStyle w:val="Heading2"/>
        <w:spacing w:before="182"/>
        <w:rPr>
          <w:rFonts w:ascii="Arial" w:hAnsi="Arial" w:cs="Arial"/>
          <w:color w:val="FF0000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neighbourhood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protection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access</w:t>
      </w:r>
    </w:p>
    <w:p w14:paraId="28124C39" w14:textId="046C8DA2" w:rsidR="00AE0E4A" w:rsidRPr="00022A8D" w:rsidRDefault="009565DA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neighbourhood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test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relates</w:t>
      </w:r>
      <w:proofErr w:type="gramEnd"/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whether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works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impact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="00AE0E4A" w:rsidRPr="00022A8D">
        <w:rPr>
          <w:rFonts w:ascii="Arial" w:hAnsi="Arial" w:cs="Arial"/>
          <w:spacing w:val="-3"/>
          <w:sz w:val="24"/>
          <w:szCs w:val="24"/>
        </w:rPr>
        <w:t xml:space="preserve">on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way the common land is used by local people</w:t>
      </w:r>
      <w:r w:rsidR="00AE0E4A" w:rsidRPr="00022A8D">
        <w:rPr>
          <w:rFonts w:ascii="Arial" w:hAnsi="Arial" w:cs="Arial"/>
          <w:sz w:val="24"/>
          <w:szCs w:val="24"/>
        </w:rPr>
        <w:t xml:space="preserve"> and is closely linked with the interests of public rights of access</w:t>
      </w:r>
      <w:r w:rsidRPr="00022A8D">
        <w:rPr>
          <w:rFonts w:ascii="Arial" w:hAnsi="Arial" w:cs="Arial"/>
          <w:sz w:val="24"/>
          <w:szCs w:val="24"/>
        </w:rPr>
        <w:t>.</w:t>
      </w:r>
    </w:p>
    <w:p w14:paraId="0226D366" w14:textId="23674622" w:rsidR="00E8633F" w:rsidRPr="00022A8D" w:rsidRDefault="0052184C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application land </w:t>
      </w:r>
      <w:r w:rsidR="00B7337F">
        <w:rPr>
          <w:rFonts w:ascii="Arial" w:hAnsi="Arial" w:cs="Arial"/>
          <w:sz w:val="24"/>
          <w:szCs w:val="24"/>
        </w:rPr>
        <w:t xml:space="preserve">extends to 1280m² </w:t>
      </w:r>
      <w:r w:rsidR="00A82753">
        <w:rPr>
          <w:rFonts w:ascii="Arial" w:hAnsi="Arial" w:cs="Arial"/>
          <w:sz w:val="24"/>
          <w:szCs w:val="24"/>
        </w:rPr>
        <w:t xml:space="preserve">(approximately 1.4% of the common) </w:t>
      </w:r>
      <w:r w:rsidR="00B7337F">
        <w:rPr>
          <w:rFonts w:ascii="Arial" w:hAnsi="Arial" w:cs="Arial"/>
          <w:sz w:val="24"/>
          <w:szCs w:val="24"/>
        </w:rPr>
        <w:t xml:space="preserve">and </w:t>
      </w:r>
      <w:proofErr w:type="gramStart"/>
      <w:r>
        <w:rPr>
          <w:rFonts w:ascii="Arial" w:hAnsi="Arial" w:cs="Arial"/>
          <w:sz w:val="24"/>
          <w:szCs w:val="24"/>
        </w:rPr>
        <w:t>is already used</w:t>
      </w:r>
      <w:proofErr w:type="gramEnd"/>
      <w:r>
        <w:rPr>
          <w:rFonts w:ascii="Arial" w:hAnsi="Arial" w:cs="Arial"/>
          <w:sz w:val="24"/>
          <w:szCs w:val="24"/>
        </w:rPr>
        <w:t xml:space="preserve"> as a children’s play area. It</w:t>
      </w:r>
      <w:r w:rsidR="00660BD6">
        <w:rPr>
          <w:rFonts w:ascii="Arial" w:hAnsi="Arial" w:cs="Arial"/>
          <w:sz w:val="24"/>
          <w:szCs w:val="24"/>
        </w:rPr>
        <w:t xml:space="preserve"> </w:t>
      </w:r>
      <w:r w:rsidR="000229B0">
        <w:rPr>
          <w:rFonts w:ascii="Arial" w:hAnsi="Arial" w:cs="Arial"/>
          <w:sz w:val="24"/>
          <w:szCs w:val="24"/>
        </w:rPr>
        <w:t xml:space="preserve">is </w:t>
      </w:r>
      <w:r w:rsidR="002B0876">
        <w:rPr>
          <w:rFonts w:ascii="Arial" w:hAnsi="Arial" w:cs="Arial"/>
          <w:sz w:val="24"/>
          <w:szCs w:val="24"/>
        </w:rPr>
        <w:t xml:space="preserve">unfenced and </w:t>
      </w:r>
      <w:r w:rsidR="000229B0">
        <w:rPr>
          <w:rFonts w:ascii="Arial" w:hAnsi="Arial" w:cs="Arial"/>
          <w:sz w:val="24"/>
          <w:szCs w:val="24"/>
        </w:rPr>
        <w:t>bordered by a network of path</w:t>
      </w:r>
      <w:r w:rsidR="00A3576E">
        <w:rPr>
          <w:rFonts w:ascii="Arial" w:hAnsi="Arial" w:cs="Arial"/>
          <w:sz w:val="24"/>
          <w:szCs w:val="24"/>
        </w:rPr>
        <w:t>way</w:t>
      </w:r>
      <w:r w:rsidR="000229B0">
        <w:rPr>
          <w:rFonts w:ascii="Arial" w:hAnsi="Arial" w:cs="Arial"/>
          <w:sz w:val="24"/>
          <w:szCs w:val="24"/>
        </w:rPr>
        <w:t>s</w:t>
      </w:r>
      <w:r w:rsidR="0074318A">
        <w:rPr>
          <w:rFonts w:ascii="Arial" w:hAnsi="Arial" w:cs="Arial"/>
          <w:sz w:val="24"/>
          <w:szCs w:val="24"/>
        </w:rPr>
        <w:t>, which act to contain it within a defined area</w:t>
      </w:r>
      <w:r w:rsidR="007F0315">
        <w:rPr>
          <w:rFonts w:ascii="Arial" w:hAnsi="Arial" w:cs="Arial"/>
          <w:sz w:val="24"/>
          <w:szCs w:val="24"/>
        </w:rPr>
        <w:t xml:space="preserve">. It </w:t>
      </w:r>
      <w:proofErr w:type="gramStart"/>
      <w:r w:rsidR="007F0315">
        <w:rPr>
          <w:rFonts w:ascii="Arial" w:hAnsi="Arial" w:cs="Arial"/>
          <w:sz w:val="24"/>
          <w:szCs w:val="24"/>
        </w:rPr>
        <w:t>is not proposed</w:t>
      </w:r>
      <w:proofErr w:type="gramEnd"/>
      <w:r w:rsidR="007F0315">
        <w:rPr>
          <w:rFonts w:ascii="Arial" w:hAnsi="Arial" w:cs="Arial"/>
          <w:sz w:val="24"/>
          <w:szCs w:val="24"/>
        </w:rPr>
        <w:t xml:space="preserve"> to increase the footprint of the play area but to add new features into the existing space</w:t>
      </w:r>
      <w:r w:rsidR="00E03AB4">
        <w:rPr>
          <w:rFonts w:ascii="Arial" w:hAnsi="Arial" w:cs="Arial"/>
          <w:sz w:val="24"/>
          <w:szCs w:val="24"/>
        </w:rPr>
        <w:t>.</w:t>
      </w:r>
      <w:r w:rsidR="004A2ADF">
        <w:rPr>
          <w:rFonts w:ascii="Arial" w:hAnsi="Arial" w:cs="Arial"/>
          <w:sz w:val="24"/>
          <w:szCs w:val="24"/>
        </w:rPr>
        <w:t xml:space="preserve"> </w:t>
      </w:r>
      <w:r w:rsidR="003E2F3A">
        <w:rPr>
          <w:rFonts w:ascii="Arial" w:hAnsi="Arial" w:cs="Arial"/>
          <w:sz w:val="24"/>
          <w:szCs w:val="24"/>
        </w:rPr>
        <w:t>It will remain unfenced</w:t>
      </w:r>
      <w:r w:rsidR="00B21579">
        <w:rPr>
          <w:rFonts w:ascii="Arial" w:hAnsi="Arial" w:cs="Arial"/>
          <w:sz w:val="24"/>
          <w:szCs w:val="24"/>
        </w:rPr>
        <w:t>,</w:t>
      </w:r>
      <w:r w:rsidR="003E2F3A">
        <w:rPr>
          <w:rFonts w:ascii="Arial" w:hAnsi="Arial" w:cs="Arial"/>
          <w:sz w:val="24"/>
          <w:szCs w:val="24"/>
        </w:rPr>
        <w:t xml:space="preserve"> </w:t>
      </w:r>
      <w:r w:rsidR="00344EA5">
        <w:rPr>
          <w:rFonts w:ascii="Arial" w:hAnsi="Arial" w:cs="Arial"/>
          <w:sz w:val="24"/>
          <w:szCs w:val="24"/>
        </w:rPr>
        <w:t>but a</w:t>
      </w:r>
      <w:r w:rsidR="001E0AEE">
        <w:rPr>
          <w:rFonts w:ascii="Arial" w:hAnsi="Arial" w:cs="Arial"/>
          <w:sz w:val="24"/>
          <w:szCs w:val="24"/>
        </w:rPr>
        <w:t xml:space="preserve">reas of </w:t>
      </w:r>
      <w:r w:rsidR="00344EA5">
        <w:rPr>
          <w:rFonts w:ascii="Arial" w:hAnsi="Arial" w:cs="Arial"/>
          <w:sz w:val="24"/>
          <w:szCs w:val="24"/>
        </w:rPr>
        <w:t xml:space="preserve">longer </w:t>
      </w:r>
      <w:r w:rsidR="001E0AEE">
        <w:rPr>
          <w:rFonts w:ascii="Arial" w:hAnsi="Arial" w:cs="Arial"/>
          <w:sz w:val="24"/>
          <w:szCs w:val="24"/>
        </w:rPr>
        <w:t xml:space="preserve">meadow </w:t>
      </w:r>
      <w:r w:rsidR="0039201D">
        <w:rPr>
          <w:rFonts w:ascii="Arial" w:hAnsi="Arial" w:cs="Arial"/>
          <w:sz w:val="24"/>
          <w:szCs w:val="24"/>
        </w:rPr>
        <w:t xml:space="preserve">grass </w:t>
      </w:r>
      <w:r w:rsidR="00E03AB4">
        <w:rPr>
          <w:rFonts w:ascii="Arial" w:hAnsi="Arial" w:cs="Arial"/>
          <w:sz w:val="24"/>
          <w:szCs w:val="24"/>
        </w:rPr>
        <w:t xml:space="preserve">will </w:t>
      </w:r>
      <w:proofErr w:type="gramStart"/>
      <w:r w:rsidR="00E03AB4">
        <w:rPr>
          <w:rFonts w:ascii="Arial" w:hAnsi="Arial" w:cs="Arial"/>
          <w:sz w:val="24"/>
          <w:szCs w:val="24"/>
        </w:rPr>
        <w:t>be grown</w:t>
      </w:r>
      <w:proofErr w:type="gramEnd"/>
      <w:r w:rsidR="00E03AB4">
        <w:rPr>
          <w:rFonts w:ascii="Arial" w:hAnsi="Arial" w:cs="Arial"/>
          <w:sz w:val="24"/>
          <w:szCs w:val="24"/>
        </w:rPr>
        <w:t xml:space="preserve"> </w:t>
      </w:r>
      <w:r w:rsidR="00153743">
        <w:rPr>
          <w:rFonts w:ascii="Arial" w:hAnsi="Arial" w:cs="Arial"/>
          <w:sz w:val="24"/>
          <w:szCs w:val="24"/>
        </w:rPr>
        <w:t>around the edge</w:t>
      </w:r>
      <w:r w:rsidR="00273908">
        <w:rPr>
          <w:rFonts w:ascii="Arial" w:hAnsi="Arial" w:cs="Arial"/>
          <w:sz w:val="24"/>
          <w:szCs w:val="24"/>
        </w:rPr>
        <w:t>s to</w:t>
      </w:r>
      <w:r w:rsidR="00344EA5">
        <w:rPr>
          <w:rFonts w:ascii="Arial" w:hAnsi="Arial" w:cs="Arial"/>
          <w:sz w:val="24"/>
          <w:szCs w:val="24"/>
        </w:rPr>
        <w:t xml:space="preserve"> frame </w:t>
      </w:r>
      <w:r w:rsidR="00B04D94">
        <w:rPr>
          <w:rFonts w:ascii="Arial" w:hAnsi="Arial" w:cs="Arial"/>
          <w:sz w:val="24"/>
          <w:szCs w:val="24"/>
        </w:rPr>
        <w:t>it as a play area</w:t>
      </w:r>
      <w:r w:rsidR="007B2198">
        <w:rPr>
          <w:rFonts w:ascii="Arial" w:hAnsi="Arial" w:cs="Arial"/>
          <w:sz w:val="24"/>
          <w:szCs w:val="24"/>
        </w:rPr>
        <w:t xml:space="preserve">. Gaps </w:t>
      </w:r>
      <w:r w:rsidR="009B4BD1">
        <w:rPr>
          <w:rFonts w:ascii="Arial" w:hAnsi="Arial" w:cs="Arial"/>
          <w:sz w:val="24"/>
          <w:szCs w:val="24"/>
        </w:rPr>
        <w:t xml:space="preserve">of shorter grass </w:t>
      </w:r>
      <w:r w:rsidR="007B2198">
        <w:rPr>
          <w:rFonts w:ascii="Arial" w:hAnsi="Arial" w:cs="Arial"/>
          <w:sz w:val="24"/>
          <w:szCs w:val="24"/>
        </w:rPr>
        <w:t xml:space="preserve">will </w:t>
      </w:r>
      <w:proofErr w:type="gramStart"/>
      <w:r w:rsidR="007B2198">
        <w:rPr>
          <w:rFonts w:ascii="Arial" w:hAnsi="Arial" w:cs="Arial"/>
          <w:sz w:val="24"/>
          <w:szCs w:val="24"/>
        </w:rPr>
        <w:t>be left</w:t>
      </w:r>
      <w:proofErr w:type="gramEnd"/>
      <w:r w:rsidR="007B2198">
        <w:rPr>
          <w:rFonts w:ascii="Arial" w:hAnsi="Arial" w:cs="Arial"/>
          <w:sz w:val="24"/>
          <w:szCs w:val="24"/>
        </w:rPr>
        <w:t xml:space="preserve"> between the meadow grass areas for ease of access.</w:t>
      </w:r>
    </w:p>
    <w:p w14:paraId="3421E208" w14:textId="51A1CCC9" w:rsidR="001E62ED" w:rsidRDefault="00E8633F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</w:t>
      </w:r>
      <w:r w:rsidR="00AE0E4A" w:rsidRPr="00022A8D">
        <w:rPr>
          <w:rFonts w:ascii="Arial" w:hAnsi="Arial" w:cs="Arial"/>
          <w:sz w:val="24"/>
          <w:szCs w:val="24"/>
        </w:rPr>
        <w:t>he</w:t>
      </w:r>
      <w:r w:rsidR="00F178EE">
        <w:rPr>
          <w:rFonts w:ascii="Arial" w:hAnsi="Arial" w:cs="Arial"/>
          <w:sz w:val="24"/>
          <w:szCs w:val="24"/>
        </w:rPr>
        <w:t xml:space="preserve"> three </w:t>
      </w:r>
      <w:r w:rsidR="0059525C">
        <w:rPr>
          <w:rFonts w:ascii="Arial" w:hAnsi="Arial" w:cs="Arial"/>
          <w:sz w:val="24"/>
          <w:szCs w:val="24"/>
        </w:rPr>
        <w:t xml:space="preserve">existing </w:t>
      </w:r>
      <w:r w:rsidR="00F178EE">
        <w:rPr>
          <w:rFonts w:ascii="Arial" w:hAnsi="Arial" w:cs="Arial"/>
          <w:sz w:val="24"/>
          <w:szCs w:val="24"/>
        </w:rPr>
        <w:t>play structures</w:t>
      </w:r>
      <w:r w:rsidR="00BB734A">
        <w:rPr>
          <w:rFonts w:ascii="Arial" w:hAnsi="Arial" w:cs="Arial"/>
          <w:sz w:val="24"/>
          <w:szCs w:val="24"/>
        </w:rPr>
        <w:t xml:space="preserve"> are </w:t>
      </w:r>
      <w:r w:rsidR="00CC017F">
        <w:rPr>
          <w:rFonts w:ascii="Arial" w:hAnsi="Arial" w:cs="Arial"/>
          <w:sz w:val="24"/>
          <w:szCs w:val="24"/>
        </w:rPr>
        <w:t xml:space="preserve">situated in the </w:t>
      </w:r>
      <w:r w:rsidR="00514DD9">
        <w:rPr>
          <w:rFonts w:ascii="Arial" w:hAnsi="Arial" w:cs="Arial"/>
          <w:sz w:val="24"/>
          <w:szCs w:val="24"/>
        </w:rPr>
        <w:t xml:space="preserve">central </w:t>
      </w:r>
      <w:r w:rsidR="00BB734A">
        <w:rPr>
          <w:rFonts w:ascii="Arial" w:hAnsi="Arial" w:cs="Arial"/>
          <w:sz w:val="24"/>
          <w:szCs w:val="24"/>
        </w:rPr>
        <w:t xml:space="preserve">and </w:t>
      </w:r>
      <w:r w:rsidR="00CC017F">
        <w:rPr>
          <w:rFonts w:ascii="Arial" w:hAnsi="Arial" w:cs="Arial"/>
          <w:sz w:val="24"/>
          <w:szCs w:val="24"/>
        </w:rPr>
        <w:t xml:space="preserve">northern half of the area. The proposals will </w:t>
      </w:r>
      <w:r w:rsidR="003F49A2">
        <w:rPr>
          <w:rFonts w:ascii="Arial" w:hAnsi="Arial" w:cs="Arial"/>
          <w:sz w:val="24"/>
          <w:szCs w:val="24"/>
        </w:rPr>
        <w:t xml:space="preserve">make better use of the </w:t>
      </w:r>
      <w:r w:rsidR="00BB734A">
        <w:rPr>
          <w:rFonts w:ascii="Arial" w:hAnsi="Arial" w:cs="Arial"/>
          <w:sz w:val="24"/>
          <w:szCs w:val="24"/>
        </w:rPr>
        <w:t xml:space="preserve">available </w:t>
      </w:r>
      <w:r w:rsidR="003F49A2">
        <w:rPr>
          <w:rFonts w:ascii="Arial" w:hAnsi="Arial" w:cs="Arial"/>
          <w:sz w:val="24"/>
          <w:szCs w:val="24"/>
        </w:rPr>
        <w:t>space</w:t>
      </w:r>
      <w:r w:rsidR="00C97AE9">
        <w:rPr>
          <w:rFonts w:ascii="Arial" w:hAnsi="Arial" w:cs="Arial"/>
          <w:sz w:val="24"/>
          <w:szCs w:val="24"/>
        </w:rPr>
        <w:t xml:space="preserve"> </w:t>
      </w:r>
      <w:r w:rsidR="000D4E3B">
        <w:rPr>
          <w:rFonts w:ascii="Arial" w:hAnsi="Arial" w:cs="Arial"/>
          <w:sz w:val="24"/>
          <w:szCs w:val="24"/>
        </w:rPr>
        <w:t>and will extend play structures into the south</w:t>
      </w:r>
      <w:r w:rsidR="00231D33">
        <w:rPr>
          <w:rFonts w:ascii="Arial" w:hAnsi="Arial" w:cs="Arial"/>
          <w:sz w:val="24"/>
          <w:szCs w:val="24"/>
        </w:rPr>
        <w:t>-</w:t>
      </w:r>
      <w:r w:rsidR="000D4E3B">
        <w:rPr>
          <w:rFonts w:ascii="Arial" w:hAnsi="Arial" w:cs="Arial"/>
          <w:sz w:val="24"/>
          <w:szCs w:val="24"/>
        </w:rPr>
        <w:t xml:space="preserve">eastern </w:t>
      </w:r>
      <w:r w:rsidR="00B75BF9">
        <w:rPr>
          <w:rFonts w:ascii="Arial" w:hAnsi="Arial" w:cs="Arial"/>
          <w:sz w:val="24"/>
          <w:szCs w:val="24"/>
        </w:rPr>
        <w:t xml:space="preserve">part of </w:t>
      </w:r>
      <w:r w:rsidR="00CD20E3">
        <w:rPr>
          <w:rFonts w:ascii="Arial" w:hAnsi="Arial" w:cs="Arial"/>
          <w:sz w:val="24"/>
          <w:szCs w:val="24"/>
        </w:rPr>
        <w:t>the play area</w:t>
      </w:r>
      <w:r w:rsidR="00B75BF9">
        <w:rPr>
          <w:rFonts w:ascii="Arial" w:hAnsi="Arial" w:cs="Arial"/>
          <w:sz w:val="24"/>
          <w:szCs w:val="24"/>
        </w:rPr>
        <w:t>.</w:t>
      </w:r>
    </w:p>
    <w:p w14:paraId="6A7C7673" w14:textId="17E25DB4" w:rsidR="00E85E2B" w:rsidRPr="00022A8D" w:rsidRDefault="00E85E2B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Ms Childs </w:t>
      </w:r>
      <w:r w:rsidR="00B20B23">
        <w:rPr>
          <w:rFonts w:ascii="Arial" w:hAnsi="Arial" w:cs="Arial"/>
          <w:sz w:val="24"/>
          <w:szCs w:val="24"/>
        </w:rPr>
        <w:t>suggests</w:t>
      </w:r>
      <w:r w:rsidR="00E21012">
        <w:rPr>
          <w:rFonts w:ascii="Arial" w:hAnsi="Arial" w:cs="Arial"/>
          <w:sz w:val="24"/>
          <w:szCs w:val="24"/>
        </w:rPr>
        <w:t xml:space="preserve"> that </w:t>
      </w:r>
      <w:r w:rsidR="004D1EA3">
        <w:rPr>
          <w:rFonts w:ascii="Arial" w:hAnsi="Arial" w:cs="Arial"/>
          <w:sz w:val="24"/>
          <w:szCs w:val="24"/>
        </w:rPr>
        <w:t xml:space="preserve">one of the joys of Well Street Common is that </w:t>
      </w:r>
      <w:r w:rsidR="00B759AF">
        <w:rPr>
          <w:rFonts w:ascii="Arial" w:hAnsi="Arial" w:cs="Arial"/>
          <w:sz w:val="24"/>
          <w:szCs w:val="24"/>
        </w:rPr>
        <w:t xml:space="preserve">it is </w:t>
      </w:r>
      <w:proofErr w:type="gramStart"/>
      <w:r w:rsidR="00B759AF">
        <w:rPr>
          <w:rFonts w:ascii="Arial" w:hAnsi="Arial" w:cs="Arial"/>
          <w:sz w:val="24"/>
          <w:szCs w:val="24"/>
        </w:rPr>
        <w:t>mainly a</w:t>
      </w:r>
      <w:proofErr w:type="gramEnd"/>
      <w:r w:rsidR="00B759AF">
        <w:rPr>
          <w:rFonts w:ascii="Arial" w:hAnsi="Arial" w:cs="Arial"/>
          <w:sz w:val="24"/>
          <w:szCs w:val="24"/>
        </w:rPr>
        <w:t xml:space="preserve"> </w:t>
      </w:r>
      <w:r w:rsidR="00553482">
        <w:rPr>
          <w:rFonts w:ascii="Arial" w:hAnsi="Arial" w:cs="Arial"/>
          <w:sz w:val="24"/>
          <w:szCs w:val="24"/>
        </w:rPr>
        <w:t xml:space="preserve">clear expanse of trees and grass </w:t>
      </w:r>
      <w:r w:rsidR="00000E1E">
        <w:rPr>
          <w:rFonts w:ascii="Arial" w:hAnsi="Arial" w:cs="Arial"/>
          <w:sz w:val="24"/>
          <w:szCs w:val="24"/>
        </w:rPr>
        <w:t>in a built</w:t>
      </w:r>
      <w:r w:rsidR="00C97AE9">
        <w:rPr>
          <w:rFonts w:ascii="Arial" w:hAnsi="Arial" w:cs="Arial"/>
          <w:sz w:val="24"/>
          <w:szCs w:val="24"/>
        </w:rPr>
        <w:t>-</w:t>
      </w:r>
      <w:r w:rsidR="00000E1E">
        <w:rPr>
          <w:rFonts w:ascii="Arial" w:hAnsi="Arial" w:cs="Arial"/>
          <w:sz w:val="24"/>
          <w:szCs w:val="24"/>
        </w:rPr>
        <w:t xml:space="preserve">up urban environment </w:t>
      </w:r>
      <w:r w:rsidR="008D3D14">
        <w:rPr>
          <w:rFonts w:ascii="Arial" w:hAnsi="Arial" w:cs="Arial"/>
          <w:sz w:val="24"/>
          <w:szCs w:val="24"/>
        </w:rPr>
        <w:t xml:space="preserve">and that adding clutter such as play structures detracts from </w:t>
      </w:r>
      <w:r w:rsidR="006471FA">
        <w:rPr>
          <w:rFonts w:ascii="Arial" w:hAnsi="Arial" w:cs="Arial"/>
          <w:sz w:val="24"/>
          <w:szCs w:val="24"/>
        </w:rPr>
        <w:t>its enjoyment as an open space.</w:t>
      </w:r>
      <w:r w:rsidR="00F8349C">
        <w:rPr>
          <w:rFonts w:ascii="Arial" w:hAnsi="Arial" w:cs="Arial"/>
          <w:sz w:val="24"/>
          <w:szCs w:val="24"/>
        </w:rPr>
        <w:t xml:space="preserve"> She suggests that there is sufficient </w:t>
      </w:r>
      <w:r w:rsidR="003B6C58">
        <w:rPr>
          <w:rFonts w:ascii="Arial" w:hAnsi="Arial" w:cs="Arial"/>
          <w:sz w:val="24"/>
          <w:szCs w:val="24"/>
        </w:rPr>
        <w:t xml:space="preserve">play equipment in nearby Victoria Park and that </w:t>
      </w:r>
      <w:r w:rsidR="0061656E">
        <w:rPr>
          <w:rFonts w:ascii="Arial" w:hAnsi="Arial" w:cs="Arial"/>
          <w:sz w:val="24"/>
          <w:szCs w:val="24"/>
        </w:rPr>
        <w:t xml:space="preserve">children playing in Well Street Common might enjoy </w:t>
      </w:r>
      <w:r w:rsidR="00FC69F0">
        <w:rPr>
          <w:rFonts w:ascii="Arial" w:hAnsi="Arial" w:cs="Arial"/>
          <w:sz w:val="24"/>
          <w:szCs w:val="24"/>
        </w:rPr>
        <w:t>just playing on the grass.</w:t>
      </w:r>
    </w:p>
    <w:p w14:paraId="57886CD8" w14:textId="52BA8C20" w:rsidR="00C0077D" w:rsidRPr="00C0077D" w:rsidRDefault="000C32C3" w:rsidP="0065035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Whilst</w:t>
      </w:r>
      <w:r w:rsidR="00D2082E">
        <w:rPr>
          <w:rFonts w:ascii="Arial" w:hAnsi="Arial" w:cs="Arial"/>
          <w:sz w:val="24"/>
          <w:szCs w:val="24"/>
        </w:rPr>
        <w:t xml:space="preserve"> I accept these points, the </w:t>
      </w:r>
      <w:r w:rsidR="008A6A51">
        <w:rPr>
          <w:rFonts w:ascii="Arial" w:hAnsi="Arial" w:cs="Arial"/>
          <w:sz w:val="24"/>
          <w:szCs w:val="24"/>
        </w:rPr>
        <w:t xml:space="preserve">proposed new play structures will </w:t>
      </w:r>
      <w:r w:rsidR="00A3576E">
        <w:rPr>
          <w:rFonts w:ascii="Arial" w:hAnsi="Arial" w:cs="Arial"/>
          <w:sz w:val="24"/>
          <w:szCs w:val="24"/>
        </w:rPr>
        <w:t>be situated</w:t>
      </w:r>
      <w:r w:rsidR="008A6A51">
        <w:rPr>
          <w:rFonts w:ascii="Arial" w:hAnsi="Arial" w:cs="Arial"/>
          <w:sz w:val="24"/>
          <w:szCs w:val="24"/>
        </w:rPr>
        <w:t xml:space="preserve"> on a</w:t>
      </w:r>
      <w:r w:rsidR="00E54A19">
        <w:rPr>
          <w:rFonts w:ascii="Arial" w:hAnsi="Arial" w:cs="Arial"/>
          <w:sz w:val="24"/>
          <w:szCs w:val="24"/>
        </w:rPr>
        <w:t xml:space="preserve"> part</w:t>
      </w:r>
      <w:r w:rsidR="008A6A51">
        <w:rPr>
          <w:rFonts w:ascii="Arial" w:hAnsi="Arial" w:cs="Arial"/>
          <w:sz w:val="24"/>
          <w:szCs w:val="24"/>
        </w:rPr>
        <w:t xml:space="preserve"> of </w:t>
      </w:r>
      <w:r w:rsidR="00A3576E">
        <w:rPr>
          <w:rFonts w:ascii="Arial" w:hAnsi="Arial" w:cs="Arial"/>
          <w:sz w:val="24"/>
          <w:szCs w:val="24"/>
        </w:rPr>
        <w:t xml:space="preserve">the </w:t>
      </w:r>
      <w:r w:rsidR="008A6A51">
        <w:rPr>
          <w:rFonts w:ascii="Arial" w:hAnsi="Arial" w:cs="Arial"/>
          <w:sz w:val="24"/>
          <w:szCs w:val="24"/>
        </w:rPr>
        <w:t xml:space="preserve">common that </w:t>
      </w:r>
      <w:proofErr w:type="gramStart"/>
      <w:r w:rsidR="008A6A51">
        <w:rPr>
          <w:rFonts w:ascii="Arial" w:hAnsi="Arial" w:cs="Arial"/>
          <w:sz w:val="24"/>
          <w:szCs w:val="24"/>
        </w:rPr>
        <w:t>is already used</w:t>
      </w:r>
      <w:proofErr w:type="gramEnd"/>
      <w:r w:rsidR="00F51D02">
        <w:rPr>
          <w:rFonts w:ascii="Arial" w:hAnsi="Arial" w:cs="Arial"/>
          <w:sz w:val="24"/>
          <w:szCs w:val="24"/>
        </w:rPr>
        <w:t xml:space="preserve"> as a play area</w:t>
      </w:r>
      <w:r w:rsidR="00C0077D">
        <w:rPr>
          <w:rFonts w:ascii="Arial" w:hAnsi="Arial" w:cs="Arial"/>
          <w:sz w:val="24"/>
          <w:szCs w:val="24"/>
        </w:rPr>
        <w:t xml:space="preserve">. Furthermore, the play area is located near to the edge of the common with an access point direct from the residential </w:t>
      </w:r>
      <w:proofErr w:type="spellStart"/>
      <w:r w:rsidR="00C0077D">
        <w:rPr>
          <w:rFonts w:ascii="Arial" w:hAnsi="Arial" w:cs="Arial"/>
          <w:sz w:val="24"/>
          <w:szCs w:val="24"/>
        </w:rPr>
        <w:t>Groombridge</w:t>
      </w:r>
      <w:proofErr w:type="spellEnd"/>
      <w:r w:rsidR="00C0077D">
        <w:rPr>
          <w:rFonts w:ascii="Arial" w:hAnsi="Arial" w:cs="Arial"/>
          <w:sz w:val="24"/>
          <w:szCs w:val="24"/>
        </w:rPr>
        <w:t xml:space="preserve"> Road and does not interrupt a </w:t>
      </w:r>
      <w:r w:rsidR="0025071D">
        <w:rPr>
          <w:rFonts w:ascii="Arial" w:hAnsi="Arial" w:cs="Arial"/>
          <w:sz w:val="24"/>
          <w:szCs w:val="24"/>
        </w:rPr>
        <w:t xml:space="preserve">more </w:t>
      </w:r>
      <w:r w:rsidR="00C0077D">
        <w:rPr>
          <w:rFonts w:ascii="Arial" w:hAnsi="Arial" w:cs="Arial"/>
          <w:sz w:val="24"/>
          <w:szCs w:val="24"/>
        </w:rPr>
        <w:t xml:space="preserve">central </w:t>
      </w:r>
      <w:proofErr w:type="gramStart"/>
      <w:r w:rsidR="00C0077D">
        <w:rPr>
          <w:rFonts w:ascii="Arial" w:hAnsi="Arial" w:cs="Arial"/>
          <w:sz w:val="24"/>
          <w:szCs w:val="24"/>
        </w:rPr>
        <w:t>open area</w:t>
      </w:r>
      <w:proofErr w:type="gramEnd"/>
      <w:r w:rsidR="00C0077D">
        <w:rPr>
          <w:rFonts w:ascii="Arial" w:hAnsi="Arial" w:cs="Arial"/>
          <w:sz w:val="24"/>
          <w:szCs w:val="24"/>
        </w:rPr>
        <w:t xml:space="preserve"> of the common.</w:t>
      </w:r>
      <w:r w:rsidR="00AE513C">
        <w:rPr>
          <w:rFonts w:ascii="Arial" w:hAnsi="Arial" w:cs="Arial"/>
          <w:sz w:val="24"/>
          <w:szCs w:val="24"/>
        </w:rPr>
        <w:t xml:space="preserve">  </w:t>
      </w:r>
    </w:p>
    <w:p w14:paraId="1D063F73" w14:textId="203885BF" w:rsidR="00F53ADF" w:rsidRPr="00022A8D" w:rsidRDefault="00F53ADF" w:rsidP="0065035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lastRenderedPageBreak/>
        <w:t xml:space="preserve">I consider that the proposed works will provide improved </w:t>
      </w:r>
      <w:r w:rsidR="00C0077D">
        <w:rPr>
          <w:rFonts w:ascii="Arial" w:hAnsi="Arial" w:cs="Arial"/>
          <w:sz w:val="24"/>
          <w:szCs w:val="24"/>
        </w:rPr>
        <w:t>play</w:t>
      </w:r>
      <w:r w:rsidRPr="00022A8D">
        <w:rPr>
          <w:rFonts w:ascii="Arial" w:hAnsi="Arial" w:cs="Arial"/>
          <w:sz w:val="24"/>
          <w:szCs w:val="24"/>
        </w:rPr>
        <w:t xml:space="preserve"> facilities for local </w:t>
      </w:r>
      <w:r w:rsidR="00C0077D">
        <w:rPr>
          <w:rFonts w:ascii="Arial" w:hAnsi="Arial" w:cs="Arial"/>
          <w:sz w:val="24"/>
          <w:szCs w:val="24"/>
        </w:rPr>
        <w:t xml:space="preserve">children without impinging on </w:t>
      </w:r>
      <w:r w:rsidR="00231D33">
        <w:rPr>
          <w:rFonts w:ascii="Arial" w:hAnsi="Arial" w:cs="Arial"/>
          <w:sz w:val="24"/>
          <w:szCs w:val="24"/>
        </w:rPr>
        <w:t xml:space="preserve">use of </w:t>
      </w:r>
      <w:r w:rsidR="00C0077D">
        <w:rPr>
          <w:rFonts w:ascii="Arial" w:hAnsi="Arial" w:cs="Arial"/>
          <w:sz w:val="24"/>
          <w:szCs w:val="24"/>
        </w:rPr>
        <w:t xml:space="preserve">the wider common </w:t>
      </w:r>
      <w:r w:rsidRPr="00022A8D">
        <w:rPr>
          <w:rFonts w:ascii="Arial" w:hAnsi="Arial" w:cs="Arial"/>
          <w:sz w:val="24"/>
          <w:szCs w:val="24"/>
        </w:rPr>
        <w:t>and are in the interests of the neighbourhood.</w:t>
      </w:r>
    </w:p>
    <w:p w14:paraId="0C3079E5" w14:textId="61121960" w:rsidR="00476B7F" w:rsidRPr="00022A8D" w:rsidRDefault="00342064" w:rsidP="0053423F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I am satisfied that no </w:t>
      </w:r>
      <w:r w:rsidR="00C0077D">
        <w:rPr>
          <w:rFonts w:ascii="Arial" w:hAnsi="Arial" w:cs="Arial"/>
          <w:sz w:val="24"/>
          <w:szCs w:val="24"/>
        </w:rPr>
        <w:t>additional</w:t>
      </w:r>
      <w:r w:rsidRPr="00022A8D">
        <w:rPr>
          <w:rFonts w:ascii="Arial" w:hAnsi="Arial" w:cs="Arial"/>
          <w:sz w:val="24"/>
          <w:szCs w:val="24"/>
        </w:rPr>
        <w:t xml:space="preserve"> areas of the common will </w:t>
      </w:r>
      <w:proofErr w:type="gramStart"/>
      <w:r w:rsidRPr="00022A8D">
        <w:rPr>
          <w:rFonts w:ascii="Arial" w:hAnsi="Arial" w:cs="Arial"/>
          <w:sz w:val="24"/>
          <w:szCs w:val="24"/>
        </w:rPr>
        <w:t>be taken</w:t>
      </w:r>
      <w:proofErr w:type="gramEnd"/>
      <w:r w:rsidRPr="00022A8D">
        <w:rPr>
          <w:rFonts w:ascii="Arial" w:hAnsi="Arial" w:cs="Arial"/>
          <w:sz w:val="24"/>
          <w:szCs w:val="24"/>
        </w:rPr>
        <w:t xml:space="preserve"> up by the proposed works and I conclude that the </w:t>
      </w:r>
      <w:r w:rsidR="00F817B2" w:rsidRPr="00022A8D">
        <w:rPr>
          <w:rFonts w:ascii="Arial" w:hAnsi="Arial" w:cs="Arial"/>
          <w:sz w:val="24"/>
          <w:szCs w:val="24"/>
        </w:rPr>
        <w:t xml:space="preserve">works </w:t>
      </w:r>
      <w:r w:rsidRPr="00022A8D">
        <w:rPr>
          <w:rFonts w:ascii="Arial" w:hAnsi="Arial" w:cs="Arial"/>
          <w:sz w:val="24"/>
          <w:szCs w:val="24"/>
        </w:rPr>
        <w:t>will not harm the interests of public rights of access.</w:t>
      </w:r>
    </w:p>
    <w:p w14:paraId="66438DAA" w14:textId="5045C221" w:rsidR="00C7059D" w:rsidRPr="0059525C" w:rsidRDefault="00C7059D" w:rsidP="00070146">
      <w:pPr>
        <w:pStyle w:val="Heading2"/>
        <w:ind w:left="0"/>
        <w:rPr>
          <w:rFonts w:ascii="Arial" w:hAnsi="Arial" w:cs="Arial"/>
          <w:color w:val="FF0000"/>
          <w:sz w:val="24"/>
          <w:szCs w:val="24"/>
        </w:rPr>
      </w:pPr>
      <w:r w:rsidRPr="00022A8D">
        <w:rPr>
          <w:rFonts w:ascii="Arial" w:hAnsi="Arial" w:cs="Arial"/>
          <w:spacing w:val="-8"/>
          <w:sz w:val="24"/>
          <w:szCs w:val="24"/>
        </w:rPr>
        <w:t>Nature conservation</w:t>
      </w:r>
      <w:r w:rsidR="00652E54" w:rsidRPr="00022A8D">
        <w:rPr>
          <w:rFonts w:ascii="Arial" w:hAnsi="Arial" w:cs="Arial"/>
          <w:spacing w:val="-8"/>
          <w:sz w:val="24"/>
          <w:szCs w:val="24"/>
        </w:rPr>
        <w:t xml:space="preserve"> and conservation of the </w:t>
      </w:r>
      <w:r w:rsidR="005A4CBC">
        <w:rPr>
          <w:rFonts w:ascii="Arial" w:hAnsi="Arial" w:cs="Arial"/>
          <w:spacing w:val="-8"/>
          <w:sz w:val="24"/>
          <w:szCs w:val="24"/>
        </w:rPr>
        <w:t>landscape</w:t>
      </w:r>
    </w:p>
    <w:p w14:paraId="3FF5D65F" w14:textId="2C8FEDF0" w:rsidR="00652E54" w:rsidRPr="00022A8D" w:rsidRDefault="00B1364C" w:rsidP="00C7059D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NE </w:t>
      </w:r>
      <w:r w:rsidR="00C7059D" w:rsidRPr="00022A8D">
        <w:rPr>
          <w:rFonts w:ascii="Arial" w:hAnsi="Arial" w:cs="Arial"/>
          <w:sz w:val="24"/>
          <w:szCs w:val="24"/>
        </w:rPr>
        <w:t>advises</w:t>
      </w:r>
      <w:r w:rsidRPr="00022A8D">
        <w:rPr>
          <w:rFonts w:ascii="Arial" w:hAnsi="Arial" w:cs="Arial"/>
          <w:sz w:val="24"/>
          <w:szCs w:val="24"/>
        </w:rPr>
        <w:t xml:space="preserve"> that t</w:t>
      </w:r>
      <w:r w:rsidR="00DD1AB6" w:rsidRPr="00022A8D">
        <w:rPr>
          <w:rFonts w:ascii="Arial" w:hAnsi="Arial" w:cs="Arial"/>
          <w:sz w:val="24"/>
          <w:szCs w:val="24"/>
        </w:rPr>
        <w:t>he</w:t>
      </w:r>
      <w:r w:rsidR="00E80D35" w:rsidRPr="00022A8D">
        <w:rPr>
          <w:rFonts w:ascii="Arial" w:hAnsi="Arial" w:cs="Arial"/>
          <w:sz w:val="24"/>
          <w:szCs w:val="24"/>
        </w:rPr>
        <w:t xml:space="preserve"> site</w:t>
      </w:r>
      <w:r w:rsidR="00DD1AB6" w:rsidRPr="00022A8D">
        <w:rPr>
          <w:rFonts w:ascii="Arial" w:hAnsi="Arial" w:cs="Arial"/>
          <w:sz w:val="24"/>
          <w:szCs w:val="24"/>
        </w:rPr>
        <w:t xml:space="preserve"> is not subject to any statutory </w:t>
      </w:r>
      <w:r w:rsidR="00E80D35" w:rsidRPr="00022A8D">
        <w:rPr>
          <w:rFonts w:ascii="Arial" w:hAnsi="Arial" w:cs="Arial"/>
          <w:sz w:val="24"/>
          <w:szCs w:val="24"/>
        </w:rPr>
        <w:t>designations for nature conservation</w:t>
      </w:r>
      <w:r w:rsidR="00C7059D" w:rsidRPr="00022A8D">
        <w:rPr>
          <w:rFonts w:ascii="Arial" w:hAnsi="Arial" w:cs="Arial"/>
          <w:sz w:val="24"/>
          <w:szCs w:val="24"/>
        </w:rPr>
        <w:t xml:space="preserve">, although </w:t>
      </w:r>
      <w:r w:rsidR="001A028E">
        <w:rPr>
          <w:rFonts w:ascii="Arial" w:hAnsi="Arial" w:cs="Arial"/>
          <w:sz w:val="24"/>
          <w:szCs w:val="24"/>
        </w:rPr>
        <w:t xml:space="preserve">it has </w:t>
      </w:r>
      <w:proofErr w:type="gramStart"/>
      <w:r w:rsidR="001A028E">
        <w:rPr>
          <w:rFonts w:ascii="Arial" w:hAnsi="Arial" w:cs="Arial"/>
          <w:sz w:val="24"/>
          <w:szCs w:val="24"/>
        </w:rPr>
        <w:t>been identified</w:t>
      </w:r>
      <w:proofErr w:type="gramEnd"/>
      <w:r w:rsidR="001A028E">
        <w:rPr>
          <w:rFonts w:ascii="Arial" w:hAnsi="Arial" w:cs="Arial"/>
          <w:sz w:val="24"/>
          <w:szCs w:val="24"/>
        </w:rPr>
        <w:t xml:space="preserve"> as</w:t>
      </w:r>
      <w:r w:rsidR="00C7059D" w:rsidRPr="00022A8D">
        <w:rPr>
          <w:rFonts w:ascii="Arial" w:hAnsi="Arial" w:cs="Arial"/>
          <w:sz w:val="24"/>
          <w:szCs w:val="24"/>
        </w:rPr>
        <w:t xml:space="preserve"> Site of Importance for </w:t>
      </w:r>
      <w:r w:rsidR="00F91F03" w:rsidRPr="00022A8D">
        <w:rPr>
          <w:rFonts w:ascii="Arial" w:hAnsi="Arial" w:cs="Arial"/>
          <w:sz w:val="24"/>
          <w:szCs w:val="24"/>
        </w:rPr>
        <w:t>Nature</w:t>
      </w:r>
      <w:r w:rsidR="00C7059D" w:rsidRPr="00022A8D">
        <w:rPr>
          <w:rFonts w:ascii="Arial" w:hAnsi="Arial" w:cs="Arial"/>
          <w:sz w:val="24"/>
          <w:szCs w:val="24"/>
        </w:rPr>
        <w:t xml:space="preserve"> Conservation (SINC</w:t>
      </w:r>
      <w:r w:rsidR="001A028E">
        <w:rPr>
          <w:rFonts w:ascii="Arial" w:hAnsi="Arial" w:cs="Arial"/>
          <w:sz w:val="24"/>
          <w:szCs w:val="24"/>
        </w:rPr>
        <w:t>)</w:t>
      </w:r>
      <w:r w:rsidR="00C7059D" w:rsidRPr="00022A8D">
        <w:rPr>
          <w:rFonts w:ascii="Arial" w:hAnsi="Arial" w:cs="Arial"/>
          <w:sz w:val="24"/>
          <w:szCs w:val="24"/>
        </w:rPr>
        <w:t>.</w:t>
      </w:r>
      <w:r w:rsidR="00476B7F" w:rsidRPr="00022A8D">
        <w:rPr>
          <w:rFonts w:ascii="Arial" w:hAnsi="Arial" w:cs="Arial"/>
          <w:sz w:val="24"/>
          <w:szCs w:val="24"/>
        </w:rPr>
        <w:t xml:space="preserve"> </w:t>
      </w:r>
      <w:r w:rsidR="001A028E">
        <w:rPr>
          <w:rFonts w:ascii="Arial" w:hAnsi="Arial" w:cs="Arial"/>
          <w:sz w:val="24"/>
          <w:szCs w:val="24"/>
        </w:rPr>
        <w:t xml:space="preserve">Nevertheless, NE does </w:t>
      </w:r>
      <w:r w:rsidR="00A82753">
        <w:rPr>
          <w:rFonts w:ascii="Arial" w:hAnsi="Arial" w:cs="Arial"/>
          <w:sz w:val="24"/>
          <w:szCs w:val="24"/>
        </w:rPr>
        <w:t xml:space="preserve">not </w:t>
      </w:r>
      <w:r w:rsidR="001A028E">
        <w:rPr>
          <w:rFonts w:ascii="Arial" w:hAnsi="Arial" w:cs="Arial"/>
          <w:sz w:val="24"/>
          <w:szCs w:val="24"/>
        </w:rPr>
        <w:t>anticipate that the works will have any significant adverse effects on the overall biodiversity of the common and I am satisfied that the</w:t>
      </w:r>
      <w:r w:rsidR="008C06E1">
        <w:rPr>
          <w:rFonts w:ascii="Arial" w:hAnsi="Arial" w:cs="Arial"/>
          <w:sz w:val="24"/>
          <w:szCs w:val="24"/>
        </w:rPr>
        <w:t xml:space="preserve"> works</w:t>
      </w:r>
      <w:r w:rsidR="001A028E">
        <w:rPr>
          <w:rFonts w:ascii="Arial" w:hAnsi="Arial" w:cs="Arial"/>
          <w:sz w:val="24"/>
          <w:szCs w:val="24"/>
        </w:rPr>
        <w:t xml:space="preserve"> will not harm nature conservation interests.</w:t>
      </w:r>
    </w:p>
    <w:p w14:paraId="04B0013F" w14:textId="77777777" w:rsidR="008C06E1" w:rsidRDefault="00B7337F" w:rsidP="00C7059D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site is not subject to any particular landscape </w:t>
      </w:r>
      <w:proofErr w:type="gramStart"/>
      <w:r>
        <w:rPr>
          <w:rFonts w:ascii="Arial" w:hAnsi="Arial" w:cs="Arial"/>
          <w:sz w:val="24"/>
          <w:szCs w:val="24"/>
        </w:rPr>
        <w:t>designation</w:t>
      </w:r>
      <w:proofErr w:type="gramEnd"/>
      <w:r w:rsidR="00A82753">
        <w:rPr>
          <w:rFonts w:ascii="Arial" w:hAnsi="Arial" w:cs="Arial"/>
          <w:sz w:val="24"/>
          <w:szCs w:val="24"/>
        </w:rPr>
        <w:t xml:space="preserve"> but the proposed works will inevitably have a visual impact to a certain extent.</w:t>
      </w:r>
      <w:r w:rsidR="00287705">
        <w:rPr>
          <w:rFonts w:ascii="Arial" w:hAnsi="Arial" w:cs="Arial"/>
          <w:sz w:val="24"/>
          <w:szCs w:val="24"/>
        </w:rPr>
        <w:t xml:space="preserve"> </w:t>
      </w:r>
    </w:p>
    <w:p w14:paraId="4E4F0384" w14:textId="3076C3DB" w:rsidR="00637C8E" w:rsidRPr="008C06E1" w:rsidRDefault="00415F2F" w:rsidP="008C06E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Council explains that the improvements to the play area will be in keeping with </w:t>
      </w:r>
      <w:r w:rsidR="008C06E1">
        <w:rPr>
          <w:rFonts w:ascii="Arial" w:hAnsi="Arial" w:cs="Arial"/>
          <w:sz w:val="24"/>
          <w:szCs w:val="24"/>
        </w:rPr>
        <w:t>the common as an urban park. T</w:t>
      </w:r>
      <w:r w:rsidR="00287705" w:rsidRPr="008C06E1">
        <w:rPr>
          <w:rFonts w:ascii="Arial" w:hAnsi="Arial" w:cs="Arial"/>
          <w:sz w:val="24"/>
          <w:szCs w:val="24"/>
        </w:rPr>
        <w:t xml:space="preserve">he height of the equipment will </w:t>
      </w:r>
      <w:proofErr w:type="gramStart"/>
      <w:r w:rsidR="00287705" w:rsidRPr="008C06E1">
        <w:rPr>
          <w:rFonts w:ascii="Arial" w:hAnsi="Arial" w:cs="Arial"/>
          <w:sz w:val="24"/>
          <w:szCs w:val="24"/>
        </w:rPr>
        <w:t>be kept</w:t>
      </w:r>
      <w:proofErr w:type="gramEnd"/>
      <w:r w:rsidR="00287705" w:rsidRPr="008C06E1">
        <w:rPr>
          <w:rFonts w:ascii="Arial" w:hAnsi="Arial" w:cs="Arial"/>
          <w:sz w:val="24"/>
          <w:szCs w:val="24"/>
        </w:rPr>
        <w:t xml:space="preserve"> to a minimum</w:t>
      </w:r>
      <w:r w:rsidRPr="008C06E1">
        <w:rPr>
          <w:rFonts w:ascii="Arial" w:hAnsi="Arial" w:cs="Arial"/>
          <w:sz w:val="24"/>
          <w:szCs w:val="24"/>
        </w:rPr>
        <w:t>, whilst still providing children with the opportunity to find an elevated position and to climb.</w:t>
      </w:r>
      <w:r w:rsidR="008C06E1">
        <w:rPr>
          <w:rFonts w:ascii="Arial" w:hAnsi="Arial" w:cs="Arial"/>
          <w:sz w:val="24"/>
          <w:szCs w:val="24"/>
        </w:rPr>
        <w:t xml:space="preserve"> </w:t>
      </w:r>
      <w:r w:rsidR="00637C8E" w:rsidRPr="008C06E1">
        <w:rPr>
          <w:rFonts w:ascii="Arial" w:hAnsi="Arial" w:cs="Arial"/>
          <w:sz w:val="24"/>
          <w:szCs w:val="24"/>
        </w:rPr>
        <w:t>The</w:t>
      </w:r>
      <w:r w:rsidRPr="008C06E1">
        <w:rPr>
          <w:rFonts w:ascii="Arial" w:hAnsi="Arial" w:cs="Arial"/>
          <w:sz w:val="24"/>
          <w:szCs w:val="24"/>
        </w:rPr>
        <w:t xml:space="preserve"> use of safety surfacing will </w:t>
      </w:r>
      <w:r w:rsidR="008C06E1">
        <w:rPr>
          <w:rFonts w:ascii="Arial" w:hAnsi="Arial" w:cs="Arial"/>
          <w:sz w:val="24"/>
          <w:szCs w:val="24"/>
        </w:rPr>
        <w:t xml:space="preserve">also </w:t>
      </w:r>
      <w:proofErr w:type="gramStart"/>
      <w:r w:rsidRPr="008C06E1">
        <w:rPr>
          <w:rFonts w:ascii="Arial" w:hAnsi="Arial" w:cs="Arial"/>
          <w:sz w:val="24"/>
          <w:szCs w:val="24"/>
        </w:rPr>
        <w:t>be kept</w:t>
      </w:r>
      <w:proofErr w:type="gramEnd"/>
      <w:r w:rsidRPr="008C06E1">
        <w:rPr>
          <w:rFonts w:ascii="Arial" w:hAnsi="Arial" w:cs="Arial"/>
          <w:sz w:val="24"/>
          <w:szCs w:val="24"/>
        </w:rPr>
        <w:t xml:space="preserve"> to a minimum and </w:t>
      </w:r>
      <w:r w:rsidR="008C06E1">
        <w:rPr>
          <w:rFonts w:ascii="Arial" w:hAnsi="Arial" w:cs="Arial"/>
          <w:sz w:val="24"/>
          <w:szCs w:val="24"/>
        </w:rPr>
        <w:t xml:space="preserve">the </w:t>
      </w:r>
      <w:r w:rsidRPr="008C06E1">
        <w:rPr>
          <w:rFonts w:ascii="Arial" w:hAnsi="Arial" w:cs="Arial"/>
          <w:sz w:val="24"/>
          <w:szCs w:val="24"/>
        </w:rPr>
        <w:t xml:space="preserve">use of rubber matrix tiles, where practical, will allow grass to grow through and help to keep the play area as green as possible. </w:t>
      </w:r>
      <w:r w:rsidR="008C06E1">
        <w:rPr>
          <w:rFonts w:ascii="Arial" w:hAnsi="Arial" w:cs="Arial"/>
          <w:sz w:val="24"/>
          <w:szCs w:val="24"/>
        </w:rPr>
        <w:t>Tree planting through the area will help to incorporate the play space into the common and t</w:t>
      </w:r>
      <w:r w:rsidRPr="008C06E1">
        <w:rPr>
          <w:rFonts w:ascii="Arial" w:hAnsi="Arial" w:cs="Arial"/>
          <w:sz w:val="24"/>
          <w:szCs w:val="24"/>
        </w:rPr>
        <w:t xml:space="preserve">he grass meadow areas </w:t>
      </w:r>
      <w:proofErr w:type="gramStart"/>
      <w:r w:rsidRPr="008C06E1">
        <w:rPr>
          <w:rFonts w:ascii="Arial" w:hAnsi="Arial" w:cs="Arial"/>
          <w:sz w:val="24"/>
          <w:szCs w:val="24"/>
        </w:rPr>
        <w:t>are intended</w:t>
      </w:r>
      <w:proofErr w:type="gramEnd"/>
      <w:r w:rsidRPr="008C06E1">
        <w:rPr>
          <w:rFonts w:ascii="Arial" w:hAnsi="Arial" w:cs="Arial"/>
          <w:sz w:val="24"/>
          <w:szCs w:val="24"/>
        </w:rPr>
        <w:t xml:space="preserve"> to soften the edge of the play area </w:t>
      </w:r>
      <w:r w:rsidR="008C06E1">
        <w:rPr>
          <w:rFonts w:ascii="Arial" w:hAnsi="Arial" w:cs="Arial"/>
          <w:sz w:val="24"/>
          <w:szCs w:val="24"/>
        </w:rPr>
        <w:t>to help it visually blend in.</w:t>
      </w:r>
      <w:r w:rsidRPr="008C06E1">
        <w:rPr>
          <w:rFonts w:ascii="Arial" w:hAnsi="Arial" w:cs="Arial"/>
          <w:sz w:val="24"/>
          <w:szCs w:val="24"/>
        </w:rPr>
        <w:t xml:space="preserve"> </w:t>
      </w:r>
    </w:p>
    <w:p w14:paraId="16EE91CB" w14:textId="6D7DF59F" w:rsidR="00397851" w:rsidRPr="00415F2F" w:rsidRDefault="00B46A9B" w:rsidP="00415F2F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415F2F">
        <w:rPr>
          <w:rFonts w:ascii="Arial" w:hAnsi="Arial" w:cs="Arial"/>
          <w:sz w:val="24"/>
          <w:szCs w:val="24"/>
        </w:rPr>
        <w:t xml:space="preserve">I am satisfied </w:t>
      </w:r>
      <w:r w:rsidR="00637C8E" w:rsidRPr="00415F2F">
        <w:rPr>
          <w:rFonts w:ascii="Arial" w:hAnsi="Arial" w:cs="Arial"/>
          <w:sz w:val="24"/>
          <w:szCs w:val="24"/>
        </w:rPr>
        <w:t xml:space="preserve">that the </w:t>
      </w:r>
      <w:r w:rsidR="008C06E1">
        <w:rPr>
          <w:rFonts w:ascii="Arial" w:hAnsi="Arial" w:cs="Arial"/>
          <w:sz w:val="24"/>
          <w:szCs w:val="24"/>
        </w:rPr>
        <w:t xml:space="preserve">landscaping measures proposed will minimize the visual impact of the play structures and that the landscape interests will not </w:t>
      </w:r>
      <w:proofErr w:type="gramStart"/>
      <w:r w:rsidR="008C06E1">
        <w:rPr>
          <w:rFonts w:ascii="Arial" w:hAnsi="Arial" w:cs="Arial"/>
          <w:sz w:val="24"/>
          <w:szCs w:val="24"/>
        </w:rPr>
        <w:t>be seriously harmed</w:t>
      </w:r>
      <w:proofErr w:type="gramEnd"/>
      <w:r w:rsidR="008C06E1">
        <w:rPr>
          <w:rFonts w:ascii="Arial" w:hAnsi="Arial" w:cs="Arial"/>
          <w:sz w:val="24"/>
          <w:szCs w:val="24"/>
        </w:rPr>
        <w:t>.</w:t>
      </w:r>
    </w:p>
    <w:p w14:paraId="48656A3F" w14:textId="62403ADE" w:rsidR="00753896" w:rsidRPr="00022A8D" w:rsidRDefault="009565DA">
      <w:pPr>
        <w:pStyle w:val="Heading2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Archaeological</w:t>
      </w:r>
      <w:r w:rsidRPr="00022A8D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remains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features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historic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pacing w:val="-2"/>
          <w:sz w:val="24"/>
          <w:szCs w:val="24"/>
        </w:rPr>
        <w:t>interest</w:t>
      </w:r>
      <w:proofErr w:type="gramEnd"/>
    </w:p>
    <w:p w14:paraId="02BAAB51" w14:textId="76A33D68" w:rsidR="00F12E4D" w:rsidRPr="00F12E4D" w:rsidRDefault="00D25E0E" w:rsidP="00415F2F">
      <w:pPr>
        <w:pStyle w:val="ListParagraph"/>
        <w:numPr>
          <w:ilvl w:val="0"/>
          <w:numId w:val="8"/>
        </w:numPr>
        <w:tabs>
          <w:tab w:val="left" w:pos="567"/>
        </w:tabs>
        <w:spacing w:before="179"/>
        <w:ind w:right="204"/>
        <w:rPr>
          <w:rFonts w:ascii="Arial" w:hAnsi="Arial" w:cs="Arial"/>
          <w:color w:val="000000" w:themeColor="text1"/>
          <w:sz w:val="24"/>
          <w:szCs w:val="24"/>
        </w:rPr>
      </w:pPr>
      <w:r w:rsidRPr="00022A8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HE </w:t>
      </w:r>
      <w:r w:rsidR="00486704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suggested that </w:t>
      </w:r>
      <w:r w:rsid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the proposed </w:t>
      </w:r>
      <w:r w:rsidR="00F12E4D" w:rsidRP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stone circle layout design (the boulders element of the works) might </w:t>
      </w:r>
      <w:proofErr w:type="gramStart"/>
      <w:r w:rsidR="00F12E4D" w:rsidRP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be reconsidered</w:t>
      </w:r>
      <w:proofErr w:type="gramEnd"/>
      <w:r w:rsidR="00F12E4D" w:rsidRP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="00F12E4D" w:rsidRP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favour</w:t>
      </w:r>
      <w:proofErr w:type="spellEnd"/>
      <w:r w:rsidR="00F12E4D" w:rsidRPr="00F12E4D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of alternative design ideas that better reference authentic local heritage. In response the Council explains that </w:t>
      </w:r>
      <w:r w:rsidR="00F12E4D" w:rsidRPr="00F12E4D">
        <w:rPr>
          <w:rFonts w:ascii="Arial" w:hAnsi="Arial" w:cs="Arial"/>
          <w:sz w:val="24"/>
          <w:szCs w:val="24"/>
        </w:rPr>
        <w:t xml:space="preserve">the use of boulders in play schemes as playable elements is now </w:t>
      </w:r>
      <w:proofErr w:type="gramStart"/>
      <w:r w:rsidR="00F12E4D" w:rsidRPr="00F12E4D">
        <w:rPr>
          <w:rFonts w:ascii="Arial" w:hAnsi="Arial" w:cs="Arial"/>
          <w:sz w:val="24"/>
          <w:szCs w:val="24"/>
        </w:rPr>
        <w:t>very common</w:t>
      </w:r>
      <w:proofErr w:type="gramEnd"/>
      <w:r w:rsidR="00F12E4D" w:rsidRPr="00F12E4D">
        <w:rPr>
          <w:rFonts w:ascii="Arial" w:hAnsi="Arial" w:cs="Arial"/>
          <w:sz w:val="24"/>
          <w:szCs w:val="24"/>
        </w:rPr>
        <w:t xml:space="preserve"> and is not intended to be historically accurate or to dilute the heritage value of the site</w:t>
      </w:r>
      <w:r w:rsidR="00F12E4D">
        <w:t>.</w:t>
      </w:r>
    </w:p>
    <w:p w14:paraId="0B4D1041" w14:textId="7E1888AD" w:rsidR="00A05908" w:rsidRPr="00A05908" w:rsidRDefault="00F12E4D" w:rsidP="003C1769">
      <w:pPr>
        <w:pStyle w:val="ListParagraph"/>
        <w:numPr>
          <w:ilvl w:val="0"/>
          <w:numId w:val="8"/>
        </w:numPr>
        <w:tabs>
          <w:tab w:val="left" w:pos="567"/>
        </w:tabs>
        <w:spacing w:before="179"/>
        <w:ind w:right="204"/>
        <w:rPr>
          <w:rStyle w:val="eop"/>
          <w:rFonts w:ascii="Arial" w:hAnsi="Arial" w:cs="Arial"/>
          <w:color w:val="000000" w:themeColor="text1"/>
          <w:sz w:val="24"/>
          <w:szCs w:val="24"/>
        </w:rPr>
      </w:pPr>
      <w:r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HE </w:t>
      </w:r>
      <w:r w:rsidR="00231D3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also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sought clarification as to the depth of excavations required to install the play structures, 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advised</w:t>
      </w:r>
      <w:r w:rsidR="003C1769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that an archaeological Written Scheme of Investigation (WSI) should be prepared and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further advised that 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an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rchaeological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atching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rief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(AWB) </w:t>
      </w:r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should be </w:t>
      </w:r>
      <w:proofErr w:type="gramStart"/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carried out</w:t>
      </w:r>
      <w:proofErr w:type="gramEnd"/>
      <w:r w:rsidR="00A05908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during the works.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 response the Council confirms that the maximum depth of any play equipment excavations will be 0.75m</w:t>
      </w:r>
      <w:r w:rsidR="00D8700B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which is less than the originally envisaged 1m, </w:t>
      </w:r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and that an AWB will be </w:t>
      </w:r>
      <w:proofErr w:type="gramStart"/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carried out</w:t>
      </w:r>
      <w:proofErr w:type="gramEnd"/>
      <w:r w:rsidR="004808A3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conjunction with a prepared WSI. </w:t>
      </w:r>
      <w:r w:rsidR="00D25E0E" w:rsidRPr="00022A8D">
        <w:rPr>
          <w:rStyle w:val="eop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</w:p>
    <w:p w14:paraId="3F6E5BB5" w14:textId="18731EFA" w:rsidR="00477B8B" w:rsidRPr="003C1769" w:rsidRDefault="009565DA" w:rsidP="003C1769">
      <w:pPr>
        <w:pStyle w:val="ListParagraph"/>
        <w:numPr>
          <w:ilvl w:val="0"/>
          <w:numId w:val="8"/>
        </w:numPr>
        <w:tabs>
          <w:tab w:val="left" w:pos="567"/>
        </w:tabs>
        <w:spacing w:before="179"/>
        <w:ind w:right="204"/>
        <w:rPr>
          <w:rFonts w:ascii="Arial" w:hAnsi="Arial" w:cs="Arial"/>
          <w:color w:val="000000" w:themeColor="text1"/>
          <w:sz w:val="24"/>
          <w:szCs w:val="24"/>
        </w:rPr>
      </w:pPr>
      <w:r w:rsidRPr="00022A8D">
        <w:rPr>
          <w:rFonts w:ascii="Arial" w:hAnsi="Arial" w:cs="Arial"/>
          <w:color w:val="000000" w:themeColor="text1"/>
          <w:sz w:val="24"/>
          <w:szCs w:val="24"/>
        </w:rPr>
        <w:t>I am satisfied that</w:t>
      </w:r>
      <w:r w:rsidR="00C74527" w:rsidRPr="00022A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700B">
        <w:rPr>
          <w:rFonts w:ascii="Arial" w:hAnsi="Arial" w:cs="Arial"/>
          <w:color w:val="000000" w:themeColor="text1"/>
          <w:sz w:val="24"/>
          <w:szCs w:val="24"/>
        </w:rPr>
        <w:t xml:space="preserve">the Council has addressed HE’s issues and </w:t>
      </w:r>
      <w:r w:rsidR="00A05908">
        <w:rPr>
          <w:rFonts w:ascii="Arial" w:hAnsi="Arial" w:cs="Arial"/>
          <w:color w:val="000000" w:themeColor="text1"/>
          <w:sz w:val="24"/>
          <w:szCs w:val="24"/>
        </w:rPr>
        <w:t xml:space="preserve">adherence to HE’s advice will ensure that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the</w:t>
      </w:r>
      <w:r w:rsidRPr="00022A8D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works</w:t>
      </w:r>
      <w:r w:rsidRPr="00022A8D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will</w:t>
      </w:r>
      <w:r w:rsidRPr="00022A8D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="00070146" w:rsidRPr="00022A8D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not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harm</w:t>
      </w:r>
      <w:r w:rsidR="00944900" w:rsidRPr="00022A8D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archaeological</w:t>
      </w:r>
      <w:r w:rsidRPr="00022A8D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remains and features of historic</w:t>
      </w:r>
      <w:r w:rsidR="0035526D" w:rsidRPr="00022A8D">
        <w:rPr>
          <w:rFonts w:ascii="Arial" w:hAnsi="Arial" w:cs="Arial"/>
          <w:color w:val="000000" w:themeColor="text1"/>
          <w:sz w:val="24"/>
          <w:szCs w:val="24"/>
        </w:rPr>
        <w:t>al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 xml:space="preserve"> interest.</w:t>
      </w:r>
    </w:p>
    <w:p w14:paraId="2EED3266" w14:textId="4A591DE4" w:rsidR="0053423F" w:rsidRPr="00022A8D" w:rsidRDefault="0053423F" w:rsidP="0053423F">
      <w:pPr>
        <w:pStyle w:val="Heading1"/>
        <w:spacing w:before="179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Conclusion</w:t>
      </w:r>
    </w:p>
    <w:p w14:paraId="56590814" w14:textId="01C3E3C1" w:rsidR="00A05908" w:rsidRPr="00A05908" w:rsidRDefault="0053423F" w:rsidP="006609C0">
      <w:pPr>
        <w:pStyle w:val="ListParagraph"/>
        <w:numPr>
          <w:ilvl w:val="0"/>
          <w:numId w:val="8"/>
        </w:numPr>
        <w:tabs>
          <w:tab w:val="left" w:pos="567"/>
        </w:tabs>
        <w:spacing w:before="179"/>
        <w:ind w:left="567" w:right="205" w:hanging="425"/>
        <w:rPr>
          <w:rFonts w:ascii="Arial" w:hAnsi="Arial" w:cs="Arial"/>
          <w:color w:val="000000" w:themeColor="text1"/>
          <w:sz w:val="24"/>
          <w:szCs w:val="24"/>
        </w:rPr>
      </w:pPr>
      <w:r w:rsidRPr="00022A8D">
        <w:rPr>
          <w:rFonts w:ascii="Arial" w:hAnsi="Arial" w:cs="Arial"/>
          <w:iCs/>
          <w:sz w:val="24"/>
          <w:szCs w:val="24"/>
        </w:rPr>
        <w:t xml:space="preserve">I conclude that the works will benefit the </w:t>
      </w:r>
      <w:proofErr w:type="spellStart"/>
      <w:r w:rsidRPr="00022A8D">
        <w:rPr>
          <w:rFonts w:ascii="Arial" w:hAnsi="Arial" w:cs="Arial"/>
          <w:iCs/>
          <w:sz w:val="24"/>
          <w:szCs w:val="24"/>
        </w:rPr>
        <w:t>neighbourhood</w:t>
      </w:r>
      <w:proofErr w:type="spellEnd"/>
      <w:r w:rsidRPr="00022A8D">
        <w:rPr>
          <w:rFonts w:ascii="Arial" w:hAnsi="Arial" w:cs="Arial"/>
          <w:iCs/>
          <w:sz w:val="24"/>
          <w:szCs w:val="24"/>
        </w:rPr>
        <w:t xml:space="preserve"> </w:t>
      </w:r>
      <w:r w:rsidR="00A05908">
        <w:rPr>
          <w:rFonts w:ascii="Arial" w:hAnsi="Arial" w:cs="Arial"/>
          <w:iCs/>
          <w:sz w:val="24"/>
          <w:szCs w:val="24"/>
        </w:rPr>
        <w:t xml:space="preserve">by providing improved play facilities for local children </w:t>
      </w:r>
      <w:r w:rsidRPr="00022A8D">
        <w:rPr>
          <w:rFonts w:ascii="Arial" w:hAnsi="Arial" w:cs="Arial"/>
          <w:iCs/>
          <w:sz w:val="24"/>
          <w:szCs w:val="24"/>
        </w:rPr>
        <w:t xml:space="preserve">without </w:t>
      </w:r>
      <w:r w:rsidR="00A05908">
        <w:rPr>
          <w:rFonts w:ascii="Arial" w:hAnsi="Arial" w:cs="Arial"/>
          <w:iCs/>
          <w:sz w:val="24"/>
          <w:szCs w:val="24"/>
        </w:rPr>
        <w:t xml:space="preserve">seriously </w:t>
      </w:r>
      <w:r w:rsidRPr="00022A8D">
        <w:rPr>
          <w:rFonts w:ascii="Arial" w:hAnsi="Arial" w:cs="Arial"/>
          <w:iCs/>
          <w:sz w:val="24"/>
          <w:szCs w:val="24"/>
        </w:rPr>
        <w:t xml:space="preserve">harming the other interests set out in paragraph 7 above. The works are those that a local authority may, under Article 7 of the 1967 Act, provide and maintain for persons resorting to the open space and consent for the works </w:t>
      </w:r>
      <w:proofErr w:type="gramStart"/>
      <w:r w:rsidRPr="00022A8D">
        <w:rPr>
          <w:rFonts w:ascii="Arial" w:hAnsi="Arial" w:cs="Arial"/>
          <w:iCs/>
          <w:sz w:val="24"/>
          <w:szCs w:val="24"/>
        </w:rPr>
        <w:t>is granted</w:t>
      </w:r>
      <w:proofErr w:type="gramEnd"/>
      <w:r w:rsidRPr="00022A8D">
        <w:rPr>
          <w:rFonts w:ascii="Arial" w:hAnsi="Arial" w:cs="Arial"/>
          <w:iCs/>
          <w:sz w:val="24"/>
          <w:szCs w:val="24"/>
        </w:rPr>
        <w:t xml:space="preserve"> subject to the condition set out at paragraph 1.</w:t>
      </w:r>
    </w:p>
    <w:p w14:paraId="1C1A5842" w14:textId="713D43A5" w:rsidR="008D3544" w:rsidRPr="006609C0" w:rsidRDefault="0053423F" w:rsidP="00A05908">
      <w:pPr>
        <w:pStyle w:val="ListParagraph"/>
        <w:tabs>
          <w:tab w:val="left" w:pos="567"/>
        </w:tabs>
        <w:spacing w:before="179"/>
        <w:ind w:left="567" w:right="205" w:firstLine="0"/>
        <w:rPr>
          <w:rFonts w:ascii="Arial" w:hAnsi="Arial" w:cs="Arial"/>
          <w:color w:val="000000" w:themeColor="text1"/>
          <w:sz w:val="24"/>
          <w:szCs w:val="24"/>
        </w:rPr>
      </w:pPr>
      <w:r w:rsidRPr="0053423F">
        <w:rPr>
          <w:rFonts w:ascii="Arial" w:hAnsi="Arial" w:cs="Arial"/>
          <w:iCs/>
          <w:sz w:val="24"/>
          <w:szCs w:val="24"/>
        </w:rPr>
        <w:t xml:space="preserve"> </w:t>
      </w:r>
    </w:p>
    <w:p w14:paraId="7A07D3ED" w14:textId="7E48EAB5" w:rsidR="008D3544" w:rsidRDefault="00C824C2" w:rsidP="00DD1AB6">
      <w:pPr>
        <w:tabs>
          <w:tab w:val="left" w:pos="584"/>
        </w:tabs>
        <w:spacing w:before="182"/>
        <w:ind w:right="179"/>
      </w:pPr>
      <w:r>
        <w:rPr>
          <w:rFonts w:ascii="Monotype Corsiva"/>
          <w:b/>
          <w:i/>
          <w:sz w:val="36"/>
        </w:rPr>
        <w:t>Harry Wood</w:t>
      </w:r>
    </w:p>
    <w:p w14:paraId="1E5A288F" w14:textId="51F6CC25" w:rsidR="008D3544" w:rsidRDefault="008D3544" w:rsidP="008D3544">
      <w:pPr>
        <w:tabs>
          <w:tab w:val="left" w:pos="584"/>
        </w:tabs>
        <w:spacing w:before="182"/>
        <w:ind w:right="179"/>
        <w:sectPr w:rsidR="008D3544" w:rsidSect="005E6C00">
          <w:pgSz w:w="11910" w:h="16840"/>
          <w:pgMar w:top="620" w:right="711" w:bottom="280" w:left="420" w:header="720" w:footer="720" w:gutter="0"/>
          <w:cols w:space="720"/>
        </w:sectPr>
      </w:pPr>
    </w:p>
    <w:p w14:paraId="2D19B5A4" w14:textId="1CB74A5F" w:rsidR="00753896" w:rsidRDefault="001D4B10" w:rsidP="00111F8E">
      <w:pPr>
        <w:pStyle w:val="BodyText"/>
        <w:ind w:left="0"/>
        <w:jc w:val="center"/>
        <w:rPr>
          <w:rFonts w:ascii="Monotype Corsiva"/>
          <w:sz w:val="20"/>
        </w:rPr>
      </w:pPr>
      <w:r w:rsidRPr="001D4B10">
        <w:rPr>
          <w:rFonts w:ascii="Monotype Corsiva"/>
          <w:noProof/>
          <w:sz w:val="20"/>
        </w:rPr>
        <w:lastRenderedPageBreak/>
        <w:drawing>
          <wp:inline distT="0" distB="0" distL="0" distR="0" wp14:anchorId="3EACD236" wp14:editId="55812AFE">
            <wp:extent cx="6902450" cy="9855835"/>
            <wp:effectExtent l="0" t="0" r="0" b="0"/>
            <wp:docPr id="2" name="Picture 2" descr="Plan referred to in paragraph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lan referred to in paragraph 2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98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896">
      <w:pgSz w:w="11910" w:h="16840"/>
      <w:pgMar w:top="700" w:right="6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25E08"/>
    <w:multiLevelType w:val="hybridMultilevel"/>
    <w:tmpl w:val="433496CA"/>
    <w:lvl w:ilvl="0" w:tplc="38626F60">
      <w:start w:val="10"/>
      <w:numFmt w:val="decimal"/>
      <w:lvlText w:val="%1."/>
      <w:lvlJc w:val="left"/>
      <w:pPr>
        <w:ind w:left="583" w:hanging="425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42D41DD8">
      <w:numFmt w:val="bullet"/>
      <w:lvlText w:val="•"/>
      <w:lvlJc w:val="left"/>
      <w:pPr>
        <w:ind w:left="1608" w:hanging="425"/>
      </w:pPr>
      <w:rPr>
        <w:rFonts w:hint="default"/>
        <w:lang w:val="en-US" w:eastAsia="en-US" w:bidi="ar-SA"/>
      </w:rPr>
    </w:lvl>
    <w:lvl w:ilvl="2" w:tplc="2B84AB48">
      <w:numFmt w:val="bullet"/>
      <w:lvlText w:val="•"/>
      <w:lvlJc w:val="left"/>
      <w:pPr>
        <w:ind w:left="2637" w:hanging="425"/>
      </w:pPr>
      <w:rPr>
        <w:rFonts w:hint="default"/>
        <w:lang w:val="en-US" w:eastAsia="en-US" w:bidi="ar-SA"/>
      </w:rPr>
    </w:lvl>
    <w:lvl w:ilvl="3" w:tplc="93908E28">
      <w:numFmt w:val="bullet"/>
      <w:lvlText w:val="•"/>
      <w:lvlJc w:val="left"/>
      <w:pPr>
        <w:ind w:left="3665" w:hanging="425"/>
      </w:pPr>
      <w:rPr>
        <w:rFonts w:hint="default"/>
        <w:lang w:val="en-US" w:eastAsia="en-US" w:bidi="ar-SA"/>
      </w:rPr>
    </w:lvl>
    <w:lvl w:ilvl="4" w:tplc="3E6AD5AC">
      <w:numFmt w:val="bullet"/>
      <w:lvlText w:val="•"/>
      <w:lvlJc w:val="left"/>
      <w:pPr>
        <w:ind w:left="4694" w:hanging="425"/>
      </w:pPr>
      <w:rPr>
        <w:rFonts w:hint="default"/>
        <w:lang w:val="en-US" w:eastAsia="en-US" w:bidi="ar-SA"/>
      </w:rPr>
    </w:lvl>
    <w:lvl w:ilvl="5" w:tplc="E3B8B55A">
      <w:numFmt w:val="bullet"/>
      <w:lvlText w:val="•"/>
      <w:lvlJc w:val="left"/>
      <w:pPr>
        <w:ind w:left="5723" w:hanging="425"/>
      </w:pPr>
      <w:rPr>
        <w:rFonts w:hint="default"/>
        <w:lang w:val="en-US" w:eastAsia="en-US" w:bidi="ar-SA"/>
      </w:rPr>
    </w:lvl>
    <w:lvl w:ilvl="6" w:tplc="AC085F04">
      <w:numFmt w:val="bullet"/>
      <w:lvlText w:val="•"/>
      <w:lvlJc w:val="left"/>
      <w:pPr>
        <w:ind w:left="6751" w:hanging="425"/>
      </w:pPr>
      <w:rPr>
        <w:rFonts w:hint="default"/>
        <w:lang w:val="en-US" w:eastAsia="en-US" w:bidi="ar-SA"/>
      </w:rPr>
    </w:lvl>
    <w:lvl w:ilvl="7" w:tplc="AB127156">
      <w:numFmt w:val="bullet"/>
      <w:lvlText w:val="•"/>
      <w:lvlJc w:val="left"/>
      <w:pPr>
        <w:ind w:left="7780" w:hanging="425"/>
      </w:pPr>
      <w:rPr>
        <w:rFonts w:hint="default"/>
        <w:lang w:val="en-US" w:eastAsia="en-US" w:bidi="ar-SA"/>
      </w:rPr>
    </w:lvl>
    <w:lvl w:ilvl="8" w:tplc="497EF96C">
      <w:numFmt w:val="bullet"/>
      <w:lvlText w:val="•"/>
      <w:lvlJc w:val="left"/>
      <w:pPr>
        <w:ind w:left="8809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38960050"/>
    <w:multiLevelType w:val="hybridMultilevel"/>
    <w:tmpl w:val="94CCF2A4"/>
    <w:lvl w:ilvl="0" w:tplc="FFFFFFFF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abstractNum w:abstractNumId="2" w15:restartNumberingAfterBreak="0">
    <w:nsid w:val="39773DC4"/>
    <w:multiLevelType w:val="hybridMultilevel"/>
    <w:tmpl w:val="CFA80E36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9C36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  <w:sz w:val="20"/>
        <w:szCs w:val="20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30287"/>
    <w:multiLevelType w:val="hybridMultilevel"/>
    <w:tmpl w:val="218E93D8"/>
    <w:lvl w:ilvl="0" w:tplc="3EB40ADE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68" w:hanging="360"/>
      </w:pPr>
    </w:lvl>
    <w:lvl w:ilvl="2" w:tplc="0809001B" w:tentative="1">
      <w:start w:val="1"/>
      <w:numFmt w:val="lowerRoman"/>
      <w:lvlText w:val="%3."/>
      <w:lvlJc w:val="right"/>
      <w:pPr>
        <w:ind w:left="2388" w:hanging="180"/>
      </w:pPr>
    </w:lvl>
    <w:lvl w:ilvl="3" w:tplc="0809000F" w:tentative="1">
      <w:start w:val="1"/>
      <w:numFmt w:val="decimal"/>
      <w:lvlText w:val="%4."/>
      <w:lvlJc w:val="left"/>
      <w:pPr>
        <w:ind w:left="3108" w:hanging="360"/>
      </w:pPr>
    </w:lvl>
    <w:lvl w:ilvl="4" w:tplc="08090019" w:tentative="1">
      <w:start w:val="1"/>
      <w:numFmt w:val="lowerLetter"/>
      <w:lvlText w:val="%5."/>
      <w:lvlJc w:val="left"/>
      <w:pPr>
        <w:ind w:left="3828" w:hanging="360"/>
      </w:pPr>
    </w:lvl>
    <w:lvl w:ilvl="5" w:tplc="0809001B" w:tentative="1">
      <w:start w:val="1"/>
      <w:numFmt w:val="lowerRoman"/>
      <w:lvlText w:val="%6."/>
      <w:lvlJc w:val="right"/>
      <w:pPr>
        <w:ind w:left="4548" w:hanging="180"/>
      </w:pPr>
    </w:lvl>
    <w:lvl w:ilvl="6" w:tplc="0809000F" w:tentative="1">
      <w:start w:val="1"/>
      <w:numFmt w:val="decimal"/>
      <w:lvlText w:val="%7."/>
      <w:lvlJc w:val="left"/>
      <w:pPr>
        <w:ind w:left="5268" w:hanging="360"/>
      </w:pPr>
    </w:lvl>
    <w:lvl w:ilvl="7" w:tplc="08090019" w:tentative="1">
      <w:start w:val="1"/>
      <w:numFmt w:val="lowerLetter"/>
      <w:lvlText w:val="%8."/>
      <w:lvlJc w:val="left"/>
      <w:pPr>
        <w:ind w:left="5988" w:hanging="360"/>
      </w:pPr>
    </w:lvl>
    <w:lvl w:ilvl="8" w:tplc="08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4" w15:restartNumberingAfterBreak="0">
    <w:nsid w:val="507C5E83"/>
    <w:multiLevelType w:val="hybridMultilevel"/>
    <w:tmpl w:val="6620787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81744"/>
    <w:multiLevelType w:val="hybridMultilevel"/>
    <w:tmpl w:val="40AECF0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30DC5"/>
    <w:multiLevelType w:val="hybridMultilevel"/>
    <w:tmpl w:val="FD4AB158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A1CF1"/>
    <w:multiLevelType w:val="multilevel"/>
    <w:tmpl w:val="0D5CC23A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016FB7"/>
    <w:multiLevelType w:val="hybridMultilevel"/>
    <w:tmpl w:val="C60C3D28"/>
    <w:lvl w:ilvl="0" w:tplc="51F8E864">
      <w:start w:val="22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8" w:hanging="360"/>
      </w:pPr>
    </w:lvl>
    <w:lvl w:ilvl="2" w:tplc="0809001B" w:tentative="1">
      <w:start w:val="1"/>
      <w:numFmt w:val="lowerRoman"/>
      <w:lvlText w:val="%3."/>
      <w:lvlJc w:val="right"/>
      <w:pPr>
        <w:ind w:left="1958" w:hanging="180"/>
      </w:pPr>
    </w:lvl>
    <w:lvl w:ilvl="3" w:tplc="0809000F" w:tentative="1">
      <w:start w:val="1"/>
      <w:numFmt w:val="decimal"/>
      <w:lvlText w:val="%4."/>
      <w:lvlJc w:val="left"/>
      <w:pPr>
        <w:ind w:left="2678" w:hanging="360"/>
      </w:pPr>
    </w:lvl>
    <w:lvl w:ilvl="4" w:tplc="08090019" w:tentative="1">
      <w:start w:val="1"/>
      <w:numFmt w:val="lowerLetter"/>
      <w:lvlText w:val="%5."/>
      <w:lvlJc w:val="left"/>
      <w:pPr>
        <w:ind w:left="3398" w:hanging="360"/>
      </w:pPr>
    </w:lvl>
    <w:lvl w:ilvl="5" w:tplc="0809001B" w:tentative="1">
      <w:start w:val="1"/>
      <w:numFmt w:val="lowerRoman"/>
      <w:lvlText w:val="%6."/>
      <w:lvlJc w:val="right"/>
      <w:pPr>
        <w:ind w:left="4118" w:hanging="180"/>
      </w:pPr>
    </w:lvl>
    <w:lvl w:ilvl="6" w:tplc="0809000F" w:tentative="1">
      <w:start w:val="1"/>
      <w:numFmt w:val="decimal"/>
      <w:lvlText w:val="%7."/>
      <w:lvlJc w:val="left"/>
      <w:pPr>
        <w:ind w:left="4838" w:hanging="360"/>
      </w:pPr>
    </w:lvl>
    <w:lvl w:ilvl="7" w:tplc="08090019" w:tentative="1">
      <w:start w:val="1"/>
      <w:numFmt w:val="lowerLetter"/>
      <w:lvlText w:val="%8."/>
      <w:lvlJc w:val="left"/>
      <w:pPr>
        <w:ind w:left="5558" w:hanging="360"/>
      </w:pPr>
    </w:lvl>
    <w:lvl w:ilvl="8" w:tplc="08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9" w15:restartNumberingAfterBreak="0">
    <w:nsid w:val="6B8B11C4"/>
    <w:multiLevelType w:val="hybridMultilevel"/>
    <w:tmpl w:val="62385A36"/>
    <w:lvl w:ilvl="0" w:tplc="3F2AB8AE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D5436C0"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 w:tplc="F1C8401C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D318D0FE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1A00E96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5" w:tplc="7E90BD4E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 w:tplc="F9B89662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 w:tplc="C80C112C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175A42DA"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F121D50"/>
    <w:multiLevelType w:val="hybridMultilevel"/>
    <w:tmpl w:val="94CCF2A4"/>
    <w:lvl w:ilvl="0" w:tplc="14A8CFEA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9E685D0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087E76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EE1095B4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A112A7A0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3844DC98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748452E0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DAD6D744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D19A8CAA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num w:numId="1" w16cid:durableId="957686409">
    <w:abstractNumId w:val="0"/>
  </w:num>
  <w:num w:numId="2" w16cid:durableId="1815172248">
    <w:abstractNumId w:val="10"/>
  </w:num>
  <w:num w:numId="3" w16cid:durableId="1732539579">
    <w:abstractNumId w:val="9"/>
  </w:num>
  <w:num w:numId="4" w16cid:durableId="647322373">
    <w:abstractNumId w:val="5"/>
  </w:num>
  <w:num w:numId="5" w16cid:durableId="2039239438">
    <w:abstractNumId w:val="6"/>
  </w:num>
  <w:num w:numId="6" w16cid:durableId="797457314">
    <w:abstractNumId w:val="1"/>
  </w:num>
  <w:num w:numId="7" w16cid:durableId="1429934512">
    <w:abstractNumId w:val="4"/>
  </w:num>
  <w:num w:numId="8" w16cid:durableId="1838418155">
    <w:abstractNumId w:val="8"/>
  </w:num>
  <w:num w:numId="9" w16cid:durableId="1410806267">
    <w:abstractNumId w:val="3"/>
  </w:num>
  <w:num w:numId="10" w16cid:durableId="487282346">
    <w:abstractNumId w:val="7"/>
  </w:num>
  <w:num w:numId="11" w16cid:durableId="186800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96"/>
    <w:rsid w:val="00000E1E"/>
    <w:rsid w:val="0001002A"/>
    <w:rsid w:val="000100DF"/>
    <w:rsid w:val="00015B3B"/>
    <w:rsid w:val="00021277"/>
    <w:rsid w:val="000229B0"/>
    <w:rsid w:val="00022A8D"/>
    <w:rsid w:val="00023320"/>
    <w:rsid w:val="00024D0F"/>
    <w:rsid w:val="00032686"/>
    <w:rsid w:val="00035C4C"/>
    <w:rsid w:val="0004006E"/>
    <w:rsid w:val="000637BF"/>
    <w:rsid w:val="00067288"/>
    <w:rsid w:val="00070146"/>
    <w:rsid w:val="0007369D"/>
    <w:rsid w:val="00077962"/>
    <w:rsid w:val="0008656A"/>
    <w:rsid w:val="000946B7"/>
    <w:rsid w:val="000A0AEE"/>
    <w:rsid w:val="000B40AB"/>
    <w:rsid w:val="000B4348"/>
    <w:rsid w:val="000B48ED"/>
    <w:rsid w:val="000C0EBC"/>
    <w:rsid w:val="000C32C3"/>
    <w:rsid w:val="000C32D0"/>
    <w:rsid w:val="000D1A63"/>
    <w:rsid w:val="000D4E3B"/>
    <w:rsid w:val="000E27C5"/>
    <w:rsid w:val="000E6441"/>
    <w:rsid w:val="000F38DD"/>
    <w:rsid w:val="0011080B"/>
    <w:rsid w:val="0011170C"/>
    <w:rsid w:val="00111F8E"/>
    <w:rsid w:val="00116923"/>
    <w:rsid w:val="001251D2"/>
    <w:rsid w:val="00131387"/>
    <w:rsid w:val="00153743"/>
    <w:rsid w:val="0015792F"/>
    <w:rsid w:val="00162815"/>
    <w:rsid w:val="00171000"/>
    <w:rsid w:val="0017147A"/>
    <w:rsid w:val="00186F89"/>
    <w:rsid w:val="00195A12"/>
    <w:rsid w:val="00196558"/>
    <w:rsid w:val="00196EAE"/>
    <w:rsid w:val="001A028E"/>
    <w:rsid w:val="001A69FE"/>
    <w:rsid w:val="001B5EA2"/>
    <w:rsid w:val="001D4B10"/>
    <w:rsid w:val="001D79FC"/>
    <w:rsid w:val="001E0AEE"/>
    <w:rsid w:val="001E62ED"/>
    <w:rsid w:val="00201376"/>
    <w:rsid w:val="002030BD"/>
    <w:rsid w:val="00205CD0"/>
    <w:rsid w:val="00207BC2"/>
    <w:rsid w:val="00211963"/>
    <w:rsid w:val="0021573B"/>
    <w:rsid w:val="00220131"/>
    <w:rsid w:val="00230183"/>
    <w:rsid w:val="00231D33"/>
    <w:rsid w:val="00233C49"/>
    <w:rsid w:val="0025071D"/>
    <w:rsid w:val="00265E08"/>
    <w:rsid w:val="002713A3"/>
    <w:rsid w:val="00271BA6"/>
    <w:rsid w:val="00273908"/>
    <w:rsid w:val="00285A0F"/>
    <w:rsid w:val="00287705"/>
    <w:rsid w:val="0029130D"/>
    <w:rsid w:val="00296B11"/>
    <w:rsid w:val="002B0876"/>
    <w:rsid w:val="002B5A01"/>
    <w:rsid w:val="002C7E07"/>
    <w:rsid w:val="002D12CE"/>
    <w:rsid w:val="002D195D"/>
    <w:rsid w:val="002E407D"/>
    <w:rsid w:val="002E4585"/>
    <w:rsid w:val="00300BD8"/>
    <w:rsid w:val="003144A8"/>
    <w:rsid w:val="00326299"/>
    <w:rsid w:val="00342064"/>
    <w:rsid w:val="00344EA5"/>
    <w:rsid w:val="003510B0"/>
    <w:rsid w:val="0035526D"/>
    <w:rsid w:val="003638C0"/>
    <w:rsid w:val="00367CEC"/>
    <w:rsid w:val="0037512B"/>
    <w:rsid w:val="003834F8"/>
    <w:rsid w:val="00383CB9"/>
    <w:rsid w:val="00384968"/>
    <w:rsid w:val="0039201D"/>
    <w:rsid w:val="00395AA9"/>
    <w:rsid w:val="00397851"/>
    <w:rsid w:val="00397C9D"/>
    <w:rsid w:val="003B6C58"/>
    <w:rsid w:val="003C1769"/>
    <w:rsid w:val="003C2413"/>
    <w:rsid w:val="003C3651"/>
    <w:rsid w:val="003C5B17"/>
    <w:rsid w:val="003D18A1"/>
    <w:rsid w:val="003E1647"/>
    <w:rsid w:val="003E2F3A"/>
    <w:rsid w:val="003E56A4"/>
    <w:rsid w:val="003E5B0D"/>
    <w:rsid w:val="003E5B29"/>
    <w:rsid w:val="003F49A2"/>
    <w:rsid w:val="003F5145"/>
    <w:rsid w:val="003F57EF"/>
    <w:rsid w:val="003F7710"/>
    <w:rsid w:val="0040562B"/>
    <w:rsid w:val="00415F2F"/>
    <w:rsid w:val="00417A75"/>
    <w:rsid w:val="0042020D"/>
    <w:rsid w:val="00420223"/>
    <w:rsid w:val="004213F9"/>
    <w:rsid w:val="00424B20"/>
    <w:rsid w:val="0045590F"/>
    <w:rsid w:val="004666B6"/>
    <w:rsid w:val="00470670"/>
    <w:rsid w:val="00474FE6"/>
    <w:rsid w:val="00476B7F"/>
    <w:rsid w:val="00477B8B"/>
    <w:rsid w:val="004808A3"/>
    <w:rsid w:val="00486704"/>
    <w:rsid w:val="0049577F"/>
    <w:rsid w:val="004A2ADF"/>
    <w:rsid w:val="004A4FAA"/>
    <w:rsid w:val="004B643B"/>
    <w:rsid w:val="004C3478"/>
    <w:rsid w:val="004C5627"/>
    <w:rsid w:val="004D1830"/>
    <w:rsid w:val="004D1EA3"/>
    <w:rsid w:val="004E54BE"/>
    <w:rsid w:val="004F2A2B"/>
    <w:rsid w:val="00514DD9"/>
    <w:rsid w:val="0052184C"/>
    <w:rsid w:val="0053423F"/>
    <w:rsid w:val="005477BC"/>
    <w:rsid w:val="00553482"/>
    <w:rsid w:val="00570562"/>
    <w:rsid w:val="00580102"/>
    <w:rsid w:val="00583D33"/>
    <w:rsid w:val="0058613F"/>
    <w:rsid w:val="0059525C"/>
    <w:rsid w:val="00597048"/>
    <w:rsid w:val="005A2EEB"/>
    <w:rsid w:val="005A4CBC"/>
    <w:rsid w:val="005B13EB"/>
    <w:rsid w:val="005B3046"/>
    <w:rsid w:val="005E6C00"/>
    <w:rsid w:val="005F6377"/>
    <w:rsid w:val="005F6729"/>
    <w:rsid w:val="00614D81"/>
    <w:rsid w:val="0061656E"/>
    <w:rsid w:val="00637C8E"/>
    <w:rsid w:val="006437BA"/>
    <w:rsid w:val="006471FA"/>
    <w:rsid w:val="00650351"/>
    <w:rsid w:val="00652E54"/>
    <w:rsid w:val="006572CA"/>
    <w:rsid w:val="006609C0"/>
    <w:rsid w:val="00660BD6"/>
    <w:rsid w:val="006640D1"/>
    <w:rsid w:val="0067166D"/>
    <w:rsid w:val="006741D0"/>
    <w:rsid w:val="00684DB9"/>
    <w:rsid w:val="00686ECE"/>
    <w:rsid w:val="0069218E"/>
    <w:rsid w:val="006B04E3"/>
    <w:rsid w:val="006B0E32"/>
    <w:rsid w:val="006B1162"/>
    <w:rsid w:val="006B30CF"/>
    <w:rsid w:val="006B3D45"/>
    <w:rsid w:val="006C532E"/>
    <w:rsid w:val="006D436E"/>
    <w:rsid w:val="006E5366"/>
    <w:rsid w:val="006F6740"/>
    <w:rsid w:val="006F7D1B"/>
    <w:rsid w:val="00706091"/>
    <w:rsid w:val="00711C95"/>
    <w:rsid w:val="007205B4"/>
    <w:rsid w:val="00742DC8"/>
    <w:rsid w:val="0074318A"/>
    <w:rsid w:val="00743BC5"/>
    <w:rsid w:val="00744969"/>
    <w:rsid w:val="007472BB"/>
    <w:rsid w:val="0075015E"/>
    <w:rsid w:val="00753896"/>
    <w:rsid w:val="00753FD6"/>
    <w:rsid w:val="00761EFB"/>
    <w:rsid w:val="007805A1"/>
    <w:rsid w:val="0079027E"/>
    <w:rsid w:val="00797A7C"/>
    <w:rsid w:val="007A2D6F"/>
    <w:rsid w:val="007A3719"/>
    <w:rsid w:val="007A41E3"/>
    <w:rsid w:val="007A70D7"/>
    <w:rsid w:val="007B2198"/>
    <w:rsid w:val="007B39B0"/>
    <w:rsid w:val="007B6FA3"/>
    <w:rsid w:val="007C0556"/>
    <w:rsid w:val="007C40F1"/>
    <w:rsid w:val="007D04D4"/>
    <w:rsid w:val="007D0701"/>
    <w:rsid w:val="007D4C2B"/>
    <w:rsid w:val="007D50EE"/>
    <w:rsid w:val="007D6517"/>
    <w:rsid w:val="007D7BAE"/>
    <w:rsid w:val="007F0315"/>
    <w:rsid w:val="007F2E55"/>
    <w:rsid w:val="00805DEF"/>
    <w:rsid w:val="00827C08"/>
    <w:rsid w:val="00827D84"/>
    <w:rsid w:val="008333ED"/>
    <w:rsid w:val="008346B3"/>
    <w:rsid w:val="008408C0"/>
    <w:rsid w:val="0084636C"/>
    <w:rsid w:val="00846E31"/>
    <w:rsid w:val="0085047B"/>
    <w:rsid w:val="008512A3"/>
    <w:rsid w:val="00851F5C"/>
    <w:rsid w:val="00852719"/>
    <w:rsid w:val="00852E6A"/>
    <w:rsid w:val="008548E5"/>
    <w:rsid w:val="0086565F"/>
    <w:rsid w:val="00873C1A"/>
    <w:rsid w:val="00883988"/>
    <w:rsid w:val="00884203"/>
    <w:rsid w:val="00884C60"/>
    <w:rsid w:val="00887DE4"/>
    <w:rsid w:val="008A4405"/>
    <w:rsid w:val="008A6A51"/>
    <w:rsid w:val="008B057F"/>
    <w:rsid w:val="008B3722"/>
    <w:rsid w:val="008B4D73"/>
    <w:rsid w:val="008B4F60"/>
    <w:rsid w:val="008B5202"/>
    <w:rsid w:val="008B6F40"/>
    <w:rsid w:val="008C06E1"/>
    <w:rsid w:val="008C237C"/>
    <w:rsid w:val="008D3544"/>
    <w:rsid w:val="008D3D14"/>
    <w:rsid w:val="008D4857"/>
    <w:rsid w:val="008E1FAA"/>
    <w:rsid w:val="008E2413"/>
    <w:rsid w:val="008F165D"/>
    <w:rsid w:val="008F6D4A"/>
    <w:rsid w:val="008F7050"/>
    <w:rsid w:val="009018E2"/>
    <w:rsid w:val="0090313B"/>
    <w:rsid w:val="00910BA0"/>
    <w:rsid w:val="00912010"/>
    <w:rsid w:val="00915771"/>
    <w:rsid w:val="00935FEF"/>
    <w:rsid w:val="009420D3"/>
    <w:rsid w:val="00944900"/>
    <w:rsid w:val="00952A9D"/>
    <w:rsid w:val="009565DA"/>
    <w:rsid w:val="00962638"/>
    <w:rsid w:val="009650DE"/>
    <w:rsid w:val="0096741F"/>
    <w:rsid w:val="00974029"/>
    <w:rsid w:val="00986747"/>
    <w:rsid w:val="009977A4"/>
    <w:rsid w:val="009A1E8E"/>
    <w:rsid w:val="009A217E"/>
    <w:rsid w:val="009A4C5C"/>
    <w:rsid w:val="009A6F60"/>
    <w:rsid w:val="009B158B"/>
    <w:rsid w:val="009B4BD1"/>
    <w:rsid w:val="009B65F6"/>
    <w:rsid w:val="009D6B81"/>
    <w:rsid w:val="009E08EF"/>
    <w:rsid w:val="009E0CD6"/>
    <w:rsid w:val="009E3D3A"/>
    <w:rsid w:val="009E4316"/>
    <w:rsid w:val="009F1F86"/>
    <w:rsid w:val="009F3B44"/>
    <w:rsid w:val="00A0524A"/>
    <w:rsid w:val="00A0586D"/>
    <w:rsid w:val="00A05908"/>
    <w:rsid w:val="00A14FD0"/>
    <w:rsid w:val="00A34487"/>
    <w:rsid w:val="00A3576E"/>
    <w:rsid w:val="00A46733"/>
    <w:rsid w:val="00A46BF4"/>
    <w:rsid w:val="00A52640"/>
    <w:rsid w:val="00A5303A"/>
    <w:rsid w:val="00A65873"/>
    <w:rsid w:val="00A81FFB"/>
    <w:rsid w:val="00A82753"/>
    <w:rsid w:val="00A83CDA"/>
    <w:rsid w:val="00A91DB7"/>
    <w:rsid w:val="00A93154"/>
    <w:rsid w:val="00A9435F"/>
    <w:rsid w:val="00A96C49"/>
    <w:rsid w:val="00A97FCC"/>
    <w:rsid w:val="00AA2471"/>
    <w:rsid w:val="00AA526D"/>
    <w:rsid w:val="00AC735D"/>
    <w:rsid w:val="00AD0B1A"/>
    <w:rsid w:val="00AD3865"/>
    <w:rsid w:val="00AD40CB"/>
    <w:rsid w:val="00AD559D"/>
    <w:rsid w:val="00AE05FE"/>
    <w:rsid w:val="00AE0E4A"/>
    <w:rsid w:val="00AE3CB2"/>
    <w:rsid w:val="00AE437B"/>
    <w:rsid w:val="00AE513C"/>
    <w:rsid w:val="00AF6C64"/>
    <w:rsid w:val="00AF70BE"/>
    <w:rsid w:val="00B040FC"/>
    <w:rsid w:val="00B04D94"/>
    <w:rsid w:val="00B1364C"/>
    <w:rsid w:val="00B1699C"/>
    <w:rsid w:val="00B20B23"/>
    <w:rsid w:val="00B21579"/>
    <w:rsid w:val="00B27F5F"/>
    <w:rsid w:val="00B32C5E"/>
    <w:rsid w:val="00B361BA"/>
    <w:rsid w:val="00B4384B"/>
    <w:rsid w:val="00B46A9B"/>
    <w:rsid w:val="00B539A1"/>
    <w:rsid w:val="00B7337F"/>
    <w:rsid w:val="00B74C96"/>
    <w:rsid w:val="00B759AF"/>
    <w:rsid w:val="00B75BF9"/>
    <w:rsid w:val="00B77E2D"/>
    <w:rsid w:val="00B848A5"/>
    <w:rsid w:val="00B862CC"/>
    <w:rsid w:val="00B952C0"/>
    <w:rsid w:val="00BA55F0"/>
    <w:rsid w:val="00BB10CA"/>
    <w:rsid w:val="00BB124A"/>
    <w:rsid w:val="00BB1F97"/>
    <w:rsid w:val="00BB31B0"/>
    <w:rsid w:val="00BB734A"/>
    <w:rsid w:val="00BC51B3"/>
    <w:rsid w:val="00BD0E51"/>
    <w:rsid w:val="00BD62B1"/>
    <w:rsid w:val="00BE52CC"/>
    <w:rsid w:val="00C0077D"/>
    <w:rsid w:val="00C14DF3"/>
    <w:rsid w:val="00C21757"/>
    <w:rsid w:val="00C44ED8"/>
    <w:rsid w:val="00C47FD7"/>
    <w:rsid w:val="00C53578"/>
    <w:rsid w:val="00C63454"/>
    <w:rsid w:val="00C7059D"/>
    <w:rsid w:val="00C71E52"/>
    <w:rsid w:val="00C74527"/>
    <w:rsid w:val="00C81B6B"/>
    <w:rsid w:val="00C824C2"/>
    <w:rsid w:val="00C82E0A"/>
    <w:rsid w:val="00C92090"/>
    <w:rsid w:val="00C97AE9"/>
    <w:rsid w:val="00CA3176"/>
    <w:rsid w:val="00CA5CE5"/>
    <w:rsid w:val="00CB3E84"/>
    <w:rsid w:val="00CC017F"/>
    <w:rsid w:val="00CC268A"/>
    <w:rsid w:val="00CC4E50"/>
    <w:rsid w:val="00CC4FE6"/>
    <w:rsid w:val="00CD20E3"/>
    <w:rsid w:val="00CF750A"/>
    <w:rsid w:val="00D02050"/>
    <w:rsid w:val="00D04833"/>
    <w:rsid w:val="00D2082E"/>
    <w:rsid w:val="00D2179B"/>
    <w:rsid w:val="00D22474"/>
    <w:rsid w:val="00D23322"/>
    <w:rsid w:val="00D25E0E"/>
    <w:rsid w:val="00D34AAC"/>
    <w:rsid w:val="00D36365"/>
    <w:rsid w:val="00D412A4"/>
    <w:rsid w:val="00D435F6"/>
    <w:rsid w:val="00D52C10"/>
    <w:rsid w:val="00D5537A"/>
    <w:rsid w:val="00D63256"/>
    <w:rsid w:val="00D8700B"/>
    <w:rsid w:val="00D90D58"/>
    <w:rsid w:val="00D910CB"/>
    <w:rsid w:val="00DA6DE0"/>
    <w:rsid w:val="00DC5C58"/>
    <w:rsid w:val="00DC6CD0"/>
    <w:rsid w:val="00DD1AB6"/>
    <w:rsid w:val="00DE666D"/>
    <w:rsid w:val="00DF29F6"/>
    <w:rsid w:val="00DF76DF"/>
    <w:rsid w:val="00E02FD8"/>
    <w:rsid w:val="00E03AB4"/>
    <w:rsid w:val="00E05081"/>
    <w:rsid w:val="00E10125"/>
    <w:rsid w:val="00E12F9F"/>
    <w:rsid w:val="00E20D2F"/>
    <w:rsid w:val="00E21012"/>
    <w:rsid w:val="00E23ACB"/>
    <w:rsid w:val="00E2779A"/>
    <w:rsid w:val="00E307EC"/>
    <w:rsid w:val="00E30D50"/>
    <w:rsid w:val="00E31759"/>
    <w:rsid w:val="00E5037C"/>
    <w:rsid w:val="00E54A19"/>
    <w:rsid w:val="00E71C6E"/>
    <w:rsid w:val="00E76595"/>
    <w:rsid w:val="00E80D35"/>
    <w:rsid w:val="00E85E2B"/>
    <w:rsid w:val="00E8633F"/>
    <w:rsid w:val="00EA042D"/>
    <w:rsid w:val="00EA172B"/>
    <w:rsid w:val="00EA40CD"/>
    <w:rsid w:val="00EA5232"/>
    <w:rsid w:val="00EA65AD"/>
    <w:rsid w:val="00EA6603"/>
    <w:rsid w:val="00ED3FE8"/>
    <w:rsid w:val="00ED5AE0"/>
    <w:rsid w:val="00EE524C"/>
    <w:rsid w:val="00F02330"/>
    <w:rsid w:val="00F0314F"/>
    <w:rsid w:val="00F12E4D"/>
    <w:rsid w:val="00F178EE"/>
    <w:rsid w:val="00F20A02"/>
    <w:rsid w:val="00F2471A"/>
    <w:rsid w:val="00F2726B"/>
    <w:rsid w:val="00F2764C"/>
    <w:rsid w:val="00F322E5"/>
    <w:rsid w:val="00F45CE3"/>
    <w:rsid w:val="00F51D02"/>
    <w:rsid w:val="00F523F0"/>
    <w:rsid w:val="00F53ADF"/>
    <w:rsid w:val="00F70EF1"/>
    <w:rsid w:val="00F817B2"/>
    <w:rsid w:val="00F8349C"/>
    <w:rsid w:val="00F84EE1"/>
    <w:rsid w:val="00F90593"/>
    <w:rsid w:val="00F91F03"/>
    <w:rsid w:val="00F961B6"/>
    <w:rsid w:val="00FA728A"/>
    <w:rsid w:val="00FA7559"/>
    <w:rsid w:val="00FB72C7"/>
    <w:rsid w:val="00FB7BDF"/>
    <w:rsid w:val="00FC4325"/>
    <w:rsid w:val="00FC628A"/>
    <w:rsid w:val="00FC69F0"/>
    <w:rsid w:val="00FD4C1E"/>
    <w:rsid w:val="07973CC2"/>
    <w:rsid w:val="0BCCC53B"/>
    <w:rsid w:val="1C60216E"/>
    <w:rsid w:val="1CFC3D5E"/>
    <w:rsid w:val="200C8B83"/>
    <w:rsid w:val="2121452D"/>
    <w:rsid w:val="2FC261C7"/>
    <w:rsid w:val="33B4D50B"/>
    <w:rsid w:val="40905EDB"/>
    <w:rsid w:val="7D09E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96305"/>
  <w15:docId w15:val="{0E7FB99D-E1A5-427C-A20A-5CA47A1A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58"/>
      <w:outlineLvl w:val="0"/>
    </w:pPr>
    <w:rPr>
      <w:b/>
      <w:bCs/>
    </w:rPr>
  </w:style>
  <w:style w:type="paragraph" w:styleId="Heading2">
    <w:name w:val="heading 2"/>
    <w:basedOn w:val="Normal"/>
    <w:unhideWhenUsed/>
    <w:qFormat/>
    <w:pPr>
      <w:spacing w:before="181"/>
      <w:ind w:left="158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qFormat/>
    <w:rsid w:val="0053423F"/>
    <w:pPr>
      <w:keepNext/>
      <w:tabs>
        <w:tab w:val="num" w:pos="720"/>
      </w:tabs>
      <w:autoSpaceDE/>
      <w:autoSpaceDN/>
      <w:spacing w:before="320" w:after="60"/>
      <w:ind w:left="720" w:hanging="720"/>
      <w:outlineLvl w:val="2"/>
    </w:pPr>
    <w:rPr>
      <w:rFonts w:eastAsia="Times New Roman" w:cs="Times New Roman"/>
      <w:caps/>
      <w:color w:val="000000"/>
      <w:sz w:val="28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53423F"/>
    <w:pPr>
      <w:keepNext/>
      <w:tabs>
        <w:tab w:val="num" w:pos="864"/>
      </w:tabs>
      <w:autoSpaceDE/>
      <w:autoSpaceDN/>
      <w:spacing w:before="240" w:after="40"/>
      <w:ind w:left="864" w:hanging="864"/>
      <w:outlineLvl w:val="3"/>
    </w:pPr>
    <w:rPr>
      <w:rFonts w:eastAsia="Times New Roman" w:cs="Times New Roman"/>
      <w:b/>
      <w:i/>
      <w:color w:val="00000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53423F"/>
    <w:pPr>
      <w:keepNext/>
      <w:widowControl/>
      <w:tabs>
        <w:tab w:val="num" w:pos="1008"/>
      </w:tabs>
      <w:autoSpaceDE/>
      <w:autoSpaceDN/>
      <w:spacing w:before="220" w:after="40"/>
      <w:ind w:left="1008" w:hanging="1008"/>
      <w:outlineLvl w:val="4"/>
    </w:pPr>
    <w:rPr>
      <w:rFonts w:eastAsia="Times New Roman" w:cs="Times New Roman"/>
      <w:color w:val="000000"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53423F"/>
    <w:pPr>
      <w:widowControl/>
      <w:tabs>
        <w:tab w:val="left" w:pos="993"/>
        <w:tab w:val="num" w:pos="1296"/>
      </w:tabs>
      <w:autoSpaceDE/>
      <w:autoSpaceDN/>
      <w:spacing w:after="60"/>
      <w:ind w:left="1296" w:hanging="1296"/>
      <w:outlineLvl w:val="6"/>
    </w:pPr>
    <w:rPr>
      <w:rFonts w:eastAsia="Times New Roman" w:cs="Times New Roman"/>
      <w:color w:val="000000"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53423F"/>
    <w:pPr>
      <w:widowControl/>
      <w:tabs>
        <w:tab w:val="num" w:pos="1440"/>
      </w:tabs>
      <w:autoSpaceDE/>
      <w:autoSpaceDN/>
      <w:spacing w:before="140" w:after="20"/>
      <w:ind w:left="1440" w:hanging="1440"/>
      <w:outlineLvl w:val="7"/>
    </w:pPr>
    <w:rPr>
      <w:rFonts w:eastAsia="Times New Roman" w:cs="Times New Roman"/>
      <w:i/>
      <w:color w:val="000000"/>
      <w:sz w:val="18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53423F"/>
    <w:pPr>
      <w:keepNext/>
      <w:tabs>
        <w:tab w:val="num" w:pos="1584"/>
      </w:tabs>
      <w:autoSpaceDE/>
      <w:autoSpaceDN/>
      <w:spacing w:before="120"/>
      <w:ind w:left="1584" w:hanging="1584"/>
      <w:outlineLvl w:val="8"/>
    </w:pPr>
    <w:rPr>
      <w:rFonts w:eastAsia="Times New Roman" w:cs="Times New Roman"/>
      <w:color w:val="000000"/>
      <w:sz w:val="14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3"/>
    </w:pPr>
  </w:style>
  <w:style w:type="paragraph" w:styleId="ListParagraph">
    <w:name w:val="List Paragraph"/>
    <w:basedOn w:val="Normal"/>
    <w:uiPriority w:val="1"/>
    <w:qFormat/>
    <w:pPr>
      <w:ind w:left="583" w:hanging="425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4"/>
    </w:pPr>
  </w:style>
  <w:style w:type="paragraph" w:styleId="Revision">
    <w:name w:val="Revision"/>
    <w:hidden/>
    <w:uiPriority w:val="99"/>
    <w:semiHidden/>
    <w:rsid w:val="00CA5CE5"/>
    <w:pPr>
      <w:widowControl/>
      <w:autoSpaceDE/>
      <w:autoSpaceDN/>
    </w:pPr>
    <w:rPr>
      <w:rFonts w:ascii="Verdana" w:eastAsia="Verdana" w:hAnsi="Verdana" w:cs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A46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B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BF4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B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BF4"/>
    <w:rPr>
      <w:rFonts w:ascii="Verdana" w:eastAsia="Verdana" w:hAnsi="Verdana" w:cs="Verdan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25E0E"/>
  </w:style>
  <w:style w:type="character" w:customStyle="1" w:styleId="eop">
    <w:name w:val="eop"/>
    <w:basedOn w:val="DefaultParagraphFont"/>
    <w:rsid w:val="00D25E0E"/>
  </w:style>
  <w:style w:type="character" w:customStyle="1" w:styleId="Heading3Char">
    <w:name w:val="Heading 3 Char"/>
    <w:basedOn w:val="DefaultParagraphFont"/>
    <w:link w:val="Heading3"/>
    <w:rsid w:val="0053423F"/>
    <w:rPr>
      <w:rFonts w:ascii="Verdana" w:eastAsia="Times New Roman" w:hAnsi="Verdana" w:cs="Times New Roman"/>
      <w:caps/>
      <w:color w:val="000000"/>
      <w:sz w:val="28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53423F"/>
    <w:rPr>
      <w:rFonts w:ascii="Verdana" w:eastAsia="Times New Roman" w:hAnsi="Verdana" w:cs="Times New Roman"/>
      <w:b/>
      <w:i/>
      <w:color w:val="00000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53423F"/>
    <w:rPr>
      <w:rFonts w:ascii="Verdana" w:eastAsia="Times New Roman" w:hAnsi="Verdana" w:cs="Times New Roman"/>
      <w:color w:val="000000"/>
      <w:szCs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53423F"/>
    <w:rPr>
      <w:rFonts w:ascii="Verdana" w:eastAsia="Times New Roman" w:hAnsi="Verdana" w:cs="Times New Roman"/>
      <w:color w:val="000000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53423F"/>
    <w:rPr>
      <w:rFonts w:ascii="Verdana" w:eastAsia="Times New Roman" w:hAnsi="Verdana" w:cs="Times New Roman"/>
      <w:i/>
      <w:color w:val="000000"/>
      <w:sz w:val="18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53423F"/>
    <w:rPr>
      <w:rFonts w:ascii="Verdana" w:eastAsia="Times New Roman" w:hAnsi="Verdana" w:cs="Times New Roman"/>
      <w:color w:val="000000"/>
      <w:sz w:val="14"/>
      <w:szCs w:val="20"/>
      <w:lang w:val="en-GB" w:eastAsia="en-GB"/>
    </w:rPr>
  </w:style>
  <w:style w:type="paragraph" w:customStyle="1" w:styleId="Style1">
    <w:name w:val="Style1"/>
    <w:basedOn w:val="Heading1"/>
    <w:link w:val="Style1Char"/>
    <w:rsid w:val="0053423F"/>
    <w:pPr>
      <w:widowControl/>
      <w:tabs>
        <w:tab w:val="left" w:pos="432"/>
        <w:tab w:val="num" w:pos="720"/>
      </w:tabs>
      <w:autoSpaceDE/>
      <w:autoSpaceDN/>
      <w:spacing w:before="180"/>
      <w:ind w:left="432" w:hanging="432"/>
    </w:pPr>
    <w:rPr>
      <w:rFonts w:eastAsia="Times New Roman" w:cs="Times New Roman"/>
      <w:b w:val="0"/>
      <w:bCs w:val="0"/>
      <w:color w:val="000000"/>
      <w:kern w:val="28"/>
      <w:szCs w:val="20"/>
      <w:lang w:val="en-GB" w:eastAsia="en-GB"/>
    </w:rPr>
  </w:style>
  <w:style w:type="character" w:customStyle="1" w:styleId="Style1Char">
    <w:name w:val="Style1 Char"/>
    <w:link w:val="Style1"/>
    <w:rsid w:val="0053423F"/>
    <w:rPr>
      <w:rFonts w:ascii="Verdana" w:eastAsia="Times New Roman" w:hAnsi="Verdana" w:cs="Times New Roman"/>
      <w:color w:val="000000"/>
      <w:kern w:val="28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9" ma:contentTypeDescription="Create a new document." ma:contentTypeScope="" ma:versionID="81c8ff55bc8d7c4c4b04226de2f0b7b9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  <SharedWithUsers xmlns="9a4cad7d-cde0-4c4b-9900-a6ca365b2969">
      <UserInfo>
        <DisplayName>Wood, Harry</DisplayName>
        <AccountId>5488</AccountId>
        <AccountType/>
      </UserInfo>
      <UserInfo>
        <DisplayName>Margoum, Naoual</DisplayName>
        <AccountId>26</AccountId>
        <AccountType/>
      </UserInfo>
    </SharedWithUsers>
    <NUMBER xmlns="171a6d4e-846b-4045-8024-24f3590889ec" xsi:nil="true"/>
  </documentManagement>
</p:properties>
</file>

<file path=customXml/itemProps1.xml><?xml version="1.0" encoding="utf-8"?>
<ds:datastoreItem xmlns:ds="http://schemas.openxmlformats.org/officeDocument/2006/customXml" ds:itemID="{0EC76DB4-465A-47A2-9113-57A81DB553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8383EB-F3AF-41F4-985F-2035CA462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09A43-3EF2-4288-A57C-04C9839107FA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171a6d4e-846b-4045-8024-24f3590889ec"/>
    <ds:schemaRef ds:uri="http://purl.org/dc/elements/1.1/"/>
    <ds:schemaRef ds:uri="http://schemas.openxmlformats.org/package/2006/metadata/core-properties"/>
    <ds:schemaRef ds:uri="9a4cad7d-cde0-4c4b-9900-a6ca365b296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/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Davis, Rob</cp:lastModifiedBy>
  <cp:revision>3</cp:revision>
  <dcterms:created xsi:type="dcterms:W3CDTF">2024-02-29T14:47:00Z</dcterms:created>
  <dcterms:modified xsi:type="dcterms:W3CDTF">2024-02-29T14:48:00Z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2023-01-31T00:00:00Z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0x0101002AA54CDEF871A647AC44520C841F1B03</vt:lpwstr>
  </property>
  <property fmtid="{D5CDD505-2E9C-101B-9397-08002B2CF9AE}" pid="7" name="MediaServiceImageTags">
    <vt:lpwstr/>
  </property>
</Properties>
</file>