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61CD" w14:textId="6FF71562" w:rsidR="00BD09CD" w:rsidRDefault="009842A7">
      <w:r>
        <w:rPr>
          <w:noProof/>
        </w:rPr>
        <w:drawing>
          <wp:inline distT="0" distB="0" distL="0" distR="0" wp14:anchorId="62300B85" wp14:editId="31178FDE">
            <wp:extent cx="3418205" cy="359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359410"/>
                    </a:xfrm>
                    <a:prstGeom prst="rect">
                      <a:avLst/>
                    </a:prstGeom>
                    <a:noFill/>
                    <a:ln>
                      <a:noFill/>
                    </a:ln>
                  </pic:spPr>
                </pic:pic>
              </a:graphicData>
            </a:graphic>
          </wp:inline>
        </w:drawing>
      </w:r>
    </w:p>
    <w:p w14:paraId="1FFCCF8A" w14:textId="77777777" w:rsidR="0004625F" w:rsidRDefault="0004625F"/>
    <w:p w14:paraId="40B2A159" w14:textId="77777777" w:rsidR="0004625F" w:rsidRDefault="0004625F"/>
    <w:p w14:paraId="1FE4A05C"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1B05451F" w14:textId="77777777" w:rsidTr="00FA1F67">
        <w:trPr>
          <w:cantSplit/>
          <w:trHeight w:val="659"/>
        </w:trPr>
        <w:tc>
          <w:tcPr>
            <w:tcW w:w="9536" w:type="dxa"/>
            <w:shd w:val="clear" w:color="auto" w:fill="auto"/>
          </w:tcPr>
          <w:p w14:paraId="20E8B8C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19C28786" w14:textId="77777777" w:rsidTr="00FA1F67">
        <w:trPr>
          <w:cantSplit/>
          <w:trHeight w:val="425"/>
        </w:trPr>
        <w:tc>
          <w:tcPr>
            <w:tcW w:w="9536" w:type="dxa"/>
            <w:shd w:val="clear" w:color="auto" w:fill="auto"/>
            <w:vAlign w:val="center"/>
          </w:tcPr>
          <w:p w14:paraId="34396ACA" w14:textId="77777777" w:rsidR="0004625F" w:rsidRPr="000C3F13" w:rsidRDefault="0004625F" w:rsidP="0069559D">
            <w:pPr>
              <w:spacing w:before="60"/>
              <w:ind w:left="-108" w:right="34"/>
              <w:rPr>
                <w:color w:val="000000"/>
                <w:szCs w:val="22"/>
              </w:rPr>
            </w:pPr>
          </w:p>
        </w:tc>
      </w:tr>
      <w:tr w:rsidR="0004625F" w:rsidRPr="00BA0A02" w14:paraId="66DB5721" w14:textId="77777777" w:rsidTr="00FA1F67">
        <w:trPr>
          <w:cantSplit/>
          <w:trHeight w:val="374"/>
        </w:trPr>
        <w:tc>
          <w:tcPr>
            <w:tcW w:w="9536" w:type="dxa"/>
            <w:shd w:val="clear" w:color="auto" w:fill="auto"/>
          </w:tcPr>
          <w:p w14:paraId="56D5E5BD"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31374DAB" w14:textId="77777777" w:rsidTr="00FA1F67">
        <w:trPr>
          <w:cantSplit/>
          <w:trHeight w:val="357"/>
        </w:trPr>
        <w:tc>
          <w:tcPr>
            <w:tcW w:w="9536" w:type="dxa"/>
            <w:shd w:val="clear" w:color="auto" w:fill="auto"/>
          </w:tcPr>
          <w:p w14:paraId="07AA742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18A2A1D6" w14:textId="77777777" w:rsidTr="00FA1F67">
        <w:trPr>
          <w:cantSplit/>
          <w:trHeight w:val="335"/>
        </w:trPr>
        <w:tc>
          <w:tcPr>
            <w:tcW w:w="9536" w:type="dxa"/>
            <w:shd w:val="clear" w:color="auto" w:fill="auto"/>
          </w:tcPr>
          <w:p w14:paraId="31AB6DDE" w14:textId="03436B25"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D62C9A" w:rsidRPr="00D62C9A">
              <w:rPr>
                <w:rFonts w:ascii="Arial" w:hAnsi="Arial" w:cs="Arial"/>
                <w:b/>
                <w:color w:val="000000" w:themeColor="text1"/>
                <w:sz w:val="24"/>
                <w:szCs w:val="24"/>
              </w:rPr>
              <w:t>15</w:t>
            </w:r>
            <w:r w:rsidR="00DA476D" w:rsidRPr="00D62C9A">
              <w:rPr>
                <w:rFonts w:ascii="Arial" w:hAnsi="Arial" w:cs="Arial"/>
                <w:b/>
                <w:color w:val="000000" w:themeColor="text1"/>
                <w:sz w:val="24"/>
                <w:szCs w:val="24"/>
              </w:rPr>
              <w:t xml:space="preserve"> </w:t>
            </w:r>
            <w:r w:rsidR="005E64E0" w:rsidRPr="00D62C9A">
              <w:rPr>
                <w:rFonts w:ascii="Arial" w:hAnsi="Arial" w:cs="Arial"/>
                <w:b/>
                <w:color w:val="000000" w:themeColor="text1"/>
                <w:sz w:val="24"/>
                <w:szCs w:val="24"/>
              </w:rPr>
              <w:t>February</w:t>
            </w:r>
            <w:r w:rsidR="00BA0A02" w:rsidRPr="00D62C9A">
              <w:rPr>
                <w:rFonts w:ascii="Arial" w:hAnsi="Arial" w:cs="Arial"/>
                <w:b/>
                <w:color w:val="000000" w:themeColor="text1"/>
                <w:sz w:val="24"/>
                <w:szCs w:val="24"/>
              </w:rPr>
              <w:t xml:space="preserve"> 202</w:t>
            </w:r>
            <w:r w:rsidR="00062824" w:rsidRPr="00D62C9A">
              <w:rPr>
                <w:rFonts w:ascii="Arial" w:hAnsi="Arial" w:cs="Arial"/>
                <w:b/>
                <w:color w:val="000000" w:themeColor="text1"/>
                <w:sz w:val="24"/>
                <w:szCs w:val="24"/>
              </w:rPr>
              <w:t>4</w:t>
            </w:r>
          </w:p>
        </w:tc>
      </w:tr>
    </w:tbl>
    <w:p w14:paraId="32274D75"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A2283C" w14:paraId="1CB696E3" w14:textId="77777777" w:rsidTr="00FA1F67">
        <w:tc>
          <w:tcPr>
            <w:tcW w:w="9592" w:type="dxa"/>
            <w:shd w:val="clear" w:color="auto" w:fill="auto"/>
          </w:tcPr>
          <w:p w14:paraId="28D35C9E" w14:textId="77777777" w:rsidR="00FA1F67" w:rsidRPr="00A2283C" w:rsidRDefault="00FA1F67" w:rsidP="00F24E30">
            <w:pPr>
              <w:spacing w:line="360" w:lineRule="auto"/>
              <w:rPr>
                <w:rFonts w:ascii="Arial" w:hAnsi="Arial" w:cs="Arial"/>
                <w:color w:val="000000"/>
                <w:sz w:val="24"/>
                <w:szCs w:val="24"/>
              </w:rPr>
            </w:pPr>
            <w:r w:rsidRPr="00A2283C">
              <w:rPr>
                <w:rFonts w:ascii="Arial" w:hAnsi="Arial" w:cs="Arial"/>
                <w:b/>
                <w:color w:val="000000"/>
                <w:sz w:val="24"/>
                <w:szCs w:val="24"/>
              </w:rPr>
              <w:t xml:space="preserve">Application Ref: </w:t>
            </w:r>
            <w:r w:rsidR="00F24E30" w:rsidRPr="00A2283C">
              <w:rPr>
                <w:rFonts w:ascii="Arial" w:hAnsi="Arial" w:cs="Arial"/>
                <w:b/>
                <w:bCs/>
                <w:color w:val="000000"/>
                <w:sz w:val="24"/>
                <w:szCs w:val="24"/>
              </w:rPr>
              <w:t>COM/</w:t>
            </w:r>
            <w:r w:rsidR="00DA476D">
              <w:rPr>
                <w:rFonts w:ascii="Arial" w:hAnsi="Arial" w:cs="Arial"/>
                <w:b/>
                <w:bCs/>
                <w:color w:val="000000"/>
                <w:sz w:val="24"/>
                <w:szCs w:val="24"/>
              </w:rPr>
              <w:t>3319474</w:t>
            </w:r>
          </w:p>
          <w:p w14:paraId="4F94EE71" w14:textId="4447BF47" w:rsidR="00F24E30" w:rsidRPr="00656E4B" w:rsidRDefault="006D5D03" w:rsidP="00F24E30">
            <w:pPr>
              <w:pStyle w:val="paragraph"/>
              <w:spacing w:before="0" w:beforeAutospacing="0" w:after="0" w:afterAutospacing="0" w:line="360" w:lineRule="auto"/>
              <w:textAlignment w:val="baseline"/>
              <w:rPr>
                <w:rFonts w:ascii="Arial" w:hAnsi="Arial" w:cs="Arial"/>
                <w:color w:val="000000"/>
              </w:rPr>
            </w:pPr>
            <w:r w:rsidRPr="00656E4B">
              <w:rPr>
                <w:rStyle w:val="normaltextrun"/>
                <w:rFonts w:ascii="Arial" w:hAnsi="Arial" w:cs="Arial"/>
                <w:color w:val="000000"/>
              </w:rPr>
              <w:t>L</w:t>
            </w:r>
            <w:r w:rsidR="00656E4B" w:rsidRPr="00656E4B">
              <w:rPr>
                <w:rStyle w:val="normaltextrun"/>
                <w:rFonts w:ascii="Arial" w:hAnsi="Arial" w:cs="Arial"/>
                <w:color w:val="000000"/>
              </w:rPr>
              <w:t>and</w:t>
            </w:r>
            <w:r w:rsidRPr="00656E4B">
              <w:rPr>
                <w:rStyle w:val="normaltextrun"/>
                <w:rFonts w:ascii="Arial" w:hAnsi="Arial" w:cs="Arial"/>
                <w:color w:val="000000"/>
              </w:rPr>
              <w:t xml:space="preserve"> A</w:t>
            </w:r>
            <w:r w:rsidR="00656E4B" w:rsidRPr="00656E4B">
              <w:rPr>
                <w:rStyle w:val="normaltextrun"/>
                <w:rFonts w:ascii="Arial" w:hAnsi="Arial" w:cs="Arial"/>
                <w:color w:val="000000"/>
              </w:rPr>
              <w:t>t</w:t>
            </w:r>
            <w:r w:rsidRPr="00656E4B">
              <w:rPr>
                <w:rStyle w:val="normaltextrun"/>
                <w:rFonts w:ascii="Arial" w:hAnsi="Arial" w:cs="Arial"/>
                <w:color w:val="000000"/>
              </w:rPr>
              <w:t xml:space="preserve"> F</w:t>
            </w:r>
            <w:r w:rsidR="00656E4B" w:rsidRPr="00656E4B">
              <w:rPr>
                <w:rStyle w:val="normaltextrun"/>
                <w:rFonts w:ascii="Arial" w:hAnsi="Arial" w:cs="Arial"/>
                <w:color w:val="000000"/>
              </w:rPr>
              <w:t>elixstowe Ferry</w:t>
            </w:r>
            <w:r w:rsidRPr="00656E4B">
              <w:rPr>
                <w:rStyle w:val="normaltextrun"/>
                <w:rFonts w:ascii="Arial" w:hAnsi="Arial" w:cs="Arial"/>
                <w:color w:val="000000"/>
              </w:rPr>
              <w:t xml:space="preserve"> C</w:t>
            </w:r>
            <w:r w:rsidR="00656E4B" w:rsidRPr="00656E4B">
              <w:rPr>
                <w:rStyle w:val="normaltextrun"/>
                <w:rFonts w:ascii="Arial" w:hAnsi="Arial" w:cs="Arial"/>
                <w:color w:val="000000"/>
              </w:rPr>
              <w:t>ommon</w:t>
            </w:r>
            <w:r w:rsidRPr="00656E4B">
              <w:rPr>
                <w:rStyle w:val="normaltextrun"/>
                <w:rFonts w:ascii="Arial" w:hAnsi="Arial" w:cs="Arial"/>
                <w:color w:val="000000"/>
              </w:rPr>
              <w:t>, S</w:t>
            </w:r>
            <w:r w:rsidR="00656E4B" w:rsidRPr="00656E4B">
              <w:rPr>
                <w:rStyle w:val="normaltextrun"/>
                <w:rFonts w:ascii="Arial" w:hAnsi="Arial" w:cs="Arial"/>
                <w:color w:val="000000"/>
              </w:rPr>
              <w:t>uffolk</w:t>
            </w:r>
          </w:p>
          <w:p w14:paraId="1F8C451C" w14:textId="77777777" w:rsidR="00F24E30" w:rsidRPr="00A2283C" w:rsidRDefault="00F24E30" w:rsidP="00F24E30">
            <w:pPr>
              <w:pStyle w:val="paragraph"/>
              <w:spacing w:before="0" w:beforeAutospacing="0" w:after="0" w:afterAutospacing="0" w:line="360" w:lineRule="auto"/>
              <w:textAlignment w:val="baseline"/>
              <w:rPr>
                <w:rFonts w:ascii="Arial" w:hAnsi="Arial" w:cs="Arial"/>
                <w:color w:val="000000"/>
              </w:rPr>
            </w:pPr>
            <w:r w:rsidRPr="00A2283C">
              <w:rPr>
                <w:rStyle w:val="normaltextrun"/>
                <w:rFonts w:ascii="Arial" w:hAnsi="Arial" w:cs="Arial"/>
                <w:color w:val="000000"/>
              </w:rPr>
              <w:t xml:space="preserve">Register Unit Number: CL </w:t>
            </w:r>
            <w:r w:rsidR="00DA476D">
              <w:rPr>
                <w:rStyle w:val="normaltextrun"/>
                <w:rFonts w:ascii="Arial" w:hAnsi="Arial" w:cs="Arial"/>
                <w:color w:val="000000"/>
              </w:rPr>
              <w:t>20</w:t>
            </w:r>
            <w:r w:rsidRPr="00A2283C">
              <w:rPr>
                <w:rStyle w:val="eop"/>
                <w:rFonts w:ascii="Arial" w:hAnsi="Arial" w:cs="Arial"/>
                <w:color w:val="000000"/>
              </w:rPr>
              <w:t> </w:t>
            </w:r>
          </w:p>
          <w:p w14:paraId="634417C4" w14:textId="696722DF" w:rsidR="00FA1F67" w:rsidRPr="00A2283C" w:rsidRDefault="00812272" w:rsidP="009613A4">
            <w:pPr>
              <w:rPr>
                <w:rStyle w:val="normaltextrun"/>
                <w:rFonts w:ascii="Arial" w:hAnsi="Arial" w:cs="Arial"/>
                <w:color w:val="000000"/>
                <w:sz w:val="24"/>
                <w:szCs w:val="24"/>
                <w:shd w:val="clear" w:color="auto" w:fill="FFFFFF"/>
              </w:rPr>
            </w:pPr>
            <w:r w:rsidRPr="00A2283C">
              <w:rPr>
                <w:rFonts w:ascii="Arial" w:hAnsi="Arial" w:cs="Arial"/>
                <w:color w:val="000000"/>
                <w:sz w:val="24"/>
                <w:szCs w:val="24"/>
              </w:rPr>
              <w:t xml:space="preserve">Commons </w:t>
            </w:r>
            <w:r w:rsidR="00FA1F67" w:rsidRPr="00A2283C">
              <w:rPr>
                <w:rFonts w:ascii="Arial" w:hAnsi="Arial" w:cs="Arial"/>
                <w:color w:val="000000"/>
                <w:sz w:val="24"/>
                <w:szCs w:val="24"/>
              </w:rPr>
              <w:t>Registration Authority:</w:t>
            </w:r>
            <w:r w:rsidR="008D2B4E" w:rsidRPr="00A2283C">
              <w:rPr>
                <w:rFonts w:ascii="Arial" w:hAnsi="Arial" w:cs="Arial"/>
                <w:color w:val="000000"/>
                <w:sz w:val="24"/>
                <w:szCs w:val="24"/>
              </w:rPr>
              <w:t xml:space="preserve"> </w:t>
            </w:r>
            <w:r w:rsidR="00DA476D">
              <w:rPr>
                <w:rStyle w:val="normaltextrun"/>
                <w:shd w:val="clear" w:color="auto" w:fill="FFFFFF"/>
              </w:rPr>
              <w:t xml:space="preserve">Suffolk </w:t>
            </w:r>
            <w:r w:rsidR="006D5D03">
              <w:rPr>
                <w:rStyle w:val="normaltextrun"/>
                <w:shd w:val="clear" w:color="auto" w:fill="FFFFFF"/>
              </w:rPr>
              <w:t xml:space="preserve">County </w:t>
            </w:r>
            <w:r w:rsidR="00DA476D">
              <w:rPr>
                <w:rStyle w:val="normaltextrun"/>
                <w:shd w:val="clear" w:color="auto" w:fill="FFFFFF"/>
              </w:rPr>
              <w:t xml:space="preserve">Council </w:t>
            </w:r>
          </w:p>
          <w:p w14:paraId="465096D0" w14:textId="77777777" w:rsidR="00C2335C" w:rsidRPr="00A2283C" w:rsidRDefault="00C2335C" w:rsidP="009613A4">
            <w:pPr>
              <w:rPr>
                <w:rFonts w:ascii="Arial" w:hAnsi="Arial" w:cs="Arial"/>
                <w:b/>
                <w:color w:val="000000"/>
                <w:sz w:val="24"/>
                <w:szCs w:val="24"/>
              </w:rPr>
            </w:pPr>
          </w:p>
        </w:tc>
      </w:tr>
      <w:tr w:rsidR="00FA1F67" w:rsidRPr="00A2283C" w14:paraId="79B1331B" w14:textId="77777777" w:rsidTr="00FA1F67">
        <w:tc>
          <w:tcPr>
            <w:tcW w:w="9592" w:type="dxa"/>
            <w:shd w:val="clear" w:color="auto" w:fill="auto"/>
          </w:tcPr>
          <w:p w14:paraId="23C73678" w14:textId="77777777" w:rsidR="00FA1F67" w:rsidRPr="00E94B3B" w:rsidRDefault="00FA1F67" w:rsidP="009613A4">
            <w:pPr>
              <w:pStyle w:val="TBullet"/>
              <w:numPr>
                <w:ilvl w:val="0"/>
                <w:numId w:val="9"/>
              </w:numPr>
              <w:rPr>
                <w:rFonts w:ascii="Arial" w:hAnsi="Arial" w:cs="Arial"/>
                <w:sz w:val="24"/>
                <w:szCs w:val="24"/>
              </w:rPr>
            </w:pPr>
            <w:r w:rsidRPr="00E94B3B">
              <w:rPr>
                <w:rFonts w:ascii="Arial" w:hAnsi="Arial" w:cs="Arial"/>
                <w:sz w:val="24"/>
                <w:szCs w:val="24"/>
              </w:rPr>
              <w:t xml:space="preserve">The application, dated </w:t>
            </w:r>
            <w:r w:rsidR="00DA476D" w:rsidRPr="00E94B3B">
              <w:rPr>
                <w:rFonts w:ascii="Arial" w:hAnsi="Arial" w:cs="Arial"/>
                <w:sz w:val="24"/>
                <w:szCs w:val="24"/>
              </w:rPr>
              <w:t>2</w:t>
            </w:r>
            <w:r w:rsidR="008D2B4E" w:rsidRPr="00E94B3B">
              <w:rPr>
                <w:rFonts w:ascii="Arial" w:hAnsi="Arial" w:cs="Arial"/>
                <w:sz w:val="24"/>
                <w:szCs w:val="24"/>
              </w:rPr>
              <w:t>7 March 2023</w:t>
            </w:r>
            <w:r w:rsidRPr="00E94B3B">
              <w:rPr>
                <w:rFonts w:ascii="Arial" w:hAnsi="Arial" w:cs="Arial"/>
                <w:sz w:val="24"/>
                <w:szCs w:val="24"/>
              </w:rPr>
              <w:t xml:space="preserve">, is made under Section 38 of the Commons Act 2006 (the 2006 Act) </w:t>
            </w:r>
            <w:r w:rsidR="00812272" w:rsidRPr="00E94B3B">
              <w:rPr>
                <w:rFonts w:ascii="Arial" w:hAnsi="Arial" w:cs="Arial"/>
                <w:sz w:val="24"/>
                <w:szCs w:val="24"/>
              </w:rPr>
              <w:t xml:space="preserve">for consent </w:t>
            </w:r>
            <w:r w:rsidRPr="00E94B3B">
              <w:rPr>
                <w:rFonts w:ascii="Arial" w:hAnsi="Arial" w:cs="Arial"/>
                <w:sz w:val="24"/>
                <w:szCs w:val="24"/>
              </w:rPr>
              <w:t>to c</w:t>
            </w:r>
            <w:r w:rsidR="00812272" w:rsidRPr="00E94B3B">
              <w:rPr>
                <w:rFonts w:ascii="Arial" w:hAnsi="Arial" w:cs="Arial"/>
                <w:sz w:val="24"/>
                <w:szCs w:val="24"/>
              </w:rPr>
              <w:t>arry out restricted</w:t>
            </w:r>
            <w:r w:rsidRPr="00E94B3B">
              <w:rPr>
                <w:rFonts w:ascii="Arial" w:hAnsi="Arial" w:cs="Arial"/>
                <w:sz w:val="24"/>
                <w:szCs w:val="24"/>
              </w:rPr>
              <w:t xml:space="preserve"> works on common land.</w:t>
            </w:r>
          </w:p>
          <w:p w14:paraId="2C814F52" w14:textId="57E42684" w:rsidR="00FA1F67" w:rsidRPr="00E94B3B" w:rsidRDefault="00FA1F67" w:rsidP="009613A4">
            <w:pPr>
              <w:pStyle w:val="Style1"/>
              <w:numPr>
                <w:ilvl w:val="0"/>
                <w:numId w:val="9"/>
              </w:numPr>
              <w:spacing w:before="0"/>
              <w:rPr>
                <w:rFonts w:ascii="Arial" w:hAnsi="Arial" w:cs="Arial"/>
                <w:sz w:val="24"/>
                <w:szCs w:val="24"/>
              </w:rPr>
            </w:pPr>
            <w:r w:rsidRPr="00E94B3B">
              <w:rPr>
                <w:rFonts w:ascii="Arial" w:hAnsi="Arial" w:cs="Arial"/>
                <w:sz w:val="24"/>
                <w:szCs w:val="24"/>
              </w:rPr>
              <w:t xml:space="preserve">The application is made by </w:t>
            </w:r>
            <w:r w:rsidR="00DA476D" w:rsidRPr="00E94B3B">
              <w:rPr>
                <w:rFonts w:ascii="Arial" w:hAnsi="Arial" w:cs="Arial"/>
                <w:sz w:val="24"/>
                <w:szCs w:val="24"/>
              </w:rPr>
              <w:t>Fisher German LLP</w:t>
            </w:r>
            <w:r w:rsidR="006D5D03" w:rsidRPr="00E94B3B">
              <w:rPr>
                <w:rFonts w:ascii="Arial" w:hAnsi="Arial" w:cs="Arial"/>
                <w:sz w:val="24"/>
                <w:szCs w:val="24"/>
              </w:rPr>
              <w:t xml:space="preserve"> for Eastern Power Networks PLC</w:t>
            </w:r>
            <w:r w:rsidR="00BA0A02" w:rsidRPr="00E94B3B">
              <w:rPr>
                <w:rFonts w:ascii="Arial" w:hAnsi="Arial" w:cs="Arial"/>
                <w:sz w:val="24"/>
                <w:szCs w:val="24"/>
              </w:rPr>
              <w:t>.</w:t>
            </w:r>
          </w:p>
          <w:p w14:paraId="7E701572" w14:textId="77777777" w:rsidR="004B7ED9" w:rsidRDefault="00676F00" w:rsidP="00430A24">
            <w:pPr>
              <w:pStyle w:val="TBullet"/>
              <w:numPr>
                <w:ilvl w:val="0"/>
                <w:numId w:val="9"/>
              </w:numPr>
              <w:rPr>
                <w:rFonts w:ascii="Arial" w:hAnsi="Arial" w:cs="Arial"/>
                <w:sz w:val="24"/>
                <w:szCs w:val="24"/>
              </w:rPr>
            </w:pPr>
            <w:r w:rsidRPr="00E94B3B">
              <w:rPr>
                <w:rFonts w:ascii="Arial" w:hAnsi="Arial" w:cs="Arial"/>
                <w:sz w:val="24"/>
                <w:szCs w:val="24"/>
              </w:rPr>
              <w:t>The works comprise:</w:t>
            </w:r>
            <w:r w:rsidR="00C41969" w:rsidRPr="00E94B3B">
              <w:rPr>
                <w:rFonts w:ascii="Arial" w:hAnsi="Arial" w:cs="Arial"/>
                <w:sz w:val="24"/>
                <w:szCs w:val="24"/>
              </w:rPr>
              <w:t xml:space="preserve"> </w:t>
            </w:r>
          </w:p>
          <w:p w14:paraId="5CCD0577" w14:textId="671738E0" w:rsidR="004B7ED9" w:rsidRDefault="00BB6366" w:rsidP="00BB6366">
            <w:pPr>
              <w:pStyle w:val="TBullet"/>
              <w:numPr>
                <w:ilvl w:val="0"/>
                <w:numId w:val="0"/>
              </w:numPr>
              <w:rPr>
                <w:rFonts w:ascii="Arial" w:hAnsi="Arial" w:cs="Arial"/>
                <w:sz w:val="24"/>
                <w:szCs w:val="24"/>
              </w:rPr>
            </w:pPr>
            <w:r>
              <w:rPr>
                <w:rFonts w:ascii="Arial" w:hAnsi="Arial" w:cs="Arial"/>
                <w:sz w:val="24"/>
                <w:szCs w:val="24"/>
              </w:rPr>
              <w:t xml:space="preserve">        </w:t>
            </w:r>
            <w:proofErr w:type="spellStart"/>
            <w:r w:rsidR="00014851">
              <w:rPr>
                <w:rFonts w:ascii="Arial" w:hAnsi="Arial" w:cs="Arial"/>
                <w:sz w:val="24"/>
                <w:szCs w:val="24"/>
              </w:rPr>
              <w:t>i</w:t>
            </w:r>
            <w:proofErr w:type="spellEnd"/>
            <w:r w:rsidR="006B2699">
              <w:rPr>
                <w:rFonts w:ascii="Arial" w:hAnsi="Arial" w:cs="Arial"/>
                <w:sz w:val="24"/>
                <w:szCs w:val="24"/>
              </w:rPr>
              <w:t>.</w:t>
            </w:r>
            <w:r w:rsidR="00045059" w:rsidRPr="00E94B3B">
              <w:rPr>
                <w:rFonts w:ascii="Arial" w:hAnsi="Arial" w:cs="Arial"/>
                <w:sz w:val="24"/>
                <w:szCs w:val="24"/>
              </w:rPr>
              <w:t xml:space="preserve"> </w:t>
            </w:r>
            <w:r w:rsidR="002D2854">
              <w:rPr>
                <w:rFonts w:ascii="Arial" w:hAnsi="Arial" w:cs="Arial"/>
                <w:sz w:val="24"/>
                <w:szCs w:val="24"/>
              </w:rPr>
              <w:t>t</w:t>
            </w:r>
            <w:r w:rsidR="00045059" w:rsidRPr="00E94B3B">
              <w:rPr>
                <w:rFonts w:ascii="Arial" w:hAnsi="Arial" w:cs="Arial"/>
                <w:sz w:val="24"/>
                <w:szCs w:val="24"/>
              </w:rPr>
              <w:t xml:space="preserve">he installation of approximately 515m of underground </w:t>
            </w:r>
            <w:proofErr w:type="gramStart"/>
            <w:r w:rsidR="00045059" w:rsidRPr="00E94B3B">
              <w:rPr>
                <w:rFonts w:ascii="Arial" w:hAnsi="Arial" w:cs="Arial"/>
                <w:sz w:val="24"/>
                <w:szCs w:val="24"/>
              </w:rPr>
              <w:t>cabling</w:t>
            </w:r>
            <w:r w:rsidR="002D2854">
              <w:rPr>
                <w:rFonts w:ascii="Arial" w:hAnsi="Arial" w:cs="Arial"/>
                <w:sz w:val="24"/>
                <w:szCs w:val="24"/>
              </w:rPr>
              <w:t>;</w:t>
            </w:r>
            <w:proofErr w:type="gramEnd"/>
            <w:r w:rsidR="00045059" w:rsidRPr="00E94B3B">
              <w:rPr>
                <w:rFonts w:ascii="Arial" w:hAnsi="Arial" w:cs="Arial"/>
                <w:sz w:val="24"/>
                <w:szCs w:val="24"/>
              </w:rPr>
              <w:t xml:space="preserve"> </w:t>
            </w:r>
          </w:p>
          <w:p w14:paraId="2734386B" w14:textId="0DA3BEEB" w:rsidR="004B7ED9" w:rsidRDefault="00BB6366" w:rsidP="00BB6366">
            <w:pPr>
              <w:pStyle w:val="TBullet"/>
              <w:numPr>
                <w:ilvl w:val="0"/>
                <w:numId w:val="0"/>
              </w:numPr>
              <w:ind w:left="360" w:hanging="360"/>
              <w:rPr>
                <w:rFonts w:ascii="Arial" w:hAnsi="Arial" w:cs="Arial"/>
                <w:sz w:val="24"/>
                <w:szCs w:val="24"/>
              </w:rPr>
            </w:pPr>
            <w:r>
              <w:rPr>
                <w:rFonts w:ascii="Arial" w:hAnsi="Arial" w:cs="Arial"/>
                <w:sz w:val="24"/>
                <w:szCs w:val="24"/>
              </w:rPr>
              <w:t xml:space="preserve">        </w:t>
            </w:r>
            <w:r w:rsidR="00014851">
              <w:rPr>
                <w:rFonts w:ascii="Arial" w:hAnsi="Arial" w:cs="Arial"/>
                <w:sz w:val="24"/>
                <w:szCs w:val="24"/>
              </w:rPr>
              <w:t>ii</w:t>
            </w:r>
            <w:r w:rsidR="006B2699">
              <w:rPr>
                <w:rFonts w:ascii="Arial" w:hAnsi="Arial" w:cs="Arial"/>
                <w:sz w:val="24"/>
                <w:szCs w:val="24"/>
              </w:rPr>
              <w:t>.</w:t>
            </w:r>
            <w:r w:rsidR="00045059" w:rsidRPr="00E94B3B">
              <w:rPr>
                <w:rFonts w:ascii="Arial" w:hAnsi="Arial" w:cs="Arial"/>
                <w:sz w:val="24"/>
                <w:szCs w:val="24"/>
              </w:rPr>
              <w:t xml:space="preserve"> </w:t>
            </w:r>
            <w:r w:rsidR="008830F7" w:rsidRPr="00E94B3B">
              <w:rPr>
                <w:rFonts w:ascii="Arial" w:hAnsi="Arial" w:cs="Arial"/>
                <w:sz w:val="24"/>
                <w:szCs w:val="24"/>
              </w:rPr>
              <w:t xml:space="preserve">excavation of a total of </w:t>
            </w:r>
            <w:r w:rsidR="00DE6EE7" w:rsidRPr="00E94B3B">
              <w:rPr>
                <w:rFonts w:ascii="Arial" w:hAnsi="Arial" w:cs="Arial"/>
                <w:sz w:val="24"/>
                <w:szCs w:val="24"/>
              </w:rPr>
              <w:t>approximately</w:t>
            </w:r>
            <w:r w:rsidR="00A55EA6" w:rsidRPr="00E94B3B">
              <w:rPr>
                <w:rFonts w:ascii="Arial" w:hAnsi="Arial" w:cs="Arial"/>
                <w:sz w:val="24"/>
                <w:szCs w:val="24"/>
              </w:rPr>
              <w:t xml:space="preserve"> </w:t>
            </w:r>
            <w:r w:rsidR="008830F7" w:rsidRPr="00E94B3B">
              <w:rPr>
                <w:rFonts w:ascii="Arial" w:hAnsi="Arial" w:cs="Arial"/>
                <w:sz w:val="24"/>
                <w:szCs w:val="24"/>
              </w:rPr>
              <w:t>16,000</w:t>
            </w:r>
            <w:r w:rsidR="00DA3866" w:rsidRPr="00E94B3B">
              <w:rPr>
                <w:rFonts w:ascii="Arial" w:hAnsi="Arial" w:cs="Arial"/>
                <w:sz w:val="24"/>
                <w:szCs w:val="24"/>
              </w:rPr>
              <w:t>m²</w:t>
            </w:r>
            <w:r w:rsidR="008830F7" w:rsidRPr="00E94B3B">
              <w:rPr>
                <w:rFonts w:ascii="Arial" w:hAnsi="Arial" w:cs="Arial"/>
                <w:sz w:val="24"/>
                <w:szCs w:val="24"/>
              </w:rPr>
              <w:t xml:space="preserve"> works area for the laying of the</w:t>
            </w:r>
            <w:r w:rsidR="004B7ED9">
              <w:rPr>
                <w:rFonts w:ascii="Arial" w:hAnsi="Arial" w:cs="Arial"/>
                <w:sz w:val="24"/>
                <w:szCs w:val="24"/>
              </w:rPr>
              <w:t xml:space="preserve"> </w:t>
            </w:r>
            <w:r w:rsidR="008830F7" w:rsidRPr="00E94B3B">
              <w:rPr>
                <w:rFonts w:ascii="Arial" w:hAnsi="Arial" w:cs="Arial"/>
                <w:sz w:val="24"/>
                <w:szCs w:val="24"/>
              </w:rPr>
              <w:t xml:space="preserve">cables to be completed and backfilled in </w:t>
            </w:r>
            <w:proofErr w:type="gramStart"/>
            <w:r w:rsidR="008830F7" w:rsidRPr="00E94B3B">
              <w:rPr>
                <w:rFonts w:ascii="Arial" w:hAnsi="Arial" w:cs="Arial"/>
                <w:sz w:val="24"/>
                <w:szCs w:val="24"/>
              </w:rPr>
              <w:t>sections</w:t>
            </w:r>
            <w:r w:rsidR="002D2854">
              <w:rPr>
                <w:rFonts w:ascii="Arial" w:hAnsi="Arial" w:cs="Arial"/>
                <w:sz w:val="24"/>
                <w:szCs w:val="24"/>
              </w:rPr>
              <w:t>;</w:t>
            </w:r>
            <w:proofErr w:type="gramEnd"/>
            <w:r w:rsidR="008830F7" w:rsidRPr="00E94B3B">
              <w:rPr>
                <w:rFonts w:ascii="Arial" w:hAnsi="Arial" w:cs="Arial"/>
                <w:sz w:val="24"/>
                <w:szCs w:val="24"/>
              </w:rPr>
              <w:t xml:space="preserve"> </w:t>
            </w:r>
          </w:p>
          <w:p w14:paraId="77CCB954" w14:textId="15F0E6E4" w:rsidR="00676F00" w:rsidRPr="00E94B3B" w:rsidRDefault="00BB6366" w:rsidP="00BB6366">
            <w:pPr>
              <w:pStyle w:val="TBullet"/>
              <w:numPr>
                <w:ilvl w:val="0"/>
                <w:numId w:val="0"/>
              </w:numPr>
              <w:ind w:left="360" w:hanging="360"/>
              <w:rPr>
                <w:rFonts w:ascii="Arial" w:hAnsi="Arial" w:cs="Arial"/>
                <w:sz w:val="24"/>
                <w:szCs w:val="24"/>
              </w:rPr>
            </w:pPr>
            <w:r>
              <w:rPr>
                <w:rFonts w:ascii="Arial" w:hAnsi="Arial" w:cs="Arial"/>
                <w:sz w:val="24"/>
                <w:szCs w:val="24"/>
              </w:rPr>
              <w:t xml:space="preserve">        </w:t>
            </w:r>
            <w:r w:rsidR="006B2699">
              <w:rPr>
                <w:rFonts w:ascii="Arial" w:hAnsi="Arial" w:cs="Arial"/>
                <w:sz w:val="24"/>
                <w:szCs w:val="24"/>
              </w:rPr>
              <w:t>iii</w:t>
            </w:r>
            <w:r w:rsidR="00014851">
              <w:rPr>
                <w:rFonts w:ascii="Arial" w:hAnsi="Arial" w:cs="Arial"/>
                <w:sz w:val="24"/>
                <w:szCs w:val="24"/>
              </w:rPr>
              <w:t>.</w:t>
            </w:r>
            <w:r w:rsidR="008830F7" w:rsidRPr="00E94B3B">
              <w:rPr>
                <w:rFonts w:ascii="Arial" w:hAnsi="Arial" w:cs="Arial"/>
                <w:sz w:val="24"/>
                <w:szCs w:val="24"/>
              </w:rPr>
              <w:t xml:space="preserve"> </w:t>
            </w:r>
            <w:r w:rsidR="002D2854">
              <w:rPr>
                <w:rFonts w:ascii="Arial" w:hAnsi="Arial" w:cs="Arial"/>
                <w:sz w:val="24"/>
                <w:szCs w:val="24"/>
              </w:rPr>
              <w:t>t</w:t>
            </w:r>
            <w:r w:rsidR="008830F7" w:rsidRPr="00E94B3B">
              <w:rPr>
                <w:rFonts w:ascii="Arial" w:hAnsi="Arial" w:cs="Arial"/>
                <w:sz w:val="24"/>
                <w:szCs w:val="24"/>
              </w:rPr>
              <w:t xml:space="preserve">emporary fencing consisting of both Heras fencing with each panel measuring 2m high and 3.5m long and Chapter 8 road barriers </w:t>
            </w:r>
            <w:r w:rsidR="005E64E0" w:rsidRPr="00E94B3B">
              <w:rPr>
                <w:rFonts w:ascii="Arial" w:hAnsi="Arial" w:cs="Arial"/>
                <w:sz w:val="24"/>
                <w:szCs w:val="24"/>
              </w:rPr>
              <w:t xml:space="preserve">with each panel measuring 1m high and 2m long. A total of </w:t>
            </w:r>
            <w:r w:rsidR="00656E4B" w:rsidRPr="00E94B3B">
              <w:rPr>
                <w:rFonts w:ascii="Arial" w:hAnsi="Arial" w:cs="Arial"/>
                <w:sz w:val="24"/>
                <w:szCs w:val="24"/>
              </w:rPr>
              <w:t xml:space="preserve">approximately </w:t>
            </w:r>
            <w:r w:rsidR="005E64E0" w:rsidRPr="00E94B3B">
              <w:rPr>
                <w:rFonts w:ascii="Arial" w:hAnsi="Arial" w:cs="Arial"/>
                <w:sz w:val="24"/>
                <w:szCs w:val="24"/>
              </w:rPr>
              <w:t xml:space="preserve">100m of fencing to be in place at one time. </w:t>
            </w:r>
          </w:p>
          <w:p w14:paraId="03EEC2BB" w14:textId="77777777" w:rsidR="00FA1F67" w:rsidRPr="00E94B3B" w:rsidRDefault="00FA1F67" w:rsidP="009613A4">
            <w:pPr>
              <w:pStyle w:val="TBullet"/>
              <w:numPr>
                <w:ilvl w:val="0"/>
                <w:numId w:val="0"/>
              </w:numPr>
              <w:rPr>
                <w:rFonts w:ascii="Arial" w:hAnsi="Arial" w:cs="Arial"/>
                <w:sz w:val="24"/>
                <w:szCs w:val="24"/>
              </w:rPr>
            </w:pPr>
          </w:p>
        </w:tc>
      </w:tr>
      <w:tr w:rsidR="004B7ED9" w:rsidRPr="00A2283C" w14:paraId="5BC39FF7" w14:textId="77777777" w:rsidTr="00FA1F67">
        <w:tc>
          <w:tcPr>
            <w:tcW w:w="9592" w:type="dxa"/>
            <w:shd w:val="clear" w:color="auto" w:fill="auto"/>
          </w:tcPr>
          <w:p w14:paraId="5022A292" w14:textId="77777777" w:rsidR="004B7ED9" w:rsidRPr="00E94B3B" w:rsidRDefault="004B7ED9" w:rsidP="004B7ED9">
            <w:pPr>
              <w:pStyle w:val="TBullet"/>
              <w:numPr>
                <w:ilvl w:val="0"/>
                <w:numId w:val="0"/>
              </w:numPr>
              <w:ind w:left="360"/>
              <w:rPr>
                <w:rFonts w:ascii="Arial" w:hAnsi="Arial" w:cs="Arial"/>
                <w:sz w:val="24"/>
                <w:szCs w:val="24"/>
              </w:rPr>
            </w:pPr>
          </w:p>
        </w:tc>
      </w:tr>
    </w:tbl>
    <w:p w14:paraId="1E029556" w14:textId="77777777" w:rsidR="00896CF0" w:rsidRPr="00A2283C" w:rsidRDefault="00896CF0" w:rsidP="00896CF0">
      <w:pPr>
        <w:spacing w:after="160" w:line="259" w:lineRule="auto"/>
        <w:rPr>
          <w:rFonts w:ascii="Arial" w:eastAsia="Calibri" w:hAnsi="Arial" w:cs="Arial"/>
          <w:b/>
          <w:color w:val="000000"/>
          <w:sz w:val="24"/>
          <w:szCs w:val="24"/>
          <w:lang w:eastAsia="en-US"/>
        </w:rPr>
      </w:pPr>
      <w:r w:rsidRPr="00A2283C">
        <w:rPr>
          <w:rFonts w:ascii="Arial" w:eastAsia="Calibri" w:hAnsi="Arial" w:cs="Arial"/>
          <w:b/>
          <w:color w:val="000000"/>
          <w:sz w:val="24"/>
          <w:szCs w:val="24"/>
          <w:lang w:eastAsia="en-US"/>
        </w:rPr>
        <w:t>Decision</w:t>
      </w:r>
    </w:p>
    <w:p w14:paraId="6427C7E7" w14:textId="77777777" w:rsidR="00896CF0" w:rsidRPr="00A2283C"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Consent is granted for the works in accordance with the application dated </w:t>
      </w:r>
      <w:r w:rsidR="000C014D">
        <w:rPr>
          <w:rFonts w:ascii="Arial" w:eastAsia="Calibri" w:hAnsi="Arial" w:cs="Arial"/>
          <w:color w:val="000000"/>
          <w:sz w:val="24"/>
          <w:szCs w:val="24"/>
          <w:lang w:eastAsia="en-US"/>
        </w:rPr>
        <w:t>2</w:t>
      </w:r>
      <w:r w:rsidRPr="00A2283C">
        <w:rPr>
          <w:rFonts w:ascii="Arial" w:eastAsia="Calibri" w:hAnsi="Arial" w:cs="Arial"/>
          <w:color w:val="000000"/>
          <w:sz w:val="24"/>
          <w:szCs w:val="24"/>
          <w:lang w:eastAsia="en-US"/>
        </w:rPr>
        <w:t>7 March 2023 and the plans submitted with it subject to the following conditions:</w:t>
      </w:r>
    </w:p>
    <w:p w14:paraId="652CC394" w14:textId="77777777" w:rsidR="004F6322" w:rsidRPr="00A2283C" w:rsidRDefault="004F6322" w:rsidP="004F6322">
      <w:pPr>
        <w:spacing w:after="160" w:line="259" w:lineRule="auto"/>
        <w:ind w:left="720"/>
        <w:contextualSpacing/>
        <w:rPr>
          <w:rFonts w:ascii="Arial" w:eastAsia="Calibri" w:hAnsi="Arial" w:cs="Arial"/>
          <w:color w:val="000000"/>
          <w:sz w:val="24"/>
          <w:szCs w:val="24"/>
          <w:lang w:eastAsia="en-US"/>
        </w:rPr>
      </w:pPr>
    </w:p>
    <w:p w14:paraId="0157FCBB" w14:textId="77777777" w:rsidR="00896CF0" w:rsidRPr="00A2283C" w:rsidRDefault="00896CF0" w:rsidP="00896CF0">
      <w:pPr>
        <w:numPr>
          <w:ilvl w:val="0"/>
          <w:numId w:val="41"/>
        </w:numPr>
        <w:spacing w:after="160" w:line="259" w:lineRule="auto"/>
        <w:ind w:left="1080"/>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the works shall begin no later than three years from the date of this </w:t>
      </w:r>
      <w:proofErr w:type="gramStart"/>
      <w:r w:rsidRPr="00A2283C">
        <w:rPr>
          <w:rFonts w:ascii="Arial" w:eastAsia="Calibri" w:hAnsi="Arial" w:cs="Arial"/>
          <w:color w:val="000000"/>
          <w:sz w:val="24"/>
          <w:szCs w:val="24"/>
          <w:lang w:eastAsia="en-US"/>
        </w:rPr>
        <w:t>decision;</w:t>
      </w:r>
      <w:proofErr w:type="gramEnd"/>
    </w:p>
    <w:p w14:paraId="27873DFE" w14:textId="77777777" w:rsidR="00896CF0" w:rsidRPr="00A2283C" w:rsidRDefault="00874BCB" w:rsidP="00896CF0">
      <w:pPr>
        <w:numPr>
          <w:ilvl w:val="0"/>
          <w:numId w:val="41"/>
        </w:numPr>
        <w:spacing w:after="160" w:line="259" w:lineRule="auto"/>
        <w:ind w:left="1080"/>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all temporary fencing shall be </w:t>
      </w:r>
      <w:proofErr w:type="gramStart"/>
      <w:r w:rsidRPr="00A2283C">
        <w:rPr>
          <w:rFonts w:ascii="Arial" w:eastAsia="Calibri" w:hAnsi="Arial" w:cs="Arial"/>
          <w:color w:val="000000"/>
          <w:sz w:val="24"/>
          <w:szCs w:val="24"/>
          <w:lang w:eastAsia="en-US"/>
        </w:rPr>
        <w:t>removed</w:t>
      </w:r>
      <w:proofErr w:type="gramEnd"/>
      <w:r w:rsidRPr="00A2283C">
        <w:rPr>
          <w:rFonts w:ascii="Arial" w:eastAsia="Calibri" w:hAnsi="Arial" w:cs="Arial"/>
          <w:color w:val="000000"/>
          <w:sz w:val="24"/>
          <w:szCs w:val="24"/>
          <w:lang w:eastAsia="en-US"/>
        </w:rPr>
        <w:t xml:space="preserve"> and the land shall be fully reinstated within one month from the completion of the works;</w:t>
      </w:r>
    </w:p>
    <w:p w14:paraId="0A620BA0" w14:textId="354E04E7" w:rsidR="00896CF0" w:rsidRPr="0039603F"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39603F">
        <w:rPr>
          <w:rFonts w:ascii="Arial" w:eastAsia="Calibri" w:hAnsi="Arial" w:cs="Arial"/>
          <w:color w:val="000000"/>
          <w:sz w:val="24"/>
          <w:szCs w:val="24"/>
          <w:lang w:eastAsia="en-US"/>
        </w:rPr>
        <w:t xml:space="preserve">For the purposes of identification only the location of the </w:t>
      </w:r>
      <w:r w:rsidR="00AE6146" w:rsidRPr="0039603F">
        <w:rPr>
          <w:rFonts w:ascii="Arial" w:hAnsi="Arial" w:cs="Arial"/>
          <w:sz w:val="24"/>
          <w:szCs w:val="24"/>
        </w:rPr>
        <w:t>cable route</w:t>
      </w:r>
      <w:r w:rsidRPr="0039603F">
        <w:rPr>
          <w:rFonts w:ascii="Arial" w:eastAsia="Calibri" w:hAnsi="Arial" w:cs="Arial"/>
          <w:color w:val="000000"/>
          <w:sz w:val="24"/>
          <w:szCs w:val="24"/>
          <w:lang w:eastAsia="en-US"/>
        </w:rPr>
        <w:t xml:space="preserve"> </w:t>
      </w:r>
      <w:proofErr w:type="gramStart"/>
      <w:r w:rsidRPr="0039603F">
        <w:rPr>
          <w:rFonts w:ascii="Arial" w:eastAsia="Calibri" w:hAnsi="Arial" w:cs="Arial"/>
          <w:color w:val="000000"/>
          <w:sz w:val="24"/>
          <w:szCs w:val="24"/>
          <w:lang w:eastAsia="en-US"/>
        </w:rPr>
        <w:t>are</w:t>
      </w:r>
      <w:proofErr w:type="gramEnd"/>
      <w:r w:rsidRPr="0039603F">
        <w:rPr>
          <w:rFonts w:ascii="Arial" w:eastAsia="Calibri" w:hAnsi="Arial" w:cs="Arial"/>
          <w:color w:val="000000"/>
          <w:sz w:val="24"/>
          <w:szCs w:val="24"/>
          <w:lang w:eastAsia="en-US"/>
        </w:rPr>
        <w:t xml:space="preserve"> shown by the dotted</w:t>
      </w:r>
      <w:r w:rsidR="005E64E0" w:rsidRPr="0039603F">
        <w:rPr>
          <w:rFonts w:ascii="Arial" w:eastAsia="Calibri" w:hAnsi="Arial" w:cs="Arial"/>
          <w:color w:val="000000"/>
          <w:sz w:val="24"/>
          <w:szCs w:val="24"/>
          <w:lang w:eastAsia="en-US"/>
        </w:rPr>
        <w:t xml:space="preserve"> red</w:t>
      </w:r>
      <w:r w:rsidR="00202231" w:rsidRPr="0039603F">
        <w:rPr>
          <w:rFonts w:ascii="Arial" w:eastAsia="Calibri" w:hAnsi="Arial" w:cs="Arial"/>
          <w:color w:val="000000"/>
          <w:sz w:val="24"/>
          <w:szCs w:val="24"/>
          <w:lang w:eastAsia="en-US"/>
        </w:rPr>
        <w:t xml:space="preserve"> and blue</w:t>
      </w:r>
      <w:r w:rsidR="005E64E0" w:rsidRPr="0039603F">
        <w:rPr>
          <w:rFonts w:ascii="Arial" w:eastAsia="Calibri" w:hAnsi="Arial" w:cs="Arial"/>
          <w:color w:val="000000"/>
          <w:sz w:val="24"/>
          <w:szCs w:val="24"/>
          <w:lang w:eastAsia="en-US"/>
        </w:rPr>
        <w:t xml:space="preserve"> </w:t>
      </w:r>
      <w:r w:rsidRPr="0039603F">
        <w:rPr>
          <w:rFonts w:ascii="Arial" w:eastAsia="Calibri" w:hAnsi="Arial" w:cs="Arial"/>
          <w:color w:val="000000"/>
          <w:sz w:val="24"/>
          <w:szCs w:val="24"/>
          <w:lang w:eastAsia="en-US"/>
        </w:rPr>
        <w:t>lines</w:t>
      </w:r>
      <w:r w:rsidR="002C52C0" w:rsidRPr="0039603F">
        <w:rPr>
          <w:rFonts w:ascii="Arial" w:eastAsia="Calibri" w:hAnsi="Arial" w:cs="Arial"/>
          <w:color w:val="000000"/>
          <w:sz w:val="24"/>
          <w:szCs w:val="24"/>
          <w:lang w:eastAsia="en-US"/>
        </w:rPr>
        <w:t xml:space="preserve"> </w:t>
      </w:r>
      <w:r w:rsidRPr="0039603F">
        <w:rPr>
          <w:rFonts w:ascii="Arial" w:eastAsia="Calibri" w:hAnsi="Arial" w:cs="Arial"/>
          <w:color w:val="000000"/>
          <w:sz w:val="24"/>
          <w:szCs w:val="24"/>
          <w:lang w:eastAsia="en-US"/>
        </w:rPr>
        <w:t>on the attached plan</w:t>
      </w:r>
      <w:r w:rsidR="00BA0A02" w:rsidRPr="0039603F">
        <w:rPr>
          <w:rFonts w:ascii="Arial" w:eastAsia="Calibri" w:hAnsi="Arial" w:cs="Arial"/>
          <w:color w:val="000000"/>
          <w:sz w:val="24"/>
          <w:szCs w:val="24"/>
          <w:lang w:eastAsia="en-US"/>
        </w:rPr>
        <w:t>.</w:t>
      </w:r>
    </w:p>
    <w:p w14:paraId="6E64A9A3" w14:textId="77777777" w:rsidR="00BA0A02" w:rsidRPr="00A2283C" w:rsidRDefault="00BA0A02" w:rsidP="00BA0A02">
      <w:pPr>
        <w:spacing w:after="160" w:line="259" w:lineRule="auto"/>
        <w:ind w:left="720"/>
        <w:contextualSpacing/>
        <w:rPr>
          <w:rFonts w:ascii="Arial" w:eastAsia="Calibri" w:hAnsi="Arial" w:cs="Arial"/>
          <w:color w:val="000000"/>
          <w:sz w:val="24"/>
          <w:szCs w:val="24"/>
          <w:lang w:eastAsia="en-US"/>
        </w:rPr>
      </w:pPr>
    </w:p>
    <w:p w14:paraId="26CCD6BA" w14:textId="77777777" w:rsidR="00896CF0" w:rsidRPr="00A2283C" w:rsidRDefault="00896CF0" w:rsidP="00896CF0">
      <w:pPr>
        <w:spacing w:after="160" w:line="259" w:lineRule="auto"/>
        <w:rPr>
          <w:rFonts w:ascii="Arial" w:eastAsia="Calibri" w:hAnsi="Arial" w:cs="Arial"/>
          <w:b/>
          <w:color w:val="000000"/>
          <w:sz w:val="24"/>
          <w:szCs w:val="24"/>
          <w:lang w:eastAsia="en-US"/>
        </w:rPr>
      </w:pPr>
      <w:r w:rsidRPr="00A2283C">
        <w:rPr>
          <w:rFonts w:ascii="Arial" w:eastAsia="Calibri" w:hAnsi="Arial" w:cs="Arial"/>
          <w:b/>
          <w:color w:val="000000"/>
          <w:sz w:val="24"/>
          <w:szCs w:val="24"/>
          <w:lang w:eastAsia="en-US"/>
        </w:rPr>
        <w:t>Preliminary Matters</w:t>
      </w:r>
    </w:p>
    <w:p w14:paraId="1B566D39" w14:textId="25C819E0" w:rsidR="00896CF0" w:rsidRPr="00A2283C" w:rsidRDefault="00896CF0" w:rsidP="000C03C2">
      <w:pPr>
        <w:numPr>
          <w:ilvl w:val="0"/>
          <w:numId w:val="49"/>
        </w:numPr>
        <w:spacing w:after="160" w:line="259" w:lineRule="auto"/>
        <w:contextualSpacing/>
        <w:rPr>
          <w:rFonts w:ascii="Arial" w:eastAsia="Calibri" w:hAnsi="Arial" w:cs="Arial"/>
          <w:b/>
          <w:color w:val="000000"/>
          <w:sz w:val="24"/>
          <w:szCs w:val="24"/>
          <w:lang w:eastAsia="en-US"/>
        </w:rPr>
      </w:pPr>
      <w:r w:rsidRPr="00A2283C">
        <w:rPr>
          <w:rFonts w:ascii="Arial" w:eastAsia="Calibri" w:hAnsi="Arial" w:cs="Arial"/>
          <w:color w:val="000000"/>
          <w:sz w:val="24"/>
          <w:szCs w:val="24"/>
          <w:lang w:eastAsia="en-US"/>
        </w:rPr>
        <w:t xml:space="preserve">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w:t>
      </w:r>
      <w:r w:rsidRPr="00A2283C">
        <w:rPr>
          <w:rFonts w:ascii="Arial" w:eastAsia="Calibri" w:hAnsi="Arial" w:cs="Arial"/>
          <w:color w:val="000000"/>
          <w:sz w:val="24"/>
          <w:szCs w:val="24"/>
          <w:lang w:eastAsia="en-US"/>
        </w:rPr>
        <w:lastRenderedPageBreak/>
        <w:t>determination will depart from the guidance if it appears appropriate to do so. In such cases, the decision will explain why it has departed from the guidance.</w:t>
      </w:r>
    </w:p>
    <w:p w14:paraId="5DA8DA67" w14:textId="77777777" w:rsidR="00896CF0" w:rsidRPr="00A2283C" w:rsidRDefault="00896CF0" w:rsidP="00896CF0">
      <w:pPr>
        <w:spacing w:after="160" w:line="259" w:lineRule="auto"/>
        <w:ind w:left="720"/>
        <w:contextualSpacing/>
        <w:rPr>
          <w:rFonts w:ascii="Arial" w:eastAsia="Calibri" w:hAnsi="Arial" w:cs="Arial"/>
          <w:b/>
          <w:color w:val="000000"/>
          <w:sz w:val="24"/>
          <w:szCs w:val="24"/>
          <w:lang w:eastAsia="en-US"/>
        </w:rPr>
      </w:pPr>
    </w:p>
    <w:p w14:paraId="31CF9230" w14:textId="77777777" w:rsidR="00896CF0" w:rsidRPr="00A2283C"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This application has been determined solely </w:t>
      </w:r>
      <w:proofErr w:type="gramStart"/>
      <w:r w:rsidRPr="00A2283C">
        <w:rPr>
          <w:rFonts w:ascii="Arial" w:eastAsia="Calibri" w:hAnsi="Arial" w:cs="Arial"/>
          <w:color w:val="000000"/>
          <w:sz w:val="24"/>
          <w:szCs w:val="24"/>
          <w:lang w:eastAsia="en-US"/>
        </w:rPr>
        <w:t>on the basis of</w:t>
      </w:r>
      <w:proofErr w:type="gramEnd"/>
      <w:r w:rsidRPr="00A2283C">
        <w:rPr>
          <w:rFonts w:ascii="Arial" w:eastAsia="Calibri" w:hAnsi="Arial" w:cs="Arial"/>
          <w:color w:val="000000"/>
          <w:sz w:val="24"/>
          <w:szCs w:val="24"/>
          <w:lang w:eastAsia="en-US"/>
        </w:rPr>
        <w:t xml:space="preserve"> written evidence.</w:t>
      </w:r>
      <w:r w:rsidR="004C7A76" w:rsidRPr="00A2283C">
        <w:rPr>
          <w:rFonts w:ascii="Arial" w:eastAsia="Calibri" w:hAnsi="Arial" w:cs="Arial"/>
          <w:color w:val="000000"/>
          <w:sz w:val="24"/>
          <w:szCs w:val="24"/>
          <w:lang w:eastAsia="en-US"/>
        </w:rPr>
        <w:t xml:space="preserve"> </w:t>
      </w:r>
      <w:r w:rsidRPr="00A2283C">
        <w:rPr>
          <w:rFonts w:ascii="Arial" w:eastAsia="Calibri" w:hAnsi="Arial" w:cs="Arial"/>
          <w:color w:val="000000"/>
          <w:sz w:val="24"/>
          <w:szCs w:val="24"/>
          <w:lang w:eastAsia="en-US"/>
        </w:rPr>
        <w:t>I have taken account of the representations made by the Open Spaces Society (OSS) and Natural England (NE)</w:t>
      </w:r>
      <w:r w:rsidR="00BA0A02" w:rsidRPr="00A2283C">
        <w:rPr>
          <w:rFonts w:ascii="Arial" w:eastAsia="Calibri" w:hAnsi="Arial" w:cs="Arial"/>
          <w:color w:val="000000"/>
          <w:sz w:val="24"/>
          <w:szCs w:val="24"/>
          <w:lang w:eastAsia="en-US"/>
        </w:rPr>
        <w:t>.</w:t>
      </w:r>
    </w:p>
    <w:p w14:paraId="0327FD14" w14:textId="77777777" w:rsidR="00896CF0" w:rsidRPr="00A2283C" w:rsidRDefault="00896CF0" w:rsidP="00896CF0">
      <w:pPr>
        <w:spacing w:after="160" w:line="259" w:lineRule="auto"/>
        <w:ind w:left="720"/>
        <w:contextualSpacing/>
        <w:rPr>
          <w:rFonts w:ascii="Arial" w:eastAsia="Calibri" w:hAnsi="Arial" w:cs="Arial"/>
          <w:color w:val="000000"/>
          <w:sz w:val="24"/>
          <w:szCs w:val="24"/>
          <w:lang w:eastAsia="en-US"/>
        </w:rPr>
      </w:pPr>
    </w:p>
    <w:p w14:paraId="3024A03D" w14:textId="77777777" w:rsidR="00896CF0" w:rsidRPr="00A2283C"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I am required by section 39 of the 2006 Act to have regard to the following in determining this application:</w:t>
      </w:r>
    </w:p>
    <w:p w14:paraId="082411F1" w14:textId="77777777" w:rsidR="00896CF0" w:rsidRPr="00A2283C"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A2283C">
        <w:rPr>
          <w:rFonts w:ascii="Arial" w:eastAsia="Calibri" w:hAnsi="Arial" w:cs="Arial"/>
          <w:color w:val="000000"/>
          <w:sz w:val="24"/>
          <w:szCs w:val="24"/>
          <w:lang w:eastAsia="en-US"/>
        </w:rPr>
        <w:t>);</w:t>
      </w:r>
      <w:proofErr w:type="gramEnd"/>
    </w:p>
    <w:p w14:paraId="6AD1037E" w14:textId="77777777" w:rsidR="00896CF0" w:rsidRPr="00A2283C"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the interests of the </w:t>
      </w:r>
      <w:proofErr w:type="gramStart"/>
      <w:r w:rsidRPr="00A2283C">
        <w:rPr>
          <w:rFonts w:ascii="Arial" w:eastAsia="Calibri" w:hAnsi="Arial" w:cs="Arial"/>
          <w:color w:val="000000"/>
          <w:sz w:val="24"/>
          <w:szCs w:val="24"/>
          <w:lang w:eastAsia="en-US"/>
        </w:rPr>
        <w:t>neighbourhood;</w:t>
      </w:r>
      <w:proofErr w:type="gramEnd"/>
    </w:p>
    <w:p w14:paraId="6F7FFAC5" w14:textId="77777777" w:rsidR="00896CF0" w:rsidRPr="00A2283C"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the public </w:t>
      </w:r>
      <w:proofErr w:type="gramStart"/>
      <w:r w:rsidRPr="00A2283C">
        <w:rPr>
          <w:rFonts w:ascii="Arial" w:eastAsia="Calibri" w:hAnsi="Arial" w:cs="Arial"/>
          <w:color w:val="000000"/>
          <w:sz w:val="24"/>
          <w:szCs w:val="24"/>
          <w:lang w:eastAsia="en-US"/>
        </w:rPr>
        <w:t>interest;</w:t>
      </w:r>
      <w:proofErr w:type="gramEnd"/>
      <w:r w:rsidRPr="00A2283C">
        <w:rPr>
          <w:rFonts w:ascii="Arial" w:eastAsia="Calibri" w:hAnsi="Arial" w:cs="Arial"/>
          <w:color w:val="000000"/>
          <w:sz w:val="24"/>
          <w:szCs w:val="24"/>
          <w:lang w:eastAsia="en-US"/>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1BC45D77" w14:textId="77777777" w:rsidR="00896CF0" w:rsidRPr="00A2283C" w:rsidRDefault="00896CF0" w:rsidP="00896CF0">
      <w:pPr>
        <w:numPr>
          <w:ilvl w:val="0"/>
          <w:numId w:val="46"/>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any other matter considered to be relevant.</w:t>
      </w:r>
    </w:p>
    <w:p w14:paraId="5742687C" w14:textId="77777777" w:rsidR="00896CF0" w:rsidRPr="00A2283C" w:rsidRDefault="00896CF0" w:rsidP="00896CF0">
      <w:pPr>
        <w:spacing w:after="160" w:line="259" w:lineRule="auto"/>
        <w:rPr>
          <w:rFonts w:ascii="Arial" w:eastAsia="Calibri" w:hAnsi="Arial" w:cs="Arial"/>
          <w:b/>
          <w:color w:val="000000"/>
          <w:sz w:val="24"/>
          <w:szCs w:val="24"/>
          <w:lang w:eastAsia="en-US"/>
        </w:rPr>
      </w:pPr>
    </w:p>
    <w:p w14:paraId="29AF371D" w14:textId="77777777" w:rsidR="00896CF0" w:rsidRPr="00A2283C" w:rsidRDefault="00896CF0" w:rsidP="00896CF0">
      <w:pPr>
        <w:spacing w:after="160" w:line="259" w:lineRule="auto"/>
        <w:rPr>
          <w:rFonts w:ascii="Arial" w:eastAsia="Calibri" w:hAnsi="Arial" w:cs="Arial"/>
          <w:b/>
          <w:color w:val="000000"/>
          <w:sz w:val="24"/>
          <w:szCs w:val="24"/>
          <w:lang w:eastAsia="en-US"/>
        </w:rPr>
      </w:pPr>
      <w:r w:rsidRPr="00A2283C">
        <w:rPr>
          <w:rFonts w:ascii="Arial" w:eastAsia="Calibri" w:hAnsi="Arial" w:cs="Arial"/>
          <w:b/>
          <w:color w:val="000000"/>
          <w:sz w:val="24"/>
          <w:szCs w:val="24"/>
          <w:lang w:eastAsia="en-US"/>
        </w:rPr>
        <w:t>Reasons</w:t>
      </w:r>
    </w:p>
    <w:p w14:paraId="41E213C0" w14:textId="77777777" w:rsidR="00896CF0" w:rsidRPr="00A2283C" w:rsidRDefault="00896CF0" w:rsidP="00896CF0">
      <w:pPr>
        <w:spacing w:after="160" w:line="259" w:lineRule="auto"/>
        <w:rPr>
          <w:rFonts w:ascii="Arial" w:eastAsia="Calibri" w:hAnsi="Arial" w:cs="Arial"/>
          <w:b/>
          <w:i/>
          <w:color w:val="000000"/>
          <w:sz w:val="24"/>
          <w:szCs w:val="24"/>
          <w:lang w:eastAsia="en-US"/>
        </w:rPr>
      </w:pPr>
      <w:r w:rsidRPr="00A2283C">
        <w:rPr>
          <w:rFonts w:ascii="Arial" w:eastAsia="Calibri" w:hAnsi="Arial" w:cs="Arial"/>
          <w:b/>
          <w:i/>
          <w:color w:val="000000"/>
          <w:sz w:val="24"/>
          <w:szCs w:val="24"/>
          <w:lang w:eastAsia="en-US"/>
        </w:rPr>
        <w:t>The interests of those occupying or having rights over the land</w:t>
      </w:r>
    </w:p>
    <w:p w14:paraId="191C79C7" w14:textId="54DDD6ED" w:rsidR="00896CF0" w:rsidRPr="00A2283C" w:rsidRDefault="000916B4" w:rsidP="000C03C2">
      <w:pPr>
        <w:numPr>
          <w:ilvl w:val="0"/>
          <w:numId w:val="49"/>
        </w:numPr>
        <w:spacing w:after="160" w:line="259" w:lineRule="auto"/>
        <w:contextualSpacing/>
        <w:rPr>
          <w:rFonts w:ascii="Arial" w:eastAsia="Calibri" w:hAnsi="Arial" w:cs="Arial"/>
          <w:iCs/>
          <w:color w:val="000000"/>
          <w:sz w:val="24"/>
          <w:szCs w:val="24"/>
          <w:lang w:eastAsia="en-US"/>
        </w:rPr>
      </w:pPr>
      <w:r>
        <w:rPr>
          <w:rFonts w:ascii="Arial" w:eastAsia="Calibri" w:hAnsi="Arial" w:cs="Arial"/>
          <w:iCs/>
          <w:color w:val="000000"/>
          <w:sz w:val="24"/>
          <w:szCs w:val="24"/>
          <w:lang w:eastAsia="en-US"/>
        </w:rPr>
        <w:t>Felixstowe Ferry Golf Club</w:t>
      </w:r>
      <w:r w:rsidR="00896CF0" w:rsidRPr="00A2283C">
        <w:rPr>
          <w:rFonts w:ascii="Arial" w:eastAsia="Calibri" w:hAnsi="Arial" w:cs="Arial"/>
          <w:iCs/>
          <w:color w:val="000000"/>
          <w:sz w:val="24"/>
          <w:szCs w:val="24"/>
          <w:lang w:eastAsia="en-US"/>
        </w:rPr>
        <w:t xml:space="preserve"> </w:t>
      </w:r>
      <w:r w:rsidR="003B1631" w:rsidRPr="00A2283C">
        <w:rPr>
          <w:rFonts w:ascii="Arial" w:eastAsia="Calibri" w:hAnsi="Arial" w:cs="Arial"/>
          <w:iCs/>
          <w:color w:val="000000"/>
          <w:sz w:val="24"/>
          <w:szCs w:val="24"/>
          <w:lang w:eastAsia="en-US"/>
        </w:rPr>
        <w:t xml:space="preserve">is </w:t>
      </w:r>
      <w:r w:rsidR="00896CF0" w:rsidRPr="00A2283C">
        <w:rPr>
          <w:rFonts w:ascii="Arial" w:eastAsia="Calibri" w:hAnsi="Arial" w:cs="Arial"/>
          <w:iCs/>
          <w:color w:val="000000"/>
          <w:sz w:val="24"/>
          <w:szCs w:val="24"/>
          <w:lang w:eastAsia="en-US"/>
        </w:rPr>
        <w:t>the owner of the land</w:t>
      </w:r>
      <w:r w:rsidR="003B1631" w:rsidRPr="00A2283C">
        <w:rPr>
          <w:rFonts w:ascii="Arial" w:eastAsia="Calibri" w:hAnsi="Arial" w:cs="Arial"/>
          <w:iCs/>
          <w:color w:val="000000"/>
          <w:sz w:val="24"/>
          <w:szCs w:val="24"/>
          <w:lang w:eastAsia="en-US"/>
        </w:rPr>
        <w:t xml:space="preserve"> </w:t>
      </w:r>
      <w:r w:rsidR="00342DF8">
        <w:rPr>
          <w:rFonts w:ascii="Arial" w:eastAsia="Calibri" w:hAnsi="Arial" w:cs="Arial"/>
          <w:iCs/>
          <w:color w:val="000000"/>
          <w:sz w:val="24"/>
          <w:szCs w:val="24"/>
          <w:lang w:eastAsia="en-US"/>
        </w:rPr>
        <w:t>w</w:t>
      </w:r>
      <w:r w:rsidR="00D94B6E">
        <w:rPr>
          <w:rFonts w:ascii="Arial" w:eastAsia="Calibri" w:hAnsi="Arial" w:cs="Arial"/>
          <w:iCs/>
          <w:color w:val="000000"/>
          <w:sz w:val="24"/>
          <w:szCs w:val="24"/>
          <w:lang w:eastAsia="en-US"/>
        </w:rPr>
        <w:t xml:space="preserve">ho </w:t>
      </w:r>
      <w:r w:rsidR="00342DF8">
        <w:rPr>
          <w:rFonts w:ascii="Arial" w:eastAsia="Calibri" w:hAnsi="Arial" w:cs="Arial"/>
          <w:iCs/>
          <w:color w:val="000000"/>
          <w:sz w:val="24"/>
          <w:szCs w:val="24"/>
          <w:lang w:eastAsia="en-US"/>
        </w:rPr>
        <w:t>was</w:t>
      </w:r>
      <w:r w:rsidR="00D94B6E">
        <w:rPr>
          <w:rFonts w:ascii="Arial" w:eastAsia="Calibri" w:hAnsi="Arial" w:cs="Arial"/>
          <w:iCs/>
          <w:color w:val="000000"/>
          <w:sz w:val="24"/>
          <w:szCs w:val="24"/>
          <w:lang w:eastAsia="en-US"/>
        </w:rPr>
        <w:t xml:space="preserve"> consulted by the applicant and did not provide comment. </w:t>
      </w:r>
      <w:r w:rsidR="00874BCB" w:rsidRPr="00A2283C">
        <w:rPr>
          <w:rFonts w:ascii="Arial" w:eastAsia="Calibri" w:hAnsi="Arial" w:cs="Arial"/>
          <w:iCs/>
          <w:color w:val="000000"/>
          <w:sz w:val="24"/>
          <w:szCs w:val="24"/>
          <w:lang w:eastAsia="en-US"/>
        </w:rPr>
        <w:t xml:space="preserve">The common land register records </w:t>
      </w:r>
      <w:r w:rsidR="00A35676" w:rsidRPr="00A2283C">
        <w:rPr>
          <w:rFonts w:ascii="Arial" w:eastAsia="Calibri" w:hAnsi="Arial" w:cs="Arial"/>
          <w:iCs/>
          <w:color w:val="000000"/>
          <w:sz w:val="24"/>
          <w:szCs w:val="24"/>
          <w:lang w:eastAsia="en-US"/>
        </w:rPr>
        <w:t xml:space="preserve">rights to graze </w:t>
      </w:r>
      <w:r>
        <w:rPr>
          <w:rFonts w:ascii="Arial" w:eastAsia="Calibri" w:hAnsi="Arial" w:cs="Arial"/>
          <w:iCs/>
          <w:color w:val="000000"/>
          <w:sz w:val="24"/>
          <w:szCs w:val="24"/>
          <w:lang w:eastAsia="en-US"/>
        </w:rPr>
        <w:t>eight</w:t>
      </w:r>
      <w:r w:rsidR="00A35676" w:rsidRPr="00A2283C">
        <w:rPr>
          <w:rFonts w:ascii="Arial" w:eastAsia="Calibri" w:hAnsi="Arial" w:cs="Arial"/>
          <w:iCs/>
          <w:color w:val="000000"/>
          <w:sz w:val="24"/>
          <w:szCs w:val="24"/>
          <w:lang w:eastAsia="en-US"/>
        </w:rPr>
        <w:t xml:space="preserve"> horses</w:t>
      </w:r>
      <w:r>
        <w:rPr>
          <w:rFonts w:ascii="Arial" w:eastAsia="Calibri" w:hAnsi="Arial" w:cs="Arial"/>
          <w:iCs/>
          <w:color w:val="000000"/>
          <w:sz w:val="24"/>
          <w:szCs w:val="24"/>
          <w:lang w:eastAsia="en-US"/>
        </w:rPr>
        <w:t xml:space="preserve"> </w:t>
      </w:r>
      <w:r w:rsidR="00A35676" w:rsidRPr="00A2283C">
        <w:rPr>
          <w:rFonts w:ascii="Arial" w:eastAsia="Calibri" w:hAnsi="Arial" w:cs="Arial"/>
          <w:iCs/>
          <w:color w:val="000000"/>
          <w:sz w:val="24"/>
          <w:szCs w:val="24"/>
          <w:lang w:eastAsia="en-US"/>
        </w:rPr>
        <w:t xml:space="preserve">over the whole of the register unit. </w:t>
      </w:r>
    </w:p>
    <w:p w14:paraId="747896A4" w14:textId="77777777" w:rsidR="00A93D42" w:rsidRPr="00A2283C" w:rsidRDefault="00A93D42" w:rsidP="000C03C2">
      <w:pPr>
        <w:spacing w:after="160" w:line="259" w:lineRule="auto"/>
        <w:ind w:left="1440"/>
        <w:contextualSpacing/>
        <w:rPr>
          <w:rFonts w:ascii="Arial" w:eastAsia="Calibri" w:hAnsi="Arial" w:cs="Arial"/>
          <w:iCs/>
          <w:color w:val="000000"/>
          <w:sz w:val="24"/>
          <w:szCs w:val="24"/>
          <w:lang w:eastAsia="en-US"/>
        </w:rPr>
      </w:pPr>
    </w:p>
    <w:p w14:paraId="5137F921" w14:textId="77777777" w:rsidR="00896CF0" w:rsidRPr="00A2283C" w:rsidRDefault="00EC054C" w:rsidP="000C03C2">
      <w:pPr>
        <w:numPr>
          <w:ilvl w:val="0"/>
          <w:numId w:val="49"/>
        </w:numPr>
        <w:spacing w:after="160" w:line="259" w:lineRule="auto"/>
        <w:contextualSpacing/>
        <w:rPr>
          <w:rFonts w:ascii="Arial" w:eastAsia="Calibri" w:hAnsi="Arial" w:cs="Arial"/>
          <w:b/>
          <w:i/>
          <w:color w:val="000000"/>
          <w:sz w:val="24"/>
          <w:szCs w:val="24"/>
          <w:lang w:eastAsia="en-US"/>
        </w:rPr>
      </w:pPr>
      <w:r w:rsidRPr="00A2283C">
        <w:rPr>
          <w:rFonts w:ascii="Arial" w:eastAsia="Calibri" w:hAnsi="Arial" w:cs="Arial"/>
          <w:iCs/>
          <w:color w:val="000000"/>
          <w:sz w:val="24"/>
          <w:szCs w:val="24"/>
          <w:lang w:eastAsia="en-US"/>
        </w:rPr>
        <w:t xml:space="preserve">The applicant </w:t>
      </w:r>
      <w:r w:rsidR="000916B4">
        <w:rPr>
          <w:rFonts w:ascii="Arial" w:eastAsia="Calibri" w:hAnsi="Arial" w:cs="Arial"/>
          <w:iCs/>
          <w:color w:val="000000"/>
          <w:sz w:val="24"/>
          <w:szCs w:val="24"/>
          <w:lang w:eastAsia="en-US"/>
        </w:rPr>
        <w:t xml:space="preserve">received no response to their consultation regarding these rights and </w:t>
      </w:r>
      <w:r w:rsidRPr="00A2283C">
        <w:rPr>
          <w:rFonts w:ascii="Arial" w:eastAsia="Calibri" w:hAnsi="Arial" w:cs="Arial"/>
          <w:iCs/>
          <w:color w:val="000000"/>
          <w:sz w:val="24"/>
          <w:szCs w:val="24"/>
          <w:lang w:eastAsia="en-US"/>
        </w:rPr>
        <w:t>advises that n</w:t>
      </w:r>
      <w:r w:rsidR="00896CF0" w:rsidRPr="00A2283C">
        <w:rPr>
          <w:rFonts w:ascii="Arial" w:eastAsia="Calibri" w:hAnsi="Arial" w:cs="Arial"/>
          <w:iCs/>
          <w:color w:val="000000"/>
          <w:sz w:val="24"/>
          <w:szCs w:val="24"/>
          <w:lang w:eastAsia="en-US"/>
        </w:rPr>
        <w:t xml:space="preserve">one of the above rights are currently being exercised. </w:t>
      </w:r>
      <w:r w:rsidR="000B0854" w:rsidRPr="00A2283C">
        <w:rPr>
          <w:rFonts w:ascii="Arial" w:eastAsia="Calibri" w:hAnsi="Arial" w:cs="Arial"/>
          <w:iCs/>
          <w:color w:val="000000"/>
          <w:sz w:val="24"/>
          <w:szCs w:val="24"/>
          <w:lang w:eastAsia="en-US"/>
        </w:rPr>
        <w:t xml:space="preserve">I am satisfied that all those with rights of common had the opportunity to comment about the potential impact of the proposals on </w:t>
      </w:r>
      <w:r w:rsidR="004C7A76" w:rsidRPr="00A2283C">
        <w:rPr>
          <w:rFonts w:ascii="Arial" w:eastAsia="Calibri" w:hAnsi="Arial" w:cs="Arial"/>
          <w:iCs/>
          <w:color w:val="000000"/>
          <w:sz w:val="24"/>
          <w:szCs w:val="24"/>
          <w:lang w:eastAsia="en-US"/>
        </w:rPr>
        <w:t>these</w:t>
      </w:r>
      <w:r w:rsidR="000B0854" w:rsidRPr="00A2283C">
        <w:rPr>
          <w:rFonts w:ascii="Arial" w:eastAsia="Calibri" w:hAnsi="Arial" w:cs="Arial"/>
          <w:iCs/>
          <w:color w:val="000000"/>
          <w:sz w:val="24"/>
          <w:szCs w:val="24"/>
          <w:lang w:eastAsia="en-US"/>
        </w:rPr>
        <w:t xml:space="preserve"> rights. No such comments were received.</w:t>
      </w:r>
    </w:p>
    <w:p w14:paraId="6B5D4206" w14:textId="77777777" w:rsidR="0093761D" w:rsidRPr="00A2283C" w:rsidRDefault="0093761D" w:rsidP="0093761D">
      <w:pPr>
        <w:spacing w:after="160" w:line="259" w:lineRule="auto"/>
        <w:ind w:left="720"/>
        <w:contextualSpacing/>
        <w:rPr>
          <w:rFonts w:ascii="Arial" w:eastAsia="Calibri" w:hAnsi="Arial" w:cs="Arial"/>
          <w:b/>
          <w:i/>
          <w:color w:val="000000"/>
          <w:sz w:val="24"/>
          <w:szCs w:val="24"/>
          <w:lang w:eastAsia="en-US"/>
        </w:rPr>
      </w:pPr>
    </w:p>
    <w:p w14:paraId="73BAD49E" w14:textId="77777777" w:rsidR="00896CF0" w:rsidRPr="00A2283C" w:rsidRDefault="00896CF0" w:rsidP="00896CF0">
      <w:pPr>
        <w:spacing w:after="160" w:line="259" w:lineRule="auto"/>
        <w:rPr>
          <w:rFonts w:ascii="Arial" w:eastAsia="Calibri" w:hAnsi="Arial" w:cs="Arial"/>
          <w:b/>
          <w:i/>
          <w:color w:val="000000"/>
          <w:sz w:val="24"/>
          <w:szCs w:val="24"/>
          <w:lang w:eastAsia="en-US"/>
        </w:rPr>
      </w:pPr>
      <w:r w:rsidRPr="00A2283C">
        <w:rPr>
          <w:rFonts w:ascii="Arial" w:eastAsia="Calibri" w:hAnsi="Arial" w:cs="Arial"/>
          <w:b/>
          <w:i/>
          <w:color w:val="000000"/>
          <w:sz w:val="24"/>
          <w:szCs w:val="24"/>
          <w:lang w:eastAsia="en-US"/>
        </w:rPr>
        <w:t>The interests of the neighbourhood</w:t>
      </w:r>
      <w:r w:rsidR="0093761D" w:rsidRPr="00A2283C">
        <w:rPr>
          <w:rFonts w:ascii="Arial" w:eastAsia="Calibri" w:hAnsi="Arial" w:cs="Arial"/>
          <w:b/>
          <w:i/>
          <w:color w:val="000000"/>
          <w:sz w:val="24"/>
          <w:szCs w:val="24"/>
          <w:lang w:eastAsia="en-US"/>
        </w:rPr>
        <w:t xml:space="preserve"> and public access</w:t>
      </w:r>
    </w:p>
    <w:p w14:paraId="617B95BA" w14:textId="49DC3583" w:rsidR="004F6322" w:rsidRPr="00A2283C" w:rsidRDefault="008B0761" w:rsidP="000C03C2">
      <w:pPr>
        <w:numPr>
          <w:ilvl w:val="0"/>
          <w:numId w:val="49"/>
        </w:numPr>
        <w:spacing w:after="160" w:line="259" w:lineRule="auto"/>
        <w:contextualSpacing/>
        <w:rPr>
          <w:rFonts w:ascii="Arial" w:eastAsia="Calibri" w:hAnsi="Arial" w:cs="Arial"/>
          <w:bCs/>
          <w:iCs/>
          <w:color w:val="000000"/>
          <w:sz w:val="24"/>
          <w:szCs w:val="24"/>
          <w:lang w:eastAsia="en-US"/>
        </w:rPr>
      </w:pPr>
      <w:r w:rsidRPr="00A2283C">
        <w:rPr>
          <w:rFonts w:ascii="Arial" w:eastAsia="Calibri" w:hAnsi="Arial" w:cs="Arial"/>
          <w:bCs/>
          <w:iCs/>
          <w:color w:val="000000"/>
          <w:sz w:val="24"/>
          <w:szCs w:val="24"/>
          <w:lang w:eastAsia="en-US"/>
        </w:rPr>
        <w:t xml:space="preserve">The applicant explains that </w:t>
      </w:r>
      <w:r w:rsidR="000916B4">
        <w:rPr>
          <w:rFonts w:ascii="Arial" w:eastAsia="Calibri" w:hAnsi="Arial" w:cs="Arial"/>
          <w:bCs/>
          <w:iCs/>
          <w:color w:val="000000"/>
          <w:sz w:val="24"/>
          <w:szCs w:val="24"/>
          <w:lang w:eastAsia="en-US"/>
        </w:rPr>
        <w:t xml:space="preserve">the electric </w:t>
      </w:r>
      <w:r w:rsidR="0034012B">
        <w:rPr>
          <w:rFonts w:ascii="Arial" w:eastAsia="Calibri" w:hAnsi="Arial" w:cs="Arial"/>
          <w:bCs/>
          <w:iCs/>
          <w:color w:val="000000"/>
          <w:sz w:val="24"/>
          <w:szCs w:val="24"/>
          <w:lang w:eastAsia="en-US"/>
        </w:rPr>
        <w:t>cabling</w:t>
      </w:r>
      <w:r w:rsidR="000916B4">
        <w:rPr>
          <w:rFonts w:ascii="Arial" w:eastAsia="Calibri" w:hAnsi="Arial" w:cs="Arial"/>
          <w:bCs/>
          <w:iCs/>
          <w:color w:val="000000"/>
          <w:sz w:val="24"/>
          <w:szCs w:val="24"/>
          <w:lang w:eastAsia="en-US"/>
        </w:rPr>
        <w:t xml:space="preserve"> is being installed as part of a scheme driven by </w:t>
      </w:r>
      <w:r w:rsidR="0034012B">
        <w:rPr>
          <w:rFonts w:ascii="Arial" w:eastAsia="Calibri" w:hAnsi="Arial" w:cs="Arial"/>
          <w:bCs/>
          <w:iCs/>
          <w:color w:val="000000"/>
          <w:sz w:val="24"/>
          <w:szCs w:val="24"/>
          <w:lang w:eastAsia="en-US"/>
        </w:rPr>
        <w:t>A</w:t>
      </w:r>
      <w:r w:rsidR="002D5661">
        <w:rPr>
          <w:rFonts w:ascii="Arial" w:eastAsia="Calibri" w:hAnsi="Arial" w:cs="Arial"/>
          <w:bCs/>
          <w:iCs/>
          <w:color w:val="000000"/>
          <w:sz w:val="24"/>
          <w:szCs w:val="24"/>
          <w:lang w:eastAsia="en-US"/>
        </w:rPr>
        <w:t xml:space="preserve">rea of </w:t>
      </w:r>
      <w:r w:rsidR="0034012B">
        <w:rPr>
          <w:rFonts w:ascii="Arial" w:eastAsia="Calibri" w:hAnsi="Arial" w:cs="Arial"/>
          <w:bCs/>
          <w:iCs/>
          <w:color w:val="000000"/>
          <w:sz w:val="24"/>
          <w:szCs w:val="24"/>
          <w:lang w:eastAsia="en-US"/>
        </w:rPr>
        <w:t>O</w:t>
      </w:r>
      <w:r w:rsidR="002D5661">
        <w:rPr>
          <w:rFonts w:ascii="Arial" w:eastAsia="Calibri" w:hAnsi="Arial" w:cs="Arial"/>
          <w:bCs/>
          <w:iCs/>
          <w:color w:val="000000"/>
          <w:sz w:val="24"/>
          <w:szCs w:val="24"/>
          <w:lang w:eastAsia="en-US"/>
        </w:rPr>
        <w:t xml:space="preserve">utstanding </w:t>
      </w:r>
      <w:r w:rsidR="0034012B">
        <w:rPr>
          <w:rFonts w:ascii="Arial" w:eastAsia="Calibri" w:hAnsi="Arial" w:cs="Arial"/>
          <w:bCs/>
          <w:iCs/>
          <w:color w:val="000000"/>
          <w:sz w:val="24"/>
          <w:szCs w:val="24"/>
          <w:lang w:eastAsia="en-US"/>
        </w:rPr>
        <w:t>Natural B</w:t>
      </w:r>
      <w:r w:rsidR="002D5661">
        <w:rPr>
          <w:rFonts w:ascii="Arial" w:eastAsia="Calibri" w:hAnsi="Arial" w:cs="Arial"/>
          <w:bCs/>
          <w:iCs/>
          <w:color w:val="000000"/>
          <w:sz w:val="24"/>
          <w:szCs w:val="24"/>
          <w:lang w:eastAsia="en-US"/>
        </w:rPr>
        <w:t>eauty (AONB)</w:t>
      </w:r>
      <w:r w:rsidR="007321A7">
        <w:rPr>
          <w:rFonts w:ascii="Arial" w:eastAsia="Calibri" w:hAnsi="Arial" w:cs="Arial"/>
          <w:bCs/>
          <w:iCs/>
          <w:color w:val="000000"/>
          <w:sz w:val="24"/>
          <w:szCs w:val="24"/>
          <w:lang w:eastAsia="en-US"/>
        </w:rPr>
        <w:t xml:space="preserve"> (now known as National Landscapes (NL))</w:t>
      </w:r>
      <w:r w:rsidR="000916B4">
        <w:rPr>
          <w:rFonts w:ascii="Arial" w:eastAsia="Calibri" w:hAnsi="Arial" w:cs="Arial"/>
          <w:bCs/>
          <w:iCs/>
          <w:color w:val="000000"/>
          <w:sz w:val="24"/>
          <w:szCs w:val="24"/>
          <w:lang w:eastAsia="en-US"/>
        </w:rPr>
        <w:t xml:space="preserve"> officers</w:t>
      </w:r>
      <w:r w:rsidR="00CA3A6F">
        <w:rPr>
          <w:rFonts w:ascii="Arial" w:eastAsia="Calibri" w:hAnsi="Arial" w:cs="Arial"/>
          <w:bCs/>
          <w:iCs/>
          <w:color w:val="000000"/>
          <w:sz w:val="24"/>
          <w:szCs w:val="24"/>
          <w:lang w:eastAsia="en-US"/>
        </w:rPr>
        <w:t xml:space="preserve"> to improve the Suffolk Coasts and Heaths as </w:t>
      </w:r>
      <w:r w:rsidR="00B23B86">
        <w:rPr>
          <w:rFonts w:ascii="Arial" w:eastAsia="Calibri" w:hAnsi="Arial" w:cs="Arial"/>
          <w:bCs/>
          <w:iCs/>
          <w:color w:val="000000"/>
          <w:sz w:val="24"/>
          <w:szCs w:val="24"/>
          <w:lang w:eastAsia="en-US"/>
        </w:rPr>
        <w:t xml:space="preserve">a </w:t>
      </w:r>
      <w:r w:rsidR="007321A7">
        <w:rPr>
          <w:rFonts w:ascii="Arial" w:eastAsia="Calibri" w:hAnsi="Arial" w:cs="Arial"/>
          <w:bCs/>
          <w:iCs/>
          <w:color w:val="000000"/>
          <w:sz w:val="24"/>
          <w:szCs w:val="24"/>
          <w:lang w:eastAsia="en-US"/>
        </w:rPr>
        <w:t>NL</w:t>
      </w:r>
      <w:r w:rsidR="00CA3A6F">
        <w:rPr>
          <w:rFonts w:ascii="Arial" w:eastAsia="Calibri" w:hAnsi="Arial" w:cs="Arial"/>
          <w:bCs/>
          <w:iCs/>
          <w:color w:val="000000"/>
          <w:sz w:val="24"/>
          <w:szCs w:val="24"/>
          <w:lang w:eastAsia="en-US"/>
        </w:rPr>
        <w:t xml:space="preserve"> and th</w:t>
      </w:r>
      <w:r w:rsidR="002D5661">
        <w:rPr>
          <w:rFonts w:ascii="Arial" w:eastAsia="Calibri" w:hAnsi="Arial" w:cs="Arial"/>
          <w:bCs/>
          <w:iCs/>
          <w:color w:val="000000"/>
          <w:sz w:val="24"/>
          <w:szCs w:val="24"/>
          <w:lang w:eastAsia="en-US"/>
        </w:rPr>
        <w:t>at the</w:t>
      </w:r>
      <w:r w:rsidR="00CA3A6F">
        <w:rPr>
          <w:rFonts w:ascii="Arial" w:eastAsia="Calibri" w:hAnsi="Arial" w:cs="Arial"/>
          <w:bCs/>
          <w:iCs/>
          <w:color w:val="000000"/>
          <w:sz w:val="24"/>
          <w:szCs w:val="24"/>
          <w:lang w:eastAsia="en-US"/>
        </w:rPr>
        <w:t xml:space="preserve"> network</w:t>
      </w:r>
      <w:r w:rsidR="002D5661">
        <w:rPr>
          <w:rFonts w:ascii="Arial" w:eastAsia="Calibri" w:hAnsi="Arial" w:cs="Arial"/>
          <w:bCs/>
          <w:iCs/>
          <w:color w:val="000000"/>
          <w:sz w:val="24"/>
          <w:szCs w:val="24"/>
          <w:lang w:eastAsia="en-US"/>
        </w:rPr>
        <w:t xml:space="preserve"> using the cables</w:t>
      </w:r>
      <w:r w:rsidR="00CA3A6F">
        <w:rPr>
          <w:rFonts w:ascii="Arial" w:eastAsia="Calibri" w:hAnsi="Arial" w:cs="Arial"/>
          <w:bCs/>
          <w:iCs/>
          <w:color w:val="000000"/>
          <w:sz w:val="24"/>
          <w:szCs w:val="24"/>
          <w:lang w:eastAsia="en-US"/>
        </w:rPr>
        <w:t xml:space="preserve"> will be improved benefiting customer suppliers</w:t>
      </w:r>
      <w:r w:rsidRPr="00A2283C">
        <w:rPr>
          <w:rFonts w:ascii="Arial" w:eastAsia="Calibri" w:hAnsi="Arial" w:cs="Arial"/>
          <w:bCs/>
          <w:iCs/>
          <w:color w:val="000000"/>
          <w:sz w:val="24"/>
          <w:szCs w:val="24"/>
          <w:lang w:eastAsia="en-US"/>
        </w:rPr>
        <w:t xml:space="preserve">. </w:t>
      </w:r>
      <w:r w:rsidR="00E95012" w:rsidRPr="00A2283C">
        <w:rPr>
          <w:rFonts w:ascii="Arial" w:eastAsia="Calibri" w:hAnsi="Arial" w:cs="Arial"/>
          <w:bCs/>
          <w:iCs/>
          <w:color w:val="000000"/>
          <w:sz w:val="24"/>
          <w:szCs w:val="24"/>
          <w:lang w:eastAsia="en-US"/>
        </w:rPr>
        <w:t>The purpose of the temporary works area</w:t>
      </w:r>
      <w:r w:rsidR="00CA3A6F">
        <w:rPr>
          <w:rFonts w:ascii="Arial" w:eastAsia="Calibri" w:hAnsi="Arial" w:cs="Arial"/>
          <w:bCs/>
          <w:iCs/>
          <w:color w:val="000000"/>
          <w:sz w:val="24"/>
          <w:szCs w:val="24"/>
          <w:lang w:eastAsia="en-US"/>
        </w:rPr>
        <w:t>, which will include ditches and fencing,</w:t>
      </w:r>
      <w:r w:rsidR="00E95012" w:rsidRPr="00A2283C">
        <w:rPr>
          <w:rFonts w:ascii="Arial" w:eastAsia="Calibri" w:hAnsi="Arial" w:cs="Arial"/>
          <w:bCs/>
          <w:iCs/>
          <w:color w:val="000000"/>
          <w:sz w:val="24"/>
          <w:szCs w:val="24"/>
          <w:lang w:eastAsia="en-US"/>
        </w:rPr>
        <w:t xml:space="preserve"> is to facilitate the safe </w:t>
      </w:r>
      <w:r w:rsidR="00CA3A6F">
        <w:rPr>
          <w:rFonts w:ascii="Arial" w:eastAsia="Calibri" w:hAnsi="Arial" w:cs="Arial"/>
          <w:bCs/>
          <w:iCs/>
          <w:color w:val="000000"/>
          <w:sz w:val="24"/>
          <w:szCs w:val="24"/>
          <w:lang w:eastAsia="en-US"/>
        </w:rPr>
        <w:t>laying of the cables and removal of twelve wooden poles with overhead line.</w:t>
      </w:r>
      <w:r w:rsidR="00E95012" w:rsidRPr="00A2283C">
        <w:rPr>
          <w:rFonts w:ascii="Arial" w:eastAsia="Calibri" w:hAnsi="Arial" w:cs="Arial"/>
          <w:bCs/>
          <w:iCs/>
          <w:color w:val="000000"/>
          <w:sz w:val="24"/>
          <w:szCs w:val="24"/>
          <w:lang w:eastAsia="en-US"/>
        </w:rPr>
        <w:t xml:space="preserve"> </w:t>
      </w:r>
    </w:p>
    <w:p w14:paraId="5D2BE2CD" w14:textId="77777777" w:rsidR="00E95012" w:rsidRPr="00A2283C" w:rsidRDefault="00E95012" w:rsidP="004F6322">
      <w:pPr>
        <w:spacing w:after="160" w:line="259" w:lineRule="auto"/>
        <w:ind w:left="720"/>
        <w:contextualSpacing/>
        <w:rPr>
          <w:rFonts w:ascii="Arial" w:eastAsia="Calibri" w:hAnsi="Arial" w:cs="Arial"/>
          <w:bCs/>
          <w:iCs/>
          <w:color w:val="000000"/>
          <w:sz w:val="24"/>
          <w:szCs w:val="24"/>
          <w:lang w:eastAsia="en-US"/>
        </w:rPr>
      </w:pPr>
      <w:r w:rsidRPr="00A2283C">
        <w:rPr>
          <w:rFonts w:ascii="Arial" w:eastAsia="Calibri" w:hAnsi="Arial" w:cs="Arial"/>
          <w:bCs/>
          <w:iCs/>
          <w:color w:val="000000"/>
          <w:sz w:val="24"/>
          <w:szCs w:val="24"/>
          <w:lang w:eastAsia="en-US"/>
        </w:rPr>
        <w:t xml:space="preserve"> </w:t>
      </w:r>
    </w:p>
    <w:p w14:paraId="1DA7E212" w14:textId="746CEF18" w:rsidR="0093761D" w:rsidRDefault="004C7A76" w:rsidP="00F07A7F">
      <w:pPr>
        <w:numPr>
          <w:ilvl w:val="0"/>
          <w:numId w:val="49"/>
        </w:numPr>
        <w:spacing w:after="160" w:line="259" w:lineRule="auto"/>
        <w:contextualSpacing/>
        <w:rPr>
          <w:rFonts w:ascii="Arial" w:eastAsia="Calibri" w:hAnsi="Arial" w:cs="Arial"/>
          <w:color w:val="000000"/>
          <w:sz w:val="24"/>
          <w:szCs w:val="24"/>
          <w:lang w:eastAsia="en-US"/>
        </w:rPr>
      </w:pPr>
      <w:r w:rsidRPr="009842A7">
        <w:rPr>
          <w:rFonts w:ascii="Arial" w:eastAsia="Calibri" w:hAnsi="Arial" w:cs="Arial"/>
          <w:bCs/>
          <w:iCs/>
          <w:color w:val="000000"/>
          <w:sz w:val="24"/>
          <w:szCs w:val="24"/>
          <w:lang w:eastAsia="en-US"/>
        </w:rPr>
        <w:t xml:space="preserve">The interests of the neighbourhood </w:t>
      </w:r>
      <w:r w:rsidR="00913CCE" w:rsidRPr="009842A7">
        <w:rPr>
          <w:rFonts w:ascii="Arial" w:eastAsia="Calibri" w:hAnsi="Arial" w:cs="Arial"/>
          <w:bCs/>
          <w:iCs/>
          <w:color w:val="000000"/>
          <w:sz w:val="24"/>
          <w:szCs w:val="24"/>
          <w:lang w:eastAsia="en-US"/>
        </w:rPr>
        <w:t>relate</w:t>
      </w:r>
      <w:r w:rsidRPr="009842A7">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  </w:t>
      </w:r>
      <w:r w:rsidR="00576804" w:rsidRPr="009842A7">
        <w:rPr>
          <w:rFonts w:ascii="Arial" w:eastAsia="Calibri" w:hAnsi="Arial" w:cs="Arial"/>
          <w:iCs/>
          <w:color w:val="000000"/>
          <w:sz w:val="24"/>
          <w:szCs w:val="24"/>
          <w:lang w:eastAsia="en-US"/>
        </w:rPr>
        <w:t xml:space="preserve">The applicant has outlined that </w:t>
      </w:r>
      <w:r w:rsidR="00CA3A6F" w:rsidRPr="009842A7">
        <w:rPr>
          <w:rFonts w:ascii="Arial" w:eastAsia="Calibri" w:hAnsi="Arial" w:cs="Arial"/>
          <w:color w:val="000000"/>
          <w:sz w:val="24"/>
          <w:szCs w:val="24"/>
          <w:lang w:eastAsia="en-US"/>
        </w:rPr>
        <w:t xml:space="preserve">the programme of work has been created to </w:t>
      </w:r>
      <w:r w:rsidR="007321A7">
        <w:rPr>
          <w:rFonts w:ascii="Arial" w:eastAsia="Calibri" w:hAnsi="Arial" w:cs="Arial"/>
          <w:color w:val="000000"/>
          <w:sz w:val="24"/>
          <w:szCs w:val="24"/>
          <w:lang w:eastAsia="en-US"/>
        </w:rPr>
        <w:t xml:space="preserve">minimise </w:t>
      </w:r>
      <w:r w:rsidR="00CA3A6F" w:rsidRPr="009842A7">
        <w:rPr>
          <w:rFonts w:ascii="Arial" w:eastAsia="Calibri" w:hAnsi="Arial" w:cs="Arial"/>
          <w:color w:val="000000"/>
          <w:sz w:val="24"/>
          <w:szCs w:val="24"/>
          <w:lang w:eastAsia="en-US"/>
        </w:rPr>
        <w:t xml:space="preserve">impact on the common with only 100m of fencing </w:t>
      </w:r>
      <w:r w:rsidR="0034012B" w:rsidRPr="009842A7">
        <w:rPr>
          <w:rFonts w:ascii="Arial" w:eastAsia="Calibri" w:hAnsi="Arial" w:cs="Arial"/>
          <w:color w:val="000000"/>
          <w:sz w:val="24"/>
          <w:szCs w:val="24"/>
          <w:lang w:eastAsia="en-US"/>
        </w:rPr>
        <w:t xml:space="preserve">to </w:t>
      </w:r>
      <w:r w:rsidR="00CA3A6F" w:rsidRPr="009842A7">
        <w:rPr>
          <w:rFonts w:ascii="Arial" w:eastAsia="Calibri" w:hAnsi="Arial" w:cs="Arial"/>
          <w:color w:val="000000"/>
          <w:sz w:val="24"/>
          <w:szCs w:val="24"/>
          <w:lang w:eastAsia="en-US"/>
        </w:rPr>
        <w:t xml:space="preserve">be used </w:t>
      </w:r>
      <w:r w:rsidR="002D5661" w:rsidRPr="009842A7">
        <w:rPr>
          <w:rFonts w:ascii="Arial" w:eastAsia="Calibri" w:hAnsi="Arial" w:cs="Arial"/>
          <w:color w:val="000000"/>
          <w:sz w:val="24"/>
          <w:szCs w:val="24"/>
          <w:lang w:eastAsia="en-US"/>
        </w:rPr>
        <w:t xml:space="preserve">at one time </w:t>
      </w:r>
      <w:r w:rsidR="00CA3A6F" w:rsidRPr="009842A7">
        <w:rPr>
          <w:rFonts w:ascii="Arial" w:eastAsia="Calibri" w:hAnsi="Arial" w:cs="Arial"/>
          <w:color w:val="000000"/>
          <w:sz w:val="24"/>
          <w:szCs w:val="24"/>
          <w:lang w:eastAsia="en-US"/>
        </w:rPr>
        <w:t xml:space="preserve">paired with the works being completed in sections to lessen the impact on access. </w:t>
      </w:r>
    </w:p>
    <w:p w14:paraId="59AF4B20" w14:textId="77777777" w:rsidR="00F07A7F" w:rsidRPr="009842A7" w:rsidRDefault="00F07A7F" w:rsidP="00F07A7F">
      <w:pPr>
        <w:spacing w:after="160" w:line="259" w:lineRule="auto"/>
        <w:ind w:left="720"/>
        <w:contextualSpacing/>
        <w:rPr>
          <w:rFonts w:ascii="Arial" w:eastAsia="Calibri" w:hAnsi="Arial" w:cs="Arial"/>
          <w:color w:val="000000"/>
          <w:sz w:val="24"/>
          <w:szCs w:val="24"/>
          <w:lang w:eastAsia="en-US"/>
        </w:rPr>
      </w:pPr>
    </w:p>
    <w:p w14:paraId="4C989E6F" w14:textId="1AEC514F" w:rsidR="00715440" w:rsidRPr="002D5661" w:rsidRDefault="007321A7" w:rsidP="002D5661">
      <w:pPr>
        <w:numPr>
          <w:ilvl w:val="0"/>
          <w:numId w:val="49"/>
        </w:numPr>
        <w:spacing w:after="160" w:line="259" w:lineRule="auto"/>
        <w:contextualSpacing/>
        <w:rPr>
          <w:rFonts w:ascii="Arial" w:eastAsia="Calibri" w:hAnsi="Arial" w:cs="Arial"/>
          <w:bCs/>
          <w:iCs/>
          <w:color w:val="000000"/>
          <w:sz w:val="24"/>
          <w:szCs w:val="24"/>
          <w:lang w:eastAsia="en-US"/>
        </w:rPr>
      </w:pPr>
      <w:r>
        <w:rPr>
          <w:rFonts w:ascii="Arial" w:eastAsia="Calibri" w:hAnsi="Arial" w:cs="Arial"/>
          <w:color w:val="000000"/>
          <w:sz w:val="24"/>
          <w:szCs w:val="24"/>
          <w:lang w:eastAsia="en-US"/>
        </w:rPr>
        <w:t>OSS h</w:t>
      </w:r>
      <w:r w:rsidR="0093761D" w:rsidRPr="002D5661">
        <w:rPr>
          <w:rFonts w:ascii="Arial" w:eastAsia="Calibri" w:hAnsi="Arial" w:cs="Arial"/>
          <w:color w:val="000000"/>
          <w:sz w:val="24"/>
          <w:szCs w:val="24"/>
          <w:lang w:eastAsia="en-US"/>
        </w:rPr>
        <w:t xml:space="preserve">ave commented that they </w:t>
      </w:r>
      <w:r w:rsidR="002D5661">
        <w:rPr>
          <w:rFonts w:ascii="Arial" w:eastAsia="Calibri" w:hAnsi="Arial" w:cs="Arial"/>
          <w:color w:val="000000"/>
          <w:sz w:val="24"/>
          <w:szCs w:val="24"/>
          <w:lang w:eastAsia="en-US"/>
        </w:rPr>
        <w:t>welcome the application highlighting the benefits to the</w:t>
      </w:r>
      <w:r>
        <w:rPr>
          <w:rStyle w:val="CommentReference"/>
        </w:rPr>
        <w:t xml:space="preserve"> </w:t>
      </w:r>
      <w:r>
        <w:rPr>
          <w:rStyle w:val="CommentReference"/>
          <w:rFonts w:ascii="Arial" w:hAnsi="Arial" w:cs="Arial"/>
          <w:sz w:val="24"/>
          <w:szCs w:val="24"/>
        </w:rPr>
        <w:t>N</w:t>
      </w:r>
      <w:r>
        <w:rPr>
          <w:rFonts w:ascii="Arial" w:eastAsia="Calibri" w:hAnsi="Arial" w:cs="Arial"/>
          <w:color w:val="000000"/>
          <w:sz w:val="24"/>
          <w:szCs w:val="24"/>
          <w:lang w:eastAsia="en-US"/>
        </w:rPr>
        <w:t>L.</w:t>
      </w:r>
      <w:r w:rsidR="0093761D" w:rsidRPr="002D5661">
        <w:rPr>
          <w:rFonts w:ascii="Arial" w:eastAsia="Calibri" w:hAnsi="Arial" w:cs="Arial"/>
          <w:color w:val="000000"/>
          <w:sz w:val="24"/>
          <w:szCs w:val="24"/>
          <w:lang w:eastAsia="en-US"/>
        </w:rPr>
        <w:t xml:space="preserve"> </w:t>
      </w:r>
      <w:r w:rsidR="002D5661">
        <w:rPr>
          <w:rFonts w:ascii="Arial" w:eastAsia="Calibri" w:hAnsi="Arial" w:cs="Arial"/>
          <w:color w:val="000000"/>
          <w:sz w:val="24"/>
          <w:szCs w:val="24"/>
          <w:lang w:eastAsia="en-US"/>
        </w:rPr>
        <w:t xml:space="preserve">They have also noted that the common is subject to rights of common on foot and horseback but do not consider that the works would impact access. </w:t>
      </w:r>
      <w:r w:rsidR="00950573" w:rsidRPr="002D5661">
        <w:rPr>
          <w:rFonts w:ascii="Arial" w:eastAsia="Calibri" w:hAnsi="Arial" w:cs="Arial"/>
          <w:color w:val="000000"/>
          <w:sz w:val="24"/>
          <w:szCs w:val="24"/>
          <w:lang w:eastAsia="en-US"/>
        </w:rPr>
        <w:t xml:space="preserve">I consider that the </w:t>
      </w:r>
      <w:r w:rsidR="002D5661">
        <w:rPr>
          <w:rFonts w:ascii="Arial" w:eastAsia="Calibri" w:hAnsi="Arial" w:cs="Arial"/>
          <w:color w:val="000000"/>
          <w:sz w:val="24"/>
          <w:szCs w:val="24"/>
          <w:lang w:eastAsia="en-US"/>
        </w:rPr>
        <w:t xml:space="preserve">works </w:t>
      </w:r>
      <w:r w:rsidR="00950573" w:rsidRPr="002D5661">
        <w:rPr>
          <w:rFonts w:ascii="Arial" w:eastAsia="Calibri" w:hAnsi="Arial" w:cs="Arial"/>
          <w:color w:val="000000"/>
          <w:sz w:val="24"/>
          <w:szCs w:val="24"/>
          <w:lang w:eastAsia="en-US"/>
        </w:rPr>
        <w:t xml:space="preserve">will be of benefit to the neighbourhood </w:t>
      </w:r>
      <w:r w:rsidR="00380867">
        <w:rPr>
          <w:rFonts w:ascii="Arial" w:eastAsia="Calibri" w:hAnsi="Arial" w:cs="Arial"/>
          <w:color w:val="000000"/>
          <w:sz w:val="24"/>
          <w:szCs w:val="24"/>
          <w:lang w:eastAsia="en-US"/>
        </w:rPr>
        <w:t xml:space="preserve">by facilitating the goals of the </w:t>
      </w:r>
      <w:r>
        <w:rPr>
          <w:rFonts w:ascii="Arial" w:eastAsia="Calibri" w:hAnsi="Arial" w:cs="Arial"/>
          <w:color w:val="000000"/>
          <w:sz w:val="24"/>
          <w:szCs w:val="24"/>
          <w:lang w:eastAsia="en-US"/>
        </w:rPr>
        <w:t>NL</w:t>
      </w:r>
      <w:r w:rsidR="00380867">
        <w:rPr>
          <w:rFonts w:ascii="Arial" w:eastAsia="Calibri" w:hAnsi="Arial" w:cs="Arial"/>
          <w:color w:val="000000"/>
          <w:sz w:val="24"/>
          <w:szCs w:val="24"/>
          <w:lang w:eastAsia="en-US"/>
        </w:rPr>
        <w:t xml:space="preserve"> scheme</w:t>
      </w:r>
      <w:r w:rsidR="00950573" w:rsidRPr="002D5661">
        <w:rPr>
          <w:rFonts w:ascii="Arial" w:eastAsia="Calibri" w:hAnsi="Arial" w:cs="Arial"/>
          <w:color w:val="000000"/>
          <w:sz w:val="24"/>
          <w:szCs w:val="24"/>
          <w:lang w:eastAsia="en-US"/>
        </w:rPr>
        <w:t xml:space="preserve">. </w:t>
      </w:r>
    </w:p>
    <w:p w14:paraId="1602F69F" w14:textId="77777777" w:rsidR="00E7021B" w:rsidRPr="00A2283C" w:rsidRDefault="00E7021B" w:rsidP="00E7021B">
      <w:pPr>
        <w:spacing w:after="160" w:line="259" w:lineRule="auto"/>
        <w:ind w:left="720"/>
        <w:contextualSpacing/>
        <w:rPr>
          <w:rFonts w:ascii="Arial" w:eastAsia="Calibri" w:hAnsi="Arial" w:cs="Arial"/>
          <w:color w:val="000000"/>
          <w:sz w:val="24"/>
          <w:szCs w:val="24"/>
          <w:lang w:eastAsia="en-US"/>
        </w:rPr>
      </w:pPr>
    </w:p>
    <w:p w14:paraId="0ABBF3A1" w14:textId="229BA240" w:rsidR="00E31303" w:rsidRDefault="0093761D" w:rsidP="00E31303">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The temporary fencing would have a larger impact potentially blocking access </w:t>
      </w:r>
      <w:r w:rsidR="00380867">
        <w:rPr>
          <w:rFonts w:ascii="Arial" w:eastAsia="Calibri" w:hAnsi="Arial" w:cs="Arial"/>
          <w:color w:val="000000"/>
          <w:sz w:val="24"/>
          <w:szCs w:val="24"/>
          <w:lang w:eastAsia="en-US"/>
        </w:rPr>
        <w:t>across</w:t>
      </w:r>
      <w:r w:rsidRPr="00A2283C">
        <w:rPr>
          <w:rFonts w:ascii="Arial" w:eastAsia="Calibri" w:hAnsi="Arial" w:cs="Arial"/>
          <w:color w:val="000000"/>
          <w:sz w:val="24"/>
          <w:szCs w:val="24"/>
          <w:lang w:eastAsia="en-US"/>
        </w:rPr>
        <w:t xml:space="preserve"> the common, but this </w:t>
      </w:r>
      <w:r w:rsidR="00D40BD6" w:rsidRPr="00A2283C">
        <w:rPr>
          <w:rFonts w:ascii="Arial" w:eastAsia="Calibri" w:hAnsi="Arial" w:cs="Arial"/>
          <w:color w:val="000000"/>
          <w:sz w:val="24"/>
          <w:szCs w:val="24"/>
          <w:lang w:eastAsia="en-US"/>
        </w:rPr>
        <w:t xml:space="preserve">will </w:t>
      </w:r>
      <w:r w:rsidR="00C0086C">
        <w:rPr>
          <w:rFonts w:ascii="Arial" w:eastAsia="Calibri" w:hAnsi="Arial" w:cs="Arial"/>
          <w:color w:val="000000"/>
          <w:sz w:val="24"/>
          <w:szCs w:val="24"/>
          <w:lang w:eastAsia="en-US"/>
        </w:rPr>
        <w:t xml:space="preserve">be </w:t>
      </w:r>
      <w:r w:rsidR="00380867">
        <w:rPr>
          <w:rFonts w:ascii="Arial" w:eastAsia="Calibri" w:hAnsi="Arial" w:cs="Arial"/>
          <w:color w:val="000000"/>
          <w:sz w:val="24"/>
          <w:szCs w:val="24"/>
          <w:lang w:eastAsia="en-US"/>
        </w:rPr>
        <w:t>minimal due to the process of the works being completed in sections</w:t>
      </w:r>
      <w:r w:rsidR="00D40BD6" w:rsidRPr="00A2283C">
        <w:rPr>
          <w:rFonts w:ascii="Arial" w:eastAsia="Calibri" w:hAnsi="Arial" w:cs="Arial"/>
          <w:color w:val="000000"/>
          <w:sz w:val="24"/>
          <w:szCs w:val="24"/>
          <w:lang w:eastAsia="en-US"/>
        </w:rPr>
        <w:t xml:space="preserve"> </w:t>
      </w:r>
      <w:r w:rsidRPr="00A2283C">
        <w:rPr>
          <w:rFonts w:ascii="Arial" w:eastAsia="Calibri" w:hAnsi="Arial" w:cs="Arial"/>
          <w:color w:val="000000"/>
          <w:sz w:val="24"/>
          <w:szCs w:val="24"/>
          <w:lang w:eastAsia="en-US"/>
        </w:rPr>
        <w:t xml:space="preserve">and the common </w:t>
      </w:r>
      <w:r w:rsidR="00D40BD6" w:rsidRPr="00A2283C">
        <w:rPr>
          <w:rFonts w:ascii="Arial" w:eastAsia="Calibri" w:hAnsi="Arial" w:cs="Arial"/>
          <w:color w:val="000000"/>
          <w:sz w:val="24"/>
          <w:szCs w:val="24"/>
          <w:lang w:eastAsia="en-US"/>
        </w:rPr>
        <w:t xml:space="preserve">will </w:t>
      </w:r>
      <w:r w:rsidRPr="00A2283C">
        <w:rPr>
          <w:rFonts w:ascii="Arial" w:eastAsia="Calibri" w:hAnsi="Arial" w:cs="Arial"/>
          <w:color w:val="000000"/>
          <w:sz w:val="24"/>
          <w:szCs w:val="24"/>
          <w:lang w:eastAsia="en-US"/>
        </w:rPr>
        <w:t xml:space="preserve">still </w:t>
      </w:r>
      <w:r w:rsidR="00D40BD6" w:rsidRPr="00A2283C">
        <w:rPr>
          <w:rFonts w:ascii="Arial" w:eastAsia="Calibri" w:hAnsi="Arial" w:cs="Arial"/>
          <w:color w:val="000000"/>
          <w:sz w:val="24"/>
          <w:szCs w:val="24"/>
          <w:lang w:eastAsia="en-US"/>
        </w:rPr>
        <w:t xml:space="preserve">be </w:t>
      </w:r>
      <w:r w:rsidRPr="00A2283C">
        <w:rPr>
          <w:rFonts w:ascii="Arial" w:eastAsia="Calibri" w:hAnsi="Arial" w:cs="Arial"/>
          <w:color w:val="000000"/>
          <w:sz w:val="24"/>
          <w:szCs w:val="24"/>
          <w:lang w:eastAsia="en-US"/>
        </w:rPr>
        <w:t>accessible via other routes</w:t>
      </w:r>
      <w:r w:rsidR="00380867">
        <w:rPr>
          <w:rFonts w:ascii="Arial" w:eastAsia="Calibri" w:hAnsi="Arial" w:cs="Arial"/>
          <w:color w:val="000000"/>
          <w:sz w:val="24"/>
          <w:szCs w:val="24"/>
          <w:lang w:eastAsia="en-US"/>
        </w:rPr>
        <w:t xml:space="preserve"> and largely unaffected</w:t>
      </w:r>
      <w:r w:rsidRPr="00A2283C">
        <w:rPr>
          <w:rFonts w:ascii="Arial" w:eastAsia="Calibri" w:hAnsi="Arial" w:cs="Arial"/>
          <w:color w:val="000000"/>
          <w:sz w:val="24"/>
          <w:szCs w:val="24"/>
          <w:lang w:eastAsia="en-US"/>
        </w:rPr>
        <w:t xml:space="preserve">. </w:t>
      </w:r>
      <w:r w:rsidR="00715440" w:rsidRPr="00A2283C">
        <w:rPr>
          <w:rFonts w:ascii="Arial" w:eastAsia="Calibri" w:hAnsi="Arial" w:cs="Arial"/>
          <w:color w:val="000000"/>
          <w:sz w:val="24"/>
          <w:szCs w:val="24"/>
          <w:lang w:eastAsia="en-US"/>
        </w:rPr>
        <w:t>I am satisfied that such fencing is appropriate on health and safety grounds and that it will be removed on completion of the works, which can be secured by attaching a suitable condition to the consent.</w:t>
      </w:r>
    </w:p>
    <w:p w14:paraId="235CBB2A" w14:textId="77777777" w:rsidR="00317C6A" w:rsidRDefault="00317C6A" w:rsidP="00F07A7F">
      <w:pPr>
        <w:spacing w:after="160" w:line="259" w:lineRule="auto"/>
        <w:ind w:left="720"/>
        <w:contextualSpacing/>
        <w:rPr>
          <w:rFonts w:ascii="Arial" w:eastAsia="Calibri" w:hAnsi="Arial" w:cs="Arial"/>
          <w:color w:val="000000"/>
          <w:sz w:val="24"/>
          <w:szCs w:val="24"/>
          <w:lang w:eastAsia="en-US"/>
        </w:rPr>
      </w:pPr>
    </w:p>
    <w:p w14:paraId="400A9F6F" w14:textId="2DC0DF25" w:rsidR="00317C6A" w:rsidRDefault="00317C6A" w:rsidP="00317C6A">
      <w:pPr>
        <w:numPr>
          <w:ilvl w:val="0"/>
          <w:numId w:val="49"/>
        </w:numPr>
        <w:spacing w:after="160" w:line="259" w:lineRule="auto"/>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NE </w:t>
      </w:r>
      <w:r w:rsidRPr="00913CCE">
        <w:rPr>
          <w:rFonts w:ascii="Arial" w:eastAsia="Calibri" w:hAnsi="Arial" w:cs="Arial"/>
          <w:color w:val="000000"/>
          <w:sz w:val="24"/>
          <w:szCs w:val="24"/>
          <w:lang w:eastAsia="en-US"/>
        </w:rPr>
        <w:t xml:space="preserve">anticipate that the works will affect the public footpath which runs across the site from east to west in the area where the works are due to take place. The applicant has informed </w:t>
      </w:r>
      <w:r w:rsidR="007321A7">
        <w:rPr>
          <w:rFonts w:ascii="Arial" w:eastAsia="Calibri" w:hAnsi="Arial" w:cs="Arial"/>
          <w:color w:val="000000"/>
          <w:sz w:val="24"/>
          <w:szCs w:val="24"/>
          <w:lang w:eastAsia="en-US"/>
        </w:rPr>
        <w:t xml:space="preserve">NE </w:t>
      </w:r>
      <w:r w:rsidRPr="00913CCE">
        <w:rPr>
          <w:rFonts w:ascii="Arial" w:eastAsia="Calibri" w:hAnsi="Arial" w:cs="Arial"/>
          <w:color w:val="000000"/>
          <w:sz w:val="24"/>
          <w:szCs w:val="24"/>
          <w:lang w:eastAsia="en-US"/>
        </w:rPr>
        <w:t xml:space="preserve">that they intend to liaise directly with the relevant Highway Authority’s footpath officer </w:t>
      </w:r>
      <w:proofErr w:type="gramStart"/>
      <w:r w:rsidRPr="00913CCE">
        <w:rPr>
          <w:rFonts w:ascii="Arial" w:eastAsia="Calibri" w:hAnsi="Arial" w:cs="Arial"/>
          <w:color w:val="000000"/>
          <w:sz w:val="24"/>
          <w:szCs w:val="24"/>
          <w:lang w:eastAsia="en-US"/>
        </w:rPr>
        <w:t>in order to</w:t>
      </w:r>
      <w:proofErr w:type="gramEnd"/>
      <w:r w:rsidRPr="00913CCE">
        <w:rPr>
          <w:rFonts w:ascii="Arial" w:eastAsia="Calibri" w:hAnsi="Arial" w:cs="Arial"/>
          <w:color w:val="000000"/>
          <w:sz w:val="24"/>
          <w:szCs w:val="24"/>
          <w:lang w:eastAsia="en-US"/>
        </w:rPr>
        <w:t xml:space="preserve"> ensure any temporary diversions are in place and access is not unnecessarily disrupted.</w:t>
      </w:r>
    </w:p>
    <w:p w14:paraId="3F861E57" w14:textId="77777777" w:rsidR="009842A7" w:rsidRPr="00913CCE" w:rsidRDefault="009842A7" w:rsidP="00F07A7F">
      <w:pPr>
        <w:spacing w:after="160" w:line="259" w:lineRule="auto"/>
        <w:ind w:left="720"/>
        <w:contextualSpacing/>
        <w:rPr>
          <w:rFonts w:ascii="Arial" w:eastAsia="Calibri" w:hAnsi="Arial" w:cs="Arial"/>
          <w:color w:val="000000"/>
          <w:sz w:val="24"/>
          <w:szCs w:val="24"/>
          <w:lang w:eastAsia="en-US"/>
        </w:rPr>
      </w:pPr>
    </w:p>
    <w:p w14:paraId="0125BBC3" w14:textId="3057F2F0" w:rsidR="00317C6A" w:rsidRPr="009842A7" w:rsidRDefault="009842A7" w:rsidP="009842A7">
      <w:pPr>
        <w:numPr>
          <w:ilvl w:val="0"/>
          <w:numId w:val="49"/>
        </w:numPr>
        <w:spacing w:after="160" w:line="259" w:lineRule="auto"/>
        <w:contextualSpacing/>
        <w:rPr>
          <w:rFonts w:ascii="Arial" w:eastAsia="Calibri" w:hAnsi="Arial" w:cs="Arial"/>
          <w:bCs/>
          <w:iCs/>
          <w:color w:val="000000"/>
          <w:sz w:val="24"/>
          <w:szCs w:val="24"/>
          <w:lang w:eastAsia="en-US"/>
        </w:rPr>
      </w:pPr>
      <w:r>
        <w:rPr>
          <w:rFonts w:ascii="Arial" w:eastAsia="Calibri" w:hAnsi="Arial" w:cs="Arial"/>
          <w:color w:val="000000"/>
          <w:sz w:val="24"/>
          <w:szCs w:val="24"/>
          <w:lang w:eastAsia="en-US"/>
        </w:rPr>
        <w:t xml:space="preserve">I </w:t>
      </w:r>
      <w:proofErr w:type="gramStart"/>
      <w:r>
        <w:rPr>
          <w:rFonts w:ascii="Arial" w:eastAsia="Calibri" w:hAnsi="Arial" w:cs="Arial"/>
          <w:color w:val="000000"/>
          <w:sz w:val="24"/>
          <w:szCs w:val="24"/>
          <w:lang w:eastAsia="en-US"/>
        </w:rPr>
        <w:t>am of the opinion that</w:t>
      </w:r>
      <w:proofErr w:type="gramEnd"/>
      <w:r>
        <w:rPr>
          <w:rFonts w:ascii="Arial" w:eastAsia="Calibri" w:hAnsi="Arial" w:cs="Arial"/>
          <w:color w:val="000000"/>
          <w:sz w:val="24"/>
          <w:szCs w:val="24"/>
          <w:lang w:eastAsia="en-US"/>
        </w:rPr>
        <w:t xml:space="preserve"> the works will not interfere with the use of the common or the interests of the neighbourhood. </w:t>
      </w:r>
    </w:p>
    <w:p w14:paraId="677E0E00" w14:textId="77777777" w:rsidR="0093761D" w:rsidRPr="00A2283C" w:rsidRDefault="0093761D" w:rsidP="0093761D">
      <w:pPr>
        <w:spacing w:after="160" w:line="259" w:lineRule="auto"/>
        <w:ind w:left="720"/>
        <w:contextualSpacing/>
        <w:rPr>
          <w:rFonts w:ascii="Arial" w:eastAsia="Calibri" w:hAnsi="Arial" w:cs="Arial"/>
          <w:bCs/>
          <w:iCs/>
          <w:color w:val="000000"/>
          <w:sz w:val="24"/>
          <w:szCs w:val="24"/>
          <w:lang w:eastAsia="en-US"/>
        </w:rPr>
      </w:pPr>
    </w:p>
    <w:p w14:paraId="69EBFDC6" w14:textId="77777777" w:rsidR="00896CF0" w:rsidRPr="00A2283C" w:rsidRDefault="00896CF0" w:rsidP="00896CF0">
      <w:pPr>
        <w:spacing w:after="160" w:line="259" w:lineRule="auto"/>
        <w:rPr>
          <w:rFonts w:ascii="Arial" w:eastAsia="Calibri" w:hAnsi="Arial" w:cs="Arial"/>
          <w:b/>
          <w:i/>
          <w:color w:val="000000"/>
          <w:sz w:val="24"/>
          <w:szCs w:val="24"/>
          <w:lang w:eastAsia="en-US"/>
        </w:rPr>
      </w:pPr>
      <w:r w:rsidRPr="00A2283C">
        <w:rPr>
          <w:rFonts w:ascii="Arial" w:eastAsia="Calibri" w:hAnsi="Arial" w:cs="Arial"/>
          <w:b/>
          <w:i/>
          <w:color w:val="000000"/>
          <w:sz w:val="24"/>
          <w:szCs w:val="24"/>
          <w:lang w:eastAsia="en-US"/>
        </w:rPr>
        <w:t>The public interest</w:t>
      </w:r>
      <w:r w:rsidR="00D40BD6" w:rsidRPr="00A2283C">
        <w:rPr>
          <w:rFonts w:ascii="Arial" w:eastAsia="Calibri" w:hAnsi="Arial" w:cs="Arial"/>
          <w:b/>
          <w:i/>
          <w:color w:val="000000"/>
          <w:sz w:val="24"/>
          <w:szCs w:val="24"/>
          <w:lang w:eastAsia="en-US"/>
        </w:rPr>
        <w:t xml:space="preserve"> </w:t>
      </w:r>
    </w:p>
    <w:p w14:paraId="1D7384BA" w14:textId="77777777" w:rsidR="00896CF0" w:rsidRPr="00A2283C" w:rsidRDefault="003954A0" w:rsidP="000C03C2">
      <w:pPr>
        <w:numPr>
          <w:ilvl w:val="0"/>
          <w:numId w:val="49"/>
        </w:numPr>
        <w:spacing w:after="160" w:line="259" w:lineRule="auto"/>
        <w:contextualSpacing/>
        <w:rPr>
          <w:rFonts w:ascii="Arial" w:eastAsia="Calibri" w:hAnsi="Arial" w:cs="Arial"/>
          <w:bCs/>
          <w:iCs/>
          <w:color w:val="000000"/>
          <w:sz w:val="24"/>
          <w:szCs w:val="24"/>
          <w:lang w:eastAsia="en-US"/>
        </w:rPr>
      </w:pPr>
      <w:r w:rsidRPr="00A2283C">
        <w:rPr>
          <w:rFonts w:ascii="Arial" w:eastAsia="Calibri" w:hAnsi="Arial" w:cs="Arial"/>
          <w:color w:val="000000"/>
          <w:sz w:val="24"/>
          <w:szCs w:val="24"/>
          <w:lang w:eastAsia="en-US"/>
        </w:rPr>
        <w:t xml:space="preserve">As well as the public interest in </w:t>
      </w:r>
      <w:r w:rsidRPr="00A2283C">
        <w:rPr>
          <w:rFonts w:ascii="Arial" w:eastAsia="Calibri" w:hAnsi="Arial" w:cs="Arial"/>
          <w:iCs/>
          <w:color w:val="000000"/>
          <w:sz w:val="24"/>
          <w:szCs w:val="24"/>
          <w:lang w:eastAsia="en-US"/>
        </w:rPr>
        <w:t>the protection of public rights of access</w:t>
      </w:r>
      <w:r w:rsidRPr="00A2283C">
        <w:rPr>
          <w:rFonts w:ascii="Arial" w:eastAsia="Calibri" w:hAnsi="Arial" w:cs="Arial"/>
          <w:color w:val="000000"/>
          <w:sz w:val="24"/>
          <w:szCs w:val="24"/>
          <w:lang w:eastAsia="en-US"/>
        </w:rPr>
        <w:t>, t</w:t>
      </w:r>
      <w:r w:rsidR="00A93D42" w:rsidRPr="00A2283C">
        <w:rPr>
          <w:rFonts w:ascii="Arial" w:eastAsia="Calibri" w:hAnsi="Arial" w:cs="Arial"/>
          <w:color w:val="000000"/>
          <w:sz w:val="24"/>
          <w:szCs w:val="24"/>
          <w:lang w:eastAsia="en-US"/>
        </w:rPr>
        <w:t xml:space="preserve">he Guidance (November 2015) </w:t>
      </w:r>
      <w:r w:rsidR="00896CF0" w:rsidRPr="00A2283C">
        <w:rPr>
          <w:rFonts w:ascii="Arial" w:eastAsia="Calibri" w:hAnsi="Arial" w:cs="Arial"/>
          <w:bCs/>
          <w:iCs/>
          <w:color w:val="000000"/>
          <w:sz w:val="24"/>
          <w:szCs w:val="24"/>
          <w:lang w:eastAsia="en-US"/>
        </w:rPr>
        <w:t xml:space="preserve">outlines the public interest in </w:t>
      </w:r>
      <w:r w:rsidR="00896CF0" w:rsidRPr="00A2283C">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A2283C">
        <w:rPr>
          <w:rFonts w:ascii="Arial" w:eastAsia="Calibri" w:hAnsi="Arial" w:cs="Arial"/>
          <w:bCs/>
          <w:iCs/>
          <w:color w:val="000000"/>
          <w:sz w:val="24"/>
          <w:szCs w:val="24"/>
          <w:lang w:eastAsia="en-US"/>
        </w:rPr>
        <w:t xml:space="preserve"> </w:t>
      </w:r>
    </w:p>
    <w:p w14:paraId="73B78758" w14:textId="77777777" w:rsidR="00715440" w:rsidRPr="00A2283C" w:rsidRDefault="00715440" w:rsidP="004C7A76">
      <w:pPr>
        <w:spacing w:after="160" w:line="259" w:lineRule="auto"/>
        <w:contextualSpacing/>
        <w:rPr>
          <w:rFonts w:ascii="Arial" w:eastAsia="Calibri" w:hAnsi="Arial" w:cs="Arial"/>
          <w:bCs/>
          <w:iCs/>
          <w:color w:val="000000"/>
          <w:sz w:val="24"/>
          <w:szCs w:val="24"/>
          <w:lang w:eastAsia="en-US"/>
        </w:rPr>
      </w:pPr>
    </w:p>
    <w:p w14:paraId="5E5CD1D3" w14:textId="7C1B37D5" w:rsidR="00317C6A" w:rsidRPr="00A2283C" w:rsidRDefault="00896CF0" w:rsidP="00715440">
      <w:pPr>
        <w:spacing w:after="160" w:line="259" w:lineRule="auto"/>
        <w:rPr>
          <w:rFonts w:ascii="Arial" w:eastAsia="Calibri" w:hAnsi="Arial" w:cs="Arial"/>
          <w:b/>
          <w:bCs/>
          <w:i/>
          <w:iCs/>
          <w:color w:val="000000"/>
          <w:sz w:val="24"/>
          <w:szCs w:val="24"/>
          <w:lang w:eastAsia="en-US"/>
        </w:rPr>
      </w:pPr>
      <w:r w:rsidRPr="00A2283C">
        <w:rPr>
          <w:rFonts w:ascii="Arial" w:eastAsia="Calibri" w:hAnsi="Arial" w:cs="Arial"/>
          <w:b/>
          <w:bCs/>
          <w:i/>
          <w:iCs/>
          <w:color w:val="000000"/>
          <w:sz w:val="24"/>
          <w:szCs w:val="24"/>
          <w:lang w:eastAsia="en-US"/>
        </w:rPr>
        <w:t>Nature conservation</w:t>
      </w:r>
      <w:r w:rsidR="00715440" w:rsidRPr="00A2283C">
        <w:rPr>
          <w:rFonts w:ascii="Arial" w:eastAsia="Calibri" w:hAnsi="Arial" w:cs="Arial"/>
          <w:b/>
          <w:bCs/>
          <w:i/>
          <w:iCs/>
          <w:color w:val="000000"/>
          <w:sz w:val="24"/>
          <w:szCs w:val="24"/>
          <w:lang w:eastAsia="en-US"/>
        </w:rPr>
        <w:t xml:space="preserve"> and Conservation of the landscape</w:t>
      </w:r>
    </w:p>
    <w:p w14:paraId="66AF1902" w14:textId="77777777" w:rsidR="00A216FB" w:rsidRPr="00380867" w:rsidRDefault="00343334" w:rsidP="00380867">
      <w:pPr>
        <w:numPr>
          <w:ilvl w:val="0"/>
          <w:numId w:val="49"/>
        </w:numPr>
        <w:spacing w:after="160" w:line="259" w:lineRule="auto"/>
        <w:contextualSpacing/>
        <w:rPr>
          <w:rFonts w:ascii="Arial" w:hAnsi="Arial" w:cs="Arial"/>
          <w:color w:val="000000"/>
          <w:sz w:val="24"/>
          <w:szCs w:val="24"/>
        </w:rPr>
      </w:pPr>
      <w:r w:rsidRPr="00A2283C">
        <w:rPr>
          <w:rFonts w:ascii="Arial" w:hAnsi="Arial" w:cs="Arial"/>
          <w:color w:val="000000"/>
          <w:sz w:val="24"/>
          <w:szCs w:val="24"/>
        </w:rPr>
        <w:t xml:space="preserve">NE advises that the site is not subject to any statutory or non-statutory designations for nature conservation although </w:t>
      </w:r>
      <w:r w:rsidR="00380867" w:rsidRPr="00380867">
        <w:rPr>
          <w:rFonts w:ascii="Arial" w:hAnsi="Arial" w:cs="Arial"/>
          <w:color w:val="000000"/>
          <w:sz w:val="24"/>
          <w:szCs w:val="24"/>
        </w:rPr>
        <w:t xml:space="preserve">the works will take place within 50 metres of the Deben Estuary Site of Special Scientific Interest (SSSI), Special Protection Area (SPA) and Ramsar site. The site designations cover the estuarine saltmarsh, </w:t>
      </w:r>
      <w:proofErr w:type="gramStart"/>
      <w:r w:rsidR="00380867" w:rsidRPr="00380867">
        <w:rPr>
          <w:rFonts w:ascii="Arial" w:hAnsi="Arial" w:cs="Arial"/>
          <w:color w:val="000000"/>
          <w:sz w:val="24"/>
          <w:szCs w:val="24"/>
        </w:rPr>
        <w:t>swamp</w:t>
      </w:r>
      <w:proofErr w:type="gramEnd"/>
      <w:r w:rsidR="00380867" w:rsidRPr="00380867">
        <w:rPr>
          <w:rFonts w:ascii="Arial" w:hAnsi="Arial" w:cs="Arial"/>
          <w:color w:val="000000"/>
          <w:sz w:val="24"/>
          <w:szCs w:val="24"/>
        </w:rPr>
        <w:t xml:space="preserve"> and reed bed habitats, as well as the overwintering bird species avocet, redshank, black-tailed godwit, dark bellied brent goose and shelduck. The rare narrow-mouthed whorl snail is another key designation.</w:t>
      </w:r>
    </w:p>
    <w:p w14:paraId="665F3F63" w14:textId="77777777" w:rsidR="00A216FB" w:rsidRPr="00A2283C" w:rsidRDefault="00A216FB" w:rsidP="00A216FB">
      <w:pPr>
        <w:spacing w:after="160" w:line="259" w:lineRule="auto"/>
        <w:ind w:left="720"/>
        <w:contextualSpacing/>
        <w:rPr>
          <w:rFonts w:ascii="Arial" w:eastAsia="Calibri" w:hAnsi="Arial" w:cs="Arial"/>
          <w:color w:val="000000"/>
          <w:sz w:val="24"/>
          <w:szCs w:val="24"/>
          <w:lang w:eastAsia="en-US"/>
        </w:rPr>
      </w:pPr>
    </w:p>
    <w:p w14:paraId="29B62EE6" w14:textId="09B9BC47" w:rsidR="00E7021B" w:rsidRPr="002137E1" w:rsidRDefault="00343334" w:rsidP="002137E1">
      <w:pPr>
        <w:numPr>
          <w:ilvl w:val="0"/>
          <w:numId w:val="49"/>
        </w:numPr>
        <w:spacing w:after="160" w:line="259" w:lineRule="auto"/>
        <w:contextualSpacing/>
        <w:rPr>
          <w:rFonts w:ascii="Arial" w:eastAsia="Calibri" w:hAnsi="Arial" w:cs="Arial"/>
          <w:color w:val="000000"/>
          <w:sz w:val="24"/>
          <w:szCs w:val="24"/>
          <w:lang w:eastAsia="en-US"/>
        </w:rPr>
      </w:pPr>
      <w:r w:rsidRPr="00317C6A">
        <w:rPr>
          <w:rFonts w:ascii="Arial" w:eastAsia="Calibri" w:hAnsi="Arial" w:cs="Arial"/>
          <w:color w:val="000000"/>
          <w:sz w:val="24"/>
          <w:szCs w:val="24"/>
          <w:lang w:eastAsia="en-US"/>
        </w:rPr>
        <w:t xml:space="preserve">NE further advises </w:t>
      </w:r>
      <w:r w:rsidR="00380867" w:rsidRPr="00317C6A">
        <w:rPr>
          <w:rFonts w:ascii="Arial" w:eastAsia="Calibri" w:hAnsi="Arial" w:cs="Arial"/>
          <w:color w:val="000000"/>
          <w:sz w:val="24"/>
          <w:szCs w:val="24"/>
          <w:lang w:eastAsia="en-US"/>
        </w:rPr>
        <w:t xml:space="preserve">the operation will have no direct impact on the designated habitats within the estuary, however the land on which the operation will be carried out is close to the protected site, ranging from ~25-150m from the boundary. Consequently, they believe that disturbance to the designated bird species listed above is possible if works are carried out between 1st October and the end of February. If the proposed works are scheduled to take place during this period, they would wish to see further detailed information on the exact timing and duration of the operations as well as the kind of machinery to </w:t>
      </w:r>
      <w:r w:rsidR="00380867" w:rsidRPr="00317C6A">
        <w:rPr>
          <w:rFonts w:ascii="Arial" w:eastAsia="Calibri" w:hAnsi="Arial" w:cs="Arial"/>
          <w:color w:val="000000"/>
          <w:sz w:val="24"/>
          <w:szCs w:val="24"/>
          <w:lang w:eastAsia="en-US"/>
        </w:rPr>
        <w:lastRenderedPageBreak/>
        <w:t xml:space="preserve">be used. </w:t>
      </w:r>
      <w:r w:rsidR="00913CCE" w:rsidRPr="00317C6A">
        <w:rPr>
          <w:rFonts w:ascii="Arial" w:eastAsia="Calibri" w:hAnsi="Arial" w:cs="Arial"/>
          <w:color w:val="000000"/>
          <w:sz w:val="24"/>
          <w:szCs w:val="24"/>
          <w:lang w:eastAsia="en-US"/>
        </w:rPr>
        <w:t xml:space="preserve">The applicant has stated that it is likely the works will fall outside of these dates. </w:t>
      </w:r>
    </w:p>
    <w:p w14:paraId="26949CBB" w14:textId="77777777" w:rsidR="009842A7" w:rsidRPr="00F07A7F" w:rsidRDefault="009842A7" w:rsidP="00F07A7F">
      <w:pPr>
        <w:spacing w:after="160" w:line="259" w:lineRule="auto"/>
        <w:ind w:left="720"/>
        <w:contextualSpacing/>
        <w:rPr>
          <w:rFonts w:ascii="Arial" w:eastAsia="Calibri" w:hAnsi="Arial" w:cs="Arial"/>
          <w:color w:val="000000" w:themeColor="text1"/>
          <w:sz w:val="24"/>
          <w:szCs w:val="24"/>
          <w:lang w:eastAsia="en-US"/>
        </w:rPr>
      </w:pPr>
    </w:p>
    <w:p w14:paraId="30608095" w14:textId="241A7EB4" w:rsidR="003E69AE" w:rsidRDefault="009842A7" w:rsidP="00111DC9">
      <w:pPr>
        <w:numPr>
          <w:ilvl w:val="0"/>
          <w:numId w:val="49"/>
        </w:numPr>
        <w:spacing w:after="160" w:line="259" w:lineRule="auto"/>
        <w:contextualSpacing/>
        <w:rPr>
          <w:rFonts w:ascii="Arial" w:eastAsia="Calibri" w:hAnsi="Arial" w:cs="Arial"/>
          <w:color w:val="000000"/>
          <w:sz w:val="24"/>
          <w:szCs w:val="24"/>
          <w:lang w:eastAsia="en-US"/>
        </w:rPr>
      </w:pPr>
      <w:r w:rsidRPr="00F07A7F">
        <w:rPr>
          <w:rStyle w:val="normaltextrun"/>
          <w:rFonts w:ascii="Arial" w:hAnsi="Arial" w:cs="Arial"/>
          <w:color w:val="000000" w:themeColor="text1"/>
          <w:sz w:val="24"/>
          <w:szCs w:val="24"/>
          <w:shd w:val="clear" w:color="auto" w:fill="FFFFFF"/>
        </w:rPr>
        <w:t xml:space="preserve">The common lies within the Suffolk Coast &amp; Heaths </w:t>
      </w:r>
      <w:r w:rsidR="007321A7">
        <w:rPr>
          <w:rStyle w:val="normaltextrun"/>
          <w:rFonts w:ascii="Arial" w:hAnsi="Arial" w:cs="Arial"/>
          <w:color w:val="000000" w:themeColor="text1"/>
          <w:sz w:val="24"/>
          <w:szCs w:val="24"/>
          <w:shd w:val="clear" w:color="auto" w:fill="FFFFFF"/>
        </w:rPr>
        <w:t>NL</w:t>
      </w:r>
      <w:r w:rsidRPr="00F07A7F">
        <w:rPr>
          <w:rStyle w:val="normaltextrun"/>
          <w:rFonts w:ascii="Arial" w:hAnsi="Arial" w:cs="Arial"/>
          <w:color w:val="000000" w:themeColor="text1"/>
          <w:sz w:val="24"/>
          <w:szCs w:val="24"/>
          <w:shd w:val="clear" w:color="auto" w:fill="FFFFFF"/>
        </w:rPr>
        <w:t xml:space="preserve">. The </w:t>
      </w:r>
      <w:r w:rsidR="007321A7">
        <w:rPr>
          <w:rStyle w:val="normaltextrun"/>
          <w:rFonts w:ascii="Arial" w:hAnsi="Arial" w:cs="Arial"/>
          <w:color w:val="000000" w:themeColor="text1"/>
          <w:sz w:val="24"/>
          <w:szCs w:val="24"/>
          <w:shd w:val="clear" w:color="auto" w:fill="FFFFFF"/>
        </w:rPr>
        <w:t>NL</w:t>
      </w:r>
      <w:r w:rsidR="00C958FE">
        <w:rPr>
          <w:rStyle w:val="normaltextrun"/>
          <w:rFonts w:ascii="Arial" w:hAnsi="Arial" w:cs="Arial"/>
          <w:color w:val="000000" w:themeColor="text1"/>
          <w:sz w:val="24"/>
          <w:szCs w:val="24"/>
          <w:shd w:val="clear" w:color="auto" w:fill="FFFFFF"/>
        </w:rPr>
        <w:t xml:space="preserve"> Conservation</w:t>
      </w:r>
      <w:r w:rsidRPr="00F07A7F">
        <w:rPr>
          <w:rStyle w:val="normaltextrun"/>
          <w:rFonts w:ascii="Arial" w:hAnsi="Arial" w:cs="Arial"/>
          <w:color w:val="000000" w:themeColor="text1"/>
          <w:sz w:val="24"/>
          <w:szCs w:val="24"/>
          <w:shd w:val="clear" w:color="auto" w:fill="FFFFFF"/>
        </w:rPr>
        <w:t xml:space="preserve"> Board was consulted about the application and did not comment.</w:t>
      </w:r>
      <w:r w:rsidR="004B4DE6" w:rsidRPr="00F07A7F">
        <w:rPr>
          <w:rStyle w:val="normaltextrun"/>
          <w:rFonts w:ascii="Arial" w:hAnsi="Arial" w:cs="Arial"/>
          <w:color w:val="000000" w:themeColor="text1"/>
          <w:sz w:val="24"/>
          <w:szCs w:val="24"/>
          <w:shd w:val="clear" w:color="auto" w:fill="FFFFFF"/>
        </w:rPr>
        <w:t xml:space="preserve"> Th</w:t>
      </w:r>
      <w:r w:rsidR="00262AE8" w:rsidRPr="00F07A7F">
        <w:rPr>
          <w:rStyle w:val="normaltextrun"/>
          <w:rFonts w:ascii="Arial" w:hAnsi="Arial" w:cs="Arial"/>
          <w:color w:val="000000" w:themeColor="text1"/>
          <w:sz w:val="24"/>
          <w:szCs w:val="24"/>
          <w:shd w:val="clear" w:color="auto" w:fill="FFFFFF"/>
        </w:rPr>
        <w:t xml:space="preserve">e works covered in this decision </w:t>
      </w:r>
      <w:r w:rsidR="00524D70" w:rsidRPr="00F07A7F">
        <w:rPr>
          <w:rStyle w:val="normaltextrun"/>
          <w:rFonts w:ascii="Arial" w:hAnsi="Arial" w:cs="Arial"/>
          <w:color w:val="000000" w:themeColor="text1"/>
          <w:sz w:val="24"/>
          <w:szCs w:val="24"/>
          <w:shd w:val="clear" w:color="auto" w:fill="FFFFFF"/>
        </w:rPr>
        <w:t xml:space="preserve">involve the removal of poles with overhead wire which will </w:t>
      </w:r>
      <w:r w:rsidR="004379C3" w:rsidRPr="00F07A7F">
        <w:rPr>
          <w:rStyle w:val="normaltextrun"/>
          <w:rFonts w:ascii="Arial" w:hAnsi="Arial" w:cs="Arial"/>
          <w:color w:val="000000" w:themeColor="text1"/>
          <w:sz w:val="24"/>
          <w:szCs w:val="24"/>
          <w:shd w:val="clear" w:color="auto" w:fill="FFFFFF"/>
        </w:rPr>
        <w:t xml:space="preserve">positively affect the visuals of the </w:t>
      </w:r>
      <w:r w:rsidR="007321A7">
        <w:rPr>
          <w:rStyle w:val="normaltextrun"/>
          <w:rFonts w:ascii="Arial" w:hAnsi="Arial" w:cs="Arial"/>
          <w:color w:val="000000" w:themeColor="text1"/>
          <w:sz w:val="24"/>
          <w:szCs w:val="24"/>
          <w:shd w:val="clear" w:color="auto" w:fill="FFFFFF"/>
        </w:rPr>
        <w:t>NL</w:t>
      </w:r>
      <w:r w:rsidR="00284175" w:rsidRPr="00F07A7F">
        <w:rPr>
          <w:rStyle w:val="normaltextrun"/>
          <w:rFonts w:ascii="Arial" w:hAnsi="Arial" w:cs="Arial"/>
          <w:color w:val="000000" w:themeColor="text1"/>
          <w:sz w:val="24"/>
          <w:szCs w:val="24"/>
          <w:shd w:val="clear" w:color="auto" w:fill="FFFFFF"/>
        </w:rPr>
        <w:t xml:space="preserve"> and </w:t>
      </w:r>
      <w:r w:rsidR="00111DC9">
        <w:rPr>
          <w:rFonts w:ascii="Arial" w:eastAsia="Calibri" w:hAnsi="Arial" w:cs="Arial"/>
          <w:color w:val="000000"/>
          <w:sz w:val="24"/>
          <w:szCs w:val="24"/>
          <w:lang w:eastAsia="en-US"/>
        </w:rPr>
        <w:t xml:space="preserve">any excavations undertaken as part of the works are to be refilled with the same material to reduce the visual impact the works would have on the </w:t>
      </w:r>
      <w:r w:rsidR="007321A7">
        <w:rPr>
          <w:rFonts w:ascii="Arial" w:eastAsia="Calibri" w:hAnsi="Arial" w:cs="Arial"/>
          <w:color w:val="000000"/>
          <w:sz w:val="24"/>
          <w:szCs w:val="24"/>
          <w:lang w:eastAsia="en-US"/>
        </w:rPr>
        <w:t>NL</w:t>
      </w:r>
      <w:r w:rsidR="003E69AE">
        <w:rPr>
          <w:rFonts w:ascii="Arial" w:eastAsia="Calibri" w:hAnsi="Arial" w:cs="Arial"/>
          <w:color w:val="000000"/>
          <w:sz w:val="24"/>
          <w:szCs w:val="24"/>
          <w:lang w:eastAsia="en-US"/>
        </w:rPr>
        <w:t xml:space="preserve"> and to</w:t>
      </w:r>
      <w:r w:rsidR="00111DC9">
        <w:rPr>
          <w:rFonts w:ascii="Arial" w:eastAsia="Calibri" w:hAnsi="Arial" w:cs="Arial"/>
          <w:color w:val="000000"/>
          <w:sz w:val="24"/>
          <w:szCs w:val="24"/>
          <w:lang w:eastAsia="en-US"/>
        </w:rPr>
        <w:t xml:space="preserve"> be in keeping with the wider landscape.</w:t>
      </w:r>
    </w:p>
    <w:p w14:paraId="4B6129EC" w14:textId="13048B4B" w:rsidR="00111DC9" w:rsidRPr="00317C6A" w:rsidRDefault="00111DC9" w:rsidP="003E69AE">
      <w:pPr>
        <w:spacing w:after="160" w:line="259" w:lineRule="auto"/>
        <w:ind w:left="720"/>
        <w:contextualSpacing/>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 </w:t>
      </w:r>
    </w:p>
    <w:p w14:paraId="71671FCD" w14:textId="2C3A5E7C" w:rsidR="009842A7" w:rsidRPr="00F07A7F" w:rsidRDefault="000A6F6A" w:rsidP="009842A7">
      <w:pPr>
        <w:numPr>
          <w:ilvl w:val="0"/>
          <w:numId w:val="49"/>
        </w:numPr>
        <w:rPr>
          <w:rStyle w:val="normaltextrun"/>
          <w:rFonts w:ascii="Arial" w:hAnsi="Arial" w:cs="Arial"/>
          <w:color w:val="000000" w:themeColor="text1"/>
          <w:sz w:val="24"/>
          <w:szCs w:val="24"/>
          <w:shd w:val="clear" w:color="auto" w:fill="FFFFFF"/>
        </w:rPr>
      </w:pPr>
      <w:r w:rsidRPr="00F07A7F">
        <w:rPr>
          <w:rStyle w:val="normaltextrun"/>
          <w:rFonts w:ascii="Arial" w:hAnsi="Arial" w:cs="Arial"/>
          <w:color w:val="000000" w:themeColor="text1"/>
          <w:sz w:val="24"/>
          <w:szCs w:val="24"/>
        </w:rPr>
        <w:t xml:space="preserve">I conclude that the works will conserve the natural beauty of the </w:t>
      </w:r>
      <w:proofErr w:type="gramStart"/>
      <w:r w:rsidR="007321A7">
        <w:rPr>
          <w:rStyle w:val="normaltextrun"/>
          <w:rFonts w:ascii="Arial" w:hAnsi="Arial" w:cs="Arial"/>
          <w:color w:val="000000" w:themeColor="text1"/>
          <w:sz w:val="24"/>
          <w:szCs w:val="24"/>
        </w:rPr>
        <w:t>NL</w:t>
      </w:r>
      <w:proofErr w:type="gramEnd"/>
    </w:p>
    <w:p w14:paraId="18C14262" w14:textId="77777777" w:rsidR="004A4A11" w:rsidRPr="00A2283C" w:rsidRDefault="004A4A11" w:rsidP="00F07A7F">
      <w:pPr>
        <w:pStyle w:val="ListParagraph"/>
        <w:ind w:left="0"/>
        <w:rPr>
          <w:rFonts w:ascii="Arial" w:eastAsia="Calibri" w:hAnsi="Arial" w:cs="Arial"/>
          <w:color w:val="000000"/>
          <w:sz w:val="24"/>
          <w:szCs w:val="24"/>
          <w:lang w:eastAsia="en-US"/>
        </w:rPr>
      </w:pPr>
    </w:p>
    <w:p w14:paraId="491C5A4E" w14:textId="45ED2CDC" w:rsidR="003F72FB" w:rsidRPr="00A2283C" w:rsidRDefault="004A4A11" w:rsidP="003F72FB">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I am satisfied that nature conservation interests will not be harmed by the </w:t>
      </w:r>
      <w:proofErr w:type="gramStart"/>
      <w:r w:rsidRPr="00A2283C">
        <w:rPr>
          <w:rFonts w:ascii="Arial" w:eastAsia="Calibri" w:hAnsi="Arial" w:cs="Arial"/>
          <w:color w:val="000000"/>
          <w:sz w:val="24"/>
          <w:szCs w:val="24"/>
          <w:lang w:eastAsia="en-US"/>
        </w:rPr>
        <w:t>works</w:t>
      </w:r>
      <w:proofErr w:type="gramEnd"/>
      <w:r w:rsidRPr="00A2283C">
        <w:rPr>
          <w:rFonts w:ascii="Arial" w:eastAsia="Calibri" w:hAnsi="Arial" w:cs="Arial"/>
          <w:color w:val="000000"/>
          <w:sz w:val="24"/>
          <w:szCs w:val="24"/>
          <w:lang w:eastAsia="en-US"/>
        </w:rPr>
        <w:t xml:space="preserve"> and I </w:t>
      </w:r>
      <w:r w:rsidR="003F72FB" w:rsidRPr="00A2283C">
        <w:rPr>
          <w:rFonts w:ascii="Arial" w:eastAsia="Calibri" w:hAnsi="Arial" w:cs="Arial"/>
          <w:color w:val="000000"/>
          <w:sz w:val="24"/>
          <w:szCs w:val="24"/>
          <w:lang w:eastAsia="en-US"/>
        </w:rPr>
        <w:t xml:space="preserve">consider that overall the works will have </w:t>
      </w:r>
      <w:r w:rsidR="005E64E0">
        <w:rPr>
          <w:rFonts w:ascii="Arial" w:eastAsia="Calibri" w:hAnsi="Arial" w:cs="Arial"/>
          <w:color w:val="000000"/>
          <w:sz w:val="24"/>
          <w:szCs w:val="24"/>
          <w:lang w:eastAsia="en-US"/>
        </w:rPr>
        <w:t>little to</w:t>
      </w:r>
      <w:r w:rsidR="005E64E0" w:rsidRPr="005E64E0">
        <w:rPr>
          <w:noProof/>
        </w:rPr>
        <w:t xml:space="preserve"> </w:t>
      </w:r>
      <w:r w:rsidR="00045059">
        <w:rPr>
          <w:rFonts w:ascii="Arial" w:eastAsia="Calibri" w:hAnsi="Arial" w:cs="Arial"/>
          <w:color w:val="000000"/>
          <w:sz w:val="24"/>
          <w:szCs w:val="24"/>
          <w:lang w:eastAsia="en-US"/>
        </w:rPr>
        <w:t>no</w:t>
      </w:r>
      <w:r w:rsidR="003F72FB" w:rsidRPr="00A2283C">
        <w:rPr>
          <w:rFonts w:ascii="Arial" w:eastAsia="Calibri" w:hAnsi="Arial" w:cs="Arial"/>
          <w:color w:val="000000"/>
          <w:sz w:val="24"/>
          <w:szCs w:val="24"/>
          <w:lang w:eastAsia="en-US"/>
        </w:rPr>
        <w:t xml:space="preserve"> impact on landscape interests.</w:t>
      </w:r>
    </w:p>
    <w:p w14:paraId="5FC13EB9" w14:textId="77777777" w:rsidR="0093761D" w:rsidRPr="00A2283C" w:rsidRDefault="0093761D" w:rsidP="004A4A11">
      <w:pPr>
        <w:spacing w:after="160" w:line="259" w:lineRule="auto"/>
        <w:contextualSpacing/>
        <w:rPr>
          <w:rFonts w:ascii="Arial" w:eastAsia="Calibri" w:hAnsi="Arial" w:cs="Arial"/>
          <w:color w:val="000000"/>
          <w:sz w:val="24"/>
          <w:szCs w:val="24"/>
          <w:lang w:eastAsia="en-US"/>
        </w:rPr>
      </w:pPr>
    </w:p>
    <w:p w14:paraId="139017A0" w14:textId="77777777" w:rsidR="00896CF0" w:rsidRPr="00A2283C" w:rsidRDefault="00896CF0" w:rsidP="00896CF0">
      <w:pPr>
        <w:spacing w:after="160" w:line="259" w:lineRule="auto"/>
        <w:rPr>
          <w:rFonts w:ascii="Arial" w:eastAsia="Calibri" w:hAnsi="Arial" w:cs="Arial"/>
          <w:b/>
          <w:bCs/>
          <w:i/>
          <w:iCs/>
          <w:color w:val="000000"/>
          <w:sz w:val="24"/>
          <w:szCs w:val="24"/>
          <w:lang w:eastAsia="en-US"/>
        </w:rPr>
      </w:pPr>
      <w:r w:rsidRPr="00A2283C">
        <w:rPr>
          <w:rFonts w:ascii="Arial" w:eastAsia="Calibri" w:hAnsi="Arial" w:cs="Arial"/>
          <w:b/>
          <w:bCs/>
          <w:i/>
          <w:iCs/>
          <w:color w:val="000000"/>
          <w:sz w:val="24"/>
          <w:szCs w:val="24"/>
          <w:lang w:eastAsia="en-US"/>
        </w:rPr>
        <w:t xml:space="preserve">Protection of archaeological remains and features of historic interest. </w:t>
      </w:r>
    </w:p>
    <w:p w14:paraId="19E7157E" w14:textId="324FD2DD" w:rsidR="00896CF0" w:rsidRPr="00A2283C" w:rsidRDefault="00924FD8" w:rsidP="000C03C2">
      <w:pPr>
        <w:numPr>
          <w:ilvl w:val="0"/>
          <w:numId w:val="49"/>
        </w:numPr>
        <w:spacing w:after="160" w:line="259" w:lineRule="auto"/>
        <w:contextualSpacing/>
        <w:rPr>
          <w:rFonts w:ascii="Arial" w:eastAsia="Calibri" w:hAnsi="Arial" w:cs="Arial"/>
          <w:iCs/>
          <w:color w:val="000000"/>
          <w:sz w:val="24"/>
          <w:szCs w:val="24"/>
          <w:lang w:eastAsia="en-US"/>
        </w:rPr>
      </w:pPr>
      <w:r>
        <w:rPr>
          <w:rFonts w:ascii="Arial" w:eastAsia="Calibri" w:hAnsi="Arial" w:cs="Arial"/>
          <w:iCs/>
          <w:color w:val="000000"/>
          <w:sz w:val="24"/>
          <w:szCs w:val="24"/>
          <w:lang w:eastAsia="en-US"/>
        </w:rPr>
        <w:t>The applicant has stated that t</w:t>
      </w:r>
      <w:r w:rsidR="00896CF0" w:rsidRPr="00A2283C">
        <w:rPr>
          <w:rFonts w:ascii="Arial" w:eastAsia="Calibri" w:hAnsi="Arial" w:cs="Arial"/>
          <w:iCs/>
          <w:color w:val="000000"/>
          <w:sz w:val="24"/>
          <w:szCs w:val="24"/>
          <w:lang w:eastAsia="en-US"/>
        </w:rPr>
        <w:t>here are no archaeological features within the proposed works</w:t>
      </w:r>
      <w:r w:rsidR="006214E7">
        <w:rPr>
          <w:rFonts w:ascii="Arial" w:eastAsia="Calibri" w:hAnsi="Arial" w:cs="Arial"/>
          <w:iCs/>
          <w:color w:val="000000"/>
          <w:sz w:val="24"/>
          <w:szCs w:val="24"/>
          <w:lang w:eastAsia="en-US"/>
        </w:rPr>
        <w:t xml:space="preserve"> area</w:t>
      </w:r>
      <w:r w:rsidR="00913CCE">
        <w:rPr>
          <w:rFonts w:ascii="Arial" w:eastAsia="Calibri" w:hAnsi="Arial" w:cs="Arial"/>
          <w:iCs/>
          <w:color w:val="000000"/>
          <w:sz w:val="24"/>
          <w:szCs w:val="24"/>
          <w:lang w:eastAsia="en-US"/>
        </w:rPr>
        <w:t>.</w:t>
      </w:r>
      <w:r w:rsidR="0011658D">
        <w:rPr>
          <w:rFonts w:ascii="Arial" w:eastAsia="Calibri" w:hAnsi="Arial" w:cs="Arial"/>
          <w:iCs/>
          <w:color w:val="000000"/>
          <w:sz w:val="24"/>
          <w:szCs w:val="24"/>
          <w:lang w:eastAsia="en-US"/>
        </w:rPr>
        <w:t xml:space="preserve"> Historic England and the </w:t>
      </w:r>
      <w:r w:rsidR="00A806E0">
        <w:rPr>
          <w:rFonts w:ascii="Arial" w:eastAsia="Calibri" w:hAnsi="Arial" w:cs="Arial"/>
          <w:iCs/>
          <w:color w:val="000000"/>
          <w:sz w:val="24"/>
          <w:szCs w:val="24"/>
          <w:lang w:eastAsia="en-US"/>
        </w:rPr>
        <w:t xml:space="preserve">local authority </w:t>
      </w:r>
      <w:r w:rsidR="006214E7">
        <w:rPr>
          <w:rFonts w:ascii="Arial" w:eastAsia="Calibri" w:hAnsi="Arial" w:cs="Arial"/>
          <w:iCs/>
          <w:color w:val="000000"/>
          <w:sz w:val="24"/>
          <w:szCs w:val="24"/>
          <w:lang w:eastAsia="en-US"/>
        </w:rPr>
        <w:t>archaeological</w:t>
      </w:r>
      <w:r w:rsidR="00A806E0">
        <w:rPr>
          <w:rFonts w:ascii="Arial" w:eastAsia="Calibri" w:hAnsi="Arial" w:cs="Arial"/>
          <w:iCs/>
          <w:color w:val="000000"/>
          <w:sz w:val="24"/>
          <w:szCs w:val="24"/>
          <w:lang w:eastAsia="en-US"/>
        </w:rPr>
        <w:t xml:space="preserve"> service have been </w:t>
      </w:r>
      <w:r w:rsidR="006214E7">
        <w:rPr>
          <w:rFonts w:ascii="Arial" w:eastAsia="Calibri" w:hAnsi="Arial" w:cs="Arial"/>
          <w:iCs/>
          <w:color w:val="000000"/>
          <w:sz w:val="24"/>
          <w:szCs w:val="24"/>
          <w:lang w:eastAsia="en-US"/>
        </w:rPr>
        <w:t>consulted</w:t>
      </w:r>
      <w:r w:rsidR="00A806E0">
        <w:rPr>
          <w:rFonts w:ascii="Arial" w:eastAsia="Calibri" w:hAnsi="Arial" w:cs="Arial"/>
          <w:iCs/>
          <w:color w:val="000000"/>
          <w:sz w:val="24"/>
          <w:szCs w:val="24"/>
          <w:lang w:eastAsia="en-US"/>
        </w:rPr>
        <w:t xml:space="preserve"> and </w:t>
      </w:r>
      <w:r w:rsidR="006214E7">
        <w:rPr>
          <w:rFonts w:ascii="Arial" w:eastAsia="Calibri" w:hAnsi="Arial" w:cs="Arial"/>
          <w:iCs/>
          <w:color w:val="000000"/>
          <w:sz w:val="24"/>
          <w:szCs w:val="24"/>
          <w:lang w:eastAsia="en-US"/>
        </w:rPr>
        <w:t xml:space="preserve">not commented. </w:t>
      </w:r>
    </w:p>
    <w:p w14:paraId="5130375F" w14:textId="77777777" w:rsidR="00903056" w:rsidRPr="00A2283C" w:rsidRDefault="00903056" w:rsidP="000C03C2">
      <w:pPr>
        <w:spacing w:after="160" w:line="259" w:lineRule="auto"/>
        <w:contextualSpacing/>
        <w:rPr>
          <w:rFonts w:ascii="Arial" w:eastAsia="Calibri" w:hAnsi="Arial" w:cs="Arial"/>
          <w:iCs/>
          <w:color w:val="000000"/>
          <w:sz w:val="24"/>
          <w:szCs w:val="24"/>
          <w:lang w:eastAsia="en-US"/>
        </w:rPr>
      </w:pPr>
    </w:p>
    <w:p w14:paraId="41C924FB" w14:textId="77777777" w:rsidR="00041193" w:rsidRPr="00A2283C" w:rsidRDefault="00903056" w:rsidP="00041193">
      <w:pPr>
        <w:numPr>
          <w:ilvl w:val="0"/>
          <w:numId w:val="49"/>
        </w:numPr>
        <w:spacing w:after="160" w:line="259" w:lineRule="auto"/>
        <w:contextualSpacing/>
        <w:rPr>
          <w:rFonts w:ascii="Arial" w:eastAsia="Calibri" w:hAnsi="Arial" w:cs="Arial"/>
          <w:iCs/>
          <w:color w:val="000000"/>
          <w:sz w:val="24"/>
          <w:szCs w:val="24"/>
          <w:lang w:eastAsia="en-US"/>
        </w:rPr>
      </w:pPr>
      <w:r w:rsidRPr="00A2283C">
        <w:rPr>
          <w:rFonts w:ascii="Arial" w:eastAsia="Calibri" w:hAnsi="Arial" w:cs="Arial"/>
          <w:iCs/>
          <w:color w:val="000000"/>
          <w:sz w:val="24"/>
          <w:szCs w:val="24"/>
          <w:lang w:eastAsia="en-US"/>
        </w:rPr>
        <w:t>There is no evidence before me to suggest that these interests will be harmed by the proposed works.</w:t>
      </w:r>
    </w:p>
    <w:p w14:paraId="5C9C997B" w14:textId="77777777" w:rsidR="008A7407" w:rsidRPr="00A2283C" w:rsidRDefault="008A7407" w:rsidP="008A7407">
      <w:pPr>
        <w:spacing w:after="160" w:line="259" w:lineRule="auto"/>
        <w:ind w:left="720"/>
        <w:contextualSpacing/>
        <w:rPr>
          <w:rFonts w:ascii="Arial" w:eastAsia="Calibri" w:hAnsi="Arial" w:cs="Arial"/>
          <w:iCs/>
          <w:color w:val="000000"/>
          <w:sz w:val="24"/>
          <w:szCs w:val="24"/>
          <w:lang w:eastAsia="en-US"/>
        </w:rPr>
      </w:pPr>
    </w:p>
    <w:p w14:paraId="7EB8FDE3" w14:textId="77777777" w:rsidR="00041193" w:rsidRPr="00A2283C" w:rsidRDefault="008A7407" w:rsidP="008A7407">
      <w:pPr>
        <w:spacing w:after="160" w:line="259" w:lineRule="auto"/>
        <w:contextualSpacing/>
        <w:rPr>
          <w:rFonts w:ascii="Arial" w:eastAsia="Calibri" w:hAnsi="Arial" w:cs="Arial"/>
          <w:b/>
          <w:bCs/>
          <w:i/>
          <w:color w:val="000000"/>
          <w:sz w:val="24"/>
          <w:szCs w:val="24"/>
          <w:lang w:eastAsia="en-US"/>
        </w:rPr>
      </w:pPr>
      <w:r w:rsidRPr="00A2283C">
        <w:rPr>
          <w:rFonts w:ascii="Arial" w:eastAsia="Calibri" w:hAnsi="Arial" w:cs="Arial"/>
          <w:b/>
          <w:bCs/>
          <w:i/>
          <w:color w:val="000000"/>
          <w:sz w:val="24"/>
          <w:szCs w:val="24"/>
          <w:lang w:eastAsia="en-US"/>
        </w:rPr>
        <w:t xml:space="preserve">Other Matters </w:t>
      </w:r>
    </w:p>
    <w:p w14:paraId="19F0F77C" w14:textId="77777777" w:rsidR="008A7407" w:rsidRPr="00A2283C" w:rsidRDefault="008A7407" w:rsidP="008A7407">
      <w:pPr>
        <w:spacing w:after="160" w:line="259" w:lineRule="auto"/>
        <w:contextualSpacing/>
        <w:rPr>
          <w:rFonts w:ascii="Arial" w:eastAsia="Calibri" w:hAnsi="Arial" w:cs="Arial"/>
          <w:b/>
          <w:bCs/>
          <w:i/>
          <w:color w:val="000000"/>
          <w:sz w:val="24"/>
          <w:szCs w:val="24"/>
          <w:lang w:eastAsia="en-US"/>
        </w:rPr>
      </w:pPr>
    </w:p>
    <w:p w14:paraId="4C531A00" w14:textId="77777777" w:rsidR="00041193" w:rsidRPr="00A2283C" w:rsidRDefault="00041193" w:rsidP="00041193">
      <w:pPr>
        <w:numPr>
          <w:ilvl w:val="0"/>
          <w:numId w:val="49"/>
        </w:numPr>
        <w:spacing w:after="160" w:line="259" w:lineRule="auto"/>
        <w:contextualSpacing/>
        <w:rPr>
          <w:rFonts w:ascii="Arial" w:eastAsia="Calibri" w:hAnsi="Arial" w:cs="Arial"/>
          <w:iCs/>
          <w:color w:val="000000"/>
          <w:sz w:val="24"/>
          <w:szCs w:val="24"/>
          <w:lang w:eastAsia="en-US"/>
        </w:rPr>
      </w:pPr>
      <w:r w:rsidRPr="00A2283C">
        <w:rPr>
          <w:rFonts w:ascii="Arial" w:eastAsia="Calibri" w:hAnsi="Arial" w:cs="Arial"/>
          <w:iCs/>
          <w:color w:val="000000"/>
          <w:sz w:val="24"/>
          <w:szCs w:val="24"/>
          <w:lang w:eastAsia="en-US"/>
        </w:rPr>
        <w:t>In coming to a decision</w:t>
      </w:r>
      <w:r w:rsidR="0025618D" w:rsidRPr="00A2283C">
        <w:rPr>
          <w:rFonts w:ascii="Arial" w:eastAsia="Calibri" w:hAnsi="Arial" w:cs="Arial"/>
          <w:iCs/>
          <w:color w:val="000000"/>
          <w:sz w:val="24"/>
          <w:szCs w:val="24"/>
          <w:lang w:eastAsia="en-US"/>
        </w:rPr>
        <w:t>,</w:t>
      </w:r>
      <w:r w:rsidRPr="00A2283C">
        <w:rPr>
          <w:rFonts w:ascii="Arial" w:eastAsia="Calibri" w:hAnsi="Arial" w:cs="Arial"/>
          <w:iCs/>
          <w:color w:val="000000"/>
          <w:sz w:val="24"/>
          <w:szCs w:val="24"/>
          <w:lang w:eastAsia="en-US"/>
        </w:rPr>
        <w:t xml:space="preserve"> </w:t>
      </w:r>
      <w:r w:rsidR="0025618D" w:rsidRPr="00A2283C">
        <w:rPr>
          <w:rFonts w:ascii="Arial" w:eastAsia="Calibri" w:hAnsi="Arial" w:cs="Arial"/>
          <w:iCs/>
          <w:color w:val="000000"/>
          <w:sz w:val="24"/>
          <w:szCs w:val="24"/>
          <w:lang w:eastAsia="en-US"/>
        </w:rPr>
        <w:t>I</w:t>
      </w:r>
      <w:r w:rsidRPr="00A2283C">
        <w:rPr>
          <w:rFonts w:ascii="Arial" w:eastAsia="Calibri" w:hAnsi="Arial" w:cs="Arial"/>
          <w:iCs/>
          <w:color w:val="000000"/>
          <w:sz w:val="24"/>
          <w:szCs w:val="24"/>
          <w:lang w:eastAsia="en-US"/>
        </w:rPr>
        <w:t xml:space="preserve"> have </w:t>
      </w:r>
      <w:r w:rsidR="008D7FBE">
        <w:rPr>
          <w:rFonts w:ascii="Arial" w:eastAsia="Calibri" w:hAnsi="Arial" w:cs="Arial"/>
          <w:iCs/>
          <w:color w:val="000000"/>
          <w:sz w:val="24"/>
          <w:szCs w:val="24"/>
          <w:lang w:eastAsia="en-US"/>
        </w:rPr>
        <w:t xml:space="preserve">noted that the applicant has included in their application intent to remove twelve wooden poles with overhead wiring. While I note that these features may fall within the temporary works area and fencing consent under Section 38 is not required for the removal, specifically, of these features. </w:t>
      </w:r>
    </w:p>
    <w:p w14:paraId="2B19568E" w14:textId="77777777" w:rsidR="00041193" w:rsidRPr="00A2283C" w:rsidRDefault="00041193" w:rsidP="00041193">
      <w:pPr>
        <w:spacing w:after="160" w:line="259" w:lineRule="auto"/>
        <w:contextualSpacing/>
        <w:rPr>
          <w:rFonts w:ascii="Arial" w:eastAsia="Calibri" w:hAnsi="Arial" w:cs="Arial"/>
          <w:iCs/>
          <w:color w:val="000000"/>
          <w:sz w:val="24"/>
          <w:szCs w:val="24"/>
          <w:lang w:eastAsia="en-US"/>
        </w:rPr>
      </w:pPr>
    </w:p>
    <w:p w14:paraId="061A564A" w14:textId="77777777" w:rsidR="00896CF0" w:rsidRPr="00A2283C" w:rsidRDefault="00896CF0" w:rsidP="00896CF0">
      <w:pPr>
        <w:spacing w:after="160" w:line="259" w:lineRule="auto"/>
        <w:rPr>
          <w:rFonts w:ascii="Arial" w:eastAsia="Calibri" w:hAnsi="Arial" w:cs="Arial"/>
          <w:b/>
          <w:i/>
          <w:iCs/>
          <w:color w:val="000000"/>
          <w:sz w:val="24"/>
          <w:szCs w:val="24"/>
          <w:lang w:eastAsia="en-US"/>
        </w:rPr>
      </w:pPr>
      <w:r w:rsidRPr="00A2283C">
        <w:rPr>
          <w:rFonts w:ascii="Arial" w:eastAsia="Calibri" w:hAnsi="Arial" w:cs="Arial"/>
          <w:b/>
          <w:i/>
          <w:iCs/>
          <w:color w:val="000000"/>
          <w:sz w:val="24"/>
          <w:szCs w:val="24"/>
          <w:lang w:eastAsia="en-US"/>
        </w:rPr>
        <w:t>Conclusion</w:t>
      </w:r>
    </w:p>
    <w:p w14:paraId="3B6CFA0C" w14:textId="60330587" w:rsidR="00896CF0" w:rsidRPr="00A2283C" w:rsidRDefault="00896CF0" w:rsidP="000C03C2">
      <w:pPr>
        <w:numPr>
          <w:ilvl w:val="0"/>
          <w:numId w:val="49"/>
        </w:numPr>
        <w:spacing w:after="160" w:line="259" w:lineRule="auto"/>
        <w:contextualSpacing/>
        <w:rPr>
          <w:rFonts w:ascii="Arial" w:eastAsia="Calibri" w:hAnsi="Arial" w:cs="Arial"/>
          <w:color w:val="000000"/>
          <w:sz w:val="24"/>
          <w:szCs w:val="24"/>
          <w:lang w:eastAsia="en-US"/>
        </w:rPr>
      </w:pPr>
      <w:r w:rsidRPr="00A2283C">
        <w:rPr>
          <w:rFonts w:ascii="Arial" w:eastAsia="Calibri" w:hAnsi="Arial" w:cs="Arial"/>
          <w:color w:val="000000"/>
          <w:sz w:val="24"/>
          <w:szCs w:val="24"/>
          <w:lang w:eastAsia="en-US"/>
        </w:rPr>
        <w:t xml:space="preserve">I conclude that the </w:t>
      </w:r>
      <w:r w:rsidR="004E6ECC" w:rsidRPr="00A2283C">
        <w:rPr>
          <w:rFonts w:ascii="Arial" w:eastAsia="Calibri" w:hAnsi="Arial" w:cs="Arial"/>
          <w:color w:val="000000"/>
          <w:sz w:val="24"/>
          <w:szCs w:val="24"/>
          <w:lang w:eastAsia="en-US"/>
        </w:rPr>
        <w:t xml:space="preserve">permanent </w:t>
      </w:r>
      <w:r w:rsidRPr="00A2283C">
        <w:rPr>
          <w:rFonts w:ascii="Arial" w:eastAsia="Calibri" w:hAnsi="Arial" w:cs="Arial"/>
          <w:color w:val="000000"/>
          <w:sz w:val="24"/>
          <w:szCs w:val="24"/>
          <w:lang w:eastAsia="en-US"/>
        </w:rPr>
        <w:t xml:space="preserve">works will benefit the interests of the neighbourhood </w:t>
      </w:r>
      <w:r w:rsidR="004E6ECC" w:rsidRPr="00A2283C">
        <w:rPr>
          <w:rFonts w:ascii="Arial" w:eastAsia="Calibri" w:hAnsi="Arial" w:cs="Arial"/>
          <w:color w:val="000000"/>
          <w:sz w:val="24"/>
          <w:szCs w:val="24"/>
          <w:lang w:eastAsia="en-US"/>
        </w:rPr>
        <w:t xml:space="preserve">by </w:t>
      </w:r>
      <w:r w:rsidR="008D7FBE">
        <w:rPr>
          <w:rFonts w:ascii="Arial" w:eastAsia="Calibri" w:hAnsi="Arial" w:cs="Arial"/>
          <w:color w:val="000000"/>
          <w:sz w:val="24"/>
          <w:szCs w:val="24"/>
          <w:lang w:eastAsia="en-US"/>
        </w:rPr>
        <w:t xml:space="preserve">improving the </w:t>
      </w:r>
      <w:r w:rsidR="007321A7">
        <w:rPr>
          <w:rFonts w:ascii="Arial" w:eastAsia="Calibri" w:hAnsi="Arial" w:cs="Arial"/>
          <w:color w:val="000000"/>
          <w:sz w:val="24"/>
          <w:szCs w:val="24"/>
          <w:lang w:eastAsia="en-US"/>
        </w:rPr>
        <w:t>NL</w:t>
      </w:r>
      <w:r w:rsidR="008D7FBE">
        <w:rPr>
          <w:rFonts w:ascii="Arial" w:eastAsia="Calibri" w:hAnsi="Arial" w:cs="Arial"/>
          <w:color w:val="000000"/>
          <w:sz w:val="24"/>
          <w:szCs w:val="24"/>
          <w:lang w:eastAsia="en-US"/>
        </w:rPr>
        <w:t>. The</w:t>
      </w:r>
      <w:r w:rsidR="004E6ECC" w:rsidRPr="00A2283C">
        <w:rPr>
          <w:rFonts w:ascii="Arial" w:eastAsia="Calibri" w:hAnsi="Arial" w:cs="Arial"/>
          <w:color w:val="000000"/>
          <w:sz w:val="24"/>
          <w:szCs w:val="24"/>
          <w:lang w:eastAsia="en-US"/>
        </w:rPr>
        <w:t xml:space="preserve"> temporary works </w:t>
      </w:r>
      <w:r w:rsidRPr="00A2283C">
        <w:rPr>
          <w:rFonts w:ascii="Arial" w:eastAsia="Calibri" w:hAnsi="Arial" w:cs="Arial"/>
          <w:color w:val="000000"/>
          <w:sz w:val="24"/>
          <w:szCs w:val="24"/>
          <w:lang w:eastAsia="en-US"/>
        </w:rPr>
        <w:t>will</w:t>
      </w:r>
      <w:r w:rsidR="008D7FBE">
        <w:rPr>
          <w:rFonts w:ascii="Arial" w:eastAsia="Calibri" w:hAnsi="Arial" w:cs="Arial"/>
          <w:color w:val="000000"/>
          <w:sz w:val="24"/>
          <w:szCs w:val="24"/>
          <w:lang w:eastAsia="en-US"/>
        </w:rPr>
        <w:t xml:space="preserve"> not</w:t>
      </w:r>
      <w:r w:rsidRPr="00A2283C">
        <w:rPr>
          <w:rFonts w:ascii="Arial" w:eastAsia="Calibri" w:hAnsi="Arial" w:cs="Arial"/>
          <w:color w:val="000000"/>
          <w:sz w:val="24"/>
          <w:szCs w:val="24"/>
          <w:lang w:eastAsia="en-US"/>
        </w:rPr>
        <w:t xml:space="preserve"> </w:t>
      </w:r>
      <w:r w:rsidR="00E830A6" w:rsidRPr="00A2283C">
        <w:rPr>
          <w:rFonts w:ascii="Arial" w:eastAsia="Calibri" w:hAnsi="Arial" w:cs="Arial"/>
          <w:color w:val="000000"/>
          <w:sz w:val="24"/>
          <w:szCs w:val="24"/>
          <w:lang w:eastAsia="en-US"/>
        </w:rPr>
        <w:t xml:space="preserve">seriously </w:t>
      </w:r>
      <w:r w:rsidRPr="00A2283C">
        <w:rPr>
          <w:rFonts w:ascii="Arial" w:eastAsia="Calibri" w:hAnsi="Arial" w:cs="Arial"/>
          <w:color w:val="000000"/>
          <w:sz w:val="24"/>
          <w:szCs w:val="24"/>
          <w:lang w:eastAsia="en-US"/>
        </w:rPr>
        <w:t xml:space="preserve">harm the other interests set out in paragraph </w:t>
      </w:r>
      <w:r w:rsidR="004E6ECC" w:rsidRPr="00A2283C">
        <w:rPr>
          <w:rFonts w:ascii="Arial" w:eastAsia="Calibri" w:hAnsi="Arial" w:cs="Arial"/>
          <w:color w:val="000000"/>
          <w:sz w:val="24"/>
          <w:szCs w:val="24"/>
          <w:lang w:eastAsia="en-US"/>
        </w:rPr>
        <w:t>5</w:t>
      </w:r>
      <w:r w:rsidRPr="00A2283C">
        <w:rPr>
          <w:rFonts w:ascii="Arial" w:eastAsia="Calibri" w:hAnsi="Arial" w:cs="Arial"/>
          <w:color w:val="000000"/>
          <w:sz w:val="24"/>
          <w:szCs w:val="24"/>
          <w:lang w:eastAsia="en-US"/>
        </w:rPr>
        <w:t xml:space="preserve"> above. Consent for the works is </w:t>
      </w:r>
      <w:r w:rsidR="00E830A6" w:rsidRPr="00A2283C">
        <w:rPr>
          <w:rFonts w:ascii="Arial" w:eastAsia="Calibri" w:hAnsi="Arial" w:cs="Arial"/>
          <w:color w:val="000000"/>
          <w:sz w:val="24"/>
          <w:szCs w:val="24"/>
          <w:lang w:eastAsia="en-US"/>
        </w:rPr>
        <w:t xml:space="preserve">therefore </w:t>
      </w:r>
      <w:r w:rsidRPr="00A2283C">
        <w:rPr>
          <w:rFonts w:ascii="Arial" w:eastAsia="Calibri" w:hAnsi="Arial" w:cs="Arial"/>
          <w:color w:val="000000"/>
          <w:sz w:val="24"/>
          <w:szCs w:val="24"/>
          <w:lang w:eastAsia="en-US"/>
        </w:rPr>
        <w:t>granted subject to the condition</w:t>
      </w:r>
      <w:r w:rsidR="004E6ECC" w:rsidRPr="00A2283C">
        <w:rPr>
          <w:rFonts w:ascii="Arial" w:eastAsia="Calibri" w:hAnsi="Arial" w:cs="Arial"/>
          <w:color w:val="000000"/>
          <w:sz w:val="24"/>
          <w:szCs w:val="24"/>
          <w:lang w:eastAsia="en-US"/>
        </w:rPr>
        <w:t>s</w:t>
      </w:r>
      <w:r w:rsidRPr="00A2283C">
        <w:rPr>
          <w:rFonts w:ascii="Arial" w:eastAsia="Calibri" w:hAnsi="Arial" w:cs="Arial"/>
          <w:color w:val="000000"/>
          <w:sz w:val="24"/>
          <w:szCs w:val="24"/>
          <w:lang w:eastAsia="en-US"/>
        </w:rPr>
        <w:t xml:space="preserve"> set out at paragraph 1</w:t>
      </w:r>
      <w:r w:rsidR="00B26521" w:rsidRPr="00A2283C">
        <w:rPr>
          <w:rFonts w:ascii="Arial" w:eastAsia="Calibri" w:hAnsi="Arial" w:cs="Arial"/>
          <w:color w:val="000000"/>
          <w:sz w:val="24"/>
          <w:szCs w:val="24"/>
          <w:lang w:eastAsia="en-US"/>
        </w:rPr>
        <w:t>.</w:t>
      </w:r>
    </w:p>
    <w:p w14:paraId="5EC17BCB" w14:textId="77777777" w:rsidR="004E6ECC" w:rsidRPr="00A2283C" w:rsidRDefault="004E6ECC" w:rsidP="004E6ECC">
      <w:pPr>
        <w:spacing w:after="160" w:line="259" w:lineRule="auto"/>
        <w:ind w:left="720"/>
        <w:contextualSpacing/>
        <w:rPr>
          <w:rFonts w:ascii="Arial" w:eastAsia="Calibri" w:hAnsi="Arial" w:cs="Arial"/>
          <w:color w:val="000000"/>
          <w:sz w:val="24"/>
          <w:szCs w:val="24"/>
          <w:lang w:eastAsia="en-US"/>
        </w:rPr>
      </w:pPr>
    </w:p>
    <w:p w14:paraId="3FB707FE" w14:textId="77777777" w:rsidR="004E6ECC" w:rsidRDefault="004E6ECC" w:rsidP="004E6ECC">
      <w:pPr>
        <w:spacing w:after="160" w:line="259" w:lineRule="auto"/>
        <w:ind w:left="720"/>
        <w:contextualSpacing/>
        <w:rPr>
          <w:rFonts w:ascii="Arial" w:eastAsia="Calibri" w:hAnsi="Arial" w:cs="Arial"/>
          <w:color w:val="000000"/>
          <w:sz w:val="24"/>
          <w:szCs w:val="24"/>
          <w:lang w:eastAsia="en-US"/>
        </w:rPr>
      </w:pPr>
    </w:p>
    <w:p w14:paraId="6BBA6EAB" w14:textId="77777777" w:rsidR="004E6ECC" w:rsidRPr="004E6ECC" w:rsidRDefault="004E6ECC" w:rsidP="004E6ECC">
      <w:pPr>
        <w:spacing w:after="160" w:line="259" w:lineRule="auto"/>
        <w:ind w:left="720"/>
        <w:contextualSpacing/>
        <w:rPr>
          <w:rFonts w:ascii="Monotype Corsiva" w:eastAsia="Calibri" w:hAnsi="Monotype Corsiva" w:cs="Arial"/>
          <w:color w:val="000000"/>
          <w:sz w:val="36"/>
          <w:szCs w:val="36"/>
          <w:lang w:eastAsia="en-US"/>
        </w:rPr>
      </w:pPr>
      <w:r w:rsidRPr="004E6ECC">
        <w:rPr>
          <w:rFonts w:ascii="Monotype Corsiva" w:eastAsia="Calibri" w:hAnsi="Monotype Corsiva" w:cs="Arial"/>
          <w:color w:val="000000"/>
          <w:sz w:val="36"/>
          <w:szCs w:val="36"/>
          <w:lang w:eastAsia="en-US"/>
        </w:rPr>
        <w:t>Harry Wood</w:t>
      </w:r>
    </w:p>
    <w:p w14:paraId="6A347654" w14:textId="77777777" w:rsidR="000C03C2" w:rsidRPr="005127E5" w:rsidRDefault="000C03C2">
      <w:pPr>
        <w:rPr>
          <w:rFonts w:ascii="Arial" w:hAnsi="Arial" w:cs="Arial"/>
          <w:color w:val="000000"/>
          <w:sz w:val="24"/>
          <w:szCs w:val="24"/>
        </w:rPr>
      </w:pPr>
    </w:p>
    <w:p w14:paraId="79AC570B" w14:textId="77777777" w:rsidR="00894FEB" w:rsidRDefault="00894FEB">
      <w:pPr>
        <w:rPr>
          <w:rFonts w:ascii="Arial" w:hAnsi="Arial" w:cs="Arial"/>
          <w:sz w:val="24"/>
          <w:szCs w:val="24"/>
        </w:rPr>
      </w:pPr>
    </w:p>
    <w:p w14:paraId="63943BBA" w14:textId="77777777" w:rsidR="00894FEB" w:rsidRDefault="00894FEB">
      <w:pPr>
        <w:rPr>
          <w:rFonts w:ascii="Arial" w:hAnsi="Arial" w:cs="Arial"/>
          <w:sz w:val="24"/>
          <w:szCs w:val="24"/>
        </w:rPr>
      </w:pPr>
    </w:p>
    <w:p w14:paraId="48C43CCA" w14:textId="77777777" w:rsidR="00894FEB" w:rsidRDefault="00894FEB">
      <w:pPr>
        <w:rPr>
          <w:rFonts w:ascii="Arial" w:hAnsi="Arial" w:cs="Arial"/>
          <w:sz w:val="24"/>
          <w:szCs w:val="24"/>
        </w:rPr>
      </w:pPr>
    </w:p>
    <w:p w14:paraId="2B5CF2A4" w14:textId="77777777" w:rsidR="00894FEB" w:rsidRDefault="00894FEB">
      <w:pPr>
        <w:rPr>
          <w:rFonts w:ascii="Arial" w:hAnsi="Arial" w:cs="Arial"/>
          <w:sz w:val="24"/>
          <w:szCs w:val="24"/>
        </w:rPr>
      </w:pPr>
    </w:p>
    <w:p w14:paraId="27D54E94" w14:textId="77777777" w:rsidR="00894FEB" w:rsidRDefault="00894FEB">
      <w:pPr>
        <w:rPr>
          <w:rFonts w:ascii="Arial" w:hAnsi="Arial" w:cs="Arial"/>
          <w:sz w:val="24"/>
          <w:szCs w:val="24"/>
        </w:rPr>
      </w:pPr>
    </w:p>
    <w:p w14:paraId="337A9AC4" w14:textId="77777777" w:rsidR="00C17E02" w:rsidRDefault="00C17E02">
      <w:pPr>
        <w:rPr>
          <w:rFonts w:ascii="Arial" w:hAnsi="Arial" w:cs="Arial"/>
          <w:sz w:val="18"/>
          <w:szCs w:val="18"/>
        </w:rPr>
      </w:pPr>
    </w:p>
    <w:p w14:paraId="3D3444CE" w14:textId="6F686DFD" w:rsidR="00894FEB" w:rsidRPr="00C17E02" w:rsidRDefault="003918EE">
      <w:pPr>
        <w:rPr>
          <w:rFonts w:ascii="Arial" w:hAnsi="Arial" w:cs="Arial"/>
          <w:sz w:val="18"/>
          <w:szCs w:val="18"/>
        </w:rPr>
      </w:pPr>
      <w:r w:rsidRPr="00C17E02">
        <w:rPr>
          <w:rFonts w:ascii="Arial" w:hAnsi="Arial" w:cs="Arial"/>
          <w:sz w:val="18"/>
          <w:szCs w:val="18"/>
        </w:rPr>
        <w:lastRenderedPageBreak/>
        <w:t>Figure</w:t>
      </w:r>
      <w:r w:rsidR="00D62C9A">
        <w:rPr>
          <w:rFonts w:ascii="Arial" w:hAnsi="Arial" w:cs="Arial"/>
          <w:sz w:val="18"/>
          <w:szCs w:val="18"/>
        </w:rPr>
        <w:t xml:space="preserve"> 1 </w:t>
      </w:r>
      <w:r w:rsidR="00C120C7" w:rsidRPr="00C17E02">
        <w:rPr>
          <w:rFonts w:ascii="Arial" w:hAnsi="Arial" w:cs="Arial"/>
          <w:sz w:val="18"/>
          <w:szCs w:val="18"/>
        </w:rPr>
        <w:t>-</w:t>
      </w:r>
      <w:r w:rsidRPr="00C17E02">
        <w:rPr>
          <w:rFonts w:ascii="Arial" w:hAnsi="Arial" w:cs="Arial"/>
          <w:sz w:val="18"/>
          <w:szCs w:val="18"/>
        </w:rPr>
        <w:t xml:space="preserve"> cable route</w:t>
      </w:r>
      <w:r w:rsidR="00C120C7" w:rsidRPr="00C17E02">
        <w:rPr>
          <w:rFonts w:ascii="Arial" w:hAnsi="Arial" w:cs="Arial"/>
          <w:sz w:val="18"/>
          <w:szCs w:val="18"/>
        </w:rPr>
        <w:t>s</w:t>
      </w:r>
      <w:r w:rsidR="00D62C9A">
        <w:rPr>
          <w:rFonts w:ascii="Arial" w:hAnsi="Arial" w:cs="Arial"/>
          <w:sz w:val="18"/>
          <w:szCs w:val="18"/>
        </w:rPr>
        <w:t>:</w:t>
      </w:r>
    </w:p>
    <w:p w14:paraId="19405FCA" w14:textId="60D4D7AE" w:rsidR="00894FEB" w:rsidRDefault="003918EE">
      <w:pPr>
        <w:rPr>
          <w:rFonts w:ascii="Arial" w:hAnsi="Arial" w:cs="Arial"/>
          <w:sz w:val="24"/>
          <w:szCs w:val="24"/>
        </w:rPr>
      </w:pPr>
      <w:r>
        <w:rPr>
          <w:noProof/>
        </w:rPr>
        <w:drawing>
          <wp:anchor distT="0" distB="0" distL="114300" distR="114300" simplePos="0" relativeHeight="251657216" behindDoc="0" locked="0" layoutInCell="1" allowOverlap="1" wp14:anchorId="6836CDD2" wp14:editId="329F5727">
            <wp:simplePos x="0" y="0"/>
            <wp:positionH relativeFrom="margin">
              <wp:align>center</wp:align>
            </wp:positionH>
            <wp:positionV relativeFrom="paragraph">
              <wp:posOffset>125999</wp:posOffset>
            </wp:positionV>
            <wp:extent cx="6492875" cy="9177655"/>
            <wp:effectExtent l="0" t="0" r="3175" b="444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875" cy="9177655"/>
                    </a:xfrm>
                    <a:prstGeom prst="rect">
                      <a:avLst/>
                    </a:prstGeom>
                    <a:noFill/>
                  </pic:spPr>
                </pic:pic>
              </a:graphicData>
            </a:graphic>
            <wp14:sizeRelH relativeFrom="page">
              <wp14:pctWidth>0</wp14:pctWidth>
            </wp14:sizeRelH>
            <wp14:sizeRelV relativeFrom="page">
              <wp14:pctHeight>0</wp14:pctHeight>
            </wp14:sizeRelV>
          </wp:anchor>
        </w:drawing>
      </w:r>
    </w:p>
    <w:p w14:paraId="55A790C3" w14:textId="0935D611" w:rsidR="00894FEB" w:rsidRDefault="00894FEB">
      <w:pPr>
        <w:rPr>
          <w:rFonts w:ascii="Arial" w:hAnsi="Arial" w:cs="Arial"/>
          <w:sz w:val="24"/>
          <w:szCs w:val="24"/>
        </w:rPr>
      </w:pPr>
    </w:p>
    <w:p w14:paraId="18697484" w14:textId="7BEC2077" w:rsidR="00894FEB" w:rsidRDefault="00894FEB">
      <w:pPr>
        <w:rPr>
          <w:rFonts w:ascii="Arial" w:hAnsi="Arial" w:cs="Arial"/>
          <w:sz w:val="24"/>
          <w:szCs w:val="24"/>
        </w:rPr>
      </w:pPr>
    </w:p>
    <w:p w14:paraId="20A7A01B" w14:textId="1BA944C6" w:rsidR="00894FEB" w:rsidRDefault="00894FEB">
      <w:pPr>
        <w:rPr>
          <w:rFonts w:ascii="Arial" w:hAnsi="Arial" w:cs="Arial"/>
          <w:sz w:val="24"/>
          <w:szCs w:val="24"/>
        </w:rPr>
      </w:pPr>
    </w:p>
    <w:p w14:paraId="59B5EF78" w14:textId="77777777" w:rsidR="00894FEB" w:rsidRDefault="00894FEB">
      <w:pPr>
        <w:rPr>
          <w:rFonts w:ascii="Arial" w:hAnsi="Arial" w:cs="Arial"/>
          <w:sz w:val="24"/>
          <w:szCs w:val="24"/>
        </w:rPr>
      </w:pPr>
    </w:p>
    <w:p w14:paraId="33B0A942" w14:textId="03D69C0A" w:rsidR="00894FEB" w:rsidRDefault="00894FEB">
      <w:pPr>
        <w:rPr>
          <w:rFonts w:ascii="Arial" w:hAnsi="Arial" w:cs="Arial"/>
          <w:sz w:val="24"/>
          <w:szCs w:val="24"/>
        </w:rPr>
      </w:pPr>
    </w:p>
    <w:p w14:paraId="1B5A1A93" w14:textId="2EF127D6" w:rsidR="00894FEB" w:rsidRDefault="00894FEB">
      <w:pPr>
        <w:rPr>
          <w:rFonts w:ascii="Arial" w:hAnsi="Arial" w:cs="Arial"/>
          <w:sz w:val="24"/>
          <w:szCs w:val="24"/>
        </w:rPr>
      </w:pPr>
    </w:p>
    <w:p w14:paraId="6ABA4BD2" w14:textId="70B0FB54" w:rsidR="00894FEB" w:rsidRDefault="00894FEB">
      <w:pPr>
        <w:rPr>
          <w:rFonts w:ascii="Arial" w:hAnsi="Arial" w:cs="Arial"/>
          <w:sz w:val="24"/>
          <w:szCs w:val="24"/>
        </w:rPr>
      </w:pPr>
    </w:p>
    <w:p w14:paraId="07FBB001" w14:textId="6883A680" w:rsidR="00894FEB" w:rsidRDefault="00894FEB">
      <w:pPr>
        <w:rPr>
          <w:rFonts w:ascii="Arial" w:hAnsi="Arial" w:cs="Arial"/>
          <w:sz w:val="24"/>
          <w:szCs w:val="24"/>
        </w:rPr>
      </w:pPr>
    </w:p>
    <w:p w14:paraId="5D9BBB60" w14:textId="77777777" w:rsidR="00894FEB" w:rsidRDefault="00894FEB">
      <w:pPr>
        <w:rPr>
          <w:rFonts w:ascii="Arial" w:hAnsi="Arial" w:cs="Arial"/>
          <w:sz w:val="24"/>
          <w:szCs w:val="24"/>
        </w:rPr>
      </w:pPr>
    </w:p>
    <w:p w14:paraId="3A7047BD" w14:textId="2936C298" w:rsidR="00894FEB" w:rsidRDefault="00894FEB">
      <w:pPr>
        <w:rPr>
          <w:rFonts w:ascii="Arial" w:hAnsi="Arial" w:cs="Arial"/>
          <w:sz w:val="24"/>
          <w:szCs w:val="24"/>
        </w:rPr>
      </w:pPr>
    </w:p>
    <w:p w14:paraId="007CECCA" w14:textId="77777777" w:rsidR="00894FEB" w:rsidRPr="00BA0A02" w:rsidRDefault="00894FEB">
      <w:pPr>
        <w:rPr>
          <w:rFonts w:ascii="Arial" w:hAnsi="Arial" w:cs="Arial"/>
          <w:sz w:val="24"/>
          <w:szCs w:val="24"/>
        </w:rPr>
      </w:pPr>
    </w:p>
    <w:p w14:paraId="5394ADAA" w14:textId="77777777" w:rsidR="000C03C2" w:rsidRDefault="000C03C2"/>
    <w:p w14:paraId="09D73A04" w14:textId="5BD7B6A8" w:rsidR="000C03C2" w:rsidRDefault="000C03C2"/>
    <w:p w14:paraId="20D94F92" w14:textId="77777777" w:rsidR="000C03C2" w:rsidRDefault="000C03C2"/>
    <w:p w14:paraId="4BCE5CA5" w14:textId="77777777" w:rsidR="000C03C2" w:rsidRDefault="000C03C2"/>
    <w:p w14:paraId="46C50028" w14:textId="77777777" w:rsidR="000C03C2" w:rsidRDefault="000C03C2"/>
    <w:p w14:paraId="0EA3CCAF" w14:textId="77777777" w:rsidR="005314EF" w:rsidRDefault="005314EF"/>
    <w:p w14:paraId="3CF01A5C" w14:textId="5097C2F6" w:rsidR="000C03C2" w:rsidRPr="00C17E02" w:rsidRDefault="000C03C2">
      <w:pPr>
        <w:rPr>
          <w:rFonts w:ascii="Arial" w:hAnsi="Arial" w:cs="Arial"/>
          <w:sz w:val="18"/>
          <w:szCs w:val="18"/>
        </w:rPr>
      </w:pPr>
      <w:r>
        <w:br w:type="page"/>
      </w:r>
      <w:r w:rsidR="009842A7" w:rsidRPr="00C17E02">
        <w:rPr>
          <w:rFonts w:ascii="Arial" w:hAnsi="Arial" w:cs="Arial"/>
          <w:noProof/>
          <w:sz w:val="18"/>
          <w:szCs w:val="18"/>
        </w:rPr>
        <w:lastRenderedPageBreak/>
        <w:drawing>
          <wp:anchor distT="0" distB="0" distL="114300" distR="114300" simplePos="0" relativeHeight="251658240" behindDoc="0" locked="0" layoutInCell="1" allowOverlap="1" wp14:anchorId="1982EFB2" wp14:editId="1D50899C">
            <wp:simplePos x="0" y="0"/>
            <wp:positionH relativeFrom="margin">
              <wp:align>center</wp:align>
            </wp:positionH>
            <wp:positionV relativeFrom="paragraph">
              <wp:posOffset>418908</wp:posOffset>
            </wp:positionV>
            <wp:extent cx="6263290" cy="8937790"/>
            <wp:effectExtent l="0" t="0" r="444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290" cy="8937790"/>
                    </a:xfrm>
                    <a:prstGeom prst="rect">
                      <a:avLst/>
                    </a:prstGeom>
                    <a:noFill/>
                  </pic:spPr>
                </pic:pic>
              </a:graphicData>
            </a:graphic>
            <wp14:sizeRelH relativeFrom="page">
              <wp14:pctWidth>0</wp14:pctWidth>
            </wp14:sizeRelH>
            <wp14:sizeRelV relativeFrom="page">
              <wp14:pctHeight>0</wp14:pctHeight>
            </wp14:sizeRelV>
          </wp:anchor>
        </w:drawing>
      </w:r>
      <w:r w:rsidR="00C17E02" w:rsidRPr="00C17E02">
        <w:rPr>
          <w:rFonts w:ascii="Arial" w:hAnsi="Arial" w:cs="Arial"/>
          <w:sz w:val="18"/>
          <w:szCs w:val="18"/>
        </w:rPr>
        <w:t>Figure 2</w:t>
      </w:r>
      <w:r w:rsidR="00D62C9A">
        <w:rPr>
          <w:rFonts w:ascii="Arial" w:hAnsi="Arial" w:cs="Arial"/>
          <w:sz w:val="18"/>
          <w:szCs w:val="18"/>
        </w:rPr>
        <w:t xml:space="preserve"> - </w:t>
      </w:r>
      <w:r w:rsidR="00C17E02" w:rsidRPr="00C17E02">
        <w:rPr>
          <w:rFonts w:ascii="Arial" w:hAnsi="Arial" w:cs="Arial"/>
          <w:sz w:val="18"/>
          <w:szCs w:val="18"/>
        </w:rPr>
        <w:t>Points of interest:</w:t>
      </w:r>
    </w:p>
    <w:sectPr w:rsidR="000C03C2" w:rsidRPr="00C17E02" w:rsidSect="0004625F">
      <w:headerReference w:type="even" r:id="rId15"/>
      <w:headerReference w:type="default" r:id="rId16"/>
      <w:footerReference w:type="even" r:id="rId17"/>
      <w:footerReference w:type="default" r:id="rId18"/>
      <w:headerReference w:type="first" r:id="rId19"/>
      <w:footerReference w:type="first" r:id="rId20"/>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C0C9" w14:textId="77777777" w:rsidR="00E94901" w:rsidRDefault="00E94901" w:rsidP="00F62916">
      <w:r>
        <w:separator/>
      </w:r>
    </w:p>
  </w:endnote>
  <w:endnote w:type="continuationSeparator" w:id="0">
    <w:p w14:paraId="03EF1E2F" w14:textId="77777777" w:rsidR="00E94901" w:rsidRDefault="00E9490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679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A2DED"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0E3C" w14:textId="6D128C88" w:rsidR="003E54CC" w:rsidRDefault="009842A7">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40E237B9" wp14:editId="608518B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67DA"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AB5CB9D"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440" w14:textId="4425D2A8" w:rsidR="003E54CC" w:rsidRDefault="009842A7"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4180856E" wp14:editId="5902313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2657"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4BC0163"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A384" w14:textId="77777777" w:rsidR="00E94901" w:rsidRDefault="00E94901" w:rsidP="00F62916">
      <w:r>
        <w:separator/>
      </w:r>
    </w:p>
  </w:footnote>
  <w:footnote w:type="continuationSeparator" w:id="0">
    <w:p w14:paraId="7FB50FDC" w14:textId="77777777" w:rsidR="00E94901" w:rsidRDefault="00E9490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4DAF" w14:textId="77777777" w:rsidR="004126C6" w:rsidRDefault="004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6C52" w14:textId="77777777" w:rsidR="003E54CC" w:rsidRDefault="003E54C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E7E"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3A4413"/>
    <w:multiLevelType w:val="multilevel"/>
    <w:tmpl w:val="CF40869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2" w15:restartNumberingAfterBreak="0">
    <w:nsid w:val="052D37FD"/>
    <w:multiLevelType w:val="hybridMultilevel"/>
    <w:tmpl w:val="6AC20CA6"/>
    <w:lvl w:ilvl="0" w:tplc="BDE8107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4C3420"/>
    <w:multiLevelType w:val="hybridMultilevel"/>
    <w:tmpl w:val="107497DE"/>
    <w:lvl w:ilvl="0" w:tplc="6F00D612">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7783D63"/>
    <w:multiLevelType w:val="hybridMultilevel"/>
    <w:tmpl w:val="8968CE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AF2022"/>
    <w:multiLevelType w:val="hybridMultilevel"/>
    <w:tmpl w:val="05C0D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03EFE"/>
    <w:multiLevelType w:val="hybridMultilevel"/>
    <w:tmpl w:val="68FAD67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B6748"/>
    <w:multiLevelType w:val="hybridMultilevel"/>
    <w:tmpl w:val="4E06907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64E42"/>
    <w:multiLevelType w:val="hybridMultilevel"/>
    <w:tmpl w:val="F66C2ACC"/>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32096"/>
    <w:multiLevelType w:val="hybridMultilevel"/>
    <w:tmpl w:val="9D7E8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710781"/>
    <w:multiLevelType w:val="hybridMultilevel"/>
    <w:tmpl w:val="06343D80"/>
    <w:lvl w:ilvl="0" w:tplc="1B68C4C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2AF"/>
    <w:multiLevelType w:val="hybridMultilevel"/>
    <w:tmpl w:val="C8FE697C"/>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795523"/>
    <w:multiLevelType w:val="hybridMultilevel"/>
    <w:tmpl w:val="ED2E8132"/>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D0B20"/>
    <w:multiLevelType w:val="multilevel"/>
    <w:tmpl w:val="D618CF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60363"/>
    <w:multiLevelType w:val="hybridMultilevel"/>
    <w:tmpl w:val="EDDE0A46"/>
    <w:lvl w:ilvl="0" w:tplc="BD841D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F8396D"/>
    <w:multiLevelType w:val="hybridMultilevel"/>
    <w:tmpl w:val="86CEF7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02450E"/>
    <w:multiLevelType w:val="multilevel"/>
    <w:tmpl w:val="D960D69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094019"/>
    <w:multiLevelType w:val="hybridMultilevel"/>
    <w:tmpl w:val="5D4E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F570E"/>
    <w:multiLevelType w:val="hybridMultilevel"/>
    <w:tmpl w:val="FCB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41CF6"/>
    <w:multiLevelType w:val="hybridMultilevel"/>
    <w:tmpl w:val="626E7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32F150A"/>
    <w:multiLevelType w:val="hybridMultilevel"/>
    <w:tmpl w:val="AE6E28FE"/>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2278A1"/>
    <w:multiLevelType w:val="hybridMultilevel"/>
    <w:tmpl w:val="7C4CEE66"/>
    <w:lvl w:ilvl="0" w:tplc="C3669E80">
      <w:start w:val="1"/>
      <w:numFmt w:val="decimal"/>
      <w:lvlText w:val="%1."/>
      <w:lvlJc w:val="center"/>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A2580"/>
    <w:multiLevelType w:val="hybridMultilevel"/>
    <w:tmpl w:val="D26AE914"/>
    <w:lvl w:ilvl="0" w:tplc="983809EA">
      <w:start w:val="1"/>
      <w:numFmt w:val="decimal"/>
      <w:lvlText w:val="%1."/>
      <w:lvlJc w:val="left"/>
      <w:pPr>
        <w:tabs>
          <w:tab w:val="num" w:pos="360"/>
        </w:tabs>
        <w:ind w:left="360" w:hanging="360"/>
      </w:pPr>
      <w:rPr>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C627436">
      <w:start w:val="2"/>
      <w:numFmt w:val="decimal"/>
      <w:lvlText w:val="%4."/>
      <w:lvlJc w:val="left"/>
      <w:pPr>
        <w:tabs>
          <w:tab w:val="num" w:pos="2520"/>
        </w:tabs>
        <w:ind w:left="2520" w:hanging="360"/>
      </w:pPr>
      <w:rPr>
        <w:rFonts w:hint="default"/>
        <w:i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223447F"/>
    <w:multiLevelType w:val="hybridMultilevel"/>
    <w:tmpl w:val="CE46EC1A"/>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A3B2E"/>
    <w:multiLevelType w:val="hybridMultilevel"/>
    <w:tmpl w:val="8A7EA258"/>
    <w:lvl w:ilvl="0" w:tplc="74961B54">
      <w:start w:val="1"/>
      <w:numFmt w:val="decimal"/>
      <w:lvlText w:val="%1."/>
      <w:lvlJc w:val="righ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262A2"/>
    <w:multiLevelType w:val="hybridMultilevel"/>
    <w:tmpl w:val="4B9E52CE"/>
    <w:lvl w:ilvl="0" w:tplc="AE10200C">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1" w15:restartNumberingAfterBreak="0">
    <w:nsid w:val="5BA93637"/>
    <w:multiLevelType w:val="hybridMultilevel"/>
    <w:tmpl w:val="25A80B8C"/>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F342570"/>
    <w:multiLevelType w:val="hybridMultilevel"/>
    <w:tmpl w:val="D618CF88"/>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5" w15:restartNumberingAfterBreak="0">
    <w:nsid w:val="660A619A"/>
    <w:multiLevelType w:val="hybridMultilevel"/>
    <w:tmpl w:val="1ECCC4A2"/>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7" w15:restartNumberingAfterBreak="0">
    <w:nsid w:val="6D547DBF"/>
    <w:multiLevelType w:val="hybridMultilevel"/>
    <w:tmpl w:val="C07E2582"/>
    <w:lvl w:ilvl="0" w:tplc="A426E28E">
      <w:start w:val="1"/>
      <w:numFmt w:val="lowerLetter"/>
      <w:lvlText w:val="(%1)"/>
      <w:lvlJc w:val="left"/>
      <w:pPr>
        <w:tabs>
          <w:tab w:val="num" w:pos="72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8613F"/>
    <w:multiLevelType w:val="hybridMultilevel"/>
    <w:tmpl w:val="760665E4"/>
    <w:lvl w:ilvl="0" w:tplc="F772670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9" w15:restartNumberingAfterBreak="0">
    <w:nsid w:val="6FF83A6F"/>
    <w:multiLevelType w:val="hybridMultilevel"/>
    <w:tmpl w:val="E8C6A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993037"/>
    <w:multiLevelType w:val="hybridMultilevel"/>
    <w:tmpl w:val="EE944A50"/>
    <w:lvl w:ilvl="0" w:tplc="1B68C4CE">
      <w:start w:val="1"/>
      <w:numFmt w:val="bullet"/>
      <w:lvlText w:val=""/>
      <w:lvlJc w:val="left"/>
      <w:pPr>
        <w:tabs>
          <w:tab w:val="num" w:pos="360"/>
        </w:tabs>
        <w:ind w:left="360" w:hanging="360"/>
      </w:pPr>
      <w:rPr>
        <w:rFonts w:ascii="Symbol" w:hAnsi="Symbol" w:hint="default"/>
        <w:i w:val="0"/>
      </w:rPr>
    </w:lvl>
    <w:lvl w:ilvl="1" w:tplc="A426E28E">
      <w:start w:val="1"/>
      <w:numFmt w:val="lowerLetter"/>
      <w:lvlText w:val="(%2)"/>
      <w:lvlJc w:val="left"/>
      <w:pPr>
        <w:tabs>
          <w:tab w:val="num" w:pos="1440"/>
        </w:tabs>
        <w:ind w:left="108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3FB2D2D"/>
    <w:multiLevelType w:val="hybridMultilevel"/>
    <w:tmpl w:val="955C9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1F072C"/>
    <w:multiLevelType w:val="hybridMultilevel"/>
    <w:tmpl w:val="CA9EB3DC"/>
    <w:lvl w:ilvl="0" w:tplc="BDE81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58E1A65"/>
    <w:multiLevelType w:val="hybridMultilevel"/>
    <w:tmpl w:val="4D040A72"/>
    <w:lvl w:ilvl="0" w:tplc="0930C52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251B2"/>
    <w:multiLevelType w:val="hybridMultilevel"/>
    <w:tmpl w:val="D960D694"/>
    <w:lvl w:ilvl="0" w:tplc="BD841D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1C12A1"/>
    <w:multiLevelType w:val="hybridMultilevel"/>
    <w:tmpl w:val="9642EFB0"/>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C6145D"/>
    <w:multiLevelType w:val="hybridMultilevel"/>
    <w:tmpl w:val="489633D2"/>
    <w:lvl w:ilvl="0" w:tplc="0809000F">
      <w:start w:val="1"/>
      <w:numFmt w:val="decimal"/>
      <w:lvlText w:val="%1."/>
      <w:lvlJc w:val="left"/>
      <w:pPr>
        <w:tabs>
          <w:tab w:val="num" w:pos="360"/>
        </w:tabs>
        <w:ind w:left="360" w:hanging="360"/>
      </w:pPr>
      <w:rPr>
        <w:rFonts w:hint="default"/>
        <w:i w:val="0"/>
      </w:rPr>
    </w:lvl>
    <w:lvl w:ilvl="1" w:tplc="A426E28E">
      <w:start w:val="1"/>
      <w:numFmt w:val="lowerLetter"/>
      <w:lvlText w:val="(%2)"/>
      <w:lvlJc w:val="left"/>
      <w:pPr>
        <w:tabs>
          <w:tab w:val="num" w:pos="1080"/>
        </w:tabs>
        <w:ind w:left="720" w:hanging="360"/>
      </w:pPr>
      <w:rPr>
        <w:rFonts w:hint="default"/>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5827254">
    <w:abstractNumId w:val="34"/>
  </w:num>
  <w:num w:numId="2" w16cid:durableId="1890413480">
    <w:abstractNumId w:val="34"/>
  </w:num>
  <w:num w:numId="3" w16cid:durableId="1267470278">
    <w:abstractNumId w:val="36"/>
  </w:num>
  <w:num w:numId="4" w16cid:durableId="1164857655">
    <w:abstractNumId w:val="0"/>
  </w:num>
  <w:num w:numId="5" w16cid:durableId="2134866756">
    <w:abstractNumId w:val="21"/>
  </w:num>
  <w:num w:numId="6" w16cid:durableId="1134906866">
    <w:abstractNumId w:val="33"/>
  </w:num>
  <w:num w:numId="7" w16cid:durableId="2127649242">
    <w:abstractNumId w:val="47"/>
  </w:num>
  <w:num w:numId="8" w16cid:durableId="1254699983">
    <w:abstractNumId w:val="30"/>
  </w:num>
  <w:num w:numId="9" w16cid:durableId="1258102974">
    <w:abstractNumId w:val="18"/>
  </w:num>
  <w:num w:numId="10" w16cid:durableId="1119494389">
    <w:abstractNumId w:val="24"/>
  </w:num>
  <w:num w:numId="11" w16cid:durableId="190607123">
    <w:abstractNumId w:val="8"/>
  </w:num>
  <w:num w:numId="12" w16cid:durableId="1893881108">
    <w:abstractNumId w:val="10"/>
  </w:num>
  <w:num w:numId="13" w16cid:durableId="920875493">
    <w:abstractNumId w:val="40"/>
  </w:num>
  <w:num w:numId="14" w16cid:durableId="901873059">
    <w:abstractNumId w:val="12"/>
  </w:num>
  <w:num w:numId="15" w16cid:durableId="598299470">
    <w:abstractNumId w:val="32"/>
  </w:num>
  <w:num w:numId="16" w16cid:durableId="485634514">
    <w:abstractNumId w:val="13"/>
  </w:num>
  <w:num w:numId="17" w16cid:durableId="286618915">
    <w:abstractNumId w:val="37"/>
  </w:num>
  <w:num w:numId="18" w16cid:durableId="136459317">
    <w:abstractNumId w:val="46"/>
  </w:num>
  <w:num w:numId="19" w16cid:durableId="2362570">
    <w:abstractNumId w:val="31"/>
  </w:num>
  <w:num w:numId="20" w16cid:durableId="1646620443">
    <w:abstractNumId w:val="41"/>
  </w:num>
  <w:num w:numId="21" w16cid:durableId="983240495">
    <w:abstractNumId w:val="6"/>
  </w:num>
  <w:num w:numId="22" w16cid:durableId="791097445">
    <w:abstractNumId w:val="25"/>
  </w:num>
  <w:num w:numId="23" w16cid:durableId="1058746523">
    <w:abstractNumId w:val="7"/>
  </w:num>
  <w:num w:numId="24" w16cid:durableId="1932926024">
    <w:abstractNumId w:val="38"/>
  </w:num>
  <w:num w:numId="25" w16cid:durableId="576674226">
    <w:abstractNumId w:val="1"/>
  </w:num>
  <w:num w:numId="26" w16cid:durableId="1468744383">
    <w:abstractNumId w:val="11"/>
  </w:num>
  <w:num w:numId="27" w16cid:durableId="1584334837">
    <w:abstractNumId w:val="3"/>
  </w:num>
  <w:num w:numId="28" w16cid:durableId="83845696">
    <w:abstractNumId w:val="9"/>
  </w:num>
  <w:num w:numId="29" w16cid:durableId="1940134811">
    <w:abstractNumId w:val="2"/>
  </w:num>
  <w:num w:numId="30" w16cid:durableId="1353529644">
    <w:abstractNumId w:val="22"/>
  </w:num>
  <w:num w:numId="31" w16cid:durableId="369498062">
    <w:abstractNumId w:val="42"/>
  </w:num>
  <w:num w:numId="32" w16cid:durableId="1819492484">
    <w:abstractNumId w:val="39"/>
  </w:num>
  <w:num w:numId="33" w16cid:durableId="1458262055">
    <w:abstractNumId w:val="14"/>
  </w:num>
  <w:num w:numId="34" w16cid:durableId="548108756">
    <w:abstractNumId w:val="35"/>
  </w:num>
  <w:num w:numId="35" w16cid:durableId="55057098">
    <w:abstractNumId w:val="44"/>
  </w:num>
  <w:num w:numId="36" w16cid:durableId="2017881493">
    <w:abstractNumId w:val="16"/>
  </w:num>
  <w:num w:numId="37" w16cid:durableId="1013727537">
    <w:abstractNumId w:val="15"/>
  </w:num>
  <w:num w:numId="38" w16cid:durableId="1051921888">
    <w:abstractNumId w:val="27"/>
  </w:num>
  <w:num w:numId="39" w16cid:durableId="14575014">
    <w:abstractNumId w:val="20"/>
  </w:num>
  <w:num w:numId="40" w16cid:durableId="1454012895">
    <w:abstractNumId w:val="43"/>
  </w:num>
  <w:num w:numId="41" w16cid:durableId="734357901">
    <w:abstractNumId w:val="29"/>
  </w:num>
  <w:num w:numId="42" w16cid:durableId="154343429">
    <w:abstractNumId w:val="45"/>
  </w:num>
  <w:num w:numId="43" w16cid:durableId="454911879">
    <w:abstractNumId w:val="17"/>
  </w:num>
  <w:num w:numId="44" w16cid:durableId="1735422274">
    <w:abstractNumId w:val="19"/>
  </w:num>
  <w:num w:numId="45" w16cid:durableId="886987984">
    <w:abstractNumId w:val="26"/>
  </w:num>
  <w:num w:numId="46" w16cid:durableId="1703432167">
    <w:abstractNumId w:val="28"/>
  </w:num>
  <w:num w:numId="47" w16cid:durableId="525683181">
    <w:abstractNumId w:val="4"/>
  </w:num>
  <w:num w:numId="48" w16cid:durableId="1096175379">
    <w:abstractNumId w:val="5"/>
  </w:num>
  <w:num w:numId="49" w16cid:durableId="114978323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14851"/>
    <w:rsid w:val="00022F3C"/>
    <w:rsid w:val="00026903"/>
    <w:rsid w:val="00041193"/>
    <w:rsid w:val="0004464C"/>
    <w:rsid w:val="00045059"/>
    <w:rsid w:val="00046145"/>
    <w:rsid w:val="0004625F"/>
    <w:rsid w:val="00053135"/>
    <w:rsid w:val="00062824"/>
    <w:rsid w:val="00077358"/>
    <w:rsid w:val="0007777A"/>
    <w:rsid w:val="00087477"/>
    <w:rsid w:val="00087DEC"/>
    <w:rsid w:val="000916B4"/>
    <w:rsid w:val="000A4424"/>
    <w:rsid w:val="000A4AEB"/>
    <w:rsid w:val="000A64AE"/>
    <w:rsid w:val="000A6F6A"/>
    <w:rsid w:val="000B0854"/>
    <w:rsid w:val="000C014D"/>
    <w:rsid w:val="000C03C2"/>
    <w:rsid w:val="000C3F13"/>
    <w:rsid w:val="000C698E"/>
    <w:rsid w:val="000D0673"/>
    <w:rsid w:val="000E26A7"/>
    <w:rsid w:val="000F16F4"/>
    <w:rsid w:val="000F5904"/>
    <w:rsid w:val="000F6E2E"/>
    <w:rsid w:val="001000CB"/>
    <w:rsid w:val="00104D93"/>
    <w:rsid w:val="00111DC9"/>
    <w:rsid w:val="0011658D"/>
    <w:rsid w:val="001270CB"/>
    <w:rsid w:val="00152C92"/>
    <w:rsid w:val="00157057"/>
    <w:rsid w:val="00160070"/>
    <w:rsid w:val="00176F77"/>
    <w:rsid w:val="00181761"/>
    <w:rsid w:val="00195403"/>
    <w:rsid w:val="00197505"/>
    <w:rsid w:val="00197B5B"/>
    <w:rsid w:val="001E4BB2"/>
    <w:rsid w:val="001F78FF"/>
    <w:rsid w:val="00202231"/>
    <w:rsid w:val="00207816"/>
    <w:rsid w:val="00212C8F"/>
    <w:rsid w:val="002137E1"/>
    <w:rsid w:val="00242A5E"/>
    <w:rsid w:val="002462B2"/>
    <w:rsid w:val="0025618D"/>
    <w:rsid w:val="0026238D"/>
    <w:rsid w:val="00262AE8"/>
    <w:rsid w:val="002819AB"/>
    <w:rsid w:val="00284175"/>
    <w:rsid w:val="00285089"/>
    <w:rsid w:val="00294669"/>
    <w:rsid w:val="002B5123"/>
    <w:rsid w:val="002B5A3A"/>
    <w:rsid w:val="002B7E39"/>
    <w:rsid w:val="002C068A"/>
    <w:rsid w:val="002C52C0"/>
    <w:rsid w:val="002D2854"/>
    <w:rsid w:val="002D5661"/>
    <w:rsid w:val="002E0849"/>
    <w:rsid w:val="002E58E5"/>
    <w:rsid w:val="002F0875"/>
    <w:rsid w:val="0030500E"/>
    <w:rsid w:val="00306069"/>
    <w:rsid w:val="00317C6A"/>
    <w:rsid w:val="003206FD"/>
    <w:rsid w:val="0032420F"/>
    <w:rsid w:val="003244AE"/>
    <w:rsid w:val="0032771A"/>
    <w:rsid w:val="00330E63"/>
    <w:rsid w:val="0034012B"/>
    <w:rsid w:val="003403A2"/>
    <w:rsid w:val="00342337"/>
    <w:rsid w:val="00342DF8"/>
    <w:rsid w:val="00343334"/>
    <w:rsid w:val="00343A1F"/>
    <w:rsid w:val="00344294"/>
    <w:rsid w:val="00344CD1"/>
    <w:rsid w:val="00360664"/>
    <w:rsid w:val="00361890"/>
    <w:rsid w:val="00364E17"/>
    <w:rsid w:val="00380867"/>
    <w:rsid w:val="00385FB0"/>
    <w:rsid w:val="003918EE"/>
    <w:rsid w:val="003941CF"/>
    <w:rsid w:val="003954A0"/>
    <w:rsid w:val="0039603F"/>
    <w:rsid w:val="00397322"/>
    <w:rsid w:val="003A0162"/>
    <w:rsid w:val="003A6103"/>
    <w:rsid w:val="003B1631"/>
    <w:rsid w:val="003B2FE6"/>
    <w:rsid w:val="003B6E57"/>
    <w:rsid w:val="003C5058"/>
    <w:rsid w:val="003D308D"/>
    <w:rsid w:val="003D476D"/>
    <w:rsid w:val="003E54CC"/>
    <w:rsid w:val="003E69AE"/>
    <w:rsid w:val="003F3533"/>
    <w:rsid w:val="003F72FB"/>
    <w:rsid w:val="003F7D69"/>
    <w:rsid w:val="0040585B"/>
    <w:rsid w:val="00406EFF"/>
    <w:rsid w:val="00407B3B"/>
    <w:rsid w:val="00411666"/>
    <w:rsid w:val="004126C6"/>
    <w:rsid w:val="004156F0"/>
    <w:rsid w:val="00417BDB"/>
    <w:rsid w:val="00430A24"/>
    <w:rsid w:val="004379C3"/>
    <w:rsid w:val="004474DE"/>
    <w:rsid w:val="00447756"/>
    <w:rsid w:val="00451EE4"/>
    <w:rsid w:val="00453E15"/>
    <w:rsid w:val="00456009"/>
    <w:rsid w:val="004572EC"/>
    <w:rsid w:val="00464FEC"/>
    <w:rsid w:val="0047718B"/>
    <w:rsid w:val="0048041A"/>
    <w:rsid w:val="00491926"/>
    <w:rsid w:val="004976CF"/>
    <w:rsid w:val="004A2EB8"/>
    <w:rsid w:val="004A4A11"/>
    <w:rsid w:val="004B4DE6"/>
    <w:rsid w:val="004B7ED9"/>
    <w:rsid w:val="004C07CB"/>
    <w:rsid w:val="004C21A3"/>
    <w:rsid w:val="004C7A76"/>
    <w:rsid w:val="004E6091"/>
    <w:rsid w:val="004E6ECC"/>
    <w:rsid w:val="004F08A6"/>
    <w:rsid w:val="004F14F9"/>
    <w:rsid w:val="004F6322"/>
    <w:rsid w:val="00501FDE"/>
    <w:rsid w:val="00506851"/>
    <w:rsid w:val="0050725C"/>
    <w:rsid w:val="005127E5"/>
    <w:rsid w:val="005161A5"/>
    <w:rsid w:val="0052347F"/>
    <w:rsid w:val="00524D70"/>
    <w:rsid w:val="005314EF"/>
    <w:rsid w:val="0054137B"/>
    <w:rsid w:val="00541467"/>
    <w:rsid w:val="00541734"/>
    <w:rsid w:val="00542B4C"/>
    <w:rsid w:val="0054628A"/>
    <w:rsid w:val="00561E69"/>
    <w:rsid w:val="0056634F"/>
    <w:rsid w:val="005718AF"/>
    <w:rsid w:val="00571FD4"/>
    <w:rsid w:val="00572879"/>
    <w:rsid w:val="00576804"/>
    <w:rsid w:val="005A3A64"/>
    <w:rsid w:val="005B7AB0"/>
    <w:rsid w:val="005C0AC4"/>
    <w:rsid w:val="005C3F22"/>
    <w:rsid w:val="005D739E"/>
    <w:rsid w:val="005E34E1"/>
    <w:rsid w:val="005E34FF"/>
    <w:rsid w:val="005E3542"/>
    <w:rsid w:val="005E52F9"/>
    <w:rsid w:val="005E64E0"/>
    <w:rsid w:val="005F1261"/>
    <w:rsid w:val="005F32F8"/>
    <w:rsid w:val="00602315"/>
    <w:rsid w:val="00614E46"/>
    <w:rsid w:val="00615462"/>
    <w:rsid w:val="006214E7"/>
    <w:rsid w:val="006319E6"/>
    <w:rsid w:val="0063373D"/>
    <w:rsid w:val="00656E4B"/>
    <w:rsid w:val="0065719B"/>
    <w:rsid w:val="00661ACD"/>
    <w:rsid w:val="0066322F"/>
    <w:rsid w:val="00676F00"/>
    <w:rsid w:val="00682553"/>
    <w:rsid w:val="00683417"/>
    <w:rsid w:val="0069559D"/>
    <w:rsid w:val="00696368"/>
    <w:rsid w:val="006A7B8B"/>
    <w:rsid w:val="006B2699"/>
    <w:rsid w:val="006C7953"/>
    <w:rsid w:val="006D2842"/>
    <w:rsid w:val="006D5D03"/>
    <w:rsid w:val="006E0884"/>
    <w:rsid w:val="006F6496"/>
    <w:rsid w:val="00715440"/>
    <w:rsid w:val="007258E8"/>
    <w:rsid w:val="007321A7"/>
    <w:rsid w:val="00745013"/>
    <w:rsid w:val="00750220"/>
    <w:rsid w:val="007613E8"/>
    <w:rsid w:val="00766F87"/>
    <w:rsid w:val="00777AFF"/>
    <w:rsid w:val="0078489C"/>
    <w:rsid w:val="00785862"/>
    <w:rsid w:val="007878A4"/>
    <w:rsid w:val="007A0537"/>
    <w:rsid w:val="007B2157"/>
    <w:rsid w:val="007C1DBC"/>
    <w:rsid w:val="007D65B4"/>
    <w:rsid w:val="007E5585"/>
    <w:rsid w:val="007F1352"/>
    <w:rsid w:val="007F3510"/>
    <w:rsid w:val="007F3EDF"/>
    <w:rsid w:val="007F59EB"/>
    <w:rsid w:val="00800FB4"/>
    <w:rsid w:val="00812272"/>
    <w:rsid w:val="00817486"/>
    <w:rsid w:val="00827937"/>
    <w:rsid w:val="00834368"/>
    <w:rsid w:val="0083673A"/>
    <w:rsid w:val="008411A4"/>
    <w:rsid w:val="008416C5"/>
    <w:rsid w:val="008553B4"/>
    <w:rsid w:val="00874BCB"/>
    <w:rsid w:val="00875718"/>
    <w:rsid w:val="008830F7"/>
    <w:rsid w:val="00894FEB"/>
    <w:rsid w:val="00896CF0"/>
    <w:rsid w:val="008A03E3"/>
    <w:rsid w:val="008A7407"/>
    <w:rsid w:val="008B0761"/>
    <w:rsid w:val="008B2317"/>
    <w:rsid w:val="008B7320"/>
    <w:rsid w:val="008C6FA3"/>
    <w:rsid w:val="008D055D"/>
    <w:rsid w:val="008D2B4E"/>
    <w:rsid w:val="008D7FBE"/>
    <w:rsid w:val="008E055E"/>
    <w:rsid w:val="008E359C"/>
    <w:rsid w:val="00903056"/>
    <w:rsid w:val="00912954"/>
    <w:rsid w:val="00913CCE"/>
    <w:rsid w:val="0091485B"/>
    <w:rsid w:val="00921E0F"/>
    <w:rsid w:val="00921F34"/>
    <w:rsid w:val="0092304C"/>
    <w:rsid w:val="00923F06"/>
    <w:rsid w:val="00924FD8"/>
    <w:rsid w:val="0093761D"/>
    <w:rsid w:val="00950573"/>
    <w:rsid w:val="00960B10"/>
    <w:rsid w:val="009613A4"/>
    <w:rsid w:val="00967885"/>
    <w:rsid w:val="00971C4B"/>
    <w:rsid w:val="00977298"/>
    <w:rsid w:val="009841DA"/>
    <w:rsid w:val="009842A7"/>
    <w:rsid w:val="00987196"/>
    <w:rsid w:val="009B151F"/>
    <w:rsid w:val="009B3075"/>
    <w:rsid w:val="009B72ED"/>
    <w:rsid w:val="009B7BD4"/>
    <w:rsid w:val="009E1447"/>
    <w:rsid w:val="009E1614"/>
    <w:rsid w:val="009E50DF"/>
    <w:rsid w:val="009F0B37"/>
    <w:rsid w:val="00A00FCD"/>
    <w:rsid w:val="00A101CD"/>
    <w:rsid w:val="00A20951"/>
    <w:rsid w:val="00A216FB"/>
    <w:rsid w:val="00A2283C"/>
    <w:rsid w:val="00A2533B"/>
    <w:rsid w:val="00A35676"/>
    <w:rsid w:val="00A45A69"/>
    <w:rsid w:val="00A50DA1"/>
    <w:rsid w:val="00A55EA6"/>
    <w:rsid w:val="00A569A8"/>
    <w:rsid w:val="00A60DB3"/>
    <w:rsid w:val="00A639EA"/>
    <w:rsid w:val="00A806E0"/>
    <w:rsid w:val="00A93D42"/>
    <w:rsid w:val="00A976E9"/>
    <w:rsid w:val="00AD0E39"/>
    <w:rsid w:val="00AD2F56"/>
    <w:rsid w:val="00AE2FAA"/>
    <w:rsid w:val="00AE6146"/>
    <w:rsid w:val="00AF402D"/>
    <w:rsid w:val="00B049F2"/>
    <w:rsid w:val="00B23B86"/>
    <w:rsid w:val="00B26521"/>
    <w:rsid w:val="00B27A02"/>
    <w:rsid w:val="00B345C9"/>
    <w:rsid w:val="00B56990"/>
    <w:rsid w:val="00B61A59"/>
    <w:rsid w:val="00B72B79"/>
    <w:rsid w:val="00BA0A02"/>
    <w:rsid w:val="00BA4406"/>
    <w:rsid w:val="00BA4818"/>
    <w:rsid w:val="00BB6366"/>
    <w:rsid w:val="00BC4B25"/>
    <w:rsid w:val="00BC4C84"/>
    <w:rsid w:val="00BD0811"/>
    <w:rsid w:val="00BD09CD"/>
    <w:rsid w:val="00BE1D1B"/>
    <w:rsid w:val="00BF56FB"/>
    <w:rsid w:val="00BF70DA"/>
    <w:rsid w:val="00C0086C"/>
    <w:rsid w:val="00C00E8A"/>
    <w:rsid w:val="00C11BD0"/>
    <w:rsid w:val="00C120C7"/>
    <w:rsid w:val="00C17E02"/>
    <w:rsid w:val="00C2335C"/>
    <w:rsid w:val="00C274BD"/>
    <w:rsid w:val="00C40EA6"/>
    <w:rsid w:val="00C414D1"/>
    <w:rsid w:val="00C41969"/>
    <w:rsid w:val="00C427BD"/>
    <w:rsid w:val="00C45070"/>
    <w:rsid w:val="00C459C3"/>
    <w:rsid w:val="00C57B84"/>
    <w:rsid w:val="00C80D8E"/>
    <w:rsid w:val="00C8343C"/>
    <w:rsid w:val="00C857CB"/>
    <w:rsid w:val="00C8740F"/>
    <w:rsid w:val="00C91B95"/>
    <w:rsid w:val="00C95891"/>
    <w:rsid w:val="00C958FE"/>
    <w:rsid w:val="00CA3A6F"/>
    <w:rsid w:val="00CB68BB"/>
    <w:rsid w:val="00CC2F87"/>
    <w:rsid w:val="00CD6FD5"/>
    <w:rsid w:val="00CE21C0"/>
    <w:rsid w:val="00D125BE"/>
    <w:rsid w:val="00D354A3"/>
    <w:rsid w:val="00D40BD6"/>
    <w:rsid w:val="00D423EB"/>
    <w:rsid w:val="00D555DA"/>
    <w:rsid w:val="00D61392"/>
    <w:rsid w:val="00D62C9A"/>
    <w:rsid w:val="00D94B6E"/>
    <w:rsid w:val="00DA3866"/>
    <w:rsid w:val="00DA476D"/>
    <w:rsid w:val="00DB0CF0"/>
    <w:rsid w:val="00DB7937"/>
    <w:rsid w:val="00DD62FC"/>
    <w:rsid w:val="00DE6EE7"/>
    <w:rsid w:val="00DF2CB8"/>
    <w:rsid w:val="00DF5605"/>
    <w:rsid w:val="00E03F8D"/>
    <w:rsid w:val="00E11244"/>
    <w:rsid w:val="00E16CAE"/>
    <w:rsid w:val="00E20042"/>
    <w:rsid w:val="00E25060"/>
    <w:rsid w:val="00E31303"/>
    <w:rsid w:val="00E3440D"/>
    <w:rsid w:val="00E42422"/>
    <w:rsid w:val="00E515DB"/>
    <w:rsid w:val="00E54F7C"/>
    <w:rsid w:val="00E643FA"/>
    <w:rsid w:val="00E64F35"/>
    <w:rsid w:val="00E67B22"/>
    <w:rsid w:val="00E7021B"/>
    <w:rsid w:val="00E722EB"/>
    <w:rsid w:val="00E749CE"/>
    <w:rsid w:val="00E74CA8"/>
    <w:rsid w:val="00E81323"/>
    <w:rsid w:val="00E830A6"/>
    <w:rsid w:val="00E8577C"/>
    <w:rsid w:val="00E94901"/>
    <w:rsid w:val="00E94B3B"/>
    <w:rsid w:val="00E95012"/>
    <w:rsid w:val="00E961FB"/>
    <w:rsid w:val="00EA406E"/>
    <w:rsid w:val="00EA43AC"/>
    <w:rsid w:val="00EA52D3"/>
    <w:rsid w:val="00EB2329"/>
    <w:rsid w:val="00EC054C"/>
    <w:rsid w:val="00EC7DA1"/>
    <w:rsid w:val="00ED3727"/>
    <w:rsid w:val="00ED3FF4"/>
    <w:rsid w:val="00ED5400"/>
    <w:rsid w:val="00EE3DAB"/>
    <w:rsid w:val="00EE550A"/>
    <w:rsid w:val="00EE5639"/>
    <w:rsid w:val="00EF5820"/>
    <w:rsid w:val="00F02AFE"/>
    <w:rsid w:val="00F0767C"/>
    <w:rsid w:val="00F07A7F"/>
    <w:rsid w:val="00F22B72"/>
    <w:rsid w:val="00F22C67"/>
    <w:rsid w:val="00F24E30"/>
    <w:rsid w:val="00F25E66"/>
    <w:rsid w:val="00F56033"/>
    <w:rsid w:val="00F61835"/>
    <w:rsid w:val="00F62916"/>
    <w:rsid w:val="00F63D9A"/>
    <w:rsid w:val="00F640D7"/>
    <w:rsid w:val="00F938E8"/>
    <w:rsid w:val="00FA02D2"/>
    <w:rsid w:val="00FA1F67"/>
    <w:rsid w:val="00FB41D0"/>
    <w:rsid w:val="00FB743C"/>
    <w:rsid w:val="00FC5107"/>
    <w:rsid w:val="00FD307B"/>
    <w:rsid w:val="00FE0627"/>
    <w:rsid w:val="00FE68E4"/>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55EDE"/>
  <w15:chartTrackingRefBased/>
  <w15:docId w15:val="{DD840D32-D182-4759-9694-99B7AD1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lang w:val="en-GB" w:eastAsia="en-GB" w:bidi="ar-SA"/>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 w:type="paragraph" w:styleId="Revision">
    <w:name w:val="Revision"/>
    <w:hidden/>
    <w:uiPriority w:val="99"/>
    <w:semiHidden/>
    <w:rsid w:val="006D5D03"/>
    <w:rPr>
      <w:rFonts w:ascii="Verdana" w:hAnsi="Verdana"/>
      <w:sz w:val="22"/>
    </w:rPr>
  </w:style>
  <w:style w:type="character" w:styleId="UnresolvedMention">
    <w:name w:val="Unresolved Mention"/>
    <w:basedOn w:val="DefaultParagraphFont"/>
    <w:uiPriority w:val="99"/>
    <w:semiHidden/>
    <w:unhideWhenUsed/>
    <w:rsid w:val="00F0767C"/>
    <w:rPr>
      <w:color w:val="605E5C"/>
      <w:shd w:val="clear" w:color="auto" w:fill="E1DFDD"/>
    </w:rPr>
  </w:style>
  <w:style w:type="paragraph" w:styleId="Caption">
    <w:name w:val="caption"/>
    <w:basedOn w:val="Normal"/>
    <w:next w:val="Normal"/>
    <w:unhideWhenUsed/>
    <w:qFormat/>
    <w:rsid w:val="00D62C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65773327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041C0-E706-4E49-97DC-0D694A111ECC}">
  <ds:schemaRefs>
    <ds:schemaRef ds:uri="http://purl.org/dc/terms/"/>
    <ds:schemaRef ds:uri="d070b4ce-04ec-4ba0-851c-97d2e695078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d07c9d8-e73b-4332-b761-e21c21374b30"/>
    <ds:schemaRef ds:uri="http://www.w3.org/XML/1998/namespace"/>
  </ds:schemaRefs>
</ds:datastoreItem>
</file>

<file path=customXml/itemProps2.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43B4F7D-97F1-4D00-AF12-A2785C2E5BF1}"/>
</file>

<file path=customXml/itemProps4.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5.xml><?xml version="1.0" encoding="utf-8"?>
<ds:datastoreItem xmlns:ds="http://schemas.openxmlformats.org/officeDocument/2006/customXml" ds:itemID="{148BA90F-F6D3-470D-A7EF-6120D440C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Gibbins, Matthew</cp:lastModifiedBy>
  <cp:revision>2</cp:revision>
  <cp:lastPrinted>2010-06-22T07:33:00Z</cp:lastPrinted>
  <dcterms:created xsi:type="dcterms:W3CDTF">2024-02-15T11:27:00Z</dcterms:created>
  <dcterms:modified xsi:type="dcterms:W3CDTF">2024-02-15T11:27:00Z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