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70AF2" w14:textId="77777777" w:rsidR="0004625F" w:rsidRDefault="00B11707">
      <w:r>
        <w:rPr>
          <w:noProof/>
        </w:rPr>
        <w:drawing>
          <wp:inline distT="0" distB="0" distL="0" distR="0" wp14:anchorId="78570BF5" wp14:editId="78570BF6">
            <wp:extent cx="3345180" cy="345440"/>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5180" cy="345440"/>
                    </a:xfrm>
                    <a:prstGeom prst="rect">
                      <a:avLst/>
                    </a:prstGeom>
                    <a:noFill/>
                    <a:ln>
                      <a:noFill/>
                    </a:ln>
                  </pic:spPr>
                </pic:pic>
              </a:graphicData>
            </a:graphic>
          </wp:inline>
        </w:drawing>
      </w:r>
    </w:p>
    <w:p w14:paraId="78570AF3" w14:textId="77777777" w:rsidR="0004625F" w:rsidRPr="00D84960" w:rsidRDefault="0004625F">
      <w:pPr>
        <w:rPr>
          <w:sz w:val="4"/>
          <w:szCs w:val="4"/>
        </w:rPr>
      </w:pPr>
    </w:p>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6847DC" w14:paraId="78570AF5" w14:textId="77777777" w:rsidTr="00FA1F67">
        <w:trPr>
          <w:cantSplit/>
          <w:trHeight w:val="659"/>
        </w:trPr>
        <w:tc>
          <w:tcPr>
            <w:tcW w:w="9536" w:type="dxa"/>
            <w:shd w:val="clear" w:color="auto" w:fill="auto"/>
          </w:tcPr>
          <w:p w14:paraId="78570AF4" w14:textId="67435B62" w:rsidR="0004625F" w:rsidRPr="006847DC" w:rsidRDefault="00FA1F67" w:rsidP="0069559D">
            <w:pPr>
              <w:spacing w:before="120"/>
              <w:ind w:left="-108" w:right="34"/>
              <w:rPr>
                <w:rFonts w:ascii="Arial" w:hAnsi="Arial" w:cs="Arial"/>
                <w:b/>
                <w:color w:val="000000"/>
                <w:sz w:val="40"/>
                <w:szCs w:val="40"/>
              </w:rPr>
            </w:pPr>
            <w:bookmarkStart w:id="0" w:name="bmkTable00"/>
            <w:bookmarkEnd w:id="0"/>
            <w:r w:rsidRPr="006847DC">
              <w:rPr>
                <w:rFonts w:ascii="Arial" w:hAnsi="Arial" w:cs="Arial"/>
                <w:b/>
                <w:color w:val="000000"/>
                <w:sz w:val="40"/>
                <w:szCs w:val="40"/>
              </w:rPr>
              <w:t>Application Decision</w:t>
            </w:r>
            <w:r w:rsidR="003F0745">
              <w:rPr>
                <w:rFonts w:ascii="Arial" w:hAnsi="Arial" w:cs="Arial"/>
                <w:b/>
                <w:color w:val="000000"/>
                <w:sz w:val="40"/>
                <w:szCs w:val="40"/>
              </w:rPr>
              <w:t>s</w:t>
            </w:r>
          </w:p>
        </w:tc>
      </w:tr>
      <w:tr w:rsidR="007B2738" w:rsidRPr="006847DC" w14:paraId="78570AF7" w14:textId="77777777" w:rsidTr="00FA1F67">
        <w:trPr>
          <w:cantSplit/>
          <w:trHeight w:val="425"/>
        </w:trPr>
        <w:tc>
          <w:tcPr>
            <w:tcW w:w="9536" w:type="dxa"/>
            <w:shd w:val="clear" w:color="auto" w:fill="auto"/>
            <w:vAlign w:val="center"/>
          </w:tcPr>
          <w:p w14:paraId="78570AF6" w14:textId="0384F314" w:rsidR="0004625F" w:rsidRPr="006847DC" w:rsidRDefault="00E527E1" w:rsidP="00D72FAB">
            <w:pPr>
              <w:spacing w:before="60"/>
              <w:ind w:left="-108" w:right="34"/>
              <w:rPr>
                <w:rFonts w:ascii="Arial" w:hAnsi="Arial" w:cs="Arial"/>
                <w:sz w:val="24"/>
                <w:szCs w:val="24"/>
              </w:rPr>
            </w:pPr>
            <w:r w:rsidRPr="006847DC">
              <w:rPr>
                <w:rFonts w:ascii="Arial" w:hAnsi="Arial" w:cs="Arial"/>
                <w:sz w:val="24"/>
                <w:szCs w:val="24"/>
              </w:rPr>
              <w:t xml:space="preserve">Site visit made </w:t>
            </w:r>
            <w:r w:rsidR="004D4845" w:rsidRPr="006847DC">
              <w:rPr>
                <w:rFonts w:ascii="Arial" w:hAnsi="Arial" w:cs="Arial"/>
                <w:sz w:val="24"/>
                <w:szCs w:val="24"/>
              </w:rPr>
              <w:t xml:space="preserve">on </w:t>
            </w:r>
            <w:r w:rsidR="00BE59B9">
              <w:rPr>
                <w:rFonts w:ascii="Arial" w:hAnsi="Arial" w:cs="Arial"/>
                <w:sz w:val="24"/>
                <w:szCs w:val="24"/>
              </w:rPr>
              <w:t>29</w:t>
            </w:r>
            <w:r w:rsidR="00494141" w:rsidRPr="006847DC">
              <w:rPr>
                <w:rFonts w:ascii="Arial" w:hAnsi="Arial" w:cs="Arial"/>
                <w:sz w:val="24"/>
                <w:szCs w:val="24"/>
              </w:rPr>
              <w:t xml:space="preserve"> </w:t>
            </w:r>
            <w:r w:rsidR="00BE59B9">
              <w:rPr>
                <w:rFonts w:ascii="Arial" w:hAnsi="Arial" w:cs="Arial"/>
                <w:sz w:val="24"/>
                <w:szCs w:val="24"/>
              </w:rPr>
              <w:t xml:space="preserve">September </w:t>
            </w:r>
            <w:r w:rsidR="004D4845" w:rsidRPr="006847DC">
              <w:rPr>
                <w:rFonts w:ascii="Arial" w:hAnsi="Arial" w:cs="Arial"/>
                <w:sz w:val="24"/>
                <w:szCs w:val="24"/>
              </w:rPr>
              <w:t>20</w:t>
            </w:r>
            <w:r w:rsidRPr="006847DC">
              <w:rPr>
                <w:rFonts w:ascii="Arial" w:hAnsi="Arial" w:cs="Arial"/>
                <w:sz w:val="24"/>
                <w:szCs w:val="24"/>
              </w:rPr>
              <w:t>2</w:t>
            </w:r>
            <w:r w:rsidR="00BE59B9">
              <w:rPr>
                <w:rFonts w:ascii="Arial" w:hAnsi="Arial" w:cs="Arial"/>
                <w:sz w:val="24"/>
                <w:szCs w:val="24"/>
              </w:rPr>
              <w:t>3</w:t>
            </w:r>
          </w:p>
        </w:tc>
      </w:tr>
      <w:tr w:rsidR="007B2738" w:rsidRPr="006847DC" w14:paraId="78570AF9" w14:textId="77777777" w:rsidTr="00FA1F67">
        <w:trPr>
          <w:cantSplit/>
          <w:trHeight w:val="374"/>
        </w:trPr>
        <w:tc>
          <w:tcPr>
            <w:tcW w:w="9536" w:type="dxa"/>
            <w:shd w:val="clear" w:color="auto" w:fill="auto"/>
          </w:tcPr>
          <w:p w14:paraId="78570AF8" w14:textId="2A590AAF" w:rsidR="0004625F" w:rsidRPr="006847DC" w:rsidRDefault="00FA1F67" w:rsidP="00FA1F67">
            <w:pPr>
              <w:spacing w:before="180"/>
              <w:ind w:left="-108" w:right="34"/>
              <w:rPr>
                <w:rFonts w:ascii="Arial" w:hAnsi="Arial" w:cs="Arial"/>
                <w:b/>
                <w:sz w:val="24"/>
                <w:szCs w:val="24"/>
              </w:rPr>
            </w:pPr>
            <w:r w:rsidRPr="006847DC">
              <w:rPr>
                <w:rFonts w:ascii="Arial" w:hAnsi="Arial" w:cs="Arial"/>
                <w:b/>
                <w:sz w:val="24"/>
                <w:szCs w:val="24"/>
              </w:rPr>
              <w:t xml:space="preserve">by </w:t>
            </w:r>
            <w:r w:rsidR="00BE59B9">
              <w:rPr>
                <w:rFonts w:ascii="Arial" w:hAnsi="Arial" w:cs="Arial"/>
                <w:b/>
                <w:sz w:val="24"/>
                <w:szCs w:val="24"/>
              </w:rPr>
              <w:t>Grahame Kean</w:t>
            </w:r>
            <w:r w:rsidR="004D4845" w:rsidRPr="006847DC">
              <w:rPr>
                <w:rFonts w:ascii="Arial" w:hAnsi="Arial" w:cs="Arial"/>
                <w:b/>
                <w:sz w:val="24"/>
                <w:szCs w:val="24"/>
              </w:rPr>
              <w:t xml:space="preserve"> MIPROW</w:t>
            </w:r>
            <w:r w:rsidR="00BE59B9">
              <w:rPr>
                <w:rFonts w:ascii="Arial" w:hAnsi="Arial" w:cs="Arial"/>
                <w:b/>
                <w:sz w:val="24"/>
                <w:szCs w:val="24"/>
              </w:rPr>
              <w:t xml:space="preserve"> Solicitor </w:t>
            </w:r>
          </w:p>
        </w:tc>
      </w:tr>
      <w:tr w:rsidR="007B2738" w:rsidRPr="006847DC" w14:paraId="78570AFB" w14:textId="77777777" w:rsidTr="00FA1F67">
        <w:trPr>
          <w:cantSplit/>
          <w:trHeight w:val="357"/>
        </w:trPr>
        <w:tc>
          <w:tcPr>
            <w:tcW w:w="9536" w:type="dxa"/>
            <w:shd w:val="clear" w:color="auto" w:fill="auto"/>
          </w:tcPr>
          <w:p w14:paraId="78570AFA" w14:textId="77777777" w:rsidR="0004625F" w:rsidRPr="006847DC" w:rsidRDefault="00FA1F67" w:rsidP="0069559D">
            <w:pPr>
              <w:spacing w:before="120"/>
              <w:ind w:left="-108" w:right="34"/>
              <w:rPr>
                <w:rFonts w:ascii="Arial" w:hAnsi="Arial" w:cs="Arial"/>
                <w:b/>
                <w:sz w:val="20"/>
              </w:rPr>
            </w:pPr>
            <w:r w:rsidRPr="006847DC">
              <w:rPr>
                <w:rFonts w:ascii="Arial" w:hAnsi="Arial" w:cs="Arial"/>
                <w:b/>
                <w:sz w:val="20"/>
              </w:rPr>
              <w:t>Appointed by the Secretary of State</w:t>
            </w:r>
            <w:r w:rsidR="00DF2CB8" w:rsidRPr="006847DC">
              <w:rPr>
                <w:rFonts w:ascii="Arial" w:hAnsi="Arial" w:cs="Arial"/>
                <w:b/>
                <w:sz w:val="20"/>
              </w:rPr>
              <w:t xml:space="preserve"> </w:t>
            </w:r>
            <w:r w:rsidR="007F3510" w:rsidRPr="006847DC">
              <w:rPr>
                <w:rFonts w:ascii="Arial" w:hAnsi="Arial" w:cs="Arial"/>
                <w:b/>
                <w:sz w:val="20"/>
              </w:rPr>
              <w:t xml:space="preserve">for </w:t>
            </w:r>
            <w:r w:rsidR="00DF2CB8" w:rsidRPr="006847DC">
              <w:rPr>
                <w:rFonts w:ascii="Arial" w:hAnsi="Arial" w:cs="Arial"/>
                <w:b/>
                <w:sz w:val="20"/>
              </w:rPr>
              <w:t>Environment, Food and Rural Affairs</w:t>
            </w:r>
          </w:p>
        </w:tc>
      </w:tr>
      <w:tr w:rsidR="007B2738" w:rsidRPr="006847DC" w14:paraId="78570AFD" w14:textId="77777777" w:rsidTr="00FA1F67">
        <w:trPr>
          <w:cantSplit/>
          <w:trHeight w:val="335"/>
        </w:trPr>
        <w:tc>
          <w:tcPr>
            <w:tcW w:w="9536" w:type="dxa"/>
            <w:shd w:val="clear" w:color="auto" w:fill="auto"/>
          </w:tcPr>
          <w:p w14:paraId="78570AFC" w14:textId="14AFB16C" w:rsidR="0004625F" w:rsidRPr="006847DC" w:rsidRDefault="0004625F" w:rsidP="0069559D">
            <w:pPr>
              <w:spacing w:before="120"/>
              <w:ind w:left="-108" w:right="176"/>
              <w:rPr>
                <w:rFonts w:ascii="Arial" w:hAnsi="Arial" w:cs="Arial"/>
                <w:b/>
                <w:sz w:val="20"/>
              </w:rPr>
            </w:pPr>
            <w:r w:rsidRPr="006847DC">
              <w:rPr>
                <w:rFonts w:ascii="Arial" w:hAnsi="Arial" w:cs="Arial"/>
                <w:b/>
                <w:sz w:val="20"/>
              </w:rPr>
              <w:t>Decision date:</w:t>
            </w:r>
            <w:r w:rsidR="00FA1F67" w:rsidRPr="006847DC">
              <w:rPr>
                <w:rFonts w:ascii="Arial" w:hAnsi="Arial" w:cs="Arial"/>
                <w:b/>
                <w:sz w:val="20"/>
              </w:rPr>
              <w:t xml:space="preserve"> </w:t>
            </w:r>
            <w:r w:rsidR="00A71530">
              <w:rPr>
                <w:rFonts w:ascii="Arial" w:hAnsi="Arial" w:cs="Arial"/>
                <w:b/>
                <w:sz w:val="20"/>
              </w:rPr>
              <w:t>22</w:t>
            </w:r>
            <w:r w:rsidR="00BE59B9">
              <w:rPr>
                <w:rFonts w:ascii="Arial" w:hAnsi="Arial" w:cs="Arial"/>
                <w:b/>
                <w:sz w:val="20"/>
              </w:rPr>
              <w:t xml:space="preserve"> February 2024</w:t>
            </w:r>
          </w:p>
        </w:tc>
      </w:tr>
    </w:tbl>
    <w:p w14:paraId="78570AFE" w14:textId="77777777" w:rsidR="0004625F" w:rsidRPr="006847DC" w:rsidRDefault="0004625F">
      <w:pPr>
        <w:rPr>
          <w:rFonts w:ascii="Arial" w:hAnsi="Arial" w:cs="Arial"/>
          <w:color w:val="7030A0"/>
          <w:sz w:val="16"/>
          <w:szCs w:val="16"/>
        </w:rPr>
      </w:pPr>
    </w:p>
    <w:tbl>
      <w:tblPr>
        <w:tblW w:w="9592" w:type="dxa"/>
        <w:tblInd w:w="-72" w:type="dxa"/>
        <w:tblBorders>
          <w:bottom w:val="single" w:sz="12" w:space="0" w:color="auto"/>
        </w:tblBorders>
        <w:tblLayout w:type="fixed"/>
        <w:tblLook w:val="0000" w:firstRow="0" w:lastRow="0" w:firstColumn="0" w:lastColumn="0" w:noHBand="0" w:noVBand="0"/>
      </w:tblPr>
      <w:tblGrid>
        <w:gridCol w:w="9592"/>
      </w:tblGrid>
      <w:tr w:rsidR="007B2738" w:rsidRPr="006847DC" w14:paraId="78570B03" w14:textId="77777777" w:rsidTr="008940D1">
        <w:tc>
          <w:tcPr>
            <w:tcW w:w="9592" w:type="dxa"/>
            <w:shd w:val="clear" w:color="auto" w:fill="auto"/>
          </w:tcPr>
          <w:p w14:paraId="78570AFF" w14:textId="0703A2F0" w:rsidR="00FA1F67" w:rsidRPr="006847DC" w:rsidRDefault="00FA1F67" w:rsidP="009613A4">
            <w:pPr>
              <w:rPr>
                <w:rFonts w:ascii="Arial" w:hAnsi="Arial" w:cs="Arial"/>
                <w:sz w:val="24"/>
                <w:szCs w:val="24"/>
              </w:rPr>
            </w:pPr>
            <w:r w:rsidRPr="006847DC">
              <w:rPr>
                <w:rFonts w:ascii="Arial" w:hAnsi="Arial" w:cs="Arial"/>
                <w:b/>
                <w:sz w:val="24"/>
                <w:szCs w:val="24"/>
              </w:rPr>
              <w:t xml:space="preserve">Application </w:t>
            </w:r>
            <w:r w:rsidR="00BE59B9">
              <w:rPr>
                <w:rFonts w:ascii="Arial" w:hAnsi="Arial" w:cs="Arial"/>
                <w:b/>
                <w:sz w:val="24"/>
                <w:szCs w:val="24"/>
              </w:rPr>
              <w:t xml:space="preserve">A </w:t>
            </w:r>
            <w:r w:rsidRPr="006847DC">
              <w:rPr>
                <w:rFonts w:ascii="Arial" w:hAnsi="Arial" w:cs="Arial"/>
                <w:b/>
                <w:sz w:val="24"/>
                <w:szCs w:val="24"/>
              </w:rPr>
              <w:t>Ref: COM</w:t>
            </w:r>
            <w:r w:rsidR="00E527E1" w:rsidRPr="006847DC">
              <w:rPr>
                <w:rFonts w:ascii="Arial" w:hAnsi="Arial" w:cs="Arial"/>
                <w:b/>
                <w:sz w:val="24"/>
                <w:szCs w:val="24"/>
              </w:rPr>
              <w:t>/3</w:t>
            </w:r>
            <w:r w:rsidR="00BE59B9">
              <w:rPr>
                <w:rFonts w:ascii="Arial" w:hAnsi="Arial" w:cs="Arial"/>
                <w:b/>
                <w:sz w:val="24"/>
                <w:szCs w:val="24"/>
              </w:rPr>
              <w:t>310344</w:t>
            </w:r>
          </w:p>
          <w:p w14:paraId="78570B00" w14:textId="6E51FF08" w:rsidR="00FA1F67" w:rsidRPr="006847DC" w:rsidRDefault="00BE59B9" w:rsidP="00C50F71">
            <w:pPr>
              <w:spacing w:before="60"/>
              <w:rPr>
                <w:rFonts w:ascii="Arial" w:hAnsi="Arial" w:cs="Arial"/>
                <w:b/>
                <w:sz w:val="24"/>
                <w:szCs w:val="24"/>
              </w:rPr>
            </w:pPr>
            <w:r>
              <w:rPr>
                <w:rFonts w:ascii="Arial" w:hAnsi="Arial" w:cs="Arial"/>
                <w:b/>
                <w:sz w:val="24"/>
                <w:szCs w:val="24"/>
              </w:rPr>
              <w:t xml:space="preserve">Part of </w:t>
            </w:r>
            <w:proofErr w:type="spellStart"/>
            <w:r>
              <w:rPr>
                <w:rFonts w:ascii="Arial" w:hAnsi="Arial" w:cs="Arial"/>
                <w:b/>
                <w:sz w:val="24"/>
                <w:szCs w:val="24"/>
              </w:rPr>
              <w:t>Blackdown</w:t>
            </w:r>
            <w:proofErr w:type="spellEnd"/>
            <w:r>
              <w:rPr>
                <w:rFonts w:ascii="Arial" w:hAnsi="Arial" w:cs="Arial"/>
                <w:b/>
                <w:sz w:val="24"/>
                <w:szCs w:val="24"/>
              </w:rPr>
              <w:t xml:space="preserve"> Common, Devon</w:t>
            </w:r>
          </w:p>
          <w:p w14:paraId="78570B01" w14:textId="14FF5A40" w:rsidR="00FA1F67" w:rsidRPr="006847DC" w:rsidRDefault="00FA1F67" w:rsidP="002733B6">
            <w:pPr>
              <w:spacing w:before="120" w:line="360" w:lineRule="auto"/>
              <w:rPr>
                <w:rFonts w:ascii="Arial" w:hAnsi="Arial" w:cs="Arial"/>
                <w:sz w:val="24"/>
                <w:szCs w:val="24"/>
              </w:rPr>
            </w:pPr>
            <w:r w:rsidRPr="006847DC">
              <w:rPr>
                <w:rFonts w:ascii="Arial" w:hAnsi="Arial" w:cs="Arial"/>
                <w:sz w:val="24"/>
                <w:szCs w:val="24"/>
              </w:rPr>
              <w:t xml:space="preserve">Register Unit No: </w:t>
            </w:r>
            <w:r w:rsidR="008B2317" w:rsidRPr="006847DC">
              <w:rPr>
                <w:rFonts w:ascii="Arial" w:hAnsi="Arial" w:cs="Arial"/>
                <w:sz w:val="24"/>
                <w:szCs w:val="24"/>
              </w:rPr>
              <w:t>CL</w:t>
            </w:r>
            <w:r w:rsidR="007F56D1" w:rsidRPr="006847DC">
              <w:rPr>
                <w:rFonts w:ascii="Arial" w:hAnsi="Arial" w:cs="Arial"/>
                <w:sz w:val="24"/>
                <w:szCs w:val="24"/>
              </w:rPr>
              <w:t xml:space="preserve"> </w:t>
            </w:r>
            <w:r w:rsidR="00BE59B9">
              <w:rPr>
                <w:rFonts w:ascii="Arial" w:hAnsi="Arial" w:cs="Arial"/>
                <w:sz w:val="24"/>
                <w:szCs w:val="24"/>
              </w:rPr>
              <w:t>222</w:t>
            </w:r>
            <w:r w:rsidR="00A7741C" w:rsidRPr="006847DC">
              <w:rPr>
                <w:rFonts w:ascii="Arial" w:hAnsi="Arial" w:cs="Arial"/>
                <w:sz w:val="24"/>
                <w:szCs w:val="24"/>
              </w:rPr>
              <w:t xml:space="preserve"> (original common land register number)</w:t>
            </w:r>
          </w:p>
          <w:p w14:paraId="78570B02" w14:textId="39EA96E4" w:rsidR="00FA1F67" w:rsidRPr="006847DC" w:rsidRDefault="00812272" w:rsidP="002733B6">
            <w:pPr>
              <w:spacing w:line="360" w:lineRule="auto"/>
              <w:rPr>
                <w:rFonts w:ascii="Arial" w:hAnsi="Arial" w:cs="Arial"/>
                <w:b/>
                <w:sz w:val="20"/>
              </w:rPr>
            </w:pPr>
            <w:r w:rsidRPr="006847DC">
              <w:rPr>
                <w:rFonts w:ascii="Arial" w:hAnsi="Arial" w:cs="Arial"/>
                <w:sz w:val="24"/>
                <w:szCs w:val="24"/>
              </w:rPr>
              <w:t xml:space="preserve">Commons </w:t>
            </w:r>
            <w:r w:rsidR="00FA1F67" w:rsidRPr="006847DC">
              <w:rPr>
                <w:rFonts w:ascii="Arial" w:hAnsi="Arial" w:cs="Arial"/>
                <w:sz w:val="24"/>
                <w:szCs w:val="24"/>
              </w:rPr>
              <w:t xml:space="preserve">Registration Authority: </w:t>
            </w:r>
            <w:r w:rsidR="00BE59B9">
              <w:rPr>
                <w:rFonts w:ascii="Arial" w:hAnsi="Arial" w:cs="Arial"/>
                <w:sz w:val="24"/>
                <w:szCs w:val="24"/>
              </w:rPr>
              <w:t xml:space="preserve">Devon County </w:t>
            </w:r>
            <w:r w:rsidR="000133D7" w:rsidRPr="006847DC">
              <w:rPr>
                <w:rFonts w:ascii="Arial" w:hAnsi="Arial" w:cs="Arial"/>
                <w:sz w:val="24"/>
                <w:szCs w:val="24"/>
              </w:rPr>
              <w:t>Council</w:t>
            </w:r>
          </w:p>
        </w:tc>
      </w:tr>
      <w:tr w:rsidR="007B2738" w:rsidRPr="006847DC" w14:paraId="78570B07" w14:textId="77777777" w:rsidTr="008940D1">
        <w:tc>
          <w:tcPr>
            <w:tcW w:w="9592" w:type="dxa"/>
            <w:shd w:val="clear" w:color="auto" w:fill="auto"/>
          </w:tcPr>
          <w:p w14:paraId="78570B04" w14:textId="06C6EE11" w:rsidR="00A544EE" w:rsidRPr="006847DC" w:rsidRDefault="00A544EE" w:rsidP="000B75B7">
            <w:pPr>
              <w:pStyle w:val="TBullet"/>
              <w:numPr>
                <w:ilvl w:val="0"/>
                <w:numId w:val="9"/>
              </w:numPr>
              <w:spacing w:before="120"/>
              <w:ind w:left="357" w:hanging="357"/>
              <w:rPr>
                <w:rFonts w:ascii="Arial" w:hAnsi="Arial" w:cs="Arial"/>
                <w:color w:val="auto"/>
              </w:rPr>
            </w:pPr>
            <w:r w:rsidRPr="006847DC">
              <w:rPr>
                <w:rFonts w:ascii="Arial" w:hAnsi="Arial" w:cs="Arial"/>
                <w:color w:val="auto"/>
              </w:rPr>
              <w:t xml:space="preserve">The application, dated </w:t>
            </w:r>
            <w:r w:rsidR="00BE59B9">
              <w:rPr>
                <w:rFonts w:ascii="Arial" w:hAnsi="Arial" w:cs="Arial"/>
                <w:color w:val="auto"/>
              </w:rPr>
              <w:t>3</w:t>
            </w:r>
            <w:r w:rsidR="005466FC" w:rsidRPr="006847DC">
              <w:rPr>
                <w:rFonts w:ascii="Arial" w:hAnsi="Arial" w:cs="Arial"/>
                <w:color w:val="auto"/>
              </w:rPr>
              <w:t>1 December</w:t>
            </w:r>
            <w:r w:rsidR="00597E79" w:rsidRPr="006847DC">
              <w:rPr>
                <w:rFonts w:ascii="Arial" w:hAnsi="Arial" w:cs="Arial"/>
                <w:color w:val="auto"/>
              </w:rPr>
              <w:t xml:space="preserve"> </w:t>
            </w:r>
            <w:r w:rsidRPr="006847DC">
              <w:rPr>
                <w:rFonts w:ascii="Arial" w:hAnsi="Arial" w:cs="Arial"/>
                <w:color w:val="auto"/>
              </w:rPr>
              <w:t>20</w:t>
            </w:r>
            <w:r w:rsidR="005466FC" w:rsidRPr="006847DC">
              <w:rPr>
                <w:rFonts w:ascii="Arial" w:hAnsi="Arial" w:cs="Arial"/>
                <w:color w:val="auto"/>
              </w:rPr>
              <w:t>20</w:t>
            </w:r>
            <w:r w:rsidRPr="006847DC">
              <w:rPr>
                <w:rFonts w:ascii="Arial" w:hAnsi="Arial" w:cs="Arial"/>
                <w:color w:val="auto"/>
              </w:rPr>
              <w:t>, is made under paragraph 4</w:t>
            </w:r>
            <w:r w:rsidR="00865E3A" w:rsidRPr="006847DC">
              <w:rPr>
                <w:rFonts w:ascii="Arial" w:hAnsi="Arial" w:cs="Arial"/>
                <w:color w:val="auto"/>
              </w:rPr>
              <w:t xml:space="preserve"> </w:t>
            </w:r>
            <w:r w:rsidRPr="006847DC">
              <w:rPr>
                <w:rFonts w:ascii="Arial" w:hAnsi="Arial" w:cs="Arial"/>
                <w:color w:val="auto"/>
              </w:rPr>
              <w:t>of Schedule 2 of the Commons Act 2006.</w:t>
            </w:r>
          </w:p>
          <w:p w14:paraId="78570B05" w14:textId="46643CCD" w:rsidR="00A544EE" w:rsidRPr="006847DC" w:rsidRDefault="00A544EE" w:rsidP="000B75B7">
            <w:pPr>
              <w:pStyle w:val="TBullet"/>
              <w:numPr>
                <w:ilvl w:val="0"/>
                <w:numId w:val="9"/>
              </w:numPr>
              <w:spacing w:before="60"/>
              <w:ind w:left="357" w:hanging="357"/>
              <w:rPr>
                <w:rFonts w:ascii="Arial" w:hAnsi="Arial" w:cs="Arial"/>
                <w:color w:val="auto"/>
              </w:rPr>
            </w:pPr>
            <w:r w:rsidRPr="006847DC">
              <w:rPr>
                <w:rFonts w:ascii="Arial" w:hAnsi="Arial" w:cs="Arial"/>
                <w:color w:val="auto"/>
              </w:rPr>
              <w:t xml:space="preserve">The application is made by Mr </w:t>
            </w:r>
            <w:r w:rsidR="00617FAC" w:rsidRPr="006847DC">
              <w:rPr>
                <w:rFonts w:ascii="Arial" w:hAnsi="Arial" w:cs="Arial"/>
                <w:color w:val="auto"/>
              </w:rPr>
              <w:t xml:space="preserve">T </w:t>
            </w:r>
            <w:proofErr w:type="spellStart"/>
            <w:r w:rsidR="00617FAC" w:rsidRPr="006847DC">
              <w:rPr>
                <w:rFonts w:ascii="Arial" w:hAnsi="Arial" w:cs="Arial"/>
                <w:color w:val="auto"/>
              </w:rPr>
              <w:t>H</w:t>
            </w:r>
            <w:r w:rsidR="00155926" w:rsidRPr="006847DC">
              <w:rPr>
                <w:rFonts w:ascii="Arial" w:hAnsi="Arial" w:cs="Arial"/>
                <w:color w:val="auto"/>
              </w:rPr>
              <w:t>ann</w:t>
            </w:r>
            <w:r w:rsidR="00617FAC" w:rsidRPr="006847DC">
              <w:rPr>
                <w:rFonts w:ascii="Arial" w:hAnsi="Arial" w:cs="Arial"/>
                <w:color w:val="auto"/>
              </w:rPr>
              <w:t>i</w:t>
            </w:r>
            <w:r w:rsidR="00155926" w:rsidRPr="006847DC">
              <w:rPr>
                <w:rFonts w:ascii="Arial" w:hAnsi="Arial" w:cs="Arial"/>
                <w:color w:val="auto"/>
              </w:rPr>
              <w:t>s</w:t>
            </w:r>
            <w:proofErr w:type="spellEnd"/>
            <w:r w:rsidR="00155926" w:rsidRPr="006847DC">
              <w:rPr>
                <w:rFonts w:ascii="Arial" w:hAnsi="Arial" w:cs="Arial"/>
                <w:color w:val="auto"/>
              </w:rPr>
              <w:t>, Landman LLP,</w:t>
            </w:r>
            <w:r w:rsidR="00B11707" w:rsidRPr="006847DC">
              <w:rPr>
                <w:rFonts w:ascii="Arial" w:hAnsi="Arial" w:cs="Arial"/>
                <w:color w:val="auto"/>
              </w:rPr>
              <w:t xml:space="preserve"> on behalf of </w:t>
            </w:r>
            <w:r w:rsidR="00A93BA1" w:rsidRPr="006847DC">
              <w:rPr>
                <w:rFonts w:ascii="Arial" w:hAnsi="Arial" w:cs="Arial"/>
                <w:color w:val="auto"/>
              </w:rPr>
              <w:t xml:space="preserve">the Open </w:t>
            </w:r>
            <w:r w:rsidR="00B11707" w:rsidRPr="006847DC">
              <w:rPr>
                <w:rFonts w:ascii="Arial" w:hAnsi="Arial" w:cs="Arial"/>
                <w:color w:val="auto"/>
              </w:rPr>
              <w:t>S</w:t>
            </w:r>
            <w:r w:rsidR="00A93BA1" w:rsidRPr="006847DC">
              <w:rPr>
                <w:rFonts w:ascii="Arial" w:hAnsi="Arial" w:cs="Arial"/>
                <w:color w:val="auto"/>
              </w:rPr>
              <w:t>p</w:t>
            </w:r>
            <w:r w:rsidR="00B11707" w:rsidRPr="006847DC">
              <w:rPr>
                <w:rFonts w:ascii="Arial" w:hAnsi="Arial" w:cs="Arial"/>
                <w:color w:val="auto"/>
              </w:rPr>
              <w:t>a</w:t>
            </w:r>
            <w:r w:rsidR="00A93BA1" w:rsidRPr="006847DC">
              <w:rPr>
                <w:rFonts w:ascii="Arial" w:hAnsi="Arial" w:cs="Arial"/>
                <w:color w:val="auto"/>
              </w:rPr>
              <w:t>c</w:t>
            </w:r>
            <w:r w:rsidR="00B11707" w:rsidRPr="006847DC">
              <w:rPr>
                <w:rFonts w:ascii="Arial" w:hAnsi="Arial" w:cs="Arial"/>
                <w:color w:val="auto"/>
              </w:rPr>
              <w:t>e</w:t>
            </w:r>
            <w:r w:rsidR="00A93BA1" w:rsidRPr="006847DC">
              <w:rPr>
                <w:rFonts w:ascii="Arial" w:hAnsi="Arial" w:cs="Arial"/>
                <w:color w:val="auto"/>
              </w:rPr>
              <w:t>s Soci</w:t>
            </w:r>
            <w:r w:rsidR="00B11707" w:rsidRPr="006847DC">
              <w:rPr>
                <w:rFonts w:ascii="Arial" w:hAnsi="Arial" w:cs="Arial"/>
                <w:color w:val="auto"/>
              </w:rPr>
              <w:t>et</w:t>
            </w:r>
            <w:r w:rsidR="00A93BA1" w:rsidRPr="006847DC">
              <w:rPr>
                <w:rFonts w:ascii="Arial" w:hAnsi="Arial" w:cs="Arial"/>
                <w:color w:val="auto"/>
              </w:rPr>
              <w:t>y</w:t>
            </w:r>
            <w:r w:rsidRPr="006847DC">
              <w:rPr>
                <w:rFonts w:ascii="Arial" w:hAnsi="Arial" w:cs="Arial"/>
                <w:color w:val="auto"/>
              </w:rPr>
              <w:t xml:space="preserve">. </w:t>
            </w:r>
          </w:p>
          <w:p w14:paraId="6D044B62" w14:textId="77777777" w:rsidR="00A544EE" w:rsidRDefault="00A544EE" w:rsidP="00865E3A">
            <w:pPr>
              <w:pStyle w:val="TBullet"/>
              <w:numPr>
                <w:ilvl w:val="0"/>
                <w:numId w:val="9"/>
              </w:numPr>
              <w:spacing w:before="60" w:after="60"/>
              <w:ind w:left="357" w:hanging="357"/>
              <w:rPr>
                <w:rFonts w:ascii="Arial" w:hAnsi="Arial" w:cs="Arial"/>
                <w:color w:val="auto"/>
              </w:rPr>
            </w:pPr>
            <w:r w:rsidRPr="006847DC">
              <w:rPr>
                <w:rFonts w:ascii="Arial" w:hAnsi="Arial" w:cs="Arial"/>
                <w:color w:val="auto"/>
              </w:rPr>
              <w:t xml:space="preserve">The application is to register waste land of a manor in the </w:t>
            </w:r>
            <w:r w:rsidR="00865E3A" w:rsidRPr="006847DC">
              <w:rPr>
                <w:rFonts w:ascii="Arial" w:hAnsi="Arial" w:cs="Arial"/>
                <w:color w:val="auto"/>
              </w:rPr>
              <w:t>R</w:t>
            </w:r>
            <w:r w:rsidRPr="006847DC">
              <w:rPr>
                <w:rFonts w:ascii="Arial" w:hAnsi="Arial" w:cs="Arial"/>
                <w:color w:val="auto"/>
              </w:rPr>
              <w:t xml:space="preserve">egister of </w:t>
            </w:r>
            <w:r w:rsidR="00865E3A" w:rsidRPr="006847DC">
              <w:rPr>
                <w:rFonts w:ascii="Arial" w:hAnsi="Arial" w:cs="Arial"/>
                <w:color w:val="auto"/>
              </w:rPr>
              <w:t>C</w:t>
            </w:r>
            <w:r w:rsidRPr="006847DC">
              <w:rPr>
                <w:rFonts w:ascii="Arial" w:hAnsi="Arial" w:cs="Arial"/>
                <w:color w:val="auto"/>
              </w:rPr>
              <w:t xml:space="preserve">ommon </w:t>
            </w:r>
            <w:r w:rsidR="00865E3A" w:rsidRPr="006847DC">
              <w:rPr>
                <w:rFonts w:ascii="Arial" w:hAnsi="Arial" w:cs="Arial"/>
                <w:color w:val="auto"/>
              </w:rPr>
              <w:t>L</w:t>
            </w:r>
            <w:r w:rsidRPr="006847DC">
              <w:rPr>
                <w:rFonts w:ascii="Arial" w:hAnsi="Arial" w:cs="Arial"/>
                <w:color w:val="auto"/>
              </w:rPr>
              <w:t>and.</w:t>
            </w:r>
          </w:p>
          <w:p w14:paraId="78570B06" w14:textId="25AD1E5D" w:rsidR="00BE59B9" w:rsidRPr="006847DC" w:rsidRDefault="00747B89" w:rsidP="00BE59B9">
            <w:pPr>
              <w:pStyle w:val="TBullet"/>
              <w:numPr>
                <w:ilvl w:val="0"/>
                <w:numId w:val="0"/>
              </w:numPr>
              <w:spacing w:before="60" w:after="60"/>
              <w:rPr>
                <w:rFonts w:ascii="Arial" w:hAnsi="Arial" w:cs="Arial"/>
                <w:color w:val="auto"/>
              </w:rPr>
            </w:pPr>
            <w:r>
              <w:rPr>
                <w:rFonts w:ascii="Arial" w:hAnsi="Arial" w:cs="Arial"/>
                <w:color w:val="auto"/>
              </w:rPr>
              <w:t>____________________________________________________________________________________</w:t>
            </w:r>
          </w:p>
        </w:tc>
      </w:tr>
      <w:tr w:rsidR="00BE59B9" w:rsidRPr="006847DC" w14:paraId="28C94FBB" w14:textId="77777777" w:rsidTr="00BE59B9">
        <w:tc>
          <w:tcPr>
            <w:tcW w:w="9592" w:type="dxa"/>
            <w:shd w:val="clear" w:color="auto" w:fill="auto"/>
          </w:tcPr>
          <w:p w14:paraId="121F99A7" w14:textId="41B29461" w:rsidR="00BE59B9" w:rsidRPr="00BE59B9" w:rsidRDefault="00BE59B9" w:rsidP="00BE59B9">
            <w:pPr>
              <w:pStyle w:val="TBullet"/>
              <w:numPr>
                <w:ilvl w:val="0"/>
                <w:numId w:val="0"/>
              </w:numPr>
              <w:tabs>
                <w:tab w:val="num" w:pos="360"/>
              </w:tabs>
              <w:spacing w:before="120"/>
              <w:ind w:left="357" w:hanging="357"/>
              <w:rPr>
                <w:rFonts w:ascii="Arial" w:hAnsi="Arial" w:cs="Arial"/>
                <w:b/>
                <w:bCs/>
                <w:color w:val="auto"/>
                <w:sz w:val="24"/>
                <w:szCs w:val="24"/>
              </w:rPr>
            </w:pPr>
            <w:r w:rsidRPr="00BE59B9">
              <w:rPr>
                <w:rFonts w:ascii="Arial" w:hAnsi="Arial" w:cs="Arial"/>
                <w:b/>
                <w:bCs/>
                <w:color w:val="auto"/>
                <w:sz w:val="24"/>
                <w:szCs w:val="24"/>
              </w:rPr>
              <w:t xml:space="preserve">Application </w:t>
            </w:r>
            <w:r>
              <w:rPr>
                <w:rFonts w:ascii="Arial" w:hAnsi="Arial" w:cs="Arial"/>
                <w:b/>
                <w:bCs/>
                <w:color w:val="auto"/>
                <w:sz w:val="24"/>
                <w:szCs w:val="24"/>
              </w:rPr>
              <w:t xml:space="preserve">B </w:t>
            </w:r>
            <w:r w:rsidRPr="00BE59B9">
              <w:rPr>
                <w:rFonts w:ascii="Arial" w:hAnsi="Arial" w:cs="Arial"/>
                <w:b/>
                <w:bCs/>
                <w:color w:val="auto"/>
                <w:sz w:val="24"/>
                <w:szCs w:val="24"/>
              </w:rPr>
              <w:t>Ref: COM/3</w:t>
            </w:r>
            <w:r>
              <w:rPr>
                <w:rFonts w:ascii="Arial" w:hAnsi="Arial" w:cs="Arial"/>
                <w:b/>
                <w:bCs/>
                <w:color w:val="auto"/>
                <w:sz w:val="24"/>
                <w:szCs w:val="24"/>
              </w:rPr>
              <w:t>312767</w:t>
            </w:r>
          </w:p>
          <w:p w14:paraId="61564F4B" w14:textId="283C7063" w:rsidR="00BE59B9" w:rsidRPr="00BE59B9" w:rsidRDefault="00BE59B9" w:rsidP="00BE59B9">
            <w:pPr>
              <w:pStyle w:val="TBullet"/>
              <w:numPr>
                <w:ilvl w:val="0"/>
                <w:numId w:val="0"/>
              </w:numPr>
              <w:tabs>
                <w:tab w:val="num" w:pos="360"/>
              </w:tabs>
              <w:spacing w:before="120"/>
              <w:ind w:left="357" w:hanging="357"/>
              <w:rPr>
                <w:rFonts w:ascii="Arial" w:hAnsi="Arial" w:cs="Arial"/>
                <w:b/>
                <w:bCs/>
                <w:color w:val="auto"/>
                <w:sz w:val="24"/>
                <w:szCs w:val="24"/>
              </w:rPr>
            </w:pPr>
            <w:r>
              <w:rPr>
                <w:rFonts w:ascii="Arial" w:hAnsi="Arial" w:cs="Arial"/>
                <w:b/>
                <w:bCs/>
                <w:color w:val="auto"/>
                <w:sz w:val="24"/>
                <w:szCs w:val="24"/>
              </w:rPr>
              <w:t xml:space="preserve">Part of </w:t>
            </w:r>
            <w:proofErr w:type="spellStart"/>
            <w:r>
              <w:rPr>
                <w:rFonts w:ascii="Arial" w:hAnsi="Arial" w:cs="Arial"/>
                <w:b/>
                <w:bCs/>
                <w:color w:val="auto"/>
                <w:sz w:val="24"/>
                <w:szCs w:val="24"/>
              </w:rPr>
              <w:t>Blackdown</w:t>
            </w:r>
            <w:proofErr w:type="spellEnd"/>
            <w:r>
              <w:rPr>
                <w:rFonts w:ascii="Arial" w:hAnsi="Arial" w:cs="Arial"/>
                <w:b/>
                <w:bCs/>
                <w:color w:val="auto"/>
                <w:sz w:val="24"/>
                <w:szCs w:val="24"/>
              </w:rPr>
              <w:t xml:space="preserve"> Common and Black Lion Common, Devon</w:t>
            </w:r>
          </w:p>
          <w:p w14:paraId="59B2085F" w14:textId="77777777" w:rsidR="00BE59B9" w:rsidRDefault="00BE59B9" w:rsidP="00BE59B9">
            <w:pPr>
              <w:pStyle w:val="TBullet"/>
              <w:numPr>
                <w:ilvl w:val="0"/>
                <w:numId w:val="0"/>
              </w:numPr>
              <w:tabs>
                <w:tab w:val="num" w:pos="360"/>
              </w:tabs>
              <w:ind w:left="357" w:hanging="357"/>
              <w:rPr>
                <w:rFonts w:ascii="Arial" w:hAnsi="Arial" w:cs="Arial"/>
                <w:color w:val="auto"/>
              </w:rPr>
            </w:pPr>
          </w:p>
          <w:p w14:paraId="472CCFDB" w14:textId="29D05A00" w:rsidR="00BE59B9" w:rsidRPr="00BE59B9" w:rsidRDefault="00BE59B9" w:rsidP="00BE59B9">
            <w:pPr>
              <w:pStyle w:val="TBullet"/>
              <w:numPr>
                <w:ilvl w:val="0"/>
                <w:numId w:val="0"/>
              </w:numPr>
              <w:tabs>
                <w:tab w:val="num" w:pos="360"/>
              </w:tabs>
              <w:ind w:left="357" w:hanging="357"/>
              <w:rPr>
                <w:rFonts w:ascii="Arial" w:hAnsi="Arial" w:cs="Arial"/>
                <w:color w:val="auto"/>
                <w:sz w:val="24"/>
                <w:szCs w:val="24"/>
              </w:rPr>
            </w:pPr>
            <w:r w:rsidRPr="00BE59B9">
              <w:rPr>
                <w:rFonts w:ascii="Arial" w:hAnsi="Arial" w:cs="Arial"/>
                <w:color w:val="auto"/>
                <w:sz w:val="24"/>
                <w:szCs w:val="24"/>
              </w:rPr>
              <w:t xml:space="preserve">Register Unit No: CL </w:t>
            </w:r>
            <w:r>
              <w:rPr>
                <w:rFonts w:ascii="Arial" w:hAnsi="Arial" w:cs="Arial"/>
                <w:color w:val="auto"/>
                <w:sz w:val="24"/>
                <w:szCs w:val="24"/>
              </w:rPr>
              <w:t>193</w:t>
            </w:r>
            <w:r w:rsidRPr="00BE59B9">
              <w:rPr>
                <w:rFonts w:ascii="Arial" w:hAnsi="Arial" w:cs="Arial"/>
                <w:color w:val="auto"/>
                <w:sz w:val="24"/>
                <w:szCs w:val="24"/>
              </w:rPr>
              <w:t xml:space="preserve"> (original common land register number)</w:t>
            </w:r>
          </w:p>
          <w:p w14:paraId="1D2ED5B5" w14:textId="00173A39" w:rsidR="00BE59B9" w:rsidRPr="00BE59B9" w:rsidRDefault="00BE59B9" w:rsidP="00BE59B9">
            <w:pPr>
              <w:pStyle w:val="TBullet"/>
              <w:numPr>
                <w:ilvl w:val="0"/>
                <w:numId w:val="0"/>
              </w:numPr>
              <w:tabs>
                <w:tab w:val="num" w:pos="360"/>
              </w:tabs>
              <w:spacing w:before="120"/>
              <w:ind w:left="357" w:hanging="357"/>
              <w:rPr>
                <w:rFonts w:ascii="Arial" w:hAnsi="Arial" w:cs="Arial"/>
                <w:color w:val="auto"/>
              </w:rPr>
            </w:pPr>
            <w:r w:rsidRPr="00BE59B9">
              <w:rPr>
                <w:rFonts w:ascii="Arial" w:hAnsi="Arial" w:cs="Arial"/>
                <w:color w:val="auto"/>
                <w:sz w:val="24"/>
                <w:szCs w:val="24"/>
              </w:rPr>
              <w:t xml:space="preserve">Commons Registration Authority: </w:t>
            </w:r>
            <w:r>
              <w:rPr>
                <w:rFonts w:ascii="Arial" w:hAnsi="Arial" w:cs="Arial"/>
                <w:color w:val="auto"/>
                <w:sz w:val="24"/>
                <w:szCs w:val="24"/>
              </w:rPr>
              <w:t>Devon County</w:t>
            </w:r>
            <w:r w:rsidRPr="00BE59B9">
              <w:rPr>
                <w:rFonts w:ascii="Arial" w:hAnsi="Arial" w:cs="Arial"/>
                <w:color w:val="auto"/>
                <w:sz w:val="24"/>
                <w:szCs w:val="24"/>
              </w:rPr>
              <w:t xml:space="preserve"> Council</w:t>
            </w:r>
          </w:p>
        </w:tc>
      </w:tr>
      <w:tr w:rsidR="00BE59B9" w:rsidRPr="006847DC" w14:paraId="27B08E4B" w14:textId="77777777" w:rsidTr="00BE59B9">
        <w:tc>
          <w:tcPr>
            <w:tcW w:w="9592" w:type="dxa"/>
            <w:tcBorders>
              <w:bottom w:val="single" w:sz="12" w:space="0" w:color="auto"/>
            </w:tcBorders>
            <w:shd w:val="clear" w:color="auto" w:fill="auto"/>
          </w:tcPr>
          <w:p w14:paraId="4E047DA4" w14:textId="2C3C02A2" w:rsidR="00BE59B9" w:rsidRPr="006847DC" w:rsidRDefault="00BE59B9" w:rsidP="000A66F5">
            <w:pPr>
              <w:pStyle w:val="TBullet"/>
              <w:numPr>
                <w:ilvl w:val="0"/>
                <w:numId w:val="9"/>
              </w:numPr>
              <w:spacing w:before="120"/>
              <w:ind w:left="357" w:hanging="357"/>
              <w:rPr>
                <w:rFonts w:ascii="Arial" w:hAnsi="Arial" w:cs="Arial"/>
                <w:color w:val="auto"/>
              </w:rPr>
            </w:pPr>
            <w:r w:rsidRPr="006847DC">
              <w:rPr>
                <w:rFonts w:ascii="Arial" w:hAnsi="Arial" w:cs="Arial"/>
                <w:color w:val="auto"/>
              </w:rPr>
              <w:t xml:space="preserve">The application, dated </w:t>
            </w:r>
            <w:r w:rsidR="00703DA7">
              <w:rPr>
                <w:rFonts w:ascii="Arial" w:hAnsi="Arial" w:cs="Arial"/>
                <w:color w:val="auto"/>
              </w:rPr>
              <w:t>31</w:t>
            </w:r>
            <w:r w:rsidRPr="006847DC">
              <w:rPr>
                <w:rFonts w:ascii="Arial" w:hAnsi="Arial" w:cs="Arial"/>
                <w:color w:val="auto"/>
              </w:rPr>
              <w:t xml:space="preserve"> December 2020, is made under paragraph 4 of Schedule 2 of the Commons Act 2006.</w:t>
            </w:r>
          </w:p>
          <w:p w14:paraId="1D54EC13" w14:textId="77777777" w:rsidR="00BE59B9" w:rsidRPr="006847DC" w:rsidRDefault="00BE59B9" w:rsidP="000A66F5">
            <w:pPr>
              <w:pStyle w:val="TBullet"/>
              <w:numPr>
                <w:ilvl w:val="0"/>
                <w:numId w:val="9"/>
              </w:numPr>
              <w:spacing w:before="60"/>
              <w:ind w:left="357" w:hanging="357"/>
              <w:rPr>
                <w:rFonts w:ascii="Arial" w:hAnsi="Arial" w:cs="Arial"/>
                <w:color w:val="auto"/>
              </w:rPr>
            </w:pPr>
            <w:r w:rsidRPr="006847DC">
              <w:rPr>
                <w:rFonts w:ascii="Arial" w:hAnsi="Arial" w:cs="Arial"/>
                <w:color w:val="auto"/>
              </w:rPr>
              <w:t xml:space="preserve">The application is made by Mr T </w:t>
            </w:r>
            <w:proofErr w:type="spellStart"/>
            <w:r w:rsidRPr="006847DC">
              <w:rPr>
                <w:rFonts w:ascii="Arial" w:hAnsi="Arial" w:cs="Arial"/>
                <w:color w:val="auto"/>
              </w:rPr>
              <w:t>Hannis</w:t>
            </w:r>
            <w:proofErr w:type="spellEnd"/>
            <w:r w:rsidRPr="006847DC">
              <w:rPr>
                <w:rFonts w:ascii="Arial" w:hAnsi="Arial" w:cs="Arial"/>
                <w:color w:val="auto"/>
              </w:rPr>
              <w:t xml:space="preserve">, Landman LLP, on behalf of the Open Spaces Society. </w:t>
            </w:r>
          </w:p>
          <w:p w14:paraId="5DF1532B" w14:textId="77777777" w:rsidR="00BE59B9" w:rsidRDefault="00BE59B9" w:rsidP="000A66F5">
            <w:pPr>
              <w:pStyle w:val="TBullet"/>
              <w:numPr>
                <w:ilvl w:val="0"/>
                <w:numId w:val="9"/>
              </w:numPr>
              <w:spacing w:before="60" w:after="60"/>
              <w:ind w:left="357" w:hanging="357"/>
              <w:rPr>
                <w:rFonts w:ascii="Arial" w:hAnsi="Arial" w:cs="Arial"/>
                <w:color w:val="auto"/>
              </w:rPr>
            </w:pPr>
            <w:r w:rsidRPr="006847DC">
              <w:rPr>
                <w:rFonts w:ascii="Arial" w:hAnsi="Arial" w:cs="Arial"/>
                <w:color w:val="auto"/>
              </w:rPr>
              <w:t>The application is to register waste land of a manor in the Register of Common Land.</w:t>
            </w:r>
          </w:p>
          <w:p w14:paraId="0E10704A" w14:textId="77777777" w:rsidR="00BE59B9" w:rsidRPr="006847DC" w:rsidRDefault="00BE59B9" w:rsidP="00BE59B9">
            <w:pPr>
              <w:pStyle w:val="TBullet"/>
              <w:numPr>
                <w:ilvl w:val="0"/>
                <w:numId w:val="0"/>
              </w:numPr>
              <w:tabs>
                <w:tab w:val="num" w:pos="360"/>
              </w:tabs>
              <w:spacing w:before="120"/>
              <w:ind w:left="357" w:hanging="357"/>
              <w:rPr>
                <w:rFonts w:ascii="Arial" w:hAnsi="Arial" w:cs="Arial"/>
                <w:color w:val="auto"/>
              </w:rPr>
            </w:pPr>
          </w:p>
        </w:tc>
      </w:tr>
    </w:tbl>
    <w:p w14:paraId="78570B08" w14:textId="02A2B05A" w:rsidR="004036CD" w:rsidRPr="000E4E91" w:rsidRDefault="001E7D7F" w:rsidP="004036CD">
      <w:pPr>
        <w:pStyle w:val="Heading6blackfont"/>
        <w:tabs>
          <w:tab w:val="left" w:pos="142"/>
        </w:tabs>
        <w:jc w:val="both"/>
        <w:rPr>
          <w:rFonts w:ascii="Arial" w:hAnsi="Arial" w:cs="Arial"/>
          <w:color w:val="auto"/>
          <w:sz w:val="24"/>
          <w:szCs w:val="24"/>
        </w:rPr>
      </w:pPr>
      <w:r>
        <w:rPr>
          <w:rFonts w:ascii="Arial" w:hAnsi="Arial" w:cs="Arial"/>
          <w:color w:val="auto"/>
          <w:sz w:val="24"/>
          <w:szCs w:val="24"/>
        </w:rPr>
        <w:t xml:space="preserve">Formal </w:t>
      </w:r>
      <w:r w:rsidR="004036CD" w:rsidRPr="000E4E91">
        <w:rPr>
          <w:rFonts w:ascii="Arial" w:hAnsi="Arial" w:cs="Arial"/>
          <w:color w:val="auto"/>
          <w:sz w:val="24"/>
          <w:szCs w:val="24"/>
        </w:rPr>
        <w:t>Decision</w:t>
      </w:r>
      <w:r w:rsidR="00BE59B9">
        <w:rPr>
          <w:rFonts w:ascii="Arial" w:hAnsi="Arial" w:cs="Arial"/>
          <w:color w:val="auto"/>
          <w:sz w:val="24"/>
          <w:szCs w:val="24"/>
        </w:rPr>
        <w:t>s</w:t>
      </w:r>
    </w:p>
    <w:p w14:paraId="128661B2" w14:textId="77777777" w:rsidR="001E7D7F" w:rsidRPr="001E7D7F" w:rsidRDefault="001E7D7F" w:rsidP="001E7D7F">
      <w:pPr>
        <w:pStyle w:val="Style1"/>
        <w:numPr>
          <w:ilvl w:val="0"/>
          <w:numId w:val="0"/>
        </w:numPr>
        <w:tabs>
          <w:tab w:val="left" w:pos="142"/>
        </w:tabs>
        <w:ind w:left="-6"/>
        <w:rPr>
          <w:rFonts w:ascii="Arial" w:hAnsi="Arial" w:cs="Arial"/>
          <w:color w:val="auto"/>
          <w:sz w:val="24"/>
          <w:szCs w:val="24"/>
          <w:u w:val="single"/>
        </w:rPr>
      </w:pPr>
      <w:r w:rsidRPr="001E7D7F">
        <w:rPr>
          <w:rFonts w:ascii="Arial" w:hAnsi="Arial" w:cs="Arial"/>
          <w:color w:val="auto"/>
          <w:sz w:val="24"/>
          <w:szCs w:val="24"/>
          <w:u w:val="single"/>
        </w:rPr>
        <w:t>Application A</w:t>
      </w:r>
    </w:p>
    <w:p w14:paraId="78570B0A" w14:textId="2DE5A2A6" w:rsidR="004036CD" w:rsidRDefault="001E7D7F" w:rsidP="00516D0E">
      <w:pPr>
        <w:pStyle w:val="Style1"/>
        <w:tabs>
          <w:tab w:val="clear" w:pos="720"/>
          <w:tab w:val="left" w:pos="142"/>
          <w:tab w:val="num" w:pos="1146"/>
        </w:tabs>
        <w:ind w:left="426"/>
        <w:rPr>
          <w:rFonts w:ascii="Arial" w:hAnsi="Arial" w:cs="Arial"/>
          <w:color w:val="auto"/>
          <w:sz w:val="24"/>
          <w:szCs w:val="24"/>
        </w:rPr>
      </w:pPr>
      <w:r>
        <w:rPr>
          <w:rFonts w:ascii="Arial" w:hAnsi="Arial" w:cs="Arial"/>
          <w:color w:val="auto"/>
          <w:sz w:val="24"/>
          <w:szCs w:val="24"/>
        </w:rPr>
        <w:t xml:space="preserve">The </w:t>
      </w:r>
      <w:r w:rsidR="00E50947" w:rsidRPr="000E4E91">
        <w:rPr>
          <w:rFonts w:ascii="Arial" w:hAnsi="Arial" w:cs="Arial"/>
          <w:color w:val="auto"/>
          <w:sz w:val="24"/>
          <w:szCs w:val="24"/>
        </w:rPr>
        <w:t xml:space="preserve">application </w:t>
      </w:r>
      <w:r w:rsidR="00B0654F" w:rsidRPr="000E4E91">
        <w:rPr>
          <w:rFonts w:ascii="Arial" w:hAnsi="Arial" w:cs="Arial"/>
          <w:color w:val="auto"/>
          <w:sz w:val="24"/>
          <w:szCs w:val="24"/>
        </w:rPr>
        <w:t xml:space="preserve">made on behalf of the Open Spaces Society (the OSS) </w:t>
      </w:r>
      <w:r>
        <w:rPr>
          <w:rFonts w:ascii="Arial" w:hAnsi="Arial" w:cs="Arial"/>
          <w:color w:val="auto"/>
          <w:sz w:val="24"/>
          <w:szCs w:val="24"/>
        </w:rPr>
        <w:t xml:space="preserve">is </w:t>
      </w:r>
      <w:r w:rsidR="00E50947" w:rsidRPr="000E4E91">
        <w:rPr>
          <w:rFonts w:ascii="Arial" w:hAnsi="Arial" w:cs="Arial"/>
          <w:color w:val="auto"/>
          <w:sz w:val="24"/>
          <w:szCs w:val="24"/>
        </w:rPr>
        <w:t>approved.</w:t>
      </w:r>
      <w:r w:rsidR="00230F09" w:rsidRPr="000E4E91">
        <w:rPr>
          <w:rFonts w:ascii="Arial" w:hAnsi="Arial" w:cs="Arial"/>
          <w:color w:val="auto"/>
          <w:sz w:val="24"/>
          <w:szCs w:val="24"/>
        </w:rPr>
        <w:t xml:space="preserve"> </w:t>
      </w:r>
      <w:r w:rsidR="00E50947" w:rsidRPr="000E4E91">
        <w:rPr>
          <w:rFonts w:ascii="Arial" w:hAnsi="Arial" w:cs="Arial"/>
          <w:color w:val="auto"/>
          <w:sz w:val="24"/>
          <w:szCs w:val="24"/>
        </w:rPr>
        <w:t xml:space="preserve">The </w:t>
      </w:r>
      <w:proofErr w:type="gramStart"/>
      <w:r w:rsidR="00153C98" w:rsidRPr="000E4E91">
        <w:rPr>
          <w:rFonts w:ascii="Arial" w:hAnsi="Arial" w:cs="Arial"/>
          <w:color w:val="auto"/>
          <w:sz w:val="24"/>
          <w:szCs w:val="24"/>
        </w:rPr>
        <w:t xml:space="preserve">land </w:t>
      </w:r>
      <w:r w:rsidR="008A10F5">
        <w:rPr>
          <w:rFonts w:ascii="Arial" w:hAnsi="Arial" w:cs="Arial"/>
          <w:color w:val="auto"/>
          <w:sz w:val="24"/>
          <w:szCs w:val="24"/>
        </w:rPr>
        <w:t>coloured</w:t>
      </w:r>
      <w:proofErr w:type="gramEnd"/>
      <w:r w:rsidR="008A10F5">
        <w:rPr>
          <w:rFonts w:ascii="Arial" w:hAnsi="Arial" w:cs="Arial"/>
          <w:color w:val="auto"/>
          <w:sz w:val="24"/>
          <w:szCs w:val="24"/>
        </w:rPr>
        <w:t xml:space="preserve"> blue</w:t>
      </w:r>
      <w:r w:rsidR="00E50947" w:rsidRPr="000E4E91">
        <w:rPr>
          <w:rFonts w:ascii="Arial" w:hAnsi="Arial" w:cs="Arial"/>
          <w:color w:val="auto"/>
          <w:sz w:val="24"/>
          <w:szCs w:val="24"/>
        </w:rPr>
        <w:t xml:space="preserve"> on </w:t>
      </w:r>
      <w:r w:rsidR="008A10F5">
        <w:rPr>
          <w:rFonts w:ascii="Arial" w:hAnsi="Arial" w:cs="Arial"/>
          <w:color w:val="auto"/>
          <w:sz w:val="24"/>
          <w:szCs w:val="24"/>
        </w:rPr>
        <w:t>P</w:t>
      </w:r>
      <w:r w:rsidR="00E50947" w:rsidRPr="000E4E91">
        <w:rPr>
          <w:rFonts w:ascii="Arial" w:hAnsi="Arial" w:cs="Arial"/>
          <w:color w:val="auto"/>
          <w:sz w:val="24"/>
          <w:szCs w:val="24"/>
        </w:rPr>
        <w:t xml:space="preserve">lan </w:t>
      </w:r>
      <w:r>
        <w:rPr>
          <w:rFonts w:ascii="Arial" w:hAnsi="Arial" w:cs="Arial"/>
          <w:color w:val="auto"/>
          <w:sz w:val="24"/>
          <w:szCs w:val="24"/>
        </w:rPr>
        <w:t xml:space="preserve">1 </w:t>
      </w:r>
      <w:r w:rsidR="00E50947" w:rsidRPr="000E4E91">
        <w:rPr>
          <w:rFonts w:ascii="Arial" w:hAnsi="Arial" w:cs="Arial"/>
          <w:color w:val="auto"/>
          <w:sz w:val="24"/>
          <w:szCs w:val="24"/>
        </w:rPr>
        <w:t xml:space="preserve">attached to this decision </w:t>
      </w:r>
      <w:r>
        <w:rPr>
          <w:rFonts w:ascii="Arial" w:hAnsi="Arial" w:cs="Arial"/>
          <w:color w:val="auto"/>
          <w:sz w:val="24"/>
          <w:szCs w:val="24"/>
        </w:rPr>
        <w:t xml:space="preserve">letter </w:t>
      </w:r>
      <w:r w:rsidR="00E50947" w:rsidRPr="000E4E91">
        <w:rPr>
          <w:rFonts w:ascii="Arial" w:hAnsi="Arial" w:cs="Arial"/>
          <w:color w:val="auto"/>
          <w:sz w:val="24"/>
          <w:szCs w:val="24"/>
        </w:rPr>
        <w:t>shall be added to the Register of Common Land.</w:t>
      </w:r>
      <w:r w:rsidR="00230F09" w:rsidRPr="000E4E91">
        <w:rPr>
          <w:rFonts w:ascii="Arial" w:hAnsi="Arial" w:cs="Arial"/>
          <w:color w:val="auto"/>
          <w:sz w:val="24"/>
          <w:szCs w:val="24"/>
        </w:rPr>
        <w:t xml:space="preserve"> </w:t>
      </w:r>
    </w:p>
    <w:p w14:paraId="6F7A6E5C" w14:textId="13683B1D" w:rsidR="001E7D7F" w:rsidRPr="001E7D7F" w:rsidRDefault="001E7D7F" w:rsidP="001E7D7F">
      <w:pPr>
        <w:pStyle w:val="Style1"/>
        <w:numPr>
          <w:ilvl w:val="0"/>
          <w:numId w:val="0"/>
        </w:numPr>
        <w:tabs>
          <w:tab w:val="left" w:pos="142"/>
        </w:tabs>
        <w:ind w:left="-6"/>
        <w:rPr>
          <w:rFonts w:ascii="Arial" w:hAnsi="Arial" w:cs="Arial"/>
          <w:color w:val="auto"/>
          <w:sz w:val="24"/>
          <w:szCs w:val="24"/>
          <w:u w:val="single"/>
        </w:rPr>
      </w:pPr>
      <w:r w:rsidRPr="001E7D7F">
        <w:rPr>
          <w:rFonts w:ascii="Arial" w:hAnsi="Arial" w:cs="Arial"/>
          <w:color w:val="auto"/>
          <w:sz w:val="24"/>
          <w:szCs w:val="24"/>
          <w:u w:val="single"/>
        </w:rPr>
        <w:t>Application B</w:t>
      </w:r>
    </w:p>
    <w:p w14:paraId="060CE5F2" w14:textId="7EB9BE99" w:rsidR="001E7D7F" w:rsidRPr="001E7D7F" w:rsidRDefault="001E7D7F" w:rsidP="001E7D7F">
      <w:pPr>
        <w:pStyle w:val="Style1"/>
        <w:rPr>
          <w:rFonts w:ascii="Arial" w:hAnsi="Arial" w:cs="Arial"/>
          <w:color w:val="auto"/>
          <w:sz w:val="24"/>
          <w:szCs w:val="24"/>
        </w:rPr>
      </w:pPr>
      <w:r>
        <w:rPr>
          <w:rFonts w:ascii="Arial" w:hAnsi="Arial" w:cs="Arial"/>
          <w:color w:val="auto"/>
          <w:sz w:val="24"/>
          <w:szCs w:val="24"/>
        </w:rPr>
        <w:t xml:space="preserve">The </w:t>
      </w:r>
      <w:r w:rsidRPr="001E7D7F">
        <w:rPr>
          <w:rFonts w:ascii="Arial" w:hAnsi="Arial" w:cs="Arial"/>
          <w:color w:val="auto"/>
          <w:sz w:val="24"/>
          <w:szCs w:val="24"/>
        </w:rPr>
        <w:t xml:space="preserve">application made on behalf of the Open Spaces Society (the OSS) </w:t>
      </w:r>
      <w:r>
        <w:rPr>
          <w:rFonts w:ascii="Arial" w:hAnsi="Arial" w:cs="Arial"/>
          <w:color w:val="auto"/>
          <w:sz w:val="24"/>
          <w:szCs w:val="24"/>
        </w:rPr>
        <w:t>is</w:t>
      </w:r>
      <w:r w:rsidRPr="001E7D7F">
        <w:rPr>
          <w:rFonts w:ascii="Arial" w:hAnsi="Arial" w:cs="Arial"/>
          <w:color w:val="auto"/>
          <w:sz w:val="24"/>
          <w:szCs w:val="24"/>
        </w:rPr>
        <w:t xml:space="preserve"> approved. The </w:t>
      </w:r>
      <w:proofErr w:type="gramStart"/>
      <w:r w:rsidRPr="001E7D7F">
        <w:rPr>
          <w:rFonts w:ascii="Arial" w:hAnsi="Arial" w:cs="Arial"/>
          <w:color w:val="auto"/>
          <w:sz w:val="24"/>
          <w:szCs w:val="24"/>
        </w:rPr>
        <w:t xml:space="preserve">land </w:t>
      </w:r>
      <w:r w:rsidR="008A10F5">
        <w:rPr>
          <w:rFonts w:ascii="Arial" w:hAnsi="Arial" w:cs="Arial"/>
          <w:color w:val="auto"/>
          <w:sz w:val="24"/>
          <w:szCs w:val="24"/>
        </w:rPr>
        <w:t>coloured</w:t>
      </w:r>
      <w:proofErr w:type="gramEnd"/>
      <w:r w:rsidR="008A10F5">
        <w:rPr>
          <w:rFonts w:ascii="Arial" w:hAnsi="Arial" w:cs="Arial"/>
          <w:color w:val="auto"/>
          <w:sz w:val="24"/>
          <w:szCs w:val="24"/>
        </w:rPr>
        <w:t xml:space="preserve"> blue</w:t>
      </w:r>
      <w:r w:rsidRPr="001E7D7F">
        <w:rPr>
          <w:rFonts w:ascii="Arial" w:hAnsi="Arial" w:cs="Arial"/>
          <w:color w:val="auto"/>
          <w:sz w:val="24"/>
          <w:szCs w:val="24"/>
        </w:rPr>
        <w:t xml:space="preserve"> on </w:t>
      </w:r>
      <w:r>
        <w:rPr>
          <w:rFonts w:ascii="Arial" w:hAnsi="Arial" w:cs="Arial"/>
          <w:color w:val="auto"/>
          <w:sz w:val="24"/>
          <w:szCs w:val="24"/>
        </w:rPr>
        <w:t>Plan 2 and Plan 3</w:t>
      </w:r>
      <w:r w:rsidRPr="001E7D7F">
        <w:rPr>
          <w:rFonts w:ascii="Arial" w:hAnsi="Arial" w:cs="Arial"/>
          <w:color w:val="auto"/>
          <w:sz w:val="24"/>
          <w:szCs w:val="24"/>
        </w:rPr>
        <w:t xml:space="preserve"> attached to this decision shall be added to the Register of Common Land. </w:t>
      </w:r>
    </w:p>
    <w:p w14:paraId="78570B19" w14:textId="4DA0C84D" w:rsidR="004036CD" w:rsidRPr="006847DC" w:rsidRDefault="004036CD" w:rsidP="004036CD">
      <w:pPr>
        <w:pStyle w:val="Heading6blackfont"/>
        <w:tabs>
          <w:tab w:val="left" w:pos="142"/>
        </w:tabs>
        <w:jc w:val="both"/>
        <w:rPr>
          <w:rFonts w:ascii="Arial" w:hAnsi="Arial" w:cs="Arial"/>
          <w:color w:val="auto"/>
          <w:sz w:val="24"/>
          <w:szCs w:val="24"/>
        </w:rPr>
      </w:pPr>
      <w:r w:rsidRPr="006847DC">
        <w:rPr>
          <w:rFonts w:ascii="Arial" w:hAnsi="Arial" w:cs="Arial"/>
          <w:color w:val="auto"/>
          <w:sz w:val="24"/>
          <w:szCs w:val="24"/>
        </w:rPr>
        <w:t xml:space="preserve">Procedural </w:t>
      </w:r>
      <w:r w:rsidR="00BE59B9">
        <w:rPr>
          <w:rFonts w:ascii="Arial" w:hAnsi="Arial" w:cs="Arial"/>
          <w:color w:val="auto"/>
          <w:sz w:val="24"/>
          <w:szCs w:val="24"/>
        </w:rPr>
        <w:t>m</w:t>
      </w:r>
      <w:r w:rsidRPr="006847DC">
        <w:rPr>
          <w:rFonts w:ascii="Arial" w:hAnsi="Arial" w:cs="Arial"/>
          <w:color w:val="auto"/>
          <w:sz w:val="24"/>
          <w:szCs w:val="24"/>
        </w:rPr>
        <w:t>atter</w:t>
      </w:r>
      <w:r w:rsidR="001E7D7F">
        <w:rPr>
          <w:rFonts w:ascii="Arial" w:hAnsi="Arial" w:cs="Arial"/>
          <w:color w:val="auto"/>
          <w:sz w:val="24"/>
          <w:szCs w:val="24"/>
        </w:rPr>
        <w:t>s</w:t>
      </w:r>
    </w:p>
    <w:p w14:paraId="1AAC5FF3" w14:textId="50541E21" w:rsidR="00D9127D" w:rsidRDefault="00C157F8" w:rsidP="00D9127D">
      <w:pPr>
        <w:pStyle w:val="Style1"/>
        <w:rPr>
          <w:rFonts w:ascii="Arial" w:hAnsi="Arial" w:cs="Arial"/>
          <w:color w:val="auto"/>
          <w:sz w:val="24"/>
          <w:szCs w:val="24"/>
        </w:rPr>
      </w:pPr>
      <w:r w:rsidRPr="006847DC">
        <w:rPr>
          <w:rFonts w:ascii="Arial" w:hAnsi="Arial" w:cs="Arial"/>
          <w:color w:val="auto"/>
          <w:sz w:val="24"/>
          <w:szCs w:val="24"/>
        </w:rPr>
        <w:t>No one requested to be heard in relation to th</w:t>
      </w:r>
      <w:r w:rsidR="00BE59B9">
        <w:rPr>
          <w:rFonts w:ascii="Arial" w:hAnsi="Arial" w:cs="Arial"/>
          <w:color w:val="auto"/>
          <w:sz w:val="24"/>
          <w:szCs w:val="24"/>
        </w:rPr>
        <w:t>e</w:t>
      </w:r>
      <w:r w:rsidRPr="006847DC">
        <w:rPr>
          <w:rFonts w:ascii="Arial" w:hAnsi="Arial" w:cs="Arial"/>
          <w:color w:val="auto"/>
          <w:sz w:val="24"/>
          <w:szCs w:val="24"/>
        </w:rPr>
        <w:t xml:space="preserve"> application</w:t>
      </w:r>
      <w:r w:rsidR="00BE59B9">
        <w:rPr>
          <w:rFonts w:ascii="Arial" w:hAnsi="Arial" w:cs="Arial"/>
          <w:color w:val="auto"/>
          <w:sz w:val="24"/>
          <w:szCs w:val="24"/>
        </w:rPr>
        <w:t>s</w:t>
      </w:r>
      <w:r w:rsidRPr="006847DC">
        <w:rPr>
          <w:rFonts w:ascii="Arial" w:hAnsi="Arial" w:cs="Arial"/>
          <w:color w:val="auto"/>
          <w:sz w:val="24"/>
          <w:szCs w:val="24"/>
        </w:rPr>
        <w:t xml:space="preserve">. </w:t>
      </w:r>
      <w:r w:rsidR="00F94E91" w:rsidRPr="006847DC">
        <w:rPr>
          <w:rFonts w:ascii="Arial" w:hAnsi="Arial" w:cs="Arial"/>
          <w:color w:val="auto"/>
          <w:sz w:val="24"/>
          <w:szCs w:val="24"/>
        </w:rPr>
        <w:t>The application</w:t>
      </w:r>
      <w:r w:rsidR="00BE59B9">
        <w:rPr>
          <w:rFonts w:ascii="Arial" w:hAnsi="Arial" w:cs="Arial"/>
          <w:color w:val="auto"/>
          <w:sz w:val="24"/>
          <w:szCs w:val="24"/>
        </w:rPr>
        <w:t>s</w:t>
      </w:r>
      <w:r w:rsidR="00F94E91" w:rsidRPr="006847DC">
        <w:rPr>
          <w:rFonts w:ascii="Arial" w:hAnsi="Arial" w:cs="Arial"/>
          <w:color w:val="auto"/>
          <w:sz w:val="24"/>
          <w:szCs w:val="24"/>
        </w:rPr>
        <w:t xml:space="preserve"> w</w:t>
      </w:r>
      <w:r w:rsidR="00BE59B9">
        <w:rPr>
          <w:rFonts w:ascii="Arial" w:hAnsi="Arial" w:cs="Arial"/>
          <w:color w:val="auto"/>
          <w:sz w:val="24"/>
          <w:szCs w:val="24"/>
        </w:rPr>
        <w:t>ere</w:t>
      </w:r>
      <w:r w:rsidR="00F94E91" w:rsidRPr="006847DC">
        <w:rPr>
          <w:rFonts w:ascii="Arial" w:hAnsi="Arial" w:cs="Arial"/>
          <w:color w:val="auto"/>
          <w:sz w:val="24"/>
          <w:szCs w:val="24"/>
        </w:rPr>
        <w:t xml:space="preserve"> dealt with by way of the written </w:t>
      </w:r>
      <w:proofErr w:type="gramStart"/>
      <w:r w:rsidR="00F94E91" w:rsidRPr="006847DC">
        <w:rPr>
          <w:rFonts w:ascii="Arial" w:hAnsi="Arial" w:cs="Arial"/>
          <w:color w:val="auto"/>
          <w:sz w:val="24"/>
          <w:szCs w:val="24"/>
        </w:rPr>
        <w:t>representations</w:t>
      </w:r>
      <w:proofErr w:type="gramEnd"/>
      <w:r w:rsidR="00F94E91" w:rsidRPr="006847DC">
        <w:rPr>
          <w:rFonts w:ascii="Arial" w:hAnsi="Arial" w:cs="Arial"/>
          <w:color w:val="auto"/>
          <w:sz w:val="24"/>
          <w:szCs w:val="24"/>
        </w:rPr>
        <w:t xml:space="preserve"> procedure </w:t>
      </w:r>
      <w:r w:rsidR="00D9127D" w:rsidRPr="006847DC">
        <w:rPr>
          <w:rFonts w:ascii="Arial" w:hAnsi="Arial" w:cs="Arial"/>
          <w:color w:val="auto"/>
          <w:sz w:val="24"/>
          <w:szCs w:val="24"/>
        </w:rPr>
        <w:t>a</w:t>
      </w:r>
      <w:r w:rsidR="00F94E91" w:rsidRPr="006847DC">
        <w:rPr>
          <w:rFonts w:ascii="Arial" w:hAnsi="Arial" w:cs="Arial"/>
          <w:color w:val="auto"/>
          <w:sz w:val="24"/>
          <w:szCs w:val="24"/>
        </w:rPr>
        <w:t>n</w:t>
      </w:r>
      <w:r w:rsidR="00D9127D" w:rsidRPr="006847DC">
        <w:rPr>
          <w:rFonts w:ascii="Arial" w:hAnsi="Arial" w:cs="Arial"/>
          <w:color w:val="auto"/>
          <w:sz w:val="24"/>
          <w:szCs w:val="24"/>
        </w:rPr>
        <w:t>d</w:t>
      </w:r>
      <w:r w:rsidR="00F94E91" w:rsidRPr="006847DC">
        <w:rPr>
          <w:rFonts w:ascii="Arial" w:hAnsi="Arial" w:cs="Arial"/>
          <w:color w:val="auto"/>
          <w:sz w:val="24"/>
          <w:szCs w:val="24"/>
        </w:rPr>
        <w:t xml:space="preserve"> </w:t>
      </w:r>
      <w:r w:rsidR="00D9127D" w:rsidRPr="006847DC">
        <w:rPr>
          <w:rFonts w:ascii="Arial" w:hAnsi="Arial" w:cs="Arial"/>
          <w:color w:val="auto"/>
          <w:sz w:val="24"/>
          <w:szCs w:val="24"/>
        </w:rPr>
        <w:t>unaccompanied inspection</w:t>
      </w:r>
      <w:r w:rsidR="001E7D7F">
        <w:rPr>
          <w:rFonts w:ascii="Arial" w:hAnsi="Arial" w:cs="Arial"/>
          <w:color w:val="auto"/>
          <w:sz w:val="24"/>
          <w:szCs w:val="24"/>
        </w:rPr>
        <w:t xml:space="preserve"> of the sites</w:t>
      </w:r>
      <w:r w:rsidR="00F94E91" w:rsidRPr="006847DC">
        <w:rPr>
          <w:rFonts w:ascii="Arial" w:hAnsi="Arial" w:cs="Arial"/>
          <w:color w:val="auto"/>
          <w:sz w:val="24"/>
          <w:szCs w:val="24"/>
        </w:rPr>
        <w:t>.</w:t>
      </w:r>
      <w:r w:rsidR="00D9127D" w:rsidRPr="006847DC">
        <w:rPr>
          <w:rFonts w:ascii="Arial" w:hAnsi="Arial" w:cs="Arial"/>
          <w:color w:val="auto"/>
          <w:sz w:val="24"/>
          <w:szCs w:val="24"/>
        </w:rPr>
        <w:t xml:space="preserve"> </w:t>
      </w:r>
    </w:p>
    <w:p w14:paraId="1B5A8F01" w14:textId="00C5FD5A" w:rsidR="007E7643" w:rsidRPr="00FC7E80" w:rsidRDefault="001E7D7F" w:rsidP="00BD25A4">
      <w:pPr>
        <w:pStyle w:val="Style1"/>
        <w:rPr>
          <w:rFonts w:ascii="Arial" w:hAnsi="Arial" w:cs="Arial"/>
          <w:color w:val="auto"/>
          <w:sz w:val="24"/>
          <w:szCs w:val="24"/>
        </w:rPr>
      </w:pPr>
      <w:r>
        <w:rPr>
          <w:rFonts w:ascii="Arial" w:hAnsi="Arial" w:cs="Arial"/>
          <w:color w:val="auto"/>
          <w:sz w:val="24"/>
          <w:szCs w:val="24"/>
        </w:rPr>
        <w:lastRenderedPageBreak/>
        <w:t>A</w:t>
      </w:r>
      <w:r w:rsidR="007E7643" w:rsidRPr="00FC7E80">
        <w:rPr>
          <w:rFonts w:ascii="Arial" w:hAnsi="Arial" w:cs="Arial"/>
          <w:color w:val="auto"/>
          <w:sz w:val="24"/>
          <w:szCs w:val="24"/>
        </w:rPr>
        <w:t xml:space="preserve">pplication </w:t>
      </w:r>
      <w:r>
        <w:rPr>
          <w:rFonts w:ascii="Arial" w:hAnsi="Arial" w:cs="Arial"/>
          <w:color w:val="auto"/>
          <w:sz w:val="24"/>
          <w:szCs w:val="24"/>
        </w:rPr>
        <w:t xml:space="preserve">B </w:t>
      </w:r>
      <w:r w:rsidR="007E7643" w:rsidRPr="00FC7E80">
        <w:rPr>
          <w:rFonts w:ascii="Arial" w:hAnsi="Arial" w:cs="Arial"/>
          <w:color w:val="auto"/>
          <w:sz w:val="24"/>
          <w:szCs w:val="24"/>
        </w:rPr>
        <w:t xml:space="preserve">in relation to CL193 </w:t>
      </w:r>
      <w:r w:rsidR="00FC7E80" w:rsidRPr="00FC7E80">
        <w:rPr>
          <w:rFonts w:ascii="Arial" w:hAnsi="Arial" w:cs="Arial"/>
          <w:color w:val="auto"/>
          <w:sz w:val="24"/>
          <w:szCs w:val="24"/>
        </w:rPr>
        <w:t>is for two parcels of land</w:t>
      </w:r>
      <w:r>
        <w:rPr>
          <w:rFonts w:ascii="Arial" w:hAnsi="Arial" w:cs="Arial"/>
          <w:color w:val="auto"/>
          <w:sz w:val="24"/>
          <w:szCs w:val="24"/>
        </w:rPr>
        <w:t>,</w:t>
      </w:r>
      <w:r w:rsidR="00FC7E80" w:rsidRPr="00FC7E80">
        <w:rPr>
          <w:rFonts w:ascii="Arial" w:hAnsi="Arial" w:cs="Arial"/>
          <w:color w:val="auto"/>
          <w:sz w:val="24"/>
          <w:szCs w:val="24"/>
        </w:rPr>
        <w:t xml:space="preserve"> one </w:t>
      </w:r>
      <w:r w:rsidR="003F0745" w:rsidRPr="00FC7E80">
        <w:rPr>
          <w:rFonts w:ascii="Arial" w:hAnsi="Arial" w:cs="Arial"/>
          <w:color w:val="auto"/>
          <w:sz w:val="24"/>
          <w:szCs w:val="24"/>
        </w:rPr>
        <w:t xml:space="preserve">is adjacent to the land the subject of </w:t>
      </w:r>
      <w:r>
        <w:rPr>
          <w:rFonts w:ascii="Arial" w:hAnsi="Arial" w:cs="Arial"/>
          <w:color w:val="auto"/>
          <w:sz w:val="24"/>
          <w:szCs w:val="24"/>
        </w:rPr>
        <w:t>A</w:t>
      </w:r>
      <w:r w:rsidR="003F0745" w:rsidRPr="00FC7E80">
        <w:rPr>
          <w:rFonts w:ascii="Arial" w:hAnsi="Arial" w:cs="Arial"/>
          <w:color w:val="auto"/>
          <w:sz w:val="24"/>
          <w:szCs w:val="24"/>
        </w:rPr>
        <w:t xml:space="preserve">pplication </w:t>
      </w:r>
      <w:r>
        <w:rPr>
          <w:rFonts w:ascii="Arial" w:hAnsi="Arial" w:cs="Arial"/>
          <w:color w:val="auto"/>
          <w:sz w:val="24"/>
          <w:szCs w:val="24"/>
        </w:rPr>
        <w:t xml:space="preserve">A which is </w:t>
      </w:r>
      <w:r w:rsidR="003F0745" w:rsidRPr="00FC7E80">
        <w:rPr>
          <w:rFonts w:ascii="Arial" w:hAnsi="Arial" w:cs="Arial"/>
          <w:color w:val="auto"/>
          <w:sz w:val="24"/>
          <w:szCs w:val="24"/>
        </w:rPr>
        <w:t xml:space="preserve">related to CL 222. </w:t>
      </w:r>
      <w:r w:rsidR="00FC7E80" w:rsidRPr="00FC7E80">
        <w:rPr>
          <w:rFonts w:ascii="Arial" w:hAnsi="Arial" w:cs="Arial"/>
          <w:color w:val="auto"/>
          <w:sz w:val="24"/>
          <w:szCs w:val="24"/>
        </w:rPr>
        <w:t xml:space="preserve"> All </w:t>
      </w:r>
      <w:r w:rsidR="007E7643" w:rsidRPr="00FC7E80">
        <w:rPr>
          <w:rFonts w:ascii="Arial" w:hAnsi="Arial" w:cs="Arial"/>
          <w:color w:val="auto"/>
          <w:sz w:val="24"/>
          <w:szCs w:val="24"/>
        </w:rPr>
        <w:t xml:space="preserve">applications </w:t>
      </w:r>
      <w:r w:rsidR="003F0745" w:rsidRPr="00FC7E80">
        <w:rPr>
          <w:rFonts w:ascii="Arial" w:hAnsi="Arial" w:cs="Arial"/>
          <w:color w:val="auto"/>
          <w:sz w:val="24"/>
          <w:szCs w:val="24"/>
        </w:rPr>
        <w:t>are</w:t>
      </w:r>
      <w:r w:rsidR="007E7643" w:rsidRPr="00FC7E80">
        <w:rPr>
          <w:rFonts w:ascii="Arial" w:hAnsi="Arial" w:cs="Arial"/>
          <w:color w:val="auto"/>
          <w:sz w:val="24"/>
          <w:szCs w:val="24"/>
        </w:rPr>
        <w:t xml:space="preserve"> similar in substance</w:t>
      </w:r>
      <w:r w:rsidR="003F0745" w:rsidRPr="00FC7E80">
        <w:rPr>
          <w:rFonts w:ascii="Arial" w:hAnsi="Arial" w:cs="Arial"/>
          <w:color w:val="auto"/>
          <w:sz w:val="24"/>
          <w:szCs w:val="24"/>
        </w:rPr>
        <w:t xml:space="preserve"> and c</w:t>
      </w:r>
      <w:r w:rsidR="007E7643" w:rsidRPr="00FC7E80">
        <w:rPr>
          <w:rFonts w:ascii="Arial" w:hAnsi="Arial" w:cs="Arial"/>
          <w:color w:val="auto"/>
          <w:sz w:val="24"/>
          <w:szCs w:val="24"/>
        </w:rPr>
        <w:t>onsequently</w:t>
      </w:r>
      <w:r w:rsidR="003F0745" w:rsidRPr="00FC7E80">
        <w:rPr>
          <w:rFonts w:ascii="Arial" w:hAnsi="Arial" w:cs="Arial"/>
          <w:color w:val="auto"/>
          <w:sz w:val="24"/>
          <w:szCs w:val="24"/>
        </w:rPr>
        <w:t xml:space="preserve"> I have agreed it </w:t>
      </w:r>
      <w:r w:rsidR="007E7643" w:rsidRPr="00FC7E80">
        <w:rPr>
          <w:rFonts w:ascii="Arial" w:hAnsi="Arial" w:cs="Arial"/>
          <w:color w:val="auto"/>
          <w:sz w:val="24"/>
          <w:szCs w:val="24"/>
        </w:rPr>
        <w:t>would be beneficial if the</w:t>
      </w:r>
      <w:r w:rsidR="003F0745" w:rsidRPr="00FC7E80">
        <w:rPr>
          <w:rFonts w:ascii="Arial" w:hAnsi="Arial" w:cs="Arial"/>
          <w:color w:val="auto"/>
          <w:sz w:val="24"/>
          <w:szCs w:val="24"/>
        </w:rPr>
        <w:t xml:space="preserve">se matters were </w:t>
      </w:r>
      <w:r w:rsidR="007E7643" w:rsidRPr="00FC7E80">
        <w:rPr>
          <w:rFonts w:ascii="Arial" w:hAnsi="Arial" w:cs="Arial"/>
          <w:color w:val="auto"/>
          <w:sz w:val="24"/>
          <w:szCs w:val="24"/>
        </w:rPr>
        <w:t xml:space="preserve">conjoined and considered </w:t>
      </w:r>
      <w:r w:rsidR="003F0745" w:rsidRPr="00FC7E80">
        <w:rPr>
          <w:rFonts w:ascii="Arial" w:hAnsi="Arial" w:cs="Arial"/>
          <w:color w:val="auto"/>
          <w:sz w:val="24"/>
          <w:szCs w:val="24"/>
        </w:rPr>
        <w:t>within the same decisions letter.</w:t>
      </w:r>
    </w:p>
    <w:p w14:paraId="400F00F1" w14:textId="7AF3360F" w:rsidR="00120EAB" w:rsidRPr="006847DC" w:rsidRDefault="00120EAB" w:rsidP="00120EAB">
      <w:pPr>
        <w:pStyle w:val="Heading6blackfont"/>
        <w:tabs>
          <w:tab w:val="left" w:pos="142"/>
        </w:tabs>
        <w:jc w:val="both"/>
        <w:rPr>
          <w:rFonts w:ascii="Arial" w:hAnsi="Arial" w:cs="Arial"/>
          <w:color w:val="auto"/>
          <w:sz w:val="24"/>
          <w:szCs w:val="24"/>
        </w:rPr>
      </w:pPr>
      <w:r>
        <w:rPr>
          <w:rFonts w:ascii="Arial" w:hAnsi="Arial" w:cs="Arial"/>
          <w:color w:val="auto"/>
          <w:sz w:val="24"/>
          <w:szCs w:val="24"/>
        </w:rPr>
        <w:t>Th</w:t>
      </w:r>
      <w:r w:rsidRPr="006847DC">
        <w:rPr>
          <w:rFonts w:ascii="Arial" w:hAnsi="Arial" w:cs="Arial"/>
          <w:color w:val="auto"/>
          <w:sz w:val="24"/>
          <w:szCs w:val="24"/>
        </w:rPr>
        <w:t>e</w:t>
      </w:r>
      <w:r>
        <w:rPr>
          <w:rFonts w:ascii="Arial" w:hAnsi="Arial" w:cs="Arial"/>
          <w:color w:val="auto"/>
          <w:sz w:val="24"/>
          <w:szCs w:val="24"/>
        </w:rPr>
        <w:t xml:space="preserve"> </w:t>
      </w:r>
      <w:r w:rsidR="00BE59B9">
        <w:rPr>
          <w:rFonts w:ascii="Arial" w:hAnsi="Arial" w:cs="Arial"/>
          <w:color w:val="auto"/>
          <w:sz w:val="24"/>
          <w:szCs w:val="24"/>
        </w:rPr>
        <w:t>A</w:t>
      </w:r>
      <w:r>
        <w:rPr>
          <w:rFonts w:ascii="Arial" w:hAnsi="Arial" w:cs="Arial"/>
          <w:color w:val="auto"/>
          <w:sz w:val="24"/>
          <w:szCs w:val="24"/>
        </w:rPr>
        <w:t>pp</w:t>
      </w:r>
      <w:r w:rsidRPr="006847DC">
        <w:rPr>
          <w:rFonts w:ascii="Arial" w:hAnsi="Arial" w:cs="Arial"/>
          <w:color w:val="auto"/>
          <w:sz w:val="24"/>
          <w:szCs w:val="24"/>
        </w:rPr>
        <w:t>l</w:t>
      </w:r>
      <w:r>
        <w:rPr>
          <w:rFonts w:ascii="Arial" w:hAnsi="Arial" w:cs="Arial"/>
          <w:color w:val="auto"/>
          <w:sz w:val="24"/>
          <w:szCs w:val="24"/>
        </w:rPr>
        <w:t>ic</w:t>
      </w:r>
      <w:r w:rsidRPr="006847DC">
        <w:rPr>
          <w:rFonts w:ascii="Arial" w:hAnsi="Arial" w:cs="Arial"/>
          <w:color w:val="auto"/>
          <w:sz w:val="24"/>
          <w:szCs w:val="24"/>
        </w:rPr>
        <w:t>at</w:t>
      </w:r>
      <w:r>
        <w:rPr>
          <w:rFonts w:ascii="Arial" w:hAnsi="Arial" w:cs="Arial"/>
          <w:color w:val="auto"/>
          <w:sz w:val="24"/>
          <w:szCs w:val="24"/>
        </w:rPr>
        <w:t xml:space="preserve">ion </w:t>
      </w:r>
      <w:proofErr w:type="gramStart"/>
      <w:r>
        <w:rPr>
          <w:rFonts w:ascii="Arial" w:hAnsi="Arial" w:cs="Arial"/>
          <w:color w:val="auto"/>
          <w:sz w:val="24"/>
          <w:szCs w:val="24"/>
        </w:rPr>
        <w:t>land</w:t>
      </w:r>
      <w:r w:rsidR="00BE59B9">
        <w:rPr>
          <w:rFonts w:ascii="Arial" w:hAnsi="Arial" w:cs="Arial"/>
          <w:color w:val="auto"/>
          <w:sz w:val="24"/>
          <w:szCs w:val="24"/>
        </w:rPr>
        <w:t>s</w:t>
      </w:r>
      <w:proofErr w:type="gramEnd"/>
    </w:p>
    <w:p w14:paraId="065E775F" w14:textId="237553EE" w:rsidR="00BE59B9" w:rsidRDefault="00BE59B9" w:rsidP="00D9127D">
      <w:pPr>
        <w:pStyle w:val="Style1"/>
        <w:rPr>
          <w:rFonts w:ascii="Arial" w:hAnsi="Arial" w:cs="Arial"/>
          <w:color w:val="auto"/>
          <w:sz w:val="24"/>
          <w:szCs w:val="24"/>
        </w:rPr>
      </w:pPr>
      <w:r>
        <w:rPr>
          <w:rFonts w:ascii="Arial" w:hAnsi="Arial" w:cs="Arial"/>
          <w:color w:val="auto"/>
          <w:sz w:val="24"/>
          <w:szCs w:val="24"/>
        </w:rPr>
        <w:t>A</w:t>
      </w:r>
      <w:r w:rsidR="00AC406E">
        <w:rPr>
          <w:rFonts w:ascii="Arial" w:hAnsi="Arial" w:cs="Arial"/>
          <w:color w:val="auto"/>
          <w:sz w:val="24"/>
          <w:szCs w:val="24"/>
        </w:rPr>
        <w:t>pplication</w:t>
      </w:r>
      <w:r>
        <w:rPr>
          <w:rFonts w:ascii="Arial" w:hAnsi="Arial" w:cs="Arial"/>
          <w:color w:val="auto"/>
          <w:sz w:val="24"/>
          <w:szCs w:val="24"/>
        </w:rPr>
        <w:t xml:space="preserve"> A </w:t>
      </w:r>
      <w:r w:rsidR="00AC406E">
        <w:rPr>
          <w:rFonts w:ascii="Arial" w:hAnsi="Arial" w:cs="Arial"/>
          <w:color w:val="auto"/>
          <w:sz w:val="24"/>
          <w:szCs w:val="24"/>
        </w:rPr>
        <w:t>relate</w:t>
      </w:r>
      <w:r>
        <w:rPr>
          <w:rFonts w:ascii="Arial" w:hAnsi="Arial" w:cs="Arial"/>
          <w:color w:val="auto"/>
          <w:sz w:val="24"/>
          <w:szCs w:val="24"/>
        </w:rPr>
        <w:t>s</w:t>
      </w:r>
      <w:r w:rsidR="00AC406E">
        <w:rPr>
          <w:rFonts w:ascii="Arial" w:hAnsi="Arial" w:cs="Arial"/>
          <w:color w:val="auto"/>
          <w:sz w:val="24"/>
          <w:szCs w:val="24"/>
        </w:rPr>
        <w:t xml:space="preserve"> to </w:t>
      </w:r>
      <w:r>
        <w:rPr>
          <w:rFonts w:ascii="Arial" w:hAnsi="Arial" w:cs="Arial"/>
          <w:color w:val="auto"/>
          <w:sz w:val="24"/>
          <w:szCs w:val="24"/>
        </w:rPr>
        <w:t xml:space="preserve">part of </w:t>
      </w:r>
      <w:proofErr w:type="spellStart"/>
      <w:r>
        <w:rPr>
          <w:rFonts w:ascii="Arial" w:hAnsi="Arial" w:cs="Arial"/>
          <w:color w:val="auto"/>
          <w:sz w:val="24"/>
          <w:szCs w:val="24"/>
        </w:rPr>
        <w:t>Blackdown</w:t>
      </w:r>
      <w:proofErr w:type="spellEnd"/>
      <w:r>
        <w:rPr>
          <w:rFonts w:ascii="Arial" w:hAnsi="Arial" w:cs="Arial"/>
          <w:color w:val="auto"/>
          <w:sz w:val="24"/>
          <w:szCs w:val="24"/>
        </w:rPr>
        <w:t xml:space="preserve"> Common </w:t>
      </w:r>
      <w:r w:rsidR="006F52D1">
        <w:rPr>
          <w:rFonts w:ascii="Arial" w:hAnsi="Arial" w:cs="Arial"/>
          <w:color w:val="auto"/>
          <w:sz w:val="24"/>
          <w:szCs w:val="24"/>
        </w:rPr>
        <w:t>owned by the Ministry of Defence (M</w:t>
      </w:r>
      <w:r w:rsidR="006D5BC9">
        <w:rPr>
          <w:rFonts w:ascii="Arial" w:hAnsi="Arial" w:cs="Arial"/>
          <w:color w:val="auto"/>
          <w:sz w:val="24"/>
          <w:szCs w:val="24"/>
        </w:rPr>
        <w:t>o</w:t>
      </w:r>
      <w:r w:rsidR="006F52D1">
        <w:rPr>
          <w:rFonts w:ascii="Arial" w:hAnsi="Arial" w:cs="Arial"/>
          <w:color w:val="auto"/>
          <w:sz w:val="24"/>
          <w:szCs w:val="24"/>
        </w:rPr>
        <w:t xml:space="preserve">D) </w:t>
      </w:r>
      <w:r>
        <w:rPr>
          <w:rFonts w:ascii="Arial" w:hAnsi="Arial" w:cs="Arial"/>
          <w:color w:val="auto"/>
          <w:sz w:val="24"/>
          <w:szCs w:val="24"/>
        </w:rPr>
        <w:t xml:space="preserve">located on the east side of the A386 road between Lydford and Mary Tavy, approximately centred on grid reference SX521834. </w:t>
      </w:r>
    </w:p>
    <w:p w14:paraId="0C59454E" w14:textId="20B7A605" w:rsidR="00F03BA5" w:rsidRDefault="00FC7E80" w:rsidP="00D9127D">
      <w:pPr>
        <w:pStyle w:val="Style1"/>
        <w:rPr>
          <w:rFonts w:ascii="Arial" w:hAnsi="Arial" w:cs="Arial"/>
          <w:color w:val="auto"/>
          <w:sz w:val="24"/>
          <w:szCs w:val="24"/>
        </w:rPr>
      </w:pPr>
      <w:r>
        <w:rPr>
          <w:rFonts w:ascii="Arial" w:hAnsi="Arial" w:cs="Arial"/>
          <w:color w:val="auto"/>
          <w:sz w:val="24"/>
          <w:szCs w:val="24"/>
        </w:rPr>
        <w:t xml:space="preserve">Land contiguous to </w:t>
      </w:r>
      <w:r w:rsidR="006F52D1">
        <w:rPr>
          <w:rFonts w:ascii="Arial" w:hAnsi="Arial" w:cs="Arial"/>
          <w:color w:val="auto"/>
          <w:sz w:val="24"/>
          <w:szCs w:val="24"/>
        </w:rPr>
        <w:t xml:space="preserve">east of </w:t>
      </w:r>
      <w:r>
        <w:rPr>
          <w:rFonts w:ascii="Arial" w:hAnsi="Arial" w:cs="Arial"/>
          <w:color w:val="auto"/>
          <w:sz w:val="24"/>
          <w:szCs w:val="24"/>
        </w:rPr>
        <w:t xml:space="preserve">the application land is </w:t>
      </w:r>
      <w:r w:rsidR="00F03BA5" w:rsidRPr="00F03BA5">
        <w:rPr>
          <w:rFonts w:ascii="Arial" w:hAnsi="Arial" w:cs="Arial"/>
          <w:color w:val="auto"/>
          <w:sz w:val="24"/>
          <w:szCs w:val="24"/>
        </w:rPr>
        <w:t xml:space="preserve">within </w:t>
      </w:r>
      <w:proofErr w:type="spellStart"/>
      <w:r w:rsidR="00F03BA5" w:rsidRPr="00F03BA5">
        <w:rPr>
          <w:rFonts w:ascii="Arial" w:hAnsi="Arial" w:cs="Arial"/>
          <w:color w:val="auto"/>
          <w:sz w:val="24"/>
          <w:szCs w:val="24"/>
        </w:rPr>
        <w:t>Willsworthy</w:t>
      </w:r>
      <w:proofErr w:type="spellEnd"/>
      <w:r w:rsidR="00F03BA5" w:rsidRPr="00F03BA5">
        <w:rPr>
          <w:rFonts w:ascii="Arial" w:hAnsi="Arial" w:cs="Arial"/>
          <w:color w:val="auto"/>
          <w:sz w:val="24"/>
          <w:szCs w:val="24"/>
        </w:rPr>
        <w:t xml:space="preserve"> firing range</w:t>
      </w:r>
      <w:r w:rsidR="006F52D1">
        <w:rPr>
          <w:rFonts w:ascii="Arial" w:hAnsi="Arial" w:cs="Arial"/>
          <w:color w:val="auto"/>
          <w:sz w:val="24"/>
          <w:szCs w:val="24"/>
        </w:rPr>
        <w:t xml:space="preserve"> </w:t>
      </w:r>
      <w:r w:rsidR="001E7D7F">
        <w:rPr>
          <w:rFonts w:ascii="Arial" w:hAnsi="Arial" w:cs="Arial"/>
          <w:color w:val="auto"/>
          <w:sz w:val="24"/>
          <w:szCs w:val="24"/>
        </w:rPr>
        <w:t xml:space="preserve">area </w:t>
      </w:r>
      <w:r w:rsidR="006F52D1">
        <w:rPr>
          <w:rFonts w:ascii="Arial" w:hAnsi="Arial" w:cs="Arial"/>
          <w:color w:val="auto"/>
          <w:sz w:val="24"/>
          <w:szCs w:val="24"/>
        </w:rPr>
        <w:t>where m</w:t>
      </w:r>
      <w:r w:rsidR="00F03BA5" w:rsidRPr="00F03BA5">
        <w:rPr>
          <w:rFonts w:ascii="Arial" w:hAnsi="Arial" w:cs="Arial"/>
          <w:color w:val="auto"/>
          <w:sz w:val="24"/>
          <w:szCs w:val="24"/>
        </w:rPr>
        <w:t xml:space="preserve">ilitary </w:t>
      </w:r>
      <w:r w:rsidR="00F03BA5">
        <w:rPr>
          <w:rFonts w:ascii="Arial" w:hAnsi="Arial" w:cs="Arial"/>
          <w:color w:val="auto"/>
          <w:sz w:val="24"/>
          <w:szCs w:val="24"/>
        </w:rPr>
        <w:t>b</w:t>
      </w:r>
      <w:r w:rsidR="00F03BA5" w:rsidRPr="00F03BA5">
        <w:rPr>
          <w:rFonts w:ascii="Arial" w:hAnsi="Arial" w:cs="Arial"/>
          <w:color w:val="auto"/>
          <w:sz w:val="24"/>
          <w:szCs w:val="24"/>
        </w:rPr>
        <w:t>yelaws apply. Access is not permitted within th</w:t>
      </w:r>
      <w:r w:rsidR="001E7D7F">
        <w:rPr>
          <w:rFonts w:ascii="Arial" w:hAnsi="Arial" w:cs="Arial"/>
          <w:color w:val="auto"/>
          <w:sz w:val="24"/>
          <w:szCs w:val="24"/>
        </w:rPr>
        <w:t>is</w:t>
      </w:r>
      <w:r w:rsidR="00F03BA5" w:rsidRPr="00F03BA5">
        <w:rPr>
          <w:rFonts w:ascii="Arial" w:hAnsi="Arial" w:cs="Arial"/>
          <w:color w:val="auto"/>
          <w:sz w:val="24"/>
          <w:szCs w:val="24"/>
        </w:rPr>
        <w:t xml:space="preserve"> Range Danger Area</w:t>
      </w:r>
      <w:r w:rsidR="001E7D7F">
        <w:rPr>
          <w:rFonts w:ascii="Arial" w:hAnsi="Arial" w:cs="Arial"/>
          <w:color w:val="auto"/>
          <w:sz w:val="24"/>
          <w:szCs w:val="24"/>
        </w:rPr>
        <w:t>,</w:t>
      </w:r>
      <w:r w:rsidR="00F03BA5" w:rsidRPr="00F03BA5">
        <w:rPr>
          <w:rFonts w:ascii="Arial" w:hAnsi="Arial" w:cs="Arial"/>
          <w:color w:val="auto"/>
          <w:sz w:val="24"/>
          <w:szCs w:val="24"/>
        </w:rPr>
        <w:t xml:space="preserve"> marked on the ground by red and white poles and signage when red flags are flying. </w:t>
      </w:r>
      <w:r w:rsidR="001E7D7F">
        <w:rPr>
          <w:rFonts w:ascii="Arial" w:hAnsi="Arial" w:cs="Arial"/>
          <w:color w:val="auto"/>
          <w:sz w:val="24"/>
          <w:szCs w:val="24"/>
        </w:rPr>
        <w:t>Advance n</w:t>
      </w:r>
      <w:r w:rsidR="00F03BA5" w:rsidRPr="00F03BA5">
        <w:rPr>
          <w:rFonts w:ascii="Arial" w:hAnsi="Arial" w:cs="Arial"/>
          <w:color w:val="auto"/>
          <w:sz w:val="24"/>
          <w:szCs w:val="24"/>
        </w:rPr>
        <w:t>otice of live firing times is posted, but subject to changes at short notice.</w:t>
      </w:r>
      <w:r w:rsidR="006F52D1">
        <w:rPr>
          <w:rFonts w:ascii="Arial" w:hAnsi="Arial" w:cs="Arial"/>
          <w:color w:val="auto"/>
          <w:sz w:val="24"/>
          <w:szCs w:val="24"/>
        </w:rPr>
        <w:t xml:space="preserve"> </w:t>
      </w:r>
      <w:proofErr w:type="gramStart"/>
      <w:r w:rsidR="006F52D1">
        <w:rPr>
          <w:rFonts w:ascii="Arial" w:hAnsi="Arial" w:cs="Arial"/>
          <w:color w:val="auto"/>
          <w:sz w:val="24"/>
          <w:szCs w:val="24"/>
        </w:rPr>
        <w:t>However</w:t>
      </w:r>
      <w:proofErr w:type="gramEnd"/>
      <w:r w:rsidR="006F52D1">
        <w:rPr>
          <w:rFonts w:ascii="Arial" w:hAnsi="Arial" w:cs="Arial"/>
          <w:color w:val="auto"/>
          <w:sz w:val="24"/>
          <w:szCs w:val="24"/>
        </w:rPr>
        <w:t xml:space="preserve"> the application land itself is outside the range boundary.</w:t>
      </w:r>
    </w:p>
    <w:p w14:paraId="00F69EFD" w14:textId="2A7CA07E" w:rsidR="004F2B49" w:rsidRDefault="00BE59B9" w:rsidP="004F2B49">
      <w:pPr>
        <w:pStyle w:val="Style1"/>
        <w:rPr>
          <w:rFonts w:ascii="Arial" w:hAnsi="Arial" w:cs="Arial"/>
          <w:color w:val="auto"/>
          <w:sz w:val="24"/>
          <w:szCs w:val="24"/>
        </w:rPr>
      </w:pPr>
      <w:r>
        <w:rPr>
          <w:rFonts w:ascii="Arial" w:hAnsi="Arial" w:cs="Arial"/>
          <w:color w:val="auto"/>
          <w:sz w:val="24"/>
          <w:szCs w:val="24"/>
        </w:rPr>
        <w:t xml:space="preserve">Application B </w:t>
      </w:r>
      <w:r w:rsidR="006F52D1">
        <w:rPr>
          <w:rFonts w:ascii="Arial" w:hAnsi="Arial" w:cs="Arial"/>
          <w:color w:val="auto"/>
          <w:sz w:val="24"/>
          <w:szCs w:val="24"/>
        </w:rPr>
        <w:t>is in two parts. One parcel, owned by M</w:t>
      </w:r>
      <w:r w:rsidR="006D5BC9">
        <w:rPr>
          <w:rFonts w:ascii="Arial" w:hAnsi="Arial" w:cs="Arial"/>
          <w:color w:val="auto"/>
          <w:sz w:val="24"/>
          <w:szCs w:val="24"/>
        </w:rPr>
        <w:t>o</w:t>
      </w:r>
      <w:r w:rsidR="006F52D1">
        <w:rPr>
          <w:rFonts w:ascii="Arial" w:hAnsi="Arial" w:cs="Arial"/>
          <w:color w:val="auto"/>
          <w:sz w:val="24"/>
          <w:szCs w:val="24"/>
        </w:rPr>
        <w:t>D, is immediately to the south of Application A land and is considerably larger in size</w:t>
      </w:r>
      <w:r w:rsidR="001E7D7F">
        <w:rPr>
          <w:rFonts w:ascii="Arial" w:hAnsi="Arial" w:cs="Arial"/>
          <w:color w:val="auto"/>
          <w:sz w:val="24"/>
          <w:szCs w:val="24"/>
        </w:rPr>
        <w:t>, centred on grid reference SX519830</w:t>
      </w:r>
      <w:r w:rsidR="006F52D1">
        <w:rPr>
          <w:rFonts w:ascii="Arial" w:hAnsi="Arial" w:cs="Arial"/>
          <w:color w:val="auto"/>
          <w:sz w:val="24"/>
          <w:szCs w:val="24"/>
        </w:rPr>
        <w:t xml:space="preserve">. It too is outside the firing range boundary which lies adjacent to the east of the application land. </w:t>
      </w:r>
      <w:r w:rsidR="004F2B49">
        <w:rPr>
          <w:rFonts w:ascii="Arial" w:hAnsi="Arial" w:cs="Arial"/>
          <w:color w:val="auto"/>
          <w:sz w:val="24"/>
          <w:szCs w:val="24"/>
        </w:rPr>
        <w:t>The M</w:t>
      </w:r>
      <w:r w:rsidR="006D5BC9">
        <w:rPr>
          <w:rFonts w:ascii="Arial" w:hAnsi="Arial" w:cs="Arial"/>
          <w:color w:val="auto"/>
          <w:sz w:val="24"/>
          <w:szCs w:val="24"/>
        </w:rPr>
        <w:t>o</w:t>
      </w:r>
      <w:r w:rsidR="004F2B49">
        <w:rPr>
          <w:rFonts w:ascii="Arial" w:hAnsi="Arial" w:cs="Arial"/>
          <w:color w:val="auto"/>
          <w:sz w:val="24"/>
          <w:szCs w:val="24"/>
        </w:rPr>
        <w:t xml:space="preserve">D owned land is subject to public access rights by agreement with the Dartmoor National Park Authority (NPA). </w:t>
      </w:r>
    </w:p>
    <w:p w14:paraId="38B0679E" w14:textId="7B0F6654" w:rsidR="00DA0633" w:rsidRDefault="006F52D1" w:rsidP="00D9127D">
      <w:pPr>
        <w:pStyle w:val="Style1"/>
        <w:rPr>
          <w:rFonts w:ascii="Arial" w:hAnsi="Arial" w:cs="Arial"/>
          <w:color w:val="auto"/>
          <w:sz w:val="24"/>
          <w:szCs w:val="24"/>
        </w:rPr>
      </w:pPr>
      <w:r>
        <w:rPr>
          <w:rFonts w:ascii="Arial" w:hAnsi="Arial" w:cs="Arial"/>
          <w:color w:val="auto"/>
          <w:sz w:val="24"/>
          <w:szCs w:val="24"/>
        </w:rPr>
        <w:t xml:space="preserve">The second parcel of land is known as Black Lion Common, </w:t>
      </w:r>
      <w:r w:rsidR="001E7D7F">
        <w:rPr>
          <w:rFonts w:ascii="Arial" w:hAnsi="Arial" w:cs="Arial"/>
          <w:color w:val="auto"/>
          <w:sz w:val="24"/>
          <w:szCs w:val="24"/>
        </w:rPr>
        <w:t xml:space="preserve">centred on grid reference SX521803. It </w:t>
      </w:r>
      <w:r>
        <w:rPr>
          <w:rFonts w:ascii="Arial" w:hAnsi="Arial" w:cs="Arial"/>
          <w:color w:val="auto"/>
          <w:sz w:val="24"/>
          <w:szCs w:val="24"/>
        </w:rPr>
        <w:t>is not M</w:t>
      </w:r>
      <w:r w:rsidR="006D5BC9">
        <w:rPr>
          <w:rFonts w:ascii="Arial" w:hAnsi="Arial" w:cs="Arial"/>
          <w:color w:val="auto"/>
          <w:sz w:val="24"/>
          <w:szCs w:val="24"/>
        </w:rPr>
        <w:t>o</w:t>
      </w:r>
      <w:r>
        <w:rPr>
          <w:rFonts w:ascii="Arial" w:hAnsi="Arial" w:cs="Arial"/>
          <w:color w:val="auto"/>
          <w:sz w:val="24"/>
          <w:szCs w:val="24"/>
        </w:rPr>
        <w:t>D owned and M</w:t>
      </w:r>
      <w:r w:rsidR="006D5BC9">
        <w:rPr>
          <w:rFonts w:ascii="Arial" w:hAnsi="Arial" w:cs="Arial"/>
          <w:color w:val="auto"/>
          <w:sz w:val="24"/>
          <w:szCs w:val="24"/>
        </w:rPr>
        <w:t>o</w:t>
      </w:r>
      <w:r>
        <w:rPr>
          <w:rFonts w:ascii="Arial" w:hAnsi="Arial" w:cs="Arial"/>
          <w:color w:val="auto"/>
          <w:sz w:val="24"/>
          <w:szCs w:val="24"/>
        </w:rPr>
        <w:t xml:space="preserve">D does not object to registration of this parcel. </w:t>
      </w:r>
    </w:p>
    <w:p w14:paraId="78570B1E" w14:textId="32E62F0B" w:rsidR="004036CD" w:rsidRPr="006847DC" w:rsidRDefault="004036CD" w:rsidP="004036CD">
      <w:pPr>
        <w:pStyle w:val="Heading6blackfont"/>
        <w:tabs>
          <w:tab w:val="left" w:pos="142"/>
        </w:tabs>
        <w:jc w:val="both"/>
        <w:rPr>
          <w:rFonts w:ascii="Arial" w:hAnsi="Arial" w:cs="Arial"/>
          <w:color w:val="auto"/>
          <w:sz w:val="24"/>
          <w:szCs w:val="24"/>
        </w:rPr>
      </w:pPr>
      <w:r w:rsidRPr="006847DC">
        <w:rPr>
          <w:rFonts w:ascii="Arial" w:hAnsi="Arial" w:cs="Arial"/>
          <w:color w:val="auto"/>
          <w:sz w:val="24"/>
          <w:szCs w:val="24"/>
        </w:rPr>
        <w:t xml:space="preserve">Main </w:t>
      </w:r>
      <w:r w:rsidR="00720130">
        <w:rPr>
          <w:rFonts w:ascii="Arial" w:hAnsi="Arial" w:cs="Arial"/>
          <w:color w:val="auto"/>
          <w:sz w:val="24"/>
          <w:szCs w:val="24"/>
        </w:rPr>
        <w:t>i</w:t>
      </w:r>
      <w:r w:rsidRPr="006847DC">
        <w:rPr>
          <w:rFonts w:ascii="Arial" w:hAnsi="Arial" w:cs="Arial"/>
          <w:color w:val="auto"/>
          <w:sz w:val="24"/>
          <w:szCs w:val="24"/>
        </w:rPr>
        <w:t>ssue</w:t>
      </w:r>
      <w:r w:rsidR="00D17187">
        <w:rPr>
          <w:rFonts w:ascii="Arial" w:hAnsi="Arial" w:cs="Arial"/>
          <w:color w:val="auto"/>
          <w:sz w:val="24"/>
          <w:szCs w:val="24"/>
        </w:rPr>
        <w:t xml:space="preserve"> in relation to both applications</w:t>
      </w:r>
    </w:p>
    <w:p w14:paraId="78570B1F" w14:textId="7F1A8BEA" w:rsidR="004036CD" w:rsidRPr="006847DC" w:rsidRDefault="004036CD" w:rsidP="004036CD">
      <w:pPr>
        <w:pStyle w:val="Style1"/>
        <w:tabs>
          <w:tab w:val="clear" w:pos="720"/>
          <w:tab w:val="left" w:pos="142"/>
          <w:tab w:val="num" w:pos="1146"/>
        </w:tabs>
        <w:ind w:left="426"/>
        <w:rPr>
          <w:rFonts w:ascii="Arial" w:hAnsi="Arial" w:cs="Arial"/>
          <w:color w:val="auto"/>
          <w:sz w:val="24"/>
          <w:szCs w:val="24"/>
        </w:rPr>
      </w:pPr>
      <w:r w:rsidRPr="006847DC">
        <w:rPr>
          <w:rFonts w:ascii="Arial" w:hAnsi="Arial" w:cs="Arial"/>
          <w:color w:val="auto"/>
          <w:sz w:val="24"/>
          <w:szCs w:val="24"/>
        </w:rPr>
        <w:t>The application</w:t>
      </w:r>
      <w:r w:rsidR="00D17187">
        <w:rPr>
          <w:rFonts w:ascii="Arial" w:hAnsi="Arial" w:cs="Arial"/>
          <w:color w:val="auto"/>
          <w:sz w:val="24"/>
          <w:szCs w:val="24"/>
        </w:rPr>
        <w:t>s are</w:t>
      </w:r>
      <w:r w:rsidRPr="006847DC">
        <w:rPr>
          <w:rFonts w:ascii="Arial" w:hAnsi="Arial" w:cs="Arial"/>
          <w:color w:val="auto"/>
          <w:sz w:val="24"/>
          <w:szCs w:val="24"/>
        </w:rPr>
        <w:t xml:space="preserve"> made in accordance with paragraph 4 of Schedule 2 to the </w:t>
      </w:r>
      <w:r w:rsidR="00622EEB" w:rsidRPr="006847DC">
        <w:rPr>
          <w:rFonts w:ascii="Arial" w:hAnsi="Arial" w:cs="Arial"/>
          <w:color w:val="auto"/>
          <w:sz w:val="24"/>
          <w:szCs w:val="24"/>
        </w:rPr>
        <w:t>Commons Act 2006 (</w:t>
      </w:r>
      <w:r w:rsidR="004512F8" w:rsidRPr="006847DC">
        <w:rPr>
          <w:rFonts w:ascii="Arial" w:hAnsi="Arial" w:cs="Arial"/>
          <w:color w:val="auto"/>
          <w:sz w:val="24"/>
          <w:szCs w:val="24"/>
        </w:rPr>
        <w:t>CA</w:t>
      </w:r>
      <w:r w:rsidR="00445682" w:rsidRPr="006847DC">
        <w:rPr>
          <w:rFonts w:ascii="Arial" w:hAnsi="Arial" w:cs="Arial"/>
          <w:color w:val="auto"/>
          <w:sz w:val="24"/>
          <w:szCs w:val="24"/>
        </w:rPr>
        <w:t xml:space="preserve"> </w:t>
      </w:r>
      <w:r w:rsidRPr="006847DC">
        <w:rPr>
          <w:rFonts w:ascii="Arial" w:hAnsi="Arial" w:cs="Arial"/>
          <w:color w:val="auto"/>
          <w:sz w:val="24"/>
          <w:szCs w:val="24"/>
        </w:rPr>
        <w:t>2006</w:t>
      </w:r>
      <w:r w:rsidR="004512F8" w:rsidRPr="006847DC">
        <w:rPr>
          <w:rFonts w:ascii="Arial" w:hAnsi="Arial" w:cs="Arial"/>
          <w:color w:val="auto"/>
          <w:sz w:val="24"/>
          <w:szCs w:val="24"/>
        </w:rPr>
        <w:t>)</w:t>
      </w:r>
      <w:r w:rsidRPr="006847DC">
        <w:rPr>
          <w:rFonts w:ascii="Arial" w:hAnsi="Arial" w:cs="Arial"/>
          <w:color w:val="auto"/>
          <w:sz w:val="24"/>
          <w:szCs w:val="24"/>
        </w:rPr>
        <w:t>.</w:t>
      </w:r>
      <w:r w:rsidR="00230F09" w:rsidRPr="006847DC">
        <w:rPr>
          <w:rFonts w:ascii="Arial" w:hAnsi="Arial" w:cs="Arial"/>
          <w:color w:val="auto"/>
          <w:sz w:val="24"/>
          <w:szCs w:val="24"/>
        </w:rPr>
        <w:t xml:space="preserve"> </w:t>
      </w:r>
      <w:r w:rsidR="00D17187">
        <w:rPr>
          <w:rFonts w:ascii="Arial" w:hAnsi="Arial" w:cs="Arial"/>
          <w:color w:val="auto"/>
          <w:sz w:val="24"/>
          <w:szCs w:val="24"/>
        </w:rPr>
        <w:t xml:space="preserve">Devon County </w:t>
      </w:r>
      <w:r w:rsidR="00622EEB" w:rsidRPr="006847DC">
        <w:rPr>
          <w:rFonts w:ascii="Arial" w:hAnsi="Arial" w:cs="Arial"/>
          <w:color w:val="auto"/>
          <w:sz w:val="24"/>
          <w:szCs w:val="24"/>
        </w:rPr>
        <w:t>Council, the Commons Registration Authority (t</w:t>
      </w:r>
      <w:r w:rsidRPr="006847DC">
        <w:rPr>
          <w:rFonts w:ascii="Arial" w:hAnsi="Arial" w:cs="Arial"/>
          <w:color w:val="auto"/>
          <w:sz w:val="24"/>
          <w:szCs w:val="24"/>
        </w:rPr>
        <w:t>he CRA</w:t>
      </w:r>
      <w:r w:rsidR="00622EEB" w:rsidRPr="006847DC">
        <w:rPr>
          <w:rFonts w:ascii="Arial" w:hAnsi="Arial" w:cs="Arial"/>
          <w:color w:val="auto"/>
          <w:sz w:val="24"/>
          <w:szCs w:val="24"/>
        </w:rPr>
        <w:t>)</w:t>
      </w:r>
      <w:r w:rsidRPr="006847DC">
        <w:rPr>
          <w:rFonts w:ascii="Arial" w:hAnsi="Arial" w:cs="Arial"/>
          <w:color w:val="auto"/>
          <w:sz w:val="24"/>
          <w:szCs w:val="24"/>
        </w:rPr>
        <w:t xml:space="preserve"> ha</w:t>
      </w:r>
      <w:r w:rsidR="00D17187">
        <w:rPr>
          <w:rFonts w:ascii="Arial" w:hAnsi="Arial" w:cs="Arial"/>
          <w:color w:val="auto"/>
          <w:sz w:val="24"/>
          <w:szCs w:val="24"/>
        </w:rPr>
        <w:t>s</w:t>
      </w:r>
      <w:r w:rsidRPr="006847DC">
        <w:rPr>
          <w:rFonts w:ascii="Arial" w:hAnsi="Arial" w:cs="Arial"/>
          <w:color w:val="auto"/>
          <w:sz w:val="24"/>
          <w:szCs w:val="24"/>
        </w:rPr>
        <w:t xml:space="preserve"> confirmed that the application has been processed in accordance with the </w:t>
      </w:r>
      <w:r w:rsidR="007D106A" w:rsidRPr="006847DC">
        <w:rPr>
          <w:rFonts w:ascii="Arial" w:hAnsi="Arial" w:cs="Arial"/>
          <w:color w:val="auto"/>
          <w:sz w:val="24"/>
          <w:szCs w:val="24"/>
        </w:rPr>
        <w:t xml:space="preserve">relevant </w:t>
      </w:r>
      <w:r w:rsidRPr="006847DC">
        <w:rPr>
          <w:rFonts w:ascii="Arial" w:hAnsi="Arial" w:cs="Arial"/>
          <w:color w:val="auto"/>
          <w:sz w:val="24"/>
          <w:szCs w:val="24"/>
        </w:rPr>
        <w:t>regulations.</w:t>
      </w:r>
    </w:p>
    <w:p w14:paraId="78570B20" w14:textId="7A5D5479" w:rsidR="004036CD" w:rsidRPr="006847DC" w:rsidRDefault="004036CD" w:rsidP="004036CD">
      <w:pPr>
        <w:pStyle w:val="Style1"/>
        <w:tabs>
          <w:tab w:val="clear" w:pos="720"/>
          <w:tab w:val="left" w:pos="142"/>
          <w:tab w:val="num" w:pos="1146"/>
        </w:tabs>
        <w:ind w:left="426"/>
        <w:rPr>
          <w:rFonts w:ascii="Arial" w:hAnsi="Arial" w:cs="Arial"/>
          <w:color w:val="auto"/>
          <w:sz w:val="24"/>
          <w:szCs w:val="24"/>
        </w:rPr>
      </w:pPr>
      <w:bookmarkStart w:id="1" w:name="_Ref113981621"/>
      <w:r w:rsidRPr="006847DC">
        <w:rPr>
          <w:rFonts w:ascii="Arial" w:hAnsi="Arial" w:cs="Arial"/>
          <w:color w:val="auto"/>
          <w:sz w:val="24"/>
          <w:szCs w:val="24"/>
        </w:rPr>
        <w:t xml:space="preserve">The main issue </w:t>
      </w:r>
      <w:r w:rsidR="00D17187">
        <w:rPr>
          <w:rFonts w:ascii="Arial" w:hAnsi="Arial" w:cs="Arial"/>
          <w:color w:val="auto"/>
          <w:sz w:val="24"/>
          <w:szCs w:val="24"/>
        </w:rPr>
        <w:t xml:space="preserve">in each case </w:t>
      </w:r>
      <w:r w:rsidRPr="006847DC">
        <w:rPr>
          <w:rFonts w:ascii="Arial" w:hAnsi="Arial" w:cs="Arial"/>
          <w:color w:val="auto"/>
          <w:sz w:val="24"/>
          <w:szCs w:val="24"/>
        </w:rPr>
        <w:t>is whether the land is waste land of manor</w:t>
      </w:r>
      <w:r w:rsidR="00D17187">
        <w:rPr>
          <w:rFonts w:ascii="Arial" w:hAnsi="Arial" w:cs="Arial"/>
          <w:color w:val="auto"/>
          <w:sz w:val="24"/>
          <w:szCs w:val="24"/>
        </w:rPr>
        <w:t>ial origin</w:t>
      </w:r>
      <w:r w:rsidRPr="006847DC">
        <w:rPr>
          <w:rFonts w:ascii="Arial" w:hAnsi="Arial" w:cs="Arial"/>
          <w:color w:val="auto"/>
          <w:sz w:val="24"/>
          <w:szCs w:val="24"/>
        </w:rPr>
        <w:t>, at the date of the current application, and whether before 1 October 2008:</w:t>
      </w:r>
      <w:bookmarkEnd w:id="1"/>
    </w:p>
    <w:p w14:paraId="78570B21" w14:textId="04C2471D" w:rsidR="004036CD" w:rsidRPr="006847DC" w:rsidRDefault="004036CD" w:rsidP="004036CD">
      <w:pPr>
        <w:pStyle w:val="Style1"/>
        <w:numPr>
          <w:ilvl w:val="0"/>
          <w:numId w:val="0"/>
        </w:numPr>
        <w:tabs>
          <w:tab w:val="left" w:pos="142"/>
        </w:tabs>
        <w:ind w:left="993" w:hanging="993"/>
        <w:rPr>
          <w:rFonts w:ascii="Arial" w:hAnsi="Arial" w:cs="Arial"/>
          <w:color w:val="auto"/>
          <w:sz w:val="24"/>
          <w:szCs w:val="24"/>
        </w:rPr>
      </w:pPr>
      <w:r w:rsidRPr="006847DC">
        <w:rPr>
          <w:rFonts w:ascii="Arial" w:hAnsi="Arial" w:cs="Arial"/>
          <w:color w:val="auto"/>
          <w:sz w:val="24"/>
          <w:szCs w:val="24"/>
        </w:rPr>
        <w:tab/>
      </w:r>
      <w:r w:rsidRPr="006847DC">
        <w:rPr>
          <w:rFonts w:ascii="Arial" w:hAnsi="Arial" w:cs="Arial"/>
          <w:color w:val="auto"/>
          <w:sz w:val="24"/>
          <w:szCs w:val="24"/>
        </w:rPr>
        <w:tab/>
        <w:t>a)</w:t>
      </w:r>
      <w:r w:rsidRPr="006847DC">
        <w:rPr>
          <w:rFonts w:ascii="Arial" w:hAnsi="Arial" w:cs="Arial"/>
          <w:color w:val="auto"/>
          <w:sz w:val="24"/>
          <w:szCs w:val="24"/>
        </w:rPr>
        <w:tab/>
        <w:t xml:space="preserve">the land was provisionally registered as common land under section 4 of the </w:t>
      </w:r>
      <w:r w:rsidR="005A6934" w:rsidRPr="006847DC">
        <w:rPr>
          <w:rFonts w:ascii="Arial" w:hAnsi="Arial" w:cs="Arial"/>
          <w:color w:val="auto"/>
          <w:sz w:val="24"/>
          <w:szCs w:val="24"/>
        </w:rPr>
        <w:t xml:space="preserve">Commons Act </w:t>
      </w:r>
      <w:proofErr w:type="gramStart"/>
      <w:r w:rsidR="005A6934" w:rsidRPr="006847DC">
        <w:rPr>
          <w:rFonts w:ascii="Arial" w:hAnsi="Arial" w:cs="Arial"/>
          <w:color w:val="auto"/>
          <w:sz w:val="24"/>
          <w:szCs w:val="24"/>
        </w:rPr>
        <w:t>1965</w:t>
      </w:r>
      <w:r w:rsidRPr="006847DC">
        <w:rPr>
          <w:rFonts w:ascii="Arial" w:hAnsi="Arial" w:cs="Arial"/>
          <w:color w:val="auto"/>
          <w:sz w:val="24"/>
          <w:szCs w:val="24"/>
        </w:rPr>
        <w:t>;</w:t>
      </w:r>
      <w:proofErr w:type="gramEnd"/>
    </w:p>
    <w:p w14:paraId="78570B22" w14:textId="77777777" w:rsidR="004036CD" w:rsidRPr="006847DC" w:rsidRDefault="004036CD" w:rsidP="004036CD">
      <w:pPr>
        <w:pStyle w:val="Style1"/>
        <w:numPr>
          <w:ilvl w:val="0"/>
          <w:numId w:val="0"/>
        </w:numPr>
        <w:tabs>
          <w:tab w:val="left" w:pos="142"/>
        </w:tabs>
        <w:ind w:left="993" w:hanging="993"/>
        <w:rPr>
          <w:rFonts w:ascii="Arial" w:hAnsi="Arial" w:cs="Arial"/>
          <w:color w:val="auto"/>
          <w:sz w:val="24"/>
          <w:szCs w:val="24"/>
        </w:rPr>
      </w:pPr>
      <w:r w:rsidRPr="006847DC">
        <w:rPr>
          <w:rFonts w:ascii="Arial" w:hAnsi="Arial" w:cs="Arial"/>
          <w:color w:val="auto"/>
          <w:sz w:val="24"/>
          <w:szCs w:val="24"/>
        </w:rPr>
        <w:tab/>
      </w:r>
      <w:r w:rsidRPr="006847DC">
        <w:rPr>
          <w:rFonts w:ascii="Arial" w:hAnsi="Arial" w:cs="Arial"/>
          <w:color w:val="auto"/>
          <w:sz w:val="24"/>
          <w:szCs w:val="24"/>
        </w:rPr>
        <w:tab/>
        <w:t xml:space="preserve">b) </w:t>
      </w:r>
      <w:r w:rsidRPr="006847DC">
        <w:rPr>
          <w:rFonts w:ascii="Arial" w:hAnsi="Arial" w:cs="Arial"/>
          <w:color w:val="auto"/>
          <w:sz w:val="24"/>
          <w:szCs w:val="24"/>
        </w:rPr>
        <w:tab/>
        <w:t>an objection was made in relation to the provisional registration; and</w:t>
      </w:r>
    </w:p>
    <w:p w14:paraId="646E5DEC" w14:textId="0D0F08F3" w:rsidR="00002176" w:rsidRPr="006847DC" w:rsidRDefault="004036CD" w:rsidP="004036CD">
      <w:pPr>
        <w:pStyle w:val="Style1"/>
        <w:numPr>
          <w:ilvl w:val="0"/>
          <w:numId w:val="0"/>
        </w:numPr>
        <w:tabs>
          <w:tab w:val="left" w:pos="142"/>
        </w:tabs>
        <w:ind w:left="993" w:hanging="993"/>
        <w:rPr>
          <w:rFonts w:ascii="Arial" w:hAnsi="Arial" w:cs="Arial"/>
          <w:color w:val="auto"/>
          <w:sz w:val="24"/>
          <w:szCs w:val="24"/>
        </w:rPr>
      </w:pPr>
      <w:r w:rsidRPr="006847DC">
        <w:rPr>
          <w:rFonts w:ascii="Arial" w:hAnsi="Arial" w:cs="Arial"/>
          <w:color w:val="auto"/>
          <w:sz w:val="24"/>
          <w:szCs w:val="24"/>
        </w:rPr>
        <w:tab/>
      </w:r>
      <w:r w:rsidRPr="006847DC">
        <w:rPr>
          <w:rFonts w:ascii="Arial" w:hAnsi="Arial" w:cs="Arial"/>
          <w:color w:val="auto"/>
          <w:sz w:val="24"/>
          <w:szCs w:val="24"/>
        </w:rPr>
        <w:tab/>
        <w:t xml:space="preserve">c) </w:t>
      </w:r>
      <w:r w:rsidRPr="006847DC">
        <w:rPr>
          <w:rFonts w:ascii="Arial" w:hAnsi="Arial" w:cs="Arial"/>
          <w:color w:val="auto"/>
          <w:sz w:val="24"/>
          <w:szCs w:val="24"/>
        </w:rPr>
        <w:tab/>
        <w:t>the provisional registration was cancelled in the circumstances specified in sub-paragraphs (3), (4) or (5)</w:t>
      </w:r>
      <w:r w:rsidR="00421D69" w:rsidRPr="006847DC">
        <w:rPr>
          <w:rFonts w:ascii="Arial" w:hAnsi="Arial" w:cs="Arial"/>
          <w:color w:val="auto"/>
          <w:sz w:val="24"/>
          <w:szCs w:val="24"/>
        </w:rPr>
        <w:t xml:space="preserve"> of paragraph 4 of Schedule 2 to CA 2006</w:t>
      </w:r>
      <w:r w:rsidRPr="006847DC">
        <w:rPr>
          <w:rFonts w:ascii="Arial" w:hAnsi="Arial" w:cs="Arial"/>
          <w:color w:val="auto"/>
          <w:sz w:val="24"/>
          <w:szCs w:val="24"/>
        </w:rPr>
        <w:t>.</w:t>
      </w:r>
      <w:r w:rsidR="00230F09" w:rsidRPr="006847DC">
        <w:rPr>
          <w:rFonts w:ascii="Arial" w:hAnsi="Arial" w:cs="Arial"/>
          <w:color w:val="auto"/>
          <w:sz w:val="24"/>
          <w:szCs w:val="24"/>
        </w:rPr>
        <w:t xml:space="preserve"> </w:t>
      </w:r>
    </w:p>
    <w:p w14:paraId="78570B23" w14:textId="0C220F00" w:rsidR="004036CD" w:rsidRPr="006847DC" w:rsidRDefault="004036CD" w:rsidP="00002176">
      <w:pPr>
        <w:pStyle w:val="Style1"/>
        <w:tabs>
          <w:tab w:val="clear" w:pos="720"/>
          <w:tab w:val="left" w:pos="142"/>
          <w:tab w:val="num" w:pos="1146"/>
        </w:tabs>
        <w:ind w:left="426"/>
        <w:rPr>
          <w:rFonts w:ascii="Arial" w:hAnsi="Arial" w:cs="Arial"/>
          <w:color w:val="auto"/>
          <w:sz w:val="24"/>
          <w:szCs w:val="24"/>
        </w:rPr>
      </w:pPr>
      <w:bookmarkStart w:id="2" w:name="_Ref113463322"/>
      <w:r w:rsidRPr="006847DC">
        <w:rPr>
          <w:rFonts w:ascii="Arial" w:hAnsi="Arial" w:cs="Arial"/>
          <w:color w:val="auto"/>
          <w:sz w:val="24"/>
          <w:szCs w:val="24"/>
        </w:rPr>
        <w:t xml:space="preserve">Sub-paragraph (5), on which </w:t>
      </w:r>
      <w:r w:rsidR="00330ADB" w:rsidRPr="006847DC">
        <w:rPr>
          <w:rFonts w:ascii="Arial" w:hAnsi="Arial" w:cs="Arial"/>
          <w:color w:val="auto"/>
          <w:sz w:val="24"/>
          <w:szCs w:val="24"/>
        </w:rPr>
        <w:t xml:space="preserve">the </w:t>
      </w:r>
      <w:r w:rsidR="00B627D2" w:rsidRPr="006847DC">
        <w:rPr>
          <w:rFonts w:ascii="Arial" w:hAnsi="Arial" w:cs="Arial"/>
          <w:color w:val="auto"/>
          <w:sz w:val="24"/>
          <w:szCs w:val="24"/>
        </w:rPr>
        <w:t xml:space="preserve">OSS </w:t>
      </w:r>
      <w:r w:rsidRPr="006847DC">
        <w:rPr>
          <w:rFonts w:ascii="Arial" w:hAnsi="Arial" w:cs="Arial"/>
          <w:color w:val="auto"/>
          <w:sz w:val="24"/>
          <w:szCs w:val="24"/>
        </w:rPr>
        <w:t>relies, requires that the person on whose application the provisional registration was made requested or agreed to its cancellation (whether before or after its referral to a Commons Commissioner).</w:t>
      </w:r>
      <w:bookmarkEnd w:id="2"/>
    </w:p>
    <w:p w14:paraId="78570B27" w14:textId="77777777" w:rsidR="004036CD" w:rsidRPr="006847DC" w:rsidRDefault="004036CD" w:rsidP="004036CD">
      <w:pPr>
        <w:pStyle w:val="Heading6blackfont"/>
        <w:tabs>
          <w:tab w:val="left" w:pos="142"/>
        </w:tabs>
        <w:rPr>
          <w:rFonts w:ascii="Arial" w:hAnsi="Arial" w:cs="Arial"/>
          <w:color w:val="auto"/>
          <w:sz w:val="24"/>
          <w:szCs w:val="24"/>
        </w:rPr>
      </w:pPr>
      <w:r w:rsidRPr="006847DC">
        <w:rPr>
          <w:rFonts w:ascii="Arial" w:hAnsi="Arial" w:cs="Arial"/>
          <w:color w:val="auto"/>
          <w:sz w:val="24"/>
          <w:szCs w:val="24"/>
        </w:rPr>
        <w:t>Reasons</w:t>
      </w:r>
    </w:p>
    <w:p w14:paraId="78570B28" w14:textId="774B9519" w:rsidR="004036CD" w:rsidRPr="006847DC" w:rsidRDefault="00FD665C" w:rsidP="004036CD">
      <w:pPr>
        <w:pStyle w:val="Heading6blackfont"/>
        <w:tabs>
          <w:tab w:val="left" w:pos="142"/>
        </w:tabs>
        <w:rPr>
          <w:rFonts w:ascii="Arial" w:hAnsi="Arial" w:cs="Arial"/>
          <w:i/>
          <w:iCs/>
          <w:color w:val="auto"/>
          <w:sz w:val="24"/>
          <w:szCs w:val="24"/>
        </w:rPr>
      </w:pPr>
      <w:r w:rsidRPr="006847DC">
        <w:rPr>
          <w:rFonts w:ascii="Arial" w:hAnsi="Arial" w:cs="Arial"/>
          <w:i/>
          <w:iCs/>
          <w:color w:val="auto"/>
          <w:sz w:val="24"/>
          <w:szCs w:val="24"/>
        </w:rPr>
        <w:t>The requirements of pa</w:t>
      </w:r>
      <w:r w:rsidR="00A636E4" w:rsidRPr="006847DC">
        <w:rPr>
          <w:rFonts w:ascii="Arial" w:hAnsi="Arial" w:cs="Arial"/>
          <w:i/>
          <w:iCs/>
          <w:color w:val="auto"/>
          <w:sz w:val="24"/>
          <w:szCs w:val="24"/>
        </w:rPr>
        <w:t>ragraph 4 of Schedule 2</w:t>
      </w:r>
    </w:p>
    <w:p w14:paraId="73CF6ECE" w14:textId="77DAB7BD" w:rsidR="00392619" w:rsidRPr="00392619" w:rsidRDefault="00392619" w:rsidP="00392619">
      <w:pPr>
        <w:pStyle w:val="Style1"/>
        <w:numPr>
          <w:ilvl w:val="0"/>
          <w:numId w:val="0"/>
        </w:numPr>
        <w:rPr>
          <w:rFonts w:ascii="Arial" w:hAnsi="Arial" w:cs="Arial"/>
          <w:i/>
          <w:iCs/>
          <w:color w:val="auto"/>
          <w:sz w:val="24"/>
          <w:szCs w:val="24"/>
        </w:rPr>
      </w:pPr>
      <w:bookmarkStart w:id="3" w:name="_Ref354489524"/>
      <w:r w:rsidRPr="00392619">
        <w:rPr>
          <w:rFonts w:ascii="Arial" w:hAnsi="Arial" w:cs="Arial"/>
          <w:i/>
          <w:iCs/>
          <w:color w:val="auto"/>
          <w:sz w:val="24"/>
          <w:szCs w:val="24"/>
        </w:rPr>
        <w:t>Application A</w:t>
      </w:r>
    </w:p>
    <w:p w14:paraId="198D2DB9" w14:textId="2084BF35" w:rsidR="009B1F9C" w:rsidRPr="006847DC" w:rsidRDefault="00320F2F" w:rsidP="00DB6B33">
      <w:pPr>
        <w:pStyle w:val="Style1"/>
        <w:rPr>
          <w:rFonts w:ascii="Arial" w:hAnsi="Arial" w:cs="Arial"/>
          <w:color w:val="auto"/>
          <w:sz w:val="24"/>
          <w:szCs w:val="24"/>
        </w:rPr>
      </w:pPr>
      <w:r w:rsidRPr="006847DC">
        <w:rPr>
          <w:rFonts w:ascii="Arial" w:hAnsi="Arial" w:cs="Arial"/>
          <w:color w:val="auto"/>
          <w:sz w:val="24"/>
          <w:szCs w:val="24"/>
        </w:rPr>
        <w:lastRenderedPageBreak/>
        <w:t>The</w:t>
      </w:r>
      <w:r w:rsidR="008F4E48">
        <w:rPr>
          <w:rFonts w:ascii="Arial" w:hAnsi="Arial" w:cs="Arial"/>
          <w:color w:val="auto"/>
          <w:sz w:val="24"/>
          <w:szCs w:val="24"/>
        </w:rPr>
        <w:t xml:space="preserve"> application </w:t>
      </w:r>
      <w:r w:rsidRPr="006847DC">
        <w:rPr>
          <w:rFonts w:ascii="Arial" w:hAnsi="Arial" w:cs="Arial"/>
          <w:color w:val="auto"/>
          <w:sz w:val="24"/>
          <w:szCs w:val="24"/>
        </w:rPr>
        <w:t>land was</w:t>
      </w:r>
      <w:r w:rsidR="00A643CB" w:rsidRPr="006847DC">
        <w:rPr>
          <w:rFonts w:ascii="Arial" w:hAnsi="Arial" w:cs="Arial"/>
          <w:color w:val="auto"/>
          <w:sz w:val="24"/>
          <w:szCs w:val="24"/>
        </w:rPr>
        <w:t xml:space="preserve"> provisionally</w:t>
      </w:r>
      <w:r w:rsidRPr="006847DC">
        <w:rPr>
          <w:rFonts w:ascii="Arial" w:hAnsi="Arial" w:cs="Arial"/>
          <w:color w:val="auto"/>
          <w:sz w:val="24"/>
          <w:szCs w:val="24"/>
        </w:rPr>
        <w:t xml:space="preserve"> </w:t>
      </w:r>
      <w:r w:rsidR="0053202F" w:rsidRPr="006847DC">
        <w:rPr>
          <w:rFonts w:ascii="Arial" w:hAnsi="Arial" w:cs="Arial"/>
          <w:color w:val="auto"/>
          <w:sz w:val="24"/>
          <w:szCs w:val="24"/>
        </w:rPr>
        <w:t xml:space="preserve">registered </w:t>
      </w:r>
      <w:r w:rsidR="00E83C3B" w:rsidRPr="006847DC">
        <w:rPr>
          <w:rFonts w:ascii="Arial" w:hAnsi="Arial" w:cs="Arial"/>
          <w:color w:val="auto"/>
          <w:sz w:val="24"/>
          <w:szCs w:val="24"/>
        </w:rPr>
        <w:t xml:space="preserve">as </w:t>
      </w:r>
      <w:r w:rsidR="00D17187">
        <w:rPr>
          <w:rFonts w:ascii="Arial" w:hAnsi="Arial" w:cs="Arial"/>
          <w:color w:val="auto"/>
          <w:sz w:val="24"/>
          <w:szCs w:val="24"/>
        </w:rPr>
        <w:t xml:space="preserve">part of </w:t>
      </w:r>
      <w:r w:rsidR="00E83C3B" w:rsidRPr="006847DC">
        <w:rPr>
          <w:rFonts w:ascii="Arial" w:hAnsi="Arial" w:cs="Arial"/>
          <w:color w:val="auto"/>
          <w:sz w:val="24"/>
          <w:szCs w:val="24"/>
        </w:rPr>
        <w:t xml:space="preserve">unit CL </w:t>
      </w:r>
      <w:r w:rsidR="00D17187">
        <w:rPr>
          <w:rFonts w:ascii="Arial" w:hAnsi="Arial" w:cs="Arial"/>
          <w:color w:val="auto"/>
          <w:sz w:val="24"/>
          <w:szCs w:val="24"/>
        </w:rPr>
        <w:t>222</w:t>
      </w:r>
      <w:r w:rsidR="00E83C3B" w:rsidRPr="006847DC">
        <w:rPr>
          <w:rFonts w:ascii="Arial" w:hAnsi="Arial" w:cs="Arial"/>
          <w:color w:val="auto"/>
          <w:sz w:val="24"/>
          <w:szCs w:val="24"/>
        </w:rPr>
        <w:t xml:space="preserve"> </w:t>
      </w:r>
      <w:proofErr w:type="gramStart"/>
      <w:r w:rsidR="00595593" w:rsidRPr="006847DC">
        <w:rPr>
          <w:rFonts w:ascii="Arial" w:hAnsi="Arial" w:cs="Arial"/>
          <w:color w:val="auto"/>
          <w:sz w:val="24"/>
          <w:szCs w:val="24"/>
        </w:rPr>
        <w:t>as a result of</w:t>
      </w:r>
      <w:proofErr w:type="gramEnd"/>
      <w:r w:rsidR="00595593" w:rsidRPr="006847DC">
        <w:rPr>
          <w:rFonts w:ascii="Arial" w:hAnsi="Arial" w:cs="Arial"/>
          <w:color w:val="auto"/>
          <w:sz w:val="24"/>
          <w:szCs w:val="24"/>
        </w:rPr>
        <w:t xml:space="preserve"> a</w:t>
      </w:r>
      <w:r w:rsidR="00E83C3B" w:rsidRPr="006847DC">
        <w:rPr>
          <w:rFonts w:ascii="Arial" w:hAnsi="Arial" w:cs="Arial"/>
          <w:color w:val="auto"/>
          <w:sz w:val="24"/>
          <w:szCs w:val="24"/>
        </w:rPr>
        <w:t xml:space="preserve">pplication number </w:t>
      </w:r>
      <w:r w:rsidR="00595593" w:rsidRPr="006847DC">
        <w:rPr>
          <w:rFonts w:ascii="Arial" w:hAnsi="Arial" w:cs="Arial"/>
          <w:color w:val="auto"/>
          <w:sz w:val="24"/>
          <w:szCs w:val="24"/>
        </w:rPr>
        <w:t>1</w:t>
      </w:r>
      <w:r w:rsidR="00D17187">
        <w:rPr>
          <w:rFonts w:ascii="Arial" w:hAnsi="Arial" w:cs="Arial"/>
          <w:color w:val="auto"/>
          <w:sz w:val="24"/>
          <w:szCs w:val="24"/>
        </w:rPr>
        <w:t>486</w:t>
      </w:r>
      <w:r w:rsidR="005F506C" w:rsidRPr="006847DC">
        <w:rPr>
          <w:rFonts w:ascii="Arial" w:hAnsi="Arial" w:cs="Arial"/>
          <w:color w:val="auto"/>
          <w:sz w:val="24"/>
          <w:szCs w:val="24"/>
        </w:rPr>
        <w:t>, made</w:t>
      </w:r>
      <w:r w:rsidR="00EC7A54">
        <w:rPr>
          <w:rFonts w:ascii="Arial" w:hAnsi="Arial" w:cs="Arial"/>
          <w:color w:val="auto"/>
          <w:sz w:val="24"/>
          <w:szCs w:val="24"/>
        </w:rPr>
        <w:t xml:space="preserve"> on</w:t>
      </w:r>
      <w:r w:rsidR="005F506C" w:rsidRPr="006847DC">
        <w:rPr>
          <w:rFonts w:ascii="Arial" w:hAnsi="Arial" w:cs="Arial"/>
          <w:color w:val="auto"/>
          <w:sz w:val="24"/>
          <w:szCs w:val="24"/>
        </w:rPr>
        <w:t xml:space="preserve"> </w:t>
      </w:r>
      <w:r w:rsidR="00D17187">
        <w:rPr>
          <w:rFonts w:ascii="Arial" w:hAnsi="Arial" w:cs="Arial"/>
          <w:color w:val="auto"/>
          <w:sz w:val="24"/>
          <w:szCs w:val="24"/>
        </w:rPr>
        <w:t>19 June 1968</w:t>
      </w:r>
      <w:r w:rsidR="00EC7A54">
        <w:rPr>
          <w:rFonts w:ascii="Arial" w:hAnsi="Arial" w:cs="Arial"/>
          <w:color w:val="auto"/>
          <w:sz w:val="24"/>
          <w:szCs w:val="24"/>
        </w:rPr>
        <w:t xml:space="preserve"> by the </w:t>
      </w:r>
      <w:r w:rsidR="00D17187">
        <w:rPr>
          <w:rFonts w:ascii="Arial" w:hAnsi="Arial" w:cs="Arial"/>
          <w:color w:val="auto"/>
          <w:sz w:val="24"/>
          <w:szCs w:val="24"/>
        </w:rPr>
        <w:t>Church Commissioners of England</w:t>
      </w:r>
      <w:r w:rsidR="00595593" w:rsidRPr="006847DC">
        <w:rPr>
          <w:rFonts w:ascii="Arial" w:hAnsi="Arial" w:cs="Arial"/>
          <w:color w:val="auto"/>
          <w:sz w:val="24"/>
          <w:szCs w:val="24"/>
        </w:rPr>
        <w:t xml:space="preserve">. </w:t>
      </w:r>
      <w:r w:rsidR="00D7698B" w:rsidRPr="006847DC">
        <w:rPr>
          <w:rFonts w:ascii="Arial" w:hAnsi="Arial" w:cs="Arial"/>
          <w:color w:val="auto"/>
          <w:sz w:val="24"/>
          <w:szCs w:val="24"/>
        </w:rPr>
        <w:t>O</w:t>
      </w:r>
      <w:r w:rsidR="00963ADD" w:rsidRPr="006847DC">
        <w:rPr>
          <w:rFonts w:ascii="Arial" w:hAnsi="Arial" w:cs="Arial"/>
          <w:color w:val="auto"/>
          <w:sz w:val="24"/>
          <w:szCs w:val="24"/>
        </w:rPr>
        <w:t>bjection</w:t>
      </w:r>
      <w:r w:rsidR="00D7698B" w:rsidRPr="006847DC">
        <w:rPr>
          <w:rFonts w:ascii="Arial" w:hAnsi="Arial" w:cs="Arial"/>
          <w:color w:val="auto"/>
          <w:sz w:val="24"/>
          <w:szCs w:val="24"/>
        </w:rPr>
        <w:t xml:space="preserve"> No. </w:t>
      </w:r>
      <w:r w:rsidR="00D17187">
        <w:rPr>
          <w:rFonts w:ascii="Arial" w:hAnsi="Arial" w:cs="Arial"/>
          <w:color w:val="auto"/>
          <w:sz w:val="24"/>
          <w:szCs w:val="24"/>
        </w:rPr>
        <w:t>145 was</w:t>
      </w:r>
      <w:r w:rsidR="00E83C3B" w:rsidRPr="006847DC">
        <w:rPr>
          <w:rFonts w:ascii="Arial" w:hAnsi="Arial" w:cs="Arial"/>
          <w:color w:val="auto"/>
          <w:sz w:val="24"/>
          <w:szCs w:val="24"/>
        </w:rPr>
        <w:t xml:space="preserve"> made </w:t>
      </w:r>
      <w:r w:rsidR="00963ADD" w:rsidRPr="006847DC">
        <w:rPr>
          <w:rFonts w:ascii="Arial" w:hAnsi="Arial" w:cs="Arial"/>
          <w:color w:val="auto"/>
          <w:sz w:val="24"/>
          <w:szCs w:val="24"/>
        </w:rPr>
        <w:t>to</w:t>
      </w:r>
      <w:r w:rsidR="00E83C3B" w:rsidRPr="006847DC">
        <w:rPr>
          <w:rFonts w:ascii="Arial" w:hAnsi="Arial" w:cs="Arial"/>
          <w:color w:val="auto"/>
          <w:sz w:val="24"/>
          <w:szCs w:val="24"/>
        </w:rPr>
        <w:t xml:space="preserve"> the r</w:t>
      </w:r>
      <w:r w:rsidR="00963ADD" w:rsidRPr="006847DC">
        <w:rPr>
          <w:rFonts w:ascii="Arial" w:hAnsi="Arial" w:cs="Arial"/>
          <w:color w:val="auto"/>
          <w:sz w:val="24"/>
          <w:szCs w:val="24"/>
        </w:rPr>
        <w:t>egi</w:t>
      </w:r>
      <w:r w:rsidR="00E83C3B" w:rsidRPr="006847DC">
        <w:rPr>
          <w:rFonts w:ascii="Arial" w:hAnsi="Arial" w:cs="Arial"/>
          <w:color w:val="auto"/>
          <w:sz w:val="24"/>
          <w:szCs w:val="24"/>
        </w:rPr>
        <w:t>s</w:t>
      </w:r>
      <w:r w:rsidR="00963ADD" w:rsidRPr="006847DC">
        <w:rPr>
          <w:rFonts w:ascii="Arial" w:hAnsi="Arial" w:cs="Arial"/>
          <w:color w:val="auto"/>
          <w:sz w:val="24"/>
          <w:szCs w:val="24"/>
        </w:rPr>
        <w:t>tr</w:t>
      </w:r>
      <w:r w:rsidR="00E83C3B" w:rsidRPr="006847DC">
        <w:rPr>
          <w:rFonts w:ascii="Arial" w:hAnsi="Arial" w:cs="Arial"/>
          <w:color w:val="auto"/>
          <w:sz w:val="24"/>
          <w:szCs w:val="24"/>
        </w:rPr>
        <w:t>ation</w:t>
      </w:r>
      <w:r w:rsidR="005F506C" w:rsidRPr="006847DC">
        <w:rPr>
          <w:rFonts w:ascii="Arial" w:hAnsi="Arial" w:cs="Arial"/>
          <w:color w:val="auto"/>
          <w:sz w:val="24"/>
          <w:szCs w:val="24"/>
        </w:rPr>
        <w:t xml:space="preserve"> by </w:t>
      </w:r>
      <w:r w:rsidR="00D17187">
        <w:rPr>
          <w:rFonts w:ascii="Arial" w:hAnsi="Arial" w:cs="Arial"/>
          <w:color w:val="auto"/>
          <w:sz w:val="24"/>
          <w:szCs w:val="24"/>
        </w:rPr>
        <w:t>the Secretary of State for Defence</w:t>
      </w:r>
      <w:r w:rsidR="005F506C" w:rsidRPr="006847DC">
        <w:rPr>
          <w:rFonts w:ascii="Arial" w:hAnsi="Arial" w:cs="Arial"/>
          <w:color w:val="auto"/>
          <w:sz w:val="24"/>
          <w:szCs w:val="24"/>
        </w:rPr>
        <w:t xml:space="preserve"> </w:t>
      </w:r>
      <w:r w:rsidR="00AE4A17" w:rsidRPr="006847DC">
        <w:rPr>
          <w:rFonts w:ascii="Arial" w:hAnsi="Arial" w:cs="Arial"/>
          <w:color w:val="auto"/>
          <w:sz w:val="24"/>
          <w:szCs w:val="24"/>
        </w:rPr>
        <w:t xml:space="preserve">on </w:t>
      </w:r>
      <w:r w:rsidR="00D17187">
        <w:rPr>
          <w:rFonts w:ascii="Arial" w:hAnsi="Arial" w:cs="Arial"/>
          <w:color w:val="auto"/>
          <w:sz w:val="24"/>
          <w:szCs w:val="24"/>
        </w:rPr>
        <w:t>6 July 1970</w:t>
      </w:r>
      <w:r w:rsidR="00291A2E" w:rsidRPr="006847DC">
        <w:rPr>
          <w:rFonts w:ascii="Arial" w:hAnsi="Arial" w:cs="Arial"/>
          <w:color w:val="auto"/>
          <w:sz w:val="24"/>
          <w:szCs w:val="24"/>
        </w:rPr>
        <w:t xml:space="preserve">, on the basis that the </w:t>
      </w:r>
      <w:r w:rsidR="00172DE4" w:rsidRPr="006847DC">
        <w:rPr>
          <w:rFonts w:ascii="Arial" w:hAnsi="Arial" w:cs="Arial"/>
          <w:color w:val="auto"/>
          <w:sz w:val="24"/>
          <w:szCs w:val="24"/>
        </w:rPr>
        <w:t xml:space="preserve">land was not common land at the date of registration. </w:t>
      </w:r>
    </w:p>
    <w:p w14:paraId="78570B2E" w14:textId="24D4F063" w:rsidR="004036CD" w:rsidRPr="00392619" w:rsidRDefault="00D17187" w:rsidP="00D02724">
      <w:pPr>
        <w:pStyle w:val="Style1"/>
        <w:ind w:left="426"/>
        <w:rPr>
          <w:rFonts w:ascii="Arial" w:hAnsi="Arial" w:cs="Arial"/>
          <w:i/>
          <w:iCs/>
          <w:color w:val="auto"/>
          <w:sz w:val="24"/>
          <w:szCs w:val="24"/>
        </w:rPr>
      </w:pPr>
      <w:r w:rsidRPr="00392619">
        <w:rPr>
          <w:rFonts w:ascii="Arial" w:hAnsi="Arial" w:cs="Arial"/>
          <w:color w:val="auto"/>
          <w:sz w:val="24"/>
          <w:szCs w:val="24"/>
        </w:rPr>
        <w:t>As noted in Entry No. 2 of the Land section of the Register of Common Land</w:t>
      </w:r>
      <w:r w:rsidR="004F2B49">
        <w:rPr>
          <w:rFonts w:ascii="Arial" w:hAnsi="Arial" w:cs="Arial"/>
          <w:color w:val="auto"/>
          <w:sz w:val="24"/>
          <w:szCs w:val="24"/>
        </w:rPr>
        <w:t xml:space="preserve"> (</w:t>
      </w:r>
      <w:r w:rsidR="00BD73B0" w:rsidRPr="00392619">
        <w:rPr>
          <w:rFonts w:ascii="Arial" w:hAnsi="Arial" w:cs="Arial"/>
          <w:color w:val="auto"/>
          <w:sz w:val="24"/>
          <w:szCs w:val="24"/>
        </w:rPr>
        <w:t>dated 3 July 1973</w:t>
      </w:r>
      <w:r w:rsidR="004F2B49">
        <w:rPr>
          <w:rFonts w:ascii="Arial" w:hAnsi="Arial" w:cs="Arial"/>
          <w:color w:val="auto"/>
          <w:sz w:val="24"/>
          <w:szCs w:val="24"/>
        </w:rPr>
        <w:t>)</w:t>
      </w:r>
      <w:r w:rsidR="00BD73B0" w:rsidRPr="00392619">
        <w:rPr>
          <w:rFonts w:ascii="Arial" w:hAnsi="Arial" w:cs="Arial"/>
          <w:color w:val="auto"/>
          <w:sz w:val="24"/>
          <w:szCs w:val="24"/>
        </w:rPr>
        <w:t xml:space="preserve"> the applicants accepted Objection No. 145 and the provisional registration was cancelled. The applicant agreed to the cancellation of the registration before a hearing was held by a Commons Commissioner. </w:t>
      </w:r>
      <w:r w:rsidR="00780973" w:rsidRPr="00392619">
        <w:rPr>
          <w:rFonts w:ascii="Arial" w:hAnsi="Arial" w:cs="Arial"/>
          <w:color w:val="auto"/>
          <w:sz w:val="24"/>
          <w:szCs w:val="24"/>
        </w:rPr>
        <w:t>T</w:t>
      </w:r>
      <w:r w:rsidR="001640E6" w:rsidRPr="00392619">
        <w:rPr>
          <w:rFonts w:ascii="Arial" w:hAnsi="Arial" w:cs="Arial"/>
          <w:color w:val="auto"/>
          <w:sz w:val="24"/>
          <w:szCs w:val="24"/>
        </w:rPr>
        <w:t>he</w:t>
      </w:r>
      <w:r w:rsidR="004F2B49">
        <w:rPr>
          <w:rFonts w:ascii="Arial" w:hAnsi="Arial" w:cs="Arial"/>
          <w:color w:val="auto"/>
          <w:sz w:val="24"/>
          <w:szCs w:val="24"/>
        </w:rPr>
        <w:t xml:space="preserve">refore, the </w:t>
      </w:r>
      <w:r w:rsidR="001640E6" w:rsidRPr="00392619">
        <w:rPr>
          <w:rFonts w:ascii="Arial" w:hAnsi="Arial" w:cs="Arial"/>
          <w:color w:val="auto"/>
          <w:sz w:val="24"/>
          <w:szCs w:val="24"/>
        </w:rPr>
        <w:t>circumstances</w:t>
      </w:r>
      <w:r w:rsidR="00780973" w:rsidRPr="00392619">
        <w:rPr>
          <w:rFonts w:ascii="Arial" w:hAnsi="Arial" w:cs="Arial"/>
          <w:color w:val="auto"/>
          <w:sz w:val="24"/>
          <w:szCs w:val="24"/>
        </w:rPr>
        <w:t xml:space="preserve"> meet those </w:t>
      </w:r>
      <w:r w:rsidR="001640E6" w:rsidRPr="00392619">
        <w:rPr>
          <w:rFonts w:ascii="Arial" w:hAnsi="Arial" w:cs="Arial"/>
          <w:color w:val="auto"/>
          <w:sz w:val="24"/>
          <w:szCs w:val="24"/>
        </w:rPr>
        <w:t>specified in paragraph</w:t>
      </w:r>
      <w:bookmarkEnd w:id="3"/>
      <w:r w:rsidR="004036CD" w:rsidRPr="00392619">
        <w:rPr>
          <w:rFonts w:ascii="Arial" w:hAnsi="Arial" w:cs="Arial"/>
          <w:color w:val="auto"/>
          <w:sz w:val="24"/>
          <w:szCs w:val="24"/>
        </w:rPr>
        <w:t xml:space="preserve"> 4 of Schedule 2 to </w:t>
      </w:r>
      <w:r w:rsidR="00AE4B4E" w:rsidRPr="00392619">
        <w:rPr>
          <w:rFonts w:ascii="Arial" w:hAnsi="Arial" w:cs="Arial"/>
          <w:color w:val="auto"/>
          <w:sz w:val="24"/>
          <w:szCs w:val="24"/>
        </w:rPr>
        <w:t>CA</w:t>
      </w:r>
      <w:r w:rsidR="004036CD" w:rsidRPr="00392619">
        <w:rPr>
          <w:rFonts w:ascii="Arial" w:hAnsi="Arial" w:cs="Arial"/>
          <w:color w:val="auto"/>
          <w:sz w:val="24"/>
          <w:szCs w:val="24"/>
        </w:rPr>
        <w:t xml:space="preserve"> 2006.</w:t>
      </w:r>
    </w:p>
    <w:p w14:paraId="2F23287E" w14:textId="5F5EE140" w:rsidR="00392619" w:rsidRPr="00392619" w:rsidRDefault="00392619" w:rsidP="00392619">
      <w:pPr>
        <w:pStyle w:val="Style1"/>
        <w:numPr>
          <w:ilvl w:val="0"/>
          <w:numId w:val="0"/>
        </w:numPr>
        <w:ind w:left="-6"/>
        <w:rPr>
          <w:rFonts w:ascii="Arial" w:hAnsi="Arial" w:cs="Arial"/>
          <w:i/>
          <w:iCs/>
          <w:color w:val="auto"/>
          <w:sz w:val="24"/>
          <w:szCs w:val="24"/>
        </w:rPr>
      </w:pPr>
      <w:r w:rsidRPr="00392619">
        <w:rPr>
          <w:rFonts w:ascii="Arial" w:hAnsi="Arial" w:cs="Arial"/>
          <w:i/>
          <w:iCs/>
          <w:color w:val="auto"/>
          <w:sz w:val="24"/>
          <w:szCs w:val="24"/>
        </w:rPr>
        <w:t>Application B</w:t>
      </w:r>
    </w:p>
    <w:p w14:paraId="2D6E411F" w14:textId="5B35E53D" w:rsidR="008F4E48" w:rsidRPr="008F4E48" w:rsidRDefault="008F4E48" w:rsidP="00CD738F">
      <w:pPr>
        <w:pStyle w:val="Style1"/>
        <w:rPr>
          <w:rFonts w:ascii="Arial" w:hAnsi="Arial" w:cs="Arial"/>
          <w:color w:val="auto"/>
          <w:sz w:val="24"/>
          <w:szCs w:val="24"/>
        </w:rPr>
      </w:pPr>
      <w:r w:rsidRPr="008F4E48">
        <w:rPr>
          <w:rFonts w:ascii="Arial" w:hAnsi="Arial" w:cs="Arial"/>
          <w:sz w:val="24"/>
          <w:szCs w:val="24"/>
        </w:rPr>
        <w:t xml:space="preserve">The application land </w:t>
      </w:r>
      <w:r w:rsidR="00F204DB">
        <w:rPr>
          <w:rFonts w:ascii="Arial" w:hAnsi="Arial" w:cs="Arial"/>
          <w:sz w:val="24"/>
          <w:szCs w:val="24"/>
        </w:rPr>
        <w:t>relates to two parcels</w:t>
      </w:r>
      <w:r w:rsidRPr="008F4E48">
        <w:rPr>
          <w:rFonts w:ascii="Arial" w:hAnsi="Arial" w:cs="Arial"/>
          <w:sz w:val="24"/>
          <w:szCs w:val="24"/>
        </w:rPr>
        <w:t xml:space="preserve"> provisionally registered as part of unit CL 193 on the initiation of the CRA. Several objections were made to registration. Objection No. 20 was made by the </w:t>
      </w:r>
      <w:r w:rsidRPr="008F4E48">
        <w:rPr>
          <w:rFonts w:ascii="Arial" w:hAnsi="Arial" w:cs="Arial"/>
          <w:color w:val="auto"/>
          <w:sz w:val="24"/>
          <w:szCs w:val="24"/>
        </w:rPr>
        <w:t xml:space="preserve">Secretary of State for Defence on 14 March 1969, </w:t>
      </w:r>
      <w:r w:rsidR="00F204DB">
        <w:rPr>
          <w:rFonts w:ascii="Arial" w:hAnsi="Arial" w:cs="Arial"/>
          <w:color w:val="auto"/>
          <w:sz w:val="24"/>
          <w:szCs w:val="24"/>
        </w:rPr>
        <w:t>in relation to the first parcel</w:t>
      </w:r>
      <w:r w:rsidR="005F38C4">
        <w:rPr>
          <w:rFonts w:ascii="Arial" w:hAnsi="Arial" w:cs="Arial"/>
          <w:color w:val="auto"/>
          <w:sz w:val="24"/>
          <w:szCs w:val="24"/>
        </w:rPr>
        <w:t xml:space="preserve"> (Part of Black </w:t>
      </w:r>
      <w:r w:rsidR="004F2B49">
        <w:rPr>
          <w:rFonts w:ascii="Arial" w:hAnsi="Arial" w:cs="Arial"/>
          <w:color w:val="auto"/>
          <w:sz w:val="24"/>
          <w:szCs w:val="24"/>
        </w:rPr>
        <w:t>D</w:t>
      </w:r>
      <w:r w:rsidR="005F38C4">
        <w:rPr>
          <w:rFonts w:ascii="Arial" w:hAnsi="Arial" w:cs="Arial"/>
          <w:color w:val="auto"/>
          <w:sz w:val="24"/>
          <w:szCs w:val="24"/>
        </w:rPr>
        <w:t>own)</w:t>
      </w:r>
      <w:r w:rsidR="00F204DB">
        <w:rPr>
          <w:rFonts w:ascii="Arial" w:hAnsi="Arial" w:cs="Arial"/>
          <w:color w:val="auto"/>
          <w:sz w:val="24"/>
          <w:szCs w:val="24"/>
        </w:rPr>
        <w:t xml:space="preserve">, </w:t>
      </w:r>
      <w:r w:rsidRPr="008F4E48">
        <w:rPr>
          <w:rFonts w:ascii="Arial" w:hAnsi="Arial" w:cs="Arial"/>
          <w:color w:val="auto"/>
          <w:sz w:val="24"/>
          <w:szCs w:val="24"/>
        </w:rPr>
        <w:t xml:space="preserve">on the basis that the land was not common land at the date of registration. Prior to a hearing held by a Commons Commissioner, the applicant accepted Objection No. 20 and requested modification of the provisional registration to exclude the objection land. </w:t>
      </w:r>
    </w:p>
    <w:p w14:paraId="079955E5" w14:textId="0C7361F0" w:rsidR="00DA56D8" w:rsidRDefault="00F204DB" w:rsidP="0016148F">
      <w:pPr>
        <w:pStyle w:val="Style1"/>
        <w:rPr>
          <w:rFonts w:ascii="Arial" w:hAnsi="Arial" w:cs="Arial"/>
          <w:color w:val="auto"/>
          <w:sz w:val="24"/>
          <w:szCs w:val="24"/>
        </w:rPr>
      </w:pPr>
      <w:r w:rsidRPr="00F204DB">
        <w:rPr>
          <w:rFonts w:ascii="Arial" w:hAnsi="Arial" w:cs="Arial"/>
          <w:color w:val="auto"/>
          <w:sz w:val="24"/>
          <w:szCs w:val="24"/>
        </w:rPr>
        <w:t>The second parcel relates to</w:t>
      </w:r>
      <w:r w:rsidR="008F4E48" w:rsidRPr="00F204DB">
        <w:rPr>
          <w:rFonts w:ascii="Arial" w:hAnsi="Arial" w:cs="Arial"/>
          <w:color w:val="auto"/>
          <w:sz w:val="24"/>
          <w:szCs w:val="24"/>
        </w:rPr>
        <w:t xml:space="preserve"> Black Lion Common</w:t>
      </w:r>
      <w:r w:rsidRPr="00F204DB">
        <w:rPr>
          <w:rFonts w:ascii="Arial" w:hAnsi="Arial" w:cs="Arial"/>
          <w:color w:val="auto"/>
          <w:sz w:val="24"/>
          <w:szCs w:val="24"/>
        </w:rPr>
        <w:t xml:space="preserve"> as it is referred to in</w:t>
      </w:r>
      <w:r w:rsidR="008F4E48" w:rsidRPr="00F204DB">
        <w:rPr>
          <w:rFonts w:ascii="Arial" w:hAnsi="Arial" w:cs="Arial"/>
          <w:color w:val="auto"/>
          <w:sz w:val="24"/>
          <w:szCs w:val="24"/>
        </w:rPr>
        <w:t xml:space="preserve"> the Decision Letter (209/D/310-312)</w:t>
      </w:r>
      <w:r w:rsidRPr="00F204DB">
        <w:rPr>
          <w:rFonts w:ascii="Arial" w:hAnsi="Arial" w:cs="Arial"/>
          <w:color w:val="auto"/>
          <w:sz w:val="24"/>
          <w:szCs w:val="24"/>
        </w:rPr>
        <w:t>, being the area labelled B and hatched in red and violet on the register map</w:t>
      </w:r>
      <w:r w:rsidR="004F2B49">
        <w:rPr>
          <w:rFonts w:ascii="Arial" w:hAnsi="Arial" w:cs="Arial"/>
          <w:color w:val="auto"/>
          <w:sz w:val="24"/>
          <w:szCs w:val="24"/>
        </w:rPr>
        <w:t xml:space="preserve">. </w:t>
      </w:r>
      <w:proofErr w:type="gramStart"/>
      <w:r w:rsidR="004F2B49">
        <w:rPr>
          <w:rFonts w:ascii="Arial" w:hAnsi="Arial" w:cs="Arial"/>
          <w:color w:val="auto"/>
          <w:sz w:val="24"/>
          <w:szCs w:val="24"/>
        </w:rPr>
        <w:t>H</w:t>
      </w:r>
      <w:r>
        <w:rPr>
          <w:rFonts w:ascii="Arial" w:hAnsi="Arial" w:cs="Arial"/>
          <w:color w:val="auto"/>
          <w:sz w:val="24"/>
          <w:szCs w:val="24"/>
        </w:rPr>
        <w:t>owever</w:t>
      </w:r>
      <w:proofErr w:type="gramEnd"/>
      <w:r>
        <w:rPr>
          <w:rFonts w:ascii="Arial" w:hAnsi="Arial" w:cs="Arial"/>
          <w:color w:val="auto"/>
          <w:sz w:val="24"/>
          <w:szCs w:val="24"/>
        </w:rPr>
        <w:t xml:space="preserve"> there is </w:t>
      </w:r>
      <w:r w:rsidRPr="00F204DB">
        <w:rPr>
          <w:rFonts w:ascii="Arial" w:hAnsi="Arial" w:cs="Arial"/>
          <w:color w:val="auto"/>
          <w:sz w:val="24"/>
          <w:szCs w:val="24"/>
        </w:rPr>
        <w:t xml:space="preserve">no mention of the land besides the description of the location of the land </w:t>
      </w:r>
      <w:r>
        <w:rPr>
          <w:rFonts w:ascii="Arial" w:hAnsi="Arial" w:cs="Arial"/>
          <w:color w:val="auto"/>
          <w:sz w:val="24"/>
          <w:szCs w:val="24"/>
        </w:rPr>
        <w:t>“</w:t>
      </w:r>
      <w:r w:rsidRPr="00DA56D8">
        <w:rPr>
          <w:rFonts w:ascii="Arial" w:hAnsi="Arial" w:cs="Arial"/>
          <w:i/>
          <w:iCs/>
          <w:color w:val="auto"/>
          <w:sz w:val="24"/>
          <w:szCs w:val="24"/>
        </w:rPr>
        <w:t xml:space="preserve">having a frontage of about 50 yards on the west side of the road between Horndon and </w:t>
      </w:r>
      <w:proofErr w:type="spellStart"/>
      <w:r w:rsidRPr="00DA56D8">
        <w:rPr>
          <w:rFonts w:ascii="Arial" w:hAnsi="Arial" w:cs="Arial"/>
          <w:i/>
          <w:iCs/>
          <w:color w:val="auto"/>
          <w:sz w:val="24"/>
          <w:szCs w:val="24"/>
        </w:rPr>
        <w:t>Zoar</w:t>
      </w:r>
      <w:proofErr w:type="spellEnd"/>
      <w:r w:rsidRPr="00DA56D8">
        <w:rPr>
          <w:rFonts w:ascii="Arial" w:hAnsi="Arial" w:cs="Arial"/>
          <w:i/>
          <w:iCs/>
          <w:color w:val="auto"/>
          <w:sz w:val="24"/>
          <w:szCs w:val="24"/>
        </w:rPr>
        <w:t xml:space="preserve"> and known as Black Lion Common</w:t>
      </w:r>
      <w:r>
        <w:rPr>
          <w:rFonts w:ascii="Arial" w:hAnsi="Arial" w:cs="Arial"/>
          <w:color w:val="auto"/>
          <w:sz w:val="24"/>
          <w:szCs w:val="24"/>
        </w:rPr>
        <w:t xml:space="preserve">”. </w:t>
      </w:r>
      <w:r w:rsidR="00DA56D8">
        <w:rPr>
          <w:rFonts w:ascii="Arial" w:hAnsi="Arial" w:cs="Arial"/>
          <w:color w:val="auto"/>
          <w:sz w:val="24"/>
          <w:szCs w:val="24"/>
        </w:rPr>
        <w:t>Nor is there</w:t>
      </w:r>
      <w:r w:rsidRPr="00F204DB">
        <w:rPr>
          <w:rFonts w:ascii="Arial" w:hAnsi="Arial" w:cs="Arial"/>
          <w:color w:val="auto"/>
          <w:sz w:val="24"/>
          <w:szCs w:val="24"/>
        </w:rPr>
        <w:t xml:space="preserve"> mention of any objection involving the land in the decision letter</w:t>
      </w:r>
      <w:r w:rsidR="00DA56D8">
        <w:rPr>
          <w:rFonts w:ascii="Arial" w:hAnsi="Arial" w:cs="Arial"/>
          <w:color w:val="auto"/>
          <w:sz w:val="24"/>
          <w:szCs w:val="24"/>
        </w:rPr>
        <w:t>. The</w:t>
      </w:r>
      <w:r w:rsidRPr="00F204DB">
        <w:rPr>
          <w:rFonts w:ascii="Arial" w:hAnsi="Arial" w:cs="Arial"/>
          <w:color w:val="auto"/>
          <w:sz w:val="24"/>
          <w:szCs w:val="24"/>
        </w:rPr>
        <w:t xml:space="preserve"> land had been hatched violet, indicat</w:t>
      </w:r>
      <w:r w:rsidR="00DA56D8">
        <w:rPr>
          <w:rFonts w:ascii="Arial" w:hAnsi="Arial" w:cs="Arial"/>
          <w:color w:val="auto"/>
          <w:sz w:val="24"/>
          <w:szCs w:val="24"/>
        </w:rPr>
        <w:t>ing</w:t>
      </w:r>
      <w:r w:rsidRPr="00F204DB">
        <w:rPr>
          <w:rFonts w:ascii="Arial" w:hAnsi="Arial" w:cs="Arial"/>
          <w:color w:val="auto"/>
          <w:sz w:val="24"/>
          <w:szCs w:val="24"/>
        </w:rPr>
        <w:t xml:space="preserve"> that the provisional registration was cancelled. </w:t>
      </w:r>
    </w:p>
    <w:p w14:paraId="696932DA" w14:textId="2F2E184F" w:rsidR="00DA56D8" w:rsidRPr="00DA56D8" w:rsidRDefault="004F2B49" w:rsidP="00DA56D8">
      <w:pPr>
        <w:pStyle w:val="Style1"/>
        <w:rPr>
          <w:rFonts w:ascii="Arial" w:hAnsi="Arial" w:cs="Arial"/>
          <w:color w:val="auto"/>
          <w:sz w:val="24"/>
          <w:szCs w:val="24"/>
        </w:rPr>
      </w:pPr>
      <w:r>
        <w:rPr>
          <w:rFonts w:ascii="Arial" w:hAnsi="Arial" w:cs="Arial"/>
          <w:color w:val="auto"/>
          <w:sz w:val="24"/>
          <w:szCs w:val="24"/>
        </w:rPr>
        <w:t>It is n</w:t>
      </w:r>
      <w:r w:rsidR="00DA56D8" w:rsidRPr="00DA56D8">
        <w:rPr>
          <w:rFonts w:ascii="Arial" w:hAnsi="Arial" w:cs="Arial"/>
          <w:color w:val="auto"/>
          <w:sz w:val="24"/>
          <w:szCs w:val="24"/>
        </w:rPr>
        <w:t xml:space="preserve">oted within Entry No. 2 on the Land Section of the Register of Common Land, </w:t>
      </w:r>
      <w:r>
        <w:rPr>
          <w:rFonts w:ascii="Arial" w:hAnsi="Arial" w:cs="Arial"/>
          <w:color w:val="auto"/>
          <w:sz w:val="24"/>
          <w:szCs w:val="24"/>
        </w:rPr>
        <w:t xml:space="preserve">that </w:t>
      </w:r>
      <w:r w:rsidR="00DA56D8" w:rsidRPr="00DA56D8">
        <w:rPr>
          <w:rFonts w:ascii="Arial" w:hAnsi="Arial" w:cs="Arial"/>
          <w:color w:val="auto"/>
          <w:sz w:val="24"/>
          <w:szCs w:val="24"/>
        </w:rPr>
        <w:t xml:space="preserve">the CRA accepted Objection Nos. 20, 116, 210, 437, 438, 524 and 547. Documents relating to Objection Nos. 210 and 547 </w:t>
      </w:r>
      <w:r>
        <w:rPr>
          <w:rFonts w:ascii="Arial" w:hAnsi="Arial" w:cs="Arial"/>
          <w:color w:val="auto"/>
          <w:sz w:val="24"/>
          <w:szCs w:val="24"/>
        </w:rPr>
        <w:t xml:space="preserve">appear to be </w:t>
      </w:r>
      <w:r w:rsidR="00DA56D8" w:rsidRPr="00DA56D8">
        <w:rPr>
          <w:rFonts w:ascii="Arial" w:hAnsi="Arial" w:cs="Arial"/>
          <w:color w:val="auto"/>
          <w:sz w:val="24"/>
          <w:szCs w:val="24"/>
        </w:rPr>
        <w:t>missing.</w:t>
      </w:r>
      <w:r w:rsidR="00DA56D8">
        <w:rPr>
          <w:rFonts w:ascii="Arial" w:hAnsi="Arial" w:cs="Arial"/>
          <w:color w:val="auto"/>
          <w:sz w:val="24"/>
          <w:szCs w:val="24"/>
        </w:rPr>
        <w:t xml:space="preserve"> On</w:t>
      </w:r>
      <w:r w:rsidR="00DA56D8" w:rsidRPr="00DA56D8">
        <w:rPr>
          <w:rFonts w:ascii="Arial" w:hAnsi="Arial" w:cs="Arial"/>
          <w:color w:val="auto"/>
          <w:sz w:val="24"/>
          <w:szCs w:val="24"/>
        </w:rPr>
        <w:t xml:space="preserve"> the balance of probabilities, </w:t>
      </w:r>
      <w:r w:rsidR="00DA56D8">
        <w:rPr>
          <w:rFonts w:ascii="Arial" w:hAnsi="Arial" w:cs="Arial"/>
          <w:color w:val="auto"/>
          <w:sz w:val="24"/>
          <w:szCs w:val="24"/>
        </w:rPr>
        <w:t xml:space="preserve">I accept that </w:t>
      </w:r>
      <w:r w:rsidR="00DA56D8" w:rsidRPr="00DA56D8">
        <w:rPr>
          <w:rFonts w:ascii="Arial" w:hAnsi="Arial" w:cs="Arial"/>
          <w:color w:val="auto"/>
          <w:sz w:val="24"/>
          <w:szCs w:val="24"/>
        </w:rPr>
        <w:t>the provisional registration of Black Lion Common was objected to by either Objection No. 210 or Objection No. 547.</w:t>
      </w:r>
    </w:p>
    <w:p w14:paraId="55F43774" w14:textId="13F62467" w:rsidR="00392619" w:rsidRPr="00DA56D8" w:rsidRDefault="00F204DB" w:rsidP="00DA258D">
      <w:pPr>
        <w:pStyle w:val="Style1"/>
        <w:rPr>
          <w:rFonts w:ascii="Arial" w:hAnsi="Arial" w:cs="Arial"/>
          <w:color w:val="auto"/>
          <w:sz w:val="24"/>
          <w:szCs w:val="24"/>
        </w:rPr>
      </w:pPr>
      <w:r w:rsidRPr="00DA56D8">
        <w:rPr>
          <w:rFonts w:ascii="Arial" w:hAnsi="Arial" w:cs="Arial"/>
          <w:color w:val="auto"/>
          <w:sz w:val="24"/>
          <w:szCs w:val="24"/>
        </w:rPr>
        <w:t>I</w:t>
      </w:r>
      <w:r w:rsidR="00DA56D8" w:rsidRPr="00DA56D8">
        <w:rPr>
          <w:rFonts w:ascii="Arial" w:hAnsi="Arial" w:cs="Arial"/>
          <w:color w:val="auto"/>
          <w:sz w:val="24"/>
          <w:szCs w:val="24"/>
        </w:rPr>
        <w:t xml:space="preserve"> find fr</w:t>
      </w:r>
      <w:r w:rsidR="00DA56D8">
        <w:rPr>
          <w:rFonts w:ascii="Arial" w:hAnsi="Arial" w:cs="Arial"/>
          <w:color w:val="auto"/>
          <w:sz w:val="24"/>
          <w:szCs w:val="24"/>
        </w:rPr>
        <w:t>o</w:t>
      </w:r>
      <w:r w:rsidR="00DA56D8" w:rsidRPr="00DA56D8">
        <w:rPr>
          <w:rFonts w:ascii="Arial" w:hAnsi="Arial" w:cs="Arial"/>
          <w:color w:val="auto"/>
          <w:sz w:val="24"/>
          <w:szCs w:val="24"/>
        </w:rPr>
        <w:t xml:space="preserve">m the foregoing that it </w:t>
      </w:r>
      <w:r w:rsidRPr="00DA56D8">
        <w:rPr>
          <w:rFonts w:ascii="Arial" w:hAnsi="Arial" w:cs="Arial"/>
          <w:color w:val="auto"/>
          <w:sz w:val="24"/>
          <w:szCs w:val="24"/>
        </w:rPr>
        <w:t xml:space="preserve">is reasonable to assume that the provisional registration of the land, Black Lion Common was cancelled before the hearing was held by the </w:t>
      </w:r>
      <w:r w:rsidR="00DA56D8" w:rsidRPr="00DA56D8">
        <w:rPr>
          <w:rFonts w:ascii="Arial" w:hAnsi="Arial" w:cs="Arial"/>
          <w:color w:val="auto"/>
          <w:sz w:val="24"/>
          <w:szCs w:val="24"/>
        </w:rPr>
        <w:t>C</w:t>
      </w:r>
      <w:r w:rsidRPr="00DA56D8">
        <w:rPr>
          <w:rFonts w:ascii="Arial" w:hAnsi="Arial" w:cs="Arial"/>
          <w:color w:val="auto"/>
          <w:sz w:val="24"/>
          <w:szCs w:val="24"/>
        </w:rPr>
        <w:t xml:space="preserve">ommons </w:t>
      </w:r>
      <w:r w:rsidR="00DA56D8" w:rsidRPr="00DA56D8">
        <w:rPr>
          <w:rFonts w:ascii="Arial" w:hAnsi="Arial" w:cs="Arial"/>
          <w:color w:val="auto"/>
          <w:sz w:val="24"/>
          <w:szCs w:val="24"/>
        </w:rPr>
        <w:t>C</w:t>
      </w:r>
      <w:r w:rsidRPr="00DA56D8">
        <w:rPr>
          <w:rFonts w:ascii="Arial" w:hAnsi="Arial" w:cs="Arial"/>
          <w:color w:val="auto"/>
          <w:sz w:val="24"/>
          <w:szCs w:val="24"/>
        </w:rPr>
        <w:t xml:space="preserve">ommissioner. </w:t>
      </w:r>
      <w:r w:rsidR="00DA56D8" w:rsidRPr="00DA56D8">
        <w:rPr>
          <w:rFonts w:ascii="Arial" w:hAnsi="Arial" w:cs="Arial"/>
          <w:color w:val="auto"/>
          <w:sz w:val="24"/>
          <w:szCs w:val="24"/>
        </w:rPr>
        <w:t>Therefore,</w:t>
      </w:r>
      <w:r w:rsidR="00DA56D8" w:rsidRPr="00DA56D8">
        <w:rPr>
          <w:rFonts w:ascii="Arial" w:hAnsi="Arial" w:cs="Arial"/>
          <w:color w:val="auto"/>
          <w:kern w:val="0"/>
          <w:sz w:val="24"/>
          <w:szCs w:val="24"/>
        </w:rPr>
        <w:t xml:space="preserve"> </w:t>
      </w:r>
      <w:r w:rsidR="00DA56D8">
        <w:rPr>
          <w:rFonts w:ascii="Arial" w:hAnsi="Arial" w:cs="Arial"/>
          <w:color w:val="auto"/>
          <w:kern w:val="0"/>
          <w:sz w:val="24"/>
          <w:szCs w:val="24"/>
        </w:rPr>
        <w:t>t</w:t>
      </w:r>
      <w:r w:rsidR="00DA56D8" w:rsidRPr="00DA56D8">
        <w:rPr>
          <w:rFonts w:ascii="Arial" w:hAnsi="Arial" w:cs="Arial"/>
          <w:color w:val="auto"/>
          <w:sz w:val="24"/>
          <w:szCs w:val="24"/>
        </w:rPr>
        <w:t>he circumstances meet those specified in paragraph 4 of Schedule 2 to CA 2006</w:t>
      </w:r>
      <w:r w:rsidR="004F2B49">
        <w:rPr>
          <w:rFonts w:ascii="Arial" w:hAnsi="Arial" w:cs="Arial"/>
          <w:color w:val="auto"/>
          <w:sz w:val="24"/>
          <w:szCs w:val="24"/>
        </w:rPr>
        <w:t>. B</w:t>
      </w:r>
      <w:r w:rsidR="008F4E48" w:rsidRPr="00DA56D8">
        <w:rPr>
          <w:rFonts w:ascii="Arial" w:hAnsi="Arial" w:cs="Arial"/>
          <w:color w:val="auto"/>
          <w:sz w:val="24"/>
          <w:szCs w:val="24"/>
        </w:rPr>
        <w:t xml:space="preserve">oth the Objection No. 20 land and Black Lion Common are eligible for re-registration under </w:t>
      </w:r>
      <w:r w:rsidR="00DA56D8">
        <w:rPr>
          <w:rFonts w:ascii="Arial" w:hAnsi="Arial" w:cs="Arial"/>
          <w:color w:val="auto"/>
          <w:sz w:val="24"/>
          <w:szCs w:val="24"/>
        </w:rPr>
        <w:t>p</w:t>
      </w:r>
      <w:r w:rsidR="008F4E48" w:rsidRPr="00DA56D8">
        <w:rPr>
          <w:rFonts w:ascii="Arial" w:hAnsi="Arial" w:cs="Arial"/>
          <w:color w:val="auto"/>
          <w:sz w:val="24"/>
          <w:szCs w:val="24"/>
        </w:rPr>
        <w:t>aragraph 4(5).</w:t>
      </w:r>
    </w:p>
    <w:p w14:paraId="0D55D0D9" w14:textId="77777777" w:rsidR="00AB5140" w:rsidRDefault="00AB5140" w:rsidP="004036CD">
      <w:pPr>
        <w:pStyle w:val="Heading6blackfont"/>
        <w:tabs>
          <w:tab w:val="left" w:pos="142"/>
        </w:tabs>
        <w:rPr>
          <w:rFonts w:ascii="Arial" w:hAnsi="Arial" w:cs="Arial"/>
          <w:i/>
          <w:iCs/>
          <w:color w:val="auto"/>
          <w:sz w:val="24"/>
          <w:szCs w:val="24"/>
        </w:rPr>
      </w:pPr>
      <w:r>
        <w:rPr>
          <w:rFonts w:ascii="Arial" w:hAnsi="Arial" w:cs="Arial"/>
          <w:i/>
          <w:iCs/>
          <w:color w:val="auto"/>
          <w:sz w:val="24"/>
          <w:szCs w:val="24"/>
        </w:rPr>
        <w:t>APPLICATION A</w:t>
      </w:r>
    </w:p>
    <w:p w14:paraId="78570B2F" w14:textId="28EFA9E7" w:rsidR="004036CD" w:rsidRPr="00AB5140" w:rsidRDefault="006E7460" w:rsidP="004036CD">
      <w:pPr>
        <w:pStyle w:val="Heading6blackfont"/>
        <w:tabs>
          <w:tab w:val="left" w:pos="142"/>
        </w:tabs>
        <w:rPr>
          <w:rFonts w:ascii="Arial" w:hAnsi="Arial" w:cs="Arial"/>
          <w:b w:val="0"/>
          <w:bCs/>
          <w:i/>
          <w:iCs/>
          <w:color w:val="auto"/>
          <w:sz w:val="24"/>
          <w:szCs w:val="24"/>
        </w:rPr>
      </w:pPr>
      <w:r w:rsidRPr="00AB5140">
        <w:rPr>
          <w:rFonts w:ascii="Arial" w:hAnsi="Arial" w:cs="Arial"/>
          <w:b w:val="0"/>
          <w:bCs/>
          <w:i/>
          <w:iCs/>
          <w:color w:val="auto"/>
          <w:sz w:val="24"/>
          <w:szCs w:val="24"/>
        </w:rPr>
        <w:t>W</w:t>
      </w:r>
      <w:r w:rsidR="004036CD" w:rsidRPr="00AB5140">
        <w:rPr>
          <w:rFonts w:ascii="Arial" w:hAnsi="Arial" w:cs="Arial"/>
          <w:b w:val="0"/>
          <w:bCs/>
          <w:i/>
          <w:iCs/>
          <w:color w:val="auto"/>
          <w:sz w:val="24"/>
          <w:szCs w:val="24"/>
        </w:rPr>
        <w:t xml:space="preserve">hether at the time of the </w:t>
      </w:r>
      <w:r w:rsidR="00735B40" w:rsidRPr="00AB5140">
        <w:rPr>
          <w:rFonts w:ascii="Arial" w:hAnsi="Arial" w:cs="Arial"/>
          <w:b w:val="0"/>
          <w:bCs/>
          <w:i/>
          <w:iCs/>
          <w:color w:val="auto"/>
          <w:sz w:val="24"/>
          <w:szCs w:val="24"/>
        </w:rPr>
        <w:t xml:space="preserve">current </w:t>
      </w:r>
      <w:r w:rsidR="004036CD" w:rsidRPr="00AB5140">
        <w:rPr>
          <w:rFonts w:ascii="Arial" w:hAnsi="Arial" w:cs="Arial"/>
          <w:b w:val="0"/>
          <w:bCs/>
          <w:i/>
          <w:iCs/>
          <w:color w:val="auto"/>
          <w:sz w:val="24"/>
          <w:szCs w:val="24"/>
        </w:rPr>
        <w:t>application the land was waste land of a manor</w:t>
      </w:r>
    </w:p>
    <w:p w14:paraId="136C42A1" w14:textId="2BC967CC" w:rsidR="00A7340E" w:rsidRPr="00A7340E" w:rsidRDefault="00A7340E" w:rsidP="00A7340E">
      <w:pPr>
        <w:pStyle w:val="Style1"/>
        <w:rPr>
          <w:rFonts w:ascii="Arial" w:hAnsi="Arial" w:cs="Arial"/>
          <w:color w:val="auto"/>
          <w:sz w:val="24"/>
          <w:szCs w:val="24"/>
        </w:rPr>
      </w:pPr>
      <w:r w:rsidRPr="00A7340E">
        <w:rPr>
          <w:rFonts w:ascii="Arial" w:hAnsi="Arial" w:cs="Arial"/>
          <w:color w:val="auto"/>
          <w:sz w:val="24"/>
          <w:szCs w:val="24"/>
        </w:rPr>
        <w:t xml:space="preserve">The definition of waste land of a manor arising from the case of </w:t>
      </w:r>
      <w:r w:rsidRPr="00A7340E">
        <w:rPr>
          <w:rFonts w:ascii="Arial" w:hAnsi="Arial" w:cs="Arial"/>
          <w:i/>
          <w:iCs/>
          <w:color w:val="auto"/>
          <w:sz w:val="24"/>
          <w:szCs w:val="24"/>
        </w:rPr>
        <w:t xml:space="preserve">Attorney-General v </w:t>
      </w:r>
      <w:proofErr w:type="spellStart"/>
      <w:r w:rsidRPr="00A7340E">
        <w:rPr>
          <w:rFonts w:ascii="Arial" w:hAnsi="Arial" w:cs="Arial"/>
          <w:i/>
          <w:iCs/>
          <w:color w:val="auto"/>
          <w:sz w:val="24"/>
          <w:szCs w:val="24"/>
        </w:rPr>
        <w:t>Hanmer</w:t>
      </w:r>
      <w:proofErr w:type="spellEnd"/>
      <w:r w:rsidRPr="00A7340E">
        <w:rPr>
          <w:rFonts w:ascii="Arial" w:hAnsi="Arial" w:cs="Arial"/>
          <w:i/>
          <w:iCs/>
          <w:color w:val="auto"/>
          <w:sz w:val="24"/>
          <w:szCs w:val="24"/>
        </w:rPr>
        <w:t xml:space="preserve"> [1858] 27 LJ Ch 837</w:t>
      </w:r>
      <w:r w:rsidRPr="00A7340E">
        <w:rPr>
          <w:rFonts w:ascii="Arial" w:hAnsi="Arial" w:cs="Arial"/>
          <w:color w:val="auto"/>
          <w:sz w:val="24"/>
          <w:szCs w:val="24"/>
        </w:rPr>
        <w:t xml:space="preserve"> is “</w:t>
      </w:r>
      <w:r w:rsidRPr="00A7340E">
        <w:rPr>
          <w:rFonts w:ascii="Arial" w:hAnsi="Arial" w:cs="Arial"/>
          <w:i/>
          <w:iCs/>
          <w:color w:val="auto"/>
          <w:sz w:val="24"/>
          <w:szCs w:val="24"/>
        </w:rPr>
        <w:t>the open, uncultivated and unoccupied lands parcel of the manor other than the demesne lands of the manor</w:t>
      </w:r>
      <w:r w:rsidRPr="00A7340E">
        <w:rPr>
          <w:rFonts w:ascii="Arial" w:hAnsi="Arial" w:cs="Arial"/>
          <w:color w:val="auto"/>
          <w:sz w:val="24"/>
          <w:szCs w:val="24"/>
        </w:rPr>
        <w:t xml:space="preserve">”. Demesne land </w:t>
      </w:r>
      <w:r>
        <w:rPr>
          <w:rFonts w:ascii="Arial" w:hAnsi="Arial" w:cs="Arial"/>
          <w:color w:val="auto"/>
          <w:sz w:val="24"/>
          <w:szCs w:val="24"/>
        </w:rPr>
        <w:t xml:space="preserve">is land </w:t>
      </w:r>
      <w:r w:rsidRPr="00A7340E">
        <w:rPr>
          <w:rFonts w:ascii="Arial" w:hAnsi="Arial" w:cs="Arial"/>
          <w:color w:val="auto"/>
          <w:sz w:val="24"/>
          <w:szCs w:val="24"/>
        </w:rPr>
        <w:t xml:space="preserve">that </w:t>
      </w:r>
      <w:r>
        <w:rPr>
          <w:rFonts w:ascii="Arial" w:hAnsi="Arial" w:cs="Arial"/>
          <w:color w:val="auto"/>
          <w:sz w:val="24"/>
          <w:szCs w:val="24"/>
        </w:rPr>
        <w:t xml:space="preserve">is </w:t>
      </w:r>
      <w:r w:rsidRPr="00A7340E">
        <w:rPr>
          <w:rFonts w:ascii="Arial" w:hAnsi="Arial" w:cs="Arial"/>
          <w:color w:val="auto"/>
          <w:sz w:val="24"/>
          <w:szCs w:val="24"/>
        </w:rPr>
        <w:t xml:space="preserve">owned and occupied by the lord of the manor for his own purposes. </w:t>
      </w:r>
    </w:p>
    <w:p w14:paraId="5C8B234B" w14:textId="13DE0A39" w:rsidR="00A7340E" w:rsidRPr="00A7340E" w:rsidRDefault="00A7340E" w:rsidP="00A7340E">
      <w:pPr>
        <w:pStyle w:val="Style1"/>
        <w:numPr>
          <w:ilvl w:val="0"/>
          <w:numId w:val="0"/>
        </w:numPr>
        <w:rPr>
          <w:rFonts w:ascii="Arial" w:hAnsi="Arial" w:cs="Arial"/>
          <w:i/>
          <w:iCs/>
          <w:color w:val="auto"/>
          <w:sz w:val="24"/>
          <w:szCs w:val="24"/>
        </w:rPr>
      </w:pPr>
      <w:r w:rsidRPr="00A7340E">
        <w:rPr>
          <w:rFonts w:ascii="Arial" w:hAnsi="Arial" w:cs="Arial"/>
          <w:i/>
          <w:iCs/>
          <w:color w:val="auto"/>
          <w:sz w:val="24"/>
          <w:szCs w:val="24"/>
        </w:rPr>
        <w:t>Manorial origin</w:t>
      </w:r>
    </w:p>
    <w:p w14:paraId="46DE97BE" w14:textId="00EE99B3" w:rsidR="00D22FBC" w:rsidRDefault="00D22FBC" w:rsidP="00D22FBC">
      <w:pPr>
        <w:pStyle w:val="Style1"/>
        <w:rPr>
          <w:rFonts w:ascii="Arial" w:hAnsi="Arial" w:cs="Arial"/>
          <w:color w:val="auto"/>
          <w:sz w:val="24"/>
          <w:szCs w:val="24"/>
        </w:rPr>
      </w:pPr>
      <w:r>
        <w:rPr>
          <w:rFonts w:ascii="Arial" w:hAnsi="Arial" w:cs="Arial"/>
          <w:color w:val="auto"/>
          <w:sz w:val="24"/>
          <w:szCs w:val="24"/>
        </w:rPr>
        <w:lastRenderedPageBreak/>
        <w:t>The applicant concludes from its research including the Supplementary Historical Evidence, that t</w:t>
      </w:r>
      <w:r w:rsidRPr="007B4643">
        <w:rPr>
          <w:rFonts w:ascii="Arial" w:hAnsi="Arial" w:cs="Arial"/>
          <w:color w:val="auto"/>
          <w:sz w:val="24"/>
          <w:szCs w:val="24"/>
        </w:rPr>
        <w:t xml:space="preserve">he </w:t>
      </w:r>
      <w:r>
        <w:rPr>
          <w:rFonts w:ascii="Arial" w:hAnsi="Arial" w:cs="Arial"/>
          <w:color w:val="auto"/>
          <w:sz w:val="24"/>
          <w:szCs w:val="24"/>
        </w:rPr>
        <w:t>lan</w:t>
      </w:r>
      <w:r w:rsidRPr="007B4643">
        <w:rPr>
          <w:rFonts w:ascii="Arial" w:hAnsi="Arial" w:cs="Arial"/>
          <w:color w:val="auto"/>
          <w:sz w:val="24"/>
          <w:szCs w:val="24"/>
        </w:rPr>
        <w:t>d</w:t>
      </w:r>
      <w:r>
        <w:rPr>
          <w:rFonts w:ascii="Arial" w:hAnsi="Arial" w:cs="Arial"/>
          <w:color w:val="auto"/>
          <w:sz w:val="24"/>
          <w:szCs w:val="24"/>
        </w:rPr>
        <w:t xml:space="preserve"> wa</w:t>
      </w:r>
      <w:r w:rsidRPr="007B4643">
        <w:rPr>
          <w:rFonts w:ascii="Arial" w:hAnsi="Arial" w:cs="Arial"/>
          <w:color w:val="auto"/>
          <w:sz w:val="24"/>
          <w:szCs w:val="24"/>
        </w:rPr>
        <w:t>s s</w:t>
      </w:r>
      <w:r>
        <w:rPr>
          <w:rFonts w:ascii="Arial" w:hAnsi="Arial" w:cs="Arial"/>
          <w:color w:val="auto"/>
          <w:sz w:val="24"/>
          <w:szCs w:val="24"/>
        </w:rPr>
        <w:t>how</w:t>
      </w:r>
      <w:r w:rsidRPr="007B4643">
        <w:rPr>
          <w:rFonts w:ascii="Arial" w:hAnsi="Arial" w:cs="Arial"/>
          <w:color w:val="auto"/>
          <w:sz w:val="24"/>
          <w:szCs w:val="24"/>
        </w:rPr>
        <w:t>n</w:t>
      </w:r>
      <w:r>
        <w:rPr>
          <w:rFonts w:ascii="Arial" w:hAnsi="Arial" w:cs="Arial"/>
          <w:color w:val="auto"/>
          <w:sz w:val="24"/>
          <w:szCs w:val="24"/>
        </w:rPr>
        <w:t xml:space="preserve"> </w:t>
      </w:r>
      <w:r w:rsidRPr="007B4643">
        <w:rPr>
          <w:rFonts w:ascii="Arial" w:hAnsi="Arial" w:cs="Arial"/>
          <w:color w:val="auto"/>
          <w:sz w:val="24"/>
          <w:szCs w:val="24"/>
        </w:rPr>
        <w:t>t</w:t>
      </w:r>
      <w:r>
        <w:rPr>
          <w:rFonts w:ascii="Arial" w:hAnsi="Arial" w:cs="Arial"/>
          <w:color w:val="auto"/>
          <w:sz w:val="24"/>
          <w:szCs w:val="24"/>
        </w:rPr>
        <w:t>o hav</w:t>
      </w:r>
      <w:r w:rsidRPr="007B4643">
        <w:rPr>
          <w:rFonts w:ascii="Arial" w:hAnsi="Arial" w:cs="Arial"/>
          <w:color w:val="auto"/>
          <w:sz w:val="24"/>
          <w:szCs w:val="24"/>
        </w:rPr>
        <w:t>e</w:t>
      </w:r>
      <w:r>
        <w:rPr>
          <w:rFonts w:ascii="Arial" w:hAnsi="Arial" w:cs="Arial"/>
          <w:color w:val="auto"/>
          <w:sz w:val="24"/>
          <w:szCs w:val="24"/>
        </w:rPr>
        <w:t xml:space="preserve"> formerly been </w:t>
      </w:r>
      <w:r w:rsidRPr="007B4643">
        <w:rPr>
          <w:rFonts w:ascii="Arial" w:hAnsi="Arial" w:cs="Arial"/>
          <w:color w:val="auto"/>
          <w:sz w:val="24"/>
          <w:szCs w:val="24"/>
        </w:rPr>
        <w:t xml:space="preserve">in </w:t>
      </w:r>
      <w:r>
        <w:rPr>
          <w:rFonts w:ascii="Arial" w:hAnsi="Arial" w:cs="Arial"/>
          <w:color w:val="auto"/>
          <w:sz w:val="24"/>
          <w:szCs w:val="24"/>
        </w:rPr>
        <w:t>th</w:t>
      </w:r>
      <w:r w:rsidRPr="007B4643">
        <w:rPr>
          <w:rFonts w:ascii="Arial" w:hAnsi="Arial" w:cs="Arial"/>
          <w:color w:val="auto"/>
          <w:sz w:val="24"/>
          <w:szCs w:val="24"/>
        </w:rPr>
        <w:t>e</w:t>
      </w:r>
      <w:r>
        <w:rPr>
          <w:rFonts w:ascii="Arial" w:hAnsi="Arial" w:cs="Arial"/>
          <w:color w:val="auto"/>
          <w:sz w:val="24"/>
          <w:szCs w:val="24"/>
        </w:rPr>
        <w:t xml:space="preserve"> manor of </w:t>
      </w:r>
      <w:proofErr w:type="spellStart"/>
      <w:r>
        <w:rPr>
          <w:rFonts w:ascii="Arial" w:hAnsi="Arial" w:cs="Arial"/>
          <w:color w:val="auto"/>
          <w:sz w:val="24"/>
          <w:szCs w:val="24"/>
        </w:rPr>
        <w:t>Watervale</w:t>
      </w:r>
      <w:proofErr w:type="spellEnd"/>
      <w:r w:rsidRPr="009B52B3">
        <w:rPr>
          <w:rFonts w:ascii="Arial" w:hAnsi="Arial" w:cs="Arial"/>
          <w:color w:val="auto"/>
          <w:sz w:val="24"/>
          <w:szCs w:val="24"/>
        </w:rPr>
        <w:t xml:space="preserve"> </w:t>
      </w:r>
      <w:r>
        <w:rPr>
          <w:rFonts w:ascii="Arial" w:hAnsi="Arial" w:cs="Arial"/>
          <w:color w:val="auto"/>
          <w:sz w:val="24"/>
          <w:szCs w:val="24"/>
        </w:rPr>
        <w:t xml:space="preserve">(known also as </w:t>
      </w:r>
      <w:proofErr w:type="spellStart"/>
      <w:r w:rsidRPr="009B52B3">
        <w:rPr>
          <w:rFonts w:ascii="Arial" w:hAnsi="Arial" w:cs="Arial"/>
          <w:color w:val="auto"/>
          <w:sz w:val="24"/>
          <w:szCs w:val="24"/>
        </w:rPr>
        <w:t>Watervall</w:t>
      </w:r>
      <w:proofErr w:type="spellEnd"/>
      <w:r w:rsidRPr="009B52B3">
        <w:rPr>
          <w:rFonts w:ascii="Arial" w:hAnsi="Arial" w:cs="Arial"/>
          <w:color w:val="auto"/>
          <w:sz w:val="24"/>
          <w:szCs w:val="24"/>
        </w:rPr>
        <w:t xml:space="preserve"> alias </w:t>
      </w:r>
      <w:proofErr w:type="spellStart"/>
      <w:r w:rsidRPr="009B52B3">
        <w:rPr>
          <w:rFonts w:ascii="Arial" w:hAnsi="Arial" w:cs="Arial"/>
          <w:color w:val="auto"/>
          <w:sz w:val="24"/>
          <w:szCs w:val="24"/>
        </w:rPr>
        <w:t>Watervale</w:t>
      </w:r>
      <w:proofErr w:type="spellEnd"/>
      <w:r w:rsidRPr="009B52B3">
        <w:rPr>
          <w:rFonts w:ascii="Arial" w:hAnsi="Arial" w:cs="Arial"/>
          <w:color w:val="auto"/>
          <w:sz w:val="24"/>
          <w:szCs w:val="24"/>
        </w:rPr>
        <w:t xml:space="preserve"> or Waterfall</w:t>
      </w:r>
      <w:r>
        <w:rPr>
          <w:rFonts w:ascii="Arial" w:hAnsi="Arial" w:cs="Arial"/>
          <w:color w:val="auto"/>
          <w:sz w:val="24"/>
          <w:szCs w:val="24"/>
        </w:rPr>
        <w:t xml:space="preserve">). </w:t>
      </w:r>
    </w:p>
    <w:p w14:paraId="0E43B262" w14:textId="0F813815" w:rsidR="00D22FBC" w:rsidRDefault="00D22FBC" w:rsidP="00AD4A4A">
      <w:pPr>
        <w:pStyle w:val="Style1"/>
        <w:rPr>
          <w:rFonts w:ascii="Arial" w:hAnsi="Arial" w:cs="Arial"/>
          <w:color w:val="auto"/>
          <w:sz w:val="24"/>
          <w:szCs w:val="24"/>
        </w:rPr>
      </w:pPr>
      <w:r>
        <w:rPr>
          <w:rFonts w:ascii="Arial" w:hAnsi="Arial" w:cs="Arial"/>
          <w:color w:val="auto"/>
          <w:sz w:val="24"/>
          <w:szCs w:val="24"/>
        </w:rPr>
        <w:t xml:space="preserve">The applicant’s findings on this matter are not in dispute, and whilst there was some initial uncertainty over which of the manors within the parishes of </w:t>
      </w:r>
      <w:proofErr w:type="spellStart"/>
      <w:r>
        <w:rPr>
          <w:rFonts w:ascii="Arial" w:hAnsi="Arial" w:cs="Arial"/>
          <w:color w:val="auto"/>
          <w:sz w:val="24"/>
          <w:szCs w:val="24"/>
        </w:rPr>
        <w:t>Lamerton</w:t>
      </w:r>
      <w:proofErr w:type="spellEnd"/>
      <w:r>
        <w:rPr>
          <w:rFonts w:ascii="Arial" w:hAnsi="Arial" w:cs="Arial"/>
          <w:color w:val="auto"/>
          <w:sz w:val="24"/>
          <w:szCs w:val="24"/>
        </w:rPr>
        <w:t xml:space="preserve"> and </w:t>
      </w:r>
      <w:proofErr w:type="spellStart"/>
      <w:r>
        <w:rPr>
          <w:rFonts w:ascii="Arial" w:hAnsi="Arial" w:cs="Arial"/>
          <w:color w:val="auto"/>
          <w:sz w:val="24"/>
          <w:szCs w:val="24"/>
        </w:rPr>
        <w:t>Brentor</w:t>
      </w:r>
      <w:proofErr w:type="spellEnd"/>
      <w:r>
        <w:rPr>
          <w:rFonts w:ascii="Arial" w:hAnsi="Arial" w:cs="Arial"/>
          <w:color w:val="auto"/>
          <w:sz w:val="24"/>
          <w:szCs w:val="24"/>
        </w:rPr>
        <w:t xml:space="preserve"> comprised land the subject of the application, I note that t</w:t>
      </w:r>
      <w:r w:rsidRPr="009B52B3">
        <w:rPr>
          <w:rFonts w:ascii="Arial" w:hAnsi="Arial" w:cs="Arial"/>
          <w:color w:val="auto"/>
          <w:sz w:val="24"/>
          <w:szCs w:val="24"/>
        </w:rPr>
        <w:t xml:space="preserve">he </w:t>
      </w:r>
      <w:r>
        <w:rPr>
          <w:rFonts w:ascii="Arial" w:hAnsi="Arial" w:cs="Arial"/>
          <w:color w:val="auto"/>
          <w:sz w:val="24"/>
          <w:szCs w:val="24"/>
        </w:rPr>
        <w:t>m</w:t>
      </w:r>
      <w:r w:rsidRPr="009B52B3">
        <w:rPr>
          <w:rFonts w:ascii="Arial" w:hAnsi="Arial" w:cs="Arial"/>
          <w:color w:val="auto"/>
          <w:sz w:val="24"/>
          <w:szCs w:val="24"/>
        </w:rPr>
        <w:t xml:space="preserve">anorial </w:t>
      </w:r>
      <w:r>
        <w:rPr>
          <w:rFonts w:ascii="Arial" w:hAnsi="Arial" w:cs="Arial"/>
          <w:color w:val="auto"/>
          <w:sz w:val="24"/>
          <w:szCs w:val="24"/>
        </w:rPr>
        <w:t>d</w:t>
      </w:r>
      <w:r w:rsidRPr="009B52B3">
        <w:rPr>
          <w:rFonts w:ascii="Arial" w:hAnsi="Arial" w:cs="Arial"/>
          <w:color w:val="auto"/>
          <w:sz w:val="24"/>
          <w:szCs w:val="24"/>
        </w:rPr>
        <w:t xml:space="preserve">ocuments </w:t>
      </w:r>
      <w:r>
        <w:rPr>
          <w:rFonts w:ascii="Arial" w:hAnsi="Arial" w:cs="Arial"/>
          <w:color w:val="auto"/>
          <w:sz w:val="24"/>
          <w:szCs w:val="24"/>
        </w:rPr>
        <w:t>r</w:t>
      </w:r>
      <w:r w:rsidRPr="009B52B3">
        <w:rPr>
          <w:rFonts w:ascii="Arial" w:hAnsi="Arial" w:cs="Arial"/>
          <w:color w:val="auto"/>
          <w:sz w:val="24"/>
          <w:szCs w:val="24"/>
        </w:rPr>
        <w:t xml:space="preserve">egister </w:t>
      </w:r>
      <w:r w:rsidR="008660CF">
        <w:rPr>
          <w:rFonts w:ascii="Arial" w:hAnsi="Arial" w:cs="Arial"/>
          <w:color w:val="auto"/>
          <w:sz w:val="24"/>
          <w:szCs w:val="24"/>
        </w:rPr>
        <w:t xml:space="preserve">(MDR) </w:t>
      </w:r>
      <w:r>
        <w:rPr>
          <w:rFonts w:ascii="Arial" w:hAnsi="Arial" w:cs="Arial"/>
          <w:color w:val="auto"/>
          <w:sz w:val="24"/>
          <w:szCs w:val="24"/>
        </w:rPr>
        <w:t xml:space="preserve">is said to </w:t>
      </w:r>
      <w:r w:rsidRPr="009B52B3">
        <w:rPr>
          <w:rFonts w:ascii="Arial" w:hAnsi="Arial" w:cs="Arial"/>
          <w:color w:val="auto"/>
          <w:sz w:val="24"/>
          <w:szCs w:val="24"/>
        </w:rPr>
        <w:t xml:space="preserve">record that the manor of </w:t>
      </w:r>
      <w:proofErr w:type="spellStart"/>
      <w:r w:rsidRPr="009B52B3">
        <w:rPr>
          <w:rFonts w:ascii="Arial" w:hAnsi="Arial" w:cs="Arial"/>
          <w:color w:val="auto"/>
          <w:sz w:val="24"/>
          <w:szCs w:val="24"/>
        </w:rPr>
        <w:t>Watervale</w:t>
      </w:r>
      <w:proofErr w:type="spellEnd"/>
      <w:r w:rsidRPr="009B52B3">
        <w:rPr>
          <w:rFonts w:ascii="Arial" w:hAnsi="Arial" w:cs="Arial"/>
          <w:color w:val="auto"/>
          <w:sz w:val="24"/>
          <w:szCs w:val="24"/>
        </w:rPr>
        <w:t xml:space="preserve"> </w:t>
      </w:r>
      <w:r>
        <w:rPr>
          <w:rFonts w:ascii="Arial" w:hAnsi="Arial" w:cs="Arial"/>
          <w:color w:val="auto"/>
          <w:sz w:val="24"/>
          <w:szCs w:val="24"/>
        </w:rPr>
        <w:t xml:space="preserve">is </w:t>
      </w:r>
      <w:r w:rsidRPr="009B52B3">
        <w:rPr>
          <w:rFonts w:ascii="Arial" w:hAnsi="Arial" w:cs="Arial"/>
          <w:color w:val="auto"/>
          <w:sz w:val="24"/>
          <w:szCs w:val="24"/>
        </w:rPr>
        <w:t xml:space="preserve">in the parish of </w:t>
      </w:r>
      <w:proofErr w:type="spellStart"/>
      <w:r w:rsidRPr="009B52B3">
        <w:rPr>
          <w:rFonts w:ascii="Arial" w:hAnsi="Arial" w:cs="Arial"/>
          <w:color w:val="auto"/>
          <w:sz w:val="24"/>
          <w:szCs w:val="24"/>
        </w:rPr>
        <w:t>Brentor</w:t>
      </w:r>
      <w:proofErr w:type="spellEnd"/>
      <w:r w:rsidRPr="009B52B3">
        <w:rPr>
          <w:rFonts w:ascii="Arial" w:hAnsi="Arial" w:cs="Arial"/>
          <w:color w:val="auto"/>
          <w:sz w:val="24"/>
          <w:szCs w:val="24"/>
        </w:rPr>
        <w:t xml:space="preserve"> and one surviving record for the manor is held at </w:t>
      </w:r>
      <w:r>
        <w:rPr>
          <w:rFonts w:ascii="Arial" w:hAnsi="Arial" w:cs="Arial"/>
          <w:color w:val="auto"/>
          <w:sz w:val="24"/>
          <w:szCs w:val="24"/>
        </w:rPr>
        <w:t>t</w:t>
      </w:r>
      <w:r w:rsidRPr="009B52B3">
        <w:rPr>
          <w:rFonts w:ascii="Arial" w:hAnsi="Arial" w:cs="Arial"/>
          <w:color w:val="auto"/>
          <w:sz w:val="24"/>
          <w:szCs w:val="24"/>
        </w:rPr>
        <w:t>he National Archives, a rental, with other manors</w:t>
      </w:r>
      <w:r>
        <w:rPr>
          <w:rFonts w:ascii="Arial" w:hAnsi="Arial" w:cs="Arial"/>
          <w:color w:val="auto"/>
          <w:sz w:val="24"/>
          <w:szCs w:val="24"/>
        </w:rPr>
        <w:t xml:space="preserve"> (</w:t>
      </w:r>
      <w:r w:rsidRPr="009B52B3">
        <w:rPr>
          <w:rFonts w:ascii="Arial" w:hAnsi="Arial" w:cs="Arial"/>
          <w:color w:val="auto"/>
          <w:sz w:val="24"/>
          <w:szCs w:val="24"/>
        </w:rPr>
        <w:t>Ref-SC 6/</w:t>
      </w:r>
      <w:proofErr w:type="spellStart"/>
      <w:r w:rsidRPr="009B52B3">
        <w:rPr>
          <w:rFonts w:ascii="Arial" w:hAnsi="Arial" w:cs="Arial"/>
          <w:color w:val="auto"/>
          <w:sz w:val="24"/>
          <w:szCs w:val="24"/>
        </w:rPr>
        <w:t>HENVlll</w:t>
      </w:r>
      <w:proofErr w:type="spellEnd"/>
      <w:r w:rsidRPr="009B52B3">
        <w:rPr>
          <w:rFonts w:ascii="Arial" w:hAnsi="Arial" w:cs="Arial"/>
          <w:color w:val="auto"/>
          <w:sz w:val="24"/>
          <w:szCs w:val="24"/>
        </w:rPr>
        <w:t>/597</w:t>
      </w:r>
      <w:r>
        <w:rPr>
          <w:rFonts w:ascii="Arial" w:hAnsi="Arial" w:cs="Arial"/>
          <w:color w:val="auto"/>
          <w:sz w:val="24"/>
          <w:szCs w:val="24"/>
        </w:rPr>
        <w:t>).</w:t>
      </w:r>
    </w:p>
    <w:p w14:paraId="17F18042" w14:textId="3092EDAA" w:rsidR="00D22FBC" w:rsidRDefault="00D22FBC" w:rsidP="00AD4A4A">
      <w:pPr>
        <w:pStyle w:val="Style1"/>
        <w:rPr>
          <w:rFonts w:ascii="Arial" w:hAnsi="Arial" w:cs="Arial"/>
          <w:color w:val="auto"/>
          <w:sz w:val="24"/>
          <w:szCs w:val="24"/>
        </w:rPr>
      </w:pPr>
      <w:r w:rsidRPr="009B52B3">
        <w:rPr>
          <w:rFonts w:ascii="Arial" w:hAnsi="Arial" w:cs="Arial"/>
          <w:color w:val="auto"/>
          <w:sz w:val="24"/>
          <w:szCs w:val="24"/>
        </w:rPr>
        <w:t xml:space="preserve">The manor of </w:t>
      </w:r>
      <w:proofErr w:type="spellStart"/>
      <w:r w:rsidRPr="009B52B3">
        <w:rPr>
          <w:rFonts w:ascii="Arial" w:hAnsi="Arial" w:cs="Arial"/>
          <w:color w:val="auto"/>
          <w:sz w:val="24"/>
          <w:szCs w:val="24"/>
        </w:rPr>
        <w:t>Watervale</w:t>
      </w:r>
      <w:proofErr w:type="spellEnd"/>
      <w:r w:rsidRPr="009B52B3">
        <w:rPr>
          <w:rFonts w:ascii="Arial" w:hAnsi="Arial" w:cs="Arial"/>
          <w:color w:val="auto"/>
          <w:sz w:val="24"/>
          <w:szCs w:val="24"/>
        </w:rPr>
        <w:t xml:space="preserve"> was conveyed from Mr Blandford to Mr Cundy in April 1751. The conveyance records leases of land in the manor and includes the tenement known as </w:t>
      </w:r>
      <w:proofErr w:type="spellStart"/>
      <w:r w:rsidRPr="009B52B3">
        <w:rPr>
          <w:rFonts w:ascii="Arial" w:hAnsi="Arial" w:cs="Arial"/>
          <w:color w:val="auto"/>
          <w:sz w:val="24"/>
          <w:szCs w:val="24"/>
        </w:rPr>
        <w:t>Prescombe</w:t>
      </w:r>
      <w:proofErr w:type="spellEnd"/>
      <w:r w:rsidRPr="009B52B3">
        <w:rPr>
          <w:rFonts w:ascii="Arial" w:hAnsi="Arial" w:cs="Arial"/>
          <w:color w:val="auto"/>
          <w:sz w:val="24"/>
          <w:szCs w:val="24"/>
        </w:rPr>
        <w:t xml:space="preserve"> and land known as </w:t>
      </w:r>
      <w:proofErr w:type="spellStart"/>
      <w:r w:rsidRPr="009B52B3">
        <w:rPr>
          <w:rFonts w:ascii="Arial" w:hAnsi="Arial" w:cs="Arial"/>
          <w:color w:val="auto"/>
          <w:sz w:val="24"/>
          <w:szCs w:val="24"/>
        </w:rPr>
        <w:t>Geles</w:t>
      </w:r>
      <w:proofErr w:type="spellEnd"/>
      <w:r w:rsidRPr="009B52B3">
        <w:rPr>
          <w:rFonts w:ascii="Arial" w:hAnsi="Arial" w:cs="Arial"/>
          <w:color w:val="auto"/>
          <w:sz w:val="24"/>
          <w:szCs w:val="24"/>
        </w:rPr>
        <w:t xml:space="preserve"> Tenement. In his will of 1768, Mr Cundy bequeathed both tenements to his grandson. The properties were purchased by Devon County Council in 1912. The sale catalogue produced for the auction included a plan and description of the lots</w:t>
      </w:r>
      <w:r>
        <w:rPr>
          <w:rFonts w:ascii="Arial" w:hAnsi="Arial" w:cs="Arial"/>
          <w:color w:val="auto"/>
          <w:sz w:val="24"/>
          <w:szCs w:val="24"/>
        </w:rPr>
        <w:t xml:space="preserve">, and </w:t>
      </w:r>
      <w:r w:rsidRPr="009B52B3">
        <w:rPr>
          <w:rFonts w:ascii="Arial" w:hAnsi="Arial" w:cs="Arial"/>
          <w:color w:val="auto"/>
          <w:sz w:val="24"/>
          <w:szCs w:val="24"/>
        </w:rPr>
        <w:t>Lot 3 included the application land.</w:t>
      </w:r>
      <w:r w:rsidR="00B146CD">
        <w:rPr>
          <w:rFonts w:ascii="Arial" w:hAnsi="Arial" w:cs="Arial"/>
          <w:color w:val="auto"/>
          <w:sz w:val="24"/>
          <w:szCs w:val="24"/>
        </w:rPr>
        <w:t xml:space="preserve"> The extract from the sales catalogue identifies the application land, numbered 962a on the plan, as unenclosed land formerly part of Black Down.  </w:t>
      </w:r>
    </w:p>
    <w:p w14:paraId="7231C15D" w14:textId="66850776" w:rsidR="00B146CD" w:rsidRDefault="00B146CD" w:rsidP="000C2F07">
      <w:pPr>
        <w:pStyle w:val="Style1"/>
        <w:rPr>
          <w:rFonts w:ascii="Arial" w:hAnsi="Arial" w:cs="Arial"/>
          <w:sz w:val="24"/>
          <w:szCs w:val="24"/>
          <w:lang w:val="en-US"/>
        </w:rPr>
      </w:pPr>
      <w:r>
        <w:rPr>
          <w:rFonts w:ascii="Arial" w:hAnsi="Arial" w:cs="Arial"/>
          <w:sz w:val="24"/>
          <w:szCs w:val="24"/>
          <w:lang w:val="en-US"/>
        </w:rPr>
        <w:t>Supporting evidence is found in the t</w:t>
      </w:r>
      <w:r w:rsidRPr="00B146CD">
        <w:rPr>
          <w:rFonts w:ascii="Arial" w:hAnsi="Arial" w:cs="Arial"/>
          <w:sz w:val="24"/>
          <w:szCs w:val="24"/>
          <w:lang w:val="en-US"/>
        </w:rPr>
        <w:t xml:space="preserve">ithe </w:t>
      </w:r>
      <w:r>
        <w:rPr>
          <w:rFonts w:ascii="Arial" w:hAnsi="Arial" w:cs="Arial"/>
          <w:sz w:val="24"/>
          <w:szCs w:val="24"/>
          <w:lang w:val="en-US"/>
        </w:rPr>
        <w:t>s</w:t>
      </w:r>
      <w:r w:rsidRPr="00B146CD">
        <w:rPr>
          <w:rFonts w:ascii="Arial" w:hAnsi="Arial" w:cs="Arial"/>
          <w:sz w:val="24"/>
          <w:szCs w:val="24"/>
          <w:lang w:val="en-US"/>
        </w:rPr>
        <w:t xml:space="preserve">urvey </w:t>
      </w:r>
      <w:r>
        <w:rPr>
          <w:rFonts w:ascii="Arial" w:hAnsi="Arial" w:cs="Arial"/>
          <w:sz w:val="24"/>
          <w:szCs w:val="24"/>
          <w:lang w:val="en-US"/>
        </w:rPr>
        <w:t xml:space="preserve">records where at </w:t>
      </w:r>
      <w:r w:rsidRPr="00B146CD">
        <w:rPr>
          <w:rFonts w:ascii="Arial" w:hAnsi="Arial" w:cs="Arial"/>
          <w:sz w:val="24"/>
          <w:szCs w:val="24"/>
          <w:lang w:val="en-US"/>
        </w:rPr>
        <w:t xml:space="preserve">the time of the survey, </w:t>
      </w:r>
      <w:r>
        <w:rPr>
          <w:rFonts w:ascii="Arial" w:hAnsi="Arial" w:cs="Arial"/>
          <w:sz w:val="24"/>
          <w:szCs w:val="24"/>
          <w:lang w:val="en-US"/>
        </w:rPr>
        <w:t>area</w:t>
      </w:r>
      <w:r w:rsidRPr="00B146CD">
        <w:rPr>
          <w:rFonts w:ascii="Arial" w:hAnsi="Arial" w:cs="Arial"/>
          <w:sz w:val="24"/>
          <w:szCs w:val="24"/>
          <w:lang w:val="en-US"/>
        </w:rPr>
        <w:t xml:space="preserve"> 962a had not been </w:t>
      </w:r>
      <w:proofErr w:type="spellStart"/>
      <w:r w:rsidRPr="00B146CD">
        <w:rPr>
          <w:rFonts w:ascii="Arial" w:hAnsi="Arial" w:cs="Arial"/>
          <w:sz w:val="24"/>
          <w:szCs w:val="24"/>
          <w:lang w:val="en-US"/>
        </w:rPr>
        <w:t>inclosed</w:t>
      </w:r>
      <w:proofErr w:type="spellEnd"/>
      <w:r w:rsidRPr="00B146CD">
        <w:rPr>
          <w:rFonts w:ascii="Arial" w:hAnsi="Arial" w:cs="Arial"/>
          <w:sz w:val="24"/>
          <w:szCs w:val="24"/>
          <w:lang w:val="en-US"/>
        </w:rPr>
        <w:t xml:space="preserve"> and </w:t>
      </w:r>
      <w:r>
        <w:rPr>
          <w:rFonts w:ascii="Arial" w:hAnsi="Arial" w:cs="Arial"/>
          <w:sz w:val="24"/>
          <w:szCs w:val="24"/>
          <w:lang w:val="en-US"/>
        </w:rPr>
        <w:t>was</w:t>
      </w:r>
      <w:r w:rsidRPr="00B146CD">
        <w:rPr>
          <w:rFonts w:ascii="Arial" w:hAnsi="Arial" w:cs="Arial"/>
          <w:sz w:val="24"/>
          <w:szCs w:val="24"/>
          <w:lang w:val="en-US"/>
        </w:rPr>
        <w:t xml:space="preserve"> described as part of Black Down (</w:t>
      </w:r>
      <w:r>
        <w:rPr>
          <w:rFonts w:ascii="Arial" w:hAnsi="Arial" w:cs="Arial"/>
          <w:sz w:val="24"/>
          <w:szCs w:val="24"/>
          <w:lang w:val="en-US"/>
        </w:rPr>
        <w:t>t</w:t>
      </w:r>
      <w:r w:rsidRPr="00B146CD">
        <w:rPr>
          <w:rFonts w:ascii="Arial" w:hAnsi="Arial" w:cs="Arial"/>
          <w:sz w:val="24"/>
          <w:szCs w:val="24"/>
          <w:lang w:val="en-US"/>
        </w:rPr>
        <w:t xml:space="preserve">ithe </w:t>
      </w:r>
      <w:r>
        <w:rPr>
          <w:rFonts w:ascii="Arial" w:hAnsi="Arial" w:cs="Arial"/>
          <w:sz w:val="24"/>
          <w:szCs w:val="24"/>
          <w:lang w:val="en-US"/>
        </w:rPr>
        <w:t>a</w:t>
      </w:r>
      <w:r w:rsidRPr="00B146CD">
        <w:rPr>
          <w:rFonts w:ascii="Arial" w:hAnsi="Arial" w:cs="Arial"/>
          <w:sz w:val="24"/>
          <w:szCs w:val="24"/>
          <w:lang w:val="en-US"/>
        </w:rPr>
        <w:t xml:space="preserve">pportionment No. 1774). When the land was conveyed from Allan Bone to James Cole in 1871 the deed recorded </w:t>
      </w:r>
      <w:r>
        <w:rPr>
          <w:rFonts w:ascii="Arial" w:hAnsi="Arial" w:cs="Arial"/>
          <w:sz w:val="24"/>
          <w:szCs w:val="24"/>
          <w:lang w:val="en-US"/>
        </w:rPr>
        <w:t>t</w:t>
      </w:r>
      <w:r w:rsidRPr="00B146CD">
        <w:rPr>
          <w:rFonts w:ascii="Arial" w:hAnsi="Arial" w:cs="Arial"/>
          <w:sz w:val="24"/>
          <w:szCs w:val="24"/>
          <w:lang w:val="en-US"/>
        </w:rPr>
        <w:t xml:space="preserve">ithe </w:t>
      </w:r>
      <w:r>
        <w:rPr>
          <w:rFonts w:ascii="Arial" w:hAnsi="Arial" w:cs="Arial"/>
          <w:sz w:val="24"/>
          <w:szCs w:val="24"/>
          <w:lang w:val="en-US"/>
        </w:rPr>
        <w:t>a</w:t>
      </w:r>
      <w:r w:rsidRPr="00B146CD">
        <w:rPr>
          <w:rFonts w:ascii="Arial" w:hAnsi="Arial" w:cs="Arial"/>
          <w:sz w:val="24"/>
          <w:szCs w:val="24"/>
          <w:lang w:val="en-US"/>
        </w:rPr>
        <w:t xml:space="preserve">pportionment No. 1774 as Part of </w:t>
      </w:r>
      <w:proofErr w:type="spellStart"/>
      <w:r w:rsidRPr="00B146CD">
        <w:rPr>
          <w:rFonts w:ascii="Arial" w:hAnsi="Arial" w:cs="Arial"/>
          <w:sz w:val="24"/>
          <w:szCs w:val="24"/>
          <w:lang w:val="en-US"/>
        </w:rPr>
        <w:t>Blackdown</w:t>
      </w:r>
      <w:proofErr w:type="spellEnd"/>
      <w:r w:rsidRPr="00B146CD">
        <w:rPr>
          <w:rFonts w:ascii="Arial" w:hAnsi="Arial" w:cs="Arial"/>
          <w:sz w:val="24"/>
          <w:szCs w:val="24"/>
          <w:lang w:val="en-US"/>
        </w:rPr>
        <w:t xml:space="preserve"> Heath.</w:t>
      </w:r>
    </w:p>
    <w:p w14:paraId="48E4EDF6" w14:textId="6A66AAF4" w:rsidR="00B146CD" w:rsidRPr="00B146CD" w:rsidRDefault="00B146CD" w:rsidP="000C2F07">
      <w:pPr>
        <w:pStyle w:val="Style1"/>
        <w:rPr>
          <w:rFonts w:ascii="Arial" w:hAnsi="Arial" w:cs="Arial"/>
          <w:sz w:val="24"/>
          <w:szCs w:val="24"/>
          <w:lang w:val="en-US"/>
        </w:rPr>
      </w:pPr>
      <w:r>
        <w:rPr>
          <w:rFonts w:ascii="Arial" w:hAnsi="Arial" w:cs="Arial"/>
          <w:sz w:val="24"/>
          <w:szCs w:val="24"/>
          <w:lang w:val="en-US"/>
        </w:rPr>
        <w:t>From the foregoing I am satisfied that t</w:t>
      </w:r>
      <w:r w:rsidRPr="00B146CD">
        <w:rPr>
          <w:rFonts w:ascii="Arial" w:hAnsi="Arial" w:cs="Arial"/>
          <w:sz w:val="24"/>
          <w:szCs w:val="24"/>
          <w:lang w:val="en-US"/>
        </w:rPr>
        <w:t>he application land</w:t>
      </w:r>
      <w:r>
        <w:rPr>
          <w:rFonts w:ascii="Arial" w:hAnsi="Arial" w:cs="Arial"/>
          <w:sz w:val="24"/>
          <w:szCs w:val="24"/>
          <w:lang w:val="en-US"/>
        </w:rPr>
        <w:t xml:space="preserve"> </w:t>
      </w:r>
      <w:r w:rsidRPr="00B146CD">
        <w:rPr>
          <w:rFonts w:ascii="Arial" w:hAnsi="Arial" w:cs="Arial"/>
          <w:sz w:val="24"/>
          <w:szCs w:val="24"/>
          <w:lang w:val="en-US"/>
        </w:rPr>
        <w:t xml:space="preserve">was formerly of </w:t>
      </w:r>
      <w:r>
        <w:rPr>
          <w:rFonts w:ascii="Arial" w:hAnsi="Arial" w:cs="Arial"/>
          <w:sz w:val="24"/>
          <w:szCs w:val="24"/>
          <w:lang w:val="en-US"/>
        </w:rPr>
        <w:t>manorial origin</w:t>
      </w:r>
      <w:r w:rsidR="00A7340E">
        <w:rPr>
          <w:rFonts w:ascii="Arial" w:hAnsi="Arial" w:cs="Arial"/>
          <w:sz w:val="24"/>
          <w:szCs w:val="24"/>
          <w:lang w:val="en-US"/>
        </w:rPr>
        <w:t xml:space="preserve"> other than demesne lands</w:t>
      </w:r>
      <w:r w:rsidRPr="00B146CD">
        <w:rPr>
          <w:rFonts w:ascii="Arial" w:hAnsi="Arial" w:cs="Arial"/>
          <w:sz w:val="24"/>
          <w:szCs w:val="24"/>
          <w:lang w:val="en-US"/>
        </w:rPr>
        <w:t xml:space="preserve">. </w:t>
      </w:r>
    </w:p>
    <w:p w14:paraId="6E2D477C" w14:textId="20CFFBBE" w:rsidR="009B52B3" w:rsidRPr="00B146CD" w:rsidRDefault="00B146CD" w:rsidP="00B146CD">
      <w:pPr>
        <w:pStyle w:val="Style1"/>
        <w:numPr>
          <w:ilvl w:val="0"/>
          <w:numId w:val="0"/>
        </w:numPr>
        <w:rPr>
          <w:rFonts w:ascii="Arial" w:hAnsi="Arial" w:cs="Arial"/>
          <w:i/>
          <w:iCs/>
          <w:color w:val="auto"/>
          <w:sz w:val="24"/>
          <w:szCs w:val="24"/>
        </w:rPr>
      </w:pPr>
      <w:r w:rsidRPr="00B146CD">
        <w:rPr>
          <w:rFonts w:ascii="Arial" w:hAnsi="Arial" w:cs="Arial"/>
          <w:i/>
          <w:iCs/>
          <w:color w:val="auto"/>
          <w:sz w:val="24"/>
          <w:szCs w:val="24"/>
        </w:rPr>
        <w:t>Waste of a manor</w:t>
      </w:r>
    </w:p>
    <w:p w14:paraId="430EF4B7" w14:textId="5DB60318" w:rsidR="00A7340E" w:rsidRDefault="00A7340E" w:rsidP="00536E13">
      <w:pPr>
        <w:pStyle w:val="Style1"/>
        <w:rPr>
          <w:rFonts w:ascii="Arial" w:hAnsi="Arial" w:cs="Arial"/>
          <w:color w:val="auto"/>
          <w:sz w:val="24"/>
          <w:szCs w:val="24"/>
        </w:rPr>
      </w:pPr>
      <w:r>
        <w:rPr>
          <w:rFonts w:ascii="Arial" w:hAnsi="Arial" w:cs="Arial"/>
          <w:color w:val="auto"/>
          <w:sz w:val="24"/>
          <w:szCs w:val="24"/>
        </w:rPr>
        <w:t>The land is owned by the M</w:t>
      </w:r>
      <w:r w:rsidR="006D5BC9">
        <w:rPr>
          <w:rFonts w:ascii="Arial" w:hAnsi="Arial" w:cs="Arial"/>
          <w:color w:val="auto"/>
          <w:sz w:val="24"/>
          <w:szCs w:val="24"/>
        </w:rPr>
        <w:t>o</w:t>
      </w:r>
      <w:r>
        <w:rPr>
          <w:rFonts w:ascii="Arial" w:hAnsi="Arial" w:cs="Arial"/>
          <w:color w:val="auto"/>
          <w:sz w:val="24"/>
          <w:szCs w:val="24"/>
        </w:rPr>
        <w:t>D whose objection to the application is based on the applica</w:t>
      </w:r>
      <w:r w:rsidR="00E46E2A">
        <w:rPr>
          <w:rFonts w:ascii="Arial" w:hAnsi="Arial" w:cs="Arial"/>
          <w:color w:val="auto"/>
          <w:sz w:val="24"/>
          <w:szCs w:val="24"/>
        </w:rPr>
        <w:t>bility</w:t>
      </w:r>
      <w:r>
        <w:rPr>
          <w:rFonts w:ascii="Arial" w:hAnsi="Arial" w:cs="Arial"/>
          <w:color w:val="auto"/>
          <w:sz w:val="24"/>
          <w:szCs w:val="24"/>
        </w:rPr>
        <w:t xml:space="preserve"> of the concepts</w:t>
      </w:r>
      <w:r w:rsidR="00E46E2A">
        <w:rPr>
          <w:rFonts w:ascii="Arial" w:hAnsi="Arial" w:cs="Arial"/>
          <w:color w:val="auto"/>
          <w:sz w:val="24"/>
          <w:szCs w:val="24"/>
        </w:rPr>
        <w:t>:</w:t>
      </w:r>
      <w:r>
        <w:rPr>
          <w:rFonts w:ascii="Arial" w:hAnsi="Arial" w:cs="Arial"/>
          <w:color w:val="auto"/>
          <w:sz w:val="24"/>
          <w:szCs w:val="24"/>
        </w:rPr>
        <w:t xml:space="preserve"> </w:t>
      </w:r>
      <w:r w:rsidRPr="00A7340E">
        <w:rPr>
          <w:rFonts w:ascii="Arial" w:hAnsi="Arial" w:cs="Arial"/>
          <w:i/>
          <w:iCs/>
          <w:color w:val="auto"/>
          <w:sz w:val="24"/>
          <w:szCs w:val="24"/>
        </w:rPr>
        <w:t xml:space="preserve">open, </w:t>
      </w:r>
      <w:proofErr w:type="gramStart"/>
      <w:r w:rsidRPr="00A7340E">
        <w:rPr>
          <w:rFonts w:ascii="Arial" w:hAnsi="Arial" w:cs="Arial"/>
          <w:i/>
          <w:iCs/>
          <w:color w:val="auto"/>
          <w:sz w:val="24"/>
          <w:szCs w:val="24"/>
        </w:rPr>
        <w:t>uncultivated</w:t>
      </w:r>
      <w:proofErr w:type="gramEnd"/>
      <w:r w:rsidRPr="00A7340E">
        <w:rPr>
          <w:rFonts w:ascii="Arial" w:hAnsi="Arial" w:cs="Arial"/>
          <w:i/>
          <w:iCs/>
          <w:color w:val="auto"/>
          <w:sz w:val="24"/>
          <w:szCs w:val="24"/>
        </w:rPr>
        <w:t xml:space="preserve"> and unoccupied</w:t>
      </w:r>
      <w:r>
        <w:rPr>
          <w:rFonts w:ascii="Arial" w:hAnsi="Arial" w:cs="Arial"/>
          <w:i/>
          <w:iCs/>
          <w:color w:val="auto"/>
          <w:sz w:val="24"/>
          <w:szCs w:val="24"/>
        </w:rPr>
        <w:t>.</w:t>
      </w:r>
    </w:p>
    <w:p w14:paraId="601965B0" w14:textId="209D2BCF" w:rsidR="00B146CD" w:rsidRPr="00B146CD" w:rsidRDefault="00B146CD" w:rsidP="00B146CD">
      <w:pPr>
        <w:pStyle w:val="Style1"/>
        <w:numPr>
          <w:ilvl w:val="0"/>
          <w:numId w:val="0"/>
        </w:numPr>
        <w:rPr>
          <w:rFonts w:ascii="Arial" w:hAnsi="Arial" w:cs="Arial"/>
          <w:i/>
          <w:iCs/>
          <w:color w:val="auto"/>
          <w:sz w:val="24"/>
          <w:szCs w:val="24"/>
        </w:rPr>
      </w:pPr>
      <w:r w:rsidRPr="00B146CD">
        <w:rPr>
          <w:rFonts w:ascii="Arial" w:hAnsi="Arial" w:cs="Arial"/>
          <w:i/>
          <w:iCs/>
          <w:color w:val="auto"/>
          <w:sz w:val="24"/>
          <w:szCs w:val="24"/>
        </w:rPr>
        <w:t xml:space="preserve">Open </w:t>
      </w:r>
    </w:p>
    <w:p w14:paraId="48A66DC7" w14:textId="118EAB7A" w:rsidR="00B146CD" w:rsidRDefault="00A7340E" w:rsidP="00536E13">
      <w:pPr>
        <w:pStyle w:val="Style1"/>
        <w:rPr>
          <w:rFonts w:ascii="Arial" w:hAnsi="Arial" w:cs="Arial"/>
          <w:color w:val="auto"/>
          <w:sz w:val="24"/>
          <w:szCs w:val="24"/>
        </w:rPr>
      </w:pPr>
      <w:r>
        <w:rPr>
          <w:rFonts w:ascii="Arial" w:hAnsi="Arial" w:cs="Arial"/>
          <w:color w:val="auto"/>
          <w:sz w:val="24"/>
          <w:szCs w:val="24"/>
        </w:rPr>
        <w:t>The applicant asserts that the land is wholly open and unenclosed. The M</w:t>
      </w:r>
      <w:r w:rsidR="006D5BC9">
        <w:rPr>
          <w:rFonts w:ascii="Arial" w:hAnsi="Arial" w:cs="Arial"/>
          <w:color w:val="auto"/>
          <w:sz w:val="24"/>
          <w:szCs w:val="24"/>
        </w:rPr>
        <w:t>o</w:t>
      </w:r>
      <w:r>
        <w:rPr>
          <w:rFonts w:ascii="Arial" w:hAnsi="Arial" w:cs="Arial"/>
          <w:color w:val="auto"/>
          <w:sz w:val="24"/>
          <w:szCs w:val="24"/>
        </w:rPr>
        <w:t>D keep fences on the land to a minimum for military training purposes, and landscape reasons</w:t>
      </w:r>
      <w:r w:rsidR="00E46E2A">
        <w:rPr>
          <w:rFonts w:ascii="Arial" w:hAnsi="Arial" w:cs="Arial"/>
          <w:color w:val="auto"/>
          <w:sz w:val="24"/>
          <w:szCs w:val="24"/>
        </w:rPr>
        <w:t>,</w:t>
      </w:r>
      <w:r>
        <w:rPr>
          <w:rFonts w:ascii="Arial" w:hAnsi="Arial" w:cs="Arial"/>
          <w:color w:val="auto"/>
          <w:sz w:val="24"/>
          <w:szCs w:val="24"/>
        </w:rPr>
        <w:t xml:space="preserve"> given it is within a national park. Fencing was erected by commoners to the east of the car park at </w:t>
      </w:r>
      <w:proofErr w:type="spellStart"/>
      <w:r>
        <w:rPr>
          <w:rFonts w:ascii="Arial" w:hAnsi="Arial" w:cs="Arial"/>
          <w:color w:val="auto"/>
          <w:sz w:val="24"/>
          <w:szCs w:val="24"/>
        </w:rPr>
        <w:t>Willsworthy</w:t>
      </w:r>
      <w:proofErr w:type="spellEnd"/>
      <w:r>
        <w:rPr>
          <w:rFonts w:ascii="Arial" w:hAnsi="Arial" w:cs="Arial"/>
          <w:color w:val="auto"/>
          <w:sz w:val="24"/>
          <w:szCs w:val="24"/>
        </w:rPr>
        <w:t xml:space="preserve"> Range to prevent livestock straying off Mary Tavy Common and onto the A386. Th</w:t>
      </w:r>
      <w:r w:rsidR="00B06014">
        <w:rPr>
          <w:rFonts w:ascii="Arial" w:hAnsi="Arial" w:cs="Arial"/>
          <w:color w:val="auto"/>
          <w:sz w:val="24"/>
          <w:szCs w:val="24"/>
        </w:rPr>
        <w:t>i</w:t>
      </w:r>
      <w:r>
        <w:rPr>
          <w:rFonts w:ascii="Arial" w:hAnsi="Arial" w:cs="Arial"/>
          <w:color w:val="auto"/>
          <w:sz w:val="24"/>
          <w:szCs w:val="24"/>
        </w:rPr>
        <w:t xml:space="preserve">s includes </w:t>
      </w:r>
      <w:r w:rsidR="00B06014">
        <w:rPr>
          <w:rFonts w:ascii="Arial" w:hAnsi="Arial" w:cs="Arial"/>
          <w:color w:val="auto"/>
          <w:sz w:val="24"/>
          <w:szCs w:val="24"/>
        </w:rPr>
        <w:t xml:space="preserve">fencing </w:t>
      </w:r>
      <w:r>
        <w:rPr>
          <w:rFonts w:ascii="Arial" w:hAnsi="Arial" w:cs="Arial"/>
          <w:color w:val="auto"/>
          <w:sz w:val="24"/>
          <w:szCs w:val="24"/>
        </w:rPr>
        <w:t xml:space="preserve">on the application land </w:t>
      </w:r>
      <w:r w:rsidR="000225E6">
        <w:rPr>
          <w:rFonts w:ascii="Arial" w:hAnsi="Arial" w:cs="Arial"/>
          <w:color w:val="auto"/>
          <w:sz w:val="24"/>
          <w:szCs w:val="24"/>
        </w:rPr>
        <w:t>with the consent of the M</w:t>
      </w:r>
      <w:r w:rsidR="006D5BC9">
        <w:rPr>
          <w:rFonts w:ascii="Arial" w:hAnsi="Arial" w:cs="Arial"/>
          <w:color w:val="auto"/>
          <w:sz w:val="24"/>
          <w:szCs w:val="24"/>
        </w:rPr>
        <w:t>o</w:t>
      </w:r>
      <w:r w:rsidR="000225E6">
        <w:rPr>
          <w:rFonts w:ascii="Arial" w:hAnsi="Arial" w:cs="Arial"/>
          <w:color w:val="auto"/>
          <w:sz w:val="24"/>
          <w:szCs w:val="24"/>
        </w:rPr>
        <w:t>D</w:t>
      </w:r>
      <w:r w:rsidR="00E46E2A">
        <w:rPr>
          <w:rFonts w:ascii="Arial" w:hAnsi="Arial" w:cs="Arial"/>
          <w:color w:val="auto"/>
          <w:sz w:val="24"/>
          <w:szCs w:val="24"/>
        </w:rPr>
        <w:t>. The</w:t>
      </w:r>
      <w:r w:rsidR="000225E6">
        <w:rPr>
          <w:rFonts w:ascii="Arial" w:hAnsi="Arial" w:cs="Arial"/>
          <w:color w:val="auto"/>
          <w:sz w:val="24"/>
          <w:szCs w:val="24"/>
        </w:rPr>
        <w:t xml:space="preserve"> commoners pay an annual licence fee for the fencing and cattle grids. </w:t>
      </w:r>
    </w:p>
    <w:p w14:paraId="005D6555" w14:textId="44DD08A6" w:rsidR="00A7340E" w:rsidRDefault="000225E6" w:rsidP="00536E13">
      <w:pPr>
        <w:pStyle w:val="Style1"/>
        <w:rPr>
          <w:rFonts w:ascii="Arial" w:hAnsi="Arial" w:cs="Arial"/>
          <w:color w:val="auto"/>
          <w:sz w:val="24"/>
          <w:szCs w:val="24"/>
        </w:rPr>
      </w:pPr>
      <w:r>
        <w:rPr>
          <w:rFonts w:ascii="Arial" w:hAnsi="Arial" w:cs="Arial"/>
          <w:color w:val="auto"/>
          <w:sz w:val="24"/>
          <w:szCs w:val="24"/>
        </w:rPr>
        <w:t>A public footpath passes through the application land and the M</w:t>
      </w:r>
      <w:r w:rsidR="006D5BC9">
        <w:rPr>
          <w:rFonts w:ascii="Arial" w:hAnsi="Arial" w:cs="Arial"/>
          <w:color w:val="auto"/>
          <w:sz w:val="24"/>
          <w:szCs w:val="24"/>
        </w:rPr>
        <w:t>o</w:t>
      </w:r>
      <w:r>
        <w:rPr>
          <w:rFonts w:ascii="Arial" w:hAnsi="Arial" w:cs="Arial"/>
          <w:color w:val="auto"/>
          <w:sz w:val="24"/>
          <w:szCs w:val="24"/>
        </w:rPr>
        <w:t xml:space="preserve">D permits (by arrangement with the Dartmoor National Park Authority) public access to </w:t>
      </w:r>
      <w:proofErr w:type="spellStart"/>
      <w:r>
        <w:rPr>
          <w:rFonts w:ascii="Arial" w:hAnsi="Arial" w:cs="Arial"/>
          <w:color w:val="auto"/>
          <w:sz w:val="24"/>
          <w:szCs w:val="24"/>
        </w:rPr>
        <w:t>Willsworthy</w:t>
      </w:r>
      <w:proofErr w:type="spellEnd"/>
      <w:r>
        <w:rPr>
          <w:rFonts w:ascii="Arial" w:hAnsi="Arial" w:cs="Arial"/>
          <w:color w:val="auto"/>
          <w:sz w:val="24"/>
          <w:szCs w:val="24"/>
        </w:rPr>
        <w:t xml:space="preserve"> Range including the application land which other than on the public footpath is permissive and controlled.</w:t>
      </w:r>
    </w:p>
    <w:p w14:paraId="51B253AC" w14:textId="55136395" w:rsidR="00A7340E" w:rsidRDefault="000225E6" w:rsidP="00536E13">
      <w:pPr>
        <w:pStyle w:val="Style1"/>
        <w:rPr>
          <w:rFonts w:ascii="Arial" w:hAnsi="Arial" w:cs="Arial"/>
          <w:color w:val="auto"/>
          <w:sz w:val="24"/>
          <w:szCs w:val="24"/>
        </w:rPr>
      </w:pPr>
      <w:r>
        <w:rPr>
          <w:rFonts w:ascii="Arial" w:hAnsi="Arial" w:cs="Arial"/>
          <w:color w:val="auto"/>
          <w:sz w:val="24"/>
          <w:szCs w:val="24"/>
        </w:rPr>
        <w:t xml:space="preserve">Absence of fencing does indicate that the land is physically open. Discounting the external boundaries that are maintained by or on behalf of those managing adjoining land, I am satisfied that the application land </w:t>
      </w:r>
      <w:r w:rsidR="006D4924">
        <w:rPr>
          <w:rFonts w:ascii="Arial" w:hAnsi="Arial" w:cs="Arial"/>
          <w:color w:val="auto"/>
          <w:sz w:val="24"/>
          <w:szCs w:val="24"/>
        </w:rPr>
        <w:t>is unenclosed and therefore for present purposes “open”.</w:t>
      </w:r>
      <w:r>
        <w:rPr>
          <w:rFonts w:ascii="Arial" w:hAnsi="Arial" w:cs="Arial"/>
          <w:color w:val="auto"/>
          <w:sz w:val="24"/>
          <w:szCs w:val="24"/>
        </w:rPr>
        <w:t xml:space="preserve"> </w:t>
      </w:r>
    </w:p>
    <w:p w14:paraId="6D05768E" w14:textId="169325BB" w:rsidR="00A7340E" w:rsidRPr="006D4924" w:rsidRDefault="006D4924" w:rsidP="006D4924">
      <w:pPr>
        <w:pStyle w:val="Style1"/>
        <w:numPr>
          <w:ilvl w:val="0"/>
          <w:numId w:val="0"/>
        </w:numPr>
        <w:rPr>
          <w:rFonts w:ascii="Arial" w:hAnsi="Arial" w:cs="Arial"/>
          <w:i/>
          <w:iCs/>
          <w:color w:val="auto"/>
          <w:sz w:val="24"/>
          <w:szCs w:val="24"/>
        </w:rPr>
      </w:pPr>
      <w:r w:rsidRPr="006D4924">
        <w:rPr>
          <w:rFonts w:ascii="Arial" w:hAnsi="Arial" w:cs="Arial"/>
          <w:i/>
          <w:iCs/>
          <w:color w:val="auto"/>
          <w:sz w:val="24"/>
          <w:szCs w:val="24"/>
        </w:rPr>
        <w:t>Uncultivated</w:t>
      </w:r>
    </w:p>
    <w:p w14:paraId="261B2624" w14:textId="46F3785A" w:rsidR="006D4924" w:rsidRPr="00AE7291" w:rsidRDefault="00AE7291" w:rsidP="00676D92">
      <w:pPr>
        <w:pStyle w:val="Style1"/>
        <w:rPr>
          <w:rFonts w:ascii="Arial" w:hAnsi="Arial" w:cs="Arial"/>
          <w:color w:val="auto"/>
          <w:sz w:val="24"/>
          <w:szCs w:val="24"/>
        </w:rPr>
      </w:pPr>
      <w:r w:rsidRPr="00AE7291">
        <w:rPr>
          <w:rFonts w:ascii="Arial" w:hAnsi="Arial" w:cs="Arial"/>
          <w:color w:val="auto"/>
          <w:sz w:val="24"/>
          <w:szCs w:val="24"/>
        </w:rPr>
        <w:lastRenderedPageBreak/>
        <w:t>The M</w:t>
      </w:r>
      <w:r w:rsidR="006D5BC9">
        <w:rPr>
          <w:rFonts w:ascii="Arial" w:hAnsi="Arial" w:cs="Arial"/>
          <w:color w:val="auto"/>
          <w:sz w:val="24"/>
          <w:szCs w:val="24"/>
        </w:rPr>
        <w:t>o</w:t>
      </w:r>
      <w:r w:rsidRPr="00AE7291">
        <w:rPr>
          <w:rFonts w:ascii="Arial" w:hAnsi="Arial" w:cs="Arial"/>
          <w:color w:val="auto"/>
          <w:sz w:val="24"/>
          <w:szCs w:val="24"/>
        </w:rPr>
        <w:t>D ha</w:t>
      </w:r>
      <w:r>
        <w:rPr>
          <w:rFonts w:ascii="Arial" w:hAnsi="Arial" w:cs="Arial"/>
          <w:color w:val="auto"/>
          <w:sz w:val="24"/>
          <w:szCs w:val="24"/>
        </w:rPr>
        <w:t>s</w:t>
      </w:r>
      <w:r w:rsidRPr="00AE7291">
        <w:rPr>
          <w:rFonts w:ascii="Arial" w:hAnsi="Arial" w:cs="Arial"/>
          <w:color w:val="auto"/>
          <w:sz w:val="24"/>
          <w:szCs w:val="24"/>
        </w:rPr>
        <w:t xml:space="preserve"> let the grazing of </w:t>
      </w:r>
      <w:r>
        <w:rPr>
          <w:rFonts w:ascii="Arial" w:hAnsi="Arial" w:cs="Arial"/>
          <w:color w:val="auto"/>
          <w:sz w:val="24"/>
          <w:szCs w:val="24"/>
        </w:rPr>
        <w:t xml:space="preserve">most of </w:t>
      </w:r>
      <w:r w:rsidRPr="00AE7291">
        <w:rPr>
          <w:rFonts w:ascii="Arial" w:hAnsi="Arial" w:cs="Arial"/>
          <w:color w:val="auto"/>
          <w:sz w:val="24"/>
          <w:szCs w:val="24"/>
        </w:rPr>
        <w:t xml:space="preserve">the </w:t>
      </w:r>
      <w:r>
        <w:rPr>
          <w:rFonts w:ascii="Arial" w:hAnsi="Arial" w:cs="Arial"/>
          <w:color w:val="auto"/>
          <w:sz w:val="24"/>
          <w:szCs w:val="24"/>
        </w:rPr>
        <w:t>a</w:t>
      </w:r>
      <w:r w:rsidRPr="00AE7291">
        <w:rPr>
          <w:rFonts w:ascii="Arial" w:hAnsi="Arial" w:cs="Arial"/>
          <w:color w:val="auto"/>
          <w:sz w:val="24"/>
          <w:szCs w:val="24"/>
        </w:rPr>
        <w:t xml:space="preserve">pplication land under a </w:t>
      </w:r>
      <w:proofErr w:type="gramStart"/>
      <w:r w:rsidRPr="00AE7291">
        <w:rPr>
          <w:rFonts w:ascii="Arial" w:hAnsi="Arial" w:cs="Arial"/>
          <w:color w:val="auto"/>
          <w:sz w:val="24"/>
          <w:szCs w:val="24"/>
        </w:rPr>
        <w:t>long term</w:t>
      </w:r>
      <w:proofErr w:type="gramEnd"/>
      <w:r w:rsidRPr="00AE7291">
        <w:rPr>
          <w:rFonts w:ascii="Arial" w:hAnsi="Arial" w:cs="Arial"/>
          <w:color w:val="auto"/>
          <w:sz w:val="24"/>
          <w:szCs w:val="24"/>
        </w:rPr>
        <w:t xml:space="preserve"> grazing </w:t>
      </w:r>
      <w:r>
        <w:rPr>
          <w:rFonts w:ascii="Arial" w:hAnsi="Arial" w:cs="Arial"/>
          <w:color w:val="auto"/>
          <w:sz w:val="24"/>
          <w:szCs w:val="24"/>
        </w:rPr>
        <w:t>l</w:t>
      </w:r>
      <w:r w:rsidRPr="00AE7291">
        <w:rPr>
          <w:rFonts w:ascii="Arial" w:hAnsi="Arial" w:cs="Arial"/>
          <w:color w:val="auto"/>
          <w:sz w:val="24"/>
          <w:szCs w:val="24"/>
        </w:rPr>
        <w:t xml:space="preserve">icence, </w:t>
      </w:r>
      <w:r>
        <w:rPr>
          <w:rFonts w:ascii="Arial" w:hAnsi="Arial" w:cs="Arial"/>
          <w:color w:val="auto"/>
          <w:sz w:val="24"/>
          <w:szCs w:val="24"/>
        </w:rPr>
        <w:t xml:space="preserve">enabling </w:t>
      </w:r>
      <w:r w:rsidRPr="00AE7291">
        <w:rPr>
          <w:rFonts w:ascii="Arial" w:hAnsi="Arial" w:cs="Arial"/>
          <w:color w:val="auto"/>
          <w:sz w:val="24"/>
          <w:szCs w:val="24"/>
        </w:rPr>
        <w:t>the licensee to enter into a</w:t>
      </w:r>
      <w:r>
        <w:rPr>
          <w:rFonts w:ascii="Arial" w:hAnsi="Arial" w:cs="Arial"/>
          <w:color w:val="auto"/>
          <w:sz w:val="24"/>
          <w:szCs w:val="24"/>
        </w:rPr>
        <w:t xml:space="preserve"> stewardship </w:t>
      </w:r>
      <w:r w:rsidRPr="00AE7291">
        <w:rPr>
          <w:rFonts w:ascii="Arial" w:hAnsi="Arial" w:cs="Arial"/>
          <w:color w:val="auto"/>
          <w:sz w:val="24"/>
          <w:szCs w:val="24"/>
        </w:rPr>
        <w:t>agreement with D</w:t>
      </w:r>
      <w:r w:rsidR="00E46E2A">
        <w:rPr>
          <w:rFonts w:ascii="Arial" w:hAnsi="Arial" w:cs="Arial"/>
          <w:color w:val="auto"/>
          <w:sz w:val="24"/>
          <w:szCs w:val="24"/>
        </w:rPr>
        <w:t>efra</w:t>
      </w:r>
      <w:r>
        <w:rPr>
          <w:rFonts w:ascii="Arial" w:hAnsi="Arial" w:cs="Arial"/>
          <w:color w:val="auto"/>
          <w:sz w:val="24"/>
          <w:szCs w:val="24"/>
        </w:rPr>
        <w:t xml:space="preserve">. It is accepted that </w:t>
      </w:r>
      <w:r w:rsidRPr="00AE7291">
        <w:rPr>
          <w:rFonts w:ascii="Arial" w:hAnsi="Arial" w:cs="Arial"/>
          <w:color w:val="auto"/>
          <w:sz w:val="24"/>
          <w:szCs w:val="24"/>
        </w:rPr>
        <w:t xml:space="preserve">the land is not cultivated, </w:t>
      </w:r>
      <w:r>
        <w:rPr>
          <w:rFonts w:ascii="Arial" w:hAnsi="Arial" w:cs="Arial"/>
          <w:color w:val="auto"/>
          <w:sz w:val="24"/>
          <w:szCs w:val="24"/>
        </w:rPr>
        <w:t xml:space="preserve">although it </w:t>
      </w:r>
      <w:r w:rsidRPr="00AE7291">
        <w:rPr>
          <w:rFonts w:ascii="Arial" w:hAnsi="Arial" w:cs="Arial"/>
          <w:color w:val="auto"/>
          <w:sz w:val="24"/>
          <w:szCs w:val="24"/>
        </w:rPr>
        <w:t xml:space="preserve">is occupied and managed by the licensee in accordance with the </w:t>
      </w:r>
      <w:r>
        <w:rPr>
          <w:rFonts w:ascii="Arial" w:hAnsi="Arial" w:cs="Arial"/>
          <w:color w:val="auto"/>
          <w:sz w:val="24"/>
          <w:szCs w:val="24"/>
        </w:rPr>
        <w:t>s</w:t>
      </w:r>
      <w:r w:rsidRPr="00AE7291">
        <w:rPr>
          <w:rFonts w:ascii="Arial" w:hAnsi="Arial" w:cs="Arial"/>
          <w:color w:val="auto"/>
          <w:sz w:val="24"/>
          <w:szCs w:val="24"/>
        </w:rPr>
        <w:t>cheme requirements</w:t>
      </w:r>
      <w:r w:rsidR="00E46E2A">
        <w:rPr>
          <w:rFonts w:ascii="Arial" w:hAnsi="Arial" w:cs="Arial"/>
          <w:color w:val="auto"/>
          <w:sz w:val="24"/>
          <w:szCs w:val="24"/>
        </w:rPr>
        <w:t>, thus t</w:t>
      </w:r>
      <w:r w:rsidRPr="00AE7291">
        <w:rPr>
          <w:rFonts w:ascii="Arial" w:hAnsi="Arial" w:cs="Arial"/>
          <w:color w:val="auto"/>
          <w:sz w:val="24"/>
          <w:szCs w:val="24"/>
        </w:rPr>
        <w:t xml:space="preserve">he </w:t>
      </w:r>
      <w:r>
        <w:rPr>
          <w:rFonts w:ascii="Arial" w:hAnsi="Arial" w:cs="Arial"/>
          <w:color w:val="auto"/>
          <w:sz w:val="24"/>
          <w:szCs w:val="24"/>
        </w:rPr>
        <w:t>l</w:t>
      </w:r>
      <w:r w:rsidRPr="00AE7291">
        <w:rPr>
          <w:rFonts w:ascii="Arial" w:hAnsi="Arial" w:cs="Arial"/>
          <w:color w:val="auto"/>
          <w:sz w:val="24"/>
          <w:szCs w:val="24"/>
        </w:rPr>
        <w:t xml:space="preserve">icensee </w:t>
      </w:r>
      <w:r>
        <w:rPr>
          <w:rFonts w:ascii="Arial" w:hAnsi="Arial" w:cs="Arial"/>
          <w:color w:val="auto"/>
          <w:sz w:val="24"/>
          <w:szCs w:val="24"/>
        </w:rPr>
        <w:t xml:space="preserve">may </w:t>
      </w:r>
      <w:r w:rsidRPr="00AE7291">
        <w:rPr>
          <w:rFonts w:ascii="Arial" w:hAnsi="Arial" w:cs="Arial"/>
          <w:color w:val="auto"/>
          <w:sz w:val="24"/>
          <w:szCs w:val="24"/>
        </w:rPr>
        <w:t>remove livestock from the land belonging to others, including livestock stray</w:t>
      </w:r>
      <w:r>
        <w:rPr>
          <w:rFonts w:ascii="Arial" w:hAnsi="Arial" w:cs="Arial"/>
          <w:color w:val="auto"/>
          <w:sz w:val="24"/>
          <w:szCs w:val="24"/>
        </w:rPr>
        <w:t>ing</w:t>
      </w:r>
      <w:r w:rsidRPr="00AE7291">
        <w:rPr>
          <w:rFonts w:ascii="Arial" w:hAnsi="Arial" w:cs="Arial"/>
          <w:color w:val="auto"/>
          <w:sz w:val="24"/>
          <w:szCs w:val="24"/>
        </w:rPr>
        <w:t xml:space="preserve"> from </w:t>
      </w:r>
      <w:r>
        <w:rPr>
          <w:rFonts w:ascii="Arial" w:hAnsi="Arial" w:cs="Arial"/>
          <w:color w:val="auto"/>
          <w:sz w:val="24"/>
          <w:szCs w:val="24"/>
        </w:rPr>
        <w:t>c</w:t>
      </w:r>
      <w:r w:rsidRPr="00AE7291">
        <w:rPr>
          <w:rFonts w:ascii="Arial" w:hAnsi="Arial" w:cs="Arial"/>
          <w:color w:val="auto"/>
          <w:sz w:val="24"/>
          <w:szCs w:val="24"/>
        </w:rPr>
        <w:t>ommon land elsewhere.</w:t>
      </w:r>
    </w:p>
    <w:p w14:paraId="3A1D76CA" w14:textId="5C8FC5EF" w:rsidR="003F28DE" w:rsidRPr="0020213D" w:rsidRDefault="0020213D" w:rsidP="00874EA2">
      <w:pPr>
        <w:pStyle w:val="Style1"/>
        <w:rPr>
          <w:rFonts w:ascii="Arial" w:hAnsi="Arial" w:cs="Arial"/>
          <w:color w:val="auto"/>
          <w:sz w:val="24"/>
          <w:szCs w:val="24"/>
        </w:rPr>
      </w:pPr>
      <w:r w:rsidRPr="0020213D">
        <w:rPr>
          <w:rFonts w:ascii="Arial" w:hAnsi="Arial" w:cs="Arial"/>
          <w:color w:val="auto"/>
          <w:sz w:val="24"/>
          <w:szCs w:val="24"/>
        </w:rPr>
        <w:t xml:space="preserve">There was no indication that the land was broken for productive purposes. </w:t>
      </w:r>
      <w:r w:rsidR="00AE7291" w:rsidRPr="0020213D">
        <w:rPr>
          <w:rFonts w:ascii="Arial" w:hAnsi="Arial" w:cs="Arial"/>
          <w:color w:val="auto"/>
          <w:sz w:val="24"/>
          <w:szCs w:val="24"/>
        </w:rPr>
        <w:t xml:space="preserve">Grazing </w:t>
      </w:r>
      <w:r w:rsidRPr="0020213D">
        <w:rPr>
          <w:rFonts w:ascii="Arial" w:hAnsi="Arial" w:cs="Arial"/>
          <w:color w:val="auto"/>
          <w:sz w:val="24"/>
          <w:szCs w:val="24"/>
        </w:rPr>
        <w:t xml:space="preserve">per se </w:t>
      </w:r>
      <w:r w:rsidR="00AE7291" w:rsidRPr="0020213D">
        <w:rPr>
          <w:rFonts w:ascii="Arial" w:hAnsi="Arial" w:cs="Arial"/>
          <w:color w:val="auto"/>
          <w:sz w:val="24"/>
          <w:szCs w:val="24"/>
        </w:rPr>
        <w:t xml:space="preserve">is not incompatible with land being regarded as waste land. </w:t>
      </w:r>
      <w:r w:rsidR="003F28DE" w:rsidRPr="0020213D">
        <w:rPr>
          <w:rFonts w:ascii="Arial" w:hAnsi="Arial" w:cs="Arial"/>
          <w:color w:val="auto"/>
          <w:sz w:val="24"/>
          <w:szCs w:val="24"/>
        </w:rPr>
        <w:t xml:space="preserve">whatever may be detailed in the stewardship scheme which is not before me. </w:t>
      </w:r>
      <w:r w:rsidRPr="0020213D">
        <w:rPr>
          <w:rFonts w:ascii="Arial" w:hAnsi="Arial" w:cs="Arial"/>
          <w:color w:val="auto"/>
          <w:sz w:val="24"/>
          <w:szCs w:val="24"/>
        </w:rPr>
        <w:t>The</w:t>
      </w:r>
      <w:r w:rsidR="003F28DE" w:rsidRPr="0020213D">
        <w:rPr>
          <w:rFonts w:ascii="Arial" w:hAnsi="Arial" w:cs="Arial"/>
          <w:color w:val="auto"/>
          <w:sz w:val="24"/>
          <w:szCs w:val="24"/>
        </w:rPr>
        <w:t xml:space="preserve"> purpose of cultivation may be </w:t>
      </w:r>
      <w:proofErr w:type="gramStart"/>
      <w:r w:rsidR="003F28DE" w:rsidRPr="0020213D">
        <w:rPr>
          <w:rFonts w:ascii="Arial" w:hAnsi="Arial" w:cs="Arial"/>
          <w:color w:val="auto"/>
          <w:sz w:val="24"/>
          <w:szCs w:val="24"/>
        </w:rPr>
        <w:t>relevant</w:t>
      </w:r>
      <w:proofErr w:type="gramEnd"/>
      <w:r w:rsidR="003F28DE" w:rsidRPr="0020213D">
        <w:rPr>
          <w:rFonts w:ascii="Arial" w:hAnsi="Arial" w:cs="Arial"/>
          <w:color w:val="auto"/>
          <w:sz w:val="24"/>
          <w:szCs w:val="24"/>
        </w:rPr>
        <w:t xml:space="preserve"> </w:t>
      </w:r>
      <w:r w:rsidRPr="0020213D">
        <w:rPr>
          <w:rFonts w:ascii="Arial" w:hAnsi="Arial" w:cs="Arial"/>
          <w:color w:val="auto"/>
          <w:sz w:val="24"/>
          <w:szCs w:val="24"/>
        </w:rPr>
        <w:t xml:space="preserve">but </w:t>
      </w:r>
      <w:r w:rsidR="003F28DE" w:rsidRPr="0020213D">
        <w:rPr>
          <w:rFonts w:ascii="Arial" w:hAnsi="Arial" w:cs="Arial"/>
          <w:color w:val="auto"/>
          <w:sz w:val="24"/>
          <w:szCs w:val="24"/>
        </w:rPr>
        <w:t xml:space="preserve">I </w:t>
      </w:r>
      <w:r w:rsidRPr="0020213D">
        <w:rPr>
          <w:rFonts w:ascii="Arial" w:hAnsi="Arial" w:cs="Arial"/>
          <w:color w:val="auto"/>
          <w:sz w:val="24"/>
          <w:szCs w:val="24"/>
        </w:rPr>
        <w:t xml:space="preserve">have no useful information from which to infer such matters, </w:t>
      </w:r>
      <w:proofErr w:type="spellStart"/>
      <w:r w:rsidRPr="0020213D">
        <w:rPr>
          <w:rFonts w:ascii="Arial" w:hAnsi="Arial" w:cs="Arial"/>
          <w:color w:val="auto"/>
          <w:sz w:val="24"/>
          <w:szCs w:val="24"/>
        </w:rPr>
        <w:t>eg</w:t>
      </w:r>
      <w:proofErr w:type="spellEnd"/>
      <w:r w:rsidRPr="0020213D">
        <w:rPr>
          <w:rFonts w:ascii="Arial" w:hAnsi="Arial" w:cs="Arial"/>
          <w:color w:val="auto"/>
          <w:sz w:val="24"/>
          <w:szCs w:val="24"/>
        </w:rPr>
        <w:t xml:space="preserve"> whether it is conservation grazing, part of M</w:t>
      </w:r>
      <w:r w:rsidR="006D5BC9">
        <w:rPr>
          <w:rFonts w:ascii="Arial" w:hAnsi="Arial" w:cs="Arial"/>
          <w:color w:val="auto"/>
          <w:sz w:val="24"/>
          <w:szCs w:val="24"/>
        </w:rPr>
        <w:t>o</w:t>
      </w:r>
      <w:r w:rsidRPr="0020213D">
        <w:rPr>
          <w:rFonts w:ascii="Arial" w:hAnsi="Arial" w:cs="Arial"/>
          <w:color w:val="auto"/>
          <w:sz w:val="24"/>
          <w:szCs w:val="24"/>
        </w:rPr>
        <w:t xml:space="preserve">D/government policies </w:t>
      </w:r>
      <w:r w:rsidR="00F500EC" w:rsidRPr="0020213D">
        <w:rPr>
          <w:rFonts w:ascii="Arial" w:hAnsi="Arial" w:cs="Arial"/>
          <w:color w:val="auto"/>
          <w:sz w:val="24"/>
          <w:szCs w:val="24"/>
        </w:rPr>
        <w:t>to increase the country's food production, </w:t>
      </w:r>
      <w:r w:rsidRPr="0020213D">
        <w:rPr>
          <w:rFonts w:ascii="Arial" w:hAnsi="Arial" w:cs="Arial"/>
          <w:color w:val="auto"/>
          <w:sz w:val="24"/>
          <w:szCs w:val="24"/>
        </w:rPr>
        <w:t xml:space="preserve">or purely to provide a source of additional income to the Ministry’s operations. Having regard </w:t>
      </w:r>
      <w:r w:rsidR="00663FD3">
        <w:rPr>
          <w:rFonts w:ascii="Arial" w:hAnsi="Arial" w:cs="Arial"/>
          <w:color w:val="auto"/>
          <w:sz w:val="24"/>
          <w:szCs w:val="24"/>
        </w:rPr>
        <w:t>to</w:t>
      </w:r>
      <w:r w:rsidRPr="0020213D">
        <w:rPr>
          <w:rFonts w:ascii="Arial" w:hAnsi="Arial" w:cs="Arial"/>
          <w:color w:val="auto"/>
          <w:sz w:val="24"/>
          <w:szCs w:val="24"/>
        </w:rPr>
        <w:t xml:space="preserve"> the nature of the land which is characterised by rough unimproved grassland with sporadic growth of gorse, the grazing is likely to be a </w:t>
      </w:r>
      <w:proofErr w:type="gramStart"/>
      <w:r w:rsidRPr="0020213D">
        <w:rPr>
          <w:rFonts w:ascii="Arial" w:hAnsi="Arial" w:cs="Arial"/>
          <w:color w:val="auto"/>
          <w:sz w:val="24"/>
          <w:szCs w:val="24"/>
        </w:rPr>
        <w:t>fairly low</w:t>
      </w:r>
      <w:proofErr w:type="gramEnd"/>
      <w:r w:rsidRPr="0020213D">
        <w:rPr>
          <w:rFonts w:ascii="Arial" w:hAnsi="Arial" w:cs="Arial"/>
          <w:color w:val="auto"/>
          <w:sz w:val="24"/>
          <w:szCs w:val="24"/>
        </w:rPr>
        <w:t xml:space="preserve"> level. </w:t>
      </w:r>
      <w:r w:rsidR="003F28DE" w:rsidRPr="0020213D">
        <w:rPr>
          <w:rFonts w:ascii="Arial" w:hAnsi="Arial" w:cs="Arial"/>
          <w:color w:val="auto"/>
          <w:sz w:val="24"/>
          <w:szCs w:val="24"/>
        </w:rPr>
        <w:t>From the foregoing I am satisfied that the land is uncultivated.</w:t>
      </w:r>
    </w:p>
    <w:p w14:paraId="16C31A12" w14:textId="6C333A5F" w:rsidR="00A7340E" w:rsidRPr="003F28DE" w:rsidRDefault="003F28DE" w:rsidP="003F28DE">
      <w:pPr>
        <w:pStyle w:val="Style1"/>
        <w:numPr>
          <w:ilvl w:val="0"/>
          <w:numId w:val="0"/>
        </w:numPr>
        <w:rPr>
          <w:rFonts w:ascii="Arial" w:hAnsi="Arial" w:cs="Arial"/>
          <w:i/>
          <w:iCs/>
          <w:color w:val="auto"/>
          <w:sz w:val="24"/>
          <w:szCs w:val="24"/>
        </w:rPr>
      </w:pPr>
      <w:r w:rsidRPr="003F28DE">
        <w:rPr>
          <w:rFonts w:ascii="Arial" w:hAnsi="Arial" w:cs="Arial"/>
          <w:i/>
          <w:iCs/>
          <w:color w:val="auto"/>
          <w:sz w:val="24"/>
          <w:szCs w:val="24"/>
        </w:rPr>
        <w:t>Unoccupied</w:t>
      </w:r>
    </w:p>
    <w:p w14:paraId="6FD84732" w14:textId="3640CE76" w:rsidR="003F28DE" w:rsidRDefault="00B35560" w:rsidP="00536E13">
      <w:pPr>
        <w:pStyle w:val="Style1"/>
        <w:rPr>
          <w:rFonts w:ascii="Arial" w:hAnsi="Arial" w:cs="Arial"/>
          <w:color w:val="auto"/>
          <w:sz w:val="24"/>
          <w:szCs w:val="24"/>
        </w:rPr>
      </w:pPr>
      <w:r>
        <w:rPr>
          <w:rFonts w:ascii="Arial" w:hAnsi="Arial" w:cs="Arial"/>
          <w:color w:val="auto"/>
          <w:sz w:val="24"/>
          <w:szCs w:val="24"/>
        </w:rPr>
        <w:t xml:space="preserve">Whether land is let or licensed </w:t>
      </w:r>
      <w:r w:rsidR="003D79F9">
        <w:rPr>
          <w:rFonts w:ascii="Arial" w:hAnsi="Arial" w:cs="Arial"/>
          <w:color w:val="auto"/>
          <w:sz w:val="24"/>
          <w:szCs w:val="24"/>
        </w:rPr>
        <w:t xml:space="preserve">and </w:t>
      </w:r>
      <w:r>
        <w:rPr>
          <w:rFonts w:ascii="Arial" w:hAnsi="Arial" w:cs="Arial"/>
          <w:color w:val="auto"/>
          <w:sz w:val="24"/>
          <w:szCs w:val="24"/>
        </w:rPr>
        <w:t xml:space="preserve">the legal basis of occupation is relevant but not determinative of the issue whether the land is “occupied”. The authorities and decisions point </w:t>
      </w:r>
      <w:r w:rsidR="003D79F9">
        <w:rPr>
          <w:rFonts w:ascii="Arial" w:hAnsi="Arial" w:cs="Arial"/>
          <w:color w:val="auto"/>
          <w:sz w:val="24"/>
          <w:szCs w:val="24"/>
        </w:rPr>
        <w:t xml:space="preserve">more </w:t>
      </w:r>
      <w:r>
        <w:rPr>
          <w:rFonts w:ascii="Arial" w:hAnsi="Arial" w:cs="Arial"/>
          <w:color w:val="auto"/>
          <w:sz w:val="24"/>
          <w:szCs w:val="24"/>
        </w:rPr>
        <w:t>to an assessment to be made</w:t>
      </w:r>
      <w:r w:rsidR="00E46E2A">
        <w:rPr>
          <w:rFonts w:ascii="Arial" w:hAnsi="Arial" w:cs="Arial"/>
          <w:color w:val="auto"/>
          <w:sz w:val="24"/>
          <w:szCs w:val="24"/>
        </w:rPr>
        <w:t xml:space="preserve">, whilst </w:t>
      </w:r>
      <w:r w:rsidR="003D79F9">
        <w:rPr>
          <w:rFonts w:ascii="Arial" w:hAnsi="Arial" w:cs="Arial"/>
          <w:color w:val="auto"/>
          <w:sz w:val="24"/>
          <w:szCs w:val="24"/>
        </w:rPr>
        <w:t xml:space="preserve">of course </w:t>
      </w:r>
      <w:r w:rsidR="00E46E2A">
        <w:rPr>
          <w:rFonts w:ascii="Arial" w:hAnsi="Arial" w:cs="Arial"/>
          <w:color w:val="auto"/>
          <w:sz w:val="24"/>
          <w:szCs w:val="24"/>
        </w:rPr>
        <w:t xml:space="preserve">considering the status of lawful occupiers, </w:t>
      </w:r>
      <w:r>
        <w:rPr>
          <w:rFonts w:ascii="Arial" w:hAnsi="Arial" w:cs="Arial"/>
          <w:color w:val="auto"/>
          <w:sz w:val="24"/>
          <w:szCs w:val="24"/>
        </w:rPr>
        <w:t>of what control is exerted by the owner over the land and how that relates in a factual sense to “occupation”</w:t>
      </w:r>
      <w:r w:rsidR="003D79F9">
        <w:rPr>
          <w:rFonts w:ascii="Arial" w:hAnsi="Arial" w:cs="Arial"/>
          <w:color w:val="auto"/>
          <w:sz w:val="24"/>
          <w:szCs w:val="24"/>
        </w:rPr>
        <w:t xml:space="preserve"> on the ground</w:t>
      </w:r>
      <w:r>
        <w:rPr>
          <w:rFonts w:ascii="Arial" w:hAnsi="Arial" w:cs="Arial"/>
          <w:color w:val="auto"/>
          <w:sz w:val="24"/>
          <w:szCs w:val="24"/>
        </w:rPr>
        <w:t xml:space="preserve">. </w:t>
      </w:r>
    </w:p>
    <w:p w14:paraId="6A9FD9A0" w14:textId="7135077D" w:rsidR="00663FD3" w:rsidRPr="00663FD3" w:rsidRDefault="009C7459" w:rsidP="00663FD3">
      <w:pPr>
        <w:pStyle w:val="Style1"/>
        <w:rPr>
          <w:rFonts w:ascii="Arial" w:hAnsi="Arial" w:cs="Arial"/>
          <w:color w:val="auto"/>
          <w:sz w:val="24"/>
          <w:szCs w:val="24"/>
        </w:rPr>
      </w:pPr>
      <w:r>
        <w:t xml:space="preserve">The presumption by the MoD of public access where compatible with its interests is not </w:t>
      </w:r>
      <w:r w:rsidR="00663FD3">
        <w:t xml:space="preserve">strictly </w:t>
      </w:r>
      <w:r>
        <w:t>relevant to the matter. That said, its explanation of where some of its interests potentially impinge on those rights (</w:t>
      </w:r>
      <w:proofErr w:type="spellStart"/>
      <w:proofErr w:type="gramStart"/>
      <w:r>
        <w:t>ie</w:t>
      </w:r>
      <w:proofErr w:type="spellEnd"/>
      <w:proofErr w:type="gramEnd"/>
      <w:r>
        <w:t xml:space="preserve"> “</w:t>
      </w:r>
      <w:r w:rsidRPr="000B050C">
        <w:rPr>
          <w:i/>
          <w:iCs/>
        </w:rPr>
        <w:t>operational and military training uses, public safety, security</w:t>
      </w:r>
      <w:r>
        <w:t>” and the like) may inform, as a separate matter, my consideration of the extent to which the MoD as owner of the land exercises management and control over this part of its estate.</w:t>
      </w:r>
      <w:r w:rsidR="00663FD3">
        <w:t xml:space="preserve"> </w:t>
      </w:r>
      <w:r w:rsidR="00663FD3" w:rsidRPr="00663FD3">
        <w:rPr>
          <w:rFonts w:ascii="Arial" w:hAnsi="Arial" w:cs="Arial"/>
          <w:color w:val="auto"/>
          <w:sz w:val="24"/>
          <w:szCs w:val="24"/>
        </w:rPr>
        <w:t xml:space="preserve">The primary purpose for which the MoD owns or uses areas of land is for military purposes and in the interests of national defence. </w:t>
      </w:r>
      <w:proofErr w:type="gramStart"/>
      <w:r w:rsidR="00663FD3">
        <w:rPr>
          <w:rFonts w:ascii="Arial" w:hAnsi="Arial" w:cs="Arial"/>
          <w:color w:val="auto"/>
          <w:sz w:val="24"/>
          <w:szCs w:val="24"/>
        </w:rPr>
        <w:t>However</w:t>
      </w:r>
      <w:proofErr w:type="gramEnd"/>
      <w:r w:rsidR="00663FD3">
        <w:rPr>
          <w:rFonts w:ascii="Arial" w:hAnsi="Arial" w:cs="Arial"/>
          <w:color w:val="auto"/>
          <w:sz w:val="24"/>
          <w:szCs w:val="24"/>
        </w:rPr>
        <w:t xml:space="preserve"> there is a lack of detail in </w:t>
      </w:r>
      <w:r w:rsidR="00663FD3" w:rsidRPr="00663FD3">
        <w:rPr>
          <w:rFonts w:ascii="Arial" w:hAnsi="Arial" w:cs="Arial"/>
          <w:color w:val="auto"/>
          <w:sz w:val="24"/>
          <w:szCs w:val="24"/>
        </w:rPr>
        <w:t xml:space="preserve">the information provided </w:t>
      </w:r>
      <w:r w:rsidR="00663FD3">
        <w:rPr>
          <w:rFonts w:ascii="Arial" w:hAnsi="Arial" w:cs="Arial"/>
          <w:color w:val="auto"/>
          <w:sz w:val="24"/>
          <w:szCs w:val="24"/>
        </w:rPr>
        <w:t xml:space="preserve">on </w:t>
      </w:r>
      <w:r w:rsidR="00663FD3" w:rsidRPr="00663FD3">
        <w:rPr>
          <w:rFonts w:ascii="Arial" w:hAnsi="Arial" w:cs="Arial"/>
          <w:color w:val="auto"/>
          <w:sz w:val="24"/>
          <w:szCs w:val="24"/>
        </w:rPr>
        <w:t xml:space="preserve">how many or up to how many troops or military personnel may be on the application land </w:t>
      </w:r>
      <w:r w:rsidR="00663FD3">
        <w:rPr>
          <w:rFonts w:ascii="Arial" w:hAnsi="Arial" w:cs="Arial"/>
          <w:color w:val="auto"/>
          <w:sz w:val="24"/>
          <w:szCs w:val="24"/>
        </w:rPr>
        <w:t xml:space="preserve">itself </w:t>
      </w:r>
      <w:r w:rsidR="00663FD3" w:rsidRPr="00663FD3">
        <w:rPr>
          <w:rFonts w:ascii="Arial" w:hAnsi="Arial" w:cs="Arial"/>
          <w:color w:val="auto"/>
          <w:sz w:val="24"/>
          <w:szCs w:val="24"/>
        </w:rPr>
        <w:t>at any particular time or times, how many units or on what different parts of the land</w:t>
      </w:r>
      <w:r w:rsidR="00663FD3">
        <w:rPr>
          <w:rFonts w:ascii="Arial" w:hAnsi="Arial" w:cs="Arial"/>
          <w:color w:val="auto"/>
          <w:sz w:val="24"/>
          <w:szCs w:val="24"/>
        </w:rPr>
        <w:t>, and so on</w:t>
      </w:r>
      <w:r w:rsidR="00663FD3" w:rsidRPr="00663FD3">
        <w:rPr>
          <w:rFonts w:ascii="Arial" w:hAnsi="Arial" w:cs="Arial"/>
          <w:color w:val="auto"/>
          <w:sz w:val="24"/>
          <w:szCs w:val="24"/>
        </w:rPr>
        <w:t xml:space="preserve">. </w:t>
      </w:r>
    </w:p>
    <w:p w14:paraId="7FF4A87C" w14:textId="7EED49B9" w:rsidR="006719AD" w:rsidRDefault="00B35560" w:rsidP="0084407A">
      <w:pPr>
        <w:pStyle w:val="Style1"/>
        <w:rPr>
          <w:rFonts w:ascii="Arial" w:hAnsi="Arial" w:cs="Arial"/>
          <w:color w:val="auto"/>
          <w:sz w:val="24"/>
          <w:szCs w:val="24"/>
        </w:rPr>
      </w:pPr>
      <w:r w:rsidRPr="00A53D74">
        <w:rPr>
          <w:rFonts w:ascii="Arial" w:hAnsi="Arial" w:cs="Arial"/>
          <w:color w:val="auto"/>
          <w:sz w:val="24"/>
          <w:szCs w:val="24"/>
        </w:rPr>
        <w:t>After purchase from Devon County Council</w:t>
      </w:r>
      <w:r w:rsidR="003866A9">
        <w:rPr>
          <w:rFonts w:ascii="Arial" w:hAnsi="Arial" w:cs="Arial"/>
          <w:color w:val="auto"/>
          <w:sz w:val="24"/>
          <w:szCs w:val="24"/>
        </w:rPr>
        <w:t xml:space="preserve"> in 1933</w:t>
      </w:r>
      <w:r w:rsidRPr="00A53D74">
        <w:rPr>
          <w:rFonts w:ascii="Arial" w:hAnsi="Arial" w:cs="Arial"/>
          <w:color w:val="auto"/>
          <w:sz w:val="24"/>
          <w:szCs w:val="24"/>
        </w:rPr>
        <w:t xml:space="preserve">, the application land was partially developed as part of the former </w:t>
      </w:r>
      <w:proofErr w:type="spellStart"/>
      <w:r w:rsidRPr="00A53D74">
        <w:rPr>
          <w:rFonts w:ascii="Arial" w:hAnsi="Arial" w:cs="Arial"/>
          <w:color w:val="auto"/>
          <w:sz w:val="24"/>
          <w:szCs w:val="24"/>
        </w:rPr>
        <w:t>Willsworthy</w:t>
      </w:r>
      <w:proofErr w:type="spellEnd"/>
      <w:r w:rsidRPr="00A53D74">
        <w:rPr>
          <w:rFonts w:ascii="Arial" w:hAnsi="Arial" w:cs="Arial"/>
          <w:color w:val="auto"/>
          <w:sz w:val="24"/>
          <w:szCs w:val="24"/>
        </w:rPr>
        <w:t xml:space="preserve"> Camp, temporary accommodation for troops using the Dartmoor </w:t>
      </w:r>
      <w:r w:rsidR="003D79F9">
        <w:rPr>
          <w:rFonts w:ascii="Arial" w:hAnsi="Arial" w:cs="Arial"/>
          <w:color w:val="auto"/>
          <w:sz w:val="24"/>
          <w:szCs w:val="24"/>
        </w:rPr>
        <w:t>t</w:t>
      </w:r>
      <w:r w:rsidRPr="00A53D74">
        <w:rPr>
          <w:rFonts w:ascii="Arial" w:hAnsi="Arial" w:cs="Arial"/>
          <w:color w:val="auto"/>
          <w:sz w:val="24"/>
          <w:szCs w:val="24"/>
        </w:rPr>
        <w:t xml:space="preserve">raining </w:t>
      </w:r>
      <w:r w:rsidR="003D79F9">
        <w:rPr>
          <w:rFonts w:ascii="Arial" w:hAnsi="Arial" w:cs="Arial"/>
          <w:color w:val="auto"/>
          <w:sz w:val="24"/>
          <w:szCs w:val="24"/>
        </w:rPr>
        <w:t>a</w:t>
      </w:r>
      <w:r w:rsidRPr="00A53D74">
        <w:rPr>
          <w:rFonts w:ascii="Arial" w:hAnsi="Arial" w:cs="Arial"/>
          <w:color w:val="auto"/>
          <w:sz w:val="24"/>
          <w:szCs w:val="24"/>
        </w:rPr>
        <w:t xml:space="preserve">rea and in particular </w:t>
      </w:r>
      <w:proofErr w:type="spellStart"/>
      <w:r w:rsidRPr="00A53D74">
        <w:rPr>
          <w:rFonts w:ascii="Arial" w:hAnsi="Arial" w:cs="Arial"/>
          <w:color w:val="auto"/>
          <w:sz w:val="24"/>
          <w:szCs w:val="24"/>
        </w:rPr>
        <w:t>Willsworthy</w:t>
      </w:r>
      <w:proofErr w:type="spellEnd"/>
      <w:r w:rsidRPr="00A53D74">
        <w:rPr>
          <w:rFonts w:ascii="Arial" w:hAnsi="Arial" w:cs="Arial"/>
          <w:color w:val="auto"/>
          <w:sz w:val="24"/>
          <w:szCs w:val="24"/>
        </w:rPr>
        <w:t xml:space="preserve"> Firing Ranges on adjoining land owned by the M</w:t>
      </w:r>
      <w:r w:rsidR="006D5BC9">
        <w:rPr>
          <w:rFonts w:ascii="Arial" w:hAnsi="Arial" w:cs="Arial"/>
          <w:color w:val="auto"/>
          <w:sz w:val="24"/>
          <w:szCs w:val="24"/>
        </w:rPr>
        <w:t>o</w:t>
      </w:r>
      <w:r w:rsidRPr="00A53D74">
        <w:rPr>
          <w:rFonts w:ascii="Arial" w:hAnsi="Arial" w:cs="Arial"/>
          <w:color w:val="auto"/>
          <w:sz w:val="24"/>
          <w:szCs w:val="24"/>
        </w:rPr>
        <w:t xml:space="preserve">D. </w:t>
      </w:r>
      <w:r w:rsidR="00A53D74" w:rsidRPr="00A53D74">
        <w:rPr>
          <w:rFonts w:ascii="Arial" w:hAnsi="Arial" w:cs="Arial"/>
          <w:color w:val="auto"/>
          <w:sz w:val="24"/>
          <w:szCs w:val="24"/>
        </w:rPr>
        <w:t xml:space="preserve">Although the evidence </w:t>
      </w:r>
      <w:r w:rsidR="003D79F9">
        <w:rPr>
          <w:rFonts w:ascii="Arial" w:hAnsi="Arial" w:cs="Arial"/>
          <w:color w:val="auto"/>
          <w:sz w:val="24"/>
          <w:szCs w:val="24"/>
        </w:rPr>
        <w:t xml:space="preserve">submitted </w:t>
      </w:r>
      <w:r w:rsidR="00A53D74" w:rsidRPr="00A53D74">
        <w:rPr>
          <w:rFonts w:ascii="Arial" w:hAnsi="Arial" w:cs="Arial"/>
          <w:color w:val="auto"/>
          <w:sz w:val="24"/>
          <w:szCs w:val="24"/>
        </w:rPr>
        <w:t>for this previous occupation is inconclusive, t</w:t>
      </w:r>
      <w:r w:rsidRPr="00A53D74">
        <w:rPr>
          <w:rFonts w:ascii="Arial" w:hAnsi="Arial" w:cs="Arial"/>
          <w:color w:val="auto"/>
          <w:sz w:val="24"/>
          <w:szCs w:val="24"/>
        </w:rPr>
        <w:t xml:space="preserve">he application land </w:t>
      </w:r>
      <w:r w:rsidR="003D79F9">
        <w:rPr>
          <w:rFonts w:ascii="Arial" w:hAnsi="Arial" w:cs="Arial"/>
          <w:color w:val="auto"/>
          <w:sz w:val="24"/>
          <w:szCs w:val="24"/>
        </w:rPr>
        <w:t xml:space="preserve">at least </w:t>
      </w:r>
      <w:r w:rsidRPr="00A53D74">
        <w:rPr>
          <w:rFonts w:ascii="Arial" w:hAnsi="Arial" w:cs="Arial"/>
          <w:color w:val="auto"/>
          <w:sz w:val="24"/>
          <w:szCs w:val="24"/>
        </w:rPr>
        <w:t xml:space="preserve">remains part of the Dartmoor </w:t>
      </w:r>
      <w:r w:rsidR="003D79F9">
        <w:rPr>
          <w:rFonts w:ascii="Arial" w:hAnsi="Arial" w:cs="Arial"/>
          <w:color w:val="auto"/>
          <w:sz w:val="24"/>
          <w:szCs w:val="24"/>
        </w:rPr>
        <w:t>t</w:t>
      </w:r>
      <w:r w:rsidRPr="00A53D74">
        <w:rPr>
          <w:rFonts w:ascii="Arial" w:hAnsi="Arial" w:cs="Arial"/>
          <w:color w:val="auto"/>
          <w:sz w:val="24"/>
          <w:szCs w:val="24"/>
        </w:rPr>
        <w:t xml:space="preserve">raining </w:t>
      </w:r>
      <w:r w:rsidR="003D79F9">
        <w:rPr>
          <w:rFonts w:ascii="Arial" w:hAnsi="Arial" w:cs="Arial"/>
          <w:color w:val="auto"/>
          <w:sz w:val="24"/>
          <w:szCs w:val="24"/>
        </w:rPr>
        <w:t>a</w:t>
      </w:r>
      <w:r w:rsidRPr="00A53D74">
        <w:rPr>
          <w:rFonts w:ascii="Arial" w:hAnsi="Arial" w:cs="Arial"/>
          <w:color w:val="auto"/>
          <w:sz w:val="24"/>
          <w:szCs w:val="24"/>
        </w:rPr>
        <w:t>rea</w:t>
      </w:r>
      <w:r w:rsidR="00A53D74" w:rsidRPr="00A53D74">
        <w:rPr>
          <w:rFonts w:ascii="Arial" w:hAnsi="Arial" w:cs="Arial"/>
          <w:color w:val="auto"/>
          <w:sz w:val="24"/>
          <w:szCs w:val="24"/>
        </w:rPr>
        <w:t>,</w:t>
      </w:r>
      <w:r w:rsidRPr="00A53D74">
        <w:rPr>
          <w:rFonts w:ascii="Arial" w:hAnsi="Arial" w:cs="Arial"/>
          <w:color w:val="auto"/>
          <w:sz w:val="24"/>
          <w:szCs w:val="24"/>
        </w:rPr>
        <w:t xml:space="preserve"> is used for military training and </w:t>
      </w:r>
      <w:r w:rsidR="00A53D74" w:rsidRPr="00A53D74">
        <w:rPr>
          <w:rFonts w:ascii="Arial" w:hAnsi="Arial" w:cs="Arial"/>
          <w:color w:val="auto"/>
          <w:sz w:val="24"/>
          <w:szCs w:val="24"/>
        </w:rPr>
        <w:t>i</w:t>
      </w:r>
      <w:r w:rsidR="003D79F9">
        <w:rPr>
          <w:rFonts w:ascii="Arial" w:hAnsi="Arial" w:cs="Arial"/>
          <w:color w:val="auto"/>
          <w:sz w:val="24"/>
          <w:szCs w:val="24"/>
        </w:rPr>
        <w:t xml:space="preserve">s therefore </w:t>
      </w:r>
      <w:r w:rsidR="00663FD3">
        <w:rPr>
          <w:rFonts w:ascii="Arial" w:hAnsi="Arial" w:cs="Arial"/>
          <w:color w:val="auto"/>
          <w:sz w:val="24"/>
          <w:szCs w:val="24"/>
        </w:rPr>
        <w:t xml:space="preserve">at times </w:t>
      </w:r>
      <w:r w:rsidR="003D79F9">
        <w:rPr>
          <w:rFonts w:ascii="Arial" w:hAnsi="Arial" w:cs="Arial"/>
          <w:color w:val="auto"/>
          <w:sz w:val="24"/>
          <w:szCs w:val="24"/>
        </w:rPr>
        <w:t xml:space="preserve">subject to </w:t>
      </w:r>
      <w:r w:rsidR="00A53D74" w:rsidRPr="00A53D74">
        <w:rPr>
          <w:rFonts w:ascii="Arial" w:hAnsi="Arial" w:cs="Arial"/>
          <w:color w:val="auto"/>
          <w:sz w:val="24"/>
          <w:szCs w:val="24"/>
        </w:rPr>
        <w:t xml:space="preserve">such </w:t>
      </w:r>
      <w:r w:rsidR="003D79F9">
        <w:rPr>
          <w:rFonts w:ascii="Arial" w:hAnsi="Arial" w:cs="Arial"/>
          <w:color w:val="auto"/>
          <w:sz w:val="24"/>
          <w:szCs w:val="24"/>
        </w:rPr>
        <w:t>activit</w:t>
      </w:r>
      <w:r w:rsidR="00A31967">
        <w:rPr>
          <w:rFonts w:ascii="Arial" w:hAnsi="Arial" w:cs="Arial"/>
          <w:color w:val="auto"/>
          <w:sz w:val="24"/>
          <w:szCs w:val="24"/>
        </w:rPr>
        <w:t>y</w:t>
      </w:r>
      <w:r w:rsidRPr="00A53D74">
        <w:rPr>
          <w:rFonts w:ascii="Arial" w:hAnsi="Arial" w:cs="Arial"/>
          <w:color w:val="auto"/>
          <w:sz w:val="24"/>
          <w:szCs w:val="24"/>
        </w:rPr>
        <w:t xml:space="preserve">. </w:t>
      </w:r>
    </w:p>
    <w:p w14:paraId="30A01BDC" w14:textId="36B6D477" w:rsidR="00222291" w:rsidRPr="00222291" w:rsidRDefault="00380922" w:rsidP="00222291">
      <w:pPr>
        <w:pStyle w:val="Style1"/>
        <w:rPr>
          <w:rFonts w:ascii="Arial" w:hAnsi="Arial" w:cs="Arial"/>
          <w:color w:val="auto"/>
          <w:sz w:val="24"/>
          <w:szCs w:val="24"/>
        </w:rPr>
      </w:pPr>
      <w:r>
        <w:rPr>
          <w:rFonts w:ascii="Arial" w:hAnsi="Arial" w:cs="Arial"/>
          <w:color w:val="auto"/>
          <w:sz w:val="24"/>
          <w:szCs w:val="24"/>
        </w:rPr>
        <w:t>W</w:t>
      </w:r>
      <w:r w:rsidR="00222291">
        <w:rPr>
          <w:rFonts w:ascii="Arial" w:hAnsi="Arial" w:cs="Arial"/>
          <w:color w:val="auto"/>
          <w:sz w:val="24"/>
          <w:szCs w:val="24"/>
        </w:rPr>
        <w:t>here m</w:t>
      </w:r>
      <w:r w:rsidR="00222291" w:rsidRPr="00222291">
        <w:rPr>
          <w:rFonts w:ascii="Arial" w:hAnsi="Arial" w:cs="Arial"/>
          <w:color w:val="auto"/>
          <w:sz w:val="24"/>
          <w:szCs w:val="24"/>
        </w:rPr>
        <w:t>ilitary byelaws apply to the firing range</w:t>
      </w:r>
      <w:r w:rsidR="00222291">
        <w:rPr>
          <w:rFonts w:ascii="Arial" w:hAnsi="Arial" w:cs="Arial"/>
          <w:color w:val="auto"/>
          <w:sz w:val="24"/>
          <w:szCs w:val="24"/>
        </w:rPr>
        <w:t>, a</w:t>
      </w:r>
      <w:r w:rsidR="00222291" w:rsidRPr="00222291">
        <w:rPr>
          <w:rFonts w:ascii="Arial" w:hAnsi="Arial" w:cs="Arial"/>
          <w:color w:val="auto"/>
          <w:sz w:val="24"/>
          <w:szCs w:val="24"/>
        </w:rPr>
        <w:t xml:space="preserve">ccess is not permitted within </w:t>
      </w:r>
      <w:r w:rsidR="00222291">
        <w:rPr>
          <w:rFonts w:ascii="Arial" w:hAnsi="Arial" w:cs="Arial"/>
          <w:color w:val="auto"/>
          <w:sz w:val="24"/>
          <w:szCs w:val="24"/>
        </w:rPr>
        <w:t xml:space="preserve">certain areas, at certain times, and changes to permitted access can be enforced </w:t>
      </w:r>
      <w:r w:rsidR="00222291" w:rsidRPr="00222291">
        <w:rPr>
          <w:rFonts w:ascii="Arial" w:hAnsi="Arial" w:cs="Arial"/>
          <w:color w:val="auto"/>
          <w:sz w:val="24"/>
          <w:szCs w:val="24"/>
        </w:rPr>
        <w:t>at short notice.</w:t>
      </w:r>
      <w:r w:rsidR="00222291" w:rsidRPr="00222291">
        <w:rPr>
          <w:rFonts w:ascii="Arial" w:hAnsi="Arial" w:cs="Arial"/>
          <w:color w:val="auto"/>
          <w:kern w:val="0"/>
          <w:sz w:val="24"/>
          <w:szCs w:val="24"/>
        </w:rPr>
        <w:t xml:space="preserve"> </w:t>
      </w:r>
      <w:r w:rsidR="00222291" w:rsidRPr="00222291">
        <w:rPr>
          <w:rFonts w:ascii="Arial" w:hAnsi="Arial" w:cs="Arial"/>
          <w:color w:val="auto"/>
          <w:sz w:val="24"/>
          <w:szCs w:val="24"/>
        </w:rPr>
        <w:t>Getting the appropriate security passes, health and safety briefings and gaining access through the right channels is all part of managing the defence estate.</w:t>
      </w:r>
      <w:r>
        <w:rPr>
          <w:rFonts w:ascii="Arial" w:hAnsi="Arial" w:cs="Arial"/>
          <w:color w:val="auto"/>
          <w:sz w:val="24"/>
          <w:szCs w:val="24"/>
        </w:rPr>
        <w:t xml:space="preserve"> However, the application land is </w:t>
      </w:r>
      <w:proofErr w:type="spellStart"/>
      <w:r>
        <w:rPr>
          <w:rFonts w:ascii="Arial" w:hAnsi="Arial" w:cs="Arial"/>
          <w:color w:val="auto"/>
          <w:sz w:val="24"/>
          <w:szCs w:val="24"/>
        </w:rPr>
        <w:t>outwith</w:t>
      </w:r>
      <w:proofErr w:type="spellEnd"/>
      <w:r>
        <w:rPr>
          <w:rFonts w:ascii="Arial" w:hAnsi="Arial" w:cs="Arial"/>
          <w:color w:val="auto"/>
          <w:sz w:val="24"/>
          <w:szCs w:val="24"/>
        </w:rPr>
        <w:t xml:space="preserve"> the firing range area, albeit immediately adjacent thereto, and is on the periphery of the training area itself with the A386 to the west. </w:t>
      </w:r>
    </w:p>
    <w:p w14:paraId="1EB5916C" w14:textId="1CA29CD2" w:rsidR="00380922" w:rsidRDefault="00380922" w:rsidP="0084407A">
      <w:pPr>
        <w:pStyle w:val="Style1"/>
        <w:rPr>
          <w:rFonts w:ascii="Arial" w:hAnsi="Arial" w:cs="Arial"/>
          <w:color w:val="auto"/>
          <w:sz w:val="24"/>
          <w:szCs w:val="24"/>
        </w:rPr>
      </w:pPr>
      <w:r>
        <w:rPr>
          <w:rFonts w:ascii="Arial" w:hAnsi="Arial" w:cs="Arial"/>
          <w:color w:val="auto"/>
          <w:sz w:val="24"/>
          <w:szCs w:val="24"/>
        </w:rPr>
        <w:lastRenderedPageBreak/>
        <w:t xml:space="preserve">I take into account that the application land as part of the training area would be used for military training, what is sometimes referred to as “dry” training, </w:t>
      </w:r>
      <w:proofErr w:type="spellStart"/>
      <w:proofErr w:type="gramStart"/>
      <w:r>
        <w:rPr>
          <w:rFonts w:ascii="Arial" w:hAnsi="Arial" w:cs="Arial"/>
          <w:color w:val="auto"/>
          <w:sz w:val="24"/>
          <w:szCs w:val="24"/>
        </w:rPr>
        <w:t>ie</w:t>
      </w:r>
      <w:proofErr w:type="spellEnd"/>
      <w:proofErr w:type="gramEnd"/>
      <w:r>
        <w:rPr>
          <w:rFonts w:ascii="Arial" w:hAnsi="Arial" w:cs="Arial"/>
          <w:color w:val="auto"/>
          <w:sz w:val="24"/>
          <w:szCs w:val="24"/>
        </w:rPr>
        <w:t xml:space="preserve"> with no live ammunition. </w:t>
      </w:r>
      <w:proofErr w:type="gramStart"/>
      <w:r w:rsidR="006719AD">
        <w:rPr>
          <w:rFonts w:ascii="Arial" w:hAnsi="Arial" w:cs="Arial"/>
          <w:color w:val="auto"/>
          <w:sz w:val="24"/>
          <w:szCs w:val="24"/>
        </w:rPr>
        <w:t>Of course</w:t>
      </w:r>
      <w:proofErr w:type="gramEnd"/>
      <w:r w:rsidR="006719AD">
        <w:rPr>
          <w:rFonts w:ascii="Arial" w:hAnsi="Arial" w:cs="Arial"/>
          <w:color w:val="auto"/>
          <w:sz w:val="24"/>
          <w:szCs w:val="24"/>
        </w:rPr>
        <w:t xml:space="preserve"> there is still </w:t>
      </w:r>
      <w:r w:rsidR="00730DEA">
        <w:rPr>
          <w:rFonts w:ascii="Arial" w:hAnsi="Arial" w:cs="Arial"/>
          <w:color w:val="auto"/>
          <w:sz w:val="24"/>
          <w:szCs w:val="24"/>
        </w:rPr>
        <w:t xml:space="preserve">potential for conflict with military activity </w:t>
      </w:r>
      <w:r w:rsidR="006719AD">
        <w:rPr>
          <w:rFonts w:ascii="Arial" w:hAnsi="Arial" w:cs="Arial"/>
          <w:color w:val="auto"/>
          <w:sz w:val="24"/>
          <w:szCs w:val="24"/>
        </w:rPr>
        <w:t xml:space="preserve">but </w:t>
      </w:r>
      <w:r w:rsidR="00663FD3">
        <w:rPr>
          <w:rFonts w:ascii="Arial" w:hAnsi="Arial" w:cs="Arial"/>
          <w:color w:val="auto"/>
          <w:sz w:val="24"/>
          <w:szCs w:val="24"/>
        </w:rPr>
        <w:t xml:space="preserve">as I have noted, it </w:t>
      </w:r>
      <w:r w:rsidR="006719AD">
        <w:rPr>
          <w:rFonts w:ascii="Arial" w:hAnsi="Arial" w:cs="Arial"/>
          <w:color w:val="auto"/>
          <w:sz w:val="24"/>
          <w:szCs w:val="24"/>
        </w:rPr>
        <w:t xml:space="preserve">is not </w:t>
      </w:r>
      <w:r w:rsidR="00A31967">
        <w:rPr>
          <w:rFonts w:ascii="Arial" w:hAnsi="Arial" w:cs="Arial"/>
          <w:color w:val="auto"/>
          <w:sz w:val="24"/>
          <w:szCs w:val="24"/>
        </w:rPr>
        <w:t>incompatibility</w:t>
      </w:r>
      <w:r w:rsidR="006719AD">
        <w:rPr>
          <w:rFonts w:ascii="Arial" w:hAnsi="Arial" w:cs="Arial"/>
          <w:color w:val="auto"/>
          <w:sz w:val="24"/>
          <w:szCs w:val="24"/>
        </w:rPr>
        <w:t xml:space="preserve"> per se between public access and occupation for military use</w:t>
      </w:r>
      <w:r w:rsidR="00663FD3">
        <w:rPr>
          <w:rFonts w:ascii="Arial" w:hAnsi="Arial" w:cs="Arial"/>
          <w:color w:val="auto"/>
          <w:sz w:val="24"/>
          <w:szCs w:val="24"/>
        </w:rPr>
        <w:t xml:space="preserve"> that matters so much as </w:t>
      </w:r>
      <w:r w:rsidR="006719AD" w:rsidRPr="00663FD3">
        <w:rPr>
          <w:rFonts w:ascii="Arial" w:hAnsi="Arial" w:cs="Arial"/>
          <w:color w:val="auto"/>
          <w:sz w:val="24"/>
          <w:szCs w:val="24"/>
        </w:rPr>
        <w:t>how</w:t>
      </w:r>
      <w:r w:rsidR="006719AD">
        <w:rPr>
          <w:rFonts w:ascii="Arial" w:hAnsi="Arial" w:cs="Arial"/>
          <w:color w:val="auto"/>
          <w:sz w:val="24"/>
          <w:szCs w:val="24"/>
        </w:rPr>
        <w:t xml:space="preserve"> the owner, or anyone for that matter with possessory rights, exercise</w:t>
      </w:r>
      <w:r w:rsidR="00A31967">
        <w:rPr>
          <w:rFonts w:ascii="Arial" w:hAnsi="Arial" w:cs="Arial"/>
          <w:color w:val="auto"/>
          <w:sz w:val="24"/>
          <w:szCs w:val="24"/>
        </w:rPr>
        <w:t>s</w:t>
      </w:r>
      <w:r w:rsidR="006719AD">
        <w:rPr>
          <w:rFonts w:ascii="Arial" w:hAnsi="Arial" w:cs="Arial"/>
          <w:color w:val="auto"/>
          <w:sz w:val="24"/>
          <w:szCs w:val="24"/>
        </w:rPr>
        <w:t xml:space="preserve"> control</w:t>
      </w:r>
      <w:r w:rsidR="00663FD3">
        <w:rPr>
          <w:rFonts w:ascii="Arial" w:hAnsi="Arial" w:cs="Arial"/>
          <w:color w:val="auto"/>
          <w:sz w:val="24"/>
          <w:szCs w:val="24"/>
        </w:rPr>
        <w:t xml:space="preserve"> over the land</w:t>
      </w:r>
      <w:r w:rsidR="006719AD">
        <w:rPr>
          <w:rFonts w:ascii="Arial" w:hAnsi="Arial" w:cs="Arial"/>
          <w:color w:val="auto"/>
          <w:sz w:val="24"/>
          <w:szCs w:val="24"/>
        </w:rPr>
        <w:t xml:space="preserve">. </w:t>
      </w:r>
    </w:p>
    <w:p w14:paraId="42A50943" w14:textId="0F9D6DFE" w:rsidR="00730DEA" w:rsidRPr="000B050C" w:rsidRDefault="00663FD3" w:rsidP="00730DEA">
      <w:pPr>
        <w:pStyle w:val="Style1"/>
        <w:rPr>
          <w:rFonts w:ascii="Arial" w:hAnsi="Arial" w:cs="Arial"/>
          <w:color w:val="auto"/>
          <w:sz w:val="24"/>
          <w:szCs w:val="24"/>
        </w:rPr>
      </w:pPr>
      <w:r>
        <w:rPr>
          <w:rFonts w:ascii="Arial" w:hAnsi="Arial" w:cs="Arial"/>
          <w:color w:val="auto"/>
          <w:sz w:val="24"/>
          <w:szCs w:val="24"/>
        </w:rPr>
        <w:t>T</w:t>
      </w:r>
      <w:r w:rsidR="00730DEA">
        <w:rPr>
          <w:rFonts w:ascii="Arial" w:hAnsi="Arial" w:cs="Arial"/>
          <w:color w:val="auto"/>
          <w:sz w:val="24"/>
          <w:szCs w:val="24"/>
        </w:rPr>
        <w:t xml:space="preserve">he </w:t>
      </w:r>
      <w:r w:rsidR="00730DEA" w:rsidRPr="00DB1B2A">
        <w:rPr>
          <w:rFonts w:ascii="Arial" w:hAnsi="Arial" w:cs="Arial"/>
          <w:color w:val="auto"/>
          <w:sz w:val="24"/>
          <w:szCs w:val="24"/>
        </w:rPr>
        <w:t>C</w:t>
      </w:r>
      <w:r w:rsidR="00730DEA">
        <w:rPr>
          <w:rFonts w:ascii="Arial" w:hAnsi="Arial" w:cs="Arial"/>
          <w:color w:val="auto"/>
          <w:sz w:val="24"/>
          <w:szCs w:val="24"/>
        </w:rPr>
        <w:t>ountryside and Rights of Way Act 2000 (C</w:t>
      </w:r>
      <w:r w:rsidR="00730DEA" w:rsidRPr="00DB1B2A">
        <w:rPr>
          <w:rFonts w:ascii="Arial" w:hAnsi="Arial" w:cs="Arial"/>
          <w:color w:val="auto"/>
          <w:sz w:val="24"/>
          <w:szCs w:val="24"/>
        </w:rPr>
        <w:t>ROWA</w:t>
      </w:r>
      <w:r w:rsidR="00730DEA">
        <w:rPr>
          <w:rFonts w:ascii="Arial" w:hAnsi="Arial" w:cs="Arial"/>
          <w:color w:val="auto"/>
          <w:sz w:val="24"/>
          <w:szCs w:val="24"/>
        </w:rPr>
        <w:t xml:space="preserve">2000) </w:t>
      </w:r>
      <w:r w:rsidR="00730DEA" w:rsidRPr="00DB1B2A">
        <w:rPr>
          <w:rFonts w:ascii="Arial" w:hAnsi="Arial" w:cs="Arial"/>
          <w:color w:val="auto"/>
          <w:sz w:val="24"/>
          <w:szCs w:val="24"/>
        </w:rPr>
        <w:t xml:space="preserve">allows the Secretary of State to </w:t>
      </w:r>
      <w:r>
        <w:rPr>
          <w:rFonts w:ascii="Arial" w:hAnsi="Arial" w:cs="Arial"/>
          <w:color w:val="auto"/>
          <w:sz w:val="24"/>
          <w:szCs w:val="24"/>
        </w:rPr>
        <w:t xml:space="preserve">exercise closer management and control of its land by </w:t>
      </w:r>
      <w:r w:rsidR="00730DEA" w:rsidRPr="00DB1B2A">
        <w:rPr>
          <w:rFonts w:ascii="Arial" w:hAnsi="Arial" w:cs="Arial"/>
          <w:color w:val="auto"/>
          <w:sz w:val="24"/>
          <w:szCs w:val="24"/>
        </w:rPr>
        <w:t>exclud</w:t>
      </w:r>
      <w:r>
        <w:rPr>
          <w:rFonts w:ascii="Arial" w:hAnsi="Arial" w:cs="Arial"/>
          <w:color w:val="auto"/>
          <w:sz w:val="24"/>
          <w:szCs w:val="24"/>
        </w:rPr>
        <w:t>ing</w:t>
      </w:r>
      <w:r w:rsidR="00730DEA" w:rsidRPr="00DB1B2A">
        <w:rPr>
          <w:rFonts w:ascii="Arial" w:hAnsi="Arial" w:cs="Arial"/>
          <w:color w:val="auto"/>
          <w:sz w:val="24"/>
          <w:szCs w:val="24"/>
        </w:rPr>
        <w:t xml:space="preserve"> or restrict</w:t>
      </w:r>
      <w:r>
        <w:rPr>
          <w:rFonts w:ascii="Arial" w:hAnsi="Arial" w:cs="Arial"/>
          <w:color w:val="auto"/>
          <w:sz w:val="24"/>
          <w:szCs w:val="24"/>
        </w:rPr>
        <w:t>ing</w:t>
      </w:r>
      <w:r w:rsidR="00730DEA" w:rsidRPr="00DB1B2A">
        <w:rPr>
          <w:rFonts w:ascii="Arial" w:hAnsi="Arial" w:cs="Arial"/>
          <w:color w:val="auto"/>
          <w:sz w:val="24"/>
          <w:szCs w:val="24"/>
        </w:rPr>
        <w:t xml:space="preserve"> access to </w:t>
      </w:r>
      <w:r>
        <w:rPr>
          <w:rFonts w:ascii="Arial" w:hAnsi="Arial" w:cs="Arial"/>
          <w:color w:val="auto"/>
          <w:sz w:val="24"/>
          <w:szCs w:val="24"/>
        </w:rPr>
        <w:t>it</w:t>
      </w:r>
      <w:r w:rsidR="00730DEA" w:rsidRPr="00DB1B2A">
        <w:rPr>
          <w:rFonts w:ascii="Arial" w:hAnsi="Arial" w:cs="Arial"/>
          <w:color w:val="auto"/>
          <w:sz w:val="24"/>
          <w:szCs w:val="24"/>
        </w:rPr>
        <w:t xml:space="preserve"> if felt necessary for purposes of </w:t>
      </w:r>
      <w:r w:rsidR="00730DEA">
        <w:rPr>
          <w:rFonts w:ascii="Arial" w:hAnsi="Arial" w:cs="Arial"/>
          <w:color w:val="auto"/>
          <w:sz w:val="24"/>
          <w:szCs w:val="24"/>
        </w:rPr>
        <w:t>d</w:t>
      </w:r>
      <w:r w:rsidR="00730DEA" w:rsidRPr="00DB1B2A">
        <w:rPr>
          <w:rFonts w:ascii="Arial" w:hAnsi="Arial" w:cs="Arial"/>
          <w:color w:val="auto"/>
          <w:sz w:val="24"/>
          <w:szCs w:val="24"/>
        </w:rPr>
        <w:t xml:space="preserve">efence or </w:t>
      </w:r>
      <w:r w:rsidR="00730DEA">
        <w:rPr>
          <w:rFonts w:ascii="Arial" w:hAnsi="Arial" w:cs="Arial"/>
          <w:color w:val="auto"/>
          <w:sz w:val="24"/>
          <w:szCs w:val="24"/>
        </w:rPr>
        <w:t>n</w:t>
      </w:r>
      <w:r w:rsidR="00730DEA" w:rsidRPr="00DB1B2A">
        <w:rPr>
          <w:rFonts w:ascii="Arial" w:hAnsi="Arial" w:cs="Arial"/>
          <w:color w:val="auto"/>
          <w:sz w:val="24"/>
          <w:szCs w:val="24"/>
        </w:rPr>
        <w:t xml:space="preserve">ational </w:t>
      </w:r>
      <w:r w:rsidR="00730DEA">
        <w:rPr>
          <w:rFonts w:ascii="Arial" w:hAnsi="Arial" w:cs="Arial"/>
          <w:color w:val="auto"/>
          <w:sz w:val="24"/>
          <w:szCs w:val="24"/>
        </w:rPr>
        <w:t>s</w:t>
      </w:r>
      <w:r w:rsidR="00730DEA" w:rsidRPr="00DB1B2A">
        <w:rPr>
          <w:rFonts w:ascii="Arial" w:hAnsi="Arial" w:cs="Arial"/>
          <w:color w:val="auto"/>
          <w:sz w:val="24"/>
          <w:szCs w:val="24"/>
        </w:rPr>
        <w:t>ecurity. Th</w:t>
      </w:r>
      <w:r w:rsidR="00730DEA">
        <w:rPr>
          <w:rFonts w:ascii="Arial" w:hAnsi="Arial" w:cs="Arial"/>
          <w:color w:val="auto"/>
          <w:sz w:val="24"/>
          <w:szCs w:val="24"/>
        </w:rPr>
        <w:t>e a</w:t>
      </w:r>
      <w:r w:rsidR="00730DEA" w:rsidRPr="00DB1B2A">
        <w:rPr>
          <w:rFonts w:ascii="Arial" w:hAnsi="Arial" w:cs="Arial"/>
          <w:color w:val="auto"/>
          <w:sz w:val="24"/>
          <w:szCs w:val="24"/>
        </w:rPr>
        <w:t xml:space="preserve">uthority </w:t>
      </w:r>
      <w:r w:rsidR="00730DEA">
        <w:rPr>
          <w:rFonts w:ascii="Arial" w:hAnsi="Arial" w:cs="Arial"/>
          <w:color w:val="auto"/>
          <w:sz w:val="24"/>
          <w:szCs w:val="24"/>
        </w:rPr>
        <w:t xml:space="preserve">to issue directions is devolved </w:t>
      </w:r>
      <w:r w:rsidR="00730DEA" w:rsidRPr="00DB1B2A">
        <w:rPr>
          <w:rFonts w:ascii="Arial" w:hAnsi="Arial" w:cs="Arial"/>
          <w:color w:val="auto"/>
          <w:sz w:val="24"/>
          <w:szCs w:val="24"/>
        </w:rPr>
        <w:t>to Defence Infrastructure Organisation (DIO) and in particular the Designated Officer.</w:t>
      </w:r>
      <w:r w:rsidR="00730DEA">
        <w:rPr>
          <w:rFonts w:ascii="Arial" w:hAnsi="Arial" w:cs="Arial"/>
          <w:color w:val="auto"/>
          <w:sz w:val="24"/>
          <w:szCs w:val="24"/>
        </w:rPr>
        <w:t xml:space="preserve"> I have not been made aware of any such directions in relation to the application land, despite it being understood to be part of the Dartmoor training area.</w:t>
      </w:r>
    </w:p>
    <w:p w14:paraId="16D7760E" w14:textId="50D1C335" w:rsidR="00730DEA" w:rsidRDefault="00730DEA" w:rsidP="00730DEA">
      <w:pPr>
        <w:pStyle w:val="Style1"/>
        <w:rPr>
          <w:rFonts w:ascii="Arial" w:hAnsi="Arial" w:cs="Arial"/>
          <w:color w:val="auto"/>
          <w:sz w:val="24"/>
          <w:szCs w:val="24"/>
        </w:rPr>
      </w:pPr>
      <w:r>
        <w:rPr>
          <w:rFonts w:ascii="Arial" w:hAnsi="Arial" w:cs="Arial"/>
          <w:color w:val="auto"/>
          <w:sz w:val="24"/>
          <w:szCs w:val="24"/>
        </w:rPr>
        <w:t>It is of course true that were the land in question to be registered as common land and subsequently made the subject of s28 directions or byelaws, such action would be incapable of affecting its status as common land. The M</w:t>
      </w:r>
      <w:r w:rsidR="006D5BC9">
        <w:rPr>
          <w:rFonts w:ascii="Arial" w:hAnsi="Arial" w:cs="Arial"/>
          <w:color w:val="auto"/>
          <w:sz w:val="24"/>
          <w:szCs w:val="24"/>
        </w:rPr>
        <w:t>o</w:t>
      </w:r>
      <w:r>
        <w:rPr>
          <w:rFonts w:ascii="Arial" w:hAnsi="Arial" w:cs="Arial"/>
          <w:color w:val="auto"/>
          <w:sz w:val="24"/>
          <w:szCs w:val="24"/>
        </w:rPr>
        <w:t xml:space="preserve">D has owned the land for several years. I may not have been given a full picture of various incidents of physical or legal activities on the land over the intervening </w:t>
      </w:r>
      <w:proofErr w:type="gramStart"/>
      <w:r>
        <w:rPr>
          <w:rFonts w:ascii="Arial" w:hAnsi="Arial" w:cs="Arial"/>
          <w:color w:val="auto"/>
          <w:sz w:val="24"/>
          <w:szCs w:val="24"/>
        </w:rPr>
        <w:t>years</w:t>
      </w:r>
      <w:proofErr w:type="gramEnd"/>
      <w:r>
        <w:rPr>
          <w:rFonts w:ascii="Arial" w:hAnsi="Arial" w:cs="Arial"/>
          <w:color w:val="auto"/>
          <w:sz w:val="24"/>
          <w:szCs w:val="24"/>
        </w:rPr>
        <w:t xml:space="preserve"> but I should look at the way in which the M</w:t>
      </w:r>
      <w:r w:rsidR="006D5BC9">
        <w:rPr>
          <w:rFonts w:ascii="Arial" w:hAnsi="Arial" w:cs="Arial"/>
          <w:color w:val="auto"/>
          <w:sz w:val="24"/>
          <w:szCs w:val="24"/>
        </w:rPr>
        <w:t>o</w:t>
      </w:r>
      <w:r>
        <w:rPr>
          <w:rFonts w:ascii="Arial" w:hAnsi="Arial" w:cs="Arial"/>
          <w:color w:val="auto"/>
          <w:sz w:val="24"/>
          <w:szCs w:val="24"/>
        </w:rPr>
        <w:t>D as landowner has exercised control over the land and in particular the state of affairs as it existed at the time of the current application.</w:t>
      </w:r>
    </w:p>
    <w:p w14:paraId="0F53C979" w14:textId="77777777" w:rsidR="00BD29DB" w:rsidRDefault="00BD29DB" w:rsidP="00BD29DB">
      <w:pPr>
        <w:pStyle w:val="Style1"/>
        <w:rPr>
          <w:rFonts w:ascii="Arial" w:hAnsi="Arial" w:cs="Arial"/>
          <w:color w:val="auto"/>
          <w:sz w:val="24"/>
          <w:szCs w:val="24"/>
        </w:rPr>
      </w:pPr>
      <w:r w:rsidRPr="00A53D74">
        <w:rPr>
          <w:rFonts w:ascii="Arial" w:hAnsi="Arial" w:cs="Arial"/>
          <w:color w:val="auto"/>
          <w:sz w:val="24"/>
          <w:szCs w:val="24"/>
        </w:rPr>
        <w:t xml:space="preserve">Part of the land was let to Devon County Council under a lease dated 8 February 1972 (now assigned to </w:t>
      </w:r>
      <w:r>
        <w:rPr>
          <w:rFonts w:ascii="Arial" w:hAnsi="Arial" w:cs="Arial"/>
          <w:color w:val="auto"/>
          <w:sz w:val="24"/>
          <w:szCs w:val="24"/>
        </w:rPr>
        <w:t>the NPA</w:t>
      </w:r>
      <w:r w:rsidRPr="00A53D74">
        <w:rPr>
          <w:rFonts w:ascii="Arial" w:hAnsi="Arial" w:cs="Arial"/>
          <w:color w:val="auto"/>
          <w:sz w:val="24"/>
          <w:szCs w:val="24"/>
        </w:rPr>
        <w:t>) under which part of the land was developed as a car park</w:t>
      </w:r>
      <w:r>
        <w:rPr>
          <w:rFonts w:ascii="Arial" w:hAnsi="Arial" w:cs="Arial"/>
          <w:color w:val="auto"/>
          <w:sz w:val="24"/>
          <w:szCs w:val="24"/>
        </w:rPr>
        <w:t xml:space="preserve">. </w:t>
      </w:r>
      <w:proofErr w:type="gramStart"/>
      <w:r>
        <w:rPr>
          <w:rFonts w:ascii="Arial" w:hAnsi="Arial" w:cs="Arial"/>
          <w:color w:val="auto"/>
          <w:sz w:val="24"/>
          <w:szCs w:val="24"/>
        </w:rPr>
        <w:t>However</w:t>
      </w:r>
      <w:proofErr w:type="gramEnd"/>
      <w:r>
        <w:rPr>
          <w:rFonts w:ascii="Arial" w:hAnsi="Arial" w:cs="Arial"/>
          <w:color w:val="auto"/>
          <w:sz w:val="24"/>
          <w:szCs w:val="24"/>
        </w:rPr>
        <w:t xml:space="preserve"> a very small area of the car park at its extremity appears to be within the application land, according to the submitted application plan CL222. This area is of little significance in assessing whether the land </w:t>
      </w:r>
      <w:proofErr w:type="gramStart"/>
      <w:r>
        <w:rPr>
          <w:rFonts w:ascii="Arial" w:hAnsi="Arial" w:cs="Arial"/>
          <w:color w:val="auto"/>
          <w:sz w:val="24"/>
          <w:szCs w:val="24"/>
        </w:rPr>
        <w:t>as a whole is</w:t>
      </w:r>
      <w:proofErr w:type="gramEnd"/>
      <w:r>
        <w:rPr>
          <w:rFonts w:ascii="Arial" w:hAnsi="Arial" w:cs="Arial"/>
          <w:color w:val="auto"/>
          <w:sz w:val="24"/>
          <w:szCs w:val="24"/>
        </w:rPr>
        <w:t xml:space="preserve"> “occupied”</w:t>
      </w:r>
      <w:r w:rsidRPr="00A53D74">
        <w:rPr>
          <w:rFonts w:ascii="Arial" w:hAnsi="Arial" w:cs="Arial"/>
          <w:color w:val="auto"/>
          <w:sz w:val="24"/>
          <w:szCs w:val="24"/>
        </w:rPr>
        <w:t xml:space="preserve">. </w:t>
      </w:r>
    </w:p>
    <w:p w14:paraId="1C64E659" w14:textId="720AFBCF" w:rsidR="00BD29DB" w:rsidRDefault="00BD29DB" w:rsidP="00BD29DB">
      <w:pPr>
        <w:pStyle w:val="Style1"/>
        <w:rPr>
          <w:rFonts w:ascii="Arial" w:hAnsi="Arial" w:cs="Arial"/>
          <w:color w:val="auto"/>
          <w:sz w:val="24"/>
          <w:szCs w:val="24"/>
        </w:rPr>
      </w:pPr>
      <w:r w:rsidRPr="00BD29DB">
        <w:rPr>
          <w:rFonts w:ascii="Arial" w:hAnsi="Arial" w:cs="Arial"/>
          <w:color w:val="auto"/>
          <w:sz w:val="24"/>
          <w:szCs w:val="24"/>
        </w:rPr>
        <w:t xml:space="preserve">In addition, the land is “let” by MoD to an agricultural grazier, who uses the land for agricultural purposes. A decision in 1986 of the Chief Commons Commissioner is cited in Gadsden </w:t>
      </w:r>
      <w:r w:rsidR="008D561E">
        <w:rPr>
          <w:rFonts w:ascii="Arial" w:hAnsi="Arial" w:cs="Arial"/>
          <w:color w:val="auto"/>
          <w:sz w:val="24"/>
          <w:szCs w:val="24"/>
        </w:rPr>
        <w:t>and Cousins on Commons and Greens, 3</w:t>
      </w:r>
      <w:r w:rsidR="008D561E" w:rsidRPr="008D561E">
        <w:rPr>
          <w:rFonts w:ascii="Arial" w:hAnsi="Arial" w:cs="Arial"/>
          <w:color w:val="auto"/>
          <w:sz w:val="24"/>
          <w:szCs w:val="24"/>
          <w:vertAlign w:val="superscript"/>
        </w:rPr>
        <w:t>rd</w:t>
      </w:r>
      <w:r w:rsidR="008D561E">
        <w:rPr>
          <w:rFonts w:ascii="Arial" w:hAnsi="Arial" w:cs="Arial"/>
          <w:color w:val="auto"/>
          <w:sz w:val="24"/>
          <w:szCs w:val="24"/>
        </w:rPr>
        <w:t xml:space="preserve"> ed. 2020 (Gadsden), </w:t>
      </w:r>
      <w:r w:rsidRPr="00BD29DB">
        <w:rPr>
          <w:rFonts w:ascii="Arial" w:hAnsi="Arial" w:cs="Arial"/>
          <w:color w:val="auto"/>
          <w:sz w:val="24"/>
          <w:szCs w:val="24"/>
        </w:rPr>
        <w:t xml:space="preserve">in which it was said that a tenancy </w:t>
      </w:r>
      <w:r w:rsidR="00D03819">
        <w:rPr>
          <w:rFonts w:ascii="Arial" w:hAnsi="Arial" w:cs="Arial"/>
          <w:color w:val="auto"/>
          <w:sz w:val="24"/>
          <w:szCs w:val="24"/>
        </w:rPr>
        <w:t>“</w:t>
      </w:r>
      <w:r w:rsidRPr="00BD29DB">
        <w:rPr>
          <w:rFonts w:ascii="Arial" w:hAnsi="Arial" w:cs="Arial"/>
          <w:color w:val="auto"/>
          <w:sz w:val="24"/>
          <w:szCs w:val="24"/>
        </w:rPr>
        <w:t>merely</w:t>
      </w:r>
      <w:r w:rsidR="00D03819">
        <w:rPr>
          <w:rFonts w:ascii="Arial" w:hAnsi="Arial" w:cs="Arial"/>
          <w:color w:val="auto"/>
          <w:sz w:val="24"/>
          <w:szCs w:val="24"/>
        </w:rPr>
        <w:t>”</w:t>
      </w:r>
      <w:r w:rsidRPr="00BD29DB">
        <w:rPr>
          <w:rFonts w:ascii="Arial" w:hAnsi="Arial" w:cs="Arial"/>
          <w:color w:val="auto"/>
          <w:sz w:val="24"/>
          <w:szCs w:val="24"/>
        </w:rPr>
        <w:t xml:space="preserve"> gives the right to occupy. Traditionally, however a tenancy is supposed to impart exclusivity of possession as opposed to a licence to occupy, whether a bare licence revocable at will or contractual in nature. Not having the benefit of sight of the actual document I am unable to say what is the exact nature of the interest parted with. </w:t>
      </w:r>
      <w:proofErr w:type="gramStart"/>
      <w:r>
        <w:rPr>
          <w:rFonts w:ascii="Arial" w:hAnsi="Arial" w:cs="Arial"/>
          <w:color w:val="auto"/>
          <w:sz w:val="24"/>
          <w:szCs w:val="24"/>
        </w:rPr>
        <w:t>However</w:t>
      </w:r>
      <w:proofErr w:type="gramEnd"/>
      <w:r>
        <w:rPr>
          <w:rFonts w:ascii="Arial" w:hAnsi="Arial" w:cs="Arial"/>
          <w:color w:val="auto"/>
          <w:sz w:val="24"/>
          <w:szCs w:val="24"/>
        </w:rPr>
        <w:t xml:space="preserve"> from a practical point of view, w</w:t>
      </w:r>
      <w:r w:rsidRPr="00BD29DB">
        <w:rPr>
          <w:rFonts w:ascii="Arial" w:hAnsi="Arial" w:cs="Arial"/>
          <w:color w:val="auto"/>
          <w:sz w:val="24"/>
          <w:szCs w:val="24"/>
        </w:rPr>
        <w:t xml:space="preserve">hilst the issue of uncultivated land is regarded separately above, the arrangements under which </w:t>
      </w:r>
      <w:r>
        <w:rPr>
          <w:rFonts w:ascii="Arial" w:hAnsi="Arial" w:cs="Arial"/>
          <w:color w:val="auto"/>
          <w:sz w:val="24"/>
          <w:szCs w:val="24"/>
        </w:rPr>
        <w:t xml:space="preserve">even licences for </w:t>
      </w:r>
      <w:r w:rsidRPr="00BD29DB">
        <w:rPr>
          <w:rFonts w:ascii="Arial" w:hAnsi="Arial" w:cs="Arial"/>
          <w:color w:val="auto"/>
          <w:sz w:val="24"/>
          <w:szCs w:val="24"/>
        </w:rPr>
        <w:t xml:space="preserve">grazing </w:t>
      </w:r>
      <w:r>
        <w:rPr>
          <w:rFonts w:ascii="Arial" w:hAnsi="Arial" w:cs="Arial"/>
          <w:color w:val="auto"/>
          <w:sz w:val="24"/>
          <w:szCs w:val="24"/>
        </w:rPr>
        <w:t>are</w:t>
      </w:r>
      <w:r w:rsidRPr="00BD29DB">
        <w:rPr>
          <w:rFonts w:ascii="Arial" w:hAnsi="Arial" w:cs="Arial"/>
          <w:color w:val="auto"/>
          <w:sz w:val="24"/>
          <w:szCs w:val="24"/>
        </w:rPr>
        <w:t xml:space="preserve"> granted </w:t>
      </w:r>
      <w:r>
        <w:rPr>
          <w:rFonts w:ascii="Arial" w:hAnsi="Arial" w:cs="Arial"/>
          <w:color w:val="auto"/>
          <w:sz w:val="24"/>
          <w:szCs w:val="24"/>
        </w:rPr>
        <w:t xml:space="preserve">would </w:t>
      </w:r>
      <w:r w:rsidRPr="00BD29DB">
        <w:rPr>
          <w:rFonts w:ascii="Arial" w:hAnsi="Arial" w:cs="Arial"/>
          <w:color w:val="auto"/>
          <w:sz w:val="24"/>
          <w:szCs w:val="24"/>
        </w:rPr>
        <w:t xml:space="preserve">include the ability of the licensee to enter upon the land and remove livestock. For this to occur, liaison between licensees and military users would be essential to avoid conflict but </w:t>
      </w:r>
      <w:r>
        <w:rPr>
          <w:rFonts w:ascii="Arial" w:hAnsi="Arial" w:cs="Arial"/>
          <w:color w:val="auto"/>
          <w:sz w:val="24"/>
          <w:szCs w:val="24"/>
        </w:rPr>
        <w:t xml:space="preserve">that said, </w:t>
      </w:r>
      <w:r w:rsidRPr="00BD29DB">
        <w:rPr>
          <w:rFonts w:ascii="Arial" w:hAnsi="Arial" w:cs="Arial"/>
          <w:color w:val="auto"/>
          <w:sz w:val="24"/>
          <w:szCs w:val="24"/>
        </w:rPr>
        <w:t>daily activity appears confined rather to the presence of livestock</w:t>
      </w:r>
      <w:r>
        <w:rPr>
          <w:rFonts w:ascii="Arial" w:hAnsi="Arial" w:cs="Arial"/>
          <w:color w:val="auto"/>
          <w:sz w:val="24"/>
          <w:szCs w:val="24"/>
        </w:rPr>
        <w:t xml:space="preserve"> than a permanent presence on the land of the graziers</w:t>
      </w:r>
      <w:r w:rsidRPr="00BD29DB">
        <w:rPr>
          <w:rFonts w:ascii="Arial" w:hAnsi="Arial" w:cs="Arial"/>
          <w:color w:val="auto"/>
          <w:sz w:val="24"/>
          <w:szCs w:val="24"/>
        </w:rPr>
        <w:t>.</w:t>
      </w:r>
    </w:p>
    <w:p w14:paraId="622E9C94" w14:textId="740ECE33" w:rsidR="00D03819" w:rsidRPr="00BD29DB" w:rsidRDefault="00D03819" w:rsidP="00BD29DB">
      <w:pPr>
        <w:pStyle w:val="Style1"/>
        <w:rPr>
          <w:rFonts w:ascii="Arial" w:hAnsi="Arial" w:cs="Arial"/>
          <w:color w:val="auto"/>
          <w:sz w:val="24"/>
          <w:szCs w:val="24"/>
        </w:rPr>
      </w:pPr>
      <w:r>
        <w:rPr>
          <w:rFonts w:ascii="Arial" w:hAnsi="Arial" w:cs="Arial"/>
          <w:color w:val="auto"/>
          <w:sz w:val="24"/>
          <w:szCs w:val="24"/>
        </w:rPr>
        <w:t>Interestingly, the commentary in Gadsden at paragraph 3-33 suggests that the overall test might be that “</w:t>
      </w:r>
      <w:r w:rsidRPr="00D03819">
        <w:rPr>
          <w:rFonts w:ascii="Arial" w:hAnsi="Arial" w:cs="Arial"/>
          <w:i/>
          <w:iCs/>
          <w:color w:val="auto"/>
          <w:sz w:val="24"/>
          <w:szCs w:val="24"/>
        </w:rPr>
        <w:t>there must be practical occupation and improvement of the land sufficient to show an intention of exclusive and profitable use, compared to other land of similar character and origin</w:t>
      </w:r>
      <w:r>
        <w:rPr>
          <w:rFonts w:ascii="Arial" w:hAnsi="Arial" w:cs="Arial"/>
          <w:color w:val="auto"/>
          <w:sz w:val="24"/>
          <w:szCs w:val="24"/>
        </w:rPr>
        <w:t xml:space="preserve">.” This seems </w:t>
      </w:r>
      <w:r w:rsidR="008D561E">
        <w:rPr>
          <w:rFonts w:ascii="Arial" w:hAnsi="Arial" w:cs="Arial"/>
          <w:color w:val="auto"/>
          <w:sz w:val="24"/>
          <w:szCs w:val="24"/>
        </w:rPr>
        <w:t xml:space="preserve">at first sight </w:t>
      </w:r>
      <w:r>
        <w:rPr>
          <w:rFonts w:ascii="Arial" w:hAnsi="Arial" w:cs="Arial"/>
          <w:color w:val="auto"/>
          <w:sz w:val="24"/>
          <w:szCs w:val="24"/>
        </w:rPr>
        <w:t xml:space="preserve">to combine, if not conflate the several tests set out in </w:t>
      </w:r>
      <w:proofErr w:type="spellStart"/>
      <w:r>
        <w:rPr>
          <w:rFonts w:ascii="Arial" w:hAnsi="Arial" w:cs="Arial"/>
          <w:color w:val="auto"/>
          <w:sz w:val="24"/>
          <w:szCs w:val="24"/>
        </w:rPr>
        <w:t>Hanmer</w:t>
      </w:r>
      <w:proofErr w:type="spellEnd"/>
      <w:r>
        <w:rPr>
          <w:rFonts w:ascii="Arial" w:hAnsi="Arial" w:cs="Arial"/>
          <w:color w:val="auto"/>
          <w:sz w:val="24"/>
          <w:szCs w:val="24"/>
        </w:rPr>
        <w:t xml:space="preserve">, </w:t>
      </w:r>
      <w:r w:rsidR="008D561E">
        <w:rPr>
          <w:rFonts w:ascii="Arial" w:hAnsi="Arial" w:cs="Arial"/>
          <w:color w:val="auto"/>
          <w:sz w:val="24"/>
          <w:szCs w:val="24"/>
        </w:rPr>
        <w:t xml:space="preserve">and there may be good reason for this approach, </w:t>
      </w:r>
      <w:r>
        <w:rPr>
          <w:rFonts w:ascii="Arial" w:hAnsi="Arial" w:cs="Arial"/>
          <w:color w:val="auto"/>
          <w:sz w:val="24"/>
          <w:szCs w:val="24"/>
        </w:rPr>
        <w:t xml:space="preserve">but </w:t>
      </w:r>
      <w:r w:rsidR="008D561E">
        <w:rPr>
          <w:rFonts w:ascii="Arial" w:hAnsi="Arial" w:cs="Arial"/>
          <w:color w:val="auto"/>
          <w:sz w:val="24"/>
          <w:szCs w:val="24"/>
        </w:rPr>
        <w:t xml:space="preserve">I have dealt with each </w:t>
      </w:r>
      <w:proofErr w:type="gramStart"/>
      <w:r w:rsidR="008D561E">
        <w:rPr>
          <w:rFonts w:ascii="Arial" w:hAnsi="Arial" w:cs="Arial"/>
          <w:color w:val="auto"/>
          <w:sz w:val="24"/>
          <w:szCs w:val="24"/>
        </w:rPr>
        <w:t>criteria</w:t>
      </w:r>
      <w:proofErr w:type="gramEnd"/>
      <w:r w:rsidR="008D561E">
        <w:rPr>
          <w:rFonts w:ascii="Arial" w:hAnsi="Arial" w:cs="Arial"/>
          <w:color w:val="auto"/>
          <w:sz w:val="24"/>
          <w:szCs w:val="24"/>
        </w:rPr>
        <w:t xml:space="preserve"> separately as is usual. A</w:t>
      </w:r>
      <w:r>
        <w:rPr>
          <w:rFonts w:ascii="Arial" w:hAnsi="Arial" w:cs="Arial"/>
          <w:color w:val="auto"/>
          <w:sz w:val="24"/>
          <w:szCs w:val="24"/>
        </w:rPr>
        <w:t>t any rate there is in the current application in my view, insufficient information from which to infer such intent</w:t>
      </w:r>
      <w:r w:rsidR="008D561E">
        <w:rPr>
          <w:rFonts w:ascii="Arial" w:hAnsi="Arial" w:cs="Arial"/>
          <w:color w:val="auto"/>
          <w:sz w:val="24"/>
          <w:szCs w:val="24"/>
        </w:rPr>
        <w:t xml:space="preserve"> of “exclusive and profitable use”</w:t>
      </w:r>
      <w:r>
        <w:rPr>
          <w:rFonts w:ascii="Arial" w:hAnsi="Arial" w:cs="Arial"/>
          <w:color w:val="auto"/>
          <w:sz w:val="24"/>
          <w:szCs w:val="24"/>
        </w:rPr>
        <w:t xml:space="preserve">. </w:t>
      </w:r>
    </w:p>
    <w:p w14:paraId="72DEF671" w14:textId="641CDA42" w:rsidR="00222291" w:rsidRPr="00730DEA" w:rsidRDefault="00730DEA" w:rsidP="00075047">
      <w:pPr>
        <w:pStyle w:val="Style1"/>
        <w:rPr>
          <w:rFonts w:ascii="Arial" w:hAnsi="Arial" w:cs="Arial"/>
          <w:color w:val="auto"/>
          <w:sz w:val="24"/>
          <w:szCs w:val="24"/>
        </w:rPr>
      </w:pPr>
      <w:r w:rsidRPr="00730DEA">
        <w:rPr>
          <w:rFonts w:ascii="Arial" w:hAnsi="Arial" w:cs="Arial"/>
          <w:color w:val="auto"/>
          <w:sz w:val="24"/>
          <w:szCs w:val="24"/>
        </w:rPr>
        <w:lastRenderedPageBreak/>
        <w:t xml:space="preserve">Consideration of </w:t>
      </w:r>
      <w:r w:rsidR="00BD29DB">
        <w:rPr>
          <w:rFonts w:ascii="Arial" w:hAnsi="Arial" w:cs="Arial"/>
          <w:color w:val="auto"/>
          <w:sz w:val="24"/>
          <w:szCs w:val="24"/>
        </w:rPr>
        <w:t xml:space="preserve">all </w:t>
      </w:r>
      <w:r w:rsidRPr="00730DEA">
        <w:rPr>
          <w:rFonts w:ascii="Arial" w:hAnsi="Arial" w:cs="Arial"/>
          <w:color w:val="auto"/>
          <w:sz w:val="24"/>
          <w:szCs w:val="24"/>
        </w:rPr>
        <w:t xml:space="preserve">these matters should not be taken as </w:t>
      </w:r>
      <w:r w:rsidR="006719AD">
        <w:rPr>
          <w:rFonts w:ascii="Arial" w:hAnsi="Arial" w:cs="Arial"/>
          <w:color w:val="auto"/>
          <w:sz w:val="24"/>
          <w:szCs w:val="24"/>
        </w:rPr>
        <w:t xml:space="preserve">in any way </w:t>
      </w:r>
      <w:r w:rsidRPr="00730DEA">
        <w:rPr>
          <w:rFonts w:ascii="Arial" w:hAnsi="Arial" w:cs="Arial"/>
          <w:color w:val="auto"/>
          <w:sz w:val="24"/>
          <w:szCs w:val="24"/>
        </w:rPr>
        <w:t xml:space="preserve">indicative of the position </w:t>
      </w:r>
      <w:proofErr w:type="gramStart"/>
      <w:r w:rsidRPr="00730DEA">
        <w:rPr>
          <w:rFonts w:ascii="Arial" w:hAnsi="Arial" w:cs="Arial"/>
          <w:color w:val="auto"/>
          <w:sz w:val="24"/>
          <w:szCs w:val="24"/>
        </w:rPr>
        <w:t>with regard to</w:t>
      </w:r>
      <w:proofErr w:type="gramEnd"/>
      <w:r w:rsidRPr="00730DEA">
        <w:rPr>
          <w:rFonts w:ascii="Arial" w:hAnsi="Arial" w:cs="Arial"/>
          <w:color w:val="auto"/>
          <w:sz w:val="24"/>
          <w:szCs w:val="24"/>
        </w:rPr>
        <w:t xml:space="preserve"> land that is not the application land before me. However, </w:t>
      </w:r>
      <w:r>
        <w:rPr>
          <w:rFonts w:ascii="Arial" w:hAnsi="Arial" w:cs="Arial"/>
          <w:color w:val="auto"/>
          <w:sz w:val="24"/>
          <w:szCs w:val="24"/>
        </w:rPr>
        <w:t>h</w:t>
      </w:r>
      <w:r w:rsidR="00222291" w:rsidRPr="00730DEA">
        <w:rPr>
          <w:rFonts w:ascii="Arial" w:hAnsi="Arial" w:cs="Arial"/>
          <w:color w:val="auto"/>
          <w:sz w:val="24"/>
          <w:szCs w:val="24"/>
        </w:rPr>
        <w:t xml:space="preserve">aving regard to the foregoing </w:t>
      </w:r>
      <w:r>
        <w:rPr>
          <w:rFonts w:ascii="Arial" w:hAnsi="Arial" w:cs="Arial"/>
          <w:color w:val="auto"/>
          <w:sz w:val="24"/>
          <w:szCs w:val="24"/>
        </w:rPr>
        <w:t xml:space="preserve">I am not persuaded that </w:t>
      </w:r>
      <w:r w:rsidR="00222291" w:rsidRPr="00730DEA">
        <w:rPr>
          <w:rFonts w:ascii="Arial" w:hAnsi="Arial" w:cs="Arial"/>
          <w:color w:val="auto"/>
          <w:sz w:val="24"/>
          <w:szCs w:val="24"/>
        </w:rPr>
        <w:t>the degree of control exercised in manag</w:t>
      </w:r>
      <w:r w:rsidR="000A6AB2" w:rsidRPr="00730DEA">
        <w:rPr>
          <w:rFonts w:ascii="Arial" w:hAnsi="Arial" w:cs="Arial"/>
          <w:color w:val="auto"/>
          <w:sz w:val="24"/>
          <w:szCs w:val="24"/>
        </w:rPr>
        <w:t>ing</w:t>
      </w:r>
      <w:r w:rsidR="00222291" w:rsidRPr="00730DEA">
        <w:rPr>
          <w:rFonts w:ascii="Arial" w:hAnsi="Arial" w:cs="Arial"/>
          <w:color w:val="auto"/>
          <w:sz w:val="24"/>
          <w:szCs w:val="24"/>
        </w:rPr>
        <w:t xml:space="preserve"> the defence estate as regards the application land</w:t>
      </w:r>
      <w:r w:rsidR="006719AD">
        <w:rPr>
          <w:rFonts w:ascii="Arial" w:hAnsi="Arial" w:cs="Arial"/>
          <w:color w:val="auto"/>
          <w:sz w:val="24"/>
          <w:szCs w:val="24"/>
        </w:rPr>
        <w:t>,</w:t>
      </w:r>
      <w:r w:rsidR="00222291" w:rsidRPr="00730DEA">
        <w:rPr>
          <w:rFonts w:ascii="Arial" w:hAnsi="Arial" w:cs="Arial"/>
          <w:color w:val="auto"/>
          <w:sz w:val="24"/>
          <w:szCs w:val="24"/>
        </w:rPr>
        <w:t xml:space="preserve"> indicates that it is “occupied”</w:t>
      </w:r>
      <w:r>
        <w:rPr>
          <w:rFonts w:ascii="Arial" w:hAnsi="Arial" w:cs="Arial"/>
          <w:color w:val="auto"/>
          <w:sz w:val="24"/>
          <w:szCs w:val="24"/>
        </w:rPr>
        <w:t xml:space="preserve"> in the sense intended by legislation and judicial authority for the purposes of registration as common land</w:t>
      </w:r>
      <w:r w:rsidR="00123BE4">
        <w:rPr>
          <w:rFonts w:ascii="Arial" w:hAnsi="Arial" w:cs="Arial"/>
          <w:color w:val="auto"/>
          <w:sz w:val="24"/>
          <w:szCs w:val="24"/>
        </w:rPr>
        <w:t>,</w:t>
      </w:r>
      <w:r>
        <w:rPr>
          <w:rFonts w:ascii="Arial" w:hAnsi="Arial" w:cs="Arial"/>
          <w:color w:val="auto"/>
          <w:sz w:val="24"/>
          <w:szCs w:val="24"/>
        </w:rPr>
        <w:t xml:space="preserve"> of waste land which is of manorial origin.</w:t>
      </w:r>
      <w:r w:rsidR="00222291" w:rsidRPr="00730DEA">
        <w:rPr>
          <w:rFonts w:ascii="Arial" w:hAnsi="Arial" w:cs="Arial"/>
          <w:color w:val="auto"/>
          <w:sz w:val="24"/>
          <w:szCs w:val="24"/>
        </w:rPr>
        <w:t xml:space="preserve"> </w:t>
      </w:r>
    </w:p>
    <w:p w14:paraId="0B9714C3" w14:textId="2E6AFA06" w:rsidR="00B33A97" w:rsidRPr="00222291" w:rsidRDefault="00DA56D8" w:rsidP="00222291">
      <w:pPr>
        <w:pStyle w:val="Style1"/>
        <w:numPr>
          <w:ilvl w:val="0"/>
          <w:numId w:val="0"/>
        </w:numPr>
        <w:rPr>
          <w:rFonts w:ascii="Arial" w:hAnsi="Arial" w:cs="Arial"/>
          <w:i/>
          <w:iCs/>
          <w:color w:val="auto"/>
          <w:sz w:val="24"/>
          <w:szCs w:val="24"/>
        </w:rPr>
      </w:pPr>
      <w:r>
        <w:rPr>
          <w:rFonts w:ascii="Arial" w:hAnsi="Arial" w:cs="Arial"/>
          <w:i/>
          <w:iCs/>
          <w:color w:val="auto"/>
          <w:sz w:val="24"/>
          <w:szCs w:val="24"/>
        </w:rPr>
        <w:t>Application A - s</w:t>
      </w:r>
      <w:r w:rsidR="00AB5140">
        <w:rPr>
          <w:rFonts w:ascii="Arial" w:hAnsi="Arial" w:cs="Arial"/>
          <w:i/>
          <w:iCs/>
          <w:color w:val="auto"/>
          <w:sz w:val="24"/>
          <w:szCs w:val="24"/>
        </w:rPr>
        <w:t>ummary</w:t>
      </w:r>
      <w:r w:rsidR="00222291" w:rsidRPr="00222291">
        <w:rPr>
          <w:rFonts w:ascii="Arial" w:hAnsi="Arial" w:cs="Arial"/>
          <w:i/>
          <w:iCs/>
          <w:color w:val="auto"/>
          <w:sz w:val="24"/>
          <w:szCs w:val="24"/>
        </w:rPr>
        <w:t xml:space="preserve"> </w:t>
      </w:r>
      <w:r>
        <w:rPr>
          <w:rFonts w:ascii="Arial" w:hAnsi="Arial" w:cs="Arial"/>
          <w:i/>
          <w:iCs/>
          <w:color w:val="auto"/>
          <w:sz w:val="24"/>
          <w:szCs w:val="24"/>
        </w:rPr>
        <w:t>of findings</w:t>
      </w:r>
    </w:p>
    <w:p w14:paraId="78570B59" w14:textId="3A2A4BF7" w:rsidR="004036CD" w:rsidRDefault="00461B32" w:rsidP="00F65606">
      <w:pPr>
        <w:pStyle w:val="Style1"/>
        <w:rPr>
          <w:rFonts w:ascii="Arial" w:hAnsi="Arial" w:cs="Arial"/>
          <w:color w:val="auto"/>
          <w:sz w:val="24"/>
          <w:szCs w:val="24"/>
        </w:rPr>
      </w:pPr>
      <w:r>
        <w:rPr>
          <w:rFonts w:ascii="Arial" w:hAnsi="Arial" w:cs="Arial"/>
          <w:color w:val="auto"/>
          <w:sz w:val="24"/>
          <w:szCs w:val="24"/>
        </w:rPr>
        <w:t xml:space="preserve">Taking account of the evidence </w:t>
      </w:r>
      <w:proofErr w:type="gramStart"/>
      <w:r>
        <w:rPr>
          <w:rFonts w:ascii="Arial" w:hAnsi="Arial" w:cs="Arial"/>
          <w:color w:val="auto"/>
          <w:sz w:val="24"/>
          <w:szCs w:val="24"/>
        </w:rPr>
        <w:t xml:space="preserve">as a whole </w:t>
      </w:r>
      <w:r w:rsidR="00222646">
        <w:rPr>
          <w:rFonts w:ascii="Arial" w:hAnsi="Arial" w:cs="Arial"/>
          <w:color w:val="auto"/>
          <w:sz w:val="24"/>
          <w:szCs w:val="24"/>
        </w:rPr>
        <w:t>the</w:t>
      </w:r>
      <w:proofErr w:type="gramEnd"/>
      <w:r w:rsidR="00222646">
        <w:rPr>
          <w:rFonts w:ascii="Arial" w:hAnsi="Arial" w:cs="Arial"/>
          <w:color w:val="auto"/>
          <w:sz w:val="24"/>
          <w:szCs w:val="24"/>
        </w:rPr>
        <w:t xml:space="preserve"> land in question </w:t>
      </w:r>
      <w:r w:rsidR="008E57A4">
        <w:rPr>
          <w:rFonts w:ascii="Arial" w:hAnsi="Arial" w:cs="Arial"/>
          <w:color w:val="auto"/>
          <w:sz w:val="24"/>
          <w:szCs w:val="24"/>
        </w:rPr>
        <w:t xml:space="preserve">is </w:t>
      </w:r>
      <w:r w:rsidR="006719AD">
        <w:rPr>
          <w:rFonts w:ascii="Arial" w:hAnsi="Arial" w:cs="Arial"/>
          <w:color w:val="auto"/>
          <w:sz w:val="24"/>
          <w:szCs w:val="24"/>
        </w:rPr>
        <w:t xml:space="preserve">open, uncultivated and </w:t>
      </w:r>
      <w:r w:rsidR="008E57A4">
        <w:rPr>
          <w:rFonts w:ascii="Arial" w:hAnsi="Arial" w:cs="Arial"/>
          <w:color w:val="auto"/>
          <w:sz w:val="24"/>
          <w:szCs w:val="24"/>
        </w:rPr>
        <w:t>unoccupied.</w:t>
      </w:r>
      <w:r w:rsidR="00230F09" w:rsidRPr="0058130D">
        <w:rPr>
          <w:rFonts w:ascii="Arial" w:hAnsi="Arial" w:cs="Arial"/>
          <w:color w:val="auto"/>
          <w:sz w:val="24"/>
          <w:szCs w:val="24"/>
        </w:rPr>
        <w:t xml:space="preserve"> </w:t>
      </w:r>
      <w:r w:rsidR="00A3679D" w:rsidRPr="0058130D">
        <w:rPr>
          <w:rFonts w:ascii="Arial" w:hAnsi="Arial" w:cs="Arial"/>
          <w:color w:val="auto"/>
          <w:sz w:val="24"/>
          <w:szCs w:val="24"/>
        </w:rPr>
        <w:t xml:space="preserve">As </w:t>
      </w:r>
      <w:r w:rsidR="0075016B" w:rsidRPr="0058130D">
        <w:rPr>
          <w:rFonts w:ascii="Arial" w:hAnsi="Arial" w:cs="Arial"/>
          <w:color w:val="auto"/>
          <w:sz w:val="24"/>
          <w:szCs w:val="24"/>
        </w:rPr>
        <w:t>a</w:t>
      </w:r>
      <w:r w:rsidR="00A3679D" w:rsidRPr="0058130D">
        <w:rPr>
          <w:rFonts w:ascii="Arial" w:hAnsi="Arial" w:cs="Arial"/>
          <w:color w:val="auto"/>
          <w:sz w:val="24"/>
          <w:szCs w:val="24"/>
        </w:rPr>
        <w:t xml:space="preserve"> res</w:t>
      </w:r>
      <w:r w:rsidR="0075016B" w:rsidRPr="0058130D">
        <w:rPr>
          <w:rFonts w:ascii="Arial" w:hAnsi="Arial" w:cs="Arial"/>
          <w:color w:val="auto"/>
          <w:sz w:val="24"/>
          <w:szCs w:val="24"/>
        </w:rPr>
        <w:t>u</w:t>
      </w:r>
      <w:r w:rsidR="00A3679D" w:rsidRPr="0058130D">
        <w:rPr>
          <w:rFonts w:ascii="Arial" w:hAnsi="Arial" w:cs="Arial"/>
          <w:color w:val="auto"/>
          <w:sz w:val="24"/>
          <w:szCs w:val="24"/>
        </w:rPr>
        <w:t>l</w:t>
      </w:r>
      <w:r w:rsidR="0075016B" w:rsidRPr="0058130D">
        <w:rPr>
          <w:rFonts w:ascii="Arial" w:hAnsi="Arial" w:cs="Arial"/>
          <w:color w:val="auto"/>
          <w:sz w:val="24"/>
          <w:szCs w:val="24"/>
        </w:rPr>
        <w:t>t</w:t>
      </w:r>
      <w:r w:rsidR="00A3679D" w:rsidRPr="0058130D">
        <w:rPr>
          <w:rFonts w:ascii="Arial" w:hAnsi="Arial" w:cs="Arial"/>
          <w:color w:val="auto"/>
          <w:sz w:val="24"/>
          <w:szCs w:val="24"/>
        </w:rPr>
        <w:t xml:space="preserve">, </w:t>
      </w:r>
      <w:r w:rsidR="0075016B" w:rsidRPr="0058130D">
        <w:rPr>
          <w:rFonts w:ascii="Arial" w:hAnsi="Arial" w:cs="Arial"/>
          <w:color w:val="auto"/>
          <w:sz w:val="24"/>
          <w:szCs w:val="24"/>
        </w:rPr>
        <w:t xml:space="preserve">I </w:t>
      </w:r>
      <w:r w:rsidR="00A3679D" w:rsidRPr="0058130D">
        <w:rPr>
          <w:rFonts w:ascii="Arial" w:hAnsi="Arial" w:cs="Arial"/>
          <w:color w:val="auto"/>
          <w:sz w:val="24"/>
          <w:szCs w:val="24"/>
        </w:rPr>
        <w:t>am satisfie</w:t>
      </w:r>
      <w:r w:rsidR="0075016B" w:rsidRPr="0058130D">
        <w:rPr>
          <w:rFonts w:ascii="Arial" w:hAnsi="Arial" w:cs="Arial"/>
          <w:color w:val="auto"/>
          <w:sz w:val="24"/>
          <w:szCs w:val="24"/>
        </w:rPr>
        <w:t>d</w:t>
      </w:r>
      <w:r w:rsidR="00A3679D" w:rsidRPr="0058130D">
        <w:rPr>
          <w:rFonts w:ascii="Arial" w:hAnsi="Arial" w:cs="Arial"/>
          <w:color w:val="auto"/>
          <w:sz w:val="24"/>
          <w:szCs w:val="24"/>
        </w:rPr>
        <w:t xml:space="preserve"> that </w:t>
      </w:r>
      <w:r w:rsidR="0075016B" w:rsidRPr="0058130D">
        <w:rPr>
          <w:rFonts w:ascii="Arial" w:hAnsi="Arial" w:cs="Arial"/>
          <w:color w:val="auto"/>
          <w:sz w:val="24"/>
          <w:szCs w:val="24"/>
        </w:rPr>
        <w:t>th</w:t>
      </w:r>
      <w:r w:rsidR="00F65606" w:rsidRPr="0058130D">
        <w:rPr>
          <w:rFonts w:ascii="Arial" w:hAnsi="Arial" w:cs="Arial"/>
          <w:color w:val="auto"/>
          <w:sz w:val="24"/>
          <w:szCs w:val="24"/>
        </w:rPr>
        <w:t>e</w:t>
      </w:r>
      <w:r w:rsidR="0075016B" w:rsidRPr="0058130D">
        <w:rPr>
          <w:rFonts w:ascii="Arial" w:hAnsi="Arial" w:cs="Arial"/>
          <w:color w:val="auto"/>
          <w:sz w:val="24"/>
          <w:szCs w:val="24"/>
        </w:rPr>
        <w:t xml:space="preserve"> </w:t>
      </w:r>
      <w:r w:rsidR="00F65606" w:rsidRPr="0058130D">
        <w:rPr>
          <w:rFonts w:ascii="Arial" w:hAnsi="Arial" w:cs="Arial"/>
          <w:color w:val="auto"/>
          <w:sz w:val="24"/>
          <w:szCs w:val="24"/>
        </w:rPr>
        <w:t xml:space="preserve">application </w:t>
      </w:r>
      <w:r w:rsidR="0075016B" w:rsidRPr="000E4E91">
        <w:rPr>
          <w:rFonts w:ascii="Arial" w:hAnsi="Arial" w:cs="Arial"/>
          <w:color w:val="auto"/>
          <w:sz w:val="24"/>
          <w:szCs w:val="24"/>
        </w:rPr>
        <w:t>land should be registered as common land.</w:t>
      </w:r>
    </w:p>
    <w:p w14:paraId="1DCA3F7F" w14:textId="2DDCA3D0" w:rsidR="00DA56D8" w:rsidRDefault="00DA56D8" w:rsidP="00DA56D8">
      <w:pPr>
        <w:pStyle w:val="Heading6blackfont"/>
        <w:tabs>
          <w:tab w:val="left" w:pos="142"/>
        </w:tabs>
        <w:rPr>
          <w:rFonts w:ascii="Arial" w:hAnsi="Arial" w:cs="Arial"/>
          <w:i/>
          <w:iCs/>
          <w:color w:val="auto"/>
          <w:sz w:val="24"/>
          <w:szCs w:val="24"/>
        </w:rPr>
      </w:pPr>
      <w:r>
        <w:rPr>
          <w:rFonts w:ascii="Arial" w:hAnsi="Arial" w:cs="Arial"/>
          <w:i/>
          <w:iCs/>
          <w:color w:val="auto"/>
          <w:sz w:val="24"/>
          <w:szCs w:val="24"/>
        </w:rPr>
        <w:t>APPLICATION B</w:t>
      </w:r>
    </w:p>
    <w:p w14:paraId="72F2B251" w14:textId="77777777" w:rsidR="00DA56D8" w:rsidRPr="00AB5140" w:rsidRDefault="00DA56D8" w:rsidP="00DA56D8">
      <w:pPr>
        <w:pStyle w:val="Heading6blackfont"/>
        <w:tabs>
          <w:tab w:val="left" w:pos="142"/>
        </w:tabs>
        <w:rPr>
          <w:rFonts w:ascii="Arial" w:hAnsi="Arial" w:cs="Arial"/>
          <w:b w:val="0"/>
          <w:bCs/>
          <w:i/>
          <w:iCs/>
          <w:color w:val="auto"/>
          <w:sz w:val="24"/>
          <w:szCs w:val="24"/>
        </w:rPr>
      </w:pPr>
      <w:r w:rsidRPr="00AB5140">
        <w:rPr>
          <w:rFonts w:ascii="Arial" w:hAnsi="Arial" w:cs="Arial"/>
          <w:b w:val="0"/>
          <w:bCs/>
          <w:i/>
          <w:iCs/>
          <w:color w:val="auto"/>
          <w:sz w:val="24"/>
          <w:szCs w:val="24"/>
        </w:rPr>
        <w:t>Whether at the time of the current application the land was waste land of a manor</w:t>
      </w:r>
    </w:p>
    <w:p w14:paraId="63AFBCB1" w14:textId="77777777" w:rsidR="00DA56D8" w:rsidRPr="00A7340E" w:rsidRDefault="00DA56D8" w:rsidP="00DA56D8">
      <w:pPr>
        <w:pStyle w:val="Style1"/>
        <w:rPr>
          <w:rFonts w:ascii="Arial" w:hAnsi="Arial" w:cs="Arial"/>
          <w:color w:val="auto"/>
          <w:sz w:val="24"/>
          <w:szCs w:val="24"/>
        </w:rPr>
      </w:pPr>
      <w:r w:rsidRPr="00A7340E">
        <w:rPr>
          <w:rFonts w:ascii="Arial" w:hAnsi="Arial" w:cs="Arial"/>
          <w:color w:val="auto"/>
          <w:sz w:val="24"/>
          <w:szCs w:val="24"/>
        </w:rPr>
        <w:t xml:space="preserve">The definition of waste land of a manor arising from the case of </w:t>
      </w:r>
      <w:r w:rsidRPr="00A7340E">
        <w:rPr>
          <w:rFonts w:ascii="Arial" w:hAnsi="Arial" w:cs="Arial"/>
          <w:i/>
          <w:iCs/>
          <w:color w:val="auto"/>
          <w:sz w:val="24"/>
          <w:szCs w:val="24"/>
        </w:rPr>
        <w:t xml:space="preserve">Attorney-General v </w:t>
      </w:r>
      <w:proofErr w:type="spellStart"/>
      <w:r w:rsidRPr="00A7340E">
        <w:rPr>
          <w:rFonts w:ascii="Arial" w:hAnsi="Arial" w:cs="Arial"/>
          <w:i/>
          <w:iCs/>
          <w:color w:val="auto"/>
          <w:sz w:val="24"/>
          <w:szCs w:val="24"/>
        </w:rPr>
        <w:t>Hanmer</w:t>
      </w:r>
      <w:proofErr w:type="spellEnd"/>
      <w:r w:rsidRPr="00A7340E">
        <w:rPr>
          <w:rFonts w:ascii="Arial" w:hAnsi="Arial" w:cs="Arial"/>
          <w:i/>
          <w:iCs/>
          <w:color w:val="auto"/>
          <w:sz w:val="24"/>
          <w:szCs w:val="24"/>
        </w:rPr>
        <w:t xml:space="preserve"> [1858] 27 LJ Ch 837</w:t>
      </w:r>
      <w:r w:rsidRPr="00A7340E">
        <w:rPr>
          <w:rFonts w:ascii="Arial" w:hAnsi="Arial" w:cs="Arial"/>
          <w:color w:val="auto"/>
          <w:sz w:val="24"/>
          <w:szCs w:val="24"/>
        </w:rPr>
        <w:t xml:space="preserve"> is “</w:t>
      </w:r>
      <w:r w:rsidRPr="00A7340E">
        <w:rPr>
          <w:rFonts w:ascii="Arial" w:hAnsi="Arial" w:cs="Arial"/>
          <w:i/>
          <w:iCs/>
          <w:color w:val="auto"/>
          <w:sz w:val="24"/>
          <w:szCs w:val="24"/>
        </w:rPr>
        <w:t>the open, uncultivated and unoccupied lands parcel of the manor other than the demesne lands of the manor</w:t>
      </w:r>
      <w:r w:rsidRPr="00A7340E">
        <w:rPr>
          <w:rFonts w:ascii="Arial" w:hAnsi="Arial" w:cs="Arial"/>
          <w:color w:val="auto"/>
          <w:sz w:val="24"/>
          <w:szCs w:val="24"/>
        </w:rPr>
        <w:t xml:space="preserve">”. Demesne land </w:t>
      </w:r>
      <w:r>
        <w:rPr>
          <w:rFonts w:ascii="Arial" w:hAnsi="Arial" w:cs="Arial"/>
          <w:color w:val="auto"/>
          <w:sz w:val="24"/>
          <w:szCs w:val="24"/>
        </w:rPr>
        <w:t xml:space="preserve">is land </w:t>
      </w:r>
      <w:r w:rsidRPr="00A7340E">
        <w:rPr>
          <w:rFonts w:ascii="Arial" w:hAnsi="Arial" w:cs="Arial"/>
          <w:color w:val="auto"/>
          <w:sz w:val="24"/>
          <w:szCs w:val="24"/>
        </w:rPr>
        <w:t xml:space="preserve">that </w:t>
      </w:r>
      <w:r>
        <w:rPr>
          <w:rFonts w:ascii="Arial" w:hAnsi="Arial" w:cs="Arial"/>
          <w:color w:val="auto"/>
          <w:sz w:val="24"/>
          <w:szCs w:val="24"/>
        </w:rPr>
        <w:t xml:space="preserve">is </w:t>
      </w:r>
      <w:r w:rsidRPr="00A7340E">
        <w:rPr>
          <w:rFonts w:ascii="Arial" w:hAnsi="Arial" w:cs="Arial"/>
          <w:color w:val="auto"/>
          <w:sz w:val="24"/>
          <w:szCs w:val="24"/>
        </w:rPr>
        <w:t xml:space="preserve">owned and occupied by the lord of the manor for his own purposes. </w:t>
      </w:r>
    </w:p>
    <w:p w14:paraId="67E6C876" w14:textId="465C7527" w:rsidR="00DA56D8" w:rsidRPr="00A7340E" w:rsidRDefault="00DA56D8" w:rsidP="00DA56D8">
      <w:pPr>
        <w:pStyle w:val="Style1"/>
        <w:numPr>
          <w:ilvl w:val="0"/>
          <w:numId w:val="0"/>
        </w:numPr>
        <w:rPr>
          <w:rFonts w:ascii="Arial" w:hAnsi="Arial" w:cs="Arial"/>
          <w:i/>
          <w:iCs/>
          <w:color w:val="auto"/>
          <w:sz w:val="24"/>
          <w:szCs w:val="24"/>
        </w:rPr>
      </w:pPr>
      <w:r w:rsidRPr="00A7340E">
        <w:rPr>
          <w:rFonts w:ascii="Arial" w:hAnsi="Arial" w:cs="Arial"/>
          <w:i/>
          <w:iCs/>
          <w:color w:val="auto"/>
          <w:sz w:val="24"/>
          <w:szCs w:val="24"/>
        </w:rPr>
        <w:t>Manorial origin</w:t>
      </w:r>
      <w:r w:rsidR="008660CF">
        <w:rPr>
          <w:rFonts w:ascii="Arial" w:hAnsi="Arial" w:cs="Arial"/>
          <w:i/>
          <w:iCs/>
          <w:color w:val="auto"/>
          <w:sz w:val="24"/>
          <w:szCs w:val="24"/>
        </w:rPr>
        <w:t>: part of Black Down</w:t>
      </w:r>
    </w:p>
    <w:p w14:paraId="12D47492" w14:textId="3ACE334C" w:rsidR="00C05C87" w:rsidRDefault="005F38C4" w:rsidP="00C05C87">
      <w:pPr>
        <w:pStyle w:val="Style1"/>
        <w:rPr>
          <w:rFonts w:ascii="Arial" w:hAnsi="Arial" w:cs="Arial"/>
          <w:color w:val="auto"/>
          <w:sz w:val="24"/>
          <w:szCs w:val="24"/>
        </w:rPr>
      </w:pPr>
      <w:r w:rsidRPr="005F38C4">
        <w:rPr>
          <w:rFonts w:ascii="Arial" w:hAnsi="Arial" w:cs="Arial"/>
          <w:color w:val="auto"/>
          <w:sz w:val="24"/>
          <w:szCs w:val="24"/>
        </w:rPr>
        <w:t xml:space="preserve">The </w:t>
      </w:r>
      <w:r w:rsidR="00C05C87">
        <w:rPr>
          <w:rFonts w:ascii="Arial" w:hAnsi="Arial" w:cs="Arial"/>
          <w:color w:val="auto"/>
          <w:sz w:val="24"/>
          <w:szCs w:val="24"/>
        </w:rPr>
        <w:t xml:space="preserve">supplementary </w:t>
      </w:r>
      <w:proofErr w:type="gramStart"/>
      <w:r w:rsidR="00C05C87">
        <w:rPr>
          <w:rFonts w:ascii="Arial" w:hAnsi="Arial" w:cs="Arial"/>
          <w:color w:val="auto"/>
          <w:sz w:val="24"/>
          <w:szCs w:val="24"/>
        </w:rPr>
        <w:t>researches</w:t>
      </w:r>
      <w:proofErr w:type="gramEnd"/>
      <w:r w:rsidR="00C05C87">
        <w:rPr>
          <w:rFonts w:ascii="Arial" w:hAnsi="Arial" w:cs="Arial"/>
          <w:color w:val="auto"/>
          <w:sz w:val="24"/>
          <w:szCs w:val="24"/>
        </w:rPr>
        <w:t xml:space="preserve"> of the applicant suggest that part </w:t>
      </w:r>
      <w:r w:rsidRPr="005F38C4">
        <w:rPr>
          <w:rFonts w:ascii="Arial" w:hAnsi="Arial" w:cs="Arial"/>
          <w:color w:val="auto"/>
          <w:sz w:val="24"/>
          <w:szCs w:val="24"/>
        </w:rPr>
        <w:t xml:space="preserve">of Black Down was situated in the parish of Mary Tavy and the parish of Peter Tavy. </w:t>
      </w:r>
      <w:r w:rsidR="00C05C87">
        <w:rPr>
          <w:rFonts w:ascii="Arial" w:hAnsi="Arial" w:cs="Arial"/>
          <w:color w:val="auto"/>
          <w:sz w:val="24"/>
          <w:szCs w:val="24"/>
        </w:rPr>
        <w:t xml:space="preserve">Further, that </w:t>
      </w:r>
      <w:r w:rsidR="00C05C87" w:rsidRPr="00C05C87">
        <w:rPr>
          <w:rFonts w:ascii="Arial" w:hAnsi="Arial" w:cs="Arial"/>
          <w:color w:val="auto"/>
          <w:sz w:val="24"/>
          <w:szCs w:val="24"/>
        </w:rPr>
        <w:t xml:space="preserve">John Buller (1771—1849) was lord of the manor of </w:t>
      </w:r>
      <w:proofErr w:type="spellStart"/>
      <w:r w:rsidR="00C05C87" w:rsidRPr="00C05C87">
        <w:rPr>
          <w:rFonts w:ascii="Arial" w:hAnsi="Arial" w:cs="Arial"/>
          <w:color w:val="auto"/>
          <w:sz w:val="24"/>
          <w:szCs w:val="24"/>
        </w:rPr>
        <w:t>Willsworthy</w:t>
      </w:r>
      <w:proofErr w:type="spellEnd"/>
      <w:r w:rsidR="00C05C87">
        <w:rPr>
          <w:rFonts w:ascii="Arial" w:hAnsi="Arial" w:cs="Arial"/>
          <w:color w:val="auto"/>
          <w:sz w:val="24"/>
          <w:szCs w:val="24"/>
        </w:rPr>
        <w:t xml:space="preserve"> </w:t>
      </w:r>
      <w:proofErr w:type="gramStart"/>
      <w:r w:rsidR="00C05C87">
        <w:rPr>
          <w:rFonts w:ascii="Arial" w:hAnsi="Arial" w:cs="Arial"/>
          <w:color w:val="auto"/>
          <w:sz w:val="24"/>
          <w:szCs w:val="24"/>
        </w:rPr>
        <w:t>and also</w:t>
      </w:r>
      <w:proofErr w:type="gramEnd"/>
      <w:r w:rsidR="00C05C87">
        <w:rPr>
          <w:rFonts w:ascii="Arial" w:hAnsi="Arial" w:cs="Arial"/>
          <w:color w:val="auto"/>
          <w:sz w:val="24"/>
          <w:szCs w:val="24"/>
        </w:rPr>
        <w:t xml:space="preserve"> </w:t>
      </w:r>
      <w:r w:rsidR="00C05C87" w:rsidRPr="00C05C87">
        <w:rPr>
          <w:rFonts w:ascii="Arial" w:hAnsi="Arial" w:cs="Arial"/>
          <w:color w:val="auto"/>
          <w:sz w:val="24"/>
          <w:szCs w:val="24"/>
        </w:rPr>
        <w:t xml:space="preserve">held the manor of Mary Tavy. </w:t>
      </w:r>
      <w:r w:rsidR="00C05C87">
        <w:rPr>
          <w:rFonts w:ascii="Arial" w:hAnsi="Arial" w:cs="Arial"/>
          <w:color w:val="auto"/>
          <w:sz w:val="24"/>
          <w:szCs w:val="24"/>
        </w:rPr>
        <w:t>T</w:t>
      </w:r>
      <w:r w:rsidR="00C05C87" w:rsidRPr="00C05C87">
        <w:rPr>
          <w:rFonts w:ascii="Arial" w:hAnsi="Arial" w:cs="Arial"/>
          <w:color w:val="auto"/>
          <w:sz w:val="24"/>
          <w:szCs w:val="24"/>
        </w:rPr>
        <w:t xml:space="preserve">he manor of </w:t>
      </w:r>
      <w:proofErr w:type="spellStart"/>
      <w:r w:rsidR="00C05C87" w:rsidRPr="00C05C87">
        <w:rPr>
          <w:rFonts w:ascii="Arial" w:hAnsi="Arial" w:cs="Arial"/>
          <w:color w:val="auto"/>
          <w:sz w:val="24"/>
          <w:szCs w:val="24"/>
        </w:rPr>
        <w:t>Willsworthy</w:t>
      </w:r>
      <w:proofErr w:type="spellEnd"/>
      <w:r w:rsidR="00C05C87" w:rsidRPr="00C05C87">
        <w:rPr>
          <w:rFonts w:ascii="Arial" w:hAnsi="Arial" w:cs="Arial"/>
          <w:color w:val="auto"/>
          <w:sz w:val="24"/>
          <w:szCs w:val="24"/>
        </w:rPr>
        <w:t xml:space="preserve"> was conveyed to CP Hamlyn in 1824, </w:t>
      </w:r>
      <w:r w:rsidR="006A3A00">
        <w:rPr>
          <w:rFonts w:ascii="Arial" w:hAnsi="Arial" w:cs="Arial"/>
          <w:color w:val="auto"/>
          <w:sz w:val="24"/>
          <w:szCs w:val="24"/>
        </w:rPr>
        <w:t xml:space="preserve">with a </w:t>
      </w:r>
      <w:r w:rsidR="00C05C87" w:rsidRPr="00C05C87">
        <w:rPr>
          <w:rFonts w:ascii="Arial" w:hAnsi="Arial" w:cs="Arial"/>
          <w:color w:val="auto"/>
          <w:sz w:val="24"/>
          <w:szCs w:val="24"/>
        </w:rPr>
        <w:t>recit</w:t>
      </w:r>
      <w:r w:rsidR="006A3A00">
        <w:rPr>
          <w:rFonts w:ascii="Arial" w:hAnsi="Arial" w:cs="Arial"/>
          <w:color w:val="auto"/>
          <w:sz w:val="24"/>
          <w:szCs w:val="24"/>
        </w:rPr>
        <w:t xml:space="preserve">al </w:t>
      </w:r>
      <w:r w:rsidR="00C05C87" w:rsidRPr="00C05C87">
        <w:rPr>
          <w:rFonts w:ascii="Arial" w:hAnsi="Arial" w:cs="Arial"/>
          <w:color w:val="auto"/>
          <w:sz w:val="24"/>
          <w:szCs w:val="24"/>
        </w:rPr>
        <w:t xml:space="preserve">that John Buller </w:t>
      </w:r>
      <w:r w:rsidR="00C05C87" w:rsidRPr="006A3A00">
        <w:rPr>
          <w:rFonts w:ascii="Arial" w:hAnsi="Arial" w:cs="Arial"/>
          <w:i/>
          <w:iCs/>
          <w:color w:val="auto"/>
          <w:sz w:val="24"/>
          <w:szCs w:val="24"/>
        </w:rPr>
        <w:t xml:space="preserve">'is </w:t>
      </w:r>
      <w:proofErr w:type="spellStart"/>
      <w:r w:rsidR="00C05C87" w:rsidRPr="006A3A00">
        <w:rPr>
          <w:rFonts w:ascii="Arial" w:hAnsi="Arial" w:cs="Arial"/>
          <w:i/>
          <w:iCs/>
          <w:color w:val="auto"/>
          <w:sz w:val="24"/>
          <w:szCs w:val="24"/>
        </w:rPr>
        <w:t>seised</w:t>
      </w:r>
      <w:proofErr w:type="spellEnd"/>
      <w:r w:rsidR="00C05C87" w:rsidRPr="006A3A00">
        <w:rPr>
          <w:rFonts w:ascii="Arial" w:hAnsi="Arial" w:cs="Arial"/>
          <w:i/>
          <w:iCs/>
          <w:color w:val="auto"/>
          <w:sz w:val="24"/>
          <w:szCs w:val="24"/>
        </w:rPr>
        <w:t xml:space="preserve"> of or entitled to the manor or Lordship of </w:t>
      </w:r>
      <w:proofErr w:type="spellStart"/>
      <w:r w:rsidR="00C05C87" w:rsidRPr="006A3A00">
        <w:rPr>
          <w:rFonts w:ascii="Arial" w:hAnsi="Arial" w:cs="Arial"/>
          <w:i/>
          <w:iCs/>
          <w:color w:val="auto"/>
          <w:sz w:val="24"/>
          <w:szCs w:val="24"/>
        </w:rPr>
        <w:t>Maritavy</w:t>
      </w:r>
      <w:proofErr w:type="spellEnd"/>
      <w:r w:rsidR="00C05C87" w:rsidRPr="006A3A00">
        <w:rPr>
          <w:rFonts w:ascii="Arial" w:hAnsi="Arial" w:cs="Arial"/>
          <w:i/>
          <w:iCs/>
          <w:color w:val="auto"/>
          <w:sz w:val="24"/>
          <w:szCs w:val="24"/>
        </w:rPr>
        <w:t xml:space="preserve"> which adjoins the said manor of </w:t>
      </w:r>
      <w:proofErr w:type="spellStart"/>
      <w:r w:rsidR="00C05C87" w:rsidRPr="006A3A00">
        <w:rPr>
          <w:rFonts w:ascii="Arial" w:hAnsi="Arial" w:cs="Arial"/>
          <w:i/>
          <w:iCs/>
          <w:color w:val="auto"/>
          <w:sz w:val="24"/>
          <w:szCs w:val="24"/>
        </w:rPr>
        <w:t>Willesworthy</w:t>
      </w:r>
      <w:proofErr w:type="spellEnd"/>
      <w:r w:rsidR="00C05C87" w:rsidRPr="006A3A00">
        <w:rPr>
          <w:rFonts w:ascii="Arial" w:hAnsi="Arial" w:cs="Arial"/>
          <w:i/>
          <w:iCs/>
          <w:color w:val="auto"/>
          <w:sz w:val="24"/>
          <w:szCs w:val="24"/>
        </w:rPr>
        <w:t xml:space="preserve"> and of and to the Wastes and Commons appurtenant or belonging to the said manor of </w:t>
      </w:r>
      <w:proofErr w:type="spellStart"/>
      <w:r w:rsidR="00C05C87" w:rsidRPr="006A3A00">
        <w:rPr>
          <w:rFonts w:ascii="Arial" w:hAnsi="Arial" w:cs="Arial"/>
          <w:i/>
          <w:iCs/>
          <w:color w:val="auto"/>
          <w:sz w:val="24"/>
          <w:szCs w:val="24"/>
        </w:rPr>
        <w:t>Marytavy</w:t>
      </w:r>
      <w:proofErr w:type="spellEnd"/>
      <w:r w:rsidR="00C05C87" w:rsidRPr="006A3A00">
        <w:rPr>
          <w:rFonts w:ascii="Arial" w:hAnsi="Arial" w:cs="Arial"/>
          <w:i/>
          <w:iCs/>
          <w:color w:val="auto"/>
          <w:sz w:val="24"/>
          <w:szCs w:val="24"/>
        </w:rPr>
        <w:t xml:space="preserve"> and the soil of such Wastes and Commons and the mines and minerals within and under the same and he is also </w:t>
      </w:r>
      <w:proofErr w:type="spellStart"/>
      <w:r w:rsidR="00C05C87" w:rsidRPr="006A3A00">
        <w:rPr>
          <w:rFonts w:ascii="Arial" w:hAnsi="Arial" w:cs="Arial"/>
          <w:i/>
          <w:iCs/>
          <w:color w:val="auto"/>
          <w:sz w:val="24"/>
          <w:szCs w:val="24"/>
        </w:rPr>
        <w:t>seised</w:t>
      </w:r>
      <w:proofErr w:type="spellEnd"/>
      <w:r w:rsidR="00C05C87" w:rsidRPr="006A3A00">
        <w:rPr>
          <w:rFonts w:ascii="Arial" w:hAnsi="Arial" w:cs="Arial"/>
          <w:i/>
          <w:iCs/>
          <w:color w:val="auto"/>
          <w:sz w:val="24"/>
          <w:szCs w:val="24"/>
        </w:rPr>
        <w:t xml:space="preserve"> of or entitled to divers enclosed lands and other hereditaments within the said manor of </w:t>
      </w:r>
      <w:proofErr w:type="spellStart"/>
      <w:r w:rsidR="006A3A00" w:rsidRPr="006A3A00">
        <w:rPr>
          <w:rFonts w:ascii="Arial" w:hAnsi="Arial" w:cs="Arial"/>
          <w:i/>
          <w:iCs/>
          <w:color w:val="auto"/>
          <w:sz w:val="24"/>
          <w:szCs w:val="24"/>
        </w:rPr>
        <w:t>Mary</w:t>
      </w:r>
      <w:r w:rsidR="006A3A00">
        <w:rPr>
          <w:rFonts w:ascii="Arial" w:hAnsi="Arial" w:cs="Arial"/>
          <w:i/>
          <w:iCs/>
          <w:color w:val="auto"/>
          <w:sz w:val="24"/>
          <w:szCs w:val="24"/>
        </w:rPr>
        <w:t>t</w:t>
      </w:r>
      <w:r w:rsidR="006A3A00" w:rsidRPr="006A3A00">
        <w:rPr>
          <w:rFonts w:ascii="Arial" w:hAnsi="Arial" w:cs="Arial"/>
          <w:i/>
          <w:iCs/>
          <w:color w:val="auto"/>
          <w:sz w:val="24"/>
          <w:szCs w:val="24"/>
        </w:rPr>
        <w:t>avy</w:t>
      </w:r>
      <w:proofErr w:type="spellEnd"/>
      <w:r w:rsidR="006A3A00">
        <w:rPr>
          <w:rFonts w:ascii="Arial" w:hAnsi="Arial" w:cs="Arial"/>
          <w:color w:val="auto"/>
          <w:sz w:val="24"/>
          <w:szCs w:val="24"/>
        </w:rPr>
        <w:t>.”</w:t>
      </w:r>
    </w:p>
    <w:p w14:paraId="713326CD" w14:textId="71690D63" w:rsidR="005F38C4" w:rsidRDefault="00F44785" w:rsidP="00ED3AFD">
      <w:pPr>
        <w:pStyle w:val="Style1"/>
        <w:rPr>
          <w:rFonts w:ascii="Arial" w:hAnsi="Arial" w:cs="Arial"/>
          <w:color w:val="auto"/>
          <w:sz w:val="24"/>
          <w:szCs w:val="24"/>
        </w:rPr>
      </w:pPr>
      <w:r w:rsidRPr="0080422B">
        <w:rPr>
          <w:rFonts w:ascii="Arial" w:hAnsi="Arial" w:cs="Arial"/>
          <w:color w:val="auto"/>
          <w:sz w:val="24"/>
          <w:szCs w:val="24"/>
        </w:rPr>
        <w:t>There is no mention in the conveyance of 1824</w:t>
      </w:r>
      <w:r w:rsidR="0080422B">
        <w:rPr>
          <w:rFonts w:ascii="Arial" w:hAnsi="Arial" w:cs="Arial"/>
          <w:color w:val="auto"/>
          <w:sz w:val="24"/>
          <w:szCs w:val="24"/>
        </w:rPr>
        <w:t xml:space="preserve"> of</w:t>
      </w:r>
      <w:r w:rsidR="005F38C4" w:rsidRPr="0080422B">
        <w:rPr>
          <w:rFonts w:ascii="Arial" w:hAnsi="Arial" w:cs="Arial"/>
          <w:color w:val="auto"/>
          <w:sz w:val="24"/>
          <w:szCs w:val="24"/>
        </w:rPr>
        <w:t xml:space="preserve"> the application land, i.e., that part of Black Down situated in the parish of Mary Tavy. </w:t>
      </w:r>
      <w:r w:rsidR="00B06014">
        <w:rPr>
          <w:rFonts w:ascii="Arial" w:hAnsi="Arial" w:cs="Arial"/>
          <w:color w:val="auto"/>
          <w:sz w:val="24"/>
          <w:szCs w:val="24"/>
        </w:rPr>
        <w:t>Considering the applicant’s supporting evidence together with the 1910 deed</w:t>
      </w:r>
      <w:r w:rsidR="00B06014" w:rsidRPr="00B06014">
        <w:rPr>
          <w:rFonts w:ascii="Arial" w:hAnsi="Arial" w:cs="Arial"/>
          <w:color w:val="auto"/>
          <w:sz w:val="24"/>
          <w:szCs w:val="24"/>
        </w:rPr>
        <w:t xml:space="preserve"> between the Secretary of State for War and Mary Tavy Commoners</w:t>
      </w:r>
      <w:r w:rsidR="00B06014">
        <w:rPr>
          <w:rFonts w:ascii="Arial" w:hAnsi="Arial" w:cs="Arial"/>
          <w:color w:val="auto"/>
          <w:sz w:val="24"/>
          <w:szCs w:val="24"/>
        </w:rPr>
        <w:t>, o</w:t>
      </w:r>
      <w:r w:rsidR="0080422B">
        <w:rPr>
          <w:rFonts w:ascii="Arial" w:hAnsi="Arial" w:cs="Arial"/>
          <w:color w:val="auto"/>
          <w:sz w:val="24"/>
          <w:szCs w:val="24"/>
        </w:rPr>
        <w:t xml:space="preserve">n the balance of probability it is likely that </w:t>
      </w:r>
      <w:r w:rsidR="005F38C4" w:rsidRPr="0080422B">
        <w:rPr>
          <w:rFonts w:ascii="Arial" w:hAnsi="Arial" w:cs="Arial"/>
          <w:color w:val="auto"/>
          <w:sz w:val="24"/>
          <w:szCs w:val="24"/>
        </w:rPr>
        <w:t xml:space="preserve">the application land was not in the manor of </w:t>
      </w:r>
      <w:proofErr w:type="spellStart"/>
      <w:r w:rsidR="005F38C4" w:rsidRPr="0080422B">
        <w:rPr>
          <w:rFonts w:ascii="Arial" w:hAnsi="Arial" w:cs="Arial"/>
          <w:color w:val="auto"/>
          <w:sz w:val="24"/>
          <w:szCs w:val="24"/>
        </w:rPr>
        <w:t>Willsworthy</w:t>
      </w:r>
      <w:proofErr w:type="spellEnd"/>
      <w:r w:rsidR="005F38C4" w:rsidRPr="0080422B">
        <w:rPr>
          <w:rFonts w:ascii="Arial" w:hAnsi="Arial" w:cs="Arial"/>
          <w:color w:val="auto"/>
          <w:sz w:val="24"/>
          <w:szCs w:val="24"/>
        </w:rPr>
        <w:t xml:space="preserve"> but in the manor of Mary Tavy.</w:t>
      </w:r>
    </w:p>
    <w:p w14:paraId="03C31535" w14:textId="77777777" w:rsidR="008660CF" w:rsidRPr="008660CF" w:rsidRDefault="008660CF" w:rsidP="008660CF">
      <w:pPr>
        <w:pStyle w:val="Style1"/>
        <w:numPr>
          <w:ilvl w:val="0"/>
          <w:numId w:val="0"/>
        </w:numPr>
        <w:rPr>
          <w:rFonts w:ascii="Arial" w:hAnsi="Arial" w:cs="Arial"/>
          <w:i/>
          <w:iCs/>
          <w:color w:val="auto"/>
          <w:sz w:val="24"/>
          <w:szCs w:val="24"/>
        </w:rPr>
      </w:pPr>
      <w:r w:rsidRPr="008660CF">
        <w:rPr>
          <w:rFonts w:ascii="Arial" w:hAnsi="Arial" w:cs="Arial"/>
          <w:i/>
          <w:iCs/>
          <w:color w:val="auto"/>
          <w:sz w:val="24"/>
          <w:szCs w:val="24"/>
        </w:rPr>
        <w:t>Manorial origin: Black Lion Common</w:t>
      </w:r>
    </w:p>
    <w:p w14:paraId="6000DF28" w14:textId="6B5145DC" w:rsidR="00954228" w:rsidRPr="00506D25" w:rsidRDefault="008660CF" w:rsidP="00190B7B">
      <w:pPr>
        <w:pStyle w:val="Style1"/>
        <w:rPr>
          <w:rFonts w:ascii="Arial" w:hAnsi="Arial" w:cs="Arial"/>
          <w:color w:val="auto"/>
          <w:sz w:val="24"/>
          <w:szCs w:val="24"/>
        </w:rPr>
      </w:pPr>
      <w:r>
        <w:rPr>
          <w:rFonts w:ascii="Arial" w:hAnsi="Arial" w:cs="Arial"/>
          <w:color w:val="auto"/>
          <w:sz w:val="24"/>
          <w:szCs w:val="24"/>
        </w:rPr>
        <w:t>I</w:t>
      </w:r>
      <w:r w:rsidR="00582CC9" w:rsidRPr="00506D25">
        <w:rPr>
          <w:rFonts w:ascii="Arial" w:hAnsi="Arial" w:cs="Arial"/>
          <w:color w:val="auto"/>
          <w:sz w:val="24"/>
          <w:szCs w:val="24"/>
        </w:rPr>
        <w:t>t is understood there are no surviving manorial records for the manor of Mary Tavy</w:t>
      </w:r>
      <w:r>
        <w:rPr>
          <w:rFonts w:ascii="Arial" w:hAnsi="Arial" w:cs="Arial"/>
          <w:color w:val="auto"/>
          <w:sz w:val="24"/>
          <w:szCs w:val="24"/>
        </w:rPr>
        <w:t xml:space="preserve"> which </w:t>
      </w:r>
      <w:r w:rsidR="00C05C87" w:rsidRPr="00506D25">
        <w:rPr>
          <w:rFonts w:ascii="Arial" w:hAnsi="Arial" w:cs="Arial"/>
          <w:color w:val="auto"/>
          <w:sz w:val="24"/>
          <w:szCs w:val="24"/>
        </w:rPr>
        <w:t xml:space="preserve">appears to have </w:t>
      </w:r>
      <w:r>
        <w:rPr>
          <w:rFonts w:ascii="Arial" w:hAnsi="Arial" w:cs="Arial"/>
          <w:color w:val="auto"/>
          <w:sz w:val="24"/>
          <w:szCs w:val="24"/>
        </w:rPr>
        <w:t xml:space="preserve">been </w:t>
      </w:r>
      <w:r w:rsidR="00C05C87" w:rsidRPr="00506D25">
        <w:rPr>
          <w:rFonts w:ascii="Arial" w:hAnsi="Arial" w:cs="Arial"/>
          <w:color w:val="auto"/>
          <w:sz w:val="24"/>
          <w:szCs w:val="24"/>
        </w:rPr>
        <w:t>connect</w:t>
      </w:r>
      <w:r>
        <w:rPr>
          <w:rFonts w:ascii="Arial" w:hAnsi="Arial" w:cs="Arial"/>
          <w:color w:val="auto"/>
          <w:sz w:val="24"/>
          <w:szCs w:val="24"/>
        </w:rPr>
        <w:t>ed</w:t>
      </w:r>
      <w:r w:rsidR="00C05C87" w:rsidRPr="00506D25">
        <w:rPr>
          <w:rFonts w:ascii="Arial" w:hAnsi="Arial" w:cs="Arial"/>
          <w:color w:val="auto"/>
          <w:sz w:val="24"/>
          <w:szCs w:val="24"/>
        </w:rPr>
        <w:t xml:space="preserve"> with the manor of </w:t>
      </w:r>
      <w:proofErr w:type="gramStart"/>
      <w:r w:rsidR="00C05C87" w:rsidRPr="00506D25">
        <w:rPr>
          <w:rFonts w:ascii="Arial" w:hAnsi="Arial" w:cs="Arial"/>
          <w:color w:val="auto"/>
          <w:sz w:val="24"/>
          <w:szCs w:val="24"/>
        </w:rPr>
        <w:t>Longford</w:t>
      </w:r>
      <w:proofErr w:type="gramEnd"/>
      <w:r w:rsidR="00582CC9" w:rsidRPr="00506D25">
        <w:rPr>
          <w:rFonts w:ascii="Arial" w:hAnsi="Arial" w:cs="Arial"/>
          <w:color w:val="auto"/>
          <w:sz w:val="24"/>
          <w:szCs w:val="24"/>
        </w:rPr>
        <w:t xml:space="preserve"> bu</w:t>
      </w:r>
      <w:r w:rsidR="00954228" w:rsidRPr="00506D25">
        <w:rPr>
          <w:rFonts w:ascii="Arial" w:hAnsi="Arial" w:cs="Arial"/>
          <w:color w:val="auto"/>
          <w:sz w:val="24"/>
          <w:szCs w:val="24"/>
        </w:rPr>
        <w:t>t</w:t>
      </w:r>
      <w:r w:rsidR="00582CC9" w:rsidRPr="00506D25">
        <w:rPr>
          <w:rFonts w:ascii="Arial" w:hAnsi="Arial" w:cs="Arial"/>
          <w:color w:val="auto"/>
          <w:sz w:val="24"/>
          <w:szCs w:val="24"/>
        </w:rPr>
        <w:t xml:space="preserve"> the extent and boundaries of both </w:t>
      </w:r>
      <w:r w:rsidR="00954228" w:rsidRPr="00506D25">
        <w:rPr>
          <w:rFonts w:ascii="Arial" w:hAnsi="Arial" w:cs="Arial"/>
          <w:color w:val="auto"/>
          <w:sz w:val="24"/>
          <w:szCs w:val="24"/>
        </w:rPr>
        <w:t xml:space="preserve">manors </w:t>
      </w:r>
      <w:r w:rsidR="00582CC9" w:rsidRPr="00506D25">
        <w:rPr>
          <w:rFonts w:ascii="Arial" w:hAnsi="Arial" w:cs="Arial"/>
          <w:color w:val="auto"/>
          <w:sz w:val="24"/>
          <w:szCs w:val="24"/>
        </w:rPr>
        <w:t>are unknown.</w:t>
      </w:r>
      <w:r w:rsidR="00324006" w:rsidRPr="00506D25">
        <w:rPr>
          <w:rFonts w:ascii="Arial" w:hAnsi="Arial" w:cs="Arial"/>
          <w:color w:val="auto"/>
          <w:sz w:val="24"/>
          <w:szCs w:val="24"/>
        </w:rPr>
        <w:t xml:space="preserve"> </w:t>
      </w:r>
      <w:r w:rsidR="00954228" w:rsidRPr="00506D25">
        <w:rPr>
          <w:rFonts w:ascii="Arial" w:hAnsi="Arial" w:cs="Arial"/>
          <w:color w:val="auto"/>
          <w:sz w:val="24"/>
          <w:szCs w:val="24"/>
        </w:rPr>
        <w:t xml:space="preserve">Surviving records of land held by the Radcliff family and rentals of Longford </w:t>
      </w:r>
      <w:r>
        <w:rPr>
          <w:rFonts w:ascii="Arial" w:hAnsi="Arial" w:cs="Arial"/>
          <w:color w:val="auto"/>
          <w:sz w:val="24"/>
          <w:szCs w:val="24"/>
        </w:rPr>
        <w:t xml:space="preserve">manor </w:t>
      </w:r>
      <w:r w:rsidR="00324006" w:rsidRPr="00506D25">
        <w:rPr>
          <w:rFonts w:ascii="Arial" w:hAnsi="Arial" w:cs="Arial"/>
          <w:color w:val="auto"/>
          <w:sz w:val="24"/>
          <w:szCs w:val="24"/>
        </w:rPr>
        <w:t>were referred to by the applicant</w:t>
      </w:r>
      <w:r w:rsidR="00506D25" w:rsidRPr="00506D25">
        <w:rPr>
          <w:rFonts w:ascii="Arial" w:hAnsi="Arial" w:cs="Arial"/>
          <w:color w:val="auto"/>
          <w:sz w:val="24"/>
          <w:szCs w:val="24"/>
        </w:rPr>
        <w:t xml:space="preserve">. </w:t>
      </w:r>
      <w:r w:rsidR="00506D25">
        <w:rPr>
          <w:rFonts w:ascii="Arial" w:hAnsi="Arial" w:cs="Arial"/>
          <w:color w:val="auto"/>
          <w:sz w:val="24"/>
          <w:szCs w:val="24"/>
        </w:rPr>
        <w:t xml:space="preserve">An </w:t>
      </w:r>
      <w:r w:rsidR="00954228" w:rsidRPr="00506D25">
        <w:rPr>
          <w:rFonts w:ascii="Arial" w:hAnsi="Arial" w:cs="Arial"/>
          <w:color w:val="auto"/>
          <w:sz w:val="24"/>
          <w:szCs w:val="24"/>
        </w:rPr>
        <w:t>archaeological and historical survey</w:t>
      </w:r>
      <w:r w:rsidR="00721EF4" w:rsidRPr="00506D25">
        <w:rPr>
          <w:rFonts w:ascii="Arial" w:hAnsi="Arial" w:cs="Arial"/>
          <w:color w:val="auto"/>
          <w:sz w:val="24"/>
          <w:szCs w:val="24"/>
        </w:rPr>
        <w:t xml:space="preserve"> in </w:t>
      </w:r>
      <w:r w:rsidR="00954228" w:rsidRPr="00506D25">
        <w:rPr>
          <w:rFonts w:ascii="Arial" w:hAnsi="Arial" w:cs="Arial"/>
          <w:color w:val="auto"/>
          <w:sz w:val="24"/>
          <w:szCs w:val="24"/>
        </w:rPr>
        <w:t>2008</w:t>
      </w:r>
      <w:r w:rsidR="00506D25">
        <w:rPr>
          <w:rFonts w:ascii="Arial" w:hAnsi="Arial" w:cs="Arial"/>
          <w:color w:val="auto"/>
          <w:sz w:val="24"/>
          <w:szCs w:val="24"/>
        </w:rPr>
        <w:t xml:space="preserve"> states that</w:t>
      </w:r>
      <w:r w:rsidR="00954228" w:rsidRPr="00506D25">
        <w:rPr>
          <w:rFonts w:ascii="Arial" w:hAnsi="Arial" w:cs="Arial"/>
          <w:color w:val="auto"/>
          <w:sz w:val="24"/>
          <w:szCs w:val="24"/>
        </w:rPr>
        <w:t xml:space="preserve"> </w:t>
      </w:r>
      <w:proofErr w:type="spellStart"/>
      <w:r w:rsidR="00954228" w:rsidRPr="00506D25">
        <w:rPr>
          <w:rFonts w:ascii="Arial" w:hAnsi="Arial" w:cs="Arial"/>
          <w:color w:val="auto"/>
          <w:sz w:val="24"/>
          <w:szCs w:val="24"/>
        </w:rPr>
        <w:t>Yellowmead</w:t>
      </w:r>
      <w:proofErr w:type="spellEnd"/>
      <w:r w:rsidR="00954228" w:rsidRPr="00506D25">
        <w:rPr>
          <w:rFonts w:ascii="Arial" w:hAnsi="Arial" w:cs="Arial"/>
          <w:color w:val="auto"/>
          <w:sz w:val="24"/>
          <w:szCs w:val="24"/>
        </w:rPr>
        <w:t xml:space="preserve"> Farm</w:t>
      </w:r>
      <w:r w:rsidR="00721EF4" w:rsidRPr="00506D25">
        <w:rPr>
          <w:rFonts w:ascii="Arial" w:hAnsi="Arial" w:cs="Arial"/>
          <w:color w:val="auto"/>
          <w:sz w:val="24"/>
          <w:szCs w:val="24"/>
        </w:rPr>
        <w:t xml:space="preserve">, </w:t>
      </w:r>
      <w:r w:rsidR="00954228" w:rsidRPr="00506D25">
        <w:rPr>
          <w:rFonts w:ascii="Arial" w:hAnsi="Arial" w:cs="Arial"/>
          <w:color w:val="auto"/>
          <w:sz w:val="24"/>
          <w:szCs w:val="24"/>
        </w:rPr>
        <w:t>north of Black Lion Common was in Longford</w:t>
      </w:r>
      <w:r>
        <w:rPr>
          <w:rFonts w:ascii="Arial" w:hAnsi="Arial" w:cs="Arial"/>
          <w:color w:val="auto"/>
          <w:sz w:val="24"/>
          <w:szCs w:val="24"/>
        </w:rPr>
        <w:t xml:space="preserve"> manor</w:t>
      </w:r>
      <w:r w:rsidR="00954228" w:rsidRPr="00506D25">
        <w:rPr>
          <w:rFonts w:ascii="Arial" w:hAnsi="Arial" w:cs="Arial"/>
          <w:color w:val="auto"/>
          <w:sz w:val="24"/>
          <w:szCs w:val="24"/>
        </w:rPr>
        <w:t>. The M</w:t>
      </w:r>
      <w:r w:rsidR="00721EF4" w:rsidRPr="00506D25">
        <w:rPr>
          <w:rFonts w:ascii="Arial" w:hAnsi="Arial" w:cs="Arial"/>
          <w:color w:val="auto"/>
          <w:sz w:val="24"/>
          <w:szCs w:val="24"/>
        </w:rPr>
        <w:t>DR</w:t>
      </w:r>
      <w:r w:rsidR="00954228" w:rsidRPr="00506D25">
        <w:rPr>
          <w:rFonts w:ascii="Arial" w:hAnsi="Arial" w:cs="Arial"/>
          <w:color w:val="auto"/>
          <w:sz w:val="24"/>
          <w:szCs w:val="24"/>
        </w:rPr>
        <w:t xml:space="preserve"> does not record th</w:t>
      </w:r>
      <w:r w:rsidR="00721EF4" w:rsidRPr="00506D25">
        <w:rPr>
          <w:rFonts w:ascii="Arial" w:hAnsi="Arial" w:cs="Arial"/>
          <w:color w:val="auto"/>
          <w:sz w:val="24"/>
          <w:szCs w:val="24"/>
        </w:rPr>
        <w:t xml:space="preserve">is </w:t>
      </w:r>
      <w:r w:rsidR="00954228" w:rsidRPr="00506D25">
        <w:rPr>
          <w:rFonts w:ascii="Arial" w:hAnsi="Arial" w:cs="Arial"/>
          <w:color w:val="auto"/>
          <w:sz w:val="24"/>
          <w:szCs w:val="24"/>
        </w:rPr>
        <w:t xml:space="preserve">manor </w:t>
      </w:r>
      <w:r w:rsidR="00721EF4" w:rsidRPr="00506D25">
        <w:rPr>
          <w:rFonts w:ascii="Arial" w:hAnsi="Arial" w:cs="Arial"/>
          <w:color w:val="auto"/>
          <w:sz w:val="24"/>
          <w:szCs w:val="24"/>
        </w:rPr>
        <w:t xml:space="preserve">in </w:t>
      </w:r>
      <w:r w:rsidR="00954228" w:rsidRPr="00506D25">
        <w:rPr>
          <w:rFonts w:ascii="Arial" w:hAnsi="Arial" w:cs="Arial"/>
          <w:color w:val="auto"/>
          <w:sz w:val="24"/>
          <w:szCs w:val="24"/>
        </w:rPr>
        <w:t>Mary Tavy</w:t>
      </w:r>
      <w:r w:rsidR="00721EF4" w:rsidRPr="00506D25">
        <w:rPr>
          <w:rFonts w:ascii="Arial" w:hAnsi="Arial" w:cs="Arial"/>
          <w:color w:val="auto"/>
          <w:sz w:val="24"/>
          <w:szCs w:val="24"/>
        </w:rPr>
        <w:t xml:space="preserve"> parish</w:t>
      </w:r>
      <w:r w:rsidR="00954228" w:rsidRPr="00506D25">
        <w:rPr>
          <w:rFonts w:ascii="Arial" w:hAnsi="Arial" w:cs="Arial"/>
          <w:color w:val="auto"/>
          <w:sz w:val="24"/>
          <w:szCs w:val="24"/>
        </w:rPr>
        <w:t xml:space="preserve">, but in the parish of </w:t>
      </w:r>
      <w:proofErr w:type="spellStart"/>
      <w:r w:rsidR="00954228" w:rsidRPr="00506D25">
        <w:rPr>
          <w:rFonts w:ascii="Arial" w:hAnsi="Arial" w:cs="Arial"/>
          <w:color w:val="auto"/>
          <w:sz w:val="24"/>
          <w:szCs w:val="24"/>
        </w:rPr>
        <w:t>Tamerton</w:t>
      </w:r>
      <w:proofErr w:type="spellEnd"/>
      <w:r w:rsidR="00954228" w:rsidRPr="00506D25">
        <w:rPr>
          <w:rFonts w:ascii="Arial" w:hAnsi="Arial" w:cs="Arial"/>
          <w:color w:val="auto"/>
          <w:sz w:val="24"/>
          <w:szCs w:val="24"/>
        </w:rPr>
        <w:t xml:space="preserve"> Foliot where it is spelt Langford. </w:t>
      </w:r>
    </w:p>
    <w:p w14:paraId="5BA5DD70" w14:textId="57511A97" w:rsidR="00506D25" w:rsidRPr="00506D25" w:rsidRDefault="00506D25" w:rsidP="00B6696D">
      <w:pPr>
        <w:pStyle w:val="Style1"/>
        <w:rPr>
          <w:rFonts w:ascii="Arial" w:hAnsi="Arial" w:cs="Arial"/>
          <w:sz w:val="24"/>
          <w:szCs w:val="24"/>
          <w:lang w:val="en-US"/>
        </w:rPr>
      </w:pPr>
      <w:r w:rsidRPr="00506D25">
        <w:rPr>
          <w:rFonts w:ascii="Arial" w:hAnsi="Arial" w:cs="Arial"/>
          <w:color w:val="auto"/>
          <w:sz w:val="24"/>
          <w:szCs w:val="24"/>
        </w:rPr>
        <w:t xml:space="preserve">A rent book of Longford </w:t>
      </w:r>
      <w:r w:rsidR="008660CF">
        <w:rPr>
          <w:rFonts w:ascii="Arial" w:hAnsi="Arial" w:cs="Arial"/>
          <w:color w:val="auto"/>
          <w:sz w:val="24"/>
          <w:szCs w:val="24"/>
        </w:rPr>
        <w:t xml:space="preserve">manor </w:t>
      </w:r>
      <w:r w:rsidRPr="00506D25">
        <w:rPr>
          <w:rFonts w:ascii="Arial" w:hAnsi="Arial" w:cs="Arial"/>
          <w:color w:val="auto"/>
          <w:sz w:val="24"/>
          <w:szCs w:val="24"/>
        </w:rPr>
        <w:t>records entries relat</w:t>
      </w:r>
      <w:r w:rsidR="008660CF">
        <w:rPr>
          <w:rFonts w:ascii="Arial" w:hAnsi="Arial" w:cs="Arial"/>
          <w:color w:val="auto"/>
          <w:sz w:val="24"/>
          <w:szCs w:val="24"/>
        </w:rPr>
        <w:t>ed</w:t>
      </w:r>
      <w:r w:rsidRPr="00506D25">
        <w:rPr>
          <w:rFonts w:ascii="Arial" w:hAnsi="Arial" w:cs="Arial"/>
          <w:color w:val="auto"/>
          <w:sz w:val="24"/>
          <w:szCs w:val="24"/>
        </w:rPr>
        <w:t xml:space="preserve"> to the land of Roger Cole at Horndon. </w:t>
      </w:r>
      <w:r w:rsidRPr="00506D25">
        <w:rPr>
          <w:rFonts w:ascii="Arial" w:hAnsi="Arial" w:cs="Arial"/>
          <w:sz w:val="24"/>
          <w:szCs w:val="24"/>
          <w:lang w:val="en-US"/>
        </w:rPr>
        <w:t>Roger Cole and John Cole appear to have been tasked with making payments to the manor of Mary Tavy</w:t>
      </w:r>
      <w:r w:rsidR="008660CF">
        <w:rPr>
          <w:rFonts w:ascii="Arial" w:hAnsi="Arial" w:cs="Arial"/>
          <w:sz w:val="24"/>
          <w:szCs w:val="24"/>
          <w:lang w:val="en-US"/>
        </w:rPr>
        <w:t>,</w:t>
      </w:r>
      <w:r w:rsidRPr="00506D25">
        <w:rPr>
          <w:rFonts w:ascii="Arial" w:hAnsi="Arial" w:cs="Arial"/>
          <w:sz w:val="24"/>
          <w:szCs w:val="24"/>
          <w:lang w:val="en-US"/>
        </w:rPr>
        <w:t xml:space="preserve"> held by </w:t>
      </w:r>
      <w:proofErr w:type="spellStart"/>
      <w:r w:rsidRPr="00506D25">
        <w:rPr>
          <w:rFonts w:ascii="Arial" w:hAnsi="Arial" w:cs="Arial"/>
          <w:sz w:val="24"/>
          <w:szCs w:val="24"/>
          <w:lang w:val="en-US"/>
        </w:rPr>
        <w:t>Mr</w:t>
      </w:r>
      <w:proofErr w:type="spellEnd"/>
      <w:r w:rsidRPr="00506D25">
        <w:rPr>
          <w:rFonts w:ascii="Arial" w:hAnsi="Arial" w:cs="Arial"/>
          <w:sz w:val="24"/>
          <w:szCs w:val="24"/>
          <w:lang w:val="en-US"/>
        </w:rPr>
        <w:t xml:space="preserve"> Butler. R</w:t>
      </w:r>
      <w:r w:rsidR="0033659A">
        <w:rPr>
          <w:rFonts w:ascii="Arial" w:hAnsi="Arial" w:cs="Arial"/>
          <w:sz w:val="24"/>
          <w:szCs w:val="24"/>
          <w:lang w:val="en-US"/>
        </w:rPr>
        <w:t xml:space="preserve">oger </w:t>
      </w:r>
      <w:r w:rsidRPr="00506D25">
        <w:rPr>
          <w:rFonts w:ascii="Arial" w:hAnsi="Arial" w:cs="Arial"/>
          <w:sz w:val="24"/>
          <w:szCs w:val="24"/>
          <w:lang w:val="en-US"/>
        </w:rPr>
        <w:t xml:space="preserve">Cole held a farm called Horndon situated in Longford </w:t>
      </w:r>
      <w:r w:rsidR="008660CF">
        <w:rPr>
          <w:rFonts w:ascii="Arial" w:hAnsi="Arial" w:cs="Arial"/>
          <w:sz w:val="24"/>
          <w:szCs w:val="24"/>
          <w:lang w:val="en-US"/>
        </w:rPr>
        <w:t xml:space="preserve">manor which </w:t>
      </w:r>
      <w:r w:rsidRPr="00506D25">
        <w:rPr>
          <w:rFonts w:ascii="Arial" w:hAnsi="Arial" w:cs="Arial"/>
          <w:sz w:val="24"/>
          <w:szCs w:val="24"/>
          <w:lang w:val="en-US"/>
        </w:rPr>
        <w:t xml:space="preserve">was sold, at an unknown date, to </w:t>
      </w:r>
      <w:proofErr w:type="spellStart"/>
      <w:r w:rsidRPr="00506D25">
        <w:rPr>
          <w:rFonts w:ascii="Arial" w:hAnsi="Arial" w:cs="Arial"/>
          <w:sz w:val="24"/>
          <w:szCs w:val="24"/>
          <w:lang w:val="en-US"/>
        </w:rPr>
        <w:lastRenderedPageBreak/>
        <w:t>Mr</w:t>
      </w:r>
      <w:proofErr w:type="spellEnd"/>
      <w:r w:rsidRPr="00506D25">
        <w:rPr>
          <w:rFonts w:ascii="Arial" w:hAnsi="Arial" w:cs="Arial"/>
          <w:sz w:val="24"/>
          <w:szCs w:val="24"/>
          <w:lang w:val="en-US"/>
        </w:rPr>
        <w:t xml:space="preserve"> Buller who held the manor of Mary Tavy</w:t>
      </w:r>
      <w:r w:rsidR="0033659A">
        <w:rPr>
          <w:rFonts w:ascii="Arial" w:hAnsi="Arial" w:cs="Arial"/>
          <w:sz w:val="24"/>
          <w:szCs w:val="24"/>
          <w:lang w:val="en-US"/>
        </w:rPr>
        <w:t xml:space="preserve"> (The applicant’s reference to a Richard Cole holding the farm appears to be in error). </w:t>
      </w:r>
      <w:r w:rsidRPr="00506D25">
        <w:rPr>
          <w:rFonts w:ascii="Arial" w:hAnsi="Arial" w:cs="Arial"/>
          <w:sz w:val="24"/>
          <w:szCs w:val="24"/>
          <w:lang w:val="en-US"/>
        </w:rPr>
        <w:t xml:space="preserve"> </w:t>
      </w:r>
    </w:p>
    <w:p w14:paraId="7A2E62AB" w14:textId="585F45FF" w:rsidR="00F24882" w:rsidRDefault="00F24882" w:rsidP="00F24882">
      <w:pPr>
        <w:pStyle w:val="Style1"/>
        <w:rPr>
          <w:rFonts w:ascii="Arial" w:hAnsi="Arial" w:cs="Arial"/>
          <w:color w:val="auto"/>
          <w:sz w:val="24"/>
          <w:szCs w:val="24"/>
        </w:rPr>
      </w:pPr>
      <w:r w:rsidRPr="00506D25">
        <w:rPr>
          <w:rFonts w:ascii="Arial" w:hAnsi="Arial" w:cs="Arial"/>
          <w:sz w:val="24"/>
          <w:szCs w:val="24"/>
          <w:lang w:val="en-US"/>
        </w:rPr>
        <w:t>Black Lion Common</w:t>
      </w:r>
      <w:r w:rsidRPr="00F24882">
        <w:rPr>
          <w:rFonts w:ascii="Arial" w:hAnsi="Arial" w:cs="Arial"/>
          <w:sz w:val="24"/>
          <w:szCs w:val="24"/>
          <w:lang w:val="en-US"/>
        </w:rPr>
        <w:t xml:space="preserve"> is shown on the t</w:t>
      </w:r>
      <w:r w:rsidR="00506D25" w:rsidRPr="00506D25">
        <w:rPr>
          <w:rFonts w:ascii="Arial" w:hAnsi="Arial" w:cs="Arial"/>
          <w:sz w:val="24"/>
          <w:szCs w:val="24"/>
          <w:lang w:val="en-US"/>
        </w:rPr>
        <w:t xml:space="preserve">ithe </w:t>
      </w:r>
      <w:r w:rsidRPr="00F24882">
        <w:rPr>
          <w:rFonts w:ascii="Arial" w:hAnsi="Arial" w:cs="Arial"/>
          <w:sz w:val="24"/>
          <w:szCs w:val="24"/>
          <w:lang w:val="en-US"/>
        </w:rPr>
        <w:t>s</w:t>
      </w:r>
      <w:r w:rsidR="00506D25" w:rsidRPr="00506D25">
        <w:rPr>
          <w:rFonts w:ascii="Arial" w:hAnsi="Arial" w:cs="Arial"/>
          <w:sz w:val="24"/>
          <w:szCs w:val="24"/>
          <w:lang w:val="en-US"/>
        </w:rPr>
        <w:t>urvey records (Apportionment No. 232</w:t>
      </w:r>
      <w:r w:rsidRPr="00F24882">
        <w:rPr>
          <w:rFonts w:ascii="Arial" w:hAnsi="Arial" w:cs="Arial"/>
          <w:sz w:val="24"/>
          <w:szCs w:val="24"/>
          <w:lang w:val="en-US"/>
        </w:rPr>
        <w:t xml:space="preserve">) as </w:t>
      </w:r>
      <w:r w:rsidR="00506D25" w:rsidRPr="00506D25">
        <w:rPr>
          <w:rFonts w:ascii="Arial" w:hAnsi="Arial" w:cs="Arial"/>
          <w:sz w:val="24"/>
          <w:szCs w:val="24"/>
          <w:lang w:val="en-US"/>
        </w:rPr>
        <w:t>owned and occupied by John Buller</w:t>
      </w:r>
      <w:r w:rsidRPr="00F24882">
        <w:rPr>
          <w:rFonts w:ascii="Arial" w:hAnsi="Arial" w:cs="Arial"/>
          <w:sz w:val="24"/>
          <w:szCs w:val="24"/>
          <w:lang w:val="en-US"/>
        </w:rPr>
        <w:t xml:space="preserve">, </w:t>
      </w:r>
      <w:r w:rsidR="00506D25" w:rsidRPr="00506D25">
        <w:rPr>
          <w:rFonts w:ascii="Arial" w:hAnsi="Arial" w:cs="Arial"/>
          <w:sz w:val="24"/>
          <w:szCs w:val="24"/>
          <w:lang w:val="en-US"/>
        </w:rPr>
        <w:t xml:space="preserve">described as </w:t>
      </w:r>
      <w:r w:rsidRPr="00F24882">
        <w:rPr>
          <w:rFonts w:ascii="Arial" w:hAnsi="Arial" w:cs="Arial"/>
          <w:sz w:val="24"/>
          <w:szCs w:val="24"/>
          <w:lang w:val="en-US"/>
        </w:rPr>
        <w:t>“</w:t>
      </w:r>
      <w:r w:rsidR="00506D25" w:rsidRPr="00506D25">
        <w:rPr>
          <w:rFonts w:ascii="Arial" w:hAnsi="Arial" w:cs="Arial"/>
          <w:sz w:val="24"/>
          <w:szCs w:val="24"/>
          <w:lang w:val="en-US"/>
        </w:rPr>
        <w:t>common</w:t>
      </w:r>
      <w:r w:rsidRPr="00F24882">
        <w:rPr>
          <w:rFonts w:ascii="Arial" w:hAnsi="Arial" w:cs="Arial"/>
          <w:sz w:val="24"/>
          <w:szCs w:val="24"/>
          <w:lang w:val="en-US"/>
        </w:rPr>
        <w:t>”</w:t>
      </w:r>
      <w:r w:rsidR="00506D25" w:rsidRPr="00506D25">
        <w:rPr>
          <w:rFonts w:ascii="Arial" w:hAnsi="Arial" w:cs="Arial"/>
          <w:sz w:val="24"/>
          <w:szCs w:val="24"/>
          <w:lang w:val="en-US"/>
        </w:rPr>
        <w:t xml:space="preserve">. </w:t>
      </w:r>
      <w:r w:rsidRPr="00F24882">
        <w:rPr>
          <w:rFonts w:ascii="Arial" w:hAnsi="Arial" w:cs="Arial"/>
          <w:sz w:val="24"/>
          <w:szCs w:val="24"/>
          <w:lang w:val="en-US"/>
        </w:rPr>
        <w:t>F</w:t>
      </w:r>
      <w:r w:rsidR="00506D25" w:rsidRPr="00506D25">
        <w:rPr>
          <w:rFonts w:ascii="Arial" w:hAnsi="Arial" w:cs="Arial"/>
          <w:sz w:val="24"/>
          <w:szCs w:val="24"/>
          <w:lang w:val="en-US"/>
        </w:rPr>
        <w:t>ields adjacent and near to the application land were also owned by John Buller</w:t>
      </w:r>
      <w:r w:rsidRPr="00F24882">
        <w:rPr>
          <w:rFonts w:ascii="Arial" w:hAnsi="Arial" w:cs="Arial"/>
          <w:sz w:val="24"/>
          <w:szCs w:val="24"/>
          <w:lang w:val="en-US"/>
        </w:rPr>
        <w:t xml:space="preserve">, </w:t>
      </w:r>
      <w:proofErr w:type="spellStart"/>
      <w:proofErr w:type="gramStart"/>
      <w:r w:rsidRPr="00F24882">
        <w:rPr>
          <w:rFonts w:ascii="Arial" w:hAnsi="Arial" w:cs="Arial"/>
          <w:sz w:val="24"/>
          <w:szCs w:val="24"/>
          <w:lang w:val="en-US"/>
        </w:rPr>
        <w:t>ie</w:t>
      </w:r>
      <w:proofErr w:type="spellEnd"/>
      <w:proofErr w:type="gramEnd"/>
      <w:r w:rsidRPr="00F24882">
        <w:rPr>
          <w:rFonts w:ascii="Arial" w:hAnsi="Arial" w:cs="Arial"/>
          <w:sz w:val="24"/>
          <w:szCs w:val="24"/>
          <w:lang w:val="en-US"/>
        </w:rPr>
        <w:t xml:space="preserve"> </w:t>
      </w:r>
      <w:r w:rsidR="00506D25" w:rsidRPr="00506D25">
        <w:rPr>
          <w:rFonts w:ascii="Arial" w:hAnsi="Arial" w:cs="Arial"/>
          <w:sz w:val="24"/>
          <w:szCs w:val="24"/>
          <w:lang w:val="en-US"/>
        </w:rPr>
        <w:t xml:space="preserve">enclosures taken in from the waste, as </w:t>
      </w:r>
      <w:r w:rsidRPr="00F24882">
        <w:rPr>
          <w:rFonts w:ascii="Arial" w:hAnsi="Arial" w:cs="Arial"/>
          <w:sz w:val="24"/>
          <w:szCs w:val="24"/>
          <w:lang w:val="en-US"/>
        </w:rPr>
        <w:t xml:space="preserve">suggested for example </w:t>
      </w:r>
      <w:r w:rsidR="00506D25" w:rsidRPr="00506D25">
        <w:rPr>
          <w:rFonts w:ascii="Arial" w:hAnsi="Arial" w:cs="Arial"/>
          <w:sz w:val="24"/>
          <w:szCs w:val="24"/>
          <w:lang w:val="en-US"/>
        </w:rPr>
        <w:t xml:space="preserve">by the name </w:t>
      </w:r>
      <w:proofErr w:type="spellStart"/>
      <w:r w:rsidR="00506D25" w:rsidRPr="00506D25">
        <w:rPr>
          <w:rFonts w:ascii="Arial" w:hAnsi="Arial" w:cs="Arial"/>
          <w:sz w:val="24"/>
          <w:szCs w:val="24"/>
          <w:lang w:val="en-US"/>
        </w:rPr>
        <w:t>Newtake</w:t>
      </w:r>
      <w:proofErr w:type="spellEnd"/>
      <w:r w:rsidRPr="00F24882">
        <w:rPr>
          <w:rFonts w:ascii="Arial" w:hAnsi="Arial" w:cs="Arial"/>
          <w:sz w:val="24"/>
          <w:szCs w:val="24"/>
          <w:lang w:val="en-US"/>
        </w:rPr>
        <w:t xml:space="preserve">. </w:t>
      </w:r>
      <w:r w:rsidR="00506D25" w:rsidRPr="00506D25">
        <w:rPr>
          <w:rFonts w:ascii="Arial" w:hAnsi="Arial" w:cs="Arial"/>
          <w:sz w:val="24"/>
          <w:szCs w:val="24"/>
          <w:lang w:val="en-US"/>
        </w:rPr>
        <w:t xml:space="preserve">It </w:t>
      </w:r>
      <w:r w:rsidRPr="00F24882">
        <w:rPr>
          <w:rFonts w:ascii="Arial" w:hAnsi="Arial" w:cs="Arial"/>
          <w:sz w:val="24"/>
          <w:szCs w:val="24"/>
          <w:lang w:val="en-US"/>
        </w:rPr>
        <w:t xml:space="preserve">appears likely that </w:t>
      </w:r>
      <w:r w:rsidR="00506D25" w:rsidRPr="00506D25">
        <w:rPr>
          <w:rFonts w:ascii="Arial" w:hAnsi="Arial" w:cs="Arial"/>
          <w:sz w:val="24"/>
          <w:szCs w:val="24"/>
          <w:lang w:val="en-US"/>
        </w:rPr>
        <w:t xml:space="preserve">John Cole was related to the family </w:t>
      </w:r>
      <w:r w:rsidRPr="00F24882">
        <w:rPr>
          <w:rFonts w:ascii="Arial" w:hAnsi="Arial" w:cs="Arial"/>
          <w:sz w:val="24"/>
          <w:szCs w:val="24"/>
          <w:lang w:val="en-US"/>
        </w:rPr>
        <w:t>that</w:t>
      </w:r>
      <w:r w:rsidR="00506D25" w:rsidRPr="00506D25">
        <w:rPr>
          <w:rFonts w:ascii="Arial" w:hAnsi="Arial" w:cs="Arial"/>
          <w:sz w:val="24"/>
          <w:szCs w:val="24"/>
          <w:lang w:val="en-US"/>
        </w:rPr>
        <w:t xml:space="preserve"> held Horndon Farm </w:t>
      </w:r>
      <w:r>
        <w:rPr>
          <w:rFonts w:ascii="Arial" w:hAnsi="Arial" w:cs="Arial"/>
          <w:color w:val="auto"/>
          <w:sz w:val="24"/>
          <w:szCs w:val="24"/>
        </w:rPr>
        <w:t xml:space="preserve">and land </w:t>
      </w:r>
      <w:r w:rsidRPr="00F24882">
        <w:rPr>
          <w:rFonts w:ascii="Arial" w:hAnsi="Arial" w:cs="Arial"/>
          <w:color w:val="auto"/>
          <w:sz w:val="24"/>
          <w:szCs w:val="24"/>
        </w:rPr>
        <w:t>in the vicinity of the application land</w:t>
      </w:r>
      <w:r>
        <w:rPr>
          <w:rFonts w:ascii="Arial" w:hAnsi="Arial" w:cs="Arial"/>
          <w:color w:val="auto"/>
          <w:sz w:val="24"/>
          <w:szCs w:val="24"/>
        </w:rPr>
        <w:t xml:space="preserve">. </w:t>
      </w:r>
    </w:p>
    <w:p w14:paraId="5A872F1F" w14:textId="748E86AC" w:rsidR="00506D25" w:rsidRPr="00F24882" w:rsidRDefault="00F24882" w:rsidP="00F24882">
      <w:pPr>
        <w:pStyle w:val="Style1"/>
        <w:rPr>
          <w:rFonts w:ascii="Arial" w:hAnsi="Arial" w:cs="Arial"/>
          <w:color w:val="auto"/>
          <w:sz w:val="24"/>
          <w:szCs w:val="24"/>
        </w:rPr>
      </w:pPr>
      <w:r>
        <w:rPr>
          <w:rFonts w:ascii="Arial" w:hAnsi="Arial" w:cs="Arial"/>
          <w:color w:val="auto"/>
          <w:sz w:val="24"/>
          <w:szCs w:val="24"/>
        </w:rPr>
        <w:t>On the information supplied</w:t>
      </w:r>
      <w:r w:rsidRPr="00F24882">
        <w:rPr>
          <w:rFonts w:ascii="Arial" w:hAnsi="Arial" w:cs="Arial"/>
          <w:color w:val="auto"/>
          <w:sz w:val="24"/>
          <w:szCs w:val="24"/>
        </w:rPr>
        <w:t>, it is reasonable to conclude on the balance of probabilities</w:t>
      </w:r>
      <w:r>
        <w:rPr>
          <w:rFonts w:ascii="Arial" w:hAnsi="Arial" w:cs="Arial"/>
          <w:color w:val="auto"/>
          <w:sz w:val="24"/>
          <w:szCs w:val="24"/>
        </w:rPr>
        <w:t xml:space="preserve"> that </w:t>
      </w:r>
      <w:r w:rsidRPr="00F24882">
        <w:rPr>
          <w:rFonts w:ascii="Arial" w:hAnsi="Arial" w:cs="Arial"/>
          <w:color w:val="auto"/>
          <w:sz w:val="24"/>
          <w:szCs w:val="24"/>
        </w:rPr>
        <w:t xml:space="preserve">the application land was in the manor of Longford and purchased by John Buller who held the manor of Mary Tavy. </w:t>
      </w:r>
      <w:r w:rsidR="00174976">
        <w:rPr>
          <w:rFonts w:ascii="Arial" w:hAnsi="Arial" w:cs="Arial"/>
          <w:color w:val="auto"/>
          <w:sz w:val="24"/>
          <w:szCs w:val="24"/>
        </w:rPr>
        <w:t xml:space="preserve">It </w:t>
      </w:r>
      <w:r w:rsidRPr="00F24882">
        <w:rPr>
          <w:rFonts w:ascii="Arial" w:hAnsi="Arial" w:cs="Arial"/>
          <w:color w:val="auto"/>
          <w:sz w:val="24"/>
          <w:szCs w:val="24"/>
        </w:rPr>
        <w:t xml:space="preserve">was bounded </w:t>
      </w:r>
      <w:r w:rsidR="0033659A">
        <w:rPr>
          <w:rFonts w:ascii="Arial" w:hAnsi="Arial" w:cs="Arial"/>
          <w:color w:val="auto"/>
          <w:sz w:val="24"/>
          <w:szCs w:val="24"/>
        </w:rPr>
        <w:t xml:space="preserve">only </w:t>
      </w:r>
      <w:r w:rsidRPr="00F24882">
        <w:rPr>
          <w:rFonts w:ascii="Arial" w:hAnsi="Arial" w:cs="Arial"/>
          <w:color w:val="auto"/>
          <w:sz w:val="24"/>
          <w:szCs w:val="24"/>
        </w:rPr>
        <w:t>by fences of adjoining enclosures</w:t>
      </w:r>
      <w:r w:rsidR="00174976">
        <w:rPr>
          <w:rFonts w:ascii="Arial" w:hAnsi="Arial" w:cs="Arial"/>
          <w:color w:val="auto"/>
          <w:sz w:val="24"/>
          <w:szCs w:val="24"/>
        </w:rPr>
        <w:t xml:space="preserve"> </w:t>
      </w:r>
      <w:r w:rsidR="0033659A">
        <w:rPr>
          <w:rFonts w:ascii="Arial" w:hAnsi="Arial" w:cs="Arial"/>
          <w:color w:val="auto"/>
          <w:sz w:val="24"/>
          <w:szCs w:val="24"/>
        </w:rPr>
        <w:t xml:space="preserve">with </w:t>
      </w:r>
      <w:r w:rsidR="00174976">
        <w:rPr>
          <w:rFonts w:ascii="Arial" w:hAnsi="Arial" w:cs="Arial"/>
          <w:color w:val="auto"/>
          <w:sz w:val="24"/>
          <w:szCs w:val="24"/>
        </w:rPr>
        <w:t>t</w:t>
      </w:r>
      <w:r w:rsidRPr="00F24882">
        <w:rPr>
          <w:rFonts w:ascii="Arial" w:hAnsi="Arial" w:cs="Arial"/>
          <w:color w:val="auto"/>
          <w:sz w:val="24"/>
          <w:szCs w:val="24"/>
        </w:rPr>
        <w:t xml:space="preserve">he </w:t>
      </w:r>
      <w:r w:rsidR="00174976">
        <w:rPr>
          <w:rFonts w:ascii="Arial" w:hAnsi="Arial" w:cs="Arial"/>
          <w:color w:val="auto"/>
          <w:sz w:val="24"/>
          <w:szCs w:val="24"/>
        </w:rPr>
        <w:t>t</w:t>
      </w:r>
      <w:r w:rsidRPr="00F24882">
        <w:rPr>
          <w:rFonts w:ascii="Arial" w:hAnsi="Arial" w:cs="Arial"/>
          <w:color w:val="auto"/>
          <w:sz w:val="24"/>
          <w:szCs w:val="24"/>
        </w:rPr>
        <w:t xml:space="preserve">ithe </w:t>
      </w:r>
      <w:r w:rsidR="00174976">
        <w:rPr>
          <w:rFonts w:ascii="Arial" w:hAnsi="Arial" w:cs="Arial"/>
          <w:color w:val="auto"/>
          <w:sz w:val="24"/>
          <w:szCs w:val="24"/>
        </w:rPr>
        <w:t>m</w:t>
      </w:r>
      <w:r w:rsidRPr="00F24882">
        <w:rPr>
          <w:rFonts w:ascii="Arial" w:hAnsi="Arial" w:cs="Arial"/>
          <w:color w:val="auto"/>
          <w:sz w:val="24"/>
          <w:szCs w:val="24"/>
        </w:rPr>
        <w:t>ap depict</w:t>
      </w:r>
      <w:r w:rsidR="0033659A">
        <w:rPr>
          <w:rFonts w:ascii="Arial" w:hAnsi="Arial" w:cs="Arial"/>
          <w:color w:val="auto"/>
          <w:sz w:val="24"/>
          <w:szCs w:val="24"/>
        </w:rPr>
        <w:t>ing</w:t>
      </w:r>
      <w:r w:rsidRPr="00F24882">
        <w:rPr>
          <w:rFonts w:ascii="Arial" w:hAnsi="Arial" w:cs="Arial"/>
          <w:color w:val="auto"/>
          <w:sz w:val="24"/>
          <w:szCs w:val="24"/>
        </w:rPr>
        <w:t xml:space="preserve"> </w:t>
      </w:r>
      <w:r w:rsidR="00174976">
        <w:rPr>
          <w:rFonts w:ascii="Arial" w:hAnsi="Arial" w:cs="Arial"/>
          <w:color w:val="auto"/>
          <w:sz w:val="24"/>
          <w:szCs w:val="24"/>
        </w:rPr>
        <w:t xml:space="preserve">it as </w:t>
      </w:r>
      <w:r w:rsidRPr="00F24882">
        <w:rPr>
          <w:rFonts w:ascii="Arial" w:hAnsi="Arial" w:cs="Arial"/>
          <w:color w:val="auto"/>
          <w:sz w:val="24"/>
          <w:szCs w:val="24"/>
        </w:rPr>
        <w:t>open to the road</w:t>
      </w:r>
      <w:r w:rsidR="00174976">
        <w:rPr>
          <w:rFonts w:ascii="Arial" w:hAnsi="Arial" w:cs="Arial"/>
          <w:color w:val="auto"/>
          <w:sz w:val="24"/>
          <w:szCs w:val="24"/>
        </w:rPr>
        <w:t>, as</w:t>
      </w:r>
      <w:r w:rsidRPr="00F24882">
        <w:rPr>
          <w:rFonts w:ascii="Arial" w:hAnsi="Arial" w:cs="Arial"/>
          <w:color w:val="auto"/>
          <w:sz w:val="24"/>
          <w:szCs w:val="24"/>
        </w:rPr>
        <w:t xml:space="preserve"> </w:t>
      </w:r>
      <w:r w:rsidR="00174976">
        <w:rPr>
          <w:rFonts w:ascii="Arial" w:hAnsi="Arial" w:cs="Arial"/>
          <w:color w:val="auto"/>
          <w:sz w:val="24"/>
          <w:szCs w:val="24"/>
        </w:rPr>
        <w:t xml:space="preserve">I saw </w:t>
      </w:r>
      <w:r w:rsidRPr="00F24882">
        <w:rPr>
          <w:rFonts w:ascii="Arial" w:hAnsi="Arial" w:cs="Arial"/>
          <w:color w:val="auto"/>
          <w:sz w:val="24"/>
          <w:szCs w:val="24"/>
        </w:rPr>
        <w:t>it remains today</w:t>
      </w:r>
      <w:r w:rsidR="00174976">
        <w:rPr>
          <w:rFonts w:ascii="Arial" w:hAnsi="Arial" w:cs="Arial"/>
          <w:color w:val="auto"/>
          <w:sz w:val="24"/>
          <w:szCs w:val="24"/>
        </w:rPr>
        <w:t>.</w:t>
      </w:r>
    </w:p>
    <w:p w14:paraId="2A2C3A2F" w14:textId="78647033" w:rsidR="005F38C4" w:rsidRDefault="005F38C4" w:rsidP="009B1E90">
      <w:pPr>
        <w:pStyle w:val="Style1"/>
        <w:rPr>
          <w:rFonts w:ascii="Arial" w:hAnsi="Arial" w:cs="Arial"/>
          <w:color w:val="auto"/>
          <w:sz w:val="24"/>
          <w:szCs w:val="24"/>
        </w:rPr>
      </w:pPr>
      <w:r w:rsidRPr="005F38C4">
        <w:rPr>
          <w:rFonts w:ascii="Arial" w:hAnsi="Arial" w:cs="Arial"/>
          <w:color w:val="auto"/>
          <w:sz w:val="24"/>
          <w:szCs w:val="24"/>
        </w:rPr>
        <w:t xml:space="preserve">Manorial boundaries are often difficult to determine, but </w:t>
      </w:r>
      <w:r w:rsidR="00174976">
        <w:rPr>
          <w:rFonts w:ascii="Arial" w:hAnsi="Arial" w:cs="Arial"/>
          <w:color w:val="auto"/>
          <w:sz w:val="24"/>
          <w:szCs w:val="24"/>
        </w:rPr>
        <w:t xml:space="preserve">the </w:t>
      </w:r>
      <w:r w:rsidRPr="005F38C4">
        <w:rPr>
          <w:rFonts w:ascii="Arial" w:hAnsi="Arial" w:cs="Arial"/>
          <w:color w:val="auto"/>
          <w:sz w:val="24"/>
          <w:szCs w:val="24"/>
        </w:rPr>
        <w:t xml:space="preserve">research </w:t>
      </w:r>
      <w:r w:rsidR="00174976">
        <w:rPr>
          <w:rFonts w:ascii="Arial" w:hAnsi="Arial" w:cs="Arial"/>
          <w:color w:val="auto"/>
          <w:sz w:val="24"/>
          <w:szCs w:val="24"/>
        </w:rPr>
        <w:t>undertaken by the applicant makes it tolerably clear in my view that both parts of the application land are</w:t>
      </w:r>
      <w:r w:rsidRPr="005F38C4">
        <w:rPr>
          <w:rFonts w:ascii="Arial" w:hAnsi="Arial" w:cs="Arial"/>
          <w:color w:val="auto"/>
          <w:sz w:val="24"/>
          <w:szCs w:val="24"/>
        </w:rPr>
        <w:t xml:space="preserve"> manorial in origin.</w:t>
      </w:r>
    </w:p>
    <w:p w14:paraId="3DB5B538" w14:textId="77777777" w:rsidR="00174976" w:rsidRPr="00B146CD" w:rsidRDefault="00174976" w:rsidP="00174976">
      <w:pPr>
        <w:pStyle w:val="Style1"/>
        <w:numPr>
          <w:ilvl w:val="0"/>
          <w:numId w:val="0"/>
        </w:numPr>
        <w:rPr>
          <w:rFonts w:ascii="Arial" w:hAnsi="Arial" w:cs="Arial"/>
          <w:i/>
          <w:iCs/>
          <w:color w:val="auto"/>
          <w:sz w:val="24"/>
          <w:szCs w:val="24"/>
        </w:rPr>
      </w:pPr>
      <w:r w:rsidRPr="00B146CD">
        <w:rPr>
          <w:rFonts w:ascii="Arial" w:hAnsi="Arial" w:cs="Arial"/>
          <w:i/>
          <w:iCs/>
          <w:color w:val="auto"/>
          <w:sz w:val="24"/>
          <w:szCs w:val="24"/>
        </w:rPr>
        <w:t>Waste of a manor</w:t>
      </w:r>
    </w:p>
    <w:p w14:paraId="47CE6F76" w14:textId="77777777" w:rsidR="009358AF" w:rsidRPr="009358AF" w:rsidRDefault="00174976" w:rsidP="009358AF">
      <w:pPr>
        <w:pStyle w:val="Style1"/>
        <w:numPr>
          <w:ilvl w:val="0"/>
          <w:numId w:val="0"/>
        </w:numPr>
        <w:rPr>
          <w:rFonts w:ascii="Arial" w:hAnsi="Arial" w:cs="Arial"/>
          <w:i/>
          <w:iCs/>
          <w:color w:val="auto"/>
          <w:sz w:val="24"/>
          <w:szCs w:val="24"/>
        </w:rPr>
      </w:pPr>
      <w:r w:rsidRPr="009358AF">
        <w:rPr>
          <w:rFonts w:ascii="Arial" w:hAnsi="Arial" w:cs="Arial"/>
          <w:i/>
          <w:iCs/>
          <w:color w:val="auto"/>
          <w:sz w:val="24"/>
          <w:szCs w:val="24"/>
        </w:rPr>
        <w:t>Black Lion Common</w:t>
      </w:r>
      <w:r w:rsidR="0033659A" w:rsidRPr="009358AF">
        <w:rPr>
          <w:rFonts w:ascii="Arial" w:hAnsi="Arial" w:cs="Arial"/>
          <w:i/>
          <w:iCs/>
          <w:color w:val="auto"/>
          <w:sz w:val="24"/>
          <w:szCs w:val="24"/>
        </w:rPr>
        <w:t xml:space="preserve">: whether </w:t>
      </w:r>
      <w:r w:rsidR="009358AF" w:rsidRPr="009358AF">
        <w:rPr>
          <w:rFonts w:ascii="Arial" w:hAnsi="Arial" w:cs="Arial"/>
          <w:i/>
          <w:iCs/>
          <w:color w:val="auto"/>
          <w:sz w:val="24"/>
          <w:szCs w:val="24"/>
        </w:rPr>
        <w:t xml:space="preserve">open, </w:t>
      </w:r>
      <w:proofErr w:type="gramStart"/>
      <w:r w:rsidR="009358AF" w:rsidRPr="009358AF">
        <w:rPr>
          <w:rFonts w:ascii="Arial" w:hAnsi="Arial" w:cs="Arial"/>
          <w:i/>
          <w:iCs/>
          <w:color w:val="auto"/>
          <w:sz w:val="24"/>
          <w:szCs w:val="24"/>
        </w:rPr>
        <w:t>uncultivated</w:t>
      </w:r>
      <w:proofErr w:type="gramEnd"/>
      <w:r w:rsidR="009358AF" w:rsidRPr="009358AF">
        <w:rPr>
          <w:rFonts w:ascii="Arial" w:hAnsi="Arial" w:cs="Arial"/>
          <w:i/>
          <w:iCs/>
          <w:color w:val="auto"/>
          <w:sz w:val="24"/>
          <w:szCs w:val="24"/>
        </w:rPr>
        <w:t xml:space="preserve"> and unoccupied</w:t>
      </w:r>
    </w:p>
    <w:p w14:paraId="050EC53F" w14:textId="425672C5" w:rsidR="00720130" w:rsidRDefault="00174976" w:rsidP="00174976">
      <w:pPr>
        <w:pStyle w:val="Style1"/>
        <w:rPr>
          <w:rFonts w:ascii="Arial" w:hAnsi="Arial" w:cs="Arial"/>
          <w:color w:val="auto"/>
          <w:sz w:val="24"/>
          <w:szCs w:val="24"/>
        </w:rPr>
      </w:pPr>
      <w:r>
        <w:rPr>
          <w:rFonts w:ascii="Arial" w:hAnsi="Arial" w:cs="Arial"/>
          <w:color w:val="auto"/>
          <w:sz w:val="24"/>
          <w:szCs w:val="24"/>
        </w:rPr>
        <w:t xml:space="preserve"> </w:t>
      </w:r>
      <w:r w:rsidR="009358AF">
        <w:rPr>
          <w:rFonts w:ascii="Arial" w:hAnsi="Arial" w:cs="Arial"/>
          <w:color w:val="auto"/>
          <w:sz w:val="24"/>
          <w:szCs w:val="24"/>
        </w:rPr>
        <w:t xml:space="preserve">Black Lion Common </w:t>
      </w:r>
      <w:r>
        <w:rPr>
          <w:rFonts w:ascii="Arial" w:hAnsi="Arial" w:cs="Arial"/>
          <w:color w:val="auto"/>
          <w:sz w:val="24"/>
          <w:szCs w:val="24"/>
        </w:rPr>
        <w:t xml:space="preserve">is not </w:t>
      </w:r>
      <w:r w:rsidR="00720130">
        <w:rPr>
          <w:rFonts w:ascii="Arial" w:hAnsi="Arial" w:cs="Arial"/>
          <w:color w:val="auto"/>
          <w:sz w:val="24"/>
          <w:szCs w:val="24"/>
        </w:rPr>
        <w:t xml:space="preserve">owned by the </w:t>
      </w:r>
      <w:r>
        <w:rPr>
          <w:rFonts w:ascii="Arial" w:hAnsi="Arial" w:cs="Arial"/>
          <w:color w:val="auto"/>
          <w:sz w:val="24"/>
          <w:szCs w:val="24"/>
        </w:rPr>
        <w:t>M</w:t>
      </w:r>
      <w:r w:rsidR="006D5BC9">
        <w:rPr>
          <w:rFonts w:ascii="Arial" w:hAnsi="Arial" w:cs="Arial"/>
          <w:color w:val="auto"/>
          <w:sz w:val="24"/>
          <w:szCs w:val="24"/>
        </w:rPr>
        <w:t>o</w:t>
      </w:r>
      <w:r>
        <w:rPr>
          <w:rFonts w:ascii="Arial" w:hAnsi="Arial" w:cs="Arial"/>
          <w:color w:val="auto"/>
          <w:sz w:val="24"/>
          <w:szCs w:val="24"/>
        </w:rPr>
        <w:t xml:space="preserve">D </w:t>
      </w:r>
      <w:r w:rsidR="00720130">
        <w:rPr>
          <w:rFonts w:ascii="Arial" w:hAnsi="Arial" w:cs="Arial"/>
          <w:color w:val="auto"/>
          <w:sz w:val="24"/>
          <w:szCs w:val="24"/>
        </w:rPr>
        <w:t>wh</w:t>
      </w:r>
      <w:r w:rsidR="00B06014">
        <w:rPr>
          <w:rFonts w:ascii="Arial" w:hAnsi="Arial" w:cs="Arial"/>
          <w:color w:val="auto"/>
          <w:sz w:val="24"/>
          <w:szCs w:val="24"/>
        </w:rPr>
        <w:t>o</w:t>
      </w:r>
      <w:r w:rsidR="00720130">
        <w:rPr>
          <w:rFonts w:ascii="Arial" w:hAnsi="Arial" w:cs="Arial"/>
          <w:color w:val="auto"/>
          <w:sz w:val="24"/>
          <w:szCs w:val="24"/>
        </w:rPr>
        <w:t xml:space="preserve"> raise</w:t>
      </w:r>
      <w:r w:rsidR="009358AF">
        <w:rPr>
          <w:rFonts w:ascii="Arial" w:hAnsi="Arial" w:cs="Arial"/>
          <w:color w:val="auto"/>
          <w:sz w:val="24"/>
          <w:szCs w:val="24"/>
        </w:rPr>
        <w:t>s</w:t>
      </w:r>
      <w:r w:rsidR="00720130">
        <w:rPr>
          <w:rFonts w:ascii="Arial" w:hAnsi="Arial" w:cs="Arial"/>
          <w:color w:val="auto"/>
          <w:sz w:val="24"/>
          <w:szCs w:val="24"/>
        </w:rPr>
        <w:t xml:space="preserve"> no objection to registration of this parcel of the application land.</w:t>
      </w:r>
    </w:p>
    <w:p w14:paraId="3B310C91" w14:textId="27A56ABC" w:rsidR="00CB1993" w:rsidRDefault="00174976" w:rsidP="00174976">
      <w:pPr>
        <w:pStyle w:val="Style1"/>
        <w:rPr>
          <w:rFonts w:ascii="Arial" w:hAnsi="Arial" w:cs="Arial"/>
          <w:color w:val="auto"/>
          <w:sz w:val="24"/>
          <w:szCs w:val="24"/>
        </w:rPr>
      </w:pPr>
      <w:r>
        <w:rPr>
          <w:rFonts w:ascii="Arial" w:hAnsi="Arial" w:cs="Arial"/>
          <w:color w:val="auto"/>
          <w:sz w:val="24"/>
          <w:szCs w:val="24"/>
        </w:rPr>
        <w:t>The applicant asserts that the land is wholly open and unenclosed.</w:t>
      </w:r>
      <w:r w:rsidR="007943B6">
        <w:rPr>
          <w:rFonts w:ascii="Arial" w:hAnsi="Arial" w:cs="Arial"/>
          <w:color w:val="auto"/>
          <w:sz w:val="24"/>
          <w:szCs w:val="24"/>
        </w:rPr>
        <w:t xml:space="preserve"> I agree that </w:t>
      </w:r>
      <w:r w:rsidR="00FA0E7C">
        <w:rPr>
          <w:rFonts w:ascii="Arial" w:hAnsi="Arial" w:cs="Arial"/>
          <w:color w:val="auto"/>
          <w:sz w:val="24"/>
          <w:szCs w:val="24"/>
        </w:rPr>
        <w:t xml:space="preserve">Black Lion Common </w:t>
      </w:r>
      <w:r w:rsidR="007943B6">
        <w:rPr>
          <w:rFonts w:ascii="Arial" w:hAnsi="Arial" w:cs="Arial"/>
          <w:color w:val="auto"/>
          <w:sz w:val="24"/>
          <w:szCs w:val="24"/>
        </w:rPr>
        <w:t>is, as I found it, open and accessible along its eastern boundary with the road</w:t>
      </w:r>
      <w:r w:rsidR="00B06014">
        <w:rPr>
          <w:rFonts w:ascii="Arial" w:hAnsi="Arial" w:cs="Arial"/>
          <w:color w:val="auto"/>
          <w:sz w:val="24"/>
          <w:szCs w:val="24"/>
        </w:rPr>
        <w:t xml:space="preserve"> </w:t>
      </w:r>
      <w:r w:rsidR="007943B6">
        <w:rPr>
          <w:rFonts w:ascii="Arial" w:hAnsi="Arial" w:cs="Arial"/>
          <w:color w:val="auto"/>
          <w:sz w:val="24"/>
          <w:szCs w:val="24"/>
        </w:rPr>
        <w:t xml:space="preserve">between </w:t>
      </w:r>
      <w:proofErr w:type="spellStart"/>
      <w:r w:rsidR="007943B6">
        <w:rPr>
          <w:rFonts w:ascii="Arial" w:hAnsi="Arial" w:cs="Arial"/>
          <w:color w:val="auto"/>
          <w:sz w:val="24"/>
          <w:szCs w:val="24"/>
        </w:rPr>
        <w:t>Zoar</w:t>
      </w:r>
      <w:proofErr w:type="spellEnd"/>
      <w:r w:rsidR="007943B6">
        <w:rPr>
          <w:rFonts w:ascii="Arial" w:hAnsi="Arial" w:cs="Arial"/>
          <w:color w:val="auto"/>
          <w:sz w:val="24"/>
          <w:szCs w:val="24"/>
        </w:rPr>
        <w:t xml:space="preserve"> and Horndon. The road is open to the north where I saw sheep wandering freely</w:t>
      </w:r>
      <w:r w:rsidR="00CB1993">
        <w:rPr>
          <w:rFonts w:ascii="Arial" w:hAnsi="Arial" w:cs="Arial"/>
          <w:color w:val="auto"/>
          <w:sz w:val="24"/>
          <w:szCs w:val="24"/>
        </w:rPr>
        <w:t xml:space="preserve"> on the edge </w:t>
      </w:r>
      <w:r w:rsidR="00123BE4">
        <w:rPr>
          <w:rFonts w:ascii="Arial" w:hAnsi="Arial" w:cs="Arial"/>
          <w:color w:val="auto"/>
          <w:sz w:val="24"/>
          <w:szCs w:val="24"/>
        </w:rPr>
        <w:t xml:space="preserve">of </w:t>
      </w:r>
      <w:r w:rsidR="00CB1993">
        <w:rPr>
          <w:rFonts w:ascii="Arial" w:hAnsi="Arial" w:cs="Arial"/>
          <w:color w:val="auto"/>
          <w:sz w:val="24"/>
          <w:szCs w:val="24"/>
        </w:rPr>
        <w:t xml:space="preserve">and just inside the application land. Whilst </w:t>
      </w:r>
      <w:r w:rsidR="007943B6">
        <w:rPr>
          <w:rFonts w:ascii="Arial" w:hAnsi="Arial" w:cs="Arial"/>
          <w:color w:val="auto"/>
          <w:sz w:val="24"/>
          <w:szCs w:val="24"/>
        </w:rPr>
        <w:t>to the south a cattle grid restricts livestock movements further south</w:t>
      </w:r>
      <w:r w:rsidR="00CB1993">
        <w:rPr>
          <w:rFonts w:ascii="Arial" w:hAnsi="Arial" w:cs="Arial"/>
          <w:color w:val="auto"/>
          <w:sz w:val="24"/>
          <w:szCs w:val="24"/>
        </w:rPr>
        <w:t xml:space="preserve"> to Horndon, the application land might be freely grazed by livestock turned out on land further north.</w:t>
      </w:r>
      <w:r w:rsidR="007943B6">
        <w:rPr>
          <w:rFonts w:ascii="Arial" w:hAnsi="Arial" w:cs="Arial"/>
          <w:color w:val="auto"/>
          <w:sz w:val="24"/>
          <w:szCs w:val="24"/>
        </w:rPr>
        <w:t xml:space="preserve"> </w:t>
      </w:r>
    </w:p>
    <w:p w14:paraId="2350B1BA" w14:textId="0FFC6359" w:rsidR="00CB1993" w:rsidRPr="00357171" w:rsidRDefault="00CB1993" w:rsidP="003712FB">
      <w:pPr>
        <w:pStyle w:val="Style1"/>
        <w:rPr>
          <w:rFonts w:ascii="Arial" w:hAnsi="Arial" w:cs="Arial"/>
          <w:color w:val="auto"/>
          <w:sz w:val="24"/>
          <w:szCs w:val="24"/>
        </w:rPr>
      </w:pPr>
      <w:r w:rsidRPr="00357171">
        <w:rPr>
          <w:rFonts w:ascii="Arial" w:hAnsi="Arial" w:cs="Arial"/>
          <w:color w:val="auto"/>
          <w:sz w:val="24"/>
          <w:szCs w:val="24"/>
        </w:rPr>
        <w:t xml:space="preserve">The southern, </w:t>
      </w:r>
      <w:proofErr w:type="gramStart"/>
      <w:r w:rsidRPr="00357171">
        <w:rPr>
          <w:rFonts w:ascii="Arial" w:hAnsi="Arial" w:cs="Arial"/>
          <w:color w:val="auto"/>
          <w:sz w:val="24"/>
          <w:szCs w:val="24"/>
        </w:rPr>
        <w:t>western</w:t>
      </w:r>
      <w:proofErr w:type="gramEnd"/>
      <w:r w:rsidRPr="00357171">
        <w:rPr>
          <w:rFonts w:ascii="Arial" w:hAnsi="Arial" w:cs="Arial"/>
          <w:color w:val="auto"/>
          <w:sz w:val="24"/>
          <w:szCs w:val="24"/>
        </w:rPr>
        <w:t xml:space="preserve"> and northern boundaries of Black Lion Common are marked by historic stone walls which appear stock proof and would separate the land from the abutting agricultural land. The application land comprises rough grassland, bracken, scattered gorse and is replete with several boulders, large and small.</w:t>
      </w:r>
      <w:r w:rsidR="00357171">
        <w:rPr>
          <w:rFonts w:ascii="Arial" w:hAnsi="Arial" w:cs="Arial"/>
          <w:color w:val="auto"/>
          <w:sz w:val="24"/>
          <w:szCs w:val="24"/>
        </w:rPr>
        <w:t xml:space="preserve"> </w:t>
      </w:r>
      <w:r w:rsidRPr="00357171">
        <w:rPr>
          <w:rFonts w:ascii="Arial" w:hAnsi="Arial" w:cs="Arial"/>
          <w:color w:val="auto"/>
          <w:sz w:val="24"/>
          <w:szCs w:val="24"/>
        </w:rPr>
        <w:t>In</w:t>
      </w:r>
      <w:r w:rsidR="00357171" w:rsidRPr="00357171">
        <w:rPr>
          <w:rFonts w:ascii="Arial" w:hAnsi="Arial" w:cs="Arial"/>
          <w:color w:val="auto"/>
          <w:sz w:val="24"/>
          <w:szCs w:val="24"/>
        </w:rPr>
        <w:t>ternally</w:t>
      </w:r>
      <w:r w:rsidRPr="00357171">
        <w:rPr>
          <w:rFonts w:ascii="Arial" w:hAnsi="Arial" w:cs="Arial"/>
          <w:color w:val="auto"/>
          <w:sz w:val="24"/>
          <w:szCs w:val="24"/>
        </w:rPr>
        <w:t xml:space="preserve">, the site is open and undivided, </w:t>
      </w:r>
      <w:r w:rsidR="00357171" w:rsidRPr="00357171">
        <w:rPr>
          <w:rFonts w:ascii="Arial" w:hAnsi="Arial" w:cs="Arial"/>
          <w:color w:val="auto"/>
          <w:sz w:val="24"/>
          <w:szCs w:val="24"/>
        </w:rPr>
        <w:t xml:space="preserve">and </w:t>
      </w:r>
      <w:r w:rsidRPr="00357171">
        <w:rPr>
          <w:rFonts w:ascii="Arial" w:hAnsi="Arial" w:cs="Arial"/>
          <w:color w:val="auto"/>
          <w:sz w:val="24"/>
          <w:szCs w:val="24"/>
        </w:rPr>
        <w:t>outer boundar</w:t>
      </w:r>
      <w:r w:rsidR="00357171" w:rsidRPr="00357171">
        <w:rPr>
          <w:rFonts w:ascii="Arial" w:hAnsi="Arial" w:cs="Arial"/>
          <w:color w:val="auto"/>
          <w:sz w:val="24"/>
          <w:szCs w:val="24"/>
        </w:rPr>
        <w:t>ies appear to be</w:t>
      </w:r>
      <w:r w:rsidRPr="00357171">
        <w:rPr>
          <w:rFonts w:ascii="Arial" w:hAnsi="Arial" w:cs="Arial"/>
          <w:color w:val="auto"/>
          <w:sz w:val="24"/>
          <w:szCs w:val="24"/>
        </w:rPr>
        <w:t xml:space="preserve"> </w:t>
      </w:r>
      <w:r w:rsidR="00357171" w:rsidRPr="00357171">
        <w:rPr>
          <w:rFonts w:ascii="Arial" w:hAnsi="Arial" w:cs="Arial"/>
          <w:color w:val="auto"/>
          <w:sz w:val="24"/>
          <w:szCs w:val="24"/>
        </w:rPr>
        <w:t xml:space="preserve">for the benefit of adjoining owners who </w:t>
      </w:r>
      <w:r w:rsidRPr="00357171">
        <w:rPr>
          <w:rFonts w:ascii="Arial" w:hAnsi="Arial" w:cs="Arial"/>
          <w:color w:val="auto"/>
          <w:sz w:val="24"/>
          <w:szCs w:val="24"/>
        </w:rPr>
        <w:t xml:space="preserve">have fenced against the waste. </w:t>
      </w:r>
    </w:p>
    <w:p w14:paraId="4F333FC9" w14:textId="62D1BC24" w:rsidR="00357171" w:rsidRDefault="00CB1993" w:rsidP="0015185F">
      <w:pPr>
        <w:pStyle w:val="Style1"/>
        <w:rPr>
          <w:rFonts w:ascii="Arial" w:hAnsi="Arial" w:cs="Arial"/>
          <w:color w:val="auto"/>
          <w:sz w:val="24"/>
          <w:szCs w:val="24"/>
        </w:rPr>
      </w:pPr>
      <w:r w:rsidRPr="00CB1993">
        <w:rPr>
          <w:rFonts w:ascii="Arial" w:hAnsi="Arial" w:cs="Arial"/>
          <w:color w:val="auto"/>
          <w:sz w:val="24"/>
          <w:szCs w:val="24"/>
        </w:rPr>
        <w:t xml:space="preserve">There is no </w:t>
      </w:r>
      <w:r w:rsidR="00357171">
        <w:rPr>
          <w:rFonts w:ascii="Arial" w:hAnsi="Arial" w:cs="Arial"/>
          <w:color w:val="auto"/>
          <w:sz w:val="24"/>
          <w:szCs w:val="24"/>
        </w:rPr>
        <w:t xml:space="preserve">evidence before me that suggests </w:t>
      </w:r>
      <w:r w:rsidRPr="00CB1993">
        <w:rPr>
          <w:rFonts w:ascii="Arial" w:hAnsi="Arial" w:cs="Arial"/>
          <w:color w:val="auto"/>
          <w:sz w:val="24"/>
          <w:szCs w:val="24"/>
        </w:rPr>
        <w:t>profitable use of the land to the exclusion of others</w:t>
      </w:r>
      <w:r w:rsidR="00357171">
        <w:rPr>
          <w:rFonts w:ascii="Arial" w:hAnsi="Arial" w:cs="Arial"/>
          <w:color w:val="auto"/>
          <w:sz w:val="24"/>
          <w:szCs w:val="24"/>
        </w:rPr>
        <w:t xml:space="preserve">, or </w:t>
      </w:r>
      <w:r w:rsidR="00357171" w:rsidRPr="00CB1993">
        <w:rPr>
          <w:rFonts w:ascii="Arial" w:hAnsi="Arial" w:cs="Arial"/>
          <w:color w:val="auto"/>
          <w:sz w:val="24"/>
          <w:szCs w:val="24"/>
        </w:rPr>
        <w:t xml:space="preserve">activity with the soil </w:t>
      </w:r>
      <w:r w:rsidR="00357171">
        <w:rPr>
          <w:rFonts w:ascii="Arial" w:hAnsi="Arial" w:cs="Arial"/>
          <w:color w:val="auto"/>
          <w:sz w:val="24"/>
          <w:szCs w:val="24"/>
        </w:rPr>
        <w:t xml:space="preserve">that means it is </w:t>
      </w:r>
      <w:r w:rsidR="00357171" w:rsidRPr="00CB1993">
        <w:rPr>
          <w:rFonts w:ascii="Arial" w:hAnsi="Arial" w:cs="Arial"/>
          <w:color w:val="auto"/>
          <w:sz w:val="24"/>
          <w:szCs w:val="24"/>
        </w:rPr>
        <w:t>broken for productive purposes</w:t>
      </w:r>
      <w:r w:rsidR="00357171">
        <w:rPr>
          <w:rFonts w:ascii="Arial" w:hAnsi="Arial" w:cs="Arial"/>
          <w:color w:val="auto"/>
          <w:sz w:val="24"/>
          <w:szCs w:val="24"/>
        </w:rPr>
        <w:t>. T</w:t>
      </w:r>
      <w:r w:rsidR="00357171" w:rsidRPr="00CB1993">
        <w:rPr>
          <w:rFonts w:ascii="Arial" w:hAnsi="Arial" w:cs="Arial"/>
          <w:color w:val="auto"/>
          <w:sz w:val="24"/>
          <w:szCs w:val="24"/>
        </w:rPr>
        <w:t>herefore</w:t>
      </w:r>
      <w:r w:rsidR="00357171">
        <w:rPr>
          <w:rFonts w:ascii="Arial" w:hAnsi="Arial" w:cs="Arial"/>
          <w:color w:val="auto"/>
          <w:sz w:val="24"/>
          <w:szCs w:val="24"/>
        </w:rPr>
        <w:t xml:space="preserve">, </w:t>
      </w:r>
      <w:r w:rsidR="00357171" w:rsidRPr="00CB1993">
        <w:rPr>
          <w:rFonts w:ascii="Arial" w:hAnsi="Arial" w:cs="Arial"/>
          <w:color w:val="auto"/>
          <w:sz w:val="24"/>
          <w:szCs w:val="24"/>
        </w:rPr>
        <w:t>the land can be described as uncultivated</w:t>
      </w:r>
      <w:r w:rsidR="00357171">
        <w:rPr>
          <w:rFonts w:ascii="Arial" w:hAnsi="Arial" w:cs="Arial"/>
          <w:color w:val="auto"/>
          <w:sz w:val="24"/>
          <w:szCs w:val="24"/>
        </w:rPr>
        <w:t>.</w:t>
      </w:r>
    </w:p>
    <w:p w14:paraId="6DE07FB8" w14:textId="3CB8C794" w:rsidR="00FA0E7C" w:rsidRDefault="00357171" w:rsidP="00FA0E7C">
      <w:pPr>
        <w:pStyle w:val="Style1"/>
        <w:rPr>
          <w:rFonts w:ascii="Arial" w:hAnsi="Arial" w:cs="Arial"/>
          <w:color w:val="auto"/>
          <w:sz w:val="24"/>
          <w:szCs w:val="24"/>
        </w:rPr>
      </w:pPr>
      <w:r>
        <w:rPr>
          <w:rFonts w:ascii="Arial" w:hAnsi="Arial" w:cs="Arial"/>
          <w:color w:val="auto"/>
          <w:sz w:val="24"/>
          <w:szCs w:val="24"/>
        </w:rPr>
        <w:t xml:space="preserve">There was a stone feature close to the eastern edge of the site, which might </w:t>
      </w:r>
      <w:r w:rsidR="002853B9">
        <w:rPr>
          <w:rFonts w:ascii="Arial" w:hAnsi="Arial" w:cs="Arial"/>
          <w:color w:val="auto"/>
          <w:sz w:val="24"/>
          <w:szCs w:val="24"/>
        </w:rPr>
        <w:t xml:space="preserve">conceivably be regarded as the remains of some </w:t>
      </w:r>
      <w:r>
        <w:rPr>
          <w:rFonts w:ascii="Arial" w:hAnsi="Arial" w:cs="Arial"/>
          <w:color w:val="auto"/>
          <w:sz w:val="24"/>
          <w:szCs w:val="24"/>
        </w:rPr>
        <w:t xml:space="preserve">human-built </w:t>
      </w:r>
      <w:proofErr w:type="gramStart"/>
      <w:r>
        <w:rPr>
          <w:rFonts w:ascii="Arial" w:hAnsi="Arial" w:cs="Arial"/>
          <w:color w:val="auto"/>
          <w:sz w:val="24"/>
          <w:szCs w:val="24"/>
        </w:rPr>
        <w:t>structure</w:t>
      </w:r>
      <w:proofErr w:type="gramEnd"/>
      <w:r>
        <w:rPr>
          <w:rFonts w:ascii="Arial" w:hAnsi="Arial" w:cs="Arial"/>
          <w:color w:val="auto"/>
          <w:sz w:val="24"/>
          <w:szCs w:val="24"/>
        </w:rPr>
        <w:t xml:space="preserve"> but </w:t>
      </w:r>
      <w:r w:rsidR="002853B9">
        <w:rPr>
          <w:rFonts w:ascii="Arial" w:hAnsi="Arial" w:cs="Arial"/>
          <w:color w:val="auto"/>
          <w:sz w:val="24"/>
          <w:szCs w:val="24"/>
        </w:rPr>
        <w:t xml:space="preserve">it is difficult to tell and it </w:t>
      </w:r>
      <w:r>
        <w:rPr>
          <w:rFonts w:ascii="Arial" w:hAnsi="Arial" w:cs="Arial"/>
          <w:color w:val="auto"/>
          <w:sz w:val="24"/>
          <w:szCs w:val="24"/>
        </w:rPr>
        <w:t xml:space="preserve">is effectively subsumed within the </w:t>
      </w:r>
      <w:r w:rsidR="002853B9">
        <w:rPr>
          <w:rFonts w:ascii="Arial" w:hAnsi="Arial" w:cs="Arial"/>
          <w:color w:val="auto"/>
          <w:sz w:val="24"/>
          <w:szCs w:val="24"/>
        </w:rPr>
        <w:t xml:space="preserve">landscape of </w:t>
      </w:r>
      <w:r>
        <w:rPr>
          <w:rFonts w:ascii="Arial" w:hAnsi="Arial" w:cs="Arial"/>
          <w:color w:val="auto"/>
          <w:sz w:val="24"/>
          <w:szCs w:val="24"/>
        </w:rPr>
        <w:t xml:space="preserve">heavy bracken and gorse cover. </w:t>
      </w:r>
      <w:r w:rsidR="002853B9">
        <w:rPr>
          <w:rFonts w:ascii="Arial" w:hAnsi="Arial" w:cs="Arial"/>
          <w:color w:val="auto"/>
          <w:sz w:val="24"/>
          <w:szCs w:val="24"/>
        </w:rPr>
        <w:t xml:space="preserve">I observed telegraph lines over parts of the </w:t>
      </w:r>
      <w:proofErr w:type="gramStart"/>
      <w:r w:rsidR="002853B9">
        <w:rPr>
          <w:rFonts w:ascii="Arial" w:hAnsi="Arial" w:cs="Arial"/>
          <w:color w:val="auto"/>
          <w:sz w:val="24"/>
          <w:szCs w:val="24"/>
        </w:rPr>
        <w:t>land</w:t>
      </w:r>
      <w:proofErr w:type="gramEnd"/>
      <w:r w:rsidR="002853B9">
        <w:rPr>
          <w:rFonts w:ascii="Arial" w:hAnsi="Arial" w:cs="Arial"/>
          <w:color w:val="auto"/>
          <w:sz w:val="24"/>
          <w:szCs w:val="24"/>
        </w:rPr>
        <w:t xml:space="preserve"> but I have no information about them</w:t>
      </w:r>
      <w:r w:rsidR="00FA0E7C">
        <w:rPr>
          <w:rFonts w:ascii="Arial" w:hAnsi="Arial" w:cs="Arial"/>
          <w:color w:val="auto"/>
          <w:sz w:val="24"/>
          <w:szCs w:val="24"/>
        </w:rPr>
        <w:t xml:space="preserve"> and their presence </w:t>
      </w:r>
      <w:r w:rsidR="009358AF">
        <w:rPr>
          <w:rFonts w:ascii="Arial" w:hAnsi="Arial" w:cs="Arial"/>
          <w:color w:val="auto"/>
          <w:sz w:val="24"/>
          <w:szCs w:val="24"/>
        </w:rPr>
        <w:t xml:space="preserve">alone </w:t>
      </w:r>
      <w:r w:rsidR="00FA0E7C">
        <w:rPr>
          <w:rFonts w:ascii="Arial" w:hAnsi="Arial" w:cs="Arial"/>
          <w:color w:val="auto"/>
          <w:sz w:val="24"/>
          <w:szCs w:val="24"/>
        </w:rPr>
        <w:t xml:space="preserve">does not itself </w:t>
      </w:r>
      <w:r w:rsidR="009358AF">
        <w:rPr>
          <w:rFonts w:ascii="Arial" w:hAnsi="Arial" w:cs="Arial"/>
          <w:color w:val="auto"/>
          <w:sz w:val="24"/>
          <w:szCs w:val="24"/>
        </w:rPr>
        <w:t>contradict the otherwise “unoccupied” state of the land.</w:t>
      </w:r>
      <w:r w:rsidR="002853B9">
        <w:rPr>
          <w:rFonts w:ascii="Arial" w:hAnsi="Arial" w:cs="Arial"/>
          <w:color w:val="auto"/>
          <w:sz w:val="24"/>
          <w:szCs w:val="24"/>
        </w:rPr>
        <w:t xml:space="preserve"> </w:t>
      </w:r>
    </w:p>
    <w:p w14:paraId="3B5491A5" w14:textId="48B2A784" w:rsidR="00CB1993" w:rsidRPr="00FA0E7C" w:rsidRDefault="00FA0E7C" w:rsidP="00C6478A">
      <w:pPr>
        <w:pStyle w:val="Style1"/>
        <w:rPr>
          <w:rFonts w:ascii="Arial" w:hAnsi="Arial" w:cs="Arial"/>
          <w:color w:val="auto"/>
          <w:sz w:val="24"/>
          <w:szCs w:val="24"/>
        </w:rPr>
      </w:pPr>
      <w:r w:rsidRPr="00FA0E7C">
        <w:rPr>
          <w:rFonts w:ascii="Arial" w:hAnsi="Arial" w:cs="Arial"/>
          <w:color w:val="auto"/>
          <w:sz w:val="24"/>
          <w:szCs w:val="24"/>
        </w:rPr>
        <w:t>I am satisfied from the foregoing that Black Lion Common is “open”</w:t>
      </w:r>
      <w:r>
        <w:rPr>
          <w:rFonts w:ascii="Arial" w:hAnsi="Arial" w:cs="Arial"/>
          <w:color w:val="auto"/>
          <w:sz w:val="24"/>
          <w:szCs w:val="24"/>
        </w:rPr>
        <w:t>, “uncultivated” and “</w:t>
      </w:r>
      <w:r w:rsidR="00CB1993" w:rsidRPr="00FA0E7C">
        <w:rPr>
          <w:rFonts w:ascii="Arial" w:hAnsi="Arial" w:cs="Arial"/>
          <w:color w:val="auto"/>
          <w:sz w:val="24"/>
          <w:szCs w:val="24"/>
        </w:rPr>
        <w:t>unoccupied</w:t>
      </w:r>
      <w:r>
        <w:rPr>
          <w:rFonts w:ascii="Arial" w:hAnsi="Arial" w:cs="Arial"/>
          <w:color w:val="auto"/>
          <w:sz w:val="24"/>
          <w:szCs w:val="24"/>
        </w:rPr>
        <w:t>”</w:t>
      </w:r>
      <w:r w:rsidR="00CB1993" w:rsidRPr="00FA0E7C">
        <w:rPr>
          <w:rFonts w:ascii="Arial" w:hAnsi="Arial" w:cs="Arial"/>
          <w:color w:val="auto"/>
          <w:sz w:val="24"/>
          <w:szCs w:val="24"/>
        </w:rPr>
        <w:t xml:space="preserve">. </w:t>
      </w:r>
    </w:p>
    <w:p w14:paraId="05018399" w14:textId="04D5379F" w:rsidR="009358AF" w:rsidRPr="009358AF" w:rsidRDefault="009358AF" w:rsidP="009358AF">
      <w:pPr>
        <w:pStyle w:val="Style1"/>
        <w:numPr>
          <w:ilvl w:val="0"/>
          <w:numId w:val="0"/>
        </w:numPr>
        <w:rPr>
          <w:rFonts w:ascii="Arial" w:hAnsi="Arial" w:cs="Arial"/>
          <w:i/>
          <w:iCs/>
          <w:color w:val="auto"/>
          <w:sz w:val="24"/>
          <w:szCs w:val="24"/>
        </w:rPr>
      </w:pPr>
      <w:r w:rsidRPr="009358AF">
        <w:rPr>
          <w:rFonts w:ascii="Arial" w:hAnsi="Arial" w:cs="Arial"/>
          <w:i/>
          <w:iCs/>
          <w:color w:val="auto"/>
          <w:sz w:val="24"/>
          <w:szCs w:val="24"/>
        </w:rPr>
        <w:lastRenderedPageBreak/>
        <w:t>Part of Black Down:</w:t>
      </w:r>
      <w:r w:rsidRPr="009358AF">
        <w:rPr>
          <w:rFonts w:ascii="Arial" w:hAnsi="Arial" w:cs="Arial"/>
          <w:i/>
          <w:iCs/>
          <w:color w:val="auto"/>
          <w:kern w:val="0"/>
          <w:sz w:val="24"/>
          <w:szCs w:val="24"/>
        </w:rPr>
        <w:t xml:space="preserve"> </w:t>
      </w:r>
      <w:r w:rsidRPr="009358AF">
        <w:rPr>
          <w:rFonts w:ascii="Arial" w:hAnsi="Arial" w:cs="Arial"/>
          <w:i/>
          <w:iCs/>
          <w:color w:val="auto"/>
          <w:sz w:val="24"/>
          <w:szCs w:val="24"/>
        </w:rPr>
        <w:t xml:space="preserve">whether open, </w:t>
      </w:r>
      <w:proofErr w:type="gramStart"/>
      <w:r w:rsidRPr="009358AF">
        <w:rPr>
          <w:rFonts w:ascii="Arial" w:hAnsi="Arial" w:cs="Arial"/>
          <w:i/>
          <w:iCs/>
          <w:color w:val="auto"/>
          <w:sz w:val="24"/>
          <w:szCs w:val="24"/>
        </w:rPr>
        <w:t>uncultivated</w:t>
      </w:r>
      <w:proofErr w:type="gramEnd"/>
      <w:r w:rsidRPr="009358AF">
        <w:rPr>
          <w:rFonts w:ascii="Arial" w:hAnsi="Arial" w:cs="Arial"/>
          <w:i/>
          <w:iCs/>
          <w:color w:val="auto"/>
          <w:sz w:val="24"/>
          <w:szCs w:val="24"/>
        </w:rPr>
        <w:t xml:space="preserve"> and unoccupied</w:t>
      </w:r>
    </w:p>
    <w:p w14:paraId="3D4742ED" w14:textId="609805A2" w:rsidR="009358AF" w:rsidRPr="00720130" w:rsidRDefault="009358AF" w:rsidP="009358AF">
      <w:pPr>
        <w:pStyle w:val="Style1"/>
        <w:rPr>
          <w:rFonts w:ascii="Arial" w:hAnsi="Arial" w:cs="Arial"/>
          <w:color w:val="auto"/>
          <w:sz w:val="24"/>
          <w:szCs w:val="24"/>
        </w:rPr>
      </w:pPr>
      <w:r>
        <w:rPr>
          <w:rFonts w:ascii="Arial" w:hAnsi="Arial" w:cs="Arial"/>
          <w:color w:val="auto"/>
          <w:sz w:val="24"/>
          <w:szCs w:val="24"/>
        </w:rPr>
        <w:t xml:space="preserve">The </w:t>
      </w:r>
      <w:r w:rsidRPr="00720130">
        <w:rPr>
          <w:rFonts w:ascii="Arial" w:hAnsi="Arial" w:cs="Arial"/>
          <w:color w:val="auto"/>
          <w:sz w:val="24"/>
          <w:szCs w:val="24"/>
        </w:rPr>
        <w:t>M</w:t>
      </w:r>
      <w:r>
        <w:rPr>
          <w:rFonts w:ascii="Arial" w:hAnsi="Arial" w:cs="Arial"/>
          <w:color w:val="auto"/>
          <w:sz w:val="24"/>
          <w:szCs w:val="24"/>
        </w:rPr>
        <w:t>o</w:t>
      </w:r>
      <w:r w:rsidRPr="00720130">
        <w:rPr>
          <w:rFonts w:ascii="Arial" w:hAnsi="Arial" w:cs="Arial"/>
          <w:color w:val="auto"/>
          <w:sz w:val="24"/>
          <w:szCs w:val="24"/>
        </w:rPr>
        <w:t>D owns th</w:t>
      </w:r>
      <w:r>
        <w:rPr>
          <w:rFonts w:ascii="Arial" w:hAnsi="Arial" w:cs="Arial"/>
          <w:color w:val="auto"/>
          <w:sz w:val="24"/>
          <w:szCs w:val="24"/>
        </w:rPr>
        <w:t xml:space="preserve">is </w:t>
      </w:r>
      <w:r w:rsidRPr="00720130">
        <w:rPr>
          <w:rFonts w:ascii="Arial" w:hAnsi="Arial" w:cs="Arial"/>
          <w:color w:val="auto"/>
          <w:sz w:val="24"/>
          <w:szCs w:val="24"/>
        </w:rPr>
        <w:t xml:space="preserve">parcel of land, purchased by the War Department from EH Blaydon on 19 January 1910 to form part of the military training area on Dartmoor. It appears that rights of common were extinguished on this land by </w:t>
      </w:r>
      <w:bookmarkStart w:id="4" w:name="_Hlk158130797"/>
      <w:r w:rsidRPr="00720130">
        <w:rPr>
          <w:rFonts w:ascii="Arial" w:hAnsi="Arial" w:cs="Arial"/>
          <w:color w:val="auto"/>
          <w:sz w:val="24"/>
          <w:szCs w:val="24"/>
        </w:rPr>
        <w:t>deed dated 4 April 1910, between the Secretary of State for War and Mary Tavy Commoners</w:t>
      </w:r>
      <w:bookmarkEnd w:id="4"/>
      <w:r w:rsidRPr="00720130">
        <w:rPr>
          <w:rFonts w:ascii="Arial" w:hAnsi="Arial" w:cs="Arial"/>
          <w:color w:val="auto"/>
          <w:sz w:val="24"/>
          <w:szCs w:val="24"/>
        </w:rPr>
        <w:t>. However, the deed does not in itself prevent registration of the land</w:t>
      </w:r>
      <w:r>
        <w:rPr>
          <w:rFonts w:ascii="Arial" w:hAnsi="Arial" w:cs="Arial"/>
          <w:color w:val="auto"/>
          <w:sz w:val="24"/>
          <w:szCs w:val="24"/>
        </w:rPr>
        <w:t>,</w:t>
      </w:r>
      <w:r w:rsidRPr="00720130">
        <w:rPr>
          <w:rFonts w:ascii="Arial" w:hAnsi="Arial" w:cs="Arial"/>
          <w:color w:val="auto"/>
          <w:sz w:val="24"/>
          <w:szCs w:val="24"/>
        </w:rPr>
        <w:t xml:space="preserve"> given the criteria for registration. </w:t>
      </w:r>
      <w:r>
        <w:rPr>
          <w:rFonts w:ascii="Arial" w:hAnsi="Arial" w:cs="Arial"/>
          <w:color w:val="auto"/>
          <w:sz w:val="24"/>
          <w:szCs w:val="24"/>
        </w:rPr>
        <w:t>Notwithstanding, t</w:t>
      </w:r>
      <w:r w:rsidRPr="00720130">
        <w:rPr>
          <w:rFonts w:ascii="Arial" w:hAnsi="Arial" w:cs="Arial"/>
          <w:color w:val="auto"/>
          <w:sz w:val="24"/>
          <w:szCs w:val="24"/>
        </w:rPr>
        <w:t>he M</w:t>
      </w:r>
      <w:r>
        <w:rPr>
          <w:rFonts w:ascii="Arial" w:hAnsi="Arial" w:cs="Arial"/>
          <w:color w:val="auto"/>
          <w:sz w:val="24"/>
          <w:szCs w:val="24"/>
        </w:rPr>
        <w:t>o</w:t>
      </w:r>
      <w:r w:rsidRPr="00720130">
        <w:rPr>
          <w:rFonts w:ascii="Arial" w:hAnsi="Arial" w:cs="Arial"/>
          <w:color w:val="auto"/>
          <w:sz w:val="24"/>
          <w:szCs w:val="24"/>
        </w:rPr>
        <w:t>D object</w:t>
      </w:r>
      <w:r>
        <w:rPr>
          <w:rFonts w:ascii="Arial" w:hAnsi="Arial" w:cs="Arial"/>
          <w:color w:val="auto"/>
          <w:sz w:val="24"/>
          <w:szCs w:val="24"/>
        </w:rPr>
        <w:t>s</w:t>
      </w:r>
      <w:r w:rsidRPr="00720130">
        <w:rPr>
          <w:rFonts w:ascii="Arial" w:hAnsi="Arial" w:cs="Arial"/>
          <w:color w:val="auto"/>
          <w:sz w:val="24"/>
          <w:szCs w:val="24"/>
        </w:rPr>
        <w:t xml:space="preserve"> to the application </w:t>
      </w:r>
      <w:r>
        <w:rPr>
          <w:rFonts w:ascii="Arial" w:hAnsi="Arial" w:cs="Arial"/>
          <w:color w:val="auto"/>
          <w:sz w:val="24"/>
          <w:szCs w:val="24"/>
        </w:rPr>
        <w:t xml:space="preserve">of this parcel of land </w:t>
      </w:r>
      <w:r w:rsidRPr="00720130">
        <w:rPr>
          <w:rFonts w:ascii="Arial" w:hAnsi="Arial" w:cs="Arial"/>
          <w:color w:val="auto"/>
          <w:sz w:val="24"/>
          <w:szCs w:val="24"/>
        </w:rPr>
        <w:t xml:space="preserve">based on the </w:t>
      </w:r>
      <w:r>
        <w:rPr>
          <w:rFonts w:ascii="Arial" w:hAnsi="Arial" w:cs="Arial"/>
          <w:color w:val="auto"/>
          <w:sz w:val="24"/>
          <w:szCs w:val="24"/>
        </w:rPr>
        <w:t xml:space="preserve">applicability </w:t>
      </w:r>
      <w:r w:rsidRPr="00720130">
        <w:rPr>
          <w:rFonts w:ascii="Arial" w:hAnsi="Arial" w:cs="Arial"/>
          <w:color w:val="auto"/>
          <w:sz w:val="24"/>
          <w:szCs w:val="24"/>
        </w:rPr>
        <w:t>of “</w:t>
      </w:r>
      <w:r w:rsidRPr="00720130">
        <w:rPr>
          <w:rFonts w:ascii="Arial" w:hAnsi="Arial" w:cs="Arial"/>
          <w:i/>
          <w:iCs/>
          <w:color w:val="auto"/>
          <w:sz w:val="24"/>
          <w:szCs w:val="24"/>
        </w:rPr>
        <w:t>open, uncultivated and unoccupied”.</w:t>
      </w:r>
    </w:p>
    <w:p w14:paraId="6366EA04" w14:textId="1CCAB96C" w:rsidR="002853B9" w:rsidRDefault="009358AF" w:rsidP="00174976">
      <w:pPr>
        <w:pStyle w:val="Style1"/>
        <w:rPr>
          <w:rFonts w:ascii="Arial" w:hAnsi="Arial" w:cs="Arial"/>
          <w:color w:val="auto"/>
          <w:sz w:val="24"/>
          <w:szCs w:val="24"/>
        </w:rPr>
      </w:pPr>
      <w:r>
        <w:rPr>
          <w:rFonts w:ascii="Arial" w:hAnsi="Arial" w:cs="Arial"/>
          <w:color w:val="auto"/>
          <w:sz w:val="24"/>
          <w:szCs w:val="24"/>
        </w:rPr>
        <w:t xml:space="preserve">The MoD’s case </w:t>
      </w:r>
      <w:r w:rsidR="002853B9">
        <w:rPr>
          <w:rFonts w:ascii="Arial" w:hAnsi="Arial" w:cs="Arial"/>
          <w:color w:val="auto"/>
          <w:sz w:val="24"/>
          <w:szCs w:val="24"/>
        </w:rPr>
        <w:t>follows the course of arguments made in relation to Application A</w:t>
      </w:r>
      <w:r w:rsidR="00123BE4">
        <w:rPr>
          <w:rFonts w:ascii="Arial" w:hAnsi="Arial" w:cs="Arial"/>
          <w:color w:val="auto"/>
          <w:sz w:val="24"/>
          <w:szCs w:val="24"/>
        </w:rPr>
        <w:t xml:space="preserve"> where the land is very similar in character</w:t>
      </w:r>
      <w:r w:rsidR="002B2F72">
        <w:rPr>
          <w:rFonts w:ascii="Arial" w:hAnsi="Arial" w:cs="Arial"/>
          <w:color w:val="auto"/>
          <w:sz w:val="24"/>
          <w:szCs w:val="24"/>
        </w:rPr>
        <w:t xml:space="preserve">. </w:t>
      </w:r>
      <w:r w:rsidR="002853B9">
        <w:rPr>
          <w:rFonts w:ascii="Arial" w:hAnsi="Arial" w:cs="Arial"/>
          <w:color w:val="auto"/>
          <w:sz w:val="24"/>
          <w:szCs w:val="24"/>
        </w:rPr>
        <w:t xml:space="preserve">I accept that </w:t>
      </w:r>
      <w:r w:rsidR="002B2F72">
        <w:rPr>
          <w:rFonts w:ascii="Arial" w:hAnsi="Arial" w:cs="Arial"/>
          <w:color w:val="auto"/>
          <w:sz w:val="24"/>
          <w:szCs w:val="24"/>
        </w:rPr>
        <w:t xml:space="preserve">for the reasons given which apply equally to the adjacent land the subject of Application B, </w:t>
      </w:r>
      <w:r w:rsidR="002853B9">
        <w:rPr>
          <w:rFonts w:ascii="Arial" w:hAnsi="Arial" w:cs="Arial"/>
          <w:color w:val="auto"/>
          <w:sz w:val="24"/>
          <w:szCs w:val="24"/>
        </w:rPr>
        <w:t>the land is open and uncultivated.</w:t>
      </w:r>
    </w:p>
    <w:p w14:paraId="346C1740" w14:textId="4BED38ED" w:rsidR="002B2F72" w:rsidRDefault="002853B9" w:rsidP="009628DC">
      <w:pPr>
        <w:pStyle w:val="Style1"/>
        <w:rPr>
          <w:rFonts w:ascii="Arial" w:hAnsi="Arial" w:cs="Arial"/>
          <w:color w:val="auto"/>
          <w:sz w:val="24"/>
          <w:szCs w:val="24"/>
        </w:rPr>
      </w:pPr>
      <w:r w:rsidRPr="00E2275E">
        <w:rPr>
          <w:rFonts w:ascii="Arial" w:hAnsi="Arial" w:cs="Arial"/>
          <w:color w:val="auto"/>
          <w:sz w:val="24"/>
          <w:szCs w:val="24"/>
        </w:rPr>
        <w:t xml:space="preserve">In relation to whether the land </w:t>
      </w:r>
      <w:r w:rsidR="00FA0E7C">
        <w:rPr>
          <w:rFonts w:ascii="Arial" w:hAnsi="Arial" w:cs="Arial"/>
          <w:color w:val="auto"/>
          <w:sz w:val="24"/>
          <w:szCs w:val="24"/>
        </w:rPr>
        <w:t>is</w:t>
      </w:r>
      <w:r w:rsidRPr="00E2275E">
        <w:rPr>
          <w:rFonts w:ascii="Arial" w:hAnsi="Arial" w:cs="Arial"/>
          <w:color w:val="auto"/>
          <w:sz w:val="24"/>
          <w:szCs w:val="24"/>
        </w:rPr>
        <w:t xml:space="preserve"> unoccupied, </w:t>
      </w:r>
      <w:r w:rsidR="002B2F72">
        <w:rPr>
          <w:rFonts w:ascii="Arial" w:hAnsi="Arial" w:cs="Arial"/>
          <w:color w:val="auto"/>
          <w:sz w:val="24"/>
          <w:szCs w:val="24"/>
        </w:rPr>
        <w:t>again the objections made by the M</w:t>
      </w:r>
      <w:r w:rsidR="006D5BC9">
        <w:rPr>
          <w:rFonts w:ascii="Arial" w:hAnsi="Arial" w:cs="Arial"/>
          <w:color w:val="auto"/>
          <w:sz w:val="24"/>
          <w:szCs w:val="24"/>
        </w:rPr>
        <w:t>o</w:t>
      </w:r>
      <w:r w:rsidR="002B2F72">
        <w:rPr>
          <w:rFonts w:ascii="Arial" w:hAnsi="Arial" w:cs="Arial"/>
          <w:color w:val="auto"/>
          <w:sz w:val="24"/>
          <w:szCs w:val="24"/>
        </w:rPr>
        <w:t>D follow those in Application A. The</w:t>
      </w:r>
      <w:r w:rsidR="009358AF">
        <w:rPr>
          <w:rFonts w:ascii="Arial" w:hAnsi="Arial" w:cs="Arial"/>
          <w:color w:val="auto"/>
          <w:sz w:val="24"/>
          <w:szCs w:val="24"/>
        </w:rPr>
        <w:t xml:space="preserve"> </w:t>
      </w:r>
      <w:r w:rsidR="002B2F72">
        <w:rPr>
          <w:rFonts w:ascii="Arial" w:hAnsi="Arial" w:cs="Arial"/>
          <w:color w:val="auto"/>
          <w:sz w:val="24"/>
          <w:szCs w:val="24"/>
        </w:rPr>
        <w:t>objection letters for the two M</w:t>
      </w:r>
      <w:r w:rsidR="006D5BC9">
        <w:rPr>
          <w:rFonts w:ascii="Arial" w:hAnsi="Arial" w:cs="Arial"/>
          <w:color w:val="auto"/>
          <w:sz w:val="24"/>
          <w:szCs w:val="24"/>
        </w:rPr>
        <w:t>o</w:t>
      </w:r>
      <w:r w:rsidR="002B2F72">
        <w:rPr>
          <w:rFonts w:ascii="Arial" w:hAnsi="Arial" w:cs="Arial"/>
          <w:color w:val="auto"/>
          <w:sz w:val="24"/>
          <w:szCs w:val="24"/>
        </w:rPr>
        <w:t>D parcels</w:t>
      </w:r>
      <w:r w:rsidR="009358AF">
        <w:rPr>
          <w:rFonts w:ascii="Arial" w:hAnsi="Arial" w:cs="Arial"/>
          <w:color w:val="auto"/>
          <w:sz w:val="24"/>
          <w:szCs w:val="24"/>
        </w:rPr>
        <w:t xml:space="preserve"> make substantial use of standardised wording. However, </w:t>
      </w:r>
      <w:r w:rsidR="002B2F72">
        <w:rPr>
          <w:rFonts w:ascii="Arial" w:hAnsi="Arial" w:cs="Arial"/>
          <w:color w:val="auto"/>
          <w:sz w:val="24"/>
          <w:szCs w:val="24"/>
        </w:rPr>
        <w:t>for example it cannot be correct that land “contiguous to the north and east” of the Application B land is owned by the M</w:t>
      </w:r>
      <w:r w:rsidR="006D5BC9">
        <w:rPr>
          <w:rFonts w:ascii="Arial" w:hAnsi="Arial" w:cs="Arial"/>
          <w:color w:val="auto"/>
          <w:sz w:val="24"/>
          <w:szCs w:val="24"/>
        </w:rPr>
        <w:t>oD</w:t>
      </w:r>
      <w:r w:rsidR="002B2F72">
        <w:rPr>
          <w:rFonts w:ascii="Arial" w:hAnsi="Arial" w:cs="Arial"/>
          <w:color w:val="auto"/>
          <w:sz w:val="24"/>
          <w:szCs w:val="24"/>
        </w:rPr>
        <w:t xml:space="preserve"> and </w:t>
      </w:r>
      <w:r w:rsidR="009358AF">
        <w:rPr>
          <w:rFonts w:ascii="Arial" w:hAnsi="Arial" w:cs="Arial"/>
          <w:color w:val="auto"/>
          <w:sz w:val="24"/>
          <w:szCs w:val="24"/>
        </w:rPr>
        <w:t>“</w:t>
      </w:r>
      <w:r w:rsidR="002B2F72">
        <w:rPr>
          <w:rFonts w:ascii="Arial" w:hAnsi="Arial" w:cs="Arial"/>
          <w:color w:val="auto"/>
          <w:sz w:val="24"/>
          <w:szCs w:val="24"/>
        </w:rPr>
        <w:t xml:space="preserve">forms part of the </w:t>
      </w:r>
      <w:proofErr w:type="spellStart"/>
      <w:r w:rsidR="002B2F72">
        <w:rPr>
          <w:rFonts w:ascii="Arial" w:hAnsi="Arial" w:cs="Arial"/>
          <w:color w:val="auto"/>
          <w:sz w:val="24"/>
          <w:szCs w:val="24"/>
        </w:rPr>
        <w:t>Willsworthy</w:t>
      </w:r>
      <w:proofErr w:type="spellEnd"/>
      <w:r w:rsidR="002B2F72">
        <w:rPr>
          <w:rFonts w:ascii="Arial" w:hAnsi="Arial" w:cs="Arial"/>
          <w:color w:val="auto"/>
          <w:sz w:val="24"/>
          <w:szCs w:val="24"/>
        </w:rPr>
        <w:t xml:space="preserve"> Ranges”, when the land to the north is the M</w:t>
      </w:r>
      <w:r w:rsidR="006D5BC9">
        <w:rPr>
          <w:rFonts w:ascii="Arial" w:hAnsi="Arial" w:cs="Arial"/>
          <w:color w:val="auto"/>
          <w:sz w:val="24"/>
          <w:szCs w:val="24"/>
        </w:rPr>
        <w:t>o</w:t>
      </w:r>
      <w:r w:rsidR="002B2F72">
        <w:rPr>
          <w:rFonts w:ascii="Arial" w:hAnsi="Arial" w:cs="Arial"/>
          <w:color w:val="auto"/>
          <w:sz w:val="24"/>
          <w:szCs w:val="24"/>
        </w:rPr>
        <w:t xml:space="preserve">D land in Application </w:t>
      </w:r>
      <w:r w:rsidR="00E60B3F">
        <w:rPr>
          <w:rFonts w:ascii="Arial" w:hAnsi="Arial" w:cs="Arial"/>
          <w:color w:val="auto"/>
          <w:sz w:val="24"/>
          <w:szCs w:val="24"/>
        </w:rPr>
        <w:t xml:space="preserve">A </w:t>
      </w:r>
      <w:r w:rsidR="002B2F72">
        <w:rPr>
          <w:rFonts w:ascii="Arial" w:hAnsi="Arial" w:cs="Arial"/>
          <w:color w:val="auto"/>
          <w:sz w:val="24"/>
          <w:szCs w:val="24"/>
        </w:rPr>
        <w:t xml:space="preserve">that is acknowledged to be not part of the </w:t>
      </w:r>
      <w:r w:rsidR="00E60B3F">
        <w:rPr>
          <w:rFonts w:ascii="Arial" w:hAnsi="Arial" w:cs="Arial"/>
          <w:color w:val="auto"/>
          <w:sz w:val="24"/>
          <w:szCs w:val="24"/>
        </w:rPr>
        <w:t xml:space="preserve">firing ranges. </w:t>
      </w:r>
      <w:r w:rsidR="00A0781D">
        <w:rPr>
          <w:rFonts w:ascii="Arial" w:hAnsi="Arial" w:cs="Arial"/>
          <w:color w:val="auto"/>
          <w:sz w:val="24"/>
          <w:szCs w:val="24"/>
        </w:rPr>
        <w:t>I recognise that i</w:t>
      </w:r>
      <w:r w:rsidR="009358AF">
        <w:rPr>
          <w:rFonts w:ascii="Arial" w:hAnsi="Arial" w:cs="Arial"/>
          <w:color w:val="auto"/>
          <w:sz w:val="24"/>
          <w:szCs w:val="24"/>
        </w:rPr>
        <w:t>t may</w:t>
      </w:r>
      <w:r w:rsidR="00A0781D">
        <w:rPr>
          <w:rFonts w:ascii="Arial" w:hAnsi="Arial" w:cs="Arial"/>
          <w:color w:val="auto"/>
          <w:sz w:val="24"/>
          <w:szCs w:val="24"/>
        </w:rPr>
        <w:t xml:space="preserve"> well </w:t>
      </w:r>
      <w:r w:rsidR="009358AF">
        <w:rPr>
          <w:rFonts w:ascii="Arial" w:hAnsi="Arial" w:cs="Arial"/>
          <w:color w:val="auto"/>
          <w:sz w:val="24"/>
          <w:szCs w:val="24"/>
        </w:rPr>
        <w:t xml:space="preserve">be the </w:t>
      </w:r>
      <w:r w:rsidR="00A0781D">
        <w:rPr>
          <w:rFonts w:ascii="Arial" w:hAnsi="Arial" w:cs="Arial"/>
          <w:color w:val="auto"/>
          <w:sz w:val="24"/>
          <w:szCs w:val="24"/>
        </w:rPr>
        <w:t>MoD</w:t>
      </w:r>
      <w:r w:rsidR="009358AF">
        <w:rPr>
          <w:rFonts w:ascii="Arial" w:hAnsi="Arial" w:cs="Arial"/>
          <w:color w:val="auto"/>
          <w:sz w:val="24"/>
          <w:szCs w:val="24"/>
        </w:rPr>
        <w:t xml:space="preserve"> intends to refer to the </w:t>
      </w:r>
      <w:r w:rsidR="00A0781D">
        <w:rPr>
          <w:rFonts w:ascii="Arial" w:hAnsi="Arial" w:cs="Arial"/>
          <w:color w:val="auto"/>
          <w:sz w:val="24"/>
          <w:szCs w:val="24"/>
        </w:rPr>
        <w:t xml:space="preserve">general </w:t>
      </w:r>
      <w:r w:rsidR="009358AF">
        <w:rPr>
          <w:rFonts w:ascii="Arial" w:hAnsi="Arial" w:cs="Arial"/>
          <w:color w:val="auto"/>
          <w:sz w:val="24"/>
          <w:szCs w:val="24"/>
        </w:rPr>
        <w:t xml:space="preserve">area known as </w:t>
      </w:r>
      <w:proofErr w:type="spellStart"/>
      <w:r w:rsidR="009358AF">
        <w:rPr>
          <w:rFonts w:ascii="Arial" w:hAnsi="Arial" w:cs="Arial"/>
          <w:color w:val="auto"/>
          <w:sz w:val="24"/>
          <w:szCs w:val="24"/>
        </w:rPr>
        <w:t>Willsworthy</w:t>
      </w:r>
      <w:proofErr w:type="spellEnd"/>
      <w:r w:rsidR="009358AF">
        <w:rPr>
          <w:rFonts w:ascii="Arial" w:hAnsi="Arial" w:cs="Arial"/>
          <w:color w:val="auto"/>
          <w:sz w:val="24"/>
          <w:szCs w:val="24"/>
        </w:rPr>
        <w:t xml:space="preserve"> Range but as I have described in relation to Application A, it is a relevant factor, although not determinative by itself, that the application land falls outside the actual firing ranges</w:t>
      </w:r>
      <w:r w:rsidR="00123BE4">
        <w:rPr>
          <w:rFonts w:ascii="Arial" w:hAnsi="Arial" w:cs="Arial"/>
          <w:color w:val="auto"/>
          <w:sz w:val="24"/>
          <w:szCs w:val="24"/>
        </w:rPr>
        <w:t xml:space="preserve"> and danger area shown in the byelaws</w:t>
      </w:r>
      <w:r w:rsidR="009358AF">
        <w:rPr>
          <w:rFonts w:ascii="Arial" w:hAnsi="Arial" w:cs="Arial"/>
          <w:color w:val="auto"/>
          <w:sz w:val="24"/>
          <w:szCs w:val="24"/>
        </w:rPr>
        <w:t xml:space="preserve">. </w:t>
      </w:r>
    </w:p>
    <w:p w14:paraId="6D087E9F" w14:textId="77BF7779" w:rsidR="00CF3C03" w:rsidRPr="00CF3C03" w:rsidRDefault="00CF3C03" w:rsidP="00B86CCE">
      <w:pPr>
        <w:pStyle w:val="Style1"/>
        <w:rPr>
          <w:rFonts w:ascii="Arial" w:hAnsi="Arial" w:cs="Arial"/>
          <w:color w:val="auto"/>
          <w:sz w:val="24"/>
          <w:szCs w:val="24"/>
        </w:rPr>
      </w:pPr>
      <w:r w:rsidRPr="00CF3C03">
        <w:rPr>
          <w:rFonts w:ascii="Arial" w:hAnsi="Arial" w:cs="Arial"/>
          <w:color w:val="auto"/>
          <w:sz w:val="24"/>
          <w:szCs w:val="24"/>
        </w:rPr>
        <w:t>T</w:t>
      </w:r>
      <w:r w:rsidR="00E60B3F" w:rsidRPr="00CF3C03">
        <w:rPr>
          <w:rFonts w:ascii="Arial" w:hAnsi="Arial" w:cs="Arial"/>
          <w:color w:val="auto"/>
          <w:sz w:val="24"/>
          <w:szCs w:val="24"/>
        </w:rPr>
        <w:t xml:space="preserve">he byelaws are a matter of public record. The </w:t>
      </w:r>
      <w:proofErr w:type="spellStart"/>
      <w:r w:rsidR="00E60B3F" w:rsidRPr="00CF3C03">
        <w:rPr>
          <w:rFonts w:ascii="Arial" w:hAnsi="Arial" w:cs="Arial"/>
          <w:color w:val="auto"/>
          <w:sz w:val="24"/>
          <w:szCs w:val="24"/>
        </w:rPr>
        <w:t>Willsworthy</w:t>
      </w:r>
      <w:proofErr w:type="spellEnd"/>
      <w:r w:rsidR="00E60B3F" w:rsidRPr="00CF3C03">
        <w:rPr>
          <w:rFonts w:ascii="Arial" w:hAnsi="Arial" w:cs="Arial"/>
          <w:color w:val="auto"/>
          <w:sz w:val="24"/>
          <w:szCs w:val="24"/>
        </w:rPr>
        <w:t xml:space="preserve"> Range Byelaws 1980 affect an area of land (referred to as the “Danger Area” identified by mean of a plan annexed to the byelaws (Plan of the </w:t>
      </w:r>
      <w:proofErr w:type="spellStart"/>
      <w:r w:rsidR="00E60B3F" w:rsidRPr="00CF3C03">
        <w:rPr>
          <w:rFonts w:ascii="Arial" w:hAnsi="Arial" w:cs="Arial"/>
          <w:color w:val="auto"/>
          <w:sz w:val="24"/>
          <w:szCs w:val="24"/>
        </w:rPr>
        <w:t>Willsworthy</w:t>
      </w:r>
      <w:proofErr w:type="spellEnd"/>
      <w:r w:rsidR="00E60B3F" w:rsidRPr="00CF3C03">
        <w:rPr>
          <w:rFonts w:ascii="Arial" w:hAnsi="Arial" w:cs="Arial"/>
          <w:color w:val="auto"/>
          <w:sz w:val="24"/>
          <w:szCs w:val="24"/>
        </w:rPr>
        <w:t xml:space="preserve"> Range) that clearly indicates that both M</w:t>
      </w:r>
      <w:r w:rsidR="006D5BC9" w:rsidRPr="00CF3C03">
        <w:rPr>
          <w:rFonts w:ascii="Arial" w:hAnsi="Arial" w:cs="Arial"/>
          <w:color w:val="auto"/>
          <w:sz w:val="24"/>
          <w:szCs w:val="24"/>
        </w:rPr>
        <w:t>o</w:t>
      </w:r>
      <w:r w:rsidR="00E60B3F" w:rsidRPr="00CF3C03">
        <w:rPr>
          <w:rFonts w:ascii="Arial" w:hAnsi="Arial" w:cs="Arial"/>
          <w:color w:val="auto"/>
          <w:sz w:val="24"/>
          <w:szCs w:val="24"/>
        </w:rPr>
        <w:t>D</w:t>
      </w:r>
      <w:r w:rsidR="006D5BC9" w:rsidRPr="00CF3C03">
        <w:rPr>
          <w:rFonts w:ascii="Arial" w:hAnsi="Arial" w:cs="Arial"/>
          <w:color w:val="auto"/>
          <w:sz w:val="24"/>
          <w:szCs w:val="24"/>
        </w:rPr>
        <w:t>-</w:t>
      </w:r>
      <w:r w:rsidR="00E60B3F" w:rsidRPr="00CF3C03">
        <w:rPr>
          <w:rFonts w:ascii="Arial" w:hAnsi="Arial" w:cs="Arial"/>
          <w:color w:val="auto"/>
          <w:sz w:val="24"/>
          <w:szCs w:val="24"/>
        </w:rPr>
        <w:t xml:space="preserve">owned parcels in </w:t>
      </w:r>
      <w:r w:rsidR="00123BE4">
        <w:rPr>
          <w:rFonts w:ascii="Arial" w:hAnsi="Arial" w:cs="Arial"/>
          <w:color w:val="auto"/>
          <w:sz w:val="24"/>
          <w:szCs w:val="24"/>
        </w:rPr>
        <w:t>(</w:t>
      </w:r>
      <w:r w:rsidR="00E60B3F" w:rsidRPr="00CF3C03">
        <w:rPr>
          <w:rFonts w:ascii="Arial" w:hAnsi="Arial" w:cs="Arial"/>
          <w:color w:val="auto"/>
          <w:sz w:val="24"/>
          <w:szCs w:val="24"/>
        </w:rPr>
        <w:t>Application A as well as</w:t>
      </w:r>
      <w:r w:rsidR="00123BE4">
        <w:rPr>
          <w:rFonts w:ascii="Arial" w:hAnsi="Arial" w:cs="Arial"/>
          <w:color w:val="auto"/>
          <w:sz w:val="24"/>
          <w:szCs w:val="24"/>
        </w:rPr>
        <w:t>)</w:t>
      </w:r>
      <w:r w:rsidR="00E60B3F" w:rsidRPr="00CF3C03">
        <w:rPr>
          <w:rFonts w:ascii="Arial" w:hAnsi="Arial" w:cs="Arial"/>
          <w:color w:val="auto"/>
          <w:sz w:val="24"/>
          <w:szCs w:val="24"/>
        </w:rPr>
        <w:t xml:space="preserve"> Application B are outside, although adjacent to, the </w:t>
      </w:r>
      <w:r w:rsidR="009C7459" w:rsidRPr="00CF3C03">
        <w:rPr>
          <w:rFonts w:ascii="Arial" w:hAnsi="Arial" w:cs="Arial"/>
          <w:color w:val="auto"/>
          <w:sz w:val="24"/>
          <w:szCs w:val="24"/>
        </w:rPr>
        <w:t>Danger Area</w:t>
      </w:r>
      <w:r w:rsidR="00E60B3F" w:rsidRPr="00CF3C03">
        <w:rPr>
          <w:rFonts w:ascii="Arial" w:hAnsi="Arial" w:cs="Arial"/>
          <w:color w:val="auto"/>
          <w:sz w:val="24"/>
          <w:szCs w:val="24"/>
        </w:rPr>
        <w:t xml:space="preserve">. </w:t>
      </w:r>
      <w:r w:rsidR="00123BE4">
        <w:rPr>
          <w:rFonts w:ascii="Arial" w:hAnsi="Arial" w:cs="Arial"/>
          <w:color w:val="auto"/>
          <w:sz w:val="24"/>
          <w:szCs w:val="24"/>
        </w:rPr>
        <w:t xml:space="preserve">Nor have I </w:t>
      </w:r>
      <w:r w:rsidRPr="00CF3C03">
        <w:rPr>
          <w:rFonts w:ascii="Arial" w:hAnsi="Arial" w:cs="Arial"/>
          <w:color w:val="auto"/>
          <w:sz w:val="24"/>
          <w:szCs w:val="24"/>
        </w:rPr>
        <w:t xml:space="preserve">been made aware of </w:t>
      </w:r>
      <w:r>
        <w:rPr>
          <w:rFonts w:ascii="Arial" w:hAnsi="Arial" w:cs="Arial"/>
          <w:color w:val="auto"/>
          <w:sz w:val="24"/>
          <w:szCs w:val="24"/>
        </w:rPr>
        <w:t xml:space="preserve">other </w:t>
      </w:r>
      <w:r w:rsidR="00DB1B2A" w:rsidRPr="00CF3C03">
        <w:rPr>
          <w:rFonts w:ascii="Arial" w:hAnsi="Arial" w:cs="Arial"/>
          <w:color w:val="auto"/>
          <w:sz w:val="24"/>
          <w:szCs w:val="24"/>
        </w:rPr>
        <w:t>military byelaws operating on this part of the application land.</w:t>
      </w:r>
      <w:r w:rsidR="00DB1B2A" w:rsidRPr="00CF3C03">
        <w:rPr>
          <w:rFonts w:ascii="Arial" w:hAnsi="Arial" w:cs="Arial"/>
          <w:color w:val="0B0C0C"/>
          <w:kern w:val="0"/>
          <w:sz w:val="29"/>
          <w:szCs w:val="29"/>
          <w:shd w:val="clear" w:color="auto" w:fill="FFFFFF"/>
        </w:rPr>
        <w:t xml:space="preserve"> </w:t>
      </w:r>
    </w:p>
    <w:p w14:paraId="2AA6531F" w14:textId="4D158EED" w:rsidR="000B050C" w:rsidRPr="00A0781D" w:rsidRDefault="00A0781D" w:rsidP="00816FAB">
      <w:pPr>
        <w:pStyle w:val="Style1"/>
        <w:rPr>
          <w:rFonts w:ascii="Arial" w:hAnsi="Arial" w:cs="Arial"/>
          <w:color w:val="auto"/>
          <w:sz w:val="24"/>
          <w:szCs w:val="24"/>
        </w:rPr>
      </w:pPr>
      <w:r w:rsidRPr="00A0781D">
        <w:rPr>
          <w:rFonts w:ascii="Arial" w:hAnsi="Arial" w:cs="Arial"/>
          <w:color w:val="auto"/>
          <w:sz w:val="24"/>
          <w:szCs w:val="24"/>
        </w:rPr>
        <w:t>That said, I adopt the reasoning applied in relation to Application A to this application as it relates to whether the land in question is “unoccupied”</w:t>
      </w:r>
      <w:r>
        <w:rPr>
          <w:rFonts w:ascii="Arial" w:hAnsi="Arial" w:cs="Arial"/>
          <w:color w:val="auto"/>
          <w:sz w:val="24"/>
          <w:szCs w:val="24"/>
        </w:rPr>
        <w:t xml:space="preserve">. The application lands are contiguous and substantially similar in character. For </w:t>
      </w:r>
      <w:r w:rsidRPr="00A0781D">
        <w:rPr>
          <w:rFonts w:ascii="Arial" w:hAnsi="Arial" w:cs="Arial"/>
          <w:color w:val="auto"/>
          <w:sz w:val="24"/>
          <w:szCs w:val="24"/>
        </w:rPr>
        <w:t xml:space="preserve">the reasons </w:t>
      </w:r>
      <w:r>
        <w:rPr>
          <w:rFonts w:ascii="Arial" w:hAnsi="Arial" w:cs="Arial"/>
          <w:color w:val="auto"/>
          <w:sz w:val="24"/>
          <w:szCs w:val="24"/>
        </w:rPr>
        <w:t xml:space="preserve">given </w:t>
      </w:r>
      <w:r w:rsidRPr="00A0781D">
        <w:rPr>
          <w:rFonts w:ascii="Arial" w:hAnsi="Arial" w:cs="Arial"/>
          <w:color w:val="auto"/>
          <w:sz w:val="24"/>
          <w:szCs w:val="24"/>
        </w:rPr>
        <w:t xml:space="preserve">I find </w:t>
      </w:r>
      <w:r w:rsidR="004A0ED9">
        <w:rPr>
          <w:rFonts w:ascii="Arial" w:hAnsi="Arial" w:cs="Arial"/>
          <w:color w:val="auto"/>
          <w:sz w:val="24"/>
          <w:szCs w:val="24"/>
        </w:rPr>
        <w:t xml:space="preserve">that </w:t>
      </w:r>
      <w:r w:rsidRPr="00A0781D">
        <w:rPr>
          <w:rFonts w:ascii="Arial" w:hAnsi="Arial" w:cs="Arial"/>
          <w:color w:val="auto"/>
          <w:sz w:val="24"/>
          <w:szCs w:val="24"/>
        </w:rPr>
        <w:t>the land</w:t>
      </w:r>
      <w:r w:rsidR="004A0ED9">
        <w:rPr>
          <w:rFonts w:ascii="Arial" w:hAnsi="Arial" w:cs="Arial"/>
          <w:color w:val="auto"/>
          <w:sz w:val="24"/>
          <w:szCs w:val="24"/>
        </w:rPr>
        <w:t xml:space="preserve">, part of Black Down </w:t>
      </w:r>
      <w:r>
        <w:rPr>
          <w:rFonts w:ascii="Arial" w:hAnsi="Arial" w:cs="Arial"/>
          <w:color w:val="auto"/>
          <w:sz w:val="24"/>
          <w:szCs w:val="24"/>
        </w:rPr>
        <w:t xml:space="preserve">in Application B </w:t>
      </w:r>
      <w:r w:rsidRPr="00A0781D">
        <w:rPr>
          <w:rFonts w:ascii="Arial" w:hAnsi="Arial" w:cs="Arial"/>
          <w:color w:val="auto"/>
          <w:sz w:val="24"/>
          <w:szCs w:val="24"/>
        </w:rPr>
        <w:t xml:space="preserve">is </w:t>
      </w:r>
      <w:r>
        <w:rPr>
          <w:rFonts w:ascii="Arial" w:hAnsi="Arial" w:cs="Arial"/>
          <w:color w:val="auto"/>
          <w:sz w:val="24"/>
          <w:szCs w:val="24"/>
        </w:rPr>
        <w:t xml:space="preserve">also </w:t>
      </w:r>
      <w:r w:rsidRPr="00A0781D">
        <w:rPr>
          <w:rFonts w:ascii="Arial" w:hAnsi="Arial" w:cs="Arial"/>
          <w:color w:val="auto"/>
          <w:sz w:val="24"/>
          <w:szCs w:val="24"/>
        </w:rPr>
        <w:t xml:space="preserve">“unoccupied”. </w:t>
      </w:r>
    </w:p>
    <w:p w14:paraId="0E553441" w14:textId="6B553F9F" w:rsidR="00174976" w:rsidRPr="00222291" w:rsidRDefault="00174976" w:rsidP="00174976">
      <w:pPr>
        <w:pStyle w:val="Style1"/>
        <w:numPr>
          <w:ilvl w:val="0"/>
          <w:numId w:val="0"/>
        </w:numPr>
        <w:rPr>
          <w:rFonts w:ascii="Arial" w:hAnsi="Arial" w:cs="Arial"/>
          <w:i/>
          <w:iCs/>
          <w:color w:val="auto"/>
          <w:sz w:val="24"/>
          <w:szCs w:val="24"/>
        </w:rPr>
      </w:pPr>
      <w:r>
        <w:rPr>
          <w:rFonts w:ascii="Arial" w:hAnsi="Arial" w:cs="Arial"/>
          <w:i/>
          <w:iCs/>
          <w:color w:val="auto"/>
          <w:sz w:val="24"/>
          <w:szCs w:val="24"/>
        </w:rPr>
        <w:t>Application B - summary</w:t>
      </w:r>
      <w:r w:rsidRPr="00222291">
        <w:rPr>
          <w:rFonts w:ascii="Arial" w:hAnsi="Arial" w:cs="Arial"/>
          <w:i/>
          <w:iCs/>
          <w:color w:val="auto"/>
          <w:sz w:val="24"/>
          <w:szCs w:val="24"/>
        </w:rPr>
        <w:t xml:space="preserve"> </w:t>
      </w:r>
      <w:r>
        <w:rPr>
          <w:rFonts w:ascii="Arial" w:hAnsi="Arial" w:cs="Arial"/>
          <w:i/>
          <w:iCs/>
          <w:color w:val="auto"/>
          <w:sz w:val="24"/>
          <w:szCs w:val="24"/>
        </w:rPr>
        <w:t>of findings</w:t>
      </w:r>
    </w:p>
    <w:p w14:paraId="3E44AA6D" w14:textId="52502533" w:rsidR="00174976" w:rsidRPr="005F38C4" w:rsidRDefault="00174976" w:rsidP="00174976">
      <w:pPr>
        <w:pStyle w:val="Style1"/>
        <w:rPr>
          <w:rFonts w:ascii="Arial" w:hAnsi="Arial" w:cs="Arial"/>
          <w:color w:val="auto"/>
          <w:sz w:val="24"/>
          <w:szCs w:val="24"/>
        </w:rPr>
      </w:pPr>
      <w:r>
        <w:rPr>
          <w:rFonts w:ascii="Arial" w:hAnsi="Arial" w:cs="Arial"/>
          <w:color w:val="auto"/>
          <w:sz w:val="24"/>
          <w:szCs w:val="24"/>
        </w:rPr>
        <w:t xml:space="preserve">Taking account of the evidence </w:t>
      </w:r>
      <w:proofErr w:type="gramStart"/>
      <w:r>
        <w:rPr>
          <w:rFonts w:ascii="Arial" w:hAnsi="Arial" w:cs="Arial"/>
          <w:color w:val="auto"/>
          <w:sz w:val="24"/>
          <w:szCs w:val="24"/>
        </w:rPr>
        <w:t>as a whole the</w:t>
      </w:r>
      <w:proofErr w:type="gramEnd"/>
      <w:r>
        <w:rPr>
          <w:rFonts w:ascii="Arial" w:hAnsi="Arial" w:cs="Arial"/>
          <w:color w:val="auto"/>
          <w:sz w:val="24"/>
          <w:szCs w:val="24"/>
        </w:rPr>
        <w:t xml:space="preserve"> land in question is </w:t>
      </w:r>
      <w:r w:rsidR="00F71568">
        <w:rPr>
          <w:rFonts w:ascii="Arial" w:hAnsi="Arial" w:cs="Arial"/>
          <w:color w:val="auto"/>
          <w:sz w:val="24"/>
          <w:szCs w:val="24"/>
        </w:rPr>
        <w:t xml:space="preserve">open, uncultivated and </w:t>
      </w:r>
      <w:r>
        <w:rPr>
          <w:rFonts w:ascii="Arial" w:hAnsi="Arial" w:cs="Arial"/>
          <w:color w:val="auto"/>
          <w:sz w:val="24"/>
          <w:szCs w:val="24"/>
        </w:rPr>
        <w:t>unoccupied.</w:t>
      </w:r>
      <w:r w:rsidRPr="0058130D">
        <w:rPr>
          <w:rFonts w:ascii="Arial" w:hAnsi="Arial" w:cs="Arial"/>
          <w:color w:val="auto"/>
          <w:sz w:val="24"/>
          <w:szCs w:val="24"/>
        </w:rPr>
        <w:t xml:space="preserve"> As a result, I am satisfied that </w:t>
      </w:r>
      <w:r w:rsidR="00F71568">
        <w:rPr>
          <w:rFonts w:ascii="Arial" w:hAnsi="Arial" w:cs="Arial"/>
          <w:color w:val="auto"/>
          <w:sz w:val="24"/>
          <w:szCs w:val="24"/>
        </w:rPr>
        <w:t xml:space="preserve">both parcels of the </w:t>
      </w:r>
      <w:r w:rsidRPr="0058130D">
        <w:rPr>
          <w:rFonts w:ascii="Arial" w:hAnsi="Arial" w:cs="Arial"/>
          <w:color w:val="auto"/>
          <w:sz w:val="24"/>
          <w:szCs w:val="24"/>
        </w:rPr>
        <w:t xml:space="preserve">application </w:t>
      </w:r>
      <w:r w:rsidRPr="000E4E91">
        <w:rPr>
          <w:rFonts w:ascii="Arial" w:hAnsi="Arial" w:cs="Arial"/>
          <w:color w:val="auto"/>
          <w:sz w:val="24"/>
          <w:szCs w:val="24"/>
        </w:rPr>
        <w:t>land should be registered as common land.</w:t>
      </w:r>
    </w:p>
    <w:p w14:paraId="78570B5C" w14:textId="1CA2CACD" w:rsidR="004036CD" w:rsidRPr="000E4E91" w:rsidRDefault="00F71568" w:rsidP="00C24EF4">
      <w:pPr>
        <w:pStyle w:val="Heading6blackfont"/>
        <w:tabs>
          <w:tab w:val="left" w:pos="142"/>
        </w:tabs>
        <w:rPr>
          <w:rFonts w:ascii="Arial" w:hAnsi="Arial" w:cs="Arial"/>
          <w:color w:val="auto"/>
          <w:sz w:val="24"/>
          <w:szCs w:val="24"/>
        </w:rPr>
      </w:pPr>
      <w:r>
        <w:rPr>
          <w:rFonts w:ascii="Arial" w:hAnsi="Arial" w:cs="Arial"/>
          <w:color w:val="auto"/>
          <w:sz w:val="24"/>
          <w:szCs w:val="24"/>
        </w:rPr>
        <w:t>Overall c</w:t>
      </w:r>
      <w:r w:rsidR="004036CD" w:rsidRPr="000E4E91">
        <w:rPr>
          <w:rFonts w:ascii="Arial" w:hAnsi="Arial" w:cs="Arial"/>
          <w:color w:val="auto"/>
          <w:sz w:val="24"/>
          <w:szCs w:val="24"/>
        </w:rPr>
        <w:t>onclusion</w:t>
      </w:r>
      <w:r>
        <w:rPr>
          <w:rFonts w:ascii="Arial" w:hAnsi="Arial" w:cs="Arial"/>
          <w:color w:val="auto"/>
          <w:sz w:val="24"/>
          <w:szCs w:val="24"/>
        </w:rPr>
        <w:t>s in relation to Application A and Application B</w:t>
      </w:r>
    </w:p>
    <w:p w14:paraId="3C1459E0" w14:textId="0757658E" w:rsidR="00AB5140" w:rsidRPr="00F71568" w:rsidRDefault="004036CD" w:rsidP="007B02EC">
      <w:pPr>
        <w:pStyle w:val="Style1"/>
        <w:tabs>
          <w:tab w:val="clear" w:pos="720"/>
          <w:tab w:val="left" w:pos="142"/>
          <w:tab w:val="num" w:pos="1146"/>
        </w:tabs>
        <w:ind w:left="426"/>
        <w:rPr>
          <w:rFonts w:ascii="Arial" w:hAnsi="Arial" w:cs="Arial"/>
          <w:color w:val="auto"/>
          <w:sz w:val="24"/>
          <w:szCs w:val="24"/>
        </w:rPr>
      </w:pPr>
      <w:r w:rsidRPr="00F71568">
        <w:rPr>
          <w:rFonts w:ascii="Arial" w:hAnsi="Arial" w:cs="Arial"/>
          <w:color w:val="auto"/>
          <w:sz w:val="24"/>
          <w:szCs w:val="24"/>
        </w:rPr>
        <w:t>Having regard to these and all other matters raised in the written representations, I conclude that the criteria for the registration of the application land</w:t>
      </w:r>
      <w:r w:rsidR="00F71568" w:rsidRPr="00F71568">
        <w:rPr>
          <w:rFonts w:ascii="Arial" w:hAnsi="Arial" w:cs="Arial"/>
          <w:color w:val="auto"/>
          <w:sz w:val="24"/>
          <w:szCs w:val="24"/>
        </w:rPr>
        <w:t>s</w:t>
      </w:r>
      <w:r w:rsidRPr="00F71568">
        <w:rPr>
          <w:rFonts w:ascii="Arial" w:hAnsi="Arial" w:cs="Arial"/>
          <w:color w:val="auto"/>
          <w:sz w:val="24"/>
          <w:szCs w:val="24"/>
        </w:rPr>
        <w:t xml:space="preserve"> as common land under paragraph 2(4) of the Schedule 2 to the 2006 Act has been met</w:t>
      </w:r>
      <w:r w:rsidR="00A214EF" w:rsidRPr="00F71568">
        <w:rPr>
          <w:rFonts w:ascii="Arial" w:hAnsi="Arial" w:cs="Arial"/>
          <w:color w:val="auto"/>
          <w:sz w:val="24"/>
          <w:szCs w:val="24"/>
        </w:rPr>
        <w:t>.</w:t>
      </w:r>
      <w:r w:rsidR="00230F09" w:rsidRPr="00F71568">
        <w:rPr>
          <w:rFonts w:ascii="Arial" w:hAnsi="Arial" w:cs="Arial"/>
          <w:color w:val="auto"/>
          <w:sz w:val="24"/>
          <w:szCs w:val="24"/>
        </w:rPr>
        <w:t xml:space="preserve"> </w:t>
      </w:r>
      <w:r w:rsidR="00A214EF" w:rsidRPr="00F71568">
        <w:rPr>
          <w:rFonts w:ascii="Arial" w:hAnsi="Arial" w:cs="Arial"/>
          <w:color w:val="auto"/>
          <w:sz w:val="24"/>
          <w:szCs w:val="24"/>
        </w:rPr>
        <w:t xml:space="preserve">The </w:t>
      </w:r>
      <w:r w:rsidRPr="00F71568">
        <w:rPr>
          <w:rFonts w:ascii="Arial" w:hAnsi="Arial" w:cs="Arial"/>
          <w:color w:val="auto"/>
          <w:sz w:val="24"/>
          <w:szCs w:val="24"/>
        </w:rPr>
        <w:t>a</w:t>
      </w:r>
      <w:r w:rsidR="00A214EF" w:rsidRPr="00F71568">
        <w:rPr>
          <w:rFonts w:ascii="Arial" w:hAnsi="Arial" w:cs="Arial"/>
          <w:color w:val="auto"/>
          <w:sz w:val="24"/>
          <w:szCs w:val="24"/>
        </w:rPr>
        <w:t>pplication</w:t>
      </w:r>
      <w:r w:rsidR="00F71568" w:rsidRPr="00F71568">
        <w:rPr>
          <w:rFonts w:ascii="Arial" w:hAnsi="Arial" w:cs="Arial"/>
          <w:color w:val="auto"/>
          <w:sz w:val="24"/>
          <w:szCs w:val="24"/>
        </w:rPr>
        <w:t>s are approved as set out in the Formal Decision</w:t>
      </w:r>
      <w:r w:rsidR="00123BE4">
        <w:rPr>
          <w:rFonts w:ascii="Arial" w:hAnsi="Arial" w:cs="Arial"/>
          <w:color w:val="auto"/>
          <w:sz w:val="24"/>
          <w:szCs w:val="24"/>
        </w:rPr>
        <w:t>s</w:t>
      </w:r>
      <w:r w:rsidR="00F71568" w:rsidRPr="00F71568">
        <w:rPr>
          <w:rFonts w:ascii="Arial" w:hAnsi="Arial" w:cs="Arial"/>
          <w:color w:val="auto"/>
          <w:sz w:val="24"/>
          <w:szCs w:val="24"/>
        </w:rPr>
        <w:t xml:space="preserve"> above.</w:t>
      </w:r>
      <w:r w:rsidR="00230F09" w:rsidRPr="00F71568">
        <w:rPr>
          <w:rFonts w:ascii="Arial" w:hAnsi="Arial" w:cs="Arial"/>
          <w:color w:val="auto"/>
          <w:sz w:val="24"/>
          <w:szCs w:val="24"/>
        </w:rPr>
        <w:t xml:space="preserve"> </w:t>
      </w:r>
    </w:p>
    <w:p w14:paraId="78570B5F" w14:textId="2CD02863" w:rsidR="004036CD" w:rsidRPr="00F71568" w:rsidRDefault="008E57A4" w:rsidP="004036CD">
      <w:pPr>
        <w:pStyle w:val="Style1"/>
        <w:numPr>
          <w:ilvl w:val="0"/>
          <w:numId w:val="0"/>
        </w:numPr>
        <w:tabs>
          <w:tab w:val="left" w:pos="142"/>
        </w:tabs>
        <w:spacing w:before="120"/>
        <w:ind w:left="431" w:hanging="431"/>
        <w:rPr>
          <w:rFonts w:ascii="Monotype Corsiva" w:hAnsi="Monotype Corsiva"/>
          <w:i/>
          <w:iCs/>
          <w:color w:val="auto"/>
          <w:sz w:val="36"/>
          <w:szCs w:val="36"/>
        </w:rPr>
      </w:pPr>
      <w:r w:rsidRPr="00F71568">
        <w:rPr>
          <w:rFonts w:ascii="Monotype Corsiva" w:hAnsi="Monotype Corsiva"/>
          <w:i/>
          <w:iCs/>
          <w:color w:val="auto"/>
          <w:sz w:val="36"/>
          <w:szCs w:val="36"/>
        </w:rPr>
        <w:t>Grahame Kean</w:t>
      </w:r>
    </w:p>
    <w:p w14:paraId="78570B61" w14:textId="2BBD33FA" w:rsidR="004A0ED9" w:rsidRDefault="004036CD" w:rsidP="00230F09">
      <w:pPr>
        <w:pStyle w:val="Noindent"/>
        <w:tabs>
          <w:tab w:val="left" w:pos="142"/>
        </w:tabs>
        <w:rPr>
          <w:rFonts w:ascii="Arial" w:hAnsi="Arial" w:cs="Arial"/>
          <w:bCs/>
          <w:sz w:val="28"/>
          <w:szCs w:val="28"/>
        </w:rPr>
      </w:pPr>
      <w:r w:rsidRPr="00F71568">
        <w:rPr>
          <w:rFonts w:ascii="Arial" w:hAnsi="Arial" w:cs="Arial"/>
          <w:bCs/>
          <w:sz w:val="28"/>
          <w:szCs w:val="28"/>
        </w:rPr>
        <w:t>Inspector</w:t>
      </w:r>
    </w:p>
    <w:p w14:paraId="35115FA5" w14:textId="3CE4097E" w:rsidR="004036CD" w:rsidRDefault="004036CD" w:rsidP="00A84E1C">
      <w:pPr>
        <w:rPr>
          <w:rFonts w:ascii="Arial" w:hAnsi="Arial" w:cs="Arial"/>
          <w:bCs/>
          <w:sz w:val="28"/>
          <w:szCs w:val="28"/>
        </w:rPr>
      </w:pPr>
    </w:p>
    <w:p w14:paraId="0D69B7CF" w14:textId="749A1EE7" w:rsidR="005B6939" w:rsidRPr="00F71568" w:rsidRDefault="005B6939" w:rsidP="00A84E1C">
      <w:pPr>
        <w:rPr>
          <w:rFonts w:ascii="Arial" w:hAnsi="Arial" w:cs="Arial"/>
          <w:bCs/>
          <w:sz w:val="28"/>
          <w:szCs w:val="28"/>
        </w:rPr>
        <w:sectPr w:rsidR="005B6939" w:rsidRPr="00F71568" w:rsidSect="00D84960">
          <w:headerReference w:type="default" r:id="rId13"/>
          <w:footerReference w:type="default" r:id="rId14"/>
          <w:headerReference w:type="first" r:id="rId15"/>
          <w:footerReference w:type="first" r:id="rId16"/>
          <w:pgSz w:w="11906" w:h="16838" w:code="9"/>
          <w:pgMar w:top="7" w:right="1077" w:bottom="1276" w:left="1525" w:header="556" w:footer="814" w:gutter="0"/>
          <w:cols w:space="720"/>
          <w:titlePg/>
          <w:docGrid w:linePitch="299"/>
        </w:sectPr>
      </w:pPr>
    </w:p>
    <w:p w14:paraId="78570B63" w14:textId="5AC8882C" w:rsidR="00373E56" w:rsidRPr="007B2738" w:rsidRDefault="00373E56" w:rsidP="004036CD">
      <w:pPr>
        <w:tabs>
          <w:tab w:val="left" w:pos="142"/>
        </w:tabs>
        <w:jc w:val="both"/>
        <w:rPr>
          <w:b/>
          <w:i/>
          <w:iCs/>
          <w:color w:val="7030A0"/>
          <w:szCs w:val="22"/>
        </w:rPr>
      </w:pPr>
    </w:p>
    <w:p w14:paraId="35DAE515" w14:textId="56729BD1" w:rsidR="00E15F96" w:rsidRDefault="00E15F96" w:rsidP="004036CD">
      <w:pPr>
        <w:tabs>
          <w:tab w:val="left" w:pos="142"/>
        </w:tabs>
        <w:jc w:val="both"/>
        <w:rPr>
          <w:b/>
          <w:i/>
          <w:iCs/>
          <w:szCs w:val="22"/>
        </w:rPr>
      </w:pPr>
    </w:p>
    <w:p w14:paraId="0AAC6BD4" w14:textId="4884D627" w:rsidR="00E15F96" w:rsidRDefault="00E15F96" w:rsidP="004036CD">
      <w:pPr>
        <w:tabs>
          <w:tab w:val="left" w:pos="142"/>
        </w:tabs>
        <w:jc w:val="both"/>
        <w:rPr>
          <w:b/>
          <w:i/>
          <w:iCs/>
          <w:szCs w:val="22"/>
        </w:rPr>
      </w:pPr>
    </w:p>
    <w:p w14:paraId="78570BF4" w14:textId="02564776" w:rsidR="00DF09AD" w:rsidRDefault="00D24451" w:rsidP="00E15F96">
      <w:pPr>
        <w:tabs>
          <w:tab w:val="left" w:pos="142"/>
        </w:tabs>
        <w:jc w:val="both"/>
        <w:rPr>
          <w:noProof/>
        </w:rPr>
      </w:pPr>
      <w:r w:rsidRPr="00F71568">
        <w:rPr>
          <w:noProof/>
          <w:color w:val="7030A0"/>
        </w:rPr>
        <w:drawing>
          <wp:anchor distT="0" distB="0" distL="114300" distR="114300" simplePos="0" relativeHeight="251658240" behindDoc="0" locked="0" layoutInCell="1" allowOverlap="1" wp14:anchorId="421D16C3" wp14:editId="7BF8DD0F">
            <wp:simplePos x="0" y="0"/>
            <wp:positionH relativeFrom="margin">
              <wp:align>left</wp:align>
            </wp:positionH>
            <wp:positionV relativeFrom="paragraph">
              <wp:posOffset>231140</wp:posOffset>
            </wp:positionV>
            <wp:extent cx="5715000" cy="56778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15000" cy="5677890"/>
                    </a:xfrm>
                    <a:prstGeom prst="rect">
                      <a:avLst/>
                    </a:prstGeom>
                  </pic:spPr>
                </pic:pic>
              </a:graphicData>
            </a:graphic>
            <wp14:sizeRelH relativeFrom="page">
              <wp14:pctWidth>0</wp14:pctWidth>
            </wp14:sizeRelH>
            <wp14:sizeRelV relativeFrom="page">
              <wp14:pctHeight>0</wp14:pctHeight>
            </wp14:sizeRelV>
          </wp:anchor>
        </w:drawing>
      </w:r>
      <w:r w:rsidR="00F71568">
        <w:rPr>
          <w:noProof/>
        </w:rPr>
        <w:t>Plan 1 referred to in Decision Ref COM/3310344</w:t>
      </w:r>
      <w:r w:rsidR="008A10F5">
        <w:rPr>
          <w:noProof/>
        </w:rPr>
        <w:t xml:space="preserve"> (part of Black Down)</w:t>
      </w:r>
    </w:p>
    <w:p w14:paraId="05EE5789" w14:textId="1ACB3FAB" w:rsidR="00F71568" w:rsidRDefault="00F71568" w:rsidP="00E15F96">
      <w:pPr>
        <w:tabs>
          <w:tab w:val="left" w:pos="142"/>
        </w:tabs>
        <w:jc w:val="both"/>
        <w:rPr>
          <w:noProof/>
        </w:rPr>
      </w:pPr>
    </w:p>
    <w:p w14:paraId="605E92BC" w14:textId="5029D5D5" w:rsidR="00F71568" w:rsidRDefault="00F71568" w:rsidP="00E15F96">
      <w:pPr>
        <w:tabs>
          <w:tab w:val="left" w:pos="142"/>
        </w:tabs>
        <w:jc w:val="both"/>
        <w:rPr>
          <w:color w:val="7030A0"/>
        </w:rPr>
      </w:pPr>
    </w:p>
    <w:p w14:paraId="11D4CB5E" w14:textId="77777777" w:rsidR="00F71568" w:rsidRDefault="00F71568" w:rsidP="00E15F96">
      <w:pPr>
        <w:tabs>
          <w:tab w:val="left" w:pos="142"/>
        </w:tabs>
        <w:jc w:val="both"/>
        <w:rPr>
          <w:color w:val="7030A0"/>
        </w:rPr>
      </w:pPr>
    </w:p>
    <w:p w14:paraId="6C88CF9D" w14:textId="77777777" w:rsidR="00F71568" w:rsidRDefault="00F71568" w:rsidP="00E15F96">
      <w:pPr>
        <w:tabs>
          <w:tab w:val="left" w:pos="142"/>
        </w:tabs>
        <w:jc w:val="both"/>
        <w:rPr>
          <w:color w:val="7030A0"/>
        </w:rPr>
      </w:pPr>
    </w:p>
    <w:p w14:paraId="1B637BB3" w14:textId="77777777" w:rsidR="00F71568" w:rsidRDefault="00F71568" w:rsidP="00E15F96">
      <w:pPr>
        <w:tabs>
          <w:tab w:val="left" w:pos="142"/>
        </w:tabs>
        <w:jc w:val="both"/>
        <w:rPr>
          <w:color w:val="7030A0"/>
        </w:rPr>
      </w:pPr>
    </w:p>
    <w:p w14:paraId="105E2F9D" w14:textId="77777777" w:rsidR="00F71568" w:rsidRDefault="00F71568" w:rsidP="00E15F96">
      <w:pPr>
        <w:tabs>
          <w:tab w:val="left" w:pos="142"/>
        </w:tabs>
        <w:jc w:val="both"/>
        <w:rPr>
          <w:color w:val="7030A0"/>
        </w:rPr>
      </w:pPr>
    </w:p>
    <w:p w14:paraId="4C3504A2" w14:textId="77777777" w:rsidR="00F71568" w:rsidRDefault="00F71568" w:rsidP="00E15F96">
      <w:pPr>
        <w:tabs>
          <w:tab w:val="left" w:pos="142"/>
        </w:tabs>
        <w:jc w:val="both"/>
        <w:rPr>
          <w:color w:val="7030A0"/>
        </w:rPr>
      </w:pPr>
    </w:p>
    <w:p w14:paraId="6DF5931F" w14:textId="77777777" w:rsidR="00F71568" w:rsidRDefault="00F71568" w:rsidP="00E15F96">
      <w:pPr>
        <w:tabs>
          <w:tab w:val="left" w:pos="142"/>
        </w:tabs>
        <w:jc w:val="both"/>
        <w:rPr>
          <w:color w:val="7030A0"/>
        </w:rPr>
      </w:pPr>
    </w:p>
    <w:p w14:paraId="5ADC56E9" w14:textId="77777777" w:rsidR="00F71568" w:rsidRDefault="00F71568" w:rsidP="00E15F96">
      <w:pPr>
        <w:tabs>
          <w:tab w:val="left" w:pos="142"/>
        </w:tabs>
        <w:jc w:val="both"/>
        <w:rPr>
          <w:color w:val="7030A0"/>
        </w:rPr>
      </w:pPr>
    </w:p>
    <w:p w14:paraId="4184AFDC" w14:textId="77777777" w:rsidR="00F71568" w:rsidRDefault="00F71568" w:rsidP="00E15F96">
      <w:pPr>
        <w:tabs>
          <w:tab w:val="left" w:pos="142"/>
        </w:tabs>
        <w:jc w:val="both"/>
        <w:rPr>
          <w:color w:val="7030A0"/>
        </w:rPr>
      </w:pPr>
    </w:p>
    <w:p w14:paraId="40AB0DB3" w14:textId="77777777" w:rsidR="00F71568" w:rsidRDefault="00F71568" w:rsidP="00E15F96">
      <w:pPr>
        <w:tabs>
          <w:tab w:val="left" w:pos="142"/>
        </w:tabs>
        <w:jc w:val="both"/>
        <w:rPr>
          <w:color w:val="7030A0"/>
        </w:rPr>
      </w:pPr>
    </w:p>
    <w:p w14:paraId="1E2845C5" w14:textId="77777777" w:rsidR="00F71568" w:rsidRDefault="00F71568" w:rsidP="00E15F96">
      <w:pPr>
        <w:tabs>
          <w:tab w:val="left" w:pos="142"/>
        </w:tabs>
        <w:jc w:val="both"/>
        <w:rPr>
          <w:color w:val="7030A0"/>
        </w:rPr>
      </w:pPr>
    </w:p>
    <w:p w14:paraId="25752B1D" w14:textId="77777777" w:rsidR="00F71568" w:rsidRDefault="00F71568" w:rsidP="00E15F96">
      <w:pPr>
        <w:tabs>
          <w:tab w:val="left" w:pos="142"/>
        </w:tabs>
        <w:jc w:val="both"/>
        <w:rPr>
          <w:color w:val="7030A0"/>
        </w:rPr>
      </w:pPr>
    </w:p>
    <w:p w14:paraId="78960ECF" w14:textId="77777777" w:rsidR="00F71568" w:rsidRDefault="00F71568" w:rsidP="00E15F96">
      <w:pPr>
        <w:tabs>
          <w:tab w:val="left" w:pos="142"/>
        </w:tabs>
        <w:jc w:val="both"/>
        <w:rPr>
          <w:color w:val="7030A0"/>
        </w:rPr>
      </w:pPr>
    </w:p>
    <w:p w14:paraId="689DAB94" w14:textId="77777777" w:rsidR="00F71568" w:rsidRDefault="00F71568" w:rsidP="00E15F96">
      <w:pPr>
        <w:tabs>
          <w:tab w:val="left" w:pos="142"/>
        </w:tabs>
        <w:jc w:val="both"/>
        <w:rPr>
          <w:color w:val="7030A0"/>
        </w:rPr>
      </w:pPr>
    </w:p>
    <w:p w14:paraId="4F5E3B84" w14:textId="5013B855" w:rsidR="00F71568" w:rsidRDefault="00F71568" w:rsidP="00E15F96">
      <w:pPr>
        <w:tabs>
          <w:tab w:val="left" w:pos="142"/>
        </w:tabs>
        <w:jc w:val="both"/>
        <w:rPr>
          <w:color w:val="7030A0"/>
        </w:rPr>
      </w:pPr>
    </w:p>
    <w:p w14:paraId="360F6691" w14:textId="36692C79" w:rsidR="00F71568" w:rsidRDefault="00F71568" w:rsidP="00E15F96">
      <w:pPr>
        <w:tabs>
          <w:tab w:val="left" w:pos="142"/>
        </w:tabs>
        <w:jc w:val="both"/>
        <w:rPr>
          <w:color w:val="7030A0"/>
        </w:rPr>
      </w:pPr>
    </w:p>
    <w:p w14:paraId="3E01ACC8" w14:textId="7BDBE031" w:rsidR="00F71568" w:rsidRDefault="00D24451" w:rsidP="00E15F96">
      <w:pPr>
        <w:tabs>
          <w:tab w:val="left" w:pos="142"/>
        </w:tabs>
        <w:jc w:val="both"/>
      </w:pPr>
      <w:r>
        <w:rPr>
          <w:noProof/>
          <w:color w:val="7030A0"/>
        </w:rPr>
        <w:drawing>
          <wp:anchor distT="0" distB="0" distL="114300" distR="114300" simplePos="0" relativeHeight="251659264" behindDoc="0" locked="0" layoutInCell="1" allowOverlap="1" wp14:anchorId="3A6A613D" wp14:editId="5950A295">
            <wp:simplePos x="0" y="0"/>
            <wp:positionH relativeFrom="margin">
              <wp:align>left</wp:align>
            </wp:positionH>
            <wp:positionV relativeFrom="paragraph">
              <wp:posOffset>189865</wp:posOffset>
            </wp:positionV>
            <wp:extent cx="5833110" cy="51638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3110" cy="5163820"/>
                    </a:xfrm>
                    <a:prstGeom prst="rect">
                      <a:avLst/>
                    </a:prstGeom>
                    <a:noFill/>
                  </pic:spPr>
                </pic:pic>
              </a:graphicData>
            </a:graphic>
            <wp14:sizeRelH relativeFrom="page">
              <wp14:pctWidth>0</wp14:pctWidth>
            </wp14:sizeRelH>
            <wp14:sizeRelV relativeFrom="page">
              <wp14:pctHeight>0</wp14:pctHeight>
            </wp14:sizeRelV>
          </wp:anchor>
        </w:drawing>
      </w:r>
      <w:r w:rsidR="00F71568" w:rsidRPr="00F71568">
        <w:t xml:space="preserve">Plan 2 referred to in Decision </w:t>
      </w:r>
      <w:r w:rsidR="00F71568">
        <w:t>Ref COM/3312767</w:t>
      </w:r>
      <w:r w:rsidR="008A10F5">
        <w:t xml:space="preserve"> (Black Lion Common)</w:t>
      </w:r>
    </w:p>
    <w:p w14:paraId="71D22246" w14:textId="3EA6101F" w:rsidR="00F71568" w:rsidRDefault="00F71568" w:rsidP="00E15F96">
      <w:pPr>
        <w:tabs>
          <w:tab w:val="left" w:pos="142"/>
        </w:tabs>
        <w:jc w:val="both"/>
      </w:pPr>
    </w:p>
    <w:p w14:paraId="4F6906FA" w14:textId="77777777" w:rsidR="00F71568" w:rsidRPr="00F71568" w:rsidRDefault="00F71568" w:rsidP="00E15F96">
      <w:pPr>
        <w:tabs>
          <w:tab w:val="left" w:pos="142"/>
        </w:tabs>
        <w:jc w:val="both"/>
      </w:pPr>
    </w:p>
    <w:p w14:paraId="074BDCF3" w14:textId="1BE3CBB7" w:rsidR="00F71568" w:rsidRDefault="00F71568" w:rsidP="00E15F96">
      <w:pPr>
        <w:tabs>
          <w:tab w:val="left" w:pos="142"/>
        </w:tabs>
        <w:jc w:val="both"/>
        <w:rPr>
          <w:color w:val="7030A0"/>
        </w:rPr>
      </w:pPr>
    </w:p>
    <w:p w14:paraId="7AB9F33D" w14:textId="77777777" w:rsidR="00F71568" w:rsidRDefault="00F71568" w:rsidP="00E15F96">
      <w:pPr>
        <w:tabs>
          <w:tab w:val="left" w:pos="142"/>
        </w:tabs>
        <w:jc w:val="both"/>
        <w:rPr>
          <w:color w:val="7030A0"/>
        </w:rPr>
      </w:pPr>
    </w:p>
    <w:p w14:paraId="2B4992F4" w14:textId="77777777" w:rsidR="00F71568" w:rsidRDefault="00F71568" w:rsidP="00E15F96">
      <w:pPr>
        <w:tabs>
          <w:tab w:val="left" w:pos="142"/>
        </w:tabs>
        <w:jc w:val="both"/>
        <w:rPr>
          <w:color w:val="7030A0"/>
        </w:rPr>
      </w:pPr>
    </w:p>
    <w:p w14:paraId="099F2F6D" w14:textId="77777777" w:rsidR="00F71568" w:rsidRDefault="00F71568" w:rsidP="00E15F96">
      <w:pPr>
        <w:tabs>
          <w:tab w:val="left" w:pos="142"/>
        </w:tabs>
        <w:jc w:val="both"/>
        <w:rPr>
          <w:color w:val="7030A0"/>
        </w:rPr>
      </w:pPr>
    </w:p>
    <w:p w14:paraId="673F467B" w14:textId="77777777" w:rsidR="00F71568" w:rsidRDefault="00F71568" w:rsidP="00E15F96">
      <w:pPr>
        <w:tabs>
          <w:tab w:val="left" w:pos="142"/>
        </w:tabs>
        <w:jc w:val="both"/>
        <w:rPr>
          <w:color w:val="7030A0"/>
        </w:rPr>
      </w:pPr>
    </w:p>
    <w:p w14:paraId="1CB21709" w14:textId="77777777" w:rsidR="00F71568" w:rsidRDefault="00F71568" w:rsidP="00E15F96">
      <w:pPr>
        <w:tabs>
          <w:tab w:val="left" w:pos="142"/>
        </w:tabs>
        <w:jc w:val="both"/>
        <w:rPr>
          <w:color w:val="7030A0"/>
        </w:rPr>
      </w:pPr>
    </w:p>
    <w:p w14:paraId="306ACC9B" w14:textId="77777777" w:rsidR="00F71568" w:rsidRDefault="00F71568" w:rsidP="00E15F96">
      <w:pPr>
        <w:tabs>
          <w:tab w:val="left" w:pos="142"/>
        </w:tabs>
        <w:jc w:val="both"/>
        <w:rPr>
          <w:color w:val="7030A0"/>
        </w:rPr>
      </w:pPr>
    </w:p>
    <w:p w14:paraId="60181072" w14:textId="77777777" w:rsidR="00F71568" w:rsidRDefault="00F71568" w:rsidP="00E15F96">
      <w:pPr>
        <w:tabs>
          <w:tab w:val="left" w:pos="142"/>
        </w:tabs>
        <w:jc w:val="both"/>
        <w:rPr>
          <w:color w:val="7030A0"/>
        </w:rPr>
      </w:pPr>
    </w:p>
    <w:p w14:paraId="0D6FAEED" w14:textId="77777777" w:rsidR="00F71568" w:rsidRDefault="00F71568" w:rsidP="00E15F96">
      <w:pPr>
        <w:tabs>
          <w:tab w:val="left" w:pos="142"/>
        </w:tabs>
        <w:jc w:val="both"/>
        <w:rPr>
          <w:color w:val="7030A0"/>
        </w:rPr>
      </w:pPr>
    </w:p>
    <w:p w14:paraId="7715E523" w14:textId="77777777" w:rsidR="00F71568" w:rsidRDefault="00F71568" w:rsidP="00E15F96">
      <w:pPr>
        <w:tabs>
          <w:tab w:val="left" w:pos="142"/>
        </w:tabs>
        <w:jc w:val="both"/>
        <w:rPr>
          <w:color w:val="7030A0"/>
        </w:rPr>
      </w:pPr>
    </w:p>
    <w:p w14:paraId="2CB08BD3" w14:textId="77777777" w:rsidR="00F71568" w:rsidRDefault="00F71568" w:rsidP="00E15F96">
      <w:pPr>
        <w:tabs>
          <w:tab w:val="left" w:pos="142"/>
        </w:tabs>
        <w:jc w:val="both"/>
        <w:rPr>
          <w:color w:val="7030A0"/>
        </w:rPr>
      </w:pPr>
    </w:p>
    <w:p w14:paraId="3439E6A1" w14:textId="77777777" w:rsidR="00F71568" w:rsidRDefault="00F71568" w:rsidP="00E15F96">
      <w:pPr>
        <w:tabs>
          <w:tab w:val="left" w:pos="142"/>
        </w:tabs>
        <w:jc w:val="both"/>
        <w:rPr>
          <w:color w:val="7030A0"/>
        </w:rPr>
      </w:pPr>
    </w:p>
    <w:p w14:paraId="4F57EB25" w14:textId="77777777" w:rsidR="00F71568" w:rsidRDefault="00F71568" w:rsidP="00E15F96">
      <w:pPr>
        <w:tabs>
          <w:tab w:val="left" w:pos="142"/>
        </w:tabs>
        <w:jc w:val="both"/>
        <w:rPr>
          <w:color w:val="7030A0"/>
        </w:rPr>
      </w:pPr>
    </w:p>
    <w:p w14:paraId="3422BD26" w14:textId="77777777" w:rsidR="00F71568" w:rsidRDefault="00F71568" w:rsidP="00E15F96">
      <w:pPr>
        <w:tabs>
          <w:tab w:val="left" w:pos="142"/>
        </w:tabs>
        <w:jc w:val="both"/>
        <w:rPr>
          <w:color w:val="7030A0"/>
        </w:rPr>
      </w:pPr>
    </w:p>
    <w:p w14:paraId="49A3EBFE" w14:textId="77777777" w:rsidR="00F71568" w:rsidRDefault="00F71568" w:rsidP="00E15F96">
      <w:pPr>
        <w:tabs>
          <w:tab w:val="left" w:pos="142"/>
        </w:tabs>
        <w:jc w:val="both"/>
        <w:rPr>
          <w:color w:val="7030A0"/>
        </w:rPr>
      </w:pPr>
    </w:p>
    <w:p w14:paraId="3661F080" w14:textId="77777777" w:rsidR="00F71568" w:rsidRDefault="00F71568" w:rsidP="00E15F96">
      <w:pPr>
        <w:tabs>
          <w:tab w:val="left" w:pos="142"/>
        </w:tabs>
        <w:jc w:val="both"/>
        <w:rPr>
          <w:color w:val="7030A0"/>
        </w:rPr>
      </w:pPr>
    </w:p>
    <w:p w14:paraId="485E2F24" w14:textId="77777777" w:rsidR="00F71568" w:rsidRDefault="00F71568" w:rsidP="00E15F96">
      <w:pPr>
        <w:tabs>
          <w:tab w:val="left" w:pos="142"/>
        </w:tabs>
        <w:jc w:val="both"/>
        <w:rPr>
          <w:color w:val="7030A0"/>
        </w:rPr>
      </w:pPr>
    </w:p>
    <w:p w14:paraId="2762A13D" w14:textId="44813BEB" w:rsidR="005C62F2" w:rsidRDefault="005C62F2" w:rsidP="00E15F96">
      <w:pPr>
        <w:tabs>
          <w:tab w:val="left" w:pos="142"/>
        </w:tabs>
        <w:jc w:val="both"/>
      </w:pPr>
    </w:p>
    <w:p w14:paraId="0E82096A" w14:textId="01CBD478" w:rsidR="005C62F2" w:rsidRDefault="005C62F2" w:rsidP="00E15F96">
      <w:pPr>
        <w:tabs>
          <w:tab w:val="left" w:pos="142"/>
        </w:tabs>
        <w:jc w:val="both"/>
      </w:pPr>
    </w:p>
    <w:p w14:paraId="2E280E5F" w14:textId="03A2AD01" w:rsidR="00F71568" w:rsidRDefault="00D24451" w:rsidP="00E15F96">
      <w:pPr>
        <w:tabs>
          <w:tab w:val="left" w:pos="142"/>
        </w:tabs>
        <w:jc w:val="both"/>
      </w:pPr>
      <w:r>
        <w:rPr>
          <w:noProof/>
          <w:color w:val="7030A0"/>
        </w:rPr>
        <w:drawing>
          <wp:anchor distT="0" distB="0" distL="114300" distR="114300" simplePos="0" relativeHeight="251660288" behindDoc="0" locked="0" layoutInCell="1" allowOverlap="1" wp14:anchorId="2C859A2B" wp14:editId="359CE535">
            <wp:simplePos x="0" y="0"/>
            <wp:positionH relativeFrom="margin">
              <wp:align>left</wp:align>
            </wp:positionH>
            <wp:positionV relativeFrom="paragraph">
              <wp:posOffset>208915</wp:posOffset>
            </wp:positionV>
            <wp:extent cx="5592234" cy="5040065"/>
            <wp:effectExtent l="0" t="0" r="889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2234" cy="5040065"/>
                    </a:xfrm>
                    <a:prstGeom prst="rect">
                      <a:avLst/>
                    </a:prstGeom>
                    <a:noFill/>
                  </pic:spPr>
                </pic:pic>
              </a:graphicData>
            </a:graphic>
            <wp14:sizeRelH relativeFrom="page">
              <wp14:pctWidth>0</wp14:pctWidth>
            </wp14:sizeRelH>
            <wp14:sizeRelV relativeFrom="page">
              <wp14:pctHeight>0</wp14:pctHeight>
            </wp14:sizeRelV>
          </wp:anchor>
        </w:drawing>
      </w:r>
      <w:r w:rsidR="00F71568" w:rsidRPr="00F71568">
        <w:t>Plan 3 referred to in Decisi</w:t>
      </w:r>
      <w:r w:rsidR="00F71568">
        <w:t>o</w:t>
      </w:r>
      <w:r w:rsidR="00F71568" w:rsidRPr="00F71568">
        <w:t xml:space="preserve">n Ref </w:t>
      </w:r>
      <w:r w:rsidR="00F71568">
        <w:t>COM/331</w:t>
      </w:r>
      <w:r w:rsidR="008A10F5">
        <w:t>2767 (</w:t>
      </w:r>
      <w:proofErr w:type="spellStart"/>
      <w:r w:rsidR="008A10F5">
        <w:t>Willsworthy</w:t>
      </w:r>
      <w:proofErr w:type="spellEnd"/>
      <w:r w:rsidR="008A10F5">
        <w:t xml:space="preserve"> Camp)</w:t>
      </w:r>
    </w:p>
    <w:p w14:paraId="1A60386C" w14:textId="1EDBC1BE" w:rsidR="008A10F5" w:rsidRDefault="008A10F5" w:rsidP="00E15F96">
      <w:pPr>
        <w:tabs>
          <w:tab w:val="left" w:pos="142"/>
        </w:tabs>
        <w:jc w:val="both"/>
      </w:pPr>
    </w:p>
    <w:p w14:paraId="469D1833" w14:textId="77777777" w:rsidR="008A10F5" w:rsidRPr="00F71568" w:rsidRDefault="008A10F5" w:rsidP="00E15F96">
      <w:pPr>
        <w:tabs>
          <w:tab w:val="left" w:pos="142"/>
        </w:tabs>
        <w:jc w:val="both"/>
      </w:pPr>
    </w:p>
    <w:p w14:paraId="27D7B0F1" w14:textId="56F722AB" w:rsidR="00F71568" w:rsidRDefault="00F71568" w:rsidP="00E15F96">
      <w:pPr>
        <w:tabs>
          <w:tab w:val="left" w:pos="142"/>
        </w:tabs>
        <w:jc w:val="both"/>
        <w:rPr>
          <w:color w:val="7030A0"/>
        </w:rPr>
      </w:pPr>
    </w:p>
    <w:p w14:paraId="110A705B" w14:textId="77777777" w:rsidR="00F71568" w:rsidRDefault="00F71568" w:rsidP="00E15F96">
      <w:pPr>
        <w:tabs>
          <w:tab w:val="left" w:pos="142"/>
        </w:tabs>
        <w:jc w:val="both"/>
        <w:rPr>
          <w:color w:val="7030A0"/>
        </w:rPr>
      </w:pPr>
    </w:p>
    <w:p w14:paraId="0224C9C6" w14:textId="77777777" w:rsidR="00F71568" w:rsidRDefault="00F71568" w:rsidP="00E15F96">
      <w:pPr>
        <w:tabs>
          <w:tab w:val="left" w:pos="142"/>
        </w:tabs>
        <w:jc w:val="both"/>
        <w:rPr>
          <w:color w:val="7030A0"/>
        </w:rPr>
      </w:pPr>
    </w:p>
    <w:p w14:paraId="116EC0A2" w14:textId="77777777" w:rsidR="00F71568" w:rsidRDefault="00F71568" w:rsidP="00E15F96">
      <w:pPr>
        <w:tabs>
          <w:tab w:val="left" w:pos="142"/>
        </w:tabs>
        <w:jc w:val="both"/>
        <w:rPr>
          <w:color w:val="7030A0"/>
        </w:rPr>
      </w:pPr>
    </w:p>
    <w:p w14:paraId="27AF61D2" w14:textId="77777777" w:rsidR="00F71568" w:rsidRDefault="00F71568" w:rsidP="00E15F96">
      <w:pPr>
        <w:tabs>
          <w:tab w:val="left" w:pos="142"/>
        </w:tabs>
        <w:jc w:val="both"/>
        <w:rPr>
          <w:color w:val="7030A0"/>
        </w:rPr>
      </w:pPr>
    </w:p>
    <w:p w14:paraId="0CC80348" w14:textId="77777777" w:rsidR="00F71568" w:rsidRDefault="00F71568" w:rsidP="00E15F96">
      <w:pPr>
        <w:tabs>
          <w:tab w:val="left" w:pos="142"/>
        </w:tabs>
        <w:jc w:val="both"/>
        <w:rPr>
          <w:color w:val="7030A0"/>
        </w:rPr>
      </w:pPr>
    </w:p>
    <w:p w14:paraId="5FC4B94A" w14:textId="77777777" w:rsidR="00F71568" w:rsidRDefault="00F71568" w:rsidP="00E15F96">
      <w:pPr>
        <w:tabs>
          <w:tab w:val="left" w:pos="142"/>
        </w:tabs>
        <w:jc w:val="both"/>
        <w:rPr>
          <w:color w:val="7030A0"/>
        </w:rPr>
      </w:pPr>
    </w:p>
    <w:p w14:paraId="774567B3" w14:textId="77777777" w:rsidR="00F71568" w:rsidRPr="00D72FAB" w:rsidRDefault="00F71568" w:rsidP="00E15F96">
      <w:pPr>
        <w:tabs>
          <w:tab w:val="left" w:pos="142"/>
        </w:tabs>
        <w:jc w:val="both"/>
        <w:rPr>
          <w:color w:val="7030A0"/>
        </w:rPr>
      </w:pPr>
    </w:p>
    <w:sectPr w:rsidR="00F71568" w:rsidRPr="00D72FAB" w:rsidSect="00CA2D94">
      <w:footerReference w:type="default" r:id="rId20"/>
      <w:type w:val="continuous"/>
      <w:pgSz w:w="11906" w:h="16838" w:code="9"/>
      <w:pgMar w:top="188"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0977D" w14:textId="77777777" w:rsidR="000A719A" w:rsidRDefault="000A719A" w:rsidP="00F62916">
      <w:r>
        <w:separator/>
      </w:r>
    </w:p>
  </w:endnote>
  <w:endnote w:type="continuationSeparator" w:id="0">
    <w:p w14:paraId="065D2583" w14:textId="77777777" w:rsidR="000A719A" w:rsidRDefault="000A719A"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PSMT">
    <w:altName w:val="Times New Roman PSMT"/>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0C0D" w14:textId="77777777" w:rsidR="00E57E33" w:rsidRDefault="00E57E33">
    <w:pPr>
      <w:pStyle w:val="Noindent"/>
      <w:spacing w:before="120"/>
      <w:jc w:val="center"/>
      <w:rPr>
        <w:rStyle w:val="PageNumber"/>
      </w:rPr>
    </w:pPr>
    <w:r>
      <w:rPr>
        <w:noProof/>
        <w:sz w:val="18"/>
      </w:rPr>
      <mc:AlternateContent>
        <mc:Choice Requires="wps">
          <w:drawing>
            <wp:anchor distT="0" distB="0" distL="114300" distR="114300" simplePos="0" relativeHeight="251665408" behindDoc="0" locked="0" layoutInCell="1" allowOverlap="1" wp14:anchorId="78570C16" wp14:editId="532D0AC3">
              <wp:simplePos x="0" y="0"/>
              <wp:positionH relativeFrom="column">
                <wp:posOffset>-2540</wp:posOffset>
              </wp:positionH>
              <wp:positionV relativeFrom="paragraph">
                <wp:posOffset>159385</wp:posOffset>
              </wp:positionV>
              <wp:extent cx="5943600" cy="0"/>
              <wp:effectExtent l="13335" t="7620" r="5715" b="1143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740C6" id="Straight Connector 6" o:spid="_x0000_s1026" alt="&quot;&quot;"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8570C0E" w14:textId="190150CD" w:rsidR="00E57E33" w:rsidRPr="005911F5" w:rsidRDefault="00E57E33" w:rsidP="00051C79">
    <w:pPr>
      <w:pStyle w:val="Noindent"/>
      <w:jc w:val="center"/>
      <w:rPr>
        <w:sz w:val="18"/>
      </w:rPr>
    </w:pPr>
    <w:r>
      <w:rPr>
        <w:rStyle w:val="PageNumber"/>
      </w:rPr>
      <w:fldChar w:fldCharType="begin"/>
    </w:r>
    <w:r>
      <w:rPr>
        <w:rStyle w:val="PageNumber"/>
      </w:rPr>
      <w:instrText xml:space="preserve"> PAGE </w:instrText>
    </w:r>
    <w:r>
      <w:rPr>
        <w:rStyle w:val="PageNumber"/>
      </w:rPr>
      <w:fldChar w:fldCharType="separate"/>
    </w:r>
    <w:r w:rsidR="00562FC4">
      <w:rPr>
        <w:rStyle w:val="PageNumber"/>
        <w:noProof/>
      </w:rPr>
      <w:t>11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0C12" w14:textId="77777777" w:rsidR="00E57E33" w:rsidRDefault="00E57E33" w:rsidP="00A11E57">
    <w:pPr>
      <w:pStyle w:val="Noindent"/>
      <w:spacing w:before="120"/>
      <w:jc w:val="center"/>
      <w:rPr>
        <w:rStyle w:val="PageNumber"/>
      </w:rPr>
    </w:pPr>
    <w:r>
      <w:rPr>
        <w:noProof/>
        <w:sz w:val="18"/>
      </w:rPr>
      <mc:AlternateContent>
        <mc:Choice Requires="wps">
          <w:drawing>
            <wp:anchor distT="0" distB="0" distL="114300" distR="114300" simplePos="0" relativeHeight="251666432" behindDoc="0" locked="0" layoutInCell="1" allowOverlap="1" wp14:anchorId="78570C18" wp14:editId="0202AD1D">
              <wp:simplePos x="0" y="0"/>
              <wp:positionH relativeFrom="column">
                <wp:posOffset>-2540</wp:posOffset>
              </wp:positionH>
              <wp:positionV relativeFrom="paragraph">
                <wp:posOffset>159385</wp:posOffset>
              </wp:positionV>
              <wp:extent cx="5943600" cy="0"/>
              <wp:effectExtent l="13335" t="13970" r="5715" b="508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A2E45" id="Straight Connector 5"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8570C13" w14:textId="01882C62" w:rsidR="00E57E33" w:rsidRPr="002A15C1" w:rsidRDefault="00E57E33" w:rsidP="00A11E57">
    <w:pPr>
      <w:pStyle w:val="Noindent"/>
      <w:rPr>
        <w:sz w:val="18"/>
      </w:rPr>
    </w:pPr>
    <w:r w:rsidRPr="008A03E3">
      <w:rPr>
        <w:rStyle w:val="PageNumber"/>
        <w:sz w:val="16"/>
        <w:szCs w:val="16"/>
      </w:rPr>
      <w:t>http://www.planning-inspectorate.gov.uk</w:t>
    </w:r>
    <w:r w:rsidR="00230F09">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0C14" w14:textId="77777777" w:rsidR="00E57E33" w:rsidRDefault="00E57E33">
    <w:pPr>
      <w:pStyle w:val="Noindent"/>
      <w:spacing w:before="120"/>
      <w:jc w:val="center"/>
      <w:rPr>
        <w:rStyle w:val="PageNumber"/>
      </w:rPr>
    </w:pPr>
    <w:r>
      <w:rPr>
        <w:noProof/>
        <w:sz w:val="18"/>
      </w:rPr>
      <mc:AlternateContent>
        <mc:Choice Requires="wps">
          <w:drawing>
            <wp:anchor distT="0" distB="0" distL="114300" distR="114300" simplePos="0" relativeHeight="251663360" behindDoc="0" locked="0" layoutInCell="1" allowOverlap="1" wp14:anchorId="78570C1A" wp14:editId="3BB7F5F2">
              <wp:simplePos x="0" y="0"/>
              <wp:positionH relativeFrom="column">
                <wp:posOffset>-2540</wp:posOffset>
              </wp:positionH>
              <wp:positionV relativeFrom="paragraph">
                <wp:posOffset>159385</wp:posOffset>
              </wp:positionV>
              <wp:extent cx="5943600" cy="0"/>
              <wp:effectExtent l="13335" t="7620" r="5715" b="1143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2088D" id="Straight Connector 7"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8570C15" w14:textId="6BF2D709" w:rsidR="00E57E33" w:rsidRPr="005911F5" w:rsidRDefault="00E57E33" w:rsidP="008A03E3">
    <w:pPr>
      <w:pStyle w:val="Noindent"/>
      <w:rPr>
        <w:sz w:val="18"/>
      </w:rPr>
    </w:pPr>
    <w:r w:rsidRPr="008A03E3">
      <w:rPr>
        <w:rStyle w:val="PageNumber"/>
        <w:sz w:val="16"/>
        <w:szCs w:val="16"/>
      </w:rPr>
      <w:t>http://www.planning-inspectorate.gov.uk</w:t>
    </w:r>
    <w:r w:rsidR="00230F09">
      <w:rPr>
        <w:rStyle w:val="PageNumber"/>
      </w:rPr>
      <w:t xml:space="preserve">       </w:t>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A4859" w14:textId="77777777" w:rsidR="000A719A" w:rsidRDefault="000A719A" w:rsidP="00F62916">
      <w:r>
        <w:separator/>
      </w:r>
    </w:p>
  </w:footnote>
  <w:footnote w:type="continuationSeparator" w:id="0">
    <w:p w14:paraId="3725D1B2" w14:textId="77777777" w:rsidR="000A719A" w:rsidRDefault="000A719A"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E57E33" w14:paraId="78570C09" w14:textId="77777777" w:rsidTr="00A11E57">
      <w:tc>
        <w:tcPr>
          <w:tcW w:w="9520" w:type="dxa"/>
        </w:tcPr>
        <w:p w14:paraId="78570C08" w14:textId="293BC1E4" w:rsidR="00E57E33" w:rsidRDefault="00E57E33" w:rsidP="00A804C7">
          <w:pPr>
            <w:pStyle w:val="Footer"/>
          </w:pPr>
          <w:r>
            <w:t>A</w:t>
          </w:r>
          <w:r w:rsidR="007D106A">
            <w:t>pplication Decision</w:t>
          </w:r>
          <w:r w:rsidR="00BD73B0">
            <w:t>s</w:t>
          </w:r>
          <w:r w:rsidR="007D106A">
            <w:t>: COM</w:t>
          </w:r>
          <w:r w:rsidR="003446BB">
            <w:t>/3</w:t>
          </w:r>
          <w:r w:rsidR="00BD73B0">
            <w:t>310344 and COM/3312767</w:t>
          </w:r>
        </w:p>
      </w:tc>
    </w:tr>
  </w:tbl>
  <w:p w14:paraId="78570C0A" w14:textId="77777777" w:rsidR="00E57E33" w:rsidRDefault="00E57E33" w:rsidP="00A11E57">
    <w:pPr>
      <w:pStyle w:val="Footer"/>
    </w:pPr>
  </w:p>
  <w:p w14:paraId="78570C0B" w14:textId="77777777" w:rsidR="00E57E33" w:rsidRDefault="00E57E33" w:rsidP="00A11E57">
    <w:pPr>
      <w:pStyle w:val="Footer"/>
      <w:pBdr>
        <w:top w:val="single" w:sz="12" w:space="3" w:color="000000"/>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E57E33" w14:paraId="78570C10" w14:textId="77777777" w:rsidTr="00A11E57">
      <w:tc>
        <w:tcPr>
          <w:tcW w:w="9520" w:type="dxa"/>
        </w:tcPr>
        <w:p w14:paraId="78570C0F" w14:textId="77777777" w:rsidR="00E57E33" w:rsidRPr="00976638" w:rsidRDefault="00E57E33" w:rsidP="00A11E57">
          <w:pPr>
            <w:pStyle w:val="Footer"/>
            <w:rPr>
              <w:sz w:val="4"/>
              <w:szCs w:val="4"/>
            </w:rPr>
          </w:pPr>
        </w:p>
      </w:tc>
    </w:tr>
  </w:tbl>
  <w:p w14:paraId="78570C11" w14:textId="77777777" w:rsidR="00E57E33" w:rsidRDefault="00E57E33" w:rsidP="00D84960">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1104696"/>
    <w:multiLevelType w:val="hybridMultilevel"/>
    <w:tmpl w:val="32FC6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5" w15:restartNumberingAfterBreak="0">
    <w:nsid w:val="62CA1CF1"/>
    <w:multiLevelType w:val="multilevel"/>
    <w:tmpl w:val="872E834C"/>
    <w:lvl w:ilvl="0">
      <w:start w:val="1"/>
      <w:numFmt w:val="decimal"/>
      <w:pStyle w:val="Style1"/>
      <w:lvlText w:val="%1."/>
      <w:lvlJc w:val="left"/>
      <w:pPr>
        <w:tabs>
          <w:tab w:val="num" w:pos="720"/>
        </w:tabs>
        <w:ind w:left="432" w:hanging="432"/>
      </w:pPr>
      <w:rPr>
        <w:i w:val="0"/>
      </w:rPr>
    </w:lvl>
    <w:lvl w:ilvl="1">
      <w:start w:val="1"/>
      <w:numFmt w:val="bullet"/>
      <w:pStyle w:val="Heading2"/>
      <w:lvlText w:val=""/>
      <w:lvlJc w:val="left"/>
      <w:pPr>
        <w:tabs>
          <w:tab w:val="num" w:pos="576"/>
        </w:tabs>
        <w:ind w:left="576" w:hanging="576"/>
      </w:pPr>
      <w:rPr>
        <w:rFonts w:ascii="Symbol" w:hAnsi="Symbol" w:hint="default"/>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8" w15:restartNumberingAfterBreak="0">
    <w:nsid w:val="706B05EB"/>
    <w:multiLevelType w:val="hybridMultilevel"/>
    <w:tmpl w:val="7AF4730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66755085">
    <w:abstractNumId w:val="6"/>
  </w:num>
  <w:num w:numId="2" w16cid:durableId="1797914920">
    <w:abstractNumId w:val="6"/>
  </w:num>
  <w:num w:numId="3" w16cid:durableId="9455118">
    <w:abstractNumId w:val="7"/>
  </w:num>
  <w:num w:numId="4" w16cid:durableId="1227961290">
    <w:abstractNumId w:val="0"/>
  </w:num>
  <w:num w:numId="5" w16cid:durableId="1050034230">
    <w:abstractNumId w:val="3"/>
  </w:num>
  <w:num w:numId="6" w16cid:durableId="2144274731">
    <w:abstractNumId w:val="5"/>
  </w:num>
  <w:num w:numId="7" w16cid:durableId="1255822397">
    <w:abstractNumId w:val="9"/>
  </w:num>
  <w:num w:numId="8" w16cid:durableId="1007514031">
    <w:abstractNumId w:val="4"/>
  </w:num>
  <w:num w:numId="9" w16cid:durableId="1227692052">
    <w:abstractNumId w:val="2"/>
  </w:num>
  <w:num w:numId="10" w16cid:durableId="1448112999">
    <w:abstractNumId w:val="5"/>
  </w:num>
  <w:num w:numId="11" w16cid:durableId="1505129722">
    <w:abstractNumId w:val="5"/>
  </w:num>
  <w:num w:numId="12" w16cid:durableId="659043696">
    <w:abstractNumId w:val="5"/>
  </w:num>
  <w:num w:numId="13" w16cid:durableId="1294362792">
    <w:abstractNumId w:val="5"/>
  </w:num>
  <w:num w:numId="14" w16cid:durableId="1181898299">
    <w:abstractNumId w:val="5"/>
  </w:num>
  <w:num w:numId="15" w16cid:durableId="1238325609">
    <w:abstractNumId w:val="5"/>
  </w:num>
  <w:num w:numId="16" w16cid:durableId="1796026508">
    <w:abstractNumId w:val="5"/>
  </w:num>
  <w:num w:numId="17" w16cid:durableId="1033921255">
    <w:abstractNumId w:val="5"/>
  </w:num>
  <w:num w:numId="18" w16cid:durableId="1531406645">
    <w:abstractNumId w:val="8"/>
  </w:num>
  <w:num w:numId="19" w16cid:durableId="1059397909">
    <w:abstractNumId w:val="5"/>
  </w:num>
  <w:num w:numId="20" w16cid:durableId="1451508900">
    <w:abstractNumId w:val="1"/>
  </w:num>
  <w:num w:numId="21" w16cid:durableId="91972709">
    <w:abstractNumId w:val="5"/>
  </w:num>
  <w:num w:numId="22" w16cid:durableId="262305951">
    <w:abstractNumId w:val="5"/>
  </w:num>
  <w:num w:numId="23" w16cid:durableId="162167897">
    <w:abstractNumId w:val="5"/>
  </w:num>
  <w:num w:numId="24" w16cid:durableId="1452894321">
    <w:abstractNumId w:val="5"/>
  </w:num>
  <w:num w:numId="25" w16cid:durableId="631055914">
    <w:abstractNumId w:val="5"/>
  </w:num>
  <w:num w:numId="26" w16cid:durableId="2097433581">
    <w:abstractNumId w:val="5"/>
  </w:num>
  <w:num w:numId="27" w16cid:durableId="63648335">
    <w:abstractNumId w:val="5"/>
  </w:num>
  <w:num w:numId="28" w16cid:durableId="149181906">
    <w:abstractNumId w:val="5"/>
  </w:num>
  <w:num w:numId="29" w16cid:durableId="980233807">
    <w:abstractNumId w:val="5"/>
  </w:num>
  <w:num w:numId="30" w16cid:durableId="297734520">
    <w:abstractNumId w:val="5"/>
  </w:num>
  <w:num w:numId="31" w16cid:durableId="265237285">
    <w:abstractNumId w:val="5"/>
  </w:num>
  <w:num w:numId="32" w16cid:durableId="1021737587">
    <w:abstractNumId w:val="5"/>
  </w:num>
  <w:num w:numId="33" w16cid:durableId="1278685505">
    <w:abstractNumId w:val="5"/>
  </w:num>
  <w:num w:numId="34" w16cid:durableId="2091147399">
    <w:abstractNumId w:val="5"/>
  </w:num>
  <w:num w:numId="35" w16cid:durableId="548568606">
    <w:abstractNumId w:val="5"/>
  </w:num>
  <w:num w:numId="36" w16cid:durableId="1926188365">
    <w:abstractNumId w:val="5"/>
  </w:num>
  <w:num w:numId="37" w16cid:durableId="1273509331">
    <w:abstractNumId w:val="5"/>
  </w:num>
  <w:num w:numId="38" w16cid:durableId="1571696412">
    <w:abstractNumId w:val="5"/>
  </w:num>
  <w:num w:numId="39" w16cid:durableId="13656432">
    <w:abstractNumId w:val="5"/>
  </w:num>
  <w:num w:numId="40" w16cid:durableId="1563326420">
    <w:abstractNumId w:val="5"/>
  </w:num>
  <w:num w:numId="41" w16cid:durableId="2039039159">
    <w:abstractNumId w:val="5"/>
  </w:num>
  <w:num w:numId="42" w16cid:durableId="654574248">
    <w:abstractNumId w:val="5"/>
  </w:num>
  <w:num w:numId="43" w16cid:durableId="42719552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176"/>
    <w:rsid w:val="00002572"/>
    <w:rsid w:val="0000335F"/>
    <w:rsid w:val="00005110"/>
    <w:rsid w:val="00006AF3"/>
    <w:rsid w:val="000077B5"/>
    <w:rsid w:val="0001174F"/>
    <w:rsid w:val="0001266F"/>
    <w:rsid w:val="000133D7"/>
    <w:rsid w:val="000137EF"/>
    <w:rsid w:val="000146F3"/>
    <w:rsid w:val="00014C8E"/>
    <w:rsid w:val="000168D2"/>
    <w:rsid w:val="00020A2E"/>
    <w:rsid w:val="0002186F"/>
    <w:rsid w:val="00021B26"/>
    <w:rsid w:val="000225E6"/>
    <w:rsid w:val="00022C25"/>
    <w:rsid w:val="00022F3C"/>
    <w:rsid w:val="00025969"/>
    <w:rsid w:val="00025C09"/>
    <w:rsid w:val="00026145"/>
    <w:rsid w:val="00026B3C"/>
    <w:rsid w:val="00037225"/>
    <w:rsid w:val="0003771D"/>
    <w:rsid w:val="00040AB3"/>
    <w:rsid w:val="00043C8A"/>
    <w:rsid w:val="0004464C"/>
    <w:rsid w:val="000458BB"/>
    <w:rsid w:val="00046145"/>
    <w:rsid w:val="0004625F"/>
    <w:rsid w:val="000513DE"/>
    <w:rsid w:val="00051C79"/>
    <w:rsid w:val="00053135"/>
    <w:rsid w:val="00056536"/>
    <w:rsid w:val="00063A2E"/>
    <w:rsid w:val="00065B42"/>
    <w:rsid w:val="00075761"/>
    <w:rsid w:val="0007668A"/>
    <w:rsid w:val="00077358"/>
    <w:rsid w:val="00077B9F"/>
    <w:rsid w:val="00081D7D"/>
    <w:rsid w:val="00082D92"/>
    <w:rsid w:val="0008434B"/>
    <w:rsid w:val="00087477"/>
    <w:rsid w:val="00087DEC"/>
    <w:rsid w:val="00090679"/>
    <w:rsid w:val="00090B7B"/>
    <w:rsid w:val="00093583"/>
    <w:rsid w:val="00093883"/>
    <w:rsid w:val="000A3291"/>
    <w:rsid w:val="000A4AEB"/>
    <w:rsid w:val="000A64AE"/>
    <w:rsid w:val="000A6AB2"/>
    <w:rsid w:val="000A6ECA"/>
    <w:rsid w:val="000A719A"/>
    <w:rsid w:val="000A7BE8"/>
    <w:rsid w:val="000A7BEE"/>
    <w:rsid w:val="000B050C"/>
    <w:rsid w:val="000B0704"/>
    <w:rsid w:val="000B75B7"/>
    <w:rsid w:val="000B783C"/>
    <w:rsid w:val="000C3F13"/>
    <w:rsid w:val="000C698E"/>
    <w:rsid w:val="000D0673"/>
    <w:rsid w:val="000D45E1"/>
    <w:rsid w:val="000E4E91"/>
    <w:rsid w:val="000F16F4"/>
    <w:rsid w:val="000F5904"/>
    <w:rsid w:val="000F6E2E"/>
    <w:rsid w:val="001000CB"/>
    <w:rsid w:val="00102509"/>
    <w:rsid w:val="00104D93"/>
    <w:rsid w:val="00111211"/>
    <w:rsid w:val="00115964"/>
    <w:rsid w:val="00115E1E"/>
    <w:rsid w:val="00117B95"/>
    <w:rsid w:val="001206B3"/>
    <w:rsid w:val="00120EAB"/>
    <w:rsid w:val="0012117F"/>
    <w:rsid w:val="00121418"/>
    <w:rsid w:val="00123947"/>
    <w:rsid w:val="00123BE4"/>
    <w:rsid w:val="0012558F"/>
    <w:rsid w:val="001272FC"/>
    <w:rsid w:val="001312A9"/>
    <w:rsid w:val="00131376"/>
    <w:rsid w:val="00131EE8"/>
    <w:rsid w:val="0013234D"/>
    <w:rsid w:val="00133234"/>
    <w:rsid w:val="001400FE"/>
    <w:rsid w:val="00146A41"/>
    <w:rsid w:val="00146B24"/>
    <w:rsid w:val="00152C92"/>
    <w:rsid w:val="00153C98"/>
    <w:rsid w:val="00155926"/>
    <w:rsid w:val="00163034"/>
    <w:rsid w:val="001640E6"/>
    <w:rsid w:val="00167E7B"/>
    <w:rsid w:val="00171BC6"/>
    <w:rsid w:val="00172DE4"/>
    <w:rsid w:val="00172E30"/>
    <w:rsid w:val="00174976"/>
    <w:rsid w:val="00175875"/>
    <w:rsid w:val="00176F77"/>
    <w:rsid w:val="00181761"/>
    <w:rsid w:val="00186215"/>
    <w:rsid w:val="00197B5B"/>
    <w:rsid w:val="001A2D85"/>
    <w:rsid w:val="001A6188"/>
    <w:rsid w:val="001B096C"/>
    <w:rsid w:val="001C0AC7"/>
    <w:rsid w:val="001C3C93"/>
    <w:rsid w:val="001C4F30"/>
    <w:rsid w:val="001D153A"/>
    <w:rsid w:val="001D2005"/>
    <w:rsid w:val="001D32C1"/>
    <w:rsid w:val="001D7C4B"/>
    <w:rsid w:val="001E019F"/>
    <w:rsid w:val="001E142C"/>
    <w:rsid w:val="001E204A"/>
    <w:rsid w:val="001E211B"/>
    <w:rsid w:val="001E48BE"/>
    <w:rsid w:val="001E6241"/>
    <w:rsid w:val="001E71D9"/>
    <w:rsid w:val="001E7D7F"/>
    <w:rsid w:val="001F1BD7"/>
    <w:rsid w:val="001F355E"/>
    <w:rsid w:val="0020213D"/>
    <w:rsid w:val="00207816"/>
    <w:rsid w:val="0021029A"/>
    <w:rsid w:val="002116FB"/>
    <w:rsid w:val="00211F93"/>
    <w:rsid w:val="00212C8F"/>
    <w:rsid w:val="00213AFC"/>
    <w:rsid w:val="00222291"/>
    <w:rsid w:val="00222646"/>
    <w:rsid w:val="00230F09"/>
    <w:rsid w:val="002318B5"/>
    <w:rsid w:val="002318E8"/>
    <w:rsid w:val="00231FD5"/>
    <w:rsid w:val="0023266D"/>
    <w:rsid w:val="002326DE"/>
    <w:rsid w:val="00232F28"/>
    <w:rsid w:val="00233A72"/>
    <w:rsid w:val="00240F08"/>
    <w:rsid w:val="00242A5E"/>
    <w:rsid w:val="00242E85"/>
    <w:rsid w:val="00243A5D"/>
    <w:rsid w:val="00246310"/>
    <w:rsid w:val="00251273"/>
    <w:rsid w:val="00255D17"/>
    <w:rsid w:val="00257C9D"/>
    <w:rsid w:val="0026406B"/>
    <w:rsid w:val="00266D7E"/>
    <w:rsid w:val="00271879"/>
    <w:rsid w:val="00272F09"/>
    <w:rsid w:val="002733B6"/>
    <w:rsid w:val="00274D53"/>
    <w:rsid w:val="0027699F"/>
    <w:rsid w:val="00280824"/>
    <w:rsid w:val="002819AB"/>
    <w:rsid w:val="002829A7"/>
    <w:rsid w:val="00283CD8"/>
    <w:rsid w:val="00285089"/>
    <w:rsid w:val="002853B9"/>
    <w:rsid w:val="00285CBB"/>
    <w:rsid w:val="00291A2E"/>
    <w:rsid w:val="002A2AC6"/>
    <w:rsid w:val="002A2F50"/>
    <w:rsid w:val="002A3124"/>
    <w:rsid w:val="002A6D4F"/>
    <w:rsid w:val="002B0B49"/>
    <w:rsid w:val="002B2F72"/>
    <w:rsid w:val="002B5A3A"/>
    <w:rsid w:val="002C0687"/>
    <w:rsid w:val="002C068A"/>
    <w:rsid w:val="002C5D17"/>
    <w:rsid w:val="002C639F"/>
    <w:rsid w:val="002C6733"/>
    <w:rsid w:val="002C6CFF"/>
    <w:rsid w:val="002D6ACB"/>
    <w:rsid w:val="002D794E"/>
    <w:rsid w:val="002D7ECC"/>
    <w:rsid w:val="002E15F4"/>
    <w:rsid w:val="002E354B"/>
    <w:rsid w:val="002E48A3"/>
    <w:rsid w:val="002E4950"/>
    <w:rsid w:val="002E550A"/>
    <w:rsid w:val="002E58E5"/>
    <w:rsid w:val="002E7896"/>
    <w:rsid w:val="002E7C9B"/>
    <w:rsid w:val="002F0875"/>
    <w:rsid w:val="002F0A71"/>
    <w:rsid w:val="002F0C26"/>
    <w:rsid w:val="00304A9F"/>
    <w:rsid w:val="0030500E"/>
    <w:rsid w:val="003102A7"/>
    <w:rsid w:val="00311547"/>
    <w:rsid w:val="0031320D"/>
    <w:rsid w:val="00314CAB"/>
    <w:rsid w:val="003164D8"/>
    <w:rsid w:val="003177A9"/>
    <w:rsid w:val="0032043E"/>
    <w:rsid w:val="003206FD"/>
    <w:rsid w:val="00320F2F"/>
    <w:rsid w:val="00324006"/>
    <w:rsid w:val="0032420F"/>
    <w:rsid w:val="0032771A"/>
    <w:rsid w:val="00327B40"/>
    <w:rsid w:val="00330ADB"/>
    <w:rsid w:val="00332E3F"/>
    <w:rsid w:val="003362A7"/>
    <w:rsid w:val="0033659A"/>
    <w:rsid w:val="00342EF6"/>
    <w:rsid w:val="00343444"/>
    <w:rsid w:val="00343A1F"/>
    <w:rsid w:val="00344294"/>
    <w:rsid w:val="003446BB"/>
    <w:rsid w:val="00344CD1"/>
    <w:rsid w:val="00345237"/>
    <w:rsid w:val="003471AC"/>
    <w:rsid w:val="00357171"/>
    <w:rsid w:val="00360664"/>
    <w:rsid w:val="003611D1"/>
    <w:rsid w:val="0036186B"/>
    <w:rsid w:val="00361890"/>
    <w:rsid w:val="003633D6"/>
    <w:rsid w:val="00364E17"/>
    <w:rsid w:val="00365741"/>
    <w:rsid w:val="00366315"/>
    <w:rsid w:val="00373E56"/>
    <w:rsid w:val="00375378"/>
    <w:rsid w:val="00375BDD"/>
    <w:rsid w:val="00375E85"/>
    <w:rsid w:val="003764A4"/>
    <w:rsid w:val="00376B61"/>
    <w:rsid w:val="00380922"/>
    <w:rsid w:val="00385FB0"/>
    <w:rsid w:val="003866A9"/>
    <w:rsid w:val="00392619"/>
    <w:rsid w:val="003930A1"/>
    <w:rsid w:val="003941CF"/>
    <w:rsid w:val="003A0162"/>
    <w:rsid w:val="003A094C"/>
    <w:rsid w:val="003A4246"/>
    <w:rsid w:val="003A4322"/>
    <w:rsid w:val="003B22CA"/>
    <w:rsid w:val="003B2FE6"/>
    <w:rsid w:val="003C7756"/>
    <w:rsid w:val="003D19A8"/>
    <w:rsid w:val="003D259D"/>
    <w:rsid w:val="003D476D"/>
    <w:rsid w:val="003D4928"/>
    <w:rsid w:val="003D79F9"/>
    <w:rsid w:val="003E2972"/>
    <w:rsid w:val="003E2CC4"/>
    <w:rsid w:val="003E2CDE"/>
    <w:rsid w:val="003E4006"/>
    <w:rsid w:val="003E54CC"/>
    <w:rsid w:val="003E7CE2"/>
    <w:rsid w:val="003F0351"/>
    <w:rsid w:val="003F0745"/>
    <w:rsid w:val="003F28DE"/>
    <w:rsid w:val="003F3533"/>
    <w:rsid w:val="003F43DE"/>
    <w:rsid w:val="003F6167"/>
    <w:rsid w:val="003F7D69"/>
    <w:rsid w:val="004021DF"/>
    <w:rsid w:val="004036CD"/>
    <w:rsid w:val="00404891"/>
    <w:rsid w:val="00407913"/>
    <w:rsid w:val="00411666"/>
    <w:rsid w:val="00412430"/>
    <w:rsid w:val="004156BF"/>
    <w:rsid w:val="004156F0"/>
    <w:rsid w:val="00420AC8"/>
    <w:rsid w:val="00420F35"/>
    <w:rsid w:val="00421D69"/>
    <w:rsid w:val="00430A24"/>
    <w:rsid w:val="00431608"/>
    <w:rsid w:val="0044189D"/>
    <w:rsid w:val="00445682"/>
    <w:rsid w:val="004474DE"/>
    <w:rsid w:val="00447DCA"/>
    <w:rsid w:val="00450D38"/>
    <w:rsid w:val="004512F8"/>
    <w:rsid w:val="004513D2"/>
    <w:rsid w:val="00451C53"/>
    <w:rsid w:val="00451EE4"/>
    <w:rsid w:val="00452750"/>
    <w:rsid w:val="00453E15"/>
    <w:rsid w:val="00455937"/>
    <w:rsid w:val="00456009"/>
    <w:rsid w:val="00457485"/>
    <w:rsid w:val="00460578"/>
    <w:rsid w:val="00461B32"/>
    <w:rsid w:val="004677F6"/>
    <w:rsid w:val="00476C6E"/>
    <w:rsid w:val="0047718B"/>
    <w:rsid w:val="0048041A"/>
    <w:rsid w:val="00482473"/>
    <w:rsid w:val="0049186F"/>
    <w:rsid w:val="00491C4D"/>
    <w:rsid w:val="00492C3D"/>
    <w:rsid w:val="00494141"/>
    <w:rsid w:val="0049523D"/>
    <w:rsid w:val="004976CF"/>
    <w:rsid w:val="004A0115"/>
    <w:rsid w:val="004A0ED9"/>
    <w:rsid w:val="004A2EB8"/>
    <w:rsid w:val="004A55C6"/>
    <w:rsid w:val="004A7CF3"/>
    <w:rsid w:val="004B620F"/>
    <w:rsid w:val="004B6D92"/>
    <w:rsid w:val="004C07CB"/>
    <w:rsid w:val="004C0CB9"/>
    <w:rsid w:val="004C184F"/>
    <w:rsid w:val="004C1D5E"/>
    <w:rsid w:val="004C3AA9"/>
    <w:rsid w:val="004C3B5C"/>
    <w:rsid w:val="004C40E2"/>
    <w:rsid w:val="004D1EAD"/>
    <w:rsid w:val="004D3553"/>
    <w:rsid w:val="004D41A2"/>
    <w:rsid w:val="004D4845"/>
    <w:rsid w:val="004E20B4"/>
    <w:rsid w:val="004E387A"/>
    <w:rsid w:val="004E6091"/>
    <w:rsid w:val="004E6AE4"/>
    <w:rsid w:val="004E7E49"/>
    <w:rsid w:val="004F1242"/>
    <w:rsid w:val="004F2B49"/>
    <w:rsid w:val="004F6903"/>
    <w:rsid w:val="005011E1"/>
    <w:rsid w:val="00505F37"/>
    <w:rsid w:val="005066AC"/>
    <w:rsid w:val="00506851"/>
    <w:rsid w:val="00506D25"/>
    <w:rsid w:val="00510B53"/>
    <w:rsid w:val="005150C7"/>
    <w:rsid w:val="005166F9"/>
    <w:rsid w:val="00516D0E"/>
    <w:rsid w:val="005222DD"/>
    <w:rsid w:val="0052347F"/>
    <w:rsid w:val="005311CF"/>
    <w:rsid w:val="0053202F"/>
    <w:rsid w:val="005365A1"/>
    <w:rsid w:val="00536E13"/>
    <w:rsid w:val="00536F04"/>
    <w:rsid w:val="005377EE"/>
    <w:rsid w:val="0054031B"/>
    <w:rsid w:val="0054116A"/>
    <w:rsid w:val="00541734"/>
    <w:rsid w:val="00542B4C"/>
    <w:rsid w:val="005466FC"/>
    <w:rsid w:val="00551341"/>
    <w:rsid w:val="0055598A"/>
    <w:rsid w:val="00555FCA"/>
    <w:rsid w:val="00560127"/>
    <w:rsid w:val="00561E69"/>
    <w:rsid w:val="00562A9B"/>
    <w:rsid w:val="00562FC4"/>
    <w:rsid w:val="00563E96"/>
    <w:rsid w:val="0056589E"/>
    <w:rsid w:val="0056634F"/>
    <w:rsid w:val="00567827"/>
    <w:rsid w:val="005718AF"/>
    <w:rsid w:val="00571FD4"/>
    <w:rsid w:val="00572879"/>
    <w:rsid w:val="005729E3"/>
    <w:rsid w:val="00572D96"/>
    <w:rsid w:val="005731A5"/>
    <w:rsid w:val="00573798"/>
    <w:rsid w:val="00577254"/>
    <w:rsid w:val="0058130D"/>
    <w:rsid w:val="00582CC9"/>
    <w:rsid w:val="0058489A"/>
    <w:rsid w:val="00595593"/>
    <w:rsid w:val="005955F5"/>
    <w:rsid w:val="00597E79"/>
    <w:rsid w:val="005A21DF"/>
    <w:rsid w:val="005A3A64"/>
    <w:rsid w:val="005A46A4"/>
    <w:rsid w:val="005A4A6B"/>
    <w:rsid w:val="005A6934"/>
    <w:rsid w:val="005B186D"/>
    <w:rsid w:val="005B1DED"/>
    <w:rsid w:val="005B6939"/>
    <w:rsid w:val="005C1905"/>
    <w:rsid w:val="005C62F2"/>
    <w:rsid w:val="005C6597"/>
    <w:rsid w:val="005D6FB0"/>
    <w:rsid w:val="005D739E"/>
    <w:rsid w:val="005D7DA9"/>
    <w:rsid w:val="005E1689"/>
    <w:rsid w:val="005E27BA"/>
    <w:rsid w:val="005E34E1"/>
    <w:rsid w:val="005E34FF"/>
    <w:rsid w:val="005E350D"/>
    <w:rsid w:val="005E3542"/>
    <w:rsid w:val="005E52F9"/>
    <w:rsid w:val="005F0E2D"/>
    <w:rsid w:val="005F1261"/>
    <w:rsid w:val="005F279D"/>
    <w:rsid w:val="005F31DB"/>
    <w:rsid w:val="005F38C4"/>
    <w:rsid w:val="005F506C"/>
    <w:rsid w:val="00601A29"/>
    <w:rsid w:val="00602043"/>
    <w:rsid w:val="00602315"/>
    <w:rsid w:val="006138C6"/>
    <w:rsid w:val="00614E00"/>
    <w:rsid w:val="00614E46"/>
    <w:rsid w:val="00614FC1"/>
    <w:rsid w:val="00615462"/>
    <w:rsid w:val="006170C1"/>
    <w:rsid w:val="00617FAC"/>
    <w:rsid w:val="00622EEB"/>
    <w:rsid w:val="00626FE5"/>
    <w:rsid w:val="0062774B"/>
    <w:rsid w:val="0063115E"/>
    <w:rsid w:val="006319E6"/>
    <w:rsid w:val="00631B52"/>
    <w:rsid w:val="006335A7"/>
    <w:rsid w:val="0063373D"/>
    <w:rsid w:val="0064642F"/>
    <w:rsid w:val="00653F1E"/>
    <w:rsid w:val="0065719B"/>
    <w:rsid w:val="006618DB"/>
    <w:rsid w:val="00661AA0"/>
    <w:rsid w:val="0066322F"/>
    <w:rsid w:val="006637FF"/>
    <w:rsid w:val="00663FD3"/>
    <w:rsid w:val="00664E86"/>
    <w:rsid w:val="00670AA4"/>
    <w:rsid w:val="006719AD"/>
    <w:rsid w:val="00672061"/>
    <w:rsid w:val="00672E65"/>
    <w:rsid w:val="0067320F"/>
    <w:rsid w:val="006736DD"/>
    <w:rsid w:val="00675311"/>
    <w:rsid w:val="00676F00"/>
    <w:rsid w:val="006815AA"/>
    <w:rsid w:val="00681605"/>
    <w:rsid w:val="00682553"/>
    <w:rsid w:val="00683417"/>
    <w:rsid w:val="006847DC"/>
    <w:rsid w:val="006931FC"/>
    <w:rsid w:val="0069559D"/>
    <w:rsid w:val="00696368"/>
    <w:rsid w:val="00696E99"/>
    <w:rsid w:val="006A0458"/>
    <w:rsid w:val="006A0FD5"/>
    <w:rsid w:val="006A1450"/>
    <w:rsid w:val="006A3A00"/>
    <w:rsid w:val="006A7B8B"/>
    <w:rsid w:val="006B1B0A"/>
    <w:rsid w:val="006B3712"/>
    <w:rsid w:val="006B747B"/>
    <w:rsid w:val="006C1AE7"/>
    <w:rsid w:val="006C5515"/>
    <w:rsid w:val="006C7953"/>
    <w:rsid w:val="006D0A7A"/>
    <w:rsid w:val="006D1E1D"/>
    <w:rsid w:val="006D2842"/>
    <w:rsid w:val="006D3F3D"/>
    <w:rsid w:val="006D4924"/>
    <w:rsid w:val="006D589A"/>
    <w:rsid w:val="006D5BC9"/>
    <w:rsid w:val="006E16BA"/>
    <w:rsid w:val="006E5186"/>
    <w:rsid w:val="006E7460"/>
    <w:rsid w:val="006E750A"/>
    <w:rsid w:val="006F0691"/>
    <w:rsid w:val="006F52D1"/>
    <w:rsid w:val="006F6496"/>
    <w:rsid w:val="006F710F"/>
    <w:rsid w:val="006F79EF"/>
    <w:rsid w:val="007001D4"/>
    <w:rsid w:val="00700D7D"/>
    <w:rsid w:val="00703DA7"/>
    <w:rsid w:val="00706CCE"/>
    <w:rsid w:val="007131B4"/>
    <w:rsid w:val="007138A6"/>
    <w:rsid w:val="0071603A"/>
    <w:rsid w:val="0071681A"/>
    <w:rsid w:val="00720130"/>
    <w:rsid w:val="00720592"/>
    <w:rsid w:val="00721EF4"/>
    <w:rsid w:val="00723FEB"/>
    <w:rsid w:val="007306D7"/>
    <w:rsid w:val="00730D00"/>
    <w:rsid w:val="00730DEA"/>
    <w:rsid w:val="00732D44"/>
    <w:rsid w:val="007338A8"/>
    <w:rsid w:val="00735B40"/>
    <w:rsid w:val="0073623C"/>
    <w:rsid w:val="0073705B"/>
    <w:rsid w:val="0074652A"/>
    <w:rsid w:val="00747B89"/>
    <w:rsid w:val="0075016B"/>
    <w:rsid w:val="0075022A"/>
    <w:rsid w:val="00750A8E"/>
    <w:rsid w:val="00751498"/>
    <w:rsid w:val="00756E35"/>
    <w:rsid w:val="00760D34"/>
    <w:rsid w:val="00763C96"/>
    <w:rsid w:val="007659FB"/>
    <w:rsid w:val="00766F87"/>
    <w:rsid w:val="00767DA7"/>
    <w:rsid w:val="00773475"/>
    <w:rsid w:val="0077781E"/>
    <w:rsid w:val="00777AFF"/>
    <w:rsid w:val="007804BD"/>
    <w:rsid w:val="00780973"/>
    <w:rsid w:val="00782A7D"/>
    <w:rsid w:val="00783319"/>
    <w:rsid w:val="00785862"/>
    <w:rsid w:val="007878A4"/>
    <w:rsid w:val="007901BC"/>
    <w:rsid w:val="0079344B"/>
    <w:rsid w:val="007943B6"/>
    <w:rsid w:val="0079504C"/>
    <w:rsid w:val="007A0537"/>
    <w:rsid w:val="007A1721"/>
    <w:rsid w:val="007A641F"/>
    <w:rsid w:val="007B01FC"/>
    <w:rsid w:val="007B2157"/>
    <w:rsid w:val="007B2738"/>
    <w:rsid w:val="007B3A2C"/>
    <w:rsid w:val="007B4643"/>
    <w:rsid w:val="007B4923"/>
    <w:rsid w:val="007B53D3"/>
    <w:rsid w:val="007B7DC0"/>
    <w:rsid w:val="007C1DBC"/>
    <w:rsid w:val="007C367E"/>
    <w:rsid w:val="007C449F"/>
    <w:rsid w:val="007C683F"/>
    <w:rsid w:val="007C70FF"/>
    <w:rsid w:val="007D106A"/>
    <w:rsid w:val="007D3A91"/>
    <w:rsid w:val="007D65B4"/>
    <w:rsid w:val="007E2877"/>
    <w:rsid w:val="007E3321"/>
    <w:rsid w:val="007E33F8"/>
    <w:rsid w:val="007E5443"/>
    <w:rsid w:val="007E5E99"/>
    <w:rsid w:val="007E7643"/>
    <w:rsid w:val="007F1352"/>
    <w:rsid w:val="007F1861"/>
    <w:rsid w:val="007F3510"/>
    <w:rsid w:val="007F3EDF"/>
    <w:rsid w:val="007F4455"/>
    <w:rsid w:val="007F56D1"/>
    <w:rsid w:val="007F59EB"/>
    <w:rsid w:val="00800263"/>
    <w:rsid w:val="008015D3"/>
    <w:rsid w:val="0080422B"/>
    <w:rsid w:val="00807D6D"/>
    <w:rsid w:val="0081032F"/>
    <w:rsid w:val="00812272"/>
    <w:rsid w:val="00817486"/>
    <w:rsid w:val="00827937"/>
    <w:rsid w:val="008308F2"/>
    <w:rsid w:val="008328E0"/>
    <w:rsid w:val="00834368"/>
    <w:rsid w:val="00836D96"/>
    <w:rsid w:val="008411A4"/>
    <w:rsid w:val="008437BE"/>
    <w:rsid w:val="008468A4"/>
    <w:rsid w:val="00847D7C"/>
    <w:rsid w:val="00851033"/>
    <w:rsid w:val="00854BF2"/>
    <w:rsid w:val="008553B4"/>
    <w:rsid w:val="00865E3A"/>
    <w:rsid w:val="008660CF"/>
    <w:rsid w:val="00874592"/>
    <w:rsid w:val="008755C2"/>
    <w:rsid w:val="00875948"/>
    <w:rsid w:val="0087621A"/>
    <w:rsid w:val="008800CB"/>
    <w:rsid w:val="00880258"/>
    <w:rsid w:val="00880374"/>
    <w:rsid w:val="008804DA"/>
    <w:rsid w:val="00880E2F"/>
    <w:rsid w:val="00882BDF"/>
    <w:rsid w:val="00884E62"/>
    <w:rsid w:val="0088676F"/>
    <w:rsid w:val="00887D0A"/>
    <w:rsid w:val="00890C8D"/>
    <w:rsid w:val="0089273B"/>
    <w:rsid w:val="00893FE9"/>
    <w:rsid w:val="008940D1"/>
    <w:rsid w:val="008942E7"/>
    <w:rsid w:val="00897199"/>
    <w:rsid w:val="008A03E3"/>
    <w:rsid w:val="008A10F5"/>
    <w:rsid w:val="008A3D6D"/>
    <w:rsid w:val="008A4DC1"/>
    <w:rsid w:val="008A5942"/>
    <w:rsid w:val="008A6A8B"/>
    <w:rsid w:val="008A7BE4"/>
    <w:rsid w:val="008B0857"/>
    <w:rsid w:val="008B2317"/>
    <w:rsid w:val="008B28CF"/>
    <w:rsid w:val="008B6855"/>
    <w:rsid w:val="008B7320"/>
    <w:rsid w:val="008C44F5"/>
    <w:rsid w:val="008C6FA3"/>
    <w:rsid w:val="008D32DF"/>
    <w:rsid w:val="008D561E"/>
    <w:rsid w:val="008E1072"/>
    <w:rsid w:val="008E359C"/>
    <w:rsid w:val="008E57A4"/>
    <w:rsid w:val="008E7662"/>
    <w:rsid w:val="008F12D2"/>
    <w:rsid w:val="008F2B6E"/>
    <w:rsid w:val="008F4E48"/>
    <w:rsid w:val="008F6F5A"/>
    <w:rsid w:val="009002DF"/>
    <w:rsid w:val="009057ED"/>
    <w:rsid w:val="009116EF"/>
    <w:rsid w:val="00912954"/>
    <w:rsid w:val="0091336D"/>
    <w:rsid w:val="00913374"/>
    <w:rsid w:val="00913B27"/>
    <w:rsid w:val="009145E3"/>
    <w:rsid w:val="00921E0F"/>
    <w:rsid w:val="00921F34"/>
    <w:rsid w:val="00922814"/>
    <w:rsid w:val="0092304C"/>
    <w:rsid w:val="00923F06"/>
    <w:rsid w:val="00924BC5"/>
    <w:rsid w:val="00931120"/>
    <w:rsid w:val="009358AF"/>
    <w:rsid w:val="009408A4"/>
    <w:rsid w:val="00942ED9"/>
    <w:rsid w:val="0094301F"/>
    <w:rsid w:val="00952FFF"/>
    <w:rsid w:val="00954228"/>
    <w:rsid w:val="00954E87"/>
    <w:rsid w:val="00960B10"/>
    <w:rsid w:val="009613A4"/>
    <w:rsid w:val="00961FB2"/>
    <w:rsid w:val="00962E1C"/>
    <w:rsid w:val="00963ADD"/>
    <w:rsid w:val="00970BD3"/>
    <w:rsid w:val="00975103"/>
    <w:rsid w:val="009754A4"/>
    <w:rsid w:val="00976638"/>
    <w:rsid w:val="00977298"/>
    <w:rsid w:val="009800FA"/>
    <w:rsid w:val="00983D10"/>
    <w:rsid w:val="009841DA"/>
    <w:rsid w:val="00987196"/>
    <w:rsid w:val="009919B2"/>
    <w:rsid w:val="00992696"/>
    <w:rsid w:val="0099483E"/>
    <w:rsid w:val="009A092F"/>
    <w:rsid w:val="009A7A39"/>
    <w:rsid w:val="009B1F9C"/>
    <w:rsid w:val="009B3075"/>
    <w:rsid w:val="009B3AA8"/>
    <w:rsid w:val="009B52B3"/>
    <w:rsid w:val="009B6B56"/>
    <w:rsid w:val="009B72ED"/>
    <w:rsid w:val="009B7BD4"/>
    <w:rsid w:val="009C28EF"/>
    <w:rsid w:val="009C32DC"/>
    <w:rsid w:val="009C3949"/>
    <w:rsid w:val="009C7459"/>
    <w:rsid w:val="009D1394"/>
    <w:rsid w:val="009E1447"/>
    <w:rsid w:val="009E1614"/>
    <w:rsid w:val="009E2C87"/>
    <w:rsid w:val="009E3614"/>
    <w:rsid w:val="009F0B26"/>
    <w:rsid w:val="009F175E"/>
    <w:rsid w:val="009F5384"/>
    <w:rsid w:val="009F57EB"/>
    <w:rsid w:val="00A00FCD"/>
    <w:rsid w:val="00A04AFA"/>
    <w:rsid w:val="00A0781D"/>
    <w:rsid w:val="00A101CD"/>
    <w:rsid w:val="00A11E57"/>
    <w:rsid w:val="00A12FB0"/>
    <w:rsid w:val="00A13BD7"/>
    <w:rsid w:val="00A17750"/>
    <w:rsid w:val="00A214EF"/>
    <w:rsid w:val="00A250F7"/>
    <w:rsid w:val="00A27FD4"/>
    <w:rsid w:val="00A31097"/>
    <w:rsid w:val="00A31967"/>
    <w:rsid w:val="00A32ABA"/>
    <w:rsid w:val="00A35073"/>
    <w:rsid w:val="00A3563F"/>
    <w:rsid w:val="00A3645B"/>
    <w:rsid w:val="00A3679D"/>
    <w:rsid w:val="00A45A69"/>
    <w:rsid w:val="00A47506"/>
    <w:rsid w:val="00A511DF"/>
    <w:rsid w:val="00A51F58"/>
    <w:rsid w:val="00A52420"/>
    <w:rsid w:val="00A53D74"/>
    <w:rsid w:val="00A544EE"/>
    <w:rsid w:val="00A55F5D"/>
    <w:rsid w:val="00A60DB3"/>
    <w:rsid w:val="00A636E4"/>
    <w:rsid w:val="00A639EA"/>
    <w:rsid w:val="00A643CB"/>
    <w:rsid w:val="00A71530"/>
    <w:rsid w:val="00A7340E"/>
    <w:rsid w:val="00A7508C"/>
    <w:rsid w:val="00A7741C"/>
    <w:rsid w:val="00A80125"/>
    <w:rsid w:val="00A804C7"/>
    <w:rsid w:val="00A82158"/>
    <w:rsid w:val="00A84E1C"/>
    <w:rsid w:val="00A93BA1"/>
    <w:rsid w:val="00A93FCA"/>
    <w:rsid w:val="00A97107"/>
    <w:rsid w:val="00AA710E"/>
    <w:rsid w:val="00AB46C1"/>
    <w:rsid w:val="00AB46DA"/>
    <w:rsid w:val="00AB5140"/>
    <w:rsid w:val="00AC406E"/>
    <w:rsid w:val="00AC51EC"/>
    <w:rsid w:val="00AC7BE0"/>
    <w:rsid w:val="00AD0E39"/>
    <w:rsid w:val="00AD2574"/>
    <w:rsid w:val="00AD2B1A"/>
    <w:rsid w:val="00AD2F56"/>
    <w:rsid w:val="00AD46AA"/>
    <w:rsid w:val="00AE2FAA"/>
    <w:rsid w:val="00AE433B"/>
    <w:rsid w:val="00AE4A17"/>
    <w:rsid w:val="00AE4B4E"/>
    <w:rsid w:val="00AE5007"/>
    <w:rsid w:val="00AE6CD8"/>
    <w:rsid w:val="00AE7291"/>
    <w:rsid w:val="00AE7E08"/>
    <w:rsid w:val="00AF280A"/>
    <w:rsid w:val="00AF2A8C"/>
    <w:rsid w:val="00AF2CD1"/>
    <w:rsid w:val="00AF402D"/>
    <w:rsid w:val="00AF5C9E"/>
    <w:rsid w:val="00B049F2"/>
    <w:rsid w:val="00B06014"/>
    <w:rsid w:val="00B0654F"/>
    <w:rsid w:val="00B11707"/>
    <w:rsid w:val="00B137C1"/>
    <w:rsid w:val="00B1385B"/>
    <w:rsid w:val="00B146CD"/>
    <w:rsid w:val="00B22796"/>
    <w:rsid w:val="00B30647"/>
    <w:rsid w:val="00B3212D"/>
    <w:rsid w:val="00B33A97"/>
    <w:rsid w:val="00B345C9"/>
    <w:rsid w:val="00B35560"/>
    <w:rsid w:val="00B41E67"/>
    <w:rsid w:val="00B436E5"/>
    <w:rsid w:val="00B45FD6"/>
    <w:rsid w:val="00B51218"/>
    <w:rsid w:val="00B51BF1"/>
    <w:rsid w:val="00B56990"/>
    <w:rsid w:val="00B61A59"/>
    <w:rsid w:val="00B627D2"/>
    <w:rsid w:val="00B6359E"/>
    <w:rsid w:val="00B636A0"/>
    <w:rsid w:val="00B63B40"/>
    <w:rsid w:val="00B666C4"/>
    <w:rsid w:val="00B71AD8"/>
    <w:rsid w:val="00B730EC"/>
    <w:rsid w:val="00B7398C"/>
    <w:rsid w:val="00B7722C"/>
    <w:rsid w:val="00B77A6E"/>
    <w:rsid w:val="00B80B14"/>
    <w:rsid w:val="00B849FE"/>
    <w:rsid w:val="00B945EF"/>
    <w:rsid w:val="00B95A01"/>
    <w:rsid w:val="00B97B9A"/>
    <w:rsid w:val="00BA4406"/>
    <w:rsid w:val="00BA6810"/>
    <w:rsid w:val="00BA6B72"/>
    <w:rsid w:val="00BA719E"/>
    <w:rsid w:val="00BB4274"/>
    <w:rsid w:val="00BC0615"/>
    <w:rsid w:val="00BC2F49"/>
    <w:rsid w:val="00BC43F5"/>
    <w:rsid w:val="00BD0811"/>
    <w:rsid w:val="00BD09CD"/>
    <w:rsid w:val="00BD237A"/>
    <w:rsid w:val="00BD29DB"/>
    <w:rsid w:val="00BD4054"/>
    <w:rsid w:val="00BD61A2"/>
    <w:rsid w:val="00BD73B0"/>
    <w:rsid w:val="00BE0411"/>
    <w:rsid w:val="00BE1D1B"/>
    <w:rsid w:val="00BE59B9"/>
    <w:rsid w:val="00BF5546"/>
    <w:rsid w:val="00BF69F1"/>
    <w:rsid w:val="00BF7087"/>
    <w:rsid w:val="00BF70DA"/>
    <w:rsid w:val="00C001F0"/>
    <w:rsid w:val="00C00E8A"/>
    <w:rsid w:val="00C01175"/>
    <w:rsid w:val="00C05C87"/>
    <w:rsid w:val="00C11BD0"/>
    <w:rsid w:val="00C12CE4"/>
    <w:rsid w:val="00C157F8"/>
    <w:rsid w:val="00C24EF4"/>
    <w:rsid w:val="00C255D4"/>
    <w:rsid w:val="00C274BD"/>
    <w:rsid w:val="00C31560"/>
    <w:rsid w:val="00C33221"/>
    <w:rsid w:val="00C350D0"/>
    <w:rsid w:val="00C36C0A"/>
    <w:rsid w:val="00C37AFA"/>
    <w:rsid w:val="00C40EA6"/>
    <w:rsid w:val="00C41969"/>
    <w:rsid w:val="00C427BD"/>
    <w:rsid w:val="00C45070"/>
    <w:rsid w:val="00C47112"/>
    <w:rsid w:val="00C50A84"/>
    <w:rsid w:val="00C50F71"/>
    <w:rsid w:val="00C526A5"/>
    <w:rsid w:val="00C57B84"/>
    <w:rsid w:val="00C6057A"/>
    <w:rsid w:val="00C74C06"/>
    <w:rsid w:val="00C77684"/>
    <w:rsid w:val="00C77BC0"/>
    <w:rsid w:val="00C817F9"/>
    <w:rsid w:val="00C82442"/>
    <w:rsid w:val="00C8343C"/>
    <w:rsid w:val="00C857CB"/>
    <w:rsid w:val="00C86DF9"/>
    <w:rsid w:val="00C8740F"/>
    <w:rsid w:val="00C87B1A"/>
    <w:rsid w:val="00C91B95"/>
    <w:rsid w:val="00C95891"/>
    <w:rsid w:val="00C96299"/>
    <w:rsid w:val="00CA2D94"/>
    <w:rsid w:val="00CB0C70"/>
    <w:rsid w:val="00CB1993"/>
    <w:rsid w:val="00CB1EF8"/>
    <w:rsid w:val="00CB68BB"/>
    <w:rsid w:val="00CE0157"/>
    <w:rsid w:val="00CE21C0"/>
    <w:rsid w:val="00CE22AB"/>
    <w:rsid w:val="00CE32E0"/>
    <w:rsid w:val="00CF054C"/>
    <w:rsid w:val="00CF1B64"/>
    <w:rsid w:val="00CF3C03"/>
    <w:rsid w:val="00CF3CC1"/>
    <w:rsid w:val="00CF6E56"/>
    <w:rsid w:val="00D03819"/>
    <w:rsid w:val="00D04C0B"/>
    <w:rsid w:val="00D125BE"/>
    <w:rsid w:val="00D13C9B"/>
    <w:rsid w:val="00D17187"/>
    <w:rsid w:val="00D22FBC"/>
    <w:rsid w:val="00D2411F"/>
    <w:rsid w:val="00D24451"/>
    <w:rsid w:val="00D25198"/>
    <w:rsid w:val="00D2603E"/>
    <w:rsid w:val="00D27586"/>
    <w:rsid w:val="00D354A3"/>
    <w:rsid w:val="00D411B8"/>
    <w:rsid w:val="00D423EB"/>
    <w:rsid w:val="00D53EE6"/>
    <w:rsid w:val="00D548C9"/>
    <w:rsid w:val="00D555DA"/>
    <w:rsid w:val="00D61817"/>
    <w:rsid w:val="00D62A38"/>
    <w:rsid w:val="00D66825"/>
    <w:rsid w:val="00D70D1D"/>
    <w:rsid w:val="00D72F0C"/>
    <w:rsid w:val="00D72FAB"/>
    <w:rsid w:val="00D7698B"/>
    <w:rsid w:val="00D80200"/>
    <w:rsid w:val="00D80D69"/>
    <w:rsid w:val="00D81665"/>
    <w:rsid w:val="00D84960"/>
    <w:rsid w:val="00D8532D"/>
    <w:rsid w:val="00D9127D"/>
    <w:rsid w:val="00D97FB2"/>
    <w:rsid w:val="00DA0633"/>
    <w:rsid w:val="00DA324F"/>
    <w:rsid w:val="00DA4F21"/>
    <w:rsid w:val="00DA548A"/>
    <w:rsid w:val="00DA56D8"/>
    <w:rsid w:val="00DA7918"/>
    <w:rsid w:val="00DB01C9"/>
    <w:rsid w:val="00DB1531"/>
    <w:rsid w:val="00DB1540"/>
    <w:rsid w:val="00DB1B2A"/>
    <w:rsid w:val="00DB248C"/>
    <w:rsid w:val="00DB5151"/>
    <w:rsid w:val="00DB5198"/>
    <w:rsid w:val="00DB7937"/>
    <w:rsid w:val="00DB7A7B"/>
    <w:rsid w:val="00DC6505"/>
    <w:rsid w:val="00DD0A4C"/>
    <w:rsid w:val="00DE21EF"/>
    <w:rsid w:val="00DE2E91"/>
    <w:rsid w:val="00DE37AC"/>
    <w:rsid w:val="00DF09AD"/>
    <w:rsid w:val="00DF12FE"/>
    <w:rsid w:val="00DF2CB8"/>
    <w:rsid w:val="00DF392E"/>
    <w:rsid w:val="00DF7866"/>
    <w:rsid w:val="00E01246"/>
    <w:rsid w:val="00E02F93"/>
    <w:rsid w:val="00E0302B"/>
    <w:rsid w:val="00E11244"/>
    <w:rsid w:val="00E12970"/>
    <w:rsid w:val="00E15F96"/>
    <w:rsid w:val="00E16CAE"/>
    <w:rsid w:val="00E16E08"/>
    <w:rsid w:val="00E21F92"/>
    <w:rsid w:val="00E2275E"/>
    <w:rsid w:val="00E27A9B"/>
    <w:rsid w:val="00E319D9"/>
    <w:rsid w:val="00E3575F"/>
    <w:rsid w:val="00E357AC"/>
    <w:rsid w:val="00E41C1A"/>
    <w:rsid w:val="00E46E2A"/>
    <w:rsid w:val="00E50947"/>
    <w:rsid w:val="00E515DB"/>
    <w:rsid w:val="00E527E1"/>
    <w:rsid w:val="00E54F7C"/>
    <w:rsid w:val="00E55895"/>
    <w:rsid w:val="00E55988"/>
    <w:rsid w:val="00E569A1"/>
    <w:rsid w:val="00E5789B"/>
    <w:rsid w:val="00E57E33"/>
    <w:rsid w:val="00E60847"/>
    <w:rsid w:val="00E60B3F"/>
    <w:rsid w:val="00E61115"/>
    <w:rsid w:val="00E6571B"/>
    <w:rsid w:val="00E665C2"/>
    <w:rsid w:val="00E67B22"/>
    <w:rsid w:val="00E74F51"/>
    <w:rsid w:val="00E80AB2"/>
    <w:rsid w:val="00E81323"/>
    <w:rsid w:val="00E83C3B"/>
    <w:rsid w:val="00E84423"/>
    <w:rsid w:val="00E8777B"/>
    <w:rsid w:val="00E911B7"/>
    <w:rsid w:val="00E92B68"/>
    <w:rsid w:val="00E961FB"/>
    <w:rsid w:val="00EA0A0B"/>
    <w:rsid w:val="00EA406E"/>
    <w:rsid w:val="00EA43AC"/>
    <w:rsid w:val="00EA52D3"/>
    <w:rsid w:val="00EA576A"/>
    <w:rsid w:val="00EA5FF9"/>
    <w:rsid w:val="00EB2329"/>
    <w:rsid w:val="00EB2C9A"/>
    <w:rsid w:val="00EC00EF"/>
    <w:rsid w:val="00EC3E1F"/>
    <w:rsid w:val="00EC7A54"/>
    <w:rsid w:val="00EC7DA1"/>
    <w:rsid w:val="00ED1862"/>
    <w:rsid w:val="00ED3727"/>
    <w:rsid w:val="00ED3FF4"/>
    <w:rsid w:val="00ED5400"/>
    <w:rsid w:val="00ED77FC"/>
    <w:rsid w:val="00EE09B3"/>
    <w:rsid w:val="00EE182C"/>
    <w:rsid w:val="00EE550A"/>
    <w:rsid w:val="00EF0BD6"/>
    <w:rsid w:val="00EF4330"/>
    <w:rsid w:val="00EF4890"/>
    <w:rsid w:val="00EF5820"/>
    <w:rsid w:val="00F02AFE"/>
    <w:rsid w:val="00F03BA5"/>
    <w:rsid w:val="00F049FA"/>
    <w:rsid w:val="00F10221"/>
    <w:rsid w:val="00F176E2"/>
    <w:rsid w:val="00F17F37"/>
    <w:rsid w:val="00F204DB"/>
    <w:rsid w:val="00F2168B"/>
    <w:rsid w:val="00F2232D"/>
    <w:rsid w:val="00F22B72"/>
    <w:rsid w:val="00F22C67"/>
    <w:rsid w:val="00F24882"/>
    <w:rsid w:val="00F25E66"/>
    <w:rsid w:val="00F30FCE"/>
    <w:rsid w:val="00F30FDB"/>
    <w:rsid w:val="00F32115"/>
    <w:rsid w:val="00F361EC"/>
    <w:rsid w:val="00F40114"/>
    <w:rsid w:val="00F44047"/>
    <w:rsid w:val="00F44785"/>
    <w:rsid w:val="00F500EC"/>
    <w:rsid w:val="00F56033"/>
    <w:rsid w:val="00F62916"/>
    <w:rsid w:val="00F63D9A"/>
    <w:rsid w:val="00F640D7"/>
    <w:rsid w:val="00F65606"/>
    <w:rsid w:val="00F66588"/>
    <w:rsid w:val="00F6796A"/>
    <w:rsid w:val="00F712C0"/>
    <w:rsid w:val="00F71568"/>
    <w:rsid w:val="00F71A63"/>
    <w:rsid w:val="00F738FA"/>
    <w:rsid w:val="00F854E9"/>
    <w:rsid w:val="00F933C1"/>
    <w:rsid w:val="00F938E8"/>
    <w:rsid w:val="00F94E91"/>
    <w:rsid w:val="00FA02D2"/>
    <w:rsid w:val="00FA0E7C"/>
    <w:rsid w:val="00FA1F67"/>
    <w:rsid w:val="00FA4852"/>
    <w:rsid w:val="00FA70E1"/>
    <w:rsid w:val="00FB2B52"/>
    <w:rsid w:val="00FB34BC"/>
    <w:rsid w:val="00FB6A32"/>
    <w:rsid w:val="00FB743C"/>
    <w:rsid w:val="00FC2859"/>
    <w:rsid w:val="00FC4991"/>
    <w:rsid w:val="00FC7AA7"/>
    <w:rsid w:val="00FC7E80"/>
    <w:rsid w:val="00FD307B"/>
    <w:rsid w:val="00FD665C"/>
    <w:rsid w:val="00FD71E4"/>
    <w:rsid w:val="00FD76EC"/>
    <w:rsid w:val="00FE3DDC"/>
    <w:rsid w:val="00FE5243"/>
    <w:rsid w:val="00FE68E4"/>
    <w:rsid w:val="00FF34A3"/>
    <w:rsid w:val="00FF42AA"/>
    <w:rsid w:val="00FF5B44"/>
    <w:rsid w:val="00FF6578"/>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570AF2"/>
  <w15:docId w15:val="{D4D4BBEB-7D06-4C62-9C5D-1A7500B8A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link w:val="Heading6Char"/>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basedOn w:val="DefaultParagraphFont"/>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uiPriority w:val="99"/>
    <w:rsid w:val="008A03E3"/>
    <w:rPr>
      <w:color w:val="0000FF"/>
      <w:u w:val="single"/>
    </w:rPr>
  </w:style>
  <w:style w:type="character" w:customStyle="1" w:styleId="Style1Char">
    <w:name w:val="Style1 Char"/>
    <w:basedOn w:val="DefaultParagraphFont"/>
    <w:link w:val="Style1"/>
    <w:rsid w:val="00FA1F67"/>
    <w:rPr>
      <w:rFonts w:ascii="Verdana" w:hAnsi="Verdana"/>
      <w:color w:val="000000"/>
      <w:kern w:val="28"/>
      <w:sz w:val="22"/>
    </w:rPr>
  </w:style>
  <w:style w:type="character" w:styleId="FootnoteReference">
    <w:name w:val="footnote reference"/>
    <w:basedOn w:val="DefaultParagraphFont"/>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basedOn w:val="DefaultParagraphFont"/>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Default">
    <w:name w:val="Default"/>
    <w:rsid w:val="00F17F37"/>
    <w:pPr>
      <w:autoSpaceDE w:val="0"/>
      <w:autoSpaceDN w:val="0"/>
      <w:adjustRightInd w:val="0"/>
    </w:pPr>
    <w:rPr>
      <w:rFonts w:ascii="Times New Roman PSMT" w:hAnsi="Times New Roman PSMT" w:cs="Times New Roman PSMT"/>
      <w:color w:val="000000"/>
      <w:sz w:val="24"/>
      <w:szCs w:val="24"/>
    </w:rPr>
  </w:style>
  <w:style w:type="character" w:customStyle="1" w:styleId="Heading6Char">
    <w:name w:val="Heading 6 Char"/>
    <w:basedOn w:val="DefaultParagraphFont"/>
    <w:link w:val="Heading6"/>
    <w:rsid w:val="00A97107"/>
    <w:rPr>
      <w:rFonts w:ascii="Verdana" w:hAnsi="Verdana"/>
      <w:b/>
      <w:color w:val="000000"/>
      <w:sz w:val="22"/>
      <w:szCs w:val="22"/>
      <w:lang w:val="en-GB" w:eastAsia="en-GB" w:bidi="ar-SA"/>
    </w:rPr>
  </w:style>
  <w:style w:type="character" w:customStyle="1" w:styleId="legdslegrhslegp2text">
    <w:name w:val="legds legrhs legp2text"/>
    <w:basedOn w:val="DefaultParagraphFont"/>
    <w:rsid w:val="001D2005"/>
  </w:style>
  <w:style w:type="paragraph" w:styleId="EndnoteText">
    <w:name w:val="endnote text"/>
    <w:basedOn w:val="Normal"/>
    <w:link w:val="EndnoteTextChar"/>
    <w:rsid w:val="006637FF"/>
    <w:rPr>
      <w:sz w:val="20"/>
    </w:rPr>
  </w:style>
  <w:style w:type="character" w:customStyle="1" w:styleId="EndnoteTextChar">
    <w:name w:val="Endnote Text Char"/>
    <w:basedOn w:val="DefaultParagraphFont"/>
    <w:link w:val="EndnoteText"/>
    <w:rsid w:val="006637FF"/>
    <w:rPr>
      <w:rFonts w:ascii="Verdana" w:hAnsi="Verdana"/>
    </w:rPr>
  </w:style>
  <w:style w:type="character" w:styleId="EndnoteReference">
    <w:name w:val="endnote reference"/>
    <w:basedOn w:val="DefaultParagraphFont"/>
    <w:rsid w:val="006637FF"/>
    <w:rPr>
      <w:vertAlign w:val="superscript"/>
    </w:rPr>
  </w:style>
  <w:style w:type="paragraph" w:customStyle="1" w:styleId="PubSubtitle">
    <w:name w:val="Pub Subtitle"/>
    <w:basedOn w:val="Default"/>
    <w:next w:val="Default"/>
    <w:uiPriority w:val="99"/>
    <w:rsid w:val="00536F04"/>
    <w:rPr>
      <w:rFonts w:ascii="Arial" w:hAnsi="Arial" w:cs="Arial"/>
      <w:color w:val="auto"/>
    </w:rPr>
  </w:style>
  <w:style w:type="character" w:customStyle="1" w:styleId="attachment">
    <w:name w:val="attachment"/>
    <w:basedOn w:val="DefaultParagraphFont"/>
    <w:rsid w:val="008F12D2"/>
  </w:style>
  <w:style w:type="character" w:customStyle="1" w:styleId="HeaderChar">
    <w:name w:val="Header Char"/>
    <w:basedOn w:val="DefaultParagraphFont"/>
    <w:link w:val="Header"/>
    <w:rsid w:val="004036CD"/>
    <w:rPr>
      <w:rFonts w:ascii="Verdana" w:hAnsi="Verdana"/>
      <w:sz w:val="22"/>
    </w:rPr>
  </w:style>
  <w:style w:type="character" w:customStyle="1" w:styleId="FooterChar">
    <w:name w:val="Footer Char"/>
    <w:basedOn w:val="DefaultParagraphFont"/>
    <w:link w:val="Footer"/>
    <w:rsid w:val="004036CD"/>
    <w:rPr>
      <w:rFonts w:ascii="Verdana" w:hAnsi="Verdana"/>
      <w:sz w:val="18"/>
    </w:rPr>
  </w:style>
  <w:style w:type="character" w:customStyle="1" w:styleId="FootnoteTextChar">
    <w:name w:val="Footnote Text Char"/>
    <w:basedOn w:val="DefaultParagraphFont"/>
    <w:link w:val="FootnoteText"/>
    <w:semiHidden/>
    <w:rsid w:val="004036CD"/>
    <w:rPr>
      <w:rFonts w:ascii="Verdana" w:hAnsi="Verdana"/>
      <w:sz w:val="16"/>
    </w:rPr>
  </w:style>
  <w:style w:type="character" w:customStyle="1" w:styleId="Heading2Char">
    <w:name w:val="Heading 2 Char"/>
    <w:basedOn w:val="DefaultParagraphFont"/>
    <w:link w:val="Heading2"/>
    <w:rsid w:val="00C01175"/>
    <w:rPr>
      <w:rFonts w:ascii="Verdana" w:hAnsi="Verdana"/>
      <w:color w:val="000000"/>
      <w:sz w:val="44"/>
    </w:rPr>
  </w:style>
  <w:style w:type="character" w:styleId="UnresolvedMention">
    <w:name w:val="Unresolved Mention"/>
    <w:basedOn w:val="DefaultParagraphFont"/>
    <w:uiPriority w:val="99"/>
    <w:semiHidden/>
    <w:unhideWhenUsed/>
    <w:rsid w:val="00CF1B64"/>
    <w:rPr>
      <w:color w:val="605E5C"/>
      <w:shd w:val="clear" w:color="auto" w:fill="E1DFDD"/>
    </w:rPr>
  </w:style>
  <w:style w:type="character" w:customStyle="1" w:styleId="normaltextrun">
    <w:name w:val="normaltextrun"/>
    <w:basedOn w:val="DefaultParagraphFont"/>
    <w:rsid w:val="0089273B"/>
  </w:style>
  <w:style w:type="character" w:customStyle="1" w:styleId="eop">
    <w:name w:val="eop"/>
    <w:basedOn w:val="DefaultParagraphFont"/>
    <w:rsid w:val="0089273B"/>
  </w:style>
  <w:style w:type="paragraph" w:styleId="HTMLPreformatted">
    <w:name w:val="HTML Preformatted"/>
    <w:basedOn w:val="Normal"/>
    <w:link w:val="HTMLPreformattedChar"/>
    <w:semiHidden/>
    <w:unhideWhenUsed/>
    <w:rsid w:val="00B146CD"/>
    <w:rPr>
      <w:rFonts w:ascii="Consolas" w:hAnsi="Consolas"/>
      <w:sz w:val="20"/>
    </w:rPr>
  </w:style>
  <w:style w:type="character" w:customStyle="1" w:styleId="HTMLPreformattedChar">
    <w:name w:val="HTML Preformatted Char"/>
    <w:basedOn w:val="DefaultParagraphFont"/>
    <w:link w:val="HTMLPreformatted"/>
    <w:semiHidden/>
    <w:rsid w:val="00B146CD"/>
    <w:rPr>
      <w:rFonts w:ascii="Consolas" w:hAnsi="Consolas"/>
    </w:rPr>
  </w:style>
  <w:style w:type="paragraph" w:styleId="ListParagraph">
    <w:name w:val="List Paragraph"/>
    <w:basedOn w:val="Normal"/>
    <w:uiPriority w:val="34"/>
    <w:qFormat/>
    <w:rsid w:val="001749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09269">
      <w:bodyDiv w:val="1"/>
      <w:marLeft w:val="0"/>
      <w:marRight w:val="0"/>
      <w:marTop w:val="0"/>
      <w:marBottom w:val="0"/>
      <w:divBdr>
        <w:top w:val="none" w:sz="0" w:space="0" w:color="auto"/>
        <w:left w:val="none" w:sz="0" w:space="0" w:color="auto"/>
        <w:bottom w:val="none" w:sz="0" w:space="0" w:color="auto"/>
        <w:right w:val="none" w:sz="0" w:space="0" w:color="auto"/>
      </w:divBdr>
    </w:div>
    <w:div w:id="1058550655">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51582019">
      <w:bodyDiv w:val="1"/>
      <w:marLeft w:val="0"/>
      <w:marRight w:val="0"/>
      <w:marTop w:val="0"/>
      <w:marBottom w:val="0"/>
      <w:divBdr>
        <w:top w:val="none" w:sz="0" w:space="0" w:color="auto"/>
        <w:left w:val="none" w:sz="0" w:space="0" w:color="auto"/>
        <w:bottom w:val="none" w:sz="0" w:space="0" w:color="auto"/>
        <w:right w:val="none" w:sz="0" w:space="0" w:color="auto"/>
      </w:divBdr>
    </w:div>
    <w:div w:id="1475559889">
      <w:bodyDiv w:val="1"/>
      <w:marLeft w:val="0"/>
      <w:marRight w:val="0"/>
      <w:marTop w:val="0"/>
      <w:marBottom w:val="0"/>
      <w:divBdr>
        <w:top w:val="none" w:sz="0" w:space="0" w:color="auto"/>
        <w:left w:val="none" w:sz="0" w:space="0" w:color="auto"/>
        <w:bottom w:val="none" w:sz="0" w:space="0" w:color="auto"/>
        <w:right w:val="none" w:sz="0" w:space="0" w:color="auto"/>
      </w:divBdr>
    </w:div>
    <w:div w:id="168724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EB620-B057-4803-88E6-F3709FDB33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2EAA61-C2A8-4154-866C-FF236178F7BA}">
  <ds:schemaRefs>
    <ds:schemaRef ds:uri="http://schemas.microsoft.com/sharepoint/v3/contenttype/forms"/>
  </ds:schemaRefs>
</ds:datastoreItem>
</file>

<file path=customXml/itemProps3.xml><?xml version="1.0" encoding="utf-8"?>
<ds:datastoreItem xmlns:ds="http://schemas.openxmlformats.org/officeDocument/2006/customXml" ds:itemID="{8D2CFA43-1843-4AEC-BFCF-D3D84210803D}"/>
</file>

<file path=customXml/itemProps4.xml><?xml version="1.0" encoding="utf-8"?>
<ds:datastoreItem xmlns:ds="http://schemas.openxmlformats.org/officeDocument/2006/customXml" ds:itemID="{2C1ECBF5-0FFF-43F3-A7FA-9471DFFCE56C}">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CB50EDB7-D602-4284-B9C2-C13F0679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12</Pages>
  <Words>4637</Words>
  <Characters>23096</Characters>
  <Application>Microsoft Office Word</Application>
  <DocSecurity>0</DocSecurity>
  <Lines>699</Lines>
  <Paragraphs>188</Paragraphs>
  <ScaleCrop>false</ScaleCrop>
  <HeadingPairs>
    <vt:vector size="2" baseType="variant">
      <vt:variant>
        <vt:lpstr>Title</vt:lpstr>
      </vt:variant>
      <vt:variant>
        <vt:i4>1</vt:i4>
      </vt:variant>
    </vt:vector>
  </HeadingPairs>
  <TitlesOfParts>
    <vt:vector size="1" baseType="lpstr">
      <vt:lpstr>COM3288901 Teneriffe</vt:lpstr>
    </vt:vector>
  </TitlesOfParts>
  <Manager>John Braithwaite</Manager>
  <Company>The Planning Inspectorate</Company>
  <LinksUpToDate>false</LinksUpToDate>
  <CharactersWithSpaces>27545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COM3288901 Teneriffe</dc:title>
  <dc:subject>Schedule 2, Commons Act 2006</dc:subject>
  <dc:creator>Heidi Cruickshank</dc:creator>
  <cp:lastModifiedBy>Gibbins, Matthew</cp:lastModifiedBy>
  <cp:revision>2</cp:revision>
  <cp:lastPrinted>2024-02-13T13:29:00Z</cp:lastPrinted>
  <dcterms:created xsi:type="dcterms:W3CDTF">2024-02-22T15:13:00Z</dcterms:created>
  <dcterms:modified xsi:type="dcterms:W3CDTF">2024-02-22T15:13:00Z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1f5f842a-daa6-4044-a94f-9e290e2813bc</vt:lpwstr>
  </property>
  <property fmtid="{D5CDD505-2E9C-101B-9397-08002B2CF9AE}" pid="9" name="bjSaver">
    <vt:lpwstr>TD86/ZG9Ydcov399eRm4yARAYTyBKRib</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