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C5E4" w14:textId="77777777" w:rsidR="004456EF" w:rsidRDefault="004456EF" w:rsidP="004456EF">
      <w:pPr>
        <w:widowControl w:val="0"/>
        <w:spacing w:line="235" w:lineRule="auto"/>
        <w:jc w:val="center"/>
        <w:rPr>
          <w:rFonts w:ascii="Arial" w:hAnsi="Arial" w:cs="Arial"/>
          <w:b/>
          <w:lang w:val="en-GB"/>
        </w:rPr>
      </w:pPr>
      <w:r>
        <w:rPr>
          <w:rFonts w:ascii="Arial" w:hAnsi="Arial" w:cs="Arial"/>
          <w:b/>
          <w:lang w:val="en-GB"/>
        </w:rPr>
        <w:t xml:space="preserve">Proposed Amalgamation </w:t>
      </w:r>
    </w:p>
    <w:p w14:paraId="3FA0B058" w14:textId="77777777" w:rsidR="004456EF" w:rsidRDefault="004456EF" w:rsidP="004456EF">
      <w:pPr>
        <w:widowControl w:val="0"/>
        <w:spacing w:line="235" w:lineRule="auto"/>
        <w:jc w:val="center"/>
        <w:rPr>
          <w:rFonts w:ascii="Arial" w:hAnsi="Arial" w:cs="Arial"/>
          <w:b/>
          <w:lang w:val="en-GB"/>
        </w:rPr>
      </w:pPr>
      <w:r>
        <w:rPr>
          <w:rFonts w:ascii="Arial" w:hAnsi="Arial" w:cs="Arial"/>
          <w:b/>
          <w:lang w:val="en-GB"/>
        </w:rPr>
        <w:t>under the</w:t>
      </w:r>
    </w:p>
    <w:p w14:paraId="1299E4C2" w14:textId="77777777" w:rsidR="004456EF" w:rsidRDefault="004456EF" w:rsidP="004456EF">
      <w:pPr>
        <w:widowControl w:val="0"/>
        <w:tabs>
          <w:tab w:val="center" w:pos="4496"/>
        </w:tabs>
        <w:spacing w:line="235" w:lineRule="auto"/>
        <w:jc w:val="both"/>
      </w:pPr>
      <w:r>
        <w:rPr>
          <w:rFonts w:ascii="Arial" w:hAnsi="Arial" w:cs="Arial"/>
          <w:b/>
          <w:lang w:val="en-GB"/>
        </w:rPr>
        <w:tab/>
        <w:t>Trade Union and Labour Relations (Consolidation) Act 1992</w:t>
      </w:r>
      <w:r>
        <w:rPr>
          <w:rFonts w:ascii="Arial" w:hAnsi="Arial" w:cs="Arial"/>
          <w:b/>
          <w:i/>
          <w:lang w:val="en-GB"/>
        </w:rPr>
        <w:t xml:space="preserve"> </w:t>
      </w:r>
      <w:r>
        <w:rPr>
          <w:rFonts w:ascii="Arial" w:hAnsi="Arial" w:cs="Arial"/>
          <w:b/>
          <w:lang w:val="en-GB"/>
        </w:rPr>
        <w:t>(as amended)</w:t>
      </w:r>
    </w:p>
    <w:p w14:paraId="34E99036" w14:textId="77777777" w:rsidR="004456EF" w:rsidRDefault="004456EF" w:rsidP="004456EF">
      <w:pPr>
        <w:widowControl w:val="0"/>
        <w:spacing w:line="235" w:lineRule="auto"/>
        <w:rPr>
          <w:rFonts w:ascii="Arial" w:hAnsi="Arial" w:cs="Arial"/>
          <w:lang w:val="en-GB"/>
        </w:rPr>
      </w:pPr>
    </w:p>
    <w:p w14:paraId="7F4E481F" w14:textId="77777777" w:rsidR="004456EF" w:rsidRDefault="004456EF" w:rsidP="004456EF">
      <w:pPr>
        <w:widowControl w:val="0"/>
        <w:tabs>
          <w:tab w:val="center" w:pos="4496"/>
        </w:tabs>
        <w:spacing w:line="235" w:lineRule="auto"/>
        <w:jc w:val="center"/>
        <w:rPr>
          <w:rFonts w:ascii="Arial" w:hAnsi="Arial" w:cs="Arial"/>
          <w:b/>
          <w:sz w:val="36"/>
          <w:lang w:val="en-GB"/>
        </w:rPr>
      </w:pPr>
      <w:r>
        <w:rPr>
          <w:rFonts w:ascii="Arial" w:hAnsi="Arial" w:cs="Arial"/>
          <w:b/>
          <w:sz w:val="36"/>
          <w:lang w:val="en-GB"/>
        </w:rPr>
        <w:t xml:space="preserve">Notice to </w:t>
      </w:r>
      <w:proofErr w:type="gramStart"/>
      <w:r>
        <w:rPr>
          <w:rFonts w:ascii="Arial" w:hAnsi="Arial" w:cs="Arial"/>
          <w:b/>
          <w:sz w:val="36"/>
          <w:lang w:val="en-GB"/>
        </w:rPr>
        <w:t>members</w:t>
      </w:r>
      <w:proofErr w:type="gramEnd"/>
    </w:p>
    <w:p w14:paraId="7931CBAA" w14:textId="77777777" w:rsidR="004456EF" w:rsidRDefault="004456EF" w:rsidP="004456EF">
      <w:pPr>
        <w:widowControl w:val="0"/>
        <w:spacing w:line="235" w:lineRule="auto"/>
        <w:jc w:val="center"/>
        <w:rPr>
          <w:rFonts w:ascii="Arial" w:hAnsi="Arial" w:cs="Arial"/>
          <w:b/>
          <w:sz w:val="36"/>
          <w:lang w:val="en-GB"/>
        </w:rPr>
      </w:pPr>
      <w:r>
        <w:rPr>
          <w:rFonts w:ascii="Arial" w:hAnsi="Arial" w:cs="Arial"/>
          <w:b/>
          <w:sz w:val="36"/>
          <w:lang w:val="en-GB"/>
        </w:rPr>
        <w:t>of the .........................</w:t>
      </w:r>
    </w:p>
    <w:p w14:paraId="065F2316" w14:textId="77777777" w:rsidR="004456EF" w:rsidRDefault="004456EF" w:rsidP="004456EF">
      <w:pPr>
        <w:widowControl w:val="0"/>
        <w:spacing w:line="235" w:lineRule="auto"/>
        <w:rPr>
          <w:rFonts w:ascii="Arial" w:hAnsi="Arial" w:cs="Arial"/>
          <w:b/>
          <w:i/>
          <w:sz w:val="36"/>
          <w:lang w:val="en-GB"/>
        </w:rPr>
      </w:pPr>
    </w:p>
    <w:p w14:paraId="0AD1ACE1" w14:textId="77777777" w:rsidR="004456EF" w:rsidRDefault="004456EF" w:rsidP="004456EF">
      <w:pPr>
        <w:widowControl w:val="0"/>
        <w:spacing w:line="235" w:lineRule="auto"/>
      </w:pPr>
      <w:r>
        <w:rPr>
          <w:rFonts w:ascii="Arial" w:hAnsi="Arial" w:cs="Arial"/>
          <w:b/>
          <w:lang w:val="en-GB"/>
        </w:rPr>
        <w:t>What is this notice about?</w:t>
      </w:r>
    </w:p>
    <w:p w14:paraId="28E1FBD2" w14:textId="77777777" w:rsidR="004456EF" w:rsidRDefault="004456EF" w:rsidP="004456EF">
      <w:pPr>
        <w:widowControl w:val="0"/>
        <w:spacing w:line="235" w:lineRule="auto"/>
      </w:pPr>
      <w:r>
        <w:rPr>
          <w:rFonts w:ascii="Arial" w:hAnsi="Arial" w:cs="Arial"/>
          <w:lang w:val="en-GB"/>
        </w:rPr>
        <w:t>It is proposed that your union [</w:t>
      </w:r>
      <w:r>
        <w:rPr>
          <w:rFonts w:ascii="Arial" w:hAnsi="Arial" w:cs="Arial"/>
          <w:b/>
          <w:lang w:val="en-GB"/>
        </w:rPr>
        <w:t>insert name</w:t>
      </w:r>
      <w:r>
        <w:rPr>
          <w:rFonts w:ascii="Arial" w:hAnsi="Arial" w:cs="Arial"/>
          <w:lang w:val="en-GB"/>
        </w:rPr>
        <w:t>] should merge with [</w:t>
      </w:r>
      <w:r>
        <w:rPr>
          <w:rFonts w:ascii="Arial" w:hAnsi="Arial" w:cs="Arial"/>
          <w:b/>
          <w:lang w:val="en-GB"/>
        </w:rPr>
        <w:t>insert names</w:t>
      </w:r>
      <w:r>
        <w:rPr>
          <w:rFonts w:ascii="Arial" w:hAnsi="Arial" w:cs="Arial"/>
          <w:lang w:val="en-GB"/>
        </w:rPr>
        <w:t xml:space="preserve">] by means </w:t>
      </w:r>
      <w:proofErr w:type="gramStart"/>
      <w:r>
        <w:rPr>
          <w:rFonts w:ascii="Arial" w:hAnsi="Arial" w:cs="Arial"/>
          <w:lang w:val="en-GB"/>
        </w:rPr>
        <w:t>of  an</w:t>
      </w:r>
      <w:proofErr w:type="gramEnd"/>
      <w:r>
        <w:rPr>
          <w:rFonts w:ascii="Arial" w:hAnsi="Arial" w:cs="Arial"/>
          <w:lang w:val="en-GB"/>
        </w:rPr>
        <w:t xml:space="preserve"> amalgamation, in accordance with Chapter VII of Part I of the Trade Union and Labour Relations (Consolidation) Act 1992 (as amended). </w:t>
      </w:r>
    </w:p>
    <w:p w14:paraId="00867718" w14:textId="77777777" w:rsidR="004456EF" w:rsidRDefault="004456EF" w:rsidP="004456EF">
      <w:pPr>
        <w:widowControl w:val="0"/>
        <w:spacing w:line="235" w:lineRule="auto"/>
        <w:rPr>
          <w:rFonts w:ascii="Arial" w:hAnsi="Arial" w:cs="Arial"/>
          <w:lang w:val="en-GB"/>
        </w:rPr>
      </w:pPr>
    </w:p>
    <w:p w14:paraId="419371FD" w14:textId="77777777" w:rsidR="004456EF" w:rsidRDefault="004456EF" w:rsidP="004456EF">
      <w:pPr>
        <w:widowControl w:val="0"/>
        <w:spacing w:line="235" w:lineRule="auto"/>
        <w:rPr>
          <w:rFonts w:ascii="Arial" w:hAnsi="Arial" w:cs="Arial"/>
          <w:lang w:val="en-GB"/>
        </w:rPr>
      </w:pPr>
      <w:r>
        <w:rPr>
          <w:rFonts w:ascii="Arial" w:hAnsi="Arial" w:cs="Arial"/>
          <w:lang w:val="en-GB"/>
        </w:rPr>
        <w:t xml:space="preserve">You are now being given the opportunity to vote on whether this should happen. The merger can only take place if each of the unions, in their separate postal ballots, vote in favour either by a simple majority in favour or by a majority in accordance with the union’s rule book where this is stated. </w:t>
      </w:r>
    </w:p>
    <w:p w14:paraId="5088DF70" w14:textId="77777777" w:rsidR="004456EF" w:rsidRDefault="004456EF" w:rsidP="004456EF">
      <w:pPr>
        <w:widowControl w:val="0"/>
        <w:spacing w:line="235" w:lineRule="auto"/>
        <w:rPr>
          <w:rFonts w:ascii="Arial" w:hAnsi="Arial" w:cs="Arial"/>
          <w:lang w:val="en-GB"/>
        </w:rPr>
      </w:pPr>
    </w:p>
    <w:p w14:paraId="2DF0998A" w14:textId="77777777" w:rsidR="004456EF" w:rsidRDefault="004456EF" w:rsidP="004456EF">
      <w:pPr>
        <w:widowControl w:val="0"/>
        <w:spacing w:line="235" w:lineRule="auto"/>
      </w:pPr>
      <w:r>
        <w:rPr>
          <w:rFonts w:ascii="Arial" w:hAnsi="Arial" w:cs="Arial"/>
          <w:b/>
          <w:lang w:val="en-GB"/>
        </w:rPr>
        <w:t>Terms of the merger</w:t>
      </w:r>
    </w:p>
    <w:p w14:paraId="023F1269" w14:textId="77777777" w:rsidR="004456EF" w:rsidRDefault="004456EF" w:rsidP="004456EF">
      <w:pPr>
        <w:widowControl w:val="0"/>
        <w:spacing w:line="235" w:lineRule="auto"/>
      </w:pPr>
      <w:r>
        <w:rPr>
          <w:rFonts w:ascii="Arial" w:hAnsi="Arial" w:cs="Arial"/>
          <w:lang w:val="en-GB"/>
        </w:rPr>
        <w:t>The full terms under which the merger will take place are set out in the attached</w:t>
      </w:r>
      <w:r>
        <w:rPr>
          <w:rFonts w:ascii="Arial" w:hAnsi="Arial" w:cs="Arial"/>
          <w:i/>
          <w:lang w:val="en-GB"/>
        </w:rPr>
        <w:t xml:space="preserve"> </w:t>
      </w:r>
      <w:r>
        <w:rPr>
          <w:rFonts w:ascii="Arial" w:hAnsi="Arial" w:cs="Arial"/>
          <w:lang w:val="en-GB"/>
        </w:rPr>
        <w:t>instrument of amalgamation (“the instrument”) which is part of this notice.</w:t>
      </w:r>
    </w:p>
    <w:p w14:paraId="48B2005D" w14:textId="77777777" w:rsidR="004456EF" w:rsidRDefault="004456EF" w:rsidP="004456EF">
      <w:pPr>
        <w:widowControl w:val="0"/>
        <w:spacing w:line="235" w:lineRule="auto"/>
        <w:rPr>
          <w:rFonts w:ascii="Arial" w:hAnsi="Arial" w:cs="Arial"/>
          <w:lang w:val="en-GB"/>
        </w:rPr>
      </w:pPr>
    </w:p>
    <w:p w14:paraId="6FC4CECB" w14:textId="77777777" w:rsidR="004456EF" w:rsidRDefault="004456EF" w:rsidP="004456EF">
      <w:pPr>
        <w:widowControl w:val="0"/>
        <w:spacing w:line="235" w:lineRule="auto"/>
      </w:pPr>
      <w:r>
        <w:rPr>
          <w:rFonts w:ascii="Arial" w:hAnsi="Arial" w:cs="Arial"/>
          <w:lang w:val="en-GB"/>
        </w:rPr>
        <w:t>If the merger takes place, your union and the other unions involved in the merger will no longer exist as separate unions and a new union will be formed. You will automatically become a member of the new union, formed as a result of the merger, from the date the Certification Officer registers the instrument [</w:t>
      </w:r>
      <w:r>
        <w:rPr>
          <w:rFonts w:ascii="Arial" w:hAnsi="Arial" w:cs="Arial"/>
          <w:b/>
          <w:lang w:val="en-GB"/>
        </w:rPr>
        <w:t>or the date set out in</w:t>
      </w:r>
      <w:r>
        <w:rPr>
          <w:rFonts w:ascii="Arial" w:hAnsi="Arial" w:cs="Arial"/>
          <w:b/>
          <w:i/>
          <w:lang w:val="en-GB"/>
        </w:rPr>
        <w:t xml:space="preserve"> </w:t>
      </w:r>
      <w:r>
        <w:rPr>
          <w:rFonts w:ascii="Arial" w:hAnsi="Arial" w:cs="Arial"/>
          <w:b/>
          <w:lang w:val="en-GB"/>
        </w:rPr>
        <w:t>the instrument</w:t>
      </w:r>
      <w:r>
        <w:rPr>
          <w:rFonts w:ascii="Arial" w:hAnsi="Arial" w:cs="Arial"/>
          <w:b/>
          <w:i/>
          <w:lang w:val="en-GB"/>
        </w:rPr>
        <w:t xml:space="preserve">, </w:t>
      </w:r>
      <w:r>
        <w:rPr>
          <w:rFonts w:ascii="Arial" w:hAnsi="Arial" w:cs="Arial"/>
          <w:b/>
          <w:lang w:val="en-GB"/>
        </w:rPr>
        <w:t>if this falls after the day of registration</w:t>
      </w:r>
      <w:r>
        <w:rPr>
          <w:rFonts w:ascii="Arial" w:hAnsi="Arial" w:cs="Arial"/>
          <w:lang w:val="en-GB"/>
        </w:rPr>
        <w:t>].</w:t>
      </w:r>
    </w:p>
    <w:p w14:paraId="6C3E3EE0" w14:textId="77777777" w:rsidR="004456EF" w:rsidRDefault="004456EF" w:rsidP="004456EF">
      <w:pPr>
        <w:widowControl w:val="0"/>
        <w:spacing w:line="235" w:lineRule="auto"/>
        <w:rPr>
          <w:rFonts w:ascii="Arial" w:hAnsi="Arial" w:cs="Arial"/>
          <w:lang w:val="en-GB"/>
        </w:rPr>
      </w:pPr>
    </w:p>
    <w:p w14:paraId="2AFEFE67" w14:textId="77777777" w:rsidR="004456EF" w:rsidRDefault="004456EF" w:rsidP="004456EF">
      <w:pPr>
        <w:widowControl w:val="0"/>
        <w:spacing w:line="235" w:lineRule="auto"/>
      </w:pPr>
      <w:r>
        <w:rPr>
          <w:rFonts w:ascii="Arial" w:hAnsi="Arial" w:cs="Arial"/>
          <w:b/>
          <w:lang w:val="en-GB"/>
        </w:rPr>
        <w:t>Voting</w:t>
      </w:r>
    </w:p>
    <w:p w14:paraId="137285F8" w14:textId="77777777" w:rsidR="004456EF" w:rsidRDefault="004456EF" w:rsidP="004456EF">
      <w:pPr>
        <w:widowControl w:val="0"/>
        <w:spacing w:line="235" w:lineRule="auto"/>
      </w:pPr>
      <w:r>
        <w:rPr>
          <w:rFonts w:ascii="Arial" w:hAnsi="Arial" w:cs="Arial"/>
          <w:lang w:val="en-GB"/>
        </w:rPr>
        <w:t>Your voting paper is</w:t>
      </w:r>
      <w:r>
        <w:rPr>
          <w:rFonts w:ascii="Arial" w:hAnsi="Arial" w:cs="Arial"/>
          <w:i/>
          <w:lang w:val="en-GB"/>
        </w:rPr>
        <w:t xml:space="preserve"> </w:t>
      </w:r>
      <w:r>
        <w:rPr>
          <w:rFonts w:ascii="Arial" w:hAnsi="Arial" w:cs="Arial"/>
          <w:lang w:val="en-GB"/>
        </w:rPr>
        <w:t>[</w:t>
      </w:r>
      <w:r>
        <w:rPr>
          <w:rFonts w:ascii="Arial" w:hAnsi="Arial" w:cs="Arial"/>
          <w:b/>
          <w:lang w:val="en-GB"/>
        </w:rPr>
        <w:t>enclosed with</w:t>
      </w:r>
      <w:r>
        <w:rPr>
          <w:rFonts w:ascii="Arial" w:hAnsi="Arial" w:cs="Arial"/>
          <w:lang w:val="en-GB"/>
        </w:rPr>
        <w:t>] [</w:t>
      </w:r>
      <w:r>
        <w:rPr>
          <w:rFonts w:ascii="Arial" w:hAnsi="Arial" w:cs="Arial"/>
          <w:b/>
          <w:lang w:val="en-GB"/>
        </w:rPr>
        <w:t>attached to</w:t>
      </w:r>
      <w:r>
        <w:rPr>
          <w:rFonts w:ascii="Arial" w:hAnsi="Arial" w:cs="Arial"/>
          <w:lang w:val="en-GB"/>
        </w:rPr>
        <w:t>]</w:t>
      </w:r>
      <w:r>
        <w:rPr>
          <w:rFonts w:ascii="Arial" w:hAnsi="Arial" w:cs="Arial"/>
          <w:i/>
          <w:lang w:val="en-GB"/>
        </w:rPr>
        <w:t xml:space="preserve"> </w:t>
      </w:r>
      <w:r>
        <w:rPr>
          <w:rFonts w:ascii="Arial" w:hAnsi="Arial" w:cs="Arial"/>
          <w:lang w:val="en-GB"/>
        </w:rPr>
        <w:t xml:space="preserve">this Notice. </w:t>
      </w:r>
    </w:p>
    <w:p w14:paraId="2B8A38B0" w14:textId="77777777" w:rsidR="004456EF" w:rsidRDefault="004456EF" w:rsidP="004456EF">
      <w:pPr>
        <w:widowControl w:val="0"/>
        <w:spacing w:line="235" w:lineRule="auto"/>
        <w:rPr>
          <w:rFonts w:ascii="Arial" w:hAnsi="Arial" w:cs="Arial"/>
          <w:lang w:val="en-GB"/>
        </w:rPr>
      </w:pPr>
    </w:p>
    <w:p w14:paraId="70AD7740" w14:textId="77777777" w:rsidR="004456EF" w:rsidRDefault="004456EF" w:rsidP="004456EF">
      <w:pPr>
        <w:widowControl w:val="0"/>
        <w:spacing w:line="235" w:lineRule="auto"/>
      </w:pPr>
      <w:r>
        <w:rPr>
          <w:rFonts w:ascii="Arial" w:hAnsi="Arial" w:cs="Arial"/>
          <w:lang w:val="en-GB"/>
        </w:rPr>
        <w:t>Voting begins on [</w:t>
      </w:r>
      <w:r>
        <w:rPr>
          <w:rFonts w:ascii="Arial" w:hAnsi="Arial" w:cs="Arial"/>
          <w:b/>
          <w:lang w:val="en-GB"/>
        </w:rPr>
        <w:t>insert date</w:t>
      </w:r>
      <w:r>
        <w:rPr>
          <w:rFonts w:ascii="Arial" w:hAnsi="Arial" w:cs="Arial"/>
          <w:lang w:val="en-GB"/>
        </w:rPr>
        <w:t>] and your voting paper must be returned by [</w:t>
      </w:r>
      <w:r>
        <w:rPr>
          <w:rFonts w:ascii="Arial" w:hAnsi="Arial" w:cs="Arial"/>
          <w:b/>
          <w:lang w:val="en-GB"/>
        </w:rPr>
        <w:t>insert date</w:t>
      </w:r>
      <w:r>
        <w:rPr>
          <w:rFonts w:ascii="Arial" w:hAnsi="Arial" w:cs="Arial"/>
          <w:lang w:val="en-GB"/>
        </w:rPr>
        <w:t xml:space="preserve">] if it is to count. </w:t>
      </w:r>
    </w:p>
    <w:p w14:paraId="49C4BEBF" w14:textId="77777777" w:rsidR="004456EF" w:rsidRDefault="004456EF" w:rsidP="004456EF">
      <w:pPr>
        <w:widowControl w:val="0"/>
        <w:spacing w:line="235" w:lineRule="auto"/>
        <w:rPr>
          <w:rFonts w:ascii="Arial" w:hAnsi="Arial" w:cs="Arial"/>
          <w:lang w:val="en-GB"/>
        </w:rPr>
      </w:pPr>
    </w:p>
    <w:p w14:paraId="1BD67FD4" w14:textId="77777777" w:rsidR="004456EF" w:rsidRDefault="004456EF" w:rsidP="004456EF">
      <w:pPr>
        <w:widowControl w:val="0"/>
        <w:spacing w:line="235" w:lineRule="auto"/>
      </w:pPr>
      <w:r>
        <w:rPr>
          <w:rFonts w:ascii="Arial" w:hAnsi="Arial" w:cs="Arial"/>
          <w:lang w:val="en-GB"/>
        </w:rPr>
        <w:t>You are asked to complete and return the voting paper in the envelope provided to the independent scrutineer of the ballot, [</w:t>
      </w:r>
      <w:r>
        <w:rPr>
          <w:rFonts w:ascii="Arial" w:hAnsi="Arial" w:cs="Arial"/>
          <w:b/>
          <w:lang w:val="en-GB"/>
        </w:rPr>
        <w:t>insert name and address</w:t>
      </w:r>
      <w:r>
        <w:rPr>
          <w:rFonts w:ascii="Arial" w:hAnsi="Arial" w:cs="Arial"/>
          <w:lang w:val="en-GB"/>
        </w:rPr>
        <w:t>]. Voting papers returned before voting begins will be treated as having been received on the day voting began.</w:t>
      </w:r>
    </w:p>
    <w:p w14:paraId="0EF2A4B6" w14:textId="77777777" w:rsidR="004456EF" w:rsidRDefault="004456EF" w:rsidP="004456EF">
      <w:pPr>
        <w:widowControl w:val="0"/>
        <w:spacing w:line="235" w:lineRule="auto"/>
        <w:rPr>
          <w:rFonts w:ascii="Arial" w:hAnsi="Arial" w:cs="Arial"/>
          <w:lang w:val="en-GB"/>
        </w:rPr>
      </w:pPr>
    </w:p>
    <w:p w14:paraId="0DA5928B" w14:textId="77777777" w:rsidR="004456EF" w:rsidRDefault="004456EF" w:rsidP="004456EF">
      <w:pPr>
        <w:widowControl w:val="0"/>
        <w:spacing w:line="235" w:lineRule="auto"/>
      </w:pPr>
      <w:r>
        <w:rPr>
          <w:rFonts w:ascii="Arial" w:hAnsi="Arial" w:cs="Arial"/>
          <w:lang w:val="en-GB"/>
        </w:rPr>
        <w:t>This notice and the instrument</w:t>
      </w:r>
      <w:r>
        <w:rPr>
          <w:rFonts w:ascii="Arial" w:hAnsi="Arial" w:cs="Arial"/>
          <w:i/>
          <w:lang w:val="en-GB"/>
        </w:rPr>
        <w:t xml:space="preserve"> </w:t>
      </w:r>
      <w:r>
        <w:rPr>
          <w:rFonts w:ascii="Arial" w:hAnsi="Arial" w:cs="Arial"/>
          <w:lang w:val="en-GB"/>
        </w:rPr>
        <w:t>have been approved by the Certification Officer for Trade Unions and Employers’ Associations.</w:t>
      </w:r>
    </w:p>
    <w:p w14:paraId="23F3895B" w14:textId="77777777" w:rsidR="004456EF" w:rsidRDefault="004456EF" w:rsidP="004456EF">
      <w:pPr>
        <w:widowControl w:val="0"/>
        <w:tabs>
          <w:tab w:val="right" w:pos="8992"/>
        </w:tabs>
        <w:spacing w:line="360" w:lineRule="auto"/>
        <w:jc w:val="right"/>
        <w:rPr>
          <w:rFonts w:ascii="Arial" w:hAnsi="Arial" w:cs="Arial"/>
          <w:b/>
          <w:lang w:val="en-GB"/>
        </w:rPr>
      </w:pPr>
    </w:p>
    <w:p w14:paraId="50E93E00" w14:textId="77777777" w:rsidR="004456EF" w:rsidRDefault="004456EF" w:rsidP="004456EF">
      <w:pPr>
        <w:widowControl w:val="0"/>
        <w:tabs>
          <w:tab w:val="right" w:pos="8992"/>
        </w:tabs>
        <w:spacing w:line="360" w:lineRule="auto"/>
        <w:rPr>
          <w:rFonts w:ascii="Arial" w:hAnsi="Arial" w:cs="Arial"/>
          <w:b/>
          <w:lang w:val="en-GB"/>
        </w:rPr>
        <w:sectPr w:rsidR="004456EF">
          <w:headerReference w:type="default" r:id="rId4"/>
          <w:footerReference w:type="default" r:id="rId5"/>
          <w:endnotePr>
            <w:numFmt w:val="lowerLetter"/>
          </w:endnotePr>
          <w:pgSz w:w="11906" w:h="16838"/>
          <w:pgMar w:top="1276" w:right="1361" w:bottom="709" w:left="1361" w:header="1440" w:footer="1440" w:gutter="0"/>
          <w:cols w:space="720"/>
        </w:sectPr>
      </w:pPr>
    </w:p>
    <w:p w14:paraId="5A97FDB1" w14:textId="77777777" w:rsidR="004456EF" w:rsidRDefault="004456EF"/>
    <w:sectPr w:rsidR="00445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7CE" w14:textId="77777777" w:rsidR="004456EF" w:rsidRDefault="004456EF">
    <w:pPr>
      <w:widowControl w:val="0"/>
      <w:spacing w:line="0" w:lineRule="atLeast"/>
    </w:pPr>
    <w:r>
      <w:rPr>
        <w:noProof/>
      </w:rPr>
      <mc:AlternateContent>
        <mc:Choice Requires="wps">
          <w:drawing>
            <wp:anchor distT="0" distB="0" distL="114300" distR="114300" simplePos="0" relativeHeight="251659264" behindDoc="0" locked="0" layoutInCell="1" allowOverlap="1" wp14:anchorId="023F2F04" wp14:editId="4CFB6C5E">
              <wp:simplePos x="0" y="0"/>
              <wp:positionH relativeFrom="column">
                <wp:align>left</wp:align>
              </wp:positionH>
              <wp:positionV relativeFrom="page">
                <wp:posOffset>9594799</wp:posOffset>
              </wp:positionV>
              <wp:extent cx="5731459" cy="177759"/>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731459" cy="177759"/>
                      </a:xfrm>
                      <a:prstGeom prst="rect">
                        <a:avLst/>
                      </a:prstGeom>
                      <a:ln>
                        <a:noFill/>
                        <a:prstDash/>
                      </a:ln>
                    </wps:spPr>
                    <wps:txbx>
                      <w:txbxContent>
                        <w:p w14:paraId="1EFC6CF4" w14:textId="77777777" w:rsidR="004456EF" w:rsidRDefault="004456EF">
                          <w:pPr>
                            <w:widowControl w:val="0"/>
                            <w:jc w:val="center"/>
                          </w:pPr>
                          <w:r>
                            <w:rPr>
                              <w:rFonts w:ascii="CG Times" w:hAnsi="CG Times"/>
                            </w:rPr>
                            <w:fldChar w:fldCharType="begin"/>
                          </w:r>
                          <w:r>
                            <w:rPr>
                              <w:rFonts w:ascii="CG Times" w:hAnsi="CG Times"/>
                            </w:rPr>
                            <w:instrText xml:space="preserve"> PAGE \* ARABIC </w:instrText>
                          </w:r>
                          <w:r>
                            <w:rPr>
                              <w:rFonts w:ascii="CG Times" w:hAnsi="CG Times"/>
                            </w:rPr>
                            <w:fldChar w:fldCharType="separate"/>
                          </w:r>
                          <w:r>
                            <w:rPr>
                              <w:rFonts w:ascii="CG Times" w:hAnsi="CG Times"/>
                            </w:rPr>
                            <w:t>1</w:t>
                          </w:r>
                          <w:r>
                            <w:rPr>
                              <w:rFonts w:ascii="CG Times" w:hAnsi="CG Times"/>
                            </w:rPr>
                            <w:fldChar w:fldCharType="end"/>
                          </w:r>
                        </w:p>
                      </w:txbxContent>
                    </wps:txbx>
                    <wps:bodyPr lIns="0" tIns="0" rIns="0" bIns="0"/>
                  </wps:wsp>
                </a:graphicData>
              </a:graphic>
            </wp:anchor>
          </w:drawing>
        </mc:Choice>
        <mc:Fallback>
          <w:pict>
            <v:shapetype w14:anchorId="023F2F04" id="_x0000_t202" coordsize="21600,21600" o:spt="202" path="m,l,21600r21600,l21600,xe">
              <v:stroke joinstyle="miter"/>
              <v:path gradientshapeok="t" o:connecttype="rect"/>
            </v:shapetype>
            <v:shape id="Text Box 1" o:spid="_x0000_s1026" type="#_x0000_t202" style="position:absolute;margin-left:0;margin-top:755.5pt;width:451.3pt;height:14pt;z-index:251659264;visibility:visible;mso-wrap-style:square;mso-wrap-distance-left:9pt;mso-wrap-distance-top:0;mso-wrap-distance-right:9pt;mso-wrap-distance-bottom:0;mso-position-horizontal:left;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p6fgEAAPQCAAAOAAAAZHJzL2Uyb0RvYy54bWysUsuOGyEQvEfaf0Dc14yddZwdeWwpshxF&#10;ijaRnHwAZsAzEtCIZj3jv0+DX1H2Fu2lKaim6K5muR6dZUcdsQff8Omk4kx7BW3vDw3//Wv7+Jkz&#10;TNK30oLXDT9p5OvVw4flEGo9gw5sqyMjEY/1EBrepRRqIVB12kmcQNCeSAPRyUTbeBBtlAOpOytm&#10;VfVJDBDbEEFpRDrdnEm+KvrGaJV+GIM6Mdtwqi2VGEvc5yhWS1kfogxdry5lyP+owsne06M3qY1M&#10;kr3G/o2U61UEBJMmCpwAY3qlSw/UzbT6p5tdJ4MuvZA5GG424fvJqpfjLvyMLI1fYKQBZkOGgDXS&#10;Ye5nNNHllSplxJOFp5ttekxM0eF88XH6NH/mTBE3XSwWhElG3G+HiOmrBscyaHiksRS35PE7pnPq&#10;NSU/Zn2OHra9tWVAmdxI7M6pmRb3IjNK434kMsM9tCdqyH7zZFMe+RXEK9hfQFbLN8jaUu3lG+TZ&#10;/b0vWffPuvoDAAD//wMAUEsDBBQABgAIAAAAIQCEb3K23gAAAAoBAAAPAAAAZHJzL2Rvd25yZXYu&#10;eG1sTI9BT8MwDIXvSPyHyEjcWNIhKlqaThOCExKiKweOaeu10RqnNNlW/j3eCW72e9bz94rN4kZx&#10;wjlYTxqSlQKB1PrOUq/hs369ewQRoqHOjJ5Qww8G2JTXV4XJO3+mCk+72AsOoZAbDUOMUy5laAd0&#10;Jqz8hMTe3s/ORF7nXnazOXO4G+VaqVQ6Y4k/DGbC5wHbw+7oNGy/qHqx3+/NR7WvbF1nit7Sg9a3&#10;N8v2CUTEJf4dwwWf0aFkpsYfqQti1MBFIqsPScIT+5lapyCai3SfKZBlIf9XKH8BAAD//wMAUEsB&#10;Ai0AFAAGAAgAAAAhALaDOJL+AAAA4QEAABMAAAAAAAAAAAAAAAAAAAAAAFtDb250ZW50X1R5cGVz&#10;XS54bWxQSwECLQAUAAYACAAAACEAOP0h/9YAAACUAQAACwAAAAAAAAAAAAAAAAAvAQAAX3JlbHMv&#10;LnJlbHNQSwECLQAUAAYACAAAACEAnI0Ken4BAAD0AgAADgAAAAAAAAAAAAAAAAAuAgAAZHJzL2Uy&#10;b0RvYy54bWxQSwECLQAUAAYACAAAACEAhG9ytt4AAAAKAQAADwAAAAAAAAAAAAAAAADYAwAAZHJz&#10;L2Rvd25yZXYueG1sUEsFBgAAAAAEAAQA8wAAAOMEAAAAAA==&#10;" filled="f" stroked="f">
              <v:textbox inset="0,0,0,0">
                <w:txbxContent>
                  <w:p w14:paraId="1EFC6CF4" w14:textId="77777777" w:rsidR="004456EF" w:rsidRDefault="004456EF">
                    <w:pPr>
                      <w:widowControl w:val="0"/>
                      <w:jc w:val="center"/>
                    </w:pPr>
                    <w:r>
                      <w:rPr>
                        <w:rFonts w:ascii="CG Times" w:hAnsi="CG Times"/>
                      </w:rPr>
                      <w:fldChar w:fldCharType="begin"/>
                    </w:r>
                    <w:r>
                      <w:rPr>
                        <w:rFonts w:ascii="CG Times" w:hAnsi="CG Times"/>
                      </w:rPr>
                      <w:instrText xml:space="preserve"> PAGE \* ARABIC </w:instrText>
                    </w:r>
                    <w:r>
                      <w:rPr>
                        <w:rFonts w:ascii="CG Times" w:hAnsi="CG Times"/>
                      </w:rPr>
                      <w:fldChar w:fldCharType="separate"/>
                    </w:r>
                    <w:r>
                      <w:rPr>
                        <w:rFonts w:ascii="CG Times" w:hAnsi="CG Times"/>
                      </w:rPr>
                      <w:t>1</w:t>
                    </w:r>
                    <w:r>
                      <w:rPr>
                        <w:rFonts w:ascii="CG Times" w:hAnsi="CG Times"/>
                      </w:rPr>
                      <w:fldChar w:fldCharType="end"/>
                    </w:r>
                  </w:p>
                </w:txbxContent>
              </v:textbox>
              <w10:wrap type="topAndBottom"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A8D" w14:textId="77777777" w:rsidR="004456EF" w:rsidRDefault="004456E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EF"/>
    <w:rsid w:val="0044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A4EE"/>
  <w15:chartTrackingRefBased/>
  <w15:docId w15:val="{552BBA0E-EDB6-4399-A414-FDA0B4C0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EF"/>
    <w:pPr>
      <w:suppressAutoHyphens/>
      <w:autoSpaceDN w:val="0"/>
      <w:spacing w:after="0" w:line="240" w:lineRule="auto"/>
      <w:textAlignment w:val="baseline"/>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6c8f78bc31208909d6ede6a047128ad6">
  <xsd:schema xmlns:xsd="http://www.w3.org/2001/XMLSchema" xmlns:xs="http://www.w3.org/2001/XMLSchema" xmlns:p="http://schemas.microsoft.com/office/2006/metadata/properties" xmlns:ns2="776c0d8a-3a3c-48ea-9947-a9cf1f34a55f" targetNamespace="http://schemas.microsoft.com/office/2006/metadata/properties" ma:root="true" ma:fieldsID="e1b3f94e29c4405d840a589e443d9410"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59F222B725E7464A873D3B9857FDBF7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
        <AccountId xsi:nil="true"/>
        <AccountType/>
      </UserInfo>
    </Originator>
    <Security_x0020_Level xmlns="776c0d8a-3a3c-48ea-9947-a9cf1f34a55f">Official</Security_x0020_Level>
    <_dlc_DocId xmlns="776c0d8a-3a3c-48ea-9947-a9cf1f34a55f">IDCO-1400932263-60854</_dlc_DocId>
    <_dlc_DocIdUrl xmlns="776c0d8a-3a3c-48ea-9947-a9cf1f34a55f">
      <Url>https://acasorguk.sharepoint.com/sites/co/_layouts/15/DocIdRedir.aspx?ID=IDCO-1400932263-60854</Url>
      <Description>IDCO-1400932263-60854</Description>
    </_dlc_DocIdUrl>
  </documentManagement>
</p:properties>
</file>

<file path=customXml/itemProps1.xml><?xml version="1.0" encoding="utf-8"?>
<ds:datastoreItem xmlns:ds="http://schemas.openxmlformats.org/officeDocument/2006/customXml" ds:itemID="{86E6385D-3F58-416D-A7C8-01F4AE961AFD}"/>
</file>

<file path=customXml/itemProps2.xml><?xml version="1.0" encoding="utf-8"?>
<ds:datastoreItem xmlns:ds="http://schemas.openxmlformats.org/officeDocument/2006/customXml" ds:itemID="{1C77C896-E586-42F1-AD55-1BF4121578E0}"/>
</file>

<file path=customXml/itemProps3.xml><?xml version="1.0" encoding="utf-8"?>
<ds:datastoreItem xmlns:ds="http://schemas.openxmlformats.org/officeDocument/2006/customXml" ds:itemID="{1E3797A6-86FD-480E-8764-EF1FF7F59024}"/>
</file>

<file path=customXml/itemProps4.xml><?xml version="1.0" encoding="utf-8"?>
<ds:datastoreItem xmlns:ds="http://schemas.openxmlformats.org/officeDocument/2006/customXml" ds:itemID="{8B90BA61-A52D-4DA8-9E1F-4DE3FE61BA86}"/>
</file>

<file path=customXml/itemProps5.xml><?xml version="1.0" encoding="utf-8"?>
<ds:datastoreItem xmlns:ds="http://schemas.openxmlformats.org/officeDocument/2006/customXml" ds:itemID="{ECA87A94-EC21-4182-8C86-9541AF85630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Company>Acas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 Hirji</dc:creator>
  <cp:keywords/>
  <dc:description/>
  <cp:lastModifiedBy>Kanta Hirji</cp:lastModifiedBy>
  <cp:revision>1</cp:revision>
  <dcterms:created xsi:type="dcterms:W3CDTF">2024-02-20T12:26:00Z</dcterms:created>
  <dcterms:modified xsi:type="dcterms:W3CDTF">2024-02-20T12:27:00Z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0x01010059F222B725E7464A873D3B9857FDBF77001BA54D396A3322449E514CC82B7C3167</vt:lpwstr>
  </property>
  <property fmtid="{D5CDD505-2E9C-101B-9397-08002B2CF9AE}" pid="3" name="_dlc_DocIdItemGuid">
    <vt:lpwstr>bd89d248-ad18-4849-98b5-07207013bb6c</vt:lpwstr>
  </property>
</Properties>
</file>