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7139" w14:textId="77777777" w:rsidR="00CE78A2" w:rsidRDefault="00CE78A2" w:rsidP="00CE78A2">
      <w:pPr>
        <w:widowControl w:val="0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Appendix B</w:t>
      </w:r>
    </w:p>
    <w:p w14:paraId="490F62DC" w14:textId="77777777" w:rsidR="00CE78A2" w:rsidRDefault="00CE78A2" w:rsidP="00CE78A2">
      <w:pPr>
        <w:widowControl w:val="0"/>
        <w:jc w:val="center"/>
        <w:rPr>
          <w:rFonts w:ascii="Arial" w:hAnsi="Arial" w:cs="Arial"/>
          <w:b/>
          <w:lang w:val="en-GB"/>
        </w:rPr>
      </w:pPr>
    </w:p>
    <w:p w14:paraId="6E5072E0" w14:textId="77777777" w:rsidR="00CE78A2" w:rsidRDefault="00CE78A2" w:rsidP="00CE78A2">
      <w:pPr>
        <w:widowControl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Proposed  </w:t>
      </w:r>
    </w:p>
    <w:p w14:paraId="1F53FD3A" w14:textId="77777777" w:rsidR="00CE78A2" w:rsidRDefault="00CE78A2" w:rsidP="00CE78A2">
      <w:pPr>
        <w:widowControl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Transfer of Engagements</w:t>
      </w:r>
    </w:p>
    <w:p w14:paraId="74266BAA" w14:textId="77777777" w:rsidR="00CE78A2" w:rsidRDefault="00CE78A2" w:rsidP="00CE78A2">
      <w:pPr>
        <w:widowControl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under the </w:t>
      </w:r>
    </w:p>
    <w:p w14:paraId="00FD518C" w14:textId="77777777" w:rsidR="00CE78A2" w:rsidRDefault="00CE78A2" w:rsidP="00CE78A2">
      <w:pPr>
        <w:widowControl w:val="0"/>
        <w:jc w:val="center"/>
      </w:pPr>
      <w:r>
        <w:rPr>
          <w:rFonts w:ascii="Arial" w:hAnsi="Arial" w:cs="Arial"/>
          <w:b/>
          <w:lang w:val="en-GB"/>
        </w:rPr>
        <w:t>Trade Union and Labour Relations (Consolidation) Act 1992 (as amended)</w:t>
      </w:r>
    </w:p>
    <w:p w14:paraId="112E13D8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2FBC10D9" w14:textId="77777777" w:rsidR="00CE78A2" w:rsidRDefault="00CE78A2" w:rsidP="00CE78A2">
      <w:pPr>
        <w:widowControl w:val="0"/>
        <w:tabs>
          <w:tab w:val="center" w:pos="4513"/>
        </w:tabs>
        <w:jc w:val="both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sz w:val="36"/>
          <w:lang w:val="en-GB"/>
        </w:rPr>
        <w:tab/>
        <w:t xml:space="preserve">Notice to </w:t>
      </w:r>
      <w:proofErr w:type="gramStart"/>
      <w:r>
        <w:rPr>
          <w:rFonts w:ascii="Arial" w:hAnsi="Arial" w:cs="Arial"/>
          <w:b/>
          <w:sz w:val="36"/>
          <w:lang w:val="en-GB"/>
        </w:rPr>
        <w:t>members</w:t>
      </w:r>
      <w:proofErr w:type="gramEnd"/>
    </w:p>
    <w:p w14:paraId="5CDF2FD5" w14:textId="77777777" w:rsidR="00CE78A2" w:rsidRDefault="00CE78A2" w:rsidP="00CE78A2">
      <w:pPr>
        <w:widowControl w:val="0"/>
        <w:jc w:val="center"/>
      </w:pPr>
      <w:r>
        <w:rPr>
          <w:rFonts w:ascii="Arial" w:hAnsi="Arial" w:cs="Arial"/>
          <w:b/>
          <w:i/>
          <w:sz w:val="36"/>
          <w:lang w:val="en-GB"/>
        </w:rPr>
        <w:t xml:space="preserve"> </w:t>
      </w:r>
      <w:r>
        <w:rPr>
          <w:rFonts w:ascii="Arial" w:hAnsi="Arial" w:cs="Arial"/>
          <w:b/>
          <w:sz w:val="36"/>
          <w:lang w:val="en-GB"/>
        </w:rPr>
        <w:t>of the .........................</w:t>
      </w:r>
    </w:p>
    <w:p w14:paraId="793ADC26" w14:textId="77777777" w:rsidR="00CE78A2" w:rsidRDefault="00CE78A2" w:rsidP="00CE78A2">
      <w:pPr>
        <w:widowControl w:val="0"/>
        <w:jc w:val="both"/>
        <w:rPr>
          <w:rFonts w:ascii="Arial" w:hAnsi="Arial" w:cs="Arial"/>
          <w:b/>
          <w:lang w:val="en-GB"/>
        </w:rPr>
      </w:pPr>
    </w:p>
    <w:p w14:paraId="621C9730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b/>
          <w:lang w:val="en-GB"/>
        </w:rPr>
        <w:t>What is this notice about</w:t>
      </w:r>
      <w:r>
        <w:rPr>
          <w:rFonts w:ascii="Arial" w:hAnsi="Arial" w:cs="Arial"/>
          <w:b/>
          <w:i/>
          <w:lang w:val="en-GB"/>
        </w:rPr>
        <w:t>?</w:t>
      </w:r>
    </w:p>
    <w:p w14:paraId="7DE0F02A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It is proposed that your employers’ association [</w:t>
      </w:r>
      <w:r>
        <w:rPr>
          <w:rFonts w:ascii="Arial" w:hAnsi="Arial" w:cs="Arial"/>
          <w:b/>
          <w:lang w:val="en-GB"/>
        </w:rPr>
        <w:t>insert name</w:t>
      </w:r>
      <w:r>
        <w:rPr>
          <w:rFonts w:ascii="Arial" w:hAnsi="Arial" w:cs="Arial"/>
          <w:lang w:val="en-GB"/>
        </w:rPr>
        <w:t>] should merge with [</w:t>
      </w:r>
      <w:r>
        <w:rPr>
          <w:rFonts w:ascii="Arial" w:hAnsi="Arial" w:cs="Arial"/>
          <w:b/>
          <w:lang w:val="en-GB"/>
        </w:rPr>
        <w:t>insert name</w:t>
      </w:r>
      <w:r>
        <w:rPr>
          <w:rFonts w:ascii="Arial" w:hAnsi="Arial" w:cs="Arial"/>
          <w:lang w:val="en-GB"/>
        </w:rPr>
        <w:t xml:space="preserve">] (“the receiving employers’ association”) by means of a transfer of engagements, in accordance with Chapter VII of Part I of the Trade Union and Labour Relations (Consolidation) Act 1992 (as amended). </w:t>
      </w:r>
    </w:p>
    <w:p w14:paraId="396A7265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43B35F56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You are now being given the opportunity to vote on whether this should happen.  The merger can only take place if [</w:t>
      </w:r>
      <w:r>
        <w:rPr>
          <w:rFonts w:ascii="Arial" w:hAnsi="Arial" w:cs="Arial"/>
          <w:b/>
          <w:lang w:val="en-GB"/>
        </w:rPr>
        <w:t xml:space="preserve">the majority of members who vote] / [if </w:t>
      </w:r>
      <w:proofErr w:type="gramStart"/>
      <w:r>
        <w:rPr>
          <w:rFonts w:ascii="Arial" w:hAnsi="Arial" w:cs="Arial"/>
          <w:b/>
          <w:lang w:val="en-GB"/>
        </w:rPr>
        <w:t>[ ]</w:t>
      </w:r>
      <w:proofErr w:type="gramEnd"/>
      <w:r>
        <w:rPr>
          <w:rFonts w:ascii="Arial" w:hAnsi="Arial" w:cs="Arial"/>
          <w:b/>
          <w:lang w:val="en-GB"/>
        </w:rPr>
        <w:t xml:space="preserve"> % of the members vote to accept</w:t>
      </w:r>
      <w:r>
        <w:rPr>
          <w:rFonts w:ascii="Arial" w:hAnsi="Arial" w:cs="Arial"/>
          <w:lang w:val="en-GB"/>
        </w:rPr>
        <w:t>] in this postal ballot, vote in favour. In this ballot only members of your employer’s association are entitled to vote.</w:t>
      </w:r>
    </w:p>
    <w:p w14:paraId="535D4D7E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3D72C027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b/>
          <w:lang w:val="en-GB"/>
        </w:rPr>
        <w:t>Terms of the merger</w:t>
      </w:r>
    </w:p>
    <w:p w14:paraId="764268CA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The full terms under which the merger will take place are set out in the attached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>instrument of transfer of engagements (“the instrument”) which is part of this notice and which you should read before voting.</w:t>
      </w:r>
    </w:p>
    <w:p w14:paraId="6CBAF84E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5BD4A9F7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If the merger takes place, your employers’ association will no longer be a separate employers’ association, and you will automatically become a member of the receiving employers’ association, from the date the Certification Officer registers the instrument or the date set out in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>the instrument,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>if this falls after the day of registration.</w:t>
      </w:r>
    </w:p>
    <w:p w14:paraId="08895CA6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18B3FFB5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b/>
          <w:lang w:val="en-GB"/>
        </w:rPr>
        <w:t>Voting</w:t>
      </w:r>
    </w:p>
    <w:p w14:paraId="4C658D75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Your voting paper is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>[</w:t>
      </w:r>
      <w:r>
        <w:rPr>
          <w:rFonts w:ascii="Arial" w:hAnsi="Arial" w:cs="Arial"/>
          <w:b/>
          <w:lang w:val="en-GB"/>
        </w:rPr>
        <w:t xml:space="preserve">enclosed </w:t>
      </w:r>
      <w:proofErr w:type="gramStart"/>
      <w:r>
        <w:rPr>
          <w:rFonts w:ascii="Arial" w:hAnsi="Arial" w:cs="Arial"/>
          <w:b/>
          <w:lang w:val="en-GB"/>
        </w:rPr>
        <w:t>with</w:t>
      </w:r>
      <w:r>
        <w:rPr>
          <w:rFonts w:ascii="Arial" w:hAnsi="Arial" w:cs="Arial"/>
          <w:lang w:val="en-GB"/>
        </w:rPr>
        <w:t>][</w:t>
      </w:r>
      <w:proofErr w:type="gramEnd"/>
      <w:r>
        <w:rPr>
          <w:rFonts w:ascii="Arial" w:hAnsi="Arial" w:cs="Arial"/>
          <w:b/>
          <w:lang w:val="en-GB"/>
        </w:rPr>
        <w:t>attached to</w:t>
      </w:r>
      <w:r>
        <w:rPr>
          <w:rFonts w:ascii="Arial" w:hAnsi="Arial" w:cs="Arial"/>
          <w:lang w:val="en-GB"/>
        </w:rPr>
        <w:t>]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this Notice. </w:t>
      </w:r>
    </w:p>
    <w:p w14:paraId="6EF09F03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20112A4E" w14:textId="77777777" w:rsidR="00CE78A2" w:rsidRDefault="00CE78A2" w:rsidP="00CE78A2">
      <w:pPr>
        <w:widowControl w:val="0"/>
        <w:jc w:val="both"/>
      </w:pPr>
      <w:r>
        <w:rPr>
          <w:rFonts w:ascii="Arial" w:hAnsi="Arial" w:cs="Arial"/>
          <w:lang w:val="en-GB"/>
        </w:rPr>
        <w:t>Voting begins on [</w:t>
      </w:r>
      <w:r>
        <w:rPr>
          <w:rFonts w:ascii="Arial" w:hAnsi="Arial" w:cs="Arial"/>
          <w:b/>
          <w:lang w:val="en-GB"/>
        </w:rPr>
        <w:t>insert date</w:t>
      </w:r>
      <w:r>
        <w:rPr>
          <w:rFonts w:ascii="Arial" w:hAnsi="Arial" w:cs="Arial"/>
          <w:lang w:val="en-GB"/>
        </w:rPr>
        <w:t>] and your voting paper must be returned by [</w:t>
      </w:r>
      <w:r>
        <w:rPr>
          <w:rFonts w:ascii="Arial" w:hAnsi="Arial" w:cs="Arial"/>
          <w:b/>
          <w:lang w:val="en-GB"/>
        </w:rPr>
        <w:t>insert date</w:t>
      </w:r>
      <w:r>
        <w:rPr>
          <w:rFonts w:ascii="Arial" w:hAnsi="Arial" w:cs="Arial"/>
          <w:lang w:val="en-GB"/>
        </w:rPr>
        <w:t>] if it is to count. Voting papers returned before voting begins will be treated as having been received on the day voting began.</w:t>
      </w:r>
    </w:p>
    <w:p w14:paraId="4D90C1AF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</w:p>
    <w:p w14:paraId="45633E20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notice and the instrument have been approved by the Certification Officer for Trade Unions and Employers’ Associations.</w:t>
      </w:r>
    </w:p>
    <w:p w14:paraId="0B532C84" w14:textId="77777777" w:rsidR="00CE78A2" w:rsidRDefault="00CE78A2" w:rsidP="00CE78A2">
      <w:pPr>
        <w:widowControl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309EB8E6" w14:textId="77777777" w:rsidR="00CE78A2" w:rsidRDefault="00CE78A2"/>
    <w:sectPr w:rsidR="00CE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A2"/>
    <w:rsid w:val="00C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3486"/>
  <w15:chartTrackingRefBased/>
  <w15:docId w15:val="{DFE10A90-5F11-477A-99D0-A6855B3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Acas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 Hirji</dc:creator>
  <cp:keywords/>
  <dc:description/>
  <cp:lastModifiedBy>Kanta Hirji</cp:lastModifiedBy>
  <cp:revision>1</cp:revision>
  <dcterms:created xsi:type="dcterms:W3CDTF">2024-02-20T12:14:00Z</dcterms:created>
  <dcterms:modified xsi:type="dcterms:W3CDTF">2024-02-20T12:15:00Z</dcterms:modified>
</cp:coreProperties>
</file>