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77777777" w:rsidR="00C779E8" w:rsidRDefault="00ED5E15">
      <w:r>
        <w:pict w14:anchorId="32B42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27.5pt">
            <v:imagedata r:id="rId12" o:title="PINS logo"/>
          </v:shape>
        </w:pict>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67162ECE" w:rsidR="00C779E8" w:rsidRPr="00E3101A" w:rsidRDefault="00F0439F" w:rsidP="00D25177">
            <w:pPr>
              <w:spacing w:before="120"/>
              <w:ind w:left="-108" w:right="34"/>
              <w:rPr>
                <w:rFonts w:ascii="Arial" w:hAnsi="Arial" w:cs="Arial"/>
                <w:b/>
                <w:color w:val="000000"/>
                <w:sz w:val="16"/>
                <w:szCs w:val="22"/>
              </w:rPr>
            </w:pPr>
            <w:r w:rsidRPr="00A50E04">
              <w:rPr>
                <w:rFonts w:ascii="Arial" w:hAnsi="Arial" w:cs="Arial"/>
                <w:b/>
                <w:color w:val="000000"/>
                <w:sz w:val="24"/>
                <w:szCs w:val="24"/>
              </w:rPr>
              <w:t xml:space="preserve">by </w:t>
            </w:r>
            <w:r>
              <w:rPr>
                <w:rFonts w:ascii="Arial" w:hAnsi="Arial" w:cs="Arial"/>
                <w:b/>
                <w:color w:val="000000"/>
                <w:sz w:val="24"/>
                <w:szCs w:val="24"/>
              </w:rPr>
              <w:t>Claire Tregembo BA (Hons) MIPROW</w:t>
            </w:r>
          </w:p>
        </w:tc>
      </w:tr>
      <w:tr w:rsidR="00C779E8" w:rsidRPr="00E3101A" w14:paraId="6AD3D6C3" w14:textId="77777777">
        <w:trPr>
          <w:cantSplit/>
          <w:trHeight w:val="357"/>
        </w:trPr>
        <w:tc>
          <w:tcPr>
            <w:tcW w:w="9356" w:type="dxa"/>
          </w:tcPr>
          <w:p w14:paraId="762B010A" w14:textId="77777777" w:rsidR="00C779E8" w:rsidRPr="00E3101A" w:rsidRDefault="00C779E8">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7E7CE58B" w:rsidR="00C779E8" w:rsidRPr="00E3101A" w:rsidRDefault="00C779E8">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317FAC">
              <w:rPr>
                <w:rFonts w:ascii="Arial" w:hAnsi="Arial" w:cs="Arial"/>
                <w:b/>
                <w:color w:val="000000"/>
                <w:sz w:val="16"/>
                <w:szCs w:val="16"/>
              </w:rPr>
              <w:t>15 January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2D32D33A"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8D3C81">
              <w:rPr>
                <w:rFonts w:ascii="Arial" w:hAnsi="Arial" w:cs="Arial"/>
                <w:b/>
                <w:color w:val="000000"/>
                <w:sz w:val="24"/>
                <w:szCs w:val="24"/>
              </w:rPr>
              <w:t>ROW/3325631</w:t>
            </w:r>
          </w:p>
          <w:p w14:paraId="715362A3" w14:textId="28F5A234"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AC6521">
              <w:rPr>
                <w:rFonts w:ascii="Arial" w:hAnsi="Arial" w:cs="Arial"/>
                <w:b/>
                <w:color w:val="000000"/>
                <w:sz w:val="24"/>
                <w:szCs w:val="24"/>
              </w:rPr>
              <w:t>Dr</w:t>
            </w:r>
            <w:r w:rsidR="00561330">
              <w:rPr>
                <w:rFonts w:ascii="Arial" w:hAnsi="Arial" w:cs="Arial"/>
                <w:b/>
                <w:color w:val="000000"/>
                <w:sz w:val="24"/>
                <w:szCs w:val="24"/>
              </w:rPr>
              <w:t>.</w:t>
            </w:r>
            <w:r w:rsidR="00AC6521">
              <w:rPr>
                <w:rFonts w:ascii="Arial" w:hAnsi="Arial" w:cs="Arial"/>
                <w:b/>
                <w:color w:val="000000"/>
                <w:sz w:val="24"/>
                <w:szCs w:val="24"/>
              </w:rPr>
              <w:t xml:space="preserve"> Philip Wadey</w:t>
            </w:r>
          </w:p>
          <w:p w14:paraId="26FC09D1" w14:textId="397E229E" w:rsidR="00C779E8" w:rsidRPr="00E3101A" w:rsidRDefault="00AC6521">
            <w:pPr>
              <w:spacing w:after="60"/>
              <w:rPr>
                <w:rFonts w:ascii="Arial" w:hAnsi="Arial" w:cs="Arial"/>
                <w:b/>
                <w:color w:val="000000"/>
                <w:sz w:val="24"/>
                <w:szCs w:val="24"/>
              </w:rPr>
            </w:pPr>
            <w:r>
              <w:rPr>
                <w:rFonts w:ascii="Arial" w:hAnsi="Arial" w:cs="Arial"/>
                <w:b/>
                <w:color w:val="000000"/>
                <w:sz w:val="24"/>
                <w:szCs w:val="24"/>
              </w:rPr>
              <w:t>Hertfordshire County</w:t>
            </w:r>
            <w:r w:rsidR="00C779E8" w:rsidRPr="00E3101A">
              <w:rPr>
                <w:rFonts w:ascii="Arial" w:hAnsi="Arial" w:cs="Arial"/>
                <w:b/>
                <w:color w:val="000000"/>
                <w:sz w:val="24"/>
                <w:szCs w:val="24"/>
              </w:rPr>
              <w:t xml:space="preserve"> Council</w:t>
            </w:r>
          </w:p>
          <w:p w14:paraId="2E11617B" w14:textId="3B04654E" w:rsidR="00C779E8" w:rsidRPr="00E3101A" w:rsidRDefault="00542981">
            <w:pPr>
              <w:spacing w:after="60"/>
              <w:rPr>
                <w:rFonts w:ascii="Arial" w:hAnsi="Arial" w:cs="Arial"/>
                <w:b/>
                <w:color w:val="000000"/>
                <w:sz w:val="24"/>
                <w:szCs w:val="24"/>
              </w:rPr>
            </w:pPr>
            <w:r>
              <w:rPr>
                <w:rFonts w:ascii="Arial" w:hAnsi="Arial" w:cs="Arial"/>
                <w:b/>
                <w:color w:val="000000"/>
                <w:sz w:val="24"/>
                <w:szCs w:val="24"/>
              </w:rPr>
              <w:t>A</w:t>
            </w:r>
            <w:r w:rsidR="00EF2691" w:rsidRPr="00EF2691">
              <w:rPr>
                <w:rFonts w:ascii="Arial" w:hAnsi="Arial" w:cs="Arial"/>
                <w:b/>
                <w:color w:val="000000"/>
                <w:sz w:val="24"/>
                <w:szCs w:val="24"/>
              </w:rPr>
              <w:t>pplication to add a restricted byway from Pennyfather Lane to Welwyn 33 and upgrade footpath to restricted byway from Pennyfather Lane to Burnham Green</w:t>
            </w:r>
            <w:r w:rsidR="00C779E8" w:rsidRPr="00E3101A">
              <w:rPr>
                <w:rFonts w:ascii="Arial" w:hAnsi="Arial" w:cs="Arial"/>
                <w:b/>
                <w:color w:val="000000"/>
                <w:sz w:val="24"/>
                <w:szCs w:val="24"/>
              </w:rPr>
              <w:t xml:space="preserve"> (OMA ref. </w:t>
            </w:r>
            <w:r w:rsidR="00EF2691" w:rsidRPr="00EF2691">
              <w:rPr>
                <w:rFonts w:ascii="Arial" w:hAnsi="Arial" w:cs="Arial"/>
                <w:b/>
                <w:color w:val="000000"/>
                <w:sz w:val="24"/>
                <w:szCs w:val="24"/>
              </w:rPr>
              <w:t>W+H109MOD, W+H110MOD, EH451MOD</w:t>
            </w:r>
            <w:r w:rsidR="00C779E8" w:rsidRPr="00E3101A">
              <w:rPr>
                <w:rFonts w:ascii="Arial" w:hAnsi="Arial" w:cs="Arial"/>
                <w:b/>
                <w:color w:val="000000"/>
                <w:sz w:val="24"/>
                <w:szCs w:val="24"/>
              </w:rPr>
              <w:t>)</w:t>
            </w:r>
          </w:p>
        </w:tc>
      </w:tr>
      <w:tr w:rsidR="00C779E8" w:rsidRPr="00E3101A" w14:paraId="5D59A623" w14:textId="77777777">
        <w:tc>
          <w:tcPr>
            <w:tcW w:w="9520" w:type="dxa"/>
          </w:tcPr>
          <w:p w14:paraId="77E66911" w14:textId="1BC1CBEC"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sidR="00EF2691">
              <w:rPr>
                <w:rFonts w:ascii="Arial" w:hAnsi="Arial" w:cs="Arial"/>
                <w:sz w:val="24"/>
                <w:szCs w:val="24"/>
              </w:rPr>
              <w:t>Hertfordshire County Council</w:t>
            </w:r>
            <w:r w:rsidRPr="00E3101A">
              <w:rPr>
                <w:rFonts w:ascii="Arial" w:hAnsi="Arial" w:cs="Arial"/>
                <w:sz w:val="24"/>
                <w:szCs w:val="24"/>
              </w:rPr>
              <w:t xml:space="preserve"> to determine an application for an Order, under Section 53(5) of that Act.</w:t>
            </w:r>
          </w:p>
        </w:tc>
      </w:tr>
      <w:tr w:rsidR="00C779E8" w:rsidRPr="00E3101A" w14:paraId="7855434D" w14:textId="77777777">
        <w:tc>
          <w:tcPr>
            <w:tcW w:w="9520" w:type="dxa"/>
          </w:tcPr>
          <w:p w14:paraId="53477B62" w14:textId="2DA98B75"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sidR="00561330">
              <w:rPr>
                <w:rFonts w:ascii="Arial" w:hAnsi="Arial" w:cs="Arial"/>
                <w:sz w:val="24"/>
                <w:szCs w:val="24"/>
              </w:rPr>
              <w:t>Dr. Philip Wadey</w:t>
            </w:r>
            <w:r w:rsidRPr="00E3101A">
              <w:rPr>
                <w:rFonts w:ascii="Arial" w:hAnsi="Arial" w:cs="Arial"/>
                <w:sz w:val="24"/>
                <w:szCs w:val="24"/>
              </w:rPr>
              <w:t xml:space="preserve">, dated </w:t>
            </w:r>
            <w:r w:rsidR="00323BB0">
              <w:rPr>
                <w:rFonts w:ascii="Arial" w:hAnsi="Arial" w:cs="Arial"/>
                <w:sz w:val="24"/>
                <w:szCs w:val="24"/>
              </w:rPr>
              <w:t>8 July 2023</w:t>
            </w:r>
            <w:r w:rsidRPr="00E3101A">
              <w:rPr>
                <w:rFonts w:ascii="Arial" w:hAnsi="Arial" w:cs="Arial"/>
                <w:sz w:val="24"/>
                <w:szCs w:val="24"/>
              </w:rPr>
              <w:t>.</w:t>
            </w:r>
          </w:p>
        </w:tc>
      </w:tr>
      <w:tr w:rsidR="00C779E8" w:rsidRPr="00E3101A" w14:paraId="029A44D2" w14:textId="77777777">
        <w:tc>
          <w:tcPr>
            <w:tcW w:w="9520" w:type="dxa"/>
          </w:tcPr>
          <w:p w14:paraId="7A03E5F8" w14:textId="06B2AEA9"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sidR="00E04547">
              <w:rPr>
                <w:rFonts w:ascii="Arial" w:hAnsi="Arial" w:cs="Arial"/>
                <w:sz w:val="24"/>
                <w:szCs w:val="24"/>
              </w:rPr>
              <w:t>21 June 2017</w:t>
            </w:r>
            <w:r w:rsidRPr="00E3101A">
              <w:rPr>
                <w:rFonts w:ascii="Arial" w:hAnsi="Arial" w:cs="Arial"/>
                <w:sz w:val="24"/>
                <w:szCs w:val="24"/>
              </w:rPr>
              <w:t>.</w:t>
            </w:r>
          </w:p>
        </w:tc>
      </w:tr>
      <w:tr w:rsidR="00C779E8" w:rsidRPr="00E3101A" w14:paraId="35A02039" w14:textId="77777777">
        <w:tc>
          <w:tcPr>
            <w:tcW w:w="9520" w:type="dxa"/>
          </w:tcPr>
          <w:p w14:paraId="734EEB27" w14:textId="6627E347" w:rsidR="00C779E8" w:rsidRPr="00913EAE" w:rsidRDefault="00C779E8">
            <w:pPr>
              <w:pStyle w:val="TBullet"/>
              <w:rPr>
                <w:rFonts w:ascii="Arial" w:hAnsi="Arial" w:cs="Arial"/>
                <w:color w:val="auto"/>
                <w:sz w:val="24"/>
                <w:szCs w:val="24"/>
              </w:rPr>
            </w:pPr>
            <w:r w:rsidRPr="00913EAE">
              <w:rPr>
                <w:rFonts w:ascii="Arial" w:hAnsi="Arial" w:cs="Arial"/>
                <w:color w:val="auto"/>
                <w:sz w:val="24"/>
                <w:szCs w:val="24"/>
              </w:rPr>
              <w:t xml:space="preserve">The Council was consulted about </w:t>
            </w:r>
            <w:r w:rsidR="00261C01">
              <w:rPr>
                <w:rFonts w:ascii="Arial" w:hAnsi="Arial" w:cs="Arial"/>
                <w:color w:val="auto"/>
                <w:sz w:val="24"/>
                <w:szCs w:val="24"/>
              </w:rPr>
              <w:t>the</w:t>
            </w:r>
            <w:r w:rsidRPr="00913EAE">
              <w:rPr>
                <w:rFonts w:ascii="Arial" w:hAnsi="Arial" w:cs="Arial"/>
                <w:color w:val="auto"/>
                <w:sz w:val="24"/>
                <w:szCs w:val="24"/>
              </w:rPr>
              <w:t xml:space="preserve"> representation on </w:t>
            </w:r>
            <w:r w:rsidR="00A60999" w:rsidRPr="00913EAE">
              <w:rPr>
                <w:rFonts w:ascii="Arial" w:hAnsi="Arial" w:cs="Arial"/>
                <w:color w:val="auto"/>
                <w:sz w:val="24"/>
                <w:szCs w:val="24"/>
              </w:rPr>
              <w:t>28 July 2023</w:t>
            </w:r>
            <w:r w:rsidRPr="00913EAE">
              <w:rPr>
                <w:rFonts w:ascii="Arial" w:hAnsi="Arial" w:cs="Arial"/>
                <w:color w:val="auto"/>
                <w:sz w:val="24"/>
                <w:szCs w:val="24"/>
              </w:rPr>
              <w:t xml:space="preserve"> and the Council’s response was </w:t>
            </w:r>
            <w:r w:rsidR="00913EAE" w:rsidRPr="00913EAE">
              <w:rPr>
                <w:rFonts w:ascii="Arial" w:hAnsi="Arial" w:cs="Arial"/>
                <w:color w:val="auto"/>
                <w:sz w:val="24"/>
                <w:szCs w:val="24"/>
              </w:rPr>
              <w:t>received</w:t>
            </w:r>
            <w:r w:rsidRPr="00913EAE">
              <w:rPr>
                <w:rFonts w:ascii="Arial" w:hAnsi="Arial" w:cs="Arial"/>
                <w:color w:val="auto"/>
                <w:sz w:val="24"/>
                <w:szCs w:val="24"/>
              </w:rPr>
              <w:t xml:space="preserve"> on </w:t>
            </w:r>
            <w:r w:rsidR="00913EAE" w:rsidRPr="00913EAE">
              <w:rPr>
                <w:rFonts w:ascii="Arial" w:hAnsi="Arial" w:cs="Arial"/>
                <w:color w:val="auto"/>
                <w:sz w:val="24"/>
                <w:szCs w:val="24"/>
              </w:rPr>
              <w:t>31 July 2023</w:t>
            </w:r>
            <w:r w:rsidRPr="00913EAE">
              <w:rPr>
                <w:rFonts w:ascii="Arial" w:hAnsi="Arial" w:cs="Arial"/>
                <w:color w:val="auto"/>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913EAE" w:rsidRDefault="00C779E8">
            <w:pPr>
              <w:spacing w:before="60"/>
              <w:rPr>
                <w:rFonts w:ascii="Arial" w:hAnsi="Arial" w:cs="Arial"/>
                <w:b/>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4B461C74" w:rsidR="00C779E8" w:rsidRPr="005227BD" w:rsidRDefault="00C779E8" w:rsidP="005227BD">
      <w:pPr>
        <w:pStyle w:val="Style1"/>
        <w:rPr>
          <w:rFonts w:ascii="Arial" w:hAnsi="Arial" w:cs="Arial"/>
          <w:sz w:val="24"/>
          <w:szCs w:val="24"/>
        </w:rPr>
      </w:pPr>
      <w:r w:rsidRPr="00E3101A">
        <w:rPr>
          <w:rFonts w:ascii="Arial" w:hAnsi="Arial" w:cs="Arial"/>
          <w:sz w:val="24"/>
          <w:szCs w:val="24"/>
        </w:rPr>
        <w:t xml:space="preserve">The Council </w:t>
      </w:r>
      <w:r w:rsidRPr="005227BD">
        <w:rPr>
          <w:rFonts w:ascii="Arial" w:hAnsi="Arial" w:cs="Arial"/>
          <w:sz w:val="24"/>
          <w:szCs w:val="24"/>
        </w:rPr>
        <w:t>is directed to determine the above-mention</w:t>
      </w:r>
      <w:r w:rsidR="00D25177" w:rsidRPr="005227BD">
        <w:rPr>
          <w:rFonts w:ascii="Arial" w:hAnsi="Arial" w:cs="Arial"/>
          <w:sz w:val="24"/>
          <w:szCs w:val="24"/>
        </w:rPr>
        <w:t>ed</w:t>
      </w:r>
      <w:r w:rsidRPr="005227BD">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00F80F7B" w14:textId="34F40253" w:rsidR="006C2036" w:rsidRDefault="006C2036" w:rsidP="006C2036">
      <w:pPr>
        <w:pStyle w:val="Style1"/>
        <w:rPr>
          <w:rFonts w:ascii="Arial" w:hAnsi="Arial" w:cs="Arial"/>
          <w:sz w:val="24"/>
          <w:szCs w:val="24"/>
        </w:rPr>
      </w:pPr>
      <w:r w:rsidRPr="00A50E04">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A50E04">
        <w:rPr>
          <w:rFonts w:ascii="Arial" w:hAnsi="Arial" w:cs="Arial"/>
          <w:sz w:val="24"/>
          <w:szCs w:val="24"/>
        </w:rPr>
        <w:t>on the basis of</w:t>
      </w:r>
      <w:proofErr w:type="gramEnd"/>
      <w:r w:rsidRPr="00A50E04">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w:t>
      </w:r>
      <w:r w:rsidR="00DD3720">
        <w:rPr>
          <w:rFonts w:ascii="Arial" w:hAnsi="Arial" w:cs="Arial"/>
          <w:sz w:val="24"/>
          <w:szCs w:val="24"/>
        </w:rPr>
        <w:t>12</w:t>
      </w:r>
      <w:r w:rsidRPr="00A50E04">
        <w:rPr>
          <w:rFonts w:ascii="Arial" w:hAnsi="Arial" w:cs="Arial"/>
          <w:sz w:val="24"/>
          <w:szCs w:val="24"/>
        </w:rPr>
        <w:t xml:space="preserve"> months of the authority’s receipt of certification that the applicant has served notice of the application on affected landowners and occupiers. </w:t>
      </w:r>
    </w:p>
    <w:p w14:paraId="47768C78" w14:textId="77777777" w:rsidR="006C2036" w:rsidRPr="00B40D14" w:rsidRDefault="006C2036" w:rsidP="006C2036">
      <w:pPr>
        <w:pStyle w:val="Style1"/>
        <w:ind w:left="426" w:hanging="426"/>
        <w:rPr>
          <w:rFonts w:ascii="Arial" w:hAnsi="Arial" w:cs="Arial"/>
          <w:sz w:val="24"/>
          <w:szCs w:val="24"/>
        </w:rPr>
      </w:pPr>
      <w:r w:rsidRPr="00530AC7">
        <w:rPr>
          <w:rFonts w:ascii="Arial" w:hAnsi="Arial" w:cs="Arial"/>
          <w:sz w:val="24"/>
          <w:szCs w:val="24"/>
        </w:rPr>
        <w:t>Current guidance is contained within Rights of Way Circular 1/09 Version 2, October 2009 published by the Department for Environment, Food and Rural Affairs. This explains, at paragraph 4.9, that t</w:t>
      </w:r>
      <w:r w:rsidRPr="00A50E04">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Fonts w:ascii="Arial" w:hAnsi="Arial" w:cs="Arial"/>
          <w:sz w:val="24"/>
          <w:szCs w:val="24"/>
        </w:rPr>
        <w:t xml:space="preserve"> </w:t>
      </w:r>
      <w:r w:rsidRPr="00B40D14">
        <w:rPr>
          <w:rFonts w:ascii="Arial" w:hAnsi="Arial" w:cs="Arial"/>
          <w:sz w:val="24"/>
          <w:szCs w:val="24"/>
        </w:rPr>
        <w:t xml:space="preserve">Each case must therefore be considered </w:t>
      </w:r>
      <w:proofErr w:type="gramStart"/>
      <w:r w:rsidRPr="00B40D14">
        <w:rPr>
          <w:rFonts w:ascii="Arial" w:hAnsi="Arial" w:cs="Arial"/>
          <w:sz w:val="24"/>
          <w:szCs w:val="24"/>
        </w:rPr>
        <w:t>in light of</w:t>
      </w:r>
      <w:proofErr w:type="gramEnd"/>
      <w:r w:rsidRPr="00B40D14">
        <w:rPr>
          <w:rFonts w:ascii="Arial" w:hAnsi="Arial" w:cs="Arial"/>
          <w:sz w:val="24"/>
          <w:szCs w:val="24"/>
        </w:rPr>
        <w:t xml:space="preserve"> its particular circumstances. </w:t>
      </w:r>
    </w:p>
    <w:p w14:paraId="18CD2FFB" w14:textId="7765ECD9" w:rsidR="00C779E8" w:rsidRDefault="0086188E">
      <w:pPr>
        <w:pStyle w:val="Style1"/>
        <w:rPr>
          <w:rFonts w:ascii="Arial" w:hAnsi="Arial" w:cs="Arial"/>
          <w:sz w:val="24"/>
          <w:szCs w:val="24"/>
        </w:rPr>
      </w:pPr>
      <w:r>
        <w:rPr>
          <w:rFonts w:ascii="Arial" w:hAnsi="Arial" w:cs="Arial"/>
          <w:sz w:val="24"/>
          <w:szCs w:val="24"/>
        </w:rPr>
        <w:lastRenderedPageBreak/>
        <w:t>The</w:t>
      </w:r>
      <w:r w:rsidR="00E9356F">
        <w:rPr>
          <w:rFonts w:ascii="Arial" w:hAnsi="Arial" w:cs="Arial"/>
          <w:sz w:val="24"/>
          <w:szCs w:val="24"/>
        </w:rPr>
        <w:t xml:space="preserve"> Council</w:t>
      </w:r>
      <w:r w:rsidR="00990868">
        <w:rPr>
          <w:rFonts w:ascii="Arial" w:hAnsi="Arial" w:cs="Arial"/>
          <w:sz w:val="24"/>
          <w:szCs w:val="24"/>
        </w:rPr>
        <w:t>’s</w:t>
      </w:r>
      <w:r w:rsidR="00E9356F">
        <w:rPr>
          <w:rFonts w:ascii="Arial" w:hAnsi="Arial" w:cs="Arial"/>
          <w:sz w:val="24"/>
          <w:szCs w:val="24"/>
        </w:rPr>
        <w:t xml:space="preserve"> </w:t>
      </w:r>
      <w:r w:rsidR="0056628D">
        <w:rPr>
          <w:rFonts w:ascii="Arial" w:hAnsi="Arial" w:cs="Arial"/>
          <w:sz w:val="24"/>
          <w:szCs w:val="24"/>
        </w:rPr>
        <w:t xml:space="preserve">Statement of Priorities sets out how they prioritise applications to </w:t>
      </w:r>
      <w:r w:rsidR="00F37F40">
        <w:rPr>
          <w:rFonts w:ascii="Arial" w:hAnsi="Arial" w:cs="Arial"/>
          <w:sz w:val="24"/>
          <w:szCs w:val="24"/>
        </w:rPr>
        <w:t xml:space="preserve">change the </w:t>
      </w:r>
      <w:r w:rsidR="00A01FD0">
        <w:rPr>
          <w:rFonts w:ascii="Arial" w:hAnsi="Arial" w:cs="Arial"/>
          <w:sz w:val="24"/>
          <w:szCs w:val="24"/>
        </w:rPr>
        <w:t>legal record of public rights of way</w:t>
      </w:r>
      <w:r w:rsidR="00F37F40">
        <w:rPr>
          <w:rFonts w:ascii="Arial" w:hAnsi="Arial" w:cs="Arial"/>
          <w:sz w:val="24"/>
          <w:szCs w:val="24"/>
        </w:rPr>
        <w:t xml:space="preserve">. </w:t>
      </w:r>
      <w:r w:rsidR="00F61E17">
        <w:rPr>
          <w:rFonts w:ascii="Arial" w:hAnsi="Arial" w:cs="Arial"/>
          <w:sz w:val="24"/>
          <w:szCs w:val="24"/>
        </w:rPr>
        <w:t xml:space="preserve">Applications are prioritised </w:t>
      </w:r>
      <w:r w:rsidR="00062666">
        <w:rPr>
          <w:rFonts w:ascii="Arial" w:hAnsi="Arial" w:cs="Arial"/>
          <w:sz w:val="24"/>
          <w:szCs w:val="24"/>
        </w:rPr>
        <w:t xml:space="preserve">according to </w:t>
      </w:r>
      <w:r w:rsidR="00F61E17">
        <w:rPr>
          <w:rFonts w:ascii="Arial" w:hAnsi="Arial" w:cs="Arial"/>
          <w:sz w:val="24"/>
          <w:szCs w:val="24"/>
        </w:rPr>
        <w:t>three key principles</w:t>
      </w:r>
      <w:r w:rsidR="00345F08">
        <w:rPr>
          <w:rFonts w:ascii="Arial" w:hAnsi="Arial" w:cs="Arial"/>
          <w:sz w:val="24"/>
          <w:szCs w:val="24"/>
        </w:rPr>
        <w:t xml:space="preserve">; where public safety could be substantially improved, </w:t>
      </w:r>
      <w:r w:rsidR="00511D61">
        <w:rPr>
          <w:rFonts w:ascii="Arial" w:hAnsi="Arial" w:cs="Arial"/>
          <w:sz w:val="24"/>
          <w:szCs w:val="24"/>
        </w:rPr>
        <w:t>level of use, and where the Council’s actions could result in a significant positive impact on the network</w:t>
      </w:r>
      <w:r w:rsidR="00C779E8" w:rsidRPr="00E3101A">
        <w:rPr>
          <w:rFonts w:ascii="Arial" w:hAnsi="Arial" w:cs="Arial"/>
          <w:sz w:val="24"/>
          <w:szCs w:val="24"/>
        </w:rPr>
        <w:t>.</w:t>
      </w:r>
      <w:r w:rsidR="00C976B9">
        <w:rPr>
          <w:rFonts w:ascii="Arial" w:hAnsi="Arial" w:cs="Arial"/>
          <w:sz w:val="24"/>
          <w:szCs w:val="24"/>
        </w:rPr>
        <w:t xml:space="preserve"> Higher priority is also given to applications where </w:t>
      </w:r>
      <w:r w:rsidR="0092661D">
        <w:rPr>
          <w:rFonts w:ascii="Arial" w:hAnsi="Arial" w:cs="Arial"/>
          <w:sz w:val="24"/>
          <w:szCs w:val="24"/>
        </w:rPr>
        <w:t xml:space="preserve">the physical existence of </w:t>
      </w:r>
      <w:r w:rsidR="000A096D">
        <w:rPr>
          <w:rFonts w:ascii="Arial" w:hAnsi="Arial" w:cs="Arial"/>
          <w:sz w:val="24"/>
          <w:szCs w:val="24"/>
        </w:rPr>
        <w:t xml:space="preserve">an </w:t>
      </w:r>
      <w:r w:rsidR="0092661D">
        <w:rPr>
          <w:rFonts w:ascii="Arial" w:hAnsi="Arial" w:cs="Arial"/>
          <w:sz w:val="24"/>
          <w:szCs w:val="24"/>
        </w:rPr>
        <w:t>alleged route is threatened by development, where investigation of a case would involve substantially the same evidence as a route currently under in</w:t>
      </w:r>
      <w:r w:rsidR="003D1433">
        <w:rPr>
          <w:rFonts w:ascii="Arial" w:hAnsi="Arial" w:cs="Arial"/>
          <w:sz w:val="24"/>
          <w:szCs w:val="24"/>
        </w:rPr>
        <w:t>vestigation or about to be investigated which will provide significant cost or efficiency savings, and where there is only user evidence available.</w:t>
      </w:r>
      <w:r w:rsidR="00135995">
        <w:rPr>
          <w:rFonts w:ascii="Arial" w:hAnsi="Arial" w:cs="Arial"/>
          <w:sz w:val="24"/>
          <w:szCs w:val="24"/>
        </w:rPr>
        <w:t xml:space="preserve"> Applications with the same score will then be dealt with in order of receipt</w:t>
      </w:r>
      <w:r w:rsidR="0061353E">
        <w:rPr>
          <w:rFonts w:ascii="Arial" w:hAnsi="Arial" w:cs="Arial"/>
          <w:sz w:val="24"/>
          <w:szCs w:val="24"/>
        </w:rPr>
        <w:t xml:space="preserve">. </w:t>
      </w:r>
    </w:p>
    <w:p w14:paraId="6DF5E0AF" w14:textId="637B6225" w:rsidR="000242D1" w:rsidRPr="00E3101A" w:rsidRDefault="00632304" w:rsidP="000242D1">
      <w:pPr>
        <w:pStyle w:val="Style1"/>
        <w:rPr>
          <w:rFonts w:ascii="Arial" w:hAnsi="Arial" w:cs="Arial"/>
          <w:sz w:val="24"/>
          <w:szCs w:val="24"/>
        </w:rPr>
      </w:pPr>
      <w:r>
        <w:rPr>
          <w:rFonts w:ascii="Arial" w:hAnsi="Arial" w:cs="Arial"/>
          <w:sz w:val="24"/>
          <w:szCs w:val="24"/>
        </w:rPr>
        <w:t>T</w:t>
      </w:r>
      <w:r w:rsidR="000242D1">
        <w:rPr>
          <w:rFonts w:ascii="Arial" w:hAnsi="Arial" w:cs="Arial"/>
          <w:sz w:val="24"/>
          <w:szCs w:val="24"/>
        </w:rPr>
        <w:t>he applicant is satisfied applications should be prioritised</w:t>
      </w:r>
      <w:r>
        <w:rPr>
          <w:rFonts w:ascii="Arial" w:hAnsi="Arial" w:cs="Arial"/>
          <w:sz w:val="24"/>
          <w:szCs w:val="24"/>
        </w:rPr>
        <w:t>.</w:t>
      </w:r>
      <w:r w:rsidR="007F0815">
        <w:rPr>
          <w:rFonts w:ascii="Arial" w:hAnsi="Arial" w:cs="Arial"/>
          <w:sz w:val="24"/>
          <w:szCs w:val="24"/>
        </w:rPr>
        <w:t xml:space="preserve"> However,</w:t>
      </w:r>
      <w:r w:rsidR="000242D1">
        <w:rPr>
          <w:rFonts w:ascii="Arial" w:hAnsi="Arial" w:cs="Arial"/>
          <w:sz w:val="24"/>
          <w:szCs w:val="24"/>
        </w:rPr>
        <w:t xml:space="preserve"> </w:t>
      </w:r>
      <w:r w:rsidR="00BB3278">
        <w:rPr>
          <w:rFonts w:ascii="Arial" w:hAnsi="Arial" w:cs="Arial"/>
          <w:sz w:val="24"/>
          <w:szCs w:val="24"/>
        </w:rPr>
        <w:t xml:space="preserve">they consider </w:t>
      </w:r>
      <w:r w:rsidR="005D1705">
        <w:rPr>
          <w:rFonts w:ascii="Arial" w:hAnsi="Arial" w:cs="Arial"/>
          <w:sz w:val="24"/>
          <w:szCs w:val="24"/>
        </w:rPr>
        <w:t xml:space="preserve">this should not result in applications </w:t>
      </w:r>
      <w:r w:rsidR="007F0815">
        <w:rPr>
          <w:rFonts w:ascii="Arial" w:hAnsi="Arial" w:cs="Arial"/>
          <w:sz w:val="24"/>
          <w:szCs w:val="24"/>
        </w:rPr>
        <w:t xml:space="preserve">taking over five years to </w:t>
      </w:r>
      <w:r w:rsidR="005D2577">
        <w:rPr>
          <w:rFonts w:ascii="Arial" w:hAnsi="Arial" w:cs="Arial"/>
          <w:sz w:val="24"/>
          <w:szCs w:val="24"/>
        </w:rPr>
        <w:t>be investigated</w:t>
      </w:r>
      <w:r w:rsidR="000242D1" w:rsidRPr="00E3101A">
        <w:rPr>
          <w:rFonts w:ascii="Arial" w:hAnsi="Arial" w:cs="Arial"/>
          <w:sz w:val="24"/>
          <w:szCs w:val="24"/>
        </w:rPr>
        <w:t>.</w:t>
      </w:r>
      <w:r w:rsidR="00752E40">
        <w:rPr>
          <w:rFonts w:ascii="Arial" w:hAnsi="Arial" w:cs="Arial"/>
          <w:sz w:val="24"/>
          <w:szCs w:val="24"/>
        </w:rPr>
        <w:t xml:space="preserve"> </w:t>
      </w:r>
      <w:r>
        <w:rPr>
          <w:rFonts w:ascii="Arial" w:hAnsi="Arial" w:cs="Arial"/>
          <w:sz w:val="24"/>
          <w:szCs w:val="24"/>
        </w:rPr>
        <w:t>He advises that e</w:t>
      </w:r>
      <w:r w:rsidR="00752E40">
        <w:rPr>
          <w:rFonts w:ascii="Arial" w:hAnsi="Arial" w:cs="Arial"/>
          <w:sz w:val="24"/>
          <w:szCs w:val="24"/>
        </w:rPr>
        <w:t xml:space="preserve">questrian user groups consider this </w:t>
      </w:r>
      <w:r w:rsidR="00645CB3">
        <w:rPr>
          <w:rFonts w:ascii="Arial" w:hAnsi="Arial" w:cs="Arial"/>
          <w:sz w:val="24"/>
          <w:szCs w:val="24"/>
        </w:rPr>
        <w:t xml:space="preserve">application </w:t>
      </w:r>
      <w:r w:rsidR="00752E40">
        <w:rPr>
          <w:rFonts w:ascii="Arial" w:hAnsi="Arial" w:cs="Arial"/>
          <w:sz w:val="24"/>
          <w:szCs w:val="24"/>
        </w:rPr>
        <w:t>to be one of the</w:t>
      </w:r>
      <w:r w:rsidR="00645CB3">
        <w:rPr>
          <w:rFonts w:ascii="Arial" w:hAnsi="Arial" w:cs="Arial"/>
          <w:sz w:val="24"/>
          <w:szCs w:val="24"/>
        </w:rPr>
        <w:t>ir</w:t>
      </w:r>
      <w:r w:rsidR="00752E40">
        <w:rPr>
          <w:rFonts w:ascii="Arial" w:hAnsi="Arial" w:cs="Arial"/>
          <w:sz w:val="24"/>
          <w:szCs w:val="24"/>
        </w:rPr>
        <w:t xml:space="preserve"> top six priorit</w:t>
      </w:r>
      <w:r w:rsidR="00645CB3">
        <w:rPr>
          <w:rFonts w:ascii="Arial" w:hAnsi="Arial" w:cs="Arial"/>
          <w:sz w:val="24"/>
          <w:szCs w:val="24"/>
        </w:rPr>
        <w:t xml:space="preserve">ies </w:t>
      </w:r>
      <w:r w:rsidR="005B2253">
        <w:rPr>
          <w:rFonts w:ascii="Arial" w:hAnsi="Arial" w:cs="Arial"/>
          <w:sz w:val="24"/>
          <w:szCs w:val="24"/>
        </w:rPr>
        <w:t>on the Councils Register of Applications.</w:t>
      </w:r>
    </w:p>
    <w:p w14:paraId="12B67F8A" w14:textId="3488CB8A" w:rsidR="00C779E8" w:rsidRPr="00E3101A" w:rsidRDefault="003A191B">
      <w:pPr>
        <w:pStyle w:val="Style1"/>
        <w:rPr>
          <w:rFonts w:ascii="Arial" w:hAnsi="Arial" w:cs="Arial"/>
          <w:sz w:val="24"/>
          <w:szCs w:val="24"/>
        </w:rPr>
      </w:pPr>
      <w:r>
        <w:rPr>
          <w:rFonts w:ascii="Arial" w:hAnsi="Arial" w:cs="Arial"/>
          <w:sz w:val="24"/>
          <w:szCs w:val="24"/>
        </w:rPr>
        <w:t xml:space="preserve">Although only one application was made, the Council </w:t>
      </w:r>
      <w:r w:rsidR="00471B04">
        <w:rPr>
          <w:rFonts w:ascii="Arial" w:hAnsi="Arial" w:cs="Arial"/>
          <w:sz w:val="24"/>
          <w:szCs w:val="24"/>
        </w:rPr>
        <w:t xml:space="preserve">have </w:t>
      </w:r>
      <w:r w:rsidR="00B151AD">
        <w:rPr>
          <w:rFonts w:ascii="Arial" w:hAnsi="Arial" w:cs="Arial"/>
          <w:sz w:val="24"/>
          <w:szCs w:val="24"/>
        </w:rPr>
        <w:t xml:space="preserve">split </w:t>
      </w:r>
      <w:r w:rsidR="00E24061">
        <w:rPr>
          <w:rFonts w:ascii="Arial" w:hAnsi="Arial" w:cs="Arial"/>
          <w:sz w:val="24"/>
          <w:szCs w:val="24"/>
        </w:rPr>
        <w:t>it</w:t>
      </w:r>
      <w:r w:rsidR="00B151AD">
        <w:rPr>
          <w:rFonts w:ascii="Arial" w:hAnsi="Arial" w:cs="Arial"/>
          <w:sz w:val="24"/>
          <w:szCs w:val="24"/>
        </w:rPr>
        <w:t xml:space="preserve"> into three cases</w:t>
      </w:r>
      <w:r w:rsidR="009C5192">
        <w:rPr>
          <w:rFonts w:ascii="Arial" w:hAnsi="Arial" w:cs="Arial"/>
          <w:sz w:val="24"/>
          <w:szCs w:val="24"/>
        </w:rPr>
        <w:t xml:space="preserve"> which sit at numbers </w:t>
      </w:r>
      <w:r w:rsidR="00C064D8">
        <w:rPr>
          <w:rFonts w:ascii="Arial" w:hAnsi="Arial" w:cs="Arial"/>
          <w:sz w:val="24"/>
          <w:szCs w:val="24"/>
        </w:rPr>
        <w:t>95</w:t>
      </w:r>
      <w:r w:rsidR="00C537C7">
        <w:rPr>
          <w:rFonts w:ascii="Arial" w:hAnsi="Arial" w:cs="Arial"/>
          <w:sz w:val="24"/>
          <w:szCs w:val="24"/>
        </w:rPr>
        <w:t>, 96 and</w:t>
      </w:r>
      <w:r w:rsidR="00C064D8">
        <w:rPr>
          <w:rFonts w:ascii="Arial" w:hAnsi="Arial" w:cs="Arial"/>
          <w:sz w:val="24"/>
          <w:szCs w:val="24"/>
        </w:rPr>
        <w:t xml:space="preserve"> 97 on their list of </w:t>
      </w:r>
      <w:r w:rsidR="00E61333">
        <w:rPr>
          <w:rFonts w:ascii="Arial" w:hAnsi="Arial" w:cs="Arial"/>
          <w:sz w:val="24"/>
          <w:szCs w:val="24"/>
        </w:rPr>
        <w:t xml:space="preserve">341 </w:t>
      </w:r>
      <w:r w:rsidR="00C064D8">
        <w:rPr>
          <w:rFonts w:ascii="Arial" w:hAnsi="Arial" w:cs="Arial"/>
          <w:sz w:val="24"/>
          <w:szCs w:val="24"/>
        </w:rPr>
        <w:t>application</w:t>
      </w:r>
      <w:r w:rsidR="00E24061">
        <w:rPr>
          <w:rFonts w:ascii="Arial" w:hAnsi="Arial" w:cs="Arial"/>
          <w:sz w:val="24"/>
          <w:szCs w:val="24"/>
        </w:rPr>
        <w:t>s awaiting determination</w:t>
      </w:r>
      <w:r w:rsidR="00C779E8" w:rsidRPr="00E3101A">
        <w:rPr>
          <w:rFonts w:ascii="Arial" w:hAnsi="Arial" w:cs="Arial"/>
          <w:sz w:val="24"/>
          <w:szCs w:val="24"/>
        </w:rPr>
        <w:t>.</w:t>
      </w:r>
      <w:r w:rsidR="009E1B9E">
        <w:rPr>
          <w:rFonts w:ascii="Arial" w:hAnsi="Arial" w:cs="Arial"/>
          <w:sz w:val="24"/>
          <w:szCs w:val="24"/>
        </w:rPr>
        <w:t xml:space="preserve"> </w:t>
      </w:r>
      <w:r w:rsidR="00880748">
        <w:rPr>
          <w:rFonts w:ascii="Arial" w:hAnsi="Arial" w:cs="Arial"/>
          <w:sz w:val="24"/>
          <w:szCs w:val="24"/>
        </w:rPr>
        <w:t xml:space="preserve">They do not anticipate commencing </w:t>
      </w:r>
      <w:r w:rsidR="006D1B72">
        <w:rPr>
          <w:rFonts w:ascii="Arial" w:hAnsi="Arial" w:cs="Arial"/>
          <w:sz w:val="24"/>
          <w:szCs w:val="24"/>
        </w:rPr>
        <w:t xml:space="preserve">investigation of the application until at least 2025. </w:t>
      </w:r>
    </w:p>
    <w:p w14:paraId="1877E931" w14:textId="34552E25" w:rsidR="00C779E8" w:rsidRPr="00E3101A" w:rsidRDefault="00624B6B">
      <w:pPr>
        <w:pStyle w:val="Style1"/>
        <w:rPr>
          <w:rFonts w:ascii="Arial" w:hAnsi="Arial" w:cs="Arial"/>
          <w:sz w:val="24"/>
          <w:szCs w:val="24"/>
        </w:rPr>
      </w:pPr>
      <w:r>
        <w:rPr>
          <w:rFonts w:ascii="Arial" w:hAnsi="Arial" w:cs="Arial"/>
          <w:sz w:val="24"/>
          <w:szCs w:val="24"/>
        </w:rPr>
        <w:t>The</w:t>
      </w:r>
      <w:r w:rsidR="005B4C85">
        <w:rPr>
          <w:rFonts w:ascii="Arial" w:hAnsi="Arial" w:cs="Arial"/>
          <w:sz w:val="24"/>
          <w:szCs w:val="24"/>
        </w:rPr>
        <w:t xml:space="preserve"> </w:t>
      </w:r>
      <w:r>
        <w:rPr>
          <w:rFonts w:ascii="Arial" w:hAnsi="Arial" w:cs="Arial"/>
          <w:sz w:val="24"/>
          <w:szCs w:val="24"/>
        </w:rPr>
        <w:t>C</w:t>
      </w:r>
      <w:r w:rsidR="005B4C85">
        <w:rPr>
          <w:rFonts w:ascii="Arial" w:hAnsi="Arial" w:cs="Arial"/>
          <w:sz w:val="24"/>
          <w:szCs w:val="24"/>
        </w:rPr>
        <w:t>ouncil ha</w:t>
      </w:r>
      <w:r w:rsidR="005D2577">
        <w:rPr>
          <w:rFonts w:ascii="Arial" w:hAnsi="Arial" w:cs="Arial"/>
          <w:sz w:val="24"/>
          <w:szCs w:val="24"/>
        </w:rPr>
        <w:t>s</w:t>
      </w:r>
      <w:r w:rsidR="005B4C85">
        <w:rPr>
          <w:rFonts w:ascii="Arial" w:hAnsi="Arial" w:cs="Arial"/>
          <w:sz w:val="24"/>
          <w:szCs w:val="24"/>
        </w:rPr>
        <w:t xml:space="preserve"> several applications dating back to the early 1990s and one from 1979</w:t>
      </w:r>
      <w:r w:rsidR="00C779E8" w:rsidRPr="00E3101A">
        <w:rPr>
          <w:rFonts w:ascii="Arial" w:hAnsi="Arial" w:cs="Arial"/>
          <w:sz w:val="24"/>
          <w:szCs w:val="24"/>
        </w:rPr>
        <w:t>.</w:t>
      </w:r>
      <w:r w:rsidR="002C6099">
        <w:rPr>
          <w:rFonts w:ascii="Arial" w:hAnsi="Arial" w:cs="Arial"/>
          <w:sz w:val="24"/>
          <w:szCs w:val="24"/>
        </w:rPr>
        <w:t xml:space="preserve"> There is also the potential for applications to move down the </w:t>
      </w:r>
      <w:r w:rsidR="0004408B">
        <w:rPr>
          <w:rFonts w:ascii="Arial" w:hAnsi="Arial" w:cs="Arial"/>
          <w:sz w:val="24"/>
          <w:szCs w:val="24"/>
        </w:rPr>
        <w:t xml:space="preserve">priority list if higher scoring applications are received. </w:t>
      </w:r>
      <w:r w:rsidR="005A0AA4">
        <w:rPr>
          <w:rFonts w:ascii="Arial" w:hAnsi="Arial" w:cs="Arial"/>
          <w:sz w:val="24"/>
          <w:szCs w:val="24"/>
        </w:rPr>
        <w:t>I appreciate</w:t>
      </w:r>
      <w:r w:rsidR="0005489F">
        <w:rPr>
          <w:rFonts w:ascii="Arial" w:hAnsi="Arial" w:cs="Arial"/>
          <w:sz w:val="24"/>
          <w:szCs w:val="24"/>
        </w:rPr>
        <w:t xml:space="preserve"> a direction to </w:t>
      </w:r>
      <w:proofErr w:type="gramStart"/>
      <w:r w:rsidR="0005489F">
        <w:rPr>
          <w:rFonts w:ascii="Arial" w:hAnsi="Arial" w:cs="Arial"/>
          <w:sz w:val="24"/>
          <w:szCs w:val="24"/>
        </w:rPr>
        <w:t xml:space="preserve">make </w:t>
      </w:r>
      <w:r w:rsidR="00157AD0">
        <w:rPr>
          <w:rFonts w:ascii="Arial" w:hAnsi="Arial" w:cs="Arial"/>
          <w:sz w:val="24"/>
          <w:szCs w:val="24"/>
        </w:rPr>
        <w:t>a determination</w:t>
      </w:r>
      <w:proofErr w:type="gramEnd"/>
      <w:r w:rsidR="00157AD0">
        <w:rPr>
          <w:rFonts w:ascii="Arial" w:hAnsi="Arial" w:cs="Arial"/>
          <w:sz w:val="24"/>
          <w:szCs w:val="24"/>
        </w:rPr>
        <w:t xml:space="preserve"> on the application before me would disadvantage applicants who have been waiting longer and delay </w:t>
      </w:r>
      <w:r w:rsidR="00593A8B">
        <w:rPr>
          <w:rFonts w:ascii="Arial" w:hAnsi="Arial" w:cs="Arial"/>
          <w:sz w:val="24"/>
          <w:szCs w:val="24"/>
        </w:rPr>
        <w:t xml:space="preserve">applications with higher priority ratings. However, I do not consider these higher </w:t>
      </w:r>
      <w:r w:rsidR="00A22E89">
        <w:rPr>
          <w:rFonts w:ascii="Arial" w:hAnsi="Arial" w:cs="Arial"/>
          <w:sz w:val="24"/>
          <w:szCs w:val="24"/>
        </w:rPr>
        <w:t>scoring</w:t>
      </w:r>
      <w:r w:rsidR="00593A8B">
        <w:rPr>
          <w:rFonts w:ascii="Arial" w:hAnsi="Arial" w:cs="Arial"/>
          <w:sz w:val="24"/>
          <w:szCs w:val="24"/>
        </w:rPr>
        <w:t xml:space="preserve"> applications should be grounds to not justify </w:t>
      </w:r>
      <w:r w:rsidR="00A22E89">
        <w:rPr>
          <w:rFonts w:ascii="Arial" w:hAnsi="Arial" w:cs="Arial"/>
          <w:sz w:val="24"/>
          <w:szCs w:val="24"/>
        </w:rPr>
        <w:t xml:space="preserve">giving a direction when </w:t>
      </w:r>
      <w:r w:rsidR="00004DF6">
        <w:rPr>
          <w:rFonts w:ascii="Arial" w:hAnsi="Arial" w:cs="Arial"/>
          <w:sz w:val="24"/>
          <w:szCs w:val="24"/>
        </w:rPr>
        <w:t xml:space="preserve">the </w:t>
      </w:r>
      <w:proofErr w:type="gramStart"/>
      <w:r w:rsidR="00004DF6">
        <w:rPr>
          <w:rFonts w:ascii="Arial" w:hAnsi="Arial" w:cs="Arial"/>
          <w:sz w:val="24"/>
          <w:szCs w:val="24"/>
        </w:rPr>
        <w:t>12 month</w:t>
      </w:r>
      <w:proofErr w:type="gramEnd"/>
      <w:r w:rsidR="00004DF6">
        <w:rPr>
          <w:rFonts w:ascii="Arial" w:hAnsi="Arial" w:cs="Arial"/>
          <w:sz w:val="24"/>
          <w:szCs w:val="24"/>
        </w:rPr>
        <w:t xml:space="preserve"> determination period has passed. </w:t>
      </w:r>
    </w:p>
    <w:p w14:paraId="60690EAB" w14:textId="7B6818E2" w:rsidR="005E6DB1" w:rsidRDefault="00C779E8">
      <w:pPr>
        <w:pStyle w:val="Style1"/>
        <w:rPr>
          <w:rFonts w:ascii="Arial" w:hAnsi="Arial" w:cs="Arial"/>
          <w:sz w:val="24"/>
          <w:szCs w:val="24"/>
        </w:rPr>
      </w:pPr>
      <w:r w:rsidRPr="00E3101A">
        <w:rPr>
          <w:rFonts w:ascii="Arial" w:hAnsi="Arial" w:cs="Arial"/>
          <w:sz w:val="24"/>
          <w:szCs w:val="24"/>
        </w:rPr>
        <w:t>An applicant’s right to seek a direction from the Secretary of State gives rise to the expectation of a determination of that application within 12 months under normal circumstances</w:t>
      </w:r>
      <w:r w:rsidR="0061353E" w:rsidRPr="00E3101A">
        <w:rPr>
          <w:rFonts w:ascii="Arial" w:hAnsi="Arial" w:cs="Arial"/>
          <w:sz w:val="24"/>
          <w:szCs w:val="24"/>
        </w:rPr>
        <w:t xml:space="preserve">. </w:t>
      </w:r>
      <w:r w:rsidRPr="00E3101A">
        <w:rPr>
          <w:rFonts w:ascii="Arial" w:hAnsi="Arial" w:cs="Arial"/>
          <w:sz w:val="24"/>
          <w:szCs w:val="24"/>
        </w:rPr>
        <w:t xml:space="preserve">In </w:t>
      </w:r>
      <w:r w:rsidR="00EC6FC9">
        <w:rPr>
          <w:rFonts w:ascii="Arial" w:hAnsi="Arial" w:cs="Arial"/>
          <w:sz w:val="24"/>
          <w:szCs w:val="24"/>
        </w:rPr>
        <w:t>this</w:t>
      </w:r>
      <w:r w:rsidRPr="00E3101A">
        <w:rPr>
          <w:rFonts w:ascii="Arial" w:hAnsi="Arial" w:cs="Arial"/>
          <w:sz w:val="24"/>
          <w:szCs w:val="24"/>
        </w:rPr>
        <w:t xml:space="preserve"> case, more than </w:t>
      </w:r>
      <w:r w:rsidR="0057016D">
        <w:rPr>
          <w:rFonts w:ascii="Arial" w:hAnsi="Arial" w:cs="Arial"/>
          <w:sz w:val="24"/>
          <w:szCs w:val="24"/>
        </w:rPr>
        <w:t xml:space="preserve">six </w:t>
      </w:r>
      <w:r w:rsidRPr="00E3101A">
        <w:rPr>
          <w:rFonts w:ascii="Arial" w:hAnsi="Arial" w:cs="Arial"/>
          <w:sz w:val="24"/>
          <w:szCs w:val="24"/>
        </w:rPr>
        <w:t xml:space="preserve">years have passed since </w:t>
      </w:r>
      <w:r w:rsidR="00EC6FC9">
        <w:rPr>
          <w:rFonts w:ascii="Arial" w:hAnsi="Arial" w:cs="Arial"/>
          <w:sz w:val="24"/>
          <w:szCs w:val="24"/>
        </w:rPr>
        <w:t xml:space="preserve">the </w:t>
      </w:r>
      <w:r w:rsidRPr="00E3101A">
        <w:rPr>
          <w:rFonts w:ascii="Arial" w:hAnsi="Arial" w:cs="Arial"/>
          <w:sz w:val="24"/>
          <w:szCs w:val="24"/>
        </w:rPr>
        <w:t>application was submitted and no exceptional circumstances have been indicated</w:t>
      </w:r>
      <w:r w:rsidR="0061353E" w:rsidRPr="00E3101A">
        <w:rPr>
          <w:rFonts w:ascii="Arial" w:hAnsi="Arial" w:cs="Arial"/>
          <w:sz w:val="24"/>
          <w:szCs w:val="24"/>
        </w:rPr>
        <w:t xml:space="preserve">. </w:t>
      </w:r>
    </w:p>
    <w:p w14:paraId="4B39BDC3" w14:textId="015F50B7" w:rsidR="00C779E8" w:rsidRPr="0057016D" w:rsidRDefault="00CE7606" w:rsidP="0057016D">
      <w:pPr>
        <w:pStyle w:val="Style1"/>
        <w:rPr>
          <w:rFonts w:ascii="Arial" w:hAnsi="Arial" w:cs="Arial"/>
          <w:sz w:val="24"/>
          <w:szCs w:val="24"/>
        </w:rPr>
      </w:pPr>
      <w:r w:rsidRPr="00E3101A">
        <w:rPr>
          <w:rFonts w:ascii="Arial" w:hAnsi="Arial" w:cs="Arial"/>
          <w:sz w:val="24"/>
          <w:szCs w:val="24"/>
        </w:rPr>
        <w:t>In the circumstances I have decided that there is a case for setting a date by which time the application should be determined.</w:t>
      </w:r>
      <w:r w:rsidR="0057016D">
        <w:rPr>
          <w:rFonts w:ascii="Arial" w:hAnsi="Arial" w:cs="Arial"/>
          <w:sz w:val="24"/>
          <w:szCs w:val="24"/>
        </w:rPr>
        <w:t xml:space="preserve"> </w:t>
      </w:r>
      <w:r w:rsidR="00C779E8" w:rsidRPr="0057016D">
        <w:rPr>
          <w:rFonts w:ascii="Arial" w:hAnsi="Arial" w:cs="Arial"/>
          <w:sz w:val="24"/>
          <w:szCs w:val="24"/>
        </w:rPr>
        <w:t xml:space="preserve">It is appreciated that the Council will require some time to carry out its investigation and </w:t>
      </w:r>
      <w:proofErr w:type="gramStart"/>
      <w:r w:rsidR="00C779E8" w:rsidRPr="0057016D">
        <w:rPr>
          <w:rFonts w:ascii="Arial" w:hAnsi="Arial" w:cs="Arial"/>
          <w:sz w:val="24"/>
          <w:szCs w:val="24"/>
        </w:rPr>
        <w:t>make a decision</w:t>
      </w:r>
      <w:proofErr w:type="gramEnd"/>
      <w:r w:rsidR="00C779E8" w:rsidRPr="0057016D">
        <w:rPr>
          <w:rFonts w:ascii="Arial" w:hAnsi="Arial" w:cs="Arial"/>
          <w:sz w:val="24"/>
          <w:szCs w:val="24"/>
        </w:rPr>
        <w:t xml:space="preserve"> on the application</w:t>
      </w:r>
      <w:r w:rsidR="0061353E" w:rsidRPr="0057016D">
        <w:rPr>
          <w:rFonts w:ascii="Arial" w:hAnsi="Arial" w:cs="Arial"/>
          <w:sz w:val="24"/>
          <w:szCs w:val="24"/>
        </w:rPr>
        <w:t xml:space="preserve">. </w:t>
      </w:r>
      <w:r w:rsidR="00C779E8" w:rsidRPr="0057016D">
        <w:rPr>
          <w:rFonts w:ascii="Arial" w:hAnsi="Arial" w:cs="Arial"/>
          <w:sz w:val="24"/>
          <w:szCs w:val="24"/>
        </w:rPr>
        <w:t xml:space="preserve">A further period of </w:t>
      </w:r>
      <w:r w:rsidR="0057016D" w:rsidRPr="0057016D">
        <w:rPr>
          <w:rFonts w:ascii="Arial" w:hAnsi="Arial" w:cs="Arial"/>
          <w:sz w:val="24"/>
          <w:szCs w:val="24"/>
        </w:rPr>
        <w:t>six</w:t>
      </w:r>
      <w:r w:rsidR="00EC6FC9" w:rsidRPr="0057016D">
        <w:rPr>
          <w:rFonts w:ascii="Arial" w:hAnsi="Arial" w:cs="Arial"/>
          <w:sz w:val="24"/>
          <w:szCs w:val="24"/>
        </w:rPr>
        <w:t xml:space="preserve"> </w:t>
      </w:r>
      <w:r w:rsidR="00C779E8" w:rsidRPr="0057016D">
        <w:rPr>
          <w:rFonts w:ascii="Arial" w:hAnsi="Arial" w:cs="Arial"/>
          <w:sz w:val="24"/>
          <w:szCs w:val="24"/>
        </w:rPr>
        <w:t>months has been allowed.</w:t>
      </w:r>
    </w:p>
    <w:p w14:paraId="6EBFD3F0" w14:textId="77777777" w:rsidR="00C779E8" w:rsidRPr="00E3101A" w:rsidRDefault="00C779E8">
      <w:pPr>
        <w:ind w:left="720" w:hanging="720"/>
        <w:rPr>
          <w:rFonts w:ascii="Arial" w:hAnsi="Arial" w:cs="Arial"/>
          <w:sz w:val="24"/>
          <w:szCs w:val="24"/>
        </w:rPr>
      </w:pPr>
    </w:p>
    <w:p w14:paraId="5032897C" w14:textId="77777777" w:rsidR="00C779E8" w:rsidRPr="00E3101A" w:rsidRDefault="00C779E8">
      <w:pPr>
        <w:rPr>
          <w:rFonts w:ascii="Arial" w:hAnsi="Arial" w:cs="Arial"/>
          <w:b/>
          <w:sz w:val="24"/>
          <w:szCs w:val="24"/>
        </w:rPr>
      </w:pPr>
      <w:r w:rsidRPr="00E3101A">
        <w:rPr>
          <w:rFonts w:ascii="Arial" w:hAnsi="Arial" w:cs="Arial"/>
          <w:b/>
          <w:sz w:val="24"/>
          <w:szCs w:val="24"/>
        </w:rPr>
        <w:t>Direction</w:t>
      </w:r>
    </w:p>
    <w:p w14:paraId="3DD1439F" w14:textId="77777777" w:rsidR="00C779E8" w:rsidRPr="00E3101A" w:rsidRDefault="00C779E8">
      <w:pPr>
        <w:ind w:left="720" w:hanging="720"/>
        <w:rPr>
          <w:rFonts w:ascii="Arial" w:hAnsi="Arial" w:cs="Arial"/>
          <w:sz w:val="24"/>
          <w:szCs w:val="24"/>
        </w:rPr>
      </w:pPr>
    </w:p>
    <w:p w14:paraId="201C01FB" w14:textId="2BE7DC0C" w:rsidR="00C779E8" w:rsidRPr="00E3101A" w:rsidRDefault="00C779E8">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the </w:t>
      </w:r>
      <w:r w:rsidR="0057419F">
        <w:rPr>
          <w:rFonts w:ascii="Arial" w:hAnsi="Arial" w:cs="Arial"/>
          <w:sz w:val="24"/>
          <w:szCs w:val="24"/>
        </w:rPr>
        <w:t>Hertfordshire County Council</w:t>
      </w:r>
      <w:r w:rsidRPr="00E3101A">
        <w:rPr>
          <w:rFonts w:ascii="Arial" w:hAnsi="Arial" w:cs="Arial"/>
          <w:sz w:val="24"/>
          <w:szCs w:val="24"/>
        </w:rPr>
        <w:t xml:space="preserve"> to determine the above-mentioned application not later tha</w:t>
      </w:r>
      <w:r w:rsidR="0057419F">
        <w:rPr>
          <w:rFonts w:ascii="Arial" w:hAnsi="Arial" w:cs="Arial"/>
          <w:sz w:val="24"/>
          <w:szCs w:val="24"/>
        </w:rPr>
        <w:t>n six months from the date of this decision</w:t>
      </w:r>
      <w:r w:rsidRPr="00E3101A">
        <w:rPr>
          <w:rFonts w:ascii="Arial" w:hAnsi="Arial" w:cs="Arial"/>
          <w:sz w:val="24"/>
          <w:szCs w:val="24"/>
        </w:rPr>
        <w:t>.</w:t>
      </w:r>
    </w:p>
    <w:p w14:paraId="6D84BE24" w14:textId="77777777" w:rsidR="00C779E8" w:rsidRPr="00E3101A" w:rsidRDefault="00C779E8">
      <w:pPr>
        <w:pStyle w:val="Style1"/>
        <w:numPr>
          <w:ilvl w:val="0"/>
          <w:numId w:val="0"/>
        </w:numPr>
        <w:spacing w:before="120"/>
        <w:rPr>
          <w:rFonts w:ascii="Arial" w:hAnsi="Arial" w:cs="Arial"/>
          <w:sz w:val="20"/>
        </w:rPr>
      </w:pPr>
    </w:p>
    <w:p w14:paraId="7DC82229" w14:textId="77777777" w:rsidR="004F7D85" w:rsidRDefault="004F7D85" w:rsidP="004F7D85">
      <w:pPr>
        <w:pStyle w:val="Style1"/>
        <w:numPr>
          <w:ilvl w:val="0"/>
          <w:numId w:val="0"/>
        </w:numPr>
        <w:ind w:left="431" w:hanging="431"/>
        <w:rPr>
          <w:rFonts w:ascii="Monotype Corsiva" w:hAnsi="Monotype Corsiva"/>
          <w:sz w:val="36"/>
          <w:szCs w:val="36"/>
        </w:rPr>
      </w:pPr>
      <w:r>
        <w:rPr>
          <w:rFonts w:ascii="Monotype Corsiva" w:hAnsi="Monotype Corsiva"/>
          <w:sz w:val="36"/>
          <w:szCs w:val="36"/>
        </w:rPr>
        <w:t xml:space="preserve">Claire Tregembo </w:t>
      </w:r>
    </w:p>
    <w:p w14:paraId="01D368D9" w14:textId="77777777" w:rsidR="004F7D85" w:rsidRDefault="004F7D85" w:rsidP="004F7D85">
      <w:pPr>
        <w:pStyle w:val="Style1"/>
        <w:numPr>
          <w:ilvl w:val="0"/>
          <w:numId w:val="0"/>
        </w:numPr>
        <w:spacing w:before="120"/>
      </w:pPr>
      <w:r w:rsidRPr="006D2EA5">
        <w:rPr>
          <w:rFonts w:ascii="Arial" w:hAnsi="Arial" w:cs="Arial"/>
          <w:sz w:val="24"/>
          <w:szCs w:val="24"/>
        </w:rPr>
        <w:t>INSPECTOR</w:t>
      </w:r>
    </w:p>
    <w:p w14:paraId="5BEAFDA1"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82A3" w14:textId="77777777" w:rsidR="00546B47" w:rsidRDefault="00546B47">
      <w:r>
        <w:separator/>
      </w:r>
    </w:p>
  </w:endnote>
  <w:endnote w:type="continuationSeparator" w:id="0">
    <w:p w14:paraId="2BC9D246" w14:textId="77777777" w:rsidR="00546B47" w:rsidRDefault="0054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ED5E15">
    <w:pPr>
      <w:pStyle w:val="Noindent"/>
      <w:spacing w:before="120"/>
      <w:jc w:val="center"/>
      <w:rPr>
        <w:rStyle w:val="PageNumber"/>
      </w:rPr>
    </w:pPr>
    <w:r>
      <w:rPr>
        <w:noProof/>
        <w:sz w:val="18"/>
      </w:rPr>
      <w:pict w14:anchorId="0E506964">
        <v:line id="_x0000_s1041" style="position:absolute;left:0;text-align:left;z-index:251658752" from="-.2pt,12.55pt" to="467.8pt,12.55pt"/>
      </w:pic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ED5E15">
    <w:pPr>
      <w:pStyle w:val="Footer"/>
      <w:pBdr>
        <w:bottom w:val="none" w:sz="0" w:space="0" w:color="000000"/>
      </w:pBdr>
      <w:ind w:right="-52"/>
    </w:pPr>
    <w:r>
      <w:rPr>
        <w:noProof/>
      </w:rPr>
      <w:pict w14:anchorId="3DE7D7CD">
        <v:line id="_x0000_s1035"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3B35" w14:textId="77777777" w:rsidR="00546B47" w:rsidRDefault="00546B47">
      <w:r>
        <w:separator/>
      </w:r>
    </w:p>
  </w:footnote>
  <w:footnote w:type="continuationSeparator" w:id="0">
    <w:p w14:paraId="7307E51C" w14:textId="77777777" w:rsidR="00546B47" w:rsidRDefault="0054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7CFE9D38" w:rsidR="00C779E8" w:rsidRPr="00A110C8" w:rsidRDefault="00D25177">
          <w:pPr>
            <w:pStyle w:val="Footer"/>
            <w:rPr>
              <w:rFonts w:ascii="Arial" w:hAnsi="Arial" w:cs="Arial"/>
            </w:rPr>
          </w:pPr>
          <w:r w:rsidRPr="00A110C8">
            <w:rPr>
              <w:rFonts w:ascii="Arial" w:hAnsi="Arial" w:cs="Arial"/>
            </w:rPr>
            <w:t>Direction</w:t>
          </w:r>
          <w:r w:rsidR="00C779E8" w:rsidRPr="00A110C8">
            <w:rPr>
              <w:rFonts w:ascii="Arial" w:hAnsi="Arial" w:cs="Arial"/>
            </w:rPr>
            <w:t xml:space="preserve"> Decision </w:t>
          </w:r>
          <w:r w:rsidR="00A110C8">
            <w:rPr>
              <w:rFonts w:ascii="Arial" w:hAnsi="Arial" w:cs="Arial"/>
            </w:rPr>
            <w:t>R</w:t>
          </w:r>
          <w:r w:rsidR="009C5192">
            <w:rPr>
              <w:rFonts w:ascii="Arial" w:hAnsi="Arial" w:cs="Arial"/>
            </w:rPr>
            <w:t>O</w:t>
          </w:r>
          <w:r w:rsidR="00A110C8">
            <w:rPr>
              <w:rFonts w:ascii="Arial" w:hAnsi="Arial" w:cs="Arial"/>
            </w:rPr>
            <w:t>W/</w:t>
          </w:r>
          <w:r w:rsidR="00233377">
            <w:rPr>
              <w:rFonts w:ascii="Arial" w:hAnsi="Arial" w:cs="Arial"/>
            </w:rPr>
            <w:t>3325631</w:t>
          </w:r>
        </w:p>
      </w:tc>
    </w:tr>
  </w:tbl>
  <w:p w14:paraId="6CE4F3F3" w14:textId="77777777" w:rsidR="00C779E8" w:rsidRDefault="00ED5E15">
    <w:pPr>
      <w:pStyle w:val="Footer"/>
    </w:pPr>
    <w:r>
      <w:rPr>
        <w:noProof/>
      </w:rPr>
      <w:pict w14:anchorId="28097814">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4DF6"/>
    <w:rsid w:val="000242D1"/>
    <w:rsid w:val="0004408B"/>
    <w:rsid w:val="0005489F"/>
    <w:rsid w:val="00062666"/>
    <w:rsid w:val="00080D1D"/>
    <w:rsid w:val="0009342F"/>
    <w:rsid w:val="000A096D"/>
    <w:rsid w:val="000C0136"/>
    <w:rsid w:val="00135995"/>
    <w:rsid w:val="00157AD0"/>
    <w:rsid w:val="00181776"/>
    <w:rsid w:val="002124D1"/>
    <w:rsid w:val="00233377"/>
    <w:rsid w:val="00261C01"/>
    <w:rsid w:val="002C6099"/>
    <w:rsid w:val="002C714C"/>
    <w:rsid w:val="003102AE"/>
    <w:rsid w:val="00317FAC"/>
    <w:rsid w:val="00323BB0"/>
    <w:rsid w:val="00345F08"/>
    <w:rsid w:val="0037493B"/>
    <w:rsid w:val="003A191B"/>
    <w:rsid w:val="003D0DE2"/>
    <w:rsid w:val="003D1433"/>
    <w:rsid w:val="004208FE"/>
    <w:rsid w:val="00471B04"/>
    <w:rsid w:val="004F31D8"/>
    <w:rsid w:val="004F7D85"/>
    <w:rsid w:val="00511D61"/>
    <w:rsid w:val="005158A6"/>
    <w:rsid w:val="005227BD"/>
    <w:rsid w:val="00526551"/>
    <w:rsid w:val="00534FAE"/>
    <w:rsid w:val="00542981"/>
    <w:rsid w:val="00546B47"/>
    <w:rsid w:val="00561330"/>
    <w:rsid w:val="0056628D"/>
    <w:rsid w:val="0057016D"/>
    <w:rsid w:val="0057419F"/>
    <w:rsid w:val="00593A8B"/>
    <w:rsid w:val="005A0AA4"/>
    <w:rsid w:val="005A3520"/>
    <w:rsid w:val="005A5AA6"/>
    <w:rsid w:val="005B2253"/>
    <w:rsid w:val="005B4C85"/>
    <w:rsid w:val="005D1705"/>
    <w:rsid w:val="005D2577"/>
    <w:rsid w:val="005E0E29"/>
    <w:rsid w:val="005E6DB1"/>
    <w:rsid w:val="006015E3"/>
    <w:rsid w:val="0061353E"/>
    <w:rsid w:val="00624B6B"/>
    <w:rsid w:val="00632304"/>
    <w:rsid w:val="00645CB3"/>
    <w:rsid w:val="006B442B"/>
    <w:rsid w:val="006C2036"/>
    <w:rsid w:val="006D0AF7"/>
    <w:rsid w:val="006D1B72"/>
    <w:rsid w:val="006D7AFE"/>
    <w:rsid w:val="00752E40"/>
    <w:rsid w:val="007D3119"/>
    <w:rsid w:val="007D5049"/>
    <w:rsid w:val="007F0815"/>
    <w:rsid w:val="00817C4C"/>
    <w:rsid w:val="00822FAD"/>
    <w:rsid w:val="0086188E"/>
    <w:rsid w:val="008710A3"/>
    <w:rsid w:val="00880748"/>
    <w:rsid w:val="00881FF4"/>
    <w:rsid w:val="008C28B2"/>
    <w:rsid w:val="008D346A"/>
    <w:rsid w:val="008D3C81"/>
    <w:rsid w:val="00913EAE"/>
    <w:rsid w:val="0092661D"/>
    <w:rsid w:val="00942AD1"/>
    <w:rsid w:val="00990868"/>
    <w:rsid w:val="009C5192"/>
    <w:rsid w:val="009E1B9E"/>
    <w:rsid w:val="009F1A3C"/>
    <w:rsid w:val="00A01FD0"/>
    <w:rsid w:val="00A110C8"/>
    <w:rsid w:val="00A22E89"/>
    <w:rsid w:val="00A60999"/>
    <w:rsid w:val="00A63F8D"/>
    <w:rsid w:val="00AA2BD3"/>
    <w:rsid w:val="00AC6521"/>
    <w:rsid w:val="00B151AD"/>
    <w:rsid w:val="00B96970"/>
    <w:rsid w:val="00BB3278"/>
    <w:rsid w:val="00BE5DC9"/>
    <w:rsid w:val="00BE5E05"/>
    <w:rsid w:val="00C064D8"/>
    <w:rsid w:val="00C537C7"/>
    <w:rsid w:val="00C779E8"/>
    <w:rsid w:val="00C93787"/>
    <w:rsid w:val="00C976B9"/>
    <w:rsid w:val="00CE7606"/>
    <w:rsid w:val="00D22047"/>
    <w:rsid w:val="00D250E7"/>
    <w:rsid w:val="00D25177"/>
    <w:rsid w:val="00D464DE"/>
    <w:rsid w:val="00D73E4C"/>
    <w:rsid w:val="00D94AA6"/>
    <w:rsid w:val="00DD3720"/>
    <w:rsid w:val="00DE3267"/>
    <w:rsid w:val="00E04547"/>
    <w:rsid w:val="00E24061"/>
    <w:rsid w:val="00E24773"/>
    <w:rsid w:val="00E3101A"/>
    <w:rsid w:val="00E61333"/>
    <w:rsid w:val="00E92F23"/>
    <w:rsid w:val="00E9356F"/>
    <w:rsid w:val="00EC6FC9"/>
    <w:rsid w:val="00ED5E15"/>
    <w:rsid w:val="00EF2691"/>
    <w:rsid w:val="00EF2CE3"/>
    <w:rsid w:val="00F0439F"/>
    <w:rsid w:val="00F37F40"/>
    <w:rsid w:val="00F61E17"/>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Style1Char">
    <w:name w:val="Style1 Char"/>
    <w:link w:val="Style1"/>
    <w:locked/>
    <w:rsid w:val="004F7D85"/>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C0B9760A-68AA-4501-8A35-ABF27726B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973A4027-9FB3-43AA-8E16-B81ADBEB771B}">
  <ds:schemaRefs>
    <ds:schemaRef ds:uri="http://schemas.microsoft.com/office/2006/metadata/properties"/>
    <ds:schemaRef ds:uri="http://schemas.microsoft.com/office/2006/documentManagement/types"/>
    <ds:schemaRef ds:uri="171a6d4e-846b-4045-8024-24f3590889ec"/>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9a4cad7d-cde0-4c4b-9900-a6ca365b296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2024-01-15T13:37:00Z</dcterms:created>
  <dcterms:modified xsi:type="dcterms:W3CDTF">2024-01-15T13:37:00Z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72bc5c13cd587c60c2b0825dcac717629fcb9489abfa668387d51b76f1508907</vt:lpwstr>
  </property>
  <property fmtid="{D5CDD505-2E9C-101B-9397-08002B2CF9AE}" pid="12" name="MediaServiceImageTags">
    <vt:lpwstr/>
  </property>
  <property fmtid="{D5CDD505-2E9C-101B-9397-08002B2CF9AE}" pid="13" name="ContentTypeId">
    <vt:lpwstr>0x0101002AA54CDEF871A647AC44520C841F1B03</vt:lpwstr>
  </property>
</Properties>
</file>