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A105D" w14:textId="77777777" w:rsidR="000B0589" w:rsidRDefault="000B0589" w:rsidP="00BC2702">
      <w:pPr>
        <w:pStyle w:val="Conditions1"/>
        <w:numPr>
          <w:ilvl w:val="0"/>
          <w:numId w:val="0"/>
        </w:numPr>
      </w:pPr>
      <w:r>
        <w:rPr>
          <w:noProof/>
        </w:rPr>
        <w:drawing>
          <wp:inline distT="0" distB="0" distL="0" distR="0" wp14:anchorId="33BE6F0D" wp14:editId="103575CE">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722871E" w14:textId="77777777" w:rsidR="000B0589" w:rsidRDefault="000B0589" w:rsidP="00A5760C"/>
    <w:p w14:paraId="12A66C3F"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157C7CB" w14:textId="77777777" w:rsidTr="006C37B6">
        <w:trPr>
          <w:cantSplit/>
          <w:trHeight w:val="23"/>
        </w:trPr>
        <w:tc>
          <w:tcPr>
            <w:tcW w:w="9356" w:type="dxa"/>
            <w:shd w:val="clear" w:color="auto" w:fill="auto"/>
          </w:tcPr>
          <w:p w14:paraId="15935CB2" w14:textId="6C8E5E45" w:rsidR="000B0589" w:rsidRPr="006C37B6" w:rsidRDefault="006C37B6"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0C626B7C" w14:textId="77777777" w:rsidTr="006C37B6">
        <w:trPr>
          <w:cantSplit/>
          <w:trHeight w:val="23"/>
        </w:trPr>
        <w:tc>
          <w:tcPr>
            <w:tcW w:w="9356" w:type="dxa"/>
            <w:shd w:val="clear" w:color="auto" w:fill="auto"/>
            <w:vAlign w:val="center"/>
          </w:tcPr>
          <w:p w14:paraId="2F989A41" w14:textId="4DBB7D0B" w:rsidR="000B0589" w:rsidRPr="00C24AF6" w:rsidRDefault="000B0589" w:rsidP="006C37B6">
            <w:pPr>
              <w:spacing w:before="60"/>
              <w:ind w:left="-108" w:right="34"/>
              <w:rPr>
                <w:rFonts w:ascii="Arial" w:hAnsi="Arial" w:cs="Arial"/>
                <w:color w:val="000000"/>
                <w:sz w:val="24"/>
                <w:szCs w:val="24"/>
              </w:rPr>
            </w:pPr>
          </w:p>
        </w:tc>
      </w:tr>
      <w:tr w:rsidR="000B0589" w:rsidRPr="00361890" w14:paraId="5233A8B0" w14:textId="77777777" w:rsidTr="006C37B6">
        <w:trPr>
          <w:cantSplit/>
          <w:trHeight w:val="23"/>
        </w:trPr>
        <w:tc>
          <w:tcPr>
            <w:tcW w:w="9356" w:type="dxa"/>
            <w:shd w:val="clear" w:color="auto" w:fill="auto"/>
          </w:tcPr>
          <w:p w14:paraId="36C22C8B" w14:textId="3EE8D109" w:rsidR="000B0589" w:rsidRPr="00C24AF6" w:rsidRDefault="006C37B6" w:rsidP="006C37B6">
            <w:pPr>
              <w:spacing w:before="180"/>
              <w:ind w:left="-108" w:right="34"/>
              <w:rPr>
                <w:rFonts w:ascii="Arial" w:hAnsi="Arial" w:cs="Arial"/>
                <w:b/>
                <w:color w:val="000000"/>
                <w:sz w:val="24"/>
                <w:szCs w:val="24"/>
              </w:rPr>
            </w:pPr>
            <w:r w:rsidRPr="00C24AF6">
              <w:rPr>
                <w:rFonts w:ascii="Arial" w:hAnsi="Arial" w:cs="Arial"/>
                <w:b/>
                <w:color w:val="000000"/>
                <w:sz w:val="24"/>
                <w:szCs w:val="24"/>
              </w:rPr>
              <w:t>by Paul Freer BA (Hons) LLM PhD MRTPI</w:t>
            </w:r>
          </w:p>
        </w:tc>
      </w:tr>
      <w:tr w:rsidR="000B0589" w:rsidRPr="00361890" w14:paraId="4F43AECD" w14:textId="77777777" w:rsidTr="006C37B6">
        <w:trPr>
          <w:cantSplit/>
          <w:trHeight w:val="23"/>
        </w:trPr>
        <w:tc>
          <w:tcPr>
            <w:tcW w:w="9356" w:type="dxa"/>
            <w:shd w:val="clear" w:color="auto" w:fill="auto"/>
          </w:tcPr>
          <w:p w14:paraId="22DB39C3" w14:textId="560286F5" w:rsidR="000B0589" w:rsidRPr="00646F28" w:rsidRDefault="006C37B6" w:rsidP="002E2646">
            <w:pPr>
              <w:spacing w:before="120"/>
              <w:ind w:left="-108" w:right="34"/>
              <w:rPr>
                <w:rFonts w:ascii="Arial" w:hAnsi="Arial" w:cs="Arial"/>
                <w:b/>
                <w:color w:val="000000"/>
                <w:sz w:val="16"/>
                <w:szCs w:val="16"/>
              </w:rPr>
            </w:pPr>
            <w:r w:rsidRPr="00646F28">
              <w:rPr>
                <w:rFonts w:ascii="Arial" w:hAnsi="Arial" w:cs="Arial"/>
                <w:b/>
                <w:color w:val="000000"/>
                <w:sz w:val="16"/>
                <w:szCs w:val="16"/>
              </w:rPr>
              <w:t xml:space="preserve">an Inspector appointed by the </w:t>
            </w:r>
            <w:r w:rsidR="00C24AF6" w:rsidRPr="00646F28">
              <w:rPr>
                <w:rFonts w:ascii="Arial" w:hAnsi="Arial" w:cs="Arial"/>
                <w:b/>
                <w:color w:val="000000"/>
                <w:sz w:val="16"/>
                <w:szCs w:val="16"/>
              </w:rPr>
              <w:t>Secretary of State for Environment, Food and Rural Affairs</w:t>
            </w:r>
          </w:p>
        </w:tc>
      </w:tr>
      <w:tr w:rsidR="000B0589" w:rsidRPr="00A101CD" w14:paraId="79F876CA" w14:textId="77777777" w:rsidTr="006C37B6">
        <w:trPr>
          <w:cantSplit/>
          <w:trHeight w:val="23"/>
        </w:trPr>
        <w:tc>
          <w:tcPr>
            <w:tcW w:w="9356" w:type="dxa"/>
            <w:shd w:val="clear" w:color="auto" w:fill="auto"/>
          </w:tcPr>
          <w:p w14:paraId="7295DAD1" w14:textId="7DCB43A8" w:rsidR="000B0589" w:rsidRPr="00646F28" w:rsidRDefault="000B0589" w:rsidP="002E2646">
            <w:pPr>
              <w:spacing w:before="120"/>
              <w:ind w:left="-108" w:right="176"/>
              <w:rPr>
                <w:rFonts w:ascii="Arial" w:hAnsi="Arial" w:cs="Arial"/>
                <w:b/>
                <w:color w:val="000000"/>
                <w:sz w:val="16"/>
                <w:szCs w:val="16"/>
              </w:rPr>
            </w:pPr>
            <w:r w:rsidRPr="00646F28">
              <w:rPr>
                <w:rFonts w:ascii="Arial" w:hAnsi="Arial" w:cs="Arial"/>
                <w:b/>
                <w:color w:val="000000"/>
                <w:sz w:val="16"/>
                <w:szCs w:val="16"/>
              </w:rPr>
              <w:t>Decision date:</w:t>
            </w:r>
            <w:r w:rsidR="000C26DF">
              <w:rPr>
                <w:rFonts w:ascii="Arial" w:hAnsi="Arial" w:cs="Arial"/>
                <w:b/>
                <w:color w:val="000000"/>
                <w:sz w:val="16"/>
                <w:szCs w:val="16"/>
              </w:rPr>
              <w:t xml:space="preserve"> 11 January 2024</w:t>
            </w:r>
          </w:p>
        </w:tc>
      </w:tr>
    </w:tbl>
    <w:p w14:paraId="77F04A59" w14:textId="77777777" w:rsidR="006C37B6" w:rsidRDefault="006C37B6" w:rsidP="000B0589"/>
    <w:tbl>
      <w:tblPr>
        <w:tblW w:w="0" w:type="auto"/>
        <w:tblLayout w:type="fixed"/>
        <w:tblLook w:val="0000" w:firstRow="0" w:lastRow="0" w:firstColumn="0" w:lastColumn="0" w:noHBand="0" w:noVBand="0"/>
      </w:tblPr>
      <w:tblGrid>
        <w:gridCol w:w="9520"/>
      </w:tblGrid>
      <w:tr w:rsidR="006C37B6" w14:paraId="46F6EE65" w14:textId="77777777" w:rsidTr="006C37B6">
        <w:tc>
          <w:tcPr>
            <w:tcW w:w="9520" w:type="dxa"/>
            <w:shd w:val="clear" w:color="auto" w:fill="auto"/>
          </w:tcPr>
          <w:p w14:paraId="21C613EB" w14:textId="3DF1B249" w:rsidR="006C37B6" w:rsidRPr="00646F28" w:rsidRDefault="006C37B6" w:rsidP="006C37B6">
            <w:pPr>
              <w:spacing w:after="60"/>
              <w:rPr>
                <w:rFonts w:ascii="Arial" w:hAnsi="Arial" w:cs="Arial"/>
                <w:b/>
                <w:color w:val="000000"/>
                <w:sz w:val="24"/>
                <w:szCs w:val="24"/>
              </w:rPr>
            </w:pPr>
            <w:r w:rsidRPr="00646F28">
              <w:rPr>
                <w:rFonts w:ascii="Arial" w:hAnsi="Arial" w:cs="Arial"/>
                <w:b/>
                <w:color w:val="000000"/>
                <w:sz w:val="24"/>
                <w:szCs w:val="24"/>
              </w:rPr>
              <w:t>Order Ref: ROW/</w:t>
            </w:r>
            <w:r w:rsidR="00886418" w:rsidRPr="00886418">
              <w:rPr>
                <w:rFonts w:ascii="Arial" w:hAnsi="Arial" w:cs="Arial"/>
                <w:b/>
                <w:color w:val="000000"/>
                <w:sz w:val="24"/>
                <w:szCs w:val="24"/>
              </w:rPr>
              <w:t>3311754</w:t>
            </w:r>
          </w:p>
        </w:tc>
      </w:tr>
      <w:tr w:rsidR="006C37B6" w14:paraId="3B447772" w14:textId="77777777" w:rsidTr="006C37B6">
        <w:tc>
          <w:tcPr>
            <w:tcW w:w="9520" w:type="dxa"/>
            <w:shd w:val="clear" w:color="auto" w:fill="auto"/>
          </w:tcPr>
          <w:p w14:paraId="175F3A18" w14:textId="49FCB44C" w:rsidR="006C37B6" w:rsidRPr="000A382D" w:rsidRDefault="006C37B6" w:rsidP="006C37B6">
            <w:pPr>
              <w:pStyle w:val="TBullet"/>
              <w:rPr>
                <w:rFonts w:ascii="Arial" w:hAnsi="Arial" w:cs="Arial"/>
              </w:rPr>
            </w:pPr>
            <w:r w:rsidRPr="000A382D">
              <w:rPr>
                <w:rFonts w:ascii="Arial" w:hAnsi="Arial" w:cs="Arial"/>
              </w:rPr>
              <w:t xml:space="preserve">This Order is made under Section 53 (2) (b) of the Wildlife and Countryside Act 1981 (the 1981 Act) and is known as the </w:t>
            </w:r>
            <w:r w:rsidR="00731C68" w:rsidRPr="000A382D">
              <w:rPr>
                <w:rFonts w:ascii="Arial" w:hAnsi="Arial" w:cs="Arial"/>
              </w:rPr>
              <w:t>Ken</w:t>
            </w:r>
            <w:r w:rsidR="00D27FD1" w:rsidRPr="000A382D">
              <w:rPr>
                <w:rFonts w:ascii="Arial" w:hAnsi="Arial" w:cs="Arial"/>
              </w:rPr>
              <w:t>t</w:t>
            </w:r>
            <w:r w:rsidRPr="000A382D">
              <w:rPr>
                <w:rFonts w:ascii="Arial" w:hAnsi="Arial" w:cs="Arial"/>
              </w:rPr>
              <w:t xml:space="preserve"> County Council (</w:t>
            </w:r>
            <w:r w:rsidR="00731C68" w:rsidRPr="000A382D">
              <w:rPr>
                <w:rFonts w:ascii="Arial" w:hAnsi="Arial" w:cs="Arial"/>
              </w:rPr>
              <w:t xml:space="preserve">Restricted Byway </w:t>
            </w:r>
            <w:bookmarkStart w:id="1" w:name="_Hlk151280971"/>
            <w:r w:rsidR="00731C68" w:rsidRPr="000A382D">
              <w:rPr>
                <w:rFonts w:ascii="Arial" w:hAnsi="Arial" w:cs="Arial"/>
              </w:rPr>
              <w:t>EE269A</w:t>
            </w:r>
            <w:bookmarkEnd w:id="1"/>
            <w:r w:rsidR="00731C68" w:rsidRPr="000A382D">
              <w:rPr>
                <w:rFonts w:ascii="Arial" w:hAnsi="Arial" w:cs="Arial"/>
              </w:rPr>
              <w:t xml:space="preserve"> </w:t>
            </w:r>
            <w:r w:rsidR="00DF2D9A" w:rsidRPr="000A382D">
              <w:rPr>
                <w:rFonts w:ascii="Arial" w:hAnsi="Arial" w:cs="Arial"/>
              </w:rPr>
              <w:t xml:space="preserve">at </w:t>
            </w:r>
            <w:r w:rsidR="00731C68" w:rsidRPr="000A382D">
              <w:rPr>
                <w:rFonts w:ascii="Arial" w:hAnsi="Arial" w:cs="Arial"/>
              </w:rPr>
              <w:t>Goodnestone</w:t>
            </w:r>
            <w:r w:rsidR="00DF2D9A" w:rsidRPr="000A382D">
              <w:rPr>
                <w:rFonts w:ascii="Arial" w:hAnsi="Arial" w:cs="Arial"/>
              </w:rPr>
              <w:t>) Definitive Map</w:t>
            </w:r>
            <w:r w:rsidR="00064582" w:rsidRPr="000A382D">
              <w:rPr>
                <w:rFonts w:ascii="Arial" w:hAnsi="Arial" w:cs="Arial"/>
              </w:rPr>
              <w:t xml:space="preserve"> </w:t>
            </w:r>
            <w:r w:rsidRPr="000A382D">
              <w:rPr>
                <w:rFonts w:ascii="Arial" w:hAnsi="Arial" w:cs="Arial"/>
              </w:rPr>
              <w:t>Modification Order 20</w:t>
            </w:r>
            <w:r w:rsidR="00064582" w:rsidRPr="000A382D">
              <w:rPr>
                <w:rFonts w:ascii="Arial" w:hAnsi="Arial" w:cs="Arial"/>
              </w:rPr>
              <w:t>22</w:t>
            </w:r>
            <w:r w:rsidRPr="000A382D">
              <w:rPr>
                <w:rFonts w:ascii="Arial" w:hAnsi="Arial" w:cs="Arial"/>
              </w:rPr>
              <w:t>.</w:t>
            </w:r>
          </w:p>
        </w:tc>
      </w:tr>
      <w:tr w:rsidR="006C37B6" w14:paraId="4E06D6DE" w14:textId="77777777" w:rsidTr="006C37B6">
        <w:tc>
          <w:tcPr>
            <w:tcW w:w="9520" w:type="dxa"/>
            <w:shd w:val="clear" w:color="auto" w:fill="auto"/>
          </w:tcPr>
          <w:p w14:paraId="3AC5B6E9" w14:textId="3BD9686C" w:rsidR="006C37B6" w:rsidRPr="000A382D" w:rsidRDefault="006C37B6" w:rsidP="006C37B6">
            <w:pPr>
              <w:pStyle w:val="TBullet"/>
              <w:rPr>
                <w:rFonts w:ascii="Arial" w:hAnsi="Arial" w:cs="Arial"/>
              </w:rPr>
            </w:pPr>
            <w:r w:rsidRPr="000A382D">
              <w:rPr>
                <w:rFonts w:ascii="Arial" w:hAnsi="Arial" w:cs="Arial"/>
              </w:rPr>
              <w:t xml:space="preserve">The Order is dated </w:t>
            </w:r>
            <w:r w:rsidR="009221A1" w:rsidRPr="000A382D">
              <w:rPr>
                <w:rFonts w:ascii="Arial" w:hAnsi="Arial" w:cs="Arial"/>
              </w:rPr>
              <w:t>22</w:t>
            </w:r>
            <w:r w:rsidRPr="000A382D">
              <w:rPr>
                <w:rFonts w:ascii="Arial" w:hAnsi="Arial" w:cs="Arial"/>
              </w:rPr>
              <w:t xml:space="preserve"> July 20</w:t>
            </w:r>
            <w:r w:rsidR="009221A1" w:rsidRPr="000A382D">
              <w:rPr>
                <w:rFonts w:ascii="Arial" w:hAnsi="Arial" w:cs="Arial"/>
              </w:rPr>
              <w:t>22</w:t>
            </w:r>
            <w:r w:rsidRPr="000A382D">
              <w:rPr>
                <w:rFonts w:ascii="Arial" w:hAnsi="Arial" w:cs="Arial"/>
              </w:rPr>
              <w:t xml:space="preserve"> and proposes to modify the Definitive Map and Statement for the area by </w:t>
            </w:r>
            <w:r w:rsidR="00F97568" w:rsidRPr="000A382D">
              <w:rPr>
                <w:rFonts w:ascii="Arial" w:hAnsi="Arial" w:cs="Arial"/>
              </w:rPr>
              <w:t xml:space="preserve">upgrading a </w:t>
            </w:r>
            <w:r w:rsidR="0011460C" w:rsidRPr="000A382D">
              <w:rPr>
                <w:rFonts w:ascii="Arial" w:hAnsi="Arial" w:cs="Arial"/>
              </w:rPr>
              <w:t>B</w:t>
            </w:r>
            <w:r w:rsidR="00F97568" w:rsidRPr="000A382D">
              <w:rPr>
                <w:rFonts w:ascii="Arial" w:hAnsi="Arial" w:cs="Arial"/>
              </w:rPr>
              <w:t xml:space="preserve">ridleway to </w:t>
            </w:r>
            <w:r w:rsidR="0011460C" w:rsidRPr="000A382D">
              <w:rPr>
                <w:rFonts w:ascii="Arial" w:hAnsi="Arial" w:cs="Arial"/>
              </w:rPr>
              <w:t>a Restricted Byway</w:t>
            </w:r>
            <w:r w:rsidRPr="000A382D">
              <w:rPr>
                <w:rFonts w:ascii="Arial" w:hAnsi="Arial" w:cs="Arial"/>
              </w:rPr>
              <w:t xml:space="preserve"> as shown in the Order plan and described in the Order Schedule.</w:t>
            </w:r>
          </w:p>
        </w:tc>
      </w:tr>
      <w:tr w:rsidR="006C37B6" w14:paraId="4336737B" w14:textId="77777777" w:rsidTr="006C37B6">
        <w:tc>
          <w:tcPr>
            <w:tcW w:w="9520" w:type="dxa"/>
            <w:shd w:val="clear" w:color="auto" w:fill="auto"/>
          </w:tcPr>
          <w:p w14:paraId="3A3FF8BE" w14:textId="6386F64B" w:rsidR="006C37B6" w:rsidRPr="00646F28" w:rsidRDefault="006C37B6" w:rsidP="006C37B6">
            <w:pPr>
              <w:pStyle w:val="TBullet"/>
              <w:rPr>
                <w:rFonts w:ascii="Arial" w:hAnsi="Arial" w:cs="Arial"/>
              </w:rPr>
            </w:pPr>
            <w:r w:rsidRPr="00646F28">
              <w:rPr>
                <w:rFonts w:ascii="Arial" w:hAnsi="Arial" w:cs="Arial"/>
              </w:rPr>
              <w:t>There w</w:t>
            </w:r>
            <w:r w:rsidR="00CD442E">
              <w:rPr>
                <w:rFonts w:ascii="Arial" w:hAnsi="Arial" w:cs="Arial"/>
              </w:rPr>
              <w:t>ere four</w:t>
            </w:r>
            <w:r w:rsidRPr="00646F28">
              <w:rPr>
                <w:rFonts w:ascii="Arial" w:hAnsi="Arial" w:cs="Arial"/>
              </w:rPr>
              <w:t xml:space="preserve"> objection</w:t>
            </w:r>
            <w:r w:rsidR="00CD442E">
              <w:rPr>
                <w:rFonts w:ascii="Arial" w:hAnsi="Arial" w:cs="Arial"/>
              </w:rPr>
              <w:t>s</w:t>
            </w:r>
            <w:r w:rsidRPr="00646F28">
              <w:rPr>
                <w:rFonts w:ascii="Arial" w:hAnsi="Arial" w:cs="Arial"/>
              </w:rPr>
              <w:t xml:space="preserve"> outstanding when </w:t>
            </w:r>
            <w:bookmarkStart w:id="2" w:name="_Hlk131427666"/>
            <w:r w:rsidR="003B4DEF">
              <w:rPr>
                <w:rFonts w:ascii="Arial" w:hAnsi="Arial" w:cs="Arial"/>
              </w:rPr>
              <w:t xml:space="preserve">Kent </w:t>
            </w:r>
            <w:r w:rsidRPr="00646F28">
              <w:rPr>
                <w:rFonts w:ascii="Arial" w:hAnsi="Arial" w:cs="Arial"/>
              </w:rPr>
              <w:t xml:space="preserve">County Council </w:t>
            </w:r>
            <w:bookmarkEnd w:id="2"/>
            <w:r w:rsidR="002754CA">
              <w:rPr>
                <w:rFonts w:ascii="Arial" w:hAnsi="Arial" w:cs="Arial"/>
              </w:rPr>
              <w:t>(</w:t>
            </w:r>
            <w:r w:rsidR="003B4DEF">
              <w:rPr>
                <w:rFonts w:ascii="Arial" w:hAnsi="Arial" w:cs="Arial"/>
              </w:rPr>
              <w:t>K</w:t>
            </w:r>
            <w:r w:rsidR="002754CA">
              <w:rPr>
                <w:rFonts w:ascii="Arial" w:hAnsi="Arial" w:cs="Arial"/>
              </w:rPr>
              <w:t xml:space="preserve">CC) </w:t>
            </w:r>
            <w:r w:rsidRPr="00646F28">
              <w:rPr>
                <w:rFonts w:ascii="Arial" w:hAnsi="Arial" w:cs="Arial"/>
              </w:rPr>
              <w:t>submitted the Order to the Secretary of State for Environment, Food and Rural Affairs for determination.</w:t>
            </w:r>
          </w:p>
        </w:tc>
      </w:tr>
      <w:tr w:rsidR="006C37B6" w14:paraId="6121378E" w14:textId="77777777" w:rsidTr="006C37B6">
        <w:tc>
          <w:tcPr>
            <w:tcW w:w="9520" w:type="dxa"/>
            <w:shd w:val="clear" w:color="auto" w:fill="auto"/>
          </w:tcPr>
          <w:p w14:paraId="1529013D" w14:textId="61D116AC" w:rsidR="006C37B6" w:rsidRPr="00646F28" w:rsidRDefault="006C37B6" w:rsidP="006C37B6">
            <w:pPr>
              <w:spacing w:before="60"/>
              <w:rPr>
                <w:rFonts w:ascii="Arial" w:hAnsi="Arial" w:cs="Arial"/>
                <w:b/>
                <w:color w:val="000000"/>
                <w:sz w:val="24"/>
                <w:szCs w:val="24"/>
              </w:rPr>
            </w:pPr>
            <w:r w:rsidRPr="00646F28">
              <w:rPr>
                <w:rFonts w:ascii="Arial" w:hAnsi="Arial" w:cs="Arial"/>
                <w:b/>
                <w:color w:val="000000"/>
                <w:sz w:val="24"/>
                <w:szCs w:val="24"/>
              </w:rPr>
              <w:t>Summary of Decision:</w:t>
            </w:r>
            <w:r w:rsidR="00BF2BDF" w:rsidRPr="00646F28">
              <w:rPr>
                <w:rFonts w:ascii="Arial" w:hAnsi="Arial" w:cs="Arial"/>
                <w:b/>
                <w:color w:val="000000"/>
                <w:sz w:val="24"/>
                <w:szCs w:val="24"/>
              </w:rPr>
              <w:t xml:space="preserve"> The Order is confirmed</w:t>
            </w:r>
          </w:p>
        </w:tc>
      </w:tr>
      <w:tr w:rsidR="006C37B6" w14:paraId="78FEAC29" w14:textId="77777777" w:rsidTr="006C37B6">
        <w:tc>
          <w:tcPr>
            <w:tcW w:w="9520" w:type="dxa"/>
            <w:tcBorders>
              <w:bottom w:val="single" w:sz="6" w:space="0" w:color="000000"/>
            </w:tcBorders>
            <w:shd w:val="clear" w:color="auto" w:fill="auto"/>
          </w:tcPr>
          <w:p w14:paraId="33EBD2B1" w14:textId="77777777" w:rsidR="006C37B6" w:rsidRPr="00646F28" w:rsidRDefault="006C37B6" w:rsidP="006C37B6">
            <w:pPr>
              <w:spacing w:before="60"/>
              <w:rPr>
                <w:rFonts w:ascii="Arial" w:hAnsi="Arial" w:cs="Arial"/>
                <w:b/>
                <w:color w:val="000000"/>
                <w:sz w:val="24"/>
                <w:szCs w:val="24"/>
              </w:rPr>
            </w:pPr>
            <w:bookmarkStart w:id="3" w:name="bmkReturn"/>
            <w:bookmarkEnd w:id="3"/>
          </w:p>
        </w:tc>
      </w:tr>
    </w:tbl>
    <w:p w14:paraId="7D76E12B" w14:textId="19E7EAF9" w:rsidR="006C37B6" w:rsidRDefault="0010097C" w:rsidP="006C37B6">
      <w:pPr>
        <w:pStyle w:val="Heading6blackfont"/>
        <w:rPr>
          <w:rFonts w:ascii="Arial" w:hAnsi="Arial" w:cs="Arial"/>
          <w:sz w:val="24"/>
          <w:szCs w:val="24"/>
        </w:rPr>
      </w:pPr>
      <w:r>
        <w:rPr>
          <w:rFonts w:ascii="Arial" w:hAnsi="Arial" w:cs="Arial"/>
          <w:sz w:val="24"/>
          <w:szCs w:val="24"/>
        </w:rPr>
        <w:t>Backgrou</w:t>
      </w:r>
      <w:r w:rsidR="00FE12DE">
        <w:rPr>
          <w:rFonts w:ascii="Arial" w:hAnsi="Arial" w:cs="Arial"/>
          <w:sz w:val="24"/>
          <w:szCs w:val="24"/>
        </w:rPr>
        <w:t>nd</w:t>
      </w:r>
      <w:r>
        <w:rPr>
          <w:rFonts w:ascii="Arial" w:hAnsi="Arial" w:cs="Arial"/>
          <w:sz w:val="24"/>
          <w:szCs w:val="24"/>
        </w:rPr>
        <w:t xml:space="preserve"> and </w:t>
      </w:r>
      <w:r w:rsidR="006C37B6" w:rsidRPr="00EF2A35">
        <w:rPr>
          <w:rFonts w:ascii="Arial" w:hAnsi="Arial" w:cs="Arial"/>
          <w:sz w:val="24"/>
          <w:szCs w:val="24"/>
        </w:rPr>
        <w:t>Procedural Matters</w:t>
      </w:r>
    </w:p>
    <w:p w14:paraId="00B02CB6" w14:textId="170DD912" w:rsidR="0036627C" w:rsidRPr="000A382D" w:rsidRDefault="0025153C" w:rsidP="0025153C">
      <w:pPr>
        <w:pStyle w:val="Style1"/>
        <w:rPr>
          <w:rFonts w:ascii="Arial" w:hAnsi="Arial" w:cs="Arial"/>
          <w:szCs w:val="22"/>
        </w:rPr>
      </w:pPr>
      <w:r w:rsidRPr="000A382D">
        <w:rPr>
          <w:rFonts w:ascii="Arial" w:hAnsi="Arial" w:cs="Arial"/>
          <w:szCs w:val="22"/>
        </w:rPr>
        <w:t xml:space="preserve">The application is made on the basis that any existing rights for mechanically propelled vehicles were extinguished on 2 May 2006 by virtue of the coming into effect of section 67 of the Natural Environment and Rural Communities Act 2006. Accordingly, </w:t>
      </w:r>
      <w:r w:rsidR="00DD69A0" w:rsidRPr="000A382D">
        <w:rPr>
          <w:rFonts w:ascii="Arial" w:hAnsi="Arial" w:cs="Arial"/>
          <w:szCs w:val="22"/>
        </w:rPr>
        <w:t>the applicant s</w:t>
      </w:r>
      <w:r w:rsidRPr="000A382D">
        <w:rPr>
          <w:rFonts w:ascii="Arial" w:hAnsi="Arial" w:cs="Arial"/>
          <w:szCs w:val="22"/>
        </w:rPr>
        <w:t>ubmit</w:t>
      </w:r>
      <w:r w:rsidR="00DD69A0" w:rsidRPr="000A382D">
        <w:rPr>
          <w:rFonts w:ascii="Arial" w:hAnsi="Arial" w:cs="Arial"/>
          <w:szCs w:val="22"/>
        </w:rPr>
        <w:t xml:space="preserve">s that </w:t>
      </w:r>
      <w:r w:rsidRPr="000A382D">
        <w:rPr>
          <w:rFonts w:ascii="Arial" w:hAnsi="Arial" w:cs="Arial"/>
          <w:szCs w:val="22"/>
        </w:rPr>
        <w:t>the claimed route ought to be recorded a</w:t>
      </w:r>
      <w:r w:rsidR="0063694F">
        <w:rPr>
          <w:rFonts w:ascii="Arial" w:hAnsi="Arial" w:cs="Arial"/>
          <w:szCs w:val="22"/>
        </w:rPr>
        <w:t>s a</w:t>
      </w:r>
      <w:r w:rsidRPr="000A382D">
        <w:rPr>
          <w:rFonts w:ascii="Arial" w:hAnsi="Arial" w:cs="Arial"/>
          <w:szCs w:val="22"/>
        </w:rPr>
        <w:t xml:space="preserve"> Restricted Byway</w:t>
      </w:r>
      <w:r w:rsidR="00413A3C" w:rsidRPr="000A382D">
        <w:rPr>
          <w:rFonts w:ascii="Arial" w:hAnsi="Arial" w:cs="Arial"/>
          <w:szCs w:val="22"/>
        </w:rPr>
        <w:t>.</w:t>
      </w:r>
    </w:p>
    <w:p w14:paraId="70F38940" w14:textId="3148A65F" w:rsidR="00F129A6" w:rsidRPr="000A382D" w:rsidRDefault="00F129A6" w:rsidP="00F129A6">
      <w:pPr>
        <w:pStyle w:val="Style1"/>
        <w:numPr>
          <w:ilvl w:val="0"/>
          <w:numId w:val="0"/>
        </w:numPr>
        <w:ind w:left="431"/>
        <w:rPr>
          <w:rFonts w:ascii="Arial" w:hAnsi="Arial" w:cs="Arial"/>
          <w:b/>
          <w:bCs/>
          <w:szCs w:val="22"/>
        </w:rPr>
      </w:pPr>
      <w:r w:rsidRPr="000A382D">
        <w:rPr>
          <w:rFonts w:ascii="Arial" w:hAnsi="Arial" w:cs="Arial"/>
          <w:b/>
          <w:bCs/>
          <w:szCs w:val="22"/>
        </w:rPr>
        <w:t>Main Issues</w:t>
      </w:r>
    </w:p>
    <w:p w14:paraId="77F6B3EE" w14:textId="579EB075" w:rsidR="00B702C1" w:rsidRPr="000A382D" w:rsidRDefault="005B165A" w:rsidP="00A023DC">
      <w:pPr>
        <w:pStyle w:val="Style1"/>
        <w:rPr>
          <w:rFonts w:ascii="Arial" w:hAnsi="Arial" w:cs="Arial"/>
          <w:szCs w:val="22"/>
        </w:rPr>
      </w:pPr>
      <w:r w:rsidRPr="000A382D">
        <w:rPr>
          <w:rFonts w:ascii="Arial" w:hAnsi="Arial" w:cs="Arial"/>
          <w:szCs w:val="22"/>
        </w:rPr>
        <w:t xml:space="preserve">The main issue here </w:t>
      </w:r>
      <w:r w:rsidR="002775C0">
        <w:rPr>
          <w:rFonts w:ascii="Arial" w:hAnsi="Arial" w:cs="Arial"/>
          <w:szCs w:val="22"/>
        </w:rPr>
        <w:t>is</w:t>
      </w:r>
      <w:r w:rsidRPr="000A382D">
        <w:rPr>
          <w:rFonts w:ascii="Arial" w:hAnsi="Arial" w:cs="Arial"/>
          <w:szCs w:val="22"/>
        </w:rPr>
        <w:t xml:space="preserve"> whether</w:t>
      </w:r>
      <w:r w:rsidR="00A023DC" w:rsidRPr="000A382D">
        <w:rPr>
          <w:rFonts w:ascii="Arial" w:hAnsi="Arial" w:cs="Arial"/>
          <w:szCs w:val="22"/>
        </w:rPr>
        <w:t xml:space="preserve"> a highway </w:t>
      </w:r>
      <w:r w:rsidR="00413A3C" w:rsidRPr="000A382D">
        <w:rPr>
          <w:rFonts w:ascii="Arial" w:hAnsi="Arial" w:cs="Arial"/>
          <w:szCs w:val="22"/>
        </w:rPr>
        <w:t xml:space="preserve">shown in the map and statement as a highway of a particular description </w:t>
      </w:r>
      <w:r w:rsidR="00973DBF" w:rsidRPr="000A382D">
        <w:rPr>
          <w:rFonts w:ascii="Arial" w:hAnsi="Arial" w:cs="Arial"/>
          <w:szCs w:val="22"/>
        </w:rPr>
        <w:t xml:space="preserve">(Bridleway EE269A) </w:t>
      </w:r>
      <w:r w:rsidR="00413A3C" w:rsidRPr="000A382D">
        <w:rPr>
          <w:rFonts w:ascii="Arial" w:hAnsi="Arial" w:cs="Arial"/>
          <w:szCs w:val="22"/>
        </w:rPr>
        <w:t>ought to be there shown as a highway of a different description</w:t>
      </w:r>
      <w:r w:rsidR="00973DBF" w:rsidRPr="000A382D">
        <w:rPr>
          <w:rFonts w:ascii="Arial" w:hAnsi="Arial" w:cs="Arial"/>
          <w:szCs w:val="22"/>
        </w:rPr>
        <w:t>, specifically a Restricted Byway.</w:t>
      </w:r>
    </w:p>
    <w:p w14:paraId="6B5B1B9F" w14:textId="1D77B5D3" w:rsidR="00BD1003" w:rsidRPr="000A382D" w:rsidRDefault="005B165A" w:rsidP="00BD1003">
      <w:pPr>
        <w:pStyle w:val="Style1"/>
        <w:rPr>
          <w:rFonts w:ascii="Arial" w:hAnsi="Arial" w:cs="Arial"/>
          <w:szCs w:val="22"/>
        </w:rPr>
      </w:pPr>
      <w:r w:rsidRPr="000A382D">
        <w:rPr>
          <w:rFonts w:ascii="Arial" w:hAnsi="Arial" w:cs="Arial"/>
          <w:szCs w:val="22"/>
        </w:rPr>
        <w:t>The Order was made under the</w:t>
      </w:r>
      <w:r w:rsidR="00535D0E" w:rsidRPr="000A382D">
        <w:rPr>
          <w:rFonts w:ascii="Arial" w:hAnsi="Arial" w:cs="Arial"/>
          <w:szCs w:val="22"/>
        </w:rPr>
        <w:t xml:space="preserve"> 1</w:t>
      </w:r>
      <w:r w:rsidRPr="000A382D">
        <w:rPr>
          <w:rFonts w:ascii="Arial" w:hAnsi="Arial" w:cs="Arial"/>
          <w:color w:val="auto"/>
          <w:szCs w:val="22"/>
        </w:rPr>
        <w:t xml:space="preserve">981 </w:t>
      </w:r>
      <w:r w:rsidR="00BA60D8" w:rsidRPr="000A382D">
        <w:rPr>
          <w:rFonts w:ascii="Arial" w:hAnsi="Arial" w:cs="Arial"/>
          <w:color w:val="auto"/>
          <w:szCs w:val="22"/>
        </w:rPr>
        <w:t xml:space="preserve">Act </w:t>
      </w:r>
      <w:r w:rsidRPr="000A382D">
        <w:rPr>
          <w:rFonts w:ascii="Arial" w:hAnsi="Arial" w:cs="Arial"/>
          <w:color w:val="auto"/>
          <w:szCs w:val="22"/>
        </w:rPr>
        <w:t>on the basis of events specified in sub-section 53(3)(c)(i</w:t>
      </w:r>
      <w:r w:rsidR="000C4A47" w:rsidRPr="000A382D">
        <w:rPr>
          <w:rFonts w:ascii="Arial" w:hAnsi="Arial" w:cs="Arial"/>
          <w:color w:val="auto"/>
          <w:szCs w:val="22"/>
        </w:rPr>
        <w:t>i</w:t>
      </w:r>
      <w:r w:rsidRPr="000A382D">
        <w:rPr>
          <w:rFonts w:ascii="Arial" w:hAnsi="Arial" w:cs="Arial"/>
          <w:color w:val="auto"/>
          <w:szCs w:val="22"/>
        </w:rPr>
        <w:t>). If</w:t>
      </w:r>
      <w:r w:rsidRPr="000A382D">
        <w:rPr>
          <w:rFonts w:ascii="Arial" w:hAnsi="Arial" w:cs="Arial"/>
          <w:szCs w:val="22"/>
        </w:rPr>
        <w:t xml:space="preserve"> I am to confirm it, I must be satisfied that, </w:t>
      </w:r>
      <w:bookmarkStart w:id="4" w:name="_Hlk126919066"/>
      <w:r w:rsidRPr="000A382D">
        <w:rPr>
          <w:rFonts w:ascii="Arial" w:hAnsi="Arial" w:cs="Arial"/>
          <w:szCs w:val="22"/>
        </w:rPr>
        <w:t>on a balance of probability</w:t>
      </w:r>
      <w:bookmarkEnd w:id="4"/>
      <w:r w:rsidRPr="000A382D">
        <w:rPr>
          <w:rFonts w:ascii="Arial" w:hAnsi="Arial" w:cs="Arial"/>
          <w:szCs w:val="22"/>
        </w:rPr>
        <w:t xml:space="preserve">, the evidence shows </w:t>
      </w:r>
      <w:r w:rsidR="008F2284" w:rsidRPr="000A382D">
        <w:rPr>
          <w:rFonts w:ascii="Arial" w:hAnsi="Arial" w:cs="Arial"/>
          <w:szCs w:val="22"/>
        </w:rPr>
        <w:t xml:space="preserve">that </w:t>
      </w:r>
      <w:r w:rsidR="00450F9A" w:rsidRPr="000A382D">
        <w:rPr>
          <w:rFonts w:ascii="Arial" w:hAnsi="Arial" w:cs="Arial"/>
          <w:szCs w:val="22"/>
        </w:rPr>
        <w:t>a</w:t>
      </w:r>
      <w:r w:rsidR="008F2284" w:rsidRPr="000A382D">
        <w:rPr>
          <w:rFonts w:ascii="Arial" w:hAnsi="Arial" w:cs="Arial"/>
          <w:szCs w:val="22"/>
        </w:rPr>
        <w:t xml:space="preserve"> Restricted Byway </w:t>
      </w:r>
      <w:r w:rsidRPr="000A382D">
        <w:rPr>
          <w:rFonts w:ascii="Arial" w:hAnsi="Arial" w:cs="Arial"/>
          <w:szCs w:val="22"/>
        </w:rPr>
        <w:t xml:space="preserve">subsists along the route described in the Order. </w:t>
      </w:r>
    </w:p>
    <w:p w14:paraId="30AC133A" w14:textId="546A73C8" w:rsidR="00BD1003" w:rsidRPr="000A382D" w:rsidRDefault="00BD1003" w:rsidP="00BD1003">
      <w:pPr>
        <w:pStyle w:val="Style1"/>
        <w:numPr>
          <w:ilvl w:val="0"/>
          <w:numId w:val="0"/>
        </w:numPr>
        <w:ind w:left="431"/>
        <w:rPr>
          <w:rFonts w:ascii="Arial" w:hAnsi="Arial" w:cs="Arial"/>
          <w:b/>
          <w:bCs/>
          <w:szCs w:val="22"/>
        </w:rPr>
      </w:pPr>
      <w:r w:rsidRPr="000A382D">
        <w:rPr>
          <w:rFonts w:ascii="Arial" w:hAnsi="Arial" w:cs="Arial"/>
          <w:b/>
          <w:bCs/>
          <w:szCs w:val="22"/>
        </w:rPr>
        <w:t>Reasons</w:t>
      </w:r>
    </w:p>
    <w:p w14:paraId="64CB4AA7" w14:textId="74C935FC" w:rsidR="00D56B1D" w:rsidRPr="000A382D" w:rsidRDefault="003D4D26" w:rsidP="00147160">
      <w:pPr>
        <w:pStyle w:val="Style1"/>
        <w:rPr>
          <w:rFonts w:ascii="Arial" w:hAnsi="Arial" w:cs="Arial"/>
          <w:szCs w:val="22"/>
        </w:rPr>
      </w:pPr>
      <w:r w:rsidRPr="000A382D">
        <w:rPr>
          <w:rFonts w:ascii="Arial" w:hAnsi="Arial" w:cs="Arial"/>
          <w:szCs w:val="22"/>
        </w:rPr>
        <w:t xml:space="preserve">The </w:t>
      </w:r>
      <w:r w:rsidR="00472313" w:rsidRPr="000A382D">
        <w:rPr>
          <w:rFonts w:ascii="Arial" w:hAnsi="Arial" w:cs="Arial"/>
          <w:szCs w:val="22"/>
        </w:rPr>
        <w:t xml:space="preserve">application is made by Mr Hugh Craddock </w:t>
      </w:r>
      <w:r w:rsidR="00147160" w:rsidRPr="000A382D">
        <w:rPr>
          <w:rFonts w:ascii="Arial" w:hAnsi="Arial" w:cs="Arial"/>
          <w:szCs w:val="22"/>
        </w:rPr>
        <w:t xml:space="preserve">on behalf of the British Horse Society. </w:t>
      </w:r>
      <w:r w:rsidR="00472313" w:rsidRPr="000A382D">
        <w:rPr>
          <w:rFonts w:ascii="Arial" w:hAnsi="Arial" w:cs="Arial"/>
          <w:szCs w:val="22"/>
        </w:rPr>
        <w:t xml:space="preserve">The </w:t>
      </w:r>
      <w:r w:rsidRPr="000A382D">
        <w:rPr>
          <w:rFonts w:ascii="Arial" w:hAnsi="Arial" w:cs="Arial"/>
          <w:szCs w:val="22"/>
        </w:rPr>
        <w:t>case in support is based entirely on documentary evidence.</w:t>
      </w:r>
    </w:p>
    <w:p w14:paraId="68BDD13E" w14:textId="3FA62AF8" w:rsidR="00DB4B01" w:rsidRPr="000A382D" w:rsidRDefault="00DB4B01" w:rsidP="00D56B1D">
      <w:pPr>
        <w:pStyle w:val="Style1"/>
        <w:numPr>
          <w:ilvl w:val="0"/>
          <w:numId w:val="0"/>
        </w:numPr>
        <w:ind w:left="431"/>
        <w:rPr>
          <w:rFonts w:ascii="Arial" w:hAnsi="Arial" w:cs="Arial"/>
          <w:szCs w:val="22"/>
        </w:rPr>
      </w:pPr>
      <w:r w:rsidRPr="000A382D">
        <w:rPr>
          <w:rFonts w:ascii="Arial" w:hAnsi="Arial" w:cs="Arial"/>
          <w:b/>
          <w:bCs/>
          <w:i/>
          <w:szCs w:val="22"/>
        </w:rPr>
        <w:t>Assessment of the evidence</w:t>
      </w:r>
    </w:p>
    <w:p w14:paraId="645ACF29" w14:textId="0A4308D6" w:rsidR="004B56CE" w:rsidRPr="000A382D" w:rsidRDefault="00102290" w:rsidP="00102290">
      <w:pPr>
        <w:pStyle w:val="Style1"/>
        <w:rPr>
          <w:rFonts w:ascii="Arial" w:hAnsi="Arial" w:cs="Arial"/>
          <w:szCs w:val="22"/>
        </w:rPr>
      </w:pPr>
      <w:r w:rsidRPr="000A382D">
        <w:rPr>
          <w:rFonts w:ascii="Arial" w:hAnsi="Arial" w:cs="Arial"/>
          <w:szCs w:val="22"/>
        </w:rPr>
        <w:t xml:space="preserve">The Order Route </w:t>
      </w:r>
      <w:r w:rsidR="001A5E88" w:rsidRPr="000A382D">
        <w:rPr>
          <w:rFonts w:ascii="Arial" w:hAnsi="Arial" w:cs="Arial"/>
          <w:szCs w:val="22"/>
        </w:rPr>
        <w:t xml:space="preserve">first </w:t>
      </w:r>
      <w:r w:rsidRPr="000A382D">
        <w:rPr>
          <w:rFonts w:ascii="Arial" w:hAnsi="Arial" w:cs="Arial"/>
          <w:szCs w:val="22"/>
        </w:rPr>
        <w:t>appears on</w:t>
      </w:r>
      <w:r w:rsidR="001A5E88" w:rsidRPr="000A382D">
        <w:rPr>
          <w:rFonts w:ascii="Arial" w:hAnsi="Arial" w:cs="Arial"/>
          <w:szCs w:val="22"/>
        </w:rPr>
        <w:t xml:space="preserve"> an Estate Map dating from 1736</w:t>
      </w:r>
      <w:r w:rsidR="00F8140C" w:rsidRPr="000A382D">
        <w:rPr>
          <w:rFonts w:ascii="Arial" w:hAnsi="Arial" w:cs="Arial"/>
          <w:szCs w:val="22"/>
        </w:rPr>
        <w:t xml:space="preserve"> </w:t>
      </w:r>
      <w:r w:rsidR="001A5E88" w:rsidRPr="000A382D">
        <w:rPr>
          <w:rFonts w:ascii="Arial" w:hAnsi="Arial" w:cs="Arial"/>
          <w:szCs w:val="22"/>
        </w:rPr>
        <w:t>showing land to the north of the Order Route</w:t>
      </w:r>
      <w:r w:rsidR="00F8140C" w:rsidRPr="000A382D">
        <w:rPr>
          <w:rFonts w:ascii="Arial" w:hAnsi="Arial" w:cs="Arial"/>
          <w:szCs w:val="22"/>
        </w:rPr>
        <w:t xml:space="preserve">. </w:t>
      </w:r>
      <w:r w:rsidR="00FA27F3" w:rsidRPr="000A382D">
        <w:rPr>
          <w:rFonts w:ascii="Arial" w:hAnsi="Arial" w:cs="Arial"/>
          <w:szCs w:val="22"/>
        </w:rPr>
        <w:t xml:space="preserve">The map </w:t>
      </w:r>
      <w:r w:rsidR="001A5E88" w:rsidRPr="000A382D">
        <w:rPr>
          <w:rFonts w:ascii="Arial" w:hAnsi="Arial" w:cs="Arial"/>
          <w:szCs w:val="22"/>
        </w:rPr>
        <w:t>shows a way running south from Staple Road that is annotated ‘to Goodnestone’</w:t>
      </w:r>
      <w:r w:rsidR="0003028A" w:rsidRPr="000A382D">
        <w:rPr>
          <w:rFonts w:ascii="Arial" w:hAnsi="Arial" w:cs="Arial"/>
          <w:szCs w:val="22"/>
        </w:rPr>
        <w:t xml:space="preserve">. It is reasonable to conclude </w:t>
      </w:r>
      <w:r w:rsidR="007B1BBC" w:rsidRPr="000A382D">
        <w:rPr>
          <w:rFonts w:ascii="Arial" w:hAnsi="Arial" w:cs="Arial"/>
          <w:szCs w:val="22"/>
        </w:rPr>
        <w:t xml:space="preserve">that this is </w:t>
      </w:r>
      <w:r w:rsidR="001A5E88" w:rsidRPr="000A382D">
        <w:rPr>
          <w:rFonts w:ascii="Arial" w:hAnsi="Arial" w:cs="Arial"/>
          <w:szCs w:val="22"/>
        </w:rPr>
        <w:t>a reference to the Order Route</w:t>
      </w:r>
      <w:r w:rsidR="007B1BBC" w:rsidRPr="000A382D">
        <w:rPr>
          <w:rFonts w:ascii="Arial" w:hAnsi="Arial" w:cs="Arial"/>
          <w:szCs w:val="22"/>
        </w:rPr>
        <w:t>. A later</w:t>
      </w:r>
      <w:r w:rsidRPr="000A382D">
        <w:rPr>
          <w:rFonts w:ascii="Arial" w:hAnsi="Arial" w:cs="Arial"/>
          <w:szCs w:val="22"/>
        </w:rPr>
        <w:t xml:space="preserve"> Estate Map dated 1767</w:t>
      </w:r>
      <w:r w:rsidR="00306C12" w:rsidRPr="000A382D">
        <w:rPr>
          <w:rFonts w:ascii="Arial" w:hAnsi="Arial" w:cs="Arial"/>
          <w:szCs w:val="22"/>
        </w:rPr>
        <w:t xml:space="preserve">, </w:t>
      </w:r>
      <w:r w:rsidRPr="000A382D">
        <w:rPr>
          <w:rFonts w:ascii="Arial" w:hAnsi="Arial" w:cs="Arial"/>
          <w:szCs w:val="22"/>
        </w:rPr>
        <w:t xml:space="preserve">and </w:t>
      </w:r>
      <w:r w:rsidR="00306C12" w:rsidRPr="000A382D">
        <w:rPr>
          <w:rFonts w:ascii="Arial" w:hAnsi="Arial" w:cs="Arial"/>
          <w:szCs w:val="22"/>
        </w:rPr>
        <w:t xml:space="preserve">which </w:t>
      </w:r>
      <w:r w:rsidRPr="000A382D">
        <w:rPr>
          <w:rFonts w:ascii="Arial" w:hAnsi="Arial" w:cs="Arial"/>
          <w:szCs w:val="22"/>
        </w:rPr>
        <w:t>only shows carriageways</w:t>
      </w:r>
      <w:r w:rsidR="00E24CC9" w:rsidRPr="000A382D">
        <w:rPr>
          <w:rFonts w:ascii="Arial" w:hAnsi="Arial" w:cs="Arial"/>
          <w:szCs w:val="22"/>
        </w:rPr>
        <w:t xml:space="preserve">, depicts </w:t>
      </w:r>
      <w:r w:rsidRPr="000A382D">
        <w:rPr>
          <w:rFonts w:ascii="Arial" w:hAnsi="Arial" w:cs="Arial"/>
          <w:szCs w:val="22"/>
        </w:rPr>
        <w:t xml:space="preserve">a road maintainable at the public expense known as ‘Woodshole Lane’. </w:t>
      </w:r>
      <w:r w:rsidR="00575E66" w:rsidRPr="000A382D">
        <w:rPr>
          <w:rFonts w:ascii="Arial" w:hAnsi="Arial" w:cs="Arial"/>
          <w:szCs w:val="22"/>
        </w:rPr>
        <w:t>It is again reasonable to conclude that this is the Order Route.</w:t>
      </w:r>
    </w:p>
    <w:p w14:paraId="17180F4A" w14:textId="77777777" w:rsidR="00313ED2" w:rsidRPr="000A382D" w:rsidRDefault="00575E66" w:rsidP="00DB4B01">
      <w:pPr>
        <w:pStyle w:val="Style1"/>
        <w:rPr>
          <w:rFonts w:ascii="Arial" w:hAnsi="Arial" w:cs="Arial"/>
          <w:szCs w:val="22"/>
        </w:rPr>
      </w:pPr>
      <w:r w:rsidRPr="000A382D">
        <w:rPr>
          <w:rFonts w:ascii="Arial" w:hAnsi="Arial" w:cs="Arial"/>
          <w:szCs w:val="22"/>
        </w:rPr>
        <w:t xml:space="preserve">The Order Route then appears on mapping as an established physical feature from the mid-18th Century onwards, and this depiction continues on almost all of the subsequent mapping during the 19th Century. The </w:t>
      </w:r>
      <w:r w:rsidR="00313ED2" w:rsidRPr="000A382D">
        <w:rPr>
          <w:rFonts w:ascii="Arial" w:hAnsi="Arial" w:cs="Arial"/>
          <w:szCs w:val="22"/>
        </w:rPr>
        <w:t xml:space="preserve">Order Route is depicted on these maps </w:t>
      </w:r>
      <w:r w:rsidRPr="000A382D">
        <w:rPr>
          <w:rFonts w:ascii="Arial" w:hAnsi="Arial" w:cs="Arial"/>
          <w:szCs w:val="22"/>
        </w:rPr>
        <w:t xml:space="preserve">in the same </w:t>
      </w:r>
      <w:r w:rsidRPr="000A382D">
        <w:rPr>
          <w:rFonts w:ascii="Arial" w:hAnsi="Arial" w:cs="Arial"/>
          <w:szCs w:val="22"/>
        </w:rPr>
        <w:lastRenderedPageBreak/>
        <w:t>manner as what are now modern-</w:t>
      </w:r>
      <w:r w:rsidR="00313ED2" w:rsidRPr="000A382D">
        <w:rPr>
          <w:rFonts w:ascii="Arial" w:hAnsi="Arial" w:cs="Arial"/>
          <w:szCs w:val="22"/>
        </w:rPr>
        <w:t xml:space="preserve">day highways. This </w:t>
      </w:r>
      <w:r w:rsidR="00303DA0" w:rsidRPr="000A382D">
        <w:rPr>
          <w:rFonts w:ascii="Arial" w:hAnsi="Arial" w:cs="Arial"/>
          <w:szCs w:val="22"/>
        </w:rPr>
        <w:t xml:space="preserve">supports the contention that the Order Route historically formed part of the local road network. </w:t>
      </w:r>
    </w:p>
    <w:p w14:paraId="3845A95A" w14:textId="687A3C50" w:rsidR="00140D7E" w:rsidRPr="000A382D" w:rsidRDefault="00303DA0" w:rsidP="00DB4B01">
      <w:pPr>
        <w:pStyle w:val="Style1"/>
        <w:rPr>
          <w:rFonts w:ascii="Arial" w:hAnsi="Arial" w:cs="Arial"/>
          <w:szCs w:val="22"/>
        </w:rPr>
      </w:pPr>
      <w:r w:rsidRPr="000A382D">
        <w:rPr>
          <w:rFonts w:ascii="Arial" w:hAnsi="Arial" w:cs="Arial"/>
          <w:szCs w:val="22"/>
        </w:rPr>
        <w:t>The exclusion of the way from tithes on the 1841 Tithe Map for Goodnestone further supports this proposition, as does the depiction of the way on the First Edition Ordnance Survey Map (1872) which shows it coloured ochre in the same manner as Cave Lane and describes it as ‘Road’.</w:t>
      </w:r>
    </w:p>
    <w:p w14:paraId="281903C8" w14:textId="01592EFE" w:rsidR="00302289" w:rsidRPr="000A382D" w:rsidRDefault="00302289" w:rsidP="00DB4B01">
      <w:pPr>
        <w:pStyle w:val="Style1"/>
        <w:rPr>
          <w:rFonts w:ascii="Arial" w:hAnsi="Arial" w:cs="Arial"/>
          <w:szCs w:val="22"/>
        </w:rPr>
      </w:pPr>
      <w:r w:rsidRPr="000A382D">
        <w:rPr>
          <w:rFonts w:ascii="Arial" w:hAnsi="Arial" w:cs="Arial"/>
          <w:szCs w:val="22"/>
        </w:rPr>
        <w:t>The Finance Act map shows the claimed route included within the colour wash for three different landholdings</w:t>
      </w:r>
      <w:r w:rsidR="00CA5824" w:rsidRPr="000A382D">
        <w:rPr>
          <w:rFonts w:ascii="Arial" w:hAnsi="Arial" w:cs="Arial"/>
          <w:szCs w:val="22"/>
        </w:rPr>
        <w:t xml:space="preserve">. </w:t>
      </w:r>
      <w:r w:rsidR="00B847E2" w:rsidRPr="000A382D">
        <w:rPr>
          <w:rFonts w:ascii="Arial" w:hAnsi="Arial" w:cs="Arial"/>
          <w:szCs w:val="22"/>
        </w:rPr>
        <w:t>In respect of two of those</w:t>
      </w:r>
      <w:r w:rsidR="00E06433" w:rsidRPr="000A382D">
        <w:rPr>
          <w:rFonts w:ascii="Arial" w:hAnsi="Arial" w:cs="Arial"/>
          <w:szCs w:val="22"/>
        </w:rPr>
        <w:t xml:space="preserve"> landholdings</w:t>
      </w:r>
      <w:r w:rsidR="00B847E2" w:rsidRPr="000A382D">
        <w:rPr>
          <w:rFonts w:ascii="Arial" w:hAnsi="Arial" w:cs="Arial"/>
          <w:szCs w:val="22"/>
        </w:rPr>
        <w:t>, t</w:t>
      </w:r>
      <w:r w:rsidR="00EC2339" w:rsidRPr="000A382D">
        <w:rPr>
          <w:rFonts w:ascii="Arial" w:hAnsi="Arial" w:cs="Arial"/>
          <w:szCs w:val="22"/>
        </w:rPr>
        <w:t>he accompanying Valuer’s Field Book include</w:t>
      </w:r>
      <w:r w:rsidR="00B847E2" w:rsidRPr="000A382D">
        <w:rPr>
          <w:rFonts w:ascii="Arial" w:hAnsi="Arial" w:cs="Arial"/>
          <w:szCs w:val="22"/>
        </w:rPr>
        <w:t xml:space="preserve"> </w:t>
      </w:r>
      <w:r w:rsidR="00EC2339" w:rsidRPr="000A382D">
        <w:rPr>
          <w:rFonts w:ascii="Arial" w:hAnsi="Arial" w:cs="Arial"/>
          <w:szCs w:val="22"/>
        </w:rPr>
        <w:t>deduction</w:t>
      </w:r>
      <w:r w:rsidR="00B847E2" w:rsidRPr="000A382D">
        <w:rPr>
          <w:rFonts w:ascii="Arial" w:hAnsi="Arial" w:cs="Arial"/>
          <w:szCs w:val="22"/>
        </w:rPr>
        <w:t xml:space="preserve">s </w:t>
      </w:r>
      <w:r w:rsidR="00EC2339" w:rsidRPr="000A382D">
        <w:rPr>
          <w:rFonts w:ascii="Arial" w:hAnsi="Arial" w:cs="Arial"/>
          <w:szCs w:val="22"/>
        </w:rPr>
        <w:t>for ‘paths</w:t>
      </w:r>
      <w:r w:rsidR="00B847E2" w:rsidRPr="000A382D">
        <w:rPr>
          <w:rFonts w:ascii="Arial" w:hAnsi="Arial" w:cs="Arial"/>
          <w:szCs w:val="22"/>
        </w:rPr>
        <w:t>’</w:t>
      </w:r>
      <w:r w:rsidR="00EC2339" w:rsidRPr="000A382D">
        <w:rPr>
          <w:rFonts w:ascii="Arial" w:hAnsi="Arial" w:cs="Arial"/>
          <w:szCs w:val="22"/>
        </w:rPr>
        <w:t xml:space="preserve">. However, </w:t>
      </w:r>
      <w:r w:rsidR="00B847E2" w:rsidRPr="000A382D">
        <w:rPr>
          <w:rFonts w:ascii="Arial" w:hAnsi="Arial" w:cs="Arial"/>
          <w:szCs w:val="22"/>
        </w:rPr>
        <w:t xml:space="preserve">because there </w:t>
      </w:r>
      <w:r w:rsidR="0090351B" w:rsidRPr="000A382D">
        <w:rPr>
          <w:rFonts w:ascii="Arial" w:hAnsi="Arial" w:cs="Arial"/>
          <w:szCs w:val="22"/>
        </w:rPr>
        <w:t>is more than one public right of way in the area</w:t>
      </w:r>
      <w:r w:rsidR="00EC2339" w:rsidRPr="000A382D">
        <w:rPr>
          <w:rFonts w:ascii="Arial" w:hAnsi="Arial" w:cs="Arial"/>
          <w:szCs w:val="22"/>
        </w:rPr>
        <w:t>, it is not possible to establish conclusively whether th</w:t>
      </w:r>
      <w:r w:rsidR="00422C66" w:rsidRPr="000A382D">
        <w:rPr>
          <w:rFonts w:ascii="Arial" w:hAnsi="Arial" w:cs="Arial"/>
          <w:szCs w:val="22"/>
        </w:rPr>
        <w:t>ese deductions</w:t>
      </w:r>
      <w:r w:rsidR="00EC2339" w:rsidRPr="000A382D">
        <w:rPr>
          <w:rFonts w:ascii="Arial" w:hAnsi="Arial" w:cs="Arial"/>
          <w:szCs w:val="22"/>
        </w:rPr>
        <w:t xml:space="preserve"> appl</w:t>
      </w:r>
      <w:r w:rsidR="00422C66" w:rsidRPr="000A382D">
        <w:rPr>
          <w:rFonts w:ascii="Arial" w:hAnsi="Arial" w:cs="Arial"/>
          <w:szCs w:val="22"/>
        </w:rPr>
        <w:t>y</w:t>
      </w:r>
      <w:r w:rsidR="00EC2339" w:rsidRPr="000A382D">
        <w:rPr>
          <w:rFonts w:ascii="Arial" w:hAnsi="Arial" w:cs="Arial"/>
          <w:szCs w:val="22"/>
        </w:rPr>
        <w:t xml:space="preserve"> to the </w:t>
      </w:r>
      <w:r w:rsidR="00422C66" w:rsidRPr="000A382D">
        <w:rPr>
          <w:rFonts w:ascii="Arial" w:hAnsi="Arial" w:cs="Arial"/>
          <w:szCs w:val="22"/>
        </w:rPr>
        <w:t>Order R</w:t>
      </w:r>
      <w:r w:rsidR="00EC2339" w:rsidRPr="000A382D">
        <w:rPr>
          <w:rFonts w:ascii="Arial" w:hAnsi="Arial" w:cs="Arial"/>
          <w:szCs w:val="22"/>
        </w:rPr>
        <w:t>oute</w:t>
      </w:r>
      <w:r w:rsidR="00422C66" w:rsidRPr="000A382D">
        <w:rPr>
          <w:rFonts w:ascii="Arial" w:hAnsi="Arial" w:cs="Arial"/>
          <w:szCs w:val="22"/>
        </w:rPr>
        <w:t xml:space="preserve">. </w:t>
      </w:r>
    </w:p>
    <w:p w14:paraId="54CA9233" w14:textId="46843EFC" w:rsidR="00B261B7" w:rsidRPr="000A382D" w:rsidRDefault="00AE20B9" w:rsidP="00AE20B9">
      <w:pPr>
        <w:pStyle w:val="Style1"/>
        <w:rPr>
          <w:rFonts w:ascii="Arial" w:hAnsi="Arial" w:cs="Arial"/>
          <w:szCs w:val="22"/>
        </w:rPr>
      </w:pPr>
      <w:bookmarkStart w:id="5" w:name="_Hlk130646731"/>
      <w:r w:rsidRPr="000A382D">
        <w:rPr>
          <w:rFonts w:ascii="Arial" w:hAnsi="Arial" w:cs="Arial"/>
          <w:szCs w:val="22"/>
        </w:rPr>
        <w:t xml:space="preserve">The evidence indicates that the </w:t>
      </w:r>
      <w:r w:rsidR="00512DC2" w:rsidRPr="000A382D">
        <w:rPr>
          <w:rFonts w:ascii="Arial" w:hAnsi="Arial" w:cs="Arial"/>
          <w:szCs w:val="22"/>
        </w:rPr>
        <w:t>Order Rout</w:t>
      </w:r>
      <w:r w:rsidR="00014C48">
        <w:rPr>
          <w:rFonts w:ascii="Arial" w:hAnsi="Arial" w:cs="Arial"/>
          <w:szCs w:val="22"/>
        </w:rPr>
        <w:t>e</w:t>
      </w:r>
      <w:r w:rsidR="00512DC2" w:rsidRPr="000A382D">
        <w:rPr>
          <w:rFonts w:ascii="Arial" w:hAnsi="Arial" w:cs="Arial"/>
          <w:szCs w:val="22"/>
        </w:rPr>
        <w:t xml:space="preserve"> may have </w:t>
      </w:r>
      <w:r w:rsidRPr="000A382D">
        <w:rPr>
          <w:rFonts w:ascii="Arial" w:hAnsi="Arial" w:cs="Arial"/>
          <w:szCs w:val="22"/>
        </w:rPr>
        <w:t>fallen into disuse by the early 20th Century</w:t>
      </w:r>
      <w:r w:rsidR="00512DC2" w:rsidRPr="000A382D">
        <w:rPr>
          <w:rFonts w:ascii="Arial" w:hAnsi="Arial" w:cs="Arial"/>
          <w:szCs w:val="22"/>
        </w:rPr>
        <w:t xml:space="preserve">. </w:t>
      </w:r>
      <w:r w:rsidR="006167B1" w:rsidRPr="000A382D">
        <w:rPr>
          <w:rFonts w:ascii="Arial" w:hAnsi="Arial" w:cs="Arial"/>
          <w:szCs w:val="22"/>
        </w:rPr>
        <w:t xml:space="preserve">However, </w:t>
      </w:r>
      <w:r w:rsidR="006A464C" w:rsidRPr="000A382D">
        <w:rPr>
          <w:rFonts w:ascii="Arial" w:hAnsi="Arial" w:cs="Arial"/>
          <w:szCs w:val="22"/>
        </w:rPr>
        <w:t>in a r</w:t>
      </w:r>
      <w:r w:rsidRPr="000A382D">
        <w:rPr>
          <w:rFonts w:ascii="Arial" w:hAnsi="Arial" w:cs="Arial"/>
          <w:szCs w:val="22"/>
        </w:rPr>
        <w:t xml:space="preserve">eview </w:t>
      </w:r>
      <w:r w:rsidR="000062BB" w:rsidRPr="000A382D">
        <w:rPr>
          <w:rFonts w:ascii="Arial" w:hAnsi="Arial" w:cs="Arial"/>
          <w:szCs w:val="22"/>
        </w:rPr>
        <w:t>of the Definitive Map</w:t>
      </w:r>
      <w:r w:rsidR="006A464C" w:rsidRPr="000A382D">
        <w:rPr>
          <w:rFonts w:ascii="Arial" w:hAnsi="Arial" w:cs="Arial"/>
          <w:szCs w:val="22"/>
        </w:rPr>
        <w:t xml:space="preserve"> undertaken in 1970</w:t>
      </w:r>
      <w:r w:rsidR="000062BB" w:rsidRPr="000A382D">
        <w:rPr>
          <w:rFonts w:ascii="Arial" w:hAnsi="Arial" w:cs="Arial"/>
          <w:szCs w:val="22"/>
        </w:rPr>
        <w:t xml:space="preserve">, </w:t>
      </w:r>
      <w:r w:rsidRPr="000A382D">
        <w:rPr>
          <w:rFonts w:ascii="Arial" w:hAnsi="Arial" w:cs="Arial"/>
          <w:szCs w:val="22"/>
        </w:rPr>
        <w:t xml:space="preserve">the </w:t>
      </w:r>
      <w:r w:rsidR="000062BB" w:rsidRPr="000A382D">
        <w:rPr>
          <w:rFonts w:ascii="Arial" w:hAnsi="Arial" w:cs="Arial"/>
          <w:szCs w:val="22"/>
        </w:rPr>
        <w:t>Order Route</w:t>
      </w:r>
      <w:r w:rsidRPr="000A382D">
        <w:rPr>
          <w:rFonts w:ascii="Arial" w:hAnsi="Arial" w:cs="Arial"/>
          <w:szCs w:val="22"/>
        </w:rPr>
        <w:t xml:space="preserve"> was identified on the Definitive Map as a Byway Open to All Traffic</w:t>
      </w:r>
      <w:r w:rsidR="00472D79" w:rsidRPr="000A382D">
        <w:rPr>
          <w:rFonts w:ascii="Arial" w:hAnsi="Arial" w:cs="Arial"/>
          <w:szCs w:val="22"/>
        </w:rPr>
        <w:t xml:space="preserve"> (BOAT)</w:t>
      </w:r>
      <w:r w:rsidR="000062BB" w:rsidRPr="000A382D">
        <w:rPr>
          <w:rFonts w:ascii="Arial" w:hAnsi="Arial" w:cs="Arial"/>
          <w:szCs w:val="22"/>
        </w:rPr>
        <w:t xml:space="preserve">. </w:t>
      </w:r>
      <w:r w:rsidR="006A464C" w:rsidRPr="000A382D">
        <w:rPr>
          <w:rFonts w:ascii="Arial" w:hAnsi="Arial" w:cs="Arial"/>
          <w:szCs w:val="22"/>
        </w:rPr>
        <w:t xml:space="preserve">The 1970 </w:t>
      </w:r>
      <w:r w:rsidR="006075B5" w:rsidRPr="000A382D">
        <w:rPr>
          <w:rFonts w:ascii="Arial" w:hAnsi="Arial" w:cs="Arial"/>
          <w:szCs w:val="22"/>
        </w:rPr>
        <w:t xml:space="preserve">Review was abandoned in 1983 and consequently </w:t>
      </w:r>
      <w:r w:rsidRPr="000A382D">
        <w:rPr>
          <w:rFonts w:ascii="Arial" w:hAnsi="Arial" w:cs="Arial"/>
          <w:szCs w:val="22"/>
        </w:rPr>
        <w:t>th</w:t>
      </w:r>
      <w:r w:rsidR="006075B5" w:rsidRPr="000A382D">
        <w:rPr>
          <w:rFonts w:ascii="Arial" w:hAnsi="Arial" w:cs="Arial"/>
          <w:szCs w:val="22"/>
        </w:rPr>
        <w:t>at</w:t>
      </w:r>
      <w:r w:rsidRPr="000A382D">
        <w:rPr>
          <w:rFonts w:ascii="Arial" w:hAnsi="Arial" w:cs="Arial"/>
          <w:szCs w:val="22"/>
        </w:rPr>
        <w:t xml:space="preserve"> status was never </w:t>
      </w:r>
      <w:r w:rsidR="00472D79" w:rsidRPr="000A382D">
        <w:rPr>
          <w:rFonts w:ascii="Arial" w:hAnsi="Arial" w:cs="Arial"/>
          <w:szCs w:val="22"/>
        </w:rPr>
        <w:t xml:space="preserve">confirmed. </w:t>
      </w:r>
      <w:r w:rsidR="00873E1B" w:rsidRPr="000A382D">
        <w:rPr>
          <w:rFonts w:ascii="Arial" w:hAnsi="Arial" w:cs="Arial"/>
          <w:szCs w:val="22"/>
        </w:rPr>
        <w:t xml:space="preserve">Nevertheless, the identification of the Order Route as a BOAT at that time suggests that </w:t>
      </w:r>
      <w:r w:rsidR="00F61355" w:rsidRPr="000A382D">
        <w:rPr>
          <w:rFonts w:ascii="Arial" w:hAnsi="Arial" w:cs="Arial"/>
          <w:szCs w:val="22"/>
        </w:rPr>
        <w:t xml:space="preserve">the </w:t>
      </w:r>
      <w:r w:rsidR="007F6183">
        <w:rPr>
          <w:rFonts w:ascii="Arial" w:hAnsi="Arial" w:cs="Arial"/>
          <w:szCs w:val="22"/>
        </w:rPr>
        <w:t xml:space="preserve">historical </w:t>
      </w:r>
      <w:r w:rsidR="00F61355" w:rsidRPr="000A382D">
        <w:rPr>
          <w:rFonts w:ascii="Arial" w:hAnsi="Arial" w:cs="Arial"/>
          <w:szCs w:val="22"/>
        </w:rPr>
        <w:t xml:space="preserve">use by mechanised vehicles </w:t>
      </w:r>
      <w:r w:rsidR="008B6A7D" w:rsidRPr="000A382D">
        <w:rPr>
          <w:rFonts w:ascii="Arial" w:hAnsi="Arial" w:cs="Arial"/>
          <w:szCs w:val="22"/>
        </w:rPr>
        <w:t>was recognised</w:t>
      </w:r>
      <w:r w:rsidR="00526986" w:rsidRPr="000A382D">
        <w:rPr>
          <w:rFonts w:ascii="Arial" w:hAnsi="Arial" w:cs="Arial"/>
          <w:szCs w:val="22"/>
        </w:rPr>
        <w:t xml:space="preserve"> and may have been </w:t>
      </w:r>
      <w:r w:rsidR="00887708" w:rsidRPr="000A382D">
        <w:rPr>
          <w:rFonts w:ascii="Arial" w:hAnsi="Arial" w:cs="Arial"/>
          <w:szCs w:val="22"/>
        </w:rPr>
        <w:t>ongoing</w:t>
      </w:r>
      <w:r w:rsidR="008B6A7D" w:rsidRPr="000A382D">
        <w:rPr>
          <w:rFonts w:ascii="Arial" w:hAnsi="Arial" w:cs="Arial"/>
          <w:szCs w:val="22"/>
        </w:rPr>
        <w:t xml:space="preserve">. </w:t>
      </w:r>
    </w:p>
    <w:p w14:paraId="04A07549" w14:textId="25B00FAB" w:rsidR="00BC3D21" w:rsidRPr="00F9267F" w:rsidRDefault="00BC3D21" w:rsidP="006D439E">
      <w:pPr>
        <w:pStyle w:val="Style1"/>
        <w:numPr>
          <w:ilvl w:val="0"/>
          <w:numId w:val="0"/>
        </w:numPr>
        <w:ind w:left="431"/>
        <w:rPr>
          <w:rFonts w:ascii="Arial" w:hAnsi="Arial" w:cs="Arial"/>
          <w:b/>
          <w:bCs/>
          <w:szCs w:val="22"/>
        </w:rPr>
      </w:pPr>
      <w:r w:rsidRPr="00F9267F">
        <w:rPr>
          <w:rFonts w:ascii="Arial" w:hAnsi="Arial" w:cs="Arial"/>
          <w:b/>
          <w:bCs/>
          <w:szCs w:val="22"/>
        </w:rPr>
        <w:t>Width</w:t>
      </w:r>
    </w:p>
    <w:p w14:paraId="70A45438" w14:textId="245D29D8" w:rsidR="00BC3D21" w:rsidRPr="000A382D" w:rsidRDefault="00B47FE3" w:rsidP="00AE20B9">
      <w:pPr>
        <w:pStyle w:val="Style1"/>
        <w:rPr>
          <w:rFonts w:ascii="Arial" w:hAnsi="Arial" w:cs="Arial"/>
          <w:szCs w:val="22"/>
        </w:rPr>
      </w:pPr>
      <w:r w:rsidRPr="000A382D">
        <w:rPr>
          <w:rFonts w:ascii="Arial" w:hAnsi="Arial" w:cs="Arial"/>
          <w:szCs w:val="22"/>
        </w:rPr>
        <w:t>There are no remaining historical physical features or boundaries between which a measurement can be taken</w:t>
      </w:r>
      <w:r w:rsidR="00A02DDA" w:rsidRPr="000A382D">
        <w:rPr>
          <w:rFonts w:ascii="Arial" w:hAnsi="Arial" w:cs="Arial"/>
          <w:szCs w:val="22"/>
        </w:rPr>
        <w:t>. In the absence of any other information available to define the width</w:t>
      </w:r>
      <w:r w:rsidR="00CB2FAD" w:rsidRPr="000A382D">
        <w:rPr>
          <w:rFonts w:ascii="Arial" w:hAnsi="Arial" w:cs="Arial"/>
          <w:szCs w:val="22"/>
        </w:rPr>
        <w:t xml:space="preserve"> of the </w:t>
      </w:r>
      <w:r w:rsidR="00F66A30" w:rsidRPr="000A382D">
        <w:rPr>
          <w:rFonts w:ascii="Arial" w:hAnsi="Arial" w:cs="Arial"/>
          <w:szCs w:val="22"/>
        </w:rPr>
        <w:t>Order Route</w:t>
      </w:r>
      <w:r w:rsidR="00A02DDA" w:rsidRPr="000A382D">
        <w:rPr>
          <w:rFonts w:ascii="Arial" w:hAnsi="Arial" w:cs="Arial"/>
          <w:szCs w:val="22"/>
        </w:rPr>
        <w:t xml:space="preserve">, the approach </w:t>
      </w:r>
      <w:r w:rsidR="00F66A30" w:rsidRPr="000A382D">
        <w:rPr>
          <w:rFonts w:ascii="Arial" w:hAnsi="Arial" w:cs="Arial"/>
          <w:szCs w:val="22"/>
        </w:rPr>
        <w:t>adopted by KCC is based on what is reasonable for two users to pass comfortably</w:t>
      </w:r>
      <w:r w:rsidR="00DF7D49" w:rsidRPr="000A382D">
        <w:rPr>
          <w:rFonts w:ascii="Arial" w:hAnsi="Arial" w:cs="Arial"/>
          <w:szCs w:val="22"/>
        </w:rPr>
        <w:t>.</w:t>
      </w:r>
      <w:r w:rsidR="00F66A30" w:rsidRPr="000A382D">
        <w:rPr>
          <w:rFonts w:ascii="Arial" w:hAnsi="Arial" w:cs="Arial"/>
          <w:szCs w:val="22"/>
        </w:rPr>
        <w:t xml:space="preserve"> </w:t>
      </w:r>
      <w:r w:rsidR="00E346C6">
        <w:rPr>
          <w:rFonts w:ascii="Arial" w:hAnsi="Arial" w:cs="Arial"/>
          <w:szCs w:val="22"/>
        </w:rPr>
        <w:t>A</w:t>
      </w:r>
      <w:r w:rsidR="00DF7D49" w:rsidRPr="000A382D">
        <w:rPr>
          <w:rFonts w:ascii="Arial" w:hAnsi="Arial" w:cs="Arial"/>
          <w:szCs w:val="22"/>
        </w:rPr>
        <w:t>s a Restricted Byway</w:t>
      </w:r>
      <w:r w:rsidR="00D416F8" w:rsidRPr="000A382D">
        <w:rPr>
          <w:rFonts w:ascii="Arial" w:hAnsi="Arial" w:cs="Arial"/>
          <w:szCs w:val="22"/>
        </w:rPr>
        <w:t xml:space="preserve"> and</w:t>
      </w:r>
      <w:r w:rsidR="00DF7D49" w:rsidRPr="000A382D">
        <w:rPr>
          <w:rFonts w:ascii="Arial" w:hAnsi="Arial" w:cs="Arial"/>
          <w:szCs w:val="22"/>
        </w:rPr>
        <w:t xml:space="preserve"> </w:t>
      </w:r>
      <w:r w:rsidR="0026447F" w:rsidRPr="000A382D">
        <w:rPr>
          <w:rFonts w:ascii="Arial" w:hAnsi="Arial" w:cs="Arial"/>
          <w:szCs w:val="22"/>
        </w:rPr>
        <w:t xml:space="preserve">based on </w:t>
      </w:r>
      <w:r w:rsidR="00DF7D49" w:rsidRPr="000A382D">
        <w:rPr>
          <w:rFonts w:ascii="Arial" w:hAnsi="Arial" w:cs="Arial"/>
          <w:szCs w:val="22"/>
        </w:rPr>
        <w:t>a theoretical need for two horse-drawn vehicles to pass comfortably</w:t>
      </w:r>
      <w:r w:rsidR="0026447F" w:rsidRPr="000A382D">
        <w:rPr>
          <w:rFonts w:ascii="Arial" w:hAnsi="Arial" w:cs="Arial"/>
          <w:szCs w:val="22"/>
        </w:rPr>
        <w:t>, it</w:t>
      </w:r>
      <w:r w:rsidR="00DF7D49" w:rsidRPr="000A382D">
        <w:rPr>
          <w:rFonts w:ascii="Arial" w:hAnsi="Arial" w:cs="Arial"/>
          <w:szCs w:val="22"/>
        </w:rPr>
        <w:t xml:space="preserve"> </w:t>
      </w:r>
      <w:r w:rsidR="00B65BC5" w:rsidRPr="000A382D">
        <w:rPr>
          <w:rFonts w:ascii="Arial" w:hAnsi="Arial" w:cs="Arial"/>
          <w:szCs w:val="22"/>
        </w:rPr>
        <w:t>is</w:t>
      </w:r>
      <w:r w:rsidR="0026447F" w:rsidRPr="000A382D">
        <w:rPr>
          <w:rFonts w:ascii="Arial" w:hAnsi="Arial" w:cs="Arial"/>
          <w:szCs w:val="22"/>
        </w:rPr>
        <w:t xml:space="preserve"> accepted</w:t>
      </w:r>
      <w:r w:rsidR="00B65BC5" w:rsidRPr="000A382D">
        <w:rPr>
          <w:rFonts w:ascii="Arial" w:hAnsi="Arial" w:cs="Arial"/>
          <w:szCs w:val="22"/>
        </w:rPr>
        <w:t xml:space="preserve"> by KCC t</w:t>
      </w:r>
      <w:r w:rsidR="0026447F" w:rsidRPr="000A382D">
        <w:rPr>
          <w:rFonts w:ascii="Arial" w:hAnsi="Arial" w:cs="Arial"/>
          <w:szCs w:val="22"/>
        </w:rPr>
        <w:t xml:space="preserve">hat a width of </w:t>
      </w:r>
      <w:r w:rsidR="00DF7D49" w:rsidRPr="000A382D">
        <w:rPr>
          <w:rFonts w:ascii="Arial" w:hAnsi="Arial" w:cs="Arial"/>
          <w:szCs w:val="22"/>
        </w:rPr>
        <w:t>4.6 metres is appropriate and not unreasonable</w:t>
      </w:r>
      <w:r w:rsidR="00A02DDA" w:rsidRPr="000A382D">
        <w:rPr>
          <w:rFonts w:ascii="Arial" w:hAnsi="Arial" w:cs="Arial"/>
          <w:szCs w:val="22"/>
        </w:rPr>
        <w:t>.</w:t>
      </w:r>
      <w:r w:rsidR="0026447F" w:rsidRPr="000A382D">
        <w:rPr>
          <w:rFonts w:ascii="Arial" w:hAnsi="Arial" w:cs="Arial"/>
          <w:szCs w:val="22"/>
        </w:rPr>
        <w:t xml:space="preserve"> I see no reason to take a different view. </w:t>
      </w:r>
      <w:r w:rsidR="00A02DDA" w:rsidRPr="000A382D">
        <w:rPr>
          <w:rFonts w:ascii="Arial" w:hAnsi="Arial" w:cs="Arial"/>
          <w:szCs w:val="22"/>
        </w:rPr>
        <w:t xml:space="preserve"> </w:t>
      </w:r>
    </w:p>
    <w:p w14:paraId="55CEED68" w14:textId="14DDAFE7" w:rsidR="00846200" w:rsidRPr="000A382D" w:rsidRDefault="00846200" w:rsidP="00846200">
      <w:pPr>
        <w:pStyle w:val="Style1"/>
        <w:numPr>
          <w:ilvl w:val="0"/>
          <w:numId w:val="0"/>
        </w:numPr>
        <w:ind w:left="431"/>
        <w:rPr>
          <w:rFonts w:ascii="Arial" w:hAnsi="Arial" w:cs="Arial"/>
          <w:b/>
          <w:bCs/>
          <w:szCs w:val="22"/>
        </w:rPr>
      </w:pPr>
      <w:r w:rsidRPr="000A382D">
        <w:rPr>
          <w:rFonts w:ascii="Arial" w:hAnsi="Arial" w:cs="Arial"/>
          <w:b/>
          <w:bCs/>
          <w:szCs w:val="22"/>
        </w:rPr>
        <w:t>Other Matters</w:t>
      </w:r>
    </w:p>
    <w:p w14:paraId="2056C21F" w14:textId="0123E6DD" w:rsidR="0059256B" w:rsidRPr="000A382D" w:rsidRDefault="00846200" w:rsidP="00166F33">
      <w:pPr>
        <w:pStyle w:val="Style1"/>
        <w:rPr>
          <w:rFonts w:ascii="Arial" w:hAnsi="Arial" w:cs="Arial"/>
          <w:szCs w:val="22"/>
        </w:rPr>
      </w:pPr>
      <w:r w:rsidRPr="000A382D">
        <w:rPr>
          <w:rFonts w:ascii="Arial" w:hAnsi="Arial" w:cs="Arial"/>
          <w:szCs w:val="22"/>
        </w:rPr>
        <w:t xml:space="preserve">The letters of objection raise concerns </w:t>
      </w:r>
      <w:r w:rsidR="004F3BE9" w:rsidRPr="000A382D">
        <w:rPr>
          <w:rFonts w:ascii="Arial" w:hAnsi="Arial" w:cs="Arial"/>
          <w:szCs w:val="22"/>
        </w:rPr>
        <w:t>that include</w:t>
      </w:r>
      <w:r w:rsidRPr="000A382D">
        <w:rPr>
          <w:rFonts w:ascii="Arial" w:hAnsi="Arial" w:cs="Arial"/>
          <w:szCs w:val="22"/>
        </w:rPr>
        <w:t xml:space="preserve"> </w:t>
      </w:r>
      <w:r w:rsidR="00DD74AA" w:rsidRPr="000A382D">
        <w:rPr>
          <w:rFonts w:ascii="Arial" w:hAnsi="Arial" w:cs="Arial"/>
          <w:szCs w:val="22"/>
        </w:rPr>
        <w:t>the rout</w:t>
      </w:r>
      <w:r w:rsidR="004F3BE9" w:rsidRPr="000A382D">
        <w:rPr>
          <w:rFonts w:ascii="Arial" w:hAnsi="Arial" w:cs="Arial"/>
          <w:szCs w:val="22"/>
        </w:rPr>
        <w:t>e</w:t>
      </w:r>
      <w:r w:rsidR="00DD74AA" w:rsidRPr="000A382D">
        <w:rPr>
          <w:rFonts w:ascii="Arial" w:hAnsi="Arial" w:cs="Arial"/>
          <w:szCs w:val="22"/>
        </w:rPr>
        <w:t xml:space="preserve"> being open to abuse by off-road vehicles</w:t>
      </w:r>
      <w:r w:rsidRPr="000A382D">
        <w:rPr>
          <w:rFonts w:ascii="Arial" w:hAnsi="Arial" w:cs="Arial"/>
          <w:szCs w:val="22"/>
        </w:rPr>
        <w:t xml:space="preserve">, </w:t>
      </w:r>
      <w:r w:rsidR="00DD74AA" w:rsidRPr="000A382D">
        <w:rPr>
          <w:rFonts w:ascii="Arial" w:hAnsi="Arial" w:cs="Arial"/>
          <w:szCs w:val="22"/>
        </w:rPr>
        <w:t xml:space="preserve">fly tipping, </w:t>
      </w:r>
      <w:r w:rsidR="004D7900" w:rsidRPr="000A382D">
        <w:rPr>
          <w:rFonts w:ascii="Arial" w:hAnsi="Arial" w:cs="Arial"/>
          <w:szCs w:val="22"/>
        </w:rPr>
        <w:t xml:space="preserve">loss of fauna and flora, </w:t>
      </w:r>
      <w:r w:rsidR="00894E69" w:rsidRPr="000A382D">
        <w:rPr>
          <w:rFonts w:ascii="Arial" w:hAnsi="Arial" w:cs="Arial"/>
          <w:szCs w:val="22"/>
        </w:rPr>
        <w:t xml:space="preserve">the </w:t>
      </w:r>
      <w:r w:rsidR="00DD74AA" w:rsidRPr="000A382D">
        <w:rPr>
          <w:rFonts w:ascii="Arial" w:hAnsi="Arial" w:cs="Arial"/>
          <w:szCs w:val="22"/>
        </w:rPr>
        <w:t xml:space="preserve">hazard posed by </w:t>
      </w:r>
      <w:r w:rsidR="00894E69" w:rsidRPr="000A382D">
        <w:rPr>
          <w:rFonts w:ascii="Arial" w:hAnsi="Arial" w:cs="Arial"/>
          <w:szCs w:val="22"/>
        </w:rPr>
        <w:t xml:space="preserve">falling into the </w:t>
      </w:r>
      <w:r w:rsidR="00461C2E" w:rsidRPr="000A382D">
        <w:rPr>
          <w:rFonts w:ascii="Arial" w:hAnsi="Arial" w:cs="Arial"/>
          <w:szCs w:val="22"/>
        </w:rPr>
        <w:t xml:space="preserve">disused </w:t>
      </w:r>
      <w:r w:rsidR="00894E69" w:rsidRPr="000A382D">
        <w:rPr>
          <w:rFonts w:ascii="Arial" w:hAnsi="Arial" w:cs="Arial"/>
          <w:szCs w:val="22"/>
        </w:rPr>
        <w:t xml:space="preserve">chalk pit that adjoins the route </w:t>
      </w:r>
      <w:r w:rsidRPr="000A382D">
        <w:rPr>
          <w:rFonts w:ascii="Arial" w:hAnsi="Arial" w:cs="Arial"/>
          <w:szCs w:val="22"/>
        </w:rPr>
        <w:t xml:space="preserve">and highway safety at the junction </w:t>
      </w:r>
      <w:r w:rsidR="00461C2E" w:rsidRPr="000A382D">
        <w:rPr>
          <w:rFonts w:ascii="Arial" w:hAnsi="Arial" w:cs="Arial"/>
          <w:szCs w:val="22"/>
        </w:rPr>
        <w:t>of the route</w:t>
      </w:r>
      <w:r w:rsidRPr="000A382D">
        <w:rPr>
          <w:rFonts w:ascii="Arial" w:hAnsi="Arial" w:cs="Arial"/>
          <w:szCs w:val="22"/>
        </w:rPr>
        <w:t xml:space="preserve">.  Whilst these are clearly matters of importance to </w:t>
      </w:r>
      <w:r w:rsidR="00422FAA" w:rsidRPr="000A382D">
        <w:rPr>
          <w:rFonts w:ascii="Arial" w:hAnsi="Arial" w:cs="Arial"/>
          <w:szCs w:val="22"/>
        </w:rPr>
        <w:t>the objectors</w:t>
      </w:r>
      <w:r w:rsidRPr="000A382D">
        <w:rPr>
          <w:rFonts w:ascii="Arial" w:hAnsi="Arial" w:cs="Arial"/>
          <w:szCs w:val="22"/>
        </w:rPr>
        <w:t xml:space="preserve">, they are not relevant to my consideration of this Order which seeks to determine whether </w:t>
      </w:r>
      <w:r w:rsidR="00F43560" w:rsidRPr="000A382D">
        <w:rPr>
          <w:rFonts w:ascii="Arial" w:hAnsi="Arial" w:cs="Arial"/>
          <w:szCs w:val="22"/>
        </w:rPr>
        <w:t>the evidence shows that a Restricted Byway subsists along the route</w:t>
      </w:r>
      <w:r w:rsidR="00166F33" w:rsidRPr="000A382D">
        <w:rPr>
          <w:rFonts w:ascii="Arial" w:hAnsi="Arial" w:cs="Arial"/>
          <w:szCs w:val="22"/>
        </w:rPr>
        <w:t>.</w:t>
      </w:r>
    </w:p>
    <w:p w14:paraId="3A13D4E3" w14:textId="77777777" w:rsidR="00B261B7" w:rsidRPr="000A382D" w:rsidRDefault="00B261B7" w:rsidP="00B261B7">
      <w:pPr>
        <w:pStyle w:val="Style1"/>
        <w:numPr>
          <w:ilvl w:val="0"/>
          <w:numId w:val="0"/>
        </w:numPr>
        <w:ind w:left="431"/>
        <w:rPr>
          <w:rFonts w:ascii="Arial" w:hAnsi="Arial" w:cs="Arial"/>
          <w:b/>
          <w:bCs/>
          <w:szCs w:val="22"/>
        </w:rPr>
      </w:pPr>
      <w:r w:rsidRPr="000A382D">
        <w:rPr>
          <w:rFonts w:ascii="Arial" w:hAnsi="Arial" w:cs="Arial"/>
          <w:b/>
          <w:bCs/>
          <w:szCs w:val="22"/>
        </w:rPr>
        <w:t>Conclusion</w:t>
      </w:r>
    </w:p>
    <w:bookmarkEnd w:id="5"/>
    <w:p w14:paraId="2634B500" w14:textId="251B1B37" w:rsidR="00D256E4" w:rsidRPr="00D256E4" w:rsidRDefault="003D3D37" w:rsidP="007547FF">
      <w:pPr>
        <w:pStyle w:val="Style1"/>
        <w:rPr>
          <w:rFonts w:ascii="Arial" w:hAnsi="Arial" w:cs="Arial"/>
          <w:szCs w:val="22"/>
        </w:rPr>
      </w:pPr>
      <w:r w:rsidRPr="00C51B5B">
        <w:rPr>
          <w:rFonts w:ascii="Arial" w:hAnsi="Arial" w:cs="Arial"/>
        </w:rPr>
        <w:t xml:space="preserve">Aside from the 1767 Estate Map, no other piece of evidence positively identifies the </w:t>
      </w:r>
      <w:r w:rsidR="00C51B5B">
        <w:rPr>
          <w:rFonts w:ascii="Arial" w:hAnsi="Arial" w:cs="Arial"/>
        </w:rPr>
        <w:t>Order Route</w:t>
      </w:r>
      <w:r w:rsidRPr="00C51B5B">
        <w:rPr>
          <w:rFonts w:ascii="Arial" w:hAnsi="Arial" w:cs="Arial"/>
        </w:rPr>
        <w:t xml:space="preserve"> as a public road. </w:t>
      </w:r>
      <w:r w:rsidR="007D1272" w:rsidRPr="00C51B5B">
        <w:rPr>
          <w:rFonts w:ascii="Arial" w:hAnsi="Arial" w:cs="Arial"/>
        </w:rPr>
        <w:t xml:space="preserve">However, </w:t>
      </w:r>
      <w:r w:rsidR="00EE6C73">
        <w:rPr>
          <w:rFonts w:ascii="Arial" w:hAnsi="Arial" w:cs="Arial"/>
        </w:rPr>
        <w:t xml:space="preserve">other pieces of evidence are </w:t>
      </w:r>
      <w:r w:rsidR="00866E32">
        <w:rPr>
          <w:rFonts w:ascii="Arial" w:hAnsi="Arial" w:cs="Arial"/>
        </w:rPr>
        <w:t xml:space="preserve">individually and cumulatively </w:t>
      </w:r>
      <w:r w:rsidR="00EE6C73">
        <w:rPr>
          <w:rFonts w:ascii="Arial" w:hAnsi="Arial" w:cs="Arial"/>
        </w:rPr>
        <w:t xml:space="preserve">consistent with the </w:t>
      </w:r>
      <w:r w:rsidR="005C3C7B">
        <w:rPr>
          <w:rFonts w:ascii="Arial" w:hAnsi="Arial" w:cs="Arial"/>
        </w:rPr>
        <w:t xml:space="preserve">possibility that the </w:t>
      </w:r>
      <w:r w:rsidR="00142380">
        <w:rPr>
          <w:rFonts w:ascii="Arial" w:hAnsi="Arial" w:cs="Arial"/>
        </w:rPr>
        <w:t>Order Route</w:t>
      </w:r>
      <w:r w:rsidR="00142380" w:rsidRPr="00C51B5B">
        <w:rPr>
          <w:rFonts w:ascii="Arial" w:hAnsi="Arial" w:cs="Arial"/>
        </w:rPr>
        <w:t xml:space="preserve"> </w:t>
      </w:r>
      <w:r w:rsidR="00142380">
        <w:rPr>
          <w:rFonts w:ascii="Arial" w:hAnsi="Arial" w:cs="Arial"/>
        </w:rPr>
        <w:t>w</w:t>
      </w:r>
      <w:r w:rsidR="00142380" w:rsidRPr="00C51B5B">
        <w:rPr>
          <w:rFonts w:ascii="Arial" w:hAnsi="Arial" w:cs="Arial"/>
        </w:rPr>
        <w:t xml:space="preserve">as </w:t>
      </w:r>
      <w:r w:rsidR="00366EC1" w:rsidRPr="00E57CB4">
        <w:rPr>
          <w:rFonts w:ascii="Arial" w:hAnsi="Arial" w:cs="Arial"/>
        </w:rPr>
        <w:t xml:space="preserve">historically </w:t>
      </w:r>
      <w:r w:rsidR="00142380" w:rsidRPr="00C51B5B">
        <w:rPr>
          <w:rFonts w:ascii="Arial" w:hAnsi="Arial" w:cs="Arial"/>
        </w:rPr>
        <w:t>a public road</w:t>
      </w:r>
      <w:r w:rsidR="00866E32">
        <w:rPr>
          <w:rFonts w:ascii="Arial" w:hAnsi="Arial" w:cs="Arial"/>
        </w:rPr>
        <w:t xml:space="preserve">. Moreover, there is no </w:t>
      </w:r>
      <w:r w:rsidR="001D0911">
        <w:rPr>
          <w:rFonts w:ascii="Arial" w:hAnsi="Arial" w:cs="Arial"/>
        </w:rPr>
        <w:t>incontrovertible evidence that points in the other direction.</w:t>
      </w:r>
    </w:p>
    <w:p w14:paraId="66E5D4F3" w14:textId="0E8D16BD" w:rsidR="00181C79" w:rsidRPr="00181C79" w:rsidRDefault="001D0911" w:rsidP="007547FF">
      <w:pPr>
        <w:pStyle w:val="Style1"/>
        <w:rPr>
          <w:rFonts w:ascii="Arial" w:hAnsi="Arial" w:cs="Arial"/>
          <w:szCs w:val="22"/>
        </w:rPr>
      </w:pPr>
      <w:r w:rsidRPr="00E57CB4">
        <w:rPr>
          <w:rFonts w:ascii="Arial" w:hAnsi="Arial" w:cs="Arial"/>
        </w:rPr>
        <w:t xml:space="preserve">Furthermore, </w:t>
      </w:r>
      <w:r w:rsidR="007D1272" w:rsidRPr="00E57CB4">
        <w:rPr>
          <w:rFonts w:ascii="Arial" w:hAnsi="Arial" w:cs="Arial"/>
        </w:rPr>
        <w:t xml:space="preserve">there </w:t>
      </w:r>
      <w:r w:rsidR="0098383F">
        <w:rPr>
          <w:rFonts w:ascii="Arial" w:hAnsi="Arial" w:cs="Arial"/>
        </w:rPr>
        <w:t xml:space="preserve">is </w:t>
      </w:r>
      <w:r w:rsidR="007D1272" w:rsidRPr="00E57CB4">
        <w:rPr>
          <w:rFonts w:ascii="Arial" w:hAnsi="Arial" w:cs="Arial"/>
        </w:rPr>
        <w:t xml:space="preserve">strong evidence in support of </w:t>
      </w:r>
      <w:bookmarkStart w:id="6" w:name="_Hlk151287922"/>
      <w:r w:rsidR="007D1272" w:rsidRPr="00E57CB4">
        <w:rPr>
          <w:rFonts w:ascii="Arial" w:hAnsi="Arial" w:cs="Arial"/>
        </w:rPr>
        <w:t xml:space="preserve">Twitham Lane </w:t>
      </w:r>
      <w:bookmarkEnd w:id="6"/>
      <w:r w:rsidR="007D1272" w:rsidRPr="00E57CB4">
        <w:rPr>
          <w:rFonts w:ascii="Arial" w:hAnsi="Arial" w:cs="Arial"/>
        </w:rPr>
        <w:t>having historically been a carriageway</w:t>
      </w:r>
      <w:r w:rsidR="005366E4" w:rsidRPr="00E57CB4">
        <w:rPr>
          <w:rFonts w:ascii="Arial" w:hAnsi="Arial" w:cs="Arial"/>
        </w:rPr>
        <w:t xml:space="preserve">. The Order </w:t>
      </w:r>
      <w:r w:rsidR="007B00FD">
        <w:rPr>
          <w:rFonts w:ascii="Arial" w:hAnsi="Arial" w:cs="Arial"/>
        </w:rPr>
        <w:t>R</w:t>
      </w:r>
      <w:r w:rsidR="005366E4" w:rsidRPr="00E57CB4">
        <w:rPr>
          <w:rFonts w:ascii="Arial" w:hAnsi="Arial" w:cs="Arial"/>
        </w:rPr>
        <w:t xml:space="preserve">oute </w:t>
      </w:r>
      <w:r w:rsidR="00B01A02" w:rsidRPr="00E57CB4">
        <w:rPr>
          <w:rFonts w:ascii="Arial" w:hAnsi="Arial" w:cs="Arial"/>
        </w:rPr>
        <w:t xml:space="preserve">is </w:t>
      </w:r>
      <w:r w:rsidR="00C51B5B" w:rsidRPr="00E57CB4">
        <w:rPr>
          <w:rFonts w:ascii="Arial" w:hAnsi="Arial" w:cs="Arial"/>
        </w:rPr>
        <w:t xml:space="preserve">an </w:t>
      </w:r>
      <w:r w:rsidR="005366E4" w:rsidRPr="00E57CB4">
        <w:rPr>
          <w:rFonts w:ascii="Arial" w:hAnsi="Arial" w:cs="Arial"/>
        </w:rPr>
        <w:t>obvious continuation</w:t>
      </w:r>
      <w:r w:rsidR="007D1272" w:rsidRPr="00E57CB4">
        <w:rPr>
          <w:rFonts w:ascii="Arial" w:hAnsi="Arial" w:cs="Arial"/>
        </w:rPr>
        <w:t xml:space="preserve"> </w:t>
      </w:r>
      <w:r w:rsidR="00C51B5B" w:rsidRPr="00E57CB4">
        <w:rPr>
          <w:rFonts w:ascii="Arial" w:hAnsi="Arial" w:cs="Arial"/>
        </w:rPr>
        <w:t xml:space="preserve">of </w:t>
      </w:r>
      <w:r w:rsidR="00B01A02" w:rsidRPr="00E57CB4">
        <w:rPr>
          <w:rFonts w:ascii="Arial" w:hAnsi="Arial" w:cs="Arial"/>
        </w:rPr>
        <w:t xml:space="preserve">Twitham Lane. </w:t>
      </w:r>
      <w:r w:rsidR="003D3D37" w:rsidRPr="00E57CB4">
        <w:rPr>
          <w:rFonts w:ascii="Arial" w:hAnsi="Arial" w:cs="Arial"/>
        </w:rPr>
        <w:t>Logic dictates</w:t>
      </w:r>
      <w:r w:rsidR="00C51B5B" w:rsidRPr="00E57CB4">
        <w:rPr>
          <w:rFonts w:ascii="Arial" w:hAnsi="Arial" w:cs="Arial"/>
        </w:rPr>
        <w:t xml:space="preserve"> that</w:t>
      </w:r>
      <w:r w:rsidR="00B01A02" w:rsidRPr="00E57CB4">
        <w:rPr>
          <w:rFonts w:ascii="Arial" w:hAnsi="Arial" w:cs="Arial"/>
        </w:rPr>
        <w:t xml:space="preserve">, more likely than not, </w:t>
      </w:r>
      <w:r w:rsidR="003D3D37" w:rsidRPr="00E57CB4">
        <w:rPr>
          <w:rFonts w:ascii="Arial" w:hAnsi="Arial" w:cs="Arial"/>
        </w:rPr>
        <w:t>the claimed route</w:t>
      </w:r>
      <w:r w:rsidR="00B01A02" w:rsidRPr="00E57CB4">
        <w:rPr>
          <w:rFonts w:ascii="Arial" w:hAnsi="Arial" w:cs="Arial"/>
        </w:rPr>
        <w:t xml:space="preserve"> </w:t>
      </w:r>
      <w:r w:rsidR="003D3D37" w:rsidRPr="00E57CB4">
        <w:rPr>
          <w:rFonts w:ascii="Arial" w:hAnsi="Arial" w:cs="Arial"/>
        </w:rPr>
        <w:t xml:space="preserve">ought also to have been a public carriageway </w:t>
      </w:r>
      <w:r w:rsidR="00181C79">
        <w:rPr>
          <w:rFonts w:ascii="Arial" w:hAnsi="Arial" w:cs="Arial"/>
        </w:rPr>
        <w:t xml:space="preserve">that </w:t>
      </w:r>
      <w:r w:rsidR="00223517" w:rsidRPr="00E57CB4">
        <w:rPr>
          <w:rFonts w:ascii="Arial" w:hAnsi="Arial" w:cs="Arial"/>
        </w:rPr>
        <w:t xml:space="preserve">once formed part of a longer carriageway between </w:t>
      </w:r>
      <w:r w:rsidR="007311BD">
        <w:rPr>
          <w:rFonts w:ascii="Arial" w:hAnsi="Arial" w:cs="Arial"/>
        </w:rPr>
        <w:t xml:space="preserve">the hamlet of </w:t>
      </w:r>
      <w:r w:rsidR="00911A20">
        <w:rPr>
          <w:rFonts w:ascii="Arial" w:hAnsi="Arial" w:cs="Arial"/>
        </w:rPr>
        <w:t xml:space="preserve">Twitham </w:t>
      </w:r>
      <w:r w:rsidR="00E347C4" w:rsidRPr="00E57CB4">
        <w:rPr>
          <w:rFonts w:ascii="Arial" w:hAnsi="Arial" w:cs="Arial"/>
        </w:rPr>
        <w:t xml:space="preserve">and </w:t>
      </w:r>
      <w:r w:rsidR="00223517" w:rsidRPr="00E57CB4">
        <w:rPr>
          <w:rFonts w:ascii="Arial" w:hAnsi="Arial" w:cs="Arial"/>
        </w:rPr>
        <w:t>Goodnestone. The positive identification of the Order Route as a road maintainable at public expense known as Woodshole Lane</w:t>
      </w:r>
      <w:r w:rsidR="00E75796" w:rsidRPr="00E57CB4">
        <w:rPr>
          <w:rFonts w:ascii="Arial" w:hAnsi="Arial" w:cs="Arial"/>
        </w:rPr>
        <w:t xml:space="preserve"> strongly suggest </w:t>
      </w:r>
      <w:r w:rsidR="00223517" w:rsidRPr="00E57CB4">
        <w:rPr>
          <w:rFonts w:ascii="Arial" w:hAnsi="Arial" w:cs="Arial"/>
        </w:rPr>
        <w:t xml:space="preserve">that the way was historically considered to </w:t>
      </w:r>
      <w:r w:rsidR="00E75796" w:rsidRPr="00E57CB4">
        <w:rPr>
          <w:rFonts w:ascii="Arial" w:hAnsi="Arial" w:cs="Arial"/>
        </w:rPr>
        <w:t>have a higher s</w:t>
      </w:r>
      <w:r w:rsidR="00223517" w:rsidRPr="00E57CB4">
        <w:rPr>
          <w:rFonts w:ascii="Arial" w:hAnsi="Arial" w:cs="Arial"/>
        </w:rPr>
        <w:t>t</w:t>
      </w:r>
      <w:r w:rsidR="00E57CB4" w:rsidRPr="00E57CB4">
        <w:rPr>
          <w:rFonts w:ascii="Arial" w:hAnsi="Arial" w:cs="Arial"/>
        </w:rPr>
        <w:t>atus t</w:t>
      </w:r>
      <w:r w:rsidR="00223517" w:rsidRPr="00E57CB4">
        <w:rPr>
          <w:rFonts w:ascii="Arial" w:hAnsi="Arial" w:cs="Arial"/>
        </w:rPr>
        <w:t>han a Bridleway</w:t>
      </w:r>
      <w:r w:rsidR="003D3D37" w:rsidRPr="00E57CB4">
        <w:rPr>
          <w:rFonts w:ascii="Arial" w:hAnsi="Arial" w:cs="Arial"/>
        </w:rPr>
        <w:t xml:space="preserve">. </w:t>
      </w:r>
    </w:p>
    <w:p w14:paraId="6B93D246" w14:textId="4D984D99" w:rsidR="007547FF" w:rsidRPr="00C51B5B" w:rsidRDefault="00C51B5B" w:rsidP="007547FF">
      <w:pPr>
        <w:pStyle w:val="Style1"/>
        <w:rPr>
          <w:rFonts w:ascii="Arial" w:hAnsi="Arial" w:cs="Arial"/>
          <w:szCs w:val="22"/>
        </w:rPr>
      </w:pPr>
      <w:r w:rsidRPr="00E57CB4">
        <w:rPr>
          <w:rFonts w:ascii="Arial" w:hAnsi="Arial" w:cs="Arial"/>
        </w:rPr>
        <w:t>From that</w:t>
      </w:r>
      <w:r w:rsidR="003D3D37" w:rsidRPr="00E57CB4">
        <w:rPr>
          <w:rFonts w:ascii="Arial" w:hAnsi="Arial" w:cs="Arial"/>
        </w:rPr>
        <w:t xml:space="preserve"> starting point</w:t>
      </w:r>
      <w:r w:rsidRPr="00E57CB4">
        <w:rPr>
          <w:rFonts w:ascii="Arial" w:hAnsi="Arial" w:cs="Arial"/>
        </w:rPr>
        <w:t xml:space="preserve">, and </w:t>
      </w:r>
      <w:r w:rsidRPr="00E57CB4">
        <w:rPr>
          <w:rFonts w:ascii="Arial" w:hAnsi="Arial" w:cs="Arial"/>
          <w:szCs w:val="22"/>
        </w:rPr>
        <w:t>t</w:t>
      </w:r>
      <w:r w:rsidR="004B250D" w:rsidRPr="00E57CB4">
        <w:rPr>
          <w:rFonts w:ascii="Arial" w:hAnsi="Arial" w:cs="Arial"/>
          <w:szCs w:val="22"/>
        </w:rPr>
        <w:t xml:space="preserve">aking the evidence as a whole, </w:t>
      </w:r>
      <w:r w:rsidR="00B30501" w:rsidRPr="00E57CB4">
        <w:rPr>
          <w:rFonts w:ascii="Arial" w:hAnsi="Arial" w:cs="Arial"/>
          <w:szCs w:val="22"/>
        </w:rPr>
        <w:t xml:space="preserve">I </w:t>
      </w:r>
      <w:r w:rsidR="004B250D" w:rsidRPr="00E57CB4">
        <w:rPr>
          <w:rFonts w:ascii="Arial" w:hAnsi="Arial" w:cs="Arial"/>
          <w:szCs w:val="22"/>
        </w:rPr>
        <w:t>consider</w:t>
      </w:r>
      <w:r w:rsidR="00D717B7" w:rsidRPr="00E57CB4">
        <w:rPr>
          <w:rFonts w:ascii="Arial" w:hAnsi="Arial" w:cs="Arial"/>
          <w:szCs w:val="22"/>
        </w:rPr>
        <w:t xml:space="preserve"> </w:t>
      </w:r>
      <w:r w:rsidR="004B250D" w:rsidRPr="00E57CB4">
        <w:rPr>
          <w:rFonts w:ascii="Arial" w:hAnsi="Arial" w:cs="Arial"/>
          <w:szCs w:val="22"/>
        </w:rPr>
        <w:t xml:space="preserve">that </w:t>
      </w:r>
      <w:r w:rsidR="00B30501" w:rsidRPr="00E57CB4">
        <w:rPr>
          <w:rFonts w:ascii="Arial" w:hAnsi="Arial" w:cs="Arial"/>
          <w:szCs w:val="22"/>
        </w:rPr>
        <w:t>on the balance</w:t>
      </w:r>
      <w:r w:rsidR="00B30501" w:rsidRPr="00C51B5B">
        <w:rPr>
          <w:rFonts w:ascii="Arial" w:hAnsi="Arial" w:cs="Arial"/>
          <w:szCs w:val="22"/>
        </w:rPr>
        <w:t xml:space="preserve"> of probability </w:t>
      </w:r>
      <w:r w:rsidR="004B250D" w:rsidRPr="00C51B5B">
        <w:rPr>
          <w:rFonts w:ascii="Arial" w:hAnsi="Arial" w:cs="Arial"/>
          <w:szCs w:val="22"/>
        </w:rPr>
        <w:t xml:space="preserve">the Order Route historically formed part of the local highway network and therefore ought </w:t>
      </w:r>
      <w:r w:rsidR="0061736E">
        <w:rPr>
          <w:rFonts w:ascii="Arial" w:hAnsi="Arial" w:cs="Arial"/>
          <w:szCs w:val="22"/>
        </w:rPr>
        <w:t xml:space="preserve">now </w:t>
      </w:r>
      <w:r w:rsidR="004B250D" w:rsidRPr="00C51B5B">
        <w:rPr>
          <w:rFonts w:ascii="Arial" w:hAnsi="Arial" w:cs="Arial"/>
          <w:szCs w:val="22"/>
        </w:rPr>
        <w:t>to be recorded on the Definitive Map as a Restricted Byway</w:t>
      </w:r>
      <w:r w:rsidR="00134791" w:rsidRPr="00C51B5B">
        <w:rPr>
          <w:rFonts w:ascii="Arial" w:hAnsi="Arial" w:cs="Arial"/>
          <w:szCs w:val="22"/>
        </w:rPr>
        <w:t>. Consequently, having regard to the above and all other matters raised, I conclude that the Order should</w:t>
      </w:r>
      <w:r w:rsidR="00132A1C" w:rsidRPr="00C51B5B">
        <w:rPr>
          <w:rFonts w:ascii="Arial" w:hAnsi="Arial" w:cs="Arial"/>
          <w:szCs w:val="22"/>
        </w:rPr>
        <w:t xml:space="preserve"> </w:t>
      </w:r>
      <w:r w:rsidR="00134791" w:rsidRPr="00C51B5B">
        <w:rPr>
          <w:rFonts w:ascii="Arial" w:hAnsi="Arial" w:cs="Arial"/>
          <w:szCs w:val="22"/>
        </w:rPr>
        <w:t>be confirmed</w:t>
      </w:r>
      <w:r w:rsidR="00134791" w:rsidRPr="00C51B5B">
        <w:rPr>
          <w:rFonts w:ascii="Arial" w:hAnsi="Arial" w:cs="Arial"/>
          <w:color w:val="auto"/>
          <w:szCs w:val="22"/>
        </w:rPr>
        <w:t xml:space="preserve">. </w:t>
      </w:r>
    </w:p>
    <w:p w14:paraId="32B4ED4C" w14:textId="44053D67" w:rsidR="007547FF" w:rsidRPr="000A382D" w:rsidRDefault="007547FF" w:rsidP="007547FF">
      <w:pPr>
        <w:pStyle w:val="Style1"/>
        <w:numPr>
          <w:ilvl w:val="0"/>
          <w:numId w:val="0"/>
        </w:numPr>
        <w:ind w:left="431"/>
        <w:rPr>
          <w:rFonts w:ascii="Arial" w:hAnsi="Arial" w:cs="Arial"/>
          <w:b/>
          <w:bCs/>
          <w:szCs w:val="22"/>
        </w:rPr>
      </w:pPr>
      <w:r w:rsidRPr="000A382D">
        <w:rPr>
          <w:rFonts w:ascii="Arial" w:hAnsi="Arial" w:cs="Arial"/>
          <w:b/>
          <w:bCs/>
          <w:color w:val="auto"/>
          <w:szCs w:val="22"/>
        </w:rPr>
        <w:lastRenderedPageBreak/>
        <w:t>Formal Decision</w:t>
      </w:r>
    </w:p>
    <w:p w14:paraId="67EF3B60" w14:textId="10272F5E" w:rsidR="00E346C6" w:rsidRPr="007445C6" w:rsidRDefault="00134791" w:rsidP="007866F7">
      <w:pPr>
        <w:pStyle w:val="Style1"/>
      </w:pPr>
      <w:r w:rsidRPr="000A382D">
        <w:rPr>
          <w:rFonts w:ascii="Arial" w:hAnsi="Arial" w:cs="Arial"/>
          <w:szCs w:val="22"/>
        </w:rPr>
        <w:t>I confirm the Order.</w:t>
      </w:r>
    </w:p>
    <w:p w14:paraId="51437C08" w14:textId="77777777" w:rsidR="007445C6" w:rsidRPr="007547FF" w:rsidRDefault="007445C6" w:rsidP="007445C6">
      <w:pPr>
        <w:pStyle w:val="Style1"/>
        <w:numPr>
          <w:ilvl w:val="0"/>
          <w:numId w:val="0"/>
        </w:numPr>
        <w:ind w:left="431"/>
      </w:pPr>
    </w:p>
    <w:p w14:paraId="44A44766" w14:textId="77777777" w:rsidR="007C5AFE" w:rsidRDefault="007C5AFE" w:rsidP="007C5AFE">
      <w:pPr>
        <w:pStyle w:val="Style1"/>
        <w:numPr>
          <w:ilvl w:val="0"/>
          <w:numId w:val="0"/>
        </w:numPr>
      </w:pPr>
      <w:r>
        <w:rPr>
          <w:rFonts w:ascii="Monotype Corsiva" w:hAnsi="Monotype Corsiva"/>
          <w:sz w:val="36"/>
          <w:szCs w:val="36"/>
        </w:rPr>
        <w:t>Paul Freer</w:t>
      </w:r>
    </w:p>
    <w:p w14:paraId="6D53E56D" w14:textId="3C72303E" w:rsidR="007C5AFE" w:rsidRDefault="007C5AFE" w:rsidP="007C5AFE">
      <w:pPr>
        <w:pStyle w:val="Style1"/>
        <w:numPr>
          <w:ilvl w:val="0"/>
          <w:numId w:val="0"/>
        </w:numPr>
        <w:ind w:left="432" w:hanging="432"/>
        <w:rPr>
          <w:rFonts w:ascii="Arial" w:hAnsi="Arial" w:cs="Arial"/>
        </w:rPr>
      </w:pPr>
      <w:r w:rsidRPr="00B4570D">
        <w:rPr>
          <w:rFonts w:ascii="Arial" w:hAnsi="Arial" w:cs="Arial"/>
        </w:rPr>
        <w:t>INSPECTOR</w:t>
      </w:r>
    </w:p>
    <w:p w14:paraId="03B17DD0" w14:textId="4B344C62" w:rsidR="00695F69" w:rsidRDefault="00695F69" w:rsidP="007C5AFE">
      <w:pPr>
        <w:pStyle w:val="Style1"/>
        <w:numPr>
          <w:ilvl w:val="0"/>
          <w:numId w:val="0"/>
        </w:numPr>
        <w:ind w:left="432" w:hanging="432"/>
        <w:rPr>
          <w:rFonts w:ascii="Arial" w:hAnsi="Arial" w:cs="Arial"/>
        </w:rPr>
      </w:pPr>
    </w:p>
    <w:p w14:paraId="306331CE" w14:textId="687A7C62" w:rsidR="00695F69" w:rsidRDefault="00695F69">
      <w:pPr>
        <w:rPr>
          <w:rFonts w:ascii="Arial" w:hAnsi="Arial" w:cs="Arial"/>
          <w:color w:val="000000"/>
          <w:kern w:val="28"/>
        </w:rPr>
      </w:pPr>
      <w:r>
        <w:rPr>
          <w:rFonts w:ascii="Arial" w:hAnsi="Arial" w:cs="Arial"/>
        </w:rPr>
        <w:br w:type="page"/>
      </w:r>
    </w:p>
    <w:p w14:paraId="0B24B0FD" w14:textId="19A691F6" w:rsidR="00695F69" w:rsidRDefault="00695F69" w:rsidP="007C5AFE">
      <w:pPr>
        <w:pStyle w:val="Style1"/>
        <w:numPr>
          <w:ilvl w:val="0"/>
          <w:numId w:val="0"/>
        </w:numPr>
        <w:ind w:left="432" w:hanging="432"/>
        <w:rPr>
          <w:rFonts w:ascii="Arial" w:hAnsi="Arial" w:cs="Arial"/>
        </w:rPr>
      </w:pPr>
      <w:r>
        <w:rPr>
          <w:rFonts w:ascii="Arial" w:hAnsi="Arial" w:cs="Arial"/>
        </w:rPr>
        <w:t>COPY OF ORDER - NOT TO SCALE</w:t>
      </w:r>
    </w:p>
    <w:p w14:paraId="3E029F8E" w14:textId="4BEAD61B" w:rsidR="00695F69" w:rsidRPr="00B4570D" w:rsidRDefault="00695F69" w:rsidP="007C5AFE">
      <w:pPr>
        <w:pStyle w:val="Style1"/>
        <w:numPr>
          <w:ilvl w:val="0"/>
          <w:numId w:val="0"/>
        </w:numPr>
        <w:ind w:left="432" w:hanging="432"/>
        <w:rPr>
          <w:rFonts w:ascii="Arial" w:hAnsi="Arial" w:cs="Arial"/>
        </w:rPr>
      </w:pPr>
      <w:r w:rsidRPr="00695F69">
        <w:rPr>
          <w:rFonts w:ascii="Arial" w:hAnsi="Arial" w:cs="Arial"/>
          <w:noProof/>
        </w:rPr>
        <w:drawing>
          <wp:inline distT="0" distB="0" distL="0" distR="0" wp14:anchorId="66EF3281" wp14:editId="1FA892EB">
            <wp:extent cx="5908040" cy="8677275"/>
            <wp:effectExtent l="0" t="0" r="0" b="952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677275"/>
                    </a:xfrm>
                    <a:prstGeom prst="rect">
                      <a:avLst/>
                    </a:prstGeom>
                    <a:noFill/>
                    <a:ln>
                      <a:noFill/>
                    </a:ln>
                  </pic:spPr>
                </pic:pic>
              </a:graphicData>
            </a:graphic>
          </wp:inline>
        </w:drawing>
      </w:r>
    </w:p>
    <w:sectPr w:rsidR="00695F69" w:rsidRPr="00B4570D"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EAA8" w14:textId="77777777" w:rsidR="00D64218" w:rsidRDefault="00D64218" w:rsidP="00F62916">
      <w:r>
        <w:separator/>
      </w:r>
    </w:p>
  </w:endnote>
  <w:endnote w:type="continuationSeparator" w:id="0">
    <w:p w14:paraId="3A203222" w14:textId="77777777" w:rsidR="00D64218" w:rsidRDefault="00D6421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403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A1DD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6363"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5B371C6" wp14:editId="5602D42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C4CA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F885C4" w14:textId="77777777" w:rsidR="00366F95" w:rsidRPr="00E45340" w:rsidRDefault="00F42D58"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8B66" w14:textId="77777777" w:rsidR="00366F95" w:rsidRDefault="00366F95" w:rsidP="006C37B6">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D85D769" wp14:editId="459244E5">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A95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ACAAE41" w14:textId="77777777" w:rsidR="00366F95" w:rsidRPr="00451EE4" w:rsidRDefault="00F42D58">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1653D" w14:textId="77777777" w:rsidR="00D64218" w:rsidRDefault="00D64218" w:rsidP="00F62916">
      <w:r>
        <w:separator/>
      </w:r>
    </w:p>
  </w:footnote>
  <w:footnote w:type="continuationSeparator" w:id="0">
    <w:p w14:paraId="3650E216" w14:textId="77777777" w:rsidR="00D64218" w:rsidRDefault="00D6421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D787E98" w14:textId="77777777">
      <w:tc>
        <w:tcPr>
          <w:tcW w:w="9520" w:type="dxa"/>
        </w:tcPr>
        <w:p w14:paraId="2F6B2BB5" w14:textId="34C1D891" w:rsidR="00366F95" w:rsidRDefault="006C37B6">
          <w:pPr>
            <w:pStyle w:val="Footer"/>
          </w:pPr>
          <w:r>
            <w:t>Order Decision ROW/</w:t>
          </w:r>
          <w:r w:rsidR="00611F9A" w:rsidRPr="00611F9A">
            <w:t>3311754</w:t>
          </w:r>
        </w:p>
      </w:tc>
    </w:tr>
  </w:tbl>
  <w:p w14:paraId="529D5DC4" w14:textId="77777777" w:rsidR="00366F95" w:rsidRDefault="00366F95" w:rsidP="00087477">
    <w:pPr>
      <w:pStyle w:val="Footer"/>
      <w:spacing w:after="180"/>
    </w:pPr>
    <w:r>
      <w:rPr>
        <w:noProof/>
      </w:rPr>
      <mc:AlternateContent>
        <mc:Choice Requires="wps">
          <w:drawing>
            <wp:anchor distT="0" distB="0" distL="114300" distR="114300" simplePos="0" relativeHeight="251660800" behindDoc="0" locked="0" layoutInCell="1" allowOverlap="1" wp14:anchorId="568EDE66" wp14:editId="2118F88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187B6" id="Line 14"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A92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787725C"/>
    <w:multiLevelType w:val="hybridMultilevel"/>
    <w:tmpl w:val="22461DF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0AC97758"/>
    <w:multiLevelType w:val="hybridMultilevel"/>
    <w:tmpl w:val="59CE8D8A"/>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6B51B93"/>
    <w:multiLevelType w:val="hybridMultilevel"/>
    <w:tmpl w:val="24ECEE4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35617608">
    <w:abstractNumId w:val="21"/>
  </w:num>
  <w:num w:numId="2" w16cid:durableId="1398211847">
    <w:abstractNumId w:val="21"/>
  </w:num>
  <w:num w:numId="3" w16cid:durableId="375088756">
    <w:abstractNumId w:val="23"/>
  </w:num>
  <w:num w:numId="4" w16cid:durableId="1495102297">
    <w:abstractNumId w:val="0"/>
  </w:num>
  <w:num w:numId="5" w16cid:durableId="1013842051">
    <w:abstractNumId w:val="11"/>
  </w:num>
  <w:num w:numId="6" w16cid:durableId="2062513747">
    <w:abstractNumId w:val="20"/>
  </w:num>
  <w:num w:numId="7" w16cid:durableId="1955869521">
    <w:abstractNumId w:val="24"/>
  </w:num>
  <w:num w:numId="8" w16cid:durableId="207498671">
    <w:abstractNumId w:val="19"/>
  </w:num>
  <w:num w:numId="9" w16cid:durableId="1664510500">
    <w:abstractNumId w:val="6"/>
  </w:num>
  <w:num w:numId="10" w16cid:durableId="284623909">
    <w:abstractNumId w:val="7"/>
  </w:num>
  <w:num w:numId="11" w16cid:durableId="548762134">
    <w:abstractNumId w:val="14"/>
  </w:num>
  <w:num w:numId="12" w16cid:durableId="1821733099">
    <w:abstractNumId w:val="15"/>
  </w:num>
  <w:num w:numId="13" w16cid:durableId="1694961214">
    <w:abstractNumId w:val="10"/>
  </w:num>
  <w:num w:numId="14" w16cid:durableId="546838170">
    <w:abstractNumId w:val="13"/>
  </w:num>
  <w:num w:numId="15" w16cid:durableId="456798672">
    <w:abstractNumId w:val="16"/>
  </w:num>
  <w:num w:numId="16" w16cid:durableId="948583157">
    <w:abstractNumId w:val="1"/>
  </w:num>
  <w:num w:numId="17" w16cid:durableId="191192843">
    <w:abstractNumId w:val="17"/>
  </w:num>
  <w:num w:numId="18" w16cid:durableId="1228491102">
    <w:abstractNumId w:val="8"/>
  </w:num>
  <w:num w:numId="19" w16cid:durableId="618730582">
    <w:abstractNumId w:val="4"/>
  </w:num>
  <w:num w:numId="20" w16cid:durableId="1467820384">
    <w:abstractNumId w:val="9"/>
  </w:num>
  <w:num w:numId="21" w16cid:durableId="789009021">
    <w:abstractNumId w:val="12"/>
  </w:num>
  <w:num w:numId="22" w16cid:durableId="766510444">
    <w:abstractNumId w:val="12"/>
  </w:num>
  <w:num w:numId="23" w16cid:durableId="2086875122">
    <w:abstractNumId w:val="22"/>
  </w:num>
  <w:num w:numId="24" w16cid:durableId="542719443">
    <w:abstractNumId w:val="5"/>
  </w:num>
  <w:num w:numId="25" w16cid:durableId="113447884">
    <w:abstractNumId w:val="3"/>
  </w:num>
  <w:num w:numId="26" w16cid:durableId="542988886">
    <w:abstractNumId w:val="18"/>
  </w:num>
  <w:num w:numId="27" w16cid:durableId="8476447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C37B6"/>
    <w:rsid w:val="00000072"/>
    <w:rsid w:val="0000172B"/>
    <w:rsid w:val="00001F81"/>
    <w:rsid w:val="00002AD8"/>
    <w:rsid w:val="0000335F"/>
    <w:rsid w:val="00005FF9"/>
    <w:rsid w:val="000062BB"/>
    <w:rsid w:val="000068E5"/>
    <w:rsid w:val="00006A59"/>
    <w:rsid w:val="00014C48"/>
    <w:rsid w:val="00017FCF"/>
    <w:rsid w:val="00020BF6"/>
    <w:rsid w:val="00023505"/>
    <w:rsid w:val="0002416B"/>
    <w:rsid w:val="00024500"/>
    <w:rsid w:val="000247B2"/>
    <w:rsid w:val="0003028A"/>
    <w:rsid w:val="00033A28"/>
    <w:rsid w:val="00035EBF"/>
    <w:rsid w:val="00040997"/>
    <w:rsid w:val="0004140F"/>
    <w:rsid w:val="00044D87"/>
    <w:rsid w:val="00046145"/>
    <w:rsid w:val="0004625F"/>
    <w:rsid w:val="0004646E"/>
    <w:rsid w:val="0005158B"/>
    <w:rsid w:val="00051E82"/>
    <w:rsid w:val="00052D72"/>
    <w:rsid w:val="00053135"/>
    <w:rsid w:val="000556B4"/>
    <w:rsid w:val="00056125"/>
    <w:rsid w:val="000608E1"/>
    <w:rsid w:val="000612FB"/>
    <w:rsid w:val="00064582"/>
    <w:rsid w:val="00064CCB"/>
    <w:rsid w:val="00065245"/>
    <w:rsid w:val="00065CD2"/>
    <w:rsid w:val="0007312A"/>
    <w:rsid w:val="00076F75"/>
    <w:rsid w:val="00077358"/>
    <w:rsid w:val="00077D0C"/>
    <w:rsid w:val="00080AE7"/>
    <w:rsid w:val="00081EC9"/>
    <w:rsid w:val="000851E8"/>
    <w:rsid w:val="00087477"/>
    <w:rsid w:val="00087DEC"/>
    <w:rsid w:val="00091B17"/>
    <w:rsid w:val="00094A44"/>
    <w:rsid w:val="00096522"/>
    <w:rsid w:val="00096FA6"/>
    <w:rsid w:val="0009741A"/>
    <w:rsid w:val="000A29E5"/>
    <w:rsid w:val="000A2E91"/>
    <w:rsid w:val="000A382D"/>
    <w:rsid w:val="000A4AEB"/>
    <w:rsid w:val="000A4FD0"/>
    <w:rsid w:val="000A6229"/>
    <w:rsid w:val="000A64AE"/>
    <w:rsid w:val="000B02BC"/>
    <w:rsid w:val="000B0589"/>
    <w:rsid w:val="000B3EDE"/>
    <w:rsid w:val="000C0F4B"/>
    <w:rsid w:val="000C26DF"/>
    <w:rsid w:val="000C3F13"/>
    <w:rsid w:val="000C4A47"/>
    <w:rsid w:val="000C5098"/>
    <w:rsid w:val="000C6642"/>
    <w:rsid w:val="000C698E"/>
    <w:rsid w:val="000D001D"/>
    <w:rsid w:val="000D0673"/>
    <w:rsid w:val="000D1D0A"/>
    <w:rsid w:val="000D6827"/>
    <w:rsid w:val="000E57C1"/>
    <w:rsid w:val="000F0546"/>
    <w:rsid w:val="000F13C2"/>
    <w:rsid w:val="000F16F4"/>
    <w:rsid w:val="000F1D08"/>
    <w:rsid w:val="000F2911"/>
    <w:rsid w:val="000F55D4"/>
    <w:rsid w:val="000F56D6"/>
    <w:rsid w:val="000F6EC2"/>
    <w:rsid w:val="001000CB"/>
    <w:rsid w:val="0010082D"/>
    <w:rsid w:val="0010097C"/>
    <w:rsid w:val="00102290"/>
    <w:rsid w:val="00104D93"/>
    <w:rsid w:val="00111BBC"/>
    <w:rsid w:val="0011460C"/>
    <w:rsid w:val="00114C61"/>
    <w:rsid w:val="00115193"/>
    <w:rsid w:val="00115DBE"/>
    <w:rsid w:val="00116644"/>
    <w:rsid w:val="00120023"/>
    <w:rsid w:val="00120BFE"/>
    <w:rsid w:val="00125B92"/>
    <w:rsid w:val="00130D26"/>
    <w:rsid w:val="00131343"/>
    <w:rsid w:val="001320B6"/>
    <w:rsid w:val="00132A1C"/>
    <w:rsid w:val="001341F3"/>
    <w:rsid w:val="00134791"/>
    <w:rsid w:val="00135E32"/>
    <w:rsid w:val="00140D7E"/>
    <w:rsid w:val="00141A27"/>
    <w:rsid w:val="00142380"/>
    <w:rsid w:val="00142540"/>
    <w:rsid w:val="001440C3"/>
    <w:rsid w:val="00147160"/>
    <w:rsid w:val="00150C10"/>
    <w:rsid w:val="00152C92"/>
    <w:rsid w:val="0015483F"/>
    <w:rsid w:val="00154D6A"/>
    <w:rsid w:val="0016053B"/>
    <w:rsid w:val="00160DA1"/>
    <w:rsid w:val="00161B5C"/>
    <w:rsid w:val="00162D79"/>
    <w:rsid w:val="00166F33"/>
    <w:rsid w:val="001725EA"/>
    <w:rsid w:val="00181C79"/>
    <w:rsid w:val="001846E0"/>
    <w:rsid w:val="00184A5E"/>
    <w:rsid w:val="0019216B"/>
    <w:rsid w:val="001929B2"/>
    <w:rsid w:val="00193995"/>
    <w:rsid w:val="0019692F"/>
    <w:rsid w:val="00197398"/>
    <w:rsid w:val="00197B5B"/>
    <w:rsid w:val="001A5E88"/>
    <w:rsid w:val="001A6827"/>
    <w:rsid w:val="001B1059"/>
    <w:rsid w:val="001B20E2"/>
    <w:rsid w:val="001B2EFE"/>
    <w:rsid w:val="001B37BF"/>
    <w:rsid w:val="001B4CF1"/>
    <w:rsid w:val="001B536B"/>
    <w:rsid w:val="001B5E85"/>
    <w:rsid w:val="001B7D78"/>
    <w:rsid w:val="001C08E4"/>
    <w:rsid w:val="001C0D9A"/>
    <w:rsid w:val="001C31C8"/>
    <w:rsid w:val="001C47EC"/>
    <w:rsid w:val="001C77D7"/>
    <w:rsid w:val="001D0911"/>
    <w:rsid w:val="001E0B8F"/>
    <w:rsid w:val="001E3D81"/>
    <w:rsid w:val="001E54C9"/>
    <w:rsid w:val="001E6983"/>
    <w:rsid w:val="001E6A09"/>
    <w:rsid w:val="001E7E54"/>
    <w:rsid w:val="001F1DAD"/>
    <w:rsid w:val="001F38E6"/>
    <w:rsid w:val="001F5990"/>
    <w:rsid w:val="001F63C4"/>
    <w:rsid w:val="001F74F9"/>
    <w:rsid w:val="00200331"/>
    <w:rsid w:val="00205534"/>
    <w:rsid w:val="002055C7"/>
    <w:rsid w:val="00207816"/>
    <w:rsid w:val="00212C8F"/>
    <w:rsid w:val="002130DD"/>
    <w:rsid w:val="0021411C"/>
    <w:rsid w:val="00214A55"/>
    <w:rsid w:val="002177FF"/>
    <w:rsid w:val="002179F6"/>
    <w:rsid w:val="00223517"/>
    <w:rsid w:val="00223BDD"/>
    <w:rsid w:val="00224377"/>
    <w:rsid w:val="0022516D"/>
    <w:rsid w:val="00225F14"/>
    <w:rsid w:val="00232022"/>
    <w:rsid w:val="00232148"/>
    <w:rsid w:val="00234A97"/>
    <w:rsid w:val="002418AE"/>
    <w:rsid w:val="00242A5E"/>
    <w:rsid w:val="00242CC5"/>
    <w:rsid w:val="00247A82"/>
    <w:rsid w:val="0025153C"/>
    <w:rsid w:val="00253531"/>
    <w:rsid w:val="002540C5"/>
    <w:rsid w:val="0025426C"/>
    <w:rsid w:val="00263F42"/>
    <w:rsid w:val="002640B9"/>
    <w:rsid w:val="0026447F"/>
    <w:rsid w:val="00270F40"/>
    <w:rsid w:val="00270F90"/>
    <w:rsid w:val="002714CC"/>
    <w:rsid w:val="00271A55"/>
    <w:rsid w:val="002754CA"/>
    <w:rsid w:val="002764C5"/>
    <w:rsid w:val="00276DCD"/>
    <w:rsid w:val="002775C0"/>
    <w:rsid w:val="002819AB"/>
    <w:rsid w:val="0028247A"/>
    <w:rsid w:val="00282763"/>
    <w:rsid w:val="002868C7"/>
    <w:rsid w:val="0028704F"/>
    <w:rsid w:val="0028739B"/>
    <w:rsid w:val="002901F9"/>
    <w:rsid w:val="0029083C"/>
    <w:rsid w:val="002910A3"/>
    <w:rsid w:val="0029240E"/>
    <w:rsid w:val="002958D9"/>
    <w:rsid w:val="00295E11"/>
    <w:rsid w:val="002A2548"/>
    <w:rsid w:val="002A4703"/>
    <w:rsid w:val="002A5CF2"/>
    <w:rsid w:val="002B1E9F"/>
    <w:rsid w:val="002B4B37"/>
    <w:rsid w:val="002B5A3A"/>
    <w:rsid w:val="002B6BA4"/>
    <w:rsid w:val="002C068A"/>
    <w:rsid w:val="002C1E1C"/>
    <w:rsid w:val="002C2524"/>
    <w:rsid w:val="002C273C"/>
    <w:rsid w:val="002C6B04"/>
    <w:rsid w:val="002D20CB"/>
    <w:rsid w:val="002D2298"/>
    <w:rsid w:val="002D5A7C"/>
    <w:rsid w:val="002D6371"/>
    <w:rsid w:val="002D6644"/>
    <w:rsid w:val="002D6F36"/>
    <w:rsid w:val="002D7188"/>
    <w:rsid w:val="002D74CB"/>
    <w:rsid w:val="002E42D5"/>
    <w:rsid w:val="002F1880"/>
    <w:rsid w:val="002F2752"/>
    <w:rsid w:val="002F458D"/>
    <w:rsid w:val="002F7F19"/>
    <w:rsid w:val="003010E5"/>
    <w:rsid w:val="0030211D"/>
    <w:rsid w:val="00302289"/>
    <w:rsid w:val="00302C54"/>
    <w:rsid w:val="00303CA5"/>
    <w:rsid w:val="00303DA0"/>
    <w:rsid w:val="0030500E"/>
    <w:rsid w:val="00306376"/>
    <w:rsid w:val="00306C12"/>
    <w:rsid w:val="00306E35"/>
    <w:rsid w:val="00307312"/>
    <w:rsid w:val="0031151A"/>
    <w:rsid w:val="00311609"/>
    <w:rsid w:val="00311B0C"/>
    <w:rsid w:val="00313ED2"/>
    <w:rsid w:val="0031473D"/>
    <w:rsid w:val="003206FD"/>
    <w:rsid w:val="0032071E"/>
    <w:rsid w:val="003208D5"/>
    <w:rsid w:val="00323D65"/>
    <w:rsid w:val="0032555B"/>
    <w:rsid w:val="00325B51"/>
    <w:rsid w:val="00331FBC"/>
    <w:rsid w:val="0033302A"/>
    <w:rsid w:val="003361F4"/>
    <w:rsid w:val="00336EBF"/>
    <w:rsid w:val="00340B45"/>
    <w:rsid w:val="003422AF"/>
    <w:rsid w:val="00343A1F"/>
    <w:rsid w:val="00344294"/>
    <w:rsid w:val="00344CD1"/>
    <w:rsid w:val="0034613B"/>
    <w:rsid w:val="00351479"/>
    <w:rsid w:val="00353EF2"/>
    <w:rsid w:val="0035468E"/>
    <w:rsid w:val="00355FCC"/>
    <w:rsid w:val="00357C4E"/>
    <w:rsid w:val="00360664"/>
    <w:rsid w:val="0036168D"/>
    <w:rsid w:val="00361890"/>
    <w:rsid w:val="00364E17"/>
    <w:rsid w:val="0036627C"/>
    <w:rsid w:val="00366C56"/>
    <w:rsid w:val="00366EC1"/>
    <w:rsid w:val="00366F95"/>
    <w:rsid w:val="003733FC"/>
    <w:rsid w:val="00373CA6"/>
    <w:rsid w:val="003753FE"/>
    <w:rsid w:val="00377A5E"/>
    <w:rsid w:val="0038122F"/>
    <w:rsid w:val="003820BA"/>
    <w:rsid w:val="00384569"/>
    <w:rsid w:val="0038680C"/>
    <w:rsid w:val="00386949"/>
    <w:rsid w:val="00386D7A"/>
    <w:rsid w:val="00387CFE"/>
    <w:rsid w:val="003909AD"/>
    <w:rsid w:val="00393475"/>
    <w:rsid w:val="00393BAF"/>
    <w:rsid w:val="003941CF"/>
    <w:rsid w:val="003A0F65"/>
    <w:rsid w:val="003A4ADE"/>
    <w:rsid w:val="003A7715"/>
    <w:rsid w:val="003B073F"/>
    <w:rsid w:val="003B1331"/>
    <w:rsid w:val="003B2FE6"/>
    <w:rsid w:val="003B4DEF"/>
    <w:rsid w:val="003B71D3"/>
    <w:rsid w:val="003C0FC5"/>
    <w:rsid w:val="003C22C4"/>
    <w:rsid w:val="003C48EE"/>
    <w:rsid w:val="003C5AF5"/>
    <w:rsid w:val="003C5FB1"/>
    <w:rsid w:val="003C60F6"/>
    <w:rsid w:val="003D1D4A"/>
    <w:rsid w:val="003D3715"/>
    <w:rsid w:val="003D3D37"/>
    <w:rsid w:val="003D4310"/>
    <w:rsid w:val="003D4D26"/>
    <w:rsid w:val="003D5E06"/>
    <w:rsid w:val="003D6AB9"/>
    <w:rsid w:val="003E038B"/>
    <w:rsid w:val="003E4DC4"/>
    <w:rsid w:val="003E5292"/>
    <w:rsid w:val="003E5317"/>
    <w:rsid w:val="003E54CC"/>
    <w:rsid w:val="003E6358"/>
    <w:rsid w:val="003F3178"/>
    <w:rsid w:val="003F3533"/>
    <w:rsid w:val="003F733A"/>
    <w:rsid w:val="003F7DFB"/>
    <w:rsid w:val="003F7E48"/>
    <w:rsid w:val="004029F3"/>
    <w:rsid w:val="00410D1D"/>
    <w:rsid w:val="00411166"/>
    <w:rsid w:val="00412AEA"/>
    <w:rsid w:val="00413450"/>
    <w:rsid w:val="00413A3C"/>
    <w:rsid w:val="00414CEF"/>
    <w:rsid w:val="004156F0"/>
    <w:rsid w:val="0041654C"/>
    <w:rsid w:val="00416A47"/>
    <w:rsid w:val="00420F8B"/>
    <w:rsid w:val="004218CC"/>
    <w:rsid w:val="004220CE"/>
    <w:rsid w:val="004229AC"/>
    <w:rsid w:val="00422C66"/>
    <w:rsid w:val="00422FAA"/>
    <w:rsid w:val="004257BB"/>
    <w:rsid w:val="00430271"/>
    <w:rsid w:val="00431EE3"/>
    <w:rsid w:val="00431F78"/>
    <w:rsid w:val="00434739"/>
    <w:rsid w:val="00440A30"/>
    <w:rsid w:val="004474DE"/>
    <w:rsid w:val="00450F9A"/>
    <w:rsid w:val="00451EE4"/>
    <w:rsid w:val="004522C1"/>
    <w:rsid w:val="00453E15"/>
    <w:rsid w:val="0045500D"/>
    <w:rsid w:val="00455B16"/>
    <w:rsid w:val="00457D9C"/>
    <w:rsid w:val="00461C2E"/>
    <w:rsid w:val="00471FEA"/>
    <w:rsid w:val="00472313"/>
    <w:rsid w:val="00472D79"/>
    <w:rsid w:val="00473591"/>
    <w:rsid w:val="00474DED"/>
    <w:rsid w:val="004750FD"/>
    <w:rsid w:val="00476692"/>
    <w:rsid w:val="00476C18"/>
    <w:rsid w:val="0047718B"/>
    <w:rsid w:val="0048041A"/>
    <w:rsid w:val="00482403"/>
    <w:rsid w:val="00483D15"/>
    <w:rsid w:val="00483E22"/>
    <w:rsid w:val="00484273"/>
    <w:rsid w:val="00486956"/>
    <w:rsid w:val="00490086"/>
    <w:rsid w:val="004915B4"/>
    <w:rsid w:val="004935AC"/>
    <w:rsid w:val="00494F3D"/>
    <w:rsid w:val="004953A5"/>
    <w:rsid w:val="0049755E"/>
    <w:rsid w:val="004976CF"/>
    <w:rsid w:val="004A0377"/>
    <w:rsid w:val="004A0FCD"/>
    <w:rsid w:val="004A1CA7"/>
    <w:rsid w:val="004A2AF1"/>
    <w:rsid w:val="004A2EB8"/>
    <w:rsid w:val="004A38CF"/>
    <w:rsid w:val="004A4BB2"/>
    <w:rsid w:val="004A4D37"/>
    <w:rsid w:val="004A7750"/>
    <w:rsid w:val="004A79E5"/>
    <w:rsid w:val="004B250D"/>
    <w:rsid w:val="004B35C6"/>
    <w:rsid w:val="004B373F"/>
    <w:rsid w:val="004B39C8"/>
    <w:rsid w:val="004B4243"/>
    <w:rsid w:val="004B4B7E"/>
    <w:rsid w:val="004B56CE"/>
    <w:rsid w:val="004C07CB"/>
    <w:rsid w:val="004C0F67"/>
    <w:rsid w:val="004C46BE"/>
    <w:rsid w:val="004C4BBC"/>
    <w:rsid w:val="004C5BE9"/>
    <w:rsid w:val="004C63EC"/>
    <w:rsid w:val="004D0EFB"/>
    <w:rsid w:val="004D115F"/>
    <w:rsid w:val="004D1F87"/>
    <w:rsid w:val="004D2797"/>
    <w:rsid w:val="004D4D6C"/>
    <w:rsid w:val="004D5011"/>
    <w:rsid w:val="004D7900"/>
    <w:rsid w:val="004D7DB2"/>
    <w:rsid w:val="004E04E0"/>
    <w:rsid w:val="004E07E8"/>
    <w:rsid w:val="004E1592"/>
    <w:rsid w:val="004E17CB"/>
    <w:rsid w:val="004E5179"/>
    <w:rsid w:val="004E6091"/>
    <w:rsid w:val="004F274A"/>
    <w:rsid w:val="004F3BE9"/>
    <w:rsid w:val="004F46AB"/>
    <w:rsid w:val="004F4ED7"/>
    <w:rsid w:val="004F4F4C"/>
    <w:rsid w:val="004F5771"/>
    <w:rsid w:val="004F5C6E"/>
    <w:rsid w:val="00506851"/>
    <w:rsid w:val="005077AD"/>
    <w:rsid w:val="0050783F"/>
    <w:rsid w:val="005109A0"/>
    <w:rsid w:val="00511652"/>
    <w:rsid w:val="00512DC2"/>
    <w:rsid w:val="00513946"/>
    <w:rsid w:val="00515310"/>
    <w:rsid w:val="00516978"/>
    <w:rsid w:val="0052048D"/>
    <w:rsid w:val="00521BD5"/>
    <w:rsid w:val="0052347F"/>
    <w:rsid w:val="00523706"/>
    <w:rsid w:val="00524394"/>
    <w:rsid w:val="005252AD"/>
    <w:rsid w:val="00526986"/>
    <w:rsid w:val="00526FF7"/>
    <w:rsid w:val="00532E34"/>
    <w:rsid w:val="00533E4F"/>
    <w:rsid w:val="00534E5A"/>
    <w:rsid w:val="005359A7"/>
    <w:rsid w:val="00535D0E"/>
    <w:rsid w:val="00535D3A"/>
    <w:rsid w:val="005366E4"/>
    <w:rsid w:val="00536CCC"/>
    <w:rsid w:val="00537435"/>
    <w:rsid w:val="00540151"/>
    <w:rsid w:val="00540974"/>
    <w:rsid w:val="00541734"/>
    <w:rsid w:val="00542114"/>
    <w:rsid w:val="00542B4C"/>
    <w:rsid w:val="00546183"/>
    <w:rsid w:val="0054671D"/>
    <w:rsid w:val="00551289"/>
    <w:rsid w:val="00557105"/>
    <w:rsid w:val="00557FD1"/>
    <w:rsid w:val="00561E69"/>
    <w:rsid w:val="00565A9E"/>
    <w:rsid w:val="0056634F"/>
    <w:rsid w:val="0057098A"/>
    <w:rsid w:val="005718AF"/>
    <w:rsid w:val="00571FD4"/>
    <w:rsid w:val="00572879"/>
    <w:rsid w:val="0057471E"/>
    <w:rsid w:val="00575E66"/>
    <w:rsid w:val="0057782A"/>
    <w:rsid w:val="00581A4E"/>
    <w:rsid w:val="00591235"/>
    <w:rsid w:val="005919B9"/>
    <w:rsid w:val="00592412"/>
    <w:rsid w:val="0059256B"/>
    <w:rsid w:val="00593B89"/>
    <w:rsid w:val="00593C52"/>
    <w:rsid w:val="0059473D"/>
    <w:rsid w:val="005960E4"/>
    <w:rsid w:val="0059739B"/>
    <w:rsid w:val="00597BE6"/>
    <w:rsid w:val="005A0799"/>
    <w:rsid w:val="005A3A64"/>
    <w:rsid w:val="005A496B"/>
    <w:rsid w:val="005A649E"/>
    <w:rsid w:val="005B165A"/>
    <w:rsid w:val="005B28D9"/>
    <w:rsid w:val="005B31D5"/>
    <w:rsid w:val="005B567E"/>
    <w:rsid w:val="005C0368"/>
    <w:rsid w:val="005C042F"/>
    <w:rsid w:val="005C1501"/>
    <w:rsid w:val="005C1D55"/>
    <w:rsid w:val="005C3053"/>
    <w:rsid w:val="005C3676"/>
    <w:rsid w:val="005C3C7B"/>
    <w:rsid w:val="005C5C92"/>
    <w:rsid w:val="005D21CE"/>
    <w:rsid w:val="005D3822"/>
    <w:rsid w:val="005D739E"/>
    <w:rsid w:val="005E034B"/>
    <w:rsid w:val="005E0655"/>
    <w:rsid w:val="005E29C3"/>
    <w:rsid w:val="005E34E1"/>
    <w:rsid w:val="005E34FF"/>
    <w:rsid w:val="005E3542"/>
    <w:rsid w:val="005E43F4"/>
    <w:rsid w:val="005E4C09"/>
    <w:rsid w:val="005E52F9"/>
    <w:rsid w:val="005E5334"/>
    <w:rsid w:val="005E69CE"/>
    <w:rsid w:val="005E7C4C"/>
    <w:rsid w:val="005F1261"/>
    <w:rsid w:val="00600E72"/>
    <w:rsid w:val="00601EC7"/>
    <w:rsid w:val="00602315"/>
    <w:rsid w:val="00603A42"/>
    <w:rsid w:val="00603C6A"/>
    <w:rsid w:val="00605016"/>
    <w:rsid w:val="006052EF"/>
    <w:rsid w:val="00607175"/>
    <w:rsid w:val="006075B5"/>
    <w:rsid w:val="00610585"/>
    <w:rsid w:val="00610AEC"/>
    <w:rsid w:val="00610C4F"/>
    <w:rsid w:val="00611F9A"/>
    <w:rsid w:val="006127F0"/>
    <w:rsid w:val="0061366A"/>
    <w:rsid w:val="00613BA9"/>
    <w:rsid w:val="00613E8A"/>
    <w:rsid w:val="00614384"/>
    <w:rsid w:val="006143A7"/>
    <w:rsid w:val="00614E46"/>
    <w:rsid w:val="00615462"/>
    <w:rsid w:val="00616114"/>
    <w:rsid w:val="00616261"/>
    <w:rsid w:val="00616447"/>
    <w:rsid w:val="006167B1"/>
    <w:rsid w:val="0061736E"/>
    <w:rsid w:val="00624110"/>
    <w:rsid w:val="00630A71"/>
    <w:rsid w:val="006319E6"/>
    <w:rsid w:val="0063373D"/>
    <w:rsid w:val="0063492D"/>
    <w:rsid w:val="00634B22"/>
    <w:rsid w:val="0063586E"/>
    <w:rsid w:val="0063694F"/>
    <w:rsid w:val="00636B7D"/>
    <w:rsid w:val="0064209F"/>
    <w:rsid w:val="006433BA"/>
    <w:rsid w:val="00646857"/>
    <w:rsid w:val="00646F28"/>
    <w:rsid w:val="00647C99"/>
    <w:rsid w:val="00650022"/>
    <w:rsid w:val="006549A3"/>
    <w:rsid w:val="00655EC7"/>
    <w:rsid w:val="00656B34"/>
    <w:rsid w:val="0065719B"/>
    <w:rsid w:val="00660DBC"/>
    <w:rsid w:val="0066322F"/>
    <w:rsid w:val="00665DA3"/>
    <w:rsid w:val="006672C3"/>
    <w:rsid w:val="0066784B"/>
    <w:rsid w:val="00667D26"/>
    <w:rsid w:val="00667E14"/>
    <w:rsid w:val="00667E95"/>
    <w:rsid w:val="006709AA"/>
    <w:rsid w:val="0067199A"/>
    <w:rsid w:val="006720E4"/>
    <w:rsid w:val="00673003"/>
    <w:rsid w:val="00674DA5"/>
    <w:rsid w:val="006753CE"/>
    <w:rsid w:val="006801C6"/>
    <w:rsid w:val="00680D54"/>
    <w:rsid w:val="00681005"/>
    <w:rsid w:val="00681108"/>
    <w:rsid w:val="00682306"/>
    <w:rsid w:val="006830DE"/>
    <w:rsid w:val="00683417"/>
    <w:rsid w:val="00685A46"/>
    <w:rsid w:val="00691979"/>
    <w:rsid w:val="006926D9"/>
    <w:rsid w:val="0069559D"/>
    <w:rsid w:val="00695F69"/>
    <w:rsid w:val="0069623D"/>
    <w:rsid w:val="00696368"/>
    <w:rsid w:val="0069718F"/>
    <w:rsid w:val="006A05CC"/>
    <w:rsid w:val="006A296B"/>
    <w:rsid w:val="006A33F5"/>
    <w:rsid w:val="006A3AB6"/>
    <w:rsid w:val="006A464C"/>
    <w:rsid w:val="006A5BB3"/>
    <w:rsid w:val="006A7B8B"/>
    <w:rsid w:val="006B0DE2"/>
    <w:rsid w:val="006B1696"/>
    <w:rsid w:val="006B2656"/>
    <w:rsid w:val="006B2F8E"/>
    <w:rsid w:val="006B370A"/>
    <w:rsid w:val="006B6962"/>
    <w:rsid w:val="006C0BD1"/>
    <w:rsid w:val="006C0FD4"/>
    <w:rsid w:val="006C37B6"/>
    <w:rsid w:val="006C3826"/>
    <w:rsid w:val="006C4C25"/>
    <w:rsid w:val="006C6D1A"/>
    <w:rsid w:val="006C6E74"/>
    <w:rsid w:val="006C7306"/>
    <w:rsid w:val="006D23C6"/>
    <w:rsid w:val="006D2842"/>
    <w:rsid w:val="006D439E"/>
    <w:rsid w:val="006D4E3B"/>
    <w:rsid w:val="006D5005"/>
    <w:rsid w:val="006D5133"/>
    <w:rsid w:val="006E0FC8"/>
    <w:rsid w:val="006E1501"/>
    <w:rsid w:val="006E3388"/>
    <w:rsid w:val="006E5F50"/>
    <w:rsid w:val="006F002B"/>
    <w:rsid w:val="006F16D9"/>
    <w:rsid w:val="006F1950"/>
    <w:rsid w:val="006F29B4"/>
    <w:rsid w:val="006F458E"/>
    <w:rsid w:val="006F6496"/>
    <w:rsid w:val="006F65AE"/>
    <w:rsid w:val="0070102D"/>
    <w:rsid w:val="00701C32"/>
    <w:rsid w:val="00702C68"/>
    <w:rsid w:val="00704126"/>
    <w:rsid w:val="007063C9"/>
    <w:rsid w:val="0071125D"/>
    <w:rsid w:val="0071604A"/>
    <w:rsid w:val="00717505"/>
    <w:rsid w:val="007201DA"/>
    <w:rsid w:val="00720630"/>
    <w:rsid w:val="007208EC"/>
    <w:rsid w:val="00720C7E"/>
    <w:rsid w:val="00721AC2"/>
    <w:rsid w:val="00722742"/>
    <w:rsid w:val="00723C08"/>
    <w:rsid w:val="0072482C"/>
    <w:rsid w:val="00724A01"/>
    <w:rsid w:val="007262AD"/>
    <w:rsid w:val="00726557"/>
    <w:rsid w:val="007311BD"/>
    <w:rsid w:val="007313AD"/>
    <w:rsid w:val="00731C68"/>
    <w:rsid w:val="007329CE"/>
    <w:rsid w:val="0073686A"/>
    <w:rsid w:val="0074273E"/>
    <w:rsid w:val="007445C6"/>
    <w:rsid w:val="007461BC"/>
    <w:rsid w:val="007468EA"/>
    <w:rsid w:val="00746C23"/>
    <w:rsid w:val="00746CE1"/>
    <w:rsid w:val="00753796"/>
    <w:rsid w:val="007547FF"/>
    <w:rsid w:val="00763635"/>
    <w:rsid w:val="00763F1D"/>
    <w:rsid w:val="00765C88"/>
    <w:rsid w:val="00770F21"/>
    <w:rsid w:val="007743DF"/>
    <w:rsid w:val="00775D5C"/>
    <w:rsid w:val="00777650"/>
    <w:rsid w:val="00777CC8"/>
    <w:rsid w:val="00784A58"/>
    <w:rsid w:val="00785862"/>
    <w:rsid w:val="007859AC"/>
    <w:rsid w:val="007866F7"/>
    <w:rsid w:val="00794580"/>
    <w:rsid w:val="00797223"/>
    <w:rsid w:val="007A0251"/>
    <w:rsid w:val="007A0537"/>
    <w:rsid w:val="007A06BE"/>
    <w:rsid w:val="007A3C53"/>
    <w:rsid w:val="007A48AE"/>
    <w:rsid w:val="007A5824"/>
    <w:rsid w:val="007B00FD"/>
    <w:rsid w:val="007B19F9"/>
    <w:rsid w:val="007B1BBC"/>
    <w:rsid w:val="007B4C9B"/>
    <w:rsid w:val="007B64B4"/>
    <w:rsid w:val="007B7DD2"/>
    <w:rsid w:val="007C1DBC"/>
    <w:rsid w:val="007C226E"/>
    <w:rsid w:val="007C5AFE"/>
    <w:rsid w:val="007C7B2D"/>
    <w:rsid w:val="007D09E6"/>
    <w:rsid w:val="007D1272"/>
    <w:rsid w:val="007D21CF"/>
    <w:rsid w:val="007D5E58"/>
    <w:rsid w:val="007D65B4"/>
    <w:rsid w:val="007E1B81"/>
    <w:rsid w:val="007E1E85"/>
    <w:rsid w:val="007E3E88"/>
    <w:rsid w:val="007E4517"/>
    <w:rsid w:val="007E5547"/>
    <w:rsid w:val="007E78B7"/>
    <w:rsid w:val="007F09EB"/>
    <w:rsid w:val="007F0B1D"/>
    <w:rsid w:val="007F1352"/>
    <w:rsid w:val="007F2886"/>
    <w:rsid w:val="007F3F10"/>
    <w:rsid w:val="007F59EB"/>
    <w:rsid w:val="007F6183"/>
    <w:rsid w:val="00802276"/>
    <w:rsid w:val="00806F2A"/>
    <w:rsid w:val="008127AB"/>
    <w:rsid w:val="0081449C"/>
    <w:rsid w:val="00816EE1"/>
    <w:rsid w:val="00817465"/>
    <w:rsid w:val="00817A6A"/>
    <w:rsid w:val="008215FF"/>
    <w:rsid w:val="00827937"/>
    <w:rsid w:val="00831394"/>
    <w:rsid w:val="0083212B"/>
    <w:rsid w:val="00832413"/>
    <w:rsid w:val="00832487"/>
    <w:rsid w:val="008328A7"/>
    <w:rsid w:val="00834368"/>
    <w:rsid w:val="00837380"/>
    <w:rsid w:val="008411A4"/>
    <w:rsid w:val="008430E8"/>
    <w:rsid w:val="00846200"/>
    <w:rsid w:val="00846ACB"/>
    <w:rsid w:val="00847E5B"/>
    <w:rsid w:val="00861678"/>
    <w:rsid w:val="00862C9A"/>
    <w:rsid w:val="008630CB"/>
    <w:rsid w:val="00864D85"/>
    <w:rsid w:val="00864F11"/>
    <w:rsid w:val="00865AD2"/>
    <w:rsid w:val="00866E32"/>
    <w:rsid w:val="008723BA"/>
    <w:rsid w:val="0087279F"/>
    <w:rsid w:val="00873E1B"/>
    <w:rsid w:val="00874CE0"/>
    <w:rsid w:val="008820D9"/>
    <w:rsid w:val="00882B66"/>
    <w:rsid w:val="008831FF"/>
    <w:rsid w:val="008850F8"/>
    <w:rsid w:val="00886418"/>
    <w:rsid w:val="00887708"/>
    <w:rsid w:val="00890F76"/>
    <w:rsid w:val="00893D26"/>
    <w:rsid w:val="00894004"/>
    <w:rsid w:val="00894E69"/>
    <w:rsid w:val="008962E5"/>
    <w:rsid w:val="008A03E3"/>
    <w:rsid w:val="008A0C40"/>
    <w:rsid w:val="008A263C"/>
    <w:rsid w:val="008A31E0"/>
    <w:rsid w:val="008A5B2C"/>
    <w:rsid w:val="008B5027"/>
    <w:rsid w:val="008B6A7D"/>
    <w:rsid w:val="008B7B34"/>
    <w:rsid w:val="008B7F4B"/>
    <w:rsid w:val="008C0159"/>
    <w:rsid w:val="008C2330"/>
    <w:rsid w:val="008C248A"/>
    <w:rsid w:val="008C6FA3"/>
    <w:rsid w:val="008D30C6"/>
    <w:rsid w:val="008E1778"/>
    <w:rsid w:val="008E359C"/>
    <w:rsid w:val="008E4AF8"/>
    <w:rsid w:val="008E7C08"/>
    <w:rsid w:val="008F1FAB"/>
    <w:rsid w:val="008F2284"/>
    <w:rsid w:val="008F2FC9"/>
    <w:rsid w:val="008F4F82"/>
    <w:rsid w:val="008F55A3"/>
    <w:rsid w:val="008F74D6"/>
    <w:rsid w:val="00901334"/>
    <w:rsid w:val="00901FF9"/>
    <w:rsid w:val="0090351B"/>
    <w:rsid w:val="009100EB"/>
    <w:rsid w:val="00910266"/>
    <w:rsid w:val="00911A20"/>
    <w:rsid w:val="009124CE"/>
    <w:rsid w:val="00912954"/>
    <w:rsid w:val="009132FA"/>
    <w:rsid w:val="0091396D"/>
    <w:rsid w:val="00921008"/>
    <w:rsid w:val="00921F34"/>
    <w:rsid w:val="009221A1"/>
    <w:rsid w:val="009224F8"/>
    <w:rsid w:val="0092304C"/>
    <w:rsid w:val="00923E94"/>
    <w:rsid w:val="00923F06"/>
    <w:rsid w:val="0092562E"/>
    <w:rsid w:val="00927132"/>
    <w:rsid w:val="00935DD7"/>
    <w:rsid w:val="0093629C"/>
    <w:rsid w:val="00936507"/>
    <w:rsid w:val="009365C6"/>
    <w:rsid w:val="009374E2"/>
    <w:rsid w:val="009422EC"/>
    <w:rsid w:val="00942F3C"/>
    <w:rsid w:val="009454DA"/>
    <w:rsid w:val="00960B10"/>
    <w:rsid w:val="00960E77"/>
    <w:rsid w:val="00964473"/>
    <w:rsid w:val="00971DEA"/>
    <w:rsid w:val="009736E7"/>
    <w:rsid w:val="00973DBF"/>
    <w:rsid w:val="0097709E"/>
    <w:rsid w:val="00980D11"/>
    <w:rsid w:val="00983574"/>
    <w:rsid w:val="0098383F"/>
    <w:rsid w:val="009841DA"/>
    <w:rsid w:val="00985CFA"/>
    <w:rsid w:val="00986627"/>
    <w:rsid w:val="0098717A"/>
    <w:rsid w:val="009875DC"/>
    <w:rsid w:val="00993597"/>
    <w:rsid w:val="00994A8E"/>
    <w:rsid w:val="00994BEE"/>
    <w:rsid w:val="00995B48"/>
    <w:rsid w:val="00996AE3"/>
    <w:rsid w:val="009970B1"/>
    <w:rsid w:val="009A0E18"/>
    <w:rsid w:val="009A3685"/>
    <w:rsid w:val="009A64D6"/>
    <w:rsid w:val="009A7764"/>
    <w:rsid w:val="009A7A18"/>
    <w:rsid w:val="009A7C5F"/>
    <w:rsid w:val="009B3075"/>
    <w:rsid w:val="009B4C6B"/>
    <w:rsid w:val="009B72ED"/>
    <w:rsid w:val="009B7BD4"/>
    <w:rsid w:val="009B7DF1"/>
    <w:rsid w:val="009B7F3F"/>
    <w:rsid w:val="009C1BA7"/>
    <w:rsid w:val="009C5B6E"/>
    <w:rsid w:val="009C695D"/>
    <w:rsid w:val="009E1447"/>
    <w:rsid w:val="009E179D"/>
    <w:rsid w:val="009E3C69"/>
    <w:rsid w:val="009E4076"/>
    <w:rsid w:val="009E537C"/>
    <w:rsid w:val="009E6FB7"/>
    <w:rsid w:val="009F2832"/>
    <w:rsid w:val="009F2D16"/>
    <w:rsid w:val="009F5E67"/>
    <w:rsid w:val="009F7C4D"/>
    <w:rsid w:val="00A00FCD"/>
    <w:rsid w:val="00A0198C"/>
    <w:rsid w:val="00A01E9F"/>
    <w:rsid w:val="00A023DC"/>
    <w:rsid w:val="00A02DDA"/>
    <w:rsid w:val="00A06D96"/>
    <w:rsid w:val="00A101CD"/>
    <w:rsid w:val="00A11698"/>
    <w:rsid w:val="00A11CDD"/>
    <w:rsid w:val="00A123D3"/>
    <w:rsid w:val="00A131CA"/>
    <w:rsid w:val="00A23427"/>
    <w:rsid w:val="00A23B57"/>
    <w:rsid w:val="00A23FC7"/>
    <w:rsid w:val="00A2443C"/>
    <w:rsid w:val="00A25770"/>
    <w:rsid w:val="00A27721"/>
    <w:rsid w:val="00A318E6"/>
    <w:rsid w:val="00A347C5"/>
    <w:rsid w:val="00A351FF"/>
    <w:rsid w:val="00A36FE8"/>
    <w:rsid w:val="00A41059"/>
    <w:rsid w:val="00A418A7"/>
    <w:rsid w:val="00A51772"/>
    <w:rsid w:val="00A574F1"/>
    <w:rsid w:val="00A5760C"/>
    <w:rsid w:val="00A60DB3"/>
    <w:rsid w:val="00A61FC2"/>
    <w:rsid w:val="00A6477B"/>
    <w:rsid w:val="00A64C09"/>
    <w:rsid w:val="00A65C2A"/>
    <w:rsid w:val="00A65F7A"/>
    <w:rsid w:val="00A70940"/>
    <w:rsid w:val="00A718DA"/>
    <w:rsid w:val="00A81EA3"/>
    <w:rsid w:val="00A82820"/>
    <w:rsid w:val="00A8306F"/>
    <w:rsid w:val="00A835D0"/>
    <w:rsid w:val="00A87A7C"/>
    <w:rsid w:val="00A91981"/>
    <w:rsid w:val="00A92E84"/>
    <w:rsid w:val="00A93807"/>
    <w:rsid w:val="00A95FB9"/>
    <w:rsid w:val="00A9722B"/>
    <w:rsid w:val="00AA2D3E"/>
    <w:rsid w:val="00AA5111"/>
    <w:rsid w:val="00AA78EA"/>
    <w:rsid w:val="00AB34EB"/>
    <w:rsid w:val="00AB3A87"/>
    <w:rsid w:val="00AB4E27"/>
    <w:rsid w:val="00AB50E7"/>
    <w:rsid w:val="00AB6775"/>
    <w:rsid w:val="00AB7E6C"/>
    <w:rsid w:val="00AC68C0"/>
    <w:rsid w:val="00AC6AAE"/>
    <w:rsid w:val="00AC7270"/>
    <w:rsid w:val="00AD0E39"/>
    <w:rsid w:val="00AD1F95"/>
    <w:rsid w:val="00AD239D"/>
    <w:rsid w:val="00AD2F56"/>
    <w:rsid w:val="00AE0211"/>
    <w:rsid w:val="00AE0460"/>
    <w:rsid w:val="00AE20B9"/>
    <w:rsid w:val="00AE2609"/>
    <w:rsid w:val="00AE2FAA"/>
    <w:rsid w:val="00AE3223"/>
    <w:rsid w:val="00AE7B33"/>
    <w:rsid w:val="00AE7CEB"/>
    <w:rsid w:val="00AF0C88"/>
    <w:rsid w:val="00AF2227"/>
    <w:rsid w:val="00AF34EF"/>
    <w:rsid w:val="00AF6578"/>
    <w:rsid w:val="00B00472"/>
    <w:rsid w:val="00B0105B"/>
    <w:rsid w:val="00B01A02"/>
    <w:rsid w:val="00B049F2"/>
    <w:rsid w:val="00B07FC8"/>
    <w:rsid w:val="00B11BA4"/>
    <w:rsid w:val="00B14073"/>
    <w:rsid w:val="00B15393"/>
    <w:rsid w:val="00B162D5"/>
    <w:rsid w:val="00B16CFD"/>
    <w:rsid w:val="00B206DE"/>
    <w:rsid w:val="00B209C8"/>
    <w:rsid w:val="00B223F7"/>
    <w:rsid w:val="00B261B7"/>
    <w:rsid w:val="00B3003F"/>
    <w:rsid w:val="00B30501"/>
    <w:rsid w:val="00B32324"/>
    <w:rsid w:val="00B345C9"/>
    <w:rsid w:val="00B364A5"/>
    <w:rsid w:val="00B41CCC"/>
    <w:rsid w:val="00B44492"/>
    <w:rsid w:val="00B449C8"/>
    <w:rsid w:val="00B4570D"/>
    <w:rsid w:val="00B47FE3"/>
    <w:rsid w:val="00B51D9F"/>
    <w:rsid w:val="00B53389"/>
    <w:rsid w:val="00B53B67"/>
    <w:rsid w:val="00B560EE"/>
    <w:rsid w:val="00B56990"/>
    <w:rsid w:val="00B57C0E"/>
    <w:rsid w:val="00B619B5"/>
    <w:rsid w:val="00B61A59"/>
    <w:rsid w:val="00B63036"/>
    <w:rsid w:val="00B63BF7"/>
    <w:rsid w:val="00B647FC"/>
    <w:rsid w:val="00B65BC2"/>
    <w:rsid w:val="00B65BC5"/>
    <w:rsid w:val="00B702C1"/>
    <w:rsid w:val="00B7142C"/>
    <w:rsid w:val="00B72351"/>
    <w:rsid w:val="00B77468"/>
    <w:rsid w:val="00B814BE"/>
    <w:rsid w:val="00B847E2"/>
    <w:rsid w:val="00B8486B"/>
    <w:rsid w:val="00B84B8F"/>
    <w:rsid w:val="00B86111"/>
    <w:rsid w:val="00B90DEE"/>
    <w:rsid w:val="00B922DA"/>
    <w:rsid w:val="00B923A4"/>
    <w:rsid w:val="00B95591"/>
    <w:rsid w:val="00B956EF"/>
    <w:rsid w:val="00B96302"/>
    <w:rsid w:val="00B9758D"/>
    <w:rsid w:val="00B978C1"/>
    <w:rsid w:val="00BA4101"/>
    <w:rsid w:val="00BA49C2"/>
    <w:rsid w:val="00BA60D8"/>
    <w:rsid w:val="00BA6304"/>
    <w:rsid w:val="00BB0FA2"/>
    <w:rsid w:val="00BB21B3"/>
    <w:rsid w:val="00BB51C0"/>
    <w:rsid w:val="00BC0524"/>
    <w:rsid w:val="00BC2702"/>
    <w:rsid w:val="00BC3A5C"/>
    <w:rsid w:val="00BC3D21"/>
    <w:rsid w:val="00BC6B01"/>
    <w:rsid w:val="00BD09CD"/>
    <w:rsid w:val="00BD0D80"/>
    <w:rsid w:val="00BD1003"/>
    <w:rsid w:val="00BD3347"/>
    <w:rsid w:val="00BD3EE4"/>
    <w:rsid w:val="00BD65E4"/>
    <w:rsid w:val="00BE4049"/>
    <w:rsid w:val="00BE5191"/>
    <w:rsid w:val="00BE59E7"/>
    <w:rsid w:val="00BE6377"/>
    <w:rsid w:val="00BE6949"/>
    <w:rsid w:val="00BE6BB5"/>
    <w:rsid w:val="00BE7C64"/>
    <w:rsid w:val="00BE7D1C"/>
    <w:rsid w:val="00BF1A86"/>
    <w:rsid w:val="00BF2214"/>
    <w:rsid w:val="00BF2956"/>
    <w:rsid w:val="00BF2BDF"/>
    <w:rsid w:val="00BF34D7"/>
    <w:rsid w:val="00BF3C51"/>
    <w:rsid w:val="00C00E8A"/>
    <w:rsid w:val="00C03A54"/>
    <w:rsid w:val="00C0742B"/>
    <w:rsid w:val="00C11BD0"/>
    <w:rsid w:val="00C11EF2"/>
    <w:rsid w:val="00C13418"/>
    <w:rsid w:val="00C13AFF"/>
    <w:rsid w:val="00C14407"/>
    <w:rsid w:val="00C207A9"/>
    <w:rsid w:val="00C22108"/>
    <w:rsid w:val="00C2301B"/>
    <w:rsid w:val="00C23EC1"/>
    <w:rsid w:val="00C24AF6"/>
    <w:rsid w:val="00C254D8"/>
    <w:rsid w:val="00C257BD"/>
    <w:rsid w:val="00C268B8"/>
    <w:rsid w:val="00C274BD"/>
    <w:rsid w:val="00C3116D"/>
    <w:rsid w:val="00C34515"/>
    <w:rsid w:val="00C36797"/>
    <w:rsid w:val="00C36A41"/>
    <w:rsid w:val="00C40EA6"/>
    <w:rsid w:val="00C40F27"/>
    <w:rsid w:val="00C4411B"/>
    <w:rsid w:val="00C44725"/>
    <w:rsid w:val="00C51B5B"/>
    <w:rsid w:val="00C5615D"/>
    <w:rsid w:val="00C56D1F"/>
    <w:rsid w:val="00C57792"/>
    <w:rsid w:val="00C57B84"/>
    <w:rsid w:val="00C60C38"/>
    <w:rsid w:val="00C63065"/>
    <w:rsid w:val="00C63AE7"/>
    <w:rsid w:val="00C63BE8"/>
    <w:rsid w:val="00C702DB"/>
    <w:rsid w:val="00C71502"/>
    <w:rsid w:val="00C71C7E"/>
    <w:rsid w:val="00C74873"/>
    <w:rsid w:val="00C81D67"/>
    <w:rsid w:val="00C81DE8"/>
    <w:rsid w:val="00C82929"/>
    <w:rsid w:val="00C8343C"/>
    <w:rsid w:val="00C85301"/>
    <w:rsid w:val="00C857CB"/>
    <w:rsid w:val="00C86B7F"/>
    <w:rsid w:val="00C8740F"/>
    <w:rsid w:val="00C878D5"/>
    <w:rsid w:val="00C90071"/>
    <w:rsid w:val="00C915A8"/>
    <w:rsid w:val="00C921F1"/>
    <w:rsid w:val="00C94CC3"/>
    <w:rsid w:val="00C96757"/>
    <w:rsid w:val="00CA1029"/>
    <w:rsid w:val="00CA5824"/>
    <w:rsid w:val="00CA5C36"/>
    <w:rsid w:val="00CA7321"/>
    <w:rsid w:val="00CA7B12"/>
    <w:rsid w:val="00CB0584"/>
    <w:rsid w:val="00CB2FAD"/>
    <w:rsid w:val="00CB4191"/>
    <w:rsid w:val="00CB4541"/>
    <w:rsid w:val="00CB4EB4"/>
    <w:rsid w:val="00CC4A20"/>
    <w:rsid w:val="00CC50AC"/>
    <w:rsid w:val="00CC53E1"/>
    <w:rsid w:val="00CC5818"/>
    <w:rsid w:val="00CC6A95"/>
    <w:rsid w:val="00CC7F1A"/>
    <w:rsid w:val="00CD0A3C"/>
    <w:rsid w:val="00CD2977"/>
    <w:rsid w:val="00CD3DC1"/>
    <w:rsid w:val="00CD442E"/>
    <w:rsid w:val="00CD46B9"/>
    <w:rsid w:val="00CD4C78"/>
    <w:rsid w:val="00CE0028"/>
    <w:rsid w:val="00CE0229"/>
    <w:rsid w:val="00CE0FE3"/>
    <w:rsid w:val="00CE1BCE"/>
    <w:rsid w:val="00CE21C0"/>
    <w:rsid w:val="00CE637E"/>
    <w:rsid w:val="00CE7871"/>
    <w:rsid w:val="00CF03A2"/>
    <w:rsid w:val="00CF2DA1"/>
    <w:rsid w:val="00CF40A1"/>
    <w:rsid w:val="00CF4334"/>
    <w:rsid w:val="00CF4D87"/>
    <w:rsid w:val="00CF6106"/>
    <w:rsid w:val="00CF6AEF"/>
    <w:rsid w:val="00CF7435"/>
    <w:rsid w:val="00D0047D"/>
    <w:rsid w:val="00D0097F"/>
    <w:rsid w:val="00D02B48"/>
    <w:rsid w:val="00D02BAE"/>
    <w:rsid w:val="00D02EE8"/>
    <w:rsid w:val="00D05D86"/>
    <w:rsid w:val="00D10B6B"/>
    <w:rsid w:val="00D1120A"/>
    <w:rsid w:val="00D125BE"/>
    <w:rsid w:val="00D1410D"/>
    <w:rsid w:val="00D20038"/>
    <w:rsid w:val="00D21570"/>
    <w:rsid w:val="00D216F1"/>
    <w:rsid w:val="00D236FF"/>
    <w:rsid w:val="00D24ACD"/>
    <w:rsid w:val="00D256E4"/>
    <w:rsid w:val="00D271F6"/>
    <w:rsid w:val="00D27FD1"/>
    <w:rsid w:val="00D3172B"/>
    <w:rsid w:val="00D353E2"/>
    <w:rsid w:val="00D354A3"/>
    <w:rsid w:val="00D35869"/>
    <w:rsid w:val="00D40FFA"/>
    <w:rsid w:val="00D416F8"/>
    <w:rsid w:val="00D41704"/>
    <w:rsid w:val="00D423EB"/>
    <w:rsid w:val="00D43EA3"/>
    <w:rsid w:val="00D4494B"/>
    <w:rsid w:val="00D45EF7"/>
    <w:rsid w:val="00D50D7C"/>
    <w:rsid w:val="00D53776"/>
    <w:rsid w:val="00D555DA"/>
    <w:rsid w:val="00D56B1D"/>
    <w:rsid w:val="00D6228D"/>
    <w:rsid w:val="00D64218"/>
    <w:rsid w:val="00D65E44"/>
    <w:rsid w:val="00D67CE6"/>
    <w:rsid w:val="00D7037C"/>
    <w:rsid w:val="00D717B7"/>
    <w:rsid w:val="00D726B9"/>
    <w:rsid w:val="00D814F3"/>
    <w:rsid w:val="00D83AE4"/>
    <w:rsid w:val="00D84CFB"/>
    <w:rsid w:val="00D85ABD"/>
    <w:rsid w:val="00D860A1"/>
    <w:rsid w:val="00D87485"/>
    <w:rsid w:val="00D90263"/>
    <w:rsid w:val="00D90313"/>
    <w:rsid w:val="00D9180C"/>
    <w:rsid w:val="00D9527C"/>
    <w:rsid w:val="00D95C2E"/>
    <w:rsid w:val="00D97E83"/>
    <w:rsid w:val="00DA07FD"/>
    <w:rsid w:val="00DA1D5B"/>
    <w:rsid w:val="00DA4277"/>
    <w:rsid w:val="00DB1128"/>
    <w:rsid w:val="00DB1EF7"/>
    <w:rsid w:val="00DB21E4"/>
    <w:rsid w:val="00DB39F7"/>
    <w:rsid w:val="00DB4B01"/>
    <w:rsid w:val="00DB7937"/>
    <w:rsid w:val="00DC54F0"/>
    <w:rsid w:val="00DC6AC4"/>
    <w:rsid w:val="00DD0007"/>
    <w:rsid w:val="00DD00D6"/>
    <w:rsid w:val="00DD0F21"/>
    <w:rsid w:val="00DD3F0B"/>
    <w:rsid w:val="00DD69A0"/>
    <w:rsid w:val="00DD6CC5"/>
    <w:rsid w:val="00DD72F8"/>
    <w:rsid w:val="00DD74AA"/>
    <w:rsid w:val="00DD7A90"/>
    <w:rsid w:val="00DE265F"/>
    <w:rsid w:val="00DE60F0"/>
    <w:rsid w:val="00DE7180"/>
    <w:rsid w:val="00DF03B1"/>
    <w:rsid w:val="00DF0615"/>
    <w:rsid w:val="00DF0898"/>
    <w:rsid w:val="00DF2D9A"/>
    <w:rsid w:val="00DF56DD"/>
    <w:rsid w:val="00DF6C66"/>
    <w:rsid w:val="00DF7D49"/>
    <w:rsid w:val="00E05032"/>
    <w:rsid w:val="00E05245"/>
    <w:rsid w:val="00E05AF8"/>
    <w:rsid w:val="00E0636F"/>
    <w:rsid w:val="00E06433"/>
    <w:rsid w:val="00E11244"/>
    <w:rsid w:val="00E13D6F"/>
    <w:rsid w:val="00E14610"/>
    <w:rsid w:val="00E15353"/>
    <w:rsid w:val="00E1610C"/>
    <w:rsid w:val="00E16CAE"/>
    <w:rsid w:val="00E2003A"/>
    <w:rsid w:val="00E20111"/>
    <w:rsid w:val="00E20BBA"/>
    <w:rsid w:val="00E22B23"/>
    <w:rsid w:val="00E23554"/>
    <w:rsid w:val="00E24CC9"/>
    <w:rsid w:val="00E25931"/>
    <w:rsid w:val="00E346C6"/>
    <w:rsid w:val="00E347C4"/>
    <w:rsid w:val="00E40834"/>
    <w:rsid w:val="00E42917"/>
    <w:rsid w:val="00E45340"/>
    <w:rsid w:val="00E45CD3"/>
    <w:rsid w:val="00E515DB"/>
    <w:rsid w:val="00E52AD5"/>
    <w:rsid w:val="00E5351B"/>
    <w:rsid w:val="00E54F7C"/>
    <w:rsid w:val="00E5639B"/>
    <w:rsid w:val="00E57634"/>
    <w:rsid w:val="00E57CB4"/>
    <w:rsid w:val="00E674DD"/>
    <w:rsid w:val="00E67B22"/>
    <w:rsid w:val="00E75796"/>
    <w:rsid w:val="00E77873"/>
    <w:rsid w:val="00E77D0B"/>
    <w:rsid w:val="00E81323"/>
    <w:rsid w:val="00E818FC"/>
    <w:rsid w:val="00E8218B"/>
    <w:rsid w:val="00E83BA0"/>
    <w:rsid w:val="00E85E3D"/>
    <w:rsid w:val="00E91A3D"/>
    <w:rsid w:val="00E94F3C"/>
    <w:rsid w:val="00E974ED"/>
    <w:rsid w:val="00E97CF9"/>
    <w:rsid w:val="00EA406E"/>
    <w:rsid w:val="00EA43AC"/>
    <w:rsid w:val="00EA52D3"/>
    <w:rsid w:val="00EA73CE"/>
    <w:rsid w:val="00EB2329"/>
    <w:rsid w:val="00EB43B4"/>
    <w:rsid w:val="00EB539A"/>
    <w:rsid w:val="00EB59E0"/>
    <w:rsid w:val="00EC2339"/>
    <w:rsid w:val="00EC268B"/>
    <w:rsid w:val="00EC2929"/>
    <w:rsid w:val="00EC4436"/>
    <w:rsid w:val="00EC5FD1"/>
    <w:rsid w:val="00ED043A"/>
    <w:rsid w:val="00ED0663"/>
    <w:rsid w:val="00ED13A5"/>
    <w:rsid w:val="00ED3727"/>
    <w:rsid w:val="00ED3DDF"/>
    <w:rsid w:val="00ED3FF4"/>
    <w:rsid w:val="00ED4C42"/>
    <w:rsid w:val="00ED50F4"/>
    <w:rsid w:val="00EE1C1A"/>
    <w:rsid w:val="00EE1CD9"/>
    <w:rsid w:val="00EE2613"/>
    <w:rsid w:val="00EE38F9"/>
    <w:rsid w:val="00EE4508"/>
    <w:rsid w:val="00EE46CE"/>
    <w:rsid w:val="00EE5466"/>
    <w:rsid w:val="00EE550A"/>
    <w:rsid w:val="00EE586D"/>
    <w:rsid w:val="00EE6C73"/>
    <w:rsid w:val="00EF1E98"/>
    <w:rsid w:val="00EF2A35"/>
    <w:rsid w:val="00EF4DE7"/>
    <w:rsid w:val="00EF5820"/>
    <w:rsid w:val="00EF6153"/>
    <w:rsid w:val="00EF7FA6"/>
    <w:rsid w:val="00F03C16"/>
    <w:rsid w:val="00F06228"/>
    <w:rsid w:val="00F1025A"/>
    <w:rsid w:val="00F129A6"/>
    <w:rsid w:val="00F1307C"/>
    <w:rsid w:val="00F14FA3"/>
    <w:rsid w:val="00F15235"/>
    <w:rsid w:val="00F15721"/>
    <w:rsid w:val="00F2297F"/>
    <w:rsid w:val="00F235B5"/>
    <w:rsid w:val="00F23A3B"/>
    <w:rsid w:val="00F23A98"/>
    <w:rsid w:val="00F270B7"/>
    <w:rsid w:val="00F308E4"/>
    <w:rsid w:val="00F34D4F"/>
    <w:rsid w:val="00F35EDC"/>
    <w:rsid w:val="00F371A7"/>
    <w:rsid w:val="00F40574"/>
    <w:rsid w:val="00F40A5A"/>
    <w:rsid w:val="00F40D8F"/>
    <w:rsid w:val="00F41B6F"/>
    <w:rsid w:val="00F42724"/>
    <w:rsid w:val="00F42D58"/>
    <w:rsid w:val="00F43560"/>
    <w:rsid w:val="00F4461C"/>
    <w:rsid w:val="00F45A4D"/>
    <w:rsid w:val="00F50B40"/>
    <w:rsid w:val="00F516AC"/>
    <w:rsid w:val="00F529E2"/>
    <w:rsid w:val="00F53063"/>
    <w:rsid w:val="00F53193"/>
    <w:rsid w:val="00F579C6"/>
    <w:rsid w:val="00F61355"/>
    <w:rsid w:val="00F62916"/>
    <w:rsid w:val="00F63D9A"/>
    <w:rsid w:val="00F659A3"/>
    <w:rsid w:val="00F66A30"/>
    <w:rsid w:val="00F66EC3"/>
    <w:rsid w:val="00F67553"/>
    <w:rsid w:val="00F716C1"/>
    <w:rsid w:val="00F7417F"/>
    <w:rsid w:val="00F80D91"/>
    <w:rsid w:val="00F8140C"/>
    <w:rsid w:val="00F829F4"/>
    <w:rsid w:val="00F83FA5"/>
    <w:rsid w:val="00F84624"/>
    <w:rsid w:val="00F910A6"/>
    <w:rsid w:val="00F9183E"/>
    <w:rsid w:val="00F91F8C"/>
    <w:rsid w:val="00F9267F"/>
    <w:rsid w:val="00F96044"/>
    <w:rsid w:val="00F97568"/>
    <w:rsid w:val="00FA02D2"/>
    <w:rsid w:val="00FA0848"/>
    <w:rsid w:val="00FA27F3"/>
    <w:rsid w:val="00FA4901"/>
    <w:rsid w:val="00FA701E"/>
    <w:rsid w:val="00FA795B"/>
    <w:rsid w:val="00FB11CB"/>
    <w:rsid w:val="00FB12A1"/>
    <w:rsid w:val="00FB4338"/>
    <w:rsid w:val="00FB6046"/>
    <w:rsid w:val="00FB743C"/>
    <w:rsid w:val="00FC2B74"/>
    <w:rsid w:val="00FC3229"/>
    <w:rsid w:val="00FC3361"/>
    <w:rsid w:val="00FC3363"/>
    <w:rsid w:val="00FC3630"/>
    <w:rsid w:val="00FC66CB"/>
    <w:rsid w:val="00FC6E8D"/>
    <w:rsid w:val="00FD13DD"/>
    <w:rsid w:val="00FD1BC1"/>
    <w:rsid w:val="00FD307B"/>
    <w:rsid w:val="00FD3A3D"/>
    <w:rsid w:val="00FD4B48"/>
    <w:rsid w:val="00FD7B80"/>
    <w:rsid w:val="00FE12DE"/>
    <w:rsid w:val="00FE1FC0"/>
    <w:rsid w:val="00FE24B5"/>
    <w:rsid w:val="00FE4CBB"/>
    <w:rsid w:val="00FE5F6A"/>
    <w:rsid w:val="00FE68E4"/>
    <w:rsid w:val="00FE7BF5"/>
    <w:rsid w:val="00FF00C8"/>
    <w:rsid w:val="00FF34A3"/>
    <w:rsid w:val="00FF48B5"/>
    <w:rsid w:val="00FF5248"/>
    <w:rsid w:val="00FF636F"/>
    <w:rsid w:val="00FF6D8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95493"/>
  <w15:docId w15:val="{1A25D303-B129-40F3-913F-BF94E565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Freer, Paul</DisplayName>
        <AccountId>1812</AccountId>
        <AccountType/>
      </UserInfo>
      <UserInfo>
        <DisplayName>Cruickshank, Heidi</DisplayName>
        <AccountId>1014</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75A05D-46F6-40F4-B990-8662A74D2BD1}">
  <ds:schemaRefs>
    <ds:schemaRef ds:uri="http://schemas.microsoft.com/sharepoint/v3/contenttype/forms"/>
  </ds:schemaRefs>
</ds:datastoreItem>
</file>

<file path=customXml/itemProps2.xml><?xml version="1.0" encoding="utf-8"?>
<ds:datastoreItem xmlns:ds="http://schemas.openxmlformats.org/officeDocument/2006/customXml" ds:itemID="{E8531496-3EB0-433B-B476-4F8DC7996915}"/>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82943EBF-AE3B-4D12-80AF-B266AAD039C8}">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4</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5</cp:revision>
  <cp:lastPrinted>2013-05-29T14:27:00Z</cp:lastPrinted>
  <dcterms:created xsi:type="dcterms:W3CDTF">2024-01-11T11:43:00Z</dcterms:created>
  <dcterms:modified xsi:type="dcterms:W3CDTF">2024-01-11T11:45:00Z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