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23EF2" w14:textId="0388F2AC" w:rsidR="00BD09CD" w:rsidRDefault="00C32B5B">
      <w:r>
        <w:t>+-</w:t>
      </w:r>
      <w:r w:rsidR="00564ED0">
        <w:rPr>
          <w:noProof/>
        </w:rPr>
        <w:drawing>
          <wp:inline distT="0" distB="0" distL="0" distR="0" wp14:anchorId="12223F3D" wp14:editId="4054366E">
            <wp:extent cx="3419475" cy="361950"/>
            <wp:effectExtent l="0" t="0" r="0" b="0"/>
            <wp:docPr id="5" name="Pictur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3EF3" w14:textId="77777777" w:rsidR="0004625F" w:rsidRDefault="0004625F" w:rsidP="00B32324">
      <w:pPr>
        <w:spacing w:after="60"/>
      </w:pPr>
    </w:p>
    <w:p w14:paraId="12223EF4" w14:textId="77777777" w:rsidR="0004625F" w:rsidRDefault="0004625F" w:rsidP="00EF1E98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4625F" w:rsidRPr="000C3F13" w14:paraId="12223EF6" w14:textId="77777777" w:rsidTr="004D6820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12223EF5" w14:textId="146D8C0A" w:rsidR="0004625F" w:rsidRPr="00D45209" w:rsidRDefault="004D6820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D45209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4625F" w:rsidRPr="000C3F13" w14:paraId="12223EF8" w14:textId="77777777" w:rsidTr="004D6820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12223EF7" w14:textId="5E5F7DA8" w:rsidR="0004625F" w:rsidRPr="00D45209" w:rsidRDefault="00286133" w:rsidP="004D6820">
            <w:pPr>
              <w:spacing w:before="60"/>
              <w:ind w:left="-108" w:right="34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Site visit made on 1 November 2022</w:t>
            </w:r>
          </w:p>
        </w:tc>
      </w:tr>
      <w:tr w:rsidR="0004625F" w:rsidRPr="00361890" w14:paraId="12223EFA" w14:textId="77777777" w:rsidTr="004D6820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12223EF9" w14:textId="59DDF0F5" w:rsidR="0004625F" w:rsidRPr="00D45209" w:rsidRDefault="004D6820" w:rsidP="004D6820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22"/>
              </w:rPr>
            </w:pPr>
            <w:r w:rsidRPr="00D45209">
              <w:rPr>
                <w:rFonts w:ascii="Arial" w:hAnsi="Arial" w:cs="Arial"/>
                <w:b/>
                <w:color w:val="000000"/>
                <w:szCs w:val="22"/>
              </w:rPr>
              <w:t xml:space="preserve">by </w:t>
            </w:r>
            <w:r w:rsidR="00D45209" w:rsidRPr="00D45209">
              <w:rPr>
                <w:rFonts w:ascii="Arial" w:hAnsi="Arial" w:cs="Arial"/>
                <w:b/>
                <w:color w:val="000000"/>
                <w:szCs w:val="22"/>
              </w:rPr>
              <w:t>Nigel Farthing LLB</w:t>
            </w:r>
          </w:p>
        </w:tc>
      </w:tr>
      <w:tr w:rsidR="0004625F" w:rsidRPr="00361890" w14:paraId="12223EFC" w14:textId="77777777" w:rsidTr="004D6820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12223EFB" w14:textId="77777777" w:rsidR="0004625F" w:rsidRPr="00D45209" w:rsidRDefault="004D6820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45209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4625F" w:rsidRPr="00A101CD" w14:paraId="12223EFE" w14:textId="77777777" w:rsidTr="004D6820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12223EFD" w14:textId="1EAAC3EF" w:rsidR="0004625F" w:rsidRPr="00D45209" w:rsidRDefault="0004625F" w:rsidP="0069559D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45209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56645A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05 January 2024</w:t>
            </w:r>
          </w:p>
        </w:tc>
      </w:tr>
    </w:tbl>
    <w:p w14:paraId="12223EFF" w14:textId="77777777" w:rsidR="004D6820" w:rsidRDefault="004D6820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4D6820" w14:paraId="12223F01" w14:textId="77777777" w:rsidTr="1D21BDFB">
        <w:tc>
          <w:tcPr>
            <w:tcW w:w="9520" w:type="dxa"/>
            <w:shd w:val="clear" w:color="auto" w:fill="auto"/>
          </w:tcPr>
          <w:p w14:paraId="12223F00" w14:textId="68FD8CC2" w:rsidR="004D6820" w:rsidRPr="005C7B36" w:rsidRDefault="004D6820" w:rsidP="1D21BDFB">
            <w:pPr>
              <w:spacing w:after="6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1D21BDFB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 xml:space="preserve">Order Ref: </w:t>
            </w:r>
            <w:r w:rsidR="001726A5" w:rsidRPr="1D21BDFB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ROW</w:t>
            </w:r>
            <w:r w:rsidRPr="1D21BDFB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/</w:t>
            </w:r>
            <w:r w:rsidR="00BF5E92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32</w:t>
            </w:r>
            <w:r w:rsidR="00D31271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78506</w:t>
            </w:r>
          </w:p>
        </w:tc>
      </w:tr>
      <w:tr w:rsidR="004D6820" w14:paraId="12223F03" w14:textId="77777777" w:rsidTr="1D21BDFB">
        <w:tc>
          <w:tcPr>
            <w:tcW w:w="9520" w:type="dxa"/>
            <w:shd w:val="clear" w:color="auto" w:fill="auto"/>
          </w:tcPr>
          <w:p w14:paraId="12223F02" w14:textId="6E73318B" w:rsidR="004D6820" w:rsidRPr="005C7B36" w:rsidRDefault="004D6820" w:rsidP="004D6820">
            <w:pPr>
              <w:pStyle w:val="TBullet"/>
              <w:rPr>
                <w:rFonts w:ascii="Arial" w:hAnsi="Arial" w:cs="Arial"/>
              </w:rPr>
            </w:pPr>
            <w:r w:rsidRPr="005C7B36">
              <w:rPr>
                <w:rFonts w:ascii="Arial" w:hAnsi="Arial" w:cs="Arial"/>
              </w:rPr>
              <w:t>This Order is made under Sect</w:t>
            </w:r>
            <w:r w:rsidR="00EE49AD" w:rsidRPr="005C7B36">
              <w:rPr>
                <w:rFonts w:ascii="Arial" w:hAnsi="Arial" w:cs="Arial"/>
              </w:rPr>
              <w:t>ion 53(</w:t>
            </w:r>
            <w:r w:rsidR="00F53A1C">
              <w:rPr>
                <w:rFonts w:ascii="Arial" w:hAnsi="Arial" w:cs="Arial"/>
              </w:rPr>
              <w:t>2</w:t>
            </w:r>
            <w:r w:rsidR="00EE49AD" w:rsidRPr="005C7B36">
              <w:rPr>
                <w:rFonts w:ascii="Arial" w:hAnsi="Arial" w:cs="Arial"/>
              </w:rPr>
              <w:t>)</w:t>
            </w:r>
            <w:r w:rsidRPr="005C7B36">
              <w:rPr>
                <w:rFonts w:ascii="Arial" w:hAnsi="Arial" w:cs="Arial"/>
              </w:rPr>
              <w:t xml:space="preserve">(b) of the Wildlife and Countryside Act 1981 (the 1981 Act) and is known as </w:t>
            </w:r>
            <w:r w:rsidR="009C5717" w:rsidRPr="005C7B36">
              <w:rPr>
                <w:rFonts w:ascii="Arial" w:hAnsi="Arial" w:cs="Arial"/>
              </w:rPr>
              <w:t xml:space="preserve">the </w:t>
            </w:r>
            <w:r w:rsidR="0007315E">
              <w:rPr>
                <w:rFonts w:ascii="Arial" w:hAnsi="Arial" w:cs="Arial"/>
              </w:rPr>
              <w:t>Norfolk</w:t>
            </w:r>
            <w:r w:rsidR="00971482" w:rsidRPr="005C7B36">
              <w:rPr>
                <w:rFonts w:ascii="Arial" w:hAnsi="Arial" w:cs="Arial"/>
              </w:rPr>
              <w:t xml:space="preserve"> </w:t>
            </w:r>
            <w:r w:rsidR="00B257D6" w:rsidRPr="005C7B36">
              <w:rPr>
                <w:rFonts w:ascii="Arial" w:hAnsi="Arial" w:cs="Arial"/>
              </w:rPr>
              <w:t xml:space="preserve">County Council </w:t>
            </w:r>
            <w:r w:rsidR="00D21581">
              <w:rPr>
                <w:rFonts w:ascii="Arial" w:hAnsi="Arial" w:cs="Arial"/>
              </w:rPr>
              <w:t>(</w:t>
            </w:r>
            <w:r w:rsidR="006061DA">
              <w:rPr>
                <w:rFonts w:ascii="Arial" w:hAnsi="Arial" w:cs="Arial"/>
              </w:rPr>
              <w:t>W</w:t>
            </w:r>
            <w:r w:rsidR="005E6EF7">
              <w:rPr>
                <w:rFonts w:ascii="Arial" w:hAnsi="Arial" w:cs="Arial"/>
              </w:rPr>
              <w:t>itton and Honing</w:t>
            </w:r>
            <w:r w:rsidR="00B257D6" w:rsidRPr="005C7B36">
              <w:rPr>
                <w:rFonts w:ascii="Arial" w:hAnsi="Arial" w:cs="Arial"/>
              </w:rPr>
              <w:t>) Modification Order 20</w:t>
            </w:r>
            <w:r w:rsidR="007B60DD">
              <w:rPr>
                <w:rFonts w:ascii="Arial" w:hAnsi="Arial" w:cs="Arial"/>
              </w:rPr>
              <w:t>2</w:t>
            </w:r>
            <w:r w:rsidR="008903E9">
              <w:rPr>
                <w:rFonts w:ascii="Arial" w:hAnsi="Arial" w:cs="Arial"/>
              </w:rPr>
              <w:t>0</w:t>
            </w:r>
            <w:r w:rsidRPr="005C7B36">
              <w:rPr>
                <w:rFonts w:ascii="Arial" w:hAnsi="Arial" w:cs="Arial"/>
              </w:rPr>
              <w:t>.</w:t>
            </w:r>
          </w:p>
        </w:tc>
      </w:tr>
      <w:tr w:rsidR="004D6820" w14:paraId="12223F05" w14:textId="77777777" w:rsidTr="1D21BDFB">
        <w:tc>
          <w:tcPr>
            <w:tcW w:w="9520" w:type="dxa"/>
            <w:shd w:val="clear" w:color="auto" w:fill="auto"/>
          </w:tcPr>
          <w:p w14:paraId="12223F04" w14:textId="4C58EE4C" w:rsidR="004D6820" w:rsidRPr="005C7B36" w:rsidRDefault="004D6820" w:rsidP="000E13A7">
            <w:pPr>
              <w:pStyle w:val="TBullet"/>
              <w:rPr>
                <w:rFonts w:ascii="Arial" w:hAnsi="Arial" w:cs="Arial"/>
              </w:rPr>
            </w:pPr>
            <w:r w:rsidRPr="005C7B36">
              <w:rPr>
                <w:rFonts w:ascii="Arial" w:hAnsi="Arial" w:cs="Arial"/>
              </w:rPr>
              <w:t>The Order is dated</w:t>
            </w:r>
            <w:r w:rsidR="00AD72B2" w:rsidRPr="005C7B36">
              <w:rPr>
                <w:rFonts w:ascii="Arial" w:hAnsi="Arial" w:cs="Arial"/>
              </w:rPr>
              <w:t xml:space="preserve"> </w:t>
            </w:r>
            <w:r w:rsidR="00BB4BBC">
              <w:rPr>
                <w:rFonts w:ascii="Arial" w:hAnsi="Arial" w:cs="Arial"/>
              </w:rPr>
              <w:t>2</w:t>
            </w:r>
            <w:r w:rsidR="00C2525F">
              <w:rPr>
                <w:rFonts w:ascii="Arial" w:hAnsi="Arial" w:cs="Arial"/>
              </w:rPr>
              <w:t>1 February</w:t>
            </w:r>
            <w:r w:rsidR="009C5717" w:rsidRPr="005C7B36">
              <w:rPr>
                <w:rFonts w:ascii="Arial" w:hAnsi="Arial" w:cs="Arial"/>
              </w:rPr>
              <w:t xml:space="preserve"> 20</w:t>
            </w:r>
            <w:r w:rsidR="006953FD">
              <w:rPr>
                <w:rFonts w:ascii="Arial" w:hAnsi="Arial" w:cs="Arial"/>
              </w:rPr>
              <w:t>20</w:t>
            </w:r>
            <w:r w:rsidRPr="005C7B36">
              <w:rPr>
                <w:rFonts w:ascii="Arial" w:hAnsi="Arial" w:cs="Arial"/>
              </w:rPr>
              <w:t xml:space="preserve"> and proposes to modify the Definitive Map and Statement </w:t>
            </w:r>
            <w:r w:rsidR="00016C0C">
              <w:rPr>
                <w:rFonts w:ascii="Arial" w:hAnsi="Arial" w:cs="Arial"/>
              </w:rPr>
              <w:t>(‘DMS’)</w:t>
            </w:r>
            <w:r w:rsidR="00DC6CE7">
              <w:rPr>
                <w:rFonts w:ascii="Arial" w:hAnsi="Arial" w:cs="Arial"/>
              </w:rPr>
              <w:t xml:space="preserve"> </w:t>
            </w:r>
            <w:r w:rsidRPr="005C7B36">
              <w:rPr>
                <w:rFonts w:ascii="Arial" w:hAnsi="Arial" w:cs="Arial"/>
              </w:rPr>
              <w:t xml:space="preserve">for the area </w:t>
            </w:r>
            <w:r w:rsidR="00A1212F" w:rsidRPr="005C7B36">
              <w:rPr>
                <w:rFonts w:ascii="Arial" w:hAnsi="Arial" w:cs="Arial"/>
              </w:rPr>
              <w:t xml:space="preserve">by </w:t>
            </w:r>
            <w:r w:rsidR="00240DA9" w:rsidRPr="005C7B36">
              <w:rPr>
                <w:rFonts w:ascii="Arial" w:hAnsi="Arial" w:cs="Arial"/>
              </w:rPr>
              <w:t>adding</w:t>
            </w:r>
            <w:r w:rsidR="00F7064B">
              <w:rPr>
                <w:rFonts w:ascii="Arial" w:hAnsi="Arial" w:cs="Arial"/>
              </w:rPr>
              <w:t xml:space="preserve"> a</w:t>
            </w:r>
            <w:r w:rsidR="00C2525F">
              <w:rPr>
                <w:rFonts w:ascii="Arial" w:hAnsi="Arial" w:cs="Arial"/>
              </w:rPr>
              <w:t xml:space="preserve"> restricted byway</w:t>
            </w:r>
            <w:r w:rsidR="006F5A6C">
              <w:rPr>
                <w:rFonts w:ascii="Arial" w:hAnsi="Arial" w:cs="Arial"/>
              </w:rPr>
              <w:t xml:space="preserve"> between Kitling’s Beck Road and the north end of Honi</w:t>
            </w:r>
            <w:r w:rsidR="005F44A9">
              <w:rPr>
                <w:rFonts w:ascii="Arial" w:hAnsi="Arial" w:cs="Arial"/>
              </w:rPr>
              <w:t>ng Footpath No. 7</w:t>
            </w:r>
            <w:r w:rsidR="009C5717" w:rsidRPr="005C7B36">
              <w:rPr>
                <w:rFonts w:ascii="Arial" w:hAnsi="Arial" w:cs="Arial"/>
              </w:rPr>
              <w:t>,</w:t>
            </w:r>
            <w:r w:rsidR="00A1212F" w:rsidRPr="005C7B36">
              <w:rPr>
                <w:rFonts w:ascii="Arial" w:hAnsi="Arial" w:cs="Arial"/>
              </w:rPr>
              <w:t xml:space="preserve"> as shown </w:t>
            </w:r>
            <w:r w:rsidR="000E13A7" w:rsidRPr="005C7B36">
              <w:rPr>
                <w:rFonts w:ascii="Arial" w:hAnsi="Arial" w:cs="Arial"/>
              </w:rPr>
              <w:t>o</w:t>
            </w:r>
            <w:r w:rsidR="00A1212F" w:rsidRPr="005C7B36">
              <w:rPr>
                <w:rFonts w:ascii="Arial" w:hAnsi="Arial" w:cs="Arial"/>
              </w:rPr>
              <w:t>n the Order Map</w:t>
            </w:r>
            <w:r w:rsidRPr="005C7B36">
              <w:rPr>
                <w:rFonts w:ascii="Arial" w:hAnsi="Arial" w:cs="Arial"/>
              </w:rPr>
              <w:t xml:space="preserve"> and described in the Order Schedule.</w:t>
            </w:r>
          </w:p>
        </w:tc>
      </w:tr>
      <w:tr w:rsidR="004D6820" w14:paraId="12223F07" w14:textId="77777777" w:rsidTr="1D21BDFB">
        <w:tc>
          <w:tcPr>
            <w:tcW w:w="9520" w:type="dxa"/>
            <w:shd w:val="clear" w:color="auto" w:fill="auto"/>
          </w:tcPr>
          <w:p w14:paraId="0905EE7A" w14:textId="6546FE35" w:rsidR="004D6820" w:rsidRDefault="004D6820" w:rsidP="004D6820">
            <w:pPr>
              <w:pStyle w:val="TBullet"/>
              <w:rPr>
                <w:rFonts w:ascii="Arial" w:hAnsi="Arial" w:cs="Arial"/>
              </w:rPr>
            </w:pPr>
            <w:r w:rsidRPr="005C7B36">
              <w:rPr>
                <w:rFonts w:ascii="Arial" w:hAnsi="Arial" w:cs="Arial"/>
              </w:rPr>
              <w:t>There w</w:t>
            </w:r>
            <w:r w:rsidR="005F44A9">
              <w:rPr>
                <w:rFonts w:ascii="Arial" w:hAnsi="Arial" w:cs="Arial"/>
              </w:rPr>
              <w:t>as one</w:t>
            </w:r>
            <w:r w:rsidRPr="005C7B36">
              <w:rPr>
                <w:rFonts w:ascii="Arial" w:hAnsi="Arial" w:cs="Arial"/>
              </w:rPr>
              <w:t xml:space="preserve"> objection outstanding</w:t>
            </w:r>
            <w:r w:rsidR="00C07E85">
              <w:rPr>
                <w:rFonts w:ascii="Arial" w:hAnsi="Arial" w:cs="Arial"/>
              </w:rPr>
              <w:t xml:space="preserve"> </w:t>
            </w:r>
            <w:r w:rsidR="0006692E">
              <w:rPr>
                <w:rFonts w:ascii="Arial" w:hAnsi="Arial" w:cs="Arial"/>
              </w:rPr>
              <w:t xml:space="preserve">when Norfolk County Council (NCC) </w:t>
            </w:r>
            <w:r w:rsidR="005F7DFD">
              <w:rPr>
                <w:rFonts w:ascii="Arial" w:hAnsi="Arial" w:cs="Arial"/>
              </w:rPr>
              <w:t>submitted the Order to the Secretary of State for Environment, Food and Rural Affairs</w:t>
            </w:r>
            <w:r w:rsidR="005E29F4">
              <w:rPr>
                <w:rFonts w:ascii="Arial" w:hAnsi="Arial" w:cs="Arial"/>
              </w:rPr>
              <w:t xml:space="preserve"> for confirmation</w:t>
            </w:r>
            <w:r w:rsidR="00C07E85">
              <w:rPr>
                <w:rFonts w:ascii="Arial" w:hAnsi="Arial" w:cs="Arial"/>
              </w:rPr>
              <w:t>.</w:t>
            </w:r>
          </w:p>
          <w:p w14:paraId="12223F06" w14:textId="757EE135" w:rsidR="00C07E85" w:rsidRPr="005C7B36" w:rsidRDefault="00DC21F5" w:rsidP="004D6820">
            <w:pPr>
              <w:pStyle w:val="TBulle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accordance with Paragraph 8</w:t>
            </w:r>
            <w:r w:rsidR="001D723B">
              <w:rPr>
                <w:rFonts w:ascii="Arial" w:hAnsi="Arial" w:cs="Arial"/>
              </w:rPr>
              <w:t xml:space="preserve">(2) of Schedule 15 </w:t>
            </w:r>
            <w:r w:rsidR="009F1436">
              <w:rPr>
                <w:rFonts w:ascii="Arial" w:hAnsi="Arial" w:cs="Arial"/>
              </w:rPr>
              <w:t>to the 1981 Act</w:t>
            </w:r>
            <w:r w:rsidR="00F67903">
              <w:rPr>
                <w:rFonts w:ascii="Arial" w:hAnsi="Arial" w:cs="Arial"/>
              </w:rPr>
              <w:t xml:space="preserve"> notice has been given </w:t>
            </w:r>
            <w:r w:rsidR="002F5B1C">
              <w:rPr>
                <w:rFonts w:ascii="Arial" w:hAnsi="Arial" w:cs="Arial"/>
              </w:rPr>
              <w:t xml:space="preserve">of the proposal </w:t>
            </w:r>
            <w:r w:rsidR="00F21FB4">
              <w:rPr>
                <w:rFonts w:ascii="Arial" w:hAnsi="Arial" w:cs="Arial"/>
              </w:rPr>
              <w:t xml:space="preserve">to confirm </w:t>
            </w:r>
            <w:r w:rsidR="00FE1EC5">
              <w:rPr>
                <w:rFonts w:ascii="Arial" w:hAnsi="Arial" w:cs="Arial"/>
              </w:rPr>
              <w:t xml:space="preserve">the </w:t>
            </w:r>
            <w:r w:rsidR="00FC7764">
              <w:rPr>
                <w:rFonts w:ascii="Arial" w:hAnsi="Arial" w:cs="Arial"/>
              </w:rPr>
              <w:t>Order with modifications.</w:t>
            </w:r>
          </w:p>
        </w:tc>
      </w:tr>
      <w:tr w:rsidR="004D6820" w14:paraId="12223F0A" w14:textId="77777777" w:rsidTr="1D21BDFB">
        <w:tc>
          <w:tcPr>
            <w:tcW w:w="9520" w:type="dxa"/>
            <w:shd w:val="clear" w:color="auto" w:fill="auto"/>
          </w:tcPr>
          <w:p w14:paraId="12223F08" w14:textId="77777777" w:rsidR="009C5717" w:rsidRPr="005C7B36" w:rsidRDefault="009C5717" w:rsidP="004D6820">
            <w:pPr>
              <w:spacing w:before="60"/>
              <w:rPr>
                <w:rFonts w:ascii="Arial" w:hAnsi="Arial" w:cs="Arial"/>
                <w:b/>
                <w:color w:val="000000"/>
                <w:sz w:val="20"/>
              </w:rPr>
            </w:pPr>
          </w:p>
          <w:p w14:paraId="12223F09" w14:textId="09E2FF36" w:rsidR="004D6820" w:rsidRPr="005C7B36" w:rsidRDefault="004D6820" w:rsidP="004D6820">
            <w:pPr>
              <w:spacing w:before="60"/>
              <w:rPr>
                <w:rFonts w:ascii="Arial" w:hAnsi="Arial" w:cs="Arial"/>
                <w:b/>
                <w:color w:val="000000"/>
                <w:sz w:val="20"/>
              </w:rPr>
            </w:pPr>
            <w:r w:rsidRPr="005C7B36">
              <w:rPr>
                <w:rFonts w:ascii="Arial" w:hAnsi="Arial" w:cs="Arial"/>
                <w:b/>
                <w:color w:val="000000"/>
                <w:sz w:val="20"/>
              </w:rPr>
              <w:t>Summary of Decision:</w:t>
            </w:r>
            <w:r w:rsidR="00894E2B" w:rsidRPr="005C7B36">
              <w:rPr>
                <w:rFonts w:ascii="Arial" w:hAnsi="Arial" w:cs="Arial"/>
                <w:b/>
                <w:color w:val="000000"/>
                <w:sz w:val="20"/>
              </w:rPr>
              <w:t xml:space="preserve"> The Order is</w:t>
            </w:r>
            <w:r w:rsidR="00FC7764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F54F0F">
              <w:rPr>
                <w:rFonts w:ascii="Arial" w:hAnsi="Arial" w:cs="Arial"/>
                <w:b/>
                <w:color w:val="000000"/>
                <w:sz w:val="20"/>
              </w:rPr>
              <w:t xml:space="preserve">confirmed </w:t>
            </w:r>
            <w:r w:rsidR="001A13C7" w:rsidRPr="001A13C7">
              <w:rPr>
                <w:rFonts w:ascii="Arial" w:hAnsi="Arial" w:cs="Arial"/>
                <w:b/>
                <w:color w:val="000000"/>
                <w:sz w:val="20"/>
              </w:rPr>
              <w:t>subject to modifications set o</w:t>
            </w:r>
            <w:r w:rsidR="00651439">
              <w:rPr>
                <w:rFonts w:ascii="Arial" w:hAnsi="Arial" w:cs="Arial"/>
                <w:b/>
                <w:color w:val="000000"/>
                <w:sz w:val="20"/>
              </w:rPr>
              <w:t>ut</w:t>
            </w:r>
            <w:r w:rsidR="001A13C7" w:rsidRPr="001A13C7">
              <w:rPr>
                <w:rFonts w:ascii="Arial" w:hAnsi="Arial" w:cs="Arial"/>
                <w:b/>
                <w:color w:val="000000"/>
                <w:sz w:val="20"/>
              </w:rPr>
              <w:t xml:space="preserve"> in the Formal Decision</w:t>
            </w:r>
            <w:r w:rsidR="00F156AA">
              <w:rPr>
                <w:rFonts w:ascii="Arial" w:hAnsi="Arial" w:cs="Arial"/>
                <w:b/>
                <w:color w:val="000000"/>
                <w:sz w:val="20"/>
              </w:rPr>
              <w:t xml:space="preserve"> of </w:t>
            </w:r>
            <w:r w:rsidR="00AB7888">
              <w:rPr>
                <w:rFonts w:ascii="Arial" w:hAnsi="Arial" w:cs="Arial"/>
                <w:b/>
                <w:color w:val="000000"/>
                <w:sz w:val="20"/>
              </w:rPr>
              <w:t xml:space="preserve">the </w:t>
            </w:r>
            <w:r w:rsidR="00F156AA">
              <w:rPr>
                <w:rFonts w:ascii="Arial" w:hAnsi="Arial" w:cs="Arial"/>
                <w:b/>
                <w:color w:val="000000"/>
                <w:sz w:val="20"/>
              </w:rPr>
              <w:t>Interim Decision dated 1 November</w:t>
            </w:r>
            <w:r w:rsidR="00AB7888">
              <w:rPr>
                <w:rFonts w:ascii="Arial" w:hAnsi="Arial" w:cs="Arial"/>
                <w:b/>
                <w:color w:val="000000"/>
                <w:sz w:val="20"/>
              </w:rPr>
              <w:t xml:space="preserve"> 2022</w:t>
            </w:r>
            <w:r w:rsidR="001A13C7" w:rsidRPr="001A13C7">
              <w:rPr>
                <w:rFonts w:ascii="Arial" w:hAnsi="Arial" w:cs="Arial"/>
                <w:b/>
                <w:color w:val="000000"/>
                <w:sz w:val="20"/>
              </w:rPr>
              <w:t>.</w:t>
            </w:r>
          </w:p>
        </w:tc>
      </w:tr>
      <w:tr w:rsidR="004D6820" w14:paraId="12223F0C" w14:textId="77777777" w:rsidTr="1D21BDFB">
        <w:tc>
          <w:tcPr>
            <w:tcW w:w="9520" w:type="dxa"/>
            <w:tcBorders>
              <w:bottom w:val="single" w:sz="6" w:space="0" w:color="000000" w:themeColor="text1"/>
            </w:tcBorders>
            <w:shd w:val="clear" w:color="auto" w:fill="auto"/>
          </w:tcPr>
          <w:p w14:paraId="12223F0B" w14:textId="77777777" w:rsidR="004D6820" w:rsidRPr="004D6820" w:rsidRDefault="004D6820" w:rsidP="004D6820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12223F0D" w14:textId="77777777" w:rsidR="0004625F" w:rsidRDefault="0004625F"/>
    <w:p w14:paraId="12223F0E" w14:textId="77777777" w:rsidR="004D6820" w:rsidRPr="005C7B36" w:rsidRDefault="004D6820" w:rsidP="004D6820">
      <w:pPr>
        <w:pStyle w:val="Heading6blackfont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Procedural Matters</w:t>
      </w:r>
    </w:p>
    <w:p w14:paraId="2EFEA0D8" w14:textId="01710F06" w:rsidR="007663FA" w:rsidRDefault="007663FA" w:rsidP="005417A4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decision should be read in conjunction </w:t>
      </w:r>
      <w:r w:rsidR="00780A01">
        <w:rPr>
          <w:rFonts w:ascii="Arial" w:hAnsi="Arial" w:cs="Arial"/>
          <w:sz w:val="24"/>
          <w:szCs w:val="24"/>
        </w:rPr>
        <w:t xml:space="preserve">with the </w:t>
      </w:r>
      <w:r w:rsidR="00716137">
        <w:rPr>
          <w:rFonts w:ascii="Arial" w:hAnsi="Arial" w:cs="Arial"/>
          <w:sz w:val="24"/>
          <w:szCs w:val="24"/>
        </w:rPr>
        <w:t>I</w:t>
      </w:r>
      <w:r w:rsidR="00B54E84">
        <w:rPr>
          <w:rFonts w:ascii="Arial" w:hAnsi="Arial" w:cs="Arial"/>
          <w:sz w:val="24"/>
          <w:szCs w:val="24"/>
        </w:rPr>
        <w:t xml:space="preserve">nterim </w:t>
      </w:r>
      <w:r w:rsidR="00716137">
        <w:rPr>
          <w:rFonts w:ascii="Arial" w:hAnsi="Arial" w:cs="Arial"/>
          <w:sz w:val="24"/>
          <w:szCs w:val="24"/>
        </w:rPr>
        <w:t>Order D</w:t>
      </w:r>
      <w:r w:rsidR="00B54E84">
        <w:rPr>
          <w:rFonts w:ascii="Arial" w:hAnsi="Arial" w:cs="Arial"/>
          <w:sz w:val="24"/>
          <w:szCs w:val="24"/>
        </w:rPr>
        <w:t>ecision (</w:t>
      </w:r>
      <w:r w:rsidR="00AA6339">
        <w:rPr>
          <w:rFonts w:ascii="Arial" w:hAnsi="Arial" w:cs="Arial"/>
          <w:sz w:val="24"/>
          <w:szCs w:val="24"/>
        </w:rPr>
        <w:t>“</w:t>
      </w:r>
      <w:r w:rsidR="00B54E84">
        <w:rPr>
          <w:rFonts w:ascii="Arial" w:hAnsi="Arial" w:cs="Arial"/>
          <w:sz w:val="24"/>
          <w:szCs w:val="24"/>
        </w:rPr>
        <w:t>ID</w:t>
      </w:r>
      <w:r w:rsidR="00AA6339">
        <w:rPr>
          <w:rFonts w:ascii="Arial" w:hAnsi="Arial" w:cs="Arial"/>
          <w:sz w:val="24"/>
          <w:szCs w:val="24"/>
        </w:rPr>
        <w:t>”</w:t>
      </w:r>
      <w:r w:rsidR="00B54E84">
        <w:rPr>
          <w:rFonts w:ascii="Arial" w:hAnsi="Arial" w:cs="Arial"/>
          <w:sz w:val="24"/>
          <w:szCs w:val="24"/>
        </w:rPr>
        <w:t>)</w:t>
      </w:r>
      <w:r w:rsidR="00A36A8D">
        <w:rPr>
          <w:rFonts w:ascii="Arial" w:hAnsi="Arial" w:cs="Arial"/>
          <w:sz w:val="24"/>
          <w:szCs w:val="24"/>
        </w:rPr>
        <w:t xml:space="preserve"> dated </w:t>
      </w:r>
      <w:r w:rsidR="00B242C0">
        <w:rPr>
          <w:rFonts w:ascii="Arial" w:hAnsi="Arial" w:cs="Arial"/>
          <w:sz w:val="24"/>
          <w:szCs w:val="24"/>
        </w:rPr>
        <w:t>1</w:t>
      </w:r>
      <w:r w:rsidR="00A64E0C">
        <w:rPr>
          <w:rFonts w:ascii="Arial" w:hAnsi="Arial" w:cs="Arial"/>
          <w:sz w:val="24"/>
          <w:szCs w:val="24"/>
        </w:rPr>
        <w:t xml:space="preserve"> November </w:t>
      </w:r>
      <w:r w:rsidR="00972580">
        <w:rPr>
          <w:rFonts w:ascii="Arial" w:hAnsi="Arial" w:cs="Arial"/>
          <w:sz w:val="24"/>
          <w:szCs w:val="24"/>
        </w:rPr>
        <w:t>2022</w:t>
      </w:r>
      <w:r w:rsidR="000F680C">
        <w:rPr>
          <w:rFonts w:ascii="Arial" w:hAnsi="Arial" w:cs="Arial"/>
          <w:sz w:val="24"/>
          <w:szCs w:val="24"/>
        </w:rPr>
        <w:t xml:space="preserve">, with </w:t>
      </w:r>
      <w:r w:rsidR="00EF2F6C">
        <w:rPr>
          <w:rFonts w:ascii="Arial" w:hAnsi="Arial" w:cs="Arial"/>
          <w:sz w:val="24"/>
          <w:szCs w:val="24"/>
        </w:rPr>
        <w:t xml:space="preserve">the numbers in square brackets </w:t>
      </w:r>
      <w:r w:rsidR="009D026F">
        <w:rPr>
          <w:rFonts w:ascii="Arial" w:hAnsi="Arial" w:cs="Arial"/>
          <w:sz w:val="24"/>
          <w:szCs w:val="24"/>
        </w:rPr>
        <w:t xml:space="preserve">representing particular </w:t>
      </w:r>
      <w:r w:rsidR="006B14F9">
        <w:rPr>
          <w:rFonts w:ascii="Arial" w:hAnsi="Arial" w:cs="Arial"/>
          <w:sz w:val="24"/>
          <w:szCs w:val="24"/>
        </w:rPr>
        <w:t>paragraphs in the ID</w:t>
      </w:r>
      <w:r w:rsidR="00C6090C">
        <w:rPr>
          <w:rFonts w:ascii="Arial" w:hAnsi="Arial" w:cs="Arial"/>
          <w:sz w:val="24"/>
          <w:szCs w:val="24"/>
        </w:rPr>
        <w:t xml:space="preserve">. The </w:t>
      </w:r>
      <w:r w:rsidR="00B539B1">
        <w:rPr>
          <w:rFonts w:ascii="Arial" w:hAnsi="Arial" w:cs="Arial"/>
          <w:sz w:val="24"/>
          <w:szCs w:val="24"/>
        </w:rPr>
        <w:t xml:space="preserve">ID proposed to confirm </w:t>
      </w:r>
      <w:r w:rsidR="00E148CD">
        <w:rPr>
          <w:rFonts w:ascii="Arial" w:hAnsi="Arial" w:cs="Arial"/>
          <w:sz w:val="24"/>
          <w:szCs w:val="24"/>
        </w:rPr>
        <w:t xml:space="preserve">the Order </w:t>
      </w:r>
      <w:r w:rsidR="00FD3534">
        <w:rPr>
          <w:rFonts w:ascii="Arial" w:hAnsi="Arial" w:cs="Arial"/>
          <w:sz w:val="24"/>
          <w:szCs w:val="24"/>
        </w:rPr>
        <w:t xml:space="preserve">with a modification of the </w:t>
      </w:r>
      <w:r w:rsidR="00866F98">
        <w:rPr>
          <w:rFonts w:ascii="Arial" w:hAnsi="Arial" w:cs="Arial"/>
          <w:sz w:val="24"/>
          <w:szCs w:val="24"/>
        </w:rPr>
        <w:t xml:space="preserve">status </w:t>
      </w:r>
      <w:r w:rsidR="003C4AB6">
        <w:rPr>
          <w:rFonts w:ascii="Arial" w:hAnsi="Arial" w:cs="Arial"/>
          <w:sz w:val="24"/>
          <w:szCs w:val="24"/>
        </w:rPr>
        <w:t xml:space="preserve">of </w:t>
      </w:r>
      <w:r w:rsidR="00FD3534">
        <w:rPr>
          <w:rFonts w:ascii="Arial" w:hAnsi="Arial" w:cs="Arial"/>
          <w:sz w:val="24"/>
          <w:szCs w:val="24"/>
        </w:rPr>
        <w:t>Order route from a restricted byway to a public footpath</w:t>
      </w:r>
      <w:r w:rsidR="00512989">
        <w:rPr>
          <w:rFonts w:ascii="Arial" w:hAnsi="Arial" w:cs="Arial"/>
          <w:sz w:val="24"/>
          <w:szCs w:val="24"/>
        </w:rPr>
        <w:t>.</w:t>
      </w:r>
    </w:p>
    <w:p w14:paraId="7BD2AFAC" w14:textId="21DA46E2" w:rsidR="00461446" w:rsidRDefault="00EE4AF1" w:rsidP="0046144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duly made</w:t>
      </w:r>
      <w:r w:rsidR="006D36E7">
        <w:rPr>
          <w:rFonts w:ascii="Arial" w:hAnsi="Arial" w:cs="Arial"/>
          <w:sz w:val="24"/>
          <w:szCs w:val="24"/>
        </w:rPr>
        <w:t xml:space="preserve"> objection</w:t>
      </w:r>
      <w:r>
        <w:rPr>
          <w:rFonts w:ascii="Arial" w:hAnsi="Arial" w:cs="Arial"/>
          <w:sz w:val="24"/>
          <w:szCs w:val="24"/>
        </w:rPr>
        <w:t xml:space="preserve"> was received</w:t>
      </w:r>
      <w:r w:rsidR="006D36E7">
        <w:rPr>
          <w:rFonts w:ascii="Arial" w:hAnsi="Arial" w:cs="Arial"/>
          <w:sz w:val="24"/>
          <w:szCs w:val="24"/>
        </w:rPr>
        <w:t xml:space="preserve"> to the proposed modification</w:t>
      </w:r>
      <w:r w:rsidR="00800EB7">
        <w:rPr>
          <w:rFonts w:ascii="Arial" w:hAnsi="Arial" w:cs="Arial"/>
          <w:sz w:val="24"/>
          <w:szCs w:val="24"/>
        </w:rPr>
        <w:t>. A further objection was submitted out of time</w:t>
      </w:r>
      <w:r w:rsidR="00602287">
        <w:rPr>
          <w:rFonts w:ascii="Arial" w:hAnsi="Arial" w:cs="Arial"/>
          <w:sz w:val="24"/>
          <w:szCs w:val="24"/>
        </w:rPr>
        <w:t>. In addition</w:t>
      </w:r>
      <w:r w:rsidR="008F666D">
        <w:rPr>
          <w:rFonts w:ascii="Arial" w:hAnsi="Arial" w:cs="Arial"/>
          <w:sz w:val="24"/>
          <w:szCs w:val="24"/>
        </w:rPr>
        <w:t>,</w:t>
      </w:r>
      <w:r w:rsidR="006D36E7">
        <w:rPr>
          <w:rFonts w:ascii="Arial" w:hAnsi="Arial" w:cs="Arial"/>
          <w:sz w:val="24"/>
          <w:szCs w:val="24"/>
        </w:rPr>
        <w:t xml:space="preserve"> </w:t>
      </w:r>
      <w:r w:rsidR="00440785">
        <w:rPr>
          <w:rFonts w:ascii="Arial" w:hAnsi="Arial" w:cs="Arial"/>
          <w:sz w:val="24"/>
          <w:szCs w:val="24"/>
        </w:rPr>
        <w:t xml:space="preserve">a </w:t>
      </w:r>
      <w:r w:rsidR="005E1423">
        <w:rPr>
          <w:rFonts w:ascii="Arial" w:hAnsi="Arial" w:cs="Arial"/>
          <w:sz w:val="24"/>
          <w:szCs w:val="24"/>
        </w:rPr>
        <w:t>represent</w:t>
      </w:r>
      <w:r w:rsidR="00452750">
        <w:rPr>
          <w:rFonts w:ascii="Arial" w:hAnsi="Arial" w:cs="Arial"/>
          <w:sz w:val="24"/>
          <w:szCs w:val="24"/>
        </w:rPr>
        <w:t>at</w:t>
      </w:r>
      <w:r w:rsidR="00440785">
        <w:rPr>
          <w:rFonts w:ascii="Arial" w:hAnsi="Arial" w:cs="Arial"/>
          <w:sz w:val="24"/>
          <w:szCs w:val="24"/>
        </w:rPr>
        <w:t>ion</w:t>
      </w:r>
      <w:r w:rsidR="00602287">
        <w:rPr>
          <w:rFonts w:ascii="Arial" w:hAnsi="Arial" w:cs="Arial"/>
          <w:sz w:val="24"/>
          <w:szCs w:val="24"/>
        </w:rPr>
        <w:t xml:space="preserve"> was received in support of the proposed modification</w:t>
      </w:r>
      <w:r w:rsidR="00440785">
        <w:rPr>
          <w:rFonts w:ascii="Arial" w:hAnsi="Arial" w:cs="Arial"/>
          <w:sz w:val="24"/>
          <w:szCs w:val="24"/>
        </w:rPr>
        <w:t xml:space="preserve"> fr</w:t>
      </w:r>
      <w:r w:rsidR="00A02784">
        <w:rPr>
          <w:rFonts w:ascii="Arial" w:hAnsi="Arial" w:cs="Arial"/>
          <w:sz w:val="24"/>
          <w:szCs w:val="24"/>
        </w:rPr>
        <w:t>om</w:t>
      </w:r>
      <w:r w:rsidR="00440785">
        <w:rPr>
          <w:rFonts w:ascii="Arial" w:hAnsi="Arial" w:cs="Arial"/>
          <w:sz w:val="24"/>
          <w:szCs w:val="24"/>
        </w:rPr>
        <w:t xml:space="preserve"> the original objector to </w:t>
      </w:r>
      <w:r w:rsidR="007B5E80">
        <w:rPr>
          <w:rFonts w:ascii="Arial" w:hAnsi="Arial" w:cs="Arial"/>
          <w:sz w:val="24"/>
          <w:szCs w:val="24"/>
        </w:rPr>
        <w:t xml:space="preserve">confirmation of </w:t>
      </w:r>
      <w:r w:rsidR="00440785">
        <w:rPr>
          <w:rFonts w:ascii="Arial" w:hAnsi="Arial" w:cs="Arial"/>
          <w:sz w:val="24"/>
          <w:szCs w:val="24"/>
        </w:rPr>
        <w:t>the Order</w:t>
      </w:r>
      <w:r w:rsidR="0078392C">
        <w:rPr>
          <w:rFonts w:ascii="Arial" w:hAnsi="Arial" w:cs="Arial"/>
          <w:sz w:val="24"/>
          <w:szCs w:val="24"/>
        </w:rPr>
        <w:t>.</w:t>
      </w:r>
      <w:r w:rsidR="00D92D4D">
        <w:rPr>
          <w:rFonts w:ascii="Arial" w:hAnsi="Arial" w:cs="Arial"/>
          <w:sz w:val="24"/>
          <w:szCs w:val="24"/>
        </w:rPr>
        <w:t xml:space="preserve"> I have considered the objections </w:t>
      </w:r>
      <w:r w:rsidR="00452750">
        <w:rPr>
          <w:rFonts w:ascii="Arial" w:hAnsi="Arial" w:cs="Arial"/>
          <w:sz w:val="24"/>
          <w:szCs w:val="24"/>
        </w:rPr>
        <w:t>and the representa</w:t>
      </w:r>
      <w:r w:rsidR="00E51ED1">
        <w:rPr>
          <w:rFonts w:ascii="Arial" w:hAnsi="Arial" w:cs="Arial"/>
          <w:sz w:val="24"/>
          <w:szCs w:val="24"/>
        </w:rPr>
        <w:t xml:space="preserve">tion </w:t>
      </w:r>
      <w:r w:rsidR="0022235C">
        <w:rPr>
          <w:rFonts w:ascii="Arial" w:hAnsi="Arial" w:cs="Arial"/>
          <w:sz w:val="24"/>
          <w:szCs w:val="24"/>
        </w:rPr>
        <w:t>in</w:t>
      </w:r>
      <w:r w:rsidR="00E51ED1">
        <w:rPr>
          <w:rFonts w:ascii="Arial" w:hAnsi="Arial" w:cs="Arial"/>
          <w:sz w:val="24"/>
          <w:szCs w:val="24"/>
        </w:rPr>
        <w:t xml:space="preserve"> reaching this decision</w:t>
      </w:r>
      <w:r w:rsidR="00F35B33">
        <w:rPr>
          <w:rFonts w:ascii="Arial" w:hAnsi="Arial" w:cs="Arial"/>
          <w:sz w:val="24"/>
          <w:szCs w:val="24"/>
        </w:rPr>
        <w:t>.</w:t>
      </w:r>
    </w:p>
    <w:p w14:paraId="5CD2960D" w14:textId="594E40F3" w:rsidR="001110ED" w:rsidRDefault="001110ED" w:rsidP="0046144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this decision I shall</w:t>
      </w:r>
      <w:r w:rsidR="00B418F7">
        <w:rPr>
          <w:rFonts w:ascii="Arial" w:hAnsi="Arial" w:cs="Arial"/>
          <w:sz w:val="24"/>
          <w:szCs w:val="24"/>
        </w:rPr>
        <w:t>, for consistency,</w:t>
      </w:r>
      <w:r>
        <w:rPr>
          <w:rFonts w:ascii="Arial" w:hAnsi="Arial" w:cs="Arial"/>
          <w:sz w:val="24"/>
          <w:szCs w:val="24"/>
        </w:rPr>
        <w:t xml:space="preserve"> refer to </w:t>
      </w:r>
      <w:r w:rsidR="009E24FC">
        <w:rPr>
          <w:rFonts w:ascii="Arial" w:hAnsi="Arial" w:cs="Arial"/>
          <w:sz w:val="24"/>
          <w:szCs w:val="24"/>
        </w:rPr>
        <w:t>the objectors to the proposed modification as ‘supporters’</w:t>
      </w:r>
      <w:r w:rsidR="008C64C9">
        <w:rPr>
          <w:rFonts w:ascii="Arial" w:hAnsi="Arial" w:cs="Arial"/>
          <w:sz w:val="24"/>
          <w:szCs w:val="24"/>
        </w:rPr>
        <w:t>,</w:t>
      </w:r>
      <w:r w:rsidR="009E24FC">
        <w:rPr>
          <w:rFonts w:ascii="Arial" w:hAnsi="Arial" w:cs="Arial"/>
          <w:sz w:val="24"/>
          <w:szCs w:val="24"/>
        </w:rPr>
        <w:t xml:space="preserve"> as they </w:t>
      </w:r>
      <w:r w:rsidR="000F191E">
        <w:rPr>
          <w:rFonts w:ascii="Arial" w:hAnsi="Arial" w:cs="Arial"/>
          <w:sz w:val="24"/>
          <w:szCs w:val="24"/>
        </w:rPr>
        <w:t xml:space="preserve">support the Order as made by NCC. I shall continue to refer </w:t>
      </w:r>
      <w:r w:rsidR="00505C9F">
        <w:rPr>
          <w:rFonts w:ascii="Arial" w:hAnsi="Arial" w:cs="Arial"/>
          <w:sz w:val="24"/>
          <w:szCs w:val="24"/>
        </w:rPr>
        <w:t xml:space="preserve">to the original objectors </w:t>
      </w:r>
      <w:r w:rsidR="00640395">
        <w:rPr>
          <w:rFonts w:ascii="Arial" w:hAnsi="Arial" w:cs="Arial"/>
          <w:sz w:val="24"/>
          <w:szCs w:val="24"/>
        </w:rPr>
        <w:t xml:space="preserve">to confirmation of the Order </w:t>
      </w:r>
      <w:r w:rsidR="00505C9F">
        <w:rPr>
          <w:rFonts w:ascii="Arial" w:hAnsi="Arial" w:cs="Arial"/>
          <w:sz w:val="24"/>
          <w:szCs w:val="24"/>
        </w:rPr>
        <w:t>as ‘</w:t>
      </w:r>
      <w:r w:rsidR="00435BC8">
        <w:rPr>
          <w:rFonts w:ascii="Arial" w:hAnsi="Arial" w:cs="Arial"/>
          <w:sz w:val="24"/>
          <w:szCs w:val="24"/>
        </w:rPr>
        <w:t>objectors’</w:t>
      </w:r>
      <w:r w:rsidR="00505C9F">
        <w:rPr>
          <w:rFonts w:ascii="Arial" w:hAnsi="Arial" w:cs="Arial"/>
          <w:sz w:val="24"/>
          <w:szCs w:val="24"/>
        </w:rPr>
        <w:t xml:space="preserve">. </w:t>
      </w:r>
    </w:p>
    <w:p w14:paraId="2D50A7D8" w14:textId="57E52438" w:rsidR="00247015" w:rsidRPr="00247015" w:rsidRDefault="00247015" w:rsidP="00247015">
      <w:pPr>
        <w:pStyle w:val="Style1"/>
        <w:rPr>
          <w:rFonts w:ascii="Arial" w:hAnsi="Arial" w:cs="Arial"/>
          <w:sz w:val="24"/>
          <w:szCs w:val="24"/>
        </w:rPr>
      </w:pPr>
      <w:r w:rsidRPr="00247015">
        <w:rPr>
          <w:rFonts w:ascii="Arial" w:hAnsi="Arial" w:cs="Arial"/>
          <w:sz w:val="24"/>
          <w:szCs w:val="24"/>
        </w:rPr>
        <w:t>In the absence of new evidence or argument, it is not open to me at this stage to simply re-interpret the original evidence.</w:t>
      </w:r>
    </w:p>
    <w:p w14:paraId="12223F12" w14:textId="77777777" w:rsidR="004D6820" w:rsidRDefault="004D6820" w:rsidP="004D6820">
      <w:pPr>
        <w:pStyle w:val="Heading6blackfont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The Main Issues</w:t>
      </w:r>
    </w:p>
    <w:p w14:paraId="03B4EE76" w14:textId="28F34758" w:rsidR="00BB3F46" w:rsidRDefault="00A61F56" w:rsidP="00BB3F46">
      <w:pPr>
        <w:pStyle w:val="Style1"/>
        <w:jc w:val="both"/>
        <w:rPr>
          <w:rFonts w:ascii="Arial" w:hAnsi="Arial" w:cs="Arial"/>
          <w:sz w:val="24"/>
          <w:szCs w:val="24"/>
        </w:rPr>
      </w:pPr>
      <w:r w:rsidRPr="00310D14">
        <w:rPr>
          <w:rFonts w:ascii="Arial" w:hAnsi="Arial" w:cs="Arial"/>
          <w:sz w:val="24"/>
          <w:szCs w:val="24"/>
        </w:rPr>
        <w:t xml:space="preserve">The </w:t>
      </w:r>
      <w:r w:rsidR="00BB3845">
        <w:rPr>
          <w:rFonts w:ascii="Arial" w:hAnsi="Arial" w:cs="Arial"/>
          <w:sz w:val="24"/>
          <w:szCs w:val="24"/>
        </w:rPr>
        <w:t xml:space="preserve">main issues are </w:t>
      </w:r>
      <w:r w:rsidR="00E82BC1">
        <w:rPr>
          <w:rFonts w:ascii="Arial" w:hAnsi="Arial" w:cs="Arial"/>
          <w:sz w:val="24"/>
          <w:szCs w:val="24"/>
        </w:rPr>
        <w:t>set out in the ID</w:t>
      </w:r>
      <w:r w:rsidR="004C7DF4">
        <w:rPr>
          <w:rFonts w:ascii="Arial" w:hAnsi="Arial" w:cs="Arial"/>
          <w:sz w:val="24"/>
          <w:szCs w:val="24"/>
        </w:rPr>
        <w:t>. The issue</w:t>
      </w:r>
      <w:r w:rsidR="006F4F8D">
        <w:rPr>
          <w:rFonts w:ascii="Arial" w:hAnsi="Arial" w:cs="Arial"/>
          <w:sz w:val="24"/>
          <w:szCs w:val="24"/>
        </w:rPr>
        <w:t xml:space="preserve"> now</w:t>
      </w:r>
      <w:r w:rsidR="0024401E">
        <w:rPr>
          <w:rFonts w:ascii="Arial" w:hAnsi="Arial" w:cs="Arial"/>
          <w:sz w:val="24"/>
          <w:szCs w:val="24"/>
        </w:rPr>
        <w:t xml:space="preserve"> before</w:t>
      </w:r>
      <w:r w:rsidR="006F4F8D">
        <w:rPr>
          <w:rFonts w:ascii="Arial" w:hAnsi="Arial" w:cs="Arial"/>
          <w:sz w:val="24"/>
          <w:szCs w:val="24"/>
        </w:rPr>
        <w:t xml:space="preserve"> me</w:t>
      </w:r>
      <w:r w:rsidR="0024401E">
        <w:rPr>
          <w:rFonts w:ascii="Arial" w:hAnsi="Arial" w:cs="Arial"/>
          <w:sz w:val="24"/>
          <w:szCs w:val="24"/>
        </w:rPr>
        <w:t xml:space="preserve"> is whether </w:t>
      </w:r>
      <w:r w:rsidR="00C94B37">
        <w:rPr>
          <w:rFonts w:ascii="Arial" w:hAnsi="Arial" w:cs="Arial"/>
          <w:sz w:val="24"/>
          <w:szCs w:val="24"/>
        </w:rPr>
        <w:t>there is an</w:t>
      </w:r>
      <w:r w:rsidR="00C03123">
        <w:rPr>
          <w:rFonts w:ascii="Arial" w:hAnsi="Arial" w:cs="Arial"/>
          <w:sz w:val="24"/>
          <w:szCs w:val="24"/>
        </w:rPr>
        <w:t xml:space="preserve">y new evidence or argument sufficient to </w:t>
      </w:r>
      <w:r w:rsidR="00690F0B">
        <w:rPr>
          <w:rFonts w:ascii="Arial" w:hAnsi="Arial" w:cs="Arial"/>
          <w:sz w:val="24"/>
          <w:szCs w:val="24"/>
        </w:rPr>
        <w:t xml:space="preserve">justify a </w:t>
      </w:r>
      <w:r w:rsidR="006F4F8D">
        <w:rPr>
          <w:rFonts w:ascii="Arial" w:hAnsi="Arial" w:cs="Arial"/>
          <w:sz w:val="24"/>
          <w:szCs w:val="24"/>
        </w:rPr>
        <w:t>departure from</w:t>
      </w:r>
      <w:r w:rsidR="00690F0B">
        <w:rPr>
          <w:rFonts w:ascii="Arial" w:hAnsi="Arial" w:cs="Arial"/>
          <w:sz w:val="24"/>
          <w:szCs w:val="24"/>
        </w:rPr>
        <w:t xml:space="preserve"> the findings of the ID. </w:t>
      </w:r>
      <w:r w:rsidR="00BB3F46">
        <w:rPr>
          <w:rFonts w:ascii="Arial" w:hAnsi="Arial" w:cs="Arial"/>
          <w:sz w:val="24"/>
          <w:szCs w:val="24"/>
        </w:rPr>
        <w:t xml:space="preserve">In undertaking </w:t>
      </w:r>
      <w:r w:rsidR="00BD486C">
        <w:rPr>
          <w:rFonts w:ascii="Arial" w:hAnsi="Arial" w:cs="Arial"/>
          <w:sz w:val="24"/>
          <w:szCs w:val="24"/>
        </w:rPr>
        <w:t>that</w:t>
      </w:r>
      <w:r w:rsidR="00BB3F46">
        <w:rPr>
          <w:rFonts w:ascii="Arial" w:hAnsi="Arial" w:cs="Arial"/>
          <w:sz w:val="24"/>
          <w:szCs w:val="24"/>
        </w:rPr>
        <w:t xml:space="preserve"> review </w:t>
      </w:r>
      <w:r w:rsidR="004B6D72">
        <w:rPr>
          <w:rFonts w:ascii="Arial" w:hAnsi="Arial" w:cs="Arial"/>
          <w:sz w:val="24"/>
          <w:szCs w:val="24"/>
        </w:rPr>
        <w:t>it will be necessary to consider any such new evidence or argument alongside th</w:t>
      </w:r>
      <w:r w:rsidR="00D24BAD">
        <w:rPr>
          <w:rFonts w:ascii="Arial" w:hAnsi="Arial" w:cs="Arial"/>
          <w:sz w:val="24"/>
          <w:szCs w:val="24"/>
        </w:rPr>
        <w:t xml:space="preserve">at available </w:t>
      </w:r>
      <w:r w:rsidR="006C2319">
        <w:rPr>
          <w:rFonts w:ascii="Arial" w:hAnsi="Arial" w:cs="Arial"/>
          <w:sz w:val="24"/>
          <w:szCs w:val="24"/>
        </w:rPr>
        <w:t>to me when writing the ID</w:t>
      </w:r>
      <w:r w:rsidR="00905D3A">
        <w:rPr>
          <w:rFonts w:ascii="Arial" w:hAnsi="Arial" w:cs="Arial"/>
          <w:sz w:val="24"/>
          <w:szCs w:val="24"/>
        </w:rPr>
        <w:t>.</w:t>
      </w:r>
    </w:p>
    <w:p w14:paraId="280F2348" w14:textId="1CF1A192" w:rsidR="00DC7298" w:rsidRDefault="00FD28C7" w:rsidP="00DC7298">
      <w:pPr>
        <w:pStyle w:val="Style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Order seeks to record </w:t>
      </w:r>
      <w:r w:rsidR="00D67B0E">
        <w:rPr>
          <w:rFonts w:ascii="Arial" w:hAnsi="Arial" w:cs="Arial"/>
          <w:sz w:val="24"/>
          <w:szCs w:val="24"/>
        </w:rPr>
        <w:t xml:space="preserve">the Order route </w:t>
      </w:r>
      <w:r w:rsidR="009331FD">
        <w:rPr>
          <w:rFonts w:ascii="Arial" w:hAnsi="Arial" w:cs="Arial"/>
          <w:sz w:val="24"/>
          <w:szCs w:val="24"/>
        </w:rPr>
        <w:t>as</w:t>
      </w:r>
      <w:r w:rsidR="00D67B0E">
        <w:rPr>
          <w:rFonts w:ascii="Arial" w:hAnsi="Arial" w:cs="Arial"/>
          <w:sz w:val="24"/>
          <w:szCs w:val="24"/>
        </w:rPr>
        <w:t xml:space="preserve"> a restricted byway. The ID proposes to </w:t>
      </w:r>
      <w:r w:rsidR="0092292E">
        <w:rPr>
          <w:rFonts w:ascii="Arial" w:hAnsi="Arial" w:cs="Arial"/>
          <w:sz w:val="24"/>
          <w:szCs w:val="24"/>
        </w:rPr>
        <w:t>modify the Order so as to record the Order route with the status of a footpath. Accordingly, the principal issue</w:t>
      </w:r>
      <w:r w:rsidR="005661EE">
        <w:rPr>
          <w:rFonts w:ascii="Arial" w:hAnsi="Arial" w:cs="Arial"/>
          <w:sz w:val="24"/>
          <w:szCs w:val="24"/>
        </w:rPr>
        <w:t xml:space="preserve"> before me is whether the evidence </w:t>
      </w:r>
      <w:r w:rsidR="00DC7298">
        <w:rPr>
          <w:rFonts w:ascii="Arial" w:hAnsi="Arial" w:cs="Arial"/>
          <w:sz w:val="24"/>
          <w:szCs w:val="24"/>
        </w:rPr>
        <w:t xml:space="preserve">demonstrates, on a balance of probabilities, that the Order route should be recorded as a restricted byway, </w:t>
      </w:r>
      <w:r w:rsidR="00057D41">
        <w:rPr>
          <w:rFonts w:ascii="Arial" w:hAnsi="Arial" w:cs="Arial"/>
          <w:sz w:val="24"/>
          <w:szCs w:val="24"/>
        </w:rPr>
        <w:t>as</w:t>
      </w:r>
      <w:r w:rsidR="004F2658">
        <w:rPr>
          <w:rFonts w:ascii="Arial" w:hAnsi="Arial" w:cs="Arial"/>
          <w:sz w:val="24"/>
          <w:szCs w:val="24"/>
        </w:rPr>
        <w:t xml:space="preserve"> a</w:t>
      </w:r>
      <w:r w:rsidR="00057D41">
        <w:rPr>
          <w:rFonts w:ascii="Arial" w:hAnsi="Arial" w:cs="Arial"/>
          <w:sz w:val="24"/>
          <w:szCs w:val="24"/>
        </w:rPr>
        <w:t xml:space="preserve"> footpath, or with some other status.</w:t>
      </w:r>
    </w:p>
    <w:p w14:paraId="12223F14" w14:textId="0624C9E9" w:rsidR="004D6820" w:rsidRPr="008C47AB" w:rsidRDefault="004D6820" w:rsidP="004D6820">
      <w:pPr>
        <w:pStyle w:val="Heading6blackfont"/>
        <w:rPr>
          <w:rFonts w:ascii="Arial" w:hAnsi="Arial" w:cs="Arial"/>
          <w:sz w:val="24"/>
          <w:szCs w:val="24"/>
        </w:rPr>
      </w:pPr>
      <w:r w:rsidRPr="008C47AB">
        <w:rPr>
          <w:rFonts w:ascii="Arial" w:hAnsi="Arial" w:cs="Arial"/>
          <w:sz w:val="24"/>
          <w:szCs w:val="24"/>
        </w:rPr>
        <w:t>Reasons</w:t>
      </w:r>
    </w:p>
    <w:p w14:paraId="14BC1D5D" w14:textId="487A536B" w:rsidR="006C2D84" w:rsidRDefault="00D93EFA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only </w:t>
      </w:r>
      <w:r w:rsidR="00A84588">
        <w:rPr>
          <w:rFonts w:ascii="Arial" w:hAnsi="Arial" w:cs="Arial"/>
          <w:sz w:val="24"/>
          <w:szCs w:val="24"/>
        </w:rPr>
        <w:t xml:space="preserve">one piece of </w:t>
      </w:r>
      <w:r w:rsidR="001A376F">
        <w:rPr>
          <w:rFonts w:ascii="Arial" w:hAnsi="Arial" w:cs="Arial"/>
          <w:sz w:val="24"/>
          <w:szCs w:val="24"/>
        </w:rPr>
        <w:t xml:space="preserve">direct </w:t>
      </w:r>
      <w:r w:rsidR="00A84588">
        <w:rPr>
          <w:rFonts w:ascii="Arial" w:hAnsi="Arial" w:cs="Arial"/>
          <w:sz w:val="24"/>
          <w:szCs w:val="24"/>
        </w:rPr>
        <w:t xml:space="preserve">evidence that has been introduced </w:t>
      </w:r>
      <w:r w:rsidR="005A1E94">
        <w:rPr>
          <w:rFonts w:ascii="Arial" w:hAnsi="Arial" w:cs="Arial"/>
          <w:sz w:val="24"/>
          <w:szCs w:val="24"/>
        </w:rPr>
        <w:t>at this stage</w:t>
      </w:r>
      <w:r w:rsidR="0072175E">
        <w:rPr>
          <w:rFonts w:ascii="Arial" w:hAnsi="Arial" w:cs="Arial"/>
          <w:sz w:val="24"/>
          <w:szCs w:val="24"/>
        </w:rPr>
        <w:t xml:space="preserve"> and</w:t>
      </w:r>
      <w:r w:rsidR="005A1E94">
        <w:rPr>
          <w:rFonts w:ascii="Arial" w:hAnsi="Arial" w:cs="Arial"/>
          <w:sz w:val="24"/>
          <w:szCs w:val="24"/>
        </w:rPr>
        <w:t xml:space="preserve"> which was </w:t>
      </w:r>
      <w:r w:rsidR="0072175E">
        <w:rPr>
          <w:rFonts w:ascii="Arial" w:hAnsi="Arial" w:cs="Arial"/>
          <w:sz w:val="24"/>
          <w:szCs w:val="24"/>
        </w:rPr>
        <w:t xml:space="preserve">therefore </w:t>
      </w:r>
      <w:r w:rsidR="005A1E94">
        <w:rPr>
          <w:rFonts w:ascii="Arial" w:hAnsi="Arial" w:cs="Arial"/>
          <w:sz w:val="24"/>
          <w:szCs w:val="24"/>
        </w:rPr>
        <w:t xml:space="preserve">not before me when I </w:t>
      </w:r>
      <w:r w:rsidR="00640276">
        <w:rPr>
          <w:rFonts w:ascii="Arial" w:hAnsi="Arial" w:cs="Arial"/>
          <w:sz w:val="24"/>
          <w:szCs w:val="24"/>
        </w:rPr>
        <w:t>made the ID</w:t>
      </w:r>
      <w:r w:rsidR="00E67AB3">
        <w:rPr>
          <w:rFonts w:ascii="Arial" w:hAnsi="Arial" w:cs="Arial"/>
          <w:sz w:val="24"/>
          <w:szCs w:val="24"/>
        </w:rPr>
        <w:t>. Th</w:t>
      </w:r>
      <w:r w:rsidR="00640276">
        <w:rPr>
          <w:rFonts w:ascii="Arial" w:hAnsi="Arial" w:cs="Arial"/>
          <w:sz w:val="24"/>
          <w:szCs w:val="24"/>
        </w:rPr>
        <w:t xml:space="preserve">at is Bartholomew’s Map. </w:t>
      </w:r>
      <w:r w:rsidR="00A06D7D">
        <w:rPr>
          <w:rFonts w:ascii="Arial" w:hAnsi="Arial" w:cs="Arial"/>
          <w:sz w:val="24"/>
          <w:szCs w:val="24"/>
        </w:rPr>
        <w:t>The supporters</w:t>
      </w:r>
      <w:r w:rsidR="00E67AB3">
        <w:rPr>
          <w:rFonts w:ascii="Arial" w:hAnsi="Arial" w:cs="Arial"/>
          <w:sz w:val="24"/>
          <w:szCs w:val="24"/>
        </w:rPr>
        <w:t>’</w:t>
      </w:r>
      <w:r w:rsidR="00A06D7D">
        <w:rPr>
          <w:rFonts w:ascii="Arial" w:hAnsi="Arial" w:cs="Arial"/>
          <w:sz w:val="24"/>
          <w:szCs w:val="24"/>
        </w:rPr>
        <w:t xml:space="preserve"> submissions</w:t>
      </w:r>
      <w:r w:rsidR="006838FE">
        <w:rPr>
          <w:rFonts w:ascii="Arial" w:hAnsi="Arial" w:cs="Arial"/>
          <w:sz w:val="24"/>
          <w:szCs w:val="24"/>
        </w:rPr>
        <w:t xml:space="preserve"> also</w:t>
      </w:r>
      <w:r w:rsidR="00A06D7D">
        <w:rPr>
          <w:rFonts w:ascii="Arial" w:hAnsi="Arial" w:cs="Arial"/>
          <w:sz w:val="24"/>
          <w:szCs w:val="24"/>
        </w:rPr>
        <w:t xml:space="preserve"> seek to address </w:t>
      </w:r>
      <w:r w:rsidR="00AA7191">
        <w:rPr>
          <w:rFonts w:ascii="Arial" w:hAnsi="Arial" w:cs="Arial"/>
          <w:sz w:val="24"/>
          <w:szCs w:val="24"/>
        </w:rPr>
        <w:t xml:space="preserve">some elements of </w:t>
      </w:r>
      <w:r w:rsidR="00A06D7D">
        <w:rPr>
          <w:rFonts w:ascii="Arial" w:hAnsi="Arial" w:cs="Arial"/>
          <w:sz w:val="24"/>
          <w:szCs w:val="24"/>
        </w:rPr>
        <w:t xml:space="preserve">the original evidence </w:t>
      </w:r>
      <w:r w:rsidR="00AA7191">
        <w:rPr>
          <w:rFonts w:ascii="Arial" w:hAnsi="Arial" w:cs="Arial"/>
          <w:sz w:val="24"/>
          <w:szCs w:val="24"/>
        </w:rPr>
        <w:t>in greater depth</w:t>
      </w:r>
      <w:r w:rsidR="00D75001">
        <w:rPr>
          <w:rFonts w:ascii="Arial" w:hAnsi="Arial" w:cs="Arial"/>
          <w:sz w:val="24"/>
          <w:szCs w:val="24"/>
        </w:rPr>
        <w:t xml:space="preserve"> and in particular have </w:t>
      </w:r>
      <w:r w:rsidR="001A376F">
        <w:rPr>
          <w:rFonts w:ascii="Arial" w:hAnsi="Arial" w:cs="Arial"/>
          <w:sz w:val="24"/>
          <w:szCs w:val="24"/>
        </w:rPr>
        <w:t>submitted material in relation to the significance of stone crosses and ancient parish boundaries.</w:t>
      </w:r>
    </w:p>
    <w:p w14:paraId="5AD570B3" w14:textId="72B3C4DA" w:rsidR="00214051" w:rsidRDefault="00E1520F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do not propose </w:t>
      </w:r>
      <w:r w:rsidR="00D525BC">
        <w:rPr>
          <w:rFonts w:ascii="Arial" w:hAnsi="Arial" w:cs="Arial"/>
          <w:sz w:val="24"/>
          <w:szCs w:val="24"/>
        </w:rPr>
        <w:t xml:space="preserve">in this decision </w:t>
      </w:r>
      <w:r>
        <w:rPr>
          <w:rFonts w:ascii="Arial" w:hAnsi="Arial" w:cs="Arial"/>
          <w:sz w:val="24"/>
          <w:szCs w:val="24"/>
        </w:rPr>
        <w:t>to rehearse my comme</w:t>
      </w:r>
      <w:r w:rsidR="007F379C">
        <w:rPr>
          <w:rFonts w:ascii="Arial" w:hAnsi="Arial" w:cs="Arial"/>
          <w:sz w:val="24"/>
          <w:szCs w:val="24"/>
        </w:rPr>
        <w:t>nts and findings on the original evidence</w:t>
      </w:r>
      <w:r w:rsidR="00E52DD5">
        <w:rPr>
          <w:rFonts w:ascii="Arial" w:hAnsi="Arial" w:cs="Arial"/>
          <w:sz w:val="24"/>
          <w:szCs w:val="24"/>
        </w:rPr>
        <w:t>,</w:t>
      </w:r>
      <w:r w:rsidR="00D417B4">
        <w:rPr>
          <w:rFonts w:ascii="Arial" w:hAnsi="Arial" w:cs="Arial"/>
          <w:sz w:val="24"/>
          <w:szCs w:val="24"/>
        </w:rPr>
        <w:t xml:space="preserve"> </w:t>
      </w:r>
      <w:r w:rsidR="00FF2C02">
        <w:rPr>
          <w:rFonts w:ascii="Arial" w:hAnsi="Arial" w:cs="Arial"/>
          <w:sz w:val="24"/>
          <w:szCs w:val="24"/>
        </w:rPr>
        <w:t>as these</w:t>
      </w:r>
      <w:r w:rsidR="00D417B4">
        <w:rPr>
          <w:rFonts w:ascii="Arial" w:hAnsi="Arial" w:cs="Arial"/>
          <w:sz w:val="24"/>
          <w:szCs w:val="24"/>
        </w:rPr>
        <w:t xml:space="preserve"> are fully set out in the ID.</w:t>
      </w:r>
      <w:r w:rsidR="007F379C">
        <w:rPr>
          <w:rFonts w:ascii="Arial" w:hAnsi="Arial" w:cs="Arial"/>
          <w:sz w:val="24"/>
          <w:szCs w:val="24"/>
        </w:rPr>
        <w:t xml:space="preserve"> I shall attempt to </w:t>
      </w:r>
      <w:r w:rsidR="00E33CEF">
        <w:rPr>
          <w:rFonts w:ascii="Arial" w:hAnsi="Arial" w:cs="Arial"/>
          <w:sz w:val="24"/>
          <w:szCs w:val="24"/>
        </w:rPr>
        <w:t xml:space="preserve">address only points which arise from the new </w:t>
      </w:r>
      <w:r w:rsidR="00856BB9">
        <w:rPr>
          <w:rFonts w:ascii="Arial" w:hAnsi="Arial" w:cs="Arial"/>
          <w:sz w:val="24"/>
          <w:szCs w:val="24"/>
        </w:rPr>
        <w:t>evidence and new</w:t>
      </w:r>
      <w:r w:rsidR="00386D4B">
        <w:rPr>
          <w:rFonts w:ascii="Arial" w:hAnsi="Arial" w:cs="Arial"/>
          <w:sz w:val="24"/>
          <w:szCs w:val="24"/>
        </w:rPr>
        <w:t xml:space="preserve"> </w:t>
      </w:r>
      <w:r w:rsidR="00E33CEF">
        <w:rPr>
          <w:rFonts w:ascii="Arial" w:hAnsi="Arial" w:cs="Arial"/>
          <w:sz w:val="24"/>
          <w:szCs w:val="24"/>
        </w:rPr>
        <w:t>submissions before me.</w:t>
      </w:r>
      <w:r w:rsidR="00A03DFC">
        <w:rPr>
          <w:rFonts w:ascii="Arial" w:hAnsi="Arial" w:cs="Arial"/>
          <w:sz w:val="24"/>
          <w:szCs w:val="24"/>
        </w:rPr>
        <w:t xml:space="preserve"> </w:t>
      </w:r>
    </w:p>
    <w:p w14:paraId="2D99D1FE" w14:textId="3C241847" w:rsidR="00087469" w:rsidRDefault="004657EE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is the supporters’ underlying premise that the Order route is a remnant section of </w:t>
      </w:r>
      <w:r w:rsidR="008F7C85">
        <w:rPr>
          <w:rFonts w:ascii="Arial" w:hAnsi="Arial" w:cs="Arial"/>
          <w:sz w:val="24"/>
          <w:szCs w:val="24"/>
        </w:rPr>
        <w:t xml:space="preserve">a road that led from point A to </w:t>
      </w:r>
      <w:r w:rsidR="001C6C46">
        <w:rPr>
          <w:rFonts w:ascii="Arial" w:hAnsi="Arial" w:cs="Arial"/>
          <w:sz w:val="24"/>
          <w:szCs w:val="24"/>
        </w:rPr>
        <w:t xml:space="preserve">the parish of </w:t>
      </w:r>
      <w:r w:rsidR="0045696A">
        <w:rPr>
          <w:rFonts w:ascii="Arial" w:hAnsi="Arial" w:cs="Arial"/>
          <w:sz w:val="24"/>
          <w:szCs w:val="24"/>
        </w:rPr>
        <w:t xml:space="preserve">Honing and that this road is an ancient vehicular highway. I shall address this </w:t>
      </w:r>
      <w:r w:rsidR="00AF164D">
        <w:rPr>
          <w:rFonts w:ascii="Arial" w:hAnsi="Arial" w:cs="Arial"/>
          <w:sz w:val="24"/>
          <w:szCs w:val="24"/>
        </w:rPr>
        <w:t xml:space="preserve">proposition </w:t>
      </w:r>
      <w:r w:rsidR="00753669">
        <w:rPr>
          <w:rFonts w:ascii="Arial" w:hAnsi="Arial" w:cs="Arial"/>
          <w:sz w:val="24"/>
          <w:szCs w:val="24"/>
        </w:rPr>
        <w:t xml:space="preserve">later </w:t>
      </w:r>
      <w:r w:rsidR="00AF164D">
        <w:rPr>
          <w:rFonts w:ascii="Arial" w:hAnsi="Arial" w:cs="Arial"/>
          <w:sz w:val="24"/>
          <w:szCs w:val="24"/>
        </w:rPr>
        <w:t>in my conclusions.</w:t>
      </w:r>
    </w:p>
    <w:p w14:paraId="7146B527" w14:textId="10ED2FF3" w:rsidR="00E1520F" w:rsidRPr="00214051" w:rsidRDefault="00214051" w:rsidP="002B5F4E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214051">
        <w:rPr>
          <w:rFonts w:ascii="Arial" w:hAnsi="Arial" w:cs="Arial"/>
          <w:i/>
          <w:iCs/>
          <w:sz w:val="24"/>
          <w:szCs w:val="24"/>
        </w:rPr>
        <w:t>Faden’s Map (1797)</w:t>
      </w:r>
      <w:r w:rsidR="007F379C" w:rsidRPr="00214051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0F797B17" w14:textId="571FCBEF" w:rsidR="00214051" w:rsidRDefault="001952C4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Although this was </w:t>
      </w:r>
      <w:r w:rsidR="00F44DB5">
        <w:rPr>
          <w:rFonts w:ascii="Arial" w:hAnsi="Arial" w:cs="Arial"/>
          <w:sz w:val="24"/>
          <w:szCs w:val="24"/>
        </w:rPr>
        <w:t xml:space="preserve">considered </w:t>
      </w:r>
      <w:r w:rsidR="00C46CA9">
        <w:rPr>
          <w:rFonts w:ascii="Arial" w:hAnsi="Arial" w:cs="Arial"/>
          <w:sz w:val="24"/>
          <w:szCs w:val="24"/>
        </w:rPr>
        <w:t>in evidence for the ID, t</w:t>
      </w:r>
      <w:r w:rsidR="00D26F80">
        <w:rPr>
          <w:rFonts w:ascii="Arial" w:hAnsi="Arial" w:cs="Arial"/>
          <w:sz w:val="24"/>
          <w:szCs w:val="24"/>
        </w:rPr>
        <w:t xml:space="preserve">he supporters draw attention to the depiction of the Order route as a cross road. </w:t>
      </w:r>
      <w:r w:rsidR="00310C01">
        <w:rPr>
          <w:rFonts w:ascii="Arial" w:hAnsi="Arial" w:cs="Arial"/>
          <w:sz w:val="24"/>
          <w:szCs w:val="24"/>
        </w:rPr>
        <w:t xml:space="preserve">Faden’s map shows only two types of route, </w:t>
      </w:r>
      <w:r w:rsidR="00DC69C7">
        <w:rPr>
          <w:rFonts w:ascii="Arial" w:hAnsi="Arial" w:cs="Arial"/>
          <w:sz w:val="24"/>
          <w:szCs w:val="24"/>
        </w:rPr>
        <w:t xml:space="preserve">Great Roads and Cross Roads. Only one section of a ‘Great Road’ is shown on the </w:t>
      </w:r>
      <w:r w:rsidR="005E2039">
        <w:rPr>
          <w:rFonts w:ascii="Arial" w:hAnsi="Arial" w:cs="Arial"/>
          <w:sz w:val="24"/>
          <w:szCs w:val="24"/>
        </w:rPr>
        <w:t>map extract relied upon by the supporters. All other routes are shown as cross roads</w:t>
      </w:r>
      <w:r w:rsidR="00B2621B">
        <w:rPr>
          <w:rFonts w:ascii="Arial" w:hAnsi="Arial" w:cs="Arial"/>
          <w:sz w:val="24"/>
          <w:szCs w:val="24"/>
        </w:rPr>
        <w:t xml:space="preserve"> and these include routes which have no current recorded public status</w:t>
      </w:r>
      <w:r w:rsidR="009A32EA">
        <w:rPr>
          <w:rFonts w:ascii="Arial" w:hAnsi="Arial" w:cs="Arial"/>
          <w:sz w:val="24"/>
          <w:szCs w:val="24"/>
        </w:rPr>
        <w:t xml:space="preserve">, cul-de-sacs and field entrances. </w:t>
      </w:r>
      <w:r w:rsidR="007E3B14">
        <w:rPr>
          <w:rFonts w:ascii="Arial" w:hAnsi="Arial" w:cs="Arial"/>
          <w:sz w:val="24"/>
          <w:szCs w:val="24"/>
        </w:rPr>
        <w:t>I have referred to a number of these in the ID.</w:t>
      </w:r>
      <w:r w:rsidR="00DC516F">
        <w:rPr>
          <w:rFonts w:ascii="Arial" w:hAnsi="Arial" w:cs="Arial"/>
          <w:sz w:val="24"/>
          <w:szCs w:val="24"/>
        </w:rPr>
        <w:t xml:space="preserve"> </w:t>
      </w:r>
      <w:r w:rsidR="00477176">
        <w:rPr>
          <w:rFonts w:ascii="Arial" w:hAnsi="Arial" w:cs="Arial"/>
          <w:sz w:val="24"/>
          <w:szCs w:val="24"/>
        </w:rPr>
        <w:t xml:space="preserve">Whilst this is evidence of </w:t>
      </w:r>
      <w:r w:rsidR="00D92561">
        <w:rPr>
          <w:rFonts w:ascii="Arial" w:hAnsi="Arial" w:cs="Arial"/>
          <w:sz w:val="24"/>
          <w:szCs w:val="24"/>
        </w:rPr>
        <w:t>the physical existence</w:t>
      </w:r>
      <w:r w:rsidR="006D7BCB">
        <w:rPr>
          <w:rFonts w:ascii="Arial" w:hAnsi="Arial" w:cs="Arial"/>
          <w:sz w:val="24"/>
          <w:szCs w:val="24"/>
        </w:rPr>
        <w:t xml:space="preserve"> of the </w:t>
      </w:r>
      <w:r w:rsidR="00747B2C">
        <w:rPr>
          <w:rFonts w:ascii="Arial" w:hAnsi="Arial" w:cs="Arial"/>
          <w:sz w:val="24"/>
          <w:szCs w:val="24"/>
        </w:rPr>
        <w:t>route, t</w:t>
      </w:r>
      <w:r w:rsidR="009A32EA">
        <w:rPr>
          <w:rFonts w:ascii="Arial" w:hAnsi="Arial" w:cs="Arial"/>
          <w:sz w:val="24"/>
          <w:szCs w:val="24"/>
        </w:rPr>
        <w:t>h</w:t>
      </w:r>
      <w:r w:rsidR="00317FB4">
        <w:rPr>
          <w:rFonts w:ascii="Arial" w:hAnsi="Arial" w:cs="Arial"/>
          <w:sz w:val="24"/>
          <w:szCs w:val="24"/>
        </w:rPr>
        <w:t>e</w:t>
      </w:r>
      <w:r w:rsidR="009A32EA">
        <w:rPr>
          <w:rFonts w:ascii="Arial" w:hAnsi="Arial" w:cs="Arial"/>
          <w:sz w:val="24"/>
          <w:szCs w:val="24"/>
        </w:rPr>
        <w:t xml:space="preserve"> lack of sophistication</w:t>
      </w:r>
      <w:r w:rsidR="00317FB4">
        <w:rPr>
          <w:rFonts w:ascii="Arial" w:hAnsi="Arial" w:cs="Arial"/>
          <w:sz w:val="24"/>
          <w:szCs w:val="24"/>
        </w:rPr>
        <w:t xml:space="preserve"> in the depiction of routes</w:t>
      </w:r>
      <w:r w:rsidR="009A32EA">
        <w:rPr>
          <w:rFonts w:ascii="Arial" w:hAnsi="Arial" w:cs="Arial"/>
          <w:sz w:val="24"/>
          <w:szCs w:val="24"/>
        </w:rPr>
        <w:t xml:space="preserve"> makes it difficult to </w:t>
      </w:r>
      <w:r w:rsidR="00A24295">
        <w:rPr>
          <w:rFonts w:ascii="Arial" w:hAnsi="Arial" w:cs="Arial"/>
          <w:sz w:val="24"/>
          <w:szCs w:val="24"/>
        </w:rPr>
        <w:t xml:space="preserve">place significant weight on this </w:t>
      </w:r>
      <w:r w:rsidR="00747B2C">
        <w:rPr>
          <w:rFonts w:ascii="Arial" w:hAnsi="Arial" w:cs="Arial"/>
          <w:sz w:val="24"/>
          <w:szCs w:val="24"/>
        </w:rPr>
        <w:t>in determining status</w:t>
      </w:r>
      <w:r w:rsidR="00A24295">
        <w:rPr>
          <w:rFonts w:ascii="Arial" w:hAnsi="Arial" w:cs="Arial"/>
          <w:sz w:val="24"/>
          <w:szCs w:val="24"/>
        </w:rPr>
        <w:t xml:space="preserve">. </w:t>
      </w:r>
    </w:p>
    <w:p w14:paraId="470835C3" w14:textId="4D11CF08" w:rsidR="007B2DA8" w:rsidRPr="002B5F4E" w:rsidRDefault="00820FC5" w:rsidP="00820FC5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2B5F4E">
        <w:rPr>
          <w:rFonts w:ascii="Arial" w:hAnsi="Arial" w:cs="Arial"/>
          <w:i/>
          <w:iCs/>
          <w:sz w:val="24"/>
          <w:szCs w:val="24"/>
        </w:rPr>
        <w:t>The Stone Cross</w:t>
      </w:r>
    </w:p>
    <w:p w14:paraId="1D592564" w14:textId="466654E3" w:rsidR="00820FC5" w:rsidRDefault="002B5F4E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supporters have provided additional evidence about the </w:t>
      </w:r>
      <w:r w:rsidR="00505190">
        <w:rPr>
          <w:rFonts w:ascii="Arial" w:hAnsi="Arial" w:cs="Arial"/>
          <w:sz w:val="24"/>
          <w:szCs w:val="24"/>
        </w:rPr>
        <w:t>significance of stone crosses generally, but no direct evidence in relation to this particular cross.</w:t>
      </w:r>
      <w:r w:rsidR="005A5A1A">
        <w:rPr>
          <w:rFonts w:ascii="Arial" w:hAnsi="Arial" w:cs="Arial"/>
          <w:sz w:val="24"/>
          <w:szCs w:val="24"/>
        </w:rPr>
        <w:t xml:space="preserve"> </w:t>
      </w:r>
      <w:r w:rsidR="00233186">
        <w:rPr>
          <w:rFonts w:ascii="Arial" w:hAnsi="Arial" w:cs="Arial"/>
          <w:sz w:val="24"/>
          <w:szCs w:val="24"/>
        </w:rPr>
        <w:t>I too looked carefully for it on my site visit but likewise could fin</w:t>
      </w:r>
      <w:r w:rsidR="001B5650">
        <w:rPr>
          <w:rFonts w:ascii="Arial" w:hAnsi="Arial" w:cs="Arial"/>
          <w:sz w:val="24"/>
          <w:szCs w:val="24"/>
        </w:rPr>
        <w:t>d</w:t>
      </w:r>
      <w:r w:rsidR="00233186">
        <w:rPr>
          <w:rFonts w:ascii="Arial" w:hAnsi="Arial" w:cs="Arial"/>
          <w:sz w:val="24"/>
          <w:szCs w:val="24"/>
        </w:rPr>
        <w:t xml:space="preserve"> no trace of it.</w:t>
      </w:r>
      <w:r w:rsidR="005A5A1A">
        <w:rPr>
          <w:rFonts w:ascii="Arial" w:hAnsi="Arial" w:cs="Arial"/>
          <w:sz w:val="24"/>
          <w:szCs w:val="24"/>
        </w:rPr>
        <w:t xml:space="preserve"> Whilst accepting that such crosses could </w:t>
      </w:r>
      <w:r w:rsidR="00613F1A">
        <w:rPr>
          <w:rFonts w:ascii="Arial" w:hAnsi="Arial" w:cs="Arial"/>
          <w:sz w:val="24"/>
          <w:szCs w:val="24"/>
        </w:rPr>
        <w:t xml:space="preserve">have been erected for a variety of purposes, I do not consider this evidence helps </w:t>
      </w:r>
      <w:r w:rsidR="00087469">
        <w:rPr>
          <w:rFonts w:ascii="Arial" w:hAnsi="Arial" w:cs="Arial"/>
          <w:sz w:val="24"/>
          <w:szCs w:val="24"/>
        </w:rPr>
        <w:t>in my assessment of the status of the Order route.</w:t>
      </w:r>
      <w:r w:rsidR="00D9533B">
        <w:rPr>
          <w:rFonts w:ascii="Arial" w:hAnsi="Arial" w:cs="Arial"/>
          <w:sz w:val="24"/>
          <w:szCs w:val="24"/>
        </w:rPr>
        <w:t xml:space="preserve"> The </w:t>
      </w:r>
      <w:r w:rsidR="00D61D72">
        <w:rPr>
          <w:rFonts w:ascii="Arial" w:hAnsi="Arial" w:cs="Arial"/>
          <w:sz w:val="24"/>
          <w:szCs w:val="24"/>
        </w:rPr>
        <w:t xml:space="preserve">place where the cross is shown on the maps to have been located is </w:t>
      </w:r>
      <w:r w:rsidR="0000486B">
        <w:rPr>
          <w:rFonts w:ascii="Arial" w:hAnsi="Arial" w:cs="Arial"/>
          <w:sz w:val="24"/>
          <w:szCs w:val="24"/>
        </w:rPr>
        <w:t xml:space="preserve">in </w:t>
      </w:r>
      <w:r w:rsidR="007E72B6">
        <w:rPr>
          <w:rFonts w:ascii="Arial" w:hAnsi="Arial" w:cs="Arial"/>
          <w:sz w:val="24"/>
          <w:szCs w:val="24"/>
        </w:rPr>
        <w:t xml:space="preserve">any event </w:t>
      </w:r>
      <w:r w:rsidR="00877604">
        <w:rPr>
          <w:rFonts w:ascii="Arial" w:hAnsi="Arial" w:cs="Arial"/>
          <w:sz w:val="24"/>
          <w:szCs w:val="24"/>
        </w:rPr>
        <w:t xml:space="preserve">publicly </w:t>
      </w:r>
      <w:r w:rsidR="00D61D72">
        <w:rPr>
          <w:rFonts w:ascii="Arial" w:hAnsi="Arial" w:cs="Arial"/>
          <w:sz w:val="24"/>
          <w:szCs w:val="24"/>
        </w:rPr>
        <w:t xml:space="preserve">accessible from </w:t>
      </w:r>
      <w:r w:rsidR="00572113">
        <w:rPr>
          <w:rFonts w:ascii="Arial" w:hAnsi="Arial" w:cs="Arial"/>
          <w:sz w:val="24"/>
          <w:szCs w:val="24"/>
        </w:rPr>
        <w:t>FP</w:t>
      </w:r>
      <w:r w:rsidR="00877604">
        <w:rPr>
          <w:rFonts w:ascii="Arial" w:hAnsi="Arial" w:cs="Arial"/>
          <w:sz w:val="24"/>
          <w:szCs w:val="24"/>
        </w:rPr>
        <w:t>7.</w:t>
      </w:r>
    </w:p>
    <w:p w14:paraId="4164FF9A" w14:textId="50545473" w:rsidR="00877604" w:rsidRPr="0073699C" w:rsidRDefault="00E1213E" w:rsidP="0073699C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73699C">
        <w:rPr>
          <w:rFonts w:ascii="Arial" w:hAnsi="Arial" w:cs="Arial"/>
          <w:i/>
          <w:iCs/>
          <w:sz w:val="24"/>
          <w:szCs w:val="24"/>
        </w:rPr>
        <w:t>I</w:t>
      </w:r>
      <w:r w:rsidR="0073699C" w:rsidRPr="0073699C">
        <w:rPr>
          <w:rFonts w:ascii="Arial" w:hAnsi="Arial" w:cs="Arial"/>
          <w:i/>
          <w:iCs/>
          <w:sz w:val="24"/>
          <w:szCs w:val="24"/>
        </w:rPr>
        <w:t>n</w:t>
      </w:r>
      <w:r w:rsidRPr="0073699C">
        <w:rPr>
          <w:rFonts w:ascii="Arial" w:hAnsi="Arial" w:cs="Arial"/>
          <w:i/>
          <w:iCs/>
          <w:sz w:val="24"/>
          <w:szCs w:val="24"/>
        </w:rPr>
        <w:t>closure Award and Map</w:t>
      </w:r>
    </w:p>
    <w:p w14:paraId="60CEDF52" w14:textId="1C654451" w:rsidR="0073699C" w:rsidRDefault="0094742C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CE7272">
        <w:rPr>
          <w:rFonts w:ascii="Arial" w:hAnsi="Arial" w:cs="Arial"/>
          <w:sz w:val="24"/>
          <w:szCs w:val="24"/>
        </w:rPr>
        <w:t>supporters note that the Order route is described in the Award as an ‘ancient lane’</w:t>
      </w:r>
      <w:r w:rsidR="00AD4246">
        <w:rPr>
          <w:rFonts w:ascii="Arial" w:hAnsi="Arial" w:cs="Arial"/>
          <w:sz w:val="24"/>
          <w:szCs w:val="24"/>
        </w:rPr>
        <w:t xml:space="preserve">. I note this contrasts with the description of another </w:t>
      </w:r>
      <w:r w:rsidR="00B7761F">
        <w:rPr>
          <w:rFonts w:ascii="Arial" w:hAnsi="Arial" w:cs="Arial"/>
          <w:sz w:val="24"/>
          <w:szCs w:val="24"/>
        </w:rPr>
        <w:t xml:space="preserve">route </w:t>
      </w:r>
      <w:r w:rsidR="006F2D32">
        <w:rPr>
          <w:rFonts w:ascii="Arial" w:hAnsi="Arial" w:cs="Arial"/>
          <w:sz w:val="24"/>
          <w:szCs w:val="24"/>
        </w:rPr>
        <w:t>as a ‘public road’</w:t>
      </w:r>
      <w:r w:rsidR="00616E0C">
        <w:rPr>
          <w:rFonts w:ascii="Arial" w:hAnsi="Arial" w:cs="Arial"/>
          <w:sz w:val="24"/>
          <w:szCs w:val="24"/>
        </w:rPr>
        <w:t>.</w:t>
      </w:r>
    </w:p>
    <w:p w14:paraId="6F14018D" w14:textId="789C4B6C" w:rsidR="00616E0C" w:rsidRPr="000013E9" w:rsidRDefault="00616E0C" w:rsidP="00616E0C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0013E9">
        <w:rPr>
          <w:rFonts w:ascii="Arial" w:hAnsi="Arial" w:cs="Arial"/>
          <w:i/>
          <w:iCs/>
          <w:sz w:val="24"/>
          <w:szCs w:val="24"/>
        </w:rPr>
        <w:t>Tithe records</w:t>
      </w:r>
    </w:p>
    <w:p w14:paraId="4B347846" w14:textId="70DB5637" w:rsidR="00C15033" w:rsidRDefault="000139E2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no new evidence in relation to the tithe maps and awards. </w:t>
      </w:r>
      <w:r w:rsidR="00AD2CB1">
        <w:rPr>
          <w:rFonts w:ascii="Arial" w:hAnsi="Arial" w:cs="Arial"/>
          <w:sz w:val="24"/>
          <w:szCs w:val="24"/>
        </w:rPr>
        <w:t>In the ID I acknowledged th</w:t>
      </w:r>
      <w:r w:rsidR="0034719D">
        <w:rPr>
          <w:rFonts w:ascii="Arial" w:hAnsi="Arial" w:cs="Arial"/>
          <w:sz w:val="24"/>
          <w:szCs w:val="24"/>
        </w:rPr>
        <w:t xml:space="preserve">e </w:t>
      </w:r>
      <w:r w:rsidR="00C51BAB">
        <w:rPr>
          <w:rFonts w:ascii="Arial" w:hAnsi="Arial" w:cs="Arial"/>
          <w:sz w:val="24"/>
          <w:szCs w:val="24"/>
        </w:rPr>
        <w:t xml:space="preserve">inclusion of the Order route in the Apportionment </w:t>
      </w:r>
      <w:r w:rsidR="00141CFA">
        <w:rPr>
          <w:rFonts w:ascii="Arial" w:hAnsi="Arial" w:cs="Arial"/>
          <w:sz w:val="24"/>
          <w:szCs w:val="24"/>
        </w:rPr>
        <w:t>schedule of public roads</w:t>
      </w:r>
      <w:r w:rsidR="00B5175F">
        <w:rPr>
          <w:rFonts w:ascii="Arial" w:hAnsi="Arial" w:cs="Arial"/>
          <w:sz w:val="24"/>
          <w:szCs w:val="24"/>
        </w:rPr>
        <w:t>,</w:t>
      </w:r>
      <w:r w:rsidR="00C15033">
        <w:rPr>
          <w:rFonts w:ascii="Arial" w:hAnsi="Arial" w:cs="Arial"/>
          <w:sz w:val="24"/>
          <w:szCs w:val="24"/>
        </w:rPr>
        <w:t xml:space="preserve"> and I recognised that some weight must be given to this, but </w:t>
      </w:r>
      <w:r w:rsidR="007D4442">
        <w:rPr>
          <w:rFonts w:ascii="Arial" w:hAnsi="Arial" w:cs="Arial"/>
          <w:sz w:val="24"/>
          <w:szCs w:val="24"/>
        </w:rPr>
        <w:t xml:space="preserve">also </w:t>
      </w:r>
      <w:r w:rsidR="00C106D7">
        <w:rPr>
          <w:rFonts w:ascii="Arial" w:hAnsi="Arial" w:cs="Arial"/>
          <w:sz w:val="24"/>
          <w:szCs w:val="24"/>
        </w:rPr>
        <w:t xml:space="preserve">that I am required to have regard to the purpose of the tithe documentation </w:t>
      </w:r>
      <w:r w:rsidR="005710C4">
        <w:rPr>
          <w:rFonts w:ascii="Arial" w:hAnsi="Arial" w:cs="Arial"/>
          <w:sz w:val="24"/>
          <w:szCs w:val="24"/>
        </w:rPr>
        <w:t>and the weight that can be given must be tempered accordingly.</w:t>
      </w:r>
      <w:r w:rsidR="00DF3912">
        <w:rPr>
          <w:rFonts w:ascii="Arial" w:hAnsi="Arial" w:cs="Arial"/>
          <w:sz w:val="24"/>
          <w:szCs w:val="24"/>
        </w:rPr>
        <w:t xml:space="preserve"> </w:t>
      </w:r>
    </w:p>
    <w:p w14:paraId="4A4EFBB8" w14:textId="0F751BDD" w:rsidR="00B64FA6" w:rsidRDefault="00392A64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supporters provide a significant amount of contextual evidence </w:t>
      </w:r>
      <w:r w:rsidR="0000330F">
        <w:rPr>
          <w:rFonts w:ascii="Arial" w:hAnsi="Arial" w:cs="Arial"/>
          <w:sz w:val="24"/>
          <w:szCs w:val="24"/>
        </w:rPr>
        <w:t xml:space="preserve">concerning the </w:t>
      </w:r>
      <w:r w:rsidR="003B56C9">
        <w:rPr>
          <w:rFonts w:ascii="Arial" w:hAnsi="Arial" w:cs="Arial"/>
          <w:sz w:val="24"/>
          <w:szCs w:val="24"/>
        </w:rPr>
        <w:t xml:space="preserve">historical </w:t>
      </w:r>
      <w:r w:rsidR="0000330F">
        <w:rPr>
          <w:rFonts w:ascii="Arial" w:hAnsi="Arial" w:cs="Arial"/>
          <w:sz w:val="24"/>
          <w:szCs w:val="24"/>
        </w:rPr>
        <w:t xml:space="preserve">development </w:t>
      </w:r>
      <w:r w:rsidR="003B56C9">
        <w:rPr>
          <w:rFonts w:ascii="Arial" w:hAnsi="Arial" w:cs="Arial"/>
          <w:sz w:val="24"/>
          <w:szCs w:val="24"/>
        </w:rPr>
        <w:t xml:space="preserve">and importance </w:t>
      </w:r>
      <w:r w:rsidR="0000330F">
        <w:rPr>
          <w:rFonts w:ascii="Arial" w:hAnsi="Arial" w:cs="Arial"/>
          <w:sz w:val="24"/>
          <w:szCs w:val="24"/>
        </w:rPr>
        <w:t>of manor</w:t>
      </w:r>
      <w:r w:rsidR="008E5404">
        <w:rPr>
          <w:rFonts w:ascii="Arial" w:hAnsi="Arial" w:cs="Arial"/>
          <w:sz w:val="24"/>
          <w:szCs w:val="24"/>
        </w:rPr>
        <w:t>ia</w:t>
      </w:r>
      <w:r w:rsidR="0000330F">
        <w:rPr>
          <w:rFonts w:ascii="Arial" w:hAnsi="Arial" w:cs="Arial"/>
          <w:sz w:val="24"/>
          <w:szCs w:val="24"/>
        </w:rPr>
        <w:t xml:space="preserve">l and parish boundaries, and the </w:t>
      </w:r>
      <w:r w:rsidR="00E43841">
        <w:rPr>
          <w:rFonts w:ascii="Arial" w:hAnsi="Arial" w:cs="Arial"/>
          <w:sz w:val="24"/>
          <w:szCs w:val="24"/>
        </w:rPr>
        <w:t xml:space="preserve">possible </w:t>
      </w:r>
      <w:r w:rsidR="0000330F">
        <w:rPr>
          <w:rFonts w:ascii="Arial" w:hAnsi="Arial" w:cs="Arial"/>
          <w:sz w:val="24"/>
          <w:szCs w:val="24"/>
        </w:rPr>
        <w:t>implication</w:t>
      </w:r>
      <w:r w:rsidR="00E43841">
        <w:rPr>
          <w:rFonts w:ascii="Arial" w:hAnsi="Arial" w:cs="Arial"/>
          <w:sz w:val="24"/>
          <w:szCs w:val="24"/>
        </w:rPr>
        <w:t>s</w:t>
      </w:r>
      <w:r w:rsidR="0000330F">
        <w:rPr>
          <w:rFonts w:ascii="Arial" w:hAnsi="Arial" w:cs="Arial"/>
          <w:sz w:val="24"/>
          <w:szCs w:val="24"/>
        </w:rPr>
        <w:t xml:space="preserve"> of such a boundary being in the middle of </w:t>
      </w:r>
      <w:r w:rsidR="008E5404">
        <w:rPr>
          <w:rFonts w:ascii="Arial" w:hAnsi="Arial" w:cs="Arial"/>
          <w:sz w:val="24"/>
          <w:szCs w:val="24"/>
        </w:rPr>
        <w:t xml:space="preserve">a road. Whilst interesting, I do not find this </w:t>
      </w:r>
      <w:r w:rsidR="00CD7984">
        <w:rPr>
          <w:rFonts w:ascii="Arial" w:hAnsi="Arial" w:cs="Arial"/>
          <w:sz w:val="24"/>
          <w:szCs w:val="24"/>
        </w:rPr>
        <w:t xml:space="preserve">evidence provides direct assistance </w:t>
      </w:r>
      <w:r w:rsidR="00D34A5B">
        <w:rPr>
          <w:rFonts w:ascii="Arial" w:hAnsi="Arial" w:cs="Arial"/>
          <w:sz w:val="24"/>
          <w:szCs w:val="24"/>
        </w:rPr>
        <w:t>in understanding the status of the specific Order route in question.</w:t>
      </w:r>
    </w:p>
    <w:p w14:paraId="50BC836D" w14:textId="1FE311AF" w:rsidR="00616E0C" w:rsidRDefault="004014A4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My attention is drawn to the depiction on the Honing Tithe Map of a route south from </w:t>
      </w:r>
      <w:r w:rsidR="00CD3C00">
        <w:rPr>
          <w:rFonts w:ascii="Arial" w:hAnsi="Arial" w:cs="Arial"/>
          <w:sz w:val="24"/>
          <w:szCs w:val="24"/>
        </w:rPr>
        <w:t xml:space="preserve">point B which is described as a ‘Driftway’. </w:t>
      </w:r>
      <w:r w:rsidR="006755D7">
        <w:rPr>
          <w:rFonts w:ascii="Arial" w:hAnsi="Arial" w:cs="Arial"/>
          <w:sz w:val="24"/>
          <w:szCs w:val="24"/>
        </w:rPr>
        <w:t xml:space="preserve">As </w:t>
      </w:r>
      <w:r w:rsidR="008C10CF">
        <w:rPr>
          <w:rFonts w:ascii="Arial" w:hAnsi="Arial" w:cs="Arial"/>
          <w:sz w:val="24"/>
          <w:szCs w:val="24"/>
        </w:rPr>
        <w:t xml:space="preserve">a driftway would not carry vehicular rights, </w:t>
      </w:r>
      <w:r w:rsidR="00171996">
        <w:rPr>
          <w:rFonts w:ascii="Arial" w:hAnsi="Arial" w:cs="Arial"/>
          <w:sz w:val="24"/>
          <w:szCs w:val="24"/>
        </w:rPr>
        <w:t xml:space="preserve">this </w:t>
      </w:r>
      <w:r w:rsidR="009B0CB3">
        <w:rPr>
          <w:rFonts w:ascii="Arial" w:hAnsi="Arial" w:cs="Arial"/>
          <w:sz w:val="24"/>
          <w:szCs w:val="24"/>
        </w:rPr>
        <w:t xml:space="preserve">suggests </w:t>
      </w:r>
      <w:r w:rsidR="0097682C">
        <w:rPr>
          <w:rFonts w:ascii="Arial" w:hAnsi="Arial" w:cs="Arial"/>
          <w:sz w:val="24"/>
          <w:szCs w:val="24"/>
        </w:rPr>
        <w:t xml:space="preserve">that </w:t>
      </w:r>
      <w:r w:rsidR="00B06A8B">
        <w:rPr>
          <w:rFonts w:ascii="Arial" w:hAnsi="Arial" w:cs="Arial"/>
          <w:sz w:val="24"/>
          <w:szCs w:val="24"/>
        </w:rPr>
        <w:t>i</w:t>
      </w:r>
      <w:r w:rsidR="0097682C">
        <w:rPr>
          <w:rFonts w:ascii="Arial" w:hAnsi="Arial" w:cs="Arial"/>
          <w:sz w:val="24"/>
          <w:szCs w:val="24"/>
        </w:rPr>
        <w:t>f</w:t>
      </w:r>
      <w:r w:rsidR="0098250E">
        <w:rPr>
          <w:rFonts w:ascii="Arial" w:hAnsi="Arial" w:cs="Arial"/>
          <w:sz w:val="24"/>
          <w:szCs w:val="24"/>
        </w:rPr>
        <w:t>,</w:t>
      </w:r>
      <w:r w:rsidR="0097682C">
        <w:rPr>
          <w:rFonts w:ascii="Arial" w:hAnsi="Arial" w:cs="Arial"/>
          <w:sz w:val="24"/>
          <w:szCs w:val="24"/>
        </w:rPr>
        <w:t xml:space="preserve"> </w:t>
      </w:r>
      <w:r w:rsidR="007E6BE2">
        <w:rPr>
          <w:rFonts w:ascii="Arial" w:hAnsi="Arial" w:cs="Arial"/>
          <w:sz w:val="24"/>
          <w:szCs w:val="24"/>
        </w:rPr>
        <w:t>at that time</w:t>
      </w:r>
      <w:r w:rsidR="0098250E">
        <w:rPr>
          <w:rFonts w:ascii="Arial" w:hAnsi="Arial" w:cs="Arial"/>
          <w:sz w:val="24"/>
          <w:szCs w:val="24"/>
        </w:rPr>
        <w:t>,</w:t>
      </w:r>
      <w:r w:rsidR="007E6BE2">
        <w:rPr>
          <w:rFonts w:ascii="Arial" w:hAnsi="Arial" w:cs="Arial"/>
          <w:sz w:val="24"/>
          <w:szCs w:val="24"/>
        </w:rPr>
        <w:t xml:space="preserve"> </w:t>
      </w:r>
      <w:r w:rsidR="0097682C">
        <w:rPr>
          <w:rFonts w:ascii="Arial" w:hAnsi="Arial" w:cs="Arial"/>
          <w:sz w:val="24"/>
          <w:szCs w:val="24"/>
        </w:rPr>
        <w:t xml:space="preserve">the Order route had </w:t>
      </w:r>
      <w:r w:rsidR="00114AC0">
        <w:rPr>
          <w:rFonts w:ascii="Arial" w:hAnsi="Arial" w:cs="Arial"/>
          <w:sz w:val="24"/>
          <w:szCs w:val="24"/>
        </w:rPr>
        <w:t>b</w:t>
      </w:r>
      <w:r w:rsidR="0097682C">
        <w:rPr>
          <w:rFonts w:ascii="Arial" w:hAnsi="Arial" w:cs="Arial"/>
          <w:sz w:val="24"/>
          <w:szCs w:val="24"/>
        </w:rPr>
        <w:t xml:space="preserve">een </w:t>
      </w:r>
      <w:r w:rsidR="00B06A8B">
        <w:rPr>
          <w:rFonts w:ascii="Arial" w:hAnsi="Arial" w:cs="Arial"/>
          <w:sz w:val="24"/>
          <w:szCs w:val="24"/>
        </w:rPr>
        <w:t>a</w:t>
      </w:r>
      <w:r w:rsidR="0097682C">
        <w:rPr>
          <w:rFonts w:ascii="Arial" w:hAnsi="Arial" w:cs="Arial"/>
          <w:sz w:val="24"/>
          <w:szCs w:val="24"/>
        </w:rPr>
        <w:t xml:space="preserve"> </w:t>
      </w:r>
      <w:r w:rsidR="007C02DC">
        <w:rPr>
          <w:rFonts w:ascii="Arial" w:hAnsi="Arial" w:cs="Arial"/>
          <w:sz w:val="24"/>
          <w:szCs w:val="24"/>
        </w:rPr>
        <w:t>vehicular highway</w:t>
      </w:r>
      <w:r w:rsidR="0098250E">
        <w:rPr>
          <w:rFonts w:ascii="Arial" w:hAnsi="Arial" w:cs="Arial"/>
          <w:sz w:val="24"/>
          <w:szCs w:val="24"/>
        </w:rPr>
        <w:t>,</w:t>
      </w:r>
      <w:r w:rsidR="007C02DC">
        <w:rPr>
          <w:rFonts w:ascii="Arial" w:hAnsi="Arial" w:cs="Arial"/>
          <w:sz w:val="24"/>
          <w:szCs w:val="24"/>
        </w:rPr>
        <w:t xml:space="preserve"> it would have been a cul-de-sac</w:t>
      </w:r>
      <w:r w:rsidR="00B06A8B">
        <w:rPr>
          <w:rFonts w:ascii="Arial" w:hAnsi="Arial" w:cs="Arial"/>
          <w:sz w:val="24"/>
          <w:szCs w:val="24"/>
        </w:rPr>
        <w:t>, terminating at B</w:t>
      </w:r>
      <w:r w:rsidR="007C02DC">
        <w:rPr>
          <w:rFonts w:ascii="Arial" w:hAnsi="Arial" w:cs="Arial"/>
          <w:sz w:val="24"/>
          <w:szCs w:val="24"/>
        </w:rPr>
        <w:t>.</w:t>
      </w:r>
    </w:p>
    <w:p w14:paraId="4D1259BB" w14:textId="0B328376" w:rsidR="00354B1A" w:rsidRDefault="00A4486C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supporters </w:t>
      </w:r>
      <w:r w:rsidR="00744213">
        <w:rPr>
          <w:rFonts w:ascii="Arial" w:hAnsi="Arial" w:cs="Arial"/>
          <w:sz w:val="24"/>
          <w:szCs w:val="24"/>
        </w:rPr>
        <w:t xml:space="preserve">address the </w:t>
      </w:r>
      <w:r w:rsidR="00DF6ACD">
        <w:rPr>
          <w:rFonts w:ascii="Arial" w:hAnsi="Arial" w:cs="Arial"/>
          <w:sz w:val="24"/>
          <w:szCs w:val="24"/>
        </w:rPr>
        <w:t>issue of the Order route having different names on the Honing and Witton Tithe Maps.</w:t>
      </w:r>
      <w:r w:rsidR="004F11E7">
        <w:rPr>
          <w:rFonts w:ascii="Arial" w:hAnsi="Arial" w:cs="Arial"/>
          <w:sz w:val="24"/>
          <w:szCs w:val="24"/>
        </w:rPr>
        <w:t xml:space="preserve"> In the ID I commented on this discrepancy</w:t>
      </w:r>
      <w:r w:rsidR="002174D2">
        <w:rPr>
          <w:rFonts w:ascii="Arial" w:hAnsi="Arial" w:cs="Arial"/>
          <w:sz w:val="24"/>
          <w:szCs w:val="24"/>
        </w:rPr>
        <w:t>. I recognise that it is not uncommon for a road to have a different name in different places</w:t>
      </w:r>
      <w:r w:rsidR="00B53933">
        <w:rPr>
          <w:rFonts w:ascii="Arial" w:hAnsi="Arial" w:cs="Arial"/>
          <w:sz w:val="24"/>
          <w:szCs w:val="24"/>
        </w:rPr>
        <w:t xml:space="preserve">, the example given by the supporters being </w:t>
      </w:r>
      <w:r w:rsidR="00FA7EEF">
        <w:rPr>
          <w:rFonts w:ascii="Arial" w:hAnsi="Arial" w:cs="Arial"/>
          <w:sz w:val="24"/>
          <w:szCs w:val="24"/>
        </w:rPr>
        <w:t>that a road from Brighto</w:t>
      </w:r>
      <w:r w:rsidR="0067017A">
        <w:rPr>
          <w:rFonts w:ascii="Arial" w:hAnsi="Arial" w:cs="Arial"/>
          <w:sz w:val="24"/>
          <w:szCs w:val="24"/>
        </w:rPr>
        <w:t>n</w:t>
      </w:r>
      <w:r w:rsidR="00FA7EEF">
        <w:rPr>
          <w:rFonts w:ascii="Arial" w:hAnsi="Arial" w:cs="Arial"/>
          <w:sz w:val="24"/>
          <w:szCs w:val="24"/>
        </w:rPr>
        <w:t xml:space="preserve"> to London may be called Brighton Road in London but called London Road in Brighton. </w:t>
      </w:r>
      <w:r w:rsidR="0067017A">
        <w:rPr>
          <w:rFonts w:ascii="Arial" w:hAnsi="Arial" w:cs="Arial"/>
          <w:sz w:val="24"/>
          <w:szCs w:val="24"/>
        </w:rPr>
        <w:t>In my experience that is a familiar, and understandable scenario</w:t>
      </w:r>
      <w:r w:rsidR="00101155">
        <w:rPr>
          <w:rFonts w:ascii="Arial" w:hAnsi="Arial" w:cs="Arial"/>
          <w:sz w:val="24"/>
          <w:szCs w:val="24"/>
        </w:rPr>
        <w:t>, but it is different to the situation here</w:t>
      </w:r>
      <w:r w:rsidR="00BE1C2C">
        <w:rPr>
          <w:rFonts w:ascii="Arial" w:hAnsi="Arial" w:cs="Arial"/>
          <w:sz w:val="24"/>
          <w:szCs w:val="24"/>
        </w:rPr>
        <w:t>,</w:t>
      </w:r>
      <w:r w:rsidR="00101155">
        <w:rPr>
          <w:rFonts w:ascii="Arial" w:hAnsi="Arial" w:cs="Arial"/>
          <w:sz w:val="24"/>
          <w:szCs w:val="24"/>
        </w:rPr>
        <w:t xml:space="preserve"> where the same piece of road</w:t>
      </w:r>
      <w:r w:rsidR="00943D61">
        <w:rPr>
          <w:rFonts w:ascii="Arial" w:hAnsi="Arial" w:cs="Arial"/>
          <w:sz w:val="24"/>
          <w:szCs w:val="24"/>
        </w:rPr>
        <w:t xml:space="preserve"> (</w:t>
      </w:r>
      <w:r w:rsidR="00B84945">
        <w:rPr>
          <w:rFonts w:ascii="Arial" w:hAnsi="Arial" w:cs="Arial"/>
          <w:sz w:val="24"/>
          <w:szCs w:val="24"/>
        </w:rPr>
        <w:t>rather than the different ends of the road</w:t>
      </w:r>
      <w:r w:rsidR="002F5924">
        <w:rPr>
          <w:rFonts w:ascii="Arial" w:hAnsi="Arial" w:cs="Arial"/>
          <w:sz w:val="24"/>
          <w:szCs w:val="24"/>
        </w:rPr>
        <w:t>)</w:t>
      </w:r>
      <w:r w:rsidR="00101155">
        <w:rPr>
          <w:rFonts w:ascii="Arial" w:hAnsi="Arial" w:cs="Arial"/>
          <w:sz w:val="24"/>
          <w:szCs w:val="24"/>
        </w:rPr>
        <w:t xml:space="preserve"> </w:t>
      </w:r>
      <w:r w:rsidR="00964DC8">
        <w:rPr>
          <w:rFonts w:ascii="Arial" w:hAnsi="Arial" w:cs="Arial"/>
          <w:sz w:val="24"/>
          <w:szCs w:val="24"/>
        </w:rPr>
        <w:t xml:space="preserve">is called by two different names. </w:t>
      </w:r>
      <w:r w:rsidR="00575EF2">
        <w:rPr>
          <w:rFonts w:ascii="Arial" w:hAnsi="Arial" w:cs="Arial"/>
          <w:sz w:val="24"/>
          <w:szCs w:val="24"/>
        </w:rPr>
        <w:t xml:space="preserve">I find that a more unusual situation, but it is not </w:t>
      </w:r>
      <w:r w:rsidR="001540BA">
        <w:rPr>
          <w:rFonts w:ascii="Arial" w:hAnsi="Arial" w:cs="Arial"/>
          <w:sz w:val="24"/>
          <w:szCs w:val="24"/>
        </w:rPr>
        <w:t>a matter to which I attribute any significant weight one way or the other.</w:t>
      </w:r>
    </w:p>
    <w:p w14:paraId="1ECA3170" w14:textId="287D9795" w:rsidR="00354B1A" w:rsidRPr="00354B1A" w:rsidRDefault="00354B1A" w:rsidP="00354B1A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354B1A">
        <w:rPr>
          <w:rFonts w:ascii="Arial" w:hAnsi="Arial" w:cs="Arial"/>
          <w:i/>
          <w:iCs/>
          <w:sz w:val="24"/>
          <w:szCs w:val="24"/>
        </w:rPr>
        <w:t>OS Boundary Remark Book</w:t>
      </w:r>
    </w:p>
    <w:p w14:paraId="1FE58A1D" w14:textId="7563FBCD" w:rsidR="00CB369F" w:rsidRDefault="00B922BA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am </w:t>
      </w:r>
      <w:r w:rsidR="00FE45AB">
        <w:rPr>
          <w:rFonts w:ascii="Arial" w:hAnsi="Arial" w:cs="Arial"/>
          <w:sz w:val="24"/>
          <w:szCs w:val="24"/>
        </w:rPr>
        <w:t>asked to</w:t>
      </w:r>
      <w:r w:rsidR="00BE2BE1">
        <w:rPr>
          <w:rFonts w:ascii="Arial" w:hAnsi="Arial" w:cs="Arial"/>
          <w:sz w:val="24"/>
          <w:szCs w:val="24"/>
        </w:rPr>
        <w:t xml:space="preserve"> consider a suggestion</w:t>
      </w:r>
      <w:r w:rsidR="00DC0DAC">
        <w:rPr>
          <w:rFonts w:ascii="Arial" w:hAnsi="Arial" w:cs="Arial"/>
          <w:sz w:val="24"/>
          <w:szCs w:val="24"/>
        </w:rPr>
        <w:t xml:space="preserve"> (based on </w:t>
      </w:r>
      <w:r w:rsidR="00BF47C8">
        <w:rPr>
          <w:rFonts w:ascii="Arial" w:hAnsi="Arial" w:cs="Arial"/>
          <w:sz w:val="24"/>
          <w:szCs w:val="24"/>
        </w:rPr>
        <w:t>an apparent phonetic similarity in</w:t>
      </w:r>
      <w:r w:rsidR="00D6217D">
        <w:rPr>
          <w:rFonts w:ascii="Arial" w:hAnsi="Arial" w:cs="Arial"/>
          <w:sz w:val="24"/>
          <w:szCs w:val="24"/>
        </w:rPr>
        <w:t xml:space="preserve"> </w:t>
      </w:r>
      <w:r w:rsidR="00BF47C8">
        <w:rPr>
          <w:rFonts w:ascii="Arial" w:hAnsi="Arial" w:cs="Arial"/>
          <w:sz w:val="24"/>
          <w:szCs w:val="24"/>
        </w:rPr>
        <w:t>names)</w:t>
      </w:r>
      <w:r w:rsidR="00BE2BE1">
        <w:rPr>
          <w:rFonts w:ascii="Arial" w:hAnsi="Arial" w:cs="Arial"/>
          <w:sz w:val="24"/>
          <w:szCs w:val="24"/>
        </w:rPr>
        <w:t xml:space="preserve"> tha</w:t>
      </w:r>
      <w:r w:rsidR="00430C9A">
        <w:rPr>
          <w:rFonts w:ascii="Arial" w:hAnsi="Arial" w:cs="Arial"/>
          <w:sz w:val="24"/>
          <w:szCs w:val="24"/>
        </w:rPr>
        <w:t>t</w:t>
      </w:r>
      <w:r w:rsidR="00BE2BE1">
        <w:rPr>
          <w:rFonts w:ascii="Arial" w:hAnsi="Arial" w:cs="Arial"/>
          <w:sz w:val="24"/>
          <w:szCs w:val="24"/>
        </w:rPr>
        <w:t xml:space="preserve"> the meresman for Honing</w:t>
      </w:r>
      <w:r w:rsidR="00430C9A">
        <w:rPr>
          <w:rFonts w:ascii="Arial" w:hAnsi="Arial" w:cs="Arial"/>
          <w:sz w:val="24"/>
          <w:szCs w:val="24"/>
        </w:rPr>
        <w:t>, George Gaze Senior</w:t>
      </w:r>
      <w:r w:rsidR="00E27A43">
        <w:rPr>
          <w:rFonts w:ascii="Arial" w:hAnsi="Arial" w:cs="Arial"/>
          <w:sz w:val="24"/>
          <w:szCs w:val="24"/>
        </w:rPr>
        <w:t>,</w:t>
      </w:r>
      <w:r w:rsidR="00430C9A">
        <w:rPr>
          <w:rFonts w:ascii="Arial" w:hAnsi="Arial" w:cs="Arial"/>
          <w:sz w:val="24"/>
          <w:szCs w:val="24"/>
        </w:rPr>
        <w:t xml:space="preserve"> may have been the owner of </w:t>
      </w:r>
      <w:r w:rsidR="00E324BA">
        <w:rPr>
          <w:rFonts w:ascii="Arial" w:hAnsi="Arial" w:cs="Arial"/>
          <w:sz w:val="24"/>
          <w:szCs w:val="24"/>
        </w:rPr>
        <w:t xml:space="preserve">Gedge’s Farm and </w:t>
      </w:r>
      <w:r w:rsidR="00AC4D0F">
        <w:rPr>
          <w:rFonts w:ascii="Arial" w:hAnsi="Arial" w:cs="Arial"/>
          <w:sz w:val="24"/>
          <w:szCs w:val="24"/>
        </w:rPr>
        <w:t xml:space="preserve">for that reason it is unlikely that he would have allowed </w:t>
      </w:r>
      <w:r w:rsidR="007E6C40">
        <w:rPr>
          <w:rFonts w:ascii="Arial" w:hAnsi="Arial" w:cs="Arial"/>
          <w:sz w:val="24"/>
          <w:szCs w:val="24"/>
        </w:rPr>
        <w:t>only part of the farm access to be recorded as private if the whole of it (including the Order route) was private.</w:t>
      </w:r>
      <w:r w:rsidR="003B0BC1">
        <w:rPr>
          <w:rFonts w:ascii="Arial" w:hAnsi="Arial" w:cs="Arial"/>
          <w:sz w:val="24"/>
          <w:szCs w:val="24"/>
        </w:rPr>
        <w:t xml:space="preserve"> In my judgement </w:t>
      </w:r>
      <w:r w:rsidR="00F360D8">
        <w:rPr>
          <w:rFonts w:ascii="Arial" w:hAnsi="Arial" w:cs="Arial"/>
          <w:sz w:val="24"/>
          <w:szCs w:val="24"/>
        </w:rPr>
        <w:t xml:space="preserve">this argument is based on </w:t>
      </w:r>
      <w:r w:rsidR="00D45DF6">
        <w:rPr>
          <w:rFonts w:ascii="Arial" w:hAnsi="Arial" w:cs="Arial"/>
          <w:sz w:val="24"/>
          <w:szCs w:val="24"/>
        </w:rPr>
        <w:t>pure</w:t>
      </w:r>
      <w:r w:rsidR="00805BCE">
        <w:rPr>
          <w:rFonts w:ascii="Arial" w:hAnsi="Arial" w:cs="Arial"/>
          <w:sz w:val="24"/>
          <w:szCs w:val="24"/>
        </w:rPr>
        <w:t xml:space="preserve"> </w:t>
      </w:r>
      <w:r w:rsidR="00F360D8">
        <w:rPr>
          <w:rFonts w:ascii="Arial" w:hAnsi="Arial" w:cs="Arial"/>
          <w:sz w:val="24"/>
          <w:szCs w:val="24"/>
        </w:rPr>
        <w:t xml:space="preserve">speculation and cannot be given evidential weight. </w:t>
      </w:r>
    </w:p>
    <w:p w14:paraId="317E81FF" w14:textId="28AD25A2" w:rsidR="00354B1A" w:rsidRDefault="009D4819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supporters invite me to draw an inference </w:t>
      </w:r>
      <w:r w:rsidR="00C16E1B">
        <w:rPr>
          <w:rFonts w:ascii="Arial" w:hAnsi="Arial" w:cs="Arial"/>
          <w:sz w:val="24"/>
          <w:szCs w:val="24"/>
        </w:rPr>
        <w:t>from t</w:t>
      </w:r>
      <w:r w:rsidR="00A76BE5">
        <w:rPr>
          <w:rFonts w:ascii="Arial" w:hAnsi="Arial" w:cs="Arial"/>
          <w:sz w:val="24"/>
          <w:szCs w:val="24"/>
        </w:rPr>
        <w:t>he fact that the spur from the Order route to Gedge’s Farm is</w:t>
      </w:r>
      <w:r w:rsidR="00521B5E">
        <w:rPr>
          <w:rFonts w:ascii="Arial" w:hAnsi="Arial" w:cs="Arial"/>
          <w:sz w:val="24"/>
          <w:szCs w:val="24"/>
        </w:rPr>
        <w:t xml:space="preserve"> described</w:t>
      </w:r>
      <w:r w:rsidR="00A76BE5">
        <w:rPr>
          <w:rFonts w:ascii="Arial" w:hAnsi="Arial" w:cs="Arial"/>
          <w:sz w:val="24"/>
          <w:szCs w:val="24"/>
        </w:rPr>
        <w:t xml:space="preserve"> </w:t>
      </w:r>
      <w:r w:rsidR="0026699E">
        <w:rPr>
          <w:rFonts w:ascii="Arial" w:hAnsi="Arial" w:cs="Arial"/>
          <w:sz w:val="24"/>
          <w:szCs w:val="24"/>
        </w:rPr>
        <w:t xml:space="preserve">as </w:t>
      </w:r>
      <w:r w:rsidR="001A30C5">
        <w:rPr>
          <w:rFonts w:ascii="Arial" w:hAnsi="Arial" w:cs="Arial"/>
          <w:sz w:val="24"/>
          <w:szCs w:val="24"/>
        </w:rPr>
        <w:t>a “P</w:t>
      </w:r>
      <w:r w:rsidR="00254E7D">
        <w:rPr>
          <w:rFonts w:ascii="Arial" w:hAnsi="Arial" w:cs="Arial"/>
          <w:sz w:val="24"/>
          <w:szCs w:val="24"/>
        </w:rPr>
        <w:t>rivate</w:t>
      </w:r>
      <w:r w:rsidR="001A30C5">
        <w:rPr>
          <w:rFonts w:ascii="Arial" w:hAnsi="Arial" w:cs="Arial"/>
          <w:sz w:val="24"/>
          <w:szCs w:val="24"/>
        </w:rPr>
        <w:t xml:space="preserve"> Road”</w:t>
      </w:r>
      <w:r w:rsidR="00091651">
        <w:rPr>
          <w:rFonts w:ascii="Arial" w:hAnsi="Arial" w:cs="Arial"/>
          <w:sz w:val="24"/>
          <w:szCs w:val="24"/>
        </w:rPr>
        <w:t>, and the Order route is not so annotated</w:t>
      </w:r>
      <w:r w:rsidR="00C16E1B">
        <w:rPr>
          <w:rFonts w:ascii="Arial" w:hAnsi="Arial" w:cs="Arial"/>
          <w:sz w:val="24"/>
          <w:szCs w:val="24"/>
        </w:rPr>
        <w:t xml:space="preserve">. The suggested inference is that </w:t>
      </w:r>
      <w:r w:rsidR="007B4427">
        <w:rPr>
          <w:rFonts w:ascii="Arial" w:hAnsi="Arial" w:cs="Arial"/>
          <w:sz w:val="24"/>
          <w:szCs w:val="24"/>
        </w:rPr>
        <w:t>th</w:t>
      </w:r>
      <w:r w:rsidR="009B5423">
        <w:rPr>
          <w:rFonts w:ascii="Arial" w:hAnsi="Arial" w:cs="Arial"/>
          <w:sz w:val="24"/>
          <w:szCs w:val="24"/>
        </w:rPr>
        <w:t>e failure to apply th</w:t>
      </w:r>
      <w:r w:rsidR="003349AF">
        <w:rPr>
          <w:rFonts w:ascii="Arial" w:hAnsi="Arial" w:cs="Arial"/>
          <w:sz w:val="24"/>
          <w:szCs w:val="24"/>
        </w:rPr>
        <w:t>e same description to</w:t>
      </w:r>
      <w:r w:rsidR="007B4427">
        <w:rPr>
          <w:rFonts w:ascii="Arial" w:hAnsi="Arial" w:cs="Arial"/>
          <w:sz w:val="24"/>
          <w:szCs w:val="24"/>
        </w:rPr>
        <w:t xml:space="preserve"> the Order route </w:t>
      </w:r>
      <w:r w:rsidR="00F55A41">
        <w:rPr>
          <w:rFonts w:ascii="Arial" w:hAnsi="Arial" w:cs="Arial"/>
          <w:sz w:val="24"/>
          <w:szCs w:val="24"/>
        </w:rPr>
        <w:t>must suggest</w:t>
      </w:r>
      <w:r w:rsidR="004F5832">
        <w:rPr>
          <w:rFonts w:ascii="Arial" w:hAnsi="Arial" w:cs="Arial"/>
          <w:sz w:val="24"/>
          <w:szCs w:val="24"/>
        </w:rPr>
        <w:t xml:space="preserve"> that the Order route was considered to be a public road. </w:t>
      </w:r>
      <w:r w:rsidR="003E0655">
        <w:rPr>
          <w:rFonts w:ascii="Arial" w:hAnsi="Arial" w:cs="Arial"/>
          <w:sz w:val="24"/>
          <w:szCs w:val="24"/>
        </w:rPr>
        <w:t>I</w:t>
      </w:r>
      <w:r w:rsidR="00B20E2A">
        <w:rPr>
          <w:rFonts w:ascii="Arial" w:hAnsi="Arial" w:cs="Arial"/>
          <w:sz w:val="24"/>
          <w:szCs w:val="24"/>
        </w:rPr>
        <w:t xml:space="preserve">n my judgement this </w:t>
      </w:r>
      <w:r w:rsidR="0026699E">
        <w:rPr>
          <w:rFonts w:ascii="Arial" w:hAnsi="Arial" w:cs="Arial"/>
          <w:sz w:val="24"/>
          <w:szCs w:val="24"/>
        </w:rPr>
        <w:t>does not provide evidence of any substance as to the status of the Order route itself</w:t>
      </w:r>
      <w:r w:rsidR="005042A6">
        <w:rPr>
          <w:rFonts w:ascii="Arial" w:hAnsi="Arial" w:cs="Arial"/>
          <w:sz w:val="24"/>
          <w:szCs w:val="24"/>
        </w:rPr>
        <w:t>.</w:t>
      </w:r>
      <w:r w:rsidR="00B20E2A">
        <w:rPr>
          <w:rFonts w:ascii="Arial" w:hAnsi="Arial" w:cs="Arial"/>
          <w:sz w:val="24"/>
          <w:szCs w:val="24"/>
        </w:rPr>
        <w:t xml:space="preserve"> I also note that the spur described</w:t>
      </w:r>
      <w:r w:rsidR="00DC1AA6">
        <w:rPr>
          <w:rFonts w:ascii="Arial" w:hAnsi="Arial" w:cs="Arial"/>
          <w:sz w:val="24"/>
          <w:szCs w:val="24"/>
        </w:rPr>
        <w:t xml:space="preserve"> as </w:t>
      </w:r>
      <w:r w:rsidR="00923BB0">
        <w:rPr>
          <w:rFonts w:ascii="Arial" w:hAnsi="Arial" w:cs="Arial"/>
          <w:sz w:val="24"/>
          <w:szCs w:val="24"/>
        </w:rPr>
        <w:t xml:space="preserve">a </w:t>
      </w:r>
      <w:r w:rsidR="00DC1AA6">
        <w:rPr>
          <w:rFonts w:ascii="Arial" w:hAnsi="Arial" w:cs="Arial"/>
          <w:sz w:val="24"/>
          <w:szCs w:val="24"/>
        </w:rPr>
        <w:t>private</w:t>
      </w:r>
      <w:r w:rsidR="00923BB0">
        <w:rPr>
          <w:rFonts w:ascii="Arial" w:hAnsi="Arial" w:cs="Arial"/>
          <w:sz w:val="24"/>
          <w:szCs w:val="24"/>
        </w:rPr>
        <w:t xml:space="preserve"> road</w:t>
      </w:r>
      <w:r w:rsidR="00B20E2A">
        <w:rPr>
          <w:rFonts w:ascii="Arial" w:hAnsi="Arial" w:cs="Arial"/>
          <w:sz w:val="24"/>
          <w:szCs w:val="24"/>
        </w:rPr>
        <w:t xml:space="preserve"> in the </w:t>
      </w:r>
      <w:r w:rsidR="00DC1AA6">
        <w:rPr>
          <w:rFonts w:ascii="Arial" w:hAnsi="Arial" w:cs="Arial"/>
          <w:sz w:val="24"/>
          <w:szCs w:val="24"/>
        </w:rPr>
        <w:t>Boundary Remark Book is shown on Faden’s</w:t>
      </w:r>
      <w:r w:rsidR="00181059">
        <w:rPr>
          <w:rFonts w:ascii="Arial" w:hAnsi="Arial" w:cs="Arial"/>
          <w:sz w:val="24"/>
          <w:szCs w:val="24"/>
        </w:rPr>
        <w:t xml:space="preserve">, Bryant’s and Bartholomew’s </w:t>
      </w:r>
      <w:r w:rsidR="0043688C">
        <w:rPr>
          <w:rFonts w:ascii="Arial" w:hAnsi="Arial" w:cs="Arial"/>
          <w:sz w:val="24"/>
          <w:szCs w:val="24"/>
        </w:rPr>
        <w:t>maps</w:t>
      </w:r>
      <w:r w:rsidR="00D471D5">
        <w:rPr>
          <w:rFonts w:ascii="Arial" w:hAnsi="Arial" w:cs="Arial"/>
          <w:sz w:val="24"/>
          <w:szCs w:val="24"/>
        </w:rPr>
        <w:t xml:space="preserve"> and the Honing Tithe map</w:t>
      </w:r>
      <w:r w:rsidR="0043688C">
        <w:rPr>
          <w:rFonts w:ascii="Arial" w:hAnsi="Arial" w:cs="Arial"/>
          <w:sz w:val="24"/>
          <w:szCs w:val="24"/>
        </w:rPr>
        <w:t xml:space="preserve"> in the same manner as the Order route.</w:t>
      </w:r>
    </w:p>
    <w:p w14:paraId="4D2AD228" w14:textId="24BBF77D" w:rsidR="003759C9" w:rsidRPr="00BE60CC" w:rsidRDefault="005042A6" w:rsidP="00BE60CC">
      <w:pPr>
        <w:pStyle w:val="Style1"/>
        <w:rPr>
          <w:rFonts w:ascii="Arial" w:hAnsi="Arial" w:cs="Arial"/>
          <w:sz w:val="24"/>
          <w:szCs w:val="24"/>
        </w:rPr>
      </w:pPr>
      <w:r w:rsidRPr="00BE60CC">
        <w:rPr>
          <w:rFonts w:ascii="Arial" w:hAnsi="Arial" w:cs="Arial"/>
          <w:sz w:val="24"/>
          <w:szCs w:val="24"/>
        </w:rPr>
        <w:t xml:space="preserve">The </w:t>
      </w:r>
      <w:r w:rsidR="005E2C72">
        <w:rPr>
          <w:rFonts w:ascii="Arial" w:hAnsi="Arial" w:cs="Arial"/>
          <w:sz w:val="24"/>
          <w:szCs w:val="24"/>
        </w:rPr>
        <w:t xml:space="preserve">supporters rely </w:t>
      </w:r>
      <w:r w:rsidR="009A5AFD">
        <w:rPr>
          <w:rFonts w:ascii="Arial" w:hAnsi="Arial" w:cs="Arial"/>
          <w:sz w:val="24"/>
          <w:szCs w:val="24"/>
        </w:rPr>
        <w:t xml:space="preserve">upon the </w:t>
      </w:r>
      <w:r w:rsidRPr="00BE60CC">
        <w:rPr>
          <w:rFonts w:ascii="Arial" w:hAnsi="Arial" w:cs="Arial"/>
          <w:sz w:val="24"/>
          <w:szCs w:val="24"/>
        </w:rPr>
        <w:t xml:space="preserve">annotation of the </w:t>
      </w:r>
      <w:r w:rsidR="00600266" w:rsidRPr="00BE60CC">
        <w:rPr>
          <w:rFonts w:ascii="Arial" w:hAnsi="Arial" w:cs="Arial"/>
          <w:sz w:val="24"/>
          <w:szCs w:val="24"/>
        </w:rPr>
        <w:t>Order</w:t>
      </w:r>
      <w:r w:rsidRPr="00BE60CC">
        <w:rPr>
          <w:rFonts w:ascii="Arial" w:hAnsi="Arial" w:cs="Arial"/>
          <w:sz w:val="24"/>
          <w:szCs w:val="24"/>
        </w:rPr>
        <w:t xml:space="preserve"> route </w:t>
      </w:r>
      <w:r w:rsidR="00600266" w:rsidRPr="00BE60CC">
        <w:rPr>
          <w:rFonts w:ascii="Arial" w:hAnsi="Arial" w:cs="Arial"/>
          <w:sz w:val="24"/>
          <w:szCs w:val="24"/>
        </w:rPr>
        <w:t>‘From North Walsham’</w:t>
      </w:r>
      <w:r w:rsidR="009A5AFD">
        <w:rPr>
          <w:rFonts w:ascii="Arial" w:hAnsi="Arial" w:cs="Arial"/>
          <w:sz w:val="24"/>
          <w:szCs w:val="24"/>
        </w:rPr>
        <w:t xml:space="preserve">. I accept this </w:t>
      </w:r>
      <w:r w:rsidR="006F3069" w:rsidRPr="00BE60CC">
        <w:rPr>
          <w:rFonts w:ascii="Arial" w:hAnsi="Arial" w:cs="Arial"/>
          <w:sz w:val="24"/>
          <w:szCs w:val="24"/>
        </w:rPr>
        <w:t>may be</w:t>
      </w:r>
      <w:r w:rsidR="003D328C" w:rsidRPr="00BE60CC">
        <w:rPr>
          <w:rFonts w:ascii="Arial" w:hAnsi="Arial" w:cs="Arial"/>
          <w:sz w:val="24"/>
          <w:szCs w:val="24"/>
        </w:rPr>
        <w:t xml:space="preserve"> suggestive of a public through route, but not of the status of that route</w:t>
      </w:r>
      <w:r w:rsidR="00F647DA" w:rsidRPr="00BE60CC">
        <w:rPr>
          <w:rFonts w:ascii="Arial" w:hAnsi="Arial" w:cs="Arial"/>
          <w:sz w:val="24"/>
          <w:szCs w:val="24"/>
        </w:rPr>
        <w:t xml:space="preserve">. </w:t>
      </w:r>
      <w:r w:rsidR="000419C9" w:rsidRPr="00BE60CC">
        <w:rPr>
          <w:rFonts w:ascii="Arial" w:hAnsi="Arial" w:cs="Arial"/>
          <w:sz w:val="24"/>
          <w:szCs w:val="24"/>
        </w:rPr>
        <w:t>The Boundary Remark Book</w:t>
      </w:r>
      <w:r w:rsidR="00EE02E0" w:rsidRPr="00BE60CC">
        <w:rPr>
          <w:rFonts w:ascii="Arial" w:hAnsi="Arial" w:cs="Arial"/>
          <w:sz w:val="24"/>
          <w:szCs w:val="24"/>
        </w:rPr>
        <w:t xml:space="preserve"> </w:t>
      </w:r>
      <w:r w:rsidR="005134B1" w:rsidRPr="00BE60CC">
        <w:rPr>
          <w:rFonts w:ascii="Arial" w:hAnsi="Arial" w:cs="Arial"/>
          <w:sz w:val="24"/>
          <w:szCs w:val="24"/>
        </w:rPr>
        <w:t xml:space="preserve">is not dated but cannot pre-date 1841 and </w:t>
      </w:r>
      <w:r w:rsidR="00A173FB">
        <w:rPr>
          <w:rFonts w:ascii="Arial" w:hAnsi="Arial" w:cs="Arial"/>
          <w:sz w:val="24"/>
          <w:szCs w:val="24"/>
        </w:rPr>
        <w:t xml:space="preserve">it </w:t>
      </w:r>
      <w:r w:rsidR="005134B1" w:rsidRPr="00BE60CC">
        <w:rPr>
          <w:rFonts w:ascii="Arial" w:hAnsi="Arial" w:cs="Arial"/>
          <w:sz w:val="24"/>
          <w:szCs w:val="24"/>
        </w:rPr>
        <w:t xml:space="preserve">is said </w:t>
      </w:r>
      <w:r w:rsidR="004A61C0">
        <w:rPr>
          <w:rFonts w:ascii="Arial" w:hAnsi="Arial" w:cs="Arial"/>
          <w:sz w:val="24"/>
          <w:szCs w:val="24"/>
        </w:rPr>
        <w:t>that it is likely</w:t>
      </w:r>
      <w:r w:rsidR="005134B1" w:rsidRPr="00BE60CC">
        <w:rPr>
          <w:rFonts w:ascii="Arial" w:hAnsi="Arial" w:cs="Arial"/>
          <w:sz w:val="24"/>
          <w:szCs w:val="24"/>
        </w:rPr>
        <w:t xml:space="preserve"> to </w:t>
      </w:r>
      <w:r w:rsidR="00A237EE" w:rsidRPr="00BE60CC">
        <w:rPr>
          <w:rFonts w:ascii="Arial" w:hAnsi="Arial" w:cs="Arial"/>
          <w:sz w:val="24"/>
          <w:szCs w:val="24"/>
        </w:rPr>
        <w:t xml:space="preserve">have been produced in the </w:t>
      </w:r>
      <w:r w:rsidR="006F1CE0" w:rsidRPr="00BE60CC">
        <w:rPr>
          <w:rFonts w:ascii="Arial" w:hAnsi="Arial" w:cs="Arial"/>
          <w:sz w:val="24"/>
          <w:szCs w:val="24"/>
        </w:rPr>
        <w:t>late 1860’s or early 1870’</w:t>
      </w:r>
      <w:r w:rsidR="0037214A" w:rsidRPr="00BE60CC">
        <w:rPr>
          <w:rFonts w:ascii="Arial" w:hAnsi="Arial" w:cs="Arial"/>
          <w:sz w:val="24"/>
          <w:szCs w:val="24"/>
        </w:rPr>
        <w:t>s</w:t>
      </w:r>
      <w:r w:rsidR="008E37FC">
        <w:rPr>
          <w:rFonts w:ascii="Arial" w:hAnsi="Arial" w:cs="Arial"/>
          <w:sz w:val="24"/>
          <w:szCs w:val="24"/>
        </w:rPr>
        <w:t>.</w:t>
      </w:r>
      <w:r w:rsidR="0037214A" w:rsidRPr="00BE60CC">
        <w:rPr>
          <w:rFonts w:ascii="Arial" w:hAnsi="Arial" w:cs="Arial"/>
          <w:sz w:val="24"/>
          <w:szCs w:val="24"/>
        </w:rPr>
        <w:t xml:space="preserve"> </w:t>
      </w:r>
      <w:r w:rsidR="008E37FC">
        <w:rPr>
          <w:rFonts w:ascii="Arial" w:hAnsi="Arial" w:cs="Arial"/>
          <w:sz w:val="24"/>
          <w:szCs w:val="24"/>
        </w:rPr>
        <w:t>A</w:t>
      </w:r>
      <w:r w:rsidR="007B7439" w:rsidRPr="00BE60CC">
        <w:rPr>
          <w:rFonts w:ascii="Arial" w:hAnsi="Arial" w:cs="Arial"/>
          <w:sz w:val="24"/>
          <w:szCs w:val="24"/>
        </w:rPr>
        <w:t xml:space="preserve">t </w:t>
      </w:r>
      <w:r w:rsidR="008E37FC">
        <w:rPr>
          <w:rFonts w:ascii="Arial" w:hAnsi="Arial" w:cs="Arial"/>
          <w:sz w:val="24"/>
          <w:szCs w:val="24"/>
        </w:rPr>
        <w:t>that</w:t>
      </w:r>
      <w:r w:rsidR="007B7439" w:rsidRPr="00BE60CC">
        <w:rPr>
          <w:rFonts w:ascii="Arial" w:hAnsi="Arial" w:cs="Arial"/>
          <w:sz w:val="24"/>
          <w:szCs w:val="24"/>
        </w:rPr>
        <w:t xml:space="preserve"> time</w:t>
      </w:r>
      <w:r w:rsidR="00680CCA" w:rsidRPr="00BE60CC">
        <w:rPr>
          <w:rFonts w:ascii="Arial" w:hAnsi="Arial" w:cs="Arial"/>
          <w:sz w:val="24"/>
          <w:szCs w:val="24"/>
        </w:rPr>
        <w:t xml:space="preserve"> </w:t>
      </w:r>
      <w:r w:rsidR="007B7439" w:rsidRPr="00BE60CC">
        <w:rPr>
          <w:rFonts w:ascii="Arial" w:hAnsi="Arial" w:cs="Arial"/>
          <w:sz w:val="24"/>
          <w:szCs w:val="24"/>
        </w:rPr>
        <w:t xml:space="preserve">other evidence (Bryant’s </w:t>
      </w:r>
      <w:r w:rsidR="00E46EA4" w:rsidRPr="00BE60CC">
        <w:rPr>
          <w:rFonts w:ascii="Arial" w:hAnsi="Arial" w:cs="Arial"/>
          <w:sz w:val="24"/>
          <w:szCs w:val="24"/>
        </w:rPr>
        <w:t xml:space="preserve">Map, the Tithe maps </w:t>
      </w:r>
      <w:r w:rsidR="00680CCA" w:rsidRPr="00BE60CC">
        <w:rPr>
          <w:rFonts w:ascii="Arial" w:hAnsi="Arial" w:cs="Arial"/>
          <w:sz w:val="24"/>
          <w:szCs w:val="24"/>
        </w:rPr>
        <w:t>and OS mapping)</w:t>
      </w:r>
      <w:r w:rsidR="00FC6CA8" w:rsidRPr="00BE60CC">
        <w:rPr>
          <w:rFonts w:ascii="Arial" w:hAnsi="Arial" w:cs="Arial"/>
          <w:sz w:val="24"/>
          <w:szCs w:val="24"/>
        </w:rPr>
        <w:t xml:space="preserve"> demonstrate</w:t>
      </w:r>
      <w:r w:rsidR="00D14503">
        <w:rPr>
          <w:rFonts w:ascii="Arial" w:hAnsi="Arial" w:cs="Arial"/>
          <w:sz w:val="24"/>
          <w:szCs w:val="24"/>
        </w:rPr>
        <w:t>s</w:t>
      </w:r>
      <w:r w:rsidR="00FC6CA8" w:rsidRPr="00BE60CC">
        <w:rPr>
          <w:rFonts w:ascii="Arial" w:hAnsi="Arial" w:cs="Arial"/>
          <w:sz w:val="24"/>
          <w:szCs w:val="24"/>
        </w:rPr>
        <w:t xml:space="preserve"> that there was no vehicular through route south of point B. Hence </w:t>
      </w:r>
      <w:r w:rsidR="007552DD" w:rsidRPr="00BE60CC">
        <w:rPr>
          <w:rFonts w:ascii="Arial" w:hAnsi="Arial" w:cs="Arial"/>
          <w:sz w:val="24"/>
          <w:szCs w:val="24"/>
        </w:rPr>
        <w:t>the annotation can only refer to a</w:t>
      </w:r>
      <w:r w:rsidR="00705C65" w:rsidRPr="00BE60CC">
        <w:rPr>
          <w:rFonts w:ascii="Arial" w:hAnsi="Arial" w:cs="Arial"/>
          <w:sz w:val="24"/>
          <w:szCs w:val="24"/>
        </w:rPr>
        <w:t xml:space="preserve"> vehicular</w:t>
      </w:r>
      <w:r w:rsidR="007552DD" w:rsidRPr="00BE60CC">
        <w:rPr>
          <w:rFonts w:ascii="Arial" w:hAnsi="Arial" w:cs="Arial"/>
          <w:sz w:val="24"/>
          <w:szCs w:val="24"/>
        </w:rPr>
        <w:t xml:space="preserve"> route </w:t>
      </w:r>
      <w:r w:rsidR="00705C65" w:rsidRPr="00BE60CC">
        <w:rPr>
          <w:rFonts w:ascii="Arial" w:hAnsi="Arial" w:cs="Arial"/>
          <w:sz w:val="24"/>
          <w:szCs w:val="24"/>
        </w:rPr>
        <w:t>beginning no further south than point B</w:t>
      </w:r>
      <w:r w:rsidR="00A74146">
        <w:rPr>
          <w:rFonts w:ascii="Arial" w:hAnsi="Arial" w:cs="Arial"/>
          <w:sz w:val="24"/>
          <w:szCs w:val="24"/>
        </w:rPr>
        <w:t xml:space="preserve"> (and t</w:t>
      </w:r>
      <w:r w:rsidR="00617050">
        <w:rPr>
          <w:rFonts w:ascii="Arial" w:hAnsi="Arial" w:cs="Arial"/>
          <w:sz w:val="24"/>
          <w:szCs w:val="24"/>
        </w:rPr>
        <w:t>hu</w:t>
      </w:r>
      <w:r w:rsidR="00A74146">
        <w:rPr>
          <w:rFonts w:ascii="Arial" w:hAnsi="Arial" w:cs="Arial"/>
          <w:sz w:val="24"/>
          <w:szCs w:val="24"/>
        </w:rPr>
        <w:t>s a cul-de-sac rathe</w:t>
      </w:r>
      <w:r w:rsidR="00617050">
        <w:rPr>
          <w:rFonts w:ascii="Arial" w:hAnsi="Arial" w:cs="Arial"/>
          <w:sz w:val="24"/>
          <w:szCs w:val="24"/>
        </w:rPr>
        <w:t>r than a through route)</w:t>
      </w:r>
      <w:r w:rsidR="00705C65" w:rsidRPr="00BE60CC">
        <w:rPr>
          <w:rFonts w:ascii="Arial" w:hAnsi="Arial" w:cs="Arial"/>
          <w:sz w:val="24"/>
          <w:szCs w:val="24"/>
        </w:rPr>
        <w:t xml:space="preserve">, or to a route </w:t>
      </w:r>
      <w:r w:rsidR="007552DD" w:rsidRPr="00BE60CC">
        <w:rPr>
          <w:rFonts w:ascii="Arial" w:hAnsi="Arial" w:cs="Arial"/>
          <w:sz w:val="24"/>
          <w:szCs w:val="24"/>
        </w:rPr>
        <w:t xml:space="preserve">with some status less than vehicular. </w:t>
      </w:r>
      <w:r w:rsidR="00F647DA" w:rsidRPr="00BE60CC">
        <w:rPr>
          <w:rFonts w:ascii="Arial" w:hAnsi="Arial" w:cs="Arial"/>
          <w:sz w:val="24"/>
          <w:szCs w:val="24"/>
        </w:rPr>
        <w:t xml:space="preserve">A pedestrian through route is available </w:t>
      </w:r>
      <w:r w:rsidR="00995C03" w:rsidRPr="00BE60CC">
        <w:rPr>
          <w:rFonts w:ascii="Arial" w:hAnsi="Arial" w:cs="Arial"/>
          <w:sz w:val="24"/>
          <w:szCs w:val="24"/>
        </w:rPr>
        <w:t xml:space="preserve">using FP7. </w:t>
      </w:r>
    </w:p>
    <w:p w14:paraId="26FBC6C5" w14:textId="77777777" w:rsidR="005E2C72" w:rsidRDefault="005E2C72" w:rsidP="00BD0E38">
      <w:pPr>
        <w:pStyle w:val="Style1"/>
        <w:numPr>
          <w:ilvl w:val="0"/>
          <w:numId w:val="0"/>
        </w:numPr>
        <w:tabs>
          <w:tab w:val="num" w:pos="720"/>
        </w:tabs>
        <w:rPr>
          <w:rFonts w:ascii="Arial" w:hAnsi="Arial" w:cs="Arial"/>
          <w:i/>
          <w:iCs/>
          <w:sz w:val="24"/>
          <w:szCs w:val="24"/>
        </w:rPr>
      </w:pPr>
    </w:p>
    <w:p w14:paraId="790D30BF" w14:textId="77777777" w:rsidR="005E2C72" w:rsidRDefault="005E2C72" w:rsidP="00BD0E38">
      <w:pPr>
        <w:pStyle w:val="Style1"/>
        <w:numPr>
          <w:ilvl w:val="0"/>
          <w:numId w:val="0"/>
        </w:numPr>
        <w:tabs>
          <w:tab w:val="num" w:pos="720"/>
        </w:tabs>
        <w:rPr>
          <w:rFonts w:ascii="Arial" w:hAnsi="Arial" w:cs="Arial"/>
          <w:i/>
          <w:iCs/>
          <w:sz w:val="24"/>
          <w:szCs w:val="24"/>
        </w:rPr>
      </w:pPr>
    </w:p>
    <w:p w14:paraId="09F85017" w14:textId="240543F7" w:rsidR="00E3599E" w:rsidRPr="003759C9" w:rsidRDefault="006232A9" w:rsidP="00BD0E38">
      <w:pPr>
        <w:pStyle w:val="Style1"/>
        <w:numPr>
          <w:ilvl w:val="0"/>
          <w:numId w:val="0"/>
        </w:numPr>
        <w:tabs>
          <w:tab w:val="num" w:pos="720"/>
        </w:tabs>
        <w:rPr>
          <w:rFonts w:ascii="Arial" w:hAnsi="Arial" w:cs="Arial"/>
          <w:i/>
          <w:iCs/>
          <w:sz w:val="24"/>
          <w:szCs w:val="24"/>
        </w:rPr>
      </w:pPr>
      <w:r w:rsidRPr="003759C9">
        <w:rPr>
          <w:rFonts w:ascii="Arial" w:hAnsi="Arial" w:cs="Arial"/>
          <w:i/>
          <w:iCs/>
          <w:sz w:val="24"/>
          <w:szCs w:val="24"/>
        </w:rPr>
        <w:t>Finance Act 1910</w:t>
      </w:r>
    </w:p>
    <w:p w14:paraId="3C63BD3D" w14:textId="7A49426B" w:rsidR="006232A9" w:rsidRDefault="00E3599E" w:rsidP="00995C03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ID I referred to the evidence of the Finance Act map as perplexing. The supporters </w:t>
      </w:r>
      <w:r w:rsidR="00155CE1">
        <w:rPr>
          <w:rFonts w:ascii="Arial" w:hAnsi="Arial" w:cs="Arial"/>
          <w:sz w:val="24"/>
          <w:szCs w:val="24"/>
        </w:rPr>
        <w:t xml:space="preserve">seek to </w:t>
      </w:r>
      <w:r w:rsidR="007C7B9B">
        <w:rPr>
          <w:rFonts w:ascii="Arial" w:hAnsi="Arial" w:cs="Arial"/>
          <w:sz w:val="24"/>
          <w:szCs w:val="24"/>
        </w:rPr>
        <w:t>address my concern</w:t>
      </w:r>
      <w:r w:rsidR="009C72DA">
        <w:rPr>
          <w:rFonts w:ascii="Arial" w:hAnsi="Arial" w:cs="Arial"/>
          <w:sz w:val="24"/>
          <w:szCs w:val="24"/>
        </w:rPr>
        <w:t>s by</w:t>
      </w:r>
      <w:r w:rsidR="00073009">
        <w:rPr>
          <w:rFonts w:ascii="Arial" w:hAnsi="Arial" w:cs="Arial"/>
          <w:sz w:val="24"/>
          <w:szCs w:val="24"/>
        </w:rPr>
        <w:t xml:space="preserve"> suggesting</w:t>
      </w:r>
      <w:r w:rsidR="009C72DA">
        <w:rPr>
          <w:rFonts w:ascii="Arial" w:hAnsi="Arial" w:cs="Arial"/>
          <w:sz w:val="24"/>
          <w:szCs w:val="24"/>
        </w:rPr>
        <w:t xml:space="preserve"> the explanation for the </w:t>
      </w:r>
      <w:r w:rsidR="009B1CE2">
        <w:rPr>
          <w:rFonts w:ascii="Arial" w:hAnsi="Arial" w:cs="Arial"/>
          <w:sz w:val="24"/>
          <w:szCs w:val="24"/>
        </w:rPr>
        <w:t xml:space="preserve">differential </w:t>
      </w:r>
      <w:r w:rsidR="009C72DA">
        <w:rPr>
          <w:rFonts w:ascii="Arial" w:hAnsi="Arial" w:cs="Arial"/>
          <w:sz w:val="24"/>
          <w:szCs w:val="24"/>
        </w:rPr>
        <w:t xml:space="preserve">treatment of </w:t>
      </w:r>
      <w:r w:rsidR="009B1CE2">
        <w:rPr>
          <w:rFonts w:ascii="Arial" w:hAnsi="Arial" w:cs="Arial"/>
          <w:sz w:val="24"/>
          <w:szCs w:val="24"/>
        </w:rPr>
        <w:t>two</w:t>
      </w:r>
      <w:r w:rsidR="009C72DA">
        <w:rPr>
          <w:rFonts w:ascii="Arial" w:hAnsi="Arial" w:cs="Arial"/>
          <w:sz w:val="24"/>
          <w:szCs w:val="24"/>
        </w:rPr>
        <w:t xml:space="preserve"> section</w:t>
      </w:r>
      <w:r w:rsidR="009B1CE2">
        <w:rPr>
          <w:rFonts w:ascii="Arial" w:hAnsi="Arial" w:cs="Arial"/>
          <w:sz w:val="24"/>
          <w:szCs w:val="24"/>
        </w:rPr>
        <w:t>s</w:t>
      </w:r>
      <w:r w:rsidR="009C72DA">
        <w:rPr>
          <w:rFonts w:ascii="Arial" w:hAnsi="Arial" w:cs="Arial"/>
          <w:sz w:val="24"/>
          <w:szCs w:val="24"/>
        </w:rPr>
        <w:t xml:space="preserve"> of the Order route</w:t>
      </w:r>
      <w:r w:rsidR="004072B3">
        <w:rPr>
          <w:rFonts w:ascii="Arial" w:hAnsi="Arial" w:cs="Arial"/>
          <w:sz w:val="24"/>
          <w:szCs w:val="24"/>
        </w:rPr>
        <w:t xml:space="preserve"> is </w:t>
      </w:r>
      <w:r w:rsidR="00136338">
        <w:rPr>
          <w:rFonts w:ascii="Arial" w:hAnsi="Arial" w:cs="Arial"/>
          <w:sz w:val="24"/>
          <w:szCs w:val="24"/>
        </w:rPr>
        <w:t xml:space="preserve">to be found in the ownership of the adjoining parcels of land. Where the </w:t>
      </w:r>
      <w:r w:rsidR="00F60A63">
        <w:rPr>
          <w:rFonts w:ascii="Arial" w:hAnsi="Arial" w:cs="Arial"/>
          <w:sz w:val="24"/>
          <w:szCs w:val="24"/>
        </w:rPr>
        <w:t>adjoining lands are in the same ownership</w:t>
      </w:r>
      <w:r w:rsidR="00530398">
        <w:rPr>
          <w:rFonts w:ascii="Arial" w:hAnsi="Arial" w:cs="Arial"/>
          <w:sz w:val="24"/>
          <w:szCs w:val="24"/>
        </w:rPr>
        <w:t>,</w:t>
      </w:r>
      <w:r w:rsidR="00F60A63">
        <w:rPr>
          <w:rFonts w:ascii="Arial" w:hAnsi="Arial" w:cs="Arial"/>
          <w:sz w:val="24"/>
          <w:szCs w:val="24"/>
        </w:rPr>
        <w:t xml:space="preserve"> the </w:t>
      </w:r>
      <w:r w:rsidR="002F2D41">
        <w:rPr>
          <w:rFonts w:ascii="Arial" w:hAnsi="Arial" w:cs="Arial"/>
          <w:sz w:val="24"/>
          <w:szCs w:val="24"/>
        </w:rPr>
        <w:t xml:space="preserve">Order route is retained within the taxable hereditament, but where the lands are in different ownership, the </w:t>
      </w:r>
      <w:r w:rsidR="00530398">
        <w:rPr>
          <w:rFonts w:ascii="Arial" w:hAnsi="Arial" w:cs="Arial"/>
          <w:sz w:val="24"/>
          <w:szCs w:val="24"/>
        </w:rPr>
        <w:t>Order route is excluded.</w:t>
      </w:r>
    </w:p>
    <w:p w14:paraId="6030F105" w14:textId="37078E40" w:rsidR="00B008FF" w:rsidRPr="00F90404" w:rsidRDefault="008055E9" w:rsidP="00F90404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A330A3">
        <w:rPr>
          <w:rFonts w:ascii="Arial" w:hAnsi="Arial" w:cs="Arial"/>
          <w:sz w:val="24"/>
          <w:szCs w:val="24"/>
        </w:rPr>
        <w:t>accept th</w:t>
      </w:r>
      <w:r w:rsidR="00F161F4">
        <w:rPr>
          <w:rFonts w:ascii="Arial" w:hAnsi="Arial" w:cs="Arial"/>
          <w:sz w:val="24"/>
          <w:szCs w:val="24"/>
        </w:rPr>
        <w:t>is</w:t>
      </w:r>
      <w:r w:rsidR="00A330A3">
        <w:rPr>
          <w:rFonts w:ascii="Arial" w:hAnsi="Arial" w:cs="Arial"/>
          <w:sz w:val="24"/>
          <w:szCs w:val="24"/>
        </w:rPr>
        <w:t xml:space="preserve"> is</w:t>
      </w:r>
      <w:r w:rsidR="00F161F4">
        <w:rPr>
          <w:rFonts w:ascii="Arial" w:hAnsi="Arial" w:cs="Arial"/>
          <w:sz w:val="24"/>
          <w:szCs w:val="24"/>
        </w:rPr>
        <w:t xml:space="preserve"> an explanation which fits the facts</w:t>
      </w:r>
      <w:r w:rsidR="00BD5912">
        <w:rPr>
          <w:rFonts w:ascii="Arial" w:hAnsi="Arial" w:cs="Arial"/>
          <w:sz w:val="24"/>
          <w:szCs w:val="24"/>
        </w:rPr>
        <w:t>,</w:t>
      </w:r>
      <w:r w:rsidR="00F161F4">
        <w:rPr>
          <w:rFonts w:ascii="Arial" w:hAnsi="Arial" w:cs="Arial"/>
          <w:sz w:val="24"/>
          <w:szCs w:val="24"/>
        </w:rPr>
        <w:t xml:space="preserve"> </w:t>
      </w:r>
      <w:r w:rsidR="00A330A3">
        <w:rPr>
          <w:rFonts w:ascii="Arial" w:hAnsi="Arial" w:cs="Arial"/>
          <w:sz w:val="24"/>
          <w:szCs w:val="24"/>
        </w:rPr>
        <w:t>but</w:t>
      </w:r>
      <w:r w:rsidR="00F161F4">
        <w:rPr>
          <w:rFonts w:ascii="Arial" w:hAnsi="Arial" w:cs="Arial"/>
          <w:sz w:val="24"/>
          <w:szCs w:val="24"/>
        </w:rPr>
        <w:t xml:space="preserve"> I</w:t>
      </w:r>
      <w:r w:rsidR="00A330A3">
        <w:rPr>
          <w:rFonts w:ascii="Arial" w:hAnsi="Arial" w:cs="Arial"/>
          <w:sz w:val="24"/>
          <w:szCs w:val="24"/>
        </w:rPr>
        <w:t xml:space="preserve"> </w:t>
      </w:r>
      <w:r w:rsidR="00125820">
        <w:rPr>
          <w:rFonts w:ascii="Arial" w:hAnsi="Arial" w:cs="Arial"/>
          <w:sz w:val="24"/>
          <w:szCs w:val="24"/>
        </w:rPr>
        <w:t xml:space="preserve">am less clear how this assists an </w:t>
      </w:r>
      <w:r w:rsidR="000B292F">
        <w:rPr>
          <w:rFonts w:ascii="Arial" w:hAnsi="Arial" w:cs="Arial"/>
          <w:sz w:val="24"/>
          <w:szCs w:val="24"/>
        </w:rPr>
        <w:t>understanding</w:t>
      </w:r>
      <w:r w:rsidR="00125820">
        <w:rPr>
          <w:rFonts w:ascii="Arial" w:hAnsi="Arial" w:cs="Arial"/>
          <w:sz w:val="24"/>
          <w:szCs w:val="24"/>
        </w:rPr>
        <w:t xml:space="preserve"> of the perceived status of the </w:t>
      </w:r>
      <w:r w:rsidR="000B292F">
        <w:rPr>
          <w:rFonts w:ascii="Arial" w:hAnsi="Arial" w:cs="Arial"/>
          <w:sz w:val="24"/>
          <w:szCs w:val="24"/>
        </w:rPr>
        <w:t xml:space="preserve">Order route. </w:t>
      </w:r>
      <w:r w:rsidR="005C491A">
        <w:rPr>
          <w:rFonts w:ascii="Arial" w:hAnsi="Arial" w:cs="Arial"/>
          <w:sz w:val="24"/>
          <w:szCs w:val="24"/>
        </w:rPr>
        <w:t xml:space="preserve">I recognise that the most common reason for a road to be shown excluded from taxable hereditaments is that it was a public road, but </w:t>
      </w:r>
      <w:r w:rsidR="00BA569B">
        <w:rPr>
          <w:rFonts w:ascii="Arial" w:hAnsi="Arial" w:cs="Arial"/>
          <w:sz w:val="24"/>
          <w:szCs w:val="24"/>
        </w:rPr>
        <w:t xml:space="preserve">the same approach was </w:t>
      </w:r>
      <w:r w:rsidR="002B14B0">
        <w:rPr>
          <w:rFonts w:ascii="Arial" w:hAnsi="Arial" w:cs="Arial"/>
          <w:sz w:val="24"/>
          <w:szCs w:val="24"/>
        </w:rPr>
        <w:t xml:space="preserve">sometimes </w:t>
      </w:r>
      <w:r w:rsidR="00C25462">
        <w:rPr>
          <w:rFonts w:ascii="Arial" w:hAnsi="Arial" w:cs="Arial"/>
          <w:sz w:val="24"/>
          <w:szCs w:val="24"/>
        </w:rPr>
        <w:t>taken to the treatment of a</w:t>
      </w:r>
      <w:r w:rsidR="006C1781">
        <w:rPr>
          <w:rFonts w:ascii="Arial" w:hAnsi="Arial" w:cs="Arial"/>
          <w:sz w:val="24"/>
          <w:szCs w:val="24"/>
        </w:rPr>
        <w:t xml:space="preserve">n occupation road used to access </w:t>
      </w:r>
      <w:r w:rsidR="0083108E">
        <w:rPr>
          <w:rFonts w:ascii="Arial" w:hAnsi="Arial" w:cs="Arial"/>
          <w:sz w:val="24"/>
          <w:szCs w:val="24"/>
        </w:rPr>
        <w:t xml:space="preserve">lands in different ownerships. It seems to me that the </w:t>
      </w:r>
      <w:r w:rsidR="00A86A9E">
        <w:rPr>
          <w:rFonts w:ascii="Arial" w:hAnsi="Arial" w:cs="Arial"/>
          <w:sz w:val="24"/>
          <w:szCs w:val="24"/>
        </w:rPr>
        <w:t>treatment of the northern section of the Order route</w:t>
      </w:r>
      <w:r w:rsidR="00142A71">
        <w:rPr>
          <w:rFonts w:ascii="Arial" w:hAnsi="Arial" w:cs="Arial"/>
          <w:sz w:val="24"/>
          <w:szCs w:val="24"/>
        </w:rPr>
        <w:t>, where it adjoins lands in different ownership</w:t>
      </w:r>
      <w:r w:rsidR="00E95551">
        <w:rPr>
          <w:rFonts w:ascii="Arial" w:hAnsi="Arial" w:cs="Arial"/>
          <w:sz w:val="24"/>
          <w:szCs w:val="24"/>
        </w:rPr>
        <w:t xml:space="preserve"> and is shown uncoloured</w:t>
      </w:r>
      <w:r w:rsidR="00142A71">
        <w:rPr>
          <w:rFonts w:ascii="Arial" w:hAnsi="Arial" w:cs="Arial"/>
          <w:sz w:val="24"/>
          <w:szCs w:val="24"/>
        </w:rPr>
        <w:t xml:space="preserve">, is equally consistent </w:t>
      </w:r>
      <w:r w:rsidR="00AC3BF2">
        <w:rPr>
          <w:rFonts w:ascii="Arial" w:hAnsi="Arial" w:cs="Arial"/>
          <w:sz w:val="24"/>
          <w:szCs w:val="24"/>
        </w:rPr>
        <w:t>with that approach.</w:t>
      </w:r>
      <w:r w:rsidR="00642DA2">
        <w:rPr>
          <w:rFonts w:ascii="Arial" w:hAnsi="Arial" w:cs="Arial"/>
          <w:sz w:val="24"/>
          <w:szCs w:val="24"/>
        </w:rPr>
        <w:t xml:space="preserve"> The fact that the southern section, where the </w:t>
      </w:r>
      <w:r w:rsidR="0073012E">
        <w:rPr>
          <w:rFonts w:ascii="Arial" w:hAnsi="Arial" w:cs="Arial"/>
          <w:sz w:val="24"/>
          <w:szCs w:val="24"/>
        </w:rPr>
        <w:t>adjoining</w:t>
      </w:r>
      <w:r w:rsidR="00642DA2">
        <w:rPr>
          <w:rFonts w:ascii="Arial" w:hAnsi="Arial" w:cs="Arial"/>
          <w:sz w:val="24"/>
          <w:szCs w:val="24"/>
        </w:rPr>
        <w:t xml:space="preserve"> la</w:t>
      </w:r>
      <w:r w:rsidR="00B008FF">
        <w:rPr>
          <w:rFonts w:ascii="Arial" w:hAnsi="Arial" w:cs="Arial"/>
          <w:sz w:val="24"/>
          <w:szCs w:val="24"/>
        </w:rPr>
        <w:t xml:space="preserve">nds are in common ownership, </w:t>
      </w:r>
      <w:r w:rsidR="0073012E">
        <w:rPr>
          <w:rFonts w:ascii="Arial" w:hAnsi="Arial" w:cs="Arial"/>
          <w:sz w:val="24"/>
          <w:szCs w:val="24"/>
        </w:rPr>
        <w:t>is shown within a taxable hereditament</w:t>
      </w:r>
      <w:r w:rsidR="007E6C4F">
        <w:rPr>
          <w:rFonts w:ascii="Arial" w:hAnsi="Arial" w:cs="Arial"/>
          <w:sz w:val="24"/>
          <w:szCs w:val="24"/>
        </w:rPr>
        <w:t xml:space="preserve"> </w:t>
      </w:r>
      <w:r w:rsidR="00A47532">
        <w:rPr>
          <w:rFonts w:ascii="Arial" w:hAnsi="Arial" w:cs="Arial"/>
          <w:sz w:val="24"/>
          <w:szCs w:val="24"/>
        </w:rPr>
        <w:t>would be</w:t>
      </w:r>
      <w:r w:rsidR="007E6C4F">
        <w:rPr>
          <w:rFonts w:ascii="Arial" w:hAnsi="Arial" w:cs="Arial"/>
          <w:sz w:val="24"/>
          <w:szCs w:val="24"/>
        </w:rPr>
        <w:t xml:space="preserve"> unusual if the Order route was considered a </w:t>
      </w:r>
      <w:r w:rsidR="00692B6B">
        <w:rPr>
          <w:rFonts w:ascii="Arial" w:hAnsi="Arial" w:cs="Arial"/>
          <w:sz w:val="24"/>
          <w:szCs w:val="24"/>
        </w:rPr>
        <w:t>vehicular highway.</w:t>
      </w:r>
    </w:p>
    <w:p w14:paraId="12033957" w14:textId="01FDC190" w:rsidR="00636942" w:rsidRPr="000B3003" w:rsidRDefault="00942E55" w:rsidP="00636942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Bartholomew’s Ma</w:t>
      </w:r>
      <w:r w:rsidR="00252F79">
        <w:rPr>
          <w:rFonts w:ascii="Arial" w:hAnsi="Arial" w:cs="Arial"/>
          <w:i/>
          <w:iCs/>
          <w:sz w:val="24"/>
          <w:szCs w:val="24"/>
        </w:rPr>
        <w:t>p 19</w:t>
      </w:r>
      <w:r w:rsidR="00F377DC">
        <w:rPr>
          <w:rFonts w:ascii="Arial" w:hAnsi="Arial" w:cs="Arial"/>
          <w:i/>
          <w:iCs/>
          <w:sz w:val="24"/>
          <w:szCs w:val="24"/>
        </w:rPr>
        <w:t>03</w:t>
      </w:r>
    </w:p>
    <w:p w14:paraId="30DC15F9" w14:textId="1685A5B6" w:rsidR="00252F79" w:rsidRDefault="00A56891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map was not available to me at the time of the ID. It depicts the Order route</w:t>
      </w:r>
      <w:r w:rsidR="00B76A64">
        <w:rPr>
          <w:rFonts w:ascii="Arial" w:hAnsi="Arial" w:cs="Arial"/>
          <w:sz w:val="24"/>
          <w:szCs w:val="24"/>
        </w:rPr>
        <w:t xml:space="preserve"> and also shows</w:t>
      </w:r>
      <w:r w:rsidR="00262350">
        <w:rPr>
          <w:rFonts w:ascii="Arial" w:hAnsi="Arial" w:cs="Arial"/>
          <w:sz w:val="24"/>
          <w:szCs w:val="24"/>
        </w:rPr>
        <w:t xml:space="preserve">, in the same manner, </w:t>
      </w:r>
      <w:r w:rsidR="00B76A64">
        <w:rPr>
          <w:rFonts w:ascii="Arial" w:hAnsi="Arial" w:cs="Arial"/>
          <w:sz w:val="24"/>
          <w:szCs w:val="24"/>
        </w:rPr>
        <w:t>a route east from point B connecting with th</w:t>
      </w:r>
      <w:r w:rsidR="00ED7A2B">
        <w:rPr>
          <w:rFonts w:ascii="Arial" w:hAnsi="Arial" w:cs="Arial"/>
          <w:sz w:val="24"/>
          <w:szCs w:val="24"/>
        </w:rPr>
        <w:t>e</w:t>
      </w:r>
      <w:r w:rsidR="00C64D5B">
        <w:rPr>
          <w:rFonts w:ascii="Arial" w:hAnsi="Arial" w:cs="Arial"/>
          <w:sz w:val="24"/>
          <w:szCs w:val="24"/>
        </w:rPr>
        <w:t xml:space="preserve"> public highway</w:t>
      </w:r>
      <w:r w:rsidR="00F40ABF">
        <w:rPr>
          <w:rFonts w:ascii="Arial" w:hAnsi="Arial" w:cs="Arial"/>
          <w:sz w:val="24"/>
          <w:szCs w:val="24"/>
        </w:rPr>
        <w:t>,</w:t>
      </w:r>
      <w:r w:rsidR="00C64D5B">
        <w:rPr>
          <w:rFonts w:ascii="Arial" w:hAnsi="Arial" w:cs="Arial"/>
          <w:sz w:val="24"/>
          <w:szCs w:val="24"/>
        </w:rPr>
        <w:t xml:space="preserve"> </w:t>
      </w:r>
      <w:r w:rsidR="00262350">
        <w:rPr>
          <w:rFonts w:ascii="Arial" w:hAnsi="Arial" w:cs="Arial"/>
          <w:sz w:val="24"/>
          <w:szCs w:val="24"/>
        </w:rPr>
        <w:t xml:space="preserve">and a route west from point B </w:t>
      </w:r>
      <w:r w:rsidR="008212AE">
        <w:rPr>
          <w:rFonts w:ascii="Arial" w:hAnsi="Arial" w:cs="Arial"/>
          <w:sz w:val="24"/>
          <w:szCs w:val="24"/>
        </w:rPr>
        <w:t>giving access to River Farm</w:t>
      </w:r>
      <w:r w:rsidR="004F2EF2">
        <w:rPr>
          <w:rFonts w:ascii="Arial" w:hAnsi="Arial" w:cs="Arial"/>
          <w:sz w:val="24"/>
          <w:szCs w:val="24"/>
        </w:rPr>
        <w:t xml:space="preserve">, neither of which </w:t>
      </w:r>
      <w:r w:rsidR="00836661">
        <w:rPr>
          <w:rFonts w:ascii="Arial" w:hAnsi="Arial" w:cs="Arial"/>
          <w:sz w:val="24"/>
          <w:szCs w:val="24"/>
        </w:rPr>
        <w:t>are currently recorded with any public status.</w:t>
      </w:r>
    </w:p>
    <w:p w14:paraId="12DB01BF" w14:textId="3FBB740A" w:rsidR="008212AE" w:rsidRDefault="008212AE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supporter</w:t>
      </w:r>
      <w:r w:rsidR="009748E1">
        <w:rPr>
          <w:rFonts w:ascii="Arial" w:hAnsi="Arial" w:cs="Arial"/>
          <w:sz w:val="24"/>
          <w:szCs w:val="24"/>
        </w:rPr>
        <w:t xml:space="preserve"> states that the Order route is shown as </w:t>
      </w:r>
      <w:r w:rsidR="00700355">
        <w:rPr>
          <w:rFonts w:ascii="Arial" w:hAnsi="Arial" w:cs="Arial"/>
          <w:sz w:val="24"/>
          <w:szCs w:val="24"/>
        </w:rPr>
        <w:t xml:space="preserve">a “Secondary Road (Good)”. That is not my interpretation of the map and key. </w:t>
      </w:r>
      <w:r w:rsidR="00AD2422">
        <w:rPr>
          <w:rFonts w:ascii="Arial" w:hAnsi="Arial" w:cs="Arial"/>
          <w:sz w:val="24"/>
          <w:szCs w:val="24"/>
        </w:rPr>
        <w:t xml:space="preserve">The Order route is shown </w:t>
      </w:r>
      <w:r w:rsidR="0073106E">
        <w:rPr>
          <w:rFonts w:ascii="Arial" w:hAnsi="Arial" w:cs="Arial"/>
          <w:sz w:val="24"/>
          <w:szCs w:val="24"/>
        </w:rPr>
        <w:t>uncoloured, indicating an “</w:t>
      </w:r>
      <w:r w:rsidR="00BB75AE">
        <w:rPr>
          <w:rFonts w:ascii="Arial" w:hAnsi="Arial" w:cs="Arial"/>
          <w:sz w:val="24"/>
          <w:szCs w:val="24"/>
        </w:rPr>
        <w:t>inferior” road</w:t>
      </w:r>
      <w:r w:rsidR="008F0388">
        <w:rPr>
          <w:rFonts w:ascii="Arial" w:hAnsi="Arial" w:cs="Arial"/>
          <w:sz w:val="24"/>
          <w:szCs w:val="24"/>
        </w:rPr>
        <w:t>, “not to be recommended to cyclists”.</w:t>
      </w:r>
    </w:p>
    <w:p w14:paraId="67D1052E" w14:textId="70F34779" w:rsidR="008F0388" w:rsidRDefault="00981C91" w:rsidP="008C47AB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fact that the map </w:t>
      </w:r>
      <w:r w:rsidR="009A11DD">
        <w:rPr>
          <w:rFonts w:ascii="Arial" w:hAnsi="Arial" w:cs="Arial"/>
          <w:sz w:val="24"/>
          <w:szCs w:val="24"/>
        </w:rPr>
        <w:t xml:space="preserve">includes the </w:t>
      </w:r>
      <w:r w:rsidR="00F14341">
        <w:rPr>
          <w:rFonts w:ascii="Arial" w:hAnsi="Arial" w:cs="Arial"/>
          <w:sz w:val="24"/>
          <w:szCs w:val="24"/>
        </w:rPr>
        <w:t>route</w:t>
      </w:r>
      <w:r w:rsidR="009A11DD">
        <w:rPr>
          <w:rFonts w:ascii="Arial" w:hAnsi="Arial" w:cs="Arial"/>
          <w:sz w:val="24"/>
          <w:szCs w:val="24"/>
        </w:rPr>
        <w:t xml:space="preserve"> between B and the highway</w:t>
      </w:r>
      <w:r w:rsidR="00E80FC2">
        <w:rPr>
          <w:rFonts w:ascii="Arial" w:hAnsi="Arial" w:cs="Arial"/>
          <w:sz w:val="24"/>
          <w:szCs w:val="24"/>
        </w:rPr>
        <w:t>, which is not a public right of way of any description and, so far as I am aware</w:t>
      </w:r>
      <w:r w:rsidR="00931C90">
        <w:rPr>
          <w:rFonts w:ascii="Arial" w:hAnsi="Arial" w:cs="Arial"/>
          <w:sz w:val="24"/>
          <w:szCs w:val="24"/>
        </w:rPr>
        <w:t xml:space="preserve">, is not the subject of an application for a modification order, </w:t>
      </w:r>
      <w:r w:rsidR="00F65E4E">
        <w:rPr>
          <w:rFonts w:ascii="Arial" w:hAnsi="Arial" w:cs="Arial"/>
          <w:sz w:val="24"/>
          <w:szCs w:val="24"/>
        </w:rPr>
        <w:t xml:space="preserve">brings into question the reliability of the evidence </w:t>
      </w:r>
      <w:r w:rsidR="001C0FF5">
        <w:rPr>
          <w:rFonts w:ascii="Arial" w:hAnsi="Arial" w:cs="Arial"/>
          <w:sz w:val="24"/>
          <w:szCs w:val="24"/>
        </w:rPr>
        <w:t>that can be taken from this an</w:t>
      </w:r>
      <w:r w:rsidR="002713EC">
        <w:rPr>
          <w:rFonts w:ascii="Arial" w:hAnsi="Arial" w:cs="Arial"/>
          <w:sz w:val="24"/>
          <w:szCs w:val="24"/>
        </w:rPr>
        <w:t>d</w:t>
      </w:r>
      <w:r w:rsidR="001C0FF5">
        <w:rPr>
          <w:rFonts w:ascii="Arial" w:hAnsi="Arial" w:cs="Arial"/>
          <w:sz w:val="24"/>
          <w:szCs w:val="24"/>
        </w:rPr>
        <w:t xml:space="preserve"> the weight I can attach to it.</w:t>
      </w:r>
    </w:p>
    <w:p w14:paraId="36BCEBF8" w14:textId="781DD9F9" w:rsidR="002713EC" w:rsidRPr="00822AA3" w:rsidRDefault="00822AA3" w:rsidP="00822AA3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822AA3">
        <w:rPr>
          <w:rFonts w:ascii="Arial" w:hAnsi="Arial" w:cs="Arial"/>
          <w:i/>
          <w:iCs/>
          <w:sz w:val="24"/>
          <w:szCs w:val="24"/>
        </w:rPr>
        <w:t>Maintenance</w:t>
      </w:r>
    </w:p>
    <w:p w14:paraId="4FE8EB66" w14:textId="605CB3D3" w:rsidR="002713EC" w:rsidRDefault="001D6893" w:rsidP="00822AA3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ID I commented on the absence of any evidence of public </w:t>
      </w:r>
      <w:r w:rsidR="00E339C3">
        <w:rPr>
          <w:rFonts w:ascii="Arial" w:hAnsi="Arial" w:cs="Arial"/>
          <w:sz w:val="24"/>
          <w:szCs w:val="24"/>
        </w:rPr>
        <w:t xml:space="preserve">expenditure on </w:t>
      </w:r>
      <w:r>
        <w:rPr>
          <w:rFonts w:ascii="Arial" w:hAnsi="Arial" w:cs="Arial"/>
          <w:sz w:val="24"/>
          <w:szCs w:val="24"/>
        </w:rPr>
        <w:t xml:space="preserve">maintenance </w:t>
      </w:r>
      <w:r w:rsidR="00CE17FA">
        <w:rPr>
          <w:rFonts w:ascii="Arial" w:hAnsi="Arial" w:cs="Arial"/>
          <w:sz w:val="24"/>
          <w:szCs w:val="24"/>
        </w:rPr>
        <w:t xml:space="preserve">of the Order route. The supporters </w:t>
      </w:r>
      <w:r w:rsidR="006E24A0">
        <w:rPr>
          <w:rFonts w:ascii="Arial" w:hAnsi="Arial" w:cs="Arial"/>
          <w:sz w:val="24"/>
          <w:szCs w:val="24"/>
        </w:rPr>
        <w:t>ask,</w:t>
      </w:r>
      <w:r w:rsidR="00E33BBF">
        <w:rPr>
          <w:rFonts w:ascii="Arial" w:hAnsi="Arial" w:cs="Arial"/>
          <w:sz w:val="24"/>
          <w:szCs w:val="24"/>
        </w:rPr>
        <w:t xml:space="preserve"> “why should it have been [publicly maintainable</w:t>
      </w:r>
      <w:r w:rsidR="00A44465">
        <w:rPr>
          <w:rFonts w:ascii="Arial" w:hAnsi="Arial" w:cs="Arial"/>
          <w:sz w:val="24"/>
          <w:szCs w:val="24"/>
        </w:rPr>
        <w:t>] and</w:t>
      </w:r>
      <w:r w:rsidR="00842DA8">
        <w:rPr>
          <w:rFonts w:ascii="Arial" w:hAnsi="Arial" w:cs="Arial"/>
          <w:sz w:val="24"/>
          <w:szCs w:val="24"/>
        </w:rPr>
        <w:t xml:space="preserve"> continue to be?”</w:t>
      </w:r>
      <w:r w:rsidR="0062036A">
        <w:rPr>
          <w:rFonts w:ascii="Arial" w:hAnsi="Arial" w:cs="Arial"/>
          <w:sz w:val="24"/>
          <w:szCs w:val="24"/>
        </w:rPr>
        <w:t>.</w:t>
      </w:r>
      <w:r w:rsidR="00B86821">
        <w:rPr>
          <w:rFonts w:ascii="Arial" w:hAnsi="Arial" w:cs="Arial"/>
          <w:sz w:val="24"/>
          <w:szCs w:val="24"/>
        </w:rPr>
        <w:t xml:space="preserve"> </w:t>
      </w:r>
      <w:r w:rsidR="00842DA8">
        <w:rPr>
          <w:rFonts w:ascii="Arial" w:hAnsi="Arial" w:cs="Arial"/>
          <w:sz w:val="24"/>
          <w:szCs w:val="24"/>
        </w:rPr>
        <w:t xml:space="preserve"> It is the </w:t>
      </w:r>
      <w:r w:rsidR="00DD32BD">
        <w:rPr>
          <w:rFonts w:ascii="Arial" w:hAnsi="Arial" w:cs="Arial"/>
          <w:sz w:val="24"/>
          <w:szCs w:val="24"/>
        </w:rPr>
        <w:t>s</w:t>
      </w:r>
      <w:r w:rsidR="00842DA8">
        <w:rPr>
          <w:rFonts w:ascii="Arial" w:hAnsi="Arial" w:cs="Arial"/>
          <w:sz w:val="24"/>
          <w:szCs w:val="24"/>
        </w:rPr>
        <w:t>upporters</w:t>
      </w:r>
      <w:r w:rsidR="00F917B5">
        <w:rPr>
          <w:rFonts w:ascii="Arial" w:hAnsi="Arial" w:cs="Arial"/>
          <w:sz w:val="24"/>
          <w:szCs w:val="24"/>
        </w:rPr>
        <w:t>’</w:t>
      </w:r>
      <w:r w:rsidR="00842DA8">
        <w:rPr>
          <w:rFonts w:ascii="Arial" w:hAnsi="Arial" w:cs="Arial"/>
          <w:sz w:val="24"/>
          <w:szCs w:val="24"/>
        </w:rPr>
        <w:t xml:space="preserve"> case that the Order route </w:t>
      </w:r>
      <w:r w:rsidR="00C54D00">
        <w:rPr>
          <w:rFonts w:ascii="Arial" w:hAnsi="Arial" w:cs="Arial"/>
          <w:sz w:val="24"/>
          <w:szCs w:val="24"/>
        </w:rPr>
        <w:t>i</w:t>
      </w:r>
      <w:r w:rsidR="00D73B92">
        <w:rPr>
          <w:rFonts w:ascii="Arial" w:hAnsi="Arial" w:cs="Arial"/>
          <w:sz w:val="24"/>
          <w:szCs w:val="24"/>
        </w:rPr>
        <w:t xml:space="preserve">s a remnant part of an ancient vehicular highway that has been in existence since at least the </w:t>
      </w:r>
      <w:r w:rsidR="002E65D9">
        <w:rPr>
          <w:rFonts w:ascii="Arial" w:hAnsi="Arial" w:cs="Arial"/>
          <w:sz w:val="24"/>
          <w:szCs w:val="24"/>
        </w:rPr>
        <w:t>later part of the eighteenth century. As a general rule</w:t>
      </w:r>
      <w:r w:rsidR="00C54D00">
        <w:rPr>
          <w:rFonts w:ascii="Arial" w:hAnsi="Arial" w:cs="Arial"/>
          <w:sz w:val="24"/>
          <w:szCs w:val="24"/>
        </w:rPr>
        <w:t>,</w:t>
      </w:r>
      <w:r w:rsidR="002E65D9">
        <w:rPr>
          <w:rFonts w:ascii="Arial" w:hAnsi="Arial" w:cs="Arial"/>
          <w:sz w:val="24"/>
          <w:szCs w:val="24"/>
        </w:rPr>
        <w:t xml:space="preserve"> vehicular highways in existence</w:t>
      </w:r>
      <w:r w:rsidR="00686367">
        <w:rPr>
          <w:rFonts w:ascii="Arial" w:hAnsi="Arial" w:cs="Arial"/>
          <w:sz w:val="24"/>
          <w:szCs w:val="24"/>
        </w:rPr>
        <w:t xml:space="preserve"> prior to the Highways Act 1835 </w:t>
      </w:r>
      <w:r w:rsidR="000D1EA2">
        <w:rPr>
          <w:rFonts w:ascii="Arial" w:hAnsi="Arial" w:cs="Arial"/>
          <w:sz w:val="24"/>
          <w:szCs w:val="24"/>
        </w:rPr>
        <w:t>(sometimes known as ancient highways</w:t>
      </w:r>
      <w:r w:rsidR="006E24A0">
        <w:rPr>
          <w:rFonts w:ascii="Arial" w:hAnsi="Arial" w:cs="Arial"/>
          <w:sz w:val="24"/>
          <w:szCs w:val="24"/>
        </w:rPr>
        <w:t xml:space="preserve">) </w:t>
      </w:r>
      <w:r w:rsidR="008A6F84">
        <w:rPr>
          <w:rFonts w:ascii="Arial" w:hAnsi="Arial" w:cs="Arial"/>
          <w:sz w:val="24"/>
          <w:szCs w:val="24"/>
        </w:rPr>
        <w:t>are maintainable at public expense</w:t>
      </w:r>
      <w:r w:rsidR="006E24A0">
        <w:rPr>
          <w:rFonts w:ascii="Arial" w:hAnsi="Arial" w:cs="Arial"/>
          <w:sz w:val="24"/>
          <w:szCs w:val="24"/>
        </w:rPr>
        <w:t>.</w:t>
      </w:r>
      <w:r w:rsidR="00F67507">
        <w:rPr>
          <w:rFonts w:ascii="Arial" w:hAnsi="Arial" w:cs="Arial"/>
          <w:sz w:val="24"/>
          <w:szCs w:val="24"/>
        </w:rPr>
        <w:t xml:space="preserve"> </w:t>
      </w:r>
      <w:r w:rsidR="006E24A0">
        <w:rPr>
          <w:rFonts w:ascii="Arial" w:hAnsi="Arial" w:cs="Arial"/>
          <w:sz w:val="24"/>
          <w:szCs w:val="24"/>
        </w:rPr>
        <w:t>I</w:t>
      </w:r>
      <w:r w:rsidR="00F67507">
        <w:rPr>
          <w:rFonts w:ascii="Arial" w:hAnsi="Arial" w:cs="Arial"/>
          <w:sz w:val="24"/>
          <w:szCs w:val="24"/>
        </w:rPr>
        <w:t>f the supporters</w:t>
      </w:r>
      <w:r w:rsidR="006E24A0">
        <w:rPr>
          <w:rFonts w:ascii="Arial" w:hAnsi="Arial" w:cs="Arial"/>
          <w:sz w:val="24"/>
          <w:szCs w:val="24"/>
        </w:rPr>
        <w:t>’</w:t>
      </w:r>
      <w:r w:rsidR="00F67507">
        <w:rPr>
          <w:rFonts w:ascii="Arial" w:hAnsi="Arial" w:cs="Arial"/>
          <w:sz w:val="24"/>
          <w:szCs w:val="24"/>
        </w:rPr>
        <w:t xml:space="preserve"> premise </w:t>
      </w:r>
      <w:r w:rsidR="0038540B">
        <w:rPr>
          <w:rFonts w:ascii="Arial" w:hAnsi="Arial" w:cs="Arial"/>
          <w:sz w:val="24"/>
          <w:szCs w:val="24"/>
        </w:rPr>
        <w:t>were</w:t>
      </w:r>
      <w:r w:rsidR="00F67507">
        <w:rPr>
          <w:rFonts w:ascii="Arial" w:hAnsi="Arial" w:cs="Arial"/>
          <w:sz w:val="24"/>
          <w:szCs w:val="24"/>
        </w:rPr>
        <w:t xml:space="preserve"> correct, the Order route would </w:t>
      </w:r>
      <w:r w:rsidR="004974EB">
        <w:rPr>
          <w:rFonts w:ascii="Arial" w:hAnsi="Arial" w:cs="Arial"/>
          <w:sz w:val="24"/>
          <w:szCs w:val="24"/>
        </w:rPr>
        <w:t xml:space="preserve">be </w:t>
      </w:r>
      <w:r w:rsidR="006E24A0">
        <w:rPr>
          <w:rFonts w:ascii="Arial" w:hAnsi="Arial" w:cs="Arial"/>
          <w:sz w:val="24"/>
          <w:szCs w:val="24"/>
        </w:rPr>
        <w:t>an ancient highway, and thus</w:t>
      </w:r>
      <w:r w:rsidR="005D5AC4">
        <w:rPr>
          <w:rFonts w:ascii="Arial" w:hAnsi="Arial" w:cs="Arial"/>
          <w:sz w:val="24"/>
          <w:szCs w:val="24"/>
        </w:rPr>
        <w:t xml:space="preserve"> </w:t>
      </w:r>
      <w:r w:rsidR="00F67507">
        <w:rPr>
          <w:rFonts w:ascii="Arial" w:hAnsi="Arial" w:cs="Arial"/>
          <w:sz w:val="24"/>
          <w:szCs w:val="24"/>
        </w:rPr>
        <w:t>maintainable at public expense.</w:t>
      </w:r>
    </w:p>
    <w:p w14:paraId="43136B7E" w14:textId="57609E73" w:rsidR="00505150" w:rsidRDefault="00505150" w:rsidP="00822AA3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accept that the obligation to maintain a road does not necessarily mean that </w:t>
      </w:r>
      <w:r w:rsidR="00463A07">
        <w:rPr>
          <w:rFonts w:ascii="Arial" w:hAnsi="Arial" w:cs="Arial"/>
          <w:sz w:val="24"/>
          <w:szCs w:val="24"/>
        </w:rPr>
        <w:t>maintenance was actually carried out</w:t>
      </w:r>
      <w:r w:rsidR="00A10F98">
        <w:rPr>
          <w:rFonts w:ascii="Arial" w:hAnsi="Arial" w:cs="Arial"/>
          <w:sz w:val="24"/>
          <w:szCs w:val="24"/>
        </w:rPr>
        <w:t>. H</w:t>
      </w:r>
      <w:r w:rsidR="003624FE">
        <w:rPr>
          <w:rFonts w:ascii="Arial" w:hAnsi="Arial" w:cs="Arial"/>
          <w:sz w:val="24"/>
          <w:szCs w:val="24"/>
        </w:rPr>
        <w:t xml:space="preserve">owever, </w:t>
      </w:r>
      <w:r w:rsidR="00FE194C">
        <w:rPr>
          <w:rFonts w:ascii="Arial" w:hAnsi="Arial" w:cs="Arial"/>
          <w:sz w:val="24"/>
          <w:szCs w:val="24"/>
        </w:rPr>
        <w:t>as a cul-de-sac vehicular route</w:t>
      </w:r>
      <w:r w:rsidR="00765DED">
        <w:rPr>
          <w:rFonts w:ascii="Arial" w:hAnsi="Arial" w:cs="Arial"/>
          <w:sz w:val="24"/>
          <w:szCs w:val="24"/>
        </w:rPr>
        <w:t>,</w:t>
      </w:r>
      <w:r w:rsidR="00FE194C">
        <w:rPr>
          <w:rFonts w:ascii="Arial" w:hAnsi="Arial" w:cs="Arial"/>
          <w:sz w:val="24"/>
          <w:szCs w:val="24"/>
        </w:rPr>
        <w:t xml:space="preserve"> </w:t>
      </w:r>
      <w:r w:rsidR="001E52C0">
        <w:rPr>
          <w:rFonts w:ascii="Arial" w:hAnsi="Arial" w:cs="Arial"/>
          <w:sz w:val="24"/>
          <w:szCs w:val="24"/>
        </w:rPr>
        <w:t xml:space="preserve">it seems likely that the only </w:t>
      </w:r>
      <w:r w:rsidR="0022182C">
        <w:rPr>
          <w:rFonts w:ascii="Arial" w:hAnsi="Arial" w:cs="Arial"/>
          <w:sz w:val="24"/>
          <w:szCs w:val="24"/>
        </w:rPr>
        <w:t xml:space="preserve">reason for </w:t>
      </w:r>
      <w:r w:rsidR="001E52C0">
        <w:rPr>
          <w:rFonts w:ascii="Arial" w:hAnsi="Arial" w:cs="Arial"/>
          <w:sz w:val="24"/>
          <w:szCs w:val="24"/>
        </w:rPr>
        <w:t xml:space="preserve">vehicular use would have been to access </w:t>
      </w:r>
      <w:r w:rsidR="00AC2290">
        <w:rPr>
          <w:rFonts w:ascii="Arial" w:hAnsi="Arial" w:cs="Arial"/>
          <w:sz w:val="24"/>
          <w:szCs w:val="24"/>
        </w:rPr>
        <w:t>adjacent lands</w:t>
      </w:r>
      <w:r w:rsidR="00A83805">
        <w:rPr>
          <w:rFonts w:ascii="Arial" w:hAnsi="Arial" w:cs="Arial"/>
          <w:sz w:val="24"/>
          <w:szCs w:val="24"/>
        </w:rPr>
        <w:t>.</w:t>
      </w:r>
      <w:r w:rsidR="00B92F0D">
        <w:rPr>
          <w:rFonts w:ascii="Arial" w:hAnsi="Arial" w:cs="Arial"/>
          <w:sz w:val="24"/>
          <w:szCs w:val="24"/>
        </w:rPr>
        <w:t xml:space="preserve"> </w:t>
      </w:r>
      <w:r w:rsidR="00A83805">
        <w:rPr>
          <w:rFonts w:ascii="Arial" w:hAnsi="Arial" w:cs="Arial"/>
          <w:sz w:val="24"/>
          <w:szCs w:val="24"/>
        </w:rPr>
        <w:t>I</w:t>
      </w:r>
      <w:r w:rsidR="00B92F0D">
        <w:rPr>
          <w:rFonts w:ascii="Arial" w:hAnsi="Arial" w:cs="Arial"/>
          <w:sz w:val="24"/>
          <w:szCs w:val="24"/>
        </w:rPr>
        <w:t>t would have been to the benefit of the owners of the land served</w:t>
      </w:r>
      <w:r w:rsidR="00561282">
        <w:rPr>
          <w:rFonts w:ascii="Arial" w:hAnsi="Arial" w:cs="Arial"/>
          <w:sz w:val="24"/>
          <w:szCs w:val="24"/>
        </w:rPr>
        <w:t xml:space="preserve"> by </w:t>
      </w:r>
      <w:r w:rsidR="00B92F0D">
        <w:rPr>
          <w:rFonts w:ascii="Arial" w:hAnsi="Arial" w:cs="Arial"/>
          <w:sz w:val="24"/>
          <w:szCs w:val="24"/>
        </w:rPr>
        <w:t xml:space="preserve">the road </w:t>
      </w:r>
      <w:r w:rsidR="00F902C4">
        <w:rPr>
          <w:rFonts w:ascii="Arial" w:hAnsi="Arial" w:cs="Arial"/>
          <w:sz w:val="24"/>
          <w:szCs w:val="24"/>
        </w:rPr>
        <w:t>for it to be</w:t>
      </w:r>
      <w:r w:rsidR="00B92F0D">
        <w:rPr>
          <w:rFonts w:ascii="Arial" w:hAnsi="Arial" w:cs="Arial"/>
          <w:sz w:val="24"/>
          <w:szCs w:val="24"/>
        </w:rPr>
        <w:t xml:space="preserve"> maintained at public</w:t>
      </w:r>
      <w:r w:rsidR="00561282">
        <w:rPr>
          <w:rFonts w:ascii="Arial" w:hAnsi="Arial" w:cs="Arial"/>
          <w:sz w:val="24"/>
          <w:szCs w:val="24"/>
        </w:rPr>
        <w:t xml:space="preserve"> expense</w:t>
      </w:r>
      <w:r w:rsidR="0022182C">
        <w:rPr>
          <w:rFonts w:ascii="Arial" w:hAnsi="Arial" w:cs="Arial"/>
          <w:sz w:val="24"/>
          <w:szCs w:val="24"/>
        </w:rPr>
        <w:t xml:space="preserve">, in which case </w:t>
      </w:r>
      <w:r w:rsidR="00985670">
        <w:rPr>
          <w:rFonts w:ascii="Arial" w:hAnsi="Arial" w:cs="Arial"/>
          <w:sz w:val="24"/>
          <w:szCs w:val="24"/>
        </w:rPr>
        <w:t xml:space="preserve">some evidence of maintenance might </w:t>
      </w:r>
      <w:r w:rsidR="00462EAC">
        <w:rPr>
          <w:rFonts w:ascii="Arial" w:hAnsi="Arial" w:cs="Arial"/>
          <w:sz w:val="24"/>
          <w:szCs w:val="24"/>
        </w:rPr>
        <w:t>be expected. It is not however a point which carries significant weight.</w:t>
      </w:r>
      <w:r w:rsidR="00A10F98">
        <w:rPr>
          <w:rFonts w:ascii="Arial" w:hAnsi="Arial" w:cs="Arial"/>
          <w:sz w:val="24"/>
          <w:szCs w:val="24"/>
        </w:rPr>
        <w:t xml:space="preserve"> </w:t>
      </w:r>
    </w:p>
    <w:p w14:paraId="16264CCB" w14:textId="441EBD14" w:rsidR="00822AA3" w:rsidRPr="00822AA3" w:rsidRDefault="00822AA3" w:rsidP="00822AA3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822AA3">
        <w:rPr>
          <w:rFonts w:ascii="Arial" w:hAnsi="Arial" w:cs="Arial"/>
          <w:i/>
          <w:iCs/>
          <w:sz w:val="24"/>
          <w:szCs w:val="24"/>
        </w:rPr>
        <w:t>Cul-de-sac</w:t>
      </w:r>
    </w:p>
    <w:p w14:paraId="1C5A2AE6" w14:textId="14626D1E" w:rsidR="00732E24" w:rsidRDefault="00DE51F6" w:rsidP="00732E24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ID I </w:t>
      </w:r>
      <w:r w:rsidR="0018385D">
        <w:rPr>
          <w:rFonts w:ascii="Arial" w:hAnsi="Arial" w:cs="Arial"/>
          <w:sz w:val="24"/>
          <w:szCs w:val="24"/>
        </w:rPr>
        <w:t xml:space="preserve">discussed </w:t>
      </w:r>
      <w:r w:rsidR="005479EE">
        <w:rPr>
          <w:rFonts w:ascii="Arial" w:hAnsi="Arial" w:cs="Arial"/>
          <w:sz w:val="24"/>
          <w:szCs w:val="24"/>
        </w:rPr>
        <w:t xml:space="preserve">the relevance of the Order route being a vehicular cul-de-sac. </w:t>
      </w:r>
      <w:r w:rsidR="00174B85">
        <w:rPr>
          <w:rFonts w:ascii="Arial" w:hAnsi="Arial" w:cs="Arial"/>
          <w:sz w:val="24"/>
          <w:szCs w:val="24"/>
        </w:rPr>
        <w:t xml:space="preserve">The supporters argue that </w:t>
      </w:r>
      <w:r w:rsidR="0087050D">
        <w:rPr>
          <w:rFonts w:ascii="Arial" w:hAnsi="Arial" w:cs="Arial"/>
          <w:sz w:val="24"/>
          <w:szCs w:val="24"/>
        </w:rPr>
        <w:t xml:space="preserve">the Order route </w:t>
      </w:r>
      <w:r w:rsidR="00732E24">
        <w:rPr>
          <w:rFonts w:ascii="Arial" w:hAnsi="Arial" w:cs="Arial"/>
          <w:sz w:val="24"/>
          <w:szCs w:val="24"/>
        </w:rPr>
        <w:t>is a cul-de-sac because it is the remnant part of what was a</w:t>
      </w:r>
      <w:r w:rsidR="00DD5094">
        <w:rPr>
          <w:rFonts w:ascii="Arial" w:hAnsi="Arial" w:cs="Arial"/>
          <w:sz w:val="24"/>
          <w:szCs w:val="24"/>
        </w:rPr>
        <w:t>t one time</w:t>
      </w:r>
      <w:r w:rsidR="00B34ED8">
        <w:rPr>
          <w:rFonts w:ascii="Arial" w:hAnsi="Arial" w:cs="Arial"/>
          <w:sz w:val="24"/>
          <w:szCs w:val="24"/>
        </w:rPr>
        <w:t xml:space="preserve"> a</w:t>
      </w:r>
      <w:r w:rsidR="00732E24">
        <w:rPr>
          <w:rFonts w:ascii="Arial" w:hAnsi="Arial" w:cs="Arial"/>
          <w:sz w:val="24"/>
          <w:szCs w:val="24"/>
        </w:rPr>
        <w:t xml:space="preserve"> through route to </w:t>
      </w:r>
      <w:r w:rsidR="007768EB">
        <w:rPr>
          <w:rFonts w:ascii="Arial" w:hAnsi="Arial" w:cs="Arial"/>
          <w:sz w:val="24"/>
          <w:szCs w:val="24"/>
        </w:rPr>
        <w:t xml:space="preserve">Honing via the stone cross. On that basis it </w:t>
      </w:r>
      <w:r w:rsidR="00346286">
        <w:rPr>
          <w:rFonts w:ascii="Arial" w:hAnsi="Arial" w:cs="Arial"/>
          <w:sz w:val="24"/>
          <w:szCs w:val="24"/>
        </w:rPr>
        <w:t xml:space="preserve">is </w:t>
      </w:r>
      <w:r w:rsidR="007768EB">
        <w:rPr>
          <w:rFonts w:ascii="Arial" w:hAnsi="Arial" w:cs="Arial"/>
          <w:sz w:val="24"/>
          <w:szCs w:val="24"/>
        </w:rPr>
        <w:t xml:space="preserve">argued that </w:t>
      </w:r>
      <w:r w:rsidR="00B34ED8">
        <w:rPr>
          <w:rFonts w:ascii="Arial" w:hAnsi="Arial" w:cs="Arial"/>
          <w:sz w:val="24"/>
          <w:szCs w:val="24"/>
        </w:rPr>
        <w:t>the cul-de-sac is explained.</w:t>
      </w:r>
    </w:p>
    <w:p w14:paraId="0F3A6A35" w14:textId="77777777" w:rsidR="00AE6260" w:rsidRDefault="00294F9A" w:rsidP="00732E24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Followed to a logical conclusion, the supporters’ argument should </w:t>
      </w:r>
      <w:r w:rsidR="00C642E9">
        <w:rPr>
          <w:rFonts w:ascii="Arial" w:hAnsi="Arial" w:cs="Arial"/>
          <w:sz w:val="24"/>
          <w:szCs w:val="24"/>
        </w:rPr>
        <w:t xml:space="preserve">result in a claim to record as a vehicular highway the whole of the through route depicted on Faden’s map. </w:t>
      </w:r>
      <w:r w:rsidR="006C79A6">
        <w:rPr>
          <w:rFonts w:ascii="Arial" w:hAnsi="Arial" w:cs="Arial"/>
          <w:sz w:val="24"/>
          <w:szCs w:val="24"/>
        </w:rPr>
        <w:t xml:space="preserve">The maxim once a highway, always a highway would necessarily </w:t>
      </w:r>
      <w:r w:rsidR="00422058">
        <w:rPr>
          <w:rFonts w:ascii="Arial" w:hAnsi="Arial" w:cs="Arial"/>
          <w:sz w:val="24"/>
          <w:szCs w:val="24"/>
        </w:rPr>
        <w:t xml:space="preserve">mean that the route south of point B has retained </w:t>
      </w:r>
      <w:r w:rsidR="002214AF">
        <w:rPr>
          <w:rFonts w:ascii="Arial" w:hAnsi="Arial" w:cs="Arial"/>
          <w:sz w:val="24"/>
          <w:szCs w:val="24"/>
        </w:rPr>
        <w:t>the</w:t>
      </w:r>
      <w:r w:rsidR="00422058">
        <w:rPr>
          <w:rFonts w:ascii="Arial" w:hAnsi="Arial" w:cs="Arial"/>
          <w:sz w:val="24"/>
          <w:szCs w:val="24"/>
        </w:rPr>
        <w:t xml:space="preserve"> status </w:t>
      </w:r>
      <w:r w:rsidR="00053AC3">
        <w:rPr>
          <w:rFonts w:ascii="Arial" w:hAnsi="Arial" w:cs="Arial"/>
          <w:sz w:val="24"/>
          <w:szCs w:val="24"/>
        </w:rPr>
        <w:t>of</w:t>
      </w:r>
      <w:r w:rsidR="00422058">
        <w:rPr>
          <w:rFonts w:ascii="Arial" w:hAnsi="Arial" w:cs="Arial"/>
          <w:sz w:val="24"/>
          <w:szCs w:val="24"/>
        </w:rPr>
        <w:t xml:space="preserve"> a vehicular highway</w:t>
      </w:r>
      <w:r w:rsidR="00CC752C">
        <w:rPr>
          <w:rFonts w:ascii="Arial" w:hAnsi="Arial" w:cs="Arial"/>
          <w:sz w:val="24"/>
          <w:szCs w:val="24"/>
        </w:rPr>
        <w:t>.</w:t>
      </w:r>
      <w:r w:rsidR="00422058">
        <w:rPr>
          <w:rFonts w:ascii="Arial" w:hAnsi="Arial" w:cs="Arial"/>
          <w:sz w:val="24"/>
          <w:szCs w:val="24"/>
        </w:rPr>
        <w:t xml:space="preserve"> </w:t>
      </w:r>
      <w:r w:rsidR="00CC752C">
        <w:rPr>
          <w:rFonts w:ascii="Arial" w:hAnsi="Arial" w:cs="Arial"/>
          <w:sz w:val="24"/>
          <w:szCs w:val="24"/>
        </w:rPr>
        <w:t>T</w:t>
      </w:r>
      <w:r w:rsidR="00422058">
        <w:rPr>
          <w:rFonts w:ascii="Arial" w:hAnsi="Arial" w:cs="Arial"/>
          <w:sz w:val="24"/>
          <w:szCs w:val="24"/>
        </w:rPr>
        <w:t>here is no evidence of stopping up or diversion.</w:t>
      </w:r>
      <w:r w:rsidR="004720AF">
        <w:rPr>
          <w:rFonts w:ascii="Arial" w:hAnsi="Arial" w:cs="Arial"/>
          <w:sz w:val="24"/>
          <w:szCs w:val="24"/>
        </w:rPr>
        <w:t xml:space="preserve"> That is however not the application that has been made</w:t>
      </w:r>
      <w:r w:rsidR="0031125A">
        <w:rPr>
          <w:rFonts w:ascii="Arial" w:hAnsi="Arial" w:cs="Arial"/>
          <w:sz w:val="24"/>
          <w:szCs w:val="24"/>
        </w:rPr>
        <w:t>, and if it had</w:t>
      </w:r>
      <w:r w:rsidR="00927776">
        <w:rPr>
          <w:rFonts w:ascii="Arial" w:hAnsi="Arial" w:cs="Arial"/>
          <w:sz w:val="24"/>
          <w:szCs w:val="24"/>
        </w:rPr>
        <w:t>,</w:t>
      </w:r>
      <w:r w:rsidR="0031125A">
        <w:rPr>
          <w:rFonts w:ascii="Arial" w:hAnsi="Arial" w:cs="Arial"/>
          <w:sz w:val="24"/>
          <w:szCs w:val="24"/>
        </w:rPr>
        <w:t xml:space="preserve"> it seems to me that the evidence before me would be insufficient to </w:t>
      </w:r>
      <w:r w:rsidR="00AB389D">
        <w:rPr>
          <w:rFonts w:ascii="Arial" w:hAnsi="Arial" w:cs="Arial"/>
          <w:sz w:val="24"/>
          <w:szCs w:val="24"/>
        </w:rPr>
        <w:t>confirm an order to that effect.</w:t>
      </w:r>
      <w:r w:rsidR="00927776">
        <w:rPr>
          <w:rFonts w:ascii="Arial" w:hAnsi="Arial" w:cs="Arial"/>
          <w:sz w:val="24"/>
          <w:szCs w:val="24"/>
        </w:rPr>
        <w:t xml:space="preserve"> </w:t>
      </w:r>
    </w:p>
    <w:p w14:paraId="5CB811B9" w14:textId="5A06993C" w:rsidR="00CF2B8B" w:rsidRDefault="00726A1A" w:rsidP="00EC775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Returning</w:t>
      </w:r>
      <w:r w:rsidR="00EC7758" w:rsidRPr="00EC7758">
        <w:rPr>
          <w:rFonts w:ascii="Arial" w:hAnsi="Arial" w:cs="Arial"/>
          <w:sz w:val="24"/>
          <w:szCs w:val="24"/>
        </w:rPr>
        <w:t xml:space="preserve"> to the supporters’ premise</w:t>
      </w:r>
      <w:r w:rsidR="008B7AE5">
        <w:rPr>
          <w:rFonts w:ascii="Arial" w:hAnsi="Arial" w:cs="Arial"/>
          <w:sz w:val="24"/>
          <w:szCs w:val="24"/>
        </w:rPr>
        <w:t>,</w:t>
      </w:r>
      <w:r w:rsidR="00EC7758" w:rsidRPr="00EC7758">
        <w:rPr>
          <w:rFonts w:ascii="Arial" w:hAnsi="Arial" w:cs="Arial"/>
          <w:sz w:val="24"/>
          <w:szCs w:val="24"/>
        </w:rPr>
        <w:t xml:space="preserve"> th</w:t>
      </w:r>
      <w:r w:rsidR="008B7AE5">
        <w:rPr>
          <w:rFonts w:ascii="Arial" w:hAnsi="Arial" w:cs="Arial"/>
          <w:sz w:val="24"/>
          <w:szCs w:val="24"/>
        </w:rPr>
        <w:t>e</w:t>
      </w:r>
      <w:r w:rsidR="00EC7758" w:rsidRPr="00EC7758">
        <w:rPr>
          <w:rFonts w:ascii="Arial" w:hAnsi="Arial" w:cs="Arial"/>
          <w:sz w:val="24"/>
          <w:szCs w:val="24"/>
        </w:rPr>
        <w:t xml:space="preserve"> only direct evidence to support </w:t>
      </w:r>
      <w:r w:rsidR="00D625A6">
        <w:rPr>
          <w:rFonts w:ascii="Arial" w:hAnsi="Arial" w:cs="Arial"/>
          <w:sz w:val="24"/>
          <w:szCs w:val="24"/>
        </w:rPr>
        <w:t>it</w:t>
      </w:r>
      <w:r w:rsidR="00EC7758" w:rsidRPr="00EC7758">
        <w:rPr>
          <w:rFonts w:ascii="Arial" w:hAnsi="Arial" w:cs="Arial"/>
          <w:sz w:val="24"/>
          <w:szCs w:val="24"/>
        </w:rPr>
        <w:t xml:space="preserve"> is Faden’s map. No subsequent evidence supports th</w:t>
      </w:r>
      <w:r w:rsidR="00F6461C">
        <w:rPr>
          <w:rFonts w:ascii="Arial" w:hAnsi="Arial" w:cs="Arial"/>
          <w:sz w:val="24"/>
          <w:szCs w:val="24"/>
        </w:rPr>
        <w:t>e</w:t>
      </w:r>
      <w:r w:rsidR="00EC7758" w:rsidRPr="00EC7758">
        <w:rPr>
          <w:rFonts w:ascii="Arial" w:hAnsi="Arial" w:cs="Arial"/>
          <w:sz w:val="24"/>
          <w:szCs w:val="24"/>
        </w:rPr>
        <w:t xml:space="preserve"> proposition as all later documents show either a route which terminates before reaching the highway at Honing, or a route of a different status (driftway or footpath)</w:t>
      </w:r>
      <w:r w:rsidR="00D625A6">
        <w:rPr>
          <w:rFonts w:ascii="Arial" w:hAnsi="Arial" w:cs="Arial"/>
          <w:sz w:val="24"/>
          <w:szCs w:val="24"/>
        </w:rPr>
        <w:t xml:space="preserve"> or no route</w:t>
      </w:r>
      <w:r w:rsidR="00EC7758" w:rsidRPr="00EC7758">
        <w:rPr>
          <w:rFonts w:ascii="Arial" w:hAnsi="Arial" w:cs="Arial"/>
          <w:sz w:val="24"/>
          <w:szCs w:val="24"/>
        </w:rPr>
        <w:t xml:space="preserve">. </w:t>
      </w:r>
    </w:p>
    <w:p w14:paraId="31567D50" w14:textId="08EF8163" w:rsidR="006315CE" w:rsidRPr="001F5A19" w:rsidRDefault="00EC7758" w:rsidP="001F5A19">
      <w:pPr>
        <w:pStyle w:val="Style1"/>
        <w:rPr>
          <w:rFonts w:ascii="Arial" w:hAnsi="Arial" w:cs="Arial"/>
          <w:sz w:val="24"/>
          <w:szCs w:val="24"/>
        </w:rPr>
      </w:pPr>
      <w:r w:rsidRPr="00EC7758">
        <w:rPr>
          <w:rFonts w:ascii="Arial" w:hAnsi="Arial" w:cs="Arial"/>
          <w:sz w:val="24"/>
          <w:szCs w:val="24"/>
        </w:rPr>
        <w:t>I have commented on the weight that I am able to place on Faden’s map.</w:t>
      </w:r>
      <w:r w:rsidR="00A82C6F">
        <w:rPr>
          <w:rFonts w:ascii="Arial" w:hAnsi="Arial" w:cs="Arial"/>
          <w:sz w:val="24"/>
          <w:szCs w:val="24"/>
        </w:rPr>
        <w:t xml:space="preserve"> </w:t>
      </w:r>
      <w:r w:rsidRPr="00EC7758">
        <w:rPr>
          <w:rFonts w:ascii="Arial" w:hAnsi="Arial" w:cs="Arial"/>
          <w:sz w:val="24"/>
          <w:szCs w:val="24"/>
        </w:rPr>
        <w:t>I do not accept</w:t>
      </w:r>
      <w:r w:rsidR="00A82C6F">
        <w:rPr>
          <w:rFonts w:ascii="Arial" w:hAnsi="Arial" w:cs="Arial"/>
          <w:sz w:val="24"/>
          <w:szCs w:val="24"/>
        </w:rPr>
        <w:t xml:space="preserve">, on a balance of probability, </w:t>
      </w:r>
      <w:r w:rsidRPr="00EC7758">
        <w:rPr>
          <w:rFonts w:ascii="Arial" w:hAnsi="Arial" w:cs="Arial"/>
          <w:sz w:val="24"/>
          <w:szCs w:val="24"/>
        </w:rPr>
        <w:t>that the evidence is sufficient to satisfy me that the supporters’ premise is sustainable.  Accordingly, I must reach a conclusion on the basis that th</w:t>
      </w:r>
      <w:r w:rsidR="004879AE">
        <w:rPr>
          <w:rFonts w:ascii="Arial" w:hAnsi="Arial" w:cs="Arial"/>
          <w:sz w:val="24"/>
          <w:szCs w:val="24"/>
        </w:rPr>
        <w:t xml:space="preserve">e </w:t>
      </w:r>
      <w:r w:rsidR="006D79CF">
        <w:rPr>
          <w:rFonts w:ascii="Arial" w:hAnsi="Arial" w:cs="Arial"/>
          <w:sz w:val="24"/>
          <w:szCs w:val="24"/>
        </w:rPr>
        <w:t>existence of</w:t>
      </w:r>
      <w:r w:rsidR="004879AE">
        <w:rPr>
          <w:rFonts w:ascii="Arial" w:hAnsi="Arial" w:cs="Arial"/>
          <w:sz w:val="24"/>
          <w:szCs w:val="24"/>
        </w:rPr>
        <w:t xml:space="preserve"> Order route </w:t>
      </w:r>
      <w:r w:rsidR="006D79CF">
        <w:rPr>
          <w:rFonts w:ascii="Arial" w:hAnsi="Arial" w:cs="Arial"/>
          <w:sz w:val="24"/>
          <w:szCs w:val="24"/>
        </w:rPr>
        <w:t xml:space="preserve">as a vehicular </w:t>
      </w:r>
      <w:r w:rsidR="004879AE">
        <w:rPr>
          <w:rFonts w:ascii="Arial" w:hAnsi="Arial" w:cs="Arial"/>
          <w:sz w:val="24"/>
          <w:szCs w:val="24"/>
        </w:rPr>
        <w:t xml:space="preserve">cul-de-sac cannot be explained </w:t>
      </w:r>
      <w:r w:rsidR="00D64C0D">
        <w:rPr>
          <w:rFonts w:ascii="Arial" w:hAnsi="Arial" w:cs="Arial"/>
          <w:sz w:val="24"/>
          <w:szCs w:val="24"/>
        </w:rPr>
        <w:t xml:space="preserve">by the historical evidence </w:t>
      </w:r>
      <w:r w:rsidR="00544633" w:rsidRPr="001F5A19">
        <w:rPr>
          <w:rFonts w:ascii="Arial" w:hAnsi="Arial" w:cs="Arial"/>
          <w:sz w:val="24"/>
          <w:szCs w:val="24"/>
        </w:rPr>
        <w:t>and the considerations I referred to in the ID remain.</w:t>
      </w:r>
      <w:r w:rsidR="004631D8" w:rsidRPr="001F5A19">
        <w:rPr>
          <w:rFonts w:ascii="Arial" w:hAnsi="Arial" w:cs="Arial"/>
          <w:sz w:val="24"/>
          <w:szCs w:val="24"/>
        </w:rPr>
        <w:t xml:space="preserve"> </w:t>
      </w:r>
      <w:r w:rsidR="00AE6260" w:rsidRPr="001F5A19">
        <w:rPr>
          <w:rFonts w:ascii="Arial" w:hAnsi="Arial" w:cs="Arial"/>
          <w:sz w:val="24"/>
          <w:szCs w:val="24"/>
        </w:rPr>
        <w:t xml:space="preserve">The only logical explanation for vehicular use of the Order route is to provide access to adjoining land and property. Such use would be in the nature of </w:t>
      </w:r>
      <w:r w:rsidR="00F07C1E" w:rsidRPr="001F5A19">
        <w:rPr>
          <w:rFonts w:ascii="Arial" w:hAnsi="Arial" w:cs="Arial"/>
          <w:sz w:val="24"/>
          <w:szCs w:val="24"/>
        </w:rPr>
        <w:t xml:space="preserve">use of a private right of way. </w:t>
      </w:r>
    </w:p>
    <w:p w14:paraId="12223F2D" w14:textId="0446F5F5" w:rsidR="00A86E49" w:rsidRPr="00544633" w:rsidRDefault="00DF7EB4" w:rsidP="006315CE">
      <w:pPr>
        <w:pStyle w:val="Style1"/>
        <w:numPr>
          <w:ilvl w:val="0"/>
          <w:numId w:val="0"/>
        </w:numPr>
        <w:tabs>
          <w:tab w:val="num" w:pos="720"/>
        </w:tabs>
        <w:rPr>
          <w:rFonts w:ascii="Arial" w:hAnsi="Arial" w:cs="Arial"/>
          <w:sz w:val="24"/>
          <w:szCs w:val="24"/>
        </w:rPr>
      </w:pPr>
      <w:r w:rsidRPr="00544633">
        <w:rPr>
          <w:rFonts w:ascii="Arial" w:hAnsi="Arial" w:cs="Arial"/>
          <w:b/>
          <w:bCs/>
          <w:i/>
          <w:iCs/>
          <w:sz w:val="24"/>
          <w:szCs w:val="24"/>
        </w:rPr>
        <w:t>Conclusions</w:t>
      </w:r>
    </w:p>
    <w:p w14:paraId="6669D27C" w14:textId="0FDF648A" w:rsidR="00BE5F19" w:rsidRDefault="00843547" w:rsidP="00A86E49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Bartholome</w:t>
      </w:r>
      <w:r w:rsidR="00EB534C">
        <w:rPr>
          <w:rFonts w:ascii="Arial" w:hAnsi="Arial" w:cs="Arial"/>
          <w:sz w:val="24"/>
          <w:szCs w:val="24"/>
        </w:rPr>
        <w:t>w’s map</w:t>
      </w:r>
      <w:r w:rsidR="006E1596">
        <w:rPr>
          <w:rFonts w:ascii="Arial" w:hAnsi="Arial" w:cs="Arial"/>
          <w:sz w:val="24"/>
          <w:szCs w:val="24"/>
        </w:rPr>
        <w:t xml:space="preserve"> is new evidence </w:t>
      </w:r>
      <w:r w:rsidR="00B370AC">
        <w:rPr>
          <w:rFonts w:ascii="Arial" w:hAnsi="Arial" w:cs="Arial"/>
          <w:sz w:val="24"/>
          <w:szCs w:val="24"/>
        </w:rPr>
        <w:t>but for the reasons given</w:t>
      </w:r>
      <w:r w:rsidR="004432DC">
        <w:rPr>
          <w:rFonts w:ascii="Arial" w:hAnsi="Arial" w:cs="Arial"/>
          <w:sz w:val="24"/>
          <w:szCs w:val="24"/>
        </w:rPr>
        <w:t xml:space="preserve"> this </w:t>
      </w:r>
      <w:r w:rsidR="00BC28B6">
        <w:rPr>
          <w:rFonts w:ascii="Arial" w:hAnsi="Arial" w:cs="Arial"/>
          <w:sz w:val="24"/>
          <w:szCs w:val="24"/>
        </w:rPr>
        <w:t xml:space="preserve">does not </w:t>
      </w:r>
      <w:r w:rsidR="00DC4553">
        <w:rPr>
          <w:rFonts w:ascii="Arial" w:hAnsi="Arial" w:cs="Arial"/>
          <w:sz w:val="24"/>
          <w:szCs w:val="24"/>
        </w:rPr>
        <w:t xml:space="preserve">add evidence of any, or any significant weight to </w:t>
      </w:r>
      <w:r w:rsidR="001D129D">
        <w:rPr>
          <w:rFonts w:ascii="Arial" w:hAnsi="Arial" w:cs="Arial"/>
          <w:sz w:val="24"/>
          <w:szCs w:val="24"/>
        </w:rPr>
        <w:t>my</w:t>
      </w:r>
      <w:r w:rsidR="00ED3B98">
        <w:rPr>
          <w:rFonts w:ascii="Arial" w:hAnsi="Arial" w:cs="Arial"/>
          <w:sz w:val="24"/>
          <w:szCs w:val="24"/>
        </w:rPr>
        <w:t xml:space="preserve"> </w:t>
      </w:r>
      <w:r w:rsidR="001D129D">
        <w:rPr>
          <w:rFonts w:ascii="Arial" w:hAnsi="Arial" w:cs="Arial"/>
          <w:sz w:val="24"/>
          <w:szCs w:val="24"/>
        </w:rPr>
        <w:t xml:space="preserve">deliberation. </w:t>
      </w:r>
    </w:p>
    <w:p w14:paraId="043B4901" w14:textId="02406646" w:rsidR="00506D3C" w:rsidRDefault="00CF6029" w:rsidP="00A86E49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0F3133">
        <w:rPr>
          <w:rFonts w:ascii="Arial" w:hAnsi="Arial" w:cs="Arial"/>
          <w:sz w:val="24"/>
          <w:szCs w:val="24"/>
        </w:rPr>
        <w:t xml:space="preserve"> commentary on the relevance of stone crosses and on the historical development of</w:t>
      </w:r>
      <w:r w:rsidR="005C1793">
        <w:rPr>
          <w:rFonts w:ascii="Arial" w:hAnsi="Arial" w:cs="Arial"/>
          <w:sz w:val="24"/>
          <w:szCs w:val="24"/>
        </w:rPr>
        <w:t xml:space="preserve"> public roads</w:t>
      </w:r>
      <w:r w:rsidR="00E5272E">
        <w:rPr>
          <w:rFonts w:ascii="Arial" w:hAnsi="Arial" w:cs="Arial"/>
          <w:sz w:val="24"/>
          <w:szCs w:val="24"/>
        </w:rPr>
        <w:t xml:space="preserve"> relates to</w:t>
      </w:r>
      <w:r w:rsidR="005C1793">
        <w:rPr>
          <w:rFonts w:ascii="Arial" w:hAnsi="Arial" w:cs="Arial"/>
          <w:sz w:val="24"/>
          <w:szCs w:val="24"/>
        </w:rPr>
        <w:t xml:space="preserve"> issues dealt with </w:t>
      </w:r>
      <w:r w:rsidR="00FF5406">
        <w:rPr>
          <w:rFonts w:ascii="Arial" w:hAnsi="Arial" w:cs="Arial"/>
          <w:sz w:val="24"/>
          <w:szCs w:val="24"/>
        </w:rPr>
        <w:t>in evidence before me at the ID stage</w:t>
      </w:r>
      <w:r w:rsidR="00A81438">
        <w:rPr>
          <w:rFonts w:ascii="Arial" w:hAnsi="Arial" w:cs="Arial"/>
          <w:sz w:val="24"/>
          <w:szCs w:val="24"/>
        </w:rPr>
        <w:t xml:space="preserve"> and </w:t>
      </w:r>
      <w:r w:rsidR="00651212">
        <w:rPr>
          <w:rFonts w:ascii="Arial" w:hAnsi="Arial" w:cs="Arial"/>
          <w:sz w:val="24"/>
          <w:szCs w:val="24"/>
        </w:rPr>
        <w:t>nothing that is put forward at this stage</w:t>
      </w:r>
      <w:r w:rsidR="00151069">
        <w:rPr>
          <w:rFonts w:ascii="Arial" w:hAnsi="Arial" w:cs="Arial"/>
          <w:sz w:val="24"/>
          <w:szCs w:val="24"/>
        </w:rPr>
        <w:t xml:space="preserve"> advances the issues materially.</w:t>
      </w:r>
    </w:p>
    <w:p w14:paraId="2C1D2FBD" w14:textId="382F3EE2" w:rsidR="00235CBF" w:rsidRDefault="0069406F" w:rsidP="00A86E49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My task is to assess whether </w:t>
      </w:r>
      <w:r w:rsidR="003D102B">
        <w:rPr>
          <w:rFonts w:ascii="Arial" w:hAnsi="Arial" w:cs="Arial"/>
          <w:sz w:val="24"/>
          <w:szCs w:val="24"/>
        </w:rPr>
        <w:t xml:space="preserve">any evidence or argument </w:t>
      </w:r>
      <w:r w:rsidR="000C5103">
        <w:rPr>
          <w:rFonts w:ascii="Arial" w:hAnsi="Arial" w:cs="Arial"/>
          <w:sz w:val="24"/>
          <w:szCs w:val="24"/>
        </w:rPr>
        <w:t>put forward at this stage</w:t>
      </w:r>
      <w:r w:rsidR="0060617C">
        <w:rPr>
          <w:rFonts w:ascii="Arial" w:hAnsi="Arial" w:cs="Arial"/>
          <w:sz w:val="24"/>
          <w:szCs w:val="24"/>
        </w:rPr>
        <w:t>, when considered together with the evidence detailed in the ID</w:t>
      </w:r>
      <w:r w:rsidR="008B3631">
        <w:rPr>
          <w:rFonts w:ascii="Arial" w:hAnsi="Arial" w:cs="Arial"/>
          <w:sz w:val="24"/>
          <w:szCs w:val="24"/>
        </w:rPr>
        <w:t>,</w:t>
      </w:r>
      <w:r w:rsidR="0060617C">
        <w:rPr>
          <w:rFonts w:ascii="Arial" w:hAnsi="Arial" w:cs="Arial"/>
          <w:sz w:val="24"/>
          <w:szCs w:val="24"/>
        </w:rPr>
        <w:t xml:space="preserve"> justifies a different conclusion being reached.</w:t>
      </w:r>
      <w:r w:rsidR="000A3322">
        <w:rPr>
          <w:rFonts w:ascii="Arial" w:hAnsi="Arial" w:cs="Arial"/>
          <w:sz w:val="24"/>
          <w:szCs w:val="24"/>
        </w:rPr>
        <w:t xml:space="preserve"> The standard of proof to be applied to the evidence is a balance of probabilities.</w:t>
      </w:r>
    </w:p>
    <w:p w14:paraId="7FF58BDB" w14:textId="328F97C3" w:rsidR="00C6250E" w:rsidRDefault="00AD1A0D" w:rsidP="00A86E49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CF524E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is decision is to be read in conjunction with the ID</w:t>
      </w:r>
      <w:r w:rsidR="0078488D">
        <w:rPr>
          <w:rFonts w:ascii="Arial" w:hAnsi="Arial" w:cs="Arial"/>
          <w:sz w:val="24"/>
          <w:szCs w:val="24"/>
        </w:rPr>
        <w:t>.</w:t>
      </w:r>
      <w:r w:rsidR="00AD3C94">
        <w:rPr>
          <w:rFonts w:ascii="Arial" w:hAnsi="Arial" w:cs="Arial"/>
          <w:sz w:val="24"/>
          <w:szCs w:val="24"/>
        </w:rPr>
        <w:t xml:space="preserve"> </w:t>
      </w:r>
      <w:r w:rsidR="00B32A62">
        <w:rPr>
          <w:rFonts w:ascii="Arial" w:hAnsi="Arial" w:cs="Arial"/>
          <w:sz w:val="24"/>
          <w:szCs w:val="24"/>
        </w:rPr>
        <w:t>For the reasons</w:t>
      </w:r>
      <w:r w:rsidR="00AD3C94">
        <w:rPr>
          <w:rFonts w:ascii="Arial" w:hAnsi="Arial" w:cs="Arial"/>
          <w:sz w:val="24"/>
          <w:szCs w:val="24"/>
        </w:rPr>
        <w:t xml:space="preserve"> set out </w:t>
      </w:r>
      <w:r w:rsidR="00AD336A">
        <w:rPr>
          <w:rFonts w:ascii="Arial" w:hAnsi="Arial" w:cs="Arial"/>
          <w:sz w:val="24"/>
          <w:szCs w:val="24"/>
        </w:rPr>
        <w:t>above I</w:t>
      </w:r>
      <w:r w:rsidR="006B73AD">
        <w:rPr>
          <w:rFonts w:ascii="Arial" w:hAnsi="Arial" w:cs="Arial"/>
          <w:sz w:val="24"/>
          <w:szCs w:val="24"/>
        </w:rPr>
        <w:t xml:space="preserve"> find that there is insufficient new evidence or argument to cause me to </w:t>
      </w:r>
      <w:r w:rsidR="00E4125C">
        <w:rPr>
          <w:rFonts w:ascii="Arial" w:hAnsi="Arial" w:cs="Arial"/>
          <w:sz w:val="24"/>
          <w:szCs w:val="24"/>
        </w:rPr>
        <w:t>change the conclusions reached in the ID</w:t>
      </w:r>
    </w:p>
    <w:p w14:paraId="090452CD" w14:textId="7AE73B92" w:rsidR="005953AC" w:rsidRPr="00B900B6" w:rsidRDefault="00AD3C94" w:rsidP="00B900B6">
      <w:pPr>
        <w:pStyle w:val="Style1"/>
        <w:rPr>
          <w:rFonts w:ascii="Arial" w:hAnsi="Arial" w:cs="Arial"/>
          <w:sz w:val="24"/>
          <w:szCs w:val="24"/>
        </w:rPr>
      </w:pPr>
      <w:r w:rsidRPr="00AD3C94">
        <w:rPr>
          <w:rFonts w:ascii="Arial" w:hAnsi="Arial" w:cs="Arial"/>
          <w:sz w:val="24"/>
          <w:szCs w:val="24"/>
        </w:rPr>
        <w:t>Having regard to these and all other matters raised, I conclude that the Order should be confirme</w:t>
      </w:r>
      <w:r w:rsidR="002C1689">
        <w:rPr>
          <w:rFonts w:ascii="Arial" w:hAnsi="Arial" w:cs="Arial"/>
          <w:sz w:val="24"/>
          <w:szCs w:val="24"/>
        </w:rPr>
        <w:t>d with the modifications detailed in the ID</w:t>
      </w:r>
      <w:r w:rsidR="000557D1">
        <w:rPr>
          <w:rFonts w:ascii="Arial" w:hAnsi="Arial" w:cs="Arial"/>
          <w:sz w:val="24"/>
          <w:szCs w:val="24"/>
        </w:rPr>
        <w:t>.</w:t>
      </w:r>
    </w:p>
    <w:p w14:paraId="6009C2AD" w14:textId="77777777" w:rsidR="005953AC" w:rsidRDefault="005953AC" w:rsidP="005953AC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sz w:val="24"/>
          <w:szCs w:val="24"/>
        </w:rPr>
      </w:pPr>
    </w:p>
    <w:p w14:paraId="15813AB9" w14:textId="77777777" w:rsidR="005953AC" w:rsidRDefault="005953AC" w:rsidP="005953AC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sz w:val="24"/>
          <w:szCs w:val="24"/>
        </w:rPr>
      </w:pPr>
    </w:p>
    <w:p w14:paraId="12223F36" w14:textId="77777777" w:rsidR="00A61F56" w:rsidRPr="005C7B36" w:rsidRDefault="00A61F56" w:rsidP="00A61F56">
      <w:pPr>
        <w:pStyle w:val="Heading6blackfont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Formal Decision</w:t>
      </w:r>
    </w:p>
    <w:p w14:paraId="12223F37" w14:textId="13E55424" w:rsidR="00B900B6" w:rsidRPr="00FA38A0" w:rsidRDefault="00B900B6" w:rsidP="00B900B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Order is confirmed subject to the modifications detailed in the ID</w:t>
      </w:r>
      <w:r w:rsidR="000557D1">
        <w:rPr>
          <w:rFonts w:ascii="Arial" w:hAnsi="Arial" w:cs="Arial"/>
          <w:sz w:val="24"/>
          <w:szCs w:val="24"/>
        </w:rPr>
        <w:t>.</w:t>
      </w:r>
    </w:p>
    <w:p w14:paraId="248B6F91" w14:textId="77777777" w:rsidR="007912AF" w:rsidRPr="005C7B36" w:rsidRDefault="007912AF" w:rsidP="007912AF">
      <w:pPr>
        <w:pStyle w:val="Style1"/>
        <w:numPr>
          <w:ilvl w:val="0"/>
          <w:numId w:val="0"/>
        </w:numPr>
        <w:ind w:left="432"/>
        <w:rPr>
          <w:rFonts w:ascii="Arial" w:hAnsi="Arial" w:cs="Arial"/>
          <w:sz w:val="24"/>
          <w:szCs w:val="24"/>
        </w:rPr>
      </w:pPr>
    </w:p>
    <w:p w14:paraId="12223F39" w14:textId="668E1998" w:rsidR="00A61F56" w:rsidRPr="009C563E" w:rsidRDefault="00FE547F" w:rsidP="00A61F56">
      <w:pPr>
        <w:pStyle w:val="Style2"/>
        <w:numPr>
          <w:ilvl w:val="0"/>
          <w:numId w:val="0"/>
        </w:numPr>
        <w:rPr>
          <w:rFonts w:ascii="Lucida Calligraphy" w:hAnsi="Lucida Calligraphy" w:cs="Arial"/>
          <w:sz w:val="32"/>
          <w:szCs w:val="32"/>
        </w:rPr>
      </w:pPr>
      <w:r w:rsidRPr="009C563E">
        <w:rPr>
          <w:rFonts w:ascii="Lucida Calligraphy" w:hAnsi="Lucida Calligraphy" w:cs="Arial"/>
          <w:sz w:val="32"/>
          <w:szCs w:val="32"/>
        </w:rPr>
        <w:t>Nigel Farthing</w:t>
      </w:r>
      <w:r w:rsidR="00A61F56" w:rsidRPr="009C563E">
        <w:rPr>
          <w:rFonts w:ascii="Lucida Calligraphy" w:hAnsi="Lucida Calligraphy" w:cs="Arial"/>
          <w:sz w:val="32"/>
          <w:szCs w:val="32"/>
        </w:rPr>
        <w:tab/>
      </w:r>
      <w:r w:rsidR="00A61F56" w:rsidRPr="009C563E">
        <w:rPr>
          <w:rFonts w:ascii="Lucida Calligraphy" w:hAnsi="Lucida Calligraphy" w:cs="Arial"/>
          <w:sz w:val="32"/>
          <w:szCs w:val="32"/>
        </w:rPr>
        <w:tab/>
      </w:r>
    </w:p>
    <w:p w14:paraId="12223F3A" w14:textId="77777777" w:rsidR="00A61F56" w:rsidRPr="005C7B36" w:rsidRDefault="00A61F56" w:rsidP="00A77626">
      <w:pPr>
        <w:pStyle w:val="Long2"/>
        <w:rPr>
          <w:rFonts w:ascii="Arial" w:hAnsi="Arial" w:cs="Arial"/>
          <w:sz w:val="24"/>
          <w:szCs w:val="24"/>
        </w:rPr>
      </w:pPr>
      <w:r w:rsidRPr="005C7B36">
        <w:rPr>
          <w:rFonts w:ascii="Arial" w:hAnsi="Arial" w:cs="Arial"/>
          <w:sz w:val="24"/>
          <w:szCs w:val="24"/>
        </w:rPr>
        <w:t>Inspector</w:t>
      </w:r>
    </w:p>
    <w:p w14:paraId="30006E9E" w14:textId="77777777" w:rsidR="002E6C25" w:rsidRDefault="002E6C25" w:rsidP="00A77626">
      <w:pPr>
        <w:pStyle w:val="Style2"/>
        <w:numPr>
          <w:ilvl w:val="0"/>
          <w:numId w:val="0"/>
        </w:numPr>
        <w:ind w:left="576" w:hanging="576"/>
        <w:rPr>
          <w:rFonts w:ascii="Arial" w:hAnsi="Arial" w:cs="Arial"/>
          <w:sz w:val="24"/>
          <w:szCs w:val="24"/>
        </w:rPr>
      </w:pPr>
    </w:p>
    <w:p w14:paraId="1F05C0DD" w14:textId="77777777" w:rsidR="00972B2E" w:rsidRDefault="00972B2E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53DFD59" w14:textId="01D1D488" w:rsidR="00972B2E" w:rsidRDefault="00972B2E" w:rsidP="00972B2E">
      <w:pPr>
        <w:pStyle w:val="Style2"/>
        <w:numPr>
          <w:ilvl w:val="0"/>
          <w:numId w:val="0"/>
        </w:numPr>
        <w:ind w:left="576" w:hanging="5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COPY OF MODIFIED ORDER  MAP  - NOT TO SCALE</w:t>
      </w:r>
    </w:p>
    <w:p w14:paraId="12223F3C" w14:textId="562D00D1" w:rsidR="00A77626" w:rsidRPr="00A77626" w:rsidRDefault="00972B2E" w:rsidP="00A47AA0">
      <w:pPr>
        <w:pStyle w:val="Style2"/>
        <w:numPr>
          <w:ilvl w:val="0"/>
          <w:numId w:val="0"/>
        </w:numPr>
        <w:ind w:left="576" w:hanging="576"/>
      </w:pPr>
      <w:r w:rsidRPr="00972B2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BB9CB3" wp14:editId="6D480862">
            <wp:extent cx="5908040" cy="8345170"/>
            <wp:effectExtent l="0" t="0" r="0" b="0"/>
            <wp:docPr id="4" name="Picture 4" descr="Modified 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odified Order Ma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626" w:rsidRPr="00A77626" w:rsidSect="00E674D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2B156" w14:textId="77777777" w:rsidR="00C53245" w:rsidRDefault="00C53245" w:rsidP="00F62916">
      <w:r>
        <w:separator/>
      </w:r>
    </w:p>
  </w:endnote>
  <w:endnote w:type="continuationSeparator" w:id="0">
    <w:p w14:paraId="68F04545" w14:textId="77777777" w:rsidR="00C53245" w:rsidRDefault="00C53245" w:rsidP="00F62916">
      <w:r>
        <w:continuationSeparator/>
      </w:r>
    </w:p>
  </w:endnote>
  <w:endnote w:type="continuationNotice" w:id="1">
    <w:p w14:paraId="29445112" w14:textId="77777777" w:rsidR="00C53245" w:rsidRDefault="00C532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3F48" w14:textId="77777777" w:rsidR="003E54CC" w:rsidRDefault="003E54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223F49" w14:textId="77777777" w:rsidR="003E54CC" w:rsidRDefault="003E54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3F4B" w14:textId="2304EC54" w:rsidR="003E54CC" w:rsidRDefault="00564ED0" w:rsidP="00C513C1">
    <w:pPr>
      <w:pStyle w:val="Noindent"/>
      <w:spacing w:before="120"/>
      <w:jc w:val="center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2223F51" wp14:editId="1CB19802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Straight Connector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B08B1E" id="Straight Connector 2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  <w:r w:rsidR="00AE2FAA">
      <w:rPr>
        <w:rStyle w:val="PageNumber"/>
      </w:rPr>
      <w:t xml:space="preserve"> </w:t>
    </w:r>
    <w:r w:rsidR="003E54CC">
      <w:rPr>
        <w:rStyle w:val="PageNumber"/>
      </w:rPr>
      <w:fldChar w:fldCharType="begin"/>
    </w:r>
    <w:r w:rsidR="003E54CC">
      <w:rPr>
        <w:rStyle w:val="PageNumber"/>
      </w:rPr>
      <w:instrText xml:space="preserve"> PAGE </w:instrText>
    </w:r>
    <w:r w:rsidR="003E54CC">
      <w:rPr>
        <w:rStyle w:val="PageNumber"/>
      </w:rPr>
      <w:fldChar w:fldCharType="separate"/>
    </w:r>
    <w:r w:rsidR="0015106C">
      <w:rPr>
        <w:rStyle w:val="PageNumber"/>
        <w:noProof/>
      </w:rPr>
      <w:t>2</w:t>
    </w:r>
    <w:r w:rsidR="003E54CC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3F4D" w14:textId="77777777" w:rsidR="003E54CC" w:rsidRDefault="00564ED0" w:rsidP="004D6820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223F53" wp14:editId="64214623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6F367A" id="Straight Connector 1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AEACF" w14:textId="77777777" w:rsidR="00C53245" w:rsidRDefault="00C53245" w:rsidP="00F62916">
      <w:r>
        <w:separator/>
      </w:r>
    </w:p>
  </w:footnote>
  <w:footnote w:type="continuationSeparator" w:id="0">
    <w:p w14:paraId="41C25094" w14:textId="77777777" w:rsidR="00C53245" w:rsidRDefault="00C53245" w:rsidP="00F62916">
      <w:r>
        <w:continuationSeparator/>
      </w:r>
    </w:p>
  </w:footnote>
  <w:footnote w:type="continuationNotice" w:id="1">
    <w:p w14:paraId="6D694AEE" w14:textId="77777777" w:rsidR="00C53245" w:rsidRDefault="00C532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E54CC" w14:paraId="12223F46" w14:textId="77777777">
      <w:tc>
        <w:tcPr>
          <w:tcW w:w="9520" w:type="dxa"/>
        </w:tcPr>
        <w:p w14:paraId="12223F45" w14:textId="3DDBFE3B" w:rsidR="003E54CC" w:rsidRDefault="004D6820">
          <w:pPr>
            <w:pStyle w:val="Footer"/>
          </w:pPr>
          <w:r>
            <w:t xml:space="preserve">Order Decision </w:t>
          </w:r>
          <w:r w:rsidR="001726A5">
            <w:t>ROW</w:t>
          </w:r>
          <w:r>
            <w:t>/</w:t>
          </w:r>
          <w:r w:rsidR="00EE5B2C">
            <w:t>32</w:t>
          </w:r>
          <w:r w:rsidR="00D31271">
            <w:t>78506</w:t>
          </w:r>
        </w:p>
      </w:tc>
    </w:tr>
  </w:tbl>
  <w:p w14:paraId="12223F47" w14:textId="77777777" w:rsidR="003E54CC" w:rsidRDefault="00564ED0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23F4F" wp14:editId="1112E395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44FC71" id="Straight Connector 3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3F4C" w14:textId="77777777" w:rsidR="003E54CC" w:rsidRDefault="003E54CC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EB4743A"/>
    <w:multiLevelType w:val="hybridMultilevel"/>
    <w:tmpl w:val="7EFABCB8"/>
    <w:lvl w:ilvl="0" w:tplc="36DCFB76">
      <w:numFmt w:val="bullet"/>
      <w:lvlText w:val="-"/>
      <w:lvlJc w:val="left"/>
      <w:pPr>
        <w:ind w:left="79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4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1712"/>
        </w:tabs>
        <w:ind w:left="1424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554271891">
    <w:abstractNumId w:val="5"/>
  </w:num>
  <w:num w:numId="2" w16cid:durableId="858856696">
    <w:abstractNumId w:val="5"/>
  </w:num>
  <w:num w:numId="3" w16cid:durableId="643851928">
    <w:abstractNumId w:val="6"/>
  </w:num>
  <w:num w:numId="4" w16cid:durableId="1529947401">
    <w:abstractNumId w:val="0"/>
  </w:num>
  <w:num w:numId="5" w16cid:durableId="1545633244">
    <w:abstractNumId w:val="2"/>
  </w:num>
  <w:num w:numId="6" w16cid:durableId="2137291306">
    <w:abstractNumId w:val="4"/>
  </w:num>
  <w:num w:numId="7" w16cid:durableId="517233643">
    <w:abstractNumId w:val="7"/>
  </w:num>
  <w:num w:numId="8" w16cid:durableId="1049843805">
    <w:abstractNumId w:val="3"/>
  </w:num>
  <w:num w:numId="9" w16cid:durableId="114301658">
    <w:abstractNumId w:val="4"/>
  </w:num>
  <w:num w:numId="10" w16cid:durableId="723452334">
    <w:abstractNumId w:val="4"/>
  </w:num>
  <w:num w:numId="11" w16cid:durableId="687295472">
    <w:abstractNumId w:val="4"/>
  </w:num>
  <w:num w:numId="12" w16cid:durableId="614681147">
    <w:abstractNumId w:val="4"/>
  </w:num>
  <w:num w:numId="13" w16cid:durableId="840657188">
    <w:abstractNumId w:val="4"/>
  </w:num>
  <w:num w:numId="14" w16cid:durableId="873006693">
    <w:abstractNumId w:val="4"/>
  </w:num>
  <w:num w:numId="15" w16cid:durableId="359205371">
    <w:abstractNumId w:val="4"/>
  </w:num>
  <w:num w:numId="16" w16cid:durableId="1731493853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D6820"/>
    <w:rsid w:val="0000034D"/>
    <w:rsid w:val="00000A69"/>
    <w:rsid w:val="000013E9"/>
    <w:rsid w:val="0000330F"/>
    <w:rsid w:val="0000335F"/>
    <w:rsid w:val="0000486B"/>
    <w:rsid w:val="00006788"/>
    <w:rsid w:val="000122D8"/>
    <w:rsid w:val="00012598"/>
    <w:rsid w:val="000139E2"/>
    <w:rsid w:val="0001415A"/>
    <w:rsid w:val="00014626"/>
    <w:rsid w:val="00016C0C"/>
    <w:rsid w:val="00017924"/>
    <w:rsid w:val="000210A7"/>
    <w:rsid w:val="000215B3"/>
    <w:rsid w:val="00022379"/>
    <w:rsid w:val="0002432A"/>
    <w:rsid w:val="000307C9"/>
    <w:rsid w:val="000419C9"/>
    <w:rsid w:val="00042F70"/>
    <w:rsid w:val="000460D8"/>
    <w:rsid w:val="00046145"/>
    <w:rsid w:val="0004625F"/>
    <w:rsid w:val="00052DD5"/>
    <w:rsid w:val="00053135"/>
    <w:rsid w:val="00053AC3"/>
    <w:rsid w:val="000557D1"/>
    <w:rsid w:val="000566AF"/>
    <w:rsid w:val="00057D41"/>
    <w:rsid w:val="0006692E"/>
    <w:rsid w:val="00073009"/>
    <w:rsid w:val="0007315E"/>
    <w:rsid w:val="00074DD7"/>
    <w:rsid w:val="00077358"/>
    <w:rsid w:val="00081EA3"/>
    <w:rsid w:val="0008203B"/>
    <w:rsid w:val="000837F2"/>
    <w:rsid w:val="000851BF"/>
    <w:rsid w:val="00087469"/>
    <w:rsid w:val="00087477"/>
    <w:rsid w:val="00087DEC"/>
    <w:rsid w:val="00091651"/>
    <w:rsid w:val="00091B23"/>
    <w:rsid w:val="00091F0A"/>
    <w:rsid w:val="00095BBB"/>
    <w:rsid w:val="000A0696"/>
    <w:rsid w:val="000A0ACF"/>
    <w:rsid w:val="000A1D79"/>
    <w:rsid w:val="000A3322"/>
    <w:rsid w:val="000A3A29"/>
    <w:rsid w:val="000A4AEB"/>
    <w:rsid w:val="000A62F4"/>
    <w:rsid w:val="000A64AE"/>
    <w:rsid w:val="000B1A32"/>
    <w:rsid w:val="000B2735"/>
    <w:rsid w:val="000B292F"/>
    <w:rsid w:val="000B2BD2"/>
    <w:rsid w:val="000B3003"/>
    <w:rsid w:val="000B4DE5"/>
    <w:rsid w:val="000B6A83"/>
    <w:rsid w:val="000C2D41"/>
    <w:rsid w:val="000C36C8"/>
    <w:rsid w:val="000C3F13"/>
    <w:rsid w:val="000C42D2"/>
    <w:rsid w:val="000C5103"/>
    <w:rsid w:val="000C5494"/>
    <w:rsid w:val="000C698E"/>
    <w:rsid w:val="000C755C"/>
    <w:rsid w:val="000D0673"/>
    <w:rsid w:val="000D1EA2"/>
    <w:rsid w:val="000D3D91"/>
    <w:rsid w:val="000E13A7"/>
    <w:rsid w:val="000E30E3"/>
    <w:rsid w:val="000E4526"/>
    <w:rsid w:val="000E4640"/>
    <w:rsid w:val="000E5A3E"/>
    <w:rsid w:val="000F16F4"/>
    <w:rsid w:val="000F191E"/>
    <w:rsid w:val="000F3133"/>
    <w:rsid w:val="000F3342"/>
    <w:rsid w:val="000F43B5"/>
    <w:rsid w:val="000F680C"/>
    <w:rsid w:val="000F7739"/>
    <w:rsid w:val="001000CB"/>
    <w:rsid w:val="00101155"/>
    <w:rsid w:val="00101E31"/>
    <w:rsid w:val="00104451"/>
    <w:rsid w:val="00104D93"/>
    <w:rsid w:val="00105626"/>
    <w:rsid w:val="00107303"/>
    <w:rsid w:val="001110ED"/>
    <w:rsid w:val="00111133"/>
    <w:rsid w:val="0011344B"/>
    <w:rsid w:val="00114AC0"/>
    <w:rsid w:val="00115362"/>
    <w:rsid w:val="00117E2C"/>
    <w:rsid w:val="001224BD"/>
    <w:rsid w:val="00125820"/>
    <w:rsid w:val="00126767"/>
    <w:rsid w:val="00127F02"/>
    <w:rsid w:val="00133793"/>
    <w:rsid w:val="00134C1B"/>
    <w:rsid w:val="00134E71"/>
    <w:rsid w:val="00136338"/>
    <w:rsid w:val="001400A3"/>
    <w:rsid w:val="00141CFA"/>
    <w:rsid w:val="00142476"/>
    <w:rsid w:val="00142A71"/>
    <w:rsid w:val="0014562C"/>
    <w:rsid w:val="00151069"/>
    <w:rsid w:val="0015106C"/>
    <w:rsid w:val="00151B5C"/>
    <w:rsid w:val="00152080"/>
    <w:rsid w:val="00152C92"/>
    <w:rsid w:val="00153ED8"/>
    <w:rsid w:val="001540BA"/>
    <w:rsid w:val="00154478"/>
    <w:rsid w:val="00155CE1"/>
    <w:rsid w:val="00157A9D"/>
    <w:rsid w:val="00160C00"/>
    <w:rsid w:val="00161946"/>
    <w:rsid w:val="00164FED"/>
    <w:rsid w:val="0016786A"/>
    <w:rsid w:val="00171996"/>
    <w:rsid w:val="001726A5"/>
    <w:rsid w:val="00174B85"/>
    <w:rsid w:val="00175048"/>
    <w:rsid w:val="00181059"/>
    <w:rsid w:val="0018385D"/>
    <w:rsid w:val="00183DE0"/>
    <w:rsid w:val="001929EA"/>
    <w:rsid w:val="001952C4"/>
    <w:rsid w:val="00197B5B"/>
    <w:rsid w:val="001A13C7"/>
    <w:rsid w:val="001A30C5"/>
    <w:rsid w:val="001A376F"/>
    <w:rsid w:val="001A5A24"/>
    <w:rsid w:val="001B03B2"/>
    <w:rsid w:val="001B4B0C"/>
    <w:rsid w:val="001B510D"/>
    <w:rsid w:val="001B5650"/>
    <w:rsid w:val="001B6499"/>
    <w:rsid w:val="001C0FF5"/>
    <w:rsid w:val="001C4215"/>
    <w:rsid w:val="001C501E"/>
    <w:rsid w:val="001C6C46"/>
    <w:rsid w:val="001D129D"/>
    <w:rsid w:val="001D4FEF"/>
    <w:rsid w:val="001D6893"/>
    <w:rsid w:val="001D723B"/>
    <w:rsid w:val="001E52C0"/>
    <w:rsid w:val="001F1479"/>
    <w:rsid w:val="001F236B"/>
    <w:rsid w:val="001F49D4"/>
    <w:rsid w:val="001F5990"/>
    <w:rsid w:val="001F5A19"/>
    <w:rsid w:val="00200413"/>
    <w:rsid w:val="00201C22"/>
    <w:rsid w:val="00202E87"/>
    <w:rsid w:val="002040B1"/>
    <w:rsid w:val="00205576"/>
    <w:rsid w:val="00205F6D"/>
    <w:rsid w:val="002070FC"/>
    <w:rsid w:val="00207816"/>
    <w:rsid w:val="002124AF"/>
    <w:rsid w:val="00212C8F"/>
    <w:rsid w:val="00214051"/>
    <w:rsid w:val="002174D2"/>
    <w:rsid w:val="00220173"/>
    <w:rsid w:val="002214AF"/>
    <w:rsid w:val="0022182C"/>
    <w:rsid w:val="0022235C"/>
    <w:rsid w:val="002233B9"/>
    <w:rsid w:val="00223DA7"/>
    <w:rsid w:val="00223EE6"/>
    <w:rsid w:val="00224748"/>
    <w:rsid w:val="00226A66"/>
    <w:rsid w:val="00233186"/>
    <w:rsid w:val="00234D01"/>
    <w:rsid w:val="002357AA"/>
    <w:rsid w:val="00235CBF"/>
    <w:rsid w:val="00237A1F"/>
    <w:rsid w:val="00240DA9"/>
    <w:rsid w:val="00241BCC"/>
    <w:rsid w:val="00242A5E"/>
    <w:rsid w:val="0024401E"/>
    <w:rsid w:val="0024424E"/>
    <w:rsid w:val="00247015"/>
    <w:rsid w:val="002509E1"/>
    <w:rsid w:val="00252F79"/>
    <w:rsid w:val="0025463D"/>
    <w:rsid w:val="00254E7D"/>
    <w:rsid w:val="00262350"/>
    <w:rsid w:val="00264549"/>
    <w:rsid w:val="00265DCC"/>
    <w:rsid w:val="0026699E"/>
    <w:rsid w:val="002713EC"/>
    <w:rsid w:val="002721DD"/>
    <w:rsid w:val="00272232"/>
    <w:rsid w:val="00272FEC"/>
    <w:rsid w:val="002733E8"/>
    <w:rsid w:val="002734E9"/>
    <w:rsid w:val="0027492D"/>
    <w:rsid w:val="00274A01"/>
    <w:rsid w:val="00274CE2"/>
    <w:rsid w:val="00276A4A"/>
    <w:rsid w:val="00276FBF"/>
    <w:rsid w:val="002819AB"/>
    <w:rsid w:val="00285461"/>
    <w:rsid w:val="00286133"/>
    <w:rsid w:val="002862D1"/>
    <w:rsid w:val="002947C2"/>
    <w:rsid w:val="00294F9A"/>
    <w:rsid w:val="002953AD"/>
    <w:rsid w:val="00296BBD"/>
    <w:rsid w:val="002A3712"/>
    <w:rsid w:val="002A481F"/>
    <w:rsid w:val="002B0DE8"/>
    <w:rsid w:val="002B14B0"/>
    <w:rsid w:val="002B2550"/>
    <w:rsid w:val="002B4A54"/>
    <w:rsid w:val="002B5A3A"/>
    <w:rsid w:val="002B5F4E"/>
    <w:rsid w:val="002C068A"/>
    <w:rsid w:val="002C07ED"/>
    <w:rsid w:val="002C1689"/>
    <w:rsid w:val="002C6CB1"/>
    <w:rsid w:val="002C7276"/>
    <w:rsid w:val="002C7FD7"/>
    <w:rsid w:val="002E11DF"/>
    <w:rsid w:val="002E65D9"/>
    <w:rsid w:val="002E6C25"/>
    <w:rsid w:val="002F055A"/>
    <w:rsid w:val="002F2D41"/>
    <w:rsid w:val="002F5924"/>
    <w:rsid w:val="002F5B1C"/>
    <w:rsid w:val="0030500E"/>
    <w:rsid w:val="00310C01"/>
    <w:rsid w:val="00310D14"/>
    <w:rsid w:val="0031125A"/>
    <w:rsid w:val="00316FD4"/>
    <w:rsid w:val="00317FB4"/>
    <w:rsid w:val="00320479"/>
    <w:rsid w:val="003206FD"/>
    <w:rsid w:val="00321A0E"/>
    <w:rsid w:val="0033402F"/>
    <w:rsid w:val="003349AF"/>
    <w:rsid w:val="00341508"/>
    <w:rsid w:val="00343A1F"/>
    <w:rsid w:val="003440A4"/>
    <w:rsid w:val="00344294"/>
    <w:rsid w:val="003448A9"/>
    <w:rsid w:val="00344CD1"/>
    <w:rsid w:val="00346286"/>
    <w:rsid w:val="0034719D"/>
    <w:rsid w:val="003471FC"/>
    <w:rsid w:val="0035344E"/>
    <w:rsid w:val="00354B1A"/>
    <w:rsid w:val="0035577D"/>
    <w:rsid w:val="00360664"/>
    <w:rsid w:val="00361890"/>
    <w:rsid w:val="003624FE"/>
    <w:rsid w:val="00362E88"/>
    <w:rsid w:val="00364104"/>
    <w:rsid w:val="00364E17"/>
    <w:rsid w:val="003657FA"/>
    <w:rsid w:val="003705CF"/>
    <w:rsid w:val="00371ABE"/>
    <w:rsid w:val="0037214A"/>
    <w:rsid w:val="003759C9"/>
    <w:rsid w:val="00383712"/>
    <w:rsid w:val="0038540B"/>
    <w:rsid w:val="00386D4B"/>
    <w:rsid w:val="00387043"/>
    <w:rsid w:val="003874CC"/>
    <w:rsid w:val="00392A64"/>
    <w:rsid w:val="00392ED4"/>
    <w:rsid w:val="003941CF"/>
    <w:rsid w:val="00396EB9"/>
    <w:rsid w:val="003A0278"/>
    <w:rsid w:val="003A2D00"/>
    <w:rsid w:val="003A4874"/>
    <w:rsid w:val="003A554B"/>
    <w:rsid w:val="003A55CA"/>
    <w:rsid w:val="003A6C78"/>
    <w:rsid w:val="003B0BC1"/>
    <w:rsid w:val="003B2C2E"/>
    <w:rsid w:val="003B2FE6"/>
    <w:rsid w:val="003B513E"/>
    <w:rsid w:val="003B56C9"/>
    <w:rsid w:val="003B588A"/>
    <w:rsid w:val="003C21C5"/>
    <w:rsid w:val="003C328F"/>
    <w:rsid w:val="003C35A3"/>
    <w:rsid w:val="003C360C"/>
    <w:rsid w:val="003C4AB6"/>
    <w:rsid w:val="003C5454"/>
    <w:rsid w:val="003C6CBC"/>
    <w:rsid w:val="003C7F0E"/>
    <w:rsid w:val="003D102B"/>
    <w:rsid w:val="003D2E94"/>
    <w:rsid w:val="003D328C"/>
    <w:rsid w:val="003D5857"/>
    <w:rsid w:val="003D690B"/>
    <w:rsid w:val="003E0655"/>
    <w:rsid w:val="003E0BA3"/>
    <w:rsid w:val="003E1DAD"/>
    <w:rsid w:val="003E54CC"/>
    <w:rsid w:val="003F3533"/>
    <w:rsid w:val="003F5BEB"/>
    <w:rsid w:val="0040039C"/>
    <w:rsid w:val="004014A4"/>
    <w:rsid w:val="00403F48"/>
    <w:rsid w:val="00406C8B"/>
    <w:rsid w:val="0040714B"/>
    <w:rsid w:val="004072B3"/>
    <w:rsid w:val="004156F0"/>
    <w:rsid w:val="004168EC"/>
    <w:rsid w:val="00421EAA"/>
    <w:rsid w:val="00422058"/>
    <w:rsid w:val="004277E9"/>
    <w:rsid w:val="00430C9A"/>
    <w:rsid w:val="004312C5"/>
    <w:rsid w:val="00431F91"/>
    <w:rsid w:val="00432C07"/>
    <w:rsid w:val="00434BEC"/>
    <w:rsid w:val="00435BC8"/>
    <w:rsid w:val="00436798"/>
    <w:rsid w:val="0043688C"/>
    <w:rsid w:val="00437CD3"/>
    <w:rsid w:val="00440785"/>
    <w:rsid w:val="004432DC"/>
    <w:rsid w:val="0044357B"/>
    <w:rsid w:val="004447EE"/>
    <w:rsid w:val="00446BAF"/>
    <w:rsid w:val="004474DE"/>
    <w:rsid w:val="0044779B"/>
    <w:rsid w:val="00451EE4"/>
    <w:rsid w:val="004522D9"/>
    <w:rsid w:val="00452488"/>
    <w:rsid w:val="00452750"/>
    <w:rsid w:val="00452BFC"/>
    <w:rsid w:val="00452C8B"/>
    <w:rsid w:val="00453E15"/>
    <w:rsid w:val="004552D7"/>
    <w:rsid w:val="0045696A"/>
    <w:rsid w:val="00460D61"/>
    <w:rsid w:val="00461446"/>
    <w:rsid w:val="00462636"/>
    <w:rsid w:val="00462EAC"/>
    <w:rsid w:val="004631D8"/>
    <w:rsid w:val="00463A07"/>
    <w:rsid w:val="004641FC"/>
    <w:rsid w:val="004654B1"/>
    <w:rsid w:val="004657EE"/>
    <w:rsid w:val="00467C1B"/>
    <w:rsid w:val="00467C78"/>
    <w:rsid w:val="00471C13"/>
    <w:rsid w:val="004720AF"/>
    <w:rsid w:val="00475277"/>
    <w:rsid w:val="004756E8"/>
    <w:rsid w:val="00475A99"/>
    <w:rsid w:val="00476038"/>
    <w:rsid w:val="00476C93"/>
    <w:rsid w:val="00477176"/>
    <w:rsid w:val="0047718B"/>
    <w:rsid w:val="00477F7A"/>
    <w:rsid w:val="0048041A"/>
    <w:rsid w:val="00480D85"/>
    <w:rsid w:val="00480E5C"/>
    <w:rsid w:val="004849BA"/>
    <w:rsid w:val="004879AE"/>
    <w:rsid w:val="00490042"/>
    <w:rsid w:val="00490448"/>
    <w:rsid w:val="00494C43"/>
    <w:rsid w:val="0049599D"/>
    <w:rsid w:val="00495F0A"/>
    <w:rsid w:val="004974EB"/>
    <w:rsid w:val="004976CF"/>
    <w:rsid w:val="004A0EDB"/>
    <w:rsid w:val="004A1C1A"/>
    <w:rsid w:val="004A2EB8"/>
    <w:rsid w:val="004A513C"/>
    <w:rsid w:val="004A61C0"/>
    <w:rsid w:val="004A6553"/>
    <w:rsid w:val="004B6D72"/>
    <w:rsid w:val="004C07CB"/>
    <w:rsid w:val="004C4B9F"/>
    <w:rsid w:val="004C5DAF"/>
    <w:rsid w:val="004C679F"/>
    <w:rsid w:val="004C7DF4"/>
    <w:rsid w:val="004D6426"/>
    <w:rsid w:val="004D6758"/>
    <w:rsid w:val="004D6820"/>
    <w:rsid w:val="004E0784"/>
    <w:rsid w:val="004E079B"/>
    <w:rsid w:val="004E2F39"/>
    <w:rsid w:val="004E332C"/>
    <w:rsid w:val="004E6091"/>
    <w:rsid w:val="004F11E7"/>
    <w:rsid w:val="004F1C7C"/>
    <w:rsid w:val="004F2658"/>
    <w:rsid w:val="004F2EF2"/>
    <w:rsid w:val="004F5832"/>
    <w:rsid w:val="004F5F83"/>
    <w:rsid w:val="005018AB"/>
    <w:rsid w:val="00503C18"/>
    <w:rsid w:val="005042A6"/>
    <w:rsid w:val="00505150"/>
    <w:rsid w:val="00505190"/>
    <w:rsid w:val="00505C9F"/>
    <w:rsid w:val="00506851"/>
    <w:rsid w:val="00506D3C"/>
    <w:rsid w:val="0051125F"/>
    <w:rsid w:val="00512841"/>
    <w:rsid w:val="00512989"/>
    <w:rsid w:val="005134B1"/>
    <w:rsid w:val="00513A34"/>
    <w:rsid w:val="005159C6"/>
    <w:rsid w:val="00516708"/>
    <w:rsid w:val="0051748C"/>
    <w:rsid w:val="00517602"/>
    <w:rsid w:val="00521359"/>
    <w:rsid w:val="00521B5E"/>
    <w:rsid w:val="00522D0C"/>
    <w:rsid w:val="00523344"/>
    <w:rsid w:val="0052347F"/>
    <w:rsid w:val="00526595"/>
    <w:rsid w:val="00530398"/>
    <w:rsid w:val="00532076"/>
    <w:rsid w:val="0053771F"/>
    <w:rsid w:val="00541734"/>
    <w:rsid w:val="005417A4"/>
    <w:rsid w:val="00542B4C"/>
    <w:rsid w:val="00543F60"/>
    <w:rsid w:val="00544633"/>
    <w:rsid w:val="005447FE"/>
    <w:rsid w:val="005479EE"/>
    <w:rsid w:val="005552E7"/>
    <w:rsid w:val="00557564"/>
    <w:rsid w:val="00561282"/>
    <w:rsid w:val="00561E69"/>
    <w:rsid w:val="00564ED0"/>
    <w:rsid w:val="00565E22"/>
    <w:rsid w:val="005661EE"/>
    <w:rsid w:val="0056634F"/>
    <w:rsid w:val="0056645A"/>
    <w:rsid w:val="005667A2"/>
    <w:rsid w:val="005710C4"/>
    <w:rsid w:val="005718A1"/>
    <w:rsid w:val="005718AF"/>
    <w:rsid w:val="00571FD4"/>
    <w:rsid w:val="00572113"/>
    <w:rsid w:val="00572879"/>
    <w:rsid w:val="00573153"/>
    <w:rsid w:val="00575EF2"/>
    <w:rsid w:val="00576152"/>
    <w:rsid w:val="00576A80"/>
    <w:rsid w:val="00587B6F"/>
    <w:rsid w:val="0059106E"/>
    <w:rsid w:val="00592C21"/>
    <w:rsid w:val="00593ACD"/>
    <w:rsid w:val="005953AC"/>
    <w:rsid w:val="00595D83"/>
    <w:rsid w:val="005A18C6"/>
    <w:rsid w:val="005A1E94"/>
    <w:rsid w:val="005A299C"/>
    <w:rsid w:val="005A3A64"/>
    <w:rsid w:val="005A5A1A"/>
    <w:rsid w:val="005B2FC5"/>
    <w:rsid w:val="005B510A"/>
    <w:rsid w:val="005B5221"/>
    <w:rsid w:val="005C1793"/>
    <w:rsid w:val="005C491A"/>
    <w:rsid w:val="005C4EAB"/>
    <w:rsid w:val="005C6712"/>
    <w:rsid w:val="005C7B36"/>
    <w:rsid w:val="005D1A23"/>
    <w:rsid w:val="005D218B"/>
    <w:rsid w:val="005D519C"/>
    <w:rsid w:val="005D5AC4"/>
    <w:rsid w:val="005D739E"/>
    <w:rsid w:val="005D76D9"/>
    <w:rsid w:val="005E1423"/>
    <w:rsid w:val="005E2039"/>
    <w:rsid w:val="005E2121"/>
    <w:rsid w:val="005E29F4"/>
    <w:rsid w:val="005E2C72"/>
    <w:rsid w:val="005E34E1"/>
    <w:rsid w:val="005E34FF"/>
    <w:rsid w:val="005E3542"/>
    <w:rsid w:val="005E52F9"/>
    <w:rsid w:val="005E6DCF"/>
    <w:rsid w:val="005E6EF7"/>
    <w:rsid w:val="005E6FB3"/>
    <w:rsid w:val="005F1261"/>
    <w:rsid w:val="005F3535"/>
    <w:rsid w:val="005F44A9"/>
    <w:rsid w:val="005F5439"/>
    <w:rsid w:val="005F6363"/>
    <w:rsid w:val="005F6DDD"/>
    <w:rsid w:val="005F7153"/>
    <w:rsid w:val="005F7DFD"/>
    <w:rsid w:val="00600266"/>
    <w:rsid w:val="00601954"/>
    <w:rsid w:val="00602287"/>
    <w:rsid w:val="00602315"/>
    <w:rsid w:val="00603FBF"/>
    <w:rsid w:val="0060617C"/>
    <w:rsid w:val="006061DA"/>
    <w:rsid w:val="00613F1A"/>
    <w:rsid w:val="006146D4"/>
    <w:rsid w:val="00614E46"/>
    <w:rsid w:val="00615462"/>
    <w:rsid w:val="00616E0C"/>
    <w:rsid w:val="00617050"/>
    <w:rsid w:val="00617410"/>
    <w:rsid w:val="0062036A"/>
    <w:rsid w:val="00623140"/>
    <w:rsid w:val="006232A9"/>
    <w:rsid w:val="00627ED3"/>
    <w:rsid w:val="00630320"/>
    <w:rsid w:val="0063060D"/>
    <w:rsid w:val="006315CE"/>
    <w:rsid w:val="006319E6"/>
    <w:rsid w:val="0063373D"/>
    <w:rsid w:val="006339EE"/>
    <w:rsid w:val="00636942"/>
    <w:rsid w:val="00640276"/>
    <w:rsid w:val="0064030A"/>
    <w:rsid w:val="00640395"/>
    <w:rsid w:val="00642A13"/>
    <w:rsid w:val="00642BAB"/>
    <w:rsid w:val="00642DA2"/>
    <w:rsid w:val="0064482A"/>
    <w:rsid w:val="00651212"/>
    <w:rsid w:val="00651439"/>
    <w:rsid w:val="00651CC0"/>
    <w:rsid w:val="0065302A"/>
    <w:rsid w:val="00654221"/>
    <w:rsid w:val="00654932"/>
    <w:rsid w:val="0065719B"/>
    <w:rsid w:val="00660B10"/>
    <w:rsid w:val="0066183E"/>
    <w:rsid w:val="0066322F"/>
    <w:rsid w:val="006667F3"/>
    <w:rsid w:val="0067017A"/>
    <w:rsid w:val="0067123E"/>
    <w:rsid w:val="00674DFE"/>
    <w:rsid w:val="00675399"/>
    <w:rsid w:val="006755D7"/>
    <w:rsid w:val="00675B9F"/>
    <w:rsid w:val="00676715"/>
    <w:rsid w:val="00680731"/>
    <w:rsid w:val="00680CCA"/>
    <w:rsid w:val="00681DAC"/>
    <w:rsid w:val="00683417"/>
    <w:rsid w:val="006834D9"/>
    <w:rsid w:val="006837D2"/>
    <w:rsid w:val="006838FE"/>
    <w:rsid w:val="00686367"/>
    <w:rsid w:val="00690F0B"/>
    <w:rsid w:val="00692B6B"/>
    <w:rsid w:val="0069406F"/>
    <w:rsid w:val="006953FD"/>
    <w:rsid w:val="0069559D"/>
    <w:rsid w:val="00696368"/>
    <w:rsid w:val="006A0BEF"/>
    <w:rsid w:val="006A5F48"/>
    <w:rsid w:val="006A5F8C"/>
    <w:rsid w:val="006A6D01"/>
    <w:rsid w:val="006A7B8B"/>
    <w:rsid w:val="006B10D3"/>
    <w:rsid w:val="006B14F9"/>
    <w:rsid w:val="006B2E1C"/>
    <w:rsid w:val="006B61E6"/>
    <w:rsid w:val="006B73AD"/>
    <w:rsid w:val="006C1781"/>
    <w:rsid w:val="006C2319"/>
    <w:rsid w:val="006C2D84"/>
    <w:rsid w:val="006C4943"/>
    <w:rsid w:val="006C79A6"/>
    <w:rsid w:val="006C7E36"/>
    <w:rsid w:val="006D2842"/>
    <w:rsid w:val="006D2ABD"/>
    <w:rsid w:val="006D36E7"/>
    <w:rsid w:val="006D79CF"/>
    <w:rsid w:val="006D7BCB"/>
    <w:rsid w:val="006E1151"/>
    <w:rsid w:val="006E11F6"/>
    <w:rsid w:val="006E1596"/>
    <w:rsid w:val="006E21B7"/>
    <w:rsid w:val="006E24A0"/>
    <w:rsid w:val="006E266A"/>
    <w:rsid w:val="006F1CE0"/>
    <w:rsid w:val="006F2D32"/>
    <w:rsid w:val="006F3069"/>
    <w:rsid w:val="006F445A"/>
    <w:rsid w:val="006F4F8D"/>
    <w:rsid w:val="006F588D"/>
    <w:rsid w:val="006F5A6C"/>
    <w:rsid w:val="006F6496"/>
    <w:rsid w:val="006F7F74"/>
    <w:rsid w:val="00700355"/>
    <w:rsid w:val="00701C64"/>
    <w:rsid w:val="00702B84"/>
    <w:rsid w:val="0070476E"/>
    <w:rsid w:val="00704E1B"/>
    <w:rsid w:val="00705C65"/>
    <w:rsid w:val="00705D32"/>
    <w:rsid w:val="007069B5"/>
    <w:rsid w:val="00707934"/>
    <w:rsid w:val="007138BD"/>
    <w:rsid w:val="00716137"/>
    <w:rsid w:val="00716659"/>
    <w:rsid w:val="0071787F"/>
    <w:rsid w:val="0071791F"/>
    <w:rsid w:val="0072175E"/>
    <w:rsid w:val="007217EC"/>
    <w:rsid w:val="00721DFB"/>
    <w:rsid w:val="00726938"/>
    <w:rsid w:val="00726A1A"/>
    <w:rsid w:val="0073012E"/>
    <w:rsid w:val="00730428"/>
    <w:rsid w:val="0073106E"/>
    <w:rsid w:val="00731D56"/>
    <w:rsid w:val="00732E24"/>
    <w:rsid w:val="007331D3"/>
    <w:rsid w:val="0073699C"/>
    <w:rsid w:val="00744213"/>
    <w:rsid w:val="007458A0"/>
    <w:rsid w:val="00747B2C"/>
    <w:rsid w:val="00747E85"/>
    <w:rsid w:val="0075044B"/>
    <w:rsid w:val="00750DBB"/>
    <w:rsid w:val="00753669"/>
    <w:rsid w:val="007552DD"/>
    <w:rsid w:val="00755C09"/>
    <w:rsid w:val="00756EAE"/>
    <w:rsid w:val="0075783F"/>
    <w:rsid w:val="007600A1"/>
    <w:rsid w:val="00762318"/>
    <w:rsid w:val="0076339A"/>
    <w:rsid w:val="00764C6C"/>
    <w:rsid w:val="00765250"/>
    <w:rsid w:val="00765DED"/>
    <w:rsid w:val="007663FA"/>
    <w:rsid w:val="00771BA6"/>
    <w:rsid w:val="007768EB"/>
    <w:rsid w:val="00776962"/>
    <w:rsid w:val="00780A01"/>
    <w:rsid w:val="00780C64"/>
    <w:rsid w:val="00781B77"/>
    <w:rsid w:val="007829B5"/>
    <w:rsid w:val="0078392C"/>
    <w:rsid w:val="0078488D"/>
    <w:rsid w:val="00785862"/>
    <w:rsid w:val="007912AF"/>
    <w:rsid w:val="0079157E"/>
    <w:rsid w:val="0079377D"/>
    <w:rsid w:val="0079444C"/>
    <w:rsid w:val="007A0110"/>
    <w:rsid w:val="007A0537"/>
    <w:rsid w:val="007A0AF1"/>
    <w:rsid w:val="007A14B9"/>
    <w:rsid w:val="007A1D7C"/>
    <w:rsid w:val="007A5B21"/>
    <w:rsid w:val="007A7300"/>
    <w:rsid w:val="007B2498"/>
    <w:rsid w:val="007B2C55"/>
    <w:rsid w:val="007B2DA8"/>
    <w:rsid w:val="007B4427"/>
    <w:rsid w:val="007B5E80"/>
    <w:rsid w:val="007B60DD"/>
    <w:rsid w:val="007B70BE"/>
    <w:rsid w:val="007B7439"/>
    <w:rsid w:val="007B774B"/>
    <w:rsid w:val="007C02DC"/>
    <w:rsid w:val="007C1DBC"/>
    <w:rsid w:val="007C2AC1"/>
    <w:rsid w:val="007C3DD2"/>
    <w:rsid w:val="007C5CB7"/>
    <w:rsid w:val="007C7B9B"/>
    <w:rsid w:val="007D236E"/>
    <w:rsid w:val="007D4442"/>
    <w:rsid w:val="007D5539"/>
    <w:rsid w:val="007D65B4"/>
    <w:rsid w:val="007D6DEB"/>
    <w:rsid w:val="007E020D"/>
    <w:rsid w:val="007E3016"/>
    <w:rsid w:val="007E3221"/>
    <w:rsid w:val="007E3B14"/>
    <w:rsid w:val="007E601F"/>
    <w:rsid w:val="007E6BE2"/>
    <w:rsid w:val="007E6C40"/>
    <w:rsid w:val="007E6C4F"/>
    <w:rsid w:val="007E72B6"/>
    <w:rsid w:val="007E764E"/>
    <w:rsid w:val="007F1352"/>
    <w:rsid w:val="007F379C"/>
    <w:rsid w:val="007F4081"/>
    <w:rsid w:val="007F522C"/>
    <w:rsid w:val="007F59EB"/>
    <w:rsid w:val="007F5D81"/>
    <w:rsid w:val="00800EB7"/>
    <w:rsid w:val="00803763"/>
    <w:rsid w:val="008055E9"/>
    <w:rsid w:val="00805BCE"/>
    <w:rsid w:val="008076DE"/>
    <w:rsid w:val="0081726C"/>
    <w:rsid w:val="0082059D"/>
    <w:rsid w:val="00820FC5"/>
    <w:rsid w:val="008212AE"/>
    <w:rsid w:val="00822AA3"/>
    <w:rsid w:val="0082370A"/>
    <w:rsid w:val="008271E9"/>
    <w:rsid w:val="00827213"/>
    <w:rsid w:val="00827937"/>
    <w:rsid w:val="0083017E"/>
    <w:rsid w:val="0083108E"/>
    <w:rsid w:val="0083247C"/>
    <w:rsid w:val="00834368"/>
    <w:rsid w:val="008347D8"/>
    <w:rsid w:val="00834E1C"/>
    <w:rsid w:val="0083583C"/>
    <w:rsid w:val="00836661"/>
    <w:rsid w:val="00840626"/>
    <w:rsid w:val="008411A4"/>
    <w:rsid w:val="00841A70"/>
    <w:rsid w:val="0084281E"/>
    <w:rsid w:val="008429CE"/>
    <w:rsid w:val="00842DA8"/>
    <w:rsid w:val="00843547"/>
    <w:rsid w:val="008458B8"/>
    <w:rsid w:val="00846983"/>
    <w:rsid w:val="008540A6"/>
    <w:rsid w:val="00855A61"/>
    <w:rsid w:val="00856BB9"/>
    <w:rsid w:val="00864558"/>
    <w:rsid w:val="008647E6"/>
    <w:rsid w:val="00866F98"/>
    <w:rsid w:val="0087050D"/>
    <w:rsid w:val="00877604"/>
    <w:rsid w:val="00877B74"/>
    <w:rsid w:val="00877C21"/>
    <w:rsid w:val="00880579"/>
    <w:rsid w:val="008805E6"/>
    <w:rsid w:val="0088648E"/>
    <w:rsid w:val="00887BF3"/>
    <w:rsid w:val="008903E9"/>
    <w:rsid w:val="00890AC7"/>
    <w:rsid w:val="00890B80"/>
    <w:rsid w:val="00891A02"/>
    <w:rsid w:val="00894E2B"/>
    <w:rsid w:val="008968F6"/>
    <w:rsid w:val="00896C72"/>
    <w:rsid w:val="008A03E3"/>
    <w:rsid w:val="008A0BA6"/>
    <w:rsid w:val="008A6816"/>
    <w:rsid w:val="008A6F84"/>
    <w:rsid w:val="008B26A0"/>
    <w:rsid w:val="008B3631"/>
    <w:rsid w:val="008B6A8A"/>
    <w:rsid w:val="008B715D"/>
    <w:rsid w:val="008B7AE5"/>
    <w:rsid w:val="008C02ED"/>
    <w:rsid w:val="008C03E9"/>
    <w:rsid w:val="008C0973"/>
    <w:rsid w:val="008C10CF"/>
    <w:rsid w:val="008C2DCF"/>
    <w:rsid w:val="008C448B"/>
    <w:rsid w:val="008C47AB"/>
    <w:rsid w:val="008C4B34"/>
    <w:rsid w:val="008C64C9"/>
    <w:rsid w:val="008C6FA3"/>
    <w:rsid w:val="008D183A"/>
    <w:rsid w:val="008D7AE4"/>
    <w:rsid w:val="008E05A7"/>
    <w:rsid w:val="008E0DC7"/>
    <w:rsid w:val="008E158D"/>
    <w:rsid w:val="008E2109"/>
    <w:rsid w:val="008E359C"/>
    <w:rsid w:val="008E37FC"/>
    <w:rsid w:val="008E5404"/>
    <w:rsid w:val="008E5C5C"/>
    <w:rsid w:val="008E5E1A"/>
    <w:rsid w:val="008E5FC0"/>
    <w:rsid w:val="008F0388"/>
    <w:rsid w:val="008F666D"/>
    <w:rsid w:val="008F7C85"/>
    <w:rsid w:val="00903797"/>
    <w:rsid w:val="00905D3A"/>
    <w:rsid w:val="009124CE"/>
    <w:rsid w:val="00912954"/>
    <w:rsid w:val="00912FD4"/>
    <w:rsid w:val="00913F50"/>
    <w:rsid w:val="00921216"/>
    <w:rsid w:val="00921F34"/>
    <w:rsid w:val="00922373"/>
    <w:rsid w:val="0092292E"/>
    <w:rsid w:val="0092304C"/>
    <w:rsid w:val="00923BB0"/>
    <w:rsid w:val="00923F06"/>
    <w:rsid w:val="009259A2"/>
    <w:rsid w:val="00927776"/>
    <w:rsid w:val="00927DDE"/>
    <w:rsid w:val="00931C90"/>
    <w:rsid w:val="009331FD"/>
    <w:rsid w:val="0093345E"/>
    <w:rsid w:val="00933855"/>
    <w:rsid w:val="00934ADD"/>
    <w:rsid w:val="00942E55"/>
    <w:rsid w:val="009433F9"/>
    <w:rsid w:val="00943D61"/>
    <w:rsid w:val="0094742C"/>
    <w:rsid w:val="009474CC"/>
    <w:rsid w:val="00951326"/>
    <w:rsid w:val="00952C81"/>
    <w:rsid w:val="00952D15"/>
    <w:rsid w:val="00953DAE"/>
    <w:rsid w:val="00953E5C"/>
    <w:rsid w:val="00954FAB"/>
    <w:rsid w:val="00960B10"/>
    <w:rsid w:val="009640E0"/>
    <w:rsid w:val="00964631"/>
    <w:rsid w:val="00964DC8"/>
    <w:rsid w:val="00965C09"/>
    <w:rsid w:val="00966225"/>
    <w:rsid w:val="00970641"/>
    <w:rsid w:val="00971482"/>
    <w:rsid w:val="00971AC9"/>
    <w:rsid w:val="00972580"/>
    <w:rsid w:val="00972B2E"/>
    <w:rsid w:val="009736D8"/>
    <w:rsid w:val="00973826"/>
    <w:rsid w:val="009748E1"/>
    <w:rsid w:val="0097682C"/>
    <w:rsid w:val="00981C91"/>
    <w:rsid w:val="0098250E"/>
    <w:rsid w:val="0098338C"/>
    <w:rsid w:val="009841DA"/>
    <w:rsid w:val="00985670"/>
    <w:rsid w:val="009871CD"/>
    <w:rsid w:val="00987B28"/>
    <w:rsid w:val="00990A4E"/>
    <w:rsid w:val="00993740"/>
    <w:rsid w:val="00995C03"/>
    <w:rsid w:val="00995F66"/>
    <w:rsid w:val="009971E4"/>
    <w:rsid w:val="009A100B"/>
    <w:rsid w:val="009A11DD"/>
    <w:rsid w:val="009A2212"/>
    <w:rsid w:val="009A27D9"/>
    <w:rsid w:val="009A32EA"/>
    <w:rsid w:val="009A5AFD"/>
    <w:rsid w:val="009B0CB3"/>
    <w:rsid w:val="009B1CD7"/>
    <w:rsid w:val="009B1CE2"/>
    <w:rsid w:val="009B2AC3"/>
    <w:rsid w:val="009B2C7B"/>
    <w:rsid w:val="009B3075"/>
    <w:rsid w:val="009B5423"/>
    <w:rsid w:val="009B59A2"/>
    <w:rsid w:val="009B72ED"/>
    <w:rsid w:val="009B7BD4"/>
    <w:rsid w:val="009C563E"/>
    <w:rsid w:val="009C5717"/>
    <w:rsid w:val="009C6ADB"/>
    <w:rsid w:val="009C72DA"/>
    <w:rsid w:val="009D026F"/>
    <w:rsid w:val="009D4819"/>
    <w:rsid w:val="009D7914"/>
    <w:rsid w:val="009D7FDA"/>
    <w:rsid w:val="009E0FA5"/>
    <w:rsid w:val="009E1447"/>
    <w:rsid w:val="009E24FC"/>
    <w:rsid w:val="009E3303"/>
    <w:rsid w:val="009E3A54"/>
    <w:rsid w:val="009E5058"/>
    <w:rsid w:val="009E7E2C"/>
    <w:rsid w:val="009F1436"/>
    <w:rsid w:val="009F33E7"/>
    <w:rsid w:val="009F3C0B"/>
    <w:rsid w:val="009F4145"/>
    <w:rsid w:val="009F693E"/>
    <w:rsid w:val="00A00FCD"/>
    <w:rsid w:val="00A0105B"/>
    <w:rsid w:val="00A02784"/>
    <w:rsid w:val="00A03DFC"/>
    <w:rsid w:val="00A04CC5"/>
    <w:rsid w:val="00A06D7D"/>
    <w:rsid w:val="00A101CD"/>
    <w:rsid w:val="00A10F98"/>
    <w:rsid w:val="00A117BD"/>
    <w:rsid w:val="00A1212F"/>
    <w:rsid w:val="00A173FB"/>
    <w:rsid w:val="00A17873"/>
    <w:rsid w:val="00A201AA"/>
    <w:rsid w:val="00A211B4"/>
    <w:rsid w:val="00A22FD2"/>
    <w:rsid w:val="00A237EE"/>
    <w:rsid w:val="00A24295"/>
    <w:rsid w:val="00A27908"/>
    <w:rsid w:val="00A330A3"/>
    <w:rsid w:val="00A36A8D"/>
    <w:rsid w:val="00A44465"/>
    <w:rsid w:val="00A4486C"/>
    <w:rsid w:val="00A47532"/>
    <w:rsid w:val="00A47AA0"/>
    <w:rsid w:val="00A47E18"/>
    <w:rsid w:val="00A514A6"/>
    <w:rsid w:val="00A523E9"/>
    <w:rsid w:val="00A56891"/>
    <w:rsid w:val="00A57A6F"/>
    <w:rsid w:val="00A60DB3"/>
    <w:rsid w:val="00A619B7"/>
    <w:rsid w:val="00A61F56"/>
    <w:rsid w:val="00A64E0C"/>
    <w:rsid w:val="00A66773"/>
    <w:rsid w:val="00A70FDE"/>
    <w:rsid w:val="00A74146"/>
    <w:rsid w:val="00A76BE5"/>
    <w:rsid w:val="00A77626"/>
    <w:rsid w:val="00A809CB"/>
    <w:rsid w:val="00A81438"/>
    <w:rsid w:val="00A82C6F"/>
    <w:rsid w:val="00A83805"/>
    <w:rsid w:val="00A84588"/>
    <w:rsid w:val="00A84727"/>
    <w:rsid w:val="00A84AD3"/>
    <w:rsid w:val="00A85550"/>
    <w:rsid w:val="00A86A9E"/>
    <w:rsid w:val="00A86E49"/>
    <w:rsid w:val="00A86EAB"/>
    <w:rsid w:val="00A914DC"/>
    <w:rsid w:val="00AA1625"/>
    <w:rsid w:val="00AA2AE4"/>
    <w:rsid w:val="00AA54EB"/>
    <w:rsid w:val="00AA6339"/>
    <w:rsid w:val="00AA6FBF"/>
    <w:rsid w:val="00AA7191"/>
    <w:rsid w:val="00AB2062"/>
    <w:rsid w:val="00AB2C0F"/>
    <w:rsid w:val="00AB2C58"/>
    <w:rsid w:val="00AB389D"/>
    <w:rsid w:val="00AB54B0"/>
    <w:rsid w:val="00AB6BD6"/>
    <w:rsid w:val="00AB7888"/>
    <w:rsid w:val="00AC1481"/>
    <w:rsid w:val="00AC2290"/>
    <w:rsid w:val="00AC3BF2"/>
    <w:rsid w:val="00AC4592"/>
    <w:rsid w:val="00AC4D0F"/>
    <w:rsid w:val="00AD00F3"/>
    <w:rsid w:val="00AD0E39"/>
    <w:rsid w:val="00AD1A0D"/>
    <w:rsid w:val="00AD1FA5"/>
    <w:rsid w:val="00AD2422"/>
    <w:rsid w:val="00AD2CB1"/>
    <w:rsid w:val="00AD2F56"/>
    <w:rsid w:val="00AD336A"/>
    <w:rsid w:val="00AD3C94"/>
    <w:rsid w:val="00AD4246"/>
    <w:rsid w:val="00AD72B2"/>
    <w:rsid w:val="00AE2A96"/>
    <w:rsid w:val="00AE2FAA"/>
    <w:rsid w:val="00AE3551"/>
    <w:rsid w:val="00AE6260"/>
    <w:rsid w:val="00AF0EA0"/>
    <w:rsid w:val="00AF164D"/>
    <w:rsid w:val="00AF1696"/>
    <w:rsid w:val="00AF1B5D"/>
    <w:rsid w:val="00B008FF"/>
    <w:rsid w:val="00B010D3"/>
    <w:rsid w:val="00B0265D"/>
    <w:rsid w:val="00B0308E"/>
    <w:rsid w:val="00B049F2"/>
    <w:rsid w:val="00B06195"/>
    <w:rsid w:val="00B06A8B"/>
    <w:rsid w:val="00B115A6"/>
    <w:rsid w:val="00B15861"/>
    <w:rsid w:val="00B2049A"/>
    <w:rsid w:val="00B207E2"/>
    <w:rsid w:val="00B20E2A"/>
    <w:rsid w:val="00B214DE"/>
    <w:rsid w:val="00B224EC"/>
    <w:rsid w:val="00B242C0"/>
    <w:rsid w:val="00B257D6"/>
    <w:rsid w:val="00B25DD8"/>
    <w:rsid w:val="00B2621B"/>
    <w:rsid w:val="00B32324"/>
    <w:rsid w:val="00B32A62"/>
    <w:rsid w:val="00B332F1"/>
    <w:rsid w:val="00B345C9"/>
    <w:rsid w:val="00B347EE"/>
    <w:rsid w:val="00B34ED8"/>
    <w:rsid w:val="00B370AC"/>
    <w:rsid w:val="00B40F60"/>
    <w:rsid w:val="00B414DE"/>
    <w:rsid w:val="00B418F7"/>
    <w:rsid w:val="00B4478D"/>
    <w:rsid w:val="00B45E0E"/>
    <w:rsid w:val="00B47BE8"/>
    <w:rsid w:val="00B47DA0"/>
    <w:rsid w:val="00B5175F"/>
    <w:rsid w:val="00B521CA"/>
    <w:rsid w:val="00B5262B"/>
    <w:rsid w:val="00B53933"/>
    <w:rsid w:val="00B539B1"/>
    <w:rsid w:val="00B54E84"/>
    <w:rsid w:val="00B56990"/>
    <w:rsid w:val="00B61A59"/>
    <w:rsid w:val="00B6295C"/>
    <w:rsid w:val="00B63A98"/>
    <w:rsid w:val="00B6437A"/>
    <w:rsid w:val="00B64FA6"/>
    <w:rsid w:val="00B70EAC"/>
    <w:rsid w:val="00B7152E"/>
    <w:rsid w:val="00B71D5C"/>
    <w:rsid w:val="00B73BEB"/>
    <w:rsid w:val="00B76A64"/>
    <w:rsid w:val="00B7761F"/>
    <w:rsid w:val="00B803B4"/>
    <w:rsid w:val="00B84945"/>
    <w:rsid w:val="00B86821"/>
    <w:rsid w:val="00B900B6"/>
    <w:rsid w:val="00B90506"/>
    <w:rsid w:val="00B90750"/>
    <w:rsid w:val="00B91138"/>
    <w:rsid w:val="00B91977"/>
    <w:rsid w:val="00B922BA"/>
    <w:rsid w:val="00B92F0D"/>
    <w:rsid w:val="00B930C6"/>
    <w:rsid w:val="00B93FB4"/>
    <w:rsid w:val="00B95D20"/>
    <w:rsid w:val="00B96850"/>
    <w:rsid w:val="00BA0249"/>
    <w:rsid w:val="00BA1344"/>
    <w:rsid w:val="00BA1BBE"/>
    <w:rsid w:val="00BA2A58"/>
    <w:rsid w:val="00BA398F"/>
    <w:rsid w:val="00BA569B"/>
    <w:rsid w:val="00BB1CBF"/>
    <w:rsid w:val="00BB27C2"/>
    <w:rsid w:val="00BB3845"/>
    <w:rsid w:val="00BB3F46"/>
    <w:rsid w:val="00BB4BBC"/>
    <w:rsid w:val="00BB5012"/>
    <w:rsid w:val="00BB75AE"/>
    <w:rsid w:val="00BC06FB"/>
    <w:rsid w:val="00BC28B6"/>
    <w:rsid w:val="00BC4389"/>
    <w:rsid w:val="00BD09CD"/>
    <w:rsid w:val="00BD14A0"/>
    <w:rsid w:val="00BD486C"/>
    <w:rsid w:val="00BD5912"/>
    <w:rsid w:val="00BE1C2C"/>
    <w:rsid w:val="00BE2725"/>
    <w:rsid w:val="00BE2BE1"/>
    <w:rsid w:val="00BE519C"/>
    <w:rsid w:val="00BE5A6B"/>
    <w:rsid w:val="00BE5F19"/>
    <w:rsid w:val="00BE60CC"/>
    <w:rsid w:val="00BF01DE"/>
    <w:rsid w:val="00BF34D7"/>
    <w:rsid w:val="00BF47C8"/>
    <w:rsid w:val="00BF4A17"/>
    <w:rsid w:val="00BF5E92"/>
    <w:rsid w:val="00C00A80"/>
    <w:rsid w:val="00C00E8A"/>
    <w:rsid w:val="00C01C3A"/>
    <w:rsid w:val="00C030FD"/>
    <w:rsid w:val="00C03123"/>
    <w:rsid w:val="00C03D82"/>
    <w:rsid w:val="00C07E85"/>
    <w:rsid w:val="00C1035F"/>
    <w:rsid w:val="00C106D0"/>
    <w:rsid w:val="00C106D7"/>
    <w:rsid w:val="00C11BD0"/>
    <w:rsid w:val="00C15033"/>
    <w:rsid w:val="00C16037"/>
    <w:rsid w:val="00C16865"/>
    <w:rsid w:val="00C16E1B"/>
    <w:rsid w:val="00C2057B"/>
    <w:rsid w:val="00C20821"/>
    <w:rsid w:val="00C2525F"/>
    <w:rsid w:val="00C25462"/>
    <w:rsid w:val="00C254A8"/>
    <w:rsid w:val="00C25581"/>
    <w:rsid w:val="00C274BD"/>
    <w:rsid w:val="00C3279B"/>
    <w:rsid w:val="00C32B5B"/>
    <w:rsid w:val="00C3415A"/>
    <w:rsid w:val="00C374B5"/>
    <w:rsid w:val="00C40506"/>
    <w:rsid w:val="00C40EA6"/>
    <w:rsid w:val="00C41A5C"/>
    <w:rsid w:val="00C426FC"/>
    <w:rsid w:val="00C43FD6"/>
    <w:rsid w:val="00C44432"/>
    <w:rsid w:val="00C45790"/>
    <w:rsid w:val="00C46CA9"/>
    <w:rsid w:val="00C513C1"/>
    <w:rsid w:val="00C51BAB"/>
    <w:rsid w:val="00C52CDE"/>
    <w:rsid w:val="00C53245"/>
    <w:rsid w:val="00C54D00"/>
    <w:rsid w:val="00C57B84"/>
    <w:rsid w:val="00C6090C"/>
    <w:rsid w:val="00C6250E"/>
    <w:rsid w:val="00C642E9"/>
    <w:rsid w:val="00C64D5B"/>
    <w:rsid w:val="00C655CD"/>
    <w:rsid w:val="00C70540"/>
    <w:rsid w:val="00C709B2"/>
    <w:rsid w:val="00C74960"/>
    <w:rsid w:val="00C76EEA"/>
    <w:rsid w:val="00C8343C"/>
    <w:rsid w:val="00C83F5D"/>
    <w:rsid w:val="00C84364"/>
    <w:rsid w:val="00C844EA"/>
    <w:rsid w:val="00C85093"/>
    <w:rsid w:val="00C857CB"/>
    <w:rsid w:val="00C8740F"/>
    <w:rsid w:val="00C90661"/>
    <w:rsid w:val="00C94B37"/>
    <w:rsid w:val="00C95A20"/>
    <w:rsid w:val="00C9732F"/>
    <w:rsid w:val="00CA2D76"/>
    <w:rsid w:val="00CA32AE"/>
    <w:rsid w:val="00CA3A13"/>
    <w:rsid w:val="00CA4533"/>
    <w:rsid w:val="00CB06F7"/>
    <w:rsid w:val="00CB1D99"/>
    <w:rsid w:val="00CB369F"/>
    <w:rsid w:val="00CB3A4B"/>
    <w:rsid w:val="00CB6BFE"/>
    <w:rsid w:val="00CC1445"/>
    <w:rsid w:val="00CC4688"/>
    <w:rsid w:val="00CC65C3"/>
    <w:rsid w:val="00CC752C"/>
    <w:rsid w:val="00CD3C00"/>
    <w:rsid w:val="00CD4B6F"/>
    <w:rsid w:val="00CD7984"/>
    <w:rsid w:val="00CE17FA"/>
    <w:rsid w:val="00CE21C0"/>
    <w:rsid w:val="00CE2817"/>
    <w:rsid w:val="00CE5DDF"/>
    <w:rsid w:val="00CE7272"/>
    <w:rsid w:val="00CE76D4"/>
    <w:rsid w:val="00CE7A00"/>
    <w:rsid w:val="00CF10CD"/>
    <w:rsid w:val="00CF2B8B"/>
    <w:rsid w:val="00CF524E"/>
    <w:rsid w:val="00CF6029"/>
    <w:rsid w:val="00CF6EC7"/>
    <w:rsid w:val="00CF75E3"/>
    <w:rsid w:val="00D02B1B"/>
    <w:rsid w:val="00D02DE8"/>
    <w:rsid w:val="00D10C9F"/>
    <w:rsid w:val="00D125BE"/>
    <w:rsid w:val="00D1427C"/>
    <w:rsid w:val="00D14503"/>
    <w:rsid w:val="00D21581"/>
    <w:rsid w:val="00D24BAD"/>
    <w:rsid w:val="00D25218"/>
    <w:rsid w:val="00D256E6"/>
    <w:rsid w:val="00D26F80"/>
    <w:rsid w:val="00D310E1"/>
    <w:rsid w:val="00D31271"/>
    <w:rsid w:val="00D34A5B"/>
    <w:rsid w:val="00D354A3"/>
    <w:rsid w:val="00D417B4"/>
    <w:rsid w:val="00D423EB"/>
    <w:rsid w:val="00D43F6C"/>
    <w:rsid w:val="00D444B8"/>
    <w:rsid w:val="00D45209"/>
    <w:rsid w:val="00D4548E"/>
    <w:rsid w:val="00D45DF6"/>
    <w:rsid w:val="00D471D5"/>
    <w:rsid w:val="00D51D3B"/>
    <w:rsid w:val="00D525BC"/>
    <w:rsid w:val="00D555DA"/>
    <w:rsid w:val="00D61D72"/>
    <w:rsid w:val="00D6217D"/>
    <w:rsid w:val="00D625A6"/>
    <w:rsid w:val="00D63DDC"/>
    <w:rsid w:val="00D648B3"/>
    <w:rsid w:val="00D64C0D"/>
    <w:rsid w:val="00D6521D"/>
    <w:rsid w:val="00D67B0E"/>
    <w:rsid w:val="00D71402"/>
    <w:rsid w:val="00D71419"/>
    <w:rsid w:val="00D7390B"/>
    <w:rsid w:val="00D73B92"/>
    <w:rsid w:val="00D73D40"/>
    <w:rsid w:val="00D74C49"/>
    <w:rsid w:val="00D75001"/>
    <w:rsid w:val="00D765D8"/>
    <w:rsid w:val="00D76943"/>
    <w:rsid w:val="00D77899"/>
    <w:rsid w:val="00D804E3"/>
    <w:rsid w:val="00D8186D"/>
    <w:rsid w:val="00D83226"/>
    <w:rsid w:val="00D832F1"/>
    <w:rsid w:val="00D84BE7"/>
    <w:rsid w:val="00D9120D"/>
    <w:rsid w:val="00D92406"/>
    <w:rsid w:val="00D92561"/>
    <w:rsid w:val="00D92D4D"/>
    <w:rsid w:val="00D93D41"/>
    <w:rsid w:val="00D93EFA"/>
    <w:rsid w:val="00D9533B"/>
    <w:rsid w:val="00D97086"/>
    <w:rsid w:val="00DA0DC5"/>
    <w:rsid w:val="00DA6511"/>
    <w:rsid w:val="00DB6966"/>
    <w:rsid w:val="00DB7937"/>
    <w:rsid w:val="00DC0DAC"/>
    <w:rsid w:val="00DC1AA6"/>
    <w:rsid w:val="00DC21F5"/>
    <w:rsid w:val="00DC30EC"/>
    <w:rsid w:val="00DC4553"/>
    <w:rsid w:val="00DC516F"/>
    <w:rsid w:val="00DC69C7"/>
    <w:rsid w:val="00DC6CE7"/>
    <w:rsid w:val="00DC7204"/>
    <w:rsid w:val="00DC7298"/>
    <w:rsid w:val="00DD21B0"/>
    <w:rsid w:val="00DD32BD"/>
    <w:rsid w:val="00DD5094"/>
    <w:rsid w:val="00DE1D5E"/>
    <w:rsid w:val="00DE4557"/>
    <w:rsid w:val="00DE51F6"/>
    <w:rsid w:val="00DE6CE0"/>
    <w:rsid w:val="00DF0162"/>
    <w:rsid w:val="00DF23DE"/>
    <w:rsid w:val="00DF3912"/>
    <w:rsid w:val="00DF4D50"/>
    <w:rsid w:val="00DF6ACD"/>
    <w:rsid w:val="00DF7778"/>
    <w:rsid w:val="00DF7EB4"/>
    <w:rsid w:val="00E06227"/>
    <w:rsid w:val="00E10776"/>
    <w:rsid w:val="00E11244"/>
    <w:rsid w:val="00E1213E"/>
    <w:rsid w:val="00E139BD"/>
    <w:rsid w:val="00E148CD"/>
    <w:rsid w:val="00E1520F"/>
    <w:rsid w:val="00E15A5B"/>
    <w:rsid w:val="00E16CAE"/>
    <w:rsid w:val="00E20A36"/>
    <w:rsid w:val="00E22AAD"/>
    <w:rsid w:val="00E245A1"/>
    <w:rsid w:val="00E247E1"/>
    <w:rsid w:val="00E2667F"/>
    <w:rsid w:val="00E27A43"/>
    <w:rsid w:val="00E324BA"/>
    <w:rsid w:val="00E339C3"/>
    <w:rsid w:val="00E33BBF"/>
    <w:rsid w:val="00E33CEF"/>
    <w:rsid w:val="00E33E70"/>
    <w:rsid w:val="00E34C20"/>
    <w:rsid w:val="00E3599E"/>
    <w:rsid w:val="00E3730A"/>
    <w:rsid w:val="00E4125C"/>
    <w:rsid w:val="00E4319F"/>
    <w:rsid w:val="00E43585"/>
    <w:rsid w:val="00E43841"/>
    <w:rsid w:val="00E458DF"/>
    <w:rsid w:val="00E46EA4"/>
    <w:rsid w:val="00E515DB"/>
    <w:rsid w:val="00E51C65"/>
    <w:rsid w:val="00E51ED1"/>
    <w:rsid w:val="00E5272E"/>
    <w:rsid w:val="00E52DD5"/>
    <w:rsid w:val="00E54F7C"/>
    <w:rsid w:val="00E570FA"/>
    <w:rsid w:val="00E60DAF"/>
    <w:rsid w:val="00E61415"/>
    <w:rsid w:val="00E6307B"/>
    <w:rsid w:val="00E64BFD"/>
    <w:rsid w:val="00E674DD"/>
    <w:rsid w:val="00E67AB3"/>
    <w:rsid w:val="00E67B22"/>
    <w:rsid w:val="00E72A64"/>
    <w:rsid w:val="00E72CCF"/>
    <w:rsid w:val="00E741F4"/>
    <w:rsid w:val="00E75542"/>
    <w:rsid w:val="00E80FC2"/>
    <w:rsid w:val="00E810D7"/>
    <w:rsid w:val="00E81323"/>
    <w:rsid w:val="00E82BC1"/>
    <w:rsid w:val="00E83D0B"/>
    <w:rsid w:val="00E91462"/>
    <w:rsid w:val="00E95551"/>
    <w:rsid w:val="00EA1578"/>
    <w:rsid w:val="00EA353B"/>
    <w:rsid w:val="00EA406E"/>
    <w:rsid w:val="00EA4294"/>
    <w:rsid w:val="00EA43AC"/>
    <w:rsid w:val="00EA44F2"/>
    <w:rsid w:val="00EA52D3"/>
    <w:rsid w:val="00EB0504"/>
    <w:rsid w:val="00EB0FCF"/>
    <w:rsid w:val="00EB2329"/>
    <w:rsid w:val="00EB3363"/>
    <w:rsid w:val="00EB4233"/>
    <w:rsid w:val="00EB4FF7"/>
    <w:rsid w:val="00EB534C"/>
    <w:rsid w:val="00EB77DD"/>
    <w:rsid w:val="00EC534E"/>
    <w:rsid w:val="00EC538C"/>
    <w:rsid w:val="00EC7758"/>
    <w:rsid w:val="00ED3727"/>
    <w:rsid w:val="00ED3B98"/>
    <w:rsid w:val="00ED3FF4"/>
    <w:rsid w:val="00ED5F53"/>
    <w:rsid w:val="00ED6D6A"/>
    <w:rsid w:val="00ED7A2B"/>
    <w:rsid w:val="00EE02E0"/>
    <w:rsid w:val="00EE1277"/>
    <w:rsid w:val="00EE1C1A"/>
    <w:rsid w:val="00EE3454"/>
    <w:rsid w:val="00EE49AD"/>
    <w:rsid w:val="00EE4AF1"/>
    <w:rsid w:val="00EE550A"/>
    <w:rsid w:val="00EE5B2C"/>
    <w:rsid w:val="00EE7147"/>
    <w:rsid w:val="00EF0F43"/>
    <w:rsid w:val="00EF1E98"/>
    <w:rsid w:val="00EF2F6C"/>
    <w:rsid w:val="00EF3DF4"/>
    <w:rsid w:val="00EF5526"/>
    <w:rsid w:val="00EF5820"/>
    <w:rsid w:val="00EF6612"/>
    <w:rsid w:val="00EF7F52"/>
    <w:rsid w:val="00F01D8C"/>
    <w:rsid w:val="00F04597"/>
    <w:rsid w:val="00F05A56"/>
    <w:rsid w:val="00F06300"/>
    <w:rsid w:val="00F07AB6"/>
    <w:rsid w:val="00F07C1E"/>
    <w:rsid w:val="00F12837"/>
    <w:rsid w:val="00F14341"/>
    <w:rsid w:val="00F156AA"/>
    <w:rsid w:val="00F1573A"/>
    <w:rsid w:val="00F161F4"/>
    <w:rsid w:val="00F21FB4"/>
    <w:rsid w:val="00F22256"/>
    <w:rsid w:val="00F27554"/>
    <w:rsid w:val="00F320BE"/>
    <w:rsid w:val="00F335F7"/>
    <w:rsid w:val="00F34407"/>
    <w:rsid w:val="00F35B33"/>
    <w:rsid w:val="00F360D8"/>
    <w:rsid w:val="00F377DC"/>
    <w:rsid w:val="00F40ABF"/>
    <w:rsid w:val="00F41D23"/>
    <w:rsid w:val="00F43BAD"/>
    <w:rsid w:val="00F44DB5"/>
    <w:rsid w:val="00F46FE3"/>
    <w:rsid w:val="00F47ED5"/>
    <w:rsid w:val="00F51135"/>
    <w:rsid w:val="00F524A0"/>
    <w:rsid w:val="00F53A1C"/>
    <w:rsid w:val="00F53BE1"/>
    <w:rsid w:val="00F54F0F"/>
    <w:rsid w:val="00F55A41"/>
    <w:rsid w:val="00F60A63"/>
    <w:rsid w:val="00F62916"/>
    <w:rsid w:val="00F63D9A"/>
    <w:rsid w:val="00F63F75"/>
    <w:rsid w:val="00F6461C"/>
    <w:rsid w:val="00F647DA"/>
    <w:rsid w:val="00F65030"/>
    <w:rsid w:val="00F65E4E"/>
    <w:rsid w:val="00F67507"/>
    <w:rsid w:val="00F67903"/>
    <w:rsid w:val="00F67D9A"/>
    <w:rsid w:val="00F7064B"/>
    <w:rsid w:val="00F7516B"/>
    <w:rsid w:val="00F80F5C"/>
    <w:rsid w:val="00F86DE9"/>
    <w:rsid w:val="00F902C4"/>
    <w:rsid w:val="00F90404"/>
    <w:rsid w:val="00F917B5"/>
    <w:rsid w:val="00F94203"/>
    <w:rsid w:val="00F95CB0"/>
    <w:rsid w:val="00F95D5D"/>
    <w:rsid w:val="00F96EDB"/>
    <w:rsid w:val="00FA02D2"/>
    <w:rsid w:val="00FA2530"/>
    <w:rsid w:val="00FA38A0"/>
    <w:rsid w:val="00FA7EEF"/>
    <w:rsid w:val="00FB13B4"/>
    <w:rsid w:val="00FB32FF"/>
    <w:rsid w:val="00FB743C"/>
    <w:rsid w:val="00FC34B8"/>
    <w:rsid w:val="00FC420C"/>
    <w:rsid w:val="00FC6594"/>
    <w:rsid w:val="00FC6C02"/>
    <w:rsid w:val="00FC6CA8"/>
    <w:rsid w:val="00FC76B3"/>
    <w:rsid w:val="00FC7764"/>
    <w:rsid w:val="00FD28C7"/>
    <w:rsid w:val="00FD307B"/>
    <w:rsid w:val="00FD3534"/>
    <w:rsid w:val="00FD382E"/>
    <w:rsid w:val="00FD44FF"/>
    <w:rsid w:val="00FD45F6"/>
    <w:rsid w:val="00FD51EB"/>
    <w:rsid w:val="00FD5DD3"/>
    <w:rsid w:val="00FD5E9E"/>
    <w:rsid w:val="00FE1558"/>
    <w:rsid w:val="00FE194C"/>
    <w:rsid w:val="00FE1EC5"/>
    <w:rsid w:val="00FE447C"/>
    <w:rsid w:val="00FE45AB"/>
    <w:rsid w:val="00FE4988"/>
    <w:rsid w:val="00FE547F"/>
    <w:rsid w:val="00FE68E4"/>
    <w:rsid w:val="00FE7373"/>
    <w:rsid w:val="00FF0950"/>
    <w:rsid w:val="00FF1987"/>
    <w:rsid w:val="00FF2C02"/>
    <w:rsid w:val="00FF34A3"/>
    <w:rsid w:val="00FF5406"/>
    <w:rsid w:val="00FF7763"/>
    <w:rsid w:val="1D21BDFB"/>
    <w:rsid w:val="41AE8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223EF2"/>
  <w15:chartTrackingRefBased/>
  <w15:docId w15:val="{E1C35795-0E5F-46EF-9F7A-77DEA3B9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  <w:lang w:eastAsia="en-GB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  <w:lang w:eastAsia="en-GB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  <w:lang w:eastAsia="en-GB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C8740F"/>
    <w:pPr>
      <w:keepNext w:val="0"/>
      <w:widowControl/>
      <w:numPr>
        <w:numId w:val="6"/>
      </w:numPr>
      <w:tabs>
        <w:tab w:val="clear" w:pos="1712"/>
        <w:tab w:val="left" w:pos="432"/>
        <w:tab w:val="num" w:pos="720"/>
      </w:tabs>
      <w:spacing w:before="180" w:after="0"/>
      <w:ind w:left="432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  <w:lang w:eastAsia="en-GB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  <w:lang w:eastAsia="en-GB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  <w:lang w:eastAsia="en-GB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table" w:styleId="TableGrid">
    <w:name w:val="Table Grid"/>
    <w:basedOn w:val="TableNormal"/>
    <w:rsid w:val="00A77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8" ma:contentTypeDescription="Create a new document." ma:contentTypeScope="" ma:versionID="a774ed50907202eb81f1ae63d93352f7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4c235d448a59726f8cc3833a546177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a6d4e-846b-4045-8024-24f3590889ec">
      <Terms xmlns="http://schemas.microsoft.com/office/infopath/2007/PartnerControls"/>
    </lcf76f155ced4ddcb4097134ff3c332f>
    <TaxCatchAll xmlns="9a4cad7d-cde0-4c4b-9900-a6ca365b2969" xsi:nil="true"/>
    <NUMBER xmlns="171a6d4e-846b-4045-8024-24f3590889e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6FAF6F-5D24-4734-8C70-F627B1AB313A}"/>
</file>

<file path=customXml/itemProps2.xml><?xml version="1.0" encoding="utf-8"?>
<ds:datastoreItem xmlns:ds="http://schemas.openxmlformats.org/officeDocument/2006/customXml" ds:itemID="{24ADE28E-B9A2-4E30-97B3-1E565680EFFF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4128E504-BC94-43CC-B620-268F6643B767}">
  <ds:schemaRefs>
    <ds:schemaRef ds:uri="http://schemas.microsoft.com/office/2006/metadata/properties"/>
    <ds:schemaRef ds:uri="http://schemas.microsoft.com/office/infopath/2007/PartnerControls"/>
    <ds:schemaRef ds:uri="27881762-7f79-44fb-88a0-e9d753a66918"/>
    <ds:schemaRef ds:uri="d825e536-7637-490e-ba97-afee1efa6b76"/>
  </ds:schemaRefs>
</ds:datastoreItem>
</file>

<file path=customXml/itemProps4.xml><?xml version="1.0" encoding="utf-8"?>
<ds:datastoreItem xmlns:ds="http://schemas.openxmlformats.org/officeDocument/2006/customXml" ds:itemID="{A20E9A5E-2D79-4460-A5B8-FA7D8BDA1C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2</TotalTime>
  <Pages>7</Pages>
  <Words>2695</Words>
  <Characters>12601</Characters>
  <Application>Microsoft Office Word</Application>
  <DocSecurity>0</DocSecurity>
  <Lines>105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/>
  <LinksUpToDate>false</LinksUpToDate>
  <CharactersWithSpaces>15266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grimsh_b1</dc:creator>
  <cp:keywords/>
  <cp:lastModifiedBy>Richards, Clive</cp:lastModifiedBy>
  <cp:revision>5</cp:revision>
  <cp:lastPrinted>2021-07-23T21:45:00Z</cp:lastPrinted>
  <dcterms:created xsi:type="dcterms:W3CDTF">2024-01-05T14:14:00Z</dcterms:created>
  <dcterms:modified xsi:type="dcterms:W3CDTF">2024-01-05T14:16:00Z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Order Decision</vt:lpwstr>
  </property>
  <property fmtid="{D5CDD505-2E9C-101B-9397-08002B2CF9AE}" pid="6" name="DRDSLanguage">
    <vt:lpwstr>English</vt:lpwstr>
  </property>
  <property fmtid="{D5CDD505-2E9C-101B-9397-08002B2CF9AE}" pid="7" name="DRDSShortForm">
    <vt:lpwstr>No</vt:lpwstr>
  </property>
  <property fmtid="{D5CDD505-2E9C-101B-9397-08002B2CF9AE}" pid="8" name="docIndexRef">
    <vt:lpwstr>04c4437d-2896-44fa-a279-e34aa30c0959</vt:lpwstr>
  </property>
  <property fmtid="{D5CDD505-2E9C-101B-9397-08002B2CF9AE}" pid="9" name="bjSaver">
    <vt:lpwstr>RI5c9/ORO0M3Jj9fwTumn5FfqTQxtfxg</vt:lpwstr>
  </property>
  <property fmtid="{D5CDD505-2E9C-101B-9397-08002B2CF9AE}" pid="10" name="bjDocumentSecurityLabel">
    <vt:lpwstr>No Marking</vt:lpwstr>
  </property>
  <property fmtid="{D5CDD505-2E9C-101B-9397-08002B2CF9AE}" pid="11" name="ContentTypeId">
    <vt:lpwstr>0x0101002AA54CDEF871A647AC44520C841F1B03</vt:lpwstr>
  </property>
  <property fmtid="{D5CDD505-2E9C-101B-9397-08002B2CF9AE}" pid="12" name="MediaServiceImageTags">
    <vt:lpwstr/>
  </property>
</Properties>
</file>