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4A07C2" w:rsidP="00361985" w:rsidRDefault="003E6C74" w14:paraId="749C5AC7" w14:textId="03D7C6AF">
      <w:pPr>
        <w:spacing w:after="0" w:line="259" w:lineRule="auto"/>
        <w:ind w:left="0" w:right="4169" w:firstLine="0"/>
        <w:jc w:val="center"/>
      </w:pPr>
      <w:r>
        <w:rPr>
          <w:noProof/>
        </w:rPr>
        <w:drawing>
          <wp:inline distT="0" distB="0" distL="0" distR="0" wp14:anchorId="08378CA9" wp14:editId="3DE87653">
            <wp:extent cx="3350260" cy="350520"/>
            <wp:effectExtent l="0" t="0" r="0" b="0"/>
            <wp:docPr id="15" name="Picture 15" descr="Planning Inspectorate logo"/>
            <wp:cNvGraphicFramePr/>
            <a:graphic xmlns:a="http://schemas.openxmlformats.org/drawingml/2006/main">
              <a:graphicData uri="http://schemas.openxmlformats.org/drawingml/2006/picture">
                <pic:pic xmlns:pic="http://schemas.openxmlformats.org/drawingml/2006/picture">
                  <pic:nvPicPr>
                    <pic:cNvPr id="15" name="Picture 15" descr="Planning Inspectorate logo"/>
                    <pic:cNvPicPr/>
                  </pic:nvPicPr>
                  <pic:blipFill>
                    <a:blip r:embed="rId11"/>
                    <a:stretch>
                      <a:fillRect/>
                    </a:stretch>
                  </pic:blipFill>
                  <pic:spPr>
                    <a:xfrm>
                      <a:off x="0" y="0"/>
                      <a:ext cx="3350260" cy="350520"/>
                    </a:xfrm>
                    <a:prstGeom prst="rect">
                      <a:avLst/>
                    </a:prstGeom>
                  </pic:spPr>
                </pic:pic>
              </a:graphicData>
            </a:graphic>
          </wp:inline>
        </w:drawing>
      </w:r>
    </w:p>
    <w:p w:rsidR="002A2EB3" w:rsidP="00361985" w:rsidRDefault="002A2EB3" w14:paraId="0F72CE00" w14:textId="77777777">
      <w:pPr>
        <w:spacing w:after="0" w:line="259" w:lineRule="auto"/>
        <w:ind w:left="0" w:right="4169" w:firstLine="0"/>
        <w:jc w:val="center"/>
      </w:pPr>
    </w:p>
    <w:tbl>
      <w:tblPr>
        <w:tblW w:w="9356" w:type="dxa"/>
        <w:tblInd w:w="108" w:type="dxa"/>
        <w:tblBorders>
          <w:top w:val="single" w:color="000000" w:sz="4" w:space="0"/>
          <w:bottom w:val="single" w:color="000000" w:sz="4" w:space="0"/>
          <w:insideH w:val="single" w:color="auto" w:sz="4" w:space="0"/>
        </w:tblBorders>
        <w:tblLayout w:type="fixed"/>
        <w:tblLook w:val="0000" w:firstRow="0" w:lastRow="0" w:firstColumn="0" w:lastColumn="0" w:noHBand="0" w:noVBand="0"/>
      </w:tblPr>
      <w:tblGrid>
        <w:gridCol w:w="9356"/>
      </w:tblGrid>
      <w:tr w:rsidRPr="00337BDF" w:rsidR="002A2EB3" w:rsidTr="16A22ABD" w14:paraId="3F8FEF9C" w14:textId="77777777">
        <w:trPr>
          <w:cantSplit/>
          <w:trHeight w:val="23"/>
        </w:trPr>
        <w:tc>
          <w:tcPr>
            <w:tcW w:w="9356" w:type="dxa"/>
            <w:shd w:val="clear" w:color="auto" w:fill="auto"/>
            <w:tcMar/>
          </w:tcPr>
          <w:p w:rsidR="002A2EB3" w:rsidP="009E6CB1" w:rsidRDefault="002A2EB3" w14:paraId="77CB905F" w14:textId="77777777">
            <w:pPr>
              <w:spacing w:before="120" w:after="0" w:line="250" w:lineRule="auto"/>
              <w:ind w:left="0" w:right="34" w:firstLine="0"/>
              <w:rPr>
                <w:rFonts w:ascii="Arial" w:hAnsi="Arial" w:cs="Arial"/>
                <w:b/>
                <w:sz w:val="40"/>
                <w:szCs w:val="40"/>
              </w:rPr>
            </w:pPr>
            <w:r>
              <w:rPr>
                <w:rFonts w:ascii="Arial" w:hAnsi="Arial" w:cs="Arial"/>
                <w:b/>
                <w:sz w:val="40"/>
                <w:szCs w:val="40"/>
              </w:rPr>
              <w:t xml:space="preserve">Application </w:t>
            </w:r>
            <w:r w:rsidRPr="00337BDF">
              <w:rPr>
                <w:rFonts w:ascii="Arial" w:hAnsi="Arial" w:cs="Arial"/>
                <w:b/>
                <w:sz w:val="40"/>
                <w:szCs w:val="40"/>
              </w:rPr>
              <w:t>Decision</w:t>
            </w:r>
          </w:p>
          <w:p w:rsidR="00FE4B3A" w:rsidP="009E6CB1" w:rsidRDefault="00FE4B3A" w14:paraId="26BBA6FF" w14:textId="0DA73124">
            <w:pPr>
              <w:spacing w:before="120" w:after="0" w:line="250" w:lineRule="auto"/>
              <w:ind w:left="0" w:right="34" w:firstLine="0"/>
              <w:rPr>
                <w:rFonts w:ascii="Arial" w:hAnsi="Arial" w:cs="Arial"/>
              </w:rPr>
            </w:pPr>
            <w:r>
              <w:rPr>
                <w:rFonts w:ascii="Arial" w:hAnsi="Arial" w:cs="Arial"/>
              </w:rPr>
              <w:t>Site visit made</w:t>
            </w:r>
            <w:r w:rsidRPr="00654645">
              <w:rPr>
                <w:rFonts w:ascii="Arial" w:hAnsi="Arial" w:cs="Arial"/>
              </w:rPr>
              <w:t xml:space="preserve"> on </w:t>
            </w:r>
            <w:r w:rsidR="00BC02A5">
              <w:rPr>
                <w:rFonts w:ascii="Arial" w:hAnsi="Arial" w:cs="Arial"/>
              </w:rPr>
              <w:t>5 December 2023</w:t>
            </w:r>
          </w:p>
          <w:p w:rsidR="00FE4B3A" w:rsidP="00020CFF" w:rsidRDefault="00FE4B3A" w14:paraId="08B4042F" w14:textId="77777777">
            <w:pPr>
              <w:spacing w:before="120" w:after="0" w:line="250" w:lineRule="auto"/>
              <w:ind w:left="0" w:right="34" w:firstLine="0"/>
              <w:rPr>
                <w:rFonts w:ascii="Arial" w:hAnsi="Arial" w:cs="Arial"/>
                <w:b/>
                <w:sz w:val="24"/>
                <w:szCs w:val="24"/>
              </w:rPr>
            </w:pPr>
            <w:r w:rsidRPr="00062C28">
              <w:rPr>
                <w:rFonts w:ascii="Arial" w:hAnsi="Arial" w:cs="Arial"/>
                <w:b/>
                <w:sz w:val="24"/>
                <w:szCs w:val="24"/>
              </w:rPr>
              <w:t>by Claire Tregembo BA (Hons) MIPROW</w:t>
            </w:r>
          </w:p>
          <w:p w:rsidR="00FE4B3A" w:rsidP="009E6CB1" w:rsidRDefault="00FE4B3A" w14:paraId="6D7FBDAD" w14:textId="77777777">
            <w:pPr>
              <w:spacing w:before="120" w:after="0" w:line="250" w:lineRule="auto"/>
              <w:ind w:left="0" w:right="34" w:firstLine="0"/>
              <w:rPr>
                <w:rFonts w:ascii="Arial" w:hAnsi="Arial" w:cs="Arial"/>
                <w:b/>
                <w:sz w:val="18"/>
                <w:szCs w:val="18"/>
              </w:rPr>
            </w:pPr>
            <w:r w:rsidRPr="00062C28">
              <w:rPr>
                <w:rFonts w:ascii="Arial" w:hAnsi="Arial" w:cs="Arial"/>
                <w:b/>
                <w:sz w:val="18"/>
                <w:szCs w:val="18"/>
              </w:rPr>
              <w:t>an Inspector appointed by the Secretary of State for Environment, Food and Rural Affairs</w:t>
            </w:r>
          </w:p>
          <w:p w:rsidRPr="00337BDF" w:rsidR="00FE4B3A" w:rsidP="16A22ABD" w:rsidRDefault="00FE4B3A" w14:paraId="5E60B86C" w14:textId="7593D141">
            <w:pPr>
              <w:spacing w:before="120" w:after="0" w:line="250" w:lineRule="auto"/>
              <w:ind w:left="0" w:right="34" w:firstLine="0"/>
              <w:rPr>
                <w:rFonts w:ascii="Arial" w:hAnsi="Arial" w:cs="Arial"/>
                <w:b w:val="1"/>
                <w:bCs w:val="1"/>
                <w:sz w:val="40"/>
                <w:szCs w:val="40"/>
              </w:rPr>
            </w:pPr>
            <w:r w:rsidRPr="16A22ABD" w:rsidR="00FE4B3A">
              <w:rPr>
                <w:rFonts w:ascii="Arial" w:hAnsi="Arial" w:cs="Arial"/>
                <w:b w:val="1"/>
                <w:bCs w:val="1"/>
                <w:sz w:val="18"/>
                <w:szCs w:val="18"/>
              </w:rPr>
              <w:t>Decision date:</w:t>
            </w:r>
            <w:r w:rsidRPr="16A22ABD" w:rsidR="6CD03E26">
              <w:rPr>
                <w:rFonts w:ascii="Arial" w:hAnsi="Arial" w:cs="Arial"/>
                <w:b w:val="1"/>
                <w:bCs w:val="1"/>
                <w:sz w:val="18"/>
                <w:szCs w:val="18"/>
              </w:rPr>
              <w:t xml:space="preserve"> 11 January 2024</w:t>
            </w:r>
          </w:p>
        </w:tc>
      </w:tr>
      <w:tr w:rsidRPr="00337BDF" w:rsidR="00FE4B3A" w:rsidTr="16A22ABD" w14:paraId="65B21BF4" w14:textId="77777777">
        <w:trPr>
          <w:cantSplit/>
          <w:trHeight w:val="23"/>
        </w:trPr>
        <w:tc>
          <w:tcPr>
            <w:tcW w:w="9356" w:type="dxa"/>
            <w:shd w:val="clear" w:color="auto" w:fill="auto"/>
            <w:tcMar/>
          </w:tcPr>
          <w:p w:rsidRPr="00693D00" w:rsidR="00FE4B3A" w:rsidP="00020CFF" w:rsidRDefault="00FE4B3A" w14:paraId="4EC68469" w14:textId="0C5ACDC7">
            <w:pPr>
              <w:pStyle w:val="Heading1"/>
              <w:spacing w:before="120" w:after="60"/>
              <w:ind w:left="136" w:hanging="11"/>
              <w:rPr>
                <w:rFonts w:ascii="Arial" w:hAnsi="Arial" w:cs="Arial"/>
                <w:sz w:val="24"/>
                <w:szCs w:val="24"/>
              </w:rPr>
            </w:pPr>
            <w:r w:rsidRPr="00693D00">
              <w:rPr>
                <w:rFonts w:ascii="Arial" w:hAnsi="Arial" w:cs="Arial"/>
                <w:sz w:val="24"/>
                <w:szCs w:val="24"/>
              </w:rPr>
              <w:t>Application Ref: COM/</w:t>
            </w:r>
            <w:r w:rsidR="00B43F5B">
              <w:rPr>
                <w:rFonts w:ascii="Arial" w:hAnsi="Arial" w:cs="Arial"/>
                <w:sz w:val="24"/>
                <w:szCs w:val="24"/>
              </w:rPr>
              <w:t>3319</w:t>
            </w:r>
            <w:r w:rsidR="00BA3C32">
              <w:rPr>
                <w:rFonts w:ascii="Arial" w:hAnsi="Arial" w:cs="Arial"/>
                <w:sz w:val="24"/>
                <w:szCs w:val="24"/>
              </w:rPr>
              <w:t>450</w:t>
            </w:r>
            <w:r w:rsidRPr="00693D00">
              <w:rPr>
                <w:rFonts w:ascii="Arial" w:hAnsi="Arial" w:cs="Arial"/>
                <w:sz w:val="24"/>
                <w:szCs w:val="24"/>
              </w:rPr>
              <w:t xml:space="preserve"> </w:t>
            </w:r>
            <w:proofErr w:type="spellStart"/>
            <w:r w:rsidR="00E0091C">
              <w:rPr>
                <w:rFonts w:ascii="Arial" w:hAnsi="Arial" w:cs="Arial"/>
                <w:sz w:val="24"/>
                <w:szCs w:val="24"/>
              </w:rPr>
              <w:t>Nesfield</w:t>
            </w:r>
            <w:proofErr w:type="spellEnd"/>
            <w:r w:rsidR="00361A4E">
              <w:rPr>
                <w:rFonts w:ascii="Arial" w:hAnsi="Arial" w:cs="Arial"/>
                <w:sz w:val="24"/>
                <w:szCs w:val="24"/>
              </w:rPr>
              <w:t xml:space="preserve"> Dean</w:t>
            </w:r>
          </w:p>
          <w:p w:rsidRPr="00632962" w:rsidR="00FE4B3A" w:rsidP="00020CFF" w:rsidRDefault="00FE4B3A" w14:paraId="30D28D95" w14:textId="2DD85E41">
            <w:pPr>
              <w:spacing w:after="60" w:line="248" w:lineRule="auto"/>
              <w:ind w:left="134" w:hanging="10"/>
              <w:rPr>
                <w:rFonts w:ascii="Arial" w:hAnsi="Arial" w:cs="Arial"/>
              </w:rPr>
            </w:pPr>
            <w:r w:rsidRPr="00632962">
              <w:rPr>
                <w:rFonts w:ascii="Arial" w:hAnsi="Arial" w:cs="Arial"/>
              </w:rPr>
              <w:t>Register Unit: CL</w:t>
            </w:r>
            <w:r w:rsidR="00D5052E">
              <w:rPr>
                <w:rFonts w:ascii="Arial" w:hAnsi="Arial" w:cs="Arial"/>
              </w:rPr>
              <w:t>502</w:t>
            </w:r>
            <w:r w:rsidRPr="00632962">
              <w:rPr>
                <w:rFonts w:ascii="Arial" w:hAnsi="Arial" w:cs="Arial"/>
              </w:rPr>
              <w:t xml:space="preserve"> (Original provisional registration number)</w:t>
            </w:r>
          </w:p>
          <w:p w:rsidRPr="00632962" w:rsidR="00FE4B3A" w:rsidP="00020CFF" w:rsidRDefault="00FE4B3A" w14:paraId="188E5404" w14:textId="412982B9">
            <w:pPr>
              <w:spacing w:after="60" w:line="248" w:lineRule="auto"/>
              <w:ind w:left="134" w:hanging="10"/>
              <w:rPr>
                <w:rFonts w:ascii="Arial" w:hAnsi="Arial" w:cs="Arial"/>
              </w:rPr>
            </w:pPr>
            <w:r w:rsidRPr="00632962">
              <w:rPr>
                <w:rFonts w:ascii="Arial" w:hAnsi="Arial" w:cs="Arial"/>
              </w:rPr>
              <w:t>Registration Authority:</w:t>
            </w:r>
            <w:r w:rsidR="007C736A">
              <w:rPr>
                <w:rFonts w:ascii="Arial" w:hAnsi="Arial" w:cs="Arial"/>
              </w:rPr>
              <w:t xml:space="preserve"> North Yorkshire Council</w:t>
            </w:r>
          </w:p>
          <w:p w:rsidRPr="00632962" w:rsidR="00FE4B3A" w:rsidP="00AC2F80" w:rsidRDefault="00FE4B3A" w14:paraId="2739CA7D" w14:textId="367EB2FB">
            <w:pPr>
              <w:numPr>
                <w:ilvl w:val="0"/>
                <w:numId w:val="1"/>
              </w:numPr>
              <w:spacing w:after="0" w:line="248" w:lineRule="auto"/>
              <w:ind w:hanging="360"/>
              <w:rPr>
                <w:rFonts w:ascii="Arial" w:hAnsi="Arial" w:cs="Arial"/>
              </w:rPr>
            </w:pPr>
            <w:r w:rsidRPr="00632962">
              <w:rPr>
                <w:rFonts w:ascii="Arial" w:hAnsi="Arial" w:cs="Arial"/>
              </w:rPr>
              <w:t xml:space="preserve">The application, dated </w:t>
            </w:r>
            <w:r w:rsidR="006D2D01">
              <w:rPr>
                <w:rFonts w:ascii="Arial" w:hAnsi="Arial" w:cs="Arial"/>
              </w:rPr>
              <w:t>9 June 2022</w:t>
            </w:r>
            <w:r w:rsidRPr="00632962">
              <w:rPr>
                <w:rFonts w:ascii="Arial" w:hAnsi="Arial" w:cs="Arial"/>
              </w:rPr>
              <w:t xml:space="preserve">, is made under Schedule 2 paragraph 4 of the Commons Act 2006. </w:t>
            </w:r>
          </w:p>
          <w:p w:rsidRPr="00632962" w:rsidR="00FE4B3A" w:rsidP="00AC2F80" w:rsidRDefault="00FE4B3A" w14:paraId="6F19D741" w14:textId="079EE8C3">
            <w:pPr>
              <w:numPr>
                <w:ilvl w:val="0"/>
                <w:numId w:val="1"/>
              </w:numPr>
              <w:spacing w:after="0" w:line="248" w:lineRule="auto"/>
              <w:ind w:hanging="360"/>
              <w:rPr>
                <w:rFonts w:ascii="Arial" w:hAnsi="Arial" w:cs="Arial"/>
              </w:rPr>
            </w:pPr>
            <w:r w:rsidRPr="00632962">
              <w:rPr>
                <w:rFonts w:ascii="Arial" w:hAnsi="Arial" w:cs="Arial"/>
              </w:rPr>
              <w:t xml:space="preserve">The application is made by </w:t>
            </w:r>
            <w:r w:rsidR="006D2D01">
              <w:rPr>
                <w:rFonts w:ascii="Arial" w:hAnsi="Arial" w:cs="Arial"/>
              </w:rPr>
              <w:t>Frances Kerner of the Open Spaces Society</w:t>
            </w:r>
            <w:r w:rsidRPr="00632962">
              <w:rPr>
                <w:rFonts w:ascii="Arial" w:hAnsi="Arial" w:cs="Arial"/>
              </w:rPr>
              <w:t xml:space="preserve">. </w:t>
            </w:r>
          </w:p>
          <w:p w:rsidRPr="00062C28" w:rsidR="00FE4B3A" w:rsidP="00AC2F80" w:rsidRDefault="00FE4B3A" w14:paraId="35930EF8" w14:textId="04A27522">
            <w:pPr>
              <w:numPr>
                <w:ilvl w:val="0"/>
                <w:numId w:val="1"/>
              </w:numPr>
              <w:spacing w:after="120" w:line="247" w:lineRule="auto"/>
              <w:ind w:left="482" w:hanging="357"/>
              <w:rPr>
                <w:rFonts w:ascii="Arial" w:hAnsi="Arial" w:cs="Arial"/>
                <w:b/>
                <w:sz w:val="18"/>
                <w:szCs w:val="18"/>
              </w:rPr>
            </w:pPr>
            <w:r w:rsidRPr="00632962">
              <w:rPr>
                <w:rFonts w:ascii="Arial" w:hAnsi="Arial" w:cs="Arial"/>
              </w:rPr>
              <w:t xml:space="preserve">The application is to register waste land of a manor as common land in the register of common land. </w:t>
            </w:r>
          </w:p>
        </w:tc>
      </w:tr>
    </w:tbl>
    <w:p w:rsidRPr="00693D00" w:rsidR="004A07C2" w:rsidP="00E52D35" w:rsidRDefault="003E6C74" w14:paraId="38AFA71D" w14:textId="2041A665">
      <w:pPr>
        <w:pStyle w:val="Heading1"/>
        <w:spacing w:before="180" w:after="0"/>
        <w:ind w:left="0" w:firstLine="0"/>
        <w:rPr>
          <w:rFonts w:ascii="Arial" w:hAnsi="Arial" w:cs="Arial"/>
          <w:sz w:val="24"/>
          <w:szCs w:val="24"/>
        </w:rPr>
      </w:pPr>
      <w:r w:rsidRPr="00693D00">
        <w:rPr>
          <w:rFonts w:ascii="Arial" w:hAnsi="Arial" w:cs="Arial"/>
          <w:sz w:val="24"/>
          <w:szCs w:val="24"/>
        </w:rPr>
        <w:t xml:space="preserve">Decision </w:t>
      </w:r>
    </w:p>
    <w:p w:rsidRPr="008144BF" w:rsidR="004A07C2" w:rsidP="007A5DA9" w:rsidRDefault="008144BF" w14:paraId="45AADF19" w14:textId="69748554">
      <w:pPr>
        <w:pStyle w:val="ListParagraph"/>
        <w:numPr>
          <w:ilvl w:val="0"/>
          <w:numId w:val="5"/>
        </w:numPr>
        <w:spacing w:before="180" w:after="0" w:line="250" w:lineRule="auto"/>
        <w:ind w:left="426" w:right="340" w:hanging="426"/>
        <w:outlineLvl w:val="0"/>
        <w:rPr>
          <w:rFonts w:ascii="Arial" w:hAnsi="Arial" w:cs="Arial"/>
          <w:sz w:val="24"/>
          <w:szCs w:val="24"/>
        </w:rPr>
      </w:pPr>
      <w:r w:rsidRPr="008144BF">
        <w:rPr>
          <w:rFonts w:ascii="Arial" w:hAnsi="Arial" w:cs="Arial"/>
          <w:sz w:val="24"/>
          <w:szCs w:val="24"/>
        </w:rPr>
        <w:t xml:space="preserve">The application is </w:t>
      </w:r>
      <w:r w:rsidRPr="008144BF" w:rsidR="004342BD">
        <w:rPr>
          <w:rFonts w:ascii="Arial" w:hAnsi="Arial" w:cs="Arial"/>
          <w:sz w:val="24"/>
          <w:szCs w:val="24"/>
        </w:rPr>
        <w:t>approved,</w:t>
      </w:r>
      <w:r w:rsidRPr="008144BF">
        <w:rPr>
          <w:rFonts w:ascii="Arial" w:hAnsi="Arial" w:cs="Arial"/>
          <w:sz w:val="24"/>
          <w:szCs w:val="24"/>
        </w:rPr>
        <w:t xml:space="preserve"> and the land shown on the plan attached to this decision shall be added to the commons register.</w:t>
      </w:r>
    </w:p>
    <w:p w:rsidRPr="00693D00" w:rsidR="00740A4D" w:rsidP="00E52D35" w:rsidRDefault="00740A4D" w14:paraId="6FFEDBE1" w14:textId="77777777">
      <w:pPr>
        <w:spacing w:before="180" w:after="0"/>
        <w:ind w:left="0" w:right="340" w:firstLine="0"/>
        <w:rPr>
          <w:rFonts w:ascii="Arial" w:hAnsi="Arial" w:cs="Arial"/>
          <w:b/>
          <w:bCs/>
          <w:sz w:val="24"/>
          <w:szCs w:val="24"/>
        </w:rPr>
      </w:pPr>
      <w:r w:rsidRPr="00693D00">
        <w:rPr>
          <w:rFonts w:ascii="Arial" w:hAnsi="Arial" w:cs="Arial"/>
          <w:b/>
          <w:bCs/>
          <w:sz w:val="24"/>
          <w:szCs w:val="24"/>
        </w:rPr>
        <w:t xml:space="preserve">Preliminary matters </w:t>
      </w:r>
    </w:p>
    <w:p w:rsidR="00C92CFC" w:rsidP="007A5DA9" w:rsidRDefault="00740A4D" w14:paraId="2ADF4CB0" w14:textId="537110BE">
      <w:pPr>
        <w:pStyle w:val="ListParagraph"/>
        <w:numPr>
          <w:ilvl w:val="0"/>
          <w:numId w:val="5"/>
        </w:numPr>
        <w:spacing w:before="180" w:after="0"/>
        <w:ind w:left="426" w:right="340" w:hanging="426"/>
        <w:rPr>
          <w:rFonts w:ascii="Arial" w:hAnsi="Arial" w:cs="Arial"/>
          <w:sz w:val="24"/>
          <w:szCs w:val="24"/>
        </w:rPr>
      </w:pPr>
      <w:r w:rsidRPr="00693D00">
        <w:rPr>
          <w:rFonts w:ascii="Arial" w:hAnsi="Arial" w:cs="Arial"/>
          <w:sz w:val="24"/>
          <w:szCs w:val="24"/>
        </w:rPr>
        <w:t>I carried out a</w:t>
      </w:r>
      <w:r w:rsidR="00E053A2">
        <w:rPr>
          <w:rFonts w:ascii="Arial" w:hAnsi="Arial" w:cs="Arial"/>
          <w:sz w:val="24"/>
          <w:szCs w:val="24"/>
        </w:rPr>
        <w:t xml:space="preserve">n </w:t>
      </w:r>
      <w:r w:rsidR="00666331">
        <w:rPr>
          <w:rFonts w:ascii="Arial" w:hAnsi="Arial" w:cs="Arial"/>
          <w:sz w:val="24"/>
          <w:szCs w:val="24"/>
        </w:rPr>
        <w:t>un</w:t>
      </w:r>
      <w:r w:rsidR="008522C9">
        <w:rPr>
          <w:rFonts w:ascii="Arial" w:hAnsi="Arial" w:cs="Arial"/>
          <w:sz w:val="24"/>
          <w:szCs w:val="24"/>
        </w:rPr>
        <w:t>accompanied</w:t>
      </w:r>
      <w:r w:rsidRPr="00693D00">
        <w:rPr>
          <w:rFonts w:ascii="Arial" w:hAnsi="Arial" w:cs="Arial"/>
          <w:sz w:val="24"/>
          <w:szCs w:val="24"/>
        </w:rPr>
        <w:t xml:space="preserve"> site visit on </w:t>
      </w:r>
      <w:r w:rsidR="000B7BD8">
        <w:rPr>
          <w:rFonts w:ascii="Arial" w:hAnsi="Arial" w:cs="Arial"/>
          <w:sz w:val="24"/>
          <w:szCs w:val="24"/>
        </w:rPr>
        <w:t>5 December 2023</w:t>
      </w:r>
      <w:r w:rsidRPr="00693D00">
        <w:rPr>
          <w:rFonts w:ascii="Arial" w:hAnsi="Arial" w:cs="Arial"/>
          <w:sz w:val="24"/>
          <w:szCs w:val="24"/>
        </w:rPr>
        <w:t>.</w:t>
      </w:r>
      <w:r w:rsidR="00666331">
        <w:rPr>
          <w:rFonts w:ascii="Arial" w:hAnsi="Arial" w:cs="Arial"/>
          <w:sz w:val="24"/>
          <w:szCs w:val="24"/>
        </w:rPr>
        <w:t xml:space="preserve"> </w:t>
      </w:r>
      <w:r w:rsidR="00317227">
        <w:rPr>
          <w:rFonts w:ascii="Arial" w:hAnsi="Arial" w:cs="Arial"/>
          <w:sz w:val="24"/>
          <w:szCs w:val="24"/>
        </w:rPr>
        <w:t xml:space="preserve">An accompanied site visit was originally planned but </w:t>
      </w:r>
      <w:r w:rsidR="00F95635">
        <w:rPr>
          <w:rFonts w:ascii="Arial" w:hAnsi="Arial" w:cs="Arial"/>
          <w:sz w:val="24"/>
          <w:szCs w:val="24"/>
        </w:rPr>
        <w:t xml:space="preserve">the parties withdrew </w:t>
      </w:r>
      <w:r w:rsidR="00CE0AE5">
        <w:rPr>
          <w:rFonts w:ascii="Arial" w:hAnsi="Arial" w:cs="Arial"/>
          <w:sz w:val="24"/>
          <w:szCs w:val="24"/>
        </w:rPr>
        <w:t>before</w:t>
      </w:r>
      <w:r w:rsidR="00F95635">
        <w:rPr>
          <w:rFonts w:ascii="Arial" w:hAnsi="Arial" w:cs="Arial"/>
          <w:sz w:val="24"/>
          <w:szCs w:val="24"/>
        </w:rPr>
        <w:t xml:space="preserve"> the star</w:t>
      </w:r>
      <w:r w:rsidR="00CE0AE5">
        <w:rPr>
          <w:rFonts w:ascii="Arial" w:hAnsi="Arial" w:cs="Arial"/>
          <w:sz w:val="24"/>
          <w:szCs w:val="24"/>
        </w:rPr>
        <w:t>t</w:t>
      </w:r>
      <w:r w:rsidR="00F95635">
        <w:rPr>
          <w:rFonts w:ascii="Arial" w:hAnsi="Arial" w:cs="Arial"/>
          <w:sz w:val="24"/>
          <w:szCs w:val="24"/>
        </w:rPr>
        <w:t xml:space="preserve">. </w:t>
      </w:r>
    </w:p>
    <w:p w:rsidRPr="00693D00" w:rsidR="004A07C2" w:rsidP="00E52D35" w:rsidRDefault="003E6C74" w14:paraId="473D9A92" w14:textId="77777777">
      <w:pPr>
        <w:pStyle w:val="Heading1"/>
        <w:spacing w:before="180" w:after="0"/>
        <w:ind w:left="0" w:firstLine="0"/>
        <w:rPr>
          <w:rFonts w:ascii="Arial" w:hAnsi="Arial" w:cs="Arial"/>
          <w:sz w:val="24"/>
          <w:szCs w:val="24"/>
        </w:rPr>
      </w:pPr>
      <w:r w:rsidRPr="00693D00">
        <w:rPr>
          <w:rFonts w:ascii="Arial" w:hAnsi="Arial" w:cs="Arial"/>
          <w:sz w:val="24"/>
          <w:szCs w:val="24"/>
        </w:rPr>
        <w:t xml:space="preserve">The Application Land </w:t>
      </w:r>
    </w:p>
    <w:p w:rsidRPr="00803930" w:rsidR="004A07C2" w:rsidP="007A5DA9" w:rsidRDefault="003E6C74" w14:paraId="215FC0BC" w14:textId="7D435256">
      <w:pPr>
        <w:pStyle w:val="ListParagraph"/>
        <w:numPr>
          <w:ilvl w:val="0"/>
          <w:numId w:val="5"/>
        </w:numPr>
        <w:spacing w:before="180" w:after="0"/>
        <w:ind w:left="426" w:right="340" w:hanging="426"/>
        <w:rPr>
          <w:rFonts w:ascii="Arial" w:hAnsi="Arial" w:cs="Arial"/>
          <w:sz w:val="24"/>
          <w:szCs w:val="24"/>
        </w:rPr>
      </w:pPr>
      <w:r w:rsidRPr="00803930">
        <w:rPr>
          <w:rFonts w:ascii="Arial" w:hAnsi="Arial" w:cs="Arial"/>
          <w:sz w:val="24"/>
          <w:szCs w:val="24"/>
        </w:rPr>
        <w:t xml:space="preserve">The application land is known as </w:t>
      </w:r>
      <w:proofErr w:type="spellStart"/>
      <w:r w:rsidR="00BA3C32">
        <w:rPr>
          <w:rFonts w:ascii="Arial" w:hAnsi="Arial" w:cs="Arial"/>
          <w:sz w:val="24"/>
          <w:szCs w:val="24"/>
        </w:rPr>
        <w:t>Nesfield</w:t>
      </w:r>
      <w:proofErr w:type="spellEnd"/>
      <w:r w:rsidR="00BA3C32">
        <w:rPr>
          <w:rFonts w:ascii="Arial" w:hAnsi="Arial" w:cs="Arial"/>
          <w:sz w:val="24"/>
          <w:szCs w:val="24"/>
        </w:rPr>
        <w:t xml:space="preserve"> Dean or Low Green </w:t>
      </w:r>
      <w:r w:rsidRPr="00803930" w:rsidR="0008358D">
        <w:rPr>
          <w:rFonts w:ascii="Arial" w:hAnsi="Arial" w:cs="Arial"/>
          <w:sz w:val="24"/>
          <w:szCs w:val="24"/>
        </w:rPr>
        <w:t xml:space="preserve">and </w:t>
      </w:r>
      <w:r w:rsidR="00FE0ACD">
        <w:rPr>
          <w:rFonts w:ascii="Arial" w:hAnsi="Arial" w:cs="Arial"/>
          <w:sz w:val="24"/>
          <w:szCs w:val="24"/>
        </w:rPr>
        <w:t xml:space="preserve">consists </w:t>
      </w:r>
      <w:r w:rsidR="00477635">
        <w:rPr>
          <w:rFonts w:ascii="Arial" w:hAnsi="Arial" w:cs="Arial"/>
          <w:sz w:val="24"/>
          <w:szCs w:val="24"/>
        </w:rPr>
        <w:t xml:space="preserve">of </w:t>
      </w:r>
      <w:r w:rsidR="00BA3C32">
        <w:rPr>
          <w:rFonts w:ascii="Arial" w:hAnsi="Arial" w:cs="Arial"/>
          <w:sz w:val="24"/>
          <w:szCs w:val="24"/>
        </w:rPr>
        <w:t>two areas of land</w:t>
      </w:r>
      <w:r w:rsidR="007F56ED">
        <w:rPr>
          <w:rFonts w:ascii="Arial" w:hAnsi="Arial" w:cs="Arial"/>
          <w:sz w:val="24"/>
          <w:szCs w:val="24"/>
        </w:rPr>
        <w:t xml:space="preserve"> off </w:t>
      </w:r>
      <w:r w:rsidR="007824F0">
        <w:rPr>
          <w:rFonts w:ascii="Arial" w:hAnsi="Arial" w:cs="Arial"/>
          <w:sz w:val="24"/>
          <w:szCs w:val="24"/>
        </w:rPr>
        <w:t xml:space="preserve">Gill Lane, </w:t>
      </w:r>
      <w:proofErr w:type="spellStart"/>
      <w:r w:rsidR="007824F0">
        <w:rPr>
          <w:rFonts w:ascii="Arial" w:hAnsi="Arial" w:cs="Arial"/>
          <w:sz w:val="24"/>
          <w:szCs w:val="24"/>
        </w:rPr>
        <w:t>Nesfield</w:t>
      </w:r>
      <w:proofErr w:type="spellEnd"/>
      <w:r w:rsidR="007824F0">
        <w:rPr>
          <w:rFonts w:ascii="Arial" w:hAnsi="Arial" w:cs="Arial"/>
          <w:sz w:val="24"/>
          <w:szCs w:val="24"/>
        </w:rPr>
        <w:t>.</w:t>
      </w:r>
      <w:r w:rsidR="0076457F">
        <w:rPr>
          <w:rFonts w:ascii="Arial" w:hAnsi="Arial" w:cs="Arial"/>
          <w:sz w:val="24"/>
          <w:szCs w:val="24"/>
        </w:rPr>
        <w:t xml:space="preserve"> The narrow strip of land </w:t>
      </w:r>
      <w:r w:rsidR="00E97575">
        <w:rPr>
          <w:rFonts w:ascii="Arial" w:hAnsi="Arial" w:cs="Arial"/>
          <w:sz w:val="24"/>
          <w:szCs w:val="24"/>
        </w:rPr>
        <w:t xml:space="preserve">between these two parcels </w:t>
      </w:r>
      <w:r w:rsidR="004E661C">
        <w:rPr>
          <w:rFonts w:ascii="Arial" w:hAnsi="Arial" w:cs="Arial"/>
          <w:sz w:val="24"/>
          <w:szCs w:val="24"/>
        </w:rPr>
        <w:t>appear</w:t>
      </w:r>
      <w:r w:rsidR="00A44FCF">
        <w:rPr>
          <w:rFonts w:ascii="Arial" w:hAnsi="Arial" w:cs="Arial"/>
          <w:sz w:val="24"/>
          <w:szCs w:val="24"/>
        </w:rPr>
        <w:t>s</w:t>
      </w:r>
      <w:r w:rsidR="004E661C">
        <w:rPr>
          <w:rFonts w:ascii="Arial" w:hAnsi="Arial" w:cs="Arial"/>
          <w:sz w:val="24"/>
          <w:szCs w:val="24"/>
        </w:rPr>
        <w:t xml:space="preserve"> to be </w:t>
      </w:r>
      <w:r w:rsidR="004C70CD">
        <w:rPr>
          <w:rFonts w:ascii="Arial" w:hAnsi="Arial" w:cs="Arial"/>
          <w:sz w:val="24"/>
          <w:szCs w:val="24"/>
        </w:rPr>
        <w:t xml:space="preserve">a footpath between </w:t>
      </w:r>
      <w:r w:rsidR="00F00D62">
        <w:rPr>
          <w:rFonts w:ascii="Arial" w:hAnsi="Arial" w:cs="Arial"/>
          <w:sz w:val="24"/>
          <w:szCs w:val="24"/>
        </w:rPr>
        <w:t xml:space="preserve">Gill Lane and </w:t>
      </w:r>
      <w:r w:rsidR="000E43F1">
        <w:rPr>
          <w:rFonts w:ascii="Arial" w:hAnsi="Arial" w:cs="Arial"/>
          <w:sz w:val="24"/>
          <w:szCs w:val="24"/>
        </w:rPr>
        <w:t xml:space="preserve">a </w:t>
      </w:r>
      <w:r w:rsidR="008F4C68">
        <w:rPr>
          <w:rFonts w:ascii="Arial" w:hAnsi="Arial" w:cs="Arial"/>
          <w:sz w:val="24"/>
          <w:szCs w:val="24"/>
        </w:rPr>
        <w:t xml:space="preserve">road to the north. </w:t>
      </w:r>
    </w:p>
    <w:p w:rsidRPr="00693D00" w:rsidR="004A07C2" w:rsidP="00E52D35" w:rsidRDefault="003E6C74" w14:paraId="7171C323" w14:textId="77777777">
      <w:pPr>
        <w:pStyle w:val="Heading1"/>
        <w:spacing w:before="180" w:after="0"/>
        <w:ind w:left="134" w:hanging="134"/>
        <w:rPr>
          <w:rFonts w:ascii="Arial" w:hAnsi="Arial" w:cs="Arial"/>
          <w:sz w:val="24"/>
          <w:szCs w:val="24"/>
        </w:rPr>
      </w:pPr>
      <w:r w:rsidRPr="00693D00">
        <w:rPr>
          <w:rFonts w:ascii="Arial" w:hAnsi="Arial" w:cs="Arial"/>
          <w:sz w:val="24"/>
          <w:szCs w:val="24"/>
        </w:rPr>
        <w:t xml:space="preserve">Main Issues </w:t>
      </w:r>
    </w:p>
    <w:p w:rsidRPr="00803930" w:rsidR="004A07C2" w:rsidP="005C763E" w:rsidRDefault="003E6C74" w14:paraId="34580390" w14:textId="233EF7AB">
      <w:pPr>
        <w:pStyle w:val="ListParagraph"/>
        <w:numPr>
          <w:ilvl w:val="0"/>
          <w:numId w:val="5"/>
        </w:numPr>
        <w:spacing w:before="180" w:after="0" w:line="250" w:lineRule="auto"/>
        <w:ind w:left="482" w:right="340" w:hanging="482"/>
        <w:rPr>
          <w:rFonts w:ascii="Arial" w:hAnsi="Arial" w:cs="Arial"/>
          <w:sz w:val="24"/>
          <w:szCs w:val="24"/>
        </w:rPr>
      </w:pPr>
      <w:r w:rsidRPr="00803930">
        <w:rPr>
          <w:rFonts w:ascii="Arial" w:hAnsi="Arial" w:cs="Arial"/>
          <w:sz w:val="24"/>
          <w:szCs w:val="24"/>
        </w:rPr>
        <w:t xml:space="preserve">The main issue is whether the land </w:t>
      </w:r>
      <w:r w:rsidR="00801B05">
        <w:rPr>
          <w:rFonts w:ascii="Arial" w:hAnsi="Arial" w:cs="Arial"/>
          <w:sz w:val="24"/>
          <w:szCs w:val="24"/>
        </w:rPr>
        <w:t>was</w:t>
      </w:r>
      <w:r w:rsidRPr="00803930">
        <w:rPr>
          <w:rFonts w:ascii="Arial" w:hAnsi="Arial" w:cs="Arial"/>
          <w:sz w:val="24"/>
          <w:szCs w:val="24"/>
        </w:rPr>
        <w:t xml:space="preserve"> waste land of manor</w:t>
      </w:r>
      <w:r w:rsidR="00C47929">
        <w:rPr>
          <w:rFonts w:ascii="Arial" w:hAnsi="Arial" w:cs="Arial"/>
          <w:sz w:val="24"/>
          <w:szCs w:val="24"/>
        </w:rPr>
        <w:t>ial origin</w:t>
      </w:r>
      <w:r w:rsidR="00801B05">
        <w:rPr>
          <w:rFonts w:ascii="Arial" w:hAnsi="Arial" w:cs="Arial"/>
          <w:sz w:val="24"/>
          <w:szCs w:val="24"/>
        </w:rPr>
        <w:t xml:space="preserve"> at the date of the application</w:t>
      </w:r>
      <w:r w:rsidR="00636605">
        <w:rPr>
          <w:rFonts w:ascii="Arial" w:hAnsi="Arial" w:cs="Arial"/>
          <w:sz w:val="24"/>
          <w:szCs w:val="24"/>
        </w:rPr>
        <w:t xml:space="preserve"> on </w:t>
      </w:r>
      <w:r w:rsidR="00226F72">
        <w:rPr>
          <w:rFonts w:ascii="Arial" w:hAnsi="Arial" w:cs="Arial"/>
          <w:sz w:val="24"/>
          <w:szCs w:val="24"/>
        </w:rPr>
        <w:t>9 June 2022</w:t>
      </w:r>
      <w:r w:rsidR="00801B05">
        <w:rPr>
          <w:rFonts w:ascii="Arial" w:hAnsi="Arial" w:cs="Arial"/>
          <w:sz w:val="24"/>
          <w:szCs w:val="24"/>
        </w:rPr>
        <w:t>,</w:t>
      </w:r>
      <w:r w:rsidRPr="00803930">
        <w:rPr>
          <w:rFonts w:ascii="Arial" w:hAnsi="Arial" w:cs="Arial"/>
          <w:sz w:val="24"/>
          <w:szCs w:val="24"/>
        </w:rPr>
        <w:t xml:space="preserve"> and whether before 1 October 2008: </w:t>
      </w:r>
    </w:p>
    <w:p w:rsidR="00D65CE4" w:rsidP="007A5DA9" w:rsidRDefault="00E87C97" w14:paraId="62500D54" w14:textId="15D57F35">
      <w:pPr>
        <w:pStyle w:val="paragraph"/>
        <w:numPr>
          <w:ilvl w:val="1"/>
          <w:numId w:val="2"/>
        </w:numPr>
        <w:spacing w:before="180" w:beforeAutospacing="0" w:after="0" w:afterAutospacing="0"/>
        <w:ind w:left="993" w:hanging="567"/>
        <w:textAlignment w:val="baseline"/>
        <w:rPr>
          <w:rFonts w:ascii="Arial" w:hAnsi="Arial" w:cs="Arial"/>
        </w:rPr>
      </w:pPr>
      <w:r>
        <w:rPr>
          <w:rStyle w:val="normaltextrun"/>
          <w:rFonts w:ascii="Arial" w:hAnsi="Arial" w:eastAsia="Verdana" w:cs="Arial"/>
          <w:iCs/>
        </w:rPr>
        <w:t>the land was provisionally registered as common land under section 4 of the Commons Act 1965 (the 1965 Act</w:t>
      </w:r>
      <w:proofErr w:type="gramStart"/>
      <w:r w:rsidR="008E35DD">
        <w:rPr>
          <w:rStyle w:val="normaltextrun"/>
          <w:rFonts w:ascii="Arial" w:hAnsi="Arial" w:eastAsia="Verdana" w:cs="Arial"/>
          <w:iCs/>
        </w:rPr>
        <w:t>);</w:t>
      </w:r>
      <w:proofErr w:type="gramEnd"/>
    </w:p>
    <w:p w:rsidR="00D65CE4" w:rsidP="007A5DA9" w:rsidRDefault="00E87C97" w14:paraId="705F5793" w14:textId="77EA0A98">
      <w:pPr>
        <w:pStyle w:val="paragraph"/>
        <w:numPr>
          <w:ilvl w:val="1"/>
          <w:numId w:val="2"/>
        </w:numPr>
        <w:spacing w:before="180" w:beforeAutospacing="0" w:after="0" w:afterAutospacing="0"/>
        <w:ind w:left="993" w:hanging="567"/>
        <w:textAlignment w:val="baseline"/>
        <w:rPr>
          <w:rFonts w:ascii="Arial" w:hAnsi="Arial" w:cs="Arial"/>
        </w:rPr>
      </w:pPr>
      <w:r w:rsidRPr="00D65CE4">
        <w:rPr>
          <w:rStyle w:val="normaltextrun"/>
          <w:rFonts w:ascii="Arial" w:hAnsi="Arial" w:eastAsia="Verdana" w:cs="Arial"/>
          <w:iCs/>
        </w:rPr>
        <w:t>an objection was made in relation to the provisional registration; and</w:t>
      </w:r>
    </w:p>
    <w:p w:rsidRPr="007D21E1" w:rsidR="007D21E1" w:rsidP="007A5DA9" w:rsidRDefault="00E87C97" w14:paraId="4B9166BA" w14:textId="2F002D32">
      <w:pPr>
        <w:pStyle w:val="paragraph"/>
        <w:numPr>
          <w:ilvl w:val="1"/>
          <w:numId w:val="2"/>
        </w:numPr>
        <w:spacing w:before="180" w:beforeAutospacing="0" w:after="0" w:afterAutospacing="0"/>
        <w:ind w:left="993" w:hanging="567"/>
        <w:textAlignment w:val="baseline"/>
        <w:rPr>
          <w:rStyle w:val="normaltextrun"/>
          <w:rFonts w:ascii="Arial" w:hAnsi="Arial" w:cs="Arial"/>
        </w:rPr>
      </w:pPr>
      <w:r w:rsidRPr="00D65CE4">
        <w:rPr>
          <w:rStyle w:val="normaltextrun"/>
          <w:rFonts w:ascii="Arial" w:hAnsi="Arial" w:eastAsia="Verdana" w:cs="Arial"/>
          <w:iCs/>
        </w:rPr>
        <w:t>the provisional registration was cancelled in the circumstances specified in sub-paragraphs (3), (4) or (5)</w:t>
      </w:r>
      <w:r w:rsidR="00C47929">
        <w:rPr>
          <w:rStyle w:val="normaltextrun"/>
          <w:rFonts w:ascii="Arial" w:hAnsi="Arial" w:eastAsia="Verdana" w:cs="Arial"/>
          <w:iCs/>
        </w:rPr>
        <w:t xml:space="preserve"> of paragraph 4 to Schedule 2</w:t>
      </w:r>
      <w:r w:rsidRPr="00D65CE4">
        <w:rPr>
          <w:rStyle w:val="normaltextrun"/>
          <w:rFonts w:ascii="Arial" w:hAnsi="Arial" w:eastAsia="Verdana" w:cs="Arial"/>
          <w:iCs/>
        </w:rPr>
        <w:t xml:space="preserve"> of the Commons Act 2006</w:t>
      </w:r>
      <w:r w:rsidRPr="00F14C30">
        <w:rPr>
          <w:rStyle w:val="normaltextrun"/>
          <w:rFonts w:ascii="Arial" w:hAnsi="Arial" w:eastAsia="Verdana" w:cs="Arial"/>
          <w:iCs/>
        </w:rPr>
        <w:t>.</w:t>
      </w:r>
      <w:r w:rsidRPr="00F14C30" w:rsidR="00F14C30">
        <w:rPr>
          <w:rStyle w:val="normaltextrun"/>
          <w:rFonts w:ascii="Arial" w:hAnsi="Arial" w:eastAsia="Verdana" w:cs="Arial"/>
          <w:iCs/>
        </w:rPr>
        <w:t xml:space="preserve"> </w:t>
      </w:r>
    </w:p>
    <w:p w:rsidRPr="007C374C" w:rsidR="007D21E1" w:rsidP="007D21E1" w:rsidRDefault="007D21E1" w14:paraId="0D4AD17E" w14:textId="146EDA11">
      <w:pPr>
        <w:pStyle w:val="paragraph"/>
        <w:numPr>
          <w:ilvl w:val="0"/>
          <w:numId w:val="5"/>
        </w:numPr>
        <w:spacing w:before="180" w:beforeAutospacing="0" w:after="0" w:afterAutospacing="0"/>
        <w:textAlignment w:val="baseline"/>
        <w:rPr>
          <w:rFonts w:eastAsia="Verdana"/>
          <w:color w:val="000000"/>
        </w:rPr>
      </w:pPr>
      <w:r w:rsidRPr="007D21E1">
        <w:rPr>
          <w:rFonts w:ascii="Arial" w:hAnsi="Arial" w:eastAsia="Verdana" w:cs="Arial"/>
          <w:color w:val="000000"/>
        </w:rPr>
        <w:t>Sub-paragraph (</w:t>
      </w:r>
      <w:r w:rsidR="00F14C1F">
        <w:rPr>
          <w:rFonts w:ascii="Arial" w:hAnsi="Arial" w:eastAsia="Verdana" w:cs="Arial"/>
          <w:color w:val="000000"/>
        </w:rPr>
        <w:t>3</w:t>
      </w:r>
      <w:r w:rsidRPr="007D21E1">
        <w:rPr>
          <w:rFonts w:ascii="Arial" w:hAnsi="Arial" w:eastAsia="Verdana" w:cs="Arial"/>
          <w:color w:val="000000"/>
        </w:rPr>
        <w:t xml:space="preserve">), on which the applicant relies, </w:t>
      </w:r>
      <w:r w:rsidRPr="007C374C" w:rsidR="00D875FD">
        <w:rPr>
          <w:rFonts w:ascii="Arial" w:hAnsi="Arial" w:eastAsia="Verdana" w:cs="Arial"/>
          <w:color w:val="000000"/>
        </w:rPr>
        <w:t xml:space="preserve">provides that </w:t>
      </w:r>
      <w:r w:rsidRPr="007C374C" w:rsidR="00412DDE">
        <w:rPr>
          <w:rFonts w:ascii="Arial" w:hAnsi="Arial" w:eastAsia="Verdana" w:cs="Arial"/>
          <w:color w:val="000000"/>
        </w:rPr>
        <w:t>land may be added to the register of common land</w:t>
      </w:r>
      <w:r w:rsidRPr="007C374C" w:rsidR="00E40597">
        <w:rPr>
          <w:rFonts w:ascii="Arial" w:hAnsi="Arial" w:eastAsia="Verdana" w:cs="Arial"/>
          <w:color w:val="000000"/>
        </w:rPr>
        <w:t xml:space="preserve"> </w:t>
      </w:r>
      <w:r w:rsidRPr="007C374C" w:rsidR="00473089">
        <w:rPr>
          <w:rFonts w:ascii="Arial" w:hAnsi="Arial" w:eastAsia="Verdana" w:cs="Arial"/>
          <w:color w:val="000000"/>
        </w:rPr>
        <w:t>if</w:t>
      </w:r>
      <w:r w:rsidRPr="007C374C" w:rsidR="00412DDE">
        <w:rPr>
          <w:rFonts w:ascii="Arial" w:hAnsi="Arial" w:eastAsia="Verdana" w:cs="Arial"/>
          <w:color w:val="000000"/>
        </w:rPr>
        <w:t xml:space="preserve"> </w:t>
      </w:r>
      <w:r w:rsidRPr="007C374C" w:rsidR="00E40597">
        <w:rPr>
          <w:rFonts w:ascii="Arial" w:hAnsi="Arial" w:eastAsia="Verdana" w:cs="Arial"/>
          <w:color w:val="000000"/>
        </w:rPr>
        <w:t xml:space="preserve">the provisional registration was referred to a Commons Commissioner under Section 5 of the 1965 Act </w:t>
      </w:r>
      <w:r w:rsidR="00715F1B">
        <w:rPr>
          <w:rFonts w:ascii="Arial" w:hAnsi="Arial" w:eastAsia="Verdana" w:cs="Arial"/>
          <w:color w:val="000000"/>
        </w:rPr>
        <w:t>but</w:t>
      </w:r>
      <w:r w:rsidRPr="007C374C" w:rsidR="00E40597">
        <w:rPr>
          <w:rFonts w:ascii="Arial" w:hAnsi="Arial" w:eastAsia="Verdana" w:cs="Arial"/>
          <w:color w:val="000000"/>
        </w:rPr>
        <w:t xml:space="preserve"> the Commissioner determined that, although the land had been waste</w:t>
      </w:r>
      <w:r w:rsidR="00540CD8">
        <w:rPr>
          <w:rFonts w:ascii="Arial" w:hAnsi="Arial" w:eastAsia="Verdana" w:cs="Arial"/>
          <w:color w:val="000000"/>
        </w:rPr>
        <w:t xml:space="preserve"> land</w:t>
      </w:r>
      <w:r w:rsidRPr="007C374C" w:rsidR="00E40597">
        <w:rPr>
          <w:rFonts w:ascii="Arial" w:hAnsi="Arial" w:eastAsia="Verdana" w:cs="Arial"/>
          <w:color w:val="000000"/>
        </w:rPr>
        <w:t xml:space="preserve"> of a manor at some earlier time, it was not such land at the time of the determination because it had ceased to be connected with the </w:t>
      </w:r>
      <w:r w:rsidRPr="007C374C" w:rsidR="00E40597">
        <w:rPr>
          <w:rFonts w:ascii="Arial" w:hAnsi="Arial" w:eastAsia="Verdana" w:cs="Arial"/>
          <w:color w:val="000000"/>
        </w:rPr>
        <w:lastRenderedPageBreak/>
        <w:t>manor and for that reason only</w:t>
      </w:r>
      <w:r w:rsidR="00FA5A41">
        <w:rPr>
          <w:rFonts w:ascii="Arial" w:hAnsi="Arial" w:eastAsia="Verdana" w:cs="Arial"/>
          <w:color w:val="000000"/>
        </w:rPr>
        <w:t>,</w:t>
      </w:r>
      <w:r w:rsidRPr="007C374C" w:rsidR="00E40597">
        <w:rPr>
          <w:rFonts w:ascii="Arial" w:hAnsi="Arial" w:eastAsia="Verdana" w:cs="Arial"/>
          <w:color w:val="000000"/>
        </w:rPr>
        <w:t xml:space="preserve"> the Commissioner refused to confirm the provisional registratio</w:t>
      </w:r>
      <w:r w:rsidRPr="007C374C" w:rsidR="00473089">
        <w:rPr>
          <w:rFonts w:ascii="Arial" w:hAnsi="Arial" w:eastAsia="Verdana" w:cs="Arial"/>
          <w:color w:val="000000"/>
        </w:rPr>
        <w:t>n</w:t>
      </w:r>
      <w:r w:rsidR="00B365C9">
        <w:rPr>
          <w:rFonts w:ascii="Arial" w:hAnsi="Arial" w:eastAsia="Verdana" w:cs="Arial"/>
          <w:color w:val="000000"/>
        </w:rPr>
        <w:t>.</w:t>
      </w:r>
    </w:p>
    <w:p w:rsidRPr="00693D00" w:rsidR="004A07C2" w:rsidP="00E52D35" w:rsidRDefault="003E6C74" w14:paraId="571E7A39" w14:textId="30439F13">
      <w:pPr>
        <w:pStyle w:val="Heading1"/>
        <w:spacing w:before="180" w:after="0"/>
        <w:ind w:left="134" w:hanging="134"/>
        <w:rPr>
          <w:rFonts w:ascii="Arial" w:hAnsi="Arial" w:cs="Arial"/>
          <w:sz w:val="24"/>
          <w:szCs w:val="24"/>
        </w:rPr>
      </w:pPr>
      <w:r w:rsidRPr="00693D00">
        <w:rPr>
          <w:rFonts w:ascii="Arial" w:hAnsi="Arial" w:cs="Arial"/>
          <w:sz w:val="24"/>
          <w:szCs w:val="24"/>
        </w:rPr>
        <w:t>Reasons</w:t>
      </w:r>
      <w:r w:rsidRPr="00693D00">
        <w:rPr>
          <w:rFonts w:ascii="Arial" w:hAnsi="Arial" w:cs="Arial"/>
          <w:b w:val="0"/>
          <w:i/>
          <w:sz w:val="24"/>
          <w:szCs w:val="24"/>
        </w:rPr>
        <w:t xml:space="preserve"> </w:t>
      </w:r>
    </w:p>
    <w:p w:rsidRPr="00693D00" w:rsidR="004A07C2" w:rsidP="00E52D35" w:rsidRDefault="00F40D12" w14:paraId="4743BC2A" w14:textId="2CA4259C">
      <w:pPr>
        <w:pStyle w:val="Heading2"/>
        <w:spacing w:before="180" w:after="0"/>
        <w:ind w:left="134" w:right="133" w:hanging="134"/>
        <w:rPr>
          <w:rFonts w:ascii="Arial" w:hAnsi="Arial" w:cs="Arial"/>
          <w:sz w:val="24"/>
          <w:szCs w:val="24"/>
        </w:rPr>
      </w:pPr>
      <w:r>
        <w:rPr>
          <w:rFonts w:ascii="Arial" w:hAnsi="Arial" w:cs="Arial"/>
          <w:sz w:val="24"/>
          <w:szCs w:val="24"/>
        </w:rPr>
        <w:t>The requirements of paragraph 4 of Schedule 2</w:t>
      </w:r>
    </w:p>
    <w:p w:rsidRPr="00361919" w:rsidR="004A07C2" w:rsidP="00F40D12" w:rsidRDefault="003E6C74" w14:paraId="04D94299" w14:textId="0EDAD977">
      <w:pPr>
        <w:numPr>
          <w:ilvl w:val="0"/>
          <w:numId w:val="5"/>
        </w:numPr>
        <w:spacing w:before="180" w:after="0"/>
        <w:ind w:right="340" w:hanging="484"/>
        <w:rPr>
          <w:rFonts w:ascii="Arial" w:hAnsi="Arial" w:cs="Arial"/>
          <w:color w:val="000000" w:themeColor="text1"/>
          <w:sz w:val="24"/>
          <w:szCs w:val="24"/>
        </w:rPr>
      </w:pPr>
      <w:r w:rsidRPr="00361919">
        <w:rPr>
          <w:rFonts w:ascii="Arial" w:hAnsi="Arial" w:cs="Arial"/>
          <w:color w:val="000000" w:themeColor="text1"/>
          <w:sz w:val="24"/>
          <w:szCs w:val="24"/>
        </w:rPr>
        <w:t xml:space="preserve">The </w:t>
      </w:r>
      <w:r w:rsidRPr="00361919" w:rsidR="00F40D12">
        <w:rPr>
          <w:rFonts w:ascii="Arial" w:hAnsi="Arial" w:cs="Arial"/>
          <w:color w:val="000000" w:themeColor="text1"/>
          <w:sz w:val="24"/>
          <w:szCs w:val="24"/>
        </w:rPr>
        <w:t xml:space="preserve">application </w:t>
      </w:r>
      <w:r w:rsidRPr="00361919">
        <w:rPr>
          <w:rFonts w:ascii="Arial" w:hAnsi="Arial" w:cs="Arial"/>
          <w:color w:val="000000" w:themeColor="text1"/>
          <w:sz w:val="24"/>
          <w:szCs w:val="24"/>
        </w:rPr>
        <w:t>land was provisionally registered as common land unit CL</w:t>
      </w:r>
      <w:r w:rsidRPr="00361919" w:rsidR="00E74068">
        <w:rPr>
          <w:rFonts w:ascii="Arial" w:hAnsi="Arial" w:cs="Arial"/>
          <w:color w:val="000000" w:themeColor="text1"/>
          <w:sz w:val="24"/>
          <w:szCs w:val="24"/>
        </w:rPr>
        <w:t xml:space="preserve">502 </w:t>
      </w:r>
      <w:r w:rsidRPr="00361919">
        <w:rPr>
          <w:rFonts w:ascii="Arial" w:hAnsi="Arial" w:cs="Arial"/>
          <w:color w:val="000000" w:themeColor="text1"/>
          <w:sz w:val="24"/>
          <w:szCs w:val="24"/>
        </w:rPr>
        <w:t xml:space="preserve">on </w:t>
      </w:r>
      <w:r w:rsidRPr="00361919" w:rsidR="00467827">
        <w:rPr>
          <w:rFonts w:ascii="Arial" w:hAnsi="Arial" w:cs="Arial"/>
          <w:color w:val="000000" w:themeColor="text1"/>
          <w:sz w:val="24"/>
          <w:szCs w:val="24"/>
        </w:rPr>
        <w:t>17 November 1969</w:t>
      </w:r>
      <w:r w:rsidRPr="00361919">
        <w:rPr>
          <w:rFonts w:ascii="Arial" w:hAnsi="Arial" w:cs="Arial"/>
          <w:color w:val="000000" w:themeColor="text1"/>
          <w:sz w:val="24"/>
          <w:szCs w:val="24"/>
        </w:rPr>
        <w:t xml:space="preserve"> following an application from </w:t>
      </w:r>
      <w:r w:rsidRPr="00361919" w:rsidR="00AC29F8">
        <w:rPr>
          <w:rFonts w:ascii="Arial" w:hAnsi="Arial" w:cs="Arial"/>
          <w:color w:val="000000" w:themeColor="text1"/>
          <w:sz w:val="24"/>
          <w:szCs w:val="24"/>
        </w:rPr>
        <w:t xml:space="preserve">the Clerk to </w:t>
      </w:r>
      <w:proofErr w:type="spellStart"/>
      <w:r w:rsidRPr="00361919" w:rsidR="00AC29F8">
        <w:rPr>
          <w:rFonts w:ascii="Arial" w:hAnsi="Arial" w:cs="Arial"/>
          <w:color w:val="000000" w:themeColor="text1"/>
          <w:sz w:val="24"/>
          <w:szCs w:val="24"/>
        </w:rPr>
        <w:t>Nesfield</w:t>
      </w:r>
      <w:proofErr w:type="spellEnd"/>
      <w:r w:rsidRPr="00361919" w:rsidR="00AC29F8">
        <w:rPr>
          <w:rFonts w:ascii="Arial" w:hAnsi="Arial" w:cs="Arial"/>
          <w:color w:val="000000" w:themeColor="text1"/>
          <w:sz w:val="24"/>
          <w:szCs w:val="24"/>
        </w:rPr>
        <w:t xml:space="preserve"> with </w:t>
      </w:r>
      <w:proofErr w:type="spellStart"/>
      <w:r w:rsidRPr="00361919" w:rsidR="00AC29F8">
        <w:rPr>
          <w:rFonts w:ascii="Arial" w:hAnsi="Arial" w:cs="Arial"/>
          <w:color w:val="000000" w:themeColor="text1"/>
          <w:sz w:val="24"/>
          <w:szCs w:val="24"/>
        </w:rPr>
        <w:t>Langbar</w:t>
      </w:r>
      <w:proofErr w:type="spellEnd"/>
      <w:r w:rsidRPr="00361919" w:rsidR="00AC29F8">
        <w:rPr>
          <w:rFonts w:ascii="Arial" w:hAnsi="Arial" w:cs="Arial"/>
          <w:color w:val="000000" w:themeColor="text1"/>
          <w:sz w:val="24"/>
          <w:szCs w:val="24"/>
        </w:rPr>
        <w:t xml:space="preserve"> Parish Meeting</w:t>
      </w:r>
      <w:r w:rsidRPr="00361919">
        <w:rPr>
          <w:rFonts w:ascii="Arial" w:hAnsi="Arial" w:cs="Arial"/>
          <w:color w:val="000000" w:themeColor="text1"/>
          <w:sz w:val="24"/>
          <w:szCs w:val="24"/>
        </w:rPr>
        <w:t xml:space="preserve"> dated </w:t>
      </w:r>
      <w:r w:rsidRPr="00361919" w:rsidR="00AC29F8">
        <w:rPr>
          <w:rFonts w:ascii="Arial" w:hAnsi="Arial" w:cs="Arial"/>
          <w:color w:val="000000" w:themeColor="text1"/>
          <w:sz w:val="24"/>
          <w:szCs w:val="24"/>
        </w:rPr>
        <w:t>1 July 19</w:t>
      </w:r>
      <w:r w:rsidRPr="00361919" w:rsidR="00467827">
        <w:rPr>
          <w:rFonts w:ascii="Arial" w:hAnsi="Arial" w:cs="Arial"/>
          <w:color w:val="000000" w:themeColor="text1"/>
          <w:sz w:val="24"/>
          <w:szCs w:val="24"/>
        </w:rPr>
        <w:t>68</w:t>
      </w:r>
      <w:r w:rsidRPr="00361919" w:rsidR="00483716">
        <w:rPr>
          <w:rFonts w:ascii="Arial" w:hAnsi="Arial" w:cs="Arial"/>
          <w:color w:val="000000" w:themeColor="text1"/>
          <w:sz w:val="24"/>
          <w:szCs w:val="24"/>
        </w:rPr>
        <w:t xml:space="preserve">. </w:t>
      </w:r>
    </w:p>
    <w:p w:rsidRPr="00DC4C70" w:rsidR="004A07C2" w:rsidP="00F40D12" w:rsidRDefault="005E0682" w14:paraId="1DDCAB8B" w14:textId="03EDBF00">
      <w:pPr>
        <w:numPr>
          <w:ilvl w:val="0"/>
          <w:numId w:val="5"/>
        </w:numPr>
        <w:spacing w:before="180" w:after="0"/>
        <w:ind w:right="340" w:hanging="484"/>
        <w:rPr>
          <w:rFonts w:ascii="Arial" w:hAnsi="Arial" w:cs="Arial"/>
          <w:color w:val="000000" w:themeColor="text1"/>
          <w:sz w:val="24"/>
          <w:szCs w:val="24"/>
        </w:rPr>
      </w:pPr>
      <w:r w:rsidRPr="00DC4C70">
        <w:rPr>
          <w:rFonts w:ascii="Arial" w:hAnsi="Arial" w:cs="Arial"/>
          <w:color w:val="000000" w:themeColor="text1"/>
          <w:sz w:val="24"/>
          <w:szCs w:val="24"/>
        </w:rPr>
        <w:t xml:space="preserve">An </w:t>
      </w:r>
      <w:r w:rsidR="00A44FCF">
        <w:rPr>
          <w:rFonts w:ascii="Arial" w:hAnsi="Arial" w:cs="Arial"/>
          <w:color w:val="000000" w:themeColor="text1"/>
          <w:sz w:val="24"/>
          <w:szCs w:val="24"/>
        </w:rPr>
        <w:t>o</w:t>
      </w:r>
      <w:r w:rsidRPr="00DC4C70" w:rsidR="003E6C74">
        <w:rPr>
          <w:rFonts w:ascii="Arial" w:hAnsi="Arial" w:cs="Arial"/>
          <w:color w:val="000000" w:themeColor="text1"/>
          <w:sz w:val="24"/>
          <w:szCs w:val="24"/>
        </w:rPr>
        <w:t>bjection w</w:t>
      </w:r>
      <w:r w:rsidRPr="00DC4C70">
        <w:rPr>
          <w:rFonts w:ascii="Arial" w:hAnsi="Arial" w:cs="Arial"/>
          <w:color w:val="000000" w:themeColor="text1"/>
          <w:sz w:val="24"/>
          <w:szCs w:val="24"/>
        </w:rPr>
        <w:t>as</w:t>
      </w:r>
      <w:r w:rsidRPr="00DC4C70" w:rsidR="003E6C74">
        <w:rPr>
          <w:rFonts w:ascii="Arial" w:hAnsi="Arial" w:cs="Arial"/>
          <w:color w:val="000000" w:themeColor="text1"/>
          <w:sz w:val="24"/>
          <w:szCs w:val="24"/>
        </w:rPr>
        <w:t xml:space="preserve"> raised to the provisional registration of </w:t>
      </w:r>
      <w:r w:rsidR="00146DCB">
        <w:rPr>
          <w:rFonts w:ascii="Arial" w:hAnsi="Arial" w:cs="Arial"/>
          <w:color w:val="000000" w:themeColor="text1"/>
          <w:sz w:val="24"/>
          <w:szCs w:val="24"/>
        </w:rPr>
        <w:t>the application land</w:t>
      </w:r>
      <w:r w:rsidRPr="00DC4C70" w:rsidR="003E6C74">
        <w:rPr>
          <w:rFonts w:ascii="Arial" w:hAnsi="Arial" w:cs="Arial"/>
          <w:color w:val="000000" w:themeColor="text1"/>
          <w:sz w:val="24"/>
          <w:szCs w:val="24"/>
        </w:rPr>
        <w:t xml:space="preserve">, on </w:t>
      </w:r>
      <w:r w:rsidRPr="00DC4C70" w:rsidR="00096E92">
        <w:rPr>
          <w:rFonts w:ascii="Arial" w:hAnsi="Arial" w:cs="Arial"/>
          <w:color w:val="000000" w:themeColor="text1"/>
          <w:sz w:val="24"/>
          <w:szCs w:val="24"/>
        </w:rPr>
        <w:t xml:space="preserve">4 August 1970 </w:t>
      </w:r>
      <w:r w:rsidRPr="00DC4C70" w:rsidR="00FD7D05">
        <w:rPr>
          <w:rFonts w:ascii="Arial" w:hAnsi="Arial" w:cs="Arial"/>
          <w:color w:val="000000" w:themeColor="text1"/>
          <w:sz w:val="24"/>
          <w:szCs w:val="24"/>
        </w:rPr>
        <w:t xml:space="preserve">by Mr </w:t>
      </w:r>
      <w:r w:rsidRPr="00DC4C70" w:rsidR="005941C5">
        <w:rPr>
          <w:rFonts w:ascii="Arial" w:hAnsi="Arial" w:cs="Arial"/>
          <w:color w:val="000000" w:themeColor="text1"/>
          <w:sz w:val="24"/>
          <w:szCs w:val="24"/>
        </w:rPr>
        <w:t xml:space="preserve">Stephen </w:t>
      </w:r>
      <w:r w:rsidRPr="00DC4C70" w:rsidR="00096E92">
        <w:rPr>
          <w:rFonts w:ascii="Arial" w:hAnsi="Arial" w:cs="Arial"/>
          <w:color w:val="000000" w:themeColor="text1"/>
          <w:sz w:val="24"/>
          <w:szCs w:val="24"/>
        </w:rPr>
        <w:t xml:space="preserve">Collins </w:t>
      </w:r>
      <w:r w:rsidRPr="00DC4C70" w:rsidR="005941C5">
        <w:rPr>
          <w:rFonts w:ascii="Arial" w:hAnsi="Arial" w:cs="Arial"/>
          <w:color w:val="000000" w:themeColor="text1"/>
          <w:sz w:val="24"/>
          <w:szCs w:val="24"/>
        </w:rPr>
        <w:t>Rawson</w:t>
      </w:r>
      <w:r w:rsidRPr="00DC4C70" w:rsidR="00FD7D05">
        <w:rPr>
          <w:rFonts w:ascii="Arial" w:hAnsi="Arial" w:cs="Arial"/>
          <w:color w:val="000000" w:themeColor="text1"/>
          <w:sz w:val="24"/>
          <w:szCs w:val="24"/>
        </w:rPr>
        <w:t xml:space="preserve"> which was entered into the </w:t>
      </w:r>
      <w:r w:rsidRPr="00DC4C70" w:rsidR="0081630C">
        <w:rPr>
          <w:rFonts w:ascii="Arial" w:hAnsi="Arial" w:cs="Arial"/>
          <w:color w:val="000000" w:themeColor="text1"/>
          <w:sz w:val="24"/>
          <w:szCs w:val="24"/>
        </w:rPr>
        <w:t>register on 15 September 1970</w:t>
      </w:r>
      <w:r w:rsidRPr="00DC4C70" w:rsidR="00AE3FB9">
        <w:rPr>
          <w:rFonts w:ascii="Arial" w:hAnsi="Arial" w:cs="Arial"/>
          <w:color w:val="000000" w:themeColor="text1"/>
          <w:sz w:val="24"/>
          <w:szCs w:val="24"/>
        </w:rPr>
        <w:t>.</w:t>
      </w:r>
    </w:p>
    <w:p w:rsidRPr="003F2842" w:rsidR="00447047" w:rsidP="00F40D12" w:rsidRDefault="0081630C" w14:paraId="5E83BDAD" w14:textId="233A1D7D">
      <w:pPr>
        <w:numPr>
          <w:ilvl w:val="0"/>
          <w:numId w:val="5"/>
        </w:numPr>
        <w:spacing w:before="180" w:after="0"/>
        <w:ind w:right="340" w:hanging="484"/>
        <w:rPr>
          <w:rFonts w:ascii="Arial" w:hAnsi="Arial" w:cs="Arial"/>
          <w:color w:val="000000" w:themeColor="text1"/>
          <w:sz w:val="24"/>
          <w:szCs w:val="24"/>
        </w:rPr>
      </w:pPr>
      <w:r w:rsidRPr="003F2842">
        <w:rPr>
          <w:rFonts w:ascii="Arial" w:hAnsi="Arial" w:cs="Arial"/>
          <w:color w:val="000000" w:themeColor="text1"/>
          <w:sz w:val="24"/>
          <w:szCs w:val="24"/>
        </w:rPr>
        <w:t>A hearing was held by a Commons Commission</w:t>
      </w:r>
      <w:r w:rsidRPr="003F2842" w:rsidR="00BD26EE">
        <w:rPr>
          <w:rFonts w:ascii="Arial" w:hAnsi="Arial" w:cs="Arial"/>
          <w:color w:val="000000" w:themeColor="text1"/>
          <w:sz w:val="24"/>
          <w:szCs w:val="24"/>
        </w:rPr>
        <w:t>er</w:t>
      </w:r>
      <w:r w:rsidRPr="003F2842">
        <w:rPr>
          <w:rFonts w:ascii="Arial" w:hAnsi="Arial" w:cs="Arial"/>
          <w:color w:val="000000" w:themeColor="text1"/>
          <w:sz w:val="24"/>
          <w:szCs w:val="24"/>
        </w:rPr>
        <w:t xml:space="preserve"> </w:t>
      </w:r>
      <w:r w:rsidRPr="003F2842" w:rsidR="00BD26EE">
        <w:rPr>
          <w:rFonts w:ascii="Arial" w:hAnsi="Arial" w:cs="Arial"/>
          <w:color w:val="000000" w:themeColor="text1"/>
          <w:sz w:val="24"/>
          <w:szCs w:val="24"/>
        </w:rPr>
        <w:t xml:space="preserve">on 11 March 1981. The Commissioner </w:t>
      </w:r>
      <w:r w:rsidRPr="003F2842" w:rsidR="00C95C73">
        <w:rPr>
          <w:rFonts w:ascii="Arial" w:hAnsi="Arial" w:cs="Arial"/>
          <w:color w:val="000000" w:themeColor="text1"/>
          <w:sz w:val="24"/>
          <w:szCs w:val="24"/>
        </w:rPr>
        <w:t xml:space="preserve">heard evidence </w:t>
      </w:r>
      <w:r w:rsidRPr="003F2842" w:rsidR="00CE57D8">
        <w:rPr>
          <w:rFonts w:ascii="Arial" w:hAnsi="Arial" w:cs="Arial"/>
          <w:color w:val="000000" w:themeColor="text1"/>
          <w:sz w:val="24"/>
          <w:szCs w:val="24"/>
        </w:rPr>
        <w:t xml:space="preserve">that the land was waste of the manor of </w:t>
      </w:r>
      <w:proofErr w:type="spellStart"/>
      <w:r w:rsidRPr="003F2842" w:rsidR="00CE57D8">
        <w:rPr>
          <w:rFonts w:ascii="Arial" w:hAnsi="Arial" w:cs="Arial"/>
          <w:color w:val="000000" w:themeColor="text1"/>
          <w:sz w:val="24"/>
          <w:szCs w:val="24"/>
        </w:rPr>
        <w:t>Nesfield</w:t>
      </w:r>
      <w:proofErr w:type="spellEnd"/>
      <w:r w:rsidRPr="003F2842" w:rsidR="00CE57D8">
        <w:rPr>
          <w:rFonts w:ascii="Arial" w:hAnsi="Arial" w:cs="Arial"/>
          <w:color w:val="000000" w:themeColor="text1"/>
          <w:sz w:val="24"/>
          <w:szCs w:val="24"/>
        </w:rPr>
        <w:t xml:space="preserve"> with </w:t>
      </w:r>
      <w:proofErr w:type="spellStart"/>
      <w:r w:rsidRPr="003F2842" w:rsidR="00CE57D8">
        <w:rPr>
          <w:rFonts w:ascii="Arial" w:hAnsi="Arial" w:cs="Arial"/>
          <w:color w:val="000000" w:themeColor="text1"/>
          <w:sz w:val="24"/>
          <w:szCs w:val="24"/>
        </w:rPr>
        <w:t>Langbar</w:t>
      </w:r>
      <w:proofErr w:type="spellEnd"/>
      <w:r w:rsidRPr="003F2842" w:rsidR="00CA213D">
        <w:rPr>
          <w:rFonts w:ascii="Arial" w:hAnsi="Arial" w:cs="Arial"/>
          <w:color w:val="000000" w:themeColor="text1"/>
          <w:sz w:val="24"/>
          <w:szCs w:val="24"/>
        </w:rPr>
        <w:t xml:space="preserve">. </w:t>
      </w:r>
      <w:r w:rsidRPr="003F2842" w:rsidR="00D00F37">
        <w:rPr>
          <w:rFonts w:ascii="Arial" w:hAnsi="Arial" w:cs="Arial"/>
          <w:color w:val="000000" w:themeColor="text1"/>
          <w:sz w:val="24"/>
          <w:szCs w:val="24"/>
        </w:rPr>
        <w:t>However, a</w:t>
      </w:r>
      <w:r w:rsidRPr="003F2842" w:rsidR="00CA213D">
        <w:rPr>
          <w:rFonts w:ascii="Arial" w:hAnsi="Arial" w:cs="Arial"/>
          <w:color w:val="000000" w:themeColor="text1"/>
          <w:sz w:val="24"/>
          <w:szCs w:val="24"/>
        </w:rPr>
        <w:t xml:space="preserve">s the land had been conveyed </w:t>
      </w:r>
      <w:r w:rsidRPr="003F2842" w:rsidR="009C6D87">
        <w:rPr>
          <w:rFonts w:ascii="Arial" w:hAnsi="Arial" w:cs="Arial"/>
          <w:color w:val="000000" w:themeColor="text1"/>
          <w:sz w:val="24"/>
          <w:szCs w:val="24"/>
        </w:rPr>
        <w:t xml:space="preserve">by the Lord of the Manor to the </w:t>
      </w:r>
      <w:r w:rsidR="00643377">
        <w:rPr>
          <w:rFonts w:ascii="Arial" w:hAnsi="Arial" w:cs="Arial"/>
          <w:color w:val="000000" w:themeColor="text1"/>
          <w:sz w:val="24"/>
          <w:szCs w:val="24"/>
        </w:rPr>
        <w:t>V</w:t>
      </w:r>
      <w:r w:rsidRPr="003F2842" w:rsidR="009C6D87">
        <w:rPr>
          <w:rFonts w:ascii="Arial" w:hAnsi="Arial" w:cs="Arial"/>
          <w:color w:val="000000" w:themeColor="text1"/>
          <w:sz w:val="24"/>
          <w:szCs w:val="24"/>
        </w:rPr>
        <w:t xml:space="preserve">icar and </w:t>
      </w:r>
      <w:r w:rsidR="00643377">
        <w:rPr>
          <w:rFonts w:ascii="Arial" w:hAnsi="Arial" w:cs="Arial"/>
          <w:color w:val="000000" w:themeColor="text1"/>
          <w:sz w:val="24"/>
          <w:szCs w:val="24"/>
        </w:rPr>
        <w:t>C</w:t>
      </w:r>
      <w:r w:rsidRPr="003F2842" w:rsidR="00D00F37">
        <w:rPr>
          <w:rFonts w:ascii="Arial" w:hAnsi="Arial" w:cs="Arial"/>
          <w:color w:val="000000" w:themeColor="text1"/>
          <w:sz w:val="24"/>
          <w:szCs w:val="24"/>
        </w:rPr>
        <w:t>hurchwardens</w:t>
      </w:r>
      <w:r w:rsidRPr="003F2842" w:rsidR="009C6D87">
        <w:rPr>
          <w:rFonts w:ascii="Arial" w:hAnsi="Arial" w:cs="Arial"/>
          <w:color w:val="000000" w:themeColor="text1"/>
          <w:sz w:val="24"/>
          <w:szCs w:val="24"/>
        </w:rPr>
        <w:t xml:space="preserve"> of Ilkley, the Commissioner </w:t>
      </w:r>
      <w:r w:rsidRPr="003F2842" w:rsidR="009E342A">
        <w:rPr>
          <w:rFonts w:ascii="Arial" w:hAnsi="Arial" w:cs="Arial"/>
          <w:color w:val="000000" w:themeColor="text1"/>
          <w:sz w:val="24"/>
          <w:szCs w:val="24"/>
        </w:rPr>
        <w:t>found it had been severed from the manor</w:t>
      </w:r>
      <w:r w:rsidR="005E17AC">
        <w:rPr>
          <w:rFonts w:ascii="Arial" w:hAnsi="Arial" w:cs="Arial"/>
          <w:color w:val="000000" w:themeColor="text1"/>
          <w:sz w:val="24"/>
          <w:szCs w:val="24"/>
        </w:rPr>
        <w:t xml:space="preserve"> and consequently ceased to be </w:t>
      </w:r>
      <w:r w:rsidR="000C5499">
        <w:rPr>
          <w:rFonts w:ascii="Arial" w:hAnsi="Arial" w:cs="Arial"/>
          <w:color w:val="000000" w:themeColor="text1"/>
          <w:sz w:val="24"/>
          <w:szCs w:val="24"/>
        </w:rPr>
        <w:t>waste land of a manor.</w:t>
      </w:r>
      <w:r w:rsidR="003F092C">
        <w:rPr>
          <w:rFonts w:ascii="Arial" w:hAnsi="Arial" w:cs="Arial"/>
          <w:color w:val="000000" w:themeColor="text1"/>
          <w:sz w:val="24"/>
          <w:szCs w:val="24"/>
        </w:rPr>
        <w:t xml:space="preserve"> </w:t>
      </w:r>
      <w:r w:rsidR="00764662">
        <w:rPr>
          <w:rFonts w:ascii="Arial" w:hAnsi="Arial" w:cs="Arial"/>
          <w:color w:val="000000" w:themeColor="text1"/>
          <w:sz w:val="24"/>
          <w:szCs w:val="24"/>
        </w:rPr>
        <w:t xml:space="preserve">The </w:t>
      </w:r>
      <w:r w:rsidR="00FA5A41">
        <w:rPr>
          <w:rFonts w:ascii="Arial" w:hAnsi="Arial" w:cs="Arial"/>
          <w:color w:val="000000" w:themeColor="text1"/>
          <w:sz w:val="24"/>
          <w:szCs w:val="24"/>
        </w:rPr>
        <w:t>C</w:t>
      </w:r>
      <w:r w:rsidR="00764662">
        <w:rPr>
          <w:rFonts w:ascii="Arial" w:hAnsi="Arial" w:cs="Arial"/>
          <w:color w:val="000000" w:themeColor="text1"/>
          <w:sz w:val="24"/>
          <w:szCs w:val="24"/>
        </w:rPr>
        <w:t>ommission</w:t>
      </w:r>
      <w:r w:rsidR="00B36BCD">
        <w:rPr>
          <w:rFonts w:ascii="Arial" w:hAnsi="Arial" w:cs="Arial"/>
          <w:color w:val="000000" w:themeColor="text1"/>
          <w:sz w:val="24"/>
          <w:szCs w:val="24"/>
        </w:rPr>
        <w:t>er</w:t>
      </w:r>
      <w:r w:rsidR="00764662">
        <w:rPr>
          <w:rFonts w:ascii="Arial" w:hAnsi="Arial" w:cs="Arial"/>
          <w:color w:val="000000" w:themeColor="text1"/>
          <w:sz w:val="24"/>
          <w:szCs w:val="24"/>
        </w:rPr>
        <w:t xml:space="preserve"> refused to register the application </w:t>
      </w:r>
      <w:r w:rsidR="00896BC0">
        <w:rPr>
          <w:rFonts w:ascii="Arial" w:hAnsi="Arial" w:cs="Arial"/>
          <w:color w:val="000000" w:themeColor="text1"/>
          <w:sz w:val="24"/>
          <w:szCs w:val="24"/>
        </w:rPr>
        <w:t>land</w:t>
      </w:r>
      <w:r w:rsidR="005428C5">
        <w:rPr>
          <w:rFonts w:ascii="Arial" w:hAnsi="Arial" w:cs="Arial"/>
          <w:color w:val="000000" w:themeColor="text1"/>
          <w:sz w:val="24"/>
          <w:szCs w:val="24"/>
        </w:rPr>
        <w:t xml:space="preserve"> </w:t>
      </w:r>
      <w:r w:rsidR="000C5499">
        <w:rPr>
          <w:rFonts w:ascii="Arial" w:hAnsi="Arial" w:cs="Arial"/>
          <w:color w:val="000000" w:themeColor="text1"/>
          <w:sz w:val="24"/>
          <w:szCs w:val="24"/>
        </w:rPr>
        <w:t>for</w:t>
      </w:r>
      <w:r w:rsidR="005428C5">
        <w:rPr>
          <w:rFonts w:ascii="Arial" w:hAnsi="Arial" w:cs="Arial"/>
          <w:color w:val="000000" w:themeColor="text1"/>
          <w:sz w:val="24"/>
          <w:szCs w:val="24"/>
        </w:rPr>
        <w:t xml:space="preserve"> this and no other reason</w:t>
      </w:r>
      <w:r w:rsidR="00F70D30">
        <w:rPr>
          <w:rFonts w:ascii="Arial" w:hAnsi="Arial" w:cs="Arial"/>
          <w:color w:val="000000" w:themeColor="text1"/>
          <w:sz w:val="24"/>
          <w:szCs w:val="24"/>
        </w:rPr>
        <w:t xml:space="preserve"> citing</w:t>
      </w:r>
      <w:r w:rsidRPr="003F2842" w:rsidR="00F70D30">
        <w:rPr>
          <w:rFonts w:ascii="Arial" w:hAnsi="Arial" w:cs="Arial"/>
          <w:color w:val="000000" w:themeColor="text1"/>
          <w:sz w:val="24"/>
          <w:szCs w:val="24"/>
        </w:rPr>
        <w:t xml:space="preserve"> </w:t>
      </w:r>
      <w:r w:rsidRPr="003F2842" w:rsidR="00F70D30">
        <w:rPr>
          <w:rFonts w:ascii="Arial" w:hAnsi="Arial" w:cs="Arial"/>
          <w:i/>
          <w:iCs/>
          <w:color w:val="000000" w:themeColor="text1"/>
          <w:sz w:val="24"/>
          <w:szCs w:val="24"/>
        </w:rPr>
        <w:t>Box Parish Council v Lacey</w:t>
      </w:r>
      <w:r w:rsidRPr="003F2842" w:rsidR="00F70D30">
        <w:rPr>
          <w:rFonts w:ascii="Arial" w:hAnsi="Arial" w:cs="Arial"/>
          <w:color w:val="000000" w:themeColor="text1"/>
          <w:sz w:val="24"/>
          <w:szCs w:val="24"/>
        </w:rPr>
        <w:t xml:space="preserve"> [1979] 1 All ER 113</w:t>
      </w:r>
      <w:r w:rsidR="00C85FDA">
        <w:rPr>
          <w:rFonts w:ascii="Arial" w:hAnsi="Arial" w:cs="Arial"/>
          <w:color w:val="000000" w:themeColor="text1"/>
          <w:sz w:val="24"/>
          <w:szCs w:val="24"/>
        </w:rPr>
        <w:t xml:space="preserve"> (the Box Hill </w:t>
      </w:r>
      <w:r w:rsidR="006742DB">
        <w:rPr>
          <w:rFonts w:ascii="Arial" w:hAnsi="Arial" w:cs="Arial"/>
          <w:color w:val="000000" w:themeColor="text1"/>
          <w:sz w:val="24"/>
          <w:szCs w:val="24"/>
        </w:rPr>
        <w:t>c</w:t>
      </w:r>
      <w:r w:rsidR="00C85FDA">
        <w:rPr>
          <w:rFonts w:ascii="Arial" w:hAnsi="Arial" w:cs="Arial"/>
          <w:color w:val="000000" w:themeColor="text1"/>
          <w:sz w:val="24"/>
          <w:szCs w:val="24"/>
        </w:rPr>
        <w:t>ase)</w:t>
      </w:r>
      <w:r w:rsidRPr="003F2842" w:rsidR="00F70D30">
        <w:rPr>
          <w:rFonts w:ascii="Arial" w:hAnsi="Arial" w:cs="Arial"/>
          <w:color w:val="000000" w:themeColor="text1"/>
          <w:sz w:val="24"/>
          <w:szCs w:val="24"/>
        </w:rPr>
        <w:t xml:space="preserve"> </w:t>
      </w:r>
      <w:r w:rsidR="00C85FDA">
        <w:rPr>
          <w:rFonts w:ascii="Arial" w:hAnsi="Arial" w:cs="Arial"/>
          <w:color w:val="000000" w:themeColor="text1"/>
          <w:sz w:val="24"/>
          <w:szCs w:val="24"/>
        </w:rPr>
        <w:t xml:space="preserve">to support </w:t>
      </w:r>
      <w:r w:rsidR="00BC6384">
        <w:rPr>
          <w:rFonts w:ascii="Arial" w:hAnsi="Arial" w:cs="Arial"/>
          <w:color w:val="000000" w:themeColor="text1"/>
          <w:sz w:val="24"/>
          <w:szCs w:val="24"/>
        </w:rPr>
        <w:t>their</w:t>
      </w:r>
      <w:r w:rsidR="00C85FDA">
        <w:rPr>
          <w:rFonts w:ascii="Arial" w:hAnsi="Arial" w:cs="Arial"/>
          <w:color w:val="000000" w:themeColor="text1"/>
          <w:sz w:val="24"/>
          <w:szCs w:val="24"/>
        </w:rPr>
        <w:t xml:space="preserve"> decision</w:t>
      </w:r>
      <w:r w:rsidR="00AD53D3">
        <w:rPr>
          <w:rFonts w:ascii="Arial" w:hAnsi="Arial" w:cs="Arial"/>
          <w:color w:val="000000" w:themeColor="text1"/>
          <w:sz w:val="24"/>
          <w:szCs w:val="24"/>
        </w:rPr>
        <w:t xml:space="preserve">. </w:t>
      </w:r>
    </w:p>
    <w:p w:rsidRPr="00CC476E" w:rsidR="00CA53CA" w:rsidP="00500EF9" w:rsidRDefault="00500EF9" w14:paraId="1ABF6AE7" w14:textId="6A263E1C">
      <w:pPr>
        <w:pStyle w:val="ListParagraph"/>
        <w:numPr>
          <w:ilvl w:val="0"/>
          <w:numId w:val="5"/>
        </w:numPr>
        <w:spacing w:before="180" w:after="0" w:line="250" w:lineRule="auto"/>
        <w:ind w:left="482" w:right="340" w:hanging="482"/>
        <w:contextualSpacing w:val="0"/>
        <w:rPr>
          <w:rFonts w:ascii="Arial" w:hAnsi="Arial" w:cs="Arial"/>
          <w:b/>
          <w:sz w:val="24"/>
          <w:szCs w:val="24"/>
        </w:rPr>
      </w:pPr>
      <w:r w:rsidRPr="00CC476E">
        <w:rPr>
          <w:rFonts w:ascii="Arial" w:hAnsi="Arial" w:cs="Arial"/>
          <w:color w:val="000000" w:themeColor="text1"/>
          <w:sz w:val="24"/>
          <w:szCs w:val="24"/>
        </w:rPr>
        <w:t>This fulfils the criteria set out in paragraph 4 of Schedule 2 of the 2006 Act.</w:t>
      </w:r>
    </w:p>
    <w:p w:rsidRPr="00693D00" w:rsidR="004A07C2" w:rsidP="007A5DA9" w:rsidRDefault="003E6C74" w14:paraId="1B91E781" w14:textId="1628F348">
      <w:pPr>
        <w:pStyle w:val="Heading2"/>
        <w:spacing w:before="180" w:after="0"/>
        <w:ind w:left="484" w:right="133" w:hanging="484"/>
        <w:rPr>
          <w:rFonts w:ascii="Arial" w:hAnsi="Arial" w:cs="Arial"/>
          <w:sz w:val="24"/>
          <w:szCs w:val="24"/>
        </w:rPr>
      </w:pPr>
      <w:r w:rsidRPr="00693D00">
        <w:rPr>
          <w:rFonts w:ascii="Arial" w:hAnsi="Arial" w:cs="Arial"/>
          <w:sz w:val="24"/>
          <w:szCs w:val="24"/>
        </w:rPr>
        <w:t xml:space="preserve">Whether the land is </w:t>
      </w:r>
      <w:r w:rsidR="003E5E71">
        <w:rPr>
          <w:rFonts w:ascii="Arial" w:hAnsi="Arial" w:cs="Arial"/>
          <w:sz w:val="24"/>
          <w:szCs w:val="24"/>
        </w:rPr>
        <w:t xml:space="preserve">waste land </w:t>
      </w:r>
      <w:r w:rsidRPr="00693D00">
        <w:rPr>
          <w:rFonts w:ascii="Arial" w:hAnsi="Arial" w:cs="Arial"/>
          <w:sz w:val="24"/>
          <w:szCs w:val="24"/>
        </w:rPr>
        <w:t>of manor</w:t>
      </w:r>
      <w:r w:rsidR="00651755">
        <w:rPr>
          <w:rFonts w:ascii="Arial" w:hAnsi="Arial" w:cs="Arial"/>
          <w:sz w:val="24"/>
          <w:szCs w:val="24"/>
        </w:rPr>
        <w:t>ial origin</w:t>
      </w:r>
    </w:p>
    <w:p w:rsidRPr="00803930" w:rsidR="00A9325E" w:rsidP="00A9325E" w:rsidRDefault="00A9325E" w14:paraId="076C3F1B" w14:textId="14099FB6">
      <w:pPr>
        <w:pStyle w:val="ListParagraph"/>
        <w:numPr>
          <w:ilvl w:val="0"/>
          <w:numId w:val="5"/>
        </w:numPr>
        <w:spacing w:before="180" w:after="0"/>
        <w:ind w:right="340" w:hanging="484"/>
        <w:rPr>
          <w:rFonts w:ascii="Arial" w:hAnsi="Arial" w:cs="Arial"/>
          <w:sz w:val="24"/>
          <w:szCs w:val="24"/>
        </w:rPr>
      </w:pPr>
      <w:r w:rsidRPr="00803930">
        <w:rPr>
          <w:rFonts w:ascii="Arial" w:hAnsi="Arial" w:cs="Arial"/>
          <w:sz w:val="24"/>
          <w:szCs w:val="24"/>
        </w:rPr>
        <w:t>It is seldom possible to prove definitively that a particular parcel of land is</w:t>
      </w:r>
      <w:r w:rsidR="00CC1DFA">
        <w:rPr>
          <w:rFonts w:ascii="Arial" w:hAnsi="Arial" w:cs="Arial"/>
          <w:sz w:val="24"/>
          <w:szCs w:val="24"/>
        </w:rPr>
        <w:t xml:space="preserve"> waste land</w:t>
      </w:r>
      <w:r w:rsidRPr="00803930">
        <w:rPr>
          <w:rFonts w:ascii="Arial" w:hAnsi="Arial" w:cs="Arial"/>
          <w:sz w:val="24"/>
          <w:szCs w:val="24"/>
        </w:rPr>
        <w:t xml:space="preserve"> of a manor. But it should be sufficient to show that, on the balance of probabilities, the land lies in an area which is recognised to have been, or still be, manorial, and that there is no convincing evidence to the contrary.</w:t>
      </w:r>
    </w:p>
    <w:p w:rsidRPr="00950595" w:rsidR="003F55DD" w:rsidP="003F55DD" w:rsidRDefault="003F55DD" w14:paraId="0A39906A" w14:textId="3E8F9C32">
      <w:pPr>
        <w:numPr>
          <w:ilvl w:val="0"/>
          <w:numId w:val="5"/>
        </w:numPr>
        <w:spacing w:before="180" w:after="0"/>
        <w:ind w:right="340" w:hanging="484"/>
        <w:rPr>
          <w:rFonts w:ascii="Arial" w:hAnsi="Arial" w:cs="Arial"/>
          <w:color w:val="000000" w:themeColor="text1"/>
          <w:sz w:val="24"/>
          <w:szCs w:val="24"/>
        </w:rPr>
      </w:pPr>
      <w:r w:rsidRPr="00950595">
        <w:rPr>
          <w:rFonts w:ascii="Arial" w:hAnsi="Arial" w:cs="Arial"/>
          <w:color w:val="000000" w:themeColor="text1"/>
          <w:sz w:val="24"/>
          <w:szCs w:val="24"/>
        </w:rPr>
        <w:t xml:space="preserve">The definition of waste land of a manor arising from the case of Attorney General v </w:t>
      </w:r>
      <w:proofErr w:type="spellStart"/>
      <w:r w:rsidRPr="00950595">
        <w:rPr>
          <w:rFonts w:ascii="Arial" w:hAnsi="Arial" w:cs="Arial"/>
          <w:color w:val="000000" w:themeColor="text1"/>
          <w:sz w:val="24"/>
          <w:szCs w:val="24"/>
        </w:rPr>
        <w:t>Hanmer</w:t>
      </w:r>
      <w:proofErr w:type="spellEnd"/>
      <w:r w:rsidRPr="00950595">
        <w:rPr>
          <w:rFonts w:ascii="Arial" w:hAnsi="Arial" w:cs="Arial"/>
          <w:color w:val="000000" w:themeColor="text1"/>
          <w:sz w:val="24"/>
          <w:szCs w:val="24"/>
        </w:rPr>
        <w:t xml:space="preserve"> [1858] (2 LJ Ch 837) is “</w:t>
      </w:r>
      <w:r w:rsidRPr="00950595">
        <w:rPr>
          <w:rFonts w:ascii="Arial" w:hAnsi="Arial" w:cs="Arial"/>
          <w:i/>
          <w:iCs/>
          <w:color w:val="000000" w:themeColor="text1"/>
          <w:sz w:val="24"/>
          <w:szCs w:val="24"/>
        </w:rPr>
        <w:t>the open, uncultivated and unoccupied lands parcel of the manor other than the demesne lands of the manor</w:t>
      </w:r>
      <w:r w:rsidRPr="00950595">
        <w:rPr>
          <w:rFonts w:ascii="Arial" w:hAnsi="Arial" w:cs="Arial"/>
          <w:color w:val="000000" w:themeColor="text1"/>
          <w:sz w:val="24"/>
          <w:szCs w:val="24"/>
        </w:rPr>
        <w:t xml:space="preserve">”. </w:t>
      </w:r>
    </w:p>
    <w:p w:rsidRPr="00496E12" w:rsidR="00124D57" w:rsidP="00B37437" w:rsidRDefault="00740A4D" w14:paraId="26429476" w14:textId="751DBB91">
      <w:pPr>
        <w:numPr>
          <w:ilvl w:val="0"/>
          <w:numId w:val="5"/>
        </w:numPr>
        <w:spacing w:before="180" w:after="0"/>
        <w:ind w:right="340" w:hanging="484"/>
        <w:rPr>
          <w:rFonts w:ascii="Arial" w:hAnsi="Arial" w:cs="Arial"/>
          <w:color w:val="FF0000"/>
          <w:sz w:val="24"/>
          <w:szCs w:val="24"/>
        </w:rPr>
      </w:pPr>
      <w:r w:rsidRPr="0021538F">
        <w:rPr>
          <w:rFonts w:ascii="Arial" w:hAnsi="Arial" w:cs="Arial"/>
          <w:color w:val="000000" w:themeColor="text1"/>
          <w:sz w:val="24"/>
          <w:szCs w:val="24"/>
        </w:rPr>
        <w:t xml:space="preserve">In the case of </w:t>
      </w:r>
      <w:r w:rsidRPr="0021538F">
        <w:rPr>
          <w:rFonts w:ascii="Arial" w:hAnsi="Arial" w:cs="Arial"/>
          <w:i/>
          <w:iCs/>
          <w:color w:val="000000" w:themeColor="text1"/>
          <w:sz w:val="24"/>
          <w:szCs w:val="24"/>
        </w:rPr>
        <w:t>Hampshire County Council and others v Milburn</w:t>
      </w:r>
      <w:r w:rsidRPr="0021538F">
        <w:rPr>
          <w:rFonts w:ascii="Arial" w:hAnsi="Arial" w:cs="Arial"/>
          <w:color w:val="000000" w:themeColor="text1"/>
          <w:sz w:val="24"/>
          <w:szCs w:val="24"/>
        </w:rPr>
        <w:t xml:space="preserve"> </w:t>
      </w:r>
      <w:r w:rsidR="00BD3817">
        <w:rPr>
          <w:rFonts w:ascii="Arial" w:hAnsi="Arial" w:cs="Arial"/>
          <w:color w:val="000000" w:themeColor="text1"/>
          <w:sz w:val="24"/>
          <w:szCs w:val="24"/>
        </w:rPr>
        <w:t>[</w:t>
      </w:r>
      <w:r w:rsidRPr="0021538F">
        <w:rPr>
          <w:rFonts w:ascii="Arial" w:hAnsi="Arial" w:cs="Arial"/>
          <w:color w:val="000000" w:themeColor="text1"/>
          <w:sz w:val="24"/>
          <w:szCs w:val="24"/>
        </w:rPr>
        <w:t>1990</w:t>
      </w:r>
      <w:r w:rsidR="00BD3817">
        <w:rPr>
          <w:rFonts w:ascii="Arial" w:hAnsi="Arial" w:cs="Arial"/>
          <w:color w:val="000000" w:themeColor="text1"/>
          <w:sz w:val="24"/>
          <w:szCs w:val="24"/>
        </w:rPr>
        <w:t>] 2 ALL ER 257</w:t>
      </w:r>
      <w:r w:rsidRPr="0021538F" w:rsidR="00EF0F42">
        <w:rPr>
          <w:rFonts w:ascii="Arial" w:hAnsi="Arial" w:cs="Arial"/>
          <w:color w:val="000000" w:themeColor="text1"/>
          <w:sz w:val="24"/>
          <w:szCs w:val="24"/>
        </w:rPr>
        <w:t xml:space="preserve"> (the </w:t>
      </w:r>
      <w:proofErr w:type="spellStart"/>
      <w:r w:rsidRPr="0021538F" w:rsidR="00EF0F42">
        <w:rPr>
          <w:rFonts w:ascii="Arial" w:hAnsi="Arial" w:cs="Arial"/>
          <w:color w:val="000000" w:themeColor="text1"/>
          <w:sz w:val="24"/>
          <w:szCs w:val="24"/>
        </w:rPr>
        <w:t>Hazeley</w:t>
      </w:r>
      <w:proofErr w:type="spellEnd"/>
      <w:r w:rsidRPr="0021538F" w:rsidR="00EF0F42">
        <w:rPr>
          <w:rFonts w:ascii="Arial" w:hAnsi="Arial" w:cs="Arial"/>
          <w:color w:val="000000" w:themeColor="text1"/>
          <w:sz w:val="24"/>
          <w:szCs w:val="24"/>
        </w:rPr>
        <w:t xml:space="preserve"> Heath case)</w:t>
      </w:r>
      <w:r w:rsidRPr="0021538F">
        <w:rPr>
          <w:rFonts w:ascii="Arial" w:hAnsi="Arial" w:cs="Arial"/>
          <w:color w:val="000000" w:themeColor="text1"/>
          <w:sz w:val="24"/>
          <w:szCs w:val="24"/>
        </w:rPr>
        <w:t xml:space="preserve"> the House of Lords decided that ‘waste land of a manor’ means waste land of manorial origin and accordingly refers to both waste land which belongs to a manor and waste land which formerly belonged to a manor.</w:t>
      </w:r>
      <w:r w:rsidRPr="0021538F" w:rsidR="00CC476E">
        <w:rPr>
          <w:rFonts w:ascii="Arial" w:hAnsi="Arial" w:cs="Arial"/>
          <w:color w:val="000000" w:themeColor="text1"/>
          <w:sz w:val="24"/>
          <w:szCs w:val="24"/>
        </w:rPr>
        <w:t xml:space="preserve"> This case overturned the </w:t>
      </w:r>
      <w:r w:rsidRPr="0021538F" w:rsidR="00C63836">
        <w:rPr>
          <w:rFonts w:ascii="Arial" w:hAnsi="Arial" w:cs="Arial"/>
          <w:color w:val="000000" w:themeColor="text1"/>
          <w:sz w:val="24"/>
          <w:szCs w:val="24"/>
        </w:rPr>
        <w:t xml:space="preserve">decision in </w:t>
      </w:r>
      <w:r w:rsidRPr="0021538F" w:rsidR="005163FD">
        <w:rPr>
          <w:rFonts w:ascii="Arial" w:hAnsi="Arial" w:cs="Arial"/>
          <w:color w:val="000000" w:themeColor="text1"/>
          <w:sz w:val="24"/>
          <w:szCs w:val="24"/>
        </w:rPr>
        <w:t xml:space="preserve">the </w:t>
      </w:r>
      <w:r w:rsidRPr="0021538F" w:rsidR="00C63836">
        <w:rPr>
          <w:rFonts w:ascii="Arial" w:hAnsi="Arial" w:cs="Arial"/>
          <w:color w:val="000000" w:themeColor="text1"/>
          <w:sz w:val="24"/>
          <w:szCs w:val="24"/>
        </w:rPr>
        <w:t>Box</w:t>
      </w:r>
      <w:r w:rsidRPr="0021538F" w:rsidR="00C63836">
        <w:rPr>
          <w:rFonts w:ascii="Arial" w:hAnsi="Arial" w:cs="Arial"/>
          <w:i/>
          <w:iCs/>
          <w:color w:val="000000" w:themeColor="text1"/>
          <w:sz w:val="24"/>
          <w:szCs w:val="24"/>
        </w:rPr>
        <w:t xml:space="preserve"> </w:t>
      </w:r>
      <w:r w:rsidRPr="0021538F" w:rsidR="00C63836">
        <w:rPr>
          <w:rFonts w:ascii="Arial" w:hAnsi="Arial" w:cs="Arial"/>
          <w:color w:val="000000" w:themeColor="text1"/>
          <w:sz w:val="24"/>
          <w:szCs w:val="24"/>
        </w:rPr>
        <w:t>Hill</w:t>
      </w:r>
      <w:r w:rsidRPr="0021538F" w:rsidR="005163FD">
        <w:rPr>
          <w:rFonts w:ascii="Arial" w:hAnsi="Arial" w:cs="Arial"/>
          <w:color w:val="000000" w:themeColor="text1"/>
          <w:sz w:val="24"/>
          <w:szCs w:val="24"/>
        </w:rPr>
        <w:t xml:space="preserve"> case</w:t>
      </w:r>
      <w:r w:rsidRPr="0021538F" w:rsidR="00C63836">
        <w:rPr>
          <w:rFonts w:ascii="Arial" w:hAnsi="Arial" w:cs="Arial"/>
          <w:color w:val="000000" w:themeColor="text1"/>
          <w:sz w:val="24"/>
          <w:szCs w:val="24"/>
        </w:rPr>
        <w:t xml:space="preserve">. </w:t>
      </w:r>
    </w:p>
    <w:p w:rsidRPr="000D0645" w:rsidR="00E81CED" w:rsidP="00E81CED" w:rsidRDefault="00E81CED" w14:paraId="0A87B5FA" w14:textId="06047D82">
      <w:pPr>
        <w:numPr>
          <w:ilvl w:val="0"/>
          <w:numId w:val="5"/>
        </w:numPr>
        <w:spacing w:before="180" w:after="0"/>
        <w:ind w:right="340" w:hanging="484"/>
        <w:rPr>
          <w:rFonts w:ascii="Arial" w:hAnsi="Arial" w:cs="Arial"/>
          <w:color w:val="FF0000"/>
          <w:sz w:val="24"/>
          <w:szCs w:val="24"/>
        </w:rPr>
      </w:pPr>
      <w:r>
        <w:rPr>
          <w:rFonts w:ascii="Arial" w:hAnsi="Arial" w:cs="Arial"/>
          <w:color w:val="000000" w:themeColor="text1"/>
          <w:sz w:val="24"/>
          <w:szCs w:val="24"/>
        </w:rPr>
        <w:t xml:space="preserve">The History and Antiquities of the Deanery of Craven in the County of York, Parish of Ilkley, third edition 1878 </w:t>
      </w:r>
      <w:r w:rsidR="00CF4260">
        <w:rPr>
          <w:rFonts w:ascii="Arial" w:hAnsi="Arial" w:cs="Arial"/>
          <w:color w:val="000000" w:themeColor="text1"/>
          <w:sz w:val="24"/>
          <w:szCs w:val="24"/>
        </w:rPr>
        <w:t xml:space="preserve">records </w:t>
      </w:r>
      <w:r w:rsidR="00571FB3">
        <w:rPr>
          <w:rFonts w:ascii="Arial" w:hAnsi="Arial" w:cs="Arial"/>
          <w:color w:val="000000" w:themeColor="text1"/>
          <w:sz w:val="24"/>
          <w:szCs w:val="24"/>
        </w:rPr>
        <w:t>the manor’s de</w:t>
      </w:r>
      <w:r w:rsidR="00BE1311">
        <w:rPr>
          <w:rFonts w:ascii="Arial" w:hAnsi="Arial" w:cs="Arial"/>
          <w:color w:val="000000" w:themeColor="text1"/>
          <w:sz w:val="24"/>
          <w:szCs w:val="24"/>
        </w:rPr>
        <w:t>sc</w:t>
      </w:r>
      <w:r w:rsidR="00571FB3">
        <w:rPr>
          <w:rFonts w:ascii="Arial" w:hAnsi="Arial" w:cs="Arial"/>
          <w:color w:val="000000" w:themeColor="text1"/>
          <w:sz w:val="24"/>
          <w:szCs w:val="24"/>
        </w:rPr>
        <w:t xml:space="preserve">ent </w:t>
      </w:r>
      <w:r w:rsidR="00CF4260">
        <w:rPr>
          <w:rFonts w:ascii="Arial" w:hAnsi="Arial" w:cs="Arial"/>
          <w:color w:val="000000" w:themeColor="text1"/>
          <w:sz w:val="24"/>
          <w:szCs w:val="24"/>
        </w:rPr>
        <w:t>to the Duke of Devonshire.</w:t>
      </w:r>
    </w:p>
    <w:p w:rsidRPr="00124D57" w:rsidR="000D0645" w:rsidP="00E81CED" w:rsidRDefault="000D0645" w14:paraId="6EEE9771" w14:textId="119166F2">
      <w:pPr>
        <w:numPr>
          <w:ilvl w:val="0"/>
          <w:numId w:val="5"/>
        </w:numPr>
        <w:spacing w:before="180" w:after="0"/>
        <w:ind w:right="340" w:hanging="484"/>
        <w:rPr>
          <w:rFonts w:ascii="Arial" w:hAnsi="Arial" w:cs="Arial"/>
          <w:color w:val="FF0000"/>
          <w:sz w:val="24"/>
          <w:szCs w:val="24"/>
        </w:rPr>
      </w:pPr>
      <w:r>
        <w:rPr>
          <w:rFonts w:ascii="Arial" w:hAnsi="Arial" w:cs="Arial"/>
          <w:color w:val="000000" w:themeColor="text1"/>
          <w:sz w:val="24"/>
          <w:szCs w:val="24"/>
        </w:rPr>
        <w:t xml:space="preserve">The Tithe map of 1841 for the township of </w:t>
      </w:r>
      <w:proofErr w:type="spellStart"/>
      <w:r>
        <w:rPr>
          <w:rFonts w:ascii="Arial" w:hAnsi="Arial" w:cs="Arial"/>
          <w:color w:val="000000" w:themeColor="text1"/>
          <w:sz w:val="24"/>
          <w:szCs w:val="24"/>
        </w:rPr>
        <w:t>Nesfield</w:t>
      </w:r>
      <w:proofErr w:type="spellEnd"/>
      <w:r>
        <w:rPr>
          <w:rFonts w:ascii="Arial" w:hAnsi="Arial" w:cs="Arial"/>
          <w:color w:val="000000" w:themeColor="text1"/>
          <w:sz w:val="24"/>
          <w:szCs w:val="24"/>
        </w:rPr>
        <w:t xml:space="preserve"> with </w:t>
      </w:r>
      <w:proofErr w:type="spellStart"/>
      <w:r>
        <w:rPr>
          <w:rFonts w:ascii="Arial" w:hAnsi="Arial" w:cs="Arial"/>
          <w:color w:val="000000" w:themeColor="text1"/>
          <w:sz w:val="24"/>
          <w:szCs w:val="24"/>
        </w:rPr>
        <w:t>Langbar</w:t>
      </w:r>
      <w:proofErr w:type="spellEnd"/>
      <w:r>
        <w:rPr>
          <w:rFonts w:ascii="Arial" w:hAnsi="Arial" w:cs="Arial"/>
          <w:color w:val="000000" w:themeColor="text1"/>
          <w:sz w:val="24"/>
          <w:szCs w:val="24"/>
        </w:rPr>
        <w:t xml:space="preserve"> shows the application land between two irregular shaped enclos</w:t>
      </w:r>
      <w:r w:rsidR="002E69CC">
        <w:rPr>
          <w:rFonts w:ascii="Arial" w:hAnsi="Arial" w:cs="Arial"/>
          <w:color w:val="000000" w:themeColor="text1"/>
          <w:sz w:val="24"/>
          <w:szCs w:val="24"/>
        </w:rPr>
        <w:t xml:space="preserve">ures which the applicant claims </w:t>
      </w:r>
      <w:r w:rsidR="00E92ECE">
        <w:rPr>
          <w:rFonts w:ascii="Arial" w:hAnsi="Arial" w:cs="Arial"/>
          <w:color w:val="000000" w:themeColor="text1"/>
          <w:sz w:val="24"/>
          <w:szCs w:val="24"/>
        </w:rPr>
        <w:t xml:space="preserve">are formed when </w:t>
      </w:r>
      <w:r w:rsidR="00F33D1F">
        <w:rPr>
          <w:rFonts w:ascii="Arial" w:hAnsi="Arial" w:cs="Arial"/>
          <w:color w:val="000000" w:themeColor="text1"/>
          <w:sz w:val="24"/>
          <w:szCs w:val="24"/>
        </w:rPr>
        <w:t>land is taken</w:t>
      </w:r>
      <w:r w:rsidR="00C8770C">
        <w:rPr>
          <w:rFonts w:ascii="Arial" w:hAnsi="Arial" w:cs="Arial"/>
          <w:color w:val="000000" w:themeColor="text1"/>
          <w:sz w:val="24"/>
          <w:szCs w:val="24"/>
        </w:rPr>
        <w:t xml:space="preserve"> out of</w:t>
      </w:r>
      <w:r w:rsidR="001F0021">
        <w:rPr>
          <w:rFonts w:ascii="Arial" w:hAnsi="Arial" w:cs="Arial"/>
          <w:color w:val="000000" w:themeColor="text1"/>
          <w:sz w:val="24"/>
          <w:szCs w:val="24"/>
        </w:rPr>
        <w:t xml:space="preserve"> </w:t>
      </w:r>
      <w:r w:rsidR="00F33D1F">
        <w:rPr>
          <w:rFonts w:ascii="Arial" w:hAnsi="Arial" w:cs="Arial"/>
          <w:color w:val="000000" w:themeColor="text1"/>
          <w:sz w:val="24"/>
          <w:szCs w:val="24"/>
        </w:rPr>
        <w:t xml:space="preserve">the waste of the manor. </w:t>
      </w:r>
      <w:r w:rsidR="001F0021">
        <w:rPr>
          <w:rFonts w:ascii="Arial" w:hAnsi="Arial" w:cs="Arial"/>
          <w:color w:val="000000" w:themeColor="text1"/>
          <w:sz w:val="24"/>
          <w:szCs w:val="24"/>
        </w:rPr>
        <w:t>The application land is unnumbered</w:t>
      </w:r>
      <w:r w:rsidR="00E4766C">
        <w:rPr>
          <w:rFonts w:ascii="Arial" w:hAnsi="Arial" w:cs="Arial"/>
          <w:color w:val="000000" w:themeColor="text1"/>
          <w:sz w:val="24"/>
          <w:szCs w:val="24"/>
        </w:rPr>
        <w:t>.</w:t>
      </w:r>
      <w:r w:rsidR="001F0021">
        <w:rPr>
          <w:rFonts w:ascii="Arial" w:hAnsi="Arial" w:cs="Arial"/>
          <w:color w:val="000000" w:themeColor="text1"/>
          <w:sz w:val="24"/>
          <w:szCs w:val="24"/>
        </w:rPr>
        <w:t xml:space="preserve"> </w:t>
      </w:r>
      <w:r w:rsidR="00E4766C">
        <w:rPr>
          <w:rFonts w:ascii="Arial" w:hAnsi="Arial" w:cs="Arial"/>
          <w:color w:val="000000" w:themeColor="text1"/>
          <w:sz w:val="24"/>
          <w:szCs w:val="24"/>
        </w:rPr>
        <w:t>O</w:t>
      </w:r>
      <w:r w:rsidR="00CD496C">
        <w:rPr>
          <w:rFonts w:ascii="Arial" w:hAnsi="Arial" w:cs="Arial"/>
          <w:color w:val="000000" w:themeColor="text1"/>
          <w:sz w:val="24"/>
          <w:szCs w:val="24"/>
        </w:rPr>
        <w:t xml:space="preserve">ther </w:t>
      </w:r>
      <w:r w:rsidR="002A21F2">
        <w:rPr>
          <w:rFonts w:ascii="Arial" w:hAnsi="Arial" w:cs="Arial"/>
          <w:color w:val="000000" w:themeColor="text1"/>
          <w:sz w:val="24"/>
          <w:szCs w:val="24"/>
        </w:rPr>
        <w:t xml:space="preserve">land which </w:t>
      </w:r>
      <w:r w:rsidR="0020514A">
        <w:rPr>
          <w:rFonts w:ascii="Arial" w:hAnsi="Arial" w:cs="Arial"/>
          <w:color w:val="000000" w:themeColor="text1"/>
          <w:sz w:val="24"/>
          <w:szCs w:val="24"/>
        </w:rPr>
        <w:t>i</w:t>
      </w:r>
      <w:r w:rsidR="002A21F2">
        <w:rPr>
          <w:rFonts w:ascii="Arial" w:hAnsi="Arial" w:cs="Arial"/>
          <w:color w:val="000000" w:themeColor="text1"/>
          <w:sz w:val="24"/>
          <w:szCs w:val="24"/>
        </w:rPr>
        <w:t xml:space="preserve">s registered as common land </w:t>
      </w:r>
      <w:r w:rsidR="007B723A">
        <w:rPr>
          <w:rFonts w:ascii="Arial" w:hAnsi="Arial" w:cs="Arial"/>
          <w:color w:val="000000" w:themeColor="text1"/>
          <w:sz w:val="24"/>
          <w:szCs w:val="24"/>
        </w:rPr>
        <w:t xml:space="preserve">unit </w:t>
      </w:r>
      <w:r w:rsidR="008A3CD7">
        <w:rPr>
          <w:rFonts w:ascii="Arial" w:hAnsi="Arial" w:cs="Arial"/>
          <w:color w:val="000000" w:themeColor="text1"/>
          <w:sz w:val="24"/>
          <w:szCs w:val="24"/>
        </w:rPr>
        <w:t xml:space="preserve">CL502 </w:t>
      </w:r>
      <w:r w:rsidR="002A21F2">
        <w:rPr>
          <w:rFonts w:ascii="Arial" w:hAnsi="Arial" w:cs="Arial"/>
          <w:color w:val="000000" w:themeColor="text1"/>
          <w:sz w:val="24"/>
          <w:szCs w:val="24"/>
        </w:rPr>
        <w:t>is</w:t>
      </w:r>
      <w:r w:rsidR="007B723A">
        <w:rPr>
          <w:rFonts w:ascii="Arial" w:hAnsi="Arial" w:cs="Arial"/>
          <w:color w:val="000000" w:themeColor="text1"/>
          <w:sz w:val="24"/>
          <w:szCs w:val="24"/>
        </w:rPr>
        <w:t xml:space="preserve"> </w:t>
      </w:r>
      <w:r w:rsidR="00FA59DF">
        <w:rPr>
          <w:rFonts w:ascii="Arial" w:hAnsi="Arial" w:cs="Arial"/>
          <w:color w:val="000000" w:themeColor="text1"/>
          <w:sz w:val="24"/>
          <w:szCs w:val="24"/>
        </w:rPr>
        <w:t>also unnumbered</w:t>
      </w:r>
      <w:r w:rsidR="000E1B7F">
        <w:rPr>
          <w:rFonts w:ascii="Arial" w:hAnsi="Arial" w:cs="Arial"/>
          <w:color w:val="000000" w:themeColor="text1"/>
          <w:sz w:val="24"/>
          <w:szCs w:val="24"/>
        </w:rPr>
        <w:t xml:space="preserve"> and appear</w:t>
      </w:r>
      <w:r w:rsidR="007B723A">
        <w:rPr>
          <w:rFonts w:ascii="Arial" w:hAnsi="Arial" w:cs="Arial"/>
          <w:color w:val="000000" w:themeColor="text1"/>
          <w:sz w:val="24"/>
          <w:szCs w:val="24"/>
        </w:rPr>
        <w:t>s</w:t>
      </w:r>
      <w:r w:rsidR="000E1B7F">
        <w:rPr>
          <w:rFonts w:ascii="Arial" w:hAnsi="Arial" w:cs="Arial"/>
          <w:color w:val="000000" w:themeColor="text1"/>
          <w:sz w:val="24"/>
          <w:szCs w:val="24"/>
        </w:rPr>
        <w:t xml:space="preserve"> to be part of the same parcel </w:t>
      </w:r>
      <w:r w:rsidR="001123C7">
        <w:rPr>
          <w:rFonts w:ascii="Arial" w:hAnsi="Arial" w:cs="Arial"/>
          <w:color w:val="000000" w:themeColor="text1"/>
          <w:sz w:val="24"/>
          <w:szCs w:val="24"/>
        </w:rPr>
        <w:t xml:space="preserve">as the application </w:t>
      </w:r>
      <w:r w:rsidR="00C87620">
        <w:rPr>
          <w:rFonts w:ascii="Arial" w:hAnsi="Arial" w:cs="Arial"/>
          <w:color w:val="000000" w:themeColor="text1"/>
          <w:sz w:val="24"/>
          <w:szCs w:val="24"/>
        </w:rPr>
        <w:t>land</w:t>
      </w:r>
      <w:r w:rsidR="008A3CD7">
        <w:rPr>
          <w:rFonts w:ascii="Arial" w:hAnsi="Arial" w:cs="Arial"/>
          <w:color w:val="000000" w:themeColor="text1"/>
          <w:sz w:val="24"/>
          <w:szCs w:val="24"/>
        </w:rPr>
        <w:t xml:space="preserve">. </w:t>
      </w:r>
    </w:p>
    <w:p w:rsidRPr="00451B8A" w:rsidR="00136277" w:rsidP="005E7696" w:rsidRDefault="00AF0C82" w14:paraId="13ED3AA7" w14:textId="05582602">
      <w:pPr>
        <w:numPr>
          <w:ilvl w:val="0"/>
          <w:numId w:val="5"/>
        </w:numPr>
        <w:spacing w:before="180" w:after="0"/>
        <w:ind w:right="340" w:hanging="484"/>
        <w:rPr>
          <w:rFonts w:ascii="Arial" w:hAnsi="Arial" w:cs="Arial"/>
          <w:color w:val="FF0000"/>
          <w:sz w:val="24"/>
          <w:szCs w:val="24"/>
        </w:rPr>
      </w:pPr>
      <w:r w:rsidRPr="00451B8A">
        <w:rPr>
          <w:rFonts w:ascii="Arial" w:hAnsi="Arial" w:cs="Arial"/>
          <w:color w:val="000000" w:themeColor="text1"/>
          <w:sz w:val="24"/>
          <w:szCs w:val="24"/>
        </w:rPr>
        <w:lastRenderedPageBreak/>
        <w:t xml:space="preserve">During the 1981 hearing a </w:t>
      </w:r>
      <w:r w:rsidRPr="00451B8A" w:rsidR="0057472B">
        <w:rPr>
          <w:rFonts w:ascii="Arial" w:hAnsi="Arial" w:cs="Arial"/>
          <w:color w:val="000000" w:themeColor="text1"/>
          <w:sz w:val="24"/>
          <w:szCs w:val="24"/>
        </w:rPr>
        <w:t xml:space="preserve">title deed was produced by the then owner of the land. </w:t>
      </w:r>
      <w:r w:rsidRPr="00451B8A" w:rsidR="00E50FD0">
        <w:rPr>
          <w:rFonts w:ascii="Arial" w:hAnsi="Arial" w:cs="Arial"/>
          <w:color w:val="000000" w:themeColor="text1"/>
          <w:sz w:val="24"/>
          <w:szCs w:val="24"/>
        </w:rPr>
        <w:t xml:space="preserve">It included a Deed Poll dated 2 July 1891 </w:t>
      </w:r>
      <w:r w:rsidRPr="00451B8A" w:rsidR="00184AEE">
        <w:rPr>
          <w:rFonts w:ascii="Arial" w:hAnsi="Arial" w:cs="Arial"/>
          <w:color w:val="000000" w:themeColor="text1"/>
          <w:sz w:val="24"/>
          <w:szCs w:val="24"/>
        </w:rPr>
        <w:t xml:space="preserve">which showed the application land was </w:t>
      </w:r>
      <w:r w:rsidRPr="00451B8A" w:rsidR="00E337A8">
        <w:rPr>
          <w:rFonts w:ascii="Arial" w:hAnsi="Arial" w:cs="Arial"/>
          <w:color w:val="000000" w:themeColor="text1"/>
          <w:sz w:val="24"/>
          <w:szCs w:val="24"/>
        </w:rPr>
        <w:t xml:space="preserve">part of the waste of the Manor of </w:t>
      </w:r>
      <w:proofErr w:type="spellStart"/>
      <w:r w:rsidRPr="00451B8A" w:rsidR="00E337A8">
        <w:rPr>
          <w:rFonts w:ascii="Arial" w:hAnsi="Arial" w:cs="Arial"/>
          <w:color w:val="000000" w:themeColor="text1"/>
          <w:sz w:val="24"/>
          <w:szCs w:val="24"/>
        </w:rPr>
        <w:t>Nesfield</w:t>
      </w:r>
      <w:proofErr w:type="spellEnd"/>
      <w:r w:rsidRPr="00451B8A" w:rsidR="00E337A8">
        <w:rPr>
          <w:rFonts w:ascii="Arial" w:hAnsi="Arial" w:cs="Arial"/>
          <w:color w:val="000000" w:themeColor="text1"/>
          <w:sz w:val="24"/>
          <w:szCs w:val="24"/>
        </w:rPr>
        <w:t xml:space="preserve"> and </w:t>
      </w:r>
      <w:proofErr w:type="spellStart"/>
      <w:r w:rsidRPr="00451B8A" w:rsidR="00E337A8">
        <w:rPr>
          <w:rFonts w:ascii="Arial" w:hAnsi="Arial" w:cs="Arial"/>
          <w:color w:val="000000" w:themeColor="text1"/>
          <w:sz w:val="24"/>
          <w:szCs w:val="24"/>
        </w:rPr>
        <w:t>Langbar</w:t>
      </w:r>
      <w:proofErr w:type="spellEnd"/>
      <w:r w:rsidRPr="00451B8A" w:rsidR="00E337A8">
        <w:rPr>
          <w:rFonts w:ascii="Arial" w:hAnsi="Arial" w:cs="Arial"/>
          <w:color w:val="000000" w:themeColor="text1"/>
          <w:sz w:val="24"/>
          <w:szCs w:val="24"/>
        </w:rPr>
        <w:t xml:space="preserve"> conveyed </w:t>
      </w:r>
      <w:r w:rsidRPr="00451B8A" w:rsidR="00571531">
        <w:rPr>
          <w:rFonts w:ascii="Arial" w:hAnsi="Arial" w:cs="Arial"/>
          <w:color w:val="000000" w:themeColor="text1"/>
          <w:sz w:val="24"/>
          <w:szCs w:val="24"/>
        </w:rPr>
        <w:t>by the Lord of the Manor to the Vicar and Churchwardens of the Parish of Ilkley</w:t>
      </w:r>
      <w:r w:rsidRPr="00451B8A" w:rsidR="008A6BD4">
        <w:rPr>
          <w:rFonts w:ascii="Arial" w:hAnsi="Arial" w:cs="Arial"/>
          <w:color w:val="000000" w:themeColor="text1"/>
          <w:sz w:val="24"/>
          <w:szCs w:val="24"/>
        </w:rPr>
        <w:t xml:space="preserve">. </w:t>
      </w:r>
    </w:p>
    <w:p w:rsidRPr="0020454E" w:rsidR="004A07C2" w:rsidP="00B37437" w:rsidRDefault="003E6C74" w14:paraId="7CA880BB" w14:textId="78A5A51E">
      <w:pPr>
        <w:numPr>
          <w:ilvl w:val="0"/>
          <w:numId w:val="5"/>
        </w:numPr>
        <w:spacing w:before="180" w:after="0"/>
        <w:ind w:right="340" w:hanging="484"/>
        <w:rPr>
          <w:rFonts w:ascii="Arial" w:hAnsi="Arial" w:cs="Arial"/>
          <w:color w:val="auto"/>
          <w:sz w:val="24"/>
          <w:szCs w:val="24"/>
        </w:rPr>
      </w:pPr>
      <w:r w:rsidRPr="0020454E">
        <w:rPr>
          <w:rFonts w:ascii="Arial" w:hAnsi="Arial" w:cs="Arial"/>
          <w:color w:val="auto"/>
          <w:sz w:val="24"/>
          <w:szCs w:val="24"/>
        </w:rPr>
        <w:t>Having regard to the above</w:t>
      </w:r>
      <w:r w:rsidRPr="0020454E" w:rsidR="003E0A97">
        <w:rPr>
          <w:rFonts w:ascii="Arial" w:hAnsi="Arial" w:cs="Arial"/>
          <w:color w:val="auto"/>
          <w:sz w:val="24"/>
          <w:szCs w:val="24"/>
        </w:rPr>
        <w:t xml:space="preserve">, </w:t>
      </w:r>
      <w:r w:rsidRPr="0020454E">
        <w:rPr>
          <w:rFonts w:ascii="Arial" w:hAnsi="Arial" w:cs="Arial"/>
          <w:color w:val="auto"/>
          <w:sz w:val="24"/>
          <w:szCs w:val="24"/>
        </w:rPr>
        <w:t>the evidence of the land being of manor</w:t>
      </w:r>
      <w:r w:rsidR="00686B89">
        <w:rPr>
          <w:rFonts w:ascii="Arial" w:hAnsi="Arial" w:cs="Arial"/>
          <w:color w:val="auto"/>
          <w:sz w:val="24"/>
          <w:szCs w:val="24"/>
        </w:rPr>
        <w:t>ial origin</w:t>
      </w:r>
      <w:r w:rsidRPr="0020454E">
        <w:rPr>
          <w:rFonts w:ascii="Arial" w:hAnsi="Arial" w:cs="Arial"/>
          <w:color w:val="auto"/>
          <w:sz w:val="24"/>
          <w:szCs w:val="24"/>
        </w:rPr>
        <w:t xml:space="preserve"> is </w:t>
      </w:r>
      <w:r w:rsidRPr="0020454E" w:rsidR="00624DBA">
        <w:rPr>
          <w:rFonts w:ascii="Arial" w:hAnsi="Arial" w:cs="Arial"/>
          <w:color w:val="auto"/>
          <w:sz w:val="24"/>
          <w:szCs w:val="24"/>
        </w:rPr>
        <w:t>persuasive</w:t>
      </w:r>
      <w:r w:rsidR="007006A0">
        <w:rPr>
          <w:rFonts w:ascii="Arial" w:hAnsi="Arial" w:cs="Arial"/>
          <w:color w:val="auto"/>
          <w:sz w:val="24"/>
          <w:szCs w:val="24"/>
        </w:rPr>
        <w:t xml:space="preserve"> and no evidence has been put forward to contra</w:t>
      </w:r>
      <w:r w:rsidR="00451B8A">
        <w:rPr>
          <w:rFonts w:ascii="Arial" w:hAnsi="Arial" w:cs="Arial"/>
          <w:color w:val="auto"/>
          <w:sz w:val="24"/>
          <w:szCs w:val="24"/>
        </w:rPr>
        <w:t>dict it</w:t>
      </w:r>
      <w:r w:rsidR="0033664C">
        <w:rPr>
          <w:rFonts w:ascii="Arial" w:hAnsi="Arial" w:cs="Arial"/>
          <w:color w:val="auto"/>
          <w:sz w:val="24"/>
          <w:szCs w:val="24"/>
        </w:rPr>
        <w:t xml:space="preserve">. </w:t>
      </w:r>
      <w:r w:rsidRPr="0020454E">
        <w:rPr>
          <w:rFonts w:ascii="Arial" w:hAnsi="Arial" w:cs="Arial"/>
          <w:color w:val="auto"/>
          <w:sz w:val="24"/>
          <w:szCs w:val="24"/>
        </w:rPr>
        <w:t xml:space="preserve">I consider that the evidence is sufficient, on the balance of probabilities, to show that the </w:t>
      </w:r>
      <w:r w:rsidRPr="0020454E" w:rsidR="00464C2E">
        <w:rPr>
          <w:rFonts w:ascii="Arial" w:hAnsi="Arial" w:cs="Arial"/>
          <w:color w:val="auto"/>
          <w:sz w:val="24"/>
          <w:szCs w:val="24"/>
        </w:rPr>
        <w:t>application</w:t>
      </w:r>
      <w:r w:rsidR="00E7644C">
        <w:rPr>
          <w:rFonts w:ascii="Arial" w:hAnsi="Arial" w:cs="Arial"/>
          <w:color w:val="auto"/>
          <w:sz w:val="24"/>
          <w:szCs w:val="24"/>
        </w:rPr>
        <w:t xml:space="preserve"> </w:t>
      </w:r>
      <w:r w:rsidRPr="0020454E">
        <w:rPr>
          <w:rFonts w:ascii="Arial" w:hAnsi="Arial" w:cs="Arial"/>
          <w:color w:val="auto"/>
          <w:sz w:val="24"/>
          <w:szCs w:val="24"/>
        </w:rPr>
        <w:t>land</w:t>
      </w:r>
      <w:r w:rsidR="00451B8A">
        <w:rPr>
          <w:rFonts w:ascii="Arial" w:hAnsi="Arial" w:cs="Arial"/>
          <w:color w:val="auto"/>
          <w:sz w:val="24"/>
          <w:szCs w:val="24"/>
        </w:rPr>
        <w:t xml:space="preserve"> is</w:t>
      </w:r>
      <w:r w:rsidRPr="0020454E" w:rsidR="00CC1DFA">
        <w:rPr>
          <w:rFonts w:ascii="Arial" w:hAnsi="Arial" w:cs="Arial"/>
          <w:color w:val="auto"/>
          <w:sz w:val="24"/>
          <w:szCs w:val="24"/>
        </w:rPr>
        <w:t xml:space="preserve"> waste land </w:t>
      </w:r>
      <w:r w:rsidRPr="0020454E">
        <w:rPr>
          <w:rFonts w:ascii="Arial" w:hAnsi="Arial" w:cs="Arial"/>
          <w:color w:val="auto"/>
          <w:sz w:val="24"/>
          <w:szCs w:val="24"/>
        </w:rPr>
        <w:t>of manor</w:t>
      </w:r>
      <w:r w:rsidR="00BC6384">
        <w:rPr>
          <w:rFonts w:ascii="Arial" w:hAnsi="Arial" w:cs="Arial"/>
          <w:color w:val="auto"/>
          <w:sz w:val="24"/>
          <w:szCs w:val="24"/>
        </w:rPr>
        <w:t>ial origin</w:t>
      </w:r>
      <w:r w:rsidRPr="0020454E">
        <w:rPr>
          <w:rFonts w:ascii="Arial" w:hAnsi="Arial" w:cs="Arial"/>
          <w:color w:val="auto"/>
          <w:sz w:val="24"/>
          <w:szCs w:val="24"/>
        </w:rPr>
        <w:t>.</w:t>
      </w:r>
      <w:r w:rsidRPr="0020454E">
        <w:rPr>
          <w:rFonts w:ascii="Arial" w:hAnsi="Arial" w:cs="Arial"/>
          <w:i/>
          <w:color w:val="auto"/>
          <w:sz w:val="24"/>
          <w:szCs w:val="24"/>
        </w:rPr>
        <w:t xml:space="preserve"> </w:t>
      </w:r>
    </w:p>
    <w:p w:rsidRPr="00C3613F" w:rsidR="004A07C2" w:rsidP="00E52D35" w:rsidRDefault="003E6C74" w14:paraId="675F793F" w14:textId="4ABF7079">
      <w:pPr>
        <w:pStyle w:val="Heading2"/>
        <w:spacing w:before="180" w:after="0"/>
        <w:ind w:left="134" w:right="133" w:hanging="134"/>
        <w:rPr>
          <w:rFonts w:ascii="Arial" w:hAnsi="Arial" w:cs="Arial"/>
          <w:sz w:val="24"/>
          <w:szCs w:val="24"/>
        </w:rPr>
      </w:pPr>
      <w:r w:rsidRPr="00C3613F">
        <w:rPr>
          <w:rFonts w:ascii="Arial" w:hAnsi="Arial" w:cs="Arial"/>
          <w:sz w:val="24"/>
          <w:szCs w:val="24"/>
        </w:rPr>
        <w:t>Whether the land fulfils the character of waste land of manor</w:t>
      </w:r>
      <w:r w:rsidR="00537936">
        <w:rPr>
          <w:rFonts w:ascii="Arial" w:hAnsi="Arial" w:cs="Arial"/>
          <w:sz w:val="24"/>
          <w:szCs w:val="24"/>
        </w:rPr>
        <w:t>ial origin</w:t>
      </w:r>
      <w:r w:rsidRPr="00C3613F">
        <w:rPr>
          <w:rFonts w:ascii="Arial" w:hAnsi="Arial" w:cs="Arial"/>
          <w:sz w:val="24"/>
          <w:szCs w:val="24"/>
        </w:rPr>
        <w:t xml:space="preserve"> </w:t>
      </w:r>
    </w:p>
    <w:p w:rsidRPr="008333A0" w:rsidR="00ED5C6C" w:rsidP="00ED5C6C" w:rsidRDefault="00360E4F" w14:paraId="357C94DB" w14:textId="2108F115">
      <w:pPr>
        <w:keepNext/>
        <w:numPr>
          <w:ilvl w:val="0"/>
          <w:numId w:val="5"/>
        </w:numPr>
        <w:spacing w:before="180" w:after="0"/>
        <w:ind w:right="340" w:hanging="484"/>
        <w:rPr>
          <w:rFonts w:ascii="Arial" w:hAnsi="Arial" w:cs="Arial"/>
          <w:color w:val="000000" w:themeColor="text1"/>
          <w:sz w:val="24"/>
          <w:szCs w:val="24"/>
        </w:rPr>
      </w:pPr>
      <w:r w:rsidRPr="008A2836">
        <w:rPr>
          <w:rFonts w:ascii="Arial" w:hAnsi="Arial" w:cs="Arial"/>
          <w:color w:val="000000" w:themeColor="text1"/>
          <w:sz w:val="24"/>
          <w:szCs w:val="24"/>
        </w:rPr>
        <w:t>The question as to whether</w:t>
      </w:r>
      <w:r w:rsidR="0085731C">
        <w:rPr>
          <w:rFonts w:ascii="Arial" w:hAnsi="Arial" w:cs="Arial"/>
          <w:color w:val="000000" w:themeColor="text1"/>
          <w:sz w:val="24"/>
          <w:szCs w:val="24"/>
        </w:rPr>
        <w:t xml:space="preserve"> the</w:t>
      </w:r>
      <w:r w:rsidRPr="008A2836">
        <w:rPr>
          <w:rFonts w:ascii="Arial" w:hAnsi="Arial" w:cs="Arial"/>
          <w:color w:val="000000" w:themeColor="text1"/>
          <w:sz w:val="24"/>
          <w:szCs w:val="24"/>
        </w:rPr>
        <w:t xml:space="preserve"> land is waste land of manor</w:t>
      </w:r>
      <w:r w:rsidR="00DF6E78">
        <w:rPr>
          <w:rFonts w:ascii="Arial" w:hAnsi="Arial" w:cs="Arial"/>
          <w:color w:val="000000" w:themeColor="text1"/>
          <w:sz w:val="24"/>
          <w:szCs w:val="24"/>
        </w:rPr>
        <w:t>ial origin</w:t>
      </w:r>
      <w:r w:rsidRPr="008A2836">
        <w:rPr>
          <w:rFonts w:ascii="Arial" w:hAnsi="Arial" w:cs="Arial"/>
          <w:color w:val="000000" w:themeColor="text1"/>
          <w:sz w:val="24"/>
          <w:szCs w:val="24"/>
        </w:rPr>
        <w:t xml:space="preserve"> is one which must be satisfied </w:t>
      </w:r>
      <w:r w:rsidRPr="00501A26">
        <w:rPr>
          <w:rFonts w:ascii="Arial" w:hAnsi="Arial" w:cs="Arial"/>
          <w:color w:val="000000" w:themeColor="text1"/>
          <w:sz w:val="24"/>
          <w:szCs w:val="24"/>
        </w:rPr>
        <w:t xml:space="preserve">at the </w:t>
      </w:r>
      <w:r w:rsidR="00417663">
        <w:rPr>
          <w:rFonts w:ascii="Arial" w:hAnsi="Arial" w:cs="Arial"/>
          <w:color w:val="000000" w:themeColor="text1"/>
          <w:sz w:val="24"/>
          <w:szCs w:val="24"/>
        </w:rPr>
        <w:t xml:space="preserve">date </w:t>
      </w:r>
      <w:r w:rsidRPr="00501A26">
        <w:rPr>
          <w:rFonts w:ascii="Arial" w:hAnsi="Arial" w:cs="Arial"/>
          <w:color w:val="000000" w:themeColor="text1"/>
          <w:sz w:val="24"/>
          <w:szCs w:val="24"/>
        </w:rPr>
        <w:t>of the application</w:t>
      </w:r>
      <w:r>
        <w:rPr>
          <w:rFonts w:ascii="Arial" w:hAnsi="Arial" w:cs="Arial"/>
          <w:color w:val="000000" w:themeColor="text1"/>
          <w:sz w:val="24"/>
          <w:szCs w:val="24"/>
        </w:rPr>
        <w:t xml:space="preserve"> on </w:t>
      </w:r>
      <w:r w:rsidR="005B68F9">
        <w:rPr>
          <w:rFonts w:ascii="Arial" w:hAnsi="Arial" w:cs="Arial"/>
          <w:color w:val="000000" w:themeColor="text1"/>
          <w:sz w:val="24"/>
          <w:szCs w:val="24"/>
        </w:rPr>
        <w:t>9 June 2022</w:t>
      </w:r>
      <w:r>
        <w:rPr>
          <w:rFonts w:ascii="Arial" w:hAnsi="Arial" w:cs="Arial"/>
          <w:color w:val="000000" w:themeColor="text1"/>
          <w:sz w:val="24"/>
          <w:szCs w:val="24"/>
        </w:rPr>
        <w:t xml:space="preserve">. </w:t>
      </w:r>
      <w:r w:rsidR="00ED5C6C">
        <w:rPr>
          <w:rFonts w:ascii="Arial" w:hAnsi="Arial" w:cs="Arial"/>
          <w:color w:val="000000" w:themeColor="text1"/>
          <w:sz w:val="24"/>
          <w:szCs w:val="24"/>
        </w:rPr>
        <w:t xml:space="preserve">Having regard to the definition of waste land of </w:t>
      </w:r>
      <w:r w:rsidR="00213E36">
        <w:rPr>
          <w:rFonts w:ascii="Arial" w:hAnsi="Arial" w:cs="Arial"/>
          <w:color w:val="000000" w:themeColor="text1"/>
          <w:sz w:val="24"/>
          <w:szCs w:val="24"/>
        </w:rPr>
        <w:t>a</w:t>
      </w:r>
      <w:r w:rsidR="00ED5C6C">
        <w:rPr>
          <w:rFonts w:ascii="Arial" w:hAnsi="Arial" w:cs="Arial"/>
          <w:color w:val="000000" w:themeColor="text1"/>
          <w:sz w:val="24"/>
          <w:szCs w:val="24"/>
        </w:rPr>
        <w:t xml:space="preserve"> manor in paragraph </w:t>
      </w:r>
      <w:r w:rsidRPr="00EF088D" w:rsidR="00ED5C6C">
        <w:rPr>
          <w:rFonts w:ascii="Arial" w:hAnsi="Arial" w:cs="Arial"/>
          <w:color w:val="000000" w:themeColor="text1"/>
          <w:sz w:val="24"/>
          <w:szCs w:val="24"/>
        </w:rPr>
        <w:t>1</w:t>
      </w:r>
      <w:r w:rsidRPr="00EF088D" w:rsidR="004224B1">
        <w:rPr>
          <w:rFonts w:ascii="Arial" w:hAnsi="Arial" w:cs="Arial"/>
          <w:color w:val="000000" w:themeColor="text1"/>
          <w:sz w:val="24"/>
          <w:szCs w:val="24"/>
        </w:rPr>
        <w:t>1</w:t>
      </w:r>
      <w:r w:rsidRPr="00EF088D" w:rsidR="00ED5C6C">
        <w:rPr>
          <w:rFonts w:ascii="Arial" w:hAnsi="Arial" w:cs="Arial"/>
          <w:color w:val="000000" w:themeColor="text1"/>
          <w:sz w:val="24"/>
          <w:szCs w:val="24"/>
        </w:rPr>
        <w:t xml:space="preserve">, </w:t>
      </w:r>
      <w:r w:rsidR="00ED5C6C">
        <w:rPr>
          <w:rFonts w:ascii="Arial" w:hAnsi="Arial" w:cs="Arial"/>
          <w:color w:val="000000" w:themeColor="text1"/>
          <w:sz w:val="24"/>
          <w:szCs w:val="24"/>
        </w:rPr>
        <w:t>I must now consider the character of the application land</w:t>
      </w:r>
      <w:r w:rsidRPr="008333A0" w:rsidR="00ED5C6C">
        <w:rPr>
          <w:rFonts w:ascii="Arial" w:hAnsi="Arial" w:cs="Arial"/>
          <w:color w:val="000000" w:themeColor="text1"/>
          <w:sz w:val="24"/>
          <w:szCs w:val="24"/>
        </w:rPr>
        <w:t xml:space="preserve">. </w:t>
      </w:r>
    </w:p>
    <w:p w:rsidRPr="00094796" w:rsidR="003442EF" w:rsidP="0021672A" w:rsidRDefault="003442EF" w14:paraId="3671D105" w14:textId="1D20311B">
      <w:pPr>
        <w:spacing w:before="180" w:after="0"/>
        <w:ind w:left="484" w:right="340" w:hanging="484"/>
        <w:rPr>
          <w:rFonts w:ascii="Arial" w:hAnsi="Arial" w:cs="Arial"/>
          <w:i/>
          <w:iCs/>
          <w:sz w:val="24"/>
          <w:szCs w:val="24"/>
        </w:rPr>
      </w:pPr>
      <w:r w:rsidRPr="00094796">
        <w:rPr>
          <w:rFonts w:ascii="Arial" w:hAnsi="Arial" w:cs="Arial"/>
          <w:i/>
          <w:iCs/>
          <w:sz w:val="24"/>
          <w:szCs w:val="24"/>
        </w:rPr>
        <w:t>Open</w:t>
      </w:r>
    </w:p>
    <w:p w:rsidRPr="007C289E" w:rsidR="00E406E1" w:rsidP="0021672A" w:rsidRDefault="00E454CE" w14:paraId="4DD85649" w14:textId="36175C3D">
      <w:pPr>
        <w:numPr>
          <w:ilvl w:val="0"/>
          <w:numId w:val="5"/>
        </w:numPr>
        <w:spacing w:before="180" w:after="0"/>
        <w:ind w:right="340" w:hanging="484"/>
        <w:rPr>
          <w:rFonts w:ascii="Arial" w:hAnsi="Arial" w:cs="Arial"/>
          <w:color w:val="auto"/>
          <w:sz w:val="24"/>
          <w:szCs w:val="24"/>
        </w:rPr>
      </w:pPr>
      <w:r w:rsidRPr="007C289E">
        <w:rPr>
          <w:rFonts w:ascii="Arial" w:hAnsi="Arial" w:cs="Arial"/>
          <w:color w:val="auto"/>
          <w:sz w:val="24"/>
          <w:szCs w:val="24"/>
        </w:rPr>
        <w:t xml:space="preserve">Generally, </w:t>
      </w:r>
      <w:r w:rsidRPr="007C289E" w:rsidR="006077D0">
        <w:rPr>
          <w:rFonts w:ascii="Arial" w:hAnsi="Arial" w:cs="Arial"/>
          <w:color w:val="auto"/>
          <w:sz w:val="24"/>
          <w:szCs w:val="24"/>
        </w:rPr>
        <w:t xml:space="preserve">‘open’ </w:t>
      </w:r>
      <w:r w:rsidRPr="007C289E">
        <w:rPr>
          <w:rFonts w:ascii="Arial" w:hAnsi="Arial" w:cs="Arial"/>
          <w:color w:val="auto"/>
          <w:sz w:val="24"/>
          <w:szCs w:val="24"/>
        </w:rPr>
        <w:t xml:space="preserve">in this context </w:t>
      </w:r>
      <w:r w:rsidRPr="007C289E" w:rsidR="006077D0">
        <w:rPr>
          <w:rFonts w:ascii="Arial" w:hAnsi="Arial" w:cs="Arial"/>
          <w:color w:val="auto"/>
          <w:sz w:val="24"/>
          <w:szCs w:val="24"/>
        </w:rPr>
        <w:t xml:space="preserve">means unenclosed. </w:t>
      </w:r>
      <w:r w:rsidRPr="007C289E" w:rsidR="00E406E1">
        <w:rPr>
          <w:rFonts w:ascii="Arial" w:hAnsi="Arial" w:cs="Arial"/>
          <w:color w:val="auto"/>
          <w:sz w:val="24"/>
          <w:szCs w:val="24"/>
        </w:rPr>
        <w:t>There is a</w:t>
      </w:r>
      <w:r w:rsidRPr="007C289E" w:rsidR="0017796C">
        <w:rPr>
          <w:rFonts w:ascii="Arial" w:hAnsi="Arial" w:cs="Arial"/>
          <w:color w:val="auto"/>
          <w:sz w:val="24"/>
          <w:szCs w:val="24"/>
        </w:rPr>
        <w:t xml:space="preserve"> short length of </w:t>
      </w:r>
      <w:r w:rsidRPr="007C289E" w:rsidR="00E406E1">
        <w:rPr>
          <w:rFonts w:ascii="Arial" w:hAnsi="Arial" w:cs="Arial"/>
          <w:color w:val="auto"/>
          <w:sz w:val="24"/>
          <w:szCs w:val="24"/>
        </w:rPr>
        <w:t xml:space="preserve">wall </w:t>
      </w:r>
      <w:r w:rsidRPr="007C289E" w:rsidR="002E1B35">
        <w:rPr>
          <w:rFonts w:ascii="Arial" w:hAnsi="Arial" w:cs="Arial"/>
          <w:color w:val="auto"/>
          <w:sz w:val="24"/>
          <w:szCs w:val="24"/>
        </w:rPr>
        <w:t xml:space="preserve">and hedge </w:t>
      </w:r>
      <w:r w:rsidRPr="007C289E" w:rsidR="0017796C">
        <w:rPr>
          <w:rFonts w:ascii="Arial" w:hAnsi="Arial" w:cs="Arial"/>
          <w:color w:val="auto"/>
          <w:sz w:val="24"/>
          <w:szCs w:val="24"/>
        </w:rPr>
        <w:t xml:space="preserve">with a </w:t>
      </w:r>
      <w:r w:rsidR="004852E5">
        <w:rPr>
          <w:rFonts w:ascii="Arial" w:hAnsi="Arial" w:cs="Arial"/>
          <w:color w:val="auto"/>
          <w:sz w:val="24"/>
          <w:szCs w:val="24"/>
        </w:rPr>
        <w:t xml:space="preserve">pedestrian </w:t>
      </w:r>
      <w:r w:rsidRPr="007C289E" w:rsidR="0017796C">
        <w:rPr>
          <w:rFonts w:ascii="Arial" w:hAnsi="Arial" w:cs="Arial"/>
          <w:color w:val="auto"/>
          <w:sz w:val="24"/>
          <w:szCs w:val="24"/>
        </w:rPr>
        <w:t xml:space="preserve">gate </w:t>
      </w:r>
      <w:r w:rsidRPr="007C289E" w:rsidR="00E406E1">
        <w:rPr>
          <w:rFonts w:ascii="Arial" w:hAnsi="Arial" w:cs="Arial"/>
          <w:color w:val="auto"/>
          <w:sz w:val="24"/>
          <w:szCs w:val="24"/>
        </w:rPr>
        <w:t>at the north</w:t>
      </w:r>
      <w:r w:rsidRPr="007C289E" w:rsidR="0017796C">
        <w:rPr>
          <w:rFonts w:ascii="Arial" w:hAnsi="Arial" w:cs="Arial"/>
          <w:color w:val="auto"/>
          <w:sz w:val="24"/>
          <w:szCs w:val="24"/>
        </w:rPr>
        <w:t>-</w:t>
      </w:r>
      <w:r w:rsidRPr="007C289E" w:rsidR="00E406E1">
        <w:rPr>
          <w:rFonts w:ascii="Arial" w:hAnsi="Arial" w:cs="Arial"/>
          <w:color w:val="auto"/>
          <w:sz w:val="24"/>
          <w:szCs w:val="24"/>
        </w:rPr>
        <w:t xml:space="preserve">western corner of the site alongside Gill Lane. It is not clear what the origins and purpose of </w:t>
      </w:r>
      <w:r w:rsidR="00BE1311">
        <w:rPr>
          <w:rFonts w:ascii="Arial" w:hAnsi="Arial" w:cs="Arial"/>
          <w:color w:val="auto"/>
          <w:sz w:val="24"/>
          <w:szCs w:val="24"/>
        </w:rPr>
        <w:t xml:space="preserve">it </w:t>
      </w:r>
      <w:r w:rsidRPr="007C289E" w:rsidR="00E406E1">
        <w:rPr>
          <w:rFonts w:ascii="Arial" w:hAnsi="Arial" w:cs="Arial"/>
          <w:color w:val="auto"/>
          <w:sz w:val="24"/>
          <w:szCs w:val="24"/>
        </w:rPr>
        <w:t>are.</w:t>
      </w:r>
      <w:r w:rsidRPr="007C289E" w:rsidR="00C76952">
        <w:rPr>
          <w:rFonts w:ascii="Arial" w:hAnsi="Arial" w:cs="Arial"/>
          <w:color w:val="auto"/>
          <w:sz w:val="24"/>
          <w:szCs w:val="24"/>
        </w:rPr>
        <w:t xml:space="preserve"> The </w:t>
      </w:r>
      <w:r w:rsidRPr="007C289E" w:rsidR="0035109B">
        <w:rPr>
          <w:rFonts w:ascii="Arial" w:hAnsi="Arial" w:cs="Arial"/>
          <w:color w:val="auto"/>
          <w:sz w:val="24"/>
          <w:szCs w:val="24"/>
        </w:rPr>
        <w:t>other side of the wall c</w:t>
      </w:r>
      <w:r w:rsidRPr="007C289E" w:rsidR="00C46F5F">
        <w:rPr>
          <w:rFonts w:ascii="Arial" w:hAnsi="Arial" w:cs="Arial"/>
          <w:color w:val="auto"/>
          <w:sz w:val="24"/>
          <w:szCs w:val="24"/>
        </w:rPr>
        <w:t>an</w:t>
      </w:r>
      <w:r w:rsidRPr="007C289E" w:rsidR="0035109B">
        <w:rPr>
          <w:rFonts w:ascii="Arial" w:hAnsi="Arial" w:cs="Arial"/>
          <w:color w:val="auto"/>
          <w:sz w:val="24"/>
          <w:szCs w:val="24"/>
        </w:rPr>
        <w:t xml:space="preserve"> be reached by walking around it</w:t>
      </w:r>
      <w:r w:rsidRPr="007C289E" w:rsidR="000371B4">
        <w:rPr>
          <w:rFonts w:ascii="Arial" w:hAnsi="Arial" w:cs="Arial"/>
          <w:color w:val="auto"/>
          <w:sz w:val="24"/>
          <w:szCs w:val="24"/>
        </w:rPr>
        <w:t xml:space="preserve">. The gate </w:t>
      </w:r>
      <w:r w:rsidRPr="007C289E" w:rsidR="00682B3E">
        <w:rPr>
          <w:rFonts w:ascii="Arial" w:hAnsi="Arial" w:cs="Arial"/>
          <w:color w:val="auto"/>
          <w:sz w:val="24"/>
          <w:szCs w:val="24"/>
        </w:rPr>
        <w:t>i</w:t>
      </w:r>
      <w:r w:rsidRPr="007C289E" w:rsidR="000371B4">
        <w:rPr>
          <w:rFonts w:ascii="Arial" w:hAnsi="Arial" w:cs="Arial"/>
          <w:color w:val="auto"/>
          <w:sz w:val="24"/>
          <w:szCs w:val="24"/>
        </w:rPr>
        <w:t>s not locked,</w:t>
      </w:r>
      <w:r w:rsidRPr="007C289E" w:rsidR="00FE7957">
        <w:rPr>
          <w:rFonts w:ascii="Arial" w:hAnsi="Arial" w:cs="Arial"/>
          <w:color w:val="auto"/>
          <w:sz w:val="24"/>
          <w:szCs w:val="24"/>
        </w:rPr>
        <w:t xml:space="preserve"> although earth behind it </w:t>
      </w:r>
      <w:r w:rsidRPr="007C289E" w:rsidR="00682B3E">
        <w:rPr>
          <w:rFonts w:ascii="Arial" w:hAnsi="Arial" w:cs="Arial"/>
          <w:color w:val="auto"/>
          <w:sz w:val="24"/>
          <w:szCs w:val="24"/>
        </w:rPr>
        <w:t>prevented it from being opened</w:t>
      </w:r>
      <w:r w:rsidRPr="007C289E" w:rsidR="00FE7957">
        <w:rPr>
          <w:rFonts w:ascii="Arial" w:hAnsi="Arial" w:cs="Arial"/>
          <w:color w:val="auto"/>
          <w:sz w:val="24"/>
          <w:szCs w:val="24"/>
        </w:rPr>
        <w:t>.</w:t>
      </w:r>
      <w:r w:rsidRPr="007C289E" w:rsidR="004E3833">
        <w:rPr>
          <w:rFonts w:ascii="Arial" w:hAnsi="Arial" w:cs="Arial"/>
          <w:color w:val="auto"/>
          <w:sz w:val="24"/>
          <w:szCs w:val="24"/>
        </w:rPr>
        <w:t xml:space="preserve"> </w:t>
      </w:r>
      <w:r w:rsidRPr="007C289E" w:rsidR="00922D41">
        <w:rPr>
          <w:rFonts w:ascii="Arial" w:hAnsi="Arial" w:cs="Arial"/>
          <w:color w:val="auto"/>
          <w:sz w:val="24"/>
          <w:szCs w:val="24"/>
        </w:rPr>
        <w:t xml:space="preserve">In my view, this wall does not </w:t>
      </w:r>
      <w:r w:rsidRPr="007C289E" w:rsidR="004E3833">
        <w:rPr>
          <w:rFonts w:ascii="Arial" w:hAnsi="Arial" w:cs="Arial"/>
          <w:color w:val="auto"/>
          <w:sz w:val="24"/>
          <w:szCs w:val="24"/>
        </w:rPr>
        <w:t>enclose any part of the application land</w:t>
      </w:r>
      <w:r w:rsidRPr="007C289E" w:rsidR="00C46F5F">
        <w:rPr>
          <w:rFonts w:ascii="Arial" w:hAnsi="Arial" w:cs="Arial"/>
          <w:color w:val="auto"/>
          <w:sz w:val="24"/>
          <w:szCs w:val="24"/>
        </w:rPr>
        <w:t>.</w:t>
      </w:r>
      <w:r w:rsidRPr="007C289E" w:rsidR="00FE7957">
        <w:rPr>
          <w:rFonts w:ascii="Arial" w:hAnsi="Arial" w:cs="Arial"/>
          <w:color w:val="auto"/>
          <w:sz w:val="24"/>
          <w:szCs w:val="24"/>
        </w:rPr>
        <w:t xml:space="preserve"> </w:t>
      </w:r>
    </w:p>
    <w:p w:rsidRPr="007C289E" w:rsidR="00E406E1" w:rsidP="0021672A" w:rsidRDefault="003E5DBE" w14:paraId="428335ED" w14:textId="393A6282">
      <w:pPr>
        <w:numPr>
          <w:ilvl w:val="0"/>
          <w:numId w:val="5"/>
        </w:numPr>
        <w:spacing w:before="180" w:after="0"/>
        <w:ind w:right="340" w:hanging="484"/>
        <w:rPr>
          <w:rFonts w:ascii="Arial" w:hAnsi="Arial" w:cs="Arial"/>
          <w:color w:val="auto"/>
          <w:sz w:val="24"/>
          <w:szCs w:val="24"/>
        </w:rPr>
      </w:pPr>
      <w:r w:rsidRPr="007C289E">
        <w:rPr>
          <w:rFonts w:ascii="Arial" w:hAnsi="Arial" w:cs="Arial"/>
          <w:color w:val="auto"/>
          <w:sz w:val="24"/>
          <w:szCs w:val="24"/>
        </w:rPr>
        <w:t xml:space="preserve">The rest of the </w:t>
      </w:r>
      <w:r w:rsidRPr="007C289E" w:rsidR="005D1AAF">
        <w:rPr>
          <w:rFonts w:ascii="Arial" w:hAnsi="Arial" w:cs="Arial"/>
          <w:color w:val="auto"/>
          <w:sz w:val="24"/>
          <w:szCs w:val="24"/>
        </w:rPr>
        <w:t xml:space="preserve">application land is </w:t>
      </w:r>
      <w:r w:rsidRPr="007C289E" w:rsidR="005C73C7">
        <w:rPr>
          <w:rFonts w:ascii="Arial" w:hAnsi="Arial" w:cs="Arial"/>
          <w:color w:val="auto"/>
          <w:sz w:val="24"/>
          <w:szCs w:val="24"/>
        </w:rPr>
        <w:t xml:space="preserve">open to the </w:t>
      </w:r>
      <w:r w:rsidRPr="007C289E" w:rsidR="002E1B35">
        <w:rPr>
          <w:rFonts w:ascii="Arial" w:hAnsi="Arial" w:cs="Arial"/>
          <w:color w:val="auto"/>
          <w:sz w:val="24"/>
          <w:szCs w:val="24"/>
        </w:rPr>
        <w:t xml:space="preserve">highway verge </w:t>
      </w:r>
      <w:r w:rsidRPr="007C289E" w:rsidR="00131DE8">
        <w:rPr>
          <w:rFonts w:ascii="Arial" w:hAnsi="Arial" w:cs="Arial"/>
          <w:color w:val="auto"/>
          <w:sz w:val="24"/>
          <w:szCs w:val="24"/>
        </w:rPr>
        <w:t xml:space="preserve">alongside Gill Lane </w:t>
      </w:r>
      <w:r w:rsidRPr="007C289E" w:rsidR="002E1B35">
        <w:rPr>
          <w:rFonts w:ascii="Arial" w:hAnsi="Arial" w:cs="Arial"/>
          <w:color w:val="auto"/>
          <w:sz w:val="24"/>
          <w:szCs w:val="24"/>
        </w:rPr>
        <w:t xml:space="preserve">which is </w:t>
      </w:r>
      <w:r w:rsidRPr="007C289E" w:rsidR="005C73C7">
        <w:rPr>
          <w:rFonts w:ascii="Arial" w:hAnsi="Arial" w:cs="Arial"/>
          <w:color w:val="auto"/>
          <w:sz w:val="24"/>
          <w:szCs w:val="24"/>
        </w:rPr>
        <w:t>registered common</w:t>
      </w:r>
      <w:r w:rsidRPr="007C289E" w:rsidR="00131DE8">
        <w:rPr>
          <w:rFonts w:ascii="Arial" w:hAnsi="Arial" w:cs="Arial"/>
          <w:color w:val="auto"/>
          <w:sz w:val="24"/>
          <w:szCs w:val="24"/>
        </w:rPr>
        <w:t>. It is also open</w:t>
      </w:r>
      <w:r w:rsidRPr="007C289E" w:rsidR="005C73C7">
        <w:rPr>
          <w:rFonts w:ascii="Arial" w:hAnsi="Arial" w:cs="Arial"/>
          <w:color w:val="auto"/>
          <w:sz w:val="24"/>
          <w:szCs w:val="24"/>
        </w:rPr>
        <w:t xml:space="preserve"> </w:t>
      </w:r>
      <w:r w:rsidRPr="007C289E" w:rsidR="0076457F">
        <w:rPr>
          <w:rFonts w:ascii="Arial" w:hAnsi="Arial" w:cs="Arial"/>
          <w:color w:val="auto"/>
          <w:sz w:val="24"/>
          <w:szCs w:val="24"/>
        </w:rPr>
        <w:t>to</w:t>
      </w:r>
      <w:r w:rsidRPr="007C289E" w:rsidR="006D3A09">
        <w:rPr>
          <w:rFonts w:ascii="Arial" w:hAnsi="Arial" w:cs="Arial"/>
          <w:color w:val="auto"/>
          <w:sz w:val="24"/>
          <w:szCs w:val="24"/>
        </w:rPr>
        <w:t xml:space="preserve"> the path between the two </w:t>
      </w:r>
      <w:r w:rsidRPr="007C289E" w:rsidR="004224B1">
        <w:rPr>
          <w:rFonts w:ascii="Arial" w:hAnsi="Arial" w:cs="Arial"/>
          <w:color w:val="auto"/>
          <w:sz w:val="24"/>
          <w:szCs w:val="24"/>
        </w:rPr>
        <w:t>parcels</w:t>
      </w:r>
      <w:r w:rsidRPr="007C289E" w:rsidR="006D3A09">
        <w:rPr>
          <w:rFonts w:ascii="Arial" w:hAnsi="Arial" w:cs="Arial"/>
          <w:color w:val="auto"/>
          <w:sz w:val="24"/>
          <w:szCs w:val="24"/>
        </w:rPr>
        <w:t xml:space="preserve"> of the application land</w:t>
      </w:r>
      <w:r w:rsidRPr="007C289E" w:rsidR="00865DB9">
        <w:rPr>
          <w:rFonts w:ascii="Arial" w:hAnsi="Arial" w:cs="Arial"/>
          <w:color w:val="auto"/>
          <w:sz w:val="24"/>
          <w:szCs w:val="24"/>
        </w:rPr>
        <w:t xml:space="preserve"> and </w:t>
      </w:r>
      <w:r w:rsidR="00B75294">
        <w:rPr>
          <w:rFonts w:ascii="Arial" w:hAnsi="Arial" w:cs="Arial"/>
          <w:color w:val="auto"/>
          <w:sz w:val="24"/>
          <w:szCs w:val="24"/>
        </w:rPr>
        <w:t>a</w:t>
      </w:r>
      <w:r w:rsidR="008247B7">
        <w:rPr>
          <w:rFonts w:ascii="Arial" w:hAnsi="Arial" w:cs="Arial"/>
          <w:color w:val="auto"/>
          <w:sz w:val="24"/>
          <w:szCs w:val="24"/>
        </w:rPr>
        <w:t>n area</w:t>
      </w:r>
      <w:r w:rsidRPr="007C289E" w:rsidR="008247B7">
        <w:rPr>
          <w:rFonts w:ascii="Arial" w:hAnsi="Arial" w:cs="Arial"/>
          <w:color w:val="auto"/>
          <w:sz w:val="24"/>
          <w:szCs w:val="24"/>
        </w:rPr>
        <w:t xml:space="preserve"> of</w:t>
      </w:r>
      <w:r w:rsidRPr="007C289E" w:rsidR="00865DB9">
        <w:rPr>
          <w:rFonts w:ascii="Arial" w:hAnsi="Arial" w:cs="Arial"/>
          <w:color w:val="auto"/>
          <w:sz w:val="24"/>
          <w:szCs w:val="24"/>
        </w:rPr>
        <w:t xml:space="preserve"> grassland to the north</w:t>
      </w:r>
      <w:r w:rsidRPr="007C289E" w:rsidR="006564FB">
        <w:rPr>
          <w:rFonts w:ascii="Arial" w:hAnsi="Arial" w:cs="Arial"/>
          <w:color w:val="auto"/>
          <w:sz w:val="24"/>
          <w:szCs w:val="24"/>
        </w:rPr>
        <w:t>.</w:t>
      </w:r>
    </w:p>
    <w:p w:rsidRPr="007C289E" w:rsidR="00555EF2" w:rsidP="0021672A" w:rsidRDefault="00B4665D" w14:paraId="02ABA29E" w14:textId="5B3FB555">
      <w:pPr>
        <w:numPr>
          <w:ilvl w:val="0"/>
          <w:numId w:val="5"/>
        </w:numPr>
        <w:spacing w:before="180" w:after="0"/>
        <w:ind w:right="340" w:hanging="484"/>
        <w:rPr>
          <w:rFonts w:ascii="Arial" w:hAnsi="Arial" w:cs="Arial"/>
          <w:color w:val="auto"/>
          <w:sz w:val="24"/>
          <w:szCs w:val="24"/>
        </w:rPr>
      </w:pPr>
      <w:r w:rsidRPr="007C289E">
        <w:rPr>
          <w:rFonts w:ascii="Arial" w:hAnsi="Arial" w:cs="Arial"/>
          <w:color w:val="auto"/>
          <w:sz w:val="24"/>
          <w:szCs w:val="24"/>
        </w:rPr>
        <w:t xml:space="preserve">There are walls </w:t>
      </w:r>
      <w:r w:rsidRPr="007C289E" w:rsidR="007F0E0F">
        <w:rPr>
          <w:rFonts w:ascii="Arial" w:hAnsi="Arial" w:cs="Arial"/>
          <w:color w:val="auto"/>
          <w:sz w:val="24"/>
          <w:szCs w:val="24"/>
        </w:rPr>
        <w:t xml:space="preserve">along </w:t>
      </w:r>
      <w:r w:rsidRPr="007C289E" w:rsidR="00592682">
        <w:rPr>
          <w:rFonts w:ascii="Arial" w:hAnsi="Arial" w:cs="Arial"/>
          <w:color w:val="auto"/>
          <w:sz w:val="24"/>
          <w:szCs w:val="24"/>
        </w:rPr>
        <w:t xml:space="preserve">the </w:t>
      </w:r>
      <w:r w:rsidRPr="007C289E" w:rsidR="007C289E">
        <w:rPr>
          <w:rFonts w:ascii="Arial" w:hAnsi="Arial" w:cs="Arial"/>
          <w:color w:val="auto"/>
          <w:sz w:val="24"/>
          <w:szCs w:val="24"/>
        </w:rPr>
        <w:t>north-western and eastern</w:t>
      </w:r>
      <w:r w:rsidRPr="007C289E" w:rsidR="007F0E0F">
        <w:rPr>
          <w:rFonts w:ascii="Arial" w:hAnsi="Arial" w:cs="Arial"/>
          <w:color w:val="auto"/>
          <w:sz w:val="24"/>
          <w:szCs w:val="24"/>
        </w:rPr>
        <w:t xml:space="preserve"> boundaries</w:t>
      </w:r>
      <w:r w:rsidRPr="007C289E" w:rsidR="00D63D56">
        <w:rPr>
          <w:rFonts w:ascii="Arial" w:hAnsi="Arial" w:cs="Arial"/>
          <w:color w:val="auto"/>
          <w:sz w:val="24"/>
          <w:szCs w:val="24"/>
        </w:rPr>
        <w:t xml:space="preserve"> of the application land</w:t>
      </w:r>
      <w:r w:rsidRPr="007C289E" w:rsidR="007F0E0F">
        <w:rPr>
          <w:rFonts w:ascii="Arial" w:hAnsi="Arial" w:cs="Arial"/>
          <w:color w:val="auto"/>
          <w:sz w:val="24"/>
          <w:szCs w:val="24"/>
        </w:rPr>
        <w:t>. However, the purpose of these appears</w:t>
      </w:r>
      <w:r w:rsidRPr="007C289E" w:rsidR="00033EB3">
        <w:rPr>
          <w:rFonts w:ascii="Arial" w:hAnsi="Arial" w:cs="Arial"/>
          <w:color w:val="auto"/>
          <w:sz w:val="24"/>
          <w:szCs w:val="24"/>
        </w:rPr>
        <w:t xml:space="preserve"> to be to enclose the adjacent </w:t>
      </w:r>
      <w:r w:rsidR="005635FD">
        <w:rPr>
          <w:rFonts w:ascii="Arial" w:hAnsi="Arial" w:cs="Arial"/>
          <w:color w:val="auto"/>
          <w:sz w:val="24"/>
          <w:szCs w:val="24"/>
        </w:rPr>
        <w:t xml:space="preserve">properties </w:t>
      </w:r>
      <w:r w:rsidRPr="007C289E" w:rsidR="00033EB3">
        <w:rPr>
          <w:rFonts w:ascii="Arial" w:hAnsi="Arial" w:cs="Arial"/>
          <w:color w:val="auto"/>
          <w:sz w:val="24"/>
          <w:szCs w:val="24"/>
        </w:rPr>
        <w:t xml:space="preserve">rather than the application land. </w:t>
      </w:r>
      <w:r w:rsidRPr="007C289E" w:rsidR="00BE1638">
        <w:rPr>
          <w:rFonts w:ascii="Arial" w:hAnsi="Arial" w:cs="Arial"/>
          <w:color w:val="auto"/>
          <w:sz w:val="24"/>
          <w:szCs w:val="24"/>
        </w:rPr>
        <w:t xml:space="preserve">Photographs submitted with the application </w:t>
      </w:r>
      <w:r w:rsidR="00207B71">
        <w:rPr>
          <w:rFonts w:ascii="Arial" w:hAnsi="Arial" w:cs="Arial"/>
          <w:color w:val="auto"/>
          <w:sz w:val="24"/>
          <w:szCs w:val="24"/>
        </w:rPr>
        <w:t>indicate the land has not change</w:t>
      </w:r>
      <w:r w:rsidR="00FE108A">
        <w:rPr>
          <w:rFonts w:ascii="Arial" w:hAnsi="Arial" w:cs="Arial"/>
          <w:color w:val="auto"/>
          <w:sz w:val="24"/>
          <w:szCs w:val="24"/>
        </w:rPr>
        <w:t>d since the application was made</w:t>
      </w:r>
      <w:r w:rsidRPr="007C289E" w:rsidR="00033EB3">
        <w:rPr>
          <w:rFonts w:ascii="Arial" w:hAnsi="Arial" w:cs="Arial"/>
          <w:color w:val="auto"/>
          <w:sz w:val="24"/>
          <w:szCs w:val="24"/>
        </w:rPr>
        <w:t xml:space="preserve">. </w:t>
      </w:r>
    </w:p>
    <w:p w:rsidRPr="007C289E" w:rsidR="00033EB3" w:rsidP="0021672A" w:rsidRDefault="00033EB3" w14:paraId="0073C116" w14:textId="7724A6B1">
      <w:pPr>
        <w:numPr>
          <w:ilvl w:val="0"/>
          <w:numId w:val="5"/>
        </w:numPr>
        <w:spacing w:before="180" w:after="0"/>
        <w:ind w:right="340" w:hanging="484"/>
        <w:rPr>
          <w:rFonts w:ascii="Arial" w:hAnsi="Arial" w:cs="Arial"/>
          <w:color w:val="auto"/>
          <w:sz w:val="24"/>
          <w:szCs w:val="24"/>
        </w:rPr>
      </w:pPr>
      <w:r w:rsidRPr="007C289E">
        <w:rPr>
          <w:rFonts w:ascii="Arial" w:hAnsi="Arial" w:cs="Arial"/>
          <w:color w:val="auto"/>
          <w:sz w:val="24"/>
          <w:szCs w:val="24"/>
        </w:rPr>
        <w:t xml:space="preserve">Overall, it is my view that the application land was </w:t>
      </w:r>
      <w:r w:rsidR="006115B6">
        <w:rPr>
          <w:rFonts w:ascii="Arial" w:hAnsi="Arial" w:cs="Arial"/>
          <w:color w:val="auto"/>
          <w:sz w:val="24"/>
          <w:szCs w:val="24"/>
        </w:rPr>
        <w:t>‘</w:t>
      </w:r>
      <w:r w:rsidRPr="007C289E">
        <w:rPr>
          <w:rFonts w:ascii="Arial" w:hAnsi="Arial" w:cs="Arial"/>
          <w:color w:val="auto"/>
          <w:sz w:val="24"/>
          <w:szCs w:val="24"/>
        </w:rPr>
        <w:t>open</w:t>
      </w:r>
      <w:r w:rsidR="006115B6">
        <w:rPr>
          <w:rFonts w:ascii="Arial" w:hAnsi="Arial" w:cs="Arial"/>
          <w:color w:val="auto"/>
          <w:sz w:val="24"/>
          <w:szCs w:val="24"/>
        </w:rPr>
        <w:t>’</w:t>
      </w:r>
      <w:r w:rsidRPr="007C289E">
        <w:rPr>
          <w:rFonts w:ascii="Arial" w:hAnsi="Arial" w:cs="Arial"/>
          <w:color w:val="auto"/>
          <w:sz w:val="24"/>
          <w:szCs w:val="24"/>
        </w:rPr>
        <w:t xml:space="preserve"> at the date of the application.</w:t>
      </w:r>
    </w:p>
    <w:p w:rsidRPr="00094796" w:rsidR="00D00DBD" w:rsidP="0021672A" w:rsidRDefault="00D00DBD" w14:paraId="13B4B704" w14:textId="09C7BF3C">
      <w:pPr>
        <w:spacing w:before="180" w:after="0"/>
        <w:ind w:left="484" w:right="340" w:hanging="484"/>
        <w:rPr>
          <w:rFonts w:ascii="Arial" w:hAnsi="Arial" w:cs="Arial"/>
          <w:i/>
          <w:iCs/>
          <w:sz w:val="24"/>
          <w:szCs w:val="24"/>
        </w:rPr>
      </w:pPr>
      <w:r w:rsidRPr="00094796">
        <w:rPr>
          <w:rFonts w:ascii="Arial" w:hAnsi="Arial" w:cs="Arial"/>
          <w:i/>
          <w:iCs/>
          <w:sz w:val="24"/>
          <w:szCs w:val="24"/>
        </w:rPr>
        <w:t>Uncultivated</w:t>
      </w:r>
    </w:p>
    <w:p w:rsidRPr="008725B3" w:rsidR="00620189" w:rsidP="0021672A" w:rsidRDefault="004F0EAD" w14:paraId="38F72B6E" w14:textId="0255F45D">
      <w:pPr>
        <w:numPr>
          <w:ilvl w:val="0"/>
          <w:numId w:val="5"/>
        </w:numPr>
        <w:spacing w:before="180" w:after="0"/>
        <w:ind w:right="340" w:hanging="484"/>
        <w:rPr>
          <w:rFonts w:ascii="Arial" w:hAnsi="Arial" w:cs="Arial"/>
          <w:color w:val="auto"/>
          <w:sz w:val="24"/>
          <w:szCs w:val="24"/>
        </w:rPr>
      </w:pPr>
      <w:r w:rsidRPr="008725B3">
        <w:rPr>
          <w:rFonts w:ascii="Arial" w:hAnsi="Arial" w:cs="Arial"/>
          <w:color w:val="auto"/>
          <w:sz w:val="24"/>
          <w:szCs w:val="24"/>
        </w:rPr>
        <w:t>T</w:t>
      </w:r>
      <w:r w:rsidRPr="008725B3" w:rsidR="009D7C70">
        <w:rPr>
          <w:rFonts w:ascii="Arial" w:hAnsi="Arial" w:cs="Arial"/>
          <w:color w:val="auto"/>
          <w:sz w:val="24"/>
          <w:szCs w:val="24"/>
        </w:rPr>
        <w:t>here is no officially accepted definition of what constitutes cultivation for the purpose of the 2006 Act</w:t>
      </w:r>
      <w:r w:rsidR="00BE1311">
        <w:rPr>
          <w:rFonts w:ascii="Arial" w:hAnsi="Arial" w:cs="Arial"/>
          <w:color w:val="auto"/>
          <w:sz w:val="24"/>
          <w:szCs w:val="24"/>
        </w:rPr>
        <w:t>. T</w:t>
      </w:r>
      <w:r w:rsidR="00D440CA">
        <w:rPr>
          <w:rFonts w:ascii="Arial" w:hAnsi="Arial" w:cs="Arial"/>
          <w:color w:val="auto"/>
          <w:sz w:val="24"/>
          <w:szCs w:val="24"/>
        </w:rPr>
        <w:t xml:space="preserve">herefore, it is </w:t>
      </w:r>
      <w:r w:rsidRPr="008725B3" w:rsidR="009D7C70">
        <w:rPr>
          <w:rFonts w:ascii="Arial" w:hAnsi="Arial" w:cs="Arial"/>
          <w:color w:val="auto"/>
          <w:sz w:val="24"/>
          <w:szCs w:val="24"/>
        </w:rPr>
        <w:t xml:space="preserve">necessary to consider each case individually and assess the degree of cultivation that has taken place. </w:t>
      </w:r>
    </w:p>
    <w:p w:rsidRPr="005054FE" w:rsidR="0069317D" w:rsidP="0021672A" w:rsidRDefault="00620189" w14:paraId="18BA3D2B" w14:textId="368C52CE">
      <w:pPr>
        <w:numPr>
          <w:ilvl w:val="0"/>
          <w:numId w:val="5"/>
        </w:numPr>
        <w:spacing w:before="180" w:after="0"/>
        <w:ind w:right="340" w:hanging="484"/>
        <w:rPr>
          <w:rFonts w:ascii="Arial" w:hAnsi="Arial" w:cs="Arial"/>
          <w:color w:val="auto"/>
          <w:sz w:val="24"/>
          <w:szCs w:val="24"/>
        </w:rPr>
      </w:pPr>
      <w:r w:rsidRPr="005054FE">
        <w:rPr>
          <w:rFonts w:ascii="Arial" w:hAnsi="Arial" w:cs="Arial"/>
          <w:color w:val="auto"/>
          <w:sz w:val="24"/>
          <w:szCs w:val="24"/>
        </w:rPr>
        <w:t>The</w:t>
      </w:r>
      <w:r w:rsidRPr="005054FE" w:rsidR="002E1F49">
        <w:rPr>
          <w:rFonts w:ascii="Arial" w:hAnsi="Arial" w:cs="Arial"/>
          <w:color w:val="auto"/>
          <w:sz w:val="24"/>
          <w:szCs w:val="24"/>
        </w:rPr>
        <w:t xml:space="preserve"> grass </w:t>
      </w:r>
      <w:r w:rsidR="006115B6">
        <w:rPr>
          <w:rFonts w:ascii="Arial" w:hAnsi="Arial" w:cs="Arial"/>
          <w:color w:val="auto"/>
          <w:sz w:val="24"/>
          <w:szCs w:val="24"/>
        </w:rPr>
        <w:t>is</w:t>
      </w:r>
      <w:r w:rsidRPr="005054FE" w:rsidR="002E1F49">
        <w:rPr>
          <w:rFonts w:ascii="Arial" w:hAnsi="Arial" w:cs="Arial"/>
          <w:color w:val="auto"/>
          <w:sz w:val="24"/>
          <w:szCs w:val="24"/>
        </w:rPr>
        <w:t xml:space="preserve"> mown, but this appears to </w:t>
      </w:r>
      <w:r w:rsidR="005146FD">
        <w:rPr>
          <w:rFonts w:ascii="Arial" w:hAnsi="Arial" w:cs="Arial"/>
          <w:color w:val="auto"/>
          <w:sz w:val="24"/>
          <w:szCs w:val="24"/>
        </w:rPr>
        <w:t xml:space="preserve">be </w:t>
      </w:r>
      <w:r w:rsidRPr="005054FE" w:rsidR="002E1F49">
        <w:rPr>
          <w:rFonts w:ascii="Arial" w:hAnsi="Arial" w:cs="Arial"/>
          <w:color w:val="auto"/>
          <w:sz w:val="24"/>
          <w:szCs w:val="24"/>
        </w:rPr>
        <w:t>for amenity purposes</w:t>
      </w:r>
      <w:r w:rsidRPr="005054FE" w:rsidR="007A7DAF">
        <w:rPr>
          <w:rFonts w:ascii="Arial" w:hAnsi="Arial" w:cs="Arial"/>
          <w:color w:val="auto"/>
          <w:sz w:val="24"/>
          <w:szCs w:val="24"/>
        </w:rPr>
        <w:t>.</w:t>
      </w:r>
      <w:r w:rsidRPr="005054FE" w:rsidR="00361D22">
        <w:rPr>
          <w:rFonts w:ascii="Arial" w:hAnsi="Arial" w:cs="Arial"/>
          <w:color w:val="auto"/>
          <w:sz w:val="24"/>
          <w:szCs w:val="24"/>
        </w:rPr>
        <w:t xml:space="preserve"> The landowner advise</w:t>
      </w:r>
      <w:r w:rsidR="00D440CA">
        <w:rPr>
          <w:rFonts w:ascii="Arial" w:hAnsi="Arial" w:cs="Arial"/>
          <w:color w:val="auto"/>
          <w:sz w:val="24"/>
          <w:szCs w:val="24"/>
        </w:rPr>
        <w:t>s</w:t>
      </w:r>
      <w:r w:rsidRPr="005054FE" w:rsidR="00361D22">
        <w:rPr>
          <w:rFonts w:ascii="Arial" w:hAnsi="Arial" w:cs="Arial"/>
          <w:color w:val="auto"/>
          <w:sz w:val="24"/>
          <w:szCs w:val="24"/>
        </w:rPr>
        <w:t xml:space="preserve"> she </w:t>
      </w:r>
      <w:r w:rsidRPr="005054FE" w:rsidR="00595794">
        <w:rPr>
          <w:rFonts w:ascii="Arial" w:hAnsi="Arial" w:cs="Arial"/>
          <w:color w:val="auto"/>
          <w:sz w:val="24"/>
          <w:szCs w:val="24"/>
        </w:rPr>
        <w:t xml:space="preserve">looks after the </w:t>
      </w:r>
      <w:proofErr w:type="gramStart"/>
      <w:r w:rsidRPr="005054FE" w:rsidR="00595794">
        <w:rPr>
          <w:rFonts w:ascii="Arial" w:hAnsi="Arial" w:cs="Arial"/>
          <w:color w:val="auto"/>
          <w:sz w:val="24"/>
          <w:szCs w:val="24"/>
        </w:rPr>
        <w:t>land</w:t>
      </w:r>
      <w:proofErr w:type="gramEnd"/>
      <w:r w:rsidRPr="005054FE" w:rsidR="00595794">
        <w:rPr>
          <w:rFonts w:ascii="Arial" w:hAnsi="Arial" w:cs="Arial"/>
          <w:color w:val="auto"/>
          <w:sz w:val="24"/>
          <w:szCs w:val="24"/>
        </w:rPr>
        <w:t xml:space="preserve"> so it is </w:t>
      </w:r>
      <w:r w:rsidRPr="005054FE" w:rsidR="00DB115B">
        <w:rPr>
          <w:rFonts w:ascii="Arial" w:hAnsi="Arial" w:cs="Arial"/>
          <w:color w:val="auto"/>
          <w:sz w:val="24"/>
          <w:szCs w:val="24"/>
        </w:rPr>
        <w:t xml:space="preserve">‘in keeping’ with the hamlet of </w:t>
      </w:r>
      <w:proofErr w:type="spellStart"/>
      <w:r w:rsidRPr="005054FE" w:rsidR="00DB115B">
        <w:rPr>
          <w:rFonts w:ascii="Arial" w:hAnsi="Arial" w:cs="Arial"/>
          <w:color w:val="auto"/>
          <w:sz w:val="24"/>
          <w:szCs w:val="24"/>
        </w:rPr>
        <w:t>Nesfield</w:t>
      </w:r>
      <w:proofErr w:type="spellEnd"/>
      <w:r w:rsidRPr="005054FE" w:rsidR="00E770AB">
        <w:rPr>
          <w:rFonts w:ascii="Arial" w:hAnsi="Arial" w:cs="Arial"/>
          <w:color w:val="auto"/>
          <w:sz w:val="24"/>
          <w:szCs w:val="24"/>
        </w:rPr>
        <w:t>.</w:t>
      </w:r>
      <w:r w:rsidRPr="005054FE" w:rsidR="0069317D">
        <w:rPr>
          <w:rFonts w:ascii="Arial" w:hAnsi="Arial" w:cs="Arial"/>
          <w:color w:val="auto"/>
          <w:sz w:val="24"/>
          <w:szCs w:val="24"/>
        </w:rPr>
        <w:t xml:space="preserve"> In</w:t>
      </w:r>
      <w:r w:rsidRPr="005054FE" w:rsidR="007A7DAF">
        <w:rPr>
          <w:rFonts w:ascii="Arial" w:hAnsi="Arial" w:cs="Arial"/>
          <w:color w:val="auto"/>
          <w:sz w:val="24"/>
          <w:szCs w:val="24"/>
        </w:rPr>
        <w:t xml:space="preserve"> </w:t>
      </w:r>
      <w:r w:rsidRPr="005054FE" w:rsidR="00386AD6">
        <w:rPr>
          <w:rFonts w:ascii="Arial" w:hAnsi="Arial" w:cs="Arial"/>
          <w:i/>
          <w:iCs/>
          <w:color w:val="auto"/>
          <w:sz w:val="24"/>
          <w:szCs w:val="24"/>
        </w:rPr>
        <w:t xml:space="preserve">R v Doncaster Metropolitan District Council Ex p. </w:t>
      </w:r>
      <w:proofErr w:type="spellStart"/>
      <w:r w:rsidRPr="005054FE" w:rsidR="00386AD6">
        <w:rPr>
          <w:rFonts w:ascii="Arial" w:hAnsi="Arial" w:cs="Arial"/>
          <w:i/>
          <w:iCs/>
          <w:color w:val="auto"/>
          <w:sz w:val="24"/>
          <w:szCs w:val="24"/>
        </w:rPr>
        <w:t>Briam</w:t>
      </w:r>
      <w:proofErr w:type="spellEnd"/>
      <w:r w:rsidRPr="005054FE" w:rsidR="0001102C">
        <w:rPr>
          <w:rFonts w:ascii="Arial" w:hAnsi="Arial" w:cs="Arial"/>
          <w:i/>
          <w:iCs/>
          <w:color w:val="auto"/>
          <w:sz w:val="24"/>
          <w:szCs w:val="24"/>
        </w:rPr>
        <w:t xml:space="preserve"> </w:t>
      </w:r>
      <w:r w:rsidRPr="005054FE" w:rsidR="006A2F45">
        <w:rPr>
          <w:rFonts w:ascii="Arial" w:hAnsi="Arial" w:cs="Arial"/>
          <w:color w:val="auto"/>
          <w:sz w:val="24"/>
          <w:szCs w:val="24"/>
        </w:rPr>
        <w:t>[1986]</w:t>
      </w:r>
      <w:r w:rsidRPr="005054FE" w:rsidR="0001102C">
        <w:rPr>
          <w:rFonts w:ascii="Arial" w:hAnsi="Arial" w:cs="Arial"/>
          <w:i/>
          <w:iCs/>
          <w:color w:val="auto"/>
          <w:sz w:val="24"/>
          <w:szCs w:val="24"/>
        </w:rPr>
        <w:t xml:space="preserve"> </w:t>
      </w:r>
      <w:r w:rsidRPr="005054FE" w:rsidR="003D3BE4">
        <w:rPr>
          <w:rFonts w:ascii="Arial" w:hAnsi="Arial" w:cs="Arial"/>
          <w:color w:val="auto"/>
          <w:sz w:val="24"/>
          <w:szCs w:val="24"/>
        </w:rPr>
        <w:t>57 P</w:t>
      </w:r>
      <w:r w:rsidRPr="005054FE" w:rsidR="0069317D">
        <w:rPr>
          <w:rFonts w:ascii="Arial" w:hAnsi="Arial" w:cs="Arial"/>
          <w:color w:val="auto"/>
          <w:sz w:val="24"/>
          <w:szCs w:val="24"/>
        </w:rPr>
        <w:t xml:space="preserve">. &amp; C.R. </w:t>
      </w:r>
      <w:r w:rsidRPr="005054FE" w:rsidR="0093041F">
        <w:rPr>
          <w:rFonts w:ascii="Arial" w:hAnsi="Arial" w:cs="Arial"/>
          <w:color w:val="auto"/>
          <w:sz w:val="24"/>
          <w:szCs w:val="24"/>
        </w:rPr>
        <w:t>mowing</w:t>
      </w:r>
      <w:r w:rsidRPr="005054FE" w:rsidR="00DF4586">
        <w:rPr>
          <w:rFonts w:ascii="Arial" w:hAnsi="Arial" w:cs="Arial"/>
          <w:color w:val="auto"/>
          <w:sz w:val="24"/>
          <w:szCs w:val="24"/>
        </w:rPr>
        <w:t xml:space="preserve"> which was not for the purpose of gathering a crop was not </w:t>
      </w:r>
      <w:r w:rsidRPr="005054FE" w:rsidR="007831F4">
        <w:rPr>
          <w:rFonts w:ascii="Arial" w:hAnsi="Arial" w:cs="Arial"/>
          <w:color w:val="auto"/>
          <w:sz w:val="24"/>
          <w:szCs w:val="24"/>
        </w:rPr>
        <w:t>consider</w:t>
      </w:r>
      <w:r w:rsidRPr="005054FE" w:rsidR="00EA3A9C">
        <w:rPr>
          <w:rFonts w:ascii="Arial" w:hAnsi="Arial" w:cs="Arial"/>
          <w:color w:val="auto"/>
          <w:sz w:val="24"/>
          <w:szCs w:val="24"/>
        </w:rPr>
        <w:t xml:space="preserve">ed to be </w:t>
      </w:r>
      <w:r w:rsidRPr="005054FE" w:rsidR="00DF4586">
        <w:rPr>
          <w:rFonts w:ascii="Arial" w:hAnsi="Arial" w:cs="Arial"/>
          <w:color w:val="auto"/>
          <w:sz w:val="24"/>
          <w:szCs w:val="24"/>
        </w:rPr>
        <w:t xml:space="preserve">cultivation. </w:t>
      </w:r>
    </w:p>
    <w:p w:rsidRPr="005054FE" w:rsidR="009D7C70" w:rsidP="0021672A" w:rsidRDefault="008725B3" w14:paraId="2C665249" w14:textId="5209C16D">
      <w:pPr>
        <w:numPr>
          <w:ilvl w:val="0"/>
          <w:numId w:val="5"/>
        </w:numPr>
        <w:spacing w:before="180" w:after="0"/>
        <w:ind w:right="340" w:hanging="484"/>
        <w:rPr>
          <w:rFonts w:ascii="Arial" w:hAnsi="Arial" w:cs="Arial"/>
          <w:color w:val="auto"/>
          <w:sz w:val="24"/>
          <w:szCs w:val="24"/>
        </w:rPr>
      </w:pPr>
      <w:r w:rsidRPr="005054FE">
        <w:rPr>
          <w:rFonts w:ascii="Arial" w:hAnsi="Arial" w:cs="Arial"/>
          <w:color w:val="auto"/>
          <w:sz w:val="24"/>
          <w:szCs w:val="24"/>
        </w:rPr>
        <w:t>I</w:t>
      </w:r>
      <w:r w:rsidRPr="005054FE" w:rsidR="009D7C70">
        <w:rPr>
          <w:rFonts w:ascii="Arial" w:hAnsi="Arial" w:cs="Arial"/>
          <w:color w:val="auto"/>
          <w:sz w:val="24"/>
          <w:szCs w:val="24"/>
        </w:rPr>
        <w:t xml:space="preserve">t is my view that it is reasonable to describe the land as uncultivated for the purpose of </w:t>
      </w:r>
      <w:r w:rsidR="00C5467D">
        <w:rPr>
          <w:rFonts w:ascii="Arial" w:hAnsi="Arial" w:cs="Arial"/>
          <w:color w:val="auto"/>
          <w:sz w:val="24"/>
          <w:szCs w:val="24"/>
        </w:rPr>
        <w:t xml:space="preserve">the </w:t>
      </w:r>
      <w:r w:rsidRPr="005054FE" w:rsidR="009D7C70">
        <w:rPr>
          <w:rFonts w:ascii="Arial" w:hAnsi="Arial" w:cs="Arial"/>
          <w:color w:val="auto"/>
          <w:sz w:val="24"/>
          <w:szCs w:val="24"/>
        </w:rPr>
        <w:t>2006 Act.</w:t>
      </w:r>
    </w:p>
    <w:p w:rsidRPr="00094796" w:rsidR="00D00DBD" w:rsidP="00D7445B" w:rsidRDefault="00D00DBD" w14:paraId="6FDDEEEE" w14:textId="36575340">
      <w:pPr>
        <w:spacing w:before="180" w:after="0" w:line="250" w:lineRule="auto"/>
        <w:ind w:left="482" w:right="340" w:hanging="482"/>
        <w:rPr>
          <w:rFonts w:ascii="Arial" w:hAnsi="Arial" w:cs="Arial"/>
          <w:i/>
          <w:iCs/>
          <w:sz w:val="24"/>
          <w:szCs w:val="24"/>
        </w:rPr>
      </w:pPr>
      <w:r w:rsidRPr="00094796">
        <w:rPr>
          <w:rFonts w:ascii="Arial" w:hAnsi="Arial" w:cs="Arial"/>
          <w:i/>
          <w:iCs/>
          <w:sz w:val="24"/>
          <w:szCs w:val="24"/>
        </w:rPr>
        <w:lastRenderedPageBreak/>
        <w:t>Unoccupied</w:t>
      </w:r>
    </w:p>
    <w:p w:rsidR="003D5D51" w:rsidP="00D7445B" w:rsidRDefault="003E6C74" w14:paraId="4AC256DE" w14:textId="124442FA">
      <w:pPr>
        <w:numPr>
          <w:ilvl w:val="0"/>
          <w:numId w:val="5"/>
        </w:numPr>
        <w:spacing w:before="180" w:after="0" w:line="250" w:lineRule="auto"/>
        <w:ind w:left="482" w:right="340" w:hanging="482"/>
        <w:rPr>
          <w:rFonts w:ascii="Arial" w:hAnsi="Arial" w:cs="Arial"/>
          <w:color w:val="000000" w:themeColor="text1"/>
          <w:sz w:val="24"/>
          <w:szCs w:val="24"/>
        </w:rPr>
      </w:pPr>
      <w:r w:rsidRPr="007C7001">
        <w:rPr>
          <w:rFonts w:ascii="Arial" w:hAnsi="Arial" w:cs="Arial"/>
          <w:color w:val="000000" w:themeColor="text1"/>
          <w:sz w:val="24"/>
          <w:szCs w:val="24"/>
        </w:rPr>
        <w:t>In respect of occupation this requires the physical use of the land to the exclusion of others</w:t>
      </w:r>
      <w:r w:rsidRPr="007C7001" w:rsidR="002014EC">
        <w:rPr>
          <w:rFonts w:ascii="Arial" w:hAnsi="Arial" w:cs="Arial"/>
          <w:color w:val="000000" w:themeColor="text1"/>
          <w:sz w:val="24"/>
          <w:szCs w:val="24"/>
        </w:rPr>
        <w:t xml:space="preserve">, rather than </w:t>
      </w:r>
      <w:r w:rsidRPr="007C7001" w:rsidR="002F5F74">
        <w:rPr>
          <w:rFonts w:ascii="Arial" w:hAnsi="Arial" w:cs="Arial"/>
          <w:color w:val="000000" w:themeColor="text1"/>
          <w:sz w:val="24"/>
          <w:szCs w:val="24"/>
        </w:rPr>
        <w:t>the ownership or the lawful use of the land</w:t>
      </w:r>
      <w:r w:rsidRPr="007C7001">
        <w:rPr>
          <w:rFonts w:ascii="Arial" w:hAnsi="Arial" w:cs="Arial"/>
          <w:color w:val="000000" w:themeColor="text1"/>
          <w:sz w:val="24"/>
          <w:szCs w:val="24"/>
        </w:rPr>
        <w:t xml:space="preserve">. </w:t>
      </w:r>
      <w:r w:rsidRPr="007C7001" w:rsidR="00D76C43">
        <w:rPr>
          <w:rFonts w:ascii="Arial" w:hAnsi="Arial" w:cs="Arial"/>
          <w:color w:val="000000" w:themeColor="text1"/>
          <w:sz w:val="24"/>
          <w:szCs w:val="24"/>
        </w:rPr>
        <w:t xml:space="preserve">The landowner considers the land </w:t>
      </w:r>
      <w:r w:rsidRPr="007C7001" w:rsidR="007C7001">
        <w:rPr>
          <w:rFonts w:ascii="Arial" w:hAnsi="Arial" w:cs="Arial"/>
          <w:color w:val="000000" w:themeColor="text1"/>
          <w:sz w:val="24"/>
          <w:szCs w:val="24"/>
        </w:rPr>
        <w:t>to be</w:t>
      </w:r>
      <w:r w:rsidRPr="007C7001" w:rsidR="00D76C43">
        <w:rPr>
          <w:rFonts w:ascii="Arial" w:hAnsi="Arial" w:cs="Arial"/>
          <w:color w:val="000000" w:themeColor="text1"/>
          <w:sz w:val="24"/>
          <w:szCs w:val="24"/>
        </w:rPr>
        <w:t xml:space="preserve"> occupied </w:t>
      </w:r>
      <w:r w:rsidRPr="007C7001" w:rsidR="007C7001">
        <w:rPr>
          <w:rFonts w:ascii="Arial" w:hAnsi="Arial" w:cs="Arial"/>
          <w:color w:val="000000" w:themeColor="text1"/>
          <w:sz w:val="24"/>
          <w:szCs w:val="24"/>
        </w:rPr>
        <w:t xml:space="preserve">because </w:t>
      </w:r>
      <w:r w:rsidRPr="007C7001" w:rsidR="00D76C43">
        <w:rPr>
          <w:rFonts w:ascii="Arial" w:hAnsi="Arial" w:cs="Arial"/>
          <w:color w:val="000000" w:themeColor="text1"/>
          <w:sz w:val="24"/>
          <w:szCs w:val="24"/>
        </w:rPr>
        <w:t xml:space="preserve">she owns and maintains it. </w:t>
      </w:r>
      <w:r w:rsidRPr="007C7001" w:rsidR="00C25A10">
        <w:rPr>
          <w:rFonts w:ascii="Arial" w:hAnsi="Arial" w:cs="Arial"/>
          <w:color w:val="000000" w:themeColor="text1"/>
          <w:sz w:val="24"/>
          <w:szCs w:val="24"/>
        </w:rPr>
        <w:t>However, t</w:t>
      </w:r>
      <w:r w:rsidRPr="007C7001">
        <w:rPr>
          <w:rFonts w:ascii="Arial" w:hAnsi="Arial" w:cs="Arial"/>
          <w:color w:val="000000" w:themeColor="text1"/>
          <w:sz w:val="24"/>
          <w:szCs w:val="24"/>
        </w:rPr>
        <w:t xml:space="preserve">here is no evidence that the land is managed to the exclusion of </w:t>
      </w:r>
      <w:proofErr w:type="gramStart"/>
      <w:r w:rsidRPr="007C7001">
        <w:rPr>
          <w:rFonts w:ascii="Arial" w:hAnsi="Arial" w:cs="Arial"/>
          <w:color w:val="000000" w:themeColor="text1"/>
          <w:sz w:val="24"/>
          <w:szCs w:val="24"/>
        </w:rPr>
        <w:t>others</w:t>
      </w:r>
      <w:proofErr w:type="gramEnd"/>
      <w:r w:rsidR="00710EA3">
        <w:rPr>
          <w:rFonts w:ascii="Arial" w:hAnsi="Arial" w:cs="Arial"/>
          <w:color w:val="000000" w:themeColor="text1"/>
          <w:sz w:val="24"/>
          <w:szCs w:val="24"/>
        </w:rPr>
        <w:t xml:space="preserve"> and</w:t>
      </w:r>
      <w:r w:rsidRPr="007C7001" w:rsidR="00C62ECE">
        <w:rPr>
          <w:rFonts w:ascii="Arial" w:hAnsi="Arial" w:cs="Arial"/>
          <w:color w:val="000000" w:themeColor="text1"/>
          <w:sz w:val="24"/>
          <w:szCs w:val="24"/>
        </w:rPr>
        <w:t xml:space="preserve"> </w:t>
      </w:r>
      <w:r w:rsidR="00BE1311">
        <w:rPr>
          <w:rFonts w:ascii="Arial" w:hAnsi="Arial" w:cs="Arial"/>
          <w:color w:val="000000" w:themeColor="text1"/>
          <w:sz w:val="24"/>
          <w:szCs w:val="24"/>
        </w:rPr>
        <w:t xml:space="preserve">it </w:t>
      </w:r>
      <w:r w:rsidRPr="007C7001" w:rsidR="00C62ECE">
        <w:rPr>
          <w:rFonts w:ascii="Arial" w:hAnsi="Arial" w:cs="Arial"/>
          <w:color w:val="000000" w:themeColor="text1"/>
          <w:sz w:val="24"/>
          <w:szCs w:val="24"/>
        </w:rPr>
        <w:t xml:space="preserve">appears to be managed in the same way as </w:t>
      </w:r>
      <w:r w:rsidR="00F6261D">
        <w:rPr>
          <w:rFonts w:ascii="Arial" w:hAnsi="Arial" w:cs="Arial"/>
          <w:color w:val="000000" w:themeColor="text1"/>
          <w:sz w:val="24"/>
          <w:szCs w:val="24"/>
        </w:rPr>
        <w:t xml:space="preserve">nearby </w:t>
      </w:r>
      <w:r w:rsidR="00931994">
        <w:rPr>
          <w:rFonts w:ascii="Arial" w:hAnsi="Arial" w:cs="Arial"/>
          <w:color w:val="000000" w:themeColor="text1"/>
          <w:sz w:val="24"/>
          <w:szCs w:val="24"/>
        </w:rPr>
        <w:t>registered common land</w:t>
      </w:r>
      <w:r w:rsidRPr="007C7001">
        <w:rPr>
          <w:rFonts w:ascii="Arial" w:hAnsi="Arial" w:cs="Arial"/>
          <w:color w:val="000000" w:themeColor="text1"/>
          <w:sz w:val="24"/>
          <w:szCs w:val="24"/>
        </w:rPr>
        <w:t xml:space="preserve">. </w:t>
      </w:r>
    </w:p>
    <w:p w:rsidR="003D0B95" w:rsidP="0021672A" w:rsidRDefault="003D0B95" w14:paraId="2B35D6A0" w14:textId="4A15BEC0">
      <w:pPr>
        <w:numPr>
          <w:ilvl w:val="0"/>
          <w:numId w:val="5"/>
        </w:numPr>
        <w:spacing w:before="180" w:after="0"/>
        <w:ind w:right="340" w:hanging="484"/>
        <w:rPr>
          <w:rFonts w:ascii="Arial" w:hAnsi="Arial" w:cs="Arial"/>
          <w:color w:val="000000" w:themeColor="text1"/>
          <w:sz w:val="24"/>
          <w:szCs w:val="24"/>
        </w:rPr>
      </w:pPr>
      <w:r>
        <w:rPr>
          <w:rFonts w:ascii="Arial" w:hAnsi="Arial" w:cs="Arial"/>
          <w:color w:val="000000" w:themeColor="text1"/>
          <w:sz w:val="24"/>
          <w:szCs w:val="24"/>
        </w:rPr>
        <w:t xml:space="preserve">The landowner </w:t>
      </w:r>
      <w:r w:rsidR="00CC6BED">
        <w:rPr>
          <w:rFonts w:ascii="Arial" w:hAnsi="Arial" w:cs="Arial"/>
          <w:color w:val="000000" w:themeColor="text1"/>
          <w:sz w:val="24"/>
          <w:szCs w:val="24"/>
        </w:rPr>
        <w:t>states that the villagers wish the land to remain as it is</w:t>
      </w:r>
      <w:r w:rsidR="004C74EF">
        <w:rPr>
          <w:rFonts w:ascii="Arial" w:hAnsi="Arial" w:cs="Arial"/>
          <w:color w:val="000000" w:themeColor="text1"/>
          <w:sz w:val="24"/>
          <w:szCs w:val="24"/>
        </w:rPr>
        <w:t>, an open tended space in the heart of the village. This suggests it is available to</w:t>
      </w:r>
      <w:r w:rsidR="00D90723">
        <w:rPr>
          <w:rFonts w:ascii="Arial" w:hAnsi="Arial" w:cs="Arial"/>
          <w:color w:val="000000" w:themeColor="text1"/>
          <w:sz w:val="24"/>
          <w:szCs w:val="24"/>
        </w:rPr>
        <w:t>,</w:t>
      </w:r>
      <w:r w:rsidR="004C74EF">
        <w:rPr>
          <w:rFonts w:ascii="Arial" w:hAnsi="Arial" w:cs="Arial"/>
          <w:color w:val="000000" w:themeColor="text1"/>
          <w:sz w:val="24"/>
          <w:szCs w:val="24"/>
        </w:rPr>
        <w:t xml:space="preserve"> and used by villagers</w:t>
      </w:r>
      <w:r w:rsidR="00D90723">
        <w:rPr>
          <w:rFonts w:ascii="Arial" w:hAnsi="Arial" w:cs="Arial"/>
          <w:color w:val="000000" w:themeColor="text1"/>
          <w:sz w:val="24"/>
          <w:szCs w:val="24"/>
        </w:rPr>
        <w:t xml:space="preserve"> </w:t>
      </w:r>
      <w:r w:rsidR="00BE1311">
        <w:rPr>
          <w:rFonts w:ascii="Arial" w:hAnsi="Arial" w:cs="Arial"/>
          <w:color w:val="000000" w:themeColor="text1"/>
          <w:sz w:val="24"/>
          <w:szCs w:val="24"/>
        </w:rPr>
        <w:t xml:space="preserve">who </w:t>
      </w:r>
      <w:r w:rsidR="00C36C17">
        <w:rPr>
          <w:rFonts w:ascii="Arial" w:hAnsi="Arial" w:cs="Arial"/>
          <w:color w:val="000000" w:themeColor="text1"/>
          <w:sz w:val="24"/>
          <w:szCs w:val="24"/>
        </w:rPr>
        <w:t>are not excluded from it</w:t>
      </w:r>
      <w:r w:rsidR="004C74EF">
        <w:rPr>
          <w:rFonts w:ascii="Arial" w:hAnsi="Arial" w:cs="Arial"/>
          <w:color w:val="000000" w:themeColor="text1"/>
          <w:sz w:val="24"/>
          <w:szCs w:val="24"/>
        </w:rPr>
        <w:t xml:space="preserve">. </w:t>
      </w:r>
      <w:r w:rsidR="00A768E5">
        <w:rPr>
          <w:rFonts w:ascii="Arial" w:hAnsi="Arial" w:cs="Arial"/>
          <w:color w:val="000000" w:themeColor="text1"/>
          <w:sz w:val="24"/>
          <w:szCs w:val="24"/>
        </w:rPr>
        <w:t xml:space="preserve">Therefore, it is my view that the land was unoccupied at the time of the application. </w:t>
      </w:r>
    </w:p>
    <w:p w:rsidRPr="004B0339" w:rsidR="00EA534F" w:rsidP="00EA534F" w:rsidRDefault="00EA534F" w14:paraId="148F2B39" w14:textId="67511657">
      <w:pPr>
        <w:pStyle w:val="Heading2"/>
        <w:spacing w:before="180" w:after="0"/>
        <w:ind w:left="134" w:right="133" w:hanging="134"/>
        <w:rPr>
          <w:rFonts w:ascii="Arial" w:hAnsi="Arial" w:cs="Arial"/>
          <w:b w:val="0"/>
          <w:bCs/>
          <w:sz w:val="24"/>
          <w:szCs w:val="24"/>
        </w:rPr>
      </w:pPr>
      <w:r w:rsidRPr="004B0339">
        <w:rPr>
          <w:rFonts w:ascii="Arial" w:hAnsi="Arial" w:cs="Arial"/>
          <w:b w:val="0"/>
          <w:bCs/>
          <w:sz w:val="24"/>
          <w:szCs w:val="24"/>
        </w:rPr>
        <w:t>Conc</w:t>
      </w:r>
      <w:r w:rsidRPr="004B0339" w:rsidR="004B0339">
        <w:rPr>
          <w:rFonts w:ascii="Arial" w:hAnsi="Arial" w:cs="Arial"/>
          <w:b w:val="0"/>
          <w:bCs/>
          <w:sz w:val="24"/>
          <w:szCs w:val="24"/>
        </w:rPr>
        <w:t>lusion on w</w:t>
      </w:r>
      <w:r w:rsidRPr="004B0339">
        <w:rPr>
          <w:rFonts w:ascii="Arial" w:hAnsi="Arial" w:cs="Arial"/>
          <w:b w:val="0"/>
          <w:bCs/>
          <w:sz w:val="24"/>
          <w:szCs w:val="24"/>
        </w:rPr>
        <w:t>hether the land fulfils the character of waste land of manor</w:t>
      </w:r>
      <w:r w:rsidR="00C205C4">
        <w:rPr>
          <w:rFonts w:ascii="Arial" w:hAnsi="Arial" w:cs="Arial"/>
          <w:b w:val="0"/>
          <w:bCs/>
          <w:sz w:val="24"/>
          <w:szCs w:val="24"/>
        </w:rPr>
        <w:t xml:space="preserve">ial </w:t>
      </w:r>
      <w:proofErr w:type="gramStart"/>
      <w:r w:rsidR="00C205C4">
        <w:rPr>
          <w:rFonts w:ascii="Arial" w:hAnsi="Arial" w:cs="Arial"/>
          <w:b w:val="0"/>
          <w:bCs/>
          <w:sz w:val="24"/>
          <w:szCs w:val="24"/>
        </w:rPr>
        <w:t>origin</w:t>
      </w:r>
      <w:proofErr w:type="gramEnd"/>
    </w:p>
    <w:p w:rsidRPr="008A5E0B" w:rsidR="00BD636A" w:rsidP="00BD636A" w:rsidRDefault="006564FB" w14:paraId="4A5678AC" w14:textId="47AFD354">
      <w:pPr>
        <w:numPr>
          <w:ilvl w:val="0"/>
          <w:numId w:val="5"/>
        </w:numPr>
        <w:spacing w:before="180" w:after="0"/>
        <w:ind w:right="340" w:hanging="484"/>
        <w:rPr>
          <w:rFonts w:ascii="Arial" w:hAnsi="Arial" w:cs="Arial"/>
          <w:color w:val="000000" w:themeColor="text1"/>
          <w:sz w:val="24"/>
          <w:szCs w:val="24"/>
        </w:rPr>
      </w:pPr>
      <w:r w:rsidRPr="008A5E0B">
        <w:rPr>
          <w:rFonts w:ascii="Arial" w:hAnsi="Arial" w:cs="Arial"/>
          <w:color w:val="000000" w:themeColor="text1"/>
          <w:sz w:val="24"/>
          <w:szCs w:val="24"/>
        </w:rPr>
        <w:t>Considering</w:t>
      </w:r>
      <w:r w:rsidRPr="008A5E0B" w:rsidR="00BD636A">
        <w:rPr>
          <w:rFonts w:ascii="Arial" w:hAnsi="Arial" w:cs="Arial"/>
          <w:color w:val="000000" w:themeColor="text1"/>
          <w:sz w:val="24"/>
          <w:szCs w:val="24"/>
        </w:rPr>
        <w:t xml:space="preserve"> the </w:t>
      </w:r>
      <w:proofErr w:type="gramStart"/>
      <w:r w:rsidRPr="008A5E0B" w:rsidR="00BD636A">
        <w:rPr>
          <w:rFonts w:ascii="Arial" w:hAnsi="Arial" w:cs="Arial"/>
          <w:color w:val="000000" w:themeColor="text1"/>
          <w:sz w:val="24"/>
          <w:szCs w:val="24"/>
        </w:rPr>
        <w:t>evidence as a whole,</w:t>
      </w:r>
      <w:r w:rsidRPr="008A5E0B" w:rsidR="00EA1FDF">
        <w:rPr>
          <w:rFonts w:ascii="Arial" w:hAnsi="Arial" w:cs="Arial"/>
          <w:color w:val="000000" w:themeColor="text1"/>
          <w:sz w:val="24"/>
          <w:szCs w:val="24"/>
        </w:rPr>
        <w:t xml:space="preserve"> at</w:t>
      </w:r>
      <w:proofErr w:type="gramEnd"/>
      <w:r w:rsidRPr="008A5E0B" w:rsidR="00EA1FDF">
        <w:rPr>
          <w:rFonts w:ascii="Arial" w:hAnsi="Arial" w:cs="Arial"/>
          <w:color w:val="000000" w:themeColor="text1"/>
          <w:sz w:val="24"/>
          <w:szCs w:val="24"/>
        </w:rPr>
        <w:t xml:space="preserve"> the time of the application,</w:t>
      </w:r>
      <w:r w:rsidRPr="008A5E0B" w:rsidR="00BD636A">
        <w:rPr>
          <w:rFonts w:ascii="Arial" w:hAnsi="Arial" w:cs="Arial"/>
          <w:color w:val="000000" w:themeColor="text1"/>
          <w:sz w:val="24"/>
          <w:szCs w:val="24"/>
        </w:rPr>
        <w:t xml:space="preserve"> the application land can be described as open, </w:t>
      </w:r>
      <w:r w:rsidRPr="008A5E0B">
        <w:rPr>
          <w:rFonts w:ascii="Arial" w:hAnsi="Arial" w:cs="Arial"/>
          <w:color w:val="000000" w:themeColor="text1"/>
          <w:sz w:val="24"/>
          <w:szCs w:val="24"/>
        </w:rPr>
        <w:t>uncultivated,</w:t>
      </w:r>
      <w:r w:rsidRPr="008A5E0B" w:rsidR="00BD636A">
        <w:rPr>
          <w:rFonts w:ascii="Arial" w:hAnsi="Arial" w:cs="Arial"/>
          <w:color w:val="000000" w:themeColor="text1"/>
          <w:sz w:val="24"/>
          <w:szCs w:val="24"/>
        </w:rPr>
        <w:t xml:space="preserve"> and unoccupied. Therefore, the application land fulfils the character of waste </w:t>
      </w:r>
      <w:r w:rsidR="00C205C4">
        <w:rPr>
          <w:rFonts w:ascii="Arial" w:hAnsi="Arial" w:cs="Arial"/>
          <w:color w:val="000000" w:themeColor="text1"/>
          <w:sz w:val="24"/>
          <w:szCs w:val="24"/>
        </w:rPr>
        <w:t>land of</w:t>
      </w:r>
      <w:r w:rsidRPr="008A5E0B" w:rsidR="00BD636A">
        <w:rPr>
          <w:rFonts w:ascii="Arial" w:hAnsi="Arial" w:cs="Arial"/>
          <w:color w:val="000000" w:themeColor="text1"/>
          <w:sz w:val="24"/>
          <w:szCs w:val="24"/>
        </w:rPr>
        <w:t xml:space="preserve"> manor</w:t>
      </w:r>
      <w:r w:rsidR="00C205C4">
        <w:rPr>
          <w:rFonts w:ascii="Arial" w:hAnsi="Arial" w:cs="Arial"/>
          <w:color w:val="000000" w:themeColor="text1"/>
          <w:sz w:val="24"/>
          <w:szCs w:val="24"/>
        </w:rPr>
        <w:t>ial origin</w:t>
      </w:r>
      <w:r w:rsidRPr="008A5E0B" w:rsidR="00BD636A">
        <w:rPr>
          <w:rFonts w:ascii="Arial" w:hAnsi="Arial" w:cs="Arial"/>
          <w:color w:val="000000" w:themeColor="text1"/>
          <w:sz w:val="24"/>
          <w:szCs w:val="24"/>
        </w:rPr>
        <w:t xml:space="preserve">. </w:t>
      </w:r>
    </w:p>
    <w:p w:rsidRPr="00E92BF7" w:rsidR="00D4492F" w:rsidP="00E52D35" w:rsidRDefault="00D4492F" w14:paraId="316136EA" w14:textId="1071F7E6">
      <w:pPr>
        <w:spacing w:before="180" w:after="0"/>
        <w:ind w:left="124" w:right="340" w:hanging="134"/>
        <w:rPr>
          <w:rFonts w:ascii="Arial" w:hAnsi="Arial" w:cs="Arial"/>
          <w:b/>
          <w:bCs/>
          <w:sz w:val="24"/>
          <w:szCs w:val="24"/>
        </w:rPr>
      </w:pPr>
      <w:r w:rsidRPr="00E92BF7">
        <w:rPr>
          <w:rFonts w:ascii="Arial" w:hAnsi="Arial" w:cs="Arial"/>
          <w:b/>
          <w:bCs/>
          <w:sz w:val="24"/>
          <w:szCs w:val="24"/>
        </w:rPr>
        <w:t xml:space="preserve">Other Matters </w:t>
      </w:r>
    </w:p>
    <w:p w:rsidRPr="008A5E0B" w:rsidR="00AA3279" w:rsidP="00D0600E" w:rsidRDefault="002F5DA4" w14:paraId="14F57BA2" w14:textId="0B398453">
      <w:pPr>
        <w:numPr>
          <w:ilvl w:val="0"/>
          <w:numId w:val="5"/>
        </w:numPr>
        <w:spacing w:before="180" w:after="0"/>
        <w:ind w:right="340" w:hanging="484"/>
        <w:rPr>
          <w:rFonts w:ascii="Arial" w:hAnsi="Arial" w:cs="Arial"/>
          <w:color w:val="000000" w:themeColor="text1"/>
          <w:sz w:val="24"/>
          <w:szCs w:val="24"/>
        </w:rPr>
      </w:pPr>
      <w:r w:rsidRPr="008A5E0B">
        <w:rPr>
          <w:rFonts w:ascii="Arial" w:hAnsi="Arial" w:cs="Arial"/>
          <w:color w:val="000000" w:themeColor="text1"/>
          <w:sz w:val="24"/>
          <w:szCs w:val="24"/>
        </w:rPr>
        <w:t xml:space="preserve">The landowner purchased the land to ensure it </w:t>
      </w:r>
      <w:r w:rsidRPr="008A5E0B" w:rsidR="00144655">
        <w:rPr>
          <w:rFonts w:ascii="Arial" w:hAnsi="Arial" w:cs="Arial"/>
          <w:color w:val="000000" w:themeColor="text1"/>
          <w:sz w:val="24"/>
          <w:szCs w:val="24"/>
        </w:rPr>
        <w:t>i</w:t>
      </w:r>
      <w:r w:rsidRPr="008A5E0B">
        <w:rPr>
          <w:rFonts w:ascii="Arial" w:hAnsi="Arial" w:cs="Arial"/>
          <w:color w:val="000000" w:themeColor="text1"/>
          <w:sz w:val="24"/>
          <w:szCs w:val="24"/>
        </w:rPr>
        <w:t>s not built on.</w:t>
      </w:r>
      <w:r w:rsidRPr="008A5E0B" w:rsidR="00544339">
        <w:rPr>
          <w:rFonts w:ascii="Arial" w:hAnsi="Arial" w:cs="Arial"/>
          <w:color w:val="000000" w:themeColor="text1"/>
          <w:sz w:val="24"/>
          <w:szCs w:val="24"/>
        </w:rPr>
        <w:t xml:space="preserve"> They and other villagers want it to remain as </w:t>
      </w:r>
      <w:r w:rsidRPr="008A5E0B" w:rsidR="00144655">
        <w:rPr>
          <w:rFonts w:ascii="Arial" w:hAnsi="Arial" w:cs="Arial"/>
          <w:color w:val="000000" w:themeColor="text1"/>
          <w:sz w:val="24"/>
          <w:szCs w:val="24"/>
        </w:rPr>
        <w:t xml:space="preserve">an </w:t>
      </w:r>
      <w:r w:rsidRPr="008A5E0B" w:rsidR="00544339">
        <w:rPr>
          <w:rFonts w:ascii="Arial" w:hAnsi="Arial" w:cs="Arial"/>
          <w:color w:val="000000" w:themeColor="text1"/>
          <w:sz w:val="24"/>
          <w:szCs w:val="24"/>
        </w:rPr>
        <w:t>open tended space.</w:t>
      </w:r>
      <w:r w:rsidRPr="008A5E0B">
        <w:rPr>
          <w:rFonts w:ascii="Arial" w:hAnsi="Arial" w:cs="Arial"/>
          <w:color w:val="000000" w:themeColor="text1"/>
          <w:sz w:val="24"/>
          <w:szCs w:val="24"/>
        </w:rPr>
        <w:t xml:space="preserve"> </w:t>
      </w:r>
      <w:r w:rsidRPr="008A5E0B" w:rsidR="00C2666B">
        <w:rPr>
          <w:rFonts w:ascii="Arial" w:hAnsi="Arial" w:cs="Arial"/>
          <w:color w:val="000000" w:themeColor="text1"/>
          <w:sz w:val="24"/>
          <w:szCs w:val="24"/>
        </w:rPr>
        <w:t>Land recorded in the Commons Register require</w:t>
      </w:r>
      <w:r w:rsidR="00BE1311">
        <w:rPr>
          <w:rFonts w:ascii="Arial" w:hAnsi="Arial" w:cs="Arial"/>
          <w:color w:val="000000" w:themeColor="text1"/>
          <w:sz w:val="24"/>
          <w:szCs w:val="24"/>
        </w:rPr>
        <w:t>s</w:t>
      </w:r>
      <w:r w:rsidRPr="008A5E0B" w:rsidR="00C2666B">
        <w:rPr>
          <w:rFonts w:ascii="Arial" w:hAnsi="Arial" w:cs="Arial"/>
          <w:color w:val="000000" w:themeColor="text1"/>
          <w:sz w:val="24"/>
          <w:szCs w:val="24"/>
        </w:rPr>
        <w:t xml:space="preserve"> perm</w:t>
      </w:r>
      <w:r w:rsidRPr="008A5E0B" w:rsidR="005A3A7B">
        <w:rPr>
          <w:rFonts w:ascii="Arial" w:hAnsi="Arial" w:cs="Arial"/>
          <w:color w:val="000000" w:themeColor="text1"/>
          <w:sz w:val="24"/>
          <w:szCs w:val="24"/>
        </w:rPr>
        <w:t xml:space="preserve">ission for any works to be undertaken to ensure the stock of </w:t>
      </w:r>
      <w:r w:rsidR="00A83400">
        <w:rPr>
          <w:rFonts w:ascii="Arial" w:hAnsi="Arial" w:cs="Arial"/>
          <w:color w:val="000000" w:themeColor="text1"/>
          <w:sz w:val="24"/>
          <w:szCs w:val="24"/>
        </w:rPr>
        <w:t>Commons</w:t>
      </w:r>
      <w:r w:rsidRPr="008A5E0B" w:rsidR="005A3A7B">
        <w:rPr>
          <w:rFonts w:ascii="Arial" w:hAnsi="Arial" w:cs="Arial"/>
          <w:color w:val="000000" w:themeColor="text1"/>
          <w:sz w:val="24"/>
          <w:szCs w:val="24"/>
        </w:rPr>
        <w:t xml:space="preserve"> is retained</w:t>
      </w:r>
      <w:r w:rsidRPr="008A5E0B" w:rsidR="00D4492F">
        <w:rPr>
          <w:rFonts w:ascii="Arial" w:hAnsi="Arial" w:cs="Arial"/>
          <w:color w:val="000000" w:themeColor="text1"/>
          <w:sz w:val="24"/>
          <w:szCs w:val="24"/>
        </w:rPr>
        <w:t>.</w:t>
      </w:r>
      <w:r w:rsidRPr="008A5E0B" w:rsidR="000D72B1">
        <w:rPr>
          <w:rFonts w:ascii="Arial" w:hAnsi="Arial" w:cs="Arial"/>
          <w:color w:val="000000" w:themeColor="text1"/>
          <w:sz w:val="24"/>
          <w:szCs w:val="24"/>
        </w:rPr>
        <w:t xml:space="preserve"> The registering of the </w:t>
      </w:r>
      <w:r w:rsidRPr="008A5E0B" w:rsidR="00D0600E">
        <w:rPr>
          <w:rFonts w:ascii="Arial" w:hAnsi="Arial" w:cs="Arial"/>
          <w:color w:val="000000" w:themeColor="text1"/>
          <w:sz w:val="24"/>
          <w:szCs w:val="24"/>
        </w:rPr>
        <w:t xml:space="preserve">application </w:t>
      </w:r>
      <w:r w:rsidRPr="008A5E0B" w:rsidR="000D72B1">
        <w:rPr>
          <w:rFonts w:ascii="Arial" w:hAnsi="Arial" w:cs="Arial"/>
          <w:color w:val="000000" w:themeColor="text1"/>
          <w:sz w:val="24"/>
          <w:szCs w:val="24"/>
        </w:rPr>
        <w:t xml:space="preserve">land as common </w:t>
      </w:r>
      <w:r w:rsidRPr="008A5E0B" w:rsidR="00D9350E">
        <w:rPr>
          <w:rFonts w:ascii="Arial" w:hAnsi="Arial" w:cs="Arial"/>
          <w:color w:val="000000" w:themeColor="text1"/>
          <w:sz w:val="24"/>
          <w:szCs w:val="24"/>
        </w:rPr>
        <w:t xml:space="preserve">land </w:t>
      </w:r>
      <w:r w:rsidRPr="008A5E0B" w:rsidR="000D72B1">
        <w:rPr>
          <w:rFonts w:ascii="Arial" w:hAnsi="Arial" w:cs="Arial"/>
          <w:color w:val="000000" w:themeColor="text1"/>
          <w:sz w:val="24"/>
          <w:szCs w:val="24"/>
        </w:rPr>
        <w:t>would protect it for future generations.</w:t>
      </w:r>
    </w:p>
    <w:p w:rsidRPr="008A5E0B" w:rsidR="00C51570" w:rsidP="00D0600E" w:rsidRDefault="00D0600E" w14:paraId="63528CD4" w14:textId="72CCA3F9">
      <w:pPr>
        <w:numPr>
          <w:ilvl w:val="0"/>
          <w:numId w:val="5"/>
        </w:numPr>
        <w:spacing w:before="180" w:after="0"/>
        <w:ind w:right="340" w:hanging="484"/>
        <w:rPr>
          <w:rFonts w:ascii="Arial" w:hAnsi="Arial" w:cs="Arial"/>
          <w:color w:val="000000" w:themeColor="text1"/>
          <w:sz w:val="24"/>
          <w:szCs w:val="24"/>
        </w:rPr>
      </w:pPr>
      <w:r w:rsidRPr="008A5E0B">
        <w:rPr>
          <w:rFonts w:ascii="Arial" w:hAnsi="Arial" w:cs="Arial"/>
          <w:color w:val="000000" w:themeColor="text1"/>
          <w:sz w:val="24"/>
          <w:szCs w:val="24"/>
        </w:rPr>
        <w:t xml:space="preserve">An </w:t>
      </w:r>
      <w:r w:rsidRPr="008A5E0B" w:rsidR="005E5612">
        <w:rPr>
          <w:rFonts w:ascii="Arial" w:hAnsi="Arial" w:cs="Arial"/>
          <w:color w:val="000000" w:themeColor="text1"/>
          <w:sz w:val="24"/>
          <w:szCs w:val="24"/>
        </w:rPr>
        <w:t>adjoining landowner objected because they d</w:t>
      </w:r>
      <w:r w:rsidRPr="008A5E0B" w:rsidR="00827AE1">
        <w:rPr>
          <w:rFonts w:ascii="Arial" w:hAnsi="Arial" w:cs="Arial"/>
          <w:color w:val="000000" w:themeColor="text1"/>
          <w:sz w:val="24"/>
          <w:szCs w:val="24"/>
        </w:rPr>
        <w:t>o</w:t>
      </w:r>
      <w:r w:rsidRPr="008A5E0B" w:rsidR="005E5612">
        <w:rPr>
          <w:rFonts w:ascii="Arial" w:hAnsi="Arial" w:cs="Arial"/>
          <w:color w:val="000000" w:themeColor="text1"/>
          <w:sz w:val="24"/>
          <w:szCs w:val="24"/>
        </w:rPr>
        <w:t xml:space="preserve"> not want the land to be used by anyone who </w:t>
      </w:r>
      <w:r w:rsidRPr="008A5E0B" w:rsidR="00B506A3">
        <w:rPr>
          <w:rFonts w:ascii="Arial" w:hAnsi="Arial" w:cs="Arial"/>
          <w:color w:val="000000" w:themeColor="text1"/>
          <w:sz w:val="24"/>
          <w:szCs w:val="24"/>
        </w:rPr>
        <w:t>chooses</w:t>
      </w:r>
      <w:r w:rsidRPr="008A5E0B" w:rsidR="0045462A">
        <w:rPr>
          <w:rFonts w:ascii="Arial" w:hAnsi="Arial" w:cs="Arial"/>
          <w:color w:val="000000" w:themeColor="text1"/>
          <w:sz w:val="24"/>
          <w:szCs w:val="24"/>
        </w:rPr>
        <w:t>.</w:t>
      </w:r>
      <w:r w:rsidRPr="008A5E0B" w:rsidR="00C51570">
        <w:rPr>
          <w:rFonts w:ascii="Arial" w:hAnsi="Arial" w:cs="Arial"/>
          <w:color w:val="000000" w:themeColor="text1"/>
          <w:sz w:val="24"/>
          <w:szCs w:val="24"/>
        </w:rPr>
        <w:t xml:space="preserve"> However, </w:t>
      </w:r>
      <w:r w:rsidRPr="008A5E0B" w:rsidR="0045462A">
        <w:rPr>
          <w:rFonts w:ascii="Arial" w:hAnsi="Arial" w:cs="Arial"/>
          <w:color w:val="000000" w:themeColor="text1"/>
          <w:sz w:val="24"/>
          <w:szCs w:val="24"/>
        </w:rPr>
        <w:t>this</w:t>
      </w:r>
      <w:r w:rsidRPr="008A5E0B" w:rsidR="00C51570">
        <w:rPr>
          <w:rFonts w:ascii="Arial" w:hAnsi="Arial" w:cs="Arial"/>
          <w:color w:val="000000" w:themeColor="text1"/>
          <w:sz w:val="24"/>
          <w:szCs w:val="24"/>
        </w:rPr>
        <w:t xml:space="preserve"> </w:t>
      </w:r>
      <w:r w:rsidRPr="008A5E0B" w:rsidR="0045462A">
        <w:rPr>
          <w:rFonts w:ascii="Arial" w:hAnsi="Arial" w:cs="Arial"/>
          <w:color w:val="000000" w:themeColor="text1"/>
          <w:sz w:val="24"/>
          <w:szCs w:val="24"/>
        </w:rPr>
        <w:t xml:space="preserve">is </w:t>
      </w:r>
      <w:r w:rsidRPr="008A5E0B" w:rsidR="00C51570">
        <w:rPr>
          <w:rFonts w:ascii="Arial" w:hAnsi="Arial" w:cs="Arial"/>
          <w:color w:val="000000" w:themeColor="text1"/>
          <w:sz w:val="24"/>
          <w:szCs w:val="24"/>
        </w:rPr>
        <w:t>not relevant to the statutory tests outlined above.</w:t>
      </w:r>
    </w:p>
    <w:p w:rsidRPr="00015286" w:rsidR="004A07C2" w:rsidP="00E52D35" w:rsidRDefault="004B0339" w14:paraId="65AFB94C" w14:textId="2C9DA203">
      <w:pPr>
        <w:pStyle w:val="Heading1"/>
        <w:spacing w:before="180" w:after="0"/>
        <w:ind w:left="134" w:hanging="134"/>
        <w:rPr>
          <w:rFonts w:ascii="Arial" w:hAnsi="Arial" w:cs="Arial"/>
          <w:sz w:val="24"/>
          <w:szCs w:val="24"/>
        </w:rPr>
      </w:pPr>
      <w:r>
        <w:rPr>
          <w:rFonts w:ascii="Arial" w:hAnsi="Arial" w:cs="Arial"/>
          <w:sz w:val="24"/>
          <w:szCs w:val="24"/>
        </w:rPr>
        <w:t xml:space="preserve">Overall </w:t>
      </w:r>
      <w:r w:rsidRPr="00015286" w:rsidR="003E6C74">
        <w:rPr>
          <w:rFonts w:ascii="Arial" w:hAnsi="Arial" w:cs="Arial"/>
          <w:sz w:val="24"/>
          <w:szCs w:val="24"/>
        </w:rPr>
        <w:t xml:space="preserve">Conclusion </w:t>
      </w:r>
    </w:p>
    <w:p w:rsidRPr="007667C4" w:rsidR="004A07C2" w:rsidP="0021672A" w:rsidRDefault="003E6C74" w14:paraId="21648302" w14:textId="48AC10EC">
      <w:pPr>
        <w:pStyle w:val="ListParagraph"/>
        <w:numPr>
          <w:ilvl w:val="0"/>
          <w:numId w:val="5"/>
        </w:numPr>
        <w:spacing w:before="180" w:after="0"/>
        <w:ind w:right="340" w:hanging="484"/>
        <w:rPr>
          <w:rFonts w:ascii="Arial" w:hAnsi="Arial" w:cs="Arial"/>
          <w:sz w:val="24"/>
          <w:szCs w:val="24"/>
        </w:rPr>
      </w:pPr>
      <w:r w:rsidRPr="0021672A">
        <w:rPr>
          <w:rFonts w:ascii="Arial" w:hAnsi="Arial" w:cs="Arial"/>
          <w:sz w:val="24"/>
          <w:szCs w:val="24"/>
        </w:rPr>
        <w:t xml:space="preserve">Having regard to these and all other matters raised </w:t>
      </w:r>
      <w:r w:rsidRPr="0021672A" w:rsidR="00B81578">
        <w:rPr>
          <w:rFonts w:ascii="Arial" w:hAnsi="Arial" w:cs="Arial"/>
          <w:sz w:val="24"/>
          <w:szCs w:val="24"/>
        </w:rPr>
        <w:t>in the w</w:t>
      </w:r>
      <w:r w:rsidRPr="0021672A" w:rsidR="00960226">
        <w:rPr>
          <w:rFonts w:ascii="Arial" w:hAnsi="Arial" w:cs="Arial"/>
          <w:sz w:val="24"/>
          <w:szCs w:val="24"/>
        </w:rPr>
        <w:t>ritten representations</w:t>
      </w:r>
      <w:r w:rsidR="00A41207">
        <w:rPr>
          <w:rFonts w:ascii="Arial" w:hAnsi="Arial" w:cs="Arial"/>
          <w:sz w:val="24"/>
          <w:szCs w:val="24"/>
        </w:rPr>
        <w:t>,</w:t>
      </w:r>
      <w:r w:rsidRPr="0021672A" w:rsidR="00960226">
        <w:rPr>
          <w:rFonts w:ascii="Arial" w:hAnsi="Arial" w:cs="Arial"/>
          <w:sz w:val="24"/>
          <w:szCs w:val="24"/>
        </w:rPr>
        <w:t xml:space="preserve"> </w:t>
      </w:r>
      <w:r w:rsidRPr="0021672A">
        <w:rPr>
          <w:rFonts w:ascii="Arial" w:hAnsi="Arial" w:cs="Arial"/>
          <w:sz w:val="24"/>
          <w:szCs w:val="24"/>
        </w:rPr>
        <w:t>I conclude that the application land</w:t>
      </w:r>
      <w:r w:rsidR="004465EA">
        <w:rPr>
          <w:rFonts w:ascii="Arial" w:hAnsi="Arial" w:cs="Arial"/>
          <w:sz w:val="24"/>
          <w:szCs w:val="24"/>
        </w:rPr>
        <w:t xml:space="preserve"> </w:t>
      </w:r>
      <w:r w:rsidRPr="0021672A">
        <w:rPr>
          <w:rFonts w:ascii="Arial" w:hAnsi="Arial" w:cs="Arial"/>
          <w:sz w:val="24"/>
          <w:szCs w:val="24"/>
        </w:rPr>
        <w:t>fulfil</w:t>
      </w:r>
      <w:r w:rsidR="00C4550E">
        <w:rPr>
          <w:rFonts w:ascii="Arial" w:hAnsi="Arial" w:cs="Arial"/>
          <w:sz w:val="24"/>
          <w:szCs w:val="24"/>
        </w:rPr>
        <w:t>s</w:t>
      </w:r>
      <w:r w:rsidRPr="0021672A">
        <w:rPr>
          <w:rFonts w:ascii="Arial" w:hAnsi="Arial" w:cs="Arial"/>
          <w:sz w:val="24"/>
          <w:szCs w:val="24"/>
        </w:rPr>
        <w:t xml:space="preserve"> the necessary criteria for registration and consequently I approve the application</w:t>
      </w:r>
      <w:r w:rsidRPr="0021672A" w:rsidR="006564FB">
        <w:rPr>
          <w:rFonts w:ascii="Arial" w:hAnsi="Arial" w:cs="Arial"/>
          <w:sz w:val="24"/>
          <w:szCs w:val="24"/>
        </w:rPr>
        <w:t xml:space="preserve">. </w:t>
      </w:r>
    </w:p>
    <w:p w:rsidR="0039290B" w:rsidP="007667C4" w:rsidRDefault="0039290B" w14:paraId="3AD9F4D6" w14:textId="77777777">
      <w:pPr>
        <w:pStyle w:val="Style1"/>
        <w:tabs>
          <w:tab w:val="clear" w:pos="720"/>
        </w:tabs>
        <w:ind w:left="0" w:firstLine="0"/>
        <w:rPr>
          <w:rFonts w:ascii="Monotype Corsiva" w:hAnsi="Monotype Corsiva"/>
          <w:sz w:val="36"/>
          <w:szCs w:val="36"/>
        </w:rPr>
      </w:pPr>
    </w:p>
    <w:p w:rsidRPr="00F93069" w:rsidR="007667C4" w:rsidP="007667C4" w:rsidRDefault="007667C4" w14:paraId="11C603CD" w14:textId="3B25F94E">
      <w:pPr>
        <w:pStyle w:val="Style1"/>
        <w:tabs>
          <w:tab w:val="clear" w:pos="720"/>
        </w:tabs>
        <w:ind w:left="0" w:firstLine="0"/>
        <w:rPr>
          <w:rFonts w:ascii="Monotype Corsiva" w:hAnsi="Monotype Corsiva"/>
          <w:sz w:val="36"/>
          <w:szCs w:val="36"/>
        </w:rPr>
      </w:pPr>
      <w:r w:rsidRPr="00F93069">
        <w:rPr>
          <w:rFonts w:ascii="Monotype Corsiva" w:hAnsi="Monotype Corsiva"/>
          <w:sz w:val="36"/>
          <w:szCs w:val="36"/>
        </w:rPr>
        <w:t xml:space="preserve">Claire Tregembo </w:t>
      </w:r>
    </w:p>
    <w:p w:rsidR="004678EB" w:rsidP="007667C4" w:rsidRDefault="007667C4" w14:paraId="496708D0" w14:textId="72BE237F">
      <w:pPr>
        <w:pStyle w:val="Style1"/>
        <w:tabs>
          <w:tab w:val="clear" w:pos="720"/>
        </w:tabs>
        <w:rPr>
          <w:rFonts w:ascii="Arial" w:hAnsi="Arial" w:cs="Arial"/>
          <w:sz w:val="24"/>
          <w:szCs w:val="24"/>
        </w:rPr>
      </w:pPr>
      <w:r w:rsidRPr="00175B6C">
        <w:rPr>
          <w:rFonts w:ascii="Arial" w:hAnsi="Arial" w:cs="Arial"/>
          <w:sz w:val="24"/>
          <w:szCs w:val="24"/>
        </w:rPr>
        <w:t>INSPECTOR</w:t>
      </w:r>
    </w:p>
    <w:p w:rsidR="00010161" w:rsidP="007667C4" w:rsidRDefault="00010161" w14:paraId="71C8E584" w14:textId="77777777">
      <w:pPr>
        <w:pStyle w:val="Style1"/>
        <w:tabs>
          <w:tab w:val="clear" w:pos="720"/>
        </w:tabs>
        <w:rPr>
          <w:rFonts w:ascii="Arial" w:hAnsi="Arial" w:cs="Arial"/>
          <w:sz w:val="24"/>
          <w:szCs w:val="24"/>
        </w:rPr>
      </w:pPr>
    </w:p>
    <w:p w:rsidR="004678EB" w:rsidP="007667C4" w:rsidRDefault="004678EB" w14:paraId="30403C16" w14:textId="77777777">
      <w:pPr>
        <w:pStyle w:val="Style1"/>
        <w:tabs>
          <w:tab w:val="clear" w:pos="720"/>
        </w:tabs>
        <w:rPr>
          <w:rFonts w:ascii="Arial" w:hAnsi="Arial" w:cs="Arial"/>
          <w:sz w:val="24"/>
          <w:szCs w:val="24"/>
        </w:rPr>
      </w:pPr>
    </w:p>
    <w:p w:rsidR="004678EB" w:rsidP="007667C4" w:rsidRDefault="004678EB" w14:paraId="68A505A7" w14:textId="77777777">
      <w:pPr>
        <w:pStyle w:val="Style1"/>
        <w:tabs>
          <w:tab w:val="clear" w:pos="720"/>
        </w:tabs>
        <w:rPr>
          <w:rFonts w:ascii="Arial" w:hAnsi="Arial" w:cs="Arial"/>
          <w:sz w:val="24"/>
          <w:szCs w:val="24"/>
        </w:rPr>
      </w:pPr>
    </w:p>
    <w:p w:rsidR="004678EB" w:rsidP="007667C4" w:rsidRDefault="004678EB" w14:paraId="525303A7" w14:textId="77777777">
      <w:pPr>
        <w:pStyle w:val="Style1"/>
        <w:tabs>
          <w:tab w:val="clear" w:pos="720"/>
        </w:tabs>
        <w:rPr>
          <w:rFonts w:ascii="Arial" w:hAnsi="Arial" w:cs="Arial"/>
          <w:sz w:val="24"/>
          <w:szCs w:val="24"/>
        </w:rPr>
      </w:pPr>
    </w:p>
    <w:p w:rsidR="004678EB" w:rsidP="007667C4" w:rsidRDefault="004678EB" w14:paraId="43782604" w14:textId="77777777">
      <w:pPr>
        <w:pStyle w:val="Style1"/>
        <w:tabs>
          <w:tab w:val="clear" w:pos="720"/>
        </w:tabs>
        <w:rPr>
          <w:rFonts w:ascii="Arial" w:hAnsi="Arial" w:cs="Arial"/>
          <w:sz w:val="24"/>
          <w:szCs w:val="24"/>
        </w:rPr>
      </w:pPr>
    </w:p>
    <w:p w:rsidR="00321B07" w:rsidP="00F720DA" w:rsidRDefault="00321B07" w14:paraId="271CC2B3" w14:textId="77777777">
      <w:pPr>
        <w:pStyle w:val="Style1"/>
        <w:tabs>
          <w:tab w:val="clear" w:pos="720"/>
        </w:tabs>
        <w:jc w:val="center"/>
        <w:rPr>
          <w:rFonts w:ascii="Arial" w:hAnsi="Arial" w:cs="Arial"/>
          <w:b/>
          <w:bCs/>
          <w:sz w:val="24"/>
          <w:szCs w:val="24"/>
        </w:rPr>
      </w:pPr>
    </w:p>
    <w:p w:rsidRPr="00F720DA" w:rsidR="00F720DA" w:rsidP="00F720DA" w:rsidRDefault="004678EB" w14:paraId="2032C2E5" w14:textId="14E16CEF">
      <w:pPr>
        <w:pStyle w:val="Style1"/>
        <w:tabs>
          <w:tab w:val="clear" w:pos="720"/>
        </w:tabs>
        <w:jc w:val="center"/>
        <w:rPr>
          <w:rFonts w:ascii="Arial" w:hAnsi="Arial" w:cs="Arial"/>
          <w:b/>
          <w:bCs/>
          <w:sz w:val="24"/>
          <w:szCs w:val="24"/>
        </w:rPr>
      </w:pPr>
      <w:r w:rsidRPr="00F720DA">
        <w:rPr>
          <w:rFonts w:ascii="Arial" w:hAnsi="Arial" w:cs="Arial"/>
          <w:b/>
          <w:bCs/>
          <w:sz w:val="24"/>
          <w:szCs w:val="24"/>
        </w:rPr>
        <w:lastRenderedPageBreak/>
        <w:t xml:space="preserve">Application </w:t>
      </w:r>
      <w:r w:rsidR="00D35FF7">
        <w:rPr>
          <w:rFonts w:ascii="Arial" w:hAnsi="Arial" w:cs="Arial"/>
          <w:b/>
          <w:bCs/>
          <w:sz w:val="24"/>
          <w:szCs w:val="24"/>
        </w:rPr>
        <w:t>Plan</w:t>
      </w:r>
    </w:p>
    <w:p w:rsidR="004678EB" w:rsidP="00010161" w:rsidRDefault="004678EB" w14:paraId="7AFC0284" w14:textId="7CB989B9">
      <w:pPr>
        <w:pStyle w:val="Style1"/>
        <w:tabs>
          <w:tab w:val="clear" w:pos="720"/>
        </w:tabs>
        <w:jc w:val="center"/>
      </w:pPr>
      <w:r w:rsidRPr="00FF42AA">
        <w:rPr>
          <w:rFonts w:ascii="Arial" w:hAnsi="Arial" w:cs="Arial"/>
          <w:noProof/>
          <w:sz w:val="24"/>
          <w:szCs w:val="24"/>
        </w:rPr>
        <w:drawing>
          <wp:inline distT="0" distB="0" distL="0" distR="0" wp14:anchorId="23F82C81" wp14:editId="768C279D">
            <wp:extent cx="5332654" cy="8425873"/>
            <wp:effectExtent l="0" t="0" r="1905" b="0"/>
            <wp:docPr id="1" name="Picture 1" descr="Plan referred to in Para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1"/>
                    <pic:cNvPicPr/>
                  </pic:nvPicPr>
                  <pic:blipFill>
                    <a:blip r:embed="rId12"/>
                    <a:stretch>
                      <a:fillRect/>
                    </a:stretch>
                  </pic:blipFill>
                  <pic:spPr>
                    <a:xfrm>
                      <a:off x="0" y="0"/>
                      <a:ext cx="5356246" cy="8463150"/>
                    </a:xfrm>
                    <a:prstGeom prst="rect">
                      <a:avLst/>
                    </a:prstGeom>
                  </pic:spPr>
                </pic:pic>
              </a:graphicData>
            </a:graphic>
          </wp:inline>
        </w:drawing>
      </w:r>
    </w:p>
    <w:sectPr w:rsidR="004678EB">
      <w:headerReference w:type="even" r:id="rId13"/>
      <w:headerReference w:type="default" r:id="rId14"/>
      <w:footerReference w:type="even" r:id="rId15"/>
      <w:footerReference w:type="default" r:id="rId16"/>
      <w:headerReference w:type="first" r:id="rId17"/>
      <w:footerReference w:type="first" r:id="rId18"/>
      <w:pgSz w:w="11904" w:h="16838" w:orient="portrait"/>
      <w:pgMar w:top="585" w:right="715" w:bottom="812" w:left="13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4602" w:rsidRDefault="00824602" w14:paraId="43D4405D" w14:textId="77777777">
      <w:pPr>
        <w:spacing w:after="0" w:line="240" w:lineRule="auto"/>
      </w:pPr>
      <w:r>
        <w:separator/>
      </w:r>
    </w:p>
  </w:endnote>
  <w:endnote w:type="continuationSeparator" w:id="0">
    <w:p w:rsidR="00824602" w:rsidRDefault="00824602" w14:paraId="247EFB1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4A07C2" w:rsidRDefault="003E6C74" w14:paraId="289A95BF" w14:textId="77777777">
    <w:pPr>
      <w:spacing w:after="0" w:line="259" w:lineRule="auto"/>
      <w:ind w:left="0" w:right="175" w:firstLine="0"/>
      <w:jc w:val="center"/>
    </w:pPr>
    <w:r>
      <w:rPr>
        <w:rFonts w:ascii="Calibri" w:hAnsi="Calibri" w:eastAsia="Calibri" w:cs="Calibri"/>
        <w:noProof/>
      </w:rPr>
      <mc:AlternateContent>
        <mc:Choice Requires="wpg">
          <w:drawing>
            <wp:anchor distT="0" distB="0" distL="114300" distR="114300" simplePos="0" relativeHeight="251660288" behindDoc="0" locked="0" layoutInCell="1" allowOverlap="1" wp14:anchorId="0EA971CD" wp14:editId="4B05E565">
              <wp:simplePos x="0" y="0"/>
              <wp:positionH relativeFrom="page">
                <wp:posOffset>965835</wp:posOffset>
              </wp:positionH>
              <wp:positionV relativeFrom="page">
                <wp:posOffset>9857105</wp:posOffset>
              </wp:positionV>
              <wp:extent cx="5943600" cy="9525"/>
              <wp:effectExtent l="0" t="0" r="0" b="0"/>
              <wp:wrapSquare wrapText="bothSides"/>
              <wp:docPr id="5175" name="Group 5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5176" name="Shape 5176"/>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5175" style="position:absolute;margin-left:76.05pt;margin-top:776.15pt;width:468pt;height:.75pt;z-index:251660288;mso-position-horizontal-relative:page;mso-position-vertical-relative:page" alt="&quot;&quot;" coordsize="59436,95" o:spid="_x0000_s1026" w14:anchorId="69C0F2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">
              <v:shape id="Shape 5176" style="position:absolute;width:59436;height:0;visibility:visible;mso-wrap-style:square;v-text-anchor:top" coordsize="5943600,0" o:spid="_x0000_s1027" filled="f" path="m,l594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">
                <v:path textboxrect="0,0,5943600,0" arrowok="t"/>
              </v:shape>
              <w10:wrap type="square" anchorx="page" anchory="page"/>
            </v:group>
          </w:pict>
        </mc:Fallback>
      </mc:AlternateContent>
    </w:r>
    <w:r>
      <w:rPr>
        <w:sz w:val="18"/>
      </w:rPr>
      <w:t xml:space="preserve"> </w:t>
    </w:r>
  </w:p>
  <w:p w:rsidR="004A07C2" w:rsidRDefault="003E6C74" w14:paraId="4D6F7B0E" w14:textId="77777777">
    <w:pPr>
      <w:spacing w:after="21" w:line="259" w:lineRule="auto"/>
      <w:ind w:left="139" w:firstLine="0"/>
    </w:pPr>
    <w:r>
      <w:rPr>
        <w:sz w:val="16"/>
      </w:rPr>
      <w:t xml:space="preserve">http://www.planning-inspectorate.gov.uk </w:t>
    </w:r>
  </w:p>
  <w:p w:rsidR="004A07C2" w:rsidRDefault="003E6C74" w14:paraId="48D0AA8B" w14:textId="77777777">
    <w:pPr>
      <w:spacing w:after="0" w:line="259" w:lineRule="auto"/>
      <w:ind w:left="0" w:right="216" w:firstLine="0"/>
      <w:jc w:val="center"/>
    </w:pPr>
    <w:r>
      <w:fldChar w:fldCharType="begin"/>
    </w:r>
    <w:r>
      <w:instrText xml:space="preserve"> PAGE   \* MERGEFORMAT </w:instrText>
    </w:r>
    <w:r>
      <w:fldChar w:fldCharType="separate"/>
    </w:r>
    <w:r>
      <w:rPr>
        <w:sz w:val="18"/>
      </w:rPr>
      <w:t>2</w:t>
    </w:r>
    <w:r>
      <w:rPr>
        <w:sz w:val="1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20FDE" w:rsidR="00335BF6" w:rsidP="000F2D04" w:rsidRDefault="000F2D04" w14:paraId="6A5A8044" w14:textId="550BAE32">
    <w:pPr>
      <w:tabs>
        <w:tab w:val="left" w:pos="808"/>
        <w:tab w:val="center" w:pos="4813"/>
      </w:tabs>
      <w:spacing w:after="0" w:line="259" w:lineRule="auto"/>
      <w:ind w:left="0" w:right="175" w:firstLine="0"/>
      <w:rPr>
        <w:rFonts w:ascii="Arial" w:hAnsi="Arial" w:cs="Arial"/>
        <w:sz w:val="20"/>
      </w:rPr>
    </w:pPr>
    <w:r>
      <w:rPr>
        <w:sz w:val="18"/>
      </w:rPr>
      <w:tab/>
    </w:r>
    <w:r w:rsidR="001F0515">
      <w:rPr>
        <w:rFonts w:ascii="Arial" w:hAnsi="Arial" w:cs="Arial"/>
        <w:sz w:val="10"/>
        <w:szCs w:val="10"/>
      </w:rPr>
      <w:pict w14:anchorId="799F0573">
        <v:rect id="_x0000_i1026" style="width:491pt;height:1pt" o:hr="t" o:hrstd="t" o:hrnoshade="t" o:hralign="center" fillcolor="black [3213]" stroked="f"/>
      </w:pict>
    </w:r>
    <w:hyperlink w:history="1" r:id="rId1">
      <w:r w:rsidRPr="00A94B4C" w:rsidR="00DB1D97">
        <w:rPr>
          <w:rStyle w:val="Hyperlink"/>
          <w:rFonts w:ascii="Arial" w:hAnsi="Arial" w:cs="Arial"/>
          <w:sz w:val="20"/>
        </w:rPr>
        <w:t>https://www.gov.uk/planning-inspectorate</w:t>
      </w:r>
    </w:hyperlink>
    <w:r w:rsidRPr="00B20FDE" w:rsidR="00335BF6">
      <w:rPr>
        <w:rFonts w:ascii="Arial" w:hAnsi="Arial" w:cs="Arial"/>
        <w:sz w:val="20"/>
      </w:rPr>
      <w:t xml:space="preserve"> </w:t>
    </w:r>
    <w:r w:rsidRPr="00B20FDE" w:rsidR="00A12307">
      <w:rPr>
        <w:rFonts w:ascii="Arial" w:hAnsi="Arial" w:cs="Arial"/>
        <w:sz w:val="20"/>
      </w:rPr>
      <w:tab/>
    </w:r>
    <w:r w:rsidRPr="00B20FDE" w:rsidR="00335BF6">
      <w:rPr>
        <w:rStyle w:val="PageNumber"/>
        <w:rFonts w:ascii="Arial" w:hAnsi="Arial" w:cs="Arial"/>
        <w:sz w:val="20"/>
      </w:rPr>
      <w:fldChar w:fldCharType="begin"/>
    </w:r>
    <w:r w:rsidRPr="00B20FDE" w:rsidR="00335BF6">
      <w:rPr>
        <w:rStyle w:val="PageNumber"/>
        <w:rFonts w:ascii="Arial" w:hAnsi="Arial" w:cs="Arial"/>
        <w:sz w:val="20"/>
      </w:rPr>
      <w:instrText xml:space="preserve"> PAGE </w:instrText>
    </w:r>
    <w:r w:rsidRPr="00B20FDE" w:rsidR="00335BF6">
      <w:rPr>
        <w:rStyle w:val="PageNumber"/>
        <w:rFonts w:ascii="Arial" w:hAnsi="Arial" w:cs="Arial"/>
        <w:sz w:val="20"/>
      </w:rPr>
      <w:fldChar w:fldCharType="separate"/>
    </w:r>
    <w:r w:rsidRPr="00B20FDE" w:rsidR="00335BF6">
      <w:rPr>
        <w:rStyle w:val="PageNumber"/>
        <w:rFonts w:ascii="Arial" w:hAnsi="Arial" w:cs="Arial"/>
        <w:sz w:val="20"/>
      </w:rPr>
      <w:t>3</w:t>
    </w:r>
    <w:r w:rsidRPr="00B20FDE" w:rsidR="00335BF6">
      <w:rPr>
        <w:rStyle w:val="PageNumber"/>
        <w:rFonts w:ascii="Arial" w:hAnsi="Arial" w:cs="Arial"/>
        <w:sz w:val="20"/>
      </w:rPr>
      <w:fldChar w:fldCharType="end"/>
    </w:r>
  </w:p>
  <w:p w:rsidRPr="00F346E3" w:rsidR="004A07C2" w:rsidP="00335BF6" w:rsidRDefault="004A07C2" w14:paraId="6A2F9B9E" w14:textId="714B21BF">
    <w:pPr>
      <w:spacing w:after="21" w:line="259" w:lineRule="auto"/>
      <w:ind w:left="139" w:firstLine="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7C2" w:rsidRDefault="004A07C2" w14:paraId="3200CD3A" w14:textId="777777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4602" w:rsidRDefault="00824602" w14:paraId="0A23D1B4" w14:textId="77777777">
      <w:pPr>
        <w:spacing w:after="72" w:line="259" w:lineRule="auto"/>
        <w:ind w:left="139" w:firstLine="0"/>
      </w:pPr>
      <w:r>
        <w:separator/>
      </w:r>
    </w:p>
  </w:footnote>
  <w:footnote w:type="continuationSeparator" w:id="0">
    <w:p w:rsidR="00824602" w:rsidRDefault="00824602" w14:paraId="31D97357" w14:textId="77777777">
      <w:pPr>
        <w:spacing w:after="72" w:line="259" w:lineRule="auto"/>
        <w:ind w:left="139"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4A07C2" w:rsidRDefault="003E6C74" w14:paraId="1EECDB99" w14:textId="77777777">
    <w:pPr>
      <w:spacing w:after="0" w:line="259" w:lineRule="auto"/>
      <w:ind w:left="139" w:firstLine="0"/>
    </w:pPr>
    <w:r>
      <w:rPr>
        <w:sz w:val="18"/>
      </w:rPr>
      <w:t xml:space="preserve">Application Decision COM/3213682 </w:t>
    </w:r>
  </w:p>
  <w:p w:rsidR="004A07C2" w:rsidRDefault="003E6C74" w14:paraId="7FB12D22" w14:textId="77777777">
    <w:pPr>
      <w:spacing w:after="0" w:line="259" w:lineRule="auto"/>
      <w:ind w:left="137" w:firstLine="0"/>
    </w:pPr>
    <w:r>
      <w:rPr>
        <w:rFonts w:ascii="Calibri" w:hAnsi="Calibri" w:eastAsia="Calibri" w:cs="Calibri"/>
        <w:noProof/>
      </w:rPr>
      <mc:AlternateContent>
        <mc:Choice Requires="wpg">
          <w:drawing>
            <wp:anchor distT="0" distB="0" distL="114300" distR="114300" simplePos="0" relativeHeight="251658240" behindDoc="0" locked="0" layoutInCell="1" allowOverlap="1" wp14:anchorId="33DA4917" wp14:editId="3C369B79">
              <wp:simplePos x="0" y="0"/>
              <wp:positionH relativeFrom="page">
                <wp:posOffset>968375</wp:posOffset>
              </wp:positionH>
              <wp:positionV relativeFrom="page">
                <wp:posOffset>605790</wp:posOffset>
              </wp:positionV>
              <wp:extent cx="5943600" cy="6350"/>
              <wp:effectExtent l="0" t="0" r="0" b="0"/>
              <wp:wrapSquare wrapText="bothSides"/>
              <wp:docPr id="5167" name="Group 5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5168" name="Shape 5168"/>
                      <wps:cNvSpPr/>
                      <wps:spPr>
                        <a:xfrm>
                          <a:off x="0" y="0"/>
                          <a:ext cx="5943600" cy="0"/>
                        </a:xfrm>
                        <a:custGeom>
                          <a:avLst/>
                          <a:gdLst/>
                          <a:ahLst/>
                          <a:cxnLst/>
                          <a:rect l="0" t="0" r="0" b="0"/>
                          <a:pathLst>
                            <a:path w="5943600">
                              <a:moveTo>
                                <a:pt x="0" y="0"/>
                              </a:moveTo>
                              <a:lnTo>
                                <a:pt x="59436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5167" style="position:absolute;margin-left:76.25pt;margin-top:47.7pt;width:468pt;height:.5pt;z-index:251658240;mso-position-horizontal-relative:page;mso-position-vertical-relative:page" alt="&quot;&quot;" coordsize="59436,63" o:spid="_x0000_s1026" w14:anchorId="538F3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">
              <v:shape id="Shape 5168" style="position:absolute;width:59436;height:0;visibility:visible;mso-wrap-style:square;v-text-anchor:top" coordsize="5943600,0" o:spid="_x0000_s1027" filled="f" strokeweight=".5pt" path="m,l594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">
                <v:path textboxrect="0,0,5943600,0" arrowok="t"/>
              </v:shape>
              <w10:wrap type="square" anchorx="page" anchory="page"/>
            </v:group>
          </w:pict>
        </mc:Fallback>
      </mc:AlternateContent>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B08C0" w:rsidR="004A07C2" w:rsidP="000F2D04" w:rsidRDefault="003E6C74" w14:paraId="41E539FE" w14:textId="12F76441">
    <w:pPr>
      <w:spacing w:after="0" w:line="259" w:lineRule="auto"/>
      <w:ind w:left="0" w:firstLine="0"/>
      <w:rPr>
        <w:rFonts w:ascii="Arial" w:hAnsi="Arial" w:cs="Arial"/>
        <w:sz w:val="20"/>
        <w:szCs w:val="20"/>
      </w:rPr>
    </w:pPr>
    <w:r w:rsidRPr="00CB08C0">
      <w:rPr>
        <w:rFonts w:ascii="Arial" w:hAnsi="Arial" w:cs="Arial"/>
        <w:sz w:val="20"/>
        <w:szCs w:val="20"/>
      </w:rPr>
      <w:t>Application Decision COM/</w:t>
    </w:r>
    <w:r w:rsidR="00783137">
      <w:rPr>
        <w:rFonts w:ascii="Arial" w:hAnsi="Arial" w:cs="Arial"/>
        <w:sz w:val="20"/>
        <w:szCs w:val="20"/>
      </w:rPr>
      <w:t>3319</w:t>
    </w:r>
    <w:r w:rsidR="007C736A">
      <w:rPr>
        <w:rFonts w:ascii="Arial" w:hAnsi="Arial" w:cs="Arial"/>
        <w:sz w:val="20"/>
        <w:szCs w:val="20"/>
      </w:rPr>
      <w:t>450</w:t>
    </w:r>
    <w:r w:rsidR="001F0515">
      <w:rPr>
        <w:rFonts w:ascii="Arial" w:hAnsi="Arial" w:cs="Arial"/>
        <w:sz w:val="10"/>
        <w:szCs w:val="10"/>
      </w:rPr>
      <w:pict w14:anchorId="47BEEDBC">
        <v:rect id="_x0000_i1025" style="width:491pt;height:1pt" o:hr="t" o:hrstd="t" o:hrnoshade="t" o:hralign="center" fillcolor="black [3213]" stroked="f"/>
      </w:pict>
    </w:r>
  </w:p>
  <w:p w:rsidR="004A07C2" w:rsidRDefault="003E6C74" w14:paraId="11EE8BDC" w14:textId="5657B077">
    <w:pPr>
      <w:spacing w:after="0" w:line="259" w:lineRule="auto"/>
      <w:ind w:left="137" w:firstLine="0"/>
    </w:pP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7C2" w:rsidRDefault="004A07C2" w14:paraId="1236BA28" w14:textId="7777777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06B"/>
    <w:multiLevelType w:val="hybridMultilevel"/>
    <w:tmpl w:val="BE0C4182"/>
    <w:lvl w:ilvl="0" w:tplc="749CF6E6">
      <w:start w:val="16"/>
      <w:numFmt w:val="decimal"/>
      <w:lvlText w:val="%1."/>
      <w:lvlJc w:val="left"/>
      <w:pPr>
        <w:ind w:left="552"/>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1" w:tplc="928806AE">
      <w:start w:val="1"/>
      <w:numFmt w:val="lowerLetter"/>
      <w:lvlText w:val="%2"/>
      <w:lvlJc w:val="left"/>
      <w:pPr>
        <w:ind w:left="108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2" w:tplc="946A1B6C">
      <w:start w:val="1"/>
      <w:numFmt w:val="lowerRoman"/>
      <w:lvlText w:val="%3"/>
      <w:lvlJc w:val="left"/>
      <w:pPr>
        <w:ind w:left="180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3" w:tplc="80747052">
      <w:start w:val="1"/>
      <w:numFmt w:val="decimal"/>
      <w:lvlText w:val="%4"/>
      <w:lvlJc w:val="left"/>
      <w:pPr>
        <w:ind w:left="252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4" w:tplc="86E44B1C">
      <w:start w:val="1"/>
      <w:numFmt w:val="lowerLetter"/>
      <w:lvlText w:val="%5"/>
      <w:lvlJc w:val="left"/>
      <w:pPr>
        <w:ind w:left="324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5" w:tplc="0358C5EC">
      <w:start w:val="1"/>
      <w:numFmt w:val="lowerRoman"/>
      <w:lvlText w:val="%6"/>
      <w:lvlJc w:val="left"/>
      <w:pPr>
        <w:ind w:left="396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6" w:tplc="9776F024">
      <w:start w:val="1"/>
      <w:numFmt w:val="decimal"/>
      <w:lvlText w:val="%7"/>
      <w:lvlJc w:val="left"/>
      <w:pPr>
        <w:ind w:left="468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7" w:tplc="135AB6BA">
      <w:start w:val="1"/>
      <w:numFmt w:val="lowerLetter"/>
      <w:lvlText w:val="%8"/>
      <w:lvlJc w:val="left"/>
      <w:pPr>
        <w:ind w:left="540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8" w:tplc="9114144E">
      <w:start w:val="1"/>
      <w:numFmt w:val="lowerRoman"/>
      <w:lvlText w:val="%9"/>
      <w:lvlJc w:val="left"/>
      <w:pPr>
        <w:ind w:left="612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148B430E"/>
    <w:multiLevelType w:val="hybridMultilevel"/>
    <w:tmpl w:val="7AA699DE"/>
    <w:lvl w:ilvl="0" w:tplc="08090001">
      <w:start w:val="1"/>
      <w:numFmt w:val="bullet"/>
      <w:lvlText w:val=""/>
      <w:lvlJc w:val="left"/>
      <w:pPr>
        <w:ind w:left="1272" w:hanging="360"/>
      </w:pPr>
      <w:rPr>
        <w:rFonts w:hint="default" w:ascii="Symbol" w:hAnsi="Symbol"/>
      </w:rPr>
    </w:lvl>
    <w:lvl w:ilvl="1" w:tplc="08090003" w:tentative="1">
      <w:start w:val="1"/>
      <w:numFmt w:val="bullet"/>
      <w:lvlText w:val="o"/>
      <w:lvlJc w:val="left"/>
      <w:pPr>
        <w:ind w:left="1992" w:hanging="360"/>
      </w:pPr>
      <w:rPr>
        <w:rFonts w:hint="default" w:ascii="Courier New" w:hAnsi="Courier New" w:cs="Courier New"/>
      </w:rPr>
    </w:lvl>
    <w:lvl w:ilvl="2" w:tplc="08090005" w:tentative="1">
      <w:start w:val="1"/>
      <w:numFmt w:val="bullet"/>
      <w:lvlText w:val=""/>
      <w:lvlJc w:val="left"/>
      <w:pPr>
        <w:ind w:left="2712" w:hanging="360"/>
      </w:pPr>
      <w:rPr>
        <w:rFonts w:hint="default" w:ascii="Wingdings" w:hAnsi="Wingdings"/>
      </w:rPr>
    </w:lvl>
    <w:lvl w:ilvl="3" w:tplc="08090001" w:tentative="1">
      <w:start w:val="1"/>
      <w:numFmt w:val="bullet"/>
      <w:lvlText w:val=""/>
      <w:lvlJc w:val="left"/>
      <w:pPr>
        <w:ind w:left="3432" w:hanging="360"/>
      </w:pPr>
      <w:rPr>
        <w:rFonts w:hint="default" w:ascii="Symbol" w:hAnsi="Symbol"/>
      </w:rPr>
    </w:lvl>
    <w:lvl w:ilvl="4" w:tplc="08090003" w:tentative="1">
      <w:start w:val="1"/>
      <w:numFmt w:val="bullet"/>
      <w:lvlText w:val="o"/>
      <w:lvlJc w:val="left"/>
      <w:pPr>
        <w:ind w:left="4152" w:hanging="360"/>
      </w:pPr>
      <w:rPr>
        <w:rFonts w:hint="default" w:ascii="Courier New" w:hAnsi="Courier New" w:cs="Courier New"/>
      </w:rPr>
    </w:lvl>
    <w:lvl w:ilvl="5" w:tplc="08090005" w:tentative="1">
      <w:start w:val="1"/>
      <w:numFmt w:val="bullet"/>
      <w:lvlText w:val=""/>
      <w:lvlJc w:val="left"/>
      <w:pPr>
        <w:ind w:left="4872" w:hanging="360"/>
      </w:pPr>
      <w:rPr>
        <w:rFonts w:hint="default" w:ascii="Wingdings" w:hAnsi="Wingdings"/>
      </w:rPr>
    </w:lvl>
    <w:lvl w:ilvl="6" w:tplc="08090001" w:tentative="1">
      <w:start w:val="1"/>
      <w:numFmt w:val="bullet"/>
      <w:lvlText w:val=""/>
      <w:lvlJc w:val="left"/>
      <w:pPr>
        <w:ind w:left="5592" w:hanging="360"/>
      </w:pPr>
      <w:rPr>
        <w:rFonts w:hint="default" w:ascii="Symbol" w:hAnsi="Symbol"/>
      </w:rPr>
    </w:lvl>
    <w:lvl w:ilvl="7" w:tplc="08090003" w:tentative="1">
      <w:start w:val="1"/>
      <w:numFmt w:val="bullet"/>
      <w:lvlText w:val="o"/>
      <w:lvlJc w:val="left"/>
      <w:pPr>
        <w:ind w:left="6312" w:hanging="360"/>
      </w:pPr>
      <w:rPr>
        <w:rFonts w:hint="default" w:ascii="Courier New" w:hAnsi="Courier New" w:cs="Courier New"/>
      </w:rPr>
    </w:lvl>
    <w:lvl w:ilvl="8" w:tplc="08090005" w:tentative="1">
      <w:start w:val="1"/>
      <w:numFmt w:val="bullet"/>
      <w:lvlText w:val=""/>
      <w:lvlJc w:val="left"/>
      <w:pPr>
        <w:ind w:left="7032" w:hanging="360"/>
      </w:pPr>
      <w:rPr>
        <w:rFonts w:hint="default" w:ascii="Wingdings" w:hAnsi="Wingdings"/>
      </w:rPr>
    </w:lvl>
  </w:abstractNum>
  <w:abstractNum w:abstractNumId="2" w15:restartNumberingAfterBreak="0">
    <w:nsid w:val="18A65FB2"/>
    <w:multiLevelType w:val="multilevel"/>
    <w:tmpl w:val="F40886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886125"/>
    <w:multiLevelType w:val="hybridMultilevel"/>
    <w:tmpl w:val="FC563BAA"/>
    <w:lvl w:ilvl="0" w:tplc="39469040">
      <w:start w:val="1"/>
      <w:numFmt w:val="decimal"/>
      <w:lvlText w:val="%1."/>
      <w:lvlJc w:val="left"/>
      <w:pPr>
        <w:ind w:left="484" w:hanging="360"/>
      </w:pPr>
      <w:rPr>
        <w:rFonts w:hint="default" w:ascii="Arial" w:hAnsi="Arial" w:cs="Arial"/>
        <w:b w:val="0"/>
        <w:bCs/>
        <w:i w:val="0"/>
        <w:iCs/>
        <w:color w:val="auto"/>
        <w:sz w:val="24"/>
        <w:szCs w:val="24"/>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4" w15:restartNumberingAfterBreak="0">
    <w:nsid w:val="259F7F59"/>
    <w:multiLevelType w:val="hybridMultilevel"/>
    <w:tmpl w:val="685050D0"/>
    <w:lvl w:ilvl="0" w:tplc="08090017">
      <w:start w:val="1"/>
      <w:numFmt w:val="lowerLetter"/>
      <w:lvlText w:val="%1)"/>
      <w:lvlJc w:val="left"/>
      <w:pPr>
        <w:ind w:left="552"/>
      </w:pPr>
      <w:rPr>
        <w:b w:val="0"/>
        <w:i w:val="0"/>
        <w:strike w:val="0"/>
        <w:dstrike w:val="0"/>
        <w:color w:val="000000"/>
        <w:sz w:val="22"/>
        <w:szCs w:val="22"/>
        <w:u w:val="none" w:color="000000"/>
        <w:bdr w:val="none" w:color="auto" w:sz="0" w:space="0"/>
        <w:shd w:val="clear" w:color="auto" w:fill="auto"/>
        <w:vertAlign w:val="baseline"/>
      </w:rPr>
    </w:lvl>
    <w:lvl w:ilvl="1" w:tplc="FFFFFFFF">
      <w:start w:val="1"/>
      <w:numFmt w:val="lowerLetter"/>
      <w:lvlText w:val="%2"/>
      <w:lvlJc w:val="left"/>
      <w:pPr>
        <w:ind w:left="108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2" w:tplc="FFFFFFFF">
      <w:start w:val="1"/>
      <w:numFmt w:val="lowerRoman"/>
      <w:lvlText w:val="%3"/>
      <w:lvlJc w:val="left"/>
      <w:pPr>
        <w:ind w:left="180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3" w:tplc="FFFFFFFF">
      <w:start w:val="1"/>
      <w:numFmt w:val="decimal"/>
      <w:lvlText w:val="%4"/>
      <w:lvlJc w:val="left"/>
      <w:pPr>
        <w:ind w:left="252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4" w:tplc="FFFFFFFF">
      <w:start w:val="1"/>
      <w:numFmt w:val="lowerLetter"/>
      <w:lvlText w:val="%5"/>
      <w:lvlJc w:val="left"/>
      <w:pPr>
        <w:ind w:left="324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5" w:tplc="FFFFFFFF">
      <w:start w:val="1"/>
      <w:numFmt w:val="lowerRoman"/>
      <w:lvlText w:val="%6"/>
      <w:lvlJc w:val="left"/>
      <w:pPr>
        <w:ind w:left="396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6" w:tplc="FFFFFFFF">
      <w:start w:val="1"/>
      <w:numFmt w:val="decimal"/>
      <w:lvlText w:val="%7"/>
      <w:lvlJc w:val="left"/>
      <w:pPr>
        <w:ind w:left="468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7" w:tplc="FFFFFFFF">
      <w:start w:val="1"/>
      <w:numFmt w:val="lowerLetter"/>
      <w:lvlText w:val="%8"/>
      <w:lvlJc w:val="left"/>
      <w:pPr>
        <w:ind w:left="540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8" w:tplc="FFFFFFFF">
      <w:start w:val="1"/>
      <w:numFmt w:val="lowerRoman"/>
      <w:lvlText w:val="%9"/>
      <w:lvlJc w:val="left"/>
      <w:pPr>
        <w:ind w:left="612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360E67B0"/>
    <w:multiLevelType w:val="hybridMultilevel"/>
    <w:tmpl w:val="8232578E"/>
    <w:lvl w:ilvl="0" w:tplc="DFF8AB72">
      <w:start w:val="3"/>
      <w:numFmt w:val="decimal"/>
      <w:lvlText w:val="%1."/>
      <w:lvlJc w:val="left"/>
      <w:pPr>
        <w:ind w:left="284"/>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1" w:tplc="6F685286">
      <w:start w:val="1"/>
      <w:numFmt w:val="lowerLetter"/>
      <w:lvlText w:val="(%2)"/>
      <w:lvlJc w:val="left"/>
      <w:pPr>
        <w:ind w:left="4410"/>
      </w:pPr>
      <w:rPr>
        <w:rFonts w:hint="default" w:ascii="Arial" w:hAnsi="Arial" w:eastAsia="Verdana" w:cs="Arial"/>
        <w:b w:val="0"/>
        <w:i w:val="0"/>
        <w:strike w:val="0"/>
        <w:dstrike w:val="0"/>
        <w:color w:val="000000"/>
        <w:sz w:val="24"/>
        <w:szCs w:val="24"/>
        <w:u w:val="none" w:color="000000"/>
        <w:bdr w:val="none" w:color="auto" w:sz="0" w:space="0"/>
        <w:shd w:val="clear" w:color="auto" w:fill="auto"/>
        <w:vertAlign w:val="baseline"/>
      </w:rPr>
    </w:lvl>
    <w:lvl w:ilvl="2" w:tplc="1FAEBA30">
      <w:start w:val="1"/>
      <w:numFmt w:val="lowerRoman"/>
      <w:lvlText w:val="%3"/>
      <w:lvlJc w:val="left"/>
      <w:pPr>
        <w:ind w:left="1384"/>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3" w:tplc="6A18A9E8">
      <w:start w:val="1"/>
      <w:numFmt w:val="decimal"/>
      <w:lvlText w:val="%4"/>
      <w:lvlJc w:val="left"/>
      <w:pPr>
        <w:ind w:left="2104"/>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4" w:tplc="CE2C14EE">
      <w:start w:val="1"/>
      <w:numFmt w:val="lowerLetter"/>
      <w:lvlText w:val="%5"/>
      <w:lvlJc w:val="left"/>
      <w:pPr>
        <w:ind w:left="2824"/>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5" w:tplc="5CEE81C2">
      <w:start w:val="1"/>
      <w:numFmt w:val="lowerRoman"/>
      <w:lvlText w:val="%6"/>
      <w:lvlJc w:val="left"/>
      <w:pPr>
        <w:ind w:left="3544"/>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6" w:tplc="7ABAA2C2">
      <w:start w:val="1"/>
      <w:numFmt w:val="decimal"/>
      <w:lvlText w:val="%7"/>
      <w:lvlJc w:val="left"/>
      <w:pPr>
        <w:ind w:left="4264"/>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7" w:tplc="7B9EE1B0">
      <w:start w:val="1"/>
      <w:numFmt w:val="lowerLetter"/>
      <w:lvlText w:val="%8"/>
      <w:lvlJc w:val="left"/>
      <w:pPr>
        <w:ind w:left="4984"/>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8" w:tplc="99108ED0">
      <w:start w:val="1"/>
      <w:numFmt w:val="lowerRoman"/>
      <w:lvlText w:val="%9"/>
      <w:lvlJc w:val="left"/>
      <w:pPr>
        <w:ind w:left="5704"/>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45227ED3"/>
    <w:multiLevelType w:val="multilevel"/>
    <w:tmpl w:val="712AC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6B853DF"/>
    <w:multiLevelType w:val="hybridMultilevel"/>
    <w:tmpl w:val="623606C0"/>
    <w:lvl w:ilvl="0" w:tplc="FFFFFFFF">
      <w:start w:val="8"/>
      <w:numFmt w:val="decimal"/>
      <w:lvlText w:val="%1."/>
      <w:lvlJc w:val="left"/>
      <w:pPr>
        <w:ind w:left="552"/>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1" w:tplc="FFFFFFFF">
      <w:start w:val="1"/>
      <w:numFmt w:val="lowerLetter"/>
      <w:lvlText w:val="%2"/>
      <w:lvlJc w:val="left"/>
      <w:pPr>
        <w:ind w:left="108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2" w:tplc="FFFFFFFF">
      <w:start w:val="1"/>
      <w:numFmt w:val="lowerRoman"/>
      <w:lvlText w:val="%3"/>
      <w:lvlJc w:val="left"/>
      <w:pPr>
        <w:ind w:left="180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3" w:tplc="FFFFFFFF">
      <w:start w:val="1"/>
      <w:numFmt w:val="decimal"/>
      <w:lvlText w:val="%4"/>
      <w:lvlJc w:val="left"/>
      <w:pPr>
        <w:ind w:left="252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4" w:tplc="FFFFFFFF">
      <w:start w:val="1"/>
      <w:numFmt w:val="lowerLetter"/>
      <w:lvlText w:val="%5"/>
      <w:lvlJc w:val="left"/>
      <w:pPr>
        <w:ind w:left="324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5" w:tplc="FFFFFFFF">
      <w:start w:val="1"/>
      <w:numFmt w:val="lowerRoman"/>
      <w:lvlText w:val="%6"/>
      <w:lvlJc w:val="left"/>
      <w:pPr>
        <w:ind w:left="396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6" w:tplc="FFFFFFFF">
      <w:start w:val="1"/>
      <w:numFmt w:val="decimal"/>
      <w:lvlText w:val="%7"/>
      <w:lvlJc w:val="left"/>
      <w:pPr>
        <w:ind w:left="468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7" w:tplc="FFFFFFFF">
      <w:start w:val="1"/>
      <w:numFmt w:val="lowerLetter"/>
      <w:lvlText w:val="%8"/>
      <w:lvlJc w:val="left"/>
      <w:pPr>
        <w:ind w:left="540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8" w:tplc="FFFFFFFF">
      <w:start w:val="1"/>
      <w:numFmt w:val="lowerRoman"/>
      <w:lvlText w:val="%9"/>
      <w:lvlJc w:val="left"/>
      <w:pPr>
        <w:ind w:left="612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9" w15:restartNumberingAfterBreak="0">
    <w:nsid w:val="4F9A1DCA"/>
    <w:multiLevelType w:val="hybridMultilevel"/>
    <w:tmpl w:val="4D3EDBA6"/>
    <w:lvl w:ilvl="0" w:tplc="0809001B">
      <w:start w:val="1"/>
      <w:numFmt w:val="lowerRoman"/>
      <w:lvlText w:val="%1."/>
      <w:lvlJc w:val="right"/>
      <w:pPr>
        <w:ind w:left="552"/>
      </w:pPr>
      <w:rPr>
        <w:b w:val="0"/>
        <w:i w:val="0"/>
        <w:strike w:val="0"/>
        <w:dstrike w:val="0"/>
        <w:color w:val="000000"/>
        <w:sz w:val="22"/>
        <w:szCs w:val="22"/>
        <w:u w:val="none" w:color="000000"/>
        <w:bdr w:val="none" w:color="auto" w:sz="0" w:space="0"/>
        <w:shd w:val="clear" w:color="auto" w:fill="auto"/>
        <w:vertAlign w:val="baseline"/>
      </w:rPr>
    </w:lvl>
    <w:lvl w:ilvl="1" w:tplc="FFFFFFFF">
      <w:start w:val="1"/>
      <w:numFmt w:val="lowerLetter"/>
      <w:lvlText w:val="%2"/>
      <w:lvlJc w:val="left"/>
      <w:pPr>
        <w:ind w:left="108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2" w:tplc="FFFFFFFF">
      <w:start w:val="1"/>
      <w:numFmt w:val="lowerRoman"/>
      <w:lvlText w:val="%3"/>
      <w:lvlJc w:val="left"/>
      <w:pPr>
        <w:ind w:left="180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3" w:tplc="FFFFFFFF">
      <w:start w:val="1"/>
      <w:numFmt w:val="decimal"/>
      <w:lvlText w:val="%4"/>
      <w:lvlJc w:val="left"/>
      <w:pPr>
        <w:ind w:left="252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4" w:tplc="FFFFFFFF">
      <w:start w:val="1"/>
      <w:numFmt w:val="lowerLetter"/>
      <w:lvlText w:val="%5"/>
      <w:lvlJc w:val="left"/>
      <w:pPr>
        <w:ind w:left="324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5" w:tplc="FFFFFFFF">
      <w:start w:val="1"/>
      <w:numFmt w:val="lowerRoman"/>
      <w:lvlText w:val="%6"/>
      <w:lvlJc w:val="left"/>
      <w:pPr>
        <w:ind w:left="396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6" w:tplc="FFFFFFFF">
      <w:start w:val="1"/>
      <w:numFmt w:val="decimal"/>
      <w:lvlText w:val="%7"/>
      <w:lvlJc w:val="left"/>
      <w:pPr>
        <w:ind w:left="468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7" w:tplc="FFFFFFFF">
      <w:start w:val="1"/>
      <w:numFmt w:val="lowerLetter"/>
      <w:lvlText w:val="%8"/>
      <w:lvlJc w:val="left"/>
      <w:pPr>
        <w:ind w:left="540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8" w:tplc="FFFFFFFF">
      <w:start w:val="1"/>
      <w:numFmt w:val="lowerRoman"/>
      <w:lvlText w:val="%9"/>
      <w:lvlJc w:val="left"/>
      <w:pPr>
        <w:ind w:left="612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51EF7F7A"/>
    <w:multiLevelType w:val="hybridMultilevel"/>
    <w:tmpl w:val="623606C0"/>
    <w:lvl w:ilvl="0" w:tplc="357A1B52">
      <w:start w:val="8"/>
      <w:numFmt w:val="decimal"/>
      <w:lvlText w:val="%1."/>
      <w:lvlJc w:val="left"/>
      <w:pPr>
        <w:ind w:left="552"/>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1" w:tplc="6CC435A2">
      <w:start w:val="1"/>
      <w:numFmt w:val="lowerLetter"/>
      <w:lvlText w:val="%2"/>
      <w:lvlJc w:val="left"/>
      <w:pPr>
        <w:ind w:left="108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2" w:tplc="0C92A21E">
      <w:start w:val="1"/>
      <w:numFmt w:val="lowerRoman"/>
      <w:lvlText w:val="%3"/>
      <w:lvlJc w:val="left"/>
      <w:pPr>
        <w:ind w:left="180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3" w:tplc="0152FA22">
      <w:start w:val="1"/>
      <w:numFmt w:val="decimal"/>
      <w:lvlText w:val="%4"/>
      <w:lvlJc w:val="left"/>
      <w:pPr>
        <w:ind w:left="252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4" w:tplc="ADA41888">
      <w:start w:val="1"/>
      <w:numFmt w:val="lowerLetter"/>
      <w:lvlText w:val="%5"/>
      <w:lvlJc w:val="left"/>
      <w:pPr>
        <w:ind w:left="324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5" w:tplc="97F408D4">
      <w:start w:val="1"/>
      <w:numFmt w:val="lowerRoman"/>
      <w:lvlText w:val="%6"/>
      <w:lvlJc w:val="left"/>
      <w:pPr>
        <w:ind w:left="396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6" w:tplc="1DC0ADF0">
      <w:start w:val="1"/>
      <w:numFmt w:val="decimal"/>
      <w:lvlText w:val="%7"/>
      <w:lvlJc w:val="left"/>
      <w:pPr>
        <w:ind w:left="468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7" w:tplc="76F61D1C">
      <w:start w:val="1"/>
      <w:numFmt w:val="lowerLetter"/>
      <w:lvlText w:val="%8"/>
      <w:lvlJc w:val="left"/>
      <w:pPr>
        <w:ind w:left="540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8" w:tplc="13ECAE80">
      <w:start w:val="1"/>
      <w:numFmt w:val="lowerRoman"/>
      <w:lvlText w:val="%9"/>
      <w:lvlJc w:val="left"/>
      <w:pPr>
        <w:ind w:left="612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665400A3"/>
    <w:multiLevelType w:val="hybridMultilevel"/>
    <w:tmpl w:val="544674EA"/>
    <w:lvl w:ilvl="0" w:tplc="08090001">
      <w:start w:val="1"/>
      <w:numFmt w:val="bullet"/>
      <w:lvlText w:val=""/>
      <w:lvlJc w:val="left"/>
      <w:pPr>
        <w:ind w:left="484"/>
      </w:pPr>
      <w:rPr>
        <w:rFonts w:hint="default" w:ascii="Symbol" w:hAnsi="Symbol"/>
        <w:b w:val="0"/>
        <w:i w:val="0"/>
        <w:strike w:val="0"/>
        <w:dstrike w:val="0"/>
        <w:color w:val="000000"/>
        <w:sz w:val="22"/>
        <w:szCs w:val="22"/>
        <w:u w:val="none" w:color="000000"/>
        <w:bdr w:val="none" w:color="auto" w:sz="0" w:space="0"/>
        <w:shd w:val="clear" w:color="auto" w:fill="auto"/>
        <w:vertAlign w:val="baseline"/>
      </w:rPr>
    </w:lvl>
    <w:lvl w:ilvl="1" w:tplc="31CE20D2">
      <w:start w:val="1"/>
      <w:numFmt w:val="bullet"/>
      <w:lvlText w:val="o"/>
      <w:lvlJc w:val="left"/>
      <w:pPr>
        <w:ind w:left="121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761EF752">
      <w:start w:val="1"/>
      <w:numFmt w:val="bullet"/>
      <w:lvlText w:val="▪"/>
      <w:lvlJc w:val="left"/>
      <w:pPr>
        <w:ind w:left="193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CE2AD764">
      <w:start w:val="1"/>
      <w:numFmt w:val="bullet"/>
      <w:lvlText w:val="•"/>
      <w:lvlJc w:val="left"/>
      <w:pPr>
        <w:ind w:left="265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99C8FFE6">
      <w:start w:val="1"/>
      <w:numFmt w:val="bullet"/>
      <w:lvlText w:val="o"/>
      <w:lvlJc w:val="left"/>
      <w:pPr>
        <w:ind w:left="337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AF443512">
      <w:start w:val="1"/>
      <w:numFmt w:val="bullet"/>
      <w:lvlText w:val="▪"/>
      <w:lvlJc w:val="left"/>
      <w:pPr>
        <w:ind w:left="409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7E2CD248">
      <w:start w:val="1"/>
      <w:numFmt w:val="bullet"/>
      <w:lvlText w:val="•"/>
      <w:lvlJc w:val="left"/>
      <w:pPr>
        <w:ind w:left="481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9C4A61FC">
      <w:start w:val="1"/>
      <w:numFmt w:val="bullet"/>
      <w:lvlText w:val="o"/>
      <w:lvlJc w:val="left"/>
      <w:pPr>
        <w:ind w:left="553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90C8DB70">
      <w:start w:val="1"/>
      <w:numFmt w:val="bullet"/>
      <w:lvlText w:val="▪"/>
      <w:lvlJc w:val="left"/>
      <w:pPr>
        <w:ind w:left="625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2" w15:restartNumberingAfterBreak="0">
    <w:nsid w:val="76322104"/>
    <w:multiLevelType w:val="multilevel"/>
    <w:tmpl w:val="BA8CFD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56301945">
    <w:abstractNumId w:val="11"/>
  </w:num>
  <w:num w:numId="2" w16cid:durableId="1810510459">
    <w:abstractNumId w:val="5"/>
  </w:num>
  <w:num w:numId="3" w16cid:durableId="2066251213">
    <w:abstractNumId w:val="10"/>
  </w:num>
  <w:num w:numId="4" w16cid:durableId="2106880052">
    <w:abstractNumId w:val="0"/>
  </w:num>
  <w:num w:numId="5" w16cid:durableId="1311864311">
    <w:abstractNumId w:val="3"/>
  </w:num>
  <w:num w:numId="6" w16cid:durableId="78187027">
    <w:abstractNumId w:val="6"/>
  </w:num>
  <w:num w:numId="7" w16cid:durableId="645623946">
    <w:abstractNumId w:val="12"/>
  </w:num>
  <w:num w:numId="8" w16cid:durableId="809517456">
    <w:abstractNumId w:val="2"/>
  </w:num>
  <w:num w:numId="9" w16cid:durableId="2059284200">
    <w:abstractNumId w:val="9"/>
  </w:num>
  <w:num w:numId="10" w16cid:durableId="1589850880">
    <w:abstractNumId w:val="7"/>
  </w:num>
  <w:num w:numId="11" w16cid:durableId="1196194063">
    <w:abstractNumId w:val="1"/>
  </w:num>
  <w:num w:numId="12" w16cid:durableId="25373232">
    <w:abstractNumId w:val="8"/>
  </w:num>
  <w:num w:numId="13" w16cid:durableId="1106386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C2"/>
    <w:rsid w:val="00002489"/>
    <w:rsid w:val="000034D4"/>
    <w:rsid w:val="00010161"/>
    <w:rsid w:val="0001102C"/>
    <w:rsid w:val="00014441"/>
    <w:rsid w:val="00015286"/>
    <w:rsid w:val="00020CFF"/>
    <w:rsid w:val="00026FE1"/>
    <w:rsid w:val="000332A6"/>
    <w:rsid w:val="00033EB3"/>
    <w:rsid w:val="000347A5"/>
    <w:rsid w:val="000371B4"/>
    <w:rsid w:val="00044C52"/>
    <w:rsid w:val="00045707"/>
    <w:rsid w:val="00047804"/>
    <w:rsid w:val="0005013D"/>
    <w:rsid w:val="00051813"/>
    <w:rsid w:val="00054971"/>
    <w:rsid w:val="00054F44"/>
    <w:rsid w:val="00063680"/>
    <w:rsid w:val="000774D0"/>
    <w:rsid w:val="0008358D"/>
    <w:rsid w:val="0008647C"/>
    <w:rsid w:val="0009047A"/>
    <w:rsid w:val="00092BB5"/>
    <w:rsid w:val="00094796"/>
    <w:rsid w:val="00096E92"/>
    <w:rsid w:val="000A0B1D"/>
    <w:rsid w:val="000A6A18"/>
    <w:rsid w:val="000B2190"/>
    <w:rsid w:val="000B29AE"/>
    <w:rsid w:val="000B7BD8"/>
    <w:rsid w:val="000C1503"/>
    <w:rsid w:val="000C5499"/>
    <w:rsid w:val="000C7CBF"/>
    <w:rsid w:val="000D0645"/>
    <w:rsid w:val="000D1AFE"/>
    <w:rsid w:val="000D295C"/>
    <w:rsid w:val="000D2C94"/>
    <w:rsid w:val="000D72B1"/>
    <w:rsid w:val="000D7461"/>
    <w:rsid w:val="000E033E"/>
    <w:rsid w:val="000E1B7F"/>
    <w:rsid w:val="000E43F1"/>
    <w:rsid w:val="000E56A9"/>
    <w:rsid w:val="000F2D04"/>
    <w:rsid w:val="000F2E6B"/>
    <w:rsid w:val="000F5C34"/>
    <w:rsid w:val="000F6E57"/>
    <w:rsid w:val="00102319"/>
    <w:rsid w:val="001042FB"/>
    <w:rsid w:val="0010545C"/>
    <w:rsid w:val="00106BE5"/>
    <w:rsid w:val="0011069F"/>
    <w:rsid w:val="0011153C"/>
    <w:rsid w:val="00111D2A"/>
    <w:rsid w:val="00112196"/>
    <w:rsid w:val="001123C7"/>
    <w:rsid w:val="0011476F"/>
    <w:rsid w:val="00114C53"/>
    <w:rsid w:val="0011683D"/>
    <w:rsid w:val="001214FB"/>
    <w:rsid w:val="00122855"/>
    <w:rsid w:val="001248E6"/>
    <w:rsid w:val="00124D57"/>
    <w:rsid w:val="00131DE8"/>
    <w:rsid w:val="0013420B"/>
    <w:rsid w:val="00136277"/>
    <w:rsid w:val="00141CFE"/>
    <w:rsid w:val="0014284F"/>
    <w:rsid w:val="00143DC6"/>
    <w:rsid w:val="00144655"/>
    <w:rsid w:val="00146DCB"/>
    <w:rsid w:val="00150ABC"/>
    <w:rsid w:val="00151846"/>
    <w:rsid w:val="0016087F"/>
    <w:rsid w:val="00167FBC"/>
    <w:rsid w:val="00171FEA"/>
    <w:rsid w:val="00176826"/>
    <w:rsid w:val="0017796C"/>
    <w:rsid w:val="001804A1"/>
    <w:rsid w:val="00184AEE"/>
    <w:rsid w:val="00190FD2"/>
    <w:rsid w:val="00193270"/>
    <w:rsid w:val="001966CC"/>
    <w:rsid w:val="001A512A"/>
    <w:rsid w:val="001A52E0"/>
    <w:rsid w:val="001A58B2"/>
    <w:rsid w:val="001B348A"/>
    <w:rsid w:val="001B7CF7"/>
    <w:rsid w:val="001C1002"/>
    <w:rsid w:val="001C2402"/>
    <w:rsid w:val="001C4937"/>
    <w:rsid w:val="001C7378"/>
    <w:rsid w:val="001D08EA"/>
    <w:rsid w:val="001E7168"/>
    <w:rsid w:val="001E7491"/>
    <w:rsid w:val="001F0021"/>
    <w:rsid w:val="001F0515"/>
    <w:rsid w:val="001F0A89"/>
    <w:rsid w:val="001F18E6"/>
    <w:rsid w:val="001F5888"/>
    <w:rsid w:val="002014EC"/>
    <w:rsid w:val="0020220C"/>
    <w:rsid w:val="00203923"/>
    <w:rsid w:val="0020454E"/>
    <w:rsid w:val="0020514A"/>
    <w:rsid w:val="00207B71"/>
    <w:rsid w:val="00212086"/>
    <w:rsid w:val="00213054"/>
    <w:rsid w:val="00213E36"/>
    <w:rsid w:val="0021538F"/>
    <w:rsid w:val="0021672A"/>
    <w:rsid w:val="00216B00"/>
    <w:rsid w:val="00217778"/>
    <w:rsid w:val="0022405E"/>
    <w:rsid w:val="002249B8"/>
    <w:rsid w:val="0022545F"/>
    <w:rsid w:val="00226906"/>
    <w:rsid w:val="00226F72"/>
    <w:rsid w:val="00230AD4"/>
    <w:rsid w:val="00234DAB"/>
    <w:rsid w:val="00240A17"/>
    <w:rsid w:val="00246FC9"/>
    <w:rsid w:val="00247FCA"/>
    <w:rsid w:val="002519DE"/>
    <w:rsid w:val="00252A25"/>
    <w:rsid w:val="002574CE"/>
    <w:rsid w:val="00265953"/>
    <w:rsid w:val="002700DF"/>
    <w:rsid w:val="00274047"/>
    <w:rsid w:val="00274BC6"/>
    <w:rsid w:val="00276900"/>
    <w:rsid w:val="00277B81"/>
    <w:rsid w:val="002834C5"/>
    <w:rsid w:val="002879D1"/>
    <w:rsid w:val="00290E8B"/>
    <w:rsid w:val="002926E2"/>
    <w:rsid w:val="002927A6"/>
    <w:rsid w:val="002979D4"/>
    <w:rsid w:val="00297EA4"/>
    <w:rsid w:val="002A0A1E"/>
    <w:rsid w:val="002A1354"/>
    <w:rsid w:val="002A21F2"/>
    <w:rsid w:val="002A2EB3"/>
    <w:rsid w:val="002A3F22"/>
    <w:rsid w:val="002A7E95"/>
    <w:rsid w:val="002B0195"/>
    <w:rsid w:val="002B3410"/>
    <w:rsid w:val="002B35F0"/>
    <w:rsid w:val="002B6426"/>
    <w:rsid w:val="002C0B6A"/>
    <w:rsid w:val="002C2FB4"/>
    <w:rsid w:val="002E1B35"/>
    <w:rsid w:val="002E1F49"/>
    <w:rsid w:val="002E34CD"/>
    <w:rsid w:val="002E4565"/>
    <w:rsid w:val="002E69CC"/>
    <w:rsid w:val="002F5DA4"/>
    <w:rsid w:val="002F5F74"/>
    <w:rsid w:val="003013B5"/>
    <w:rsid w:val="00317227"/>
    <w:rsid w:val="00321B07"/>
    <w:rsid w:val="0032506B"/>
    <w:rsid w:val="003313F6"/>
    <w:rsid w:val="00331EAA"/>
    <w:rsid w:val="003348F9"/>
    <w:rsid w:val="00335BF6"/>
    <w:rsid w:val="0033664C"/>
    <w:rsid w:val="00342432"/>
    <w:rsid w:val="003442EF"/>
    <w:rsid w:val="0035109B"/>
    <w:rsid w:val="003519C6"/>
    <w:rsid w:val="003578D2"/>
    <w:rsid w:val="00360E4F"/>
    <w:rsid w:val="003613E0"/>
    <w:rsid w:val="00361919"/>
    <w:rsid w:val="00361985"/>
    <w:rsid w:val="00361A4E"/>
    <w:rsid w:val="00361D22"/>
    <w:rsid w:val="00361DE4"/>
    <w:rsid w:val="00363D7E"/>
    <w:rsid w:val="003651CC"/>
    <w:rsid w:val="003662B1"/>
    <w:rsid w:val="00366903"/>
    <w:rsid w:val="00366E1F"/>
    <w:rsid w:val="00366EF7"/>
    <w:rsid w:val="00371192"/>
    <w:rsid w:val="00372CEC"/>
    <w:rsid w:val="00375C6A"/>
    <w:rsid w:val="00375E4E"/>
    <w:rsid w:val="00381178"/>
    <w:rsid w:val="00385219"/>
    <w:rsid w:val="00386AD6"/>
    <w:rsid w:val="003908FC"/>
    <w:rsid w:val="00392571"/>
    <w:rsid w:val="0039290B"/>
    <w:rsid w:val="0039367D"/>
    <w:rsid w:val="0039544C"/>
    <w:rsid w:val="003A3551"/>
    <w:rsid w:val="003A3E46"/>
    <w:rsid w:val="003B10CA"/>
    <w:rsid w:val="003B4B32"/>
    <w:rsid w:val="003B6111"/>
    <w:rsid w:val="003C0357"/>
    <w:rsid w:val="003C6B72"/>
    <w:rsid w:val="003C72A4"/>
    <w:rsid w:val="003D0B95"/>
    <w:rsid w:val="003D3BE4"/>
    <w:rsid w:val="003D5D51"/>
    <w:rsid w:val="003E0A97"/>
    <w:rsid w:val="003E2601"/>
    <w:rsid w:val="003E34C7"/>
    <w:rsid w:val="003E3D84"/>
    <w:rsid w:val="003E5847"/>
    <w:rsid w:val="003E5DBE"/>
    <w:rsid w:val="003E5E71"/>
    <w:rsid w:val="003E6C74"/>
    <w:rsid w:val="003E6FF0"/>
    <w:rsid w:val="003E7FA4"/>
    <w:rsid w:val="003F092C"/>
    <w:rsid w:val="003F1E8A"/>
    <w:rsid w:val="003F2842"/>
    <w:rsid w:val="003F4215"/>
    <w:rsid w:val="003F55DD"/>
    <w:rsid w:val="003F62ED"/>
    <w:rsid w:val="003F72A6"/>
    <w:rsid w:val="004020EA"/>
    <w:rsid w:val="00407F2B"/>
    <w:rsid w:val="00412DDE"/>
    <w:rsid w:val="00413945"/>
    <w:rsid w:val="00417663"/>
    <w:rsid w:val="004224B1"/>
    <w:rsid w:val="004249EF"/>
    <w:rsid w:val="004342BD"/>
    <w:rsid w:val="004354B4"/>
    <w:rsid w:val="00436FE3"/>
    <w:rsid w:val="004402FE"/>
    <w:rsid w:val="00441C56"/>
    <w:rsid w:val="004465EA"/>
    <w:rsid w:val="00447047"/>
    <w:rsid w:val="00451B8A"/>
    <w:rsid w:val="00452E80"/>
    <w:rsid w:val="0045462A"/>
    <w:rsid w:val="00454666"/>
    <w:rsid w:val="00456D78"/>
    <w:rsid w:val="00464C2E"/>
    <w:rsid w:val="00467827"/>
    <w:rsid w:val="004678EB"/>
    <w:rsid w:val="00470F0C"/>
    <w:rsid w:val="00473089"/>
    <w:rsid w:val="00477635"/>
    <w:rsid w:val="00483716"/>
    <w:rsid w:val="004852E5"/>
    <w:rsid w:val="00487532"/>
    <w:rsid w:val="0049271E"/>
    <w:rsid w:val="00496E12"/>
    <w:rsid w:val="0049734E"/>
    <w:rsid w:val="00497FD4"/>
    <w:rsid w:val="004A07C2"/>
    <w:rsid w:val="004A1C6C"/>
    <w:rsid w:val="004A3488"/>
    <w:rsid w:val="004A3B28"/>
    <w:rsid w:val="004A7CA7"/>
    <w:rsid w:val="004A7EA8"/>
    <w:rsid w:val="004B0339"/>
    <w:rsid w:val="004C0461"/>
    <w:rsid w:val="004C094A"/>
    <w:rsid w:val="004C1DF5"/>
    <w:rsid w:val="004C4F34"/>
    <w:rsid w:val="004C6E1E"/>
    <w:rsid w:val="004C70CD"/>
    <w:rsid w:val="004C74EF"/>
    <w:rsid w:val="004D4455"/>
    <w:rsid w:val="004D6BE3"/>
    <w:rsid w:val="004E2C80"/>
    <w:rsid w:val="004E3833"/>
    <w:rsid w:val="004E661C"/>
    <w:rsid w:val="004F0EAD"/>
    <w:rsid w:val="004F10AF"/>
    <w:rsid w:val="004F2C79"/>
    <w:rsid w:val="004F4DDA"/>
    <w:rsid w:val="004F6F8A"/>
    <w:rsid w:val="00500EF9"/>
    <w:rsid w:val="005054FE"/>
    <w:rsid w:val="005066AC"/>
    <w:rsid w:val="005146FD"/>
    <w:rsid w:val="005163FD"/>
    <w:rsid w:val="005219A9"/>
    <w:rsid w:val="00530CFD"/>
    <w:rsid w:val="00534DDE"/>
    <w:rsid w:val="005372DC"/>
    <w:rsid w:val="00537936"/>
    <w:rsid w:val="00540CD8"/>
    <w:rsid w:val="0054246F"/>
    <w:rsid w:val="005428C5"/>
    <w:rsid w:val="00544339"/>
    <w:rsid w:val="00546D25"/>
    <w:rsid w:val="0055108C"/>
    <w:rsid w:val="00554545"/>
    <w:rsid w:val="00555234"/>
    <w:rsid w:val="00555EF2"/>
    <w:rsid w:val="005564FE"/>
    <w:rsid w:val="0055766C"/>
    <w:rsid w:val="00560127"/>
    <w:rsid w:val="005624B3"/>
    <w:rsid w:val="005635FD"/>
    <w:rsid w:val="00563AE7"/>
    <w:rsid w:val="00564D07"/>
    <w:rsid w:val="005662BB"/>
    <w:rsid w:val="00570773"/>
    <w:rsid w:val="00571531"/>
    <w:rsid w:val="00571FB3"/>
    <w:rsid w:val="00572202"/>
    <w:rsid w:val="0057268D"/>
    <w:rsid w:val="0057472B"/>
    <w:rsid w:val="00575A84"/>
    <w:rsid w:val="00581B20"/>
    <w:rsid w:val="00587C30"/>
    <w:rsid w:val="005908A5"/>
    <w:rsid w:val="00592682"/>
    <w:rsid w:val="005941C5"/>
    <w:rsid w:val="00595794"/>
    <w:rsid w:val="00595923"/>
    <w:rsid w:val="0059623C"/>
    <w:rsid w:val="00596FC5"/>
    <w:rsid w:val="005A1C9B"/>
    <w:rsid w:val="005A271A"/>
    <w:rsid w:val="005A3A7B"/>
    <w:rsid w:val="005A59F6"/>
    <w:rsid w:val="005B1005"/>
    <w:rsid w:val="005B3222"/>
    <w:rsid w:val="005B68F9"/>
    <w:rsid w:val="005C73C7"/>
    <w:rsid w:val="005C763E"/>
    <w:rsid w:val="005D1AAF"/>
    <w:rsid w:val="005D2ADA"/>
    <w:rsid w:val="005D316E"/>
    <w:rsid w:val="005D64A7"/>
    <w:rsid w:val="005E01C2"/>
    <w:rsid w:val="005E0682"/>
    <w:rsid w:val="005E17AC"/>
    <w:rsid w:val="005E3092"/>
    <w:rsid w:val="005E5612"/>
    <w:rsid w:val="005E7397"/>
    <w:rsid w:val="005E7696"/>
    <w:rsid w:val="005F468E"/>
    <w:rsid w:val="005F5043"/>
    <w:rsid w:val="005F5AF6"/>
    <w:rsid w:val="006003F4"/>
    <w:rsid w:val="00600BE0"/>
    <w:rsid w:val="006069DE"/>
    <w:rsid w:val="00606ADC"/>
    <w:rsid w:val="006077D0"/>
    <w:rsid w:val="006106D7"/>
    <w:rsid w:val="00610BEC"/>
    <w:rsid w:val="006114E7"/>
    <w:rsid w:val="006115B6"/>
    <w:rsid w:val="00613752"/>
    <w:rsid w:val="006144C6"/>
    <w:rsid w:val="00616D3F"/>
    <w:rsid w:val="00620189"/>
    <w:rsid w:val="00620B24"/>
    <w:rsid w:val="00622ADF"/>
    <w:rsid w:val="0062331D"/>
    <w:rsid w:val="00624DBA"/>
    <w:rsid w:val="006250C4"/>
    <w:rsid w:val="006319C9"/>
    <w:rsid w:val="00632962"/>
    <w:rsid w:val="0063624C"/>
    <w:rsid w:val="00636605"/>
    <w:rsid w:val="00643377"/>
    <w:rsid w:val="0064490C"/>
    <w:rsid w:val="00647F40"/>
    <w:rsid w:val="00650DE4"/>
    <w:rsid w:val="00651755"/>
    <w:rsid w:val="00654645"/>
    <w:rsid w:val="006564FB"/>
    <w:rsid w:val="00657126"/>
    <w:rsid w:val="00657958"/>
    <w:rsid w:val="00661F05"/>
    <w:rsid w:val="006638E7"/>
    <w:rsid w:val="00665C48"/>
    <w:rsid w:val="00666331"/>
    <w:rsid w:val="0066663D"/>
    <w:rsid w:val="00666EBF"/>
    <w:rsid w:val="006730F0"/>
    <w:rsid w:val="006742DB"/>
    <w:rsid w:val="00675F5A"/>
    <w:rsid w:val="00676302"/>
    <w:rsid w:val="006779A4"/>
    <w:rsid w:val="00680A75"/>
    <w:rsid w:val="00682627"/>
    <w:rsid w:val="00682B3E"/>
    <w:rsid w:val="00683B6D"/>
    <w:rsid w:val="00686B89"/>
    <w:rsid w:val="00686DD5"/>
    <w:rsid w:val="006900FA"/>
    <w:rsid w:val="006929A8"/>
    <w:rsid w:val="0069317D"/>
    <w:rsid w:val="0069343F"/>
    <w:rsid w:val="00693D00"/>
    <w:rsid w:val="006964A7"/>
    <w:rsid w:val="006A1673"/>
    <w:rsid w:val="006A2F45"/>
    <w:rsid w:val="006A4122"/>
    <w:rsid w:val="006B5837"/>
    <w:rsid w:val="006C55F3"/>
    <w:rsid w:val="006C59CA"/>
    <w:rsid w:val="006D2C22"/>
    <w:rsid w:val="006D2D01"/>
    <w:rsid w:val="006D3A09"/>
    <w:rsid w:val="006D49DF"/>
    <w:rsid w:val="006E300E"/>
    <w:rsid w:val="006E7732"/>
    <w:rsid w:val="006F266D"/>
    <w:rsid w:val="006F4126"/>
    <w:rsid w:val="006F4AFD"/>
    <w:rsid w:val="007006A0"/>
    <w:rsid w:val="007013CC"/>
    <w:rsid w:val="00710EA3"/>
    <w:rsid w:val="0071146A"/>
    <w:rsid w:val="00711E4C"/>
    <w:rsid w:val="00715C8B"/>
    <w:rsid w:val="00715F1B"/>
    <w:rsid w:val="00720363"/>
    <w:rsid w:val="00722A9B"/>
    <w:rsid w:val="00727050"/>
    <w:rsid w:val="0072796D"/>
    <w:rsid w:val="00727A23"/>
    <w:rsid w:val="007327FB"/>
    <w:rsid w:val="00740A4D"/>
    <w:rsid w:val="007440FE"/>
    <w:rsid w:val="00745CBE"/>
    <w:rsid w:val="00747013"/>
    <w:rsid w:val="00747B58"/>
    <w:rsid w:val="007507FC"/>
    <w:rsid w:val="00751529"/>
    <w:rsid w:val="00751C42"/>
    <w:rsid w:val="00752190"/>
    <w:rsid w:val="00752DFE"/>
    <w:rsid w:val="007553B9"/>
    <w:rsid w:val="00760648"/>
    <w:rsid w:val="00763824"/>
    <w:rsid w:val="007638E4"/>
    <w:rsid w:val="0076457F"/>
    <w:rsid w:val="00764662"/>
    <w:rsid w:val="007667C4"/>
    <w:rsid w:val="007671CB"/>
    <w:rsid w:val="00772C24"/>
    <w:rsid w:val="00780F76"/>
    <w:rsid w:val="007824F0"/>
    <w:rsid w:val="00783137"/>
    <w:rsid w:val="007831F4"/>
    <w:rsid w:val="00790138"/>
    <w:rsid w:val="007903D6"/>
    <w:rsid w:val="00790896"/>
    <w:rsid w:val="00795E9A"/>
    <w:rsid w:val="007A1110"/>
    <w:rsid w:val="007A1760"/>
    <w:rsid w:val="007A1FCE"/>
    <w:rsid w:val="007A5DA9"/>
    <w:rsid w:val="007A7DAF"/>
    <w:rsid w:val="007B1A71"/>
    <w:rsid w:val="007B56A4"/>
    <w:rsid w:val="007B6A07"/>
    <w:rsid w:val="007B723A"/>
    <w:rsid w:val="007C289E"/>
    <w:rsid w:val="007C374C"/>
    <w:rsid w:val="007C3FC0"/>
    <w:rsid w:val="007C7001"/>
    <w:rsid w:val="007C736A"/>
    <w:rsid w:val="007D21E1"/>
    <w:rsid w:val="007D4E75"/>
    <w:rsid w:val="007E11C2"/>
    <w:rsid w:val="007F0E0F"/>
    <w:rsid w:val="007F29A4"/>
    <w:rsid w:val="007F4611"/>
    <w:rsid w:val="007F565F"/>
    <w:rsid w:val="007F56ED"/>
    <w:rsid w:val="00801B05"/>
    <w:rsid w:val="00803930"/>
    <w:rsid w:val="008051F8"/>
    <w:rsid w:val="008062AB"/>
    <w:rsid w:val="00813C78"/>
    <w:rsid w:val="00814044"/>
    <w:rsid w:val="00814129"/>
    <w:rsid w:val="008144BF"/>
    <w:rsid w:val="00815C2D"/>
    <w:rsid w:val="0081630C"/>
    <w:rsid w:val="008201F0"/>
    <w:rsid w:val="00820F3B"/>
    <w:rsid w:val="00824602"/>
    <w:rsid w:val="008247B7"/>
    <w:rsid w:val="00825F08"/>
    <w:rsid w:val="00827AE1"/>
    <w:rsid w:val="00827EC3"/>
    <w:rsid w:val="0083325A"/>
    <w:rsid w:val="00840F84"/>
    <w:rsid w:val="00841214"/>
    <w:rsid w:val="00847230"/>
    <w:rsid w:val="008522C9"/>
    <w:rsid w:val="0085388A"/>
    <w:rsid w:val="0085731C"/>
    <w:rsid w:val="008573FC"/>
    <w:rsid w:val="00861119"/>
    <w:rsid w:val="00862AC4"/>
    <w:rsid w:val="00865DB9"/>
    <w:rsid w:val="00867FFB"/>
    <w:rsid w:val="008720A1"/>
    <w:rsid w:val="008725B3"/>
    <w:rsid w:val="00872A2D"/>
    <w:rsid w:val="00893F69"/>
    <w:rsid w:val="00896BC0"/>
    <w:rsid w:val="008A2525"/>
    <w:rsid w:val="008A320E"/>
    <w:rsid w:val="008A3CD7"/>
    <w:rsid w:val="008A4F63"/>
    <w:rsid w:val="008A5E0B"/>
    <w:rsid w:val="008A6B97"/>
    <w:rsid w:val="008A6BD4"/>
    <w:rsid w:val="008A764E"/>
    <w:rsid w:val="008B1531"/>
    <w:rsid w:val="008B376E"/>
    <w:rsid w:val="008B5C95"/>
    <w:rsid w:val="008B6699"/>
    <w:rsid w:val="008B68BB"/>
    <w:rsid w:val="008C13D8"/>
    <w:rsid w:val="008C1EA4"/>
    <w:rsid w:val="008C2893"/>
    <w:rsid w:val="008C5D90"/>
    <w:rsid w:val="008D5CC6"/>
    <w:rsid w:val="008E35DD"/>
    <w:rsid w:val="008E5133"/>
    <w:rsid w:val="008E7EF3"/>
    <w:rsid w:val="008F092F"/>
    <w:rsid w:val="008F1FD7"/>
    <w:rsid w:val="008F4C68"/>
    <w:rsid w:val="0090253D"/>
    <w:rsid w:val="00904696"/>
    <w:rsid w:val="00905931"/>
    <w:rsid w:val="00910D6E"/>
    <w:rsid w:val="00915ABB"/>
    <w:rsid w:val="00916AA3"/>
    <w:rsid w:val="0091734E"/>
    <w:rsid w:val="00920D31"/>
    <w:rsid w:val="00922D41"/>
    <w:rsid w:val="009257A5"/>
    <w:rsid w:val="00926696"/>
    <w:rsid w:val="00927516"/>
    <w:rsid w:val="0093041F"/>
    <w:rsid w:val="00931994"/>
    <w:rsid w:val="009363D4"/>
    <w:rsid w:val="00940338"/>
    <w:rsid w:val="00950595"/>
    <w:rsid w:val="00950BC6"/>
    <w:rsid w:val="00950C78"/>
    <w:rsid w:val="00960226"/>
    <w:rsid w:val="00961404"/>
    <w:rsid w:val="009746E1"/>
    <w:rsid w:val="00975CEA"/>
    <w:rsid w:val="009762EC"/>
    <w:rsid w:val="00980522"/>
    <w:rsid w:val="00980CCB"/>
    <w:rsid w:val="00981E87"/>
    <w:rsid w:val="00982756"/>
    <w:rsid w:val="009843B4"/>
    <w:rsid w:val="00985345"/>
    <w:rsid w:val="00986490"/>
    <w:rsid w:val="00986EAD"/>
    <w:rsid w:val="009904D1"/>
    <w:rsid w:val="009907A9"/>
    <w:rsid w:val="009A5549"/>
    <w:rsid w:val="009B2174"/>
    <w:rsid w:val="009B2B11"/>
    <w:rsid w:val="009B641D"/>
    <w:rsid w:val="009B775C"/>
    <w:rsid w:val="009C0185"/>
    <w:rsid w:val="009C2166"/>
    <w:rsid w:val="009C30C4"/>
    <w:rsid w:val="009C6D87"/>
    <w:rsid w:val="009D5284"/>
    <w:rsid w:val="009D7C70"/>
    <w:rsid w:val="009E342A"/>
    <w:rsid w:val="009E3FEB"/>
    <w:rsid w:val="009E6CB1"/>
    <w:rsid w:val="009F404A"/>
    <w:rsid w:val="00A009A2"/>
    <w:rsid w:val="00A12307"/>
    <w:rsid w:val="00A12D2F"/>
    <w:rsid w:val="00A12DC2"/>
    <w:rsid w:val="00A15249"/>
    <w:rsid w:val="00A17AB8"/>
    <w:rsid w:val="00A22219"/>
    <w:rsid w:val="00A24B22"/>
    <w:rsid w:val="00A27296"/>
    <w:rsid w:val="00A31030"/>
    <w:rsid w:val="00A3218E"/>
    <w:rsid w:val="00A3425D"/>
    <w:rsid w:val="00A35DB9"/>
    <w:rsid w:val="00A36A50"/>
    <w:rsid w:val="00A41207"/>
    <w:rsid w:val="00A44FCF"/>
    <w:rsid w:val="00A45067"/>
    <w:rsid w:val="00A519C8"/>
    <w:rsid w:val="00A52CD8"/>
    <w:rsid w:val="00A54E0B"/>
    <w:rsid w:val="00A5629A"/>
    <w:rsid w:val="00A6083A"/>
    <w:rsid w:val="00A60AAC"/>
    <w:rsid w:val="00A63984"/>
    <w:rsid w:val="00A75B1B"/>
    <w:rsid w:val="00A768E5"/>
    <w:rsid w:val="00A76B7C"/>
    <w:rsid w:val="00A77427"/>
    <w:rsid w:val="00A83400"/>
    <w:rsid w:val="00A86771"/>
    <w:rsid w:val="00A8727D"/>
    <w:rsid w:val="00A90E22"/>
    <w:rsid w:val="00A92709"/>
    <w:rsid w:val="00A927BA"/>
    <w:rsid w:val="00A9325E"/>
    <w:rsid w:val="00A93C27"/>
    <w:rsid w:val="00AA18F8"/>
    <w:rsid w:val="00AA3279"/>
    <w:rsid w:val="00AA627D"/>
    <w:rsid w:val="00AB5C9F"/>
    <w:rsid w:val="00AC29F8"/>
    <w:rsid w:val="00AC2F80"/>
    <w:rsid w:val="00AD0C54"/>
    <w:rsid w:val="00AD2BAD"/>
    <w:rsid w:val="00AD33AA"/>
    <w:rsid w:val="00AD53D3"/>
    <w:rsid w:val="00AD6778"/>
    <w:rsid w:val="00AD6DCD"/>
    <w:rsid w:val="00AE15EB"/>
    <w:rsid w:val="00AE347C"/>
    <w:rsid w:val="00AE3FB9"/>
    <w:rsid w:val="00AE4093"/>
    <w:rsid w:val="00AE5F59"/>
    <w:rsid w:val="00AF0C82"/>
    <w:rsid w:val="00AF0F7E"/>
    <w:rsid w:val="00AF2A2E"/>
    <w:rsid w:val="00AF4544"/>
    <w:rsid w:val="00AF4A89"/>
    <w:rsid w:val="00AF5504"/>
    <w:rsid w:val="00AF6857"/>
    <w:rsid w:val="00B05DF7"/>
    <w:rsid w:val="00B06477"/>
    <w:rsid w:val="00B076E6"/>
    <w:rsid w:val="00B07DB7"/>
    <w:rsid w:val="00B1671D"/>
    <w:rsid w:val="00B20FDE"/>
    <w:rsid w:val="00B24082"/>
    <w:rsid w:val="00B266EC"/>
    <w:rsid w:val="00B30D2D"/>
    <w:rsid w:val="00B31FB3"/>
    <w:rsid w:val="00B365C9"/>
    <w:rsid w:val="00B36BCD"/>
    <w:rsid w:val="00B37437"/>
    <w:rsid w:val="00B43F5B"/>
    <w:rsid w:val="00B443DF"/>
    <w:rsid w:val="00B452B6"/>
    <w:rsid w:val="00B4665D"/>
    <w:rsid w:val="00B506A3"/>
    <w:rsid w:val="00B5182D"/>
    <w:rsid w:val="00B54A61"/>
    <w:rsid w:val="00B74A46"/>
    <w:rsid w:val="00B75294"/>
    <w:rsid w:val="00B8065C"/>
    <w:rsid w:val="00B81578"/>
    <w:rsid w:val="00B82ADF"/>
    <w:rsid w:val="00B83D3F"/>
    <w:rsid w:val="00B84860"/>
    <w:rsid w:val="00B84D51"/>
    <w:rsid w:val="00B85F61"/>
    <w:rsid w:val="00B9060D"/>
    <w:rsid w:val="00B931D1"/>
    <w:rsid w:val="00B9397D"/>
    <w:rsid w:val="00B939B7"/>
    <w:rsid w:val="00B96F61"/>
    <w:rsid w:val="00BA2E32"/>
    <w:rsid w:val="00BA3C32"/>
    <w:rsid w:val="00BA4738"/>
    <w:rsid w:val="00BA4EBC"/>
    <w:rsid w:val="00BB5A5B"/>
    <w:rsid w:val="00BC02A5"/>
    <w:rsid w:val="00BC0358"/>
    <w:rsid w:val="00BC1198"/>
    <w:rsid w:val="00BC1C7C"/>
    <w:rsid w:val="00BC5FB3"/>
    <w:rsid w:val="00BC6384"/>
    <w:rsid w:val="00BC6599"/>
    <w:rsid w:val="00BD2301"/>
    <w:rsid w:val="00BD26EE"/>
    <w:rsid w:val="00BD3817"/>
    <w:rsid w:val="00BD3B2E"/>
    <w:rsid w:val="00BD636A"/>
    <w:rsid w:val="00BD695F"/>
    <w:rsid w:val="00BE1311"/>
    <w:rsid w:val="00BE1638"/>
    <w:rsid w:val="00BE273A"/>
    <w:rsid w:val="00BF098F"/>
    <w:rsid w:val="00BF27A6"/>
    <w:rsid w:val="00BF3F83"/>
    <w:rsid w:val="00BF7049"/>
    <w:rsid w:val="00C04B76"/>
    <w:rsid w:val="00C054E1"/>
    <w:rsid w:val="00C131E0"/>
    <w:rsid w:val="00C14396"/>
    <w:rsid w:val="00C17409"/>
    <w:rsid w:val="00C205C4"/>
    <w:rsid w:val="00C205D0"/>
    <w:rsid w:val="00C225ED"/>
    <w:rsid w:val="00C25A10"/>
    <w:rsid w:val="00C2666B"/>
    <w:rsid w:val="00C30DB1"/>
    <w:rsid w:val="00C33436"/>
    <w:rsid w:val="00C35C88"/>
    <w:rsid w:val="00C3613F"/>
    <w:rsid w:val="00C36C17"/>
    <w:rsid w:val="00C4038C"/>
    <w:rsid w:val="00C41ACA"/>
    <w:rsid w:val="00C4550E"/>
    <w:rsid w:val="00C45C98"/>
    <w:rsid w:val="00C46F5F"/>
    <w:rsid w:val="00C475CC"/>
    <w:rsid w:val="00C47929"/>
    <w:rsid w:val="00C47F17"/>
    <w:rsid w:val="00C51570"/>
    <w:rsid w:val="00C53460"/>
    <w:rsid w:val="00C545D3"/>
    <w:rsid w:val="00C5467D"/>
    <w:rsid w:val="00C568E8"/>
    <w:rsid w:val="00C62ECE"/>
    <w:rsid w:val="00C63836"/>
    <w:rsid w:val="00C71911"/>
    <w:rsid w:val="00C76952"/>
    <w:rsid w:val="00C80F29"/>
    <w:rsid w:val="00C8380C"/>
    <w:rsid w:val="00C83FA9"/>
    <w:rsid w:val="00C85FDA"/>
    <w:rsid w:val="00C86091"/>
    <w:rsid w:val="00C86AC3"/>
    <w:rsid w:val="00C87620"/>
    <w:rsid w:val="00C8770C"/>
    <w:rsid w:val="00C91992"/>
    <w:rsid w:val="00C92CFC"/>
    <w:rsid w:val="00C95C73"/>
    <w:rsid w:val="00CA1BFC"/>
    <w:rsid w:val="00CA213D"/>
    <w:rsid w:val="00CA2307"/>
    <w:rsid w:val="00CA3BF7"/>
    <w:rsid w:val="00CA53CA"/>
    <w:rsid w:val="00CB08C0"/>
    <w:rsid w:val="00CB2673"/>
    <w:rsid w:val="00CB2D8C"/>
    <w:rsid w:val="00CB2E10"/>
    <w:rsid w:val="00CB6A29"/>
    <w:rsid w:val="00CB7930"/>
    <w:rsid w:val="00CC1DFA"/>
    <w:rsid w:val="00CC476E"/>
    <w:rsid w:val="00CC5259"/>
    <w:rsid w:val="00CC5BAF"/>
    <w:rsid w:val="00CC6BED"/>
    <w:rsid w:val="00CD0801"/>
    <w:rsid w:val="00CD496C"/>
    <w:rsid w:val="00CD4E9C"/>
    <w:rsid w:val="00CD5AF5"/>
    <w:rsid w:val="00CE0AE5"/>
    <w:rsid w:val="00CE2960"/>
    <w:rsid w:val="00CE57D8"/>
    <w:rsid w:val="00CF0157"/>
    <w:rsid w:val="00CF1A5F"/>
    <w:rsid w:val="00CF2476"/>
    <w:rsid w:val="00CF35B4"/>
    <w:rsid w:val="00CF4260"/>
    <w:rsid w:val="00CF46F0"/>
    <w:rsid w:val="00D00DBD"/>
    <w:rsid w:val="00D00F37"/>
    <w:rsid w:val="00D01737"/>
    <w:rsid w:val="00D03250"/>
    <w:rsid w:val="00D0600E"/>
    <w:rsid w:val="00D07F22"/>
    <w:rsid w:val="00D12276"/>
    <w:rsid w:val="00D124E0"/>
    <w:rsid w:val="00D12F0F"/>
    <w:rsid w:val="00D14C2B"/>
    <w:rsid w:val="00D15B50"/>
    <w:rsid w:val="00D274EA"/>
    <w:rsid w:val="00D33452"/>
    <w:rsid w:val="00D35FF7"/>
    <w:rsid w:val="00D36C20"/>
    <w:rsid w:val="00D428AF"/>
    <w:rsid w:val="00D432F9"/>
    <w:rsid w:val="00D440CA"/>
    <w:rsid w:val="00D4492F"/>
    <w:rsid w:val="00D4700B"/>
    <w:rsid w:val="00D5052E"/>
    <w:rsid w:val="00D50AD3"/>
    <w:rsid w:val="00D5349D"/>
    <w:rsid w:val="00D53F3E"/>
    <w:rsid w:val="00D62711"/>
    <w:rsid w:val="00D63D56"/>
    <w:rsid w:val="00D64043"/>
    <w:rsid w:val="00D65CE4"/>
    <w:rsid w:val="00D6765C"/>
    <w:rsid w:val="00D7445B"/>
    <w:rsid w:val="00D75F05"/>
    <w:rsid w:val="00D76C43"/>
    <w:rsid w:val="00D77A6D"/>
    <w:rsid w:val="00D8660E"/>
    <w:rsid w:val="00D86C93"/>
    <w:rsid w:val="00D875FD"/>
    <w:rsid w:val="00D90723"/>
    <w:rsid w:val="00D90DAF"/>
    <w:rsid w:val="00D919BD"/>
    <w:rsid w:val="00D932CD"/>
    <w:rsid w:val="00D9350E"/>
    <w:rsid w:val="00D97706"/>
    <w:rsid w:val="00DA5404"/>
    <w:rsid w:val="00DB115B"/>
    <w:rsid w:val="00DB1D97"/>
    <w:rsid w:val="00DB28CB"/>
    <w:rsid w:val="00DB4276"/>
    <w:rsid w:val="00DB4FAB"/>
    <w:rsid w:val="00DB5E81"/>
    <w:rsid w:val="00DC4C70"/>
    <w:rsid w:val="00DC56F2"/>
    <w:rsid w:val="00DD3403"/>
    <w:rsid w:val="00DD7761"/>
    <w:rsid w:val="00DE0031"/>
    <w:rsid w:val="00DE078E"/>
    <w:rsid w:val="00DE508E"/>
    <w:rsid w:val="00DE7DCA"/>
    <w:rsid w:val="00DF4586"/>
    <w:rsid w:val="00DF6E78"/>
    <w:rsid w:val="00E0091C"/>
    <w:rsid w:val="00E053A2"/>
    <w:rsid w:val="00E05BE5"/>
    <w:rsid w:val="00E11785"/>
    <w:rsid w:val="00E1207C"/>
    <w:rsid w:val="00E15999"/>
    <w:rsid w:val="00E21502"/>
    <w:rsid w:val="00E25F1F"/>
    <w:rsid w:val="00E275C1"/>
    <w:rsid w:val="00E337A8"/>
    <w:rsid w:val="00E347FF"/>
    <w:rsid w:val="00E40597"/>
    <w:rsid w:val="00E406E1"/>
    <w:rsid w:val="00E40E70"/>
    <w:rsid w:val="00E41B3A"/>
    <w:rsid w:val="00E421F9"/>
    <w:rsid w:val="00E4453D"/>
    <w:rsid w:val="00E454CE"/>
    <w:rsid w:val="00E4766C"/>
    <w:rsid w:val="00E50FD0"/>
    <w:rsid w:val="00E52D35"/>
    <w:rsid w:val="00E57877"/>
    <w:rsid w:val="00E65F94"/>
    <w:rsid w:val="00E73DF7"/>
    <w:rsid w:val="00E74068"/>
    <w:rsid w:val="00E7644C"/>
    <w:rsid w:val="00E770AB"/>
    <w:rsid w:val="00E81CED"/>
    <w:rsid w:val="00E87C97"/>
    <w:rsid w:val="00E92BF7"/>
    <w:rsid w:val="00E92ECE"/>
    <w:rsid w:val="00E96600"/>
    <w:rsid w:val="00E97575"/>
    <w:rsid w:val="00E975A0"/>
    <w:rsid w:val="00E97924"/>
    <w:rsid w:val="00EA1FDF"/>
    <w:rsid w:val="00EA3A9C"/>
    <w:rsid w:val="00EA534F"/>
    <w:rsid w:val="00EB3C53"/>
    <w:rsid w:val="00EB67B8"/>
    <w:rsid w:val="00EC2953"/>
    <w:rsid w:val="00ED140D"/>
    <w:rsid w:val="00ED3F7D"/>
    <w:rsid w:val="00ED5C6C"/>
    <w:rsid w:val="00EE03D0"/>
    <w:rsid w:val="00EE750D"/>
    <w:rsid w:val="00EE7600"/>
    <w:rsid w:val="00EF088D"/>
    <w:rsid w:val="00EF0F42"/>
    <w:rsid w:val="00F00D62"/>
    <w:rsid w:val="00F01F93"/>
    <w:rsid w:val="00F137E0"/>
    <w:rsid w:val="00F14C1F"/>
    <w:rsid w:val="00F14C30"/>
    <w:rsid w:val="00F20276"/>
    <w:rsid w:val="00F20CA7"/>
    <w:rsid w:val="00F211F5"/>
    <w:rsid w:val="00F3095A"/>
    <w:rsid w:val="00F33D1F"/>
    <w:rsid w:val="00F346E3"/>
    <w:rsid w:val="00F37CC5"/>
    <w:rsid w:val="00F40D12"/>
    <w:rsid w:val="00F41672"/>
    <w:rsid w:val="00F41B51"/>
    <w:rsid w:val="00F57F5F"/>
    <w:rsid w:val="00F6261D"/>
    <w:rsid w:val="00F63ADA"/>
    <w:rsid w:val="00F65172"/>
    <w:rsid w:val="00F66B87"/>
    <w:rsid w:val="00F70D30"/>
    <w:rsid w:val="00F72052"/>
    <w:rsid w:val="00F720DA"/>
    <w:rsid w:val="00F74C19"/>
    <w:rsid w:val="00F75D81"/>
    <w:rsid w:val="00F81DDE"/>
    <w:rsid w:val="00F837C1"/>
    <w:rsid w:val="00F8400D"/>
    <w:rsid w:val="00F95635"/>
    <w:rsid w:val="00FA3262"/>
    <w:rsid w:val="00FA59DF"/>
    <w:rsid w:val="00FA5A41"/>
    <w:rsid w:val="00FA5C66"/>
    <w:rsid w:val="00FA6B21"/>
    <w:rsid w:val="00FA6D1B"/>
    <w:rsid w:val="00FB3F22"/>
    <w:rsid w:val="00FB6BC7"/>
    <w:rsid w:val="00FB7B67"/>
    <w:rsid w:val="00FC7817"/>
    <w:rsid w:val="00FD02AA"/>
    <w:rsid w:val="00FD3ED2"/>
    <w:rsid w:val="00FD7300"/>
    <w:rsid w:val="00FD7D05"/>
    <w:rsid w:val="00FE06E5"/>
    <w:rsid w:val="00FE0ACD"/>
    <w:rsid w:val="00FE108A"/>
    <w:rsid w:val="00FE4B3A"/>
    <w:rsid w:val="00FE75F4"/>
    <w:rsid w:val="00FE7957"/>
    <w:rsid w:val="00FF3559"/>
    <w:rsid w:val="00FF3951"/>
    <w:rsid w:val="00FF42AA"/>
    <w:rsid w:val="00FF5A60"/>
    <w:rsid w:val="00FF6698"/>
    <w:rsid w:val="16A22ABD"/>
    <w:rsid w:val="6CD0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02A6E"/>
  <w15:docId w15:val="{B2652BCB-6235-48A3-A97E-B0CAD2A5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70" w:line="249" w:lineRule="auto"/>
      <w:ind w:left="428" w:hanging="428"/>
    </w:pPr>
    <w:rPr>
      <w:rFonts w:ascii="Verdana" w:hAnsi="Verdana" w:eastAsia="Verdana" w:cs="Verdana"/>
      <w:color w:val="000000"/>
    </w:rPr>
  </w:style>
  <w:style w:type="paragraph" w:styleId="Heading1">
    <w:name w:val="heading 1"/>
    <w:next w:val="Normal"/>
    <w:link w:val="Heading1Char"/>
    <w:uiPriority w:val="9"/>
    <w:qFormat/>
    <w:pPr>
      <w:keepNext/>
      <w:keepLines/>
      <w:spacing w:after="188"/>
      <w:ind w:left="10" w:hanging="10"/>
      <w:outlineLvl w:val="0"/>
    </w:pPr>
    <w:rPr>
      <w:rFonts w:ascii="Verdana" w:hAnsi="Verdana" w:eastAsia="Verdana" w:cs="Verdana"/>
      <w:b/>
      <w:color w:val="000000"/>
    </w:rPr>
  </w:style>
  <w:style w:type="paragraph" w:styleId="Heading2">
    <w:name w:val="heading 2"/>
    <w:next w:val="Normal"/>
    <w:link w:val="Heading2Char"/>
    <w:unhideWhenUsed/>
    <w:qFormat/>
    <w:pPr>
      <w:keepNext/>
      <w:keepLines/>
      <w:spacing w:after="196" w:line="250" w:lineRule="auto"/>
      <w:ind w:left="149" w:hanging="10"/>
      <w:outlineLvl w:val="1"/>
    </w:pPr>
    <w:rPr>
      <w:rFonts w:ascii="Verdana" w:hAnsi="Verdana" w:eastAsia="Verdana" w:cs="Verdana"/>
      <w:b/>
      <w:i/>
      <w:color w:val="000000"/>
    </w:rPr>
  </w:style>
  <w:style w:type="paragraph" w:styleId="Heading3">
    <w:name w:val="heading 3"/>
    <w:basedOn w:val="Normal"/>
    <w:next w:val="Normal"/>
    <w:link w:val="Heading3Char"/>
    <w:qFormat/>
    <w:rsid w:val="007667C4"/>
    <w:pPr>
      <w:keepNext/>
      <w:widowControl w:val="0"/>
      <w:tabs>
        <w:tab w:val="num" w:pos="720"/>
      </w:tabs>
      <w:spacing w:before="320" w:after="60" w:line="240" w:lineRule="auto"/>
      <w:ind w:left="720" w:hanging="720"/>
      <w:outlineLvl w:val="2"/>
    </w:pPr>
    <w:rPr>
      <w:rFonts w:eastAsia="Times New Roman" w:cs="Times New Roman"/>
      <w:caps/>
      <w:sz w:val="28"/>
      <w:szCs w:val="20"/>
    </w:rPr>
  </w:style>
  <w:style w:type="paragraph" w:styleId="Heading4">
    <w:name w:val="heading 4"/>
    <w:basedOn w:val="Normal"/>
    <w:next w:val="Normal"/>
    <w:link w:val="Heading4Char"/>
    <w:qFormat/>
    <w:rsid w:val="007667C4"/>
    <w:pPr>
      <w:keepNext/>
      <w:widowControl w:val="0"/>
      <w:tabs>
        <w:tab w:val="num" w:pos="862"/>
      </w:tabs>
      <w:spacing w:before="240" w:after="40" w:line="240" w:lineRule="auto"/>
      <w:ind w:left="862" w:hanging="862"/>
      <w:outlineLvl w:val="3"/>
    </w:pPr>
    <w:rPr>
      <w:rFonts w:eastAsia="Times New Roman" w:cs="Times New Roman"/>
      <w:b/>
      <w:i/>
      <w:szCs w:val="20"/>
    </w:rPr>
  </w:style>
  <w:style w:type="paragraph" w:styleId="Heading5">
    <w:name w:val="heading 5"/>
    <w:basedOn w:val="Normal"/>
    <w:next w:val="Normal"/>
    <w:link w:val="Heading5Char"/>
    <w:qFormat/>
    <w:rsid w:val="007667C4"/>
    <w:pPr>
      <w:keepNext/>
      <w:tabs>
        <w:tab w:val="num" w:pos="1009"/>
      </w:tabs>
      <w:spacing w:before="220" w:after="40" w:line="240" w:lineRule="auto"/>
      <w:ind w:left="1009" w:hanging="1009"/>
      <w:outlineLvl w:val="4"/>
    </w:pPr>
    <w:rPr>
      <w:rFonts w:eastAsia="Times New Roman" w:cs="Times New Roman"/>
      <w:szCs w:val="20"/>
    </w:rPr>
  </w:style>
  <w:style w:type="paragraph" w:styleId="Heading7">
    <w:name w:val="heading 7"/>
    <w:basedOn w:val="Normal"/>
    <w:next w:val="Normal"/>
    <w:link w:val="Heading7Char"/>
    <w:qFormat/>
    <w:rsid w:val="007667C4"/>
    <w:pPr>
      <w:tabs>
        <w:tab w:val="left" w:pos="993"/>
        <w:tab w:val="num" w:pos="1298"/>
      </w:tabs>
      <w:spacing w:after="60" w:line="240" w:lineRule="auto"/>
      <w:ind w:left="1298" w:hanging="1298"/>
      <w:outlineLvl w:val="6"/>
    </w:pPr>
    <w:rPr>
      <w:rFonts w:eastAsia="Times New Roman" w:cs="Times New Roman"/>
      <w:sz w:val="20"/>
      <w:szCs w:val="20"/>
    </w:rPr>
  </w:style>
  <w:style w:type="paragraph" w:styleId="Heading8">
    <w:name w:val="heading 8"/>
    <w:basedOn w:val="Normal"/>
    <w:next w:val="Normal"/>
    <w:link w:val="Heading8Char"/>
    <w:qFormat/>
    <w:rsid w:val="007667C4"/>
    <w:pPr>
      <w:tabs>
        <w:tab w:val="num" w:pos="1440"/>
      </w:tabs>
      <w:spacing w:before="140" w:after="20" w:line="240" w:lineRule="auto"/>
      <w:ind w:left="1440" w:hanging="1440"/>
      <w:outlineLvl w:val="7"/>
    </w:pPr>
    <w:rPr>
      <w:rFonts w:eastAsia="Times New Roman" w:cs="Times New Roman"/>
      <w:i/>
      <w:sz w:val="18"/>
      <w:szCs w:val="20"/>
    </w:rPr>
  </w:style>
  <w:style w:type="paragraph" w:styleId="Heading9">
    <w:name w:val="heading 9"/>
    <w:basedOn w:val="Normal"/>
    <w:next w:val="Normal"/>
    <w:link w:val="Heading9Char"/>
    <w:qFormat/>
    <w:rsid w:val="007667C4"/>
    <w:pPr>
      <w:keepNext/>
      <w:widowControl w:val="0"/>
      <w:tabs>
        <w:tab w:val="num" w:pos="1582"/>
      </w:tabs>
      <w:spacing w:before="120" w:after="0" w:line="240" w:lineRule="auto"/>
      <w:ind w:left="1582" w:hanging="1582"/>
      <w:outlineLvl w:val="8"/>
    </w:pPr>
    <w:rPr>
      <w:rFonts w:eastAsia="Times New Roman" w:cs="Times New Roman"/>
      <w:sz w:val="1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Verdana" w:hAnsi="Verdana" w:eastAsia="Verdana" w:cs="Verdana"/>
      <w:b/>
      <w:color w:val="000000"/>
      <w:sz w:val="22"/>
    </w:rPr>
  </w:style>
  <w:style w:type="character" w:styleId="Heading2Char" w:customStyle="1">
    <w:name w:val="Heading 2 Char"/>
    <w:link w:val="Heading2"/>
    <w:rPr>
      <w:rFonts w:ascii="Verdana" w:hAnsi="Verdana" w:eastAsia="Verdana" w:cs="Verdana"/>
      <w:b/>
      <w:i/>
      <w:color w:val="000000"/>
      <w:sz w:val="22"/>
    </w:rPr>
  </w:style>
  <w:style w:type="paragraph" w:styleId="footnotedescription" w:customStyle="1">
    <w:name w:val="footnote description"/>
    <w:next w:val="Normal"/>
    <w:link w:val="footnotedescriptionChar"/>
    <w:hidden/>
    <w:pPr>
      <w:spacing w:after="0"/>
      <w:ind w:left="139"/>
    </w:pPr>
    <w:rPr>
      <w:rFonts w:ascii="Verdana" w:hAnsi="Verdana" w:eastAsia="Verdana" w:cs="Verdana"/>
      <w:color w:val="000000"/>
      <w:sz w:val="16"/>
    </w:rPr>
  </w:style>
  <w:style w:type="character" w:styleId="footnotedescriptionChar" w:customStyle="1">
    <w:name w:val="footnote description Char"/>
    <w:link w:val="footnotedescription"/>
    <w:rPr>
      <w:rFonts w:ascii="Verdana" w:hAnsi="Verdana" w:eastAsia="Verdana" w:cs="Verdana"/>
      <w:color w:val="000000"/>
      <w:sz w:val="16"/>
    </w:rPr>
  </w:style>
  <w:style w:type="character" w:styleId="footnotemark" w:customStyle="1">
    <w:name w:val="footnote mark"/>
    <w:hidden/>
    <w:rPr>
      <w:rFonts w:ascii="Verdana" w:hAnsi="Verdana" w:eastAsia="Verdana" w:cs="Verdana"/>
      <w:color w:val="000000"/>
      <w:sz w:val="16"/>
      <w:vertAlign w:val="superscript"/>
    </w:rPr>
  </w:style>
  <w:style w:type="paragraph" w:styleId="ListParagraph">
    <w:name w:val="List Paragraph"/>
    <w:basedOn w:val="Normal"/>
    <w:uiPriority w:val="34"/>
    <w:qFormat/>
    <w:rsid w:val="00740A4D"/>
    <w:pPr>
      <w:ind w:left="720"/>
      <w:contextualSpacing/>
    </w:pPr>
  </w:style>
  <w:style w:type="character" w:styleId="normaltextrun" w:customStyle="1">
    <w:name w:val="normaltextrun"/>
    <w:basedOn w:val="DefaultParagraphFont"/>
    <w:rsid w:val="00E87C97"/>
  </w:style>
  <w:style w:type="character" w:styleId="eop" w:customStyle="1">
    <w:name w:val="eop"/>
    <w:basedOn w:val="DefaultParagraphFont"/>
    <w:rsid w:val="00E87C97"/>
  </w:style>
  <w:style w:type="paragraph" w:styleId="paragraph" w:customStyle="1">
    <w:name w:val="paragraph"/>
    <w:basedOn w:val="Normal"/>
    <w:rsid w:val="00E87C97"/>
    <w:pPr>
      <w:spacing w:before="100" w:beforeAutospacing="1" w:after="100" w:afterAutospacing="1" w:line="240" w:lineRule="auto"/>
      <w:ind w:left="0" w:firstLine="0"/>
    </w:pPr>
    <w:rPr>
      <w:rFonts w:ascii="Times New Roman" w:hAnsi="Times New Roman" w:eastAsia="Times New Roman" w:cs="Times New Roman"/>
      <w:color w:val="auto"/>
      <w:sz w:val="24"/>
      <w:szCs w:val="24"/>
    </w:rPr>
  </w:style>
  <w:style w:type="character" w:styleId="Hyperlink">
    <w:name w:val="Hyperlink"/>
    <w:basedOn w:val="DefaultParagraphFont"/>
    <w:uiPriority w:val="99"/>
    <w:unhideWhenUsed/>
    <w:rsid w:val="00814044"/>
    <w:rPr>
      <w:color w:val="0563C1" w:themeColor="hyperlink"/>
      <w:u w:val="single"/>
    </w:rPr>
  </w:style>
  <w:style w:type="character" w:styleId="UnresolvedMention">
    <w:name w:val="Unresolved Mention"/>
    <w:basedOn w:val="DefaultParagraphFont"/>
    <w:uiPriority w:val="99"/>
    <w:semiHidden/>
    <w:unhideWhenUsed/>
    <w:rsid w:val="00814044"/>
    <w:rPr>
      <w:color w:val="605E5C"/>
      <w:shd w:val="clear" w:color="auto" w:fill="E1DFDD"/>
    </w:rPr>
  </w:style>
  <w:style w:type="table" w:styleId="TableGrid">
    <w:name w:val="Table Grid"/>
    <w:basedOn w:val="TableNormal"/>
    <w:uiPriority w:val="39"/>
    <w:rsid w:val="004C4F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rsid w:val="007667C4"/>
    <w:rPr>
      <w:rFonts w:ascii="Verdana" w:hAnsi="Verdana" w:eastAsia="Times New Roman" w:cs="Times New Roman"/>
      <w:caps/>
      <w:color w:val="000000"/>
      <w:sz w:val="28"/>
      <w:szCs w:val="20"/>
    </w:rPr>
  </w:style>
  <w:style w:type="character" w:styleId="Heading4Char" w:customStyle="1">
    <w:name w:val="Heading 4 Char"/>
    <w:basedOn w:val="DefaultParagraphFont"/>
    <w:link w:val="Heading4"/>
    <w:rsid w:val="007667C4"/>
    <w:rPr>
      <w:rFonts w:ascii="Verdana" w:hAnsi="Verdana" w:eastAsia="Times New Roman" w:cs="Times New Roman"/>
      <w:b/>
      <w:i/>
      <w:color w:val="000000"/>
      <w:szCs w:val="20"/>
    </w:rPr>
  </w:style>
  <w:style w:type="character" w:styleId="Heading5Char" w:customStyle="1">
    <w:name w:val="Heading 5 Char"/>
    <w:basedOn w:val="DefaultParagraphFont"/>
    <w:link w:val="Heading5"/>
    <w:rsid w:val="007667C4"/>
    <w:rPr>
      <w:rFonts w:ascii="Verdana" w:hAnsi="Verdana" w:eastAsia="Times New Roman" w:cs="Times New Roman"/>
      <w:color w:val="000000"/>
      <w:szCs w:val="20"/>
    </w:rPr>
  </w:style>
  <w:style w:type="character" w:styleId="Heading7Char" w:customStyle="1">
    <w:name w:val="Heading 7 Char"/>
    <w:basedOn w:val="DefaultParagraphFont"/>
    <w:link w:val="Heading7"/>
    <w:rsid w:val="007667C4"/>
    <w:rPr>
      <w:rFonts w:ascii="Verdana" w:hAnsi="Verdana" w:eastAsia="Times New Roman" w:cs="Times New Roman"/>
      <w:color w:val="000000"/>
      <w:sz w:val="20"/>
      <w:szCs w:val="20"/>
    </w:rPr>
  </w:style>
  <w:style w:type="character" w:styleId="Heading8Char" w:customStyle="1">
    <w:name w:val="Heading 8 Char"/>
    <w:basedOn w:val="DefaultParagraphFont"/>
    <w:link w:val="Heading8"/>
    <w:rsid w:val="007667C4"/>
    <w:rPr>
      <w:rFonts w:ascii="Verdana" w:hAnsi="Verdana" w:eastAsia="Times New Roman" w:cs="Times New Roman"/>
      <w:i/>
      <w:color w:val="000000"/>
      <w:sz w:val="18"/>
      <w:szCs w:val="20"/>
    </w:rPr>
  </w:style>
  <w:style w:type="character" w:styleId="Heading9Char" w:customStyle="1">
    <w:name w:val="Heading 9 Char"/>
    <w:basedOn w:val="DefaultParagraphFont"/>
    <w:link w:val="Heading9"/>
    <w:rsid w:val="007667C4"/>
    <w:rPr>
      <w:rFonts w:ascii="Verdana" w:hAnsi="Verdana" w:eastAsia="Times New Roman" w:cs="Times New Roman"/>
      <w:color w:val="000000"/>
      <w:sz w:val="14"/>
      <w:szCs w:val="20"/>
    </w:rPr>
  </w:style>
  <w:style w:type="paragraph" w:styleId="Style1" w:customStyle="1">
    <w:name w:val="Style1"/>
    <w:basedOn w:val="Heading1"/>
    <w:link w:val="Style1Char"/>
    <w:rsid w:val="007667C4"/>
    <w:pPr>
      <w:keepNext w:val="0"/>
      <w:keepLines w:val="0"/>
      <w:tabs>
        <w:tab w:val="left" w:pos="432"/>
        <w:tab w:val="num" w:pos="720"/>
      </w:tabs>
      <w:spacing w:before="180" w:after="0" w:line="240" w:lineRule="auto"/>
      <w:ind w:left="431" w:hanging="431"/>
    </w:pPr>
    <w:rPr>
      <w:rFonts w:eastAsia="Times New Roman" w:cs="Times New Roman"/>
      <w:b w:val="0"/>
      <w:kern w:val="28"/>
      <w:szCs w:val="20"/>
    </w:rPr>
  </w:style>
  <w:style w:type="numbering" w:styleId="StylesList" w:customStyle="1">
    <w:name w:val="StylesList"/>
    <w:uiPriority w:val="99"/>
    <w:rsid w:val="007667C4"/>
    <w:pPr>
      <w:numPr>
        <w:numId w:val="12"/>
      </w:numPr>
    </w:pPr>
  </w:style>
  <w:style w:type="character" w:styleId="Style1Char" w:customStyle="1">
    <w:name w:val="Style1 Char"/>
    <w:link w:val="Style1"/>
    <w:rsid w:val="007667C4"/>
    <w:rPr>
      <w:rFonts w:ascii="Verdana" w:hAnsi="Verdana" w:eastAsia="Times New Roman" w:cs="Times New Roman"/>
      <w:color w:val="000000"/>
      <w:kern w:val="28"/>
      <w:szCs w:val="20"/>
    </w:rPr>
  </w:style>
  <w:style w:type="paragraph" w:styleId="Footer">
    <w:name w:val="footer"/>
    <w:basedOn w:val="Normal"/>
    <w:link w:val="FooterChar"/>
    <w:rsid w:val="00335BF6"/>
    <w:pPr>
      <w:tabs>
        <w:tab w:val="center" w:pos="4153"/>
        <w:tab w:val="right" w:pos="8306"/>
      </w:tabs>
      <w:spacing w:after="0" w:line="240" w:lineRule="auto"/>
      <w:ind w:left="0" w:firstLine="0"/>
    </w:pPr>
    <w:rPr>
      <w:rFonts w:eastAsia="Times New Roman" w:cs="Times New Roman"/>
      <w:color w:val="auto"/>
      <w:sz w:val="18"/>
      <w:szCs w:val="20"/>
    </w:rPr>
  </w:style>
  <w:style w:type="character" w:styleId="FooterChar" w:customStyle="1">
    <w:name w:val="Footer Char"/>
    <w:basedOn w:val="DefaultParagraphFont"/>
    <w:link w:val="Footer"/>
    <w:rsid w:val="00335BF6"/>
    <w:rPr>
      <w:rFonts w:ascii="Verdana" w:hAnsi="Verdana" w:eastAsia="Times New Roman" w:cs="Times New Roman"/>
      <w:sz w:val="18"/>
      <w:szCs w:val="20"/>
    </w:rPr>
  </w:style>
  <w:style w:type="character" w:styleId="PageNumber">
    <w:name w:val="page number"/>
    <w:basedOn w:val="DefaultParagraphFont"/>
    <w:rsid w:val="00335BF6"/>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
        <AccountId xsi:nil="true"/>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0D213-38F5-4615-A49A-6598DAEB2736}">
  <ds:schemaRefs>
    <ds:schemaRef ds:uri="http://schemas.microsoft.com/sharepoint/v3/contenttype/forms"/>
  </ds:schemaRefs>
</ds:datastoreItem>
</file>

<file path=customXml/itemProps2.xml><?xml version="1.0" encoding="utf-8"?>
<ds:datastoreItem xmlns:ds="http://schemas.openxmlformats.org/officeDocument/2006/customXml" ds:itemID="{99881F5D-3EA6-4404-88B0-EDB58D82A342}">
  <ds:schemaRefs>
    <ds:schemaRef ds:uri="http://schemas.openxmlformats.org/officeDocument/2006/bibliography"/>
  </ds:schemaRefs>
</ds:datastoreItem>
</file>

<file path=customXml/itemProps3.xml><?xml version="1.0" encoding="utf-8"?>
<ds:datastoreItem xmlns:ds="http://schemas.openxmlformats.org/officeDocument/2006/customXml" ds:itemID="{B77B0E9B-A414-4C75-B939-7A501C5F0998}">
  <ds:schemaRefs>
    <ds:schemaRef ds:uri="http://purl.org/dc/dcmitype/"/>
    <ds:schemaRef ds:uri="http://schemas.microsoft.com/office/infopath/2007/PartnerControls"/>
    <ds:schemaRef ds:uri="http://purl.org/dc/terms/"/>
    <ds:schemaRef ds:uri="http://schemas.microsoft.com/office/2006/documentManagement/types"/>
    <ds:schemaRef ds:uri="c9a31704-8876-44e3-a39c-721bd2a9d2da"/>
    <ds:schemaRef ds:uri="http://purl.org/dc/elements/1.1/"/>
    <ds:schemaRef ds:uri="http://schemas.openxmlformats.org/package/2006/metadata/core-properties"/>
    <ds:schemaRef ds:uri="2c0906fd-6b37-47b4-88d3-437ffaecbb7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E901A92-0D4C-4430-85FE-3F2A58CC51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solomo_g1</dc:creator>
  <cp:keywords/>
  <cp:lastModifiedBy>Davis, Rob</cp:lastModifiedBy>
  <cp:revision>3</cp:revision>
  <cp:lastPrinted>2023-12-06T09:30:00Z</cp:lastPrinted>
  <dcterms:created xsi:type="dcterms:W3CDTF">2024-01-10T13:57:00Z</dcterms:created>
  <dcterms:modified xsi:type="dcterms:W3CDTF">2024-01-11T08:53:20Z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2ad0981cb9a399cb48b1ed93aad47e4a7f5294f4d13378d72418e5febc7ecf7b</vt:lpwstr>
  </property>
  <property fmtid="{D5CDD505-2E9C-101B-9397-08002B2CF9AE}" pid="3" name="ContentTypeId">
    <vt:lpwstr>0x0101002AA54CDEF871A647AC44520C841F1B03</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