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F161" w14:textId="5773D413" w:rsidR="00B57534" w:rsidRDefault="00B57534" w:rsidP="00B57534">
      <w:pPr>
        <w:rPr>
          <w:rFonts w:ascii="Arial" w:hAnsi="Arial" w:cs="Arial"/>
          <w:i/>
          <w:iCs/>
          <w:color w:val="FF0000"/>
          <w:sz w:val="22"/>
          <w:szCs w:val="22"/>
        </w:rPr>
      </w:pPr>
      <w:r w:rsidRPr="00057E96">
        <w:rPr>
          <w:rFonts w:ascii="Arial" w:hAnsi="Arial" w:cs="Arial"/>
          <w:i/>
          <w:iCs/>
          <w:color w:val="FF0000"/>
          <w:sz w:val="22"/>
          <w:szCs w:val="22"/>
        </w:rPr>
        <w:t>Below are excerpts (</w:t>
      </w:r>
      <w:r w:rsidRPr="00057E96">
        <w:rPr>
          <w:rFonts w:ascii="Arial" w:hAnsi="Arial" w:cs="Arial"/>
          <w:i/>
          <w:iCs/>
          <w:sz w:val="22"/>
          <w:szCs w:val="22"/>
        </w:rPr>
        <w:t>in black</w:t>
      </w:r>
      <w:r w:rsidRPr="00057E96">
        <w:rPr>
          <w:rFonts w:ascii="Arial" w:hAnsi="Arial" w:cs="Arial"/>
          <w:i/>
          <w:iCs/>
          <w:color w:val="FF0000"/>
          <w:sz w:val="22"/>
          <w:szCs w:val="22"/>
        </w:rPr>
        <w:t xml:space="preserve">) from the current CD Codes of Practice where </w:t>
      </w:r>
      <w:r w:rsidR="00FD50F5">
        <w:rPr>
          <w:rFonts w:ascii="Arial" w:hAnsi="Arial" w:cs="Arial"/>
          <w:i/>
          <w:iCs/>
          <w:color w:val="FF0000"/>
          <w:sz w:val="22"/>
          <w:szCs w:val="22"/>
        </w:rPr>
        <w:t>‘lawful authority’</w:t>
      </w:r>
      <w:r w:rsidRPr="00057E96">
        <w:rPr>
          <w:rFonts w:ascii="Arial" w:hAnsi="Arial" w:cs="Arial"/>
          <w:i/>
          <w:iCs/>
          <w:color w:val="FF0000"/>
          <w:sz w:val="22"/>
          <w:szCs w:val="22"/>
        </w:rPr>
        <w:t xml:space="preserve"> is mentioned. Section</w:t>
      </w:r>
      <w:r w:rsidR="00FD50F5">
        <w:rPr>
          <w:rFonts w:ascii="Arial" w:hAnsi="Arial" w:cs="Arial"/>
          <w:i/>
          <w:iCs/>
          <w:color w:val="FF0000"/>
          <w:sz w:val="22"/>
          <w:szCs w:val="22"/>
        </w:rPr>
        <w:t>s 1 and</w:t>
      </w:r>
      <w:r w:rsidRPr="00057E96">
        <w:rPr>
          <w:rFonts w:ascii="Arial" w:hAnsi="Arial" w:cs="Arial"/>
          <w:i/>
          <w:iCs/>
          <w:color w:val="FF0000"/>
          <w:sz w:val="22"/>
          <w:szCs w:val="22"/>
        </w:rPr>
        <w:t xml:space="preserve"> 2 will require amendment to include the</w:t>
      </w:r>
      <w:r w:rsidR="00FD50F5">
        <w:rPr>
          <w:rFonts w:ascii="Arial" w:hAnsi="Arial" w:cs="Arial"/>
          <w:i/>
          <w:iCs/>
          <w:color w:val="FF0000"/>
          <w:sz w:val="22"/>
          <w:szCs w:val="22"/>
        </w:rPr>
        <w:t xml:space="preserve"> new definition of ‘lawful authority’</w:t>
      </w:r>
      <w:r w:rsidRPr="00057E96">
        <w:rPr>
          <w:rFonts w:ascii="Arial" w:hAnsi="Arial" w:cs="Arial"/>
          <w:i/>
          <w:iCs/>
          <w:color w:val="FF0000"/>
          <w:sz w:val="22"/>
          <w:szCs w:val="22"/>
        </w:rPr>
        <w:t xml:space="preserve">. </w:t>
      </w:r>
      <w:r w:rsidR="00B87501" w:rsidRPr="007A26DD">
        <w:rPr>
          <w:rFonts w:ascii="Arial" w:hAnsi="Arial" w:cs="Arial"/>
          <w:i/>
          <w:iCs/>
          <w:color w:val="FF0000"/>
          <w:sz w:val="20"/>
        </w:rPr>
        <w:t>The proposed changes to text are in red.</w:t>
      </w:r>
    </w:p>
    <w:p w14:paraId="1F9C71F9" w14:textId="4FCD27A3" w:rsidR="00E6484A" w:rsidRDefault="00E6484A" w:rsidP="00B57534">
      <w:pPr>
        <w:rPr>
          <w:rFonts w:ascii="Arial" w:hAnsi="Arial" w:cs="Arial"/>
          <w:i/>
          <w:iCs/>
          <w:color w:val="FF0000"/>
          <w:sz w:val="22"/>
          <w:szCs w:val="22"/>
        </w:rPr>
      </w:pPr>
    </w:p>
    <w:p w14:paraId="5EC16419" w14:textId="77777777" w:rsidR="00E6484A" w:rsidRPr="00057E96" w:rsidRDefault="00E6484A">
      <w:pPr>
        <w:rPr>
          <w:rFonts w:ascii="Arial" w:hAnsi="Arial" w:cs="Arial"/>
          <w:sz w:val="22"/>
          <w:szCs w:val="22"/>
        </w:rPr>
      </w:pPr>
    </w:p>
    <w:p w14:paraId="0D459939" w14:textId="038D3089" w:rsidR="006C3E64" w:rsidRPr="00057E96" w:rsidRDefault="006C3E64">
      <w:pPr>
        <w:rPr>
          <w:rFonts w:ascii="Arial" w:hAnsi="Arial" w:cs="Arial"/>
          <w:b/>
          <w:bCs/>
          <w:szCs w:val="24"/>
        </w:rPr>
      </w:pPr>
      <w:r w:rsidRPr="00057E96">
        <w:rPr>
          <w:rFonts w:ascii="Arial" w:hAnsi="Arial" w:cs="Arial"/>
          <w:b/>
          <w:bCs/>
          <w:szCs w:val="24"/>
        </w:rPr>
        <w:t>Section 1 Introduction</w:t>
      </w:r>
    </w:p>
    <w:p w14:paraId="0B9F9A83" w14:textId="77777777" w:rsidR="006C3E64" w:rsidRPr="00057E96" w:rsidRDefault="006C3E64">
      <w:pPr>
        <w:rPr>
          <w:rFonts w:ascii="Arial" w:hAnsi="Arial" w:cs="Arial"/>
          <w:sz w:val="22"/>
          <w:szCs w:val="22"/>
        </w:rPr>
      </w:pPr>
    </w:p>
    <w:p w14:paraId="72A566AC" w14:textId="4213C5FF" w:rsidR="006C3E64" w:rsidRPr="00057E96" w:rsidRDefault="006C3E64">
      <w:pPr>
        <w:rPr>
          <w:rFonts w:ascii="Arial" w:hAnsi="Arial" w:cs="Arial"/>
          <w:sz w:val="22"/>
          <w:szCs w:val="22"/>
        </w:rPr>
      </w:pPr>
      <w:r w:rsidRPr="00057E96">
        <w:rPr>
          <w:rFonts w:ascii="Arial" w:hAnsi="Arial" w:cs="Arial"/>
          <w:b/>
          <w:bCs/>
          <w:sz w:val="22"/>
          <w:szCs w:val="22"/>
        </w:rPr>
        <w:t>1.3</w:t>
      </w:r>
      <w:r w:rsidRPr="00057E96">
        <w:rPr>
          <w:rFonts w:ascii="Arial" w:hAnsi="Arial" w:cs="Arial"/>
          <w:sz w:val="22"/>
          <w:szCs w:val="22"/>
        </w:rPr>
        <w:t xml:space="preserve"> Section 12 of the Act (with Schedule 2) abolishes or amends other information gathering powers in law which provided for access to communications data without appropriate safeguards. Accordingly, relevant public authorities for the purposes of Part 3 should not use other statutory powers to obtain communications data from a postal or telecommunications operator unless that power:</w:t>
      </w:r>
    </w:p>
    <w:p w14:paraId="6FCFC384" w14:textId="381E78B1" w:rsidR="006C3E64" w:rsidRPr="00057E96" w:rsidRDefault="006C3E64">
      <w:pPr>
        <w:rPr>
          <w:rFonts w:ascii="Arial" w:hAnsi="Arial" w:cs="Arial"/>
          <w:sz w:val="22"/>
          <w:szCs w:val="22"/>
        </w:rPr>
      </w:pPr>
      <w:r w:rsidRPr="00057E96">
        <w:rPr>
          <w:rFonts w:ascii="Symbol" w:eastAsia="Symbol" w:hAnsi="Symbol" w:cs="Symbol"/>
          <w:sz w:val="22"/>
          <w:szCs w:val="22"/>
        </w:rPr>
        <w:t>·</w:t>
      </w:r>
      <w:r w:rsidRPr="00057E96">
        <w:rPr>
          <w:rFonts w:ascii="Arial" w:hAnsi="Arial" w:cs="Arial"/>
          <w:sz w:val="22"/>
          <w:szCs w:val="22"/>
        </w:rPr>
        <w:t xml:space="preserve"> is authorised by a warrant or order issued by a person holding judicial office; or </w:t>
      </w:r>
    </w:p>
    <w:p w14:paraId="7E77AB34" w14:textId="77777777" w:rsidR="006C3E64" w:rsidRPr="00057E96" w:rsidRDefault="006C3E64">
      <w:pPr>
        <w:rPr>
          <w:rFonts w:ascii="Arial" w:hAnsi="Arial" w:cs="Arial"/>
          <w:sz w:val="22"/>
          <w:szCs w:val="22"/>
        </w:rPr>
      </w:pPr>
      <w:r w:rsidRPr="00057E96">
        <w:rPr>
          <w:rFonts w:ascii="Symbol" w:eastAsia="Symbol" w:hAnsi="Symbol" w:cs="Symbol"/>
          <w:sz w:val="22"/>
          <w:szCs w:val="22"/>
        </w:rPr>
        <w:t>·</w:t>
      </w:r>
      <w:r w:rsidRPr="00057E96">
        <w:rPr>
          <w:rFonts w:ascii="Arial" w:hAnsi="Arial" w:cs="Arial"/>
          <w:sz w:val="22"/>
          <w:szCs w:val="22"/>
        </w:rPr>
        <w:t xml:space="preserve"> deals with telecommunications operators, postal operators, or a class of such operators and can be used either: </w:t>
      </w:r>
    </w:p>
    <w:p w14:paraId="006EDCEF" w14:textId="77777777" w:rsidR="006C3E64" w:rsidRPr="00057E96" w:rsidRDefault="006C3E64" w:rsidP="006C3E64">
      <w:pPr>
        <w:ind w:left="720"/>
        <w:rPr>
          <w:rFonts w:ascii="Arial" w:hAnsi="Arial" w:cs="Arial"/>
          <w:sz w:val="22"/>
          <w:szCs w:val="22"/>
        </w:rPr>
      </w:pPr>
      <w:r w:rsidRPr="00057E96">
        <w:rPr>
          <w:rFonts w:ascii="Arial" w:hAnsi="Arial" w:cs="Arial"/>
          <w:sz w:val="22"/>
          <w:szCs w:val="22"/>
        </w:rPr>
        <w:t xml:space="preserve">o in connection with the regulation of telecommunications operators, telecommunications services or telecommunication systems, or postal operators or services; or </w:t>
      </w:r>
    </w:p>
    <w:p w14:paraId="12DD50E5" w14:textId="2AE3CE52" w:rsidR="006C3E64" w:rsidRPr="00057E96" w:rsidRDefault="006C3E64" w:rsidP="006C3E64">
      <w:pPr>
        <w:ind w:left="720"/>
        <w:rPr>
          <w:rFonts w:ascii="Arial" w:hAnsi="Arial" w:cs="Arial"/>
          <w:sz w:val="22"/>
          <w:szCs w:val="22"/>
        </w:rPr>
      </w:pPr>
      <w:r w:rsidRPr="00057E96">
        <w:rPr>
          <w:rFonts w:ascii="Arial" w:hAnsi="Arial" w:cs="Arial"/>
          <w:sz w:val="22"/>
          <w:szCs w:val="22"/>
        </w:rPr>
        <w:t xml:space="preserve">o to acquire communications data relating to postal items crossing the United Kingdom border. </w:t>
      </w:r>
    </w:p>
    <w:p w14:paraId="67E4F18C" w14:textId="77777777" w:rsidR="006C3E64" w:rsidRPr="00057E96" w:rsidRDefault="006C3E64">
      <w:pPr>
        <w:rPr>
          <w:rFonts w:ascii="Arial" w:hAnsi="Arial" w:cs="Arial"/>
          <w:sz w:val="22"/>
          <w:szCs w:val="22"/>
        </w:rPr>
      </w:pPr>
    </w:p>
    <w:p w14:paraId="663FB0C1" w14:textId="77777777" w:rsidR="006C3E64" w:rsidRPr="00057E96" w:rsidRDefault="006C3E64">
      <w:pPr>
        <w:rPr>
          <w:rFonts w:ascii="Arial" w:hAnsi="Arial" w:cs="Arial"/>
          <w:sz w:val="22"/>
          <w:szCs w:val="22"/>
        </w:rPr>
      </w:pPr>
      <w:r w:rsidRPr="00057E96">
        <w:rPr>
          <w:rFonts w:ascii="Arial" w:hAnsi="Arial" w:cs="Arial"/>
          <w:b/>
          <w:bCs/>
          <w:sz w:val="22"/>
          <w:szCs w:val="22"/>
        </w:rPr>
        <w:t>1.4</w:t>
      </w:r>
      <w:r w:rsidRPr="00057E96">
        <w:rPr>
          <w:rFonts w:ascii="Arial" w:hAnsi="Arial" w:cs="Arial"/>
          <w:sz w:val="22"/>
          <w:szCs w:val="22"/>
        </w:rPr>
        <w:t xml:space="preserve"> Such powers should only be used to obtain communications data from a telecommunications operator or postal operator where it is not possible for the public authority to obtain the communications data under the Act. </w:t>
      </w:r>
    </w:p>
    <w:p w14:paraId="4A0B9D9F" w14:textId="77777777" w:rsidR="006C3E64" w:rsidRPr="00057E96" w:rsidRDefault="006C3E64">
      <w:pPr>
        <w:rPr>
          <w:rFonts w:ascii="Arial" w:hAnsi="Arial" w:cs="Arial"/>
          <w:sz w:val="22"/>
          <w:szCs w:val="22"/>
        </w:rPr>
      </w:pPr>
    </w:p>
    <w:p w14:paraId="25FE4320" w14:textId="0AFFC3EF" w:rsidR="006C3E64" w:rsidRPr="00057E96" w:rsidRDefault="006C3E64">
      <w:pPr>
        <w:rPr>
          <w:rFonts w:ascii="Arial" w:hAnsi="Arial" w:cs="Arial"/>
          <w:sz w:val="22"/>
          <w:szCs w:val="22"/>
        </w:rPr>
      </w:pPr>
      <w:r w:rsidRPr="00057E96">
        <w:rPr>
          <w:rFonts w:ascii="Arial" w:hAnsi="Arial" w:cs="Arial"/>
          <w:b/>
          <w:bCs/>
          <w:sz w:val="22"/>
          <w:szCs w:val="22"/>
        </w:rPr>
        <w:t>1.5</w:t>
      </w:r>
      <w:r w:rsidRPr="00057E96">
        <w:rPr>
          <w:rFonts w:ascii="Arial" w:hAnsi="Arial" w:cs="Arial"/>
          <w:sz w:val="22"/>
          <w:szCs w:val="22"/>
        </w:rPr>
        <w:t xml:space="preserve"> </w:t>
      </w:r>
      <w:r w:rsidR="00782DA5">
        <w:rPr>
          <w:rFonts w:ascii="Arial" w:hAnsi="Arial" w:cs="Arial"/>
          <w:sz w:val="22"/>
          <w:szCs w:val="22"/>
        </w:rPr>
        <w:t>In addition, r</w:t>
      </w:r>
      <w:r w:rsidRPr="00057E96">
        <w:rPr>
          <w:rFonts w:ascii="Arial" w:hAnsi="Arial" w:cs="Arial"/>
          <w:sz w:val="22"/>
          <w:szCs w:val="22"/>
        </w:rPr>
        <w:t>elevant public authorities should also not require, or invite, any postal or telecommunications operator to disclose communications data by relying on any exemption to restrictions on disclosing personal data under relevant data protection legislation.</w:t>
      </w:r>
    </w:p>
    <w:p w14:paraId="43AD324A" w14:textId="666F0B22" w:rsidR="006C3E64" w:rsidRPr="00057E96" w:rsidRDefault="006C3E64">
      <w:pPr>
        <w:rPr>
          <w:rFonts w:ascii="Arial" w:hAnsi="Arial" w:cs="Arial"/>
          <w:sz w:val="22"/>
          <w:szCs w:val="22"/>
        </w:rPr>
      </w:pPr>
    </w:p>
    <w:p w14:paraId="4D0B17C7" w14:textId="5A8BA2ED" w:rsidR="006C3E64" w:rsidRPr="00057E96" w:rsidRDefault="006C3E64">
      <w:pPr>
        <w:rPr>
          <w:rFonts w:ascii="Arial" w:hAnsi="Arial" w:cs="Arial"/>
          <w:b/>
          <w:bCs/>
          <w:szCs w:val="24"/>
        </w:rPr>
      </w:pPr>
      <w:r w:rsidRPr="00057E96">
        <w:rPr>
          <w:rFonts w:ascii="Arial" w:hAnsi="Arial" w:cs="Arial"/>
          <w:b/>
          <w:bCs/>
          <w:szCs w:val="24"/>
        </w:rPr>
        <w:t>Section 2 Scope and definitions: Telecommunications operator and postal operator</w:t>
      </w:r>
    </w:p>
    <w:p w14:paraId="39F64FEA" w14:textId="39649A7A" w:rsidR="006C3E64" w:rsidRPr="00057E96" w:rsidRDefault="006C3E64">
      <w:pPr>
        <w:rPr>
          <w:rFonts w:ascii="Arial" w:hAnsi="Arial" w:cs="Arial"/>
          <w:b/>
          <w:bCs/>
          <w:sz w:val="22"/>
          <w:szCs w:val="22"/>
        </w:rPr>
      </w:pPr>
    </w:p>
    <w:p w14:paraId="63870552" w14:textId="224E0830" w:rsidR="006C3E64" w:rsidRPr="00057E96" w:rsidRDefault="006C3E64">
      <w:pPr>
        <w:rPr>
          <w:rFonts w:ascii="Arial" w:hAnsi="Arial" w:cs="Arial"/>
          <w:sz w:val="22"/>
          <w:szCs w:val="22"/>
        </w:rPr>
      </w:pPr>
      <w:r w:rsidRPr="70AA2B0C">
        <w:rPr>
          <w:rFonts w:ascii="Arial" w:hAnsi="Arial" w:cs="Arial"/>
          <w:b/>
          <w:bCs/>
          <w:sz w:val="22"/>
          <w:szCs w:val="22"/>
        </w:rPr>
        <w:t>2.11</w:t>
      </w:r>
      <w:r w:rsidRPr="70AA2B0C">
        <w:rPr>
          <w:rFonts w:ascii="Arial" w:hAnsi="Arial" w:cs="Arial"/>
          <w:sz w:val="22"/>
          <w:szCs w:val="22"/>
        </w:rPr>
        <w:t xml:space="preserve"> Where a relevant public authority wishes to acquire data that is both communications data and other information they will need to ensure they have lawful authority for both types of acquisition.</w:t>
      </w:r>
      <w:r w:rsidR="00F73ED2" w:rsidRPr="70AA2B0C">
        <w:rPr>
          <w:rFonts w:ascii="Arial" w:hAnsi="Arial" w:cs="Arial"/>
          <w:sz w:val="22"/>
          <w:szCs w:val="22"/>
        </w:rPr>
        <w:t xml:space="preserve"> </w:t>
      </w:r>
      <w:r w:rsidR="00F73ED2" w:rsidRPr="70AA2B0C">
        <w:rPr>
          <w:rFonts w:ascii="Arial" w:hAnsi="Arial" w:cs="Arial"/>
          <w:color w:val="FF0000"/>
          <w:sz w:val="22"/>
          <w:szCs w:val="22"/>
        </w:rPr>
        <w:t xml:space="preserve">Refer to </w:t>
      </w:r>
      <w:r w:rsidR="005853D7">
        <w:rPr>
          <w:rFonts w:ascii="Arial" w:hAnsi="Arial" w:cs="Arial"/>
          <w:color w:val="FF0000"/>
          <w:sz w:val="22"/>
          <w:szCs w:val="22"/>
        </w:rPr>
        <w:t>chapter</w:t>
      </w:r>
      <w:r w:rsidR="003C161D">
        <w:rPr>
          <w:rFonts w:ascii="Arial" w:hAnsi="Arial" w:cs="Arial"/>
          <w:color w:val="FF0000"/>
          <w:sz w:val="22"/>
          <w:szCs w:val="22"/>
        </w:rPr>
        <w:t xml:space="preserve"> ‘X’</w:t>
      </w:r>
      <w:r w:rsidR="00F73ED2" w:rsidRPr="70AA2B0C">
        <w:rPr>
          <w:rFonts w:ascii="Arial" w:hAnsi="Arial" w:cs="Arial"/>
          <w:color w:val="FF0000"/>
          <w:sz w:val="22"/>
          <w:szCs w:val="22"/>
        </w:rPr>
        <w:t xml:space="preserve"> in compliance and offences for the definition of lawful authority.</w:t>
      </w:r>
    </w:p>
    <w:p w14:paraId="1AE981CE" w14:textId="0B2572B0" w:rsidR="00CD7E5F" w:rsidRPr="00057E96" w:rsidRDefault="00CD7E5F">
      <w:pPr>
        <w:rPr>
          <w:rFonts w:ascii="Arial" w:hAnsi="Arial" w:cs="Arial"/>
          <w:sz w:val="22"/>
          <w:szCs w:val="22"/>
        </w:rPr>
      </w:pPr>
    </w:p>
    <w:p w14:paraId="3B902022" w14:textId="77777777" w:rsidR="00CD7E5F" w:rsidRPr="00057E96" w:rsidRDefault="00CD7E5F" w:rsidP="00CD7E5F">
      <w:pPr>
        <w:rPr>
          <w:rFonts w:ascii="Arial" w:hAnsi="Arial" w:cs="Arial"/>
          <w:sz w:val="22"/>
          <w:szCs w:val="22"/>
        </w:rPr>
      </w:pPr>
      <w:r w:rsidRPr="00057E96">
        <w:rPr>
          <w:rFonts w:ascii="Arial" w:hAnsi="Arial" w:cs="Arial"/>
          <w:b/>
          <w:bCs/>
          <w:sz w:val="22"/>
          <w:szCs w:val="22"/>
        </w:rPr>
        <w:t>2.42</w:t>
      </w:r>
      <w:r w:rsidRPr="00057E96">
        <w:rPr>
          <w:rFonts w:ascii="Arial" w:hAnsi="Arial" w:cs="Arial"/>
          <w:sz w:val="22"/>
          <w:szCs w:val="22"/>
        </w:rPr>
        <w:t xml:space="preserve"> A communications data authorisation cannot authorise a public authority to use a password obtained through that or another communications data authorisation. If a public authority wishes to use a password obtained through a communications data authorisation to access the content of stored communications or any communications service it must, in accordance with section 6 </w:t>
      </w:r>
    </w:p>
    <w:p w14:paraId="232D87ED" w14:textId="77777777" w:rsidR="00CD7E5F" w:rsidRPr="00057E96" w:rsidRDefault="00CD7E5F" w:rsidP="00CD7E5F">
      <w:pPr>
        <w:rPr>
          <w:rFonts w:ascii="Arial" w:hAnsi="Arial" w:cs="Arial"/>
          <w:sz w:val="22"/>
          <w:szCs w:val="22"/>
        </w:rPr>
      </w:pPr>
    </w:p>
    <w:p w14:paraId="24C46531" w14:textId="77777777" w:rsidR="00CD7E5F" w:rsidRPr="00057E96" w:rsidRDefault="00CD7E5F" w:rsidP="00CD7E5F">
      <w:pPr>
        <w:rPr>
          <w:rFonts w:ascii="Arial" w:hAnsi="Arial" w:cs="Arial"/>
          <w:sz w:val="22"/>
          <w:szCs w:val="22"/>
        </w:rPr>
      </w:pPr>
      <w:r w:rsidRPr="00057E96">
        <w:rPr>
          <w:rFonts w:ascii="Arial" w:hAnsi="Arial" w:cs="Arial"/>
          <w:b/>
          <w:bCs/>
          <w:sz w:val="22"/>
          <w:szCs w:val="22"/>
        </w:rPr>
        <w:t>2.43</w:t>
      </w:r>
      <w:r w:rsidRPr="00057E96">
        <w:rPr>
          <w:rFonts w:ascii="Arial" w:hAnsi="Arial" w:cs="Arial"/>
          <w:sz w:val="22"/>
          <w:szCs w:val="22"/>
        </w:rPr>
        <w:t xml:space="preserve"> of the Act, ensure that it has appropriate lawful authority.</w:t>
      </w:r>
    </w:p>
    <w:p w14:paraId="36AD7BEA" w14:textId="65B62217" w:rsidR="00CD7E5F" w:rsidRPr="00057E96" w:rsidRDefault="00CD7E5F">
      <w:pPr>
        <w:rPr>
          <w:rFonts w:ascii="Arial" w:hAnsi="Arial" w:cs="Arial"/>
          <w:b/>
          <w:bCs/>
          <w:sz w:val="22"/>
          <w:szCs w:val="22"/>
        </w:rPr>
      </w:pPr>
    </w:p>
    <w:p w14:paraId="1746C2F8" w14:textId="10B26C2E" w:rsidR="00CD7E5F" w:rsidRPr="00057E96" w:rsidRDefault="00CD7E5F">
      <w:pPr>
        <w:rPr>
          <w:rFonts w:ascii="Arial" w:hAnsi="Arial" w:cs="Arial"/>
          <w:b/>
          <w:bCs/>
          <w:sz w:val="22"/>
          <w:szCs w:val="22"/>
        </w:rPr>
      </w:pPr>
    </w:p>
    <w:p w14:paraId="27ECCA26" w14:textId="45CC1980" w:rsidR="00CD7E5F" w:rsidRPr="00057E96" w:rsidRDefault="00CD7E5F">
      <w:pPr>
        <w:rPr>
          <w:rFonts w:ascii="Arial" w:hAnsi="Arial" w:cs="Arial"/>
          <w:b/>
          <w:bCs/>
          <w:szCs w:val="24"/>
        </w:rPr>
      </w:pPr>
      <w:r w:rsidRPr="00057E96">
        <w:rPr>
          <w:rFonts w:ascii="Arial" w:hAnsi="Arial" w:cs="Arial"/>
          <w:b/>
          <w:bCs/>
          <w:szCs w:val="24"/>
        </w:rPr>
        <w:t>Section 15 Compliance and offences</w:t>
      </w:r>
    </w:p>
    <w:p w14:paraId="41FB1E8A" w14:textId="59CF6235" w:rsidR="00CD7E5F" w:rsidRPr="00057E96" w:rsidRDefault="00CD7E5F">
      <w:pPr>
        <w:rPr>
          <w:rFonts w:ascii="Arial" w:hAnsi="Arial" w:cs="Arial"/>
          <w:szCs w:val="24"/>
        </w:rPr>
      </w:pPr>
    </w:p>
    <w:p w14:paraId="03F76F70" w14:textId="30A5A98D" w:rsidR="00CD7E5F" w:rsidRPr="00057E96" w:rsidRDefault="00CD7E5F">
      <w:pPr>
        <w:rPr>
          <w:rFonts w:ascii="Arial" w:hAnsi="Arial" w:cs="Arial"/>
          <w:b/>
          <w:bCs/>
          <w:szCs w:val="24"/>
        </w:rPr>
      </w:pPr>
      <w:r w:rsidRPr="00057E96">
        <w:rPr>
          <w:rFonts w:ascii="Arial" w:hAnsi="Arial" w:cs="Arial"/>
          <w:b/>
          <w:bCs/>
          <w:szCs w:val="24"/>
        </w:rPr>
        <w:t>Offences</w:t>
      </w:r>
    </w:p>
    <w:p w14:paraId="5E665246" w14:textId="166F2F48" w:rsidR="00CD7E5F" w:rsidRPr="00057E96" w:rsidRDefault="00CD7E5F">
      <w:pPr>
        <w:rPr>
          <w:rFonts w:ascii="Arial" w:hAnsi="Arial" w:cs="Arial"/>
          <w:b/>
          <w:bCs/>
          <w:sz w:val="22"/>
          <w:szCs w:val="22"/>
        </w:rPr>
      </w:pPr>
    </w:p>
    <w:p w14:paraId="64A24095" w14:textId="77777777" w:rsidR="00745543" w:rsidRDefault="00CD7E5F">
      <w:pPr>
        <w:rPr>
          <w:rFonts w:ascii="Arial" w:hAnsi="Arial" w:cs="Arial"/>
          <w:sz w:val="22"/>
          <w:szCs w:val="22"/>
        </w:rPr>
      </w:pPr>
      <w:r w:rsidRPr="00057E96">
        <w:rPr>
          <w:rFonts w:ascii="Arial" w:hAnsi="Arial" w:cs="Arial"/>
          <w:b/>
          <w:bCs/>
          <w:sz w:val="22"/>
          <w:szCs w:val="22"/>
        </w:rPr>
        <w:t>15.6</w:t>
      </w:r>
      <w:r w:rsidRPr="00057E96">
        <w:rPr>
          <w:rFonts w:ascii="Arial" w:hAnsi="Arial" w:cs="Arial"/>
          <w:sz w:val="22"/>
          <w:szCs w:val="22"/>
        </w:rPr>
        <w:t xml:space="preserve"> The Act creates two offences which are relevant to the acquisition and disclosure of communications data. </w:t>
      </w:r>
    </w:p>
    <w:p w14:paraId="3C5CD3FD" w14:textId="77777777" w:rsidR="00745543" w:rsidRDefault="00745543">
      <w:pPr>
        <w:rPr>
          <w:rFonts w:ascii="Arial" w:hAnsi="Arial" w:cs="Arial"/>
          <w:sz w:val="22"/>
          <w:szCs w:val="22"/>
        </w:rPr>
      </w:pPr>
    </w:p>
    <w:p w14:paraId="1FAFADAD" w14:textId="77777777" w:rsidR="00C27B7B" w:rsidRDefault="00C27B7B">
      <w:pPr>
        <w:rPr>
          <w:rFonts w:ascii="Arial" w:hAnsi="Arial" w:cs="Arial"/>
          <w:b/>
          <w:bCs/>
          <w:szCs w:val="24"/>
        </w:rPr>
      </w:pPr>
    </w:p>
    <w:p w14:paraId="269FEE1B" w14:textId="0D8AC4E1" w:rsidR="00057E96" w:rsidRPr="00745543" w:rsidRDefault="00CD7E5F">
      <w:pPr>
        <w:rPr>
          <w:rFonts w:ascii="Arial" w:hAnsi="Arial" w:cs="Arial"/>
          <w:b/>
        </w:rPr>
      </w:pPr>
      <w:r w:rsidRPr="41384DE1">
        <w:rPr>
          <w:rFonts w:ascii="Arial" w:hAnsi="Arial" w:cs="Arial"/>
          <w:b/>
        </w:rPr>
        <w:lastRenderedPageBreak/>
        <w:t>Acquisition Offence</w:t>
      </w:r>
    </w:p>
    <w:p w14:paraId="6EE8E7A7" w14:textId="77777777" w:rsidR="00C216FB" w:rsidRDefault="00C216FB" w:rsidP="00C216FB">
      <w:pPr>
        <w:rPr>
          <w:rFonts w:ascii="Arial" w:hAnsi="Arial" w:cs="Arial"/>
          <w:b/>
          <w:bCs/>
          <w:color w:val="FF0000"/>
          <w:sz w:val="22"/>
          <w:szCs w:val="22"/>
        </w:rPr>
      </w:pPr>
    </w:p>
    <w:p w14:paraId="7AA13E3B" w14:textId="068DEA26" w:rsidR="00745543" w:rsidRDefault="00C216FB" w:rsidP="00C216FB">
      <w:pPr>
        <w:rPr>
          <w:rFonts w:ascii="Arial" w:hAnsi="Arial" w:cs="Arial"/>
          <w:b/>
          <w:bCs/>
          <w:color w:val="FF0000"/>
          <w:sz w:val="22"/>
          <w:szCs w:val="22"/>
        </w:rPr>
      </w:pPr>
      <w:r w:rsidRPr="00252D08">
        <w:rPr>
          <w:rFonts w:ascii="Arial" w:hAnsi="Arial" w:cs="Arial"/>
          <w:b/>
          <w:bCs/>
          <w:color w:val="FF0000"/>
          <w:sz w:val="22"/>
          <w:szCs w:val="22"/>
        </w:rPr>
        <w:t>New para 15.</w:t>
      </w:r>
      <w:r>
        <w:rPr>
          <w:rFonts w:ascii="Arial" w:hAnsi="Arial" w:cs="Arial"/>
          <w:b/>
          <w:bCs/>
          <w:color w:val="FF0000"/>
          <w:sz w:val="22"/>
          <w:szCs w:val="22"/>
        </w:rPr>
        <w:t>7</w:t>
      </w:r>
    </w:p>
    <w:p w14:paraId="0D5C6BEE" w14:textId="77777777" w:rsidR="00863509" w:rsidRDefault="00863509" w:rsidP="00C216FB">
      <w:pPr>
        <w:rPr>
          <w:rFonts w:ascii="Arial" w:hAnsi="Arial" w:cs="Arial"/>
          <w:b/>
          <w:bCs/>
          <w:color w:val="FF0000"/>
          <w:sz w:val="22"/>
          <w:szCs w:val="22"/>
        </w:rPr>
      </w:pPr>
    </w:p>
    <w:p w14:paraId="23E66A4D" w14:textId="16347014" w:rsidR="00C216FB" w:rsidRPr="00863509" w:rsidRDefault="00745543" w:rsidP="00C216FB">
      <w:pPr>
        <w:rPr>
          <w:rFonts w:ascii="Arial" w:hAnsi="Arial" w:cs="Arial"/>
          <w:color w:val="FF0000"/>
          <w:sz w:val="22"/>
          <w:szCs w:val="22"/>
        </w:rPr>
      </w:pPr>
      <w:r w:rsidRPr="70AA2B0C">
        <w:rPr>
          <w:rFonts w:ascii="Arial" w:hAnsi="Arial" w:cs="Arial"/>
          <w:color w:val="FF0000"/>
          <w:sz w:val="22"/>
          <w:szCs w:val="22"/>
        </w:rPr>
        <w:t xml:space="preserve">The purpose of section 11 in the </w:t>
      </w:r>
      <w:r w:rsidR="4E95C392" w:rsidRPr="70AA2B0C">
        <w:rPr>
          <w:rFonts w:ascii="Arial" w:hAnsi="Arial" w:cs="Arial"/>
          <w:color w:val="FF0000"/>
          <w:sz w:val="22"/>
          <w:szCs w:val="22"/>
        </w:rPr>
        <w:t>A</w:t>
      </w:r>
      <w:r w:rsidRPr="70AA2B0C">
        <w:rPr>
          <w:rFonts w:ascii="Arial" w:hAnsi="Arial" w:cs="Arial"/>
          <w:color w:val="FF0000"/>
          <w:sz w:val="22"/>
          <w:szCs w:val="22"/>
        </w:rPr>
        <w:t>ct is to discourage public authorities from</w:t>
      </w:r>
      <w:r w:rsidR="006629C7" w:rsidRPr="70AA2B0C">
        <w:rPr>
          <w:rFonts w:ascii="Arial" w:hAnsi="Arial" w:cs="Arial"/>
          <w:color w:val="FF0000"/>
          <w:sz w:val="22"/>
          <w:szCs w:val="22"/>
        </w:rPr>
        <w:t xml:space="preserve"> acquiring communications data from </w:t>
      </w:r>
      <w:r w:rsidR="00CA4F85" w:rsidRPr="70AA2B0C">
        <w:rPr>
          <w:rFonts w:ascii="Arial" w:hAnsi="Arial" w:cs="Arial"/>
          <w:color w:val="FF0000"/>
          <w:sz w:val="22"/>
          <w:szCs w:val="22"/>
        </w:rPr>
        <w:t xml:space="preserve">telecommunications operators without a clear lawful </w:t>
      </w:r>
      <w:r w:rsidR="000D13B9">
        <w:rPr>
          <w:rFonts w:ascii="Arial" w:hAnsi="Arial" w:cs="Arial"/>
          <w:color w:val="FF0000"/>
          <w:sz w:val="22"/>
          <w:szCs w:val="22"/>
        </w:rPr>
        <w:t>authority</w:t>
      </w:r>
      <w:r w:rsidRPr="70AA2B0C">
        <w:rPr>
          <w:rFonts w:ascii="Arial" w:hAnsi="Arial" w:cs="Arial"/>
          <w:color w:val="FF0000"/>
          <w:sz w:val="22"/>
          <w:szCs w:val="22"/>
        </w:rPr>
        <w:t xml:space="preserve">. </w:t>
      </w:r>
    </w:p>
    <w:p w14:paraId="7CC30EB6" w14:textId="77777777" w:rsidR="00057E96" w:rsidRPr="00057E96" w:rsidRDefault="00057E96">
      <w:pPr>
        <w:rPr>
          <w:rFonts w:ascii="Arial" w:hAnsi="Arial" w:cs="Arial"/>
          <w:sz w:val="22"/>
          <w:szCs w:val="22"/>
        </w:rPr>
      </w:pPr>
    </w:p>
    <w:p w14:paraId="2CA2D5DC" w14:textId="5BDDEE06" w:rsidR="00CA4F85" w:rsidRDefault="00CD7E5F">
      <w:pPr>
        <w:rPr>
          <w:rFonts w:ascii="Arial" w:hAnsi="Arial" w:cs="Arial"/>
          <w:color w:val="FF0000"/>
          <w:sz w:val="22"/>
          <w:szCs w:val="22"/>
        </w:rPr>
      </w:pPr>
      <w:r w:rsidRPr="000E39AF">
        <w:rPr>
          <w:rFonts w:ascii="Arial" w:hAnsi="Arial" w:cs="Arial"/>
          <w:sz w:val="22"/>
          <w:szCs w:val="22"/>
        </w:rPr>
        <w:t>Under section 11 of the Act, it is an offence for a person in a public authority</w:t>
      </w:r>
      <w:r w:rsidR="00B73442">
        <w:rPr>
          <w:rFonts w:ascii="Arial" w:hAnsi="Arial" w:cs="Arial"/>
          <w:sz w:val="22"/>
          <w:szCs w:val="22"/>
        </w:rPr>
        <w:t xml:space="preserve"> listed in Schedule 4 to the Act to</w:t>
      </w:r>
      <w:r w:rsidRPr="000E39AF">
        <w:rPr>
          <w:rFonts w:ascii="Arial" w:hAnsi="Arial" w:cs="Arial"/>
          <w:sz w:val="22"/>
          <w:szCs w:val="22"/>
        </w:rPr>
        <w:t xml:space="preserve"> knowingly or recklessly to obtain communications data from a telecommunications operator or postal operator without lawful authority.</w:t>
      </w:r>
      <w:r w:rsidR="002557D7" w:rsidRPr="002557D7">
        <w:rPr>
          <w:rFonts w:ascii="Arial" w:hAnsi="Arial" w:cs="Arial"/>
          <w:color w:val="FF0000"/>
          <w:sz w:val="22"/>
          <w:szCs w:val="22"/>
        </w:rPr>
        <w:t xml:space="preserve"> </w:t>
      </w:r>
    </w:p>
    <w:p w14:paraId="33A3BB2F" w14:textId="77777777" w:rsidR="00CA4F85" w:rsidRDefault="00CA4F85">
      <w:pPr>
        <w:rPr>
          <w:rFonts w:ascii="Arial" w:hAnsi="Arial" w:cs="Arial"/>
          <w:color w:val="FF0000"/>
          <w:sz w:val="22"/>
          <w:szCs w:val="22"/>
        </w:rPr>
      </w:pPr>
    </w:p>
    <w:p w14:paraId="27228044" w14:textId="4DC78571" w:rsidR="00E54998" w:rsidRPr="000467FE" w:rsidRDefault="00CA4F85" w:rsidP="70AA2B0C">
      <w:pPr>
        <w:rPr>
          <w:rFonts w:ascii="Arial" w:hAnsi="Arial" w:cs="Arial"/>
          <w:b/>
          <w:bCs/>
          <w:color w:val="FF0000"/>
          <w:sz w:val="22"/>
          <w:szCs w:val="22"/>
        </w:rPr>
      </w:pPr>
      <w:r w:rsidRPr="70AA2B0C">
        <w:rPr>
          <w:rFonts w:ascii="Arial" w:hAnsi="Arial" w:cs="Arial"/>
          <w:color w:val="FF0000"/>
          <w:sz w:val="22"/>
          <w:szCs w:val="22"/>
        </w:rPr>
        <w:t xml:space="preserve">It did not intend </w:t>
      </w:r>
      <w:r w:rsidR="00C27B7B" w:rsidRPr="70AA2B0C">
        <w:rPr>
          <w:rFonts w:ascii="Arial" w:hAnsi="Arial" w:cs="Arial"/>
          <w:color w:val="FF0000"/>
          <w:sz w:val="22"/>
          <w:szCs w:val="22"/>
        </w:rPr>
        <w:t xml:space="preserve">to </w:t>
      </w:r>
      <w:r w:rsidR="006D23DA">
        <w:rPr>
          <w:rFonts w:ascii="Arial" w:hAnsi="Arial" w:cs="Arial"/>
          <w:color w:val="FF0000"/>
          <w:sz w:val="22"/>
          <w:szCs w:val="22"/>
        </w:rPr>
        <w:t>discourage</w:t>
      </w:r>
      <w:r w:rsidR="006D23DA" w:rsidRPr="70AA2B0C">
        <w:rPr>
          <w:rFonts w:ascii="Arial" w:hAnsi="Arial" w:cs="Arial"/>
          <w:color w:val="FF0000"/>
          <w:sz w:val="22"/>
          <w:szCs w:val="22"/>
        </w:rPr>
        <w:t xml:space="preserve"> </w:t>
      </w:r>
      <w:r w:rsidRPr="70AA2B0C">
        <w:rPr>
          <w:rFonts w:ascii="Arial" w:hAnsi="Arial" w:cs="Arial"/>
          <w:color w:val="FF0000"/>
          <w:sz w:val="22"/>
          <w:szCs w:val="22"/>
        </w:rPr>
        <w:t>public authorities from sharing communications data</w:t>
      </w:r>
      <w:r w:rsidR="006D23DA">
        <w:rPr>
          <w:rFonts w:ascii="Arial" w:hAnsi="Arial" w:cs="Arial"/>
          <w:color w:val="FF0000"/>
          <w:sz w:val="22"/>
          <w:szCs w:val="22"/>
        </w:rPr>
        <w:t xml:space="preserve"> with another public authority</w:t>
      </w:r>
      <w:r w:rsidRPr="70AA2B0C">
        <w:rPr>
          <w:rFonts w:ascii="Arial" w:hAnsi="Arial" w:cs="Arial"/>
          <w:color w:val="FF0000"/>
          <w:sz w:val="22"/>
          <w:szCs w:val="22"/>
        </w:rPr>
        <w:t xml:space="preserve"> where it is necessary and proportionate for them to do so. The section 11 acquisition offence therefore does not apply to public authorities which acquire communications data from another public authority </w:t>
      </w:r>
      <w:r w:rsidR="00F55868" w:rsidRPr="00A64B83">
        <w:rPr>
          <w:rFonts w:ascii="Arial" w:hAnsi="Arial" w:cs="Arial"/>
          <w:i/>
          <w:iCs/>
          <w:color w:val="FF0000"/>
          <w:sz w:val="22"/>
          <w:szCs w:val="22"/>
        </w:rPr>
        <w:t>wh</w:t>
      </w:r>
      <w:r w:rsidR="00381D80">
        <w:rPr>
          <w:rFonts w:ascii="Arial" w:hAnsi="Arial" w:cs="Arial"/>
          <w:i/>
          <w:iCs/>
          <w:color w:val="FF0000"/>
          <w:sz w:val="22"/>
          <w:szCs w:val="22"/>
        </w:rPr>
        <w:t>ich is</w:t>
      </w:r>
      <w:r w:rsidR="00F55868" w:rsidRPr="00A64B83">
        <w:rPr>
          <w:rFonts w:ascii="Arial" w:hAnsi="Arial" w:cs="Arial"/>
          <w:i/>
          <w:iCs/>
          <w:color w:val="FF0000"/>
          <w:sz w:val="22"/>
          <w:szCs w:val="22"/>
        </w:rPr>
        <w:t xml:space="preserve"> </w:t>
      </w:r>
      <w:r w:rsidRPr="00A64B83">
        <w:rPr>
          <w:rFonts w:ascii="Arial" w:hAnsi="Arial" w:cs="Arial"/>
          <w:i/>
          <w:iCs/>
          <w:color w:val="FF0000"/>
          <w:sz w:val="22"/>
          <w:szCs w:val="22"/>
        </w:rPr>
        <w:t>acting as a telecommunications operator in relation to that communications data</w:t>
      </w:r>
      <w:r w:rsidR="000467FE">
        <w:rPr>
          <w:rFonts w:ascii="Arial" w:hAnsi="Arial" w:cs="Arial"/>
          <w:color w:val="FF0000"/>
          <w:sz w:val="22"/>
          <w:szCs w:val="22"/>
        </w:rPr>
        <w:t>.</w:t>
      </w:r>
    </w:p>
    <w:p w14:paraId="5C999B18" w14:textId="77777777" w:rsidR="00E279B6" w:rsidRDefault="00E279B6" w:rsidP="70AA2B0C">
      <w:pPr>
        <w:rPr>
          <w:rFonts w:ascii="Arial" w:hAnsi="Arial" w:cs="Arial"/>
          <w:color w:val="FF0000"/>
          <w:sz w:val="22"/>
          <w:szCs w:val="22"/>
        </w:rPr>
      </w:pPr>
    </w:p>
    <w:p w14:paraId="28703B0C" w14:textId="2B567059" w:rsidR="0045420B" w:rsidRDefault="00E279B6" w:rsidP="70AA2B0C">
      <w:pPr>
        <w:rPr>
          <w:rFonts w:ascii="Arial" w:hAnsi="Arial" w:cs="Arial"/>
          <w:color w:val="FF0000"/>
          <w:sz w:val="22"/>
          <w:szCs w:val="22"/>
        </w:rPr>
      </w:pPr>
      <w:r w:rsidRPr="674200AD">
        <w:rPr>
          <w:rFonts w:ascii="Arial" w:hAnsi="Arial" w:cs="Arial"/>
          <w:color w:val="FF0000"/>
          <w:sz w:val="22"/>
          <w:szCs w:val="22"/>
        </w:rPr>
        <w:t xml:space="preserve">Public authorities should only seek to acquire </w:t>
      </w:r>
      <w:r w:rsidR="008E3A94">
        <w:rPr>
          <w:rFonts w:ascii="Arial" w:hAnsi="Arial" w:cs="Arial"/>
          <w:color w:val="FF0000"/>
          <w:sz w:val="22"/>
          <w:szCs w:val="22"/>
        </w:rPr>
        <w:t xml:space="preserve">targeted </w:t>
      </w:r>
      <w:r w:rsidRPr="674200AD">
        <w:rPr>
          <w:rFonts w:ascii="Arial" w:hAnsi="Arial" w:cs="Arial"/>
          <w:color w:val="FF0000"/>
          <w:sz w:val="22"/>
          <w:szCs w:val="22"/>
        </w:rPr>
        <w:t xml:space="preserve">communications data </w:t>
      </w:r>
      <w:r w:rsidR="009E4A72" w:rsidRPr="674200AD">
        <w:rPr>
          <w:rFonts w:ascii="Arial" w:hAnsi="Arial" w:cs="Arial"/>
          <w:color w:val="FF0000"/>
          <w:sz w:val="22"/>
          <w:szCs w:val="22"/>
        </w:rPr>
        <w:t xml:space="preserve">from a telecommunications operator </w:t>
      </w:r>
      <w:r w:rsidR="00CD3850" w:rsidRPr="674200AD">
        <w:rPr>
          <w:rFonts w:ascii="Arial" w:hAnsi="Arial" w:cs="Arial"/>
          <w:color w:val="FF0000"/>
          <w:sz w:val="22"/>
          <w:szCs w:val="22"/>
        </w:rPr>
        <w:t xml:space="preserve">without a Part 3 authorisation </w:t>
      </w:r>
      <w:r w:rsidR="00172070" w:rsidRPr="674200AD">
        <w:rPr>
          <w:rFonts w:ascii="Arial" w:hAnsi="Arial" w:cs="Arial"/>
          <w:color w:val="FF0000"/>
          <w:sz w:val="22"/>
          <w:szCs w:val="22"/>
        </w:rPr>
        <w:t>where</w:t>
      </w:r>
      <w:r w:rsidR="0045420B" w:rsidRPr="674200AD">
        <w:rPr>
          <w:rFonts w:ascii="Arial" w:hAnsi="Arial" w:cs="Arial"/>
          <w:color w:val="FF0000"/>
          <w:sz w:val="22"/>
          <w:szCs w:val="22"/>
        </w:rPr>
        <w:t>:</w:t>
      </w:r>
    </w:p>
    <w:p w14:paraId="6137B0FB" w14:textId="570CCEFD" w:rsidR="0045420B" w:rsidRDefault="00172070" w:rsidP="0045420B">
      <w:pPr>
        <w:pStyle w:val="ListParagraph"/>
        <w:numPr>
          <w:ilvl w:val="0"/>
          <w:numId w:val="3"/>
        </w:numPr>
        <w:rPr>
          <w:rFonts w:ascii="Arial" w:hAnsi="Arial" w:cs="Arial"/>
          <w:color w:val="FF0000"/>
          <w:sz w:val="22"/>
          <w:szCs w:val="22"/>
        </w:rPr>
      </w:pPr>
      <w:r w:rsidRPr="000467FE">
        <w:rPr>
          <w:rFonts w:ascii="Arial" w:hAnsi="Arial" w:cs="Arial"/>
          <w:color w:val="FF0000"/>
          <w:sz w:val="22"/>
          <w:szCs w:val="22"/>
        </w:rPr>
        <w:t xml:space="preserve">it is not reasonably practicable to obtain </w:t>
      </w:r>
      <w:r w:rsidR="00314718">
        <w:rPr>
          <w:rFonts w:ascii="Arial" w:hAnsi="Arial" w:cs="Arial"/>
          <w:color w:val="FF0000"/>
          <w:sz w:val="22"/>
          <w:szCs w:val="22"/>
        </w:rPr>
        <w:t>a Part 3 authorisation</w:t>
      </w:r>
      <w:r w:rsidR="003A79DC">
        <w:rPr>
          <w:rFonts w:ascii="Arial" w:hAnsi="Arial" w:cs="Arial"/>
          <w:color w:val="FF0000"/>
          <w:sz w:val="22"/>
          <w:szCs w:val="22"/>
        </w:rPr>
        <w:t>;</w:t>
      </w:r>
    </w:p>
    <w:p w14:paraId="54D2B257" w14:textId="72FCA452" w:rsidR="0045420B" w:rsidRDefault="00790481" w:rsidP="0045420B">
      <w:pPr>
        <w:pStyle w:val="ListParagraph"/>
        <w:numPr>
          <w:ilvl w:val="0"/>
          <w:numId w:val="3"/>
        </w:numPr>
        <w:rPr>
          <w:rFonts w:ascii="Arial" w:hAnsi="Arial" w:cs="Arial"/>
          <w:color w:val="FF0000"/>
          <w:sz w:val="22"/>
          <w:szCs w:val="22"/>
        </w:rPr>
      </w:pPr>
      <w:r>
        <w:rPr>
          <w:rFonts w:ascii="Arial" w:hAnsi="Arial" w:cs="Arial"/>
          <w:color w:val="FF0000"/>
          <w:sz w:val="22"/>
          <w:szCs w:val="22"/>
        </w:rPr>
        <w:t>the authority is</w:t>
      </w:r>
      <w:r w:rsidR="00146342" w:rsidRPr="000467FE">
        <w:rPr>
          <w:rFonts w:ascii="Arial" w:hAnsi="Arial" w:cs="Arial"/>
          <w:color w:val="FF0000"/>
          <w:sz w:val="22"/>
          <w:szCs w:val="22"/>
        </w:rPr>
        <w:t xml:space="preserve"> acquiring it for supervisor</w:t>
      </w:r>
      <w:r w:rsidR="00E87F4D" w:rsidRPr="000467FE">
        <w:rPr>
          <w:rFonts w:ascii="Arial" w:hAnsi="Arial" w:cs="Arial"/>
          <w:color w:val="FF0000"/>
          <w:sz w:val="22"/>
          <w:szCs w:val="22"/>
        </w:rPr>
        <w:t>y</w:t>
      </w:r>
      <w:r w:rsidR="00146342" w:rsidRPr="000467FE">
        <w:rPr>
          <w:rFonts w:ascii="Arial" w:hAnsi="Arial" w:cs="Arial"/>
          <w:color w:val="FF0000"/>
          <w:sz w:val="22"/>
          <w:szCs w:val="22"/>
        </w:rPr>
        <w:t xml:space="preserve"> and regulatory purposes</w:t>
      </w:r>
      <w:r w:rsidR="00CB37B0" w:rsidRPr="000467FE">
        <w:rPr>
          <w:rFonts w:ascii="Arial" w:hAnsi="Arial" w:cs="Arial"/>
          <w:color w:val="FF0000"/>
          <w:sz w:val="22"/>
          <w:szCs w:val="22"/>
        </w:rPr>
        <w:t xml:space="preserve"> (see paragraphs XX and YY about section 12 IPA)</w:t>
      </w:r>
      <w:r w:rsidR="003A79DC">
        <w:rPr>
          <w:rFonts w:ascii="Arial" w:hAnsi="Arial" w:cs="Arial"/>
          <w:color w:val="FF0000"/>
          <w:sz w:val="22"/>
          <w:szCs w:val="22"/>
        </w:rPr>
        <w:t>;</w:t>
      </w:r>
    </w:p>
    <w:p w14:paraId="7ACB8949" w14:textId="47A5B833" w:rsidR="0045420B" w:rsidRDefault="00790481" w:rsidP="0045420B">
      <w:pPr>
        <w:pStyle w:val="ListParagraph"/>
        <w:numPr>
          <w:ilvl w:val="0"/>
          <w:numId w:val="3"/>
        </w:numPr>
        <w:rPr>
          <w:rFonts w:ascii="Arial" w:hAnsi="Arial" w:cs="Arial"/>
          <w:color w:val="FF0000"/>
          <w:sz w:val="22"/>
          <w:szCs w:val="22"/>
        </w:rPr>
      </w:pPr>
      <w:r>
        <w:rPr>
          <w:rFonts w:ascii="Arial" w:hAnsi="Arial" w:cs="Arial"/>
          <w:color w:val="FF0000"/>
          <w:sz w:val="22"/>
          <w:szCs w:val="22"/>
        </w:rPr>
        <w:t>the authorit</w:t>
      </w:r>
      <w:r w:rsidR="004A2186">
        <w:rPr>
          <w:rFonts w:ascii="Arial" w:hAnsi="Arial" w:cs="Arial"/>
          <w:color w:val="FF0000"/>
          <w:sz w:val="22"/>
          <w:szCs w:val="22"/>
        </w:rPr>
        <w:t>y</w:t>
      </w:r>
      <w:r w:rsidRPr="000F016E">
        <w:rPr>
          <w:rFonts w:ascii="Arial" w:hAnsi="Arial" w:cs="Arial"/>
          <w:color w:val="FF0000"/>
          <w:sz w:val="22"/>
          <w:szCs w:val="22"/>
        </w:rPr>
        <w:t xml:space="preserve"> </w:t>
      </w:r>
      <w:r w:rsidR="009A71FF">
        <w:rPr>
          <w:rFonts w:ascii="Arial" w:hAnsi="Arial" w:cs="Arial"/>
          <w:color w:val="FF0000"/>
          <w:sz w:val="22"/>
          <w:szCs w:val="22"/>
        </w:rPr>
        <w:t>has obtained</w:t>
      </w:r>
      <w:r w:rsidR="00764640" w:rsidRPr="000467FE">
        <w:rPr>
          <w:rFonts w:ascii="Arial" w:hAnsi="Arial" w:cs="Arial"/>
          <w:color w:val="FF0000"/>
          <w:sz w:val="22"/>
          <w:szCs w:val="22"/>
        </w:rPr>
        <w:t xml:space="preserve"> some other independent or judicial authorisation</w:t>
      </w:r>
      <w:r w:rsidR="003A79DC">
        <w:rPr>
          <w:rFonts w:ascii="Arial" w:hAnsi="Arial" w:cs="Arial"/>
          <w:color w:val="FF0000"/>
          <w:sz w:val="22"/>
          <w:szCs w:val="22"/>
        </w:rPr>
        <w:t>; or</w:t>
      </w:r>
    </w:p>
    <w:p w14:paraId="123437ED" w14:textId="1E637CB6" w:rsidR="00E279B6" w:rsidRPr="000467FE" w:rsidRDefault="0045420B" w:rsidP="000467FE">
      <w:pPr>
        <w:pStyle w:val="ListParagraph"/>
        <w:numPr>
          <w:ilvl w:val="0"/>
          <w:numId w:val="3"/>
        </w:numPr>
        <w:rPr>
          <w:rFonts w:ascii="Arial" w:hAnsi="Arial" w:cs="Arial"/>
          <w:color w:val="FF0000"/>
          <w:sz w:val="22"/>
          <w:szCs w:val="22"/>
        </w:rPr>
      </w:pPr>
      <w:r w:rsidRPr="674200AD">
        <w:rPr>
          <w:rFonts w:ascii="Arial" w:hAnsi="Arial" w:cs="Arial"/>
          <w:color w:val="FF0000"/>
          <w:sz w:val="22"/>
          <w:szCs w:val="22"/>
        </w:rPr>
        <w:t xml:space="preserve">the CD has already been </w:t>
      </w:r>
      <w:r w:rsidR="003A79DC" w:rsidRPr="674200AD">
        <w:rPr>
          <w:rFonts w:ascii="Arial" w:hAnsi="Arial" w:cs="Arial"/>
          <w:color w:val="FF0000"/>
          <w:sz w:val="22"/>
          <w:szCs w:val="22"/>
        </w:rPr>
        <w:t xml:space="preserve">published by </w:t>
      </w:r>
      <w:r w:rsidR="0031558B" w:rsidRPr="674200AD">
        <w:rPr>
          <w:rFonts w:ascii="Arial" w:hAnsi="Arial" w:cs="Arial"/>
          <w:color w:val="FF0000"/>
          <w:sz w:val="22"/>
          <w:szCs w:val="22"/>
        </w:rPr>
        <w:t>ma</w:t>
      </w:r>
      <w:r w:rsidR="003A79DC" w:rsidRPr="674200AD">
        <w:rPr>
          <w:rFonts w:ascii="Arial" w:hAnsi="Arial" w:cs="Arial"/>
          <w:color w:val="FF0000"/>
          <w:sz w:val="22"/>
          <w:szCs w:val="22"/>
        </w:rPr>
        <w:t>king it</w:t>
      </w:r>
      <w:r w:rsidR="0031558B" w:rsidRPr="674200AD">
        <w:rPr>
          <w:rFonts w:ascii="Arial" w:hAnsi="Arial" w:cs="Arial"/>
          <w:color w:val="FF0000"/>
          <w:sz w:val="22"/>
          <w:szCs w:val="22"/>
        </w:rPr>
        <w:t xml:space="preserve"> available to the public or </w:t>
      </w:r>
      <w:r w:rsidR="003A79DC" w:rsidRPr="674200AD">
        <w:rPr>
          <w:rFonts w:ascii="Arial" w:hAnsi="Arial" w:cs="Arial"/>
          <w:color w:val="FF0000"/>
          <w:sz w:val="22"/>
          <w:szCs w:val="22"/>
        </w:rPr>
        <w:t xml:space="preserve">a </w:t>
      </w:r>
      <w:r w:rsidR="0031558B" w:rsidRPr="674200AD">
        <w:rPr>
          <w:rFonts w:ascii="Arial" w:hAnsi="Arial" w:cs="Arial"/>
          <w:color w:val="FF0000"/>
          <w:sz w:val="22"/>
          <w:szCs w:val="22"/>
        </w:rPr>
        <w:t>section of the public</w:t>
      </w:r>
      <w:r w:rsidR="002E6514" w:rsidRPr="000467FE">
        <w:rPr>
          <w:rFonts w:ascii="Arial" w:hAnsi="Arial" w:cs="Arial"/>
          <w:color w:val="FF0000"/>
          <w:sz w:val="22"/>
          <w:szCs w:val="22"/>
        </w:rPr>
        <w:t>.</w:t>
      </w:r>
    </w:p>
    <w:p w14:paraId="3DE05985" w14:textId="450827A8" w:rsidR="00F73ED2" w:rsidRDefault="00E11DD0">
      <w:pPr>
        <w:rPr>
          <w:rFonts w:ascii="Arial" w:hAnsi="Arial" w:cs="Arial"/>
          <w:sz w:val="22"/>
          <w:szCs w:val="22"/>
        </w:rPr>
      </w:pPr>
      <w:r w:rsidRPr="00E54998">
        <w:rPr>
          <w:rFonts w:ascii="Arial" w:hAnsi="Arial" w:cs="Arial"/>
          <w:color w:val="FF0000"/>
          <w:sz w:val="22"/>
          <w:szCs w:val="22"/>
        </w:rPr>
        <w:t xml:space="preserve">Where a public authority has actively sought to obtain </w:t>
      </w:r>
      <w:r w:rsidR="004F4296">
        <w:rPr>
          <w:rFonts w:ascii="Arial" w:hAnsi="Arial" w:cs="Arial"/>
          <w:color w:val="FF0000"/>
          <w:sz w:val="22"/>
          <w:szCs w:val="22"/>
        </w:rPr>
        <w:t>targeted</w:t>
      </w:r>
      <w:r w:rsidRPr="00E54998">
        <w:rPr>
          <w:rFonts w:ascii="Arial" w:hAnsi="Arial" w:cs="Arial"/>
          <w:color w:val="FF0000"/>
          <w:sz w:val="22"/>
          <w:szCs w:val="22"/>
        </w:rPr>
        <w:t xml:space="preserve"> communications data lawfully without exercising a statutory power (e.g., by agreement), it should consider informing IPCO at the next inspection</w:t>
      </w:r>
      <w:r>
        <w:rPr>
          <w:rFonts w:ascii="Arial" w:hAnsi="Arial" w:cs="Arial"/>
          <w:color w:val="FF0000"/>
          <w:sz w:val="22"/>
          <w:szCs w:val="22"/>
        </w:rPr>
        <w:t>.</w:t>
      </w:r>
    </w:p>
    <w:p w14:paraId="291F91A4" w14:textId="77777777" w:rsidR="00E54998" w:rsidRDefault="00E54998">
      <w:pPr>
        <w:rPr>
          <w:rFonts w:ascii="Arial" w:hAnsi="Arial" w:cs="Arial"/>
          <w:b/>
          <w:bCs/>
          <w:sz w:val="22"/>
          <w:szCs w:val="22"/>
        </w:rPr>
      </w:pPr>
    </w:p>
    <w:p w14:paraId="230ECAE6" w14:textId="7A1BD669" w:rsidR="0049122D" w:rsidRPr="00C216FB" w:rsidRDefault="00D02128" w:rsidP="0049122D">
      <w:pPr>
        <w:rPr>
          <w:rFonts w:ascii="Arial" w:hAnsi="Arial" w:cs="Arial"/>
          <w:color w:val="FF0000"/>
          <w:sz w:val="22"/>
          <w:szCs w:val="22"/>
        </w:rPr>
      </w:pPr>
      <w:r w:rsidRPr="00C216FB">
        <w:rPr>
          <w:rFonts w:ascii="Arial" w:hAnsi="Arial" w:cs="Arial"/>
          <w:color w:val="FF0000"/>
          <w:sz w:val="22"/>
          <w:szCs w:val="22"/>
        </w:rPr>
        <w:t xml:space="preserve">The following are examples of where a relevant person in a public authority has </w:t>
      </w:r>
      <w:r w:rsidR="00252D08" w:rsidRPr="00C216FB">
        <w:rPr>
          <w:rFonts w:ascii="Arial" w:hAnsi="Arial" w:cs="Arial"/>
          <w:color w:val="FF0000"/>
          <w:sz w:val="22"/>
          <w:szCs w:val="22"/>
        </w:rPr>
        <w:t>the</w:t>
      </w:r>
      <w:r w:rsidR="000467FE">
        <w:rPr>
          <w:rFonts w:ascii="Arial" w:hAnsi="Arial" w:cs="Arial"/>
          <w:color w:val="FF0000"/>
          <w:sz w:val="22"/>
          <w:szCs w:val="22"/>
        </w:rPr>
        <w:t xml:space="preserve"> </w:t>
      </w:r>
      <w:r w:rsidR="00252D08" w:rsidRPr="00C216FB">
        <w:rPr>
          <w:rFonts w:ascii="Arial" w:hAnsi="Arial" w:cs="Arial"/>
          <w:color w:val="FF0000"/>
          <w:sz w:val="22"/>
          <w:szCs w:val="22"/>
        </w:rPr>
        <w:t xml:space="preserve">appropriate </w:t>
      </w:r>
      <w:r w:rsidRPr="00C216FB">
        <w:rPr>
          <w:rFonts w:ascii="Arial" w:hAnsi="Arial" w:cs="Arial"/>
          <w:color w:val="FF0000"/>
          <w:sz w:val="22"/>
          <w:szCs w:val="22"/>
        </w:rPr>
        <w:t>lawful authority to obtain communications data from a telecommunications operator or postal operator</w:t>
      </w:r>
      <w:r w:rsidR="0049122D" w:rsidRPr="00C216FB">
        <w:rPr>
          <w:rFonts w:ascii="Arial" w:hAnsi="Arial" w:cs="Arial"/>
          <w:color w:val="FF0000"/>
          <w:sz w:val="22"/>
          <w:szCs w:val="22"/>
        </w:rPr>
        <w:t>. This is a non-exhaustive list of authorities that will amount to “lawful authority</w:t>
      </w:r>
      <w:r w:rsidR="00252D08" w:rsidRPr="00C216FB">
        <w:rPr>
          <w:rFonts w:ascii="Arial" w:hAnsi="Arial" w:cs="Arial"/>
          <w:color w:val="FF0000"/>
          <w:sz w:val="22"/>
          <w:szCs w:val="22"/>
        </w:rPr>
        <w:t>”,</w:t>
      </w:r>
      <w:r w:rsidR="0049122D" w:rsidRPr="00C216FB">
        <w:rPr>
          <w:rFonts w:ascii="Arial" w:hAnsi="Arial" w:cs="Arial"/>
          <w:color w:val="FF0000"/>
          <w:sz w:val="22"/>
          <w:szCs w:val="22"/>
        </w:rPr>
        <w:t xml:space="preserve"> and which includes the </w:t>
      </w:r>
      <w:r w:rsidR="00C216FB" w:rsidRPr="00C216FB">
        <w:rPr>
          <w:rFonts w:ascii="Arial" w:hAnsi="Arial" w:cs="Arial"/>
          <w:color w:val="FF0000"/>
          <w:sz w:val="22"/>
          <w:szCs w:val="22"/>
        </w:rPr>
        <w:t>following</w:t>
      </w:r>
      <w:r w:rsidR="00C216FB">
        <w:rPr>
          <w:rFonts w:ascii="Arial" w:hAnsi="Arial" w:cs="Arial"/>
          <w:color w:val="FF0000"/>
          <w:sz w:val="22"/>
          <w:szCs w:val="22"/>
        </w:rPr>
        <w:t>;</w:t>
      </w:r>
    </w:p>
    <w:p w14:paraId="2481EFDF" w14:textId="77777777" w:rsidR="0049122D" w:rsidRPr="00C216FB" w:rsidRDefault="0049122D" w:rsidP="0049122D">
      <w:pPr>
        <w:rPr>
          <w:rFonts w:ascii="Arial" w:hAnsi="Arial" w:cs="Arial"/>
          <w:color w:val="FF0000"/>
          <w:sz w:val="22"/>
          <w:szCs w:val="22"/>
        </w:rPr>
      </w:pPr>
    </w:p>
    <w:p w14:paraId="6569F6BD" w14:textId="34D9C0BB" w:rsidR="0049122D" w:rsidRPr="00C216FB" w:rsidRDefault="0049122D" w:rsidP="0049122D">
      <w:pPr>
        <w:pStyle w:val="ListParagraph"/>
        <w:numPr>
          <w:ilvl w:val="0"/>
          <w:numId w:val="2"/>
        </w:numPr>
        <w:rPr>
          <w:rFonts w:ascii="Arial" w:hAnsi="Arial" w:cs="Arial"/>
          <w:color w:val="FF0000"/>
          <w:sz w:val="22"/>
          <w:szCs w:val="22"/>
        </w:rPr>
      </w:pPr>
      <w:r w:rsidRPr="00C216FB">
        <w:rPr>
          <w:rFonts w:ascii="Arial" w:hAnsi="Arial" w:cs="Arial"/>
          <w:color w:val="FF0000"/>
          <w:sz w:val="22"/>
          <w:szCs w:val="22"/>
        </w:rPr>
        <w:t xml:space="preserve">where the relevant person has obtained </w:t>
      </w:r>
      <w:r w:rsidR="003C3B1C">
        <w:rPr>
          <w:rFonts w:ascii="Arial" w:hAnsi="Arial" w:cs="Arial"/>
          <w:color w:val="FF0000"/>
          <w:sz w:val="22"/>
          <w:szCs w:val="22"/>
        </w:rPr>
        <w:t xml:space="preserve">the </w:t>
      </w:r>
      <w:r w:rsidRPr="00C216FB">
        <w:rPr>
          <w:rFonts w:ascii="Arial" w:hAnsi="Arial" w:cs="Arial"/>
          <w:color w:val="FF0000"/>
          <w:sz w:val="22"/>
          <w:szCs w:val="22"/>
        </w:rPr>
        <w:t>communications data under section 81(1) IPA 2016</w:t>
      </w:r>
      <w:r w:rsidR="00252D08" w:rsidRPr="00C216FB">
        <w:rPr>
          <w:rFonts w:ascii="Arial" w:hAnsi="Arial" w:cs="Arial"/>
          <w:color w:val="FF0000"/>
          <w:sz w:val="22"/>
          <w:szCs w:val="22"/>
        </w:rPr>
        <w:t>;</w:t>
      </w:r>
    </w:p>
    <w:p w14:paraId="002857EB" w14:textId="4FF07865" w:rsidR="00252D08" w:rsidRPr="00C216FB" w:rsidRDefault="0049122D" w:rsidP="0049122D">
      <w:pPr>
        <w:pStyle w:val="ListParagraph"/>
        <w:numPr>
          <w:ilvl w:val="0"/>
          <w:numId w:val="2"/>
        </w:numPr>
        <w:rPr>
          <w:rFonts w:ascii="Arial" w:hAnsi="Arial" w:cs="Arial"/>
          <w:color w:val="FF0000"/>
          <w:sz w:val="22"/>
          <w:szCs w:val="22"/>
        </w:rPr>
      </w:pPr>
      <w:r w:rsidRPr="3388AC05">
        <w:rPr>
          <w:rFonts w:ascii="Arial" w:hAnsi="Arial" w:cs="Arial"/>
          <w:color w:val="FF0000"/>
          <w:sz w:val="22"/>
          <w:szCs w:val="22"/>
        </w:rPr>
        <w:t xml:space="preserve">where </w:t>
      </w:r>
      <w:r w:rsidR="00252D08" w:rsidRPr="3388AC05">
        <w:rPr>
          <w:rFonts w:ascii="Arial" w:hAnsi="Arial" w:cs="Arial"/>
          <w:color w:val="FF0000"/>
          <w:sz w:val="22"/>
          <w:szCs w:val="22"/>
        </w:rPr>
        <w:t xml:space="preserve">the </w:t>
      </w:r>
      <w:r w:rsidRPr="3388AC05">
        <w:rPr>
          <w:rFonts w:ascii="Arial" w:hAnsi="Arial" w:cs="Arial"/>
          <w:color w:val="FF0000"/>
          <w:sz w:val="22"/>
          <w:szCs w:val="22"/>
        </w:rPr>
        <w:t>communications data is obtained in the exercise of a statutory power of the relevant public authority</w:t>
      </w:r>
      <w:r w:rsidR="00252D08" w:rsidRPr="3388AC05">
        <w:rPr>
          <w:rFonts w:ascii="Arial" w:hAnsi="Arial" w:cs="Arial"/>
          <w:color w:val="FF0000"/>
          <w:sz w:val="22"/>
          <w:szCs w:val="22"/>
        </w:rPr>
        <w:t xml:space="preserve">, </w:t>
      </w:r>
      <w:r w:rsidR="00C216FB" w:rsidRPr="3388AC05">
        <w:rPr>
          <w:rFonts w:ascii="Arial" w:hAnsi="Arial" w:cs="Arial"/>
          <w:color w:val="FF0000"/>
          <w:sz w:val="22"/>
          <w:szCs w:val="22"/>
        </w:rPr>
        <w:t>e.g.,</w:t>
      </w:r>
      <w:r w:rsidR="00252D08" w:rsidRPr="3388AC05">
        <w:rPr>
          <w:rFonts w:ascii="Arial" w:hAnsi="Arial" w:cs="Arial"/>
          <w:color w:val="FF0000"/>
          <w:sz w:val="22"/>
          <w:szCs w:val="22"/>
        </w:rPr>
        <w:t xml:space="preserve"> </w:t>
      </w:r>
      <w:r w:rsidR="003F5370" w:rsidRPr="3388AC05">
        <w:rPr>
          <w:rFonts w:ascii="Arial" w:hAnsi="Arial" w:cs="Arial"/>
          <w:color w:val="FF0000"/>
          <w:sz w:val="22"/>
          <w:szCs w:val="22"/>
        </w:rPr>
        <w:t xml:space="preserve">in the context of a civil investigation or for </w:t>
      </w:r>
      <w:r w:rsidR="00252D08" w:rsidRPr="3388AC05">
        <w:rPr>
          <w:rFonts w:ascii="Arial" w:hAnsi="Arial" w:cs="Arial"/>
          <w:color w:val="FF0000"/>
          <w:sz w:val="22"/>
          <w:szCs w:val="22"/>
        </w:rPr>
        <w:t>regulatory or supervisory purposes (refer to section 12</w:t>
      </w:r>
      <w:r w:rsidR="003F5370" w:rsidRPr="3388AC05">
        <w:rPr>
          <w:rFonts w:ascii="Arial" w:hAnsi="Arial" w:cs="Arial"/>
          <w:color w:val="FF0000"/>
          <w:sz w:val="22"/>
          <w:szCs w:val="22"/>
        </w:rPr>
        <w:t xml:space="preserve"> schedule 2</w:t>
      </w:r>
      <w:r w:rsidR="00252D08" w:rsidRPr="3388AC05">
        <w:rPr>
          <w:rFonts w:ascii="Arial" w:hAnsi="Arial" w:cs="Arial"/>
          <w:color w:val="FF0000"/>
          <w:sz w:val="22"/>
          <w:szCs w:val="22"/>
        </w:rPr>
        <w:t xml:space="preserve"> abolition or restriction of general information gathering powers);</w:t>
      </w:r>
    </w:p>
    <w:p w14:paraId="67E856A2" w14:textId="702BBF97" w:rsidR="00252D08" w:rsidRPr="000467FE" w:rsidRDefault="0049122D" w:rsidP="000467FE">
      <w:pPr>
        <w:pStyle w:val="ListParagraph"/>
        <w:numPr>
          <w:ilvl w:val="0"/>
          <w:numId w:val="2"/>
        </w:numPr>
        <w:rPr>
          <w:rFonts w:ascii="Arial" w:hAnsi="Arial" w:cs="Arial"/>
          <w:color w:val="FF0000"/>
          <w:sz w:val="22"/>
          <w:szCs w:val="22"/>
        </w:rPr>
      </w:pPr>
      <w:r w:rsidRPr="3388AC05">
        <w:rPr>
          <w:rFonts w:ascii="Arial" w:hAnsi="Arial" w:cs="Arial"/>
          <w:color w:val="FF0000"/>
          <w:sz w:val="22"/>
          <w:szCs w:val="22"/>
        </w:rPr>
        <w:t xml:space="preserve">where the </w:t>
      </w:r>
      <w:r w:rsidR="003F5370" w:rsidRPr="3388AC05">
        <w:rPr>
          <w:rFonts w:ascii="Arial" w:hAnsi="Arial" w:cs="Arial"/>
          <w:color w:val="FF0000"/>
          <w:sz w:val="22"/>
          <w:szCs w:val="22"/>
        </w:rPr>
        <w:t xml:space="preserve">telecommunications or postal </w:t>
      </w:r>
      <w:r w:rsidRPr="3388AC05">
        <w:rPr>
          <w:rFonts w:ascii="Arial" w:hAnsi="Arial" w:cs="Arial"/>
          <w:color w:val="FF0000"/>
          <w:sz w:val="22"/>
          <w:szCs w:val="22"/>
        </w:rPr>
        <w:t>operator lawfully provides the communications data to the relevant public authority</w:t>
      </w:r>
      <w:r w:rsidR="0019316C">
        <w:rPr>
          <w:rFonts w:ascii="Arial" w:hAnsi="Arial" w:cs="Arial"/>
          <w:color w:val="FF0000"/>
          <w:sz w:val="22"/>
          <w:szCs w:val="22"/>
        </w:rPr>
        <w:t xml:space="preserve"> </w:t>
      </w:r>
      <w:r w:rsidR="0019316C" w:rsidRPr="0019316C">
        <w:rPr>
          <w:rFonts w:ascii="Arial" w:hAnsi="Arial" w:cs="Arial"/>
          <w:color w:val="FF0000"/>
          <w:sz w:val="22"/>
          <w:szCs w:val="22"/>
        </w:rPr>
        <w:t>voluntarily</w:t>
      </w:r>
      <w:r w:rsidR="000467FE">
        <w:rPr>
          <w:rFonts w:ascii="Arial" w:hAnsi="Arial" w:cs="Arial"/>
          <w:color w:val="FF0000"/>
          <w:sz w:val="22"/>
          <w:szCs w:val="22"/>
        </w:rPr>
        <w:t>,</w:t>
      </w:r>
    </w:p>
    <w:p w14:paraId="71841B29" w14:textId="21B6DAE5" w:rsidR="00252D08" w:rsidRPr="00C216FB" w:rsidRDefault="0049122D" w:rsidP="0049122D">
      <w:pPr>
        <w:pStyle w:val="ListParagraph"/>
        <w:numPr>
          <w:ilvl w:val="0"/>
          <w:numId w:val="2"/>
        </w:numPr>
        <w:rPr>
          <w:rFonts w:ascii="Arial" w:hAnsi="Arial" w:cs="Arial"/>
          <w:color w:val="FF0000"/>
          <w:sz w:val="22"/>
          <w:szCs w:val="22"/>
        </w:rPr>
      </w:pPr>
      <w:r w:rsidRPr="00C216FB">
        <w:rPr>
          <w:rFonts w:ascii="Arial" w:hAnsi="Arial" w:cs="Arial"/>
          <w:color w:val="FF0000"/>
          <w:sz w:val="22"/>
          <w:szCs w:val="22"/>
        </w:rPr>
        <w:t xml:space="preserve">any judicial authorisation </w:t>
      </w:r>
      <w:r w:rsidR="003F5370" w:rsidRPr="00C216FB">
        <w:rPr>
          <w:rFonts w:ascii="Arial" w:hAnsi="Arial" w:cs="Arial"/>
          <w:color w:val="FF0000"/>
          <w:sz w:val="22"/>
          <w:szCs w:val="22"/>
        </w:rPr>
        <w:t>e.g.</w:t>
      </w:r>
      <w:r w:rsidR="00252D08" w:rsidRPr="00C216FB">
        <w:rPr>
          <w:rFonts w:ascii="Arial" w:hAnsi="Arial" w:cs="Arial"/>
          <w:color w:val="FF0000"/>
          <w:sz w:val="22"/>
          <w:szCs w:val="22"/>
        </w:rPr>
        <w:t>,</w:t>
      </w:r>
      <w:r w:rsidRPr="00C216FB">
        <w:rPr>
          <w:rFonts w:ascii="Arial" w:hAnsi="Arial" w:cs="Arial"/>
          <w:color w:val="FF0000"/>
          <w:sz w:val="22"/>
          <w:szCs w:val="22"/>
        </w:rPr>
        <w:t xml:space="preserve"> a court order</w:t>
      </w:r>
      <w:r w:rsidR="00252D08" w:rsidRPr="00C216FB">
        <w:rPr>
          <w:rFonts w:ascii="Arial" w:hAnsi="Arial" w:cs="Arial"/>
          <w:color w:val="FF0000"/>
          <w:sz w:val="22"/>
          <w:szCs w:val="22"/>
        </w:rPr>
        <w:t xml:space="preserve"> or;</w:t>
      </w:r>
      <w:r w:rsidRPr="00C216FB">
        <w:rPr>
          <w:rFonts w:ascii="Arial" w:hAnsi="Arial" w:cs="Arial"/>
          <w:color w:val="FF0000"/>
          <w:sz w:val="22"/>
          <w:szCs w:val="22"/>
        </w:rPr>
        <w:t xml:space="preserve"> </w:t>
      </w:r>
    </w:p>
    <w:p w14:paraId="1439EB48" w14:textId="576AA55C" w:rsidR="00252D08" w:rsidRPr="00C216FB" w:rsidRDefault="0049122D" w:rsidP="0049122D">
      <w:pPr>
        <w:pStyle w:val="ListParagraph"/>
        <w:numPr>
          <w:ilvl w:val="0"/>
          <w:numId w:val="2"/>
        </w:numPr>
        <w:rPr>
          <w:rFonts w:ascii="Arial" w:hAnsi="Arial" w:cs="Arial"/>
          <w:color w:val="FF0000"/>
          <w:sz w:val="22"/>
          <w:szCs w:val="22"/>
        </w:rPr>
      </w:pPr>
      <w:r w:rsidRPr="00C216FB">
        <w:rPr>
          <w:rFonts w:ascii="Arial" w:hAnsi="Arial" w:cs="Arial"/>
          <w:color w:val="FF0000"/>
          <w:sz w:val="22"/>
          <w:szCs w:val="22"/>
        </w:rPr>
        <w:t xml:space="preserve">where the data has been obtained after it has been published and </w:t>
      </w:r>
      <w:r w:rsidR="00C216FB" w:rsidRPr="00C216FB">
        <w:rPr>
          <w:rFonts w:ascii="Arial" w:hAnsi="Arial" w:cs="Arial"/>
          <w:color w:val="FF0000"/>
          <w:sz w:val="22"/>
          <w:szCs w:val="22"/>
        </w:rPr>
        <w:t>made available to the public and;</w:t>
      </w:r>
    </w:p>
    <w:p w14:paraId="542752F9" w14:textId="21C10CBA" w:rsidR="0049122D" w:rsidRPr="00C216FB" w:rsidRDefault="0049122D" w:rsidP="0049122D">
      <w:pPr>
        <w:pStyle w:val="ListParagraph"/>
        <w:numPr>
          <w:ilvl w:val="0"/>
          <w:numId w:val="2"/>
        </w:numPr>
        <w:rPr>
          <w:rFonts w:ascii="Arial" w:hAnsi="Arial" w:cs="Arial"/>
          <w:color w:val="FF0000"/>
          <w:sz w:val="22"/>
          <w:szCs w:val="22"/>
        </w:rPr>
      </w:pPr>
      <w:r w:rsidRPr="00C216FB">
        <w:rPr>
          <w:rFonts w:ascii="Arial" w:hAnsi="Arial" w:cs="Arial"/>
          <w:color w:val="FF0000"/>
          <w:sz w:val="22"/>
          <w:szCs w:val="22"/>
        </w:rPr>
        <w:t>where the</w:t>
      </w:r>
      <w:r w:rsidR="00252D08" w:rsidRPr="00C216FB">
        <w:rPr>
          <w:rFonts w:ascii="Arial" w:hAnsi="Arial" w:cs="Arial"/>
          <w:color w:val="FF0000"/>
          <w:sz w:val="22"/>
          <w:szCs w:val="22"/>
        </w:rPr>
        <w:t xml:space="preserve"> communications data has been obtained by the relevant person when responding to a call made to the emergency services</w:t>
      </w:r>
      <w:r w:rsidR="003F5370" w:rsidRPr="00C216FB">
        <w:rPr>
          <w:rFonts w:ascii="Arial" w:hAnsi="Arial" w:cs="Arial"/>
          <w:color w:val="FF0000"/>
          <w:sz w:val="22"/>
          <w:szCs w:val="22"/>
        </w:rPr>
        <w:t xml:space="preserve"> </w:t>
      </w:r>
      <w:r w:rsidR="00C216FB" w:rsidRPr="00C216FB">
        <w:rPr>
          <w:rFonts w:ascii="Arial" w:hAnsi="Arial" w:cs="Arial"/>
          <w:color w:val="FF0000"/>
          <w:sz w:val="22"/>
          <w:szCs w:val="22"/>
        </w:rPr>
        <w:t>e.g.,</w:t>
      </w:r>
      <w:r w:rsidR="003F5370" w:rsidRPr="00C216FB">
        <w:rPr>
          <w:rFonts w:ascii="Arial" w:hAnsi="Arial" w:cs="Arial"/>
          <w:color w:val="FF0000"/>
          <w:sz w:val="22"/>
          <w:szCs w:val="22"/>
        </w:rPr>
        <w:t xml:space="preserve"> when a</w:t>
      </w:r>
      <w:r w:rsidR="009665F6">
        <w:rPr>
          <w:rFonts w:ascii="Arial" w:hAnsi="Arial" w:cs="Arial"/>
          <w:color w:val="FF0000"/>
          <w:sz w:val="22"/>
          <w:szCs w:val="22"/>
        </w:rPr>
        <w:t xml:space="preserve"> person has made a</w:t>
      </w:r>
      <w:r w:rsidR="003F5370" w:rsidRPr="00C216FB">
        <w:rPr>
          <w:rFonts w:ascii="Arial" w:hAnsi="Arial" w:cs="Arial"/>
          <w:color w:val="FF0000"/>
          <w:sz w:val="22"/>
          <w:szCs w:val="22"/>
        </w:rPr>
        <w:t xml:space="preserve"> call to the police, fire, rescue and ambulance services and His Majesty’s coast guard</w:t>
      </w:r>
      <w:r w:rsidR="009665F6">
        <w:rPr>
          <w:rFonts w:ascii="Arial" w:hAnsi="Arial" w:cs="Arial"/>
          <w:color w:val="FF0000"/>
          <w:sz w:val="22"/>
          <w:szCs w:val="22"/>
        </w:rPr>
        <w:t xml:space="preserve">. </w:t>
      </w:r>
      <w:r w:rsidR="00E41C40">
        <w:rPr>
          <w:rFonts w:ascii="Arial" w:hAnsi="Arial" w:cs="Arial"/>
          <w:color w:val="FF0000"/>
          <w:sz w:val="22"/>
          <w:szCs w:val="22"/>
        </w:rPr>
        <w:t xml:space="preserve">This information is normally only available </w:t>
      </w:r>
      <w:r w:rsidR="005411D4">
        <w:rPr>
          <w:rFonts w:ascii="Arial" w:hAnsi="Arial" w:cs="Arial"/>
          <w:color w:val="FF0000"/>
          <w:sz w:val="22"/>
          <w:szCs w:val="22"/>
        </w:rPr>
        <w:t xml:space="preserve">from the telecommunications operator </w:t>
      </w:r>
      <w:r w:rsidR="00915BB9">
        <w:rPr>
          <w:rFonts w:ascii="Arial" w:hAnsi="Arial" w:cs="Arial"/>
          <w:color w:val="FF0000"/>
          <w:sz w:val="22"/>
          <w:szCs w:val="22"/>
        </w:rPr>
        <w:t xml:space="preserve">for the period of </w:t>
      </w:r>
      <w:r w:rsidR="009665F6">
        <w:rPr>
          <w:rFonts w:ascii="Arial" w:hAnsi="Arial" w:cs="Arial"/>
          <w:color w:val="FF0000"/>
          <w:sz w:val="22"/>
          <w:szCs w:val="22"/>
        </w:rPr>
        <w:t>6</w:t>
      </w:r>
      <w:r w:rsidR="00C25146">
        <w:rPr>
          <w:rFonts w:ascii="Arial" w:hAnsi="Arial" w:cs="Arial"/>
          <w:color w:val="FF0000"/>
          <w:sz w:val="22"/>
          <w:szCs w:val="22"/>
        </w:rPr>
        <w:t>0</w:t>
      </w:r>
      <w:r w:rsidR="009665F6">
        <w:rPr>
          <w:rFonts w:ascii="Arial" w:hAnsi="Arial" w:cs="Arial"/>
          <w:color w:val="FF0000"/>
          <w:sz w:val="22"/>
          <w:szCs w:val="22"/>
        </w:rPr>
        <w:t xml:space="preserve"> </w:t>
      </w:r>
      <w:r w:rsidR="000467FE">
        <w:rPr>
          <w:rFonts w:ascii="Arial" w:hAnsi="Arial" w:cs="Arial"/>
          <w:color w:val="FF0000"/>
          <w:sz w:val="22"/>
          <w:szCs w:val="22"/>
        </w:rPr>
        <w:t>minutes following</w:t>
      </w:r>
      <w:r w:rsidR="009665F6">
        <w:rPr>
          <w:rFonts w:ascii="Arial" w:hAnsi="Arial" w:cs="Arial"/>
          <w:color w:val="FF0000"/>
          <w:sz w:val="22"/>
          <w:szCs w:val="22"/>
        </w:rPr>
        <w:t xml:space="preserve"> that call</w:t>
      </w:r>
      <w:r w:rsidR="00915BB9">
        <w:rPr>
          <w:rFonts w:ascii="Arial" w:hAnsi="Arial" w:cs="Arial"/>
          <w:color w:val="FF0000"/>
          <w:sz w:val="22"/>
          <w:szCs w:val="22"/>
        </w:rPr>
        <w:t xml:space="preserve">.  After that a Part 3 authorisation will normally be required in relation to that communications data. </w:t>
      </w:r>
      <w:r w:rsidR="009665F6">
        <w:rPr>
          <w:rFonts w:ascii="Arial" w:hAnsi="Arial" w:cs="Arial"/>
          <w:color w:val="FF0000"/>
          <w:sz w:val="22"/>
          <w:szCs w:val="22"/>
        </w:rPr>
        <w:t xml:space="preserve"> </w:t>
      </w:r>
    </w:p>
    <w:p w14:paraId="5BFF2315" w14:textId="77777777" w:rsidR="00057E96" w:rsidRPr="00057E96" w:rsidRDefault="00057E96">
      <w:pPr>
        <w:rPr>
          <w:rFonts w:ascii="Arial" w:hAnsi="Arial" w:cs="Arial"/>
          <w:sz w:val="22"/>
          <w:szCs w:val="22"/>
        </w:rPr>
      </w:pPr>
    </w:p>
    <w:p w14:paraId="7E39CA0F" w14:textId="0A09A9BF" w:rsidR="00057E96" w:rsidRPr="00057E96" w:rsidRDefault="00CD7E5F">
      <w:pPr>
        <w:rPr>
          <w:rFonts w:ascii="Arial" w:hAnsi="Arial" w:cs="Arial"/>
          <w:sz w:val="22"/>
          <w:szCs w:val="22"/>
        </w:rPr>
      </w:pPr>
      <w:r w:rsidRPr="00057E96">
        <w:rPr>
          <w:rFonts w:ascii="Arial" w:hAnsi="Arial" w:cs="Arial"/>
          <w:b/>
          <w:bCs/>
          <w:sz w:val="22"/>
          <w:szCs w:val="22"/>
        </w:rPr>
        <w:t>15.8</w:t>
      </w:r>
      <w:r w:rsidRPr="00057E96">
        <w:rPr>
          <w:rFonts w:ascii="Arial" w:hAnsi="Arial" w:cs="Arial"/>
          <w:sz w:val="22"/>
          <w:szCs w:val="22"/>
        </w:rPr>
        <w:t xml:space="preserve"> The creation of the offence of unlawfully obtaining communications data reflects the sensitivity of communications data and the need for careful consideration in authorisation of </w:t>
      </w:r>
      <w:r w:rsidRPr="00057E96">
        <w:rPr>
          <w:rFonts w:ascii="Arial" w:hAnsi="Arial" w:cs="Arial"/>
          <w:sz w:val="22"/>
          <w:szCs w:val="22"/>
        </w:rPr>
        <w:lastRenderedPageBreak/>
        <w:t xml:space="preserve">its acquisition. The roles and responsibilities laid down for the senior responsible officer, designated senior officer and SPoC are designed to prevent the knowing or reckless acquisition of communications by a public authority where it does not hold a lawful authorisation. Proper adherence to the requirements Communications Data Code of Practice 91 of the Act and this code, including following the procedures identified in chapter 4, will mitigate the risk of any offence being committed. </w:t>
      </w:r>
    </w:p>
    <w:p w14:paraId="2FC1C773" w14:textId="77777777" w:rsidR="00057E96" w:rsidRPr="00057E96" w:rsidRDefault="00057E96">
      <w:pPr>
        <w:rPr>
          <w:rFonts w:ascii="Arial" w:hAnsi="Arial" w:cs="Arial"/>
          <w:sz w:val="22"/>
          <w:szCs w:val="22"/>
        </w:rPr>
      </w:pPr>
    </w:p>
    <w:p w14:paraId="6C67735B" w14:textId="6CB6AC0F" w:rsidR="00057E96" w:rsidRPr="00057E96" w:rsidRDefault="00CD7E5F">
      <w:pPr>
        <w:rPr>
          <w:rFonts w:ascii="Arial" w:hAnsi="Arial" w:cs="Arial"/>
          <w:sz w:val="22"/>
          <w:szCs w:val="22"/>
        </w:rPr>
      </w:pPr>
      <w:r w:rsidRPr="00057E96">
        <w:rPr>
          <w:rFonts w:ascii="Arial" w:hAnsi="Arial" w:cs="Arial"/>
          <w:b/>
          <w:bCs/>
          <w:sz w:val="22"/>
          <w:szCs w:val="22"/>
        </w:rPr>
        <w:t>15.9</w:t>
      </w:r>
      <w:r w:rsidRPr="00057E96">
        <w:rPr>
          <w:rFonts w:ascii="Arial" w:hAnsi="Arial" w:cs="Arial"/>
          <w:sz w:val="22"/>
          <w:szCs w:val="22"/>
        </w:rPr>
        <w:t xml:space="preserve"> The offence is not committed if the person who obtained the communications data can show that they acted in the reasonable belief that they had lawful authority to obtain the data. </w:t>
      </w:r>
    </w:p>
    <w:p w14:paraId="317E0504" w14:textId="77777777" w:rsidR="00057E96" w:rsidRPr="00057E96" w:rsidRDefault="00057E96">
      <w:pPr>
        <w:rPr>
          <w:rFonts w:ascii="Arial" w:hAnsi="Arial" w:cs="Arial"/>
          <w:sz w:val="22"/>
          <w:szCs w:val="22"/>
        </w:rPr>
      </w:pPr>
    </w:p>
    <w:p w14:paraId="5DCEACF4" w14:textId="77777777" w:rsidR="00057E96" w:rsidRPr="00057E96" w:rsidRDefault="00CD7E5F">
      <w:pPr>
        <w:rPr>
          <w:rFonts w:ascii="Arial" w:hAnsi="Arial" w:cs="Arial"/>
          <w:sz w:val="22"/>
          <w:szCs w:val="22"/>
        </w:rPr>
      </w:pPr>
      <w:r w:rsidRPr="00057E96">
        <w:rPr>
          <w:rFonts w:ascii="Arial" w:hAnsi="Arial" w:cs="Arial"/>
          <w:b/>
          <w:bCs/>
          <w:sz w:val="22"/>
          <w:szCs w:val="22"/>
        </w:rPr>
        <w:t>15.10</w:t>
      </w:r>
      <w:r w:rsidRPr="00057E96">
        <w:rPr>
          <w:rFonts w:ascii="Arial" w:hAnsi="Arial" w:cs="Arial"/>
          <w:sz w:val="22"/>
          <w:szCs w:val="22"/>
        </w:rPr>
        <w:t xml:space="preserve"> This offence is not designed to capture errors on behalf of the public authority but rather, for example, instances where a person in a public authority failed to take account of obvious risk or where a person in a public authority deliberately fails to obtain an authorisation or obtains communications data from a telecommunications operator or postal operator despite the fact that they could not have genuinely believed that an authorisation would be in place. </w:t>
      </w:r>
    </w:p>
    <w:p w14:paraId="6451945C" w14:textId="77777777" w:rsidR="00057E96" w:rsidRPr="00057E96" w:rsidRDefault="00057E96">
      <w:pPr>
        <w:rPr>
          <w:rFonts w:ascii="Arial" w:hAnsi="Arial" w:cs="Arial"/>
          <w:sz w:val="22"/>
          <w:szCs w:val="22"/>
        </w:rPr>
      </w:pPr>
    </w:p>
    <w:p w14:paraId="4275AD8E" w14:textId="5CCDF58A" w:rsidR="00CD7E5F" w:rsidRPr="00057E96" w:rsidRDefault="00CD7E5F">
      <w:pPr>
        <w:rPr>
          <w:rFonts w:ascii="Arial" w:hAnsi="Arial" w:cs="Arial"/>
          <w:b/>
          <w:bCs/>
          <w:sz w:val="22"/>
          <w:szCs w:val="22"/>
        </w:rPr>
      </w:pPr>
      <w:r w:rsidRPr="00057E96">
        <w:rPr>
          <w:rFonts w:ascii="Arial" w:hAnsi="Arial" w:cs="Arial"/>
          <w:b/>
          <w:bCs/>
          <w:sz w:val="22"/>
          <w:szCs w:val="22"/>
        </w:rPr>
        <w:t>15.11</w:t>
      </w:r>
      <w:r w:rsidRPr="00057E96">
        <w:rPr>
          <w:rFonts w:ascii="Arial" w:hAnsi="Arial" w:cs="Arial"/>
          <w:sz w:val="22"/>
          <w:szCs w:val="22"/>
        </w:rPr>
        <w:t xml:space="preserve"> In particular, it is not an offence to obtain communications data where it is made publicly or commercially available by the telecommunications operator or postal operator or otherwise where the telecommunications operator or postal operator freely consents to its disclosure. In such circumstances the consent of the operator provides the lawful authority for the obtaining of the data. However, as set out in paragraphs 1.3 – 1.5, relevant public authorities should not require, or invite, any postal or telecommunications operator to disclose communications data by relying on any exemption to restrictions on disclosing personal data under relevant data protection legislation.</w:t>
      </w:r>
    </w:p>
    <w:sectPr w:rsidR="00CD7E5F" w:rsidRPr="00057E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42738" w14:textId="77777777" w:rsidR="00CB3926" w:rsidRDefault="00CB3926" w:rsidP="0007204D">
      <w:r>
        <w:separator/>
      </w:r>
    </w:p>
  </w:endnote>
  <w:endnote w:type="continuationSeparator" w:id="0">
    <w:p w14:paraId="063107CA" w14:textId="77777777" w:rsidR="00CB3926" w:rsidRDefault="00CB3926" w:rsidP="0007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79CAD" w14:textId="77777777" w:rsidR="00CB3926" w:rsidRDefault="00CB3926" w:rsidP="0007204D">
      <w:r>
        <w:separator/>
      </w:r>
    </w:p>
  </w:footnote>
  <w:footnote w:type="continuationSeparator" w:id="0">
    <w:p w14:paraId="7A2CBCC5" w14:textId="77777777" w:rsidR="00CB3926" w:rsidRDefault="00CB3926" w:rsidP="00072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274D"/>
    <w:multiLevelType w:val="hybridMultilevel"/>
    <w:tmpl w:val="F94675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00717AE"/>
    <w:multiLevelType w:val="hybridMultilevel"/>
    <w:tmpl w:val="42B23BFC"/>
    <w:lvl w:ilvl="0" w:tplc="ECB43BBE">
      <w:start w:val="15"/>
      <w:numFmt w:val="bullet"/>
      <w:lvlText w:val=""/>
      <w:lvlJc w:val="left"/>
      <w:pPr>
        <w:ind w:left="720" w:hanging="360"/>
      </w:pPr>
      <w:rPr>
        <w:rFonts w:ascii="Symbol" w:eastAsia="Times New Roman" w:hAnsi="Symbol" w:cs="Times New Roman"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506B6A"/>
    <w:multiLevelType w:val="hybridMultilevel"/>
    <w:tmpl w:val="8F367C50"/>
    <w:lvl w:ilvl="0" w:tplc="08090001">
      <w:start w:val="1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1457261">
    <w:abstractNumId w:val="1"/>
  </w:num>
  <w:num w:numId="2" w16cid:durableId="863396625">
    <w:abstractNumId w:val="2"/>
  </w:num>
  <w:num w:numId="3" w16cid:durableId="1713117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534"/>
    <w:rsid w:val="0002184E"/>
    <w:rsid w:val="0004026A"/>
    <w:rsid w:val="00041063"/>
    <w:rsid w:val="000467FE"/>
    <w:rsid w:val="00057E96"/>
    <w:rsid w:val="000718F9"/>
    <w:rsid w:val="0007204D"/>
    <w:rsid w:val="00096170"/>
    <w:rsid w:val="000979F3"/>
    <w:rsid w:val="000D13B9"/>
    <w:rsid w:val="000D3A0E"/>
    <w:rsid w:val="000D7CCE"/>
    <w:rsid w:val="000E25C7"/>
    <w:rsid w:val="000E39AF"/>
    <w:rsid w:val="0013455E"/>
    <w:rsid w:val="00146342"/>
    <w:rsid w:val="00172070"/>
    <w:rsid w:val="0019316C"/>
    <w:rsid w:val="001A7FC4"/>
    <w:rsid w:val="001C7622"/>
    <w:rsid w:val="001C798C"/>
    <w:rsid w:val="002022AF"/>
    <w:rsid w:val="00247F28"/>
    <w:rsid w:val="00252D08"/>
    <w:rsid w:val="002557D7"/>
    <w:rsid w:val="002774A2"/>
    <w:rsid w:val="002852C5"/>
    <w:rsid w:val="002B4745"/>
    <w:rsid w:val="002E1845"/>
    <w:rsid w:val="002E6514"/>
    <w:rsid w:val="002F69D3"/>
    <w:rsid w:val="00305D14"/>
    <w:rsid w:val="00314718"/>
    <w:rsid w:val="0031558B"/>
    <w:rsid w:val="00321A9E"/>
    <w:rsid w:val="00381D80"/>
    <w:rsid w:val="00391199"/>
    <w:rsid w:val="0039560E"/>
    <w:rsid w:val="00397311"/>
    <w:rsid w:val="003A79DC"/>
    <w:rsid w:val="003B50DD"/>
    <w:rsid w:val="003C161D"/>
    <w:rsid w:val="003C3B1C"/>
    <w:rsid w:val="003E4DB2"/>
    <w:rsid w:val="003F5370"/>
    <w:rsid w:val="00430B35"/>
    <w:rsid w:val="00436F0F"/>
    <w:rsid w:val="0045420B"/>
    <w:rsid w:val="00457364"/>
    <w:rsid w:val="0049122D"/>
    <w:rsid w:val="00494487"/>
    <w:rsid w:val="004A2186"/>
    <w:rsid w:val="004B222F"/>
    <w:rsid w:val="004C4DE7"/>
    <w:rsid w:val="004E3902"/>
    <w:rsid w:val="004F2E2D"/>
    <w:rsid w:val="004F4296"/>
    <w:rsid w:val="004F44B3"/>
    <w:rsid w:val="00535C53"/>
    <w:rsid w:val="005411D4"/>
    <w:rsid w:val="005853D7"/>
    <w:rsid w:val="0059049E"/>
    <w:rsid w:val="005E14C0"/>
    <w:rsid w:val="005F215B"/>
    <w:rsid w:val="0060550B"/>
    <w:rsid w:val="006629C7"/>
    <w:rsid w:val="006757FE"/>
    <w:rsid w:val="006C15BE"/>
    <w:rsid w:val="006C255E"/>
    <w:rsid w:val="006C3E64"/>
    <w:rsid w:val="006D23DA"/>
    <w:rsid w:val="00705388"/>
    <w:rsid w:val="00707567"/>
    <w:rsid w:val="007441A8"/>
    <w:rsid w:val="00745543"/>
    <w:rsid w:val="00764640"/>
    <w:rsid w:val="00782DA5"/>
    <w:rsid w:val="007862FF"/>
    <w:rsid w:val="00790481"/>
    <w:rsid w:val="007A306B"/>
    <w:rsid w:val="007B1FBD"/>
    <w:rsid w:val="007C0D6D"/>
    <w:rsid w:val="007D01E6"/>
    <w:rsid w:val="008441E5"/>
    <w:rsid w:val="00863509"/>
    <w:rsid w:val="008738FD"/>
    <w:rsid w:val="008A3CA6"/>
    <w:rsid w:val="008E3A94"/>
    <w:rsid w:val="008E583D"/>
    <w:rsid w:val="00915BB9"/>
    <w:rsid w:val="0092028E"/>
    <w:rsid w:val="009665F6"/>
    <w:rsid w:val="0097610B"/>
    <w:rsid w:val="00986CC7"/>
    <w:rsid w:val="009A71FF"/>
    <w:rsid w:val="009E4A72"/>
    <w:rsid w:val="00A54FA1"/>
    <w:rsid w:val="00A64B83"/>
    <w:rsid w:val="00A74058"/>
    <w:rsid w:val="00A920B3"/>
    <w:rsid w:val="00AF2436"/>
    <w:rsid w:val="00AF4F12"/>
    <w:rsid w:val="00AF55B5"/>
    <w:rsid w:val="00B222BD"/>
    <w:rsid w:val="00B2367D"/>
    <w:rsid w:val="00B40E7C"/>
    <w:rsid w:val="00B57534"/>
    <w:rsid w:val="00B71FA2"/>
    <w:rsid w:val="00B73442"/>
    <w:rsid w:val="00B86FD2"/>
    <w:rsid w:val="00B87501"/>
    <w:rsid w:val="00BA1F37"/>
    <w:rsid w:val="00BA2321"/>
    <w:rsid w:val="00BA77C6"/>
    <w:rsid w:val="00BE0DD1"/>
    <w:rsid w:val="00C024A1"/>
    <w:rsid w:val="00C216FB"/>
    <w:rsid w:val="00C25146"/>
    <w:rsid w:val="00C27B7B"/>
    <w:rsid w:val="00C33370"/>
    <w:rsid w:val="00C37709"/>
    <w:rsid w:val="00C410B4"/>
    <w:rsid w:val="00C50E56"/>
    <w:rsid w:val="00C5798F"/>
    <w:rsid w:val="00C75D3D"/>
    <w:rsid w:val="00C90406"/>
    <w:rsid w:val="00C97D15"/>
    <w:rsid w:val="00CA4F85"/>
    <w:rsid w:val="00CB37B0"/>
    <w:rsid w:val="00CB3926"/>
    <w:rsid w:val="00CD3850"/>
    <w:rsid w:val="00CD7E5F"/>
    <w:rsid w:val="00CE709E"/>
    <w:rsid w:val="00D02128"/>
    <w:rsid w:val="00D05E68"/>
    <w:rsid w:val="00D15329"/>
    <w:rsid w:val="00D50E59"/>
    <w:rsid w:val="00D71741"/>
    <w:rsid w:val="00D72854"/>
    <w:rsid w:val="00D72B3E"/>
    <w:rsid w:val="00D9178C"/>
    <w:rsid w:val="00DA3857"/>
    <w:rsid w:val="00E11DD0"/>
    <w:rsid w:val="00E279B6"/>
    <w:rsid w:val="00E41C40"/>
    <w:rsid w:val="00E50B88"/>
    <w:rsid w:val="00E54998"/>
    <w:rsid w:val="00E6484A"/>
    <w:rsid w:val="00E87ADB"/>
    <w:rsid w:val="00E87F4D"/>
    <w:rsid w:val="00E9011B"/>
    <w:rsid w:val="00EB7C31"/>
    <w:rsid w:val="00F13168"/>
    <w:rsid w:val="00F139D6"/>
    <w:rsid w:val="00F369E1"/>
    <w:rsid w:val="00F55868"/>
    <w:rsid w:val="00F73ED2"/>
    <w:rsid w:val="00FD50F5"/>
    <w:rsid w:val="09CA74D1"/>
    <w:rsid w:val="0FA2303F"/>
    <w:rsid w:val="128B4326"/>
    <w:rsid w:val="18CD8728"/>
    <w:rsid w:val="1EDAE835"/>
    <w:rsid w:val="20643321"/>
    <w:rsid w:val="2604719D"/>
    <w:rsid w:val="281AED43"/>
    <w:rsid w:val="3388AC05"/>
    <w:rsid w:val="41384DE1"/>
    <w:rsid w:val="465EE4B0"/>
    <w:rsid w:val="4E95C392"/>
    <w:rsid w:val="674200AD"/>
    <w:rsid w:val="70AA2B0C"/>
    <w:rsid w:val="7D0D82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1AE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534"/>
    <w:pPr>
      <w:spacing w:after="0" w:line="240" w:lineRule="auto"/>
    </w:pPr>
    <w:rPr>
      <w:rFonts w:ascii="Garamond" w:eastAsia="Times New Roman" w:hAnsi="Garamond"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7E5F"/>
    <w:rPr>
      <w:sz w:val="16"/>
      <w:szCs w:val="16"/>
    </w:rPr>
  </w:style>
  <w:style w:type="paragraph" w:styleId="CommentText">
    <w:name w:val="annotation text"/>
    <w:basedOn w:val="Normal"/>
    <w:link w:val="CommentTextChar"/>
    <w:uiPriority w:val="99"/>
    <w:unhideWhenUsed/>
    <w:rsid w:val="00CD7E5F"/>
    <w:rPr>
      <w:sz w:val="20"/>
    </w:rPr>
  </w:style>
  <w:style w:type="character" w:customStyle="1" w:styleId="CommentTextChar">
    <w:name w:val="Comment Text Char"/>
    <w:basedOn w:val="DefaultParagraphFont"/>
    <w:link w:val="CommentText"/>
    <w:uiPriority w:val="99"/>
    <w:rsid w:val="00CD7E5F"/>
    <w:rPr>
      <w:rFonts w:ascii="Garamond" w:eastAsia="Times New Roman" w:hAnsi="Garamond" w:cs="Times New Roman"/>
      <w:sz w:val="20"/>
      <w:szCs w:val="20"/>
      <w:lang w:eastAsia="en-GB"/>
    </w:rPr>
  </w:style>
  <w:style w:type="paragraph" w:styleId="ListParagraph">
    <w:name w:val="List Paragraph"/>
    <w:basedOn w:val="Normal"/>
    <w:uiPriority w:val="34"/>
    <w:qFormat/>
    <w:rsid w:val="00D02128"/>
    <w:pPr>
      <w:ind w:left="720"/>
      <w:contextualSpacing/>
    </w:pPr>
  </w:style>
  <w:style w:type="paragraph" w:styleId="CommentSubject">
    <w:name w:val="annotation subject"/>
    <w:basedOn w:val="CommentText"/>
    <w:next w:val="CommentText"/>
    <w:link w:val="CommentSubjectChar"/>
    <w:uiPriority w:val="99"/>
    <w:semiHidden/>
    <w:unhideWhenUsed/>
    <w:rsid w:val="009665F6"/>
    <w:rPr>
      <w:b/>
      <w:bCs/>
    </w:rPr>
  </w:style>
  <w:style w:type="character" w:customStyle="1" w:styleId="CommentSubjectChar">
    <w:name w:val="Comment Subject Char"/>
    <w:basedOn w:val="CommentTextChar"/>
    <w:link w:val="CommentSubject"/>
    <w:uiPriority w:val="99"/>
    <w:semiHidden/>
    <w:rsid w:val="009665F6"/>
    <w:rPr>
      <w:rFonts w:ascii="Garamond" w:eastAsia="Times New Roman" w:hAnsi="Garamond" w:cs="Times New Roman"/>
      <w:b/>
      <w:bCs/>
      <w:sz w:val="20"/>
      <w:szCs w:val="20"/>
      <w:lang w:eastAsia="en-GB"/>
    </w:rPr>
  </w:style>
  <w:style w:type="paragraph" w:styleId="Revision">
    <w:name w:val="Revision"/>
    <w:hidden/>
    <w:uiPriority w:val="99"/>
    <w:semiHidden/>
    <w:rsid w:val="006629C7"/>
    <w:pPr>
      <w:spacing w:after="0" w:line="240" w:lineRule="auto"/>
    </w:pPr>
    <w:rPr>
      <w:rFonts w:ascii="Garamond" w:eastAsia="Times New Roman" w:hAnsi="Garamond" w:cs="Times New Roman"/>
      <w:sz w:val="24"/>
      <w:szCs w:val="20"/>
      <w:lang w:eastAsia="en-GB"/>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5F215B"/>
    <w:rPr>
      <w:color w:val="0563C1" w:themeColor="hyperlink"/>
      <w:u w:val="single"/>
    </w:rPr>
  </w:style>
  <w:style w:type="character" w:styleId="UnresolvedMention">
    <w:name w:val="Unresolved Mention"/>
    <w:basedOn w:val="DefaultParagraphFont"/>
    <w:uiPriority w:val="99"/>
    <w:semiHidden/>
    <w:unhideWhenUsed/>
    <w:rsid w:val="005F215B"/>
    <w:rPr>
      <w:color w:val="605E5C"/>
      <w:shd w:val="clear" w:color="auto" w:fill="E1DFDD"/>
    </w:rPr>
  </w:style>
  <w:style w:type="character" w:customStyle="1" w:styleId="ui-provider">
    <w:name w:val="ui-provider"/>
    <w:basedOn w:val="DefaultParagraphFont"/>
    <w:rsid w:val="00494487"/>
  </w:style>
  <w:style w:type="paragraph" w:styleId="Header">
    <w:name w:val="header"/>
    <w:basedOn w:val="Normal"/>
    <w:link w:val="HeaderChar"/>
    <w:uiPriority w:val="99"/>
    <w:unhideWhenUsed/>
    <w:rsid w:val="0007204D"/>
    <w:pPr>
      <w:tabs>
        <w:tab w:val="center" w:pos="4513"/>
        <w:tab w:val="right" w:pos="9026"/>
      </w:tabs>
    </w:pPr>
  </w:style>
  <w:style w:type="character" w:customStyle="1" w:styleId="HeaderChar">
    <w:name w:val="Header Char"/>
    <w:basedOn w:val="DefaultParagraphFont"/>
    <w:link w:val="Header"/>
    <w:uiPriority w:val="99"/>
    <w:rsid w:val="0007204D"/>
    <w:rPr>
      <w:rFonts w:ascii="Garamond" w:eastAsia="Times New Roman" w:hAnsi="Garamond" w:cs="Times New Roman"/>
      <w:sz w:val="24"/>
      <w:szCs w:val="20"/>
      <w:lang w:eastAsia="en-GB"/>
    </w:rPr>
  </w:style>
  <w:style w:type="paragraph" w:styleId="Footer">
    <w:name w:val="footer"/>
    <w:basedOn w:val="Normal"/>
    <w:link w:val="FooterChar"/>
    <w:uiPriority w:val="99"/>
    <w:unhideWhenUsed/>
    <w:rsid w:val="0007204D"/>
    <w:pPr>
      <w:tabs>
        <w:tab w:val="center" w:pos="4513"/>
        <w:tab w:val="right" w:pos="9026"/>
      </w:tabs>
    </w:pPr>
  </w:style>
  <w:style w:type="character" w:customStyle="1" w:styleId="FooterChar">
    <w:name w:val="Footer Char"/>
    <w:basedOn w:val="DefaultParagraphFont"/>
    <w:link w:val="Footer"/>
    <w:uiPriority w:val="99"/>
    <w:rsid w:val="0007204D"/>
    <w:rPr>
      <w:rFonts w:ascii="Garamond" w:eastAsia="Times New Roman" w:hAnsi="Garamond"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331366">
      <w:bodyDiv w:val="1"/>
      <w:marLeft w:val="0"/>
      <w:marRight w:val="0"/>
      <w:marTop w:val="0"/>
      <w:marBottom w:val="0"/>
      <w:divBdr>
        <w:top w:val="none" w:sz="0" w:space="0" w:color="auto"/>
        <w:left w:val="none" w:sz="0" w:space="0" w:color="auto"/>
        <w:bottom w:val="none" w:sz="0" w:space="0" w:color="auto"/>
        <w:right w:val="none" w:sz="0" w:space="0" w:color="auto"/>
      </w:divBdr>
    </w:div>
    <w:div w:id="135175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Links>
    <vt:vector size="66" baseType="variant">
      <vt:variant>
        <vt:i4>7733253</vt:i4>
      </vt:variant>
      <vt:variant>
        <vt:i4>30</vt:i4>
      </vt:variant>
      <vt:variant>
        <vt:i4>0</vt:i4>
      </vt:variant>
      <vt:variant>
        <vt:i4>5</vt:i4>
      </vt:variant>
      <vt:variant>
        <vt:lpwstr>mailto:Mark.Stuart1@homeoffice.gov.uk</vt:lpwstr>
      </vt:variant>
      <vt:variant>
        <vt:lpwstr/>
      </vt:variant>
      <vt:variant>
        <vt:i4>7405646</vt:i4>
      </vt:variant>
      <vt:variant>
        <vt:i4>27</vt:i4>
      </vt:variant>
      <vt:variant>
        <vt:i4>0</vt:i4>
      </vt:variant>
      <vt:variant>
        <vt:i4>5</vt:i4>
      </vt:variant>
      <vt:variant>
        <vt:lpwstr>mailto:Fozia.Forsyth@homeoffice.gov.uk</vt:lpwstr>
      </vt:variant>
      <vt:variant>
        <vt:lpwstr/>
      </vt:variant>
      <vt:variant>
        <vt:i4>7733253</vt:i4>
      </vt:variant>
      <vt:variant>
        <vt:i4>24</vt:i4>
      </vt:variant>
      <vt:variant>
        <vt:i4>0</vt:i4>
      </vt:variant>
      <vt:variant>
        <vt:i4>5</vt:i4>
      </vt:variant>
      <vt:variant>
        <vt:lpwstr>mailto:Mark.Stuart1@homeoffice.gov.uk</vt:lpwstr>
      </vt:variant>
      <vt:variant>
        <vt:lpwstr/>
      </vt:variant>
      <vt:variant>
        <vt:i4>7405646</vt:i4>
      </vt:variant>
      <vt:variant>
        <vt:i4>21</vt:i4>
      </vt:variant>
      <vt:variant>
        <vt:i4>0</vt:i4>
      </vt:variant>
      <vt:variant>
        <vt:i4>5</vt:i4>
      </vt:variant>
      <vt:variant>
        <vt:lpwstr>mailto:Fozia.Forsyth@homeoffice.gov.uk</vt:lpwstr>
      </vt:variant>
      <vt:variant>
        <vt:lpwstr/>
      </vt:variant>
      <vt:variant>
        <vt:i4>7405646</vt:i4>
      </vt:variant>
      <vt:variant>
        <vt:i4>18</vt:i4>
      </vt:variant>
      <vt:variant>
        <vt:i4>0</vt:i4>
      </vt:variant>
      <vt:variant>
        <vt:i4>5</vt:i4>
      </vt:variant>
      <vt:variant>
        <vt:lpwstr>mailto:Fozia.Forsyth@homeoffice.gov.uk</vt:lpwstr>
      </vt:variant>
      <vt:variant>
        <vt:lpwstr/>
      </vt:variant>
      <vt:variant>
        <vt:i4>7733253</vt:i4>
      </vt:variant>
      <vt:variant>
        <vt:i4>15</vt:i4>
      </vt:variant>
      <vt:variant>
        <vt:i4>0</vt:i4>
      </vt:variant>
      <vt:variant>
        <vt:i4>5</vt:i4>
      </vt:variant>
      <vt:variant>
        <vt:lpwstr>mailto:Mark.Stuart1@homeoffice.gov.uk</vt:lpwstr>
      </vt:variant>
      <vt:variant>
        <vt:lpwstr/>
      </vt:variant>
      <vt:variant>
        <vt:i4>7405646</vt:i4>
      </vt:variant>
      <vt:variant>
        <vt:i4>12</vt:i4>
      </vt:variant>
      <vt:variant>
        <vt:i4>0</vt:i4>
      </vt:variant>
      <vt:variant>
        <vt:i4>5</vt:i4>
      </vt:variant>
      <vt:variant>
        <vt:lpwstr>mailto:Fozia.Forsyth@homeoffice.gov.uk</vt:lpwstr>
      </vt:variant>
      <vt:variant>
        <vt:lpwstr/>
      </vt:variant>
      <vt:variant>
        <vt:i4>3080205</vt:i4>
      </vt:variant>
      <vt:variant>
        <vt:i4>9</vt:i4>
      </vt:variant>
      <vt:variant>
        <vt:i4>0</vt:i4>
      </vt:variant>
      <vt:variant>
        <vt:i4>5</vt:i4>
      </vt:variant>
      <vt:variant>
        <vt:lpwstr>mailto:martin58326@gchq.gov.uk</vt:lpwstr>
      </vt:variant>
      <vt:variant>
        <vt:lpwstr/>
      </vt:variant>
      <vt:variant>
        <vt:i4>1835038</vt:i4>
      </vt:variant>
      <vt:variant>
        <vt:i4>6</vt:i4>
      </vt:variant>
      <vt:variant>
        <vt:i4>0</vt:i4>
      </vt:variant>
      <vt:variant>
        <vt:i4>5</vt:i4>
      </vt:variant>
      <vt:variant>
        <vt:lpwstr>https://ico.org.uk/for-organisations/uk-gdpr-guidance-and-resources/data-sharing/data-sharing-a-code-of-practice/</vt:lpwstr>
      </vt:variant>
      <vt:variant>
        <vt:lpwstr/>
      </vt:variant>
      <vt:variant>
        <vt:i4>3080205</vt:i4>
      </vt:variant>
      <vt:variant>
        <vt:i4>3</vt:i4>
      </vt:variant>
      <vt:variant>
        <vt:i4>0</vt:i4>
      </vt:variant>
      <vt:variant>
        <vt:i4>5</vt:i4>
      </vt:variant>
      <vt:variant>
        <vt:lpwstr>mailto:martin58326@gchq.gov.uk</vt:lpwstr>
      </vt:variant>
      <vt:variant>
        <vt:lpwstr/>
      </vt:variant>
      <vt:variant>
        <vt:i4>7405646</vt:i4>
      </vt:variant>
      <vt:variant>
        <vt:i4>0</vt:i4>
      </vt:variant>
      <vt:variant>
        <vt:i4>0</vt:i4>
      </vt:variant>
      <vt:variant>
        <vt:i4>5</vt:i4>
      </vt:variant>
      <vt:variant>
        <vt:lpwstr>mailto:Fozia.Forsyth@homeoffice.gov.uk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2023-12-06T15:10:00Z</dcterms:created>
  <dcterms:modified xsi:type="dcterms:W3CDTF">2023-12-06T15:10:00Z</dcterms:modified>
</cp:coreProperties>
</file>