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994EE" w14:textId="77777777" w:rsidR="000B0589" w:rsidRDefault="000B0589" w:rsidP="00BC2702">
      <w:pPr>
        <w:pStyle w:val="Conditions1"/>
        <w:numPr>
          <w:ilvl w:val="0"/>
          <w:numId w:val="0"/>
        </w:numPr>
      </w:pPr>
      <w:r>
        <w:rPr>
          <w:noProof/>
        </w:rPr>
        <w:drawing>
          <wp:inline distT="0" distB="0" distL="0" distR="0" wp14:anchorId="7AE57381" wp14:editId="7AD32E8A">
            <wp:extent cx="3419475" cy="359623"/>
            <wp:effectExtent l="0" t="0" r="0" b="2540"/>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6DD34467" w14:textId="77777777" w:rsidR="000B0589" w:rsidRDefault="000B0589" w:rsidP="00A5760C"/>
    <w:p w14:paraId="5CF40A5E"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92369" w14:paraId="13C6424E" w14:textId="77777777" w:rsidTr="003D76CB">
        <w:trPr>
          <w:cantSplit/>
          <w:trHeight w:val="23"/>
        </w:trPr>
        <w:tc>
          <w:tcPr>
            <w:tcW w:w="9356" w:type="dxa"/>
            <w:shd w:val="clear" w:color="auto" w:fill="auto"/>
          </w:tcPr>
          <w:p w14:paraId="193EA82B" w14:textId="490A4A05" w:rsidR="000B0589" w:rsidRPr="00AD3CB3" w:rsidRDefault="003D76CB" w:rsidP="002E2646">
            <w:pPr>
              <w:spacing w:before="120"/>
              <w:ind w:left="-108" w:right="34"/>
              <w:rPr>
                <w:rFonts w:ascii="Arial" w:hAnsi="Arial" w:cs="Arial"/>
                <w:b/>
                <w:color w:val="000000"/>
                <w:sz w:val="40"/>
                <w:szCs w:val="40"/>
              </w:rPr>
            </w:pPr>
            <w:bookmarkStart w:id="0" w:name="bmkTable00"/>
            <w:bookmarkEnd w:id="0"/>
            <w:r w:rsidRPr="00AD3CB3">
              <w:rPr>
                <w:rFonts w:ascii="Arial" w:hAnsi="Arial" w:cs="Arial"/>
                <w:b/>
                <w:color w:val="000000"/>
                <w:sz w:val="40"/>
                <w:szCs w:val="40"/>
              </w:rPr>
              <w:t>Order Decision</w:t>
            </w:r>
          </w:p>
        </w:tc>
      </w:tr>
      <w:tr w:rsidR="000B0589" w:rsidRPr="00592369" w14:paraId="36377990" w14:textId="77777777" w:rsidTr="003D76CB">
        <w:trPr>
          <w:cantSplit/>
          <w:trHeight w:val="23"/>
        </w:trPr>
        <w:tc>
          <w:tcPr>
            <w:tcW w:w="9356" w:type="dxa"/>
            <w:shd w:val="clear" w:color="auto" w:fill="auto"/>
            <w:vAlign w:val="center"/>
          </w:tcPr>
          <w:p w14:paraId="37EA6528" w14:textId="2AB6D619" w:rsidR="000B0589" w:rsidRPr="00592369" w:rsidRDefault="003D76CB" w:rsidP="003D76CB">
            <w:pPr>
              <w:spacing w:before="60"/>
              <w:ind w:left="-108" w:right="34"/>
              <w:rPr>
                <w:rFonts w:ascii="Arial" w:hAnsi="Arial" w:cs="Arial"/>
                <w:color w:val="000000"/>
                <w:sz w:val="24"/>
                <w:szCs w:val="24"/>
              </w:rPr>
            </w:pPr>
            <w:r w:rsidRPr="00592369">
              <w:rPr>
                <w:rFonts w:ascii="Arial" w:hAnsi="Arial" w:cs="Arial"/>
                <w:color w:val="000000"/>
                <w:sz w:val="24"/>
                <w:szCs w:val="24"/>
              </w:rPr>
              <w:t xml:space="preserve">Site visit made on </w:t>
            </w:r>
            <w:r w:rsidR="00C400B6">
              <w:rPr>
                <w:rFonts w:ascii="Arial" w:hAnsi="Arial" w:cs="Arial"/>
                <w:color w:val="000000"/>
                <w:sz w:val="24"/>
                <w:szCs w:val="24"/>
              </w:rPr>
              <w:t>19 September</w:t>
            </w:r>
            <w:r w:rsidR="00C01518" w:rsidRPr="00592369">
              <w:rPr>
                <w:rFonts w:ascii="Arial" w:hAnsi="Arial" w:cs="Arial"/>
                <w:color w:val="000000"/>
                <w:sz w:val="24"/>
                <w:szCs w:val="24"/>
              </w:rPr>
              <w:t xml:space="preserve"> 2023</w:t>
            </w:r>
          </w:p>
        </w:tc>
      </w:tr>
      <w:tr w:rsidR="000B0589" w:rsidRPr="00592369" w14:paraId="5CB24488" w14:textId="77777777" w:rsidTr="003D76CB">
        <w:trPr>
          <w:cantSplit/>
          <w:trHeight w:val="23"/>
        </w:trPr>
        <w:tc>
          <w:tcPr>
            <w:tcW w:w="9356" w:type="dxa"/>
            <w:shd w:val="clear" w:color="auto" w:fill="auto"/>
          </w:tcPr>
          <w:p w14:paraId="093F4E7A" w14:textId="17666056" w:rsidR="000B0589" w:rsidRPr="00592369" w:rsidRDefault="003D76CB" w:rsidP="003D76CB">
            <w:pPr>
              <w:spacing w:before="180"/>
              <w:ind w:left="-108" w:right="34"/>
              <w:rPr>
                <w:rFonts w:ascii="Arial" w:hAnsi="Arial" w:cs="Arial"/>
                <w:b/>
                <w:color w:val="000000"/>
                <w:sz w:val="24"/>
                <w:szCs w:val="24"/>
              </w:rPr>
            </w:pPr>
            <w:r w:rsidRPr="00592369">
              <w:rPr>
                <w:rFonts w:ascii="Arial" w:hAnsi="Arial" w:cs="Arial"/>
                <w:b/>
                <w:color w:val="000000"/>
                <w:sz w:val="24"/>
                <w:szCs w:val="24"/>
              </w:rPr>
              <w:t xml:space="preserve">by </w:t>
            </w:r>
            <w:r w:rsidR="00C01518" w:rsidRPr="00592369">
              <w:rPr>
                <w:rFonts w:ascii="Arial" w:hAnsi="Arial" w:cs="Arial"/>
                <w:b/>
                <w:color w:val="000000"/>
                <w:sz w:val="24"/>
                <w:szCs w:val="24"/>
              </w:rPr>
              <w:t>J</w:t>
            </w:r>
            <w:r w:rsidRPr="00592369">
              <w:rPr>
                <w:rFonts w:ascii="Arial" w:hAnsi="Arial" w:cs="Arial"/>
                <w:b/>
                <w:color w:val="000000"/>
                <w:sz w:val="24"/>
                <w:szCs w:val="24"/>
              </w:rPr>
              <w:t xml:space="preserve"> </w:t>
            </w:r>
            <w:r w:rsidR="00C01518" w:rsidRPr="00592369">
              <w:rPr>
                <w:rFonts w:ascii="Arial" w:hAnsi="Arial" w:cs="Arial"/>
                <w:b/>
                <w:color w:val="000000"/>
                <w:sz w:val="24"/>
                <w:szCs w:val="24"/>
              </w:rPr>
              <w:t>Ingram</w:t>
            </w:r>
            <w:r w:rsidRPr="00592369">
              <w:rPr>
                <w:rFonts w:ascii="Arial" w:hAnsi="Arial" w:cs="Arial"/>
                <w:b/>
                <w:color w:val="000000"/>
                <w:sz w:val="24"/>
                <w:szCs w:val="24"/>
              </w:rPr>
              <w:t xml:space="preserve"> </w:t>
            </w:r>
            <w:r w:rsidR="00C01518" w:rsidRPr="00592369">
              <w:rPr>
                <w:rFonts w:ascii="Arial" w:hAnsi="Arial" w:cs="Arial"/>
                <w:b/>
                <w:color w:val="000000"/>
                <w:sz w:val="24"/>
                <w:szCs w:val="24"/>
              </w:rPr>
              <w:t>LLB</w:t>
            </w:r>
            <w:r w:rsidRPr="00592369">
              <w:rPr>
                <w:rFonts w:ascii="Arial" w:hAnsi="Arial" w:cs="Arial"/>
                <w:b/>
                <w:color w:val="000000"/>
                <w:sz w:val="24"/>
                <w:szCs w:val="24"/>
              </w:rPr>
              <w:t xml:space="preserve"> (Hons) MIPROW</w:t>
            </w:r>
          </w:p>
        </w:tc>
      </w:tr>
      <w:tr w:rsidR="000B0589" w:rsidRPr="00592369" w14:paraId="08BF2B67" w14:textId="77777777" w:rsidTr="003D76CB">
        <w:trPr>
          <w:cantSplit/>
          <w:trHeight w:val="23"/>
        </w:trPr>
        <w:tc>
          <w:tcPr>
            <w:tcW w:w="9356" w:type="dxa"/>
            <w:shd w:val="clear" w:color="auto" w:fill="auto"/>
          </w:tcPr>
          <w:p w14:paraId="3DFC07AC" w14:textId="293A5A39" w:rsidR="000B0589" w:rsidRPr="00DF7794" w:rsidRDefault="00806154" w:rsidP="002E2646">
            <w:pPr>
              <w:spacing w:before="120"/>
              <w:ind w:left="-108" w:right="34"/>
              <w:rPr>
                <w:rFonts w:ascii="Arial" w:hAnsi="Arial" w:cs="Arial"/>
                <w:b/>
                <w:color w:val="000000"/>
                <w:sz w:val="18"/>
                <w:szCs w:val="18"/>
              </w:rPr>
            </w:pPr>
            <w:r>
              <w:rPr>
                <w:rFonts w:ascii="Arial" w:hAnsi="Arial" w:cs="Arial"/>
                <w:b/>
                <w:color w:val="000000"/>
                <w:sz w:val="18"/>
                <w:szCs w:val="18"/>
              </w:rPr>
              <w:t>A</w:t>
            </w:r>
            <w:r w:rsidR="003D76CB" w:rsidRPr="00DF7794">
              <w:rPr>
                <w:rFonts w:ascii="Arial" w:hAnsi="Arial" w:cs="Arial"/>
                <w:b/>
                <w:color w:val="000000"/>
                <w:sz w:val="18"/>
                <w:szCs w:val="18"/>
              </w:rPr>
              <w:t>n Inspector appointed by the Secretary of State for Environment, Food and Rural Affairs</w:t>
            </w:r>
          </w:p>
        </w:tc>
      </w:tr>
      <w:tr w:rsidR="000B0589" w:rsidRPr="00592369" w14:paraId="371D41EF" w14:textId="77777777" w:rsidTr="003D76CB">
        <w:trPr>
          <w:cantSplit/>
          <w:trHeight w:val="23"/>
        </w:trPr>
        <w:tc>
          <w:tcPr>
            <w:tcW w:w="9356" w:type="dxa"/>
            <w:shd w:val="clear" w:color="auto" w:fill="auto"/>
          </w:tcPr>
          <w:p w14:paraId="28F0C0B2" w14:textId="7BBBF335" w:rsidR="000B0589" w:rsidRPr="00F1011C" w:rsidRDefault="000B0589" w:rsidP="002E2646">
            <w:pPr>
              <w:spacing w:before="120"/>
              <w:ind w:left="-108" w:right="176"/>
              <w:rPr>
                <w:rFonts w:ascii="Arial" w:hAnsi="Arial" w:cs="Arial"/>
                <w:b/>
                <w:color w:val="000000"/>
                <w:sz w:val="18"/>
                <w:szCs w:val="18"/>
              </w:rPr>
            </w:pPr>
            <w:r w:rsidRPr="00F1011C">
              <w:rPr>
                <w:rFonts w:ascii="Arial" w:hAnsi="Arial" w:cs="Arial"/>
                <w:b/>
                <w:color w:val="000000"/>
                <w:sz w:val="18"/>
                <w:szCs w:val="18"/>
              </w:rPr>
              <w:t>Decision date:</w:t>
            </w:r>
            <w:r w:rsidR="003346FF">
              <w:rPr>
                <w:rFonts w:ascii="Arial" w:hAnsi="Arial" w:cs="Arial"/>
                <w:b/>
                <w:color w:val="000000"/>
                <w:sz w:val="18"/>
                <w:szCs w:val="18"/>
              </w:rPr>
              <w:t xml:space="preserve"> 10 October 2023</w:t>
            </w:r>
          </w:p>
        </w:tc>
      </w:tr>
    </w:tbl>
    <w:p w14:paraId="7FA26611" w14:textId="77777777" w:rsidR="003D76CB" w:rsidRPr="00592369" w:rsidRDefault="003D76CB" w:rsidP="000B0589">
      <w:pPr>
        <w:rPr>
          <w:rFonts w:ascii="Arial" w:hAnsi="Arial" w:cs="Arial"/>
          <w:sz w:val="24"/>
          <w:szCs w:val="24"/>
        </w:rPr>
      </w:pPr>
    </w:p>
    <w:tbl>
      <w:tblPr>
        <w:tblW w:w="0" w:type="auto"/>
        <w:tblLayout w:type="fixed"/>
        <w:tblLook w:val="0000" w:firstRow="0" w:lastRow="0" w:firstColumn="0" w:lastColumn="0" w:noHBand="0" w:noVBand="0"/>
      </w:tblPr>
      <w:tblGrid>
        <w:gridCol w:w="9520"/>
      </w:tblGrid>
      <w:tr w:rsidR="003D76CB" w:rsidRPr="00592369" w14:paraId="7FBF2EF0" w14:textId="77777777" w:rsidTr="003D76CB">
        <w:tc>
          <w:tcPr>
            <w:tcW w:w="9520" w:type="dxa"/>
            <w:shd w:val="clear" w:color="auto" w:fill="auto"/>
          </w:tcPr>
          <w:p w14:paraId="7296015D" w14:textId="363FE5FF" w:rsidR="003D76CB" w:rsidRPr="00592369" w:rsidRDefault="003D76CB" w:rsidP="003D76CB">
            <w:pPr>
              <w:spacing w:after="60"/>
              <w:rPr>
                <w:rFonts w:ascii="Arial" w:hAnsi="Arial" w:cs="Arial"/>
                <w:b/>
                <w:color w:val="000000"/>
                <w:sz w:val="24"/>
                <w:szCs w:val="24"/>
              </w:rPr>
            </w:pPr>
            <w:r w:rsidRPr="00592369">
              <w:rPr>
                <w:rFonts w:ascii="Arial" w:hAnsi="Arial" w:cs="Arial"/>
                <w:b/>
                <w:color w:val="000000"/>
                <w:sz w:val="24"/>
                <w:szCs w:val="24"/>
              </w:rPr>
              <w:t xml:space="preserve">Order </w:t>
            </w:r>
            <w:r w:rsidR="00841E65">
              <w:rPr>
                <w:rFonts w:ascii="Arial" w:hAnsi="Arial" w:cs="Arial"/>
                <w:b/>
                <w:color w:val="000000"/>
                <w:sz w:val="24"/>
                <w:szCs w:val="24"/>
              </w:rPr>
              <w:t>Ref</w:t>
            </w:r>
            <w:r w:rsidRPr="00592369">
              <w:rPr>
                <w:rFonts w:ascii="Arial" w:hAnsi="Arial" w:cs="Arial"/>
                <w:b/>
                <w:color w:val="000000"/>
                <w:sz w:val="24"/>
                <w:szCs w:val="24"/>
              </w:rPr>
              <w:t>: ROW/</w:t>
            </w:r>
            <w:r w:rsidR="00957755" w:rsidRPr="00592369">
              <w:rPr>
                <w:rFonts w:ascii="Arial" w:hAnsi="Arial" w:cs="Arial"/>
                <w:b/>
                <w:color w:val="000000"/>
                <w:sz w:val="24"/>
                <w:szCs w:val="24"/>
              </w:rPr>
              <w:t>3</w:t>
            </w:r>
            <w:r w:rsidR="00EA0C01">
              <w:rPr>
                <w:rFonts w:ascii="Arial" w:hAnsi="Arial" w:cs="Arial"/>
                <w:b/>
                <w:color w:val="000000"/>
                <w:sz w:val="24"/>
                <w:szCs w:val="24"/>
              </w:rPr>
              <w:t>312562</w:t>
            </w:r>
          </w:p>
        </w:tc>
      </w:tr>
      <w:tr w:rsidR="003D76CB" w:rsidRPr="00592369" w14:paraId="7BF1B832" w14:textId="77777777" w:rsidTr="003D76CB">
        <w:tc>
          <w:tcPr>
            <w:tcW w:w="9520" w:type="dxa"/>
            <w:shd w:val="clear" w:color="auto" w:fill="auto"/>
          </w:tcPr>
          <w:p w14:paraId="057E3AA7" w14:textId="72276B55" w:rsidR="002228B5" w:rsidRDefault="003D76CB" w:rsidP="00867C41">
            <w:pPr>
              <w:pStyle w:val="TBullet"/>
              <w:rPr>
                <w:rFonts w:ascii="Arial" w:hAnsi="Arial" w:cs="Arial"/>
                <w:sz w:val="22"/>
                <w:szCs w:val="22"/>
              </w:rPr>
            </w:pPr>
            <w:r w:rsidRPr="00992F57">
              <w:rPr>
                <w:rFonts w:ascii="Arial" w:hAnsi="Arial" w:cs="Arial"/>
                <w:sz w:val="22"/>
                <w:szCs w:val="22"/>
              </w:rPr>
              <w:t xml:space="preserve">This Order is made under Section </w:t>
            </w:r>
            <w:r w:rsidR="00AA77DD">
              <w:rPr>
                <w:rFonts w:ascii="Arial" w:hAnsi="Arial" w:cs="Arial"/>
                <w:sz w:val="22"/>
                <w:szCs w:val="22"/>
              </w:rPr>
              <w:t xml:space="preserve">118 </w:t>
            </w:r>
            <w:r w:rsidR="00AA77DD" w:rsidRPr="00954720">
              <w:rPr>
                <w:rFonts w:ascii="Arial" w:hAnsi="Arial" w:cs="Arial"/>
                <w:sz w:val="22"/>
                <w:szCs w:val="22"/>
              </w:rPr>
              <w:t>of the Highways Act 1980 and is known as</w:t>
            </w:r>
            <w:r w:rsidR="00AA77DD">
              <w:rPr>
                <w:rFonts w:ascii="Arial" w:hAnsi="Arial" w:cs="Arial"/>
                <w:sz w:val="22"/>
                <w:szCs w:val="22"/>
              </w:rPr>
              <w:t xml:space="preserve"> The</w:t>
            </w:r>
            <w:r w:rsidR="00290AD2">
              <w:rPr>
                <w:rFonts w:ascii="Arial" w:hAnsi="Arial" w:cs="Arial"/>
                <w:sz w:val="22"/>
                <w:szCs w:val="22"/>
              </w:rPr>
              <w:t xml:space="preserve"> </w:t>
            </w:r>
            <w:r w:rsidR="00E7220F">
              <w:rPr>
                <w:rFonts w:ascii="Arial" w:hAnsi="Arial" w:cs="Arial"/>
                <w:sz w:val="22"/>
                <w:szCs w:val="22"/>
              </w:rPr>
              <w:t>Hampshire</w:t>
            </w:r>
            <w:r w:rsidR="00025B04">
              <w:rPr>
                <w:rFonts w:ascii="Arial" w:hAnsi="Arial" w:cs="Arial"/>
                <w:sz w:val="22"/>
                <w:szCs w:val="22"/>
              </w:rPr>
              <w:t xml:space="preserve"> (Havant Borough</w:t>
            </w:r>
            <w:r w:rsidR="00DF628A">
              <w:rPr>
                <w:rFonts w:ascii="Arial" w:hAnsi="Arial" w:cs="Arial"/>
                <w:sz w:val="22"/>
                <w:szCs w:val="22"/>
              </w:rPr>
              <w:t xml:space="preserve"> No. 3) </w:t>
            </w:r>
            <w:r w:rsidR="00290AD2">
              <w:rPr>
                <w:rFonts w:ascii="Arial" w:hAnsi="Arial" w:cs="Arial"/>
                <w:sz w:val="22"/>
                <w:szCs w:val="22"/>
              </w:rPr>
              <w:t>Public Path Extinguishment Order</w:t>
            </w:r>
            <w:r w:rsidR="00DF628A">
              <w:rPr>
                <w:rFonts w:ascii="Arial" w:hAnsi="Arial" w:cs="Arial"/>
                <w:sz w:val="22"/>
                <w:szCs w:val="22"/>
              </w:rPr>
              <w:t xml:space="preserve"> 2021</w:t>
            </w:r>
            <w:r w:rsidR="009F7FE3">
              <w:rPr>
                <w:rFonts w:ascii="Arial" w:hAnsi="Arial" w:cs="Arial"/>
                <w:sz w:val="22"/>
                <w:szCs w:val="22"/>
              </w:rPr>
              <w:t>.</w:t>
            </w:r>
            <w:r w:rsidR="00AA77DD">
              <w:rPr>
                <w:rFonts w:ascii="Arial" w:hAnsi="Arial" w:cs="Arial"/>
                <w:sz w:val="22"/>
                <w:szCs w:val="22"/>
              </w:rPr>
              <w:t xml:space="preserve"> </w:t>
            </w:r>
          </w:p>
          <w:p w14:paraId="26D2B18A" w14:textId="39E0F0AF" w:rsidR="00867C41" w:rsidRPr="00D63E27" w:rsidRDefault="00867C41" w:rsidP="00867C41">
            <w:pPr>
              <w:pStyle w:val="TBullet"/>
              <w:numPr>
                <w:ilvl w:val="0"/>
                <w:numId w:val="0"/>
              </w:numPr>
              <w:ind w:left="360"/>
              <w:rPr>
                <w:rFonts w:ascii="Arial" w:hAnsi="Arial" w:cs="Arial"/>
                <w:sz w:val="22"/>
                <w:szCs w:val="22"/>
              </w:rPr>
            </w:pPr>
          </w:p>
        </w:tc>
      </w:tr>
      <w:tr w:rsidR="003D76CB" w:rsidRPr="00592369" w14:paraId="7C5D3A0F" w14:textId="77777777" w:rsidTr="003D76CB">
        <w:tc>
          <w:tcPr>
            <w:tcW w:w="9520" w:type="dxa"/>
            <w:shd w:val="clear" w:color="auto" w:fill="auto"/>
          </w:tcPr>
          <w:p w14:paraId="7F9DDC74" w14:textId="5D54A3C1" w:rsidR="002228B5" w:rsidRDefault="003D76CB" w:rsidP="00052639">
            <w:pPr>
              <w:pStyle w:val="TBullet"/>
              <w:rPr>
                <w:rFonts w:ascii="Arial" w:hAnsi="Arial" w:cs="Arial"/>
                <w:sz w:val="22"/>
                <w:szCs w:val="22"/>
              </w:rPr>
            </w:pPr>
            <w:r w:rsidRPr="00992F57">
              <w:rPr>
                <w:rFonts w:ascii="Arial" w:hAnsi="Arial" w:cs="Arial"/>
                <w:sz w:val="22"/>
                <w:szCs w:val="22"/>
              </w:rPr>
              <w:t xml:space="preserve">The Order is dated </w:t>
            </w:r>
            <w:r w:rsidR="001345B6">
              <w:rPr>
                <w:rFonts w:ascii="Arial" w:hAnsi="Arial" w:cs="Arial"/>
                <w:sz w:val="22"/>
                <w:szCs w:val="22"/>
              </w:rPr>
              <w:t>11</w:t>
            </w:r>
            <w:r w:rsidR="009B5BD3">
              <w:rPr>
                <w:rFonts w:ascii="Arial" w:hAnsi="Arial" w:cs="Arial"/>
                <w:sz w:val="22"/>
                <w:szCs w:val="22"/>
              </w:rPr>
              <w:t xml:space="preserve"> August 2021</w:t>
            </w:r>
            <w:r w:rsidR="00544A66">
              <w:rPr>
                <w:rFonts w:ascii="Arial" w:hAnsi="Arial" w:cs="Arial"/>
                <w:sz w:val="22"/>
                <w:szCs w:val="22"/>
              </w:rPr>
              <w:t xml:space="preserve"> </w:t>
            </w:r>
            <w:r w:rsidRPr="00992F57">
              <w:rPr>
                <w:rFonts w:ascii="Arial" w:hAnsi="Arial" w:cs="Arial"/>
                <w:sz w:val="22"/>
                <w:szCs w:val="22"/>
              </w:rPr>
              <w:t>and proposes to</w:t>
            </w:r>
            <w:r w:rsidR="00D92CB8" w:rsidRPr="00992F57">
              <w:rPr>
                <w:rFonts w:ascii="Arial" w:hAnsi="Arial" w:cs="Arial"/>
                <w:sz w:val="22"/>
                <w:szCs w:val="22"/>
              </w:rPr>
              <w:t xml:space="preserve"> </w:t>
            </w:r>
            <w:r w:rsidR="00052639">
              <w:rPr>
                <w:rFonts w:ascii="Arial" w:hAnsi="Arial" w:cs="Arial"/>
                <w:sz w:val="22"/>
                <w:szCs w:val="22"/>
              </w:rPr>
              <w:t>extinguish</w:t>
            </w:r>
            <w:r w:rsidR="00052639" w:rsidRPr="00954720">
              <w:rPr>
                <w:rFonts w:ascii="Arial" w:hAnsi="Arial" w:cs="Arial"/>
                <w:sz w:val="22"/>
                <w:szCs w:val="22"/>
              </w:rPr>
              <w:t xml:space="preserve"> </w:t>
            </w:r>
            <w:r w:rsidR="002123FE">
              <w:rPr>
                <w:rFonts w:ascii="Arial" w:hAnsi="Arial" w:cs="Arial"/>
                <w:sz w:val="22"/>
                <w:szCs w:val="22"/>
              </w:rPr>
              <w:t xml:space="preserve">2 unrecorded </w:t>
            </w:r>
            <w:r w:rsidR="00F86064">
              <w:rPr>
                <w:rFonts w:ascii="Arial" w:hAnsi="Arial" w:cs="Arial"/>
                <w:sz w:val="22"/>
                <w:szCs w:val="22"/>
              </w:rPr>
              <w:t>footpaths as</w:t>
            </w:r>
            <w:r w:rsidR="00052639" w:rsidRPr="00954720">
              <w:rPr>
                <w:rFonts w:ascii="Arial" w:hAnsi="Arial" w:cs="Arial"/>
                <w:sz w:val="22"/>
                <w:szCs w:val="22"/>
              </w:rPr>
              <w:t xml:space="preserve"> shown on the Order plan and described in the Order Schedule</w:t>
            </w:r>
            <w:r w:rsidR="00052639">
              <w:rPr>
                <w:rFonts w:ascii="Arial" w:hAnsi="Arial" w:cs="Arial"/>
                <w:sz w:val="22"/>
                <w:szCs w:val="22"/>
              </w:rPr>
              <w:t>.</w:t>
            </w:r>
          </w:p>
          <w:p w14:paraId="73115E58" w14:textId="7BF4F668" w:rsidR="00052639" w:rsidRPr="008B10E6" w:rsidRDefault="00052639" w:rsidP="00052639">
            <w:pPr>
              <w:pStyle w:val="TBullet"/>
              <w:numPr>
                <w:ilvl w:val="0"/>
                <w:numId w:val="0"/>
              </w:numPr>
              <w:ind w:left="360"/>
              <w:rPr>
                <w:rFonts w:ascii="Arial" w:hAnsi="Arial" w:cs="Arial"/>
                <w:sz w:val="22"/>
                <w:szCs w:val="22"/>
              </w:rPr>
            </w:pPr>
          </w:p>
        </w:tc>
      </w:tr>
      <w:tr w:rsidR="003D76CB" w:rsidRPr="00592369" w14:paraId="1EE6328C" w14:textId="77777777" w:rsidTr="003D76CB">
        <w:tc>
          <w:tcPr>
            <w:tcW w:w="9520" w:type="dxa"/>
            <w:shd w:val="clear" w:color="auto" w:fill="auto"/>
          </w:tcPr>
          <w:p w14:paraId="048E79BE" w14:textId="2D226634" w:rsidR="007C2E16" w:rsidRPr="00992F57" w:rsidRDefault="003D76CB" w:rsidP="00253076">
            <w:pPr>
              <w:pStyle w:val="TBullet"/>
              <w:rPr>
                <w:rFonts w:ascii="Arial" w:hAnsi="Arial" w:cs="Arial"/>
                <w:sz w:val="22"/>
                <w:szCs w:val="22"/>
              </w:rPr>
            </w:pPr>
            <w:r w:rsidRPr="00992F57">
              <w:rPr>
                <w:rFonts w:ascii="Arial" w:hAnsi="Arial" w:cs="Arial"/>
                <w:sz w:val="22"/>
                <w:szCs w:val="22"/>
              </w:rPr>
              <w:t>There w</w:t>
            </w:r>
            <w:r w:rsidR="0093396D" w:rsidRPr="00992F57">
              <w:rPr>
                <w:rFonts w:ascii="Arial" w:hAnsi="Arial" w:cs="Arial"/>
                <w:sz w:val="22"/>
                <w:szCs w:val="22"/>
              </w:rPr>
              <w:t>as one</w:t>
            </w:r>
            <w:r w:rsidRPr="00992F57">
              <w:rPr>
                <w:rFonts w:ascii="Arial" w:hAnsi="Arial" w:cs="Arial"/>
                <w:sz w:val="22"/>
                <w:szCs w:val="22"/>
              </w:rPr>
              <w:t xml:space="preserve"> objection outstanding when </w:t>
            </w:r>
            <w:r w:rsidR="00F0142F">
              <w:rPr>
                <w:rFonts w:ascii="Arial" w:hAnsi="Arial" w:cs="Arial"/>
                <w:sz w:val="22"/>
                <w:szCs w:val="22"/>
              </w:rPr>
              <w:t xml:space="preserve">Hampshire </w:t>
            </w:r>
            <w:r w:rsidR="004B6B6C">
              <w:rPr>
                <w:rFonts w:ascii="Arial" w:hAnsi="Arial" w:cs="Arial"/>
                <w:sz w:val="22"/>
                <w:szCs w:val="22"/>
              </w:rPr>
              <w:t xml:space="preserve">County </w:t>
            </w:r>
            <w:r w:rsidR="008010C9" w:rsidRPr="00992F57">
              <w:rPr>
                <w:rFonts w:ascii="Arial" w:hAnsi="Arial" w:cs="Arial"/>
                <w:sz w:val="22"/>
                <w:szCs w:val="22"/>
              </w:rPr>
              <w:t xml:space="preserve">Council </w:t>
            </w:r>
            <w:r w:rsidR="008D078F">
              <w:rPr>
                <w:rFonts w:ascii="Arial" w:hAnsi="Arial" w:cs="Arial"/>
                <w:sz w:val="22"/>
                <w:szCs w:val="22"/>
              </w:rPr>
              <w:t xml:space="preserve">(HCC) </w:t>
            </w:r>
            <w:r w:rsidRPr="00992F57">
              <w:rPr>
                <w:rFonts w:ascii="Arial" w:hAnsi="Arial" w:cs="Arial"/>
                <w:sz w:val="22"/>
                <w:szCs w:val="22"/>
              </w:rPr>
              <w:t>submitted the Order to the Secretary of State for Environment, Food and Rural Affairs for confirmation.</w:t>
            </w:r>
          </w:p>
          <w:p w14:paraId="53989057" w14:textId="12D4B0C7" w:rsidR="00674C65" w:rsidRPr="00992F57" w:rsidRDefault="00674C65" w:rsidP="00674C65">
            <w:pPr>
              <w:pStyle w:val="TBullet"/>
              <w:numPr>
                <w:ilvl w:val="0"/>
                <w:numId w:val="0"/>
              </w:numPr>
              <w:ind w:left="360"/>
              <w:rPr>
                <w:rFonts w:ascii="Arial" w:hAnsi="Arial" w:cs="Arial"/>
                <w:sz w:val="22"/>
                <w:szCs w:val="22"/>
              </w:rPr>
            </w:pPr>
          </w:p>
        </w:tc>
      </w:tr>
      <w:tr w:rsidR="003D76CB" w:rsidRPr="00592369" w14:paraId="00AD22BB" w14:textId="77777777" w:rsidTr="003D76CB">
        <w:tc>
          <w:tcPr>
            <w:tcW w:w="9520" w:type="dxa"/>
            <w:shd w:val="clear" w:color="auto" w:fill="auto"/>
          </w:tcPr>
          <w:p w14:paraId="603F8A65" w14:textId="22D277EA" w:rsidR="008C60F8" w:rsidRPr="00592369" w:rsidRDefault="003D76CB" w:rsidP="003D76CB">
            <w:pPr>
              <w:spacing w:before="60"/>
              <w:rPr>
                <w:rFonts w:ascii="Arial" w:hAnsi="Arial" w:cs="Arial"/>
                <w:b/>
                <w:color w:val="000000"/>
                <w:sz w:val="24"/>
                <w:szCs w:val="24"/>
              </w:rPr>
            </w:pPr>
            <w:r w:rsidRPr="00592369">
              <w:rPr>
                <w:rFonts w:ascii="Arial" w:hAnsi="Arial" w:cs="Arial"/>
                <w:b/>
                <w:color w:val="000000"/>
                <w:sz w:val="24"/>
                <w:szCs w:val="24"/>
              </w:rPr>
              <w:t>Summary of Decision:</w:t>
            </w:r>
            <w:r w:rsidR="008C60F8" w:rsidRPr="00592369">
              <w:rPr>
                <w:rFonts w:ascii="Arial" w:hAnsi="Arial" w:cs="Arial"/>
                <w:b/>
                <w:color w:val="000000"/>
                <w:sz w:val="24"/>
                <w:szCs w:val="24"/>
              </w:rPr>
              <w:t xml:space="preserve"> The Order is confirmed</w:t>
            </w:r>
            <w:r w:rsidR="00474697">
              <w:rPr>
                <w:rFonts w:ascii="Arial" w:hAnsi="Arial" w:cs="Arial"/>
                <w:b/>
                <w:color w:val="000000"/>
                <w:sz w:val="24"/>
                <w:szCs w:val="24"/>
              </w:rPr>
              <w:t xml:space="preserve"> subject to the modification set out </w:t>
            </w:r>
            <w:r w:rsidR="002B2D3E">
              <w:rPr>
                <w:rFonts w:ascii="Arial" w:hAnsi="Arial" w:cs="Arial"/>
                <w:b/>
                <w:color w:val="000000"/>
                <w:sz w:val="24"/>
                <w:szCs w:val="24"/>
              </w:rPr>
              <w:t>below in the Formal Decision</w:t>
            </w:r>
            <w:r w:rsidR="00B57EED" w:rsidRPr="00592369">
              <w:rPr>
                <w:rFonts w:ascii="Arial" w:hAnsi="Arial" w:cs="Arial"/>
                <w:b/>
                <w:color w:val="000000"/>
                <w:sz w:val="24"/>
                <w:szCs w:val="24"/>
              </w:rPr>
              <w:t>.</w:t>
            </w:r>
          </w:p>
        </w:tc>
      </w:tr>
      <w:tr w:rsidR="003D76CB" w:rsidRPr="00592369" w14:paraId="1EDB4C82" w14:textId="77777777" w:rsidTr="00A0067F">
        <w:trPr>
          <w:trHeight w:val="275"/>
        </w:trPr>
        <w:tc>
          <w:tcPr>
            <w:tcW w:w="9520" w:type="dxa"/>
            <w:tcBorders>
              <w:bottom w:val="single" w:sz="6" w:space="0" w:color="000000"/>
            </w:tcBorders>
            <w:shd w:val="clear" w:color="auto" w:fill="auto"/>
          </w:tcPr>
          <w:p w14:paraId="5C32AB1D" w14:textId="77777777" w:rsidR="003D76CB" w:rsidRPr="00592369" w:rsidRDefault="003D76CB" w:rsidP="003D76CB">
            <w:pPr>
              <w:spacing w:before="60"/>
              <w:rPr>
                <w:rFonts w:ascii="Arial" w:hAnsi="Arial" w:cs="Arial"/>
                <w:b/>
                <w:color w:val="000000"/>
                <w:sz w:val="24"/>
                <w:szCs w:val="24"/>
              </w:rPr>
            </w:pPr>
            <w:bookmarkStart w:id="1" w:name="bmkReturn"/>
            <w:bookmarkEnd w:id="1"/>
          </w:p>
        </w:tc>
      </w:tr>
    </w:tbl>
    <w:p w14:paraId="7CBFADF6" w14:textId="53564FC6" w:rsidR="003D76CB" w:rsidRPr="00592369" w:rsidRDefault="003D76CB" w:rsidP="003D76CB">
      <w:pPr>
        <w:pStyle w:val="Heading6blackfont"/>
        <w:rPr>
          <w:rFonts w:ascii="Arial" w:hAnsi="Arial" w:cs="Arial"/>
          <w:color w:val="FF0000"/>
          <w:sz w:val="24"/>
          <w:szCs w:val="24"/>
        </w:rPr>
      </w:pPr>
      <w:r w:rsidRPr="00592369">
        <w:rPr>
          <w:rFonts w:ascii="Arial" w:hAnsi="Arial" w:cs="Arial"/>
          <w:sz w:val="24"/>
          <w:szCs w:val="24"/>
        </w:rPr>
        <w:t>Procedural Matters</w:t>
      </w:r>
      <w:r w:rsidR="00995745" w:rsidRPr="00592369">
        <w:rPr>
          <w:rFonts w:ascii="Arial" w:hAnsi="Arial" w:cs="Arial"/>
          <w:sz w:val="24"/>
          <w:szCs w:val="24"/>
        </w:rPr>
        <w:t xml:space="preserve"> </w:t>
      </w:r>
    </w:p>
    <w:p w14:paraId="561D3A7F" w14:textId="77777777" w:rsidR="00575A42" w:rsidRDefault="002D4E83" w:rsidP="00DE3A67">
      <w:pPr>
        <w:pStyle w:val="Style1"/>
        <w:rPr>
          <w:rFonts w:ascii="Arial" w:hAnsi="Arial" w:cs="Arial"/>
          <w:sz w:val="24"/>
          <w:szCs w:val="24"/>
        </w:rPr>
      </w:pPr>
      <w:r>
        <w:rPr>
          <w:rFonts w:ascii="Arial" w:hAnsi="Arial" w:cs="Arial"/>
          <w:sz w:val="24"/>
          <w:szCs w:val="24"/>
        </w:rPr>
        <w:t xml:space="preserve">The </w:t>
      </w:r>
      <w:r w:rsidR="00AC6D0C">
        <w:rPr>
          <w:rFonts w:ascii="Arial" w:hAnsi="Arial" w:cs="Arial"/>
          <w:sz w:val="24"/>
          <w:szCs w:val="24"/>
        </w:rPr>
        <w:t xml:space="preserve">two unrecorded footpaths proposed for extinguishment </w:t>
      </w:r>
      <w:r w:rsidR="0032295A">
        <w:rPr>
          <w:rFonts w:ascii="Arial" w:hAnsi="Arial" w:cs="Arial"/>
          <w:sz w:val="24"/>
          <w:szCs w:val="24"/>
        </w:rPr>
        <w:t xml:space="preserve">are </w:t>
      </w:r>
      <w:r w:rsidR="0033442A">
        <w:rPr>
          <w:rFonts w:ascii="Arial" w:hAnsi="Arial" w:cs="Arial"/>
          <w:sz w:val="24"/>
          <w:szCs w:val="24"/>
        </w:rPr>
        <w:t xml:space="preserve">the subject of a </w:t>
      </w:r>
      <w:r w:rsidR="007A5B53">
        <w:rPr>
          <w:rFonts w:ascii="Arial" w:hAnsi="Arial" w:cs="Arial"/>
          <w:sz w:val="24"/>
          <w:szCs w:val="24"/>
        </w:rPr>
        <w:t>Definitive Map Modification Order (DMMO) application, made in 2015</w:t>
      </w:r>
      <w:r w:rsidR="00E37B85">
        <w:rPr>
          <w:rFonts w:ascii="Arial" w:hAnsi="Arial" w:cs="Arial"/>
          <w:sz w:val="24"/>
          <w:szCs w:val="24"/>
        </w:rPr>
        <w:t>, under the provisions of the Wildlife and Countryside Act 1981</w:t>
      </w:r>
      <w:r w:rsidR="0025367E">
        <w:rPr>
          <w:rFonts w:ascii="Arial" w:hAnsi="Arial" w:cs="Arial"/>
          <w:sz w:val="24"/>
          <w:szCs w:val="24"/>
        </w:rPr>
        <w:t>.</w:t>
      </w:r>
      <w:r w:rsidR="0047196F">
        <w:rPr>
          <w:rFonts w:ascii="Arial" w:hAnsi="Arial" w:cs="Arial"/>
          <w:sz w:val="24"/>
          <w:szCs w:val="24"/>
        </w:rPr>
        <w:t xml:space="preserve"> The DMMO application is yet to be determined</w:t>
      </w:r>
      <w:r w:rsidR="00E11709">
        <w:rPr>
          <w:rFonts w:ascii="Arial" w:hAnsi="Arial" w:cs="Arial"/>
          <w:sz w:val="24"/>
          <w:szCs w:val="24"/>
        </w:rPr>
        <w:t xml:space="preserve">. </w:t>
      </w:r>
      <w:r w:rsidR="0040717A">
        <w:rPr>
          <w:rFonts w:ascii="Arial" w:hAnsi="Arial" w:cs="Arial"/>
          <w:sz w:val="24"/>
          <w:szCs w:val="24"/>
        </w:rPr>
        <w:t>For the avoida</w:t>
      </w:r>
      <w:r w:rsidR="00B54AD2">
        <w:rPr>
          <w:rFonts w:ascii="Arial" w:hAnsi="Arial" w:cs="Arial"/>
          <w:sz w:val="24"/>
          <w:szCs w:val="24"/>
        </w:rPr>
        <w:t xml:space="preserve">nce of doubt </w:t>
      </w:r>
      <w:r w:rsidR="00400526">
        <w:rPr>
          <w:rFonts w:ascii="Arial" w:hAnsi="Arial" w:cs="Arial"/>
          <w:sz w:val="24"/>
          <w:szCs w:val="24"/>
        </w:rPr>
        <w:t xml:space="preserve">HCC </w:t>
      </w:r>
      <w:r w:rsidR="00B55E30">
        <w:rPr>
          <w:rFonts w:ascii="Arial" w:hAnsi="Arial" w:cs="Arial"/>
          <w:sz w:val="24"/>
          <w:szCs w:val="24"/>
        </w:rPr>
        <w:t>state</w:t>
      </w:r>
      <w:r w:rsidR="005F3899">
        <w:rPr>
          <w:rFonts w:ascii="Arial" w:hAnsi="Arial" w:cs="Arial"/>
          <w:sz w:val="24"/>
          <w:szCs w:val="24"/>
        </w:rPr>
        <w:t>,</w:t>
      </w:r>
      <w:r w:rsidR="00B55E30">
        <w:rPr>
          <w:rFonts w:ascii="Arial" w:hAnsi="Arial" w:cs="Arial"/>
          <w:sz w:val="24"/>
          <w:szCs w:val="24"/>
        </w:rPr>
        <w:t xml:space="preserve"> in promoting </w:t>
      </w:r>
      <w:r w:rsidR="00FE2228">
        <w:rPr>
          <w:rFonts w:ascii="Arial" w:hAnsi="Arial" w:cs="Arial"/>
          <w:sz w:val="24"/>
          <w:szCs w:val="24"/>
        </w:rPr>
        <w:t xml:space="preserve">the </w:t>
      </w:r>
      <w:r w:rsidR="00F867E7">
        <w:rPr>
          <w:rFonts w:ascii="Arial" w:hAnsi="Arial" w:cs="Arial"/>
          <w:sz w:val="24"/>
          <w:szCs w:val="24"/>
        </w:rPr>
        <w:t>extinguishment order</w:t>
      </w:r>
      <w:r w:rsidR="005F3899">
        <w:rPr>
          <w:rFonts w:ascii="Arial" w:hAnsi="Arial" w:cs="Arial"/>
          <w:sz w:val="24"/>
          <w:szCs w:val="24"/>
        </w:rPr>
        <w:t>,</w:t>
      </w:r>
      <w:r w:rsidR="00F867E7">
        <w:rPr>
          <w:rFonts w:ascii="Arial" w:hAnsi="Arial" w:cs="Arial"/>
          <w:sz w:val="24"/>
          <w:szCs w:val="24"/>
        </w:rPr>
        <w:t xml:space="preserve"> </w:t>
      </w:r>
      <w:r w:rsidR="00853A96">
        <w:rPr>
          <w:rFonts w:ascii="Arial" w:hAnsi="Arial" w:cs="Arial"/>
          <w:sz w:val="24"/>
          <w:szCs w:val="24"/>
        </w:rPr>
        <w:t xml:space="preserve">they have treated </w:t>
      </w:r>
      <w:r w:rsidR="00FE01DB">
        <w:rPr>
          <w:rFonts w:ascii="Arial" w:hAnsi="Arial" w:cs="Arial"/>
          <w:sz w:val="24"/>
          <w:szCs w:val="24"/>
        </w:rPr>
        <w:t xml:space="preserve">the footpaths as if they </w:t>
      </w:r>
      <w:r w:rsidR="00382E4E">
        <w:rPr>
          <w:rFonts w:ascii="Arial" w:hAnsi="Arial" w:cs="Arial"/>
          <w:sz w:val="24"/>
          <w:szCs w:val="24"/>
        </w:rPr>
        <w:t>are</w:t>
      </w:r>
      <w:r w:rsidR="00FE01DB">
        <w:rPr>
          <w:rFonts w:ascii="Arial" w:hAnsi="Arial" w:cs="Arial"/>
          <w:sz w:val="24"/>
          <w:szCs w:val="24"/>
        </w:rPr>
        <w:t xml:space="preserve"> public.</w:t>
      </w:r>
      <w:r w:rsidR="0047196F">
        <w:rPr>
          <w:rFonts w:ascii="Arial" w:hAnsi="Arial" w:cs="Arial"/>
          <w:sz w:val="24"/>
          <w:szCs w:val="24"/>
        </w:rPr>
        <w:t xml:space="preserve"> </w:t>
      </w:r>
    </w:p>
    <w:p w14:paraId="10420B76" w14:textId="2E40BF0C" w:rsidR="00DE3A67" w:rsidRPr="00592369" w:rsidRDefault="00575A42" w:rsidP="00DE3A67">
      <w:pPr>
        <w:pStyle w:val="Style1"/>
        <w:rPr>
          <w:rFonts w:ascii="Arial" w:hAnsi="Arial" w:cs="Arial"/>
          <w:sz w:val="24"/>
          <w:szCs w:val="24"/>
        </w:rPr>
      </w:pPr>
      <w:r>
        <w:rPr>
          <w:rFonts w:ascii="Arial" w:hAnsi="Arial" w:cs="Arial"/>
          <w:color w:val="000000" w:themeColor="text1"/>
          <w:sz w:val="24"/>
          <w:szCs w:val="24"/>
        </w:rPr>
        <w:t>I will refer to various points on the Order route</w:t>
      </w:r>
      <w:r w:rsidR="0005774E">
        <w:rPr>
          <w:rFonts w:ascii="Arial" w:hAnsi="Arial" w:cs="Arial"/>
          <w:color w:val="000000" w:themeColor="text1"/>
          <w:sz w:val="24"/>
          <w:szCs w:val="24"/>
        </w:rPr>
        <w:t>s</w:t>
      </w:r>
      <w:r>
        <w:rPr>
          <w:rFonts w:ascii="Arial" w:hAnsi="Arial" w:cs="Arial"/>
          <w:color w:val="000000" w:themeColor="text1"/>
          <w:sz w:val="24"/>
          <w:szCs w:val="24"/>
        </w:rPr>
        <w:t xml:space="preserve"> and the</w:t>
      </w:r>
      <w:r w:rsidR="0005774E">
        <w:rPr>
          <w:rFonts w:ascii="Arial" w:hAnsi="Arial" w:cs="Arial"/>
          <w:color w:val="000000" w:themeColor="text1"/>
          <w:sz w:val="24"/>
          <w:szCs w:val="24"/>
        </w:rPr>
        <w:t xml:space="preserve"> adjacent</w:t>
      </w:r>
      <w:r>
        <w:rPr>
          <w:rFonts w:ascii="Arial" w:hAnsi="Arial" w:cs="Arial"/>
          <w:color w:val="000000" w:themeColor="text1"/>
          <w:sz w:val="24"/>
          <w:szCs w:val="24"/>
        </w:rPr>
        <w:t xml:space="preserve"> footpath. I have appended a copy of the Order plan to the end of my decision.</w:t>
      </w:r>
      <w:r w:rsidR="00380FCC" w:rsidRPr="00592369">
        <w:rPr>
          <w:rFonts w:ascii="Arial" w:hAnsi="Arial" w:cs="Arial"/>
          <w:sz w:val="24"/>
          <w:szCs w:val="24"/>
        </w:rPr>
        <w:t xml:space="preserve"> </w:t>
      </w:r>
      <w:r w:rsidR="0094627E" w:rsidRPr="00592369">
        <w:rPr>
          <w:rFonts w:ascii="Arial" w:hAnsi="Arial" w:cs="Arial"/>
          <w:sz w:val="24"/>
          <w:szCs w:val="24"/>
        </w:rPr>
        <w:t xml:space="preserve"> </w:t>
      </w:r>
      <w:r w:rsidR="004C776D" w:rsidRPr="00592369">
        <w:rPr>
          <w:rFonts w:ascii="Arial" w:hAnsi="Arial" w:cs="Arial"/>
          <w:sz w:val="24"/>
          <w:szCs w:val="24"/>
        </w:rPr>
        <w:t xml:space="preserve"> </w:t>
      </w:r>
      <w:r w:rsidR="00DE3A67" w:rsidRPr="00592369">
        <w:rPr>
          <w:rFonts w:ascii="Arial" w:hAnsi="Arial" w:cs="Arial"/>
          <w:sz w:val="24"/>
          <w:szCs w:val="24"/>
        </w:rPr>
        <w:t xml:space="preserve">  </w:t>
      </w:r>
    </w:p>
    <w:p w14:paraId="6AB05782" w14:textId="109C1F9E" w:rsidR="003D76CB" w:rsidRPr="00592369" w:rsidRDefault="007515B6" w:rsidP="003D76CB">
      <w:pPr>
        <w:pStyle w:val="Heading6blackfont"/>
        <w:rPr>
          <w:rFonts w:ascii="Arial" w:hAnsi="Arial" w:cs="Arial"/>
          <w:sz w:val="24"/>
          <w:szCs w:val="24"/>
        </w:rPr>
      </w:pPr>
      <w:r>
        <w:rPr>
          <w:rFonts w:ascii="Arial" w:hAnsi="Arial" w:cs="Arial"/>
          <w:sz w:val="24"/>
          <w:szCs w:val="24"/>
        </w:rPr>
        <w:t xml:space="preserve">The </w:t>
      </w:r>
      <w:r w:rsidR="003D76CB" w:rsidRPr="00592369">
        <w:rPr>
          <w:rFonts w:ascii="Arial" w:hAnsi="Arial" w:cs="Arial"/>
          <w:sz w:val="24"/>
          <w:szCs w:val="24"/>
        </w:rPr>
        <w:t>Main Issues</w:t>
      </w:r>
    </w:p>
    <w:p w14:paraId="229F9A0D" w14:textId="6AF0B547" w:rsidR="00D74F82" w:rsidRPr="00D74F82" w:rsidRDefault="00D74F82" w:rsidP="00D74F82">
      <w:pPr>
        <w:pStyle w:val="Style1"/>
        <w:numPr>
          <w:ilvl w:val="0"/>
          <w:numId w:val="21"/>
        </w:numPr>
        <w:tabs>
          <w:tab w:val="clear" w:pos="720"/>
        </w:tabs>
        <w:rPr>
          <w:rFonts w:ascii="Arial" w:hAnsi="Arial" w:cs="Arial"/>
          <w:sz w:val="24"/>
          <w:szCs w:val="24"/>
        </w:rPr>
      </w:pPr>
      <w:r w:rsidRPr="00D74F82">
        <w:rPr>
          <w:rFonts w:ascii="Arial" w:hAnsi="Arial" w:cs="Arial"/>
          <w:sz w:val="24"/>
          <w:szCs w:val="24"/>
        </w:rPr>
        <w:t>The Order is made on the grounds that the path is not needed for public use. By virtue of Section 118(2) of the Highways Act 1980 (1980 Act), if I am to confirm the Order, I must be satisfied it is expedient to extinguish the path having regard to:</w:t>
      </w:r>
    </w:p>
    <w:p w14:paraId="5FE59A85" w14:textId="77777777" w:rsidR="00D74F82" w:rsidRPr="00D74F82" w:rsidRDefault="00D74F82" w:rsidP="00D74F82">
      <w:pPr>
        <w:numPr>
          <w:ilvl w:val="0"/>
          <w:numId w:val="29"/>
        </w:numPr>
        <w:tabs>
          <w:tab w:val="left" w:pos="432"/>
        </w:tabs>
        <w:spacing w:before="180"/>
        <w:outlineLvl w:val="0"/>
        <w:rPr>
          <w:rFonts w:ascii="Arial" w:hAnsi="Arial" w:cs="Arial"/>
          <w:color w:val="000000"/>
          <w:kern w:val="28"/>
          <w:sz w:val="24"/>
          <w:szCs w:val="24"/>
        </w:rPr>
      </w:pPr>
      <w:r w:rsidRPr="00D74F82">
        <w:rPr>
          <w:rFonts w:ascii="Arial" w:hAnsi="Arial" w:cs="Arial"/>
          <w:color w:val="000000"/>
          <w:kern w:val="28"/>
          <w:sz w:val="24"/>
          <w:szCs w:val="24"/>
        </w:rPr>
        <w:t>the extent, (if any) to which it appears the path would, apart from the Order, be likely to be used by the public; and</w:t>
      </w:r>
    </w:p>
    <w:p w14:paraId="56CF22CD" w14:textId="664512AE" w:rsidR="00806D6A" w:rsidRPr="00806D6A" w:rsidRDefault="00D74F82" w:rsidP="00806D6A">
      <w:pPr>
        <w:numPr>
          <w:ilvl w:val="0"/>
          <w:numId w:val="29"/>
        </w:numPr>
        <w:tabs>
          <w:tab w:val="left" w:pos="432"/>
        </w:tabs>
        <w:spacing w:before="180"/>
        <w:outlineLvl w:val="0"/>
        <w:rPr>
          <w:rFonts w:ascii="Arial" w:hAnsi="Arial" w:cs="Arial"/>
          <w:color w:val="000000"/>
          <w:kern w:val="28"/>
          <w:sz w:val="24"/>
          <w:szCs w:val="24"/>
        </w:rPr>
      </w:pPr>
      <w:r w:rsidRPr="00D74F82">
        <w:rPr>
          <w:rFonts w:ascii="Arial" w:hAnsi="Arial" w:cs="Arial"/>
          <w:color w:val="000000"/>
          <w:kern w:val="28"/>
          <w:sz w:val="24"/>
          <w:szCs w:val="24"/>
        </w:rPr>
        <w:t>the effect the extinguishment of the right of way would have as respects land served by the path, account being taken of the provisions for compensation.</w:t>
      </w:r>
    </w:p>
    <w:p w14:paraId="64B92635" w14:textId="52AA5C82" w:rsidR="00806D6A" w:rsidRDefault="00806D6A" w:rsidP="00E12259">
      <w:pPr>
        <w:pStyle w:val="Style1"/>
        <w:numPr>
          <w:ilvl w:val="0"/>
          <w:numId w:val="21"/>
        </w:numPr>
        <w:rPr>
          <w:rFonts w:ascii="Arial" w:hAnsi="Arial" w:cs="Arial"/>
          <w:sz w:val="24"/>
          <w:szCs w:val="24"/>
        </w:rPr>
      </w:pPr>
      <w:r>
        <w:rPr>
          <w:rFonts w:ascii="Arial" w:hAnsi="Arial" w:cs="Arial"/>
          <w:sz w:val="24"/>
          <w:szCs w:val="24"/>
        </w:rPr>
        <w:t xml:space="preserve">In accordance with </w:t>
      </w:r>
      <w:r w:rsidR="00EC1849">
        <w:rPr>
          <w:rFonts w:ascii="Arial" w:hAnsi="Arial" w:cs="Arial"/>
          <w:sz w:val="24"/>
          <w:szCs w:val="24"/>
        </w:rPr>
        <w:t>section 118(6)</w:t>
      </w:r>
      <w:r w:rsidR="00A00633">
        <w:rPr>
          <w:rFonts w:ascii="Arial" w:hAnsi="Arial" w:cs="Arial"/>
          <w:sz w:val="24"/>
          <w:szCs w:val="24"/>
        </w:rPr>
        <w:t xml:space="preserve"> any temporary circumstances preventing or diminishing the use </w:t>
      </w:r>
      <w:r w:rsidR="002F030A">
        <w:rPr>
          <w:rFonts w:ascii="Arial" w:hAnsi="Arial" w:cs="Arial"/>
          <w:sz w:val="24"/>
          <w:szCs w:val="24"/>
        </w:rPr>
        <w:t>of a path or way by the public shall be disregarded.</w:t>
      </w:r>
      <w:r w:rsidR="00EC1849">
        <w:rPr>
          <w:rFonts w:ascii="Arial" w:hAnsi="Arial" w:cs="Arial"/>
          <w:sz w:val="24"/>
          <w:szCs w:val="24"/>
        </w:rPr>
        <w:t xml:space="preserve"> </w:t>
      </w:r>
    </w:p>
    <w:p w14:paraId="1EE53147" w14:textId="38A58D80" w:rsidR="00E12259" w:rsidRDefault="00E12259" w:rsidP="00E12259">
      <w:pPr>
        <w:pStyle w:val="Style1"/>
        <w:numPr>
          <w:ilvl w:val="0"/>
          <w:numId w:val="21"/>
        </w:numPr>
        <w:rPr>
          <w:rFonts w:ascii="Arial" w:hAnsi="Arial" w:cs="Arial"/>
          <w:sz w:val="24"/>
          <w:szCs w:val="24"/>
        </w:rPr>
      </w:pPr>
      <w:r>
        <w:rPr>
          <w:rFonts w:ascii="Arial" w:hAnsi="Arial" w:cs="Arial"/>
          <w:sz w:val="24"/>
          <w:szCs w:val="24"/>
        </w:rPr>
        <w:t xml:space="preserve">I also need to have regard to any material provision </w:t>
      </w:r>
      <w:r w:rsidR="0013064C">
        <w:rPr>
          <w:rFonts w:ascii="Arial" w:hAnsi="Arial" w:cs="Arial"/>
          <w:sz w:val="24"/>
          <w:szCs w:val="24"/>
        </w:rPr>
        <w:t>in</w:t>
      </w:r>
      <w:r>
        <w:rPr>
          <w:rFonts w:ascii="Arial" w:hAnsi="Arial" w:cs="Arial"/>
          <w:sz w:val="24"/>
          <w:szCs w:val="24"/>
        </w:rPr>
        <w:t xml:space="preserve"> any rights of way improvement plan </w:t>
      </w:r>
      <w:r w:rsidR="00255F8E">
        <w:rPr>
          <w:rFonts w:ascii="Arial" w:hAnsi="Arial" w:cs="Arial"/>
          <w:sz w:val="24"/>
          <w:szCs w:val="24"/>
        </w:rPr>
        <w:t xml:space="preserve">(ROWIP) </w:t>
      </w:r>
      <w:r>
        <w:rPr>
          <w:rFonts w:ascii="Arial" w:hAnsi="Arial" w:cs="Arial"/>
          <w:sz w:val="24"/>
          <w:szCs w:val="24"/>
        </w:rPr>
        <w:t>prepared by any local highway authority whose area includes land over which the Order would extinguish a public right of way.</w:t>
      </w:r>
      <w:r w:rsidR="00A42E72">
        <w:rPr>
          <w:rFonts w:ascii="Arial" w:hAnsi="Arial" w:cs="Arial"/>
          <w:sz w:val="24"/>
          <w:szCs w:val="24"/>
        </w:rPr>
        <w:t xml:space="preserve"> </w:t>
      </w:r>
      <w:r w:rsidR="00255F8E">
        <w:rPr>
          <w:rFonts w:ascii="Arial" w:hAnsi="Arial" w:cs="Arial"/>
          <w:sz w:val="24"/>
          <w:szCs w:val="24"/>
        </w:rPr>
        <w:t xml:space="preserve">No </w:t>
      </w:r>
      <w:r w:rsidR="00255F8E">
        <w:rPr>
          <w:rFonts w:ascii="Arial" w:hAnsi="Arial" w:cs="Arial"/>
          <w:sz w:val="24"/>
          <w:szCs w:val="24"/>
        </w:rPr>
        <w:lastRenderedPageBreak/>
        <w:t>provision</w:t>
      </w:r>
      <w:r w:rsidR="00FF1C70">
        <w:rPr>
          <w:rFonts w:ascii="Arial" w:hAnsi="Arial" w:cs="Arial"/>
          <w:sz w:val="24"/>
          <w:szCs w:val="24"/>
        </w:rPr>
        <w:t xml:space="preserve"> within </w:t>
      </w:r>
      <w:r w:rsidR="005B6A87">
        <w:rPr>
          <w:rFonts w:ascii="Arial" w:hAnsi="Arial" w:cs="Arial"/>
          <w:sz w:val="24"/>
          <w:szCs w:val="24"/>
        </w:rPr>
        <w:t>HCC</w:t>
      </w:r>
      <w:r w:rsidR="00CF4EAD">
        <w:rPr>
          <w:rFonts w:ascii="Arial" w:hAnsi="Arial" w:cs="Arial"/>
          <w:sz w:val="24"/>
          <w:szCs w:val="24"/>
        </w:rPr>
        <w:t>’s</w:t>
      </w:r>
      <w:r w:rsidR="00E51198">
        <w:rPr>
          <w:rFonts w:ascii="Arial" w:hAnsi="Arial" w:cs="Arial"/>
          <w:sz w:val="24"/>
          <w:szCs w:val="24"/>
        </w:rPr>
        <w:t xml:space="preserve"> </w:t>
      </w:r>
      <w:r w:rsidR="00CF4EAD">
        <w:rPr>
          <w:rFonts w:ascii="Arial" w:hAnsi="Arial" w:cs="Arial"/>
          <w:sz w:val="24"/>
          <w:szCs w:val="24"/>
        </w:rPr>
        <w:t>ROWIP</w:t>
      </w:r>
      <w:r w:rsidR="00535774">
        <w:rPr>
          <w:rFonts w:ascii="Arial" w:hAnsi="Arial" w:cs="Arial"/>
          <w:sz w:val="24"/>
          <w:szCs w:val="24"/>
        </w:rPr>
        <w:t xml:space="preserve"> which is material to the Order has been identified and I have </w:t>
      </w:r>
      <w:r w:rsidR="00BA4C6D">
        <w:rPr>
          <w:rFonts w:ascii="Arial" w:hAnsi="Arial" w:cs="Arial"/>
          <w:sz w:val="24"/>
          <w:szCs w:val="24"/>
        </w:rPr>
        <w:t>not therefore considered the issue further</w:t>
      </w:r>
      <w:r w:rsidR="00706282">
        <w:rPr>
          <w:rFonts w:ascii="Arial" w:hAnsi="Arial" w:cs="Arial"/>
          <w:sz w:val="24"/>
          <w:szCs w:val="24"/>
        </w:rPr>
        <w:t>.</w:t>
      </w:r>
      <w:r w:rsidR="00BA4C6D">
        <w:rPr>
          <w:rFonts w:ascii="Arial" w:hAnsi="Arial" w:cs="Arial"/>
          <w:sz w:val="24"/>
          <w:szCs w:val="24"/>
        </w:rPr>
        <w:t xml:space="preserve"> </w:t>
      </w:r>
      <w:r w:rsidR="00461325">
        <w:rPr>
          <w:rFonts w:ascii="Arial" w:hAnsi="Arial" w:cs="Arial"/>
          <w:sz w:val="24"/>
          <w:szCs w:val="24"/>
        </w:rPr>
        <w:t xml:space="preserve"> </w:t>
      </w:r>
      <w:r w:rsidR="00255F8E">
        <w:rPr>
          <w:rFonts w:ascii="Arial" w:hAnsi="Arial" w:cs="Arial"/>
          <w:sz w:val="24"/>
          <w:szCs w:val="24"/>
        </w:rPr>
        <w:t xml:space="preserve"> </w:t>
      </w:r>
    </w:p>
    <w:p w14:paraId="5EF5E7CC" w14:textId="4CAF94CD" w:rsidR="00752B54" w:rsidRPr="00B71E0A" w:rsidRDefault="00B71E0A" w:rsidP="00B71E0A">
      <w:pPr>
        <w:pStyle w:val="Style1"/>
        <w:rPr>
          <w:rFonts w:ascii="Arial" w:hAnsi="Arial" w:cs="Arial"/>
          <w:color w:val="auto"/>
          <w:sz w:val="24"/>
          <w:szCs w:val="24"/>
        </w:rPr>
      </w:pPr>
      <w:r>
        <w:rPr>
          <w:rFonts w:ascii="Arial" w:hAnsi="Arial" w:cs="Arial"/>
          <w:sz w:val="24"/>
          <w:szCs w:val="24"/>
        </w:rPr>
        <w:t xml:space="preserve">I have had regard to the judgements of </w:t>
      </w:r>
      <w:r>
        <w:rPr>
          <w:rFonts w:ascii="Arial" w:hAnsi="Arial" w:cs="Arial"/>
          <w:i/>
          <w:iCs/>
          <w:sz w:val="24"/>
          <w:szCs w:val="24"/>
        </w:rPr>
        <w:t xml:space="preserve">R v SSE ex parte Stewart </w:t>
      </w:r>
      <w:r>
        <w:rPr>
          <w:rFonts w:ascii="Arial" w:hAnsi="Arial" w:cs="Arial"/>
          <w:sz w:val="24"/>
          <w:szCs w:val="24"/>
        </w:rPr>
        <w:t xml:space="preserve">[1980] KPL 537 and </w:t>
      </w:r>
      <w:r>
        <w:rPr>
          <w:rFonts w:ascii="Arial" w:hAnsi="Arial" w:cs="Arial"/>
          <w:i/>
          <w:iCs/>
          <w:sz w:val="24"/>
          <w:szCs w:val="24"/>
        </w:rPr>
        <w:t xml:space="preserve">R v SSE (ex parte Cheshire County Council </w:t>
      </w:r>
      <w:r>
        <w:rPr>
          <w:rFonts w:ascii="Arial" w:hAnsi="Arial" w:cs="Arial"/>
          <w:sz w:val="24"/>
          <w:szCs w:val="24"/>
        </w:rPr>
        <w:t>[1991] JPL537 which clarified the relevant tests to be applied. Whilst the OMA must consider the need for the path for public use when making the Order, I must look at its likely future use.</w:t>
      </w:r>
    </w:p>
    <w:p w14:paraId="2473FBCD" w14:textId="7CE0FC2B" w:rsidR="003D76CB" w:rsidRDefault="003D76CB" w:rsidP="003D76CB">
      <w:pPr>
        <w:pStyle w:val="Heading6blackfont"/>
        <w:rPr>
          <w:rFonts w:ascii="Arial" w:hAnsi="Arial" w:cs="Arial"/>
          <w:sz w:val="24"/>
          <w:szCs w:val="24"/>
        </w:rPr>
      </w:pPr>
      <w:r w:rsidRPr="00592369">
        <w:rPr>
          <w:rFonts w:ascii="Arial" w:hAnsi="Arial" w:cs="Arial"/>
          <w:sz w:val="24"/>
          <w:szCs w:val="24"/>
        </w:rPr>
        <w:t>Reasons</w:t>
      </w:r>
    </w:p>
    <w:p w14:paraId="37F52FD7" w14:textId="1DDB8C25" w:rsidR="00CF6FB0" w:rsidRPr="00501D05" w:rsidRDefault="00CF6FB0" w:rsidP="00CF6FB0">
      <w:pPr>
        <w:pStyle w:val="Style1"/>
        <w:numPr>
          <w:ilvl w:val="0"/>
          <w:numId w:val="0"/>
        </w:numPr>
        <w:ind w:left="431" w:hanging="431"/>
        <w:rPr>
          <w:rFonts w:ascii="Arial" w:hAnsi="Arial" w:cs="Arial"/>
          <w:b/>
          <w:bCs/>
          <w:i/>
          <w:iCs/>
          <w:sz w:val="24"/>
          <w:szCs w:val="24"/>
        </w:rPr>
      </w:pPr>
      <w:r w:rsidRPr="00501D05">
        <w:rPr>
          <w:rFonts w:ascii="Arial" w:hAnsi="Arial" w:cs="Arial"/>
          <w:b/>
          <w:bCs/>
          <w:i/>
          <w:iCs/>
          <w:sz w:val="24"/>
          <w:szCs w:val="24"/>
        </w:rPr>
        <w:t>Background</w:t>
      </w:r>
    </w:p>
    <w:p w14:paraId="3F922E7D" w14:textId="1DA4004B" w:rsidR="00F31502" w:rsidRDefault="0003240D" w:rsidP="00803E68">
      <w:pPr>
        <w:pStyle w:val="Style1"/>
        <w:rPr>
          <w:rFonts w:ascii="Arial" w:hAnsi="Arial" w:cs="Arial"/>
          <w:sz w:val="24"/>
          <w:szCs w:val="24"/>
        </w:rPr>
      </w:pPr>
      <w:r w:rsidRPr="00337F3D">
        <w:rPr>
          <w:rFonts w:ascii="Arial" w:hAnsi="Arial" w:cs="Arial"/>
          <w:sz w:val="24"/>
          <w:szCs w:val="24"/>
        </w:rPr>
        <w:t>Port</w:t>
      </w:r>
      <w:r w:rsidR="009227A4" w:rsidRPr="00337F3D">
        <w:rPr>
          <w:rFonts w:ascii="Arial" w:hAnsi="Arial" w:cs="Arial"/>
          <w:sz w:val="24"/>
          <w:szCs w:val="24"/>
        </w:rPr>
        <w:t>smouth City Council (PCC)</w:t>
      </w:r>
      <w:r w:rsidR="00BF71A3">
        <w:rPr>
          <w:rFonts w:ascii="Arial" w:hAnsi="Arial" w:cs="Arial"/>
          <w:sz w:val="24"/>
          <w:szCs w:val="24"/>
        </w:rPr>
        <w:t xml:space="preserve">, </w:t>
      </w:r>
      <w:r w:rsidR="009227A4" w:rsidRPr="00337F3D">
        <w:rPr>
          <w:rFonts w:ascii="Arial" w:hAnsi="Arial" w:cs="Arial"/>
          <w:sz w:val="24"/>
          <w:szCs w:val="24"/>
        </w:rPr>
        <w:t xml:space="preserve">as </w:t>
      </w:r>
      <w:r w:rsidR="00295304" w:rsidRPr="00337F3D">
        <w:rPr>
          <w:rFonts w:ascii="Arial" w:hAnsi="Arial" w:cs="Arial"/>
          <w:sz w:val="24"/>
          <w:szCs w:val="24"/>
        </w:rPr>
        <w:t xml:space="preserve">the </w:t>
      </w:r>
      <w:r w:rsidR="006C0DB2" w:rsidRPr="00337F3D">
        <w:rPr>
          <w:rFonts w:ascii="Arial" w:hAnsi="Arial" w:cs="Arial"/>
          <w:sz w:val="24"/>
          <w:szCs w:val="24"/>
        </w:rPr>
        <w:t>landowner</w:t>
      </w:r>
      <w:r w:rsidR="00E44C9C">
        <w:rPr>
          <w:rFonts w:ascii="Arial" w:hAnsi="Arial" w:cs="Arial"/>
          <w:sz w:val="24"/>
          <w:szCs w:val="24"/>
        </w:rPr>
        <w:t>,</w:t>
      </w:r>
      <w:r w:rsidR="006C0DB2" w:rsidRPr="00337F3D">
        <w:rPr>
          <w:rFonts w:ascii="Arial" w:hAnsi="Arial" w:cs="Arial"/>
          <w:sz w:val="24"/>
          <w:szCs w:val="24"/>
        </w:rPr>
        <w:t xml:space="preserve"> </w:t>
      </w:r>
      <w:r w:rsidR="00E44C9C">
        <w:rPr>
          <w:rFonts w:ascii="Arial" w:hAnsi="Arial" w:cs="Arial"/>
          <w:sz w:val="24"/>
          <w:szCs w:val="24"/>
        </w:rPr>
        <w:t>were granted permission to build an affordable housing development on land adjoining Kingsclere Avenue in Havant</w:t>
      </w:r>
      <w:r w:rsidR="00BF71A3">
        <w:rPr>
          <w:rFonts w:ascii="Arial" w:hAnsi="Arial" w:cs="Arial"/>
          <w:sz w:val="24"/>
          <w:szCs w:val="24"/>
        </w:rPr>
        <w:t>.</w:t>
      </w:r>
      <w:r w:rsidR="00E44C9C" w:rsidRPr="00337F3D">
        <w:rPr>
          <w:rFonts w:ascii="Arial" w:hAnsi="Arial" w:cs="Arial"/>
          <w:sz w:val="24"/>
          <w:szCs w:val="24"/>
        </w:rPr>
        <w:t xml:space="preserve"> </w:t>
      </w:r>
      <w:r w:rsidR="00BF71A3">
        <w:rPr>
          <w:rFonts w:ascii="Arial" w:hAnsi="Arial" w:cs="Arial"/>
          <w:sz w:val="24"/>
          <w:szCs w:val="24"/>
        </w:rPr>
        <w:t>PCC</w:t>
      </w:r>
      <w:r w:rsidR="006C0DB2" w:rsidRPr="00337F3D">
        <w:rPr>
          <w:rFonts w:ascii="Arial" w:hAnsi="Arial" w:cs="Arial"/>
          <w:sz w:val="24"/>
          <w:szCs w:val="24"/>
        </w:rPr>
        <w:t xml:space="preserve"> applied to </w:t>
      </w:r>
      <w:r w:rsidR="00074269">
        <w:rPr>
          <w:rFonts w:ascii="Arial" w:hAnsi="Arial" w:cs="Arial"/>
          <w:sz w:val="24"/>
          <w:szCs w:val="24"/>
        </w:rPr>
        <w:t xml:space="preserve">Havant </w:t>
      </w:r>
      <w:r w:rsidR="00841E12">
        <w:rPr>
          <w:rFonts w:ascii="Arial" w:hAnsi="Arial" w:cs="Arial"/>
          <w:sz w:val="24"/>
          <w:szCs w:val="24"/>
        </w:rPr>
        <w:t>Borough Council (</w:t>
      </w:r>
      <w:r w:rsidR="006C0DB2" w:rsidRPr="00337F3D">
        <w:rPr>
          <w:rFonts w:ascii="Arial" w:hAnsi="Arial" w:cs="Arial"/>
          <w:sz w:val="24"/>
          <w:szCs w:val="24"/>
        </w:rPr>
        <w:t>H</w:t>
      </w:r>
      <w:r w:rsidR="00074269">
        <w:rPr>
          <w:rFonts w:ascii="Arial" w:hAnsi="Arial" w:cs="Arial"/>
          <w:sz w:val="24"/>
          <w:szCs w:val="24"/>
        </w:rPr>
        <w:t>B</w:t>
      </w:r>
      <w:r w:rsidR="006C0DB2" w:rsidRPr="00337F3D">
        <w:rPr>
          <w:rFonts w:ascii="Arial" w:hAnsi="Arial" w:cs="Arial"/>
          <w:sz w:val="24"/>
          <w:szCs w:val="24"/>
        </w:rPr>
        <w:t>C</w:t>
      </w:r>
      <w:r w:rsidR="00841E12">
        <w:rPr>
          <w:rFonts w:ascii="Arial" w:hAnsi="Arial" w:cs="Arial"/>
          <w:sz w:val="24"/>
          <w:szCs w:val="24"/>
        </w:rPr>
        <w:t>)</w:t>
      </w:r>
      <w:r w:rsidR="006C0DB2" w:rsidRPr="00337F3D">
        <w:rPr>
          <w:rFonts w:ascii="Arial" w:hAnsi="Arial" w:cs="Arial"/>
          <w:sz w:val="24"/>
          <w:szCs w:val="24"/>
        </w:rPr>
        <w:t xml:space="preserve">, as the local </w:t>
      </w:r>
      <w:r w:rsidR="00841E12">
        <w:rPr>
          <w:rFonts w:ascii="Arial" w:hAnsi="Arial" w:cs="Arial"/>
          <w:sz w:val="24"/>
          <w:szCs w:val="24"/>
        </w:rPr>
        <w:t>planning</w:t>
      </w:r>
      <w:r w:rsidR="006C0DB2" w:rsidRPr="00337F3D">
        <w:rPr>
          <w:rFonts w:ascii="Arial" w:hAnsi="Arial" w:cs="Arial"/>
          <w:sz w:val="24"/>
          <w:szCs w:val="24"/>
        </w:rPr>
        <w:t xml:space="preserve"> </w:t>
      </w:r>
      <w:r w:rsidR="001E0989" w:rsidRPr="00337F3D">
        <w:rPr>
          <w:rFonts w:ascii="Arial" w:hAnsi="Arial" w:cs="Arial"/>
          <w:sz w:val="24"/>
          <w:szCs w:val="24"/>
        </w:rPr>
        <w:t xml:space="preserve">authority, </w:t>
      </w:r>
      <w:r w:rsidR="00D5336E">
        <w:rPr>
          <w:rFonts w:ascii="Arial" w:hAnsi="Arial" w:cs="Arial"/>
          <w:sz w:val="24"/>
          <w:szCs w:val="24"/>
        </w:rPr>
        <w:t>t</w:t>
      </w:r>
      <w:r w:rsidR="005A4DD4">
        <w:rPr>
          <w:rFonts w:ascii="Arial" w:hAnsi="Arial" w:cs="Arial"/>
          <w:sz w:val="24"/>
          <w:szCs w:val="24"/>
        </w:rPr>
        <w:t xml:space="preserve">o divert the </w:t>
      </w:r>
      <w:r w:rsidR="00562C6F">
        <w:rPr>
          <w:rFonts w:ascii="Arial" w:hAnsi="Arial" w:cs="Arial"/>
          <w:sz w:val="24"/>
          <w:szCs w:val="24"/>
        </w:rPr>
        <w:t xml:space="preserve">affected </w:t>
      </w:r>
      <w:r w:rsidR="005A4DD4">
        <w:rPr>
          <w:rFonts w:ascii="Arial" w:hAnsi="Arial" w:cs="Arial"/>
          <w:sz w:val="24"/>
          <w:szCs w:val="24"/>
        </w:rPr>
        <w:t xml:space="preserve">unrecorded footpaths </w:t>
      </w:r>
      <w:r w:rsidR="00DC5363">
        <w:rPr>
          <w:rFonts w:ascii="Arial" w:hAnsi="Arial" w:cs="Arial"/>
          <w:sz w:val="24"/>
          <w:szCs w:val="24"/>
        </w:rPr>
        <w:t xml:space="preserve">under </w:t>
      </w:r>
      <w:r w:rsidR="00E30113">
        <w:rPr>
          <w:rFonts w:ascii="Arial" w:hAnsi="Arial" w:cs="Arial"/>
          <w:sz w:val="24"/>
          <w:szCs w:val="24"/>
        </w:rPr>
        <w:t xml:space="preserve">section 257 of </w:t>
      </w:r>
      <w:r w:rsidR="00DC5363">
        <w:rPr>
          <w:rFonts w:ascii="Arial" w:hAnsi="Arial" w:cs="Arial"/>
          <w:sz w:val="24"/>
          <w:szCs w:val="24"/>
        </w:rPr>
        <w:t>the Town and Country Planning Act 1990 (TCPA)</w:t>
      </w:r>
      <w:r w:rsidR="00457AE0">
        <w:rPr>
          <w:rFonts w:ascii="Arial" w:hAnsi="Arial" w:cs="Arial"/>
          <w:sz w:val="24"/>
          <w:szCs w:val="24"/>
        </w:rPr>
        <w:t xml:space="preserve">. </w:t>
      </w:r>
      <w:r w:rsidR="00817C73">
        <w:rPr>
          <w:rFonts w:ascii="Arial" w:hAnsi="Arial" w:cs="Arial"/>
          <w:sz w:val="24"/>
          <w:szCs w:val="24"/>
        </w:rPr>
        <w:t>An Order was made</w:t>
      </w:r>
      <w:r w:rsidR="009448EF">
        <w:rPr>
          <w:rFonts w:ascii="Arial" w:hAnsi="Arial" w:cs="Arial"/>
          <w:sz w:val="24"/>
          <w:szCs w:val="24"/>
        </w:rPr>
        <w:t>,</w:t>
      </w:r>
      <w:r w:rsidR="00817C73">
        <w:rPr>
          <w:rFonts w:ascii="Arial" w:hAnsi="Arial" w:cs="Arial"/>
          <w:sz w:val="24"/>
          <w:szCs w:val="24"/>
        </w:rPr>
        <w:t xml:space="preserve"> ho</w:t>
      </w:r>
      <w:r w:rsidR="0012726F">
        <w:rPr>
          <w:rFonts w:ascii="Arial" w:hAnsi="Arial" w:cs="Arial"/>
          <w:sz w:val="24"/>
          <w:szCs w:val="24"/>
        </w:rPr>
        <w:t>wever</w:t>
      </w:r>
      <w:r w:rsidR="009448EF">
        <w:rPr>
          <w:rFonts w:ascii="Arial" w:hAnsi="Arial" w:cs="Arial"/>
          <w:sz w:val="24"/>
          <w:szCs w:val="24"/>
        </w:rPr>
        <w:t>,</w:t>
      </w:r>
      <w:r w:rsidR="0012726F">
        <w:rPr>
          <w:rFonts w:ascii="Arial" w:hAnsi="Arial" w:cs="Arial"/>
          <w:sz w:val="24"/>
          <w:szCs w:val="24"/>
        </w:rPr>
        <w:t xml:space="preserve"> </w:t>
      </w:r>
      <w:r w:rsidR="002E56C7">
        <w:rPr>
          <w:rFonts w:ascii="Arial" w:hAnsi="Arial" w:cs="Arial"/>
          <w:sz w:val="24"/>
          <w:szCs w:val="24"/>
        </w:rPr>
        <w:t>it was found to contain material drafting errors and</w:t>
      </w:r>
      <w:r w:rsidR="000E78CD">
        <w:rPr>
          <w:rFonts w:ascii="Arial" w:hAnsi="Arial" w:cs="Arial"/>
          <w:sz w:val="24"/>
          <w:szCs w:val="24"/>
        </w:rPr>
        <w:t xml:space="preserve"> </w:t>
      </w:r>
      <w:r w:rsidR="00F06539">
        <w:rPr>
          <w:rFonts w:ascii="Arial" w:hAnsi="Arial" w:cs="Arial"/>
          <w:sz w:val="24"/>
          <w:szCs w:val="24"/>
        </w:rPr>
        <w:t xml:space="preserve">therefore </w:t>
      </w:r>
      <w:r w:rsidR="00B64FB3">
        <w:rPr>
          <w:rFonts w:ascii="Arial" w:hAnsi="Arial" w:cs="Arial"/>
          <w:sz w:val="24"/>
          <w:szCs w:val="24"/>
        </w:rPr>
        <w:t>did not proceed</w:t>
      </w:r>
      <w:r w:rsidR="00F06539">
        <w:rPr>
          <w:rFonts w:ascii="Arial" w:hAnsi="Arial" w:cs="Arial"/>
          <w:sz w:val="24"/>
          <w:szCs w:val="24"/>
        </w:rPr>
        <w:t>.</w:t>
      </w:r>
    </w:p>
    <w:p w14:paraId="1E6A4DB4" w14:textId="0B2FC66F" w:rsidR="003A3D5D" w:rsidRDefault="00511F8A" w:rsidP="00803E68">
      <w:pPr>
        <w:pStyle w:val="Style1"/>
        <w:rPr>
          <w:rFonts w:ascii="Arial" w:hAnsi="Arial" w:cs="Arial"/>
          <w:sz w:val="24"/>
          <w:szCs w:val="24"/>
        </w:rPr>
      </w:pPr>
      <w:r>
        <w:rPr>
          <w:rFonts w:ascii="Arial" w:hAnsi="Arial" w:cs="Arial"/>
          <w:sz w:val="24"/>
          <w:szCs w:val="24"/>
        </w:rPr>
        <w:t xml:space="preserve">In 2018 </w:t>
      </w:r>
      <w:r w:rsidR="00447392">
        <w:rPr>
          <w:rFonts w:ascii="Arial" w:hAnsi="Arial" w:cs="Arial"/>
          <w:sz w:val="24"/>
          <w:szCs w:val="24"/>
        </w:rPr>
        <w:t>HBC</w:t>
      </w:r>
      <w:r w:rsidR="00E335F9">
        <w:rPr>
          <w:rFonts w:ascii="Arial" w:hAnsi="Arial" w:cs="Arial"/>
          <w:sz w:val="24"/>
          <w:szCs w:val="24"/>
        </w:rPr>
        <w:t xml:space="preserve"> made an Order under section 119 </w:t>
      </w:r>
      <w:r w:rsidR="00DC0E57">
        <w:rPr>
          <w:rFonts w:ascii="Arial" w:hAnsi="Arial" w:cs="Arial"/>
          <w:sz w:val="24"/>
          <w:szCs w:val="24"/>
        </w:rPr>
        <w:t>of the 1980</w:t>
      </w:r>
      <w:r w:rsidR="004D1453">
        <w:rPr>
          <w:rFonts w:ascii="Arial" w:hAnsi="Arial" w:cs="Arial"/>
          <w:sz w:val="24"/>
          <w:szCs w:val="24"/>
        </w:rPr>
        <w:t xml:space="preserve"> Act</w:t>
      </w:r>
      <w:r w:rsidR="00DC0E57">
        <w:rPr>
          <w:rFonts w:ascii="Arial" w:hAnsi="Arial" w:cs="Arial"/>
          <w:sz w:val="24"/>
          <w:szCs w:val="24"/>
        </w:rPr>
        <w:t xml:space="preserve"> </w:t>
      </w:r>
      <w:r w:rsidR="0004449D">
        <w:rPr>
          <w:rFonts w:ascii="Arial" w:hAnsi="Arial" w:cs="Arial"/>
          <w:sz w:val="24"/>
          <w:szCs w:val="24"/>
        </w:rPr>
        <w:t xml:space="preserve">to </w:t>
      </w:r>
      <w:r w:rsidR="008E7D40">
        <w:rPr>
          <w:rFonts w:ascii="Arial" w:hAnsi="Arial" w:cs="Arial"/>
          <w:sz w:val="24"/>
          <w:szCs w:val="24"/>
        </w:rPr>
        <w:t>divert the unrecorded footpaths</w:t>
      </w:r>
      <w:r w:rsidR="00856D1A">
        <w:rPr>
          <w:rFonts w:ascii="Arial" w:hAnsi="Arial" w:cs="Arial"/>
          <w:sz w:val="24"/>
          <w:szCs w:val="24"/>
        </w:rPr>
        <w:t xml:space="preserve">. The Order was not confirmed </w:t>
      </w:r>
      <w:r w:rsidR="00622BB4">
        <w:rPr>
          <w:rFonts w:ascii="Arial" w:hAnsi="Arial" w:cs="Arial"/>
          <w:sz w:val="24"/>
          <w:szCs w:val="24"/>
        </w:rPr>
        <w:t>a</w:t>
      </w:r>
      <w:r w:rsidR="00BC5FA6">
        <w:rPr>
          <w:rFonts w:ascii="Arial" w:hAnsi="Arial" w:cs="Arial"/>
          <w:sz w:val="24"/>
          <w:szCs w:val="24"/>
        </w:rPr>
        <w:t xml:space="preserve">s the new paths were found to already legally exist, as they were the subject </w:t>
      </w:r>
      <w:r w:rsidR="00695AA7">
        <w:rPr>
          <w:rFonts w:ascii="Arial" w:hAnsi="Arial" w:cs="Arial"/>
          <w:sz w:val="24"/>
          <w:szCs w:val="24"/>
        </w:rPr>
        <w:t>of a deed of dedication that was progressed by HCC</w:t>
      </w:r>
      <w:r w:rsidR="005B5181">
        <w:rPr>
          <w:rFonts w:ascii="Arial" w:hAnsi="Arial" w:cs="Arial"/>
          <w:sz w:val="24"/>
          <w:szCs w:val="24"/>
        </w:rPr>
        <w:t>.</w:t>
      </w:r>
      <w:r w:rsidR="003D0956">
        <w:rPr>
          <w:rFonts w:ascii="Arial" w:hAnsi="Arial" w:cs="Arial"/>
          <w:sz w:val="24"/>
          <w:szCs w:val="24"/>
        </w:rPr>
        <w:t xml:space="preserve"> It was therefore not possible </w:t>
      </w:r>
      <w:r w:rsidR="001678B6">
        <w:rPr>
          <w:rFonts w:ascii="Arial" w:hAnsi="Arial" w:cs="Arial"/>
          <w:sz w:val="24"/>
          <w:szCs w:val="24"/>
        </w:rPr>
        <w:t>to divert</w:t>
      </w:r>
      <w:r w:rsidR="007F6C54">
        <w:rPr>
          <w:rFonts w:ascii="Arial" w:hAnsi="Arial" w:cs="Arial"/>
          <w:sz w:val="24"/>
          <w:szCs w:val="24"/>
        </w:rPr>
        <w:t xml:space="preserve"> the </w:t>
      </w:r>
      <w:r w:rsidR="00565984">
        <w:rPr>
          <w:rFonts w:ascii="Arial" w:hAnsi="Arial" w:cs="Arial"/>
          <w:sz w:val="24"/>
          <w:szCs w:val="24"/>
        </w:rPr>
        <w:t>unrecorded routes onto this same alignment</w:t>
      </w:r>
      <w:r w:rsidR="003A3D5D">
        <w:rPr>
          <w:rFonts w:ascii="Arial" w:hAnsi="Arial" w:cs="Arial"/>
          <w:sz w:val="24"/>
          <w:szCs w:val="24"/>
        </w:rPr>
        <w:t>.</w:t>
      </w:r>
    </w:p>
    <w:p w14:paraId="7CA4B115" w14:textId="4DFFCDE2" w:rsidR="00803E68" w:rsidRPr="00337F3D" w:rsidRDefault="006A4C4D" w:rsidP="00803E68">
      <w:pPr>
        <w:pStyle w:val="Style1"/>
        <w:rPr>
          <w:rFonts w:ascii="Arial" w:hAnsi="Arial" w:cs="Arial"/>
          <w:sz w:val="24"/>
          <w:szCs w:val="24"/>
        </w:rPr>
      </w:pPr>
      <w:r>
        <w:rPr>
          <w:rFonts w:ascii="Arial" w:hAnsi="Arial" w:cs="Arial"/>
          <w:sz w:val="24"/>
          <w:szCs w:val="24"/>
        </w:rPr>
        <w:t>Following that decision</w:t>
      </w:r>
      <w:r w:rsidR="00DD327E">
        <w:rPr>
          <w:rFonts w:ascii="Arial" w:hAnsi="Arial" w:cs="Arial"/>
          <w:sz w:val="24"/>
          <w:szCs w:val="24"/>
        </w:rPr>
        <w:t>,</w:t>
      </w:r>
      <w:r>
        <w:rPr>
          <w:rFonts w:ascii="Arial" w:hAnsi="Arial" w:cs="Arial"/>
          <w:sz w:val="24"/>
          <w:szCs w:val="24"/>
        </w:rPr>
        <w:t xml:space="preserve"> </w:t>
      </w:r>
      <w:r w:rsidR="001567A8">
        <w:rPr>
          <w:rFonts w:ascii="Arial" w:hAnsi="Arial" w:cs="Arial"/>
          <w:sz w:val="24"/>
          <w:szCs w:val="24"/>
        </w:rPr>
        <w:t>PCC</w:t>
      </w:r>
      <w:r w:rsidR="00D83DA6">
        <w:rPr>
          <w:rFonts w:ascii="Arial" w:hAnsi="Arial" w:cs="Arial"/>
          <w:sz w:val="24"/>
          <w:szCs w:val="24"/>
        </w:rPr>
        <w:t xml:space="preserve"> </w:t>
      </w:r>
      <w:r w:rsidR="00D700B3">
        <w:rPr>
          <w:rFonts w:ascii="Arial" w:hAnsi="Arial" w:cs="Arial"/>
          <w:sz w:val="24"/>
          <w:szCs w:val="24"/>
        </w:rPr>
        <w:t xml:space="preserve">made an application </w:t>
      </w:r>
      <w:r w:rsidR="00E257AB">
        <w:rPr>
          <w:rFonts w:ascii="Arial" w:hAnsi="Arial" w:cs="Arial"/>
          <w:sz w:val="24"/>
          <w:szCs w:val="24"/>
        </w:rPr>
        <w:t xml:space="preserve">to HCC </w:t>
      </w:r>
      <w:r w:rsidR="00892115">
        <w:rPr>
          <w:rFonts w:ascii="Arial" w:hAnsi="Arial" w:cs="Arial"/>
          <w:sz w:val="24"/>
          <w:szCs w:val="24"/>
        </w:rPr>
        <w:t>under section 118 of the</w:t>
      </w:r>
      <w:r w:rsidR="00B529BD">
        <w:rPr>
          <w:rFonts w:ascii="Arial" w:hAnsi="Arial" w:cs="Arial"/>
          <w:sz w:val="24"/>
          <w:szCs w:val="24"/>
        </w:rPr>
        <w:t xml:space="preserve"> </w:t>
      </w:r>
      <w:r w:rsidR="00892115">
        <w:rPr>
          <w:rFonts w:ascii="Arial" w:hAnsi="Arial" w:cs="Arial"/>
          <w:sz w:val="24"/>
          <w:szCs w:val="24"/>
        </w:rPr>
        <w:t xml:space="preserve">1980 </w:t>
      </w:r>
      <w:r w:rsidR="00B529BD">
        <w:rPr>
          <w:rFonts w:ascii="Arial" w:hAnsi="Arial" w:cs="Arial"/>
          <w:sz w:val="24"/>
          <w:szCs w:val="24"/>
        </w:rPr>
        <w:t>Act.</w:t>
      </w:r>
      <w:r w:rsidR="00201D5C">
        <w:rPr>
          <w:rFonts w:ascii="Arial" w:hAnsi="Arial" w:cs="Arial"/>
          <w:sz w:val="24"/>
          <w:szCs w:val="24"/>
        </w:rPr>
        <w:t xml:space="preserve"> This was on the basis that neither route is needed </w:t>
      </w:r>
      <w:r w:rsidR="002E1D12">
        <w:rPr>
          <w:rFonts w:ascii="Arial" w:hAnsi="Arial" w:cs="Arial"/>
          <w:sz w:val="24"/>
          <w:szCs w:val="24"/>
        </w:rPr>
        <w:t xml:space="preserve">for public use </w:t>
      </w:r>
      <w:r w:rsidR="00F0589F">
        <w:rPr>
          <w:rFonts w:ascii="Arial" w:hAnsi="Arial" w:cs="Arial"/>
          <w:sz w:val="24"/>
          <w:szCs w:val="24"/>
        </w:rPr>
        <w:t>as a result of th</w:t>
      </w:r>
      <w:r w:rsidR="00317832">
        <w:rPr>
          <w:rFonts w:ascii="Arial" w:hAnsi="Arial" w:cs="Arial"/>
          <w:sz w:val="24"/>
          <w:szCs w:val="24"/>
        </w:rPr>
        <w:t>e</w:t>
      </w:r>
      <w:r w:rsidR="00F0589F">
        <w:rPr>
          <w:rFonts w:ascii="Arial" w:hAnsi="Arial" w:cs="Arial"/>
          <w:sz w:val="24"/>
          <w:szCs w:val="24"/>
        </w:rPr>
        <w:t xml:space="preserve"> earlier footpath</w:t>
      </w:r>
      <w:r w:rsidR="00317832">
        <w:rPr>
          <w:rFonts w:ascii="Arial" w:hAnsi="Arial" w:cs="Arial"/>
          <w:sz w:val="24"/>
          <w:szCs w:val="24"/>
        </w:rPr>
        <w:t xml:space="preserve"> dedication</w:t>
      </w:r>
      <w:r w:rsidR="000C5D77">
        <w:rPr>
          <w:rFonts w:ascii="Arial" w:hAnsi="Arial" w:cs="Arial"/>
          <w:sz w:val="24"/>
          <w:szCs w:val="24"/>
        </w:rPr>
        <w:t xml:space="preserve">. </w:t>
      </w:r>
      <w:r w:rsidR="0054328F">
        <w:rPr>
          <w:rFonts w:ascii="Arial" w:hAnsi="Arial" w:cs="Arial"/>
          <w:sz w:val="24"/>
          <w:szCs w:val="24"/>
        </w:rPr>
        <w:t xml:space="preserve">The dedicated footpaths provide </w:t>
      </w:r>
      <w:r w:rsidR="002D3E60">
        <w:rPr>
          <w:rFonts w:ascii="Arial" w:hAnsi="Arial" w:cs="Arial"/>
          <w:sz w:val="24"/>
          <w:szCs w:val="24"/>
        </w:rPr>
        <w:t xml:space="preserve">access between Dunsbury Way and </w:t>
      </w:r>
      <w:r w:rsidR="00AA6F53">
        <w:rPr>
          <w:rFonts w:ascii="Arial" w:hAnsi="Arial" w:cs="Arial"/>
          <w:sz w:val="24"/>
          <w:szCs w:val="24"/>
        </w:rPr>
        <w:t xml:space="preserve">Kingsclere </w:t>
      </w:r>
      <w:r w:rsidR="00500F05">
        <w:rPr>
          <w:rFonts w:ascii="Arial" w:hAnsi="Arial" w:cs="Arial"/>
          <w:sz w:val="24"/>
          <w:szCs w:val="24"/>
        </w:rPr>
        <w:t>Avenue</w:t>
      </w:r>
      <w:r w:rsidR="00161974">
        <w:rPr>
          <w:rFonts w:ascii="Arial" w:hAnsi="Arial" w:cs="Arial"/>
          <w:sz w:val="24"/>
          <w:szCs w:val="24"/>
        </w:rPr>
        <w:t>.</w:t>
      </w:r>
      <w:r w:rsidR="002D3E60">
        <w:rPr>
          <w:rFonts w:ascii="Arial" w:hAnsi="Arial" w:cs="Arial"/>
          <w:sz w:val="24"/>
          <w:szCs w:val="24"/>
        </w:rPr>
        <w:t xml:space="preserve"> </w:t>
      </w:r>
      <w:r w:rsidR="00F0589F">
        <w:rPr>
          <w:rFonts w:ascii="Arial" w:hAnsi="Arial" w:cs="Arial"/>
          <w:sz w:val="24"/>
          <w:szCs w:val="24"/>
        </w:rPr>
        <w:t xml:space="preserve"> </w:t>
      </w:r>
      <w:r w:rsidR="001678B6">
        <w:rPr>
          <w:rFonts w:ascii="Arial" w:hAnsi="Arial" w:cs="Arial"/>
          <w:sz w:val="24"/>
          <w:szCs w:val="24"/>
        </w:rPr>
        <w:t xml:space="preserve"> </w:t>
      </w:r>
      <w:r w:rsidR="00447392">
        <w:rPr>
          <w:rFonts w:ascii="Arial" w:hAnsi="Arial" w:cs="Arial"/>
          <w:sz w:val="24"/>
          <w:szCs w:val="24"/>
        </w:rPr>
        <w:t xml:space="preserve"> </w:t>
      </w:r>
      <w:r w:rsidR="00322F3D">
        <w:rPr>
          <w:rFonts w:ascii="Arial" w:hAnsi="Arial" w:cs="Arial"/>
          <w:sz w:val="24"/>
          <w:szCs w:val="24"/>
        </w:rPr>
        <w:t xml:space="preserve"> </w:t>
      </w:r>
      <w:r w:rsidR="00DC5363">
        <w:rPr>
          <w:rFonts w:ascii="Arial" w:hAnsi="Arial" w:cs="Arial"/>
          <w:sz w:val="24"/>
          <w:szCs w:val="24"/>
        </w:rPr>
        <w:t xml:space="preserve"> </w:t>
      </w:r>
    </w:p>
    <w:p w14:paraId="5E3700D2" w14:textId="0C63AD64" w:rsidR="000674C5" w:rsidRPr="00592369" w:rsidRDefault="00511A14" w:rsidP="00A82076">
      <w:pPr>
        <w:pStyle w:val="Heading6blackfont"/>
        <w:rPr>
          <w:rFonts w:ascii="Arial" w:hAnsi="Arial" w:cs="Arial"/>
          <w:i/>
          <w:iCs/>
          <w:sz w:val="24"/>
          <w:szCs w:val="24"/>
        </w:rPr>
      </w:pPr>
      <w:r w:rsidRPr="00A667D4">
        <w:rPr>
          <w:rFonts w:ascii="Arial" w:hAnsi="Arial" w:cs="Arial"/>
          <w:i/>
          <w:iCs/>
          <w:sz w:val="24"/>
          <w:szCs w:val="24"/>
        </w:rPr>
        <w:t>The</w:t>
      </w:r>
      <w:r>
        <w:rPr>
          <w:rFonts w:ascii="Arial" w:hAnsi="Arial" w:cs="Arial"/>
          <w:i/>
          <w:iCs/>
          <w:sz w:val="24"/>
          <w:szCs w:val="24"/>
        </w:rPr>
        <w:t xml:space="preserve"> extent to which it appears the path</w:t>
      </w:r>
      <w:r w:rsidR="00587D28">
        <w:rPr>
          <w:rFonts w:ascii="Arial" w:hAnsi="Arial" w:cs="Arial"/>
          <w:i/>
          <w:iCs/>
          <w:sz w:val="24"/>
          <w:szCs w:val="24"/>
        </w:rPr>
        <w:t>s</w:t>
      </w:r>
      <w:r>
        <w:rPr>
          <w:rFonts w:ascii="Arial" w:hAnsi="Arial" w:cs="Arial"/>
          <w:i/>
          <w:iCs/>
          <w:sz w:val="24"/>
          <w:szCs w:val="24"/>
        </w:rPr>
        <w:t xml:space="preserve"> would, apart from the Order, be likely to be used by the public</w:t>
      </w:r>
      <w:r w:rsidRPr="00A667D4">
        <w:rPr>
          <w:rFonts w:ascii="Arial" w:hAnsi="Arial" w:cs="Arial"/>
          <w:i/>
          <w:iCs/>
          <w:sz w:val="24"/>
          <w:szCs w:val="24"/>
        </w:rPr>
        <w:t xml:space="preserve"> </w:t>
      </w:r>
    </w:p>
    <w:p w14:paraId="2D369E8A" w14:textId="77777777" w:rsidR="00EB1511" w:rsidRDefault="007E4313" w:rsidP="00A53207">
      <w:pPr>
        <w:pStyle w:val="Style1"/>
        <w:rPr>
          <w:rFonts w:ascii="Arial" w:hAnsi="Arial" w:cs="Arial"/>
          <w:sz w:val="24"/>
          <w:szCs w:val="24"/>
        </w:rPr>
      </w:pPr>
      <w:r>
        <w:rPr>
          <w:rFonts w:ascii="Arial" w:hAnsi="Arial" w:cs="Arial"/>
          <w:sz w:val="24"/>
          <w:szCs w:val="24"/>
        </w:rPr>
        <w:t xml:space="preserve">Before the development </w:t>
      </w:r>
      <w:r w:rsidR="00A0372D">
        <w:rPr>
          <w:rFonts w:ascii="Arial" w:hAnsi="Arial" w:cs="Arial"/>
          <w:sz w:val="24"/>
          <w:szCs w:val="24"/>
        </w:rPr>
        <w:t xml:space="preserve">was built </w:t>
      </w:r>
      <w:r>
        <w:rPr>
          <w:rFonts w:ascii="Arial" w:hAnsi="Arial" w:cs="Arial"/>
          <w:sz w:val="24"/>
          <w:szCs w:val="24"/>
        </w:rPr>
        <w:t>the</w:t>
      </w:r>
      <w:r w:rsidR="006009A4">
        <w:rPr>
          <w:rFonts w:ascii="Arial" w:hAnsi="Arial" w:cs="Arial"/>
          <w:sz w:val="24"/>
          <w:szCs w:val="24"/>
        </w:rPr>
        <w:t xml:space="preserve"> Order </w:t>
      </w:r>
      <w:r w:rsidR="005C2648">
        <w:rPr>
          <w:rFonts w:ascii="Arial" w:hAnsi="Arial" w:cs="Arial"/>
          <w:sz w:val="24"/>
          <w:szCs w:val="24"/>
        </w:rPr>
        <w:t>routes</w:t>
      </w:r>
      <w:r>
        <w:rPr>
          <w:rFonts w:ascii="Arial" w:hAnsi="Arial" w:cs="Arial"/>
          <w:sz w:val="24"/>
          <w:szCs w:val="24"/>
        </w:rPr>
        <w:t xml:space="preserve"> originally</w:t>
      </w:r>
      <w:r w:rsidR="00EE40D4">
        <w:rPr>
          <w:rFonts w:ascii="Arial" w:hAnsi="Arial" w:cs="Arial"/>
          <w:sz w:val="24"/>
          <w:szCs w:val="24"/>
        </w:rPr>
        <w:t xml:space="preserve"> r</w:t>
      </w:r>
      <w:r>
        <w:rPr>
          <w:rFonts w:ascii="Arial" w:hAnsi="Arial" w:cs="Arial"/>
          <w:sz w:val="24"/>
          <w:szCs w:val="24"/>
        </w:rPr>
        <w:t>a</w:t>
      </w:r>
      <w:r w:rsidR="00EE40D4">
        <w:rPr>
          <w:rFonts w:ascii="Arial" w:hAnsi="Arial" w:cs="Arial"/>
          <w:sz w:val="24"/>
          <w:szCs w:val="24"/>
        </w:rPr>
        <w:t xml:space="preserve">n </w:t>
      </w:r>
      <w:r>
        <w:rPr>
          <w:rFonts w:ascii="Arial" w:hAnsi="Arial" w:cs="Arial"/>
          <w:sz w:val="24"/>
          <w:szCs w:val="24"/>
        </w:rPr>
        <w:t>over an open field</w:t>
      </w:r>
      <w:r w:rsidR="003D7460">
        <w:rPr>
          <w:rFonts w:ascii="Arial" w:hAnsi="Arial" w:cs="Arial"/>
          <w:sz w:val="24"/>
          <w:szCs w:val="24"/>
        </w:rPr>
        <w:t xml:space="preserve">. </w:t>
      </w:r>
      <w:r w:rsidR="00B67BAF">
        <w:rPr>
          <w:rFonts w:ascii="Arial" w:hAnsi="Arial" w:cs="Arial"/>
          <w:sz w:val="24"/>
          <w:szCs w:val="24"/>
        </w:rPr>
        <w:t xml:space="preserve">The Order </w:t>
      </w:r>
      <w:r w:rsidR="008B2CEA">
        <w:rPr>
          <w:rFonts w:ascii="Arial" w:hAnsi="Arial" w:cs="Arial"/>
          <w:sz w:val="24"/>
          <w:szCs w:val="24"/>
        </w:rPr>
        <w:t xml:space="preserve">route begins </w:t>
      </w:r>
      <w:r w:rsidR="002D1688">
        <w:rPr>
          <w:rFonts w:ascii="Arial" w:hAnsi="Arial" w:cs="Arial"/>
          <w:sz w:val="24"/>
          <w:szCs w:val="24"/>
        </w:rPr>
        <w:t xml:space="preserve">to the west of Dunsbury Way </w:t>
      </w:r>
      <w:r w:rsidR="00D530ED">
        <w:rPr>
          <w:rFonts w:ascii="Arial" w:hAnsi="Arial" w:cs="Arial"/>
          <w:sz w:val="24"/>
          <w:szCs w:val="24"/>
        </w:rPr>
        <w:t>at point A</w:t>
      </w:r>
      <w:r w:rsidR="00C22BE0">
        <w:rPr>
          <w:rFonts w:ascii="Arial" w:hAnsi="Arial" w:cs="Arial"/>
          <w:sz w:val="24"/>
          <w:szCs w:val="24"/>
        </w:rPr>
        <w:t xml:space="preserve">, it </w:t>
      </w:r>
      <w:r w:rsidR="00C9052F">
        <w:rPr>
          <w:rFonts w:ascii="Arial" w:hAnsi="Arial" w:cs="Arial"/>
          <w:sz w:val="24"/>
          <w:szCs w:val="24"/>
        </w:rPr>
        <w:t>follows a north westerly direction</w:t>
      </w:r>
      <w:r w:rsidR="00415DD7">
        <w:rPr>
          <w:rFonts w:ascii="Arial" w:hAnsi="Arial" w:cs="Arial"/>
          <w:sz w:val="24"/>
          <w:szCs w:val="24"/>
        </w:rPr>
        <w:t xml:space="preserve"> to </w:t>
      </w:r>
      <w:r w:rsidR="000B0E33">
        <w:rPr>
          <w:rFonts w:ascii="Arial" w:hAnsi="Arial" w:cs="Arial"/>
          <w:sz w:val="24"/>
          <w:szCs w:val="24"/>
        </w:rPr>
        <w:t>Kingsclere Avenue at point B</w:t>
      </w:r>
      <w:r w:rsidR="000670B8">
        <w:rPr>
          <w:rFonts w:ascii="Arial" w:hAnsi="Arial" w:cs="Arial"/>
          <w:sz w:val="24"/>
          <w:szCs w:val="24"/>
        </w:rPr>
        <w:t xml:space="preserve">. The </w:t>
      </w:r>
      <w:r w:rsidR="004306E7">
        <w:rPr>
          <w:rFonts w:ascii="Arial" w:hAnsi="Arial" w:cs="Arial"/>
          <w:sz w:val="24"/>
          <w:szCs w:val="24"/>
        </w:rPr>
        <w:t xml:space="preserve">second Order route </w:t>
      </w:r>
      <w:r w:rsidR="00A00097">
        <w:rPr>
          <w:rFonts w:ascii="Arial" w:hAnsi="Arial" w:cs="Arial"/>
          <w:sz w:val="24"/>
          <w:szCs w:val="24"/>
        </w:rPr>
        <w:t xml:space="preserve">also begins at point </w:t>
      </w:r>
      <w:r w:rsidR="00D22FA2">
        <w:rPr>
          <w:rFonts w:ascii="Arial" w:hAnsi="Arial" w:cs="Arial"/>
          <w:sz w:val="24"/>
          <w:szCs w:val="24"/>
        </w:rPr>
        <w:t xml:space="preserve">A </w:t>
      </w:r>
      <w:r w:rsidR="00562A04">
        <w:rPr>
          <w:rFonts w:ascii="Arial" w:hAnsi="Arial" w:cs="Arial"/>
          <w:sz w:val="24"/>
          <w:szCs w:val="24"/>
        </w:rPr>
        <w:t xml:space="preserve">and </w:t>
      </w:r>
      <w:r w:rsidR="00364CA1">
        <w:rPr>
          <w:rFonts w:ascii="Arial" w:hAnsi="Arial" w:cs="Arial"/>
          <w:sz w:val="24"/>
          <w:szCs w:val="24"/>
        </w:rPr>
        <w:t>continues to what is now known as Fred Francis Close at point C</w:t>
      </w:r>
      <w:r w:rsidR="00EB31E6">
        <w:rPr>
          <w:rFonts w:ascii="Arial" w:hAnsi="Arial" w:cs="Arial"/>
          <w:sz w:val="24"/>
          <w:szCs w:val="24"/>
        </w:rPr>
        <w:t xml:space="preserve">. </w:t>
      </w:r>
      <w:r w:rsidR="00C80B81">
        <w:rPr>
          <w:rFonts w:ascii="Arial" w:hAnsi="Arial" w:cs="Arial"/>
          <w:sz w:val="24"/>
          <w:szCs w:val="24"/>
        </w:rPr>
        <w:t>The development is complete</w:t>
      </w:r>
      <w:r w:rsidR="00E5721E">
        <w:rPr>
          <w:rFonts w:ascii="Arial" w:hAnsi="Arial" w:cs="Arial"/>
          <w:sz w:val="24"/>
          <w:szCs w:val="24"/>
        </w:rPr>
        <w:t>d</w:t>
      </w:r>
      <w:r w:rsidR="00C80B81">
        <w:rPr>
          <w:rFonts w:ascii="Arial" w:hAnsi="Arial" w:cs="Arial"/>
          <w:sz w:val="24"/>
          <w:szCs w:val="24"/>
        </w:rPr>
        <w:t xml:space="preserve"> therefore the Order routes now run through several properties and curtilages</w:t>
      </w:r>
      <w:r w:rsidR="00E5721E">
        <w:rPr>
          <w:rFonts w:ascii="Arial" w:hAnsi="Arial" w:cs="Arial"/>
          <w:sz w:val="24"/>
          <w:szCs w:val="24"/>
        </w:rPr>
        <w:t>.</w:t>
      </w:r>
      <w:r w:rsidR="00C80B81">
        <w:rPr>
          <w:rFonts w:ascii="Arial" w:hAnsi="Arial" w:cs="Arial"/>
          <w:sz w:val="24"/>
          <w:szCs w:val="24"/>
        </w:rPr>
        <w:t xml:space="preserve"> </w:t>
      </w:r>
      <w:r w:rsidR="00697A66">
        <w:rPr>
          <w:rFonts w:ascii="Arial" w:hAnsi="Arial" w:cs="Arial"/>
          <w:sz w:val="24"/>
          <w:szCs w:val="24"/>
        </w:rPr>
        <w:t xml:space="preserve">The Order routes are </w:t>
      </w:r>
      <w:r w:rsidR="00FD264D">
        <w:rPr>
          <w:rFonts w:ascii="Arial" w:hAnsi="Arial" w:cs="Arial"/>
          <w:sz w:val="24"/>
          <w:szCs w:val="24"/>
        </w:rPr>
        <w:t>unavailable for use</w:t>
      </w:r>
      <w:r w:rsidR="00BC6F3B">
        <w:rPr>
          <w:rFonts w:ascii="Arial" w:hAnsi="Arial" w:cs="Arial"/>
          <w:sz w:val="24"/>
          <w:szCs w:val="24"/>
        </w:rPr>
        <w:t xml:space="preserve"> where they are obstructed</w:t>
      </w:r>
      <w:r w:rsidR="00E5721E">
        <w:rPr>
          <w:rFonts w:ascii="Arial" w:hAnsi="Arial" w:cs="Arial"/>
          <w:sz w:val="24"/>
          <w:szCs w:val="24"/>
        </w:rPr>
        <w:t xml:space="preserve">, </w:t>
      </w:r>
      <w:r w:rsidR="00BC6F3B">
        <w:rPr>
          <w:rFonts w:ascii="Arial" w:hAnsi="Arial" w:cs="Arial"/>
          <w:sz w:val="24"/>
          <w:szCs w:val="24"/>
        </w:rPr>
        <w:t>however</w:t>
      </w:r>
      <w:r w:rsidR="003F614D">
        <w:rPr>
          <w:rFonts w:ascii="Arial" w:hAnsi="Arial" w:cs="Arial"/>
          <w:sz w:val="24"/>
          <w:szCs w:val="24"/>
        </w:rPr>
        <w:t>,</w:t>
      </w:r>
      <w:r w:rsidR="00BC6F3B">
        <w:rPr>
          <w:rFonts w:ascii="Arial" w:hAnsi="Arial" w:cs="Arial"/>
          <w:sz w:val="24"/>
          <w:szCs w:val="24"/>
        </w:rPr>
        <w:t xml:space="preserve"> it is possible to </w:t>
      </w:r>
      <w:r w:rsidR="007F6E42">
        <w:rPr>
          <w:rFonts w:ascii="Arial" w:hAnsi="Arial" w:cs="Arial"/>
          <w:sz w:val="24"/>
          <w:szCs w:val="24"/>
        </w:rPr>
        <w:t xml:space="preserve">use part of the route A to B where it </w:t>
      </w:r>
      <w:r w:rsidR="00824C91">
        <w:rPr>
          <w:rFonts w:ascii="Arial" w:hAnsi="Arial" w:cs="Arial"/>
          <w:sz w:val="24"/>
          <w:szCs w:val="24"/>
        </w:rPr>
        <w:t>crosses the public open space</w:t>
      </w:r>
      <w:r w:rsidR="003F614D">
        <w:rPr>
          <w:rFonts w:ascii="Arial" w:hAnsi="Arial" w:cs="Arial"/>
          <w:sz w:val="24"/>
          <w:szCs w:val="24"/>
        </w:rPr>
        <w:t>.</w:t>
      </w:r>
      <w:r w:rsidR="00824C91">
        <w:rPr>
          <w:rFonts w:ascii="Arial" w:hAnsi="Arial" w:cs="Arial"/>
          <w:sz w:val="24"/>
          <w:szCs w:val="24"/>
        </w:rPr>
        <w:t xml:space="preserve"> </w:t>
      </w:r>
      <w:r w:rsidR="00FD264D">
        <w:rPr>
          <w:rFonts w:ascii="Arial" w:hAnsi="Arial" w:cs="Arial"/>
          <w:sz w:val="24"/>
          <w:szCs w:val="24"/>
        </w:rPr>
        <w:t xml:space="preserve"> </w:t>
      </w:r>
      <w:r w:rsidR="00C9052F">
        <w:rPr>
          <w:rFonts w:ascii="Arial" w:hAnsi="Arial" w:cs="Arial"/>
          <w:sz w:val="24"/>
          <w:szCs w:val="24"/>
        </w:rPr>
        <w:t xml:space="preserve"> </w:t>
      </w:r>
    </w:p>
    <w:p w14:paraId="7DFFA75D" w14:textId="0BF2FF88" w:rsidR="00A53207" w:rsidRPr="00EB1511" w:rsidRDefault="00EB1511" w:rsidP="00EB1511">
      <w:pPr>
        <w:pStyle w:val="Style1"/>
        <w:rPr>
          <w:rFonts w:ascii="Arial" w:hAnsi="Arial" w:cs="Arial"/>
          <w:sz w:val="24"/>
          <w:szCs w:val="24"/>
        </w:rPr>
      </w:pPr>
      <w:r w:rsidRPr="00EB1511">
        <w:rPr>
          <w:rFonts w:ascii="Arial" w:hAnsi="Arial" w:cs="Arial"/>
          <w:sz w:val="24"/>
          <w:szCs w:val="24"/>
        </w:rPr>
        <w:t>Pre-order consultation was carried out by HCC</w:t>
      </w:r>
      <w:r w:rsidR="004D17FC">
        <w:rPr>
          <w:rFonts w:ascii="Arial" w:hAnsi="Arial" w:cs="Arial"/>
          <w:sz w:val="24"/>
          <w:szCs w:val="24"/>
        </w:rPr>
        <w:t>;</w:t>
      </w:r>
      <w:r w:rsidRPr="00EB1511">
        <w:rPr>
          <w:rFonts w:ascii="Arial" w:hAnsi="Arial" w:cs="Arial"/>
          <w:sz w:val="24"/>
          <w:szCs w:val="24"/>
        </w:rPr>
        <w:t xml:space="preserve"> the Ramblers Association, Open Spaces Society, HBC, and the local member had no objections to the proposed extinguishment. One objection was received from the applicant of the DMMO application. The objector states the original paths were a direct and convenient link, the alternative route is a much longer, inconvenient, and meandering path. This increases journey times and decreases the convenience for users. The objector is concerned that pedestrians are using the road as an alternative. Although it is designated as a ‘Home Zone’, he claims vehicles presume priority and continue to drive at local road speeds.  </w:t>
      </w:r>
    </w:p>
    <w:p w14:paraId="59A006ED" w14:textId="5C442399" w:rsidR="005E2CAB" w:rsidRDefault="00461FBC" w:rsidP="00A53207">
      <w:pPr>
        <w:pStyle w:val="Style1"/>
        <w:rPr>
          <w:rFonts w:ascii="Arial" w:hAnsi="Arial" w:cs="Arial"/>
          <w:sz w:val="24"/>
          <w:szCs w:val="24"/>
        </w:rPr>
      </w:pPr>
      <w:bookmarkStart w:id="2" w:name="_Hlk143267271"/>
      <w:r>
        <w:rPr>
          <w:rFonts w:ascii="Arial" w:hAnsi="Arial" w:cs="Arial"/>
          <w:sz w:val="24"/>
          <w:szCs w:val="24"/>
        </w:rPr>
        <w:t>T</w:t>
      </w:r>
      <w:r w:rsidR="00276A20">
        <w:rPr>
          <w:rFonts w:ascii="Arial" w:hAnsi="Arial" w:cs="Arial"/>
          <w:sz w:val="24"/>
          <w:szCs w:val="24"/>
        </w:rPr>
        <w:t>he a</w:t>
      </w:r>
      <w:r w:rsidR="00FE53F5">
        <w:rPr>
          <w:rFonts w:ascii="Arial" w:hAnsi="Arial" w:cs="Arial"/>
          <w:sz w:val="24"/>
          <w:szCs w:val="24"/>
        </w:rPr>
        <w:t>lternative route</w:t>
      </w:r>
      <w:r w:rsidR="0058305E">
        <w:rPr>
          <w:rFonts w:ascii="Arial" w:hAnsi="Arial" w:cs="Arial"/>
          <w:sz w:val="24"/>
          <w:szCs w:val="24"/>
        </w:rPr>
        <w:t>s</w:t>
      </w:r>
      <w:r w:rsidR="00A5393B">
        <w:rPr>
          <w:rFonts w:ascii="Arial" w:hAnsi="Arial" w:cs="Arial"/>
          <w:sz w:val="24"/>
          <w:szCs w:val="24"/>
        </w:rPr>
        <w:t xml:space="preserve">, </w:t>
      </w:r>
      <w:r w:rsidR="00760309">
        <w:rPr>
          <w:rFonts w:ascii="Arial" w:hAnsi="Arial" w:cs="Arial"/>
          <w:sz w:val="24"/>
          <w:szCs w:val="24"/>
        </w:rPr>
        <w:t>dedicated by PCC</w:t>
      </w:r>
      <w:r w:rsidR="00A5393B">
        <w:rPr>
          <w:rFonts w:ascii="Arial" w:hAnsi="Arial" w:cs="Arial"/>
          <w:sz w:val="24"/>
          <w:szCs w:val="24"/>
        </w:rPr>
        <w:t xml:space="preserve">, </w:t>
      </w:r>
      <w:r w:rsidR="009E75FA">
        <w:rPr>
          <w:rFonts w:ascii="Arial" w:hAnsi="Arial" w:cs="Arial"/>
          <w:sz w:val="24"/>
          <w:szCs w:val="24"/>
        </w:rPr>
        <w:t>are</w:t>
      </w:r>
      <w:r w:rsidR="00CE1700">
        <w:rPr>
          <w:rFonts w:ascii="Arial" w:hAnsi="Arial" w:cs="Arial"/>
          <w:sz w:val="24"/>
          <w:szCs w:val="24"/>
        </w:rPr>
        <w:t xml:space="preserve"> now recorded as </w:t>
      </w:r>
      <w:r w:rsidR="00A5393B">
        <w:rPr>
          <w:rFonts w:ascii="Arial" w:hAnsi="Arial" w:cs="Arial"/>
          <w:sz w:val="24"/>
          <w:szCs w:val="24"/>
        </w:rPr>
        <w:t xml:space="preserve">Havant </w:t>
      </w:r>
      <w:r w:rsidR="00B64FB3">
        <w:rPr>
          <w:rFonts w:ascii="Arial" w:hAnsi="Arial" w:cs="Arial"/>
          <w:sz w:val="24"/>
          <w:szCs w:val="24"/>
        </w:rPr>
        <w:t>F</w:t>
      </w:r>
      <w:r w:rsidR="00CE1700">
        <w:rPr>
          <w:rFonts w:ascii="Arial" w:hAnsi="Arial" w:cs="Arial"/>
          <w:sz w:val="24"/>
          <w:szCs w:val="24"/>
        </w:rPr>
        <w:t>ootpath 528</w:t>
      </w:r>
      <w:r w:rsidR="00B86CB9">
        <w:rPr>
          <w:rFonts w:ascii="Arial" w:hAnsi="Arial" w:cs="Arial"/>
          <w:sz w:val="24"/>
          <w:szCs w:val="24"/>
        </w:rPr>
        <w:t xml:space="preserve">. This provides access between Dunsbury Way </w:t>
      </w:r>
      <w:r w:rsidR="00A11616">
        <w:rPr>
          <w:rFonts w:ascii="Arial" w:hAnsi="Arial" w:cs="Arial"/>
          <w:sz w:val="24"/>
          <w:szCs w:val="24"/>
        </w:rPr>
        <w:t xml:space="preserve">and the adopted footways </w:t>
      </w:r>
      <w:r w:rsidR="00A11616">
        <w:rPr>
          <w:rFonts w:ascii="Arial" w:hAnsi="Arial" w:cs="Arial"/>
          <w:sz w:val="24"/>
          <w:szCs w:val="24"/>
        </w:rPr>
        <w:lastRenderedPageBreak/>
        <w:t>connecting to Kingsclere</w:t>
      </w:r>
      <w:r w:rsidR="0058305E">
        <w:rPr>
          <w:rFonts w:ascii="Arial" w:hAnsi="Arial" w:cs="Arial"/>
          <w:sz w:val="24"/>
          <w:szCs w:val="24"/>
        </w:rPr>
        <w:t xml:space="preserve"> Avenue</w:t>
      </w:r>
      <w:r w:rsidR="00CE6D72">
        <w:rPr>
          <w:rFonts w:ascii="Arial" w:hAnsi="Arial" w:cs="Arial"/>
          <w:sz w:val="24"/>
          <w:szCs w:val="24"/>
        </w:rPr>
        <w:t xml:space="preserve">. </w:t>
      </w:r>
      <w:r w:rsidR="00A6618F">
        <w:rPr>
          <w:rFonts w:ascii="Arial" w:hAnsi="Arial" w:cs="Arial"/>
          <w:sz w:val="24"/>
          <w:szCs w:val="24"/>
        </w:rPr>
        <w:t>The path is block p</w:t>
      </w:r>
      <w:r w:rsidR="007F2080">
        <w:rPr>
          <w:rFonts w:ascii="Arial" w:hAnsi="Arial" w:cs="Arial"/>
          <w:sz w:val="24"/>
          <w:szCs w:val="24"/>
        </w:rPr>
        <w:t>aving and tarmac</w:t>
      </w:r>
      <w:r w:rsidR="00386249">
        <w:rPr>
          <w:rFonts w:ascii="Arial" w:hAnsi="Arial" w:cs="Arial"/>
          <w:sz w:val="24"/>
          <w:szCs w:val="24"/>
        </w:rPr>
        <w:t xml:space="preserve">, it </w:t>
      </w:r>
      <w:r w:rsidR="00350EEB">
        <w:rPr>
          <w:rFonts w:ascii="Arial" w:hAnsi="Arial" w:cs="Arial"/>
          <w:sz w:val="24"/>
          <w:szCs w:val="24"/>
        </w:rPr>
        <w:t>has lig</w:t>
      </w:r>
      <w:r w:rsidR="0035291A">
        <w:rPr>
          <w:rFonts w:ascii="Arial" w:hAnsi="Arial" w:cs="Arial"/>
          <w:sz w:val="24"/>
          <w:szCs w:val="24"/>
        </w:rPr>
        <w:t xml:space="preserve">hting, and is </w:t>
      </w:r>
      <w:r w:rsidR="00386249">
        <w:rPr>
          <w:rFonts w:ascii="Arial" w:hAnsi="Arial" w:cs="Arial"/>
          <w:sz w:val="24"/>
          <w:szCs w:val="24"/>
        </w:rPr>
        <w:t>sign</w:t>
      </w:r>
      <w:r w:rsidR="00FD0CCF">
        <w:rPr>
          <w:rFonts w:ascii="Arial" w:hAnsi="Arial" w:cs="Arial"/>
          <w:sz w:val="24"/>
          <w:szCs w:val="24"/>
        </w:rPr>
        <w:t>posted</w:t>
      </w:r>
      <w:r w:rsidR="00386249">
        <w:rPr>
          <w:rFonts w:ascii="Arial" w:hAnsi="Arial" w:cs="Arial"/>
          <w:sz w:val="24"/>
          <w:szCs w:val="24"/>
        </w:rPr>
        <w:t xml:space="preserve"> as a </w:t>
      </w:r>
      <w:r w:rsidR="00350EEB">
        <w:rPr>
          <w:rFonts w:ascii="Arial" w:hAnsi="Arial" w:cs="Arial"/>
          <w:sz w:val="24"/>
          <w:szCs w:val="24"/>
        </w:rPr>
        <w:t xml:space="preserve">pedestrian and cycle route. </w:t>
      </w:r>
      <w:r w:rsidR="004530DE">
        <w:rPr>
          <w:rFonts w:ascii="Arial" w:hAnsi="Arial" w:cs="Arial"/>
          <w:sz w:val="24"/>
          <w:szCs w:val="24"/>
        </w:rPr>
        <w:t>Fred Francis Close is a cul-de-sac</w:t>
      </w:r>
      <w:r w:rsidR="00977D0D">
        <w:rPr>
          <w:rFonts w:ascii="Arial" w:hAnsi="Arial" w:cs="Arial"/>
          <w:sz w:val="24"/>
          <w:szCs w:val="24"/>
        </w:rPr>
        <w:t xml:space="preserve"> therefore vehicle use is limited to </w:t>
      </w:r>
      <w:r w:rsidR="005D678C">
        <w:rPr>
          <w:rFonts w:ascii="Arial" w:hAnsi="Arial" w:cs="Arial"/>
          <w:sz w:val="24"/>
          <w:szCs w:val="24"/>
        </w:rPr>
        <w:t>access to the prop</w:t>
      </w:r>
      <w:r w:rsidR="00052607">
        <w:rPr>
          <w:rFonts w:ascii="Arial" w:hAnsi="Arial" w:cs="Arial"/>
          <w:sz w:val="24"/>
          <w:szCs w:val="24"/>
        </w:rPr>
        <w:t>erties</w:t>
      </w:r>
      <w:r w:rsidR="00F15257">
        <w:rPr>
          <w:rFonts w:ascii="Arial" w:hAnsi="Arial" w:cs="Arial"/>
          <w:sz w:val="24"/>
          <w:szCs w:val="24"/>
        </w:rPr>
        <w:t xml:space="preserve">, </w:t>
      </w:r>
      <w:r w:rsidR="00052607">
        <w:rPr>
          <w:rFonts w:ascii="Arial" w:hAnsi="Arial" w:cs="Arial"/>
          <w:sz w:val="24"/>
          <w:szCs w:val="24"/>
        </w:rPr>
        <w:t xml:space="preserve">and </w:t>
      </w:r>
      <w:r w:rsidR="00F15257">
        <w:rPr>
          <w:rFonts w:ascii="Arial" w:hAnsi="Arial" w:cs="Arial"/>
          <w:sz w:val="24"/>
          <w:szCs w:val="24"/>
        </w:rPr>
        <w:t xml:space="preserve">as a </w:t>
      </w:r>
      <w:r w:rsidR="004530DE">
        <w:rPr>
          <w:rFonts w:ascii="Arial" w:hAnsi="Arial" w:cs="Arial"/>
          <w:sz w:val="24"/>
          <w:szCs w:val="24"/>
        </w:rPr>
        <w:t>designated ‘Home Zone’</w:t>
      </w:r>
      <w:r w:rsidR="00F15257">
        <w:rPr>
          <w:rFonts w:ascii="Arial" w:hAnsi="Arial" w:cs="Arial"/>
          <w:sz w:val="24"/>
          <w:szCs w:val="24"/>
        </w:rPr>
        <w:t xml:space="preserve"> area</w:t>
      </w:r>
      <w:r w:rsidR="00052607">
        <w:rPr>
          <w:rFonts w:ascii="Arial" w:hAnsi="Arial" w:cs="Arial"/>
          <w:sz w:val="24"/>
          <w:szCs w:val="24"/>
        </w:rPr>
        <w:t>,</w:t>
      </w:r>
      <w:r w:rsidR="00F15257">
        <w:rPr>
          <w:rFonts w:ascii="Arial" w:hAnsi="Arial" w:cs="Arial"/>
          <w:sz w:val="24"/>
          <w:szCs w:val="24"/>
        </w:rPr>
        <w:t xml:space="preserve"> it has a speed limit of </w:t>
      </w:r>
      <w:r w:rsidR="00C60220">
        <w:rPr>
          <w:rFonts w:ascii="Arial" w:hAnsi="Arial" w:cs="Arial"/>
          <w:sz w:val="24"/>
          <w:szCs w:val="24"/>
        </w:rPr>
        <w:t>20</w:t>
      </w:r>
      <w:r w:rsidR="001F6DC6">
        <w:rPr>
          <w:rFonts w:ascii="Arial" w:hAnsi="Arial" w:cs="Arial"/>
          <w:sz w:val="24"/>
          <w:szCs w:val="24"/>
        </w:rPr>
        <w:t xml:space="preserve"> miles per hour</w:t>
      </w:r>
      <w:r w:rsidR="00052607">
        <w:rPr>
          <w:rFonts w:ascii="Arial" w:hAnsi="Arial" w:cs="Arial"/>
          <w:sz w:val="24"/>
          <w:szCs w:val="24"/>
        </w:rPr>
        <w:t xml:space="preserve">. </w:t>
      </w:r>
      <w:r w:rsidR="00F60088">
        <w:rPr>
          <w:rFonts w:ascii="Arial" w:hAnsi="Arial" w:cs="Arial"/>
          <w:sz w:val="24"/>
          <w:szCs w:val="24"/>
        </w:rPr>
        <w:t xml:space="preserve">With the exception of one </w:t>
      </w:r>
      <w:r w:rsidR="00AC6A80">
        <w:rPr>
          <w:rFonts w:ascii="Arial" w:hAnsi="Arial" w:cs="Arial"/>
          <w:sz w:val="24"/>
          <w:szCs w:val="24"/>
        </w:rPr>
        <w:t>point where t</w:t>
      </w:r>
      <w:r w:rsidR="00296DB3">
        <w:rPr>
          <w:rFonts w:ascii="Arial" w:hAnsi="Arial" w:cs="Arial"/>
          <w:sz w:val="24"/>
          <w:szCs w:val="24"/>
        </w:rPr>
        <w:t xml:space="preserve">he </w:t>
      </w:r>
      <w:r w:rsidR="00E20B9A">
        <w:rPr>
          <w:rFonts w:ascii="Arial" w:hAnsi="Arial" w:cs="Arial"/>
          <w:sz w:val="24"/>
          <w:szCs w:val="24"/>
        </w:rPr>
        <w:t>dedicated route</w:t>
      </w:r>
      <w:r w:rsidR="002F51E2">
        <w:rPr>
          <w:rFonts w:ascii="Arial" w:hAnsi="Arial" w:cs="Arial"/>
          <w:sz w:val="24"/>
          <w:szCs w:val="24"/>
        </w:rPr>
        <w:t xml:space="preserve"> crosses </w:t>
      </w:r>
      <w:r w:rsidR="008A15AB">
        <w:rPr>
          <w:rFonts w:ascii="Arial" w:hAnsi="Arial" w:cs="Arial"/>
          <w:sz w:val="24"/>
          <w:szCs w:val="24"/>
        </w:rPr>
        <w:t xml:space="preserve">Fred Francis Close, the </w:t>
      </w:r>
      <w:r w:rsidR="00176C15">
        <w:rPr>
          <w:rFonts w:ascii="Arial" w:hAnsi="Arial" w:cs="Arial"/>
          <w:sz w:val="24"/>
          <w:szCs w:val="24"/>
        </w:rPr>
        <w:t xml:space="preserve">route is separate </w:t>
      </w:r>
      <w:r w:rsidR="00160866">
        <w:rPr>
          <w:rFonts w:ascii="Arial" w:hAnsi="Arial" w:cs="Arial"/>
          <w:sz w:val="24"/>
          <w:szCs w:val="24"/>
        </w:rPr>
        <w:t>from vehicular traffic.</w:t>
      </w:r>
      <w:r w:rsidR="00E20B9A">
        <w:rPr>
          <w:rFonts w:ascii="Arial" w:hAnsi="Arial" w:cs="Arial"/>
          <w:sz w:val="24"/>
          <w:szCs w:val="24"/>
        </w:rPr>
        <w:t xml:space="preserve"> </w:t>
      </w:r>
      <w:r w:rsidR="00E454EC">
        <w:rPr>
          <w:rFonts w:ascii="Arial" w:hAnsi="Arial" w:cs="Arial"/>
          <w:sz w:val="24"/>
          <w:szCs w:val="24"/>
        </w:rPr>
        <w:t xml:space="preserve">At the time of my </w:t>
      </w:r>
      <w:r w:rsidR="00935CB9">
        <w:rPr>
          <w:rFonts w:ascii="Arial" w:hAnsi="Arial" w:cs="Arial"/>
          <w:sz w:val="24"/>
          <w:szCs w:val="24"/>
        </w:rPr>
        <w:t>visit, there was</w:t>
      </w:r>
      <w:r w:rsidR="00FC37FD">
        <w:rPr>
          <w:rFonts w:ascii="Arial" w:hAnsi="Arial" w:cs="Arial"/>
          <w:sz w:val="24"/>
          <w:szCs w:val="24"/>
        </w:rPr>
        <w:t xml:space="preserve"> only two vehicles </w:t>
      </w:r>
      <w:r w:rsidR="008306BC">
        <w:rPr>
          <w:rFonts w:ascii="Arial" w:hAnsi="Arial" w:cs="Arial"/>
          <w:sz w:val="24"/>
          <w:szCs w:val="24"/>
        </w:rPr>
        <w:t xml:space="preserve">that </w:t>
      </w:r>
      <w:r w:rsidR="00AA27C5">
        <w:rPr>
          <w:rFonts w:ascii="Arial" w:hAnsi="Arial" w:cs="Arial"/>
          <w:sz w:val="24"/>
          <w:szCs w:val="24"/>
        </w:rPr>
        <w:t xml:space="preserve">entered the cul-de-sac, they appeared to be </w:t>
      </w:r>
      <w:r w:rsidR="007A4EFE">
        <w:rPr>
          <w:rFonts w:ascii="Arial" w:hAnsi="Arial" w:cs="Arial"/>
          <w:sz w:val="24"/>
          <w:szCs w:val="24"/>
        </w:rPr>
        <w:t xml:space="preserve">driving with due care. </w:t>
      </w:r>
    </w:p>
    <w:p w14:paraId="55418E35" w14:textId="1472BC76" w:rsidR="00074353" w:rsidRDefault="00B55A2B" w:rsidP="00074353">
      <w:pPr>
        <w:pStyle w:val="Style1"/>
        <w:rPr>
          <w:rFonts w:ascii="Arial" w:hAnsi="Arial" w:cs="Arial"/>
          <w:sz w:val="24"/>
          <w:szCs w:val="24"/>
        </w:rPr>
      </w:pPr>
      <w:r>
        <w:rPr>
          <w:rFonts w:ascii="Arial" w:hAnsi="Arial" w:cs="Arial"/>
          <w:sz w:val="24"/>
          <w:szCs w:val="24"/>
        </w:rPr>
        <w:t xml:space="preserve">The alternative </w:t>
      </w:r>
      <w:r w:rsidR="0093734A">
        <w:rPr>
          <w:rFonts w:ascii="Arial" w:hAnsi="Arial" w:cs="Arial"/>
          <w:sz w:val="24"/>
          <w:szCs w:val="24"/>
        </w:rPr>
        <w:t xml:space="preserve">dedicated </w:t>
      </w:r>
      <w:r>
        <w:rPr>
          <w:rFonts w:ascii="Arial" w:hAnsi="Arial" w:cs="Arial"/>
          <w:sz w:val="24"/>
          <w:szCs w:val="24"/>
        </w:rPr>
        <w:t>route</w:t>
      </w:r>
      <w:r w:rsidR="00BE50F4">
        <w:rPr>
          <w:rFonts w:ascii="Arial" w:hAnsi="Arial" w:cs="Arial"/>
          <w:sz w:val="24"/>
          <w:szCs w:val="24"/>
        </w:rPr>
        <w:t xml:space="preserve"> </w:t>
      </w:r>
      <w:r w:rsidR="006C5F58">
        <w:rPr>
          <w:rFonts w:ascii="Arial" w:hAnsi="Arial" w:cs="Arial"/>
          <w:sz w:val="24"/>
          <w:szCs w:val="24"/>
        </w:rPr>
        <w:t xml:space="preserve">is </w:t>
      </w:r>
      <w:r w:rsidR="0052263B">
        <w:rPr>
          <w:rFonts w:ascii="Arial" w:hAnsi="Arial" w:cs="Arial"/>
          <w:sz w:val="24"/>
          <w:szCs w:val="24"/>
        </w:rPr>
        <w:t xml:space="preserve">approximately </w:t>
      </w:r>
      <w:r w:rsidR="006C5F58">
        <w:rPr>
          <w:rFonts w:ascii="Arial" w:hAnsi="Arial" w:cs="Arial"/>
          <w:sz w:val="24"/>
          <w:szCs w:val="24"/>
        </w:rPr>
        <w:t xml:space="preserve">50 metres longer than </w:t>
      </w:r>
      <w:r w:rsidR="00017128">
        <w:rPr>
          <w:rFonts w:ascii="Arial" w:hAnsi="Arial" w:cs="Arial"/>
          <w:sz w:val="24"/>
          <w:szCs w:val="24"/>
        </w:rPr>
        <w:t>walking the Order route between point</w:t>
      </w:r>
      <w:r w:rsidR="00BF74CB">
        <w:rPr>
          <w:rFonts w:ascii="Arial" w:hAnsi="Arial" w:cs="Arial"/>
          <w:sz w:val="24"/>
          <w:szCs w:val="24"/>
        </w:rPr>
        <w:t>s</w:t>
      </w:r>
      <w:r w:rsidR="00017128">
        <w:rPr>
          <w:rFonts w:ascii="Arial" w:hAnsi="Arial" w:cs="Arial"/>
          <w:sz w:val="24"/>
          <w:szCs w:val="24"/>
        </w:rPr>
        <w:t xml:space="preserve"> A and B</w:t>
      </w:r>
      <w:r w:rsidR="00A904B6">
        <w:rPr>
          <w:rFonts w:ascii="Arial" w:hAnsi="Arial" w:cs="Arial"/>
          <w:sz w:val="24"/>
          <w:szCs w:val="24"/>
        </w:rPr>
        <w:t xml:space="preserve">, and 38 metres longer </w:t>
      </w:r>
      <w:r w:rsidR="00BF74CB">
        <w:rPr>
          <w:rFonts w:ascii="Arial" w:hAnsi="Arial" w:cs="Arial"/>
          <w:sz w:val="24"/>
          <w:szCs w:val="24"/>
        </w:rPr>
        <w:t>than route A to C.</w:t>
      </w:r>
      <w:r w:rsidR="00D77456">
        <w:rPr>
          <w:rFonts w:ascii="Arial" w:hAnsi="Arial" w:cs="Arial"/>
          <w:sz w:val="24"/>
          <w:szCs w:val="24"/>
        </w:rPr>
        <w:t xml:space="preserve"> </w:t>
      </w:r>
      <w:r w:rsidR="006A3F2F">
        <w:rPr>
          <w:rFonts w:ascii="Arial" w:hAnsi="Arial" w:cs="Arial"/>
          <w:sz w:val="24"/>
          <w:szCs w:val="24"/>
        </w:rPr>
        <w:t>I consider these</w:t>
      </w:r>
      <w:r w:rsidR="00650F33">
        <w:rPr>
          <w:rFonts w:ascii="Arial" w:hAnsi="Arial" w:cs="Arial"/>
          <w:sz w:val="24"/>
          <w:szCs w:val="24"/>
        </w:rPr>
        <w:t xml:space="preserve"> distances to be minimal</w:t>
      </w:r>
      <w:r w:rsidR="0015447C">
        <w:rPr>
          <w:rFonts w:ascii="Arial" w:hAnsi="Arial" w:cs="Arial"/>
          <w:sz w:val="24"/>
          <w:szCs w:val="24"/>
        </w:rPr>
        <w:t xml:space="preserve"> in this context</w:t>
      </w:r>
      <w:r w:rsidR="00606062">
        <w:rPr>
          <w:rFonts w:ascii="Arial" w:hAnsi="Arial" w:cs="Arial"/>
          <w:sz w:val="24"/>
          <w:szCs w:val="24"/>
        </w:rPr>
        <w:t xml:space="preserve">. There is also the option of walking a </w:t>
      </w:r>
      <w:r w:rsidR="00C80000">
        <w:rPr>
          <w:rFonts w:ascii="Arial" w:hAnsi="Arial" w:cs="Arial"/>
          <w:sz w:val="24"/>
          <w:szCs w:val="24"/>
        </w:rPr>
        <w:t xml:space="preserve">more direct route across the site </w:t>
      </w:r>
      <w:r w:rsidR="00BF2812">
        <w:rPr>
          <w:rFonts w:ascii="Arial" w:hAnsi="Arial" w:cs="Arial"/>
          <w:sz w:val="24"/>
          <w:szCs w:val="24"/>
        </w:rPr>
        <w:t xml:space="preserve">by accessing </w:t>
      </w:r>
      <w:r w:rsidR="009E1375">
        <w:rPr>
          <w:rFonts w:ascii="Arial" w:hAnsi="Arial" w:cs="Arial"/>
          <w:sz w:val="24"/>
          <w:szCs w:val="24"/>
        </w:rPr>
        <w:t xml:space="preserve">other </w:t>
      </w:r>
      <w:r w:rsidR="00BF2812">
        <w:rPr>
          <w:rFonts w:ascii="Arial" w:hAnsi="Arial" w:cs="Arial"/>
          <w:sz w:val="24"/>
          <w:szCs w:val="24"/>
        </w:rPr>
        <w:t xml:space="preserve">footways and </w:t>
      </w:r>
      <w:r w:rsidR="00A97FE6">
        <w:rPr>
          <w:rFonts w:ascii="Arial" w:hAnsi="Arial" w:cs="Arial"/>
          <w:sz w:val="24"/>
          <w:szCs w:val="24"/>
        </w:rPr>
        <w:t xml:space="preserve">footpaths, whilst these paths are not </w:t>
      </w:r>
      <w:r w:rsidR="000F324B">
        <w:rPr>
          <w:rFonts w:ascii="Arial" w:hAnsi="Arial" w:cs="Arial"/>
          <w:sz w:val="24"/>
          <w:szCs w:val="24"/>
        </w:rPr>
        <w:t>recorded,</w:t>
      </w:r>
      <w:r w:rsidR="00A97FE6">
        <w:rPr>
          <w:rFonts w:ascii="Arial" w:hAnsi="Arial" w:cs="Arial"/>
          <w:sz w:val="24"/>
          <w:szCs w:val="24"/>
        </w:rPr>
        <w:t xml:space="preserve"> they </w:t>
      </w:r>
      <w:r w:rsidR="002261CF">
        <w:rPr>
          <w:rFonts w:ascii="Arial" w:hAnsi="Arial" w:cs="Arial"/>
          <w:sz w:val="24"/>
          <w:szCs w:val="24"/>
        </w:rPr>
        <w:t>are open for public use.</w:t>
      </w:r>
      <w:r w:rsidR="006A3F2F">
        <w:rPr>
          <w:rFonts w:ascii="Arial" w:hAnsi="Arial" w:cs="Arial"/>
          <w:sz w:val="24"/>
          <w:szCs w:val="24"/>
        </w:rPr>
        <w:t xml:space="preserve"> </w:t>
      </w:r>
      <w:r>
        <w:rPr>
          <w:rFonts w:ascii="Arial" w:hAnsi="Arial" w:cs="Arial"/>
          <w:sz w:val="24"/>
          <w:szCs w:val="24"/>
        </w:rPr>
        <w:t xml:space="preserve"> </w:t>
      </w:r>
      <w:r w:rsidR="00194CC7" w:rsidRPr="00592369">
        <w:rPr>
          <w:rFonts w:ascii="Arial" w:hAnsi="Arial" w:cs="Arial"/>
          <w:sz w:val="24"/>
          <w:szCs w:val="24"/>
        </w:rPr>
        <w:t xml:space="preserve"> </w:t>
      </w:r>
      <w:bookmarkEnd w:id="2"/>
    </w:p>
    <w:p w14:paraId="3F58413D" w14:textId="73FE24F2" w:rsidR="00074353" w:rsidRDefault="00E8328E" w:rsidP="00074353">
      <w:pPr>
        <w:pStyle w:val="Style1"/>
        <w:rPr>
          <w:rFonts w:ascii="Arial" w:hAnsi="Arial" w:cs="Arial"/>
          <w:sz w:val="24"/>
          <w:szCs w:val="24"/>
        </w:rPr>
      </w:pPr>
      <w:r>
        <w:rPr>
          <w:rFonts w:ascii="Arial" w:hAnsi="Arial" w:cs="Arial"/>
          <w:sz w:val="24"/>
          <w:szCs w:val="24"/>
        </w:rPr>
        <w:t xml:space="preserve">The Order routes may </w:t>
      </w:r>
      <w:r w:rsidR="00EB0FDD">
        <w:rPr>
          <w:rFonts w:ascii="Arial" w:hAnsi="Arial" w:cs="Arial"/>
          <w:sz w:val="24"/>
          <w:szCs w:val="24"/>
        </w:rPr>
        <w:t xml:space="preserve">have been well used </w:t>
      </w:r>
      <w:r w:rsidR="00867DB7">
        <w:rPr>
          <w:rFonts w:ascii="Arial" w:hAnsi="Arial" w:cs="Arial"/>
          <w:sz w:val="24"/>
          <w:szCs w:val="24"/>
        </w:rPr>
        <w:t>at one time</w:t>
      </w:r>
      <w:r w:rsidR="0000279A">
        <w:rPr>
          <w:rFonts w:ascii="Arial" w:hAnsi="Arial" w:cs="Arial"/>
          <w:sz w:val="24"/>
          <w:szCs w:val="24"/>
        </w:rPr>
        <w:t>,</w:t>
      </w:r>
      <w:r w:rsidR="00867DB7">
        <w:rPr>
          <w:rFonts w:ascii="Arial" w:hAnsi="Arial" w:cs="Arial"/>
          <w:sz w:val="24"/>
          <w:szCs w:val="24"/>
        </w:rPr>
        <w:t xml:space="preserve"> </w:t>
      </w:r>
      <w:r w:rsidR="001F1F28">
        <w:rPr>
          <w:rFonts w:ascii="Arial" w:hAnsi="Arial" w:cs="Arial"/>
          <w:sz w:val="24"/>
          <w:szCs w:val="24"/>
        </w:rPr>
        <w:t>when the area was an open field</w:t>
      </w:r>
      <w:r w:rsidR="00C63C13">
        <w:rPr>
          <w:rFonts w:ascii="Arial" w:hAnsi="Arial" w:cs="Arial"/>
          <w:sz w:val="24"/>
          <w:szCs w:val="24"/>
        </w:rPr>
        <w:t xml:space="preserve">, but now </w:t>
      </w:r>
      <w:r w:rsidR="00AD45CB">
        <w:rPr>
          <w:rFonts w:ascii="Arial" w:hAnsi="Arial" w:cs="Arial"/>
          <w:sz w:val="24"/>
          <w:szCs w:val="24"/>
        </w:rPr>
        <w:t xml:space="preserve">the area </w:t>
      </w:r>
      <w:r w:rsidR="00613035">
        <w:rPr>
          <w:rFonts w:ascii="Arial" w:hAnsi="Arial" w:cs="Arial"/>
          <w:sz w:val="24"/>
          <w:szCs w:val="24"/>
        </w:rPr>
        <w:t xml:space="preserve">has changed considerably there </w:t>
      </w:r>
      <w:r w:rsidR="00885791">
        <w:rPr>
          <w:rFonts w:ascii="Arial" w:hAnsi="Arial" w:cs="Arial"/>
          <w:sz w:val="24"/>
          <w:szCs w:val="24"/>
        </w:rPr>
        <w:t>are no obvious signs of use</w:t>
      </w:r>
      <w:r w:rsidR="00524DD3">
        <w:rPr>
          <w:rFonts w:ascii="Arial" w:hAnsi="Arial" w:cs="Arial"/>
          <w:sz w:val="24"/>
          <w:szCs w:val="24"/>
        </w:rPr>
        <w:t xml:space="preserve">. </w:t>
      </w:r>
      <w:r w:rsidR="00504270">
        <w:rPr>
          <w:rFonts w:ascii="Arial" w:hAnsi="Arial" w:cs="Arial"/>
          <w:sz w:val="24"/>
          <w:szCs w:val="24"/>
        </w:rPr>
        <w:t>By contrast the footpaths and foot</w:t>
      </w:r>
      <w:r w:rsidR="00D742BD">
        <w:rPr>
          <w:rFonts w:ascii="Arial" w:hAnsi="Arial" w:cs="Arial"/>
          <w:sz w:val="24"/>
          <w:szCs w:val="24"/>
        </w:rPr>
        <w:t xml:space="preserve">ways through the site are clearly laid out </w:t>
      </w:r>
      <w:r w:rsidR="0099063C">
        <w:rPr>
          <w:rFonts w:ascii="Arial" w:hAnsi="Arial" w:cs="Arial"/>
          <w:sz w:val="24"/>
          <w:szCs w:val="24"/>
        </w:rPr>
        <w:t xml:space="preserve">and provide </w:t>
      </w:r>
      <w:r w:rsidR="007514E8">
        <w:rPr>
          <w:rFonts w:ascii="Arial" w:hAnsi="Arial" w:cs="Arial"/>
          <w:sz w:val="24"/>
          <w:szCs w:val="24"/>
        </w:rPr>
        <w:t xml:space="preserve">a connection </w:t>
      </w:r>
      <w:r w:rsidR="0097700A">
        <w:rPr>
          <w:rFonts w:ascii="Arial" w:hAnsi="Arial" w:cs="Arial"/>
          <w:sz w:val="24"/>
          <w:szCs w:val="24"/>
        </w:rPr>
        <w:t xml:space="preserve">between Dunsbury Way and </w:t>
      </w:r>
      <w:r w:rsidR="002B3C4D">
        <w:rPr>
          <w:rFonts w:ascii="Arial" w:hAnsi="Arial" w:cs="Arial"/>
          <w:sz w:val="24"/>
          <w:szCs w:val="24"/>
        </w:rPr>
        <w:t>Kingsclere Avenue.</w:t>
      </w:r>
      <w:r w:rsidR="00AC7C51">
        <w:rPr>
          <w:rFonts w:ascii="Arial" w:hAnsi="Arial" w:cs="Arial"/>
          <w:sz w:val="24"/>
          <w:szCs w:val="24"/>
        </w:rPr>
        <w:t xml:space="preserve"> </w:t>
      </w:r>
      <w:r w:rsidR="008608ED">
        <w:rPr>
          <w:rFonts w:ascii="Arial" w:hAnsi="Arial" w:cs="Arial"/>
          <w:sz w:val="24"/>
          <w:szCs w:val="24"/>
        </w:rPr>
        <w:t>In addition</w:t>
      </w:r>
      <w:r w:rsidR="00E041C6">
        <w:rPr>
          <w:rFonts w:ascii="Arial" w:hAnsi="Arial" w:cs="Arial"/>
          <w:sz w:val="24"/>
          <w:szCs w:val="24"/>
        </w:rPr>
        <w:t xml:space="preserve"> </w:t>
      </w:r>
      <w:r w:rsidR="008608ED">
        <w:rPr>
          <w:rFonts w:ascii="Arial" w:hAnsi="Arial" w:cs="Arial"/>
          <w:sz w:val="24"/>
          <w:szCs w:val="24"/>
        </w:rPr>
        <w:t>t</w:t>
      </w:r>
      <w:r w:rsidR="00AC7C51">
        <w:rPr>
          <w:rFonts w:ascii="Arial" w:hAnsi="Arial" w:cs="Arial"/>
          <w:sz w:val="24"/>
          <w:szCs w:val="24"/>
        </w:rPr>
        <w:t>he cul-de-sac itself</w:t>
      </w:r>
      <w:r w:rsidR="00E041C6">
        <w:rPr>
          <w:rFonts w:ascii="Arial" w:hAnsi="Arial" w:cs="Arial"/>
          <w:sz w:val="24"/>
          <w:szCs w:val="24"/>
        </w:rPr>
        <w:t>,</w:t>
      </w:r>
      <w:r w:rsidR="00004BFE">
        <w:rPr>
          <w:rFonts w:ascii="Arial" w:hAnsi="Arial" w:cs="Arial"/>
          <w:sz w:val="24"/>
          <w:szCs w:val="24"/>
        </w:rPr>
        <w:t xml:space="preserve"> </w:t>
      </w:r>
      <w:r w:rsidR="0092496B">
        <w:rPr>
          <w:rFonts w:ascii="Arial" w:hAnsi="Arial" w:cs="Arial"/>
          <w:sz w:val="24"/>
          <w:szCs w:val="24"/>
        </w:rPr>
        <w:t>and the whole central area of the site</w:t>
      </w:r>
      <w:r w:rsidR="00E041C6">
        <w:rPr>
          <w:rFonts w:ascii="Arial" w:hAnsi="Arial" w:cs="Arial"/>
          <w:sz w:val="24"/>
          <w:szCs w:val="24"/>
        </w:rPr>
        <w:t>,</w:t>
      </w:r>
      <w:r w:rsidR="0092496B">
        <w:rPr>
          <w:rFonts w:ascii="Arial" w:hAnsi="Arial" w:cs="Arial"/>
          <w:sz w:val="24"/>
          <w:szCs w:val="24"/>
        </w:rPr>
        <w:t xml:space="preserve"> </w:t>
      </w:r>
      <w:r w:rsidR="00004BFE">
        <w:rPr>
          <w:rFonts w:ascii="Arial" w:hAnsi="Arial" w:cs="Arial"/>
          <w:sz w:val="24"/>
          <w:szCs w:val="24"/>
        </w:rPr>
        <w:t xml:space="preserve">is </w:t>
      </w:r>
      <w:r w:rsidR="00E246A8">
        <w:rPr>
          <w:rFonts w:ascii="Arial" w:hAnsi="Arial" w:cs="Arial"/>
          <w:sz w:val="24"/>
          <w:szCs w:val="24"/>
        </w:rPr>
        <w:t xml:space="preserve">provided as </w:t>
      </w:r>
      <w:r w:rsidR="00004BFE">
        <w:rPr>
          <w:rFonts w:ascii="Arial" w:hAnsi="Arial" w:cs="Arial"/>
          <w:sz w:val="24"/>
          <w:szCs w:val="24"/>
        </w:rPr>
        <w:t xml:space="preserve">public open space. </w:t>
      </w:r>
    </w:p>
    <w:p w14:paraId="0BF2BAC0" w14:textId="16AFFF58" w:rsidR="005A1BC7" w:rsidRPr="00B520F8" w:rsidRDefault="001D671F" w:rsidP="00B520F8">
      <w:pPr>
        <w:pStyle w:val="Style1"/>
        <w:rPr>
          <w:rFonts w:ascii="Arial" w:hAnsi="Arial" w:cs="Arial"/>
          <w:sz w:val="24"/>
          <w:szCs w:val="24"/>
        </w:rPr>
      </w:pPr>
      <w:r>
        <w:rPr>
          <w:rFonts w:ascii="Arial" w:hAnsi="Arial" w:cs="Arial"/>
          <w:sz w:val="24"/>
          <w:szCs w:val="24"/>
        </w:rPr>
        <w:t>I</w:t>
      </w:r>
      <w:r w:rsidR="001C7D7E">
        <w:rPr>
          <w:rFonts w:ascii="Arial" w:hAnsi="Arial" w:cs="Arial"/>
          <w:sz w:val="24"/>
          <w:szCs w:val="24"/>
        </w:rPr>
        <w:t>n</w:t>
      </w:r>
      <w:r>
        <w:rPr>
          <w:rFonts w:ascii="Arial" w:hAnsi="Arial" w:cs="Arial"/>
          <w:sz w:val="24"/>
          <w:szCs w:val="24"/>
        </w:rPr>
        <w:t xml:space="preserve"> consider</w:t>
      </w:r>
      <w:r w:rsidR="001C7D7E">
        <w:rPr>
          <w:rFonts w:ascii="Arial" w:hAnsi="Arial" w:cs="Arial"/>
          <w:sz w:val="24"/>
          <w:szCs w:val="24"/>
        </w:rPr>
        <w:t xml:space="preserve">ing </w:t>
      </w:r>
      <w:r w:rsidR="00ED6634">
        <w:rPr>
          <w:rFonts w:ascii="Arial" w:hAnsi="Arial" w:cs="Arial"/>
          <w:sz w:val="24"/>
          <w:szCs w:val="24"/>
        </w:rPr>
        <w:t>the</w:t>
      </w:r>
      <w:r w:rsidR="003727DF">
        <w:rPr>
          <w:rFonts w:ascii="Arial" w:hAnsi="Arial" w:cs="Arial"/>
          <w:sz w:val="24"/>
          <w:szCs w:val="24"/>
        </w:rPr>
        <w:t xml:space="preserve"> </w:t>
      </w:r>
      <w:r w:rsidR="00FA24DE">
        <w:rPr>
          <w:rFonts w:ascii="Arial" w:hAnsi="Arial" w:cs="Arial"/>
          <w:sz w:val="24"/>
          <w:szCs w:val="24"/>
        </w:rPr>
        <w:t>Order route</w:t>
      </w:r>
      <w:r w:rsidR="00DA24AD">
        <w:rPr>
          <w:rFonts w:ascii="Arial" w:hAnsi="Arial" w:cs="Arial"/>
          <w:sz w:val="24"/>
          <w:szCs w:val="24"/>
        </w:rPr>
        <w:t>s</w:t>
      </w:r>
      <w:r w:rsidR="001C7D7E">
        <w:rPr>
          <w:rFonts w:ascii="Arial" w:hAnsi="Arial" w:cs="Arial"/>
          <w:sz w:val="24"/>
          <w:szCs w:val="24"/>
        </w:rPr>
        <w:t xml:space="preserve"> I have </w:t>
      </w:r>
      <w:r w:rsidR="00EE436F">
        <w:rPr>
          <w:rFonts w:ascii="Arial" w:hAnsi="Arial" w:cs="Arial"/>
          <w:sz w:val="24"/>
          <w:szCs w:val="24"/>
        </w:rPr>
        <w:t xml:space="preserve">disregarded the fact that </w:t>
      </w:r>
      <w:r w:rsidR="0022354B">
        <w:rPr>
          <w:rFonts w:ascii="Arial" w:hAnsi="Arial" w:cs="Arial"/>
          <w:sz w:val="24"/>
          <w:szCs w:val="24"/>
        </w:rPr>
        <w:t xml:space="preserve">they are </w:t>
      </w:r>
      <w:r w:rsidR="00C94350">
        <w:rPr>
          <w:rFonts w:ascii="Arial" w:hAnsi="Arial" w:cs="Arial"/>
          <w:sz w:val="24"/>
          <w:szCs w:val="24"/>
        </w:rPr>
        <w:t>now partly obstructed</w:t>
      </w:r>
      <w:r w:rsidR="00896B21">
        <w:rPr>
          <w:rFonts w:ascii="Arial" w:hAnsi="Arial" w:cs="Arial"/>
          <w:sz w:val="24"/>
          <w:szCs w:val="24"/>
        </w:rPr>
        <w:t xml:space="preserve"> and</w:t>
      </w:r>
      <w:r w:rsidR="00ED6634">
        <w:rPr>
          <w:rFonts w:ascii="Arial" w:hAnsi="Arial" w:cs="Arial"/>
          <w:sz w:val="24"/>
          <w:szCs w:val="24"/>
        </w:rPr>
        <w:t xml:space="preserve"> </w:t>
      </w:r>
      <w:r w:rsidR="00F52A77">
        <w:rPr>
          <w:rFonts w:ascii="Arial" w:hAnsi="Arial" w:cs="Arial"/>
          <w:sz w:val="24"/>
          <w:szCs w:val="24"/>
        </w:rPr>
        <w:t xml:space="preserve">have </w:t>
      </w:r>
      <w:r w:rsidR="00ED6634">
        <w:rPr>
          <w:rFonts w:ascii="Arial" w:hAnsi="Arial" w:cs="Arial"/>
          <w:sz w:val="24"/>
          <w:szCs w:val="24"/>
        </w:rPr>
        <w:t>not</w:t>
      </w:r>
      <w:r w:rsidR="00F52A77">
        <w:rPr>
          <w:rFonts w:ascii="Arial" w:hAnsi="Arial" w:cs="Arial"/>
          <w:sz w:val="24"/>
          <w:szCs w:val="24"/>
        </w:rPr>
        <w:t xml:space="preserve"> been</w:t>
      </w:r>
      <w:r w:rsidR="00ED6634">
        <w:rPr>
          <w:rFonts w:ascii="Arial" w:hAnsi="Arial" w:cs="Arial"/>
          <w:sz w:val="24"/>
          <w:szCs w:val="24"/>
        </w:rPr>
        <w:t xml:space="preserve"> in use</w:t>
      </w:r>
      <w:r w:rsidR="00E45F31">
        <w:rPr>
          <w:rFonts w:ascii="Arial" w:hAnsi="Arial" w:cs="Arial"/>
          <w:sz w:val="24"/>
          <w:szCs w:val="24"/>
        </w:rPr>
        <w:t xml:space="preserve"> due to the development</w:t>
      </w:r>
      <w:r w:rsidR="00DA2DDD">
        <w:rPr>
          <w:rFonts w:ascii="Arial" w:hAnsi="Arial" w:cs="Arial"/>
          <w:sz w:val="24"/>
          <w:szCs w:val="24"/>
        </w:rPr>
        <w:t xml:space="preserve">. </w:t>
      </w:r>
      <w:r w:rsidR="00A94629">
        <w:rPr>
          <w:rFonts w:ascii="Arial" w:hAnsi="Arial" w:cs="Arial"/>
          <w:sz w:val="24"/>
          <w:szCs w:val="24"/>
        </w:rPr>
        <w:t>However</w:t>
      </w:r>
      <w:r w:rsidR="006D6B4C">
        <w:rPr>
          <w:rFonts w:ascii="Arial" w:hAnsi="Arial" w:cs="Arial"/>
          <w:sz w:val="24"/>
          <w:szCs w:val="24"/>
        </w:rPr>
        <w:t>,</w:t>
      </w:r>
      <w:r w:rsidR="00A94629">
        <w:rPr>
          <w:rFonts w:ascii="Arial" w:hAnsi="Arial" w:cs="Arial"/>
          <w:sz w:val="24"/>
          <w:szCs w:val="24"/>
        </w:rPr>
        <w:t xml:space="preserve"> I consider i</w:t>
      </w:r>
      <w:r w:rsidR="00DA2DDD">
        <w:rPr>
          <w:rFonts w:ascii="Arial" w:hAnsi="Arial" w:cs="Arial"/>
          <w:sz w:val="24"/>
          <w:szCs w:val="24"/>
        </w:rPr>
        <w:t xml:space="preserve">f the routes were not </w:t>
      </w:r>
      <w:r w:rsidR="00DA24AD">
        <w:rPr>
          <w:rFonts w:ascii="Arial" w:hAnsi="Arial" w:cs="Arial"/>
          <w:sz w:val="24"/>
          <w:szCs w:val="24"/>
        </w:rPr>
        <w:t>obstructed,</w:t>
      </w:r>
      <w:r w:rsidR="006A57DC">
        <w:rPr>
          <w:rFonts w:ascii="Arial" w:hAnsi="Arial" w:cs="Arial"/>
          <w:sz w:val="24"/>
          <w:szCs w:val="24"/>
        </w:rPr>
        <w:t xml:space="preserve"> there would be very limited </w:t>
      </w:r>
      <w:r w:rsidR="009E3BE7">
        <w:rPr>
          <w:rFonts w:ascii="Arial" w:hAnsi="Arial" w:cs="Arial"/>
          <w:sz w:val="24"/>
          <w:szCs w:val="24"/>
        </w:rPr>
        <w:t xml:space="preserve">future </w:t>
      </w:r>
      <w:r w:rsidR="006A57DC">
        <w:rPr>
          <w:rFonts w:ascii="Arial" w:hAnsi="Arial" w:cs="Arial"/>
          <w:sz w:val="24"/>
          <w:szCs w:val="24"/>
        </w:rPr>
        <w:t>use</w:t>
      </w:r>
      <w:r w:rsidR="001537F4">
        <w:rPr>
          <w:rFonts w:ascii="Arial" w:hAnsi="Arial" w:cs="Arial"/>
          <w:sz w:val="24"/>
          <w:szCs w:val="24"/>
        </w:rPr>
        <w:t xml:space="preserve">, </w:t>
      </w:r>
      <w:r w:rsidR="00833A87">
        <w:rPr>
          <w:rFonts w:ascii="Arial" w:hAnsi="Arial" w:cs="Arial"/>
          <w:sz w:val="24"/>
          <w:szCs w:val="24"/>
        </w:rPr>
        <w:t>as</w:t>
      </w:r>
      <w:r w:rsidR="00362BC9">
        <w:rPr>
          <w:rFonts w:ascii="Arial" w:hAnsi="Arial" w:cs="Arial"/>
          <w:sz w:val="24"/>
          <w:szCs w:val="24"/>
        </w:rPr>
        <w:t xml:space="preserve"> there are </w:t>
      </w:r>
      <w:r w:rsidR="008546DC">
        <w:rPr>
          <w:rFonts w:ascii="Arial" w:hAnsi="Arial" w:cs="Arial"/>
          <w:sz w:val="24"/>
          <w:szCs w:val="24"/>
        </w:rPr>
        <w:t xml:space="preserve">now </w:t>
      </w:r>
      <w:r w:rsidR="00774A9C">
        <w:rPr>
          <w:rFonts w:ascii="Arial" w:hAnsi="Arial" w:cs="Arial"/>
          <w:sz w:val="24"/>
          <w:szCs w:val="24"/>
        </w:rPr>
        <w:t>alternatives available.</w:t>
      </w:r>
      <w:r w:rsidR="00D72D1E">
        <w:rPr>
          <w:rFonts w:ascii="Arial" w:hAnsi="Arial" w:cs="Arial"/>
          <w:sz w:val="24"/>
          <w:szCs w:val="24"/>
        </w:rPr>
        <w:t xml:space="preserve"> </w:t>
      </w:r>
      <w:r w:rsidR="00C846DD">
        <w:rPr>
          <w:rFonts w:ascii="Arial" w:hAnsi="Arial" w:cs="Arial"/>
          <w:sz w:val="24"/>
          <w:szCs w:val="24"/>
        </w:rPr>
        <w:t>As</w:t>
      </w:r>
      <w:r w:rsidR="00C2009D">
        <w:rPr>
          <w:rFonts w:ascii="Arial" w:hAnsi="Arial" w:cs="Arial"/>
          <w:sz w:val="24"/>
          <w:szCs w:val="24"/>
        </w:rPr>
        <w:t>ide</w:t>
      </w:r>
      <w:r w:rsidR="00C846DD">
        <w:rPr>
          <w:rFonts w:ascii="Arial" w:hAnsi="Arial" w:cs="Arial"/>
          <w:sz w:val="24"/>
          <w:szCs w:val="24"/>
        </w:rPr>
        <w:t xml:space="preserve"> </w:t>
      </w:r>
      <w:r w:rsidR="00C2009D">
        <w:rPr>
          <w:rFonts w:ascii="Arial" w:hAnsi="Arial" w:cs="Arial"/>
          <w:sz w:val="24"/>
          <w:szCs w:val="24"/>
        </w:rPr>
        <w:t>from the</w:t>
      </w:r>
      <w:r w:rsidR="00C846DD">
        <w:rPr>
          <w:rFonts w:ascii="Arial" w:hAnsi="Arial" w:cs="Arial"/>
          <w:sz w:val="24"/>
          <w:szCs w:val="24"/>
        </w:rPr>
        <w:t xml:space="preserve"> objector</w:t>
      </w:r>
      <w:r w:rsidR="00C2009D">
        <w:rPr>
          <w:rFonts w:ascii="Arial" w:hAnsi="Arial" w:cs="Arial"/>
          <w:sz w:val="24"/>
          <w:szCs w:val="24"/>
        </w:rPr>
        <w:t>,</w:t>
      </w:r>
      <w:r w:rsidR="00C846DD">
        <w:rPr>
          <w:rFonts w:ascii="Arial" w:hAnsi="Arial" w:cs="Arial"/>
          <w:sz w:val="24"/>
          <w:szCs w:val="24"/>
        </w:rPr>
        <w:t xml:space="preserve"> the</w:t>
      </w:r>
      <w:r w:rsidR="00DF03EA">
        <w:rPr>
          <w:rFonts w:ascii="Arial" w:hAnsi="Arial" w:cs="Arial"/>
          <w:sz w:val="24"/>
          <w:szCs w:val="24"/>
        </w:rPr>
        <w:t xml:space="preserve">re does not appear to be </w:t>
      </w:r>
      <w:r w:rsidR="002D6995">
        <w:rPr>
          <w:rFonts w:ascii="Arial" w:hAnsi="Arial" w:cs="Arial"/>
          <w:sz w:val="24"/>
          <w:szCs w:val="24"/>
        </w:rPr>
        <w:t>demand from the</w:t>
      </w:r>
      <w:r w:rsidR="00C846DD">
        <w:rPr>
          <w:rFonts w:ascii="Arial" w:hAnsi="Arial" w:cs="Arial"/>
          <w:sz w:val="24"/>
          <w:szCs w:val="24"/>
        </w:rPr>
        <w:t xml:space="preserve"> </w:t>
      </w:r>
      <w:r w:rsidR="001C4402">
        <w:rPr>
          <w:rFonts w:ascii="Arial" w:hAnsi="Arial" w:cs="Arial"/>
          <w:sz w:val="24"/>
          <w:szCs w:val="24"/>
        </w:rPr>
        <w:t>local residents</w:t>
      </w:r>
      <w:r w:rsidR="002D6995">
        <w:rPr>
          <w:rFonts w:ascii="Arial" w:hAnsi="Arial" w:cs="Arial"/>
          <w:sz w:val="24"/>
          <w:szCs w:val="24"/>
        </w:rPr>
        <w:t xml:space="preserve"> to </w:t>
      </w:r>
      <w:r w:rsidR="00891396">
        <w:rPr>
          <w:rFonts w:ascii="Arial" w:hAnsi="Arial" w:cs="Arial"/>
          <w:sz w:val="24"/>
          <w:szCs w:val="24"/>
        </w:rPr>
        <w:t>use the Order route</w:t>
      </w:r>
      <w:r w:rsidR="008323A6">
        <w:rPr>
          <w:rFonts w:ascii="Arial" w:hAnsi="Arial" w:cs="Arial"/>
          <w:sz w:val="24"/>
          <w:szCs w:val="24"/>
        </w:rPr>
        <w:t>s</w:t>
      </w:r>
      <w:r w:rsidR="00A52A7A">
        <w:rPr>
          <w:rFonts w:ascii="Arial" w:hAnsi="Arial" w:cs="Arial"/>
          <w:sz w:val="24"/>
          <w:szCs w:val="24"/>
        </w:rPr>
        <w:t>.</w:t>
      </w:r>
      <w:r w:rsidR="003830AE">
        <w:rPr>
          <w:rFonts w:ascii="Arial" w:hAnsi="Arial" w:cs="Arial"/>
          <w:sz w:val="24"/>
          <w:szCs w:val="24"/>
        </w:rPr>
        <w:t xml:space="preserve"> </w:t>
      </w:r>
      <w:r w:rsidR="00F415C8">
        <w:rPr>
          <w:rFonts w:ascii="Arial" w:hAnsi="Arial" w:cs="Arial"/>
          <w:sz w:val="24"/>
          <w:szCs w:val="24"/>
        </w:rPr>
        <w:t>There is nothing before me to indicate use of the Order route</w:t>
      </w:r>
      <w:r w:rsidR="00B64869">
        <w:rPr>
          <w:rFonts w:ascii="Arial" w:hAnsi="Arial" w:cs="Arial"/>
          <w:sz w:val="24"/>
          <w:szCs w:val="24"/>
        </w:rPr>
        <w:t>s</w:t>
      </w:r>
      <w:r w:rsidR="00F415C8">
        <w:rPr>
          <w:rFonts w:ascii="Arial" w:hAnsi="Arial" w:cs="Arial"/>
          <w:sz w:val="24"/>
          <w:szCs w:val="24"/>
        </w:rPr>
        <w:t xml:space="preserve"> is likely to increase in the future. </w:t>
      </w:r>
      <w:r w:rsidR="00216ED3">
        <w:rPr>
          <w:rFonts w:ascii="Arial" w:hAnsi="Arial" w:cs="Arial"/>
          <w:sz w:val="24"/>
          <w:szCs w:val="24"/>
        </w:rPr>
        <w:t xml:space="preserve"> </w:t>
      </w:r>
    </w:p>
    <w:p w14:paraId="78EB46DF" w14:textId="4EC8B122" w:rsidR="00376D83" w:rsidRPr="00376D83" w:rsidRDefault="00376D83" w:rsidP="00376D83">
      <w:pPr>
        <w:pStyle w:val="Style1"/>
        <w:numPr>
          <w:ilvl w:val="0"/>
          <w:numId w:val="0"/>
        </w:numPr>
        <w:rPr>
          <w:rFonts w:ascii="Arial" w:hAnsi="Arial" w:cs="Arial"/>
          <w:b/>
          <w:bCs/>
          <w:sz w:val="24"/>
          <w:szCs w:val="24"/>
        </w:rPr>
      </w:pPr>
      <w:r w:rsidRPr="00376D83">
        <w:rPr>
          <w:rFonts w:ascii="Arial" w:hAnsi="Arial" w:cs="Arial"/>
          <w:b/>
          <w:bCs/>
          <w:i/>
          <w:iCs/>
          <w:sz w:val="24"/>
          <w:szCs w:val="24"/>
        </w:rPr>
        <w:t>The effect the extinguishment of the path</w:t>
      </w:r>
      <w:r w:rsidR="00B64869">
        <w:rPr>
          <w:rFonts w:ascii="Arial" w:hAnsi="Arial" w:cs="Arial"/>
          <w:b/>
          <w:bCs/>
          <w:i/>
          <w:iCs/>
          <w:sz w:val="24"/>
          <w:szCs w:val="24"/>
        </w:rPr>
        <w:t>s</w:t>
      </w:r>
      <w:r w:rsidRPr="00376D83">
        <w:rPr>
          <w:rFonts w:ascii="Arial" w:hAnsi="Arial" w:cs="Arial"/>
          <w:b/>
          <w:bCs/>
          <w:i/>
          <w:iCs/>
          <w:sz w:val="24"/>
          <w:szCs w:val="24"/>
        </w:rPr>
        <w:t xml:space="preserve"> would have as respects land served by the path</w:t>
      </w:r>
      <w:r w:rsidR="00B64869">
        <w:rPr>
          <w:rFonts w:ascii="Arial" w:hAnsi="Arial" w:cs="Arial"/>
          <w:b/>
          <w:bCs/>
          <w:i/>
          <w:iCs/>
          <w:sz w:val="24"/>
          <w:szCs w:val="24"/>
        </w:rPr>
        <w:t>s</w:t>
      </w:r>
      <w:r w:rsidRPr="00376D83">
        <w:rPr>
          <w:rFonts w:ascii="Arial" w:hAnsi="Arial" w:cs="Arial"/>
          <w:b/>
          <w:bCs/>
          <w:i/>
          <w:iCs/>
          <w:sz w:val="24"/>
          <w:szCs w:val="24"/>
        </w:rPr>
        <w:t>, account being taken to the provisions as to compensation</w:t>
      </w:r>
    </w:p>
    <w:p w14:paraId="5789D29E" w14:textId="6642A8D2" w:rsidR="00A53207" w:rsidRDefault="004532CD" w:rsidP="00A53207">
      <w:pPr>
        <w:pStyle w:val="Style1"/>
        <w:rPr>
          <w:rFonts w:ascii="Arial" w:hAnsi="Arial" w:cs="Arial"/>
          <w:color w:val="auto"/>
          <w:sz w:val="24"/>
          <w:szCs w:val="24"/>
        </w:rPr>
      </w:pPr>
      <w:bookmarkStart w:id="3" w:name="_Hlk70701751"/>
      <w:r>
        <w:rPr>
          <w:rFonts w:ascii="Arial" w:hAnsi="Arial" w:cs="Arial"/>
          <w:color w:val="auto"/>
          <w:sz w:val="24"/>
          <w:szCs w:val="24"/>
        </w:rPr>
        <w:t>The Order routes ru</w:t>
      </w:r>
      <w:r w:rsidR="00387FA4">
        <w:rPr>
          <w:rFonts w:ascii="Arial" w:hAnsi="Arial" w:cs="Arial"/>
          <w:color w:val="auto"/>
          <w:sz w:val="24"/>
          <w:szCs w:val="24"/>
        </w:rPr>
        <w:t>n through several properties and</w:t>
      </w:r>
      <w:r w:rsidR="005F2A30">
        <w:rPr>
          <w:rFonts w:ascii="Arial" w:hAnsi="Arial" w:cs="Arial"/>
          <w:color w:val="auto"/>
          <w:sz w:val="24"/>
          <w:szCs w:val="24"/>
        </w:rPr>
        <w:t xml:space="preserve"> curtilages</w:t>
      </w:r>
      <w:r w:rsidR="00043DA2">
        <w:rPr>
          <w:rFonts w:ascii="Arial" w:hAnsi="Arial" w:cs="Arial"/>
          <w:color w:val="auto"/>
          <w:sz w:val="24"/>
          <w:szCs w:val="24"/>
        </w:rPr>
        <w:t xml:space="preserve">. </w:t>
      </w:r>
      <w:r w:rsidR="003632FB">
        <w:rPr>
          <w:rFonts w:ascii="Arial" w:hAnsi="Arial" w:cs="Arial"/>
          <w:color w:val="auto"/>
          <w:sz w:val="24"/>
          <w:szCs w:val="24"/>
        </w:rPr>
        <w:t xml:space="preserve">If the Order is not confirmed the </w:t>
      </w:r>
      <w:r w:rsidR="00665D17">
        <w:rPr>
          <w:rFonts w:ascii="Arial" w:hAnsi="Arial" w:cs="Arial"/>
          <w:color w:val="auto"/>
          <w:sz w:val="24"/>
          <w:szCs w:val="24"/>
        </w:rPr>
        <w:t xml:space="preserve">property owners </w:t>
      </w:r>
      <w:r w:rsidR="003632FB">
        <w:rPr>
          <w:rFonts w:ascii="Arial" w:hAnsi="Arial" w:cs="Arial"/>
          <w:color w:val="auto"/>
          <w:sz w:val="24"/>
          <w:szCs w:val="24"/>
        </w:rPr>
        <w:t>would be directly affected</w:t>
      </w:r>
      <w:r w:rsidR="00DA5A5E">
        <w:rPr>
          <w:rFonts w:ascii="Arial" w:hAnsi="Arial" w:cs="Arial"/>
          <w:color w:val="auto"/>
          <w:sz w:val="24"/>
          <w:szCs w:val="24"/>
        </w:rPr>
        <w:t>.</w:t>
      </w:r>
      <w:r w:rsidR="009D5F47">
        <w:rPr>
          <w:rFonts w:ascii="Arial" w:hAnsi="Arial" w:cs="Arial"/>
          <w:color w:val="auto"/>
          <w:sz w:val="24"/>
          <w:szCs w:val="24"/>
        </w:rPr>
        <w:t xml:space="preserve"> </w:t>
      </w:r>
      <w:r w:rsidR="00C70700">
        <w:rPr>
          <w:rFonts w:ascii="Arial" w:hAnsi="Arial" w:cs="Arial"/>
          <w:color w:val="auto"/>
          <w:sz w:val="24"/>
          <w:szCs w:val="24"/>
        </w:rPr>
        <w:t xml:space="preserve">The negative </w:t>
      </w:r>
      <w:r w:rsidR="00363F33">
        <w:rPr>
          <w:rFonts w:ascii="Arial" w:hAnsi="Arial" w:cs="Arial"/>
          <w:color w:val="auto"/>
          <w:sz w:val="24"/>
          <w:szCs w:val="24"/>
        </w:rPr>
        <w:t xml:space="preserve">impact on the value of those properties </w:t>
      </w:r>
      <w:r w:rsidR="00800F81">
        <w:rPr>
          <w:rFonts w:ascii="Arial" w:hAnsi="Arial" w:cs="Arial"/>
          <w:color w:val="auto"/>
          <w:sz w:val="24"/>
          <w:szCs w:val="24"/>
        </w:rPr>
        <w:t xml:space="preserve">would be of great concern to </w:t>
      </w:r>
      <w:r w:rsidR="00907A12">
        <w:rPr>
          <w:rFonts w:ascii="Arial" w:hAnsi="Arial" w:cs="Arial"/>
          <w:color w:val="auto"/>
          <w:sz w:val="24"/>
          <w:szCs w:val="24"/>
        </w:rPr>
        <w:t xml:space="preserve">the owners. </w:t>
      </w:r>
      <w:r w:rsidR="00885E6A">
        <w:rPr>
          <w:rFonts w:ascii="Arial" w:hAnsi="Arial" w:cs="Arial"/>
          <w:color w:val="auto"/>
          <w:sz w:val="24"/>
          <w:szCs w:val="24"/>
        </w:rPr>
        <w:t>Priva</w:t>
      </w:r>
      <w:r w:rsidR="00F429A1">
        <w:rPr>
          <w:rFonts w:ascii="Arial" w:hAnsi="Arial" w:cs="Arial"/>
          <w:color w:val="auto"/>
          <w:sz w:val="24"/>
          <w:szCs w:val="24"/>
        </w:rPr>
        <w:t>cy and security would also be of concern where the route</w:t>
      </w:r>
      <w:r w:rsidR="00B6456E">
        <w:rPr>
          <w:rFonts w:ascii="Arial" w:hAnsi="Arial" w:cs="Arial"/>
          <w:color w:val="auto"/>
          <w:sz w:val="24"/>
          <w:szCs w:val="24"/>
        </w:rPr>
        <w:t>s</w:t>
      </w:r>
      <w:r w:rsidR="00F429A1">
        <w:rPr>
          <w:rFonts w:ascii="Arial" w:hAnsi="Arial" w:cs="Arial"/>
          <w:color w:val="auto"/>
          <w:sz w:val="24"/>
          <w:szCs w:val="24"/>
        </w:rPr>
        <w:t xml:space="preserve"> run through</w:t>
      </w:r>
      <w:r w:rsidR="00883705">
        <w:rPr>
          <w:rFonts w:ascii="Arial" w:hAnsi="Arial" w:cs="Arial"/>
          <w:color w:val="auto"/>
          <w:sz w:val="24"/>
          <w:szCs w:val="24"/>
        </w:rPr>
        <w:t xml:space="preserve"> curtilages.</w:t>
      </w:r>
      <w:r w:rsidR="001B27A2">
        <w:rPr>
          <w:rFonts w:ascii="Arial" w:hAnsi="Arial" w:cs="Arial"/>
          <w:color w:val="auto"/>
          <w:sz w:val="24"/>
          <w:szCs w:val="24"/>
        </w:rPr>
        <w:t xml:space="preserve"> </w:t>
      </w:r>
      <w:r w:rsidR="00DA5A5E">
        <w:rPr>
          <w:rFonts w:ascii="Arial" w:hAnsi="Arial" w:cs="Arial"/>
          <w:color w:val="auto"/>
          <w:sz w:val="24"/>
          <w:szCs w:val="24"/>
        </w:rPr>
        <w:t xml:space="preserve"> </w:t>
      </w:r>
      <w:r w:rsidR="005F2A30">
        <w:rPr>
          <w:rFonts w:ascii="Arial" w:hAnsi="Arial" w:cs="Arial"/>
          <w:color w:val="auto"/>
          <w:sz w:val="24"/>
          <w:szCs w:val="24"/>
        </w:rPr>
        <w:t xml:space="preserve"> </w:t>
      </w:r>
      <w:r w:rsidR="00387FA4">
        <w:rPr>
          <w:rFonts w:ascii="Arial" w:hAnsi="Arial" w:cs="Arial"/>
          <w:color w:val="auto"/>
          <w:sz w:val="24"/>
          <w:szCs w:val="24"/>
        </w:rPr>
        <w:t xml:space="preserve"> </w:t>
      </w:r>
    </w:p>
    <w:p w14:paraId="0F0E1DB1" w14:textId="7A79A1D7" w:rsidR="004101D5" w:rsidRPr="00E250AC" w:rsidRDefault="00C84C67" w:rsidP="00E250AC">
      <w:pPr>
        <w:pStyle w:val="Style1"/>
        <w:rPr>
          <w:rFonts w:ascii="Arial" w:hAnsi="Arial" w:cs="Arial"/>
          <w:color w:val="auto"/>
          <w:sz w:val="24"/>
          <w:szCs w:val="24"/>
        </w:rPr>
      </w:pPr>
      <w:r>
        <w:rPr>
          <w:rFonts w:ascii="Arial" w:hAnsi="Arial" w:cs="Arial"/>
          <w:color w:val="auto"/>
          <w:sz w:val="24"/>
          <w:szCs w:val="24"/>
        </w:rPr>
        <w:t xml:space="preserve">In these circumstances </w:t>
      </w:r>
      <w:r w:rsidR="004E02BC">
        <w:rPr>
          <w:rFonts w:ascii="Arial" w:hAnsi="Arial" w:cs="Arial"/>
          <w:color w:val="auto"/>
          <w:sz w:val="24"/>
          <w:szCs w:val="24"/>
        </w:rPr>
        <w:t>ex</w:t>
      </w:r>
      <w:r w:rsidR="0025007F">
        <w:rPr>
          <w:rFonts w:ascii="Arial" w:hAnsi="Arial" w:cs="Arial"/>
          <w:color w:val="auto"/>
          <w:sz w:val="24"/>
          <w:szCs w:val="24"/>
        </w:rPr>
        <w:t xml:space="preserve">tinguishment of the Order routes would substantially reduce the </w:t>
      </w:r>
      <w:r w:rsidR="00D51258">
        <w:rPr>
          <w:rFonts w:ascii="Arial" w:hAnsi="Arial" w:cs="Arial"/>
          <w:color w:val="auto"/>
          <w:sz w:val="24"/>
          <w:szCs w:val="24"/>
        </w:rPr>
        <w:t>impact on the property owners</w:t>
      </w:r>
      <w:r w:rsidR="007C2F0B">
        <w:rPr>
          <w:rFonts w:ascii="Arial" w:hAnsi="Arial" w:cs="Arial"/>
          <w:color w:val="auto"/>
          <w:sz w:val="24"/>
          <w:szCs w:val="24"/>
        </w:rPr>
        <w:t xml:space="preserve">. In balancing the </w:t>
      </w:r>
      <w:r w:rsidR="0086166A">
        <w:rPr>
          <w:rFonts w:ascii="Arial" w:hAnsi="Arial" w:cs="Arial"/>
          <w:color w:val="auto"/>
          <w:sz w:val="24"/>
          <w:szCs w:val="24"/>
        </w:rPr>
        <w:t xml:space="preserve">public </w:t>
      </w:r>
      <w:r w:rsidR="00822A1C">
        <w:rPr>
          <w:rFonts w:ascii="Arial" w:hAnsi="Arial" w:cs="Arial"/>
          <w:color w:val="auto"/>
          <w:sz w:val="24"/>
          <w:szCs w:val="24"/>
        </w:rPr>
        <w:t>interest,</w:t>
      </w:r>
      <w:r w:rsidR="0086166A">
        <w:rPr>
          <w:rFonts w:ascii="Arial" w:hAnsi="Arial" w:cs="Arial"/>
          <w:color w:val="auto"/>
          <w:sz w:val="24"/>
          <w:szCs w:val="24"/>
        </w:rPr>
        <w:t xml:space="preserve"> I consider </w:t>
      </w:r>
      <w:r w:rsidR="00945174">
        <w:rPr>
          <w:rFonts w:ascii="Arial" w:hAnsi="Arial" w:cs="Arial"/>
          <w:color w:val="auto"/>
          <w:sz w:val="24"/>
          <w:szCs w:val="24"/>
        </w:rPr>
        <w:t>P</w:t>
      </w:r>
      <w:r w:rsidR="0086166A">
        <w:rPr>
          <w:rFonts w:ascii="Arial" w:hAnsi="Arial" w:cs="Arial"/>
          <w:color w:val="auto"/>
          <w:sz w:val="24"/>
          <w:szCs w:val="24"/>
        </w:rPr>
        <w:t xml:space="preserve">CC </w:t>
      </w:r>
      <w:r w:rsidR="006C6AB1">
        <w:rPr>
          <w:rFonts w:ascii="Arial" w:hAnsi="Arial" w:cs="Arial"/>
          <w:color w:val="auto"/>
          <w:sz w:val="24"/>
          <w:szCs w:val="24"/>
        </w:rPr>
        <w:t xml:space="preserve">have addressed the needs </w:t>
      </w:r>
      <w:r w:rsidR="00EE19D2">
        <w:rPr>
          <w:rFonts w:ascii="Arial" w:hAnsi="Arial" w:cs="Arial"/>
          <w:color w:val="auto"/>
          <w:sz w:val="24"/>
          <w:szCs w:val="24"/>
        </w:rPr>
        <w:t>of the public by</w:t>
      </w:r>
      <w:r w:rsidR="00945174">
        <w:rPr>
          <w:rFonts w:ascii="Arial" w:hAnsi="Arial" w:cs="Arial"/>
          <w:color w:val="auto"/>
          <w:sz w:val="24"/>
          <w:szCs w:val="24"/>
        </w:rPr>
        <w:t xml:space="preserve"> dedicating an alter</w:t>
      </w:r>
      <w:r w:rsidR="00AA4662">
        <w:rPr>
          <w:rFonts w:ascii="Arial" w:hAnsi="Arial" w:cs="Arial"/>
          <w:color w:val="auto"/>
          <w:sz w:val="24"/>
          <w:szCs w:val="24"/>
        </w:rPr>
        <w:t>native route.</w:t>
      </w:r>
      <w:r w:rsidR="00583E3F">
        <w:rPr>
          <w:rFonts w:ascii="Arial" w:hAnsi="Arial" w:cs="Arial"/>
          <w:color w:val="auto"/>
          <w:sz w:val="24"/>
          <w:szCs w:val="24"/>
        </w:rPr>
        <w:t xml:space="preserve"> I consider th</w:t>
      </w:r>
      <w:r w:rsidR="00C965BA">
        <w:rPr>
          <w:rFonts w:ascii="Arial" w:hAnsi="Arial" w:cs="Arial"/>
          <w:color w:val="auto"/>
          <w:sz w:val="24"/>
          <w:szCs w:val="24"/>
        </w:rPr>
        <w:t xml:space="preserve">e extinguishment would </w:t>
      </w:r>
      <w:r w:rsidR="00822A1C">
        <w:rPr>
          <w:rFonts w:ascii="Arial" w:hAnsi="Arial" w:cs="Arial"/>
          <w:color w:val="auto"/>
          <w:sz w:val="24"/>
          <w:szCs w:val="24"/>
        </w:rPr>
        <w:t xml:space="preserve">not </w:t>
      </w:r>
      <w:r w:rsidR="00325866">
        <w:rPr>
          <w:rFonts w:ascii="Arial" w:hAnsi="Arial" w:cs="Arial"/>
          <w:color w:val="auto"/>
          <w:sz w:val="24"/>
          <w:szCs w:val="24"/>
        </w:rPr>
        <w:t xml:space="preserve">have a negative </w:t>
      </w:r>
      <w:r w:rsidR="007151B6">
        <w:rPr>
          <w:rFonts w:ascii="Arial" w:hAnsi="Arial" w:cs="Arial"/>
          <w:color w:val="auto"/>
          <w:sz w:val="24"/>
          <w:szCs w:val="24"/>
        </w:rPr>
        <w:t xml:space="preserve">impact </w:t>
      </w:r>
      <w:r w:rsidR="00EB1DAD">
        <w:rPr>
          <w:rFonts w:ascii="Arial" w:hAnsi="Arial" w:cs="Arial"/>
          <w:color w:val="auto"/>
          <w:sz w:val="24"/>
          <w:szCs w:val="24"/>
        </w:rPr>
        <w:t>for the public</w:t>
      </w:r>
      <w:r w:rsidR="002070F8">
        <w:rPr>
          <w:rFonts w:ascii="Arial" w:hAnsi="Arial" w:cs="Arial"/>
          <w:color w:val="auto"/>
          <w:sz w:val="24"/>
          <w:szCs w:val="24"/>
        </w:rPr>
        <w:t xml:space="preserve"> </w:t>
      </w:r>
      <w:r w:rsidR="00FD60F3">
        <w:rPr>
          <w:rFonts w:ascii="Arial" w:hAnsi="Arial" w:cs="Arial"/>
          <w:color w:val="auto"/>
          <w:sz w:val="24"/>
          <w:szCs w:val="24"/>
        </w:rPr>
        <w:t>with respect</w:t>
      </w:r>
      <w:r w:rsidR="002070F8">
        <w:rPr>
          <w:rFonts w:ascii="Arial" w:hAnsi="Arial" w:cs="Arial"/>
          <w:color w:val="auto"/>
          <w:sz w:val="24"/>
          <w:szCs w:val="24"/>
        </w:rPr>
        <w:t xml:space="preserve">s to land served by the path. </w:t>
      </w:r>
      <w:r w:rsidR="00F54785">
        <w:rPr>
          <w:rFonts w:ascii="Arial" w:hAnsi="Arial" w:cs="Arial"/>
          <w:color w:val="auto"/>
          <w:sz w:val="24"/>
          <w:szCs w:val="24"/>
        </w:rPr>
        <w:t>The entrance and exit points to the site remain the same</w:t>
      </w:r>
      <w:r w:rsidR="005608F5">
        <w:rPr>
          <w:rFonts w:ascii="Arial" w:hAnsi="Arial" w:cs="Arial"/>
          <w:color w:val="auto"/>
          <w:sz w:val="24"/>
          <w:szCs w:val="24"/>
        </w:rPr>
        <w:t xml:space="preserve"> an</w:t>
      </w:r>
      <w:r w:rsidR="008D6820">
        <w:rPr>
          <w:rFonts w:ascii="Arial" w:hAnsi="Arial" w:cs="Arial"/>
          <w:color w:val="auto"/>
          <w:sz w:val="24"/>
          <w:szCs w:val="24"/>
        </w:rPr>
        <w:t>d there is a minimal increase to the length of the routes.</w:t>
      </w:r>
      <w:bookmarkEnd w:id="3"/>
    </w:p>
    <w:p w14:paraId="3FC7819C" w14:textId="70CC4D2A" w:rsidR="007925ED" w:rsidRPr="004101D5" w:rsidRDefault="004101D5" w:rsidP="004101D5">
      <w:pPr>
        <w:pStyle w:val="Style1"/>
        <w:keepNext/>
        <w:numPr>
          <w:ilvl w:val="0"/>
          <w:numId w:val="0"/>
        </w:numPr>
        <w:ind w:left="431" w:hanging="431"/>
        <w:rPr>
          <w:rFonts w:ascii="Arial" w:hAnsi="Arial" w:cs="Arial"/>
          <w:b/>
          <w:bCs/>
          <w:i/>
          <w:iCs/>
          <w:sz w:val="24"/>
          <w:szCs w:val="24"/>
        </w:rPr>
      </w:pPr>
      <w:r>
        <w:rPr>
          <w:rFonts w:ascii="Arial" w:hAnsi="Arial" w:cs="Arial"/>
          <w:b/>
          <w:bCs/>
          <w:i/>
          <w:iCs/>
          <w:sz w:val="24"/>
          <w:szCs w:val="24"/>
        </w:rPr>
        <w:t>Whether it is expedient the path</w:t>
      </w:r>
      <w:r w:rsidR="00B6456E">
        <w:rPr>
          <w:rFonts w:ascii="Arial" w:hAnsi="Arial" w:cs="Arial"/>
          <w:b/>
          <w:bCs/>
          <w:i/>
          <w:iCs/>
          <w:sz w:val="24"/>
          <w:szCs w:val="24"/>
        </w:rPr>
        <w:t>s</w:t>
      </w:r>
      <w:r>
        <w:rPr>
          <w:rFonts w:ascii="Arial" w:hAnsi="Arial" w:cs="Arial"/>
          <w:b/>
          <w:bCs/>
          <w:i/>
          <w:iCs/>
          <w:sz w:val="24"/>
          <w:szCs w:val="24"/>
        </w:rPr>
        <w:t xml:space="preserve"> should be stopped up</w:t>
      </w:r>
      <w:r w:rsidR="00E46CCC" w:rsidRPr="00592369">
        <w:rPr>
          <w:rFonts w:ascii="Arial" w:hAnsi="Arial" w:cs="Arial"/>
          <w:sz w:val="24"/>
          <w:szCs w:val="24"/>
        </w:rPr>
        <w:t xml:space="preserve"> </w:t>
      </w:r>
    </w:p>
    <w:p w14:paraId="7140555D" w14:textId="7CD4D1EF" w:rsidR="007E1749" w:rsidRPr="00592369" w:rsidRDefault="00CB6FC1" w:rsidP="006E5CF5">
      <w:pPr>
        <w:pStyle w:val="Style1"/>
        <w:rPr>
          <w:rFonts w:ascii="Arial" w:hAnsi="Arial" w:cs="Arial"/>
          <w:sz w:val="24"/>
          <w:szCs w:val="24"/>
        </w:rPr>
      </w:pPr>
      <w:r>
        <w:rPr>
          <w:rFonts w:ascii="Arial" w:hAnsi="Arial" w:cs="Arial"/>
          <w:sz w:val="24"/>
          <w:szCs w:val="24"/>
        </w:rPr>
        <w:t>I should only confirm the Order if I am satisfied it is expedient to do so. I need to consider if it is suitable and appropriate to confirm the Order taking into account any other relevant considerations.</w:t>
      </w:r>
    </w:p>
    <w:p w14:paraId="274690C7" w14:textId="5F595D07" w:rsidR="00731DB9" w:rsidRPr="00731DB9" w:rsidRDefault="00C45DA9" w:rsidP="00CB6FC1">
      <w:pPr>
        <w:pStyle w:val="Style1"/>
        <w:rPr>
          <w:rFonts w:ascii="Arial" w:hAnsi="Arial" w:cs="Arial"/>
          <w:i/>
          <w:iCs/>
          <w:color w:val="auto"/>
          <w:sz w:val="24"/>
          <w:szCs w:val="24"/>
        </w:rPr>
      </w:pPr>
      <w:r>
        <w:rPr>
          <w:rFonts w:ascii="Arial" w:hAnsi="Arial" w:cs="Arial"/>
          <w:sz w:val="24"/>
          <w:szCs w:val="24"/>
        </w:rPr>
        <w:t>The objector believes</w:t>
      </w:r>
      <w:r w:rsidR="00AF6C9C">
        <w:rPr>
          <w:rFonts w:ascii="Arial" w:hAnsi="Arial" w:cs="Arial"/>
          <w:sz w:val="24"/>
          <w:szCs w:val="24"/>
        </w:rPr>
        <w:t xml:space="preserve"> the Order routes to be the </w:t>
      </w:r>
      <w:r w:rsidR="0076368B">
        <w:rPr>
          <w:rFonts w:ascii="Arial" w:hAnsi="Arial" w:cs="Arial"/>
          <w:sz w:val="24"/>
          <w:szCs w:val="24"/>
        </w:rPr>
        <w:t>most direct and convenient</w:t>
      </w:r>
      <w:r w:rsidR="0083498A">
        <w:rPr>
          <w:rFonts w:ascii="Arial" w:hAnsi="Arial" w:cs="Arial"/>
          <w:sz w:val="24"/>
          <w:szCs w:val="24"/>
        </w:rPr>
        <w:t xml:space="preserve">. </w:t>
      </w:r>
      <w:r w:rsidR="00D2103E">
        <w:rPr>
          <w:rFonts w:ascii="Arial" w:hAnsi="Arial" w:cs="Arial"/>
          <w:sz w:val="24"/>
          <w:szCs w:val="24"/>
        </w:rPr>
        <w:t>The objector considers the housing development could have been imple</w:t>
      </w:r>
      <w:r w:rsidR="0046012A">
        <w:rPr>
          <w:rFonts w:ascii="Arial" w:hAnsi="Arial" w:cs="Arial"/>
          <w:sz w:val="24"/>
          <w:szCs w:val="24"/>
        </w:rPr>
        <w:t xml:space="preserve">mented </w:t>
      </w:r>
      <w:r w:rsidR="00520E7D">
        <w:rPr>
          <w:rFonts w:ascii="Arial" w:hAnsi="Arial" w:cs="Arial"/>
          <w:sz w:val="24"/>
          <w:szCs w:val="24"/>
        </w:rPr>
        <w:t>with little or no alteration to the Order routes</w:t>
      </w:r>
      <w:r w:rsidR="009E5B00">
        <w:rPr>
          <w:rFonts w:ascii="Arial" w:hAnsi="Arial" w:cs="Arial"/>
          <w:sz w:val="24"/>
          <w:szCs w:val="24"/>
        </w:rPr>
        <w:t>.</w:t>
      </w:r>
      <w:r w:rsidR="00CB3756">
        <w:rPr>
          <w:rFonts w:ascii="Arial" w:hAnsi="Arial" w:cs="Arial"/>
          <w:sz w:val="24"/>
          <w:szCs w:val="24"/>
        </w:rPr>
        <w:t xml:space="preserve"> </w:t>
      </w:r>
      <w:r>
        <w:rPr>
          <w:rFonts w:ascii="Arial" w:hAnsi="Arial" w:cs="Arial"/>
          <w:sz w:val="24"/>
          <w:szCs w:val="24"/>
        </w:rPr>
        <w:t xml:space="preserve"> </w:t>
      </w:r>
    </w:p>
    <w:p w14:paraId="77D953A7" w14:textId="731D21D7" w:rsidR="009413F1" w:rsidRPr="009413F1" w:rsidRDefault="009413F1" w:rsidP="009413F1">
      <w:pPr>
        <w:pStyle w:val="Style1"/>
        <w:numPr>
          <w:ilvl w:val="0"/>
          <w:numId w:val="21"/>
        </w:numPr>
        <w:tabs>
          <w:tab w:val="clear" w:pos="720"/>
        </w:tabs>
        <w:rPr>
          <w:rFonts w:ascii="Arial" w:hAnsi="Arial" w:cs="Arial"/>
          <w:sz w:val="24"/>
          <w:szCs w:val="24"/>
        </w:rPr>
      </w:pPr>
      <w:r w:rsidRPr="009413F1">
        <w:rPr>
          <w:rFonts w:ascii="Arial" w:hAnsi="Arial" w:cs="Arial"/>
          <w:sz w:val="24"/>
          <w:szCs w:val="24"/>
        </w:rPr>
        <w:lastRenderedPageBreak/>
        <w:t>The Order clearly states it is made because the footpath is not needed for public use. Before accepting the extinguishment application, consideration was given to diverting the footpath, but</w:t>
      </w:r>
      <w:r w:rsidR="000024F8">
        <w:rPr>
          <w:rFonts w:ascii="Arial" w:hAnsi="Arial" w:cs="Arial"/>
          <w:sz w:val="24"/>
          <w:szCs w:val="24"/>
        </w:rPr>
        <w:t xml:space="preserve"> circumstances meant that </w:t>
      </w:r>
      <w:r w:rsidR="0068026D">
        <w:rPr>
          <w:rFonts w:ascii="Arial" w:hAnsi="Arial" w:cs="Arial"/>
          <w:sz w:val="24"/>
          <w:szCs w:val="24"/>
        </w:rPr>
        <w:t xml:space="preserve">a </w:t>
      </w:r>
      <w:r w:rsidR="001543F7">
        <w:rPr>
          <w:rFonts w:ascii="Arial" w:hAnsi="Arial" w:cs="Arial"/>
          <w:sz w:val="24"/>
          <w:szCs w:val="24"/>
        </w:rPr>
        <w:t xml:space="preserve">diversion was </w:t>
      </w:r>
      <w:r w:rsidR="003F453B">
        <w:rPr>
          <w:rFonts w:ascii="Arial" w:hAnsi="Arial" w:cs="Arial"/>
          <w:sz w:val="24"/>
          <w:szCs w:val="24"/>
        </w:rPr>
        <w:t>not possible</w:t>
      </w:r>
      <w:r w:rsidRPr="009413F1">
        <w:rPr>
          <w:rFonts w:ascii="Arial" w:hAnsi="Arial" w:cs="Arial"/>
          <w:sz w:val="24"/>
          <w:szCs w:val="24"/>
        </w:rPr>
        <w:t xml:space="preserve">. </w:t>
      </w:r>
    </w:p>
    <w:p w14:paraId="7F870D2F" w14:textId="7CBB0BCD" w:rsidR="00731DB9" w:rsidRPr="00731DB9" w:rsidRDefault="0081449D" w:rsidP="00CB6FC1">
      <w:pPr>
        <w:pStyle w:val="Style1"/>
        <w:rPr>
          <w:rFonts w:ascii="Arial" w:hAnsi="Arial" w:cs="Arial"/>
          <w:i/>
          <w:iCs/>
          <w:color w:val="auto"/>
          <w:sz w:val="24"/>
          <w:szCs w:val="24"/>
        </w:rPr>
      </w:pPr>
      <w:r>
        <w:rPr>
          <w:rFonts w:ascii="Arial" w:hAnsi="Arial" w:cs="Arial"/>
          <w:sz w:val="24"/>
          <w:szCs w:val="24"/>
        </w:rPr>
        <w:t>I have concluded above there is limited use of the Order route, and the public are unlikely to use it now or in the future. I have also concluded the extinguishment would benefit the landowners. Consideration was given to a diversion, but this was not</w:t>
      </w:r>
      <w:r w:rsidR="0047117A">
        <w:rPr>
          <w:rFonts w:ascii="Arial" w:hAnsi="Arial" w:cs="Arial"/>
          <w:sz w:val="24"/>
          <w:szCs w:val="24"/>
        </w:rPr>
        <w:t xml:space="preserve"> </w:t>
      </w:r>
      <w:r w:rsidR="00E44876">
        <w:rPr>
          <w:rFonts w:ascii="Arial" w:hAnsi="Arial" w:cs="Arial"/>
          <w:sz w:val="24"/>
          <w:szCs w:val="24"/>
        </w:rPr>
        <w:t xml:space="preserve">possible as the new path </w:t>
      </w:r>
      <w:r w:rsidR="00E5432B">
        <w:rPr>
          <w:rFonts w:ascii="Arial" w:hAnsi="Arial" w:cs="Arial"/>
          <w:sz w:val="24"/>
          <w:szCs w:val="24"/>
        </w:rPr>
        <w:t>already legally existed</w:t>
      </w:r>
      <w:r>
        <w:rPr>
          <w:rFonts w:ascii="Arial" w:hAnsi="Arial" w:cs="Arial"/>
          <w:sz w:val="24"/>
          <w:szCs w:val="24"/>
        </w:rPr>
        <w:t>. Therefore, I am satisfied it is expedient to confirm the Order.</w:t>
      </w:r>
    </w:p>
    <w:p w14:paraId="7B6D9FC2" w14:textId="398304F0" w:rsidR="00032F39" w:rsidRPr="0000186B" w:rsidRDefault="0000186B" w:rsidP="00731DB9">
      <w:pPr>
        <w:pStyle w:val="Style1"/>
        <w:numPr>
          <w:ilvl w:val="0"/>
          <w:numId w:val="0"/>
        </w:numPr>
        <w:rPr>
          <w:rFonts w:ascii="Arial" w:hAnsi="Arial" w:cs="Arial"/>
          <w:b/>
          <w:bCs/>
          <w:sz w:val="24"/>
          <w:szCs w:val="24"/>
        </w:rPr>
      </w:pPr>
      <w:r>
        <w:rPr>
          <w:rFonts w:ascii="Arial" w:hAnsi="Arial" w:cs="Arial"/>
          <w:b/>
          <w:bCs/>
          <w:sz w:val="24"/>
          <w:szCs w:val="24"/>
        </w:rPr>
        <w:t>Other Matters</w:t>
      </w:r>
    </w:p>
    <w:p w14:paraId="30A82ED5" w14:textId="7A41EAE0" w:rsidR="001C4652" w:rsidRDefault="005046E6" w:rsidP="00955AE0">
      <w:pPr>
        <w:pStyle w:val="Style1"/>
        <w:rPr>
          <w:rFonts w:ascii="Arial" w:hAnsi="Arial" w:cs="Arial"/>
          <w:sz w:val="24"/>
          <w:szCs w:val="24"/>
        </w:rPr>
      </w:pPr>
      <w:r w:rsidRPr="008B19E9">
        <w:rPr>
          <w:rFonts w:ascii="Arial" w:hAnsi="Arial" w:cs="Arial"/>
          <w:color w:val="000000" w:themeColor="text1"/>
          <w:sz w:val="24"/>
          <w:szCs w:val="24"/>
        </w:rPr>
        <w:t xml:space="preserve">No path width was included within the Order. Rights of Way Circular 1/09 </w:t>
      </w:r>
      <w:r>
        <w:rPr>
          <w:rFonts w:ascii="Arial" w:hAnsi="Arial" w:cs="Arial"/>
          <w:color w:val="000000" w:themeColor="text1"/>
          <w:sz w:val="24"/>
          <w:szCs w:val="24"/>
        </w:rPr>
        <w:t>states</w:t>
      </w:r>
      <w:r w:rsidRPr="008B19E9">
        <w:rPr>
          <w:rFonts w:ascii="Arial" w:hAnsi="Arial" w:cs="Arial"/>
          <w:color w:val="000000" w:themeColor="text1"/>
          <w:sz w:val="24"/>
          <w:szCs w:val="24"/>
        </w:rPr>
        <w:t xml:space="preserve"> at 5.13 that authorities should specify widths in every 1980 Act Order. Rights of Way Advice Note No. 16</w:t>
      </w:r>
      <w:r>
        <w:rPr>
          <w:rFonts w:ascii="Arial" w:hAnsi="Arial" w:cs="Arial"/>
          <w:color w:val="000000" w:themeColor="text1"/>
          <w:sz w:val="24"/>
          <w:szCs w:val="24"/>
        </w:rPr>
        <w:t xml:space="preserve"> </w:t>
      </w:r>
      <w:r w:rsidRPr="008B19E9">
        <w:rPr>
          <w:rFonts w:ascii="Arial" w:hAnsi="Arial" w:cs="Arial"/>
          <w:color w:val="000000" w:themeColor="text1"/>
          <w:sz w:val="24"/>
          <w:szCs w:val="24"/>
        </w:rPr>
        <w:t xml:space="preserve">- Widths in Orders, states that it is acceptable to use a phrase such as ‘the whole of the width’ where the intention is to extinguish all </w:t>
      </w:r>
      <w:r>
        <w:rPr>
          <w:rFonts w:ascii="Arial" w:hAnsi="Arial" w:cs="Arial"/>
          <w:color w:val="000000" w:themeColor="text1"/>
          <w:sz w:val="24"/>
          <w:szCs w:val="24"/>
        </w:rPr>
        <w:t xml:space="preserve">of </w:t>
      </w:r>
      <w:r w:rsidRPr="008B19E9">
        <w:rPr>
          <w:rFonts w:ascii="Arial" w:hAnsi="Arial" w:cs="Arial"/>
          <w:color w:val="000000" w:themeColor="text1"/>
          <w:sz w:val="24"/>
          <w:szCs w:val="24"/>
        </w:rPr>
        <w:t>the affected section.</w:t>
      </w:r>
      <w:r w:rsidR="009F5B16">
        <w:rPr>
          <w:rFonts w:ascii="Arial" w:hAnsi="Arial" w:cs="Arial"/>
          <w:color w:val="000000" w:themeColor="text1"/>
          <w:sz w:val="24"/>
          <w:szCs w:val="24"/>
        </w:rPr>
        <w:t xml:space="preserve"> I am </w:t>
      </w:r>
      <w:r w:rsidR="004A5694">
        <w:rPr>
          <w:rFonts w:ascii="Arial" w:hAnsi="Arial" w:cs="Arial"/>
          <w:color w:val="000000" w:themeColor="text1"/>
          <w:sz w:val="24"/>
          <w:szCs w:val="24"/>
        </w:rPr>
        <w:t xml:space="preserve">satisfied </w:t>
      </w:r>
      <w:r w:rsidR="004838E8">
        <w:rPr>
          <w:rFonts w:ascii="Arial" w:hAnsi="Arial" w:cs="Arial"/>
          <w:color w:val="000000" w:themeColor="text1"/>
          <w:sz w:val="24"/>
          <w:szCs w:val="24"/>
        </w:rPr>
        <w:t>that</w:t>
      </w:r>
      <w:r w:rsidR="004A5694">
        <w:rPr>
          <w:rFonts w:ascii="Arial" w:hAnsi="Arial" w:cs="Arial"/>
          <w:color w:val="000000" w:themeColor="text1"/>
          <w:sz w:val="24"/>
          <w:szCs w:val="24"/>
        </w:rPr>
        <w:t xml:space="preserve"> the </w:t>
      </w:r>
      <w:r w:rsidR="005071AB">
        <w:rPr>
          <w:rFonts w:ascii="Arial" w:hAnsi="Arial" w:cs="Arial"/>
          <w:color w:val="000000" w:themeColor="text1"/>
          <w:sz w:val="24"/>
          <w:szCs w:val="24"/>
        </w:rPr>
        <w:t xml:space="preserve">intention of HCC </w:t>
      </w:r>
      <w:r w:rsidR="004838E8">
        <w:rPr>
          <w:rFonts w:ascii="Arial" w:hAnsi="Arial" w:cs="Arial"/>
          <w:color w:val="000000" w:themeColor="text1"/>
          <w:sz w:val="24"/>
          <w:szCs w:val="24"/>
        </w:rPr>
        <w:t xml:space="preserve">was </w:t>
      </w:r>
      <w:r w:rsidR="005071AB">
        <w:rPr>
          <w:rFonts w:ascii="Arial" w:hAnsi="Arial" w:cs="Arial"/>
          <w:color w:val="000000" w:themeColor="text1"/>
          <w:sz w:val="24"/>
          <w:szCs w:val="24"/>
        </w:rPr>
        <w:t xml:space="preserve">to </w:t>
      </w:r>
      <w:r w:rsidR="001228D5">
        <w:rPr>
          <w:rFonts w:ascii="Arial" w:hAnsi="Arial" w:cs="Arial"/>
          <w:color w:val="000000" w:themeColor="text1"/>
          <w:sz w:val="24"/>
          <w:szCs w:val="24"/>
        </w:rPr>
        <w:t>extinguish the whole of the width in the case of these two unrecorded foo</w:t>
      </w:r>
      <w:r w:rsidR="004838E8">
        <w:rPr>
          <w:rFonts w:ascii="Arial" w:hAnsi="Arial" w:cs="Arial"/>
          <w:color w:val="000000" w:themeColor="text1"/>
          <w:sz w:val="24"/>
          <w:szCs w:val="24"/>
        </w:rPr>
        <w:t>tp</w:t>
      </w:r>
      <w:r w:rsidR="001228D5">
        <w:rPr>
          <w:rFonts w:ascii="Arial" w:hAnsi="Arial" w:cs="Arial"/>
          <w:color w:val="000000" w:themeColor="text1"/>
          <w:sz w:val="24"/>
          <w:szCs w:val="24"/>
        </w:rPr>
        <w:t>aths.</w:t>
      </w:r>
    </w:p>
    <w:p w14:paraId="68D71E05" w14:textId="55901395" w:rsidR="00136328" w:rsidRPr="00FF04C9" w:rsidRDefault="00BD4DC3" w:rsidP="00FF04C9">
      <w:pPr>
        <w:pStyle w:val="Style1"/>
        <w:rPr>
          <w:rFonts w:ascii="Arial" w:hAnsi="Arial" w:cs="Arial"/>
          <w:sz w:val="24"/>
          <w:szCs w:val="24"/>
        </w:rPr>
      </w:pPr>
      <w:r>
        <w:rPr>
          <w:rFonts w:ascii="Arial" w:hAnsi="Arial" w:cs="Arial"/>
          <w:color w:val="000000" w:themeColor="text1"/>
          <w:sz w:val="24"/>
          <w:szCs w:val="24"/>
        </w:rPr>
        <w:t xml:space="preserve">I </w:t>
      </w:r>
      <w:r w:rsidRPr="007E163A">
        <w:rPr>
          <w:rFonts w:ascii="Arial" w:hAnsi="Arial" w:cs="Arial"/>
          <w:color w:val="000000" w:themeColor="text1"/>
          <w:sz w:val="24"/>
          <w:szCs w:val="24"/>
        </w:rPr>
        <w:t xml:space="preserve">consider </w:t>
      </w:r>
      <w:r>
        <w:rPr>
          <w:rFonts w:ascii="Arial" w:hAnsi="Arial" w:cs="Arial"/>
          <w:color w:val="000000" w:themeColor="text1"/>
          <w:sz w:val="24"/>
          <w:szCs w:val="24"/>
        </w:rPr>
        <w:t>reference to the</w:t>
      </w:r>
      <w:r w:rsidRPr="007E163A">
        <w:rPr>
          <w:rFonts w:ascii="Arial" w:hAnsi="Arial" w:cs="Arial"/>
          <w:color w:val="000000" w:themeColor="text1"/>
          <w:sz w:val="24"/>
          <w:szCs w:val="24"/>
        </w:rPr>
        <w:t xml:space="preserve"> width should be included </w:t>
      </w:r>
      <w:r>
        <w:rPr>
          <w:rFonts w:ascii="Arial" w:hAnsi="Arial" w:cs="Arial"/>
          <w:color w:val="000000" w:themeColor="text1"/>
          <w:sz w:val="24"/>
          <w:szCs w:val="24"/>
        </w:rPr>
        <w:t>so it is clear the whole width is extinguished</w:t>
      </w:r>
      <w:r w:rsidRPr="007E163A">
        <w:rPr>
          <w:rFonts w:ascii="Arial" w:hAnsi="Arial" w:cs="Arial"/>
          <w:color w:val="000000" w:themeColor="text1"/>
          <w:sz w:val="24"/>
          <w:szCs w:val="24"/>
        </w:rPr>
        <w:t xml:space="preserve">. </w:t>
      </w:r>
      <w:r>
        <w:rPr>
          <w:rFonts w:ascii="Arial" w:hAnsi="Arial" w:cs="Arial"/>
          <w:color w:val="000000" w:themeColor="text1"/>
          <w:sz w:val="24"/>
          <w:szCs w:val="24"/>
        </w:rPr>
        <w:t>I am satisfied that this is a simple clarification and does not require further advertisement.</w:t>
      </w:r>
    </w:p>
    <w:p w14:paraId="1155E9D5" w14:textId="5978A2B4" w:rsidR="00355FCC" w:rsidRPr="00C570BF" w:rsidRDefault="00C570BF" w:rsidP="00C570BF">
      <w:pPr>
        <w:pStyle w:val="Heading6blackfont"/>
        <w:rPr>
          <w:rFonts w:ascii="Arial" w:hAnsi="Arial" w:cs="Arial"/>
          <w:sz w:val="24"/>
          <w:szCs w:val="24"/>
        </w:rPr>
      </w:pPr>
      <w:r w:rsidRPr="00954720">
        <w:rPr>
          <w:rFonts w:ascii="Arial" w:hAnsi="Arial" w:cs="Arial"/>
          <w:sz w:val="24"/>
          <w:szCs w:val="24"/>
        </w:rPr>
        <w:t>Conclusions</w:t>
      </w:r>
    </w:p>
    <w:p w14:paraId="09B7FD47" w14:textId="346409BE" w:rsidR="00C570BF" w:rsidRPr="0041611E" w:rsidRDefault="00B85654" w:rsidP="0041611E">
      <w:pPr>
        <w:pStyle w:val="Style1"/>
        <w:numPr>
          <w:ilvl w:val="0"/>
          <w:numId w:val="21"/>
        </w:numPr>
        <w:tabs>
          <w:tab w:val="clear" w:pos="720"/>
        </w:tabs>
        <w:rPr>
          <w:rFonts w:ascii="Arial" w:hAnsi="Arial" w:cs="Arial"/>
          <w:sz w:val="24"/>
          <w:szCs w:val="24"/>
        </w:rPr>
      </w:pPr>
      <w:r w:rsidRPr="00B85654">
        <w:rPr>
          <w:rFonts w:ascii="Arial" w:hAnsi="Arial" w:cs="Arial"/>
          <w:sz w:val="24"/>
          <w:szCs w:val="24"/>
        </w:rPr>
        <w:t xml:space="preserve">Having regard to these and all other matters raised in the written representations I conclude that the Order should be confirmed </w:t>
      </w:r>
      <w:r w:rsidRPr="0041611E">
        <w:rPr>
          <w:rFonts w:ascii="Arial" w:hAnsi="Arial" w:cs="Arial"/>
          <w:sz w:val="24"/>
          <w:szCs w:val="24"/>
        </w:rPr>
        <w:t>with modifications to include a width.</w:t>
      </w:r>
    </w:p>
    <w:p w14:paraId="19C0BBE2" w14:textId="663D8498" w:rsidR="00622EE5" w:rsidRPr="00592369" w:rsidRDefault="00622E17" w:rsidP="00622EE5">
      <w:pPr>
        <w:pStyle w:val="Style1"/>
        <w:numPr>
          <w:ilvl w:val="0"/>
          <w:numId w:val="0"/>
        </w:numPr>
        <w:rPr>
          <w:rFonts w:ascii="Arial" w:hAnsi="Arial" w:cs="Arial"/>
          <w:b/>
          <w:bCs/>
          <w:color w:val="auto"/>
          <w:sz w:val="24"/>
          <w:szCs w:val="24"/>
        </w:rPr>
      </w:pPr>
      <w:r w:rsidRPr="00592369">
        <w:rPr>
          <w:rFonts w:ascii="Arial" w:hAnsi="Arial" w:cs="Arial"/>
          <w:b/>
          <w:bCs/>
          <w:color w:val="auto"/>
          <w:sz w:val="24"/>
          <w:szCs w:val="24"/>
        </w:rPr>
        <w:t>Formal Decision</w:t>
      </w:r>
    </w:p>
    <w:p w14:paraId="07099194" w14:textId="6321EA41" w:rsidR="00A92388" w:rsidRDefault="000B247A" w:rsidP="00CE32F8">
      <w:pPr>
        <w:pStyle w:val="Style1"/>
        <w:rPr>
          <w:rFonts w:ascii="Arial" w:hAnsi="Arial" w:cs="Arial"/>
          <w:color w:val="auto"/>
          <w:sz w:val="24"/>
          <w:szCs w:val="24"/>
        </w:rPr>
      </w:pPr>
      <w:r>
        <w:rPr>
          <w:rFonts w:ascii="Arial" w:hAnsi="Arial" w:cs="Arial"/>
          <w:color w:val="auto"/>
          <w:sz w:val="24"/>
          <w:szCs w:val="24"/>
        </w:rPr>
        <w:t xml:space="preserve">I confirm the </w:t>
      </w:r>
      <w:r w:rsidR="00A92388" w:rsidRPr="00592369">
        <w:rPr>
          <w:rFonts w:ascii="Arial" w:hAnsi="Arial" w:cs="Arial"/>
          <w:color w:val="auto"/>
          <w:sz w:val="24"/>
          <w:szCs w:val="24"/>
        </w:rPr>
        <w:t>Order</w:t>
      </w:r>
      <w:r w:rsidR="00CE32F8" w:rsidRPr="00592369">
        <w:rPr>
          <w:rFonts w:ascii="Arial" w:hAnsi="Arial" w:cs="Arial"/>
          <w:color w:val="auto"/>
          <w:sz w:val="24"/>
          <w:szCs w:val="24"/>
        </w:rPr>
        <w:t xml:space="preserve"> </w:t>
      </w:r>
      <w:r>
        <w:rPr>
          <w:rFonts w:ascii="Arial" w:hAnsi="Arial" w:cs="Arial"/>
          <w:color w:val="auto"/>
          <w:sz w:val="24"/>
          <w:szCs w:val="24"/>
        </w:rPr>
        <w:t>subject to the following modifications</w:t>
      </w:r>
      <w:r w:rsidR="00743E8D">
        <w:rPr>
          <w:rFonts w:ascii="Arial" w:hAnsi="Arial" w:cs="Arial"/>
          <w:color w:val="auto"/>
          <w:sz w:val="24"/>
          <w:szCs w:val="24"/>
        </w:rPr>
        <w:t>:</w:t>
      </w:r>
    </w:p>
    <w:p w14:paraId="564B11E3" w14:textId="4AA43124" w:rsidR="00AC5375" w:rsidRPr="00954720" w:rsidRDefault="00AC5375" w:rsidP="00AC5375">
      <w:pPr>
        <w:pStyle w:val="Style1"/>
        <w:numPr>
          <w:ilvl w:val="0"/>
          <w:numId w:val="30"/>
        </w:numPr>
        <w:ind w:left="851" w:hanging="425"/>
        <w:rPr>
          <w:rFonts w:ascii="Arial" w:hAnsi="Arial" w:cs="Arial"/>
          <w:sz w:val="24"/>
          <w:szCs w:val="24"/>
        </w:rPr>
      </w:pPr>
      <w:r>
        <w:rPr>
          <w:rFonts w:ascii="Arial" w:hAnsi="Arial" w:cs="Arial"/>
          <w:sz w:val="24"/>
          <w:szCs w:val="24"/>
        </w:rPr>
        <w:t xml:space="preserve">In the description of </w:t>
      </w:r>
      <w:r w:rsidR="00800385">
        <w:rPr>
          <w:rFonts w:ascii="Arial" w:hAnsi="Arial" w:cs="Arial"/>
          <w:sz w:val="24"/>
          <w:szCs w:val="24"/>
        </w:rPr>
        <w:t>both</w:t>
      </w:r>
      <w:r>
        <w:rPr>
          <w:rFonts w:ascii="Arial" w:hAnsi="Arial" w:cs="Arial"/>
          <w:sz w:val="24"/>
          <w:szCs w:val="24"/>
        </w:rPr>
        <w:t xml:space="preserve"> path</w:t>
      </w:r>
      <w:r w:rsidR="00800385">
        <w:rPr>
          <w:rFonts w:ascii="Arial" w:hAnsi="Arial" w:cs="Arial"/>
          <w:sz w:val="24"/>
          <w:szCs w:val="24"/>
        </w:rPr>
        <w:t>s</w:t>
      </w:r>
      <w:r>
        <w:rPr>
          <w:rFonts w:ascii="Arial" w:hAnsi="Arial" w:cs="Arial"/>
          <w:sz w:val="24"/>
          <w:szCs w:val="24"/>
        </w:rPr>
        <w:t>, after ‘</w:t>
      </w:r>
      <w:r w:rsidRPr="00B14B7A">
        <w:rPr>
          <w:rFonts w:ascii="Arial" w:hAnsi="Arial" w:cs="Arial"/>
          <w:b/>
          <w:bCs/>
          <w:sz w:val="24"/>
          <w:szCs w:val="24"/>
        </w:rPr>
        <w:t xml:space="preserve">That </w:t>
      </w:r>
      <w:r w:rsidR="00630A86">
        <w:rPr>
          <w:rFonts w:ascii="Arial" w:hAnsi="Arial" w:cs="Arial"/>
          <w:b/>
          <w:bCs/>
          <w:sz w:val="24"/>
          <w:szCs w:val="24"/>
        </w:rPr>
        <w:t>part</w:t>
      </w:r>
      <w:r w:rsidRPr="00B14B7A">
        <w:rPr>
          <w:rFonts w:ascii="Arial" w:hAnsi="Arial" w:cs="Arial"/>
          <w:b/>
          <w:bCs/>
          <w:sz w:val="24"/>
          <w:szCs w:val="24"/>
        </w:rPr>
        <w:t>’</w:t>
      </w:r>
      <w:r>
        <w:rPr>
          <w:rFonts w:ascii="Arial" w:hAnsi="Arial" w:cs="Arial"/>
          <w:sz w:val="24"/>
          <w:szCs w:val="24"/>
        </w:rPr>
        <w:t xml:space="preserve"> insert </w:t>
      </w:r>
      <w:r w:rsidRPr="00B14B7A">
        <w:rPr>
          <w:rFonts w:ascii="Arial" w:hAnsi="Arial" w:cs="Arial"/>
          <w:b/>
          <w:bCs/>
          <w:sz w:val="24"/>
          <w:szCs w:val="24"/>
        </w:rPr>
        <w:t>‘and the whole of the width’</w:t>
      </w:r>
      <w:r>
        <w:rPr>
          <w:rFonts w:ascii="Arial" w:hAnsi="Arial" w:cs="Arial"/>
          <w:sz w:val="24"/>
          <w:szCs w:val="24"/>
        </w:rPr>
        <w:t>.</w:t>
      </w:r>
    </w:p>
    <w:p w14:paraId="7C864FE2" w14:textId="77777777" w:rsidR="002F0A28" w:rsidRPr="00592369" w:rsidRDefault="002F0A28" w:rsidP="002F0A28">
      <w:pPr>
        <w:pStyle w:val="Style1"/>
        <w:numPr>
          <w:ilvl w:val="0"/>
          <w:numId w:val="0"/>
        </w:numPr>
        <w:ind w:left="431"/>
        <w:rPr>
          <w:rFonts w:ascii="Arial" w:hAnsi="Arial" w:cs="Arial"/>
          <w:color w:val="auto"/>
          <w:sz w:val="24"/>
          <w:szCs w:val="24"/>
        </w:rPr>
      </w:pPr>
    </w:p>
    <w:p w14:paraId="3BD21CBB" w14:textId="77777777" w:rsidR="00180BED" w:rsidRDefault="003170E3" w:rsidP="00540EBB">
      <w:pPr>
        <w:pStyle w:val="Style1"/>
        <w:numPr>
          <w:ilvl w:val="0"/>
          <w:numId w:val="0"/>
        </w:numPr>
        <w:rPr>
          <w:rFonts w:ascii="Monotype Corsiva" w:hAnsi="Monotype Corsiva" w:cs="Arial"/>
          <w:i/>
          <w:iCs/>
          <w:color w:val="auto"/>
          <w:sz w:val="36"/>
          <w:szCs w:val="36"/>
        </w:rPr>
      </w:pPr>
      <w:r w:rsidRPr="00A32FBA">
        <w:rPr>
          <w:rFonts w:ascii="Monotype Corsiva" w:hAnsi="Monotype Corsiva" w:cs="Arial"/>
          <w:i/>
          <w:iCs/>
          <w:color w:val="auto"/>
          <w:sz w:val="36"/>
          <w:szCs w:val="36"/>
        </w:rPr>
        <w:t>J</w:t>
      </w:r>
      <w:r w:rsidR="00540EBB" w:rsidRPr="00A32FBA">
        <w:rPr>
          <w:rFonts w:ascii="Monotype Corsiva" w:hAnsi="Monotype Corsiva" w:cs="Arial"/>
          <w:i/>
          <w:iCs/>
          <w:color w:val="auto"/>
          <w:sz w:val="36"/>
          <w:szCs w:val="36"/>
        </w:rPr>
        <w:t xml:space="preserve"> </w:t>
      </w:r>
      <w:r w:rsidRPr="00A32FBA">
        <w:rPr>
          <w:rFonts w:ascii="Monotype Corsiva" w:hAnsi="Monotype Corsiva" w:cs="Arial"/>
          <w:i/>
          <w:iCs/>
          <w:color w:val="auto"/>
          <w:sz w:val="36"/>
          <w:szCs w:val="36"/>
        </w:rPr>
        <w:t>Ingram</w:t>
      </w:r>
    </w:p>
    <w:p w14:paraId="306ECE78" w14:textId="37F48D00" w:rsidR="00540EBB" w:rsidRPr="00455819" w:rsidRDefault="00540EBB" w:rsidP="00540EBB">
      <w:pPr>
        <w:pStyle w:val="Style1"/>
        <w:numPr>
          <w:ilvl w:val="0"/>
          <w:numId w:val="0"/>
        </w:numPr>
        <w:rPr>
          <w:rFonts w:ascii="Monotype Corsiva" w:hAnsi="Monotype Corsiva" w:cs="Arial"/>
          <w:i/>
          <w:iCs/>
          <w:color w:val="auto"/>
          <w:sz w:val="36"/>
          <w:szCs w:val="36"/>
        </w:rPr>
      </w:pPr>
      <w:r w:rsidRPr="00592369">
        <w:rPr>
          <w:rFonts w:ascii="Arial" w:hAnsi="Arial" w:cs="Arial"/>
          <w:color w:val="auto"/>
          <w:sz w:val="24"/>
          <w:szCs w:val="24"/>
        </w:rPr>
        <w:t>INSPECTOR</w:t>
      </w:r>
    </w:p>
    <w:p w14:paraId="5119C277" w14:textId="64F5E526" w:rsidR="003346FF" w:rsidRDefault="003346FF">
      <w:pPr>
        <w:rPr>
          <w:color w:val="0070C0"/>
          <w:kern w:val="28"/>
        </w:rPr>
      </w:pPr>
      <w:r>
        <w:rPr>
          <w:color w:val="0070C0"/>
        </w:rPr>
        <w:br w:type="page"/>
      </w:r>
    </w:p>
    <w:p w14:paraId="4864BEBE" w14:textId="65DDBC34" w:rsidR="00A46A73" w:rsidRPr="003346FF" w:rsidRDefault="003346FF" w:rsidP="00CD48BC">
      <w:pPr>
        <w:pStyle w:val="Style1"/>
        <w:numPr>
          <w:ilvl w:val="0"/>
          <w:numId w:val="0"/>
        </w:numPr>
        <w:rPr>
          <w:b/>
          <w:bCs/>
          <w:color w:val="000000" w:themeColor="text1"/>
        </w:rPr>
      </w:pPr>
      <w:r w:rsidRPr="003346FF">
        <w:rPr>
          <w:b/>
          <w:bCs/>
          <w:color w:val="000000" w:themeColor="text1"/>
        </w:rPr>
        <w:lastRenderedPageBreak/>
        <w:t>ORDER MAP - COPY - NOT TO ORIGINAL SCALE</w:t>
      </w:r>
    </w:p>
    <w:p w14:paraId="068A1406" w14:textId="5F288E6C" w:rsidR="003346FF" w:rsidRPr="00BE4EFE" w:rsidRDefault="003346FF" w:rsidP="00CD48BC">
      <w:pPr>
        <w:pStyle w:val="Style1"/>
        <w:numPr>
          <w:ilvl w:val="0"/>
          <w:numId w:val="0"/>
        </w:numPr>
        <w:rPr>
          <w:color w:val="0070C0"/>
        </w:rPr>
      </w:pPr>
      <w:r>
        <w:rPr>
          <w:noProof/>
          <w:spacing w:val="-3"/>
          <w:szCs w:val="24"/>
        </w:rPr>
        <w:drawing>
          <wp:inline distT="0" distB="0" distL="0" distR="0" wp14:anchorId="31ECAB10" wp14:editId="22234C29">
            <wp:extent cx="5908040" cy="8356174"/>
            <wp:effectExtent l="0" t="0" r="0" b="6985"/>
            <wp:docPr id="5" name="Picture 5" descr="ORDER MAP"/>
            <wp:cNvGraphicFramePr/>
            <a:graphic xmlns:a="http://schemas.openxmlformats.org/drawingml/2006/main">
              <a:graphicData uri="http://schemas.openxmlformats.org/drawingml/2006/picture">
                <pic:pic xmlns:pic="http://schemas.openxmlformats.org/drawingml/2006/picture">
                  <pic:nvPicPr>
                    <pic:cNvPr id="5" name="Picture 5" descr="ORDER MAP"/>
                    <pic:cNvPicPr/>
                  </pic:nvPicPr>
                  <pic:blipFill>
                    <a:blip r:embed="rId13"/>
                    <a:srcRect/>
                    <a:stretch>
                      <a:fillRect/>
                    </a:stretch>
                  </pic:blipFill>
                  <pic:spPr>
                    <a:xfrm>
                      <a:off x="0" y="0"/>
                      <a:ext cx="5908040" cy="8356174"/>
                    </a:xfrm>
                    <a:prstGeom prst="rect">
                      <a:avLst/>
                    </a:prstGeom>
                    <a:noFill/>
                    <a:ln>
                      <a:noFill/>
                      <a:prstDash/>
                    </a:ln>
                  </pic:spPr>
                </pic:pic>
              </a:graphicData>
            </a:graphic>
          </wp:inline>
        </w:drawing>
      </w:r>
    </w:p>
    <w:sectPr w:rsidR="003346FF" w:rsidRPr="00BE4EFE" w:rsidSect="00E674DD">
      <w:headerReference w:type="default" r:id="rId14"/>
      <w:footerReference w:type="even" r:id="rId15"/>
      <w:footerReference w:type="default" r:id="rId16"/>
      <w:headerReference w:type="first" r:id="rId17"/>
      <w:footerReference w:type="first" r:id="rId18"/>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DE3CA" w14:textId="77777777" w:rsidR="007E285E" w:rsidRDefault="007E285E" w:rsidP="00F62916">
      <w:r>
        <w:separator/>
      </w:r>
    </w:p>
  </w:endnote>
  <w:endnote w:type="continuationSeparator" w:id="0">
    <w:p w14:paraId="2D496A79" w14:textId="77777777" w:rsidR="007E285E" w:rsidRDefault="007E285E"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6E743"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62F1A6"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95390"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44B6BA14" wp14:editId="7FD114A6">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93086"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0447BEAB" w14:textId="0A44FBF8" w:rsidR="00366F95" w:rsidRPr="00E45340" w:rsidRDefault="00366F95" w:rsidP="008C0414">
    <w:pPr>
      <w:pStyle w:val="Footer"/>
      <w:ind w:right="-52"/>
      <w:jc w:val="center"/>
      <w:rPr>
        <w:sz w:val="16"/>
        <w:szCs w:val="16"/>
      </w:rPr>
    </w:pPr>
    <w:r>
      <w:rPr>
        <w:rStyle w:val="PageNumber"/>
      </w:rPr>
      <w:fldChar w:fldCharType="begin"/>
    </w:r>
    <w:r>
      <w:rPr>
        <w:rStyle w:val="PageNumber"/>
      </w:rPr>
      <w:instrText xml:space="preserve"> PAGE </w:instrText>
    </w:r>
    <w:r>
      <w:rPr>
        <w:rStyle w:val="PageNumber"/>
      </w:rPr>
      <w:fldChar w:fldCharType="separate"/>
    </w:r>
    <w:r w:rsidR="007A06BE">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E0537" w14:textId="77777777" w:rsidR="00366F95" w:rsidRDefault="00366F95" w:rsidP="003D76CB">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68D5F35E" wp14:editId="0E12BC5E">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641CD"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4CDABE8F" w14:textId="0539AB8E" w:rsidR="00366F95" w:rsidRPr="00451EE4" w:rsidRDefault="00366F95">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2CF3E" w14:textId="77777777" w:rsidR="007E285E" w:rsidRDefault="007E285E" w:rsidP="00F62916">
      <w:r>
        <w:separator/>
      </w:r>
    </w:p>
  </w:footnote>
  <w:footnote w:type="continuationSeparator" w:id="0">
    <w:p w14:paraId="4D296AFF" w14:textId="77777777" w:rsidR="007E285E" w:rsidRDefault="007E285E"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5C0BD5A3" w14:textId="77777777">
      <w:tc>
        <w:tcPr>
          <w:tcW w:w="9520" w:type="dxa"/>
        </w:tcPr>
        <w:p w14:paraId="266A6E07" w14:textId="5F74C39E" w:rsidR="00366F95" w:rsidRPr="00C3199D" w:rsidRDefault="003D76CB">
          <w:pPr>
            <w:pStyle w:val="Footer"/>
            <w:rPr>
              <w:rFonts w:ascii="Arial" w:hAnsi="Arial" w:cs="Arial"/>
              <w:sz w:val="20"/>
            </w:rPr>
          </w:pPr>
          <w:r w:rsidRPr="00C3199D">
            <w:rPr>
              <w:rFonts w:ascii="Arial" w:hAnsi="Arial" w:cs="Arial"/>
              <w:sz w:val="20"/>
            </w:rPr>
            <w:t>Order Decision RO</w:t>
          </w:r>
          <w:r w:rsidR="00141226" w:rsidRPr="00C3199D">
            <w:rPr>
              <w:rFonts w:ascii="Arial" w:hAnsi="Arial" w:cs="Arial"/>
              <w:sz w:val="20"/>
            </w:rPr>
            <w:t>W/331</w:t>
          </w:r>
          <w:r w:rsidR="006A7A50" w:rsidRPr="00C3199D">
            <w:rPr>
              <w:rFonts w:ascii="Arial" w:hAnsi="Arial" w:cs="Arial"/>
              <w:sz w:val="20"/>
            </w:rPr>
            <w:t>2562</w:t>
          </w:r>
        </w:p>
      </w:tc>
    </w:tr>
  </w:tbl>
  <w:p w14:paraId="4D0FB8EA" w14:textId="77777777" w:rsidR="00366F95" w:rsidRDefault="00366F95" w:rsidP="00087477">
    <w:pPr>
      <w:pStyle w:val="Footer"/>
      <w:spacing w:after="180"/>
    </w:pPr>
    <w:r>
      <w:rPr>
        <w:noProof/>
      </w:rPr>
      <mc:AlternateContent>
        <mc:Choice Requires="wps">
          <w:drawing>
            <wp:anchor distT="0" distB="0" distL="114300" distR="114300" simplePos="0" relativeHeight="251657728" behindDoc="0" locked="0" layoutInCell="1" allowOverlap="1" wp14:anchorId="554D256A" wp14:editId="13120E7B">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DB576"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31338"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4"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5" w15:restartNumberingAfterBreak="0">
    <w:nsid w:val="284238AD"/>
    <w:multiLevelType w:val="multilevel"/>
    <w:tmpl w:val="A22611FC"/>
    <w:numStyleLink w:val="ConditionsList"/>
  </w:abstractNum>
  <w:abstractNum w:abstractNumId="6"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7" w15:restartNumberingAfterBreak="0">
    <w:nsid w:val="297D571E"/>
    <w:multiLevelType w:val="multilevel"/>
    <w:tmpl w:val="A22611FC"/>
    <w:numStyleLink w:val="ConditionsList"/>
  </w:abstractNum>
  <w:abstractNum w:abstractNumId="8" w15:restartNumberingAfterBreak="0">
    <w:nsid w:val="3F7A6277"/>
    <w:multiLevelType w:val="hybridMultilevel"/>
    <w:tmpl w:val="64021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48DD7A15"/>
    <w:multiLevelType w:val="multilevel"/>
    <w:tmpl w:val="8992401E"/>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1" w15:restartNumberingAfterBreak="0">
    <w:nsid w:val="4AB7177F"/>
    <w:multiLevelType w:val="multilevel"/>
    <w:tmpl w:val="A22611FC"/>
    <w:numStyleLink w:val="ConditionsList"/>
  </w:abstractNum>
  <w:abstractNum w:abstractNumId="12"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F2342F1"/>
    <w:multiLevelType w:val="multilevel"/>
    <w:tmpl w:val="A22611FC"/>
    <w:numStyleLink w:val="ConditionsList"/>
  </w:abstractNum>
  <w:abstractNum w:abstractNumId="14" w15:restartNumberingAfterBreak="0">
    <w:nsid w:val="5137716E"/>
    <w:multiLevelType w:val="multilevel"/>
    <w:tmpl w:val="A22611FC"/>
    <w:numStyleLink w:val="ConditionsList"/>
  </w:abstractNum>
  <w:abstractNum w:abstractNumId="15" w15:restartNumberingAfterBreak="0">
    <w:nsid w:val="53F51752"/>
    <w:multiLevelType w:val="multilevel"/>
    <w:tmpl w:val="A22611FC"/>
    <w:numStyleLink w:val="ConditionsList"/>
  </w:abstractNum>
  <w:abstractNum w:abstractNumId="16" w15:restartNumberingAfterBreak="0">
    <w:nsid w:val="57287127"/>
    <w:multiLevelType w:val="hybridMultilevel"/>
    <w:tmpl w:val="5EE00ADE"/>
    <w:lvl w:ilvl="0" w:tplc="6DF857CA">
      <w:start w:val="1"/>
      <w:numFmt w:val="lowerLetter"/>
      <w:lvlText w:val="(%1)"/>
      <w:lvlJc w:val="left"/>
      <w:pPr>
        <w:ind w:left="791" w:hanging="360"/>
      </w:pPr>
      <w:rPr>
        <w:rFonts w:hint="default"/>
      </w:rPr>
    </w:lvl>
    <w:lvl w:ilvl="1" w:tplc="08090019" w:tentative="1">
      <w:start w:val="1"/>
      <w:numFmt w:val="lowerLetter"/>
      <w:lvlText w:val="%2."/>
      <w:lvlJc w:val="left"/>
      <w:pPr>
        <w:ind w:left="1511" w:hanging="360"/>
      </w:pPr>
    </w:lvl>
    <w:lvl w:ilvl="2" w:tplc="0809001B" w:tentative="1">
      <w:start w:val="1"/>
      <w:numFmt w:val="lowerRoman"/>
      <w:lvlText w:val="%3."/>
      <w:lvlJc w:val="right"/>
      <w:pPr>
        <w:ind w:left="2231" w:hanging="180"/>
      </w:pPr>
    </w:lvl>
    <w:lvl w:ilvl="3" w:tplc="0809000F" w:tentative="1">
      <w:start w:val="1"/>
      <w:numFmt w:val="decimal"/>
      <w:lvlText w:val="%4."/>
      <w:lvlJc w:val="left"/>
      <w:pPr>
        <w:ind w:left="2951" w:hanging="360"/>
      </w:pPr>
    </w:lvl>
    <w:lvl w:ilvl="4" w:tplc="08090019" w:tentative="1">
      <w:start w:val="1"/>
      <w:numFmt w:val="lowerLetter"/>
      <w:lvlText w:val="%5."/>
      <w:lvlJc w:val="left"/>
      <w:pPr>
        <w:ind w:left="3671" w:hanging="360"/>
      </w:pPr>
    </w:lvl>
    <w:lvl w:ilvl="5" w:tplc="0809001B" w:tentative="1">
      <w:start w:val="1"/>
      <w:numFmt w:val="lowerRoman"/>
      <w:lvlText w:val="%6."/>
      <w:lvlJc w:val="right"/>
      <w:pPr>
        <w:ind w:left="4391" w:hanging="180"/>
      </w:pPr>
    </w:lvl>
    <w:lvl w:ilvl="6" w:tplc="0809000F" w:tentative="1">
      <w:start w:val="1"/>
      <w:numFmt w:val="decimal"/>
      <w:lvlText w:val="%7."/>
      <w:lvlJc w:val="left"/>
      <w:pPr>
        <w:ind w:left="5111" w:hanging="360"/>
      </w:pPr>
    </w:lvl>
    <w:lvl w:ilvl="7" w:tplc="08090019" w:tentative="1">
      <w:start w:val="1"/>
      <w:numFmt w:val="lowerLetter"/>
      <w:lvlText w:val="%8."/>
      <w:lvlJc w:val="left"/>
      <w:pPr>
        <w:ind w:left="5831" w:hanging="360"/>
      </w:pPr>
    </w:lvl>
    <w:lvl w:ilvl="8" w:tplc="0809001B" w:tentative="1">
      <w:start w:val="1"/>
      <w:numFmt w:val="lowerRoman"/>
      <w:lvlText w:val="%9."/>
      <w:lvlJc w:val="right"/>
      <w:pPr>
        <w:ind w:left="6551" w:hanging="180"/>
      </w:pPr>
    </w:lvl>
  </w:abstractNum>
  <w:abstractNum w:abstractNumId="17" w15:restartNumberingAfterBreak="0">
    <w:nsid w:val="59376141"/>
    <w:multiLevelType w:val="hybridMultilevel"/>
    <w:tmpl w:val="A5006C14"/>
    <w:lvl w:ilvl="0" w:tplc="08090001">
      <w:start w:val="1"/>
      <w:numFmt w:val="bullet"/>
      <w:lvlText w:val=""/>
      <w:lvlJc w:val="left"/>
      <w:pPr>
        <w:ind w:left="1151" w:hanging="360"/>
      </w:pPr>
      <w:rPr>
        <w:rFonts w:ascii="Symbol" w:hAnsi="Symbol"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18"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9"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21" w15:restartNumberingAfterBreak="0">
    <w:nsid w:val="65B7639F"/>
    <w:multiLevelType w:val="multilevel"/>
    <w:tmpl w:val="A22611FC"/>
    <w:numStyleLink w:val="ConditionsList"/>
  </w:abstractNum>
  <w:abstractNum w:abstractNumId="22" w15:restartNumberingAfterBreak="0">
    <w:nsid w:val="6B27798A"/>
    <w:multiLevelType w:val="singleLevel"/>
    <w:tmpl w:val="A98C0500"/>
    <w:lvl w:ilvl="0">
      <w:start w:val="1"/>
      <w:numFmt w:val="bullet"/>
      <w:pStyle w:val="TBullet"/>
      <w:lvlText w:val=""/>
      <w:lvlJc w:val="left"/>
      <w:pPr>
        <w:tabs>
          <w:tab w:val="num" w:pos="360"/>
        </w:tabs>
        <w:ind w:left="360" w:hanging="360"/>
      </w:pPr>
      <w:rPr>
        <w:rFonts w:ascii="Symbol" w:hAnsi="Symbol" w:hint="default"/>
        <w:sz w:val="20"/>
        <w:szCs w:val="20"/>
      </w:rPr>
    </w:lvl>
  </w:abstractNum>
  <w:abstractNum w:abstractNumId="23" w15:restartNumberingAfterBreak="0">
    <w:nsid w:val="70C57FAD"/>
    <w:multiLevelType w:val="hybridMultilevel"/>
    <w:tmpl w:val="C4545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FBA4DB7"/>
    <w:multiLevelType w:val="hybridMultilevel"/>
    <w:tmpl w:val="CEEA7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8118092">
    <w:abstractNumId w:val="20"/>
  </w:num>
  <w:num w:numId="2" w16cid:durableId="464860741">
    <w:abstractNumId w:val="20"/>
  </w:num>
  <w:num w:numId="3" w16cid:durableId="761880443">
    <w:abstractNumId w:val="22"/>
  </w:num>
  <w:num w:numId="4" w16cid:durableId="1522011066">
    <w:abstractNumId w:val="0"/>
  </w:num>
  <w:num w:numId="5" w16cid:durableId="1027171396">
    <w:abstractNumId w:val="9"/>
  </w:num>
  <w:num w:numId="6" w16cid:durableId="157428551">
    <w:abstractNumId w:val="19"/>
  </w:num>
  <w:num w:numId="7" w16cid:durableId="46804236">
    <w:abstractNumId w:val="24"/>
  </w:num>
  <w:num w:numId="8" w16cid:durableId="639841661">
    <w:abstractNumId w:val="18"/>
  </w:num>
  <w:num w:numId="9" w16cid:durableId="615798553">
    <w:abstractNumId w:val="3"/>
  </w:num>
  <w:num w:numId="10" w16cid:durableId="1154108506">
    <w:abstractNumId w:val="4"/>
  </w:num>
  <w:num w:numId="11" w16cid:durableId="328797634">
    <w:abstractNumId w:val="12"/>
  </w:num>
  <w:num w:numId="12" w16cid:durableId="470103344">
    <w:abstractNumId w:val="13"/>
  </w:num>
  <w:num w:numId="13" w16cid:durableId="474180697">
    <w:abstractNumId w:val="7"/>
  </w:num>
  <w:num w:numId="14" w16cid:durableId="412551467">
    <w:abstractNumId w:val="11"/>
  </w:num>
  <w:num w:numId="15" w16cid:durableId="2076774770">
    <w:abstractNumId w:val="14"/>
  </w:num>
  <w:num w:numId="16" w16cid:durableId="2127001464">
    <w:abstractNumId w:val="1"/>
  </w:num>
  <w:num w:numId="17" w16cid:durableId="1068580021">
    <w:abstractNumId w:val="15"/>
  </w:num>
  <w:num w:numId="18" w16cid:durableId="1503231474">
    <w:abstractNumId w:val="5"/>
  </w:num>
  <w:num w:numId="19" w16cid:durableId="753359593">
    <w:abstractNumId w:val="2"/>
  </w:num>
  <w:num w:numId="20" w16cid:durableId="1577978029">
    <w:abstractNumId w:val="6"/>
  </w:num>
  <w:num w:numId="21" w16cid:durableId="1587575443">
    <w:abstractNumId w:val="10"/>
  </w:num>
  <w:num w:numId="22" w16cid:durableId="1064717669">
    <w:abstractNumId w:val="10"/>
    <w:lvlOverride w:ilvl="0">
      <w:lvl w:ilvl="0">
        <w:start w:val="1"/>
        <w:numFmt w:val="decimal"/>
        <w:pStyle w:val="Style1"/>
        <w:lvlText w:val="%1."/>
        <w:lvlJc w:val="left"/>
        <w:pPr>
          <w:tabs>
            <w:tab w:val="num" w:pos="720"/>
          </w:tabs>
          <w:ind w:left="431" w:hanging="431"/>
        </w:pPr>
        <w:rPr>
          <w:rFonts w:hint="default"/>
          <w:i w:val="0"/>
          <w:iCs w:val="0"/>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3" w16cid:durableId="351692969">
    <w:abstractNumId w:val="21"/>
  </w:num>
  <w:num w:numId="24" w16cid:durableId="1600675096">
    <w:abstractNumId w:val="10"/>
    <w:lvlOverride w:ilvl="0">
      <w:lvl w:ilvl="0">
        <w:start w:val="1"/>
        <w:numFmt w:val="decimal"/>
        <w:pStyle w:val="Style1"/>
        <w:lvlText w:val="%1."/>
        <w:lvlJc w:val="left"/>
        <w:pPr>
          <w:tabs>
            <w:tab w:val="num" w:pos="720"/>
          </w:tabs>
          <w:ind w:left="431" w:hanging="431"/>
        </w:pPr>
        <w:rPr>
          <w:rFonts w:hint="default"/>
          <w:b w:val="0"/>
          <w:bCs w:val="0"/>
          <w:i w:val="0"/>
          <w:iCs w:val="0"/>
          <w:color w:val="auto"/>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5" w16cid:durableId="1016268942">
    <w:abstractNumId w:val="10"/>
    <w:lvlOverride w:ilvl="0">
      <w:lvl w:ilvl="0">
        <w:start w:val="1"/>
        <w:numFmt w:val="decimal"/>
        <w:pStyle w:val="Style1"/>
        <w:lvlText w:val="%1."/>
        <w:lvlJc w:val="left"/>
        <w:pPr>
          <w:tabs>
            <w:tab w:val="num" w:pos="720"/>
          </w:tabs>
          <w:ind w:left="431" w:hanging="431"/>
        </w:pPr>
        <w:rPr>
          <w:rFonts w:hint="default"/>
          <w:color w:val="auto"/>
        </w:rPr>
      </w:lvl>
    </w:lvlOverride>
  </w:num>
  <w:num w:numId="26" w16cid:durableId="1388870600">
    <w:abstractNumId w:val="23"/>
  </w:num>
  <w:num w:numId="27" w16cid:durableId="931662424">
    <w:abstractNumId w:val="8"/>
  </w:num>
  <w:num w:numId="28" w16cid:durableId="360791130">
    <w:abstractNumId w:val="25"/>
  </w:num>
  <w:num w:numId="29" w16cid:durableId="632367809">
    <w:abstractNumId w:val="16"/>
  </w:num>
  <w:num w:numId="30" w16cid:durableId="1299188034">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3D76CB"/>
    <w:rsid w:val="000008CE"/>
    <w:rsid w:val="00001727"/>
    <w:rsid w:val="0000186B"/>
    <w:rsid w:val="000024F8"/>
    <w:rsid w:val="0000279A"/>
    <w:rsid w:val="0000335F"/>
    <w:rsid w:val="00004BFE"/>
    <w:rsid w:val="00004C76"/>
    <w:rsid w:val="00005D99"/>
    <w:rsid w:val="00005E22"/>
    <w:rsid w:val="00007C6F"/>
    <w:rsid w:val="0001342F"/>
    <w:rsid w:val="00013D5F"/>
    <w:rsid w:val="00015DBB"/>
    <w:rsid w:val="00016736"/>
    <w:rsid w:val="00017128"/>
    <w:rsid w:val="0002164C"/>
    <w:rsid w:val="00024500"/>
    <w:rsid w:val="000247B2"/>
    <w:rsid w:val="00025B04"/>
    <w:rsid w:val="00031D3B"/>
    <w:rsid w:val="0003240D"/>
    <w:rsid w:val="00032C13"/>
    <w:rsid w:val="00032F39"/>
    <w:rsid w:val="0003422D"/>
    <w:rsid w:val="00043DA2"/>
    <w:rsid w:val="0004449D"/>
    <w:rsid w:val="00046145"/>
    <w:rsid w:val="0004625F"/>
    <w:rsid w:val="000504AD"/>
    <w:rsid w:val="00052607"/>
    <w:rsid w:val="00052639"/>
    <w:rsid w:val="00053135"/>
    <w:rsid w:val="00053FD1"/>
    <w:rsid w:val="00057600"/>
    <w:rsid w:val="0005774E"/>
    <w:rsid w:val="000626B6"/>
    <w:rsid w:val="0006273C"/>
    <w:rsid w:val="0006290E"/>
    <w:rsid w:val="000640BE"/>
    <w:rsid w:val="00066368"/>
    <w:rsid w:val="000670B8"/>
    <w:rsid w:val="000674C5"/>
    <w:rsid w:val="00067B5F"/>
    <w:rsid w:val="00071826"/>
    <w:rsid w:val="00072BA6"/>
    <w:rsid w:val="00074269"/>
    <w:rsid w:val="00074353"/>
    <w:rsid w:val="0007645E"/>
    <w:rsid w:val="00077358"/>
    <w:rsid w:val="0008443C"/>
    <w:rsid w:val="00084DE8"/>
    <w:rsid w:val="00085545"/>
    <w:rsid w:val="00086C5C"/>
    <w:rsid w:val="00087477"/>
    <w:rsid w:val="00087DEC"/>
    <w:rsid w:val="00092DA4"/>
    <w:rsid w:val="000949B1"/>
    <w:rsid w:val="00094A44"/>
    <w:rsid w:val="00095940"/>
    <w:rsid w:val="00096A73"/>
    <w:rsid w:val="000A003E"/>
    <w:rsid w:val="000A0071"/>
    <w:rsid w:val="000A3E98"/>
    <w:rsid w:val="000A4AEB"/>
    <w:rsid w:val="000A4F9A"/>
    <w:rsid w:val="000A64AE"/>
    <w:rsid w:val="000A7345"/>
    <w:rsid w:val="000B02BC"/>
    <w:rsid w:val="000B0589"/>
    <w:rsid w:val="000B0E33"/>
    <w:rsid w:val="000B1831"/>
    <w:rsid w:val="000B247A"/>
    <w:rsid w:val="000B4B86"/>
    <w:rsid w:val="000B593B"/>
    <w:rsid w:val="000C0099"/>
    <w:rsid w:val="000C054F"/>
    <w:rsid w:val="000C0CC8"/>
    <w:rsid w:val="000C14BF"/>
    <w:rsid w:val="000C263C"/>
    <w:rsid w:val="000C2680"/>
    <w:rsid w:val="000C368D"/>
    <w:rsid w:val="000C3F13"/>
    <w:rsid w:val="000C5098"/>
    <w:rsid w:val="000C5C68"/>
    <w:rsid w:val="000C5D77"/>
    <w:rsid w:val="000C6424"/>
    <w:rsid w:val="000C698E"/>
    <w:rsid w:val="000D0673"/>
    <w:rsid w:val="000D2B85"/>
    <w:rsid w:val="000D47C6"/>
    <w:rsid w:val="000D636B"/>
    <w:rsid w:val="000D6DE0"/>
    <w:rsid w:val="000D7620"/>
    <w:rsid w:val="000E0D3F"/>
    <w:rsid w:val="000E1F1C"/>
    <w:rsid w:val="000E2038"/>
    <w:rsid w:val="000E4A41"/>
    <w:rsid w:val="000E57C1"/>
    <w:rsid w:val="000E78CD"/>
    <w:rsid w:val="000F0476"/>
    <w:rsid w:val="000F16F4"/>
    <w:rsid w:val="000F324B"/>
    <w:rsid w:val="000F3F85"/>
    <w:rsid w:val="000F6853"/>
    <w:rsid w:val="000F6EC2"/>
    <w:rsid w:val="001000CB"/>
    <w:rsid w:val="00100976"/>
    <w:rsid w:val="001013BA"/>
    <w:rsid w:val="0010334B"/>
    <w:rsid w:val="00103442"/>
    <w:rsid w:val="00103FEB"/>
    <w:rsid w:val="00104D93"/>
    <w:rsid w:val="001053D3"/>
    <w:rsid w:val="001062A3"/>
    <w:rsid w:val="00112222"/>
    <w:rsid w:val="00113195"/>
    <w:rsid w:val="00117608"/>
    <w:rsid w:val="00121CE8"/>
    <w:rsid w:val="00121F5A"/>
    <w:rsid w:val="00122319"/>
    <w:rsid w:val="001228D5"/>
    <w:rsid w:val="0012379F"/>
    <w:rsid w:val="00124748"/>
    <w:rsid w:val="0012726F"/>
    <w:rsid w:val="0013034A"/>
    <w:rsid w:val="0013064C"/>
    <w:rsid w:val="00132ED1"/>
    <w:rsid w:val="001345B6"/>
    <w:rsid w:val="00134EA4"/>
    <w:rsid w:val="00136328"/>
    <w:rsid w:val="001370F3"/>
    <w:rsid w:val="00141226"/>
    <w:rsid w:val="00143861"/>
    <w:rsid w:val="001440C3"/>
    <w:rsid w:val="001524B7"/>
    <w:rsid w:val="00152C92"/>
    <w:rsid w:val="00152D7D"/>
    <w:rsid w:val="00152F46"/>
    <w:rsid w:val="001532AD"/>
    <w:rsid w:val="001537F4"/>
    <w:rsid w:val="00154308"/>
    <w:rsid w:val="001543F7"/>
    <w:rsid w:val="0015447C"/>
    <w:rsid w:val="001567A8"/>
    <w:rsid w:val="00160866"/>
    <w:rsid w:val="00160ACF"/>
    <w:rsid w:val="00160E95"/>
    <w:rsid w:val="00161974"/>
    <w:rsid w:val="00161B5C"/>
    <w:rsid w:val="00161D3B"/>
    <w:rsid w:val="00162D62"/>
    <w:rsid w:val="00163370"/>
    <w:rsid w:val="00163854"/>
    <w:rsid w:val="00166919"/>
    <w:rsid w:val="001674E9"/>
    <w:rsid w:val="0016774A"/>
    <w:rsid w:val="001678B6"/>
    <w:rsid w:val="00170897"/>
    <w:rsid w:val="00170F92"/>
    <w:rsid w:val="001727E1"/>
    <w:rsid w:val="00174B60"/>
    <w:rsid w:val="00175D51"/>
    <w:rsid w:val="00176C15"/>
    <w:rsid w:val="001770DA"/>
    <w:rsid w:val="00177536"/>
    <w:rsid w:val="00180BED"/>
    <w:rsid w:val="00181CD1"/>
    <w:rsid w:val="00183366"/>
    <w:rsid w:val="00183489"/>
    <w:rsid w:val="00185E7C"/>
    <w:rsid w:val="00190830"/>
    <w:rsid w:val="00191C78"/>
    <w:rsid w:val="00193204"/>
    <w:rsid w:val="00193664"/>
    <w:rsid w:val="00193DD8"/>
    <w:rsid w:val="00194CC7"/>
    <w:rsid w:val="00195C9E"/>
    <w:rsid w:val="00197B5B"/>
    <w:rsid w:val="001A1C60"/>
    <w:rsid w:val="001A303C"/>
    <w:rsid w:val="001B24D5"/>
    <w:rsid w:val="001B27A2"/>
    <w:rsid w:val="001B3689"/>
    <w:rsid w:val="001B37BF"/>
    <w:rsid w:val="001B4078"/>
    <w:rsid w:val="001B4EF1"/>
    <w:rsid w:val="001B4FFD"/>
    <w:rsid w:val="001C2F38"/>
    <w:rsid w:val="001C4402"/>
    <w:rsid w:val="001C4652"/>
    <w:rsid w:val="001C4781"/>
    <w:rsid w:val="001C4C10"/>
    <w:rsid w:val="001C4D74"/>
    <w:rsid w:val="001C5D57"/>
    <w:rsid w:val="001C7D7E"/>
    <w:rsid w:val="001D0840"/>
    <w:rsid w:val="001D1E55"/>
    <w:rsid w:val="001D20F8"/>
    <w:rsid w:val="001D2A96"/>
    <w:rsid w:val="001D671F"/>
    <w:rsid w:val="001E0989"/>
    <w:rsid w:val="001E295B"/>
    <w:rsid w:val="001E3F7B"/>
    <w:rsid w:val="001F1F28"/>
    <w:rsid w:val="001F2823"/>
    <w:rsid w:val="001F5990"/>
    <w:rsid w:val="001F60C6"/>
    <w:rsid w:val="001F6DC6"/>
    <w:rsid w:val="002016D2"/>
    <w:rsid w:val="00201D5C"/>
    <w:rsid w:val="00202F68"/>
    <w:rsid w:val="002030CF"/>
    <w:rsid w:val="002034D9"/>
    <w:rsid w:val="002038CB"/>
    <w:rsid w:val="002048C3"/>
    <w:rsid w:val="00205F3D"/>
    <w:rsid w:val="002070F8"/>
    <w:rsid w:val="00207816"/>
    <w:rsid w:val="00207EE5"/>
    <w:rsid w:val="002105B3"/>
    <w:rsid w:val="00211286"/>
    <w:rsid w:val="00211CF5"/>
    <w:rsid w:val="002120F3"/>
    <w:rsid w:val="002123FE"/>
    <w:rsid w:val="00212804"/>
    <w:rsid w:val="00212C8F"/>
    <w:rsid w:val="00213307"/>
    <w:rsid w:val="00216ED3"/>
    <w:rsid w:val="00220F11"/>
    <w:rsid w:val="002228B5"/>
    <w:rsid w:val="0022354B"/>
    <w:rsid w:val="00223A6F"/>
    <w:rsid w:val="00223E87"/>
    <w:rsid w:val="002248FB"/>
    <w:rsid w:val="002261CF"/>
    <w:rsid w:val="00227943"/>
    <w:rsid w:val="0023561B"/>
    <w:rsid w:val="002376EE"/>
    <w:rsid w:val="002407F9"/>
    <w:rsid w:val="00240C16"/>
    <w:rsid w:val="00242A5E"/>
    <w:rsid w:val="00242CA9"/>
    <w:rsid w:val="00243992"/>
    <w:rsid w:val="0024480B"/>
    <w:rsid w:val="0024646B"/>
    <w:rsid w:val="0025007F"/>
    <w:rsid w:val="00252B5D"/>
    <w:rsid w:val="00253076"/>
    <w:rsid w:val="0025367E"/>
    <w:rsid w:val="00254DC9"/>
    <w:rsid w:val="00254F21"/>
    <w:rsid w:val="002558B8"/>
    <w:rsid w:val="00255F8E"/>
    <w:rsid w:val="00257927"/>
    <w:rsid w:val="002600BC"/>
    <w:rsid w:val="00263EC2"/>
    <w:rsid w:val="00265325"/>
    <w:rsid w:val="00266148"/>
    <w:rsid w:val="0026675C"/>
    <w:rsid w:val="00267276"/>
    <w:rsid w:val="002677C8"/>
    <w:rsid w:val="00275F3A"/>
    <w:rsid w:val="00276A20"/>
    <w:rsid w:val="002807A4"/>
    <w:rsid w:val="00280810"/>
    <w:rsid w:val="002819AB"/>
    <w:rsid w:val="00283633"/>
    <w:rsid w:val="0028450B"/>
    <w:rsid w:val="00284D00"/>
    <w:rsid w:val="0028546B"/>
    <w:rsid w:val="00286884"/>
    <w:rsid w:val="0028736A"/>
    <w:rsid w:val="002901E8"/>
    <w:rsid w:val="00290AD2"/>
    <w:rsid w:val="0029370F"/>
    <w:rsid w:val="00293E2D"/>
    <w:rsid w:val="00294427"/>
    <w:rsid w:val="00295304"/>
    <w:rsid w:val="002958D9"/>
    <w:rsid w:val="002967C5"/>
    <w:rsid w:val="00296DB3"/>
    <w:rsid w:val="0029774E"/>
    <w:rsid w:val="002A0CC5"/>
    <w:rsid w:val="002A178A"/>
    <w:rsid w:val="002A3539"/>
    <w:rsid w:val="002A6CDE"/>
    <w:rsid w:val="002A7013"/>
    <w:rsid w:val="002B27BE"/>
    <w:rsid w:val="002B2D3E"/>
    <w:rsid w:val="002B2F6F"/>
    <w:rsid w:val="002B3C4D"/>
    <w:rsid w:val="002B4271"/>
    <w:rsid w:val="002B467D"/>
    <w:rsid w:val="002B51DF"/>
    <w:rsid w:val="002B5A3A"/>
    <w:rsid w:val="002B63F3"/>
    <w:rsid w:val="002B770C"/>
    <w:rsid w:val="002C068A"/>
    <w:rsid w:val="002C2524"/>
    <w:rsid w:val="002C3B86"/>
    <w:rsid w:val="002C4886"/>
    <w:rsid w:val="002C6C15"/>
    <w:rsid w:val="002C7509"/>
    <w:rsid w:val="002C798C"/>
    <w:rsid w:val="002D1688"/>
    <w:rsid w:val="002D3E60"/>
    <w:rsid w:val="002D4E83"/>
    <w:rsid w:val="002D5A7C"/>
    <w:rsid w:val="002D61ED"/>
    <w:rsid w:val="002D6995"/>
    <w:rsid w:val="002D7B05"/>
    <w:rsid w:val="002E1D12"/>
    <w:rsid w:val="002E4601"/>
    <w:rsid w:val="002E56C7"/>
    <w:rsid w:val="002E5FAB"/>
    <w:rsid w:val="002E6D8A"/>
    <w:rsid w:val="002F030A"/>
    <w:rsid w:val="002F0A28"/>
    <w:rsid w:val="002F0BB6"/>
    <w:rsid w:val="002F17DE"/>
    <w:rsid w:val="002F2192"/>
    <w:rsid w:val="002F51E2"/>
    <w:rsid w:val="002F6171"/>
    <w:rsid w:val="002F6327"/>
    <w:rsid w:val="003025BE"/>
    <w:rsid w:val="00303CA5"/>
    <w:rsid w:val="003041EE"/>
    <w:rsid w:val="0030500E"/>
    <w:rsid w:val="00306EF3"/>
    <w:rsid w:val="003100D9"/>
    <w:rsid w:val="003101A4"/>
    <w:rsid w:val="003109E3"/>
    <w:rsid w:val="003111E7"/>
    <w:rsid w:val="0031707A"/>
    <w:rsid w:val="003170E3"/>
    <w:rsid w:val="0031747A"/>
    <w:rsid w:val="00317832"/>
    <w:rsid w:val="003206FD"/>
    <w:rsid w:val="00321243"/>
    <w:rsid w:val="00321AB1"/>
    <w:rsid w:val="00321B8C"/>
    <w:rsid w:val="0032295A"/>
    <w:rsid w:val="00322F3D"/>
    <w:rsid w:val="0032563C"/>
    <w:rsid w:val="00325866"/>
    <w:rsid w:val="00327867"/>
    <w:rsid w:val="0032789B"/>
    <w:rsid w:val="00330829"/>
    <w:rsid w:val="00331AA2"/>
    <w:rsid w:val="00333462"/>
    <w:rsid w:val="00333866"/>
    <w:rsid w:val="0033442A"/>
    <w:rsid w:val="003346FF"/>
    <w:rsid w:val="003359E6"/>
    <w:rsid w:val="00335DFE"/>
    <w:rsid w:val="00336789"/>
    <w:rsid w:val="00337F3D"/>
    <w:rsid w:val="00340649"/>
    <w:rsid w:val="00343A1F"/>
    <w:rsid w:val="00344294"/>
    <w:rsid w:val="00344358"/>
    <w:rsid w:val="00344CD1"/>
    <w:rsid w:val="00350EEB"/>
    <w:rsid w:val="0035291A"/>
    <w:rsid w:val="00355709"/>
    <w:rsid w:val="00355DA5"/>
    <w:rsid w:val="00355FCC"/>
    <w:rsid w:val="0035689E"/>
    <w:rsid w:val="00357781"/>
    <w:rsid w:val="00357DBC"/>
    <w:rsid w:val="00360664"/>
    <w:rsid w:val="00360752"/>
    <w:rsid w:val="0036132A"/>
    <w:rsid w:val="00361890"/>
    <w:rsid w:val="00361F6A"/>
    <w:rsid w:val="00362BC9"/>
    <w:rsid w:val="00362CA3"/>
    <w:rsid w:val="003632FB"/>
    <w:rsid w:val="00363F33"/>
    <w:rsid w:val="0036442A"/>
    <w:rsid w:val="00364C0A"/>
    <w:rsid w:val="00364CA1"/>
    <w:rsid w:val="00364E17"/>
    <w:rsid w:val="00366F95"/>
    <w:rsid w:val="00371DE7"/>
    <w:rsid w:val="003727DF"/>
    <w:rsid w:val="00373008"/>
    <w:rsid w:val="00374165"/>
    <w:rsid w:val="003753FE"/>
    <w:rsid w:val="00375C3F"/>
    <w:rsid w:val="00376B64"/>
    <w:rsid w:val="00376D83"/>
    <w:rsid w:val="00380925"/>
    <w:rsid w:val="00380FCC"/>
    <w:rsid w:val="00382683"/>
    <w:rsid w:val="00382E4E"/>
    <w:rsid w:val="003830AE"/>
    <w:rsid w:val="00386249"/>
    <w:rsid w:val="00386C64"/>
    <w:rsid w:val="003873A0"/>
    <w:rsid w:val="003877F5"/>
    <w:rsid w:val="00387FA4"/>
    <w:rsid w:val="00391470"/>
    <w:rsid w:val="003941CF"/>
    <w:rsid w:val="00395684"/>
    <w:rsid w:val="00397F3F"/>
    <w:rsid w:val="003A048D"/>
    <w:rsid w:val="003A0C96"/>
    <w:rsid w:val="003A2EC2"/>
    <w:rsid w:val="003A3D5D"/>
    <w:rsid w:val="003A43D3"/>
    <w:rsid w:val="003B0012"/>
    <w:rsid w:val="003B1556"/>
    <w:rsid w:val="003B2FE6"/>
    <w:rsid w:val="003B4092"/>
    <w:rsid w:val="003B5A54"/>
    <w:rsid w:val="003B7BB5"/>
    <w:rsid w:val="003C2148"/>
    <w:rsid w:val="003C2C22"/>
    <w:rsid w:val="003D0956"/>
    <w:rsid w:val="003D1D4A"/>
    <w:rsid w:val="003D3715"/>
    <w:rsid w:val="003D3F91"/>
    <w:rsid w:val="003D7460"/>
    <w:rsid w:val="003D76CB"/>
    <w:rsid w:val="003D7FED"/>
    <w:rsid w:val="003E54CC"/>
    <w:rsid w:val="003E66CD"/>
    <w:rsid w:val="003F3533"/>
    <w:rsid w:val="003F453B"/>
    <w:rsid w:val="003F5E5F"/>
    <w:rsid w:val="003F614D"/>
    <w:rsid w:val="003F700C"/>
    <w:rsid w:val="003F7DFB"/>
    <w:rsid w:val="00400526"/>
    <w:rsid w:val="0040169F"/>
    <w:rsid w:val="00401F79"/>
    <w:rsid w:val="004029F3"/>
    <w:rsid w:val="00403511"/>
    <w:rsid w:val="00403C13"/>
    <w:rsid w:val="00403F06"/>
    <w:rsid w:val="004065D0"/>
    <w:rsid w:val="0040717A"/>
    <w:rsid w:val="00407DF1"/>
    <w:rsid w:val="004101D5"/>
    <w:rsid w:val="004124A7"/>
    <w:rsid w:val="00412DCF"/>
    <w:rsid w:val="004156F0"/>
    <w:rsid w:val="00415A58"/>
    <w:rsid w:val="00415DD7"/>
    <w:rsid w:val="0041611E"/>
    <w:rsid w:val="00417B6F"/>
    <w:rsid w:val="00420AE4"/>
    <w:rsid w:val="00421C72"/>
    <w:rsid w:val="0042264E"/>
    <w:rsid w:val="00423C6F"/>
    <w:rsid w:val="00425FD8"/>
    <w:rsid w:val="00426723"/>
    <w:rsid w:val="00426D01"/>
    <w:rsid w:val="004306E7"/>
    <w:rsid w:val="00433F6D"/>
    <w:rsid w:val="00434241"/>
    <w:rsid w:val="00434739"/>
    <w:rsid w:val="00435D17"/>
    <w:rsid w:val="00435FB7"/>
    <w:rsid w:val="00436B8B"/>
    <w:rsid w:val="0044192C"/>
    <w:rsid w:val="00441FCB"/>
    <w:rsid w:val="0044238E"/>
    <w:rsid w:val="00445B99"/>
    <w:rsid w:val="00445FB3"/>
    <w:rsid w:val="00447392"/>
    <w:rsid w:val="004474DE"/>
    <w:rsid w:val="00451EE4"/>
    <w:rsid w:val="004522C1"/>
    <w:rsid w:val="004530DE"/>
    <w:rsid w:val="004532CD"/>
    <w:rsid w:val="004539FD"/>
    <w:rsid w:val="00453E15"/>
    <w:rsid w:val="00455819"/>
    <w:rsid w:val="00455DE9"/>
    <w:rsid w:val="0045627E"/>
    <w:rsid w:val="00457AE0"/>
    <w:rsid w:val="00457AE4"/>
    <w:rsid w:val="0046012A"/>
    <w:rsid w:val="00461325"/>
    <w:rsid w:val="00461FBC"/>
    <w:rsid w:val="00462335"/>
    <w:rsid w:val="004646E5"/>
    <w:rsid w:val="0047117A"/>
    <w:rsid w:val="0047196F"/>
    <w:rsid w:val="004719A0"/>
    <w:rsid w:val="004736BC"/>
    <w:rsid w:val="004737BE"/>
    <w:rsid w:val="00474697"/>
    <w:rsid w:val="00476316"/>
    <w:rsid w:val="0047718B"/>
    <w:rsid w:val="0048041A"/>
    <w:rsid w:val="00480DDB"/>
    <w:rsid w:val="00481915"/>
    <w:rsid w:val="004838E8"/>
    <w:rsid w:val="00483D15"/>
    <w:rsid w:val="00483EC2"/>
    <w:rsid w:val="004857CD"/>
    <w:rsid w:val="004915E3"/>
    <w:rsid w:val="004933CA"/>
    <w:rsid w:val="004942D7"/>
    <w:rsid w:val="004976CF"/>
    <w:rsid w:val="00497799"/>
    <w:rsid w:val="004A023F"/>
    <w:rsid w:val="004A0755"/>
    <w:rsid w:val="004A0F0D"/>
    <w:rsid w:val="004A1405"/>
    <w:rsid w:val="004A21A5"/>
    <w:rsid w:val="004A2EB8"/>
    <w:rsid w:val="004A4236"/>
    <w:rsid w:val="004A51C0"/>
    <w:rsid w:val="004A5694"/>
    <w:rsid w:val="004B12A8"/>
    <w:rsid w:val="004B27C4"/>
    <w:rsid w:val="004B2FEA"/>
    <w:rsid w:val="004B6B6C"/>
    <w:rsid w:val="004B771C"/>
    <w:rsid w:val="004C00BD"/>
    <w:rsid w:val="004C020D"/>
    <w:rsid w:val="004C07CB"/>
    <w:rsid w:val="004C275E"/>
    <w:rsid w:val="004C2A33"/>
    <w:rsid w:val="004C565F"/>
    <w:rsid w:val="004C5793"/>
    <w:rsid w:val="004C776D"/>
    <w:rsid w:val="004D0AAB"/>
    <w:rsid w:val="004D1453"/>
    <w:rsid w:val="004D17FC"/>
    <w:rsid w:val="004D2897"/>
    <w:rsid w:val="004D31A0"/>
    <w:rsid w:val="004D50FB"/>
    <w:rsid w:val="004E02BC"/>
    <w:rsid w:val="004E04E0"/>
    <w:rsid w:val="004E17CB"/>
    <w:rsid w:val="004E1C43"/>
    <w:rsid w:val="004E1F2C"/>
    <w:rsid w:val="004E1F3B"/>
    <w:rsid w:val="004E392E"/>
    <w:rsid w:val="004E5777"/>
    <w:rsid w:val="004E6091"/>
    <w:rsid w:val="004E7691"/>
    <w:rsid w:val="004E7ABA"/>
    <w:rsid w:val="004F023E"/>
    <w:rsid w:val="004F1132"/>
    <w:rsid w:val="004F274A"/>
    <w:rsid w:val="005006B3"/>
    <w:rsid w:val="00500F05"/>
    <w:rsid w:val="00500F32"/>
    <w:rsid w:val="00501D05"/>
    <w:rsid w:val="00503335"/>
    <w:rsid w:val="00504270"/>
    <w:rsid w:val="005046E6"/>
    <w:rsid w:val="00506851"/>
    <w:rsid w:val="005071AB"/>
    <w:rsid w:val="00507E94"/>
    <w:rsid w:val="0051008F"/>
    <w:rsid w:val="00511A14"/>
    <w:rsid w:val="00511F8A"/>
    <w:rsid w:val="00512899"/>
    <w:rsid w:val="0051465D"/>
    <w:rsid w:val="00516D32"/>
    <w:rsid w:val="00520E7D"/>
    <w:rsid w:val="00521104"/>
    <w:rsid w:val="0052187C"/>
    <w:rsid w:val="00522179"/>
    <w:rsid w:val="0052263B"/>
    <w:rsid w:val="00522D10"/>
    <w:rsid w:val="0052347F"/>
    <w:rsid w:val="00523706"/>
    <w:rsid w:val="00523812"/>
    <w:rsid w:val="00523D4B"/>
    <w:rsid w:val="00524DD3"/>
    <w:rsid w:val="00526766"/>
    <w:rsid w:val="00527A7C"/>
    <w:rsid w:val="00530AB5"/>
    <w:rsid w:val="00531590"/>
    <w:rsid w:val="00535774"/>
    <w:rsid w:val="00536143"/>
    <w:rsid w:val="00536A35"/>
    <w:rsid w:val="00540EBB"/>
    <w:rsid w:val="00541734"/>
    <w:rsid w:val="00541749"/>
    <w:rsid w:val="005421B5"/>
    <w:rsid w:val="00542B4C"/>
    <w:rsid w:val="0054328F"/>
    <w:rsid w:val="00543714"/>
    <w:rsid w:val="00544A66"/>
    <w:rsid w:val="0054548B"/>
    <w:rsid w:val="00545F2F"/>
    <w:rsid w:val="00545F94"/>
    <w:rsid w:val="0054734C"/>
    <w:rsid w:val="00554ADB"/>
    <w:rsid w:val="00555D66"/>
    <w:rsid w:val="00557514"/>
    <w:rsid w:val="005608F5"/>
    <w:rsid w:val="00560CE5"/>
    <w:rsid w:val="00561E69"/>
    <w:rsid w:val="005626F2"/>
    <w:rsid w:val="00562A04"/>
    <w:rsid w:val="00562A8B"/>
    <w:rsid w:val="00562C6F"/>
    <w:rsid w:val="005641CA"/>
    <w:rsid w:val="00565785"/>
    <w:rsid w:val="00565984"/>
    <w:rsid w:val="0056634F"/>
    <w:rsid w:val="00566F29"/>
    <w:rsid w:val="0057098A"/>
    <w:rsid w:val="005718AF"/>
    <w:rsid w:val="00571FD4"/>
    <w:rsid w:val="00572879"/>
    <w:rsid w:val="0057471E"/>
    <w:rsid w:val="00575A42"/>
    <w:rsid w:val="0057727F"/>
    <w:rsid w:val="0057782A"/>
    <w:rsid w:val="00577DCE"/>
    <w:rsid w:val="0058305E"/>
    <w:rsid w:val="00583E3F"/>
    <w:rsid w:val="00584F89"/>
    <w:rsid w:val="00587D28"/>
    <w:rsid w:val="00590BC5"/>
    <w:rsid w:val="00591235"/>
    <w:rsid w:val="00592369"/>
    <w:rsid w:val="00593521"/>
    <w:rsid w:val="00594489"/>
    <w:rsid w:val="00594C04"/>
    <w:rsid w:val="00594E37"/>
    <w:rsid w:val="00595DD5"/>
    <w:rsid w:val="005A0799"/>
    <w:rsid w:val="005A1BC7"/>
    <w:rsid w:val="005A3A64"/>
    <w:rsid w:val="005A4DD4"/>
    <w:rsid w:val="005B339A"/>
    <w:rsid w:val="005B3C88"/>
    <w:rsid w:val="005B4275"/>
    <w:rsid w:val="005B5181"/>
    <w:rsid w:val="005B6A87"/>
    <w:rsid w:val="005C2648"/>
    <w:rsid w:val="005C294A"/>
    <w:rsid w:val="005C3173"/>
    <w:rsid w:val="005C3E7E"/>
    <w:rsid w:val="005C5705"/>
    <w:rsid w:val="005D32D3"/>
    <w:rsid w:val="005D678C"/>
    <w:rsid w:val="005D739E"/>
    <w:rsid w:val="005D74AD"/>
    <w:rsid w:val="005E199C"/>
    <w:rsid w:val="005E1D6A"/>
    <w:rsid w:val="005E2CAB"/>
    <w:rsid w:val="005E34E1"/>
    <w:rsid w:val="005E34FF"/>
    <w:rsid w:val="005E3542"/>
    <w:rsid w:val="005E52F9"/>
    <w:rsid w:val="005F0902"/>
    <w:rsid w:val="005F1261"/>
    <w:rsid w:val="005F2A30"/>
    <w:rsid w:val="005F345E"/>
    <w:rsid w:val="005F3899"/>
    <w:rsid w:val="006009A4"/>
    <w:rsid w:val="00601C4E"/>
    <w:rsid w:val="00602315"/>
    <w:rsid w:val="006052EF"/>
    <w:rsid w:val="006053AD"/>
    <w:rsid w:val="00605685"/>
    <w:rsid w:val="00606062"/>
    <w:rsid w:val="006067D0"/>
    <w:rsid w:val="00610ADF"/>
    <w:rsid w:val="006119EE"/>
    <w:rsid w:val="006127F0"/>
    <w:rsid w:val="00612FD0"/>
    <w:rsid w:val="00613035"/>
    <w:rsid w:val="006149AA"/>
    <w:rsid w:val="00614D2C"/>
    <w:rsid w:val="00614E46"/>
    <w:rsid w:val="00615462"/>
    <w:rsid w:val="00615DBC"/>
    <w:rsid w:val="00620362"/>
    <w:rsid w:val="00622BB4"/>
    <w:rsid w:val="00622E17"/>
    <w:rsid w:val="00622EE5"/>
    <w:rsid w:val="00623064"/>
    <w:rsid w:val="00623DBD"/>
    <w:rsid w:val="006251BC"/>
    <w:rsid w:val="0062555E"/>
    <w:rsid w:val="00625774"/>
    <w:rsid w:val="00627427"/>
    <w:rsid w:val="00630A86"/>
    <w:rsid w:val="00630B29"/>
    <w:rsid w:val="0063113B"/>
    <w:rsid w:val="006319E6"/>
    <w:rsid w:val="00632C84"/>
    <w:rsid w:val="0063373D"/>
    <w:rsid w:val="006355E7"/>
    <w:rsid w:val="00635F02"/>
    <w:rsid w:val="00641593"/>
    <w:rsid w:val="0064180F"/>
    <w:rsid w:val="0064215F"/>
    <w:rsid w:val="00642678"/>
    <w:rsid w:val="006434FD"/>
    <w:rsid w:val="006465F9"/>
    <w:rsid w:val="00650200"/>
    <w:rsid w:val="006509AE"/>
    <w:rsid w:val="00650F33"/>
    <w:rsid w:val="00651833"/>
    <w:rsid w:val="00653247"/>
    <w:rsid w:val="006561CB"/>
    <w:rsid w:val="006562C2"/>
    <w:rsid w:val="0065719B"/>
    <w:rsid w:val="00657C44"/>
    <w:rsid w:val="006605DD"/>
    <w:rsid w:val="0066322F"/>
    <w:rsid w:val="0066591F"/>
    <w:rsid w:val="00665D17"/>
    <w:rsid w:val="0067227B"/>
    <w:rsid w:val="00674973"/>
    <w:rsid w:val="00674C65"/>
    <w:rsid w:val="006750EE"/>
    <w:rsid w:val="00676B86"/>
    <w:rsid w:val="00676CC9"/>
    <w:rsid w:val="0068026D"/>
    <w:rsid w:val="00681108"/>
    <w:rsid w:val="00683417"/>
    <w:rsid w:val="00684233"/>
    <w:rsid w:val="00684C90"/>
    <w:rsid w:val="006856FA"/>
    <w:rsid w:val="00685A46"/>
    <w:rsid w:val="00687284"/>
    <w:rsid w:val="00691E62"/>
    <w:rsid w:val="0069377A"/>
    <w:rsid w:val="0069559D"/>
    <w:rsid w:val="00695AA7"/>
    <w:rsid w:val="00696368"/>
    <w:rsid w:val="00697336"/>
    <w:rsid w:val="00697A66"/>
    <w:rsid w:val="00697B9B"/>
    <w:rsid w:val="006A11A2"/>
    <w:rsid w:val="006A1336"/>
    <w:rsid w:val="006A2B81"/>
    <w:rsid w:val="006A3F2F"/>
    <w:rsid w:val="006A4C4D"/>
    <w:rsid w:val="006A4E98"/>
    <w:rsid w:val="006A57DC"/>
    <w:rsid w:val="006A59B6"/>
    <w:rsid w:val="006A5BB3"/>
    <w:rsid w:val="006A5BFF"/>
    <w:rsid w:val="006A7A50"/>
    <w:rsid w:val="006A7A71"/>
    <w:rsid w:val="006A7B8B"/>
    <w:rsid w:val="006B0424"/>
    <w:rsid w:val="006B17A4"/>
    <w:rsid w:val="006B20F4"/>
    <w:rsid w:val="006B3433"/>
    <w:rsid w:val="006B4814"/>
    <w:rsid w:val="006B48D2"/>
    <w:rsid w:val="006B51B8"/>
    <w:rsid w:val="006B561E"/>
    <w:rsid w:val="006B5842"/>
    <w:rsid w:val="006B62EA"/>
    <w:rsid w:val="006B66FB"/>
    <w:rsid w:val="006C0DB2"/>
    <w:rsid w:val="006C0FD4"/>
    <w:rsid w:val="006C3F8B"/>
    <w:rsid w:val="006C4C25"/>
    <w:rsid w:val="006C4E68"/>
    <w:rsid w:val="006C5F58"/>
    <w:rsid w:val="006C6AB1"/>
    <w:rsid w:val="006C6D1A"/>
    <w:rsid w:val="006D2842"/>
    <w:rsid w:val="006D5133"/>
    <w:rsid w:val="006D6B4C"/>
    <w:rsid w:val="006D71DB"/>
    <w:rsid w:val="006E56C7"/>
    <w:rsid w:val="006E5CF5"/>
    <w:rsid w:val="006E7A2C"/>
    <w:rsid w:val="006E7C2D"/>
    <w:rsid w:val="006F16D9"/>
    <w:rsid w:val="006F6496"/>
    <w:rsid w:val="006F6C10"/>
    <w:rsid w:val="006F6F5D"/>
    <w:rsid w:val="006F7262"/>
    <w:rsid w:val="006F7E16"/>
    <w:rsid w:val="007039ED"/>
    <w:rsid w:val="00704126"/>
    <w:rsid w:val="00705395"/>
    <w:rsid w:val="00706282"/>
    <w:rsid w:val="007072F0"/>
    <w:rsid w:val="00710042"/>
    <w:rsid w:val="007105A4"/>
    <w:rsid w:val="00711BCC"/>
    <w:rsid w:val="0071351B"/>
    <w:rsid w:val="007151B6"/>
    <w:rsid w:val="0071604A"/>
    <w:rsid w:val="0072003B"/>
    <w:rsid w:val="00723BBD"/>
    <w:rsid w:val="0072590C"/>
    <w:rsid w:val="00726FC0"/>
    <w:rsid w:val="00731DB9"/>
    <w:rsid w:val="00732B5F"/>
    <w:rsid w:val="007337E7"/>
    <w:rsid w:val="007351A2"/>
    <w:rsid w:val="007353A0"/>
    <w:rsid w:val="00735749"/>
    <w:rsid w:val="00735D19"/>
    <w:rsid w:val="00742425"/>
    <w:rsid w:val="00743E8D"/>
    <w:rsid w:val="0074665F"/>
    <w:rsid w:val="00746E8F"/>
    <w:rsid w:val="007514E8"/>
    <w:rsid w:val="007515B6"/>
    <w:rsid w:val="00751AC0"/>
    <w:rsid w:val="00751B89"/>
    <w:rsid w:val="00752A98"/>
    <w:rsid w:val="00752B54"/>
    <w:rsid w:val="007558CD"/>
    <w:rsid w:val="007577EC"/>
    <w:rsid w:val="00760309"/>
    <w:rsid w:val="007605EA"/>
    <w:rsid w:val="0076142F"/>
    <w:rsid w:val="00762094"/>
    <w:rsid w:val="0076368B"/>
    <w:rsid w:val="0076449F"/>
    <w:rsid w:val="007657D4"/>
    <w:rsid w:val="00765ECE"/>
    <w:rsid w:val="00770DCA"/>
    <w:rsid w:val="0077423B"/>
    <w:rsid w:val="00774A9C"/>
    <w:rsid w:val="00776AF5"/>
    <w:rsid w:val="00776B78"/>
    <w:rsid w:val="00777712"/>
    <w:rsid w:val="007800C1"/>
    <w:rsid w:val="007827EF"/>
    <w:rsid w:val="00782EE5"/>
    <w:rsid w:val="00785862"/>
    <w:rsid w:val="00792566"/>
    <w:rsid w:val="007925ED"/>
    <w:rsid w:val="00795D27"/>
    <w:rsid w:val="0079603B"/>
    <w:rsid w:val="007A0537"/>
    <w:rsid w:val="007A06BE"/>
    <w:rsid w:val="007A4EFE"/>
    <w:rsid w:val="007A56FE"/>
    <w:rsid w:val="007A5B53"/>
    <w:rsid w:val="007A6A1E"/>
    <w:rsid w:val="007B08E5"/>
    <w:rsid w:val="007B110B"/>
    <w:rsid w:val="007B4C9B"/>
    <w:rsid w:val="007B77A7"/>
    <w:rsid w:val="007C07C6"/>
    <w:rsid w:val="007C1DBC"/>
    <w:rsid w:val="007C2E16"/>
    <w:rsid w:val="007C2F0B"/>
    <w:rsid w:val="007C6DE6"/>
    <w:rsid w:val="007D2080"/>
    <w:rsid w:val="007D262B"/>
    <w:rsid w:val="007D3818"/>
    <w:rsid w:val="007D65B4"/>
    <w:rsid w:val="007D6A16"/>
    <w:rsid w:val="007D7C23"/>
    <w:rsid w:val="007E1749"/>
    <w:rsid w:val="007E2211"/>
    <w:rsid w:val="007E285E"/>
    <w:rsid w:val="007E40D7"/>
    <w:rsid w:val="007E4313"/>
    <w:rsid w:val="007E5D1B"/>
    <w:rsid w:val="007E69FE"/>
    <w:rsid w:val="007E6C26"/>
    <w:rsid w:val="007F0286"/>
    <w:rsid w:val="007F1352"/>
    <w:rsid w:val="007F2080"/>
    <w:rsid w:val="007F2F2A"/>
    <w:rsid w:val="007F3F10"/>
    <w:rsid w:val="007F5608"/>
    <w:rsid w:val="007F59EB"/>
    <w:rsid w:val="007F6C54"/>
    <w:rsid w:val="007F6E42"/>
    <w:rsid w:val="007F73A8"/>
    <w:rsid w:val="00800385"/>
    <w:rsid w:val="00800F81"/>
    <w:rsid w:val="008010C9"/>
    <w:rsid w:val="008024A6"/>
    <w:rsid w:val="00803E68"/>
    <w:rsid w:val="00805180"/>
    <w:rsid w:val="00805CE5"/>
    <w:rsid w:val="00805D86"/>
    <w:rsid w:val="00806154"/>
    <w:rsid w:val="00806D6A"/>
    <w:rsid w:val="00806F2A"/>
    <w:rsid w:val="0081153B"/>
    <w:rsid w:val="00813533"/>
    <w:rsid w:val="0081449D"/>
    <w:rsid w:val="008159F1"/>
    <w:rsid w:val="0081602B"/>
    <w:rsid w:val="0081670F"/>
    <w:rsid w:val="00816732"/>
    <w:rsid w:val="00816D4D"/>
    <w:rsid w:val="00816EAE"/>
    <w:rsid w:val="0081759A"/>
    <w:rsid w:val="008177B8"/>
    <w:rsid w:val="00817C73"/>
    <w:rsid w:val="0082007F"/>
    <w:rsid w:val="00822A1C"/>
    <w:rsid w:val="00824C91"/>
    <w:rsid w:val="0082625D"/>
    <w:rsid w:val="00827937"/>
    <w:rsid w:val="008306BC"/>
    <w:rsid w:val="008323A6"/>
    <w:rsid w:val="00833A87"/>
    <w:rsid w:val="00833BF9"/>
    <w:rsid w:val="00833C2C"/>
    <w:rsid w:val="00834368"/>
    <w:rsid w:val="0083498A"/>
    <w:rsid w:val="008411A4"/>
    <w:rsid w:val="00841E12"/>
    <w:rsid w:val="00841E65"/>
    <w:rsid w:val="00843F18"/>
    <w:rsid w:val="00845F1B"/>
    <w:rsid w:val="00845FA6"/>
    <w:rsid w:val="00846C5E"/>
    <w:rsid w:val="00847A1C"/>
    <w:rsid w:val="008508DC"/>
    <w:rsid w:val="00851725"/>
    <w:rsid w:val="0085285C"/>
    <w:rsid w:val="00853A96"/>
    <w:rsid w:val="00853BC9"/>
    <w:rsid w:val="008546DC"/>
    <w:rsid w:val="00856D1A"/>
    <w:rsid w:val="0086038B"/>
    <w:rsid w:val="008608ED"/>
    <w:rsid w:val="0086166A"/>
    <w:rsid w:val="008625A2"/>
    <w:rsid w:val="00863906"/>
    <w:rsid w:val="008662BD"/>
    <w:rsid w:val="00866F95"/>
    <w:rsid w:val="0086752C"/>
    <w:rsid w:val="00867C41"/>
    <w:rsid w:val="00867DB7"/>
    <w:rsid w:val="008762AC"/>
    <w:rsid w:val="00876D28"/>
    <w:rsid w:val="00882B66"/>
    <w:rsid w:val="00882EC5"/>
    <w:rsid w:val="0088308E"/>
    <w:rsid w:val="00883705"/>
    <w:rsid w:val="00884063"/>
    <w:rsid w:val="00884280"/>
    <w:rsid w:val="00884363"/>
    <w:rsid w:val="00885791"/>
    <w:rsid w:val="00885E6A"/>
    <w:rsid w:val="008873CE"/>
    <w:rsid w:val="008874B2"/>
    <w:rsid w:val="008877A1"/>
    <w:rsid w:val="00887ED8"/>
    <w:rsid w:val="00891396"/>
    <w:rsid w:val="00892115"/>
    <w:rsid w:val="00892A15"/>
    <w:rsid w:val="00894BF6"/>
    <w:rsid w:val="00894CF1"/>
    <w:rsid w:val="00894D7E"/>
    <w:rsid w:val="00895B22"/>
    <w:rsid w:val="00896B21"/>
    <w:rsid w:val="0089704D"/>
    <w:rsid w:val="00897E98"/>
    <w:rsid w:val="008A03E3"/>
    <w:rsid w:val="008A13D9"/>
    <w:rsid w:val="008A15AB"/>
    <w:rsid w:val="008A19F0"/>
    <w:rsid w:val="008A2381"/>
    <w:rsid w:val="008A40A0"/>
    <w:rsid w:val="008A497D"/>
    <w:rsid w:val="008A5AE0"/>
    <w:rsid w:val="008B0A4C"/>
    <w:rsid w:val="008B10E6"/>
    <w:rsid w:val="008B12B9"/>
    <w:rsid w:val="008B1833"/>
    <w:rsid w:val="008B2CEA"/>
    <w:rsid w:val="008B6971"/>
    <w:rsid w:val="008C0414"/>
    <w:rsid w:val="008C19E6"/>
    <w:rsid w:val="008C4F4E"/>
    <w:rsid w:val="008C552C"/>
    <w:rsid w:val="008C60F8"/>
    <w:rsid w:val="008C6FA3"/>
    <w:rsid w:val="008D078F"/>
    <w:rsid w:val="008D0961"/>
    <w:rsid w:val="008D299B"/>
    <w:rsid w:val="008D6820"/>
    <w:rsid w:val="008D7D52"/>
    <w:rsid w:val="008E359C"/>
    <w:rsid w:val="008E51B1"/>
    <w:rsid w:val="008E7D40"/>
    <w:rsid w:val="008F1367"/>
    <w:rsid w:val="008F2689"/>
    <w:rsid w:val="008F5E9E"/>
    <w:rsid w:val="00901334"/>
    <w:rsid w:val="00902D62"/>
    <w:rsid w:val="00905673"/>
    <w:rsid w:val="00907308"/>
    <w:rsid w:val="00907A12"/>
    <w:rsid w:val="00910811"/>
    <w:rsid w:val="009124CE"/>
    <w:rsid w:val="00912954"/>
    <w:rsid w:val="00913737"/>
    <w:rsid w:val="0091538F"/>
    <w:rsid w:val="009200C0"/>
    <w:rsid w:val="00921F34"/>
    <w:rsid w:val="009227A4"/>
    <w:rsid w:val="0092304C"/>
    <w:rsid w:val="0092343E"/>
    <w:rsid w:val="00923579"/>
    <w:rsid w:val="00923913"/>
    <w:rsid w:val="00923F06"/>
    <w:rsid w:val="009242FB"/>
    <w:rsid w:val="0092496B"/>
    <w:rsid w:val="0092562E"/>
    <w:rsid w:val="0093396D"/>
    <w:rsid w:val="00935CB9"/>
    <w:rsid w:val="0093697F"/>
    <w:rsid w:val="00936A1D"/>
    <w:rsid w:val="00936BD0"/>
    <w:rsid w:val="0093734A"/>
    <w:rsid w:val="00940880"/>
    <w:rsid w:val="009413F1"/>
    <w:rsid w:val="00941432"/>
    <w:rsid w:val="00942967"/>
    <w:rsid w:val="009448EF"/>
    <w:rsid w:val="00945174"/>
    <w:rsid w:val="00945238"/>
    <w:rsid w:val="009455C7"/>
    <w:rsid w:val="00945819"/>
    <w:rsid w:val="0094627E"/>
    <w:rsid w:val="009501BB"/>
    <w:rsid w:val="009503C4"/>
    <w:rsid w:val="00950CE2"/>
    <w:rsid w:val="00950D00"/>
    <w:rsid w:val="009515F9"/>
    <w:rsid w:val="00951A07"/>
    <w:rsid w:val="00955AE0"/>
    <w:rsid w:val="00957755"/>
    <w:rsid w:val="00960B10"/>
    <w:rsid w:val="00961AFF"/>
    <w:rsid w:val="00963AF7"/>
    <w:rsid w:val="00964BEE"/>
    <w:rsid w:val="00965EB2"/>
    <w:rsid w:val="009673E1"/>
    <w:rsid w:val="00970B4D"/>
    <w:rsid w:val="00976217"/>
    <w:rsid w:val="0097700A"/>
    <w:rsid w:val="00977D0D"/>
    <w:rsid w:val="009821C5"/>
    <w:rsid w:val="00983428"/>
    <w:rsid w:val="00983C1C"/>
    <w:rsid w:val="009841DA"/>
    <w:rsid w:val="00986627"/>
    <w:rsid w:val="00986B1F"/>
    <w:rsid w:val="00987622"/>
    <w:rsid w:val="00990423"/>
    <w:rsid w:val="0099063C"/>
    <w:rsid w:val="0099085C"/>
    <w:rsid w:val="00991253"/>
    <w:rsid w:val="0099126D"/>
    <w:rsid w:val="00992F57"/>
    <w:rsid w:val="00992FA5"/>
    <w:rsid w:val="00994A8E"/>
    <w:rsid w:val="00995745"/>
    <w:rsid w:val="0099674A"/>
    <w:rsid w:val="009A0AEE"/>
    <w:rsid w:val="009A0EC0"/>
    <w:rsid w:val="009A131C"/>
    <w:rsid w:val="009A5CAA"/>
    <w:rsid w:val="009B22CC"/>
    <w:rsid w:val="009B246B"/>
    <w:rsid w:val="009B3075"/>
    <w:rsid w:val="009B5247"/>
    <w:rsid w:val="009B5BD3"/>
    <w:rsid w:val="009B72ED"/>
    <w:rsid w:val="009B7BD4"/>
    <w:rsid w:val="009B7F3F"/>
    <w:rsid w:val="009C0275"/>
    <w:rsid w:val="009C1BA7"/>
    <w:rsid w:val="009C56D3"/>
    <w:rsid w:val="009C5EBA"/>
    <w:rsid w:val="009C623E"/>
    <w:rsid w:val="009C6949"/>
    <w:rsid w:val="009C7E4F"/>
    <w:rsid w:val="009D087A"/>
    <w:rsid w:val="009D1F19"/>
    <w:rsid w:val="009D4D79"/>
    <w:rsid w:val="009D5F47"/>
    <w:rsid w:val="009D6025"/>
    <w:rsid w:val="009E0D8C"/>
    <w:rsid w:val="009E1375"/>
    <w:rsid w:val="009E1447"/>
    <w:rsid w:val="009E179D"/>
    <w:rsid w:val="009E2FDB"/>
    <w:rsid w:val="009E3BE7"/>
    <w:rsid w:val="009E3C69"/>
    <w:rsid w:val="009E4076"/>
    <w:rsid w:val="009E4643"/>
    <w:rsid w:val="009E471D"/>
    <w:rsid w:val="009E5B00"/>
    <w:rsid w:val="009E5FDE"/>
    <w:rsid w:val="009E6FB7"/>
    <w:rsid w:val="009E75FA"/>
    <w:rsid w:val="009E7AB7"/>
    <w:rsid w:val="009F439B"/>
    <w:rsid w:val="009F4411"/>
    <w:rsid w:val="009F5B16"/>
    <w:rsid w:val="009F667C"/>
    <w:rsid w:val="009F733A"/>
    <w:rsid w:val="009F7FE3"/>
    <w:rsid w:val="00A00097"/>
    <w:rsid w:val="00A00633"/>
    <w:rsid w:val="00A0067F"/>
    <w:rsid w:val="00A00FCD"/>
    <w:rsid w:val="00A02C61"/>
    <w:rsid w:val="00A0372D"/>
    <w:rsid w:val="00A03B0D"/>
    <w:rsid w:val="00A04785"/>
    <w:rsid w:val="00A0479F"/>
    <w:rsid w:val="00A05139"/>
    <w:rsid w:val="00A064FA"/>
    <w:rsid w:val="00A07207"/>
    <w:rsid w:val="00A07CC6"/>
    <w:rsid w:val="00A101CD"/>
    <w:rsid w:val="00A11616"/>
    <w:rsid w:val="00A11CD6"/>
    <w:rsid w:val="00A120D4"/>
    <w:rsid w:val="00A13240"/>
    <w:rsid w:val="00A16D78"/>
    <w:rsid w:val="00A16F29"/>
    <w:rsid w:val="00A22193"/>
    <w:rsid w:val="00A23FC7"/>
    <w:rsid w:val="00A24D64"/>
    <w:rsid w:val="00A2513B"/>
    <w:rsid w:val="00A27450"/>
    <w:rsid w:val="00A32FBA"/>
    <w:rsid w:val="00A33118"/>
    <w:rsid w:val="00A37771"/>
    <w:rsid w:val="00A40C95"/>
    <w:rsid w:val="00A41165"/>
    <w:rsid w:val="00A418A7"/>
    <w:rsid w:val="00A42E72"/>
    <w:rsid w:val="00A437E4"/>
    <w:rsid w:val="00A4417A"/>
    <w:rsid w:val="00A46A73"/>
    <w:rsid w:val="00A50D63"/>
    <w:rsid w:val="00A5247E"/>
    <w:rsid w:val="00A52A7A"/>
    <w:rsid w:val="00A53207"/>
    <w:rsid w:val="00A5393B"/>
    <w:rsid w:val="00A53FA5"/>
    <w:rsid w:val="00A55187"/>
    <w:rsid w:val="00A56BA5"/>
    <w:rsid w:val="00A5760C"/>
    <w:rsid w:val="00A60DB3"/>
    <w:rsid w:val="00A62CDD"/>
    <w:rsid w:val="00A641A6"/>
    <w:rsid w:val="00A64576"/>
    <w:rsid w:val="00A6618F"/>
    <w:rsid w:val="00A7027F"/>
    <w:rsid w:val="00A71B3A"/>
    <w:rsid w:val="00A73DB4"/>
    <w:rsid w:val="00A76623"/>
    <w:rsid w:val="00A81114"/>
    <w:rsid w:val="00A82076"/>
    <w:rsid w:val="00A904B6"/>
    <w:rsid w:val="00A92388"/>
    <w:rsid w:val="00A94629"/>
    <w:rsid w:val="00A95748"/>
    <w:rsid w:val="00A96E65"/>
    <w:rsid w:val="00A97FE6"/>
    <w:rsid w:val="00AA1887"/>
    <w:rsid w:val="00AA27C5"/>
    <w:rsid w:val="00AA3E8A"/>
    <w:rsid w:val="00AA4662"/>
    <w:rsid w:val="00AA4EAF"/>
    <w:rsid w:val="00AA6305"/>
    <w:rsid w:val="00AA6F53"/>
    <w:rsid w:val="00AA77DD"/>
    <w:rsid w:val="00AA7DB6"/>
    <w:rsid w:val="00AB10BC"/>
    <w:rsid w:val="00AB2486"/>
    <w:rsid w:val="00AB3BF5"/>
    <w:rsid w:val="00AB7099"/>
    <w:rsid w:val="00AC1819"/>
    <w:rsid w:val="00AC184E"/>
    <w:rsid w:val="00AC245C"/>
    <w:rsid w:val="00AC324D"/>
    <w:rsid w:val="00AC485B"/>
    <w:rsid w:val="00AC51CF"/>
    <w:rsid w:val="00AC5375"/>
    <w:rsid w:val="00AC6A80"/>
    <w:rsid w:val="00AC6D0C"/>
    <w:rsid w:val="00AC7C51"/>
    <w:rsid w:val="00AD0E39"/>
    <w:rsid w:val="00AD2B89"/>
    <w:rsid w:val="00AD2F56"/>
    <w:rsid w:val="00AD386D"/>
    <w:rsid w:val="00AD3CB3"/>
    <w:rsid w:val="00AD45CB"/>
    <w:rsid w:val="00AD7D96"/>
    <w:rsid w:val="00AE2FAA"/>
    <w:rsid w:val="00AE3AF1"/>
    <w:rsid w:val="00AF0246"/>
    <w:rsid w:val="00AF1AAF"/>
    <w:rsid w:val="00AF6C9C"/>
    <w:rsid w:val="00B02844"/>
    <w:rsid w:val="00B049F2"/>
    <w:rsid w:val="00B04A84"/>
    <w:rsid w:val="00B1101B"/>
    <w:rsid w:val="00B11134"/>
    <w:rsid w:val="00B113E3"/>
    <w:rsid w:val="00B14B9D"/>
    <w:rsid w:val="00B21E83"/>
    <w:rsid w:val="00B237D3"/>
    <w:rsid w:val="00B240A3"/>
    <w:rsid w:val="00B25152"/>
    <w:rsid w:val="00B312ED"/>
    <w:rsid w:val="00B319BE"/>
    <w:rsid w:val="00B32324"/>
    <w:rsid w:val="00B33A58"/>
    <w:rsid w:val="00B345A1"/>
    <w:rsid w:val="00B345C9"/>
    <w:rsid w:val="00B34A42"/>
    <w:rsid w:val="00B3564F"/>
    <w:rsid w:val="00B3670E"/>
    <w:rsid w:val="00B37706"/>
    <w:rsid w:val="00B42798"/>
    <w:rsid w:val="00B42BC0"/>
    <w:rsid w:val="00B4327B"/>
    <w:rsid w:val="00B43DD0"/>
    <w:rsid w:val="00B4451A"/>
    <w:rsid w:val="00B45173"/>
    <w:rsid w:val="00B45C52"/>
    <w:rsid w:val="00B506BF"/>
    <w:rsid w:val="00B5176C"/>
    <w:rsid w:val="00B51D9F"/>
    <w:rsid w:val="00B520F8"/>
    <w:rsid w:val="00B529BD"/>
    <w:rsid w:val="00B537A5"/>
    <w:rsid w:val="00B54AD2"/>
    <w:rsid w:val="00B55A2B"/>
    <w:rsid w:val="00B55D6B"/>
    <w:rsid w:val="00B55E30"/>
    <w:rsid w:val="00B56990"/>
    <w:rsid w:val="00B57EED"/>
    <w:rsid w:val="00B61A59"/>
    <w:rsid w:val="00B62593"/>
    <w:rsid w:val="00B629E0"/>
    <w:rsid w:val="00B6456E"/>
    <w:rsid w:val="00B64869"/>
    <w:rsid w:val="00B64FB3"/>
    <w:rsid w:val="00B67BAF"/>
    <w:rsid w:val="00B71076"/>
    <w:rsid w:val="00B7142C"/>
    <w:rsid w:val="00B71E0A"/>
    <w:rsid w:val="00B73632"/>
    <w:rsid w:val="00B73646"/>
    <w:rsid w:val="00B75023"/>
    <w:rsid w:val="00B75BC2"/>
    <w:rsid w:val="00B80544"/>
    <w:rsid w:val="00B8070C"/>
    <w:rsid w:val="00B82E78"/>
    <w:rsid w:val="00B8508C"/>
    <w:rsid w:val="00B85654"/>
    <w:rsid w:val="00B86CB9"/>
    <w:rsid w:val="00B90507"/>
    <w:rsid w:val="00B91B50"/>
    <w:rsid w:val="00B9319B"/>
    <w:rsid w:val="00B95A3F"/>
    <w:rsid w:val="00B95DAE"/>
    <w:rsid w:val="00B961BE"/>
    <w:rsid w:val="00B97D7B"/>
    <w:rsid w:val="00BA2FE1"/>
    <w:rsid w:val="00BA3E11"/>
    <w:rsid w:val="00BA4C6D"/>
    <w:rsid w:val="00BA6696"/>
    <w:rsid w:val="00BA72E5"/>
    <w:rsid w:val="00BA7318"/>
    <w:rsid w:val="00BB2DDE"/>
    <w:rsid w:val="00BB34B8"/>
    <w:rsid w:val="00BB37CF"/>
    <w:rsid w:val="00BB398F"/>
    <w:rsid w:val="00BB3E7B"/>
    <w:rsid w:val="00BB5CC2"/>
    <w:rsid w:val="00BC0021"/>
    <w:rsid w:val="00BC0524"/>
    <w:rsid w:val="00BC1518"/>
    <w:rsid w:val="00BC1837"/>
    <w:rsid w:val="00BC2702"/>
    <w:rsid w:val="00BC3D6F"/>
    <w:rsid w:val="00BC4573"/>
    <w:rsid w:val="00BC5FA6"/>
    <w:rsid w:val="00BC6F3B"/>
    <w:rsid w:val="00BD09CD"/>
    <w:rsid w:val="00BD298F"/>
    <w:rsid w:val="00BD34F7"/>
    <w:rsid w:val="00BD4DC3"/>
    <w:rsid w:val="00BE42F2"/>
    <w:rsid w:val="00BE45BE"/>
    <w:rsid w:val="00BE4EFE"/>
    <w:rsid w:val="00BE50F4"/>
    <w:rsid w:val="00BE607E"/>
    <w:rsid w:val="00BE60F5"/>
    <w:rsid w:val="00BE6377"/>
    <w:rsid w:val="00BF1BD0"/>
    <w:rsid w:val="00BF1E5D"/>
    <w:rsid w:val="00BF2812"/>
    <w:rsid w:val="00BF34D7"/>
    <w:rsid w:val="00BF539A"/>
    <w:rsid w:val="00BF5E39"/>
    <w:rsid w:val="00BF71A3"/>
    <w:rsid w:val="00BF74CB"/>
    <w:rsid w:val="00BF7F3C"/>
    <w:rsid w:val="00BF7FE0"/>
    <w:rsid w:val="00C00B4D"/>
    <w:rsid w:val="00C00E8A"/>
    <w:rsid w:val="00C01518"/>
    <w:rsid w:val="00C0344E"/>
    <w:rsid w:val="00C0465C"/>
    <w:rsid w:val="00C075BB"/>
    <w:rsid w:val="00C11BD0"/>
    <w:rsid w:val="00C2009D"/>
    <w:rsid w:val="00C21587"/>
    <w:rsid w:val="00C22BE0"/>
    <w:rsid w:val="00C2401A"/>
    <w:rsid w:val="00C246EB"/>
    <w:rsid w:val="00C274BD"/>
    <w:rsid w:val="00C30B9B"/>
    <w:rsid w:val="00C3199D"/>
    <w:rsid w:val="00C32CF6"/>
    <w:rsid w:val="00C3464A"/>
    <w:rsid w:val="00C35C27"/>
    <w:rsid w:val="00C36797"/>
    <w:rsid w:val="00C36C08"/>
    <w:rsid w:val="00C37E00"/>
    <w:rsid w:val="00C400B6"/>
    <w:rsid w:val="00C40EA6"/>
    <w:rsid w:val="00C43D1B"/>
    <w:rsid w:val="00C447AB"/>
    <w:rsid w:val="00C451EB"/>
    <w:rsid w:val="00C45DA9"/>
    <w:rsid w:val="00C4656E"/>
    <w:rsid w:val="00C467FB"/>
    <w:rsid w:val="00C46F30"/>
    <w:rsid w:val="00C46F5F"/>
    <w:rsid w:val="00C5260D"/>
    <w:rsid w:val="00C55E6F"/>
    <w:rsid w:val="00C56276"/>
    <w:rsid w:val="00C570BF"/>
    <w:rsid w:val="00C57B84"/>
    <w:rsid w:val="00C60220"/>
    <w:rsid w:val="00C61741"/>
    <w:rsid w:val="00C61E09"/>
    <w:rsid w:val="00C61FC2"/>
    <w:rsid w:val="00C62C43"/>
    <w:rsid w:val="00C63BFB"/>
    <w:rsid w:val="00C63C13"/>
    <w:rsid w:val="00C64B5F"/>
    <w:rsid w:val="00C67870"/>
    <w:rsid w:val="00C70700"/>
    <w:rsid w:val="00C72831"/>
    <w:rsid w:val="00C74873"/>
    <w:rsid w:val="00C74F11"/>
    <w:rsid w:val="00C756AB"/>
    <w:rsid w:val="00C764D8"/>
    <w:rsid w:val="00C76BFB"/>
    <w:rsid w:val="00C76F59"/>
    <w:rsid w:val="00C80000"/>
    <w:rsid w:val="00C80352"/>
    <w:rsid w:val="00C80B81"/>
    <w:rsid w:val="00C80DD3"/>
    <w:rsid w:val="00C80F87"/>
    <w:rsid w:val="00C8343C"/>
    <w:rsid w:val="00C846DD"/>
    <w:rsid w:val="00C84C67"/>
    <w:rsid w:val="00C8554B"/>
    <w:rsid w:val="00C857CB"/>
    <w:rsid w:val="00C8740F"/>
    <w:rsid w:val="00C9022C"/>
    <w:rsid w:val="00C9052F"/>
    <w:rsid w:val="00C915A8"/>
    <w:rsid w:val="00C91919"/>
    <w:rsid w:val="00C921E9"/>
    <w:rsid w:val="00C9286F"/>
    <w:rsid w:val="00C94350"/>
    <w:rsid w:val="00C94EFF"/>
    <w:rsid w:val="00C954B0"/>
    <w:rsid w:val="00C96208"/>
    <w:rsid w:val="00C965BA"/>
    <w:rsid w:val="00CA0782"/>
    <w:rsid w:val="00CA13A4"/>
    <w:rsid w:val="00CA5D64"/>
    <w:rsid w:val="00CB196C"/>
    <w:rsid w:val="00CB3728"/>
    <w:rsid w:val="00CB3756"/>
    <w:rsid w:val="00CB5940"/>
    <w:rsid w:val="00CB5B6C"/>
    <w:rsid w:val="00CB6FC1"/>
    <w:rsid w:val="00CC1FE6"/>
    <w:rsid w:val="00CC38B8"/>
    <w:rsid w:val="00CC50AC"/>
    <w:rsid w:val="00CC7744"/>
    <w:rsid w:val="00CD090D"/>
    <w:rsid w:val="00CD2C8D"/>
    <w:rsid w:val="00CD48BC"/>
    <w:rsid w:val="00CD5A44"/>
    <w:rsid w:val="00CD666C"/>
    <w:rsid w:val="00CD6B70"/>
    <w:rsid w:val="00CE1700"/>
    <w:rsid w:val="00CE1D13"/>
    <w:rsid w:val="00CE21C0"/>
    <w:rsid w:val="00CE315A"/>
    <w:rsid w:val="00CE32F8"/>
    <w:rsid w:val="00CE40B3"/>
    <w:rsid w:val="00CE5339"/>
    <w:rsid w:val="00CE6D72"/>
    <w:rsid w:val="00CF2410"/>
    <w:rsid w:val="00CF4EAD"/>
    <w:rsid w:val="00CF6FB0"/>
    <w:rsid w:val="00CF73BD"/>
    <w:rsid w:val="00D002FB"/>
    <w:rsid w:val="00D00A7D"/>
    <w:rsid w:val="00D019D9"/>
    <w:rsid w:val="00D02B48"/>
    <w:rsid w:val="00D04CF8"/>
    <w:rsid w:val="00D06F88"/>
    <w:rsid w:val="00D07FAC"/>
    <w:rsid w:val="00D1120A"/>
    <w:rsid w:val="00D11747"/>
    <w:rsid w:val="00D125BE"/>
    <w:rsid w:val="00D12E2A"/>
    <w:rsid w:val="00D1322A"/>
    <w:rsid w:val="00D13842"/>
    <w:rsid w:val="00D13E4D"/>
    <w:rsid w:val="00D1410D"/>
    <w:rsid w:val="00D16F95"/>
    <w:rsid w:val="00D176EB"/>
    <w:rsid w:val="00D20267"/>
    <w:rsid w:val="00D2103E"/>
    <w:rsid w:val="00D21D1F"/>
    <w:rsid w:val="00D21E14"/>
    <w:rsid w:val="00D22188"/>
    <w:rsid w:val="00D22FA2"/>
    <w:rsid w:val="00D246A2"/>
    <w:rsid w:val="00D33EDD"/>
    <w:rsid w:val="00D352E4"/>
    <w:rsid w:val="00D354A3"/>
    <w:rsid w:val="00D355DD"/>
    <w:rsid w:val="00D37166"/>
    <w:rsid w:val="00D40C93"/>
    <w:rsid w:val="00D41FC2"/>
    <w:rsid w:val="00D422EE"/>
    <w:rsid w:val="00D423EB"/>
    <w:rsid w:val="00D432EF"/>
    <w:rsid w:val="00D44333"/>
    <w:rsid w:val="00D51258"/>
    <w:rsid w:val="00D516BD"/>
    <w:rsid w:val="00D52029"/>
    <w:rsid w:val="00D52E05"/>
    <w:rsid w:val="00D530ED"/>
    <w:rsid w:val="00D5336E"/>
    <w:rsid w:val="00D5543D"/>
    <w:rsid w:val="00D55550"/>
    <w:rsid w:val="00D555DA"/>
    <w:rsid w:val="00D55743"/>
    <w:rsid w:val="00D57201"/>
    <w:rsid w:val="00D60EF2"/>
    <w:rsid w:val="00D63E27"/>
    <w:rsid w:val="00D65E1E"/>
    <w:rsid w:val="00D6750E"/>
    <w:rsid w:val="00D7004A"/>
    <w:rsid w:val="00D700B3"/>
    <w:rsid w:val="00D72D1E"/>
    <w:rsid w:val="00D730BD"/>
    <w:rsid w:val="00D73927"/>
    <w:rsid w:val="00D73B14"/>
    <w:rsid w:val="00D742BD"/>
    <w:rsid w:val="00D7434E"/>
    <w:rsid w:val="00D74F82"/>
    <w:rsid w:val="00D7504A"/>
    <w:rsid w:val="00D75B07"/>
    <w:rsid w:val="00D77456"/>
    <w:rsid w:val="00D818E0"/>
    <w:rsid w:val="00D81AAB"/>
    <w:rsid w:val="00D8232B"/>
    <w:rsid w:val="00D831EE"/>
    <w:rsid w:val="00D83252"/>
    <w:rsid w:val="00D83DA6"/>
    <w:rsid w:val="00D84F14"/>
    <w:rsid w:val="00D87ED8"/>
    <w:rsid w:val="00D90044"/>
    <w:rsid w:val="00D900F9"/>
    <w:rsid w:val="00D9054D"/>
    <w:rsid w:val="00D92CB8"/>
    <w:rsid w:val="00D9344C"/>
    <w:rsid w:val="00D94B1D"/>
    <w:rsid w:val="00D94DDD"/>
    <w:rsid w:val="00DA24AD"/>
    <w:rsid w:val="00DA2CD1"/>
    <w:rsid w:val="00DA2DDD"/>
    <w:rsid w:val="00DA4198"/>
    <w:rsid w:val="00DA4C9E"/>
    <w:rsid w:val="00DA5A5E"/>
    <w:rsid w:val="00DA6DF7"/>
    <w:rsid w:val="00DA6E3D"/>
    <w:rsid w:val="00DA6FA3"/>
    <w:rsid w:val="00DA707E"/>
    <w:rsid w:val="00DB1128"/>
    <w:rsid w:val="00DB2880"/>
    <w:rsid w:val="00DB30FA"/>
    <w:rsid w:val="00DB502B"/>
    <w:rsid w:val="00DB605F"/>
    <w:rsid w:val="00DB61E8"/>
    <w:rsid w:val="00DB72B6"/>
    <w:rsid w:val="00DB7937"/>
    <w:rsid w:val="00DC0C73"/>
    <w:rsid w:val="00DC0E57"/>
    <w:rsid w:val="00DC1859"/>
    <w:rsid w:val="00DC4F2A"/>
    <w:rsid w:val="00DC5363"/>
    <w:rsid w:val="00DC5AD9"/>
    <w:rsid w:val="00DD0D1A"/>
    <w:rsid w:val="00DD0F21"/>
    <w:rsid w:val="00DD1052"/>
    <w:rsid w:val="00DD1573"/>
    <w:rsid w:val="00DD204C"/>
    <w:rsid w:val="00DD2C51"/>
    <w:rsid w:val="00DD327E"/>
    <w:rsid w:val="00DD3632"/>
    <w:rsid w:val="00DD4891"/>
    <w:rsid w:val="00DE265F"/>
    <w:rsid w:val="00DE3A67"/>
    <w:rsid w:val="00DE4492"/>
    <w:rsid w:val="00DE65FB"/>
    <w:rsid w:val="00DF03EA"/>
    <w:rsid w:val="00DF0AE1"/>
    <w:rsid w:val="00DF2BAE"/>
    <w:rsid w:val="00DF3970"/>
    <w:rsid w:val="00DF51C3"/>
    <w:rsid w:val="00DF628A"/>
    <w:rsid w:val="00DF70DD"/>
    <w:rsid w:val="00DF7794"/>
    <w:rsid w:val="00E00052"/>
    <w:rsid w:val="00E00C0A"/>
    <w:rsid w:val="00E02FED"/>
    <w:rsid w:val="00E041C6"/>
    <w:rsid w:val="00E103D4"/>
    <w:rsid w:val="00E11244"/>
    <w:rsid w:val="00E11709"/>
    <w:rsid w:val="00E12259"/>
    <w:rsid w:val="00E12A3C"/>
    <w:rsid w:val="00E13ADE"/>
    <w:rsid w:val="00E14656"/>
    <w:rsid w:val="00E15353"/>
    <w:rsid w:val="00E1545D"/>
    <w:rsid w:val="00E15C8B"/>
    <w:rsid w:val="00E16CAE"/>
    <w:rsid w:val="00E174E0"/>
    <w:rsid w:val="00E17F9B"/>
    <w:rsid w:val="00E20A8B"/>
    <w:rsid w:val="00E20B9A"/>
    <w:rsid w:val="00E22299"/>
    <w:rsid w:val="00E22C7E"/>
    <w:rsid w:val="00E246A8"/>
    <w:rsid w:val="00E250AC"/>
    <w:rsid w:val="00E257AB"/>
    <w:rsid w:val="00E30113"/>
    <w:rsid w:val="00E32396"/>
    <w:rsid w:val="00E33567"/>
    <w:rsid w:val="00E335F9"/>
    <w:rsid w:val="00E33A87"/>
    <w:rsid w:val="00E33CB9"/>
    <w:rsid w:val="00E34FCA"/>
    <w:rsid w:val="00E350A5"/>
    <w:rsid w:val="00E35A00"/>
    <w:rsid w:val="00E37B85"/>
    <w:rsid w:val="00E42F65"/>
    <w:rsid w:val="00E444B7"/>
    <w:rsid w:val="00E44876"/>
    <w:rsid w:val="00E44C9C"/>
    <w:rsid w:val="00E45340"/>
    <w:rsid w:val="00E454EC"/>
    <w:rsid w:val="00E45F31"/>
    <w:rsid w:val="00E46CCC"/>
    <w:rsid w:val="00E47872"/>
    <w:rsid w:val="00E51198"/>
    <w:rsid w:val="00E515DB"/>
    <w:rsid w:val="00E5432B"/>
    <w:rsid w:val="00E54F7C"/>
    <w:rsid w:val="00E54FFE"/>
    <w:rsid w:val="00E56E0F"/>
    <w:rsid w:val="00E5721E"/>
    <w:rsid w:val="00E57B72"/>
    <w:rsid w:val="00E57BD5"/>
    <w:rsid w:val="00E61FF9"/>
    <w:rsid w:val="00E6395D"/>
    <w:rsid w:val="00E63E62"/>
    <w:rsid w:val="00E6706C"/>
    <w:rsid w:val="00E674DD"/>
    <w:rsid w:val="00E67B22"/>
    <w:rsid w:val="00E7220F"/>
    <w:rsid w:val="00E74302"/>
    <w:rsid w:val="00E75362"/>
    <w:rsid w:val="00E81323"/>
    <w:rsid w:val="00E82121"/>
    <w:rsid w:val="00E8328E"/>
    <w:rsid w:val="00E84A16"/>
    <w:rsid w:val="00E85E3D"/>
    <w:rsid w:val="00E87FB9"/>
    <w:rsid w:val="00E91A98"/>
    <w:rsid w:val="00E91C2D"/>
    <w:rsid w:val="00E928C6"/>
    <w:rsid w:val="00E9325B"/>
    <w:rsid w:val="00E94714"/>
    <w:rsid w:val="00E964DB"/>
    <w:rsid w:val="00E9697B"/>
    <w:rsid w:val="00E974ED"/>
    <w:rsid w:val="00EA07A8"/>
    <w:rsid w:val="00EA0C01"/>
    <w:rsid w:val="00EA2CDC"/>
    <w:rsid w:val="00EA3CBD"/>
    <w:rsid w:val="00EA3DEF"/>
    <w:rsid w:val="00EA406E"/>
    <w:rsid w:val="00EA43AC"/>
    <w:rsid w:val="00EA480D"/>
    <w:rsid w:val="00EA52D3"/>
    <w:rsid w:val="00EA73CE"/>
    <w:rsid w:val="00EA7C04"/>
    <w:rsid w:val="00EB0FDD"/>
    <w:rsid w:val="00EB128D"/>
    <w:rsid w:val="00EB13D5"/>
    <w:rsid w:val="00EB1511"/>
    <w:rsid w:val="00EB1DAD"/>
    <w:rsid w:val="00EB2329"/>
    <w:rsid w:val="00EB2771"/>
    <w:rsid w:val="00EB31A5"/>
    <w:rsid w:val="00EB31E6"/>
    <w:rsid w:val="00EB4812"/>
    <w:rsid w:val="00EB4B77"/>
    <w:rsid w:val="00EB7864"/>
    <w:rsid w:val="00EC0200"/>
    <w:rsid w:val="00EC08F8"/>
    <w:rsid w:val="00EC1849"/>
    <w:rsid w:val="00EC511B"/>
    <w:rsid w:val="00EC571B"/>
    <w:rsid w:val="00EC611E"/>
    <w:rsid w:val="00EC62F8"/>
    <w:rsid w:val="00EC6D41"/>
    <w:rsid w:val="00EC6DE5"/>
    <w:rsid w:val="00ED043A"/>
    <w:rsid w:val="00ED0F43"/>
    <w:rsid w:val="00ED15F5"/>
    <w:rsid w:val="00ED33FD"/>
    <w:rsid w:val="00ED3727"/>
    <w:rsid w:val="00ED3DDF"/>
    <w:rsid w:val="00ED3FF4"/>
    <w:rsid w:val="00ED50F4"/>
    <w:rsid w:val="00ED6634"/>
    <w:rsid w:val="00ED7FF7"/>
    <w:rsid w:val="00EE059A"/>
    <w:rsid w:val="00EE061A"/>
    <w:rsid w:val="00EE0A36"/>
    <w:rsid w:val="00EE19D2"/>
    <w:rsid w:val="00EE1C1A"/>
    <w:rsid w:val="00EE2613"/>
    <w:rsid w:val="00EE3860"/>
    <w:rsid w:val="00EE40D4"/>
    <w:rsid w:val="00EE436F"/>
    <w:rsid w:val="00EE550A"/>
    <w:rsid w:val="00EE7D85"/>
    <w:rsid w:val="00EF1013"/>
    <w:rsid w:val="00EF1E98"/>
    <w:rsid w:val="00EF4B46"/>
    <w:rsid w:val="00EF5820"/>
    <w:rsid w:val="00F00E2B"/>
    <w:rsid w:val="00F0142F"/>
    <w:rsid w:val="00F0200B"/>
    <w:rsid w:val="00F021A8"/>
    <w:rsid w:val="00F027C6"/>
    <w:rsid w:val="00F04CAB"/>
    <w:rsid w:val="00F0589F"/>
    <w:rsid w:val="00F062F5"/>
    <w:rsid w:val="00F06539"/>
    <w:rsid w:val="00F1011C"/>
    <w:rsid w:val="00F1025A"/>
    <w:rsid w:val="00F106C5"/>
    <w:rsid w:val="00F15257"/>
    <w:rsid w:val="00F15297"/>
    <w:rsid w:val="00F2043D"/>
    <w:rsid w:val="00F219B0"/>
    <w:rsid w:val="00F22047"/>
    <w:rsid w:val="00F2297F"/>
    <w:rsid w:val="00F23C61"/>
    <w:rsid w:val="00F23D4A"/>
    <w:rsid w:val="00F23E29"/>
    <w:rsid w:val="00F2490E"/>
    <w:rsid w:val="00F27217"/>
    <w:rsid w:val="00F27E3C"/>
    <w:rsid w:val="00F3102B"/>
    <w:rsid w:val="00F3127A"/>
    <w:rsid w:val="00F31502"/>
    <w:rsid w:val="00F344CF"/>
    <w:rsid w:val="00F359ED"/>
    <w:rsid w:val="00F35EDC"/>
    <w:rsid w:val="00F36219"/>
    <w:rsid w:val="00F412FF"/>
    <w:rsid w:val="00F415C8"/>
    <w:rsid w:val="00F429A1"/>
    <w:rsid w:val="00F43476"/>
    <w:rsid w:val="00F43FE3"/>
    <w:rsid w:val="00F44A16"/>
    <w:rsid w:val="00F453D6"/>
    <w:rsid w:val="00F47212"/>
    <w:rsid w:val="00F5141E"/>
    <w:rsid w:val="00F51A42"/>
    <w:rsid w:val="00F520E2"/>
    <w:rsid w:val="00F52A77"/>
    <w:rsid w:val="00F54112"/>
    <w:rsid w:val="00F54785"/>
    <w:rsid w:val="00F5618F"/>
    <w:rsid w:val="00F57C1B"/>
    <w:rsid w:val="00F57FE8"/>
    <w:rsid w:val="00F60088"/>
    <w:rsid w:val="00F621A6"/>
    <w:rsid w:val="00F624CF"/>
    <w:rsid w:val="00F62916"/>
    <w:rsid w:val="00F63D9A"/>
    <w:rsid w:val="00F6414E"/>
    <w:rsid w:val="00F64413"/>
    <w:rsid w:val="00F659A3"/>
    <w:rsid w:val="00F659A5"/>
    <w:rsid w:val="00F676F3"/>
    <w:rsid w:val="00F67F4D"/>
    <w:rsid w:val="00F7069E"/>
    <w:rsid w:val="00F7417F"/>
    <w:rsid w:val="00F75CF9"/>
    <w:rsid w:val="00F77BC3"/>
    <w:rsid w:val="00F77F08"/>
    <w:rsid w:val="00F830F9"/>
    <w:rsid w:val="00F85613"/>
    <w:rsid w:val="00F86064"/>
    <w:rsid w:val="00F867E7"/>
    <w:rsid w:val="00F87774"/>
    <w:rsid w:val="00F94365"/>
    <w:rsid w:val="00F96102"/>
    <w:rsid w:val="00FA02D2"/>
    <w:rsid w:val="00FA24DE"/>
    <w:rsid w:val="00FA3785"/>
    <w:rsid w:val="00FA5577"/>
    <w:rsid w:val="00FA56C1"/>
    <w:rsid w:val="00FA58AA"/>
    <w:rsid w:val="00FA6F18"/>
    <w:rsid w:val="00FB0C59"/>
    <w:rsid w:val="00FB2C66"/>
    <w:rsid w:val="00FB743C"/>
    <w:rsid w:val="00FC37FD"/>
    <w:rsid w:val="00FC4031"/>
    <w:rsid w:val="00FC6B8D"/>
    <w:rsid w:val="00FC6D3A"/>
    <w:rsid w:val="00FC6E8D"/>
    <w:rsid w:val="00FC7847"/>
    <w:rsid w:val="00FD0CCF"/>
    <w:rsid w:val="00FD17C0"/>
    <w:rsid w:val="00FD1D6E"/>
    <w:rsid w:val="00FD264D"/>
    <w:rsid w:val="00FD307B"/>
    <w:rsid w:val="00FD60F3"/>
    <w:rsid w:val="00FD6E2E"/>
    <w:rsid w:val="00FD7063"/>
    <w:rsid w:val="00FD708A"/>
    <w:rsid w:val="00FE01DB"/>
    <w:rsid w:val="00FE096F"/>
    <w:rsid w:val="00FE0FF7"/>
    <w:rsid w:val="00FE20CF"/>
    <w:rsid w:val="00FE2228"/>
    <w:rsid w:val="00FE53F5"/>
    <w:rsid w:val="00FE5DDF"/>
    <w:rsid w:val="00FE5FFF"/>
    <w:rsid w:val="00FE68E4"/>
    <w:rsid w:val="00FE6E5D"/>
    <w:rsid w:val="00FE7659"/>
    <w:rsid w:val="00FF04C9"/>
    <w:rsid w:val="00FF1C70"/>
    <w:rsid w:val="00FF2F32"/>
    <w:rsid w:val="00FF336E"/>
    <w:rsid w:val="00FF34A3"/>
    <w:rsid w:val="00FF36CF"/>
    <w:rsid w:val="00FF7763"/>
    <w:rsid w:val="35FB3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0BB480"/>
  <w15:docId w15:val="{C6BE9C93-3DA2-4499-B23D-C5DFE08D0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BE6377"/>
    <w:pPr>
      <w:keepNext w:val="0"/>
      <w:widowControl/>
      <w:numPr>
        <w:numId w:val="22"/>
      </w:numPr>
      <w:tabs>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character" w:customStyle="1" w:styleId="Style1Char">
    <w:name w:val="Style1 Char"/>
    <w:basedOn w:val="DefaultParagraphFont"/>
    <w:link w:val="Style1"/>
    <w:locked/>
    <w:rsid w:val="009C56D3"/>
    <w:rPr>
      <w:rFonts w:ascii="Verdana" w:hAnsi="Verdana"/>
      <w:color w:val="000000"/>
      <w:kern w:val="28"/>
      <w:sz w:val="22"/>
    </w:rPr>
  </w:style>
  <w:style w:type="character" w:styleId="FootnoteReference">
    <w:name w:val="footnote reference"/>
    <w:basedOn w:val="DefaultParagraphFont"/>
    <w:semiHidden/>
    <w:unhideWhenUsed/>
    <w:rsid w:val="00A53207"/>
    <w:rPr>
      <w:vertAlign w:val="superscript"/>
    </w:rPr>
  </w:style>
  <w:style w:type="character" w:styleId="CommentReference">
    <w:name w:val="annotation reference"/>
    <w:basedOn w:val="DefaultParagraphFont"/>
    <w:semiHidden/>
    <w:unhideWhenUsed/>
    <w:rsid w:val="00BE45BE"/>
    <w:rPr>
      <w:sz w:val="16"/>
      <w:szCs w:val="16"/>
    </w:rPr>
  </w:style>
  <w:style w:type="paragraph" w:styleId="CommentText">
    <w:name w:val="annotation text"/>
    <w:basedOn w:val="Normal"/>
    <w:link w:val="CommentTextChar"/>
    <w:unhideWhenUsed/>
    <w:rsid w:val="00BE45BE"/>
    <w:rPr>
      <w:sz w:val="20"/>
    </w:rPr>
  </w:style>
  <w:style w:type="character" w:customStyle="1" w:styleId="CommentTextChar">
    <w:name w:val="Comment Text Char"/>
    <w:basedOn w:val="DefaultParagraphFont"/>
    <w:link w:val="CommentText"/>
    <w:rsid w:val="00BE45BE"/>
    <w:rPr>
      <w:rFonts w:ascii="Verdana" w:hAnsi="Verdana"/>
    </w:rPr>
  </w:style>
  <w:style w:type="paragraph" w:styleId="CommentSubject">
    <w:name w:val="annotation subject"/>
    <w:basedOn w:val="CommentText"/>
    <w:next w:val="CommentText"/>
    <w:link w:val="CommentSubjectChar"/>
    <w:semiHidden/>
    <w:unhideWhenUsed/>
    <w:rsid w:val="00BE45BE"/>
    <w:rPr>
      <w:b/>
      <w:bCs/>
    </w:rPr>
  </w:style>
  <w:style w:type="character" w:customStyle="1" w:styleId="CommentSubjectChar">
    <w:name w:val="Comment Subject Char"/>
    <w:basedOn w:val="CommentTextChar"/>
    <w:link w:val="CommentSubject"/>
    <w:semiHidden/>
    <w:rsid w:val="00BE45BE"/>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71a6d4e-846b-4045-8024-24f3590889ec">
      <Terms xmlns="http://schemas.microsoft.com/office/infopath/2007/PartnerControls"/>
    </lcf76f155ced4ddcb4097134ff3c332f>
    <TaxCatchAll xmlns="9a4cad7d-cde0-4c4b-9900-a6ca365b2969" xsi:nil="true"/>
    <NUMBER xmlns="171a6d4e-846b-4045-8024-24f3590889e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8" ma:contentTypeDescription="Create a new document." ma:contentTypeScope="" ma:versionID="a774ed50907202eb81f1ae63d93352f7">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4c235d448a59726f8cc3833a546177"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UMBER" ma:index="25" nillable="true" ma:displayName="NUMBER" ma:format="Dropdown" ma:internalName="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22219F2-5645-4F57-A630-5C96783F54F2}">
  <ds:schemaRefs>
    <ds:schemaRef ds:uri="http://schemas.openxmlformats.org/officeDocument/2006/bibliography"/>
  </ds:schemaRefs>
</ds:datastoreItem>
</file>

<file path=customXml/itemProps3.xml><?xml version="1.0" encoding="utf-8"?>
<ds:datastoreItem xmlns:ds="http://schemas.openxmlformats.org/officeDocument/2006/customXml" ds:itemID="{CE63AAD1-90A6-404B-9626-6DF6E8F74445}">
  <ds:schemaRefs>
    <ds:schemaRef ds:uri="http://schemas.microsoft.com/office/2006/metadata/properties"/>
    <ds:schemaRef ds:uri="http://schemas.microsoft.com/office/infopath/2007/PartnerControls"/>
    <ds:schemaRef ds:uri="27881762-7f79-44fb-88a0-e9d753a66918"/>
    <ds:schemaRef ds:uri="d825e536-7637-490e-ba97-afee1efa6b76"/>
  </ds:schemaRefs>
</ds:datastoreItem>
</file>

<file path=customXml/itemProps4.xml><?xml version="1.0" encoding="utf-8"?>
<ds:datastoreItem xmlns:ds="http://schemas.openxmlformats.org/officeDocument/2006/customXml" ds:itemID="{D99CB81E-AFC6-44E2-8987-71136426422F}">
  <ds:schemaRefs>
    <ds:schemaRef ds:uri="http://schemas.microsoft.com/sharepoint/v3/contenttype/forms"/>
  </ds:schemaRefs>
</ds:datastoreItem>
</file>

<file path=customXml/itemProps5.xml><?xml version="1.0" encoding="utf-8"?>
<ds:datastoreItem xmlns:ds="http://schemas.openxmlformats.org/officeDocument/2006/customXml" ds:itemID="{197A01D9-FD77-4AE5-93DF-106265EA5DB5}"/>
</file>

<file path=docProps/app.xml><?xml version="1.0" encoding="utf-8"?>
<Properties xmlns="http://schemas.openxmlformats.org/officeDocument/2006/extended-properties" xmlns:vt="http://schemas.openxmlformats.org/officeDocument/2006/docPropsVTypes">
  <Template>Decisions</Template>
  <TotalTime>2</TotalTime>
  <Pages>5</Pages>
  <Words>1800</Words>
  <Characters>8634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10414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Beeby, Catherine</dc:creator>
  <cp:lastModifiedBy>Richards, Clive</cp:lastModifiedBy>
  <cp:revision>4</cp:revision>
  <cp:lastPrinted>2013-05-29T14:27:00Z</cp:lastPrinted>
  <dcterms:created xsi:type="dcterms:W3CDTF">2023-10-10T09:14:00Z</dcterms:created>
  <dcterms:modified xsi:type="dcterms:W3CDTF">2023-10-10T09:16:00Z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Order Decision</vt:lpwstr>
  </property>
  <property fmtid="{D5CDD505-2E9C-101B-9397-08002B2CF9AE}" pid="9" name="DRDSLanguage">
    <vt:lpwstr>English</vt:lpwstr>
  </property>
  <property fmtid="{D5CDD505-2E9C-101B-9397-08002B2CF9AE}" pid="10" name="DRDSShortForm">
    <vt:lpwstr>No</vt:lpwstr>
  </property>
  <property fmtid="{D5CDD505-2E9C-101B-9397-08002B2CF9AE}" pid="11" name="ContentTypeId">
    <vt:lpwstr>0x0101002AA54CDEF871A647AC44520C841F1B03</vt:lpwstr>
  </property>
  <property fmtid="{D5CDD505-2E9C-101B-9397-08002B2CF9AE}" pid="12" name="MediaServiceImageTags">
    <vt:lpwstr/>
  </property>
</Properties>
</file>