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23EF2" w14:textId="77777777" w:rsidR="00BD09CD" w:rsidRDefault="00564ED0">
      <w:r>
        <w:rPr>
          <w:noProof/>
        </w:rPr>
        <w:drawing>
          <wp:inline distT="0" distB="0" distL="0" distR="0" wp14:anchorId="12223F3D" wp14:editId="12223F3E">
            <wp:extent cx="3419475" cy="36195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23EF3" w14:textId="77777777" w:rsidR="0004625F" w:rsidRDefault="0004625F" w:rsidP="00B32324">
      <w:pPr>
        <w:spacing w:after="60"/>
      </w:pPr>
    </w:p>
    <w:p w14:paraId="12223EF4" w14:textId="77777777" w:rsidR="0004625F" w:rsidRDefault="0004625F" w:rsidP="00EF1E98">
      <w:pPr>
        <w:spacing w:before="60" w:after="60"/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4625F" w:rsidRPr="000C3F13" w14:paraId="12223EF6" w14:textId="77777777" w:rsidTr="004D6820">
        <w:trPr>
          <w:cantSplit/>
          <w:trHeight w:val="659"/>
        </w:trPr>
        <w:tc>
          <w:tcPr>
            <w:tcW w:w="9356" w:type="dxa"/>
            <w:shd w:val="clear" w:color="auto" w:fill="auto"/>
          </w:tcPr>
          <w:p w14:paraId="12223EF5" w14:textId="77777777" w:rsidR="0004625F" w:rsidRPr="00D45209" w:rsidRDefault="004D6820" w:rsidP="0069559D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 w:rsidRPr="00D45209">
              <w:rPr>
                <w:rFonts w:ascii="Arial" w:hAnsi="Arial" w:cs="Arial"/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04625F" w:rsidRPr="000C3F13" w14:paraId="12223EF8" w14:textId="77777777" w:rsidTr="004D6820">
        <w:trPr>
          <w:cantSplit/>
          <w:trHeight w:val="425"/>
        </w:trPr>
        <w:tc>
          <w:tcPr>
            <w:tcW w:w="9356" w:type="dxa"/>
            <w:shd w:val="clear" w:color="auto" w:fill="auto"/>
            <w:vAlign w:val="center"/>
          </w:tcPr>
          <w:p w14:paraId="12223EF7" w14:textId="06946464" w:rsidR="0004625F" w:rsidRPr="00D45209" w:rsidRDefault="004D6820" w:rsidP="004D6820">
            <w:pPr>
              <w:spacing w:before="60"/>
              <w:ind w:left="-108" w:right="34"/>
              <w:rPr>
                <w:rFonts w:ascii="Arial" w:hAnsi="Arial" w:cs="Arial"/>
                <w:color w:val="000000"/>
                <w:szCs w:val="22"/>
              </w:rPr>
            </w:pPr>
            <w:r w:rsidRPr="00D45209">
              <w:rPr>
                <w:rFonts w:ascii="Arial" w:hAnsi="Arial" w:cs="Arial"/>
                <w:color w:val="000000"/>
                <w:szCs w:val="22"/>
              </w:rPr>
              <w:t xml:space="preserve">Site visit made on </w:t>
            </w:r>
            <w:r w:rsidR="00446BAF">
              <w:rPr>
                <w:rFonts w:ascii="Arial" w:hAnsi="Arial" w:cs="Arial"/>
                <w:color w:val="000000"/>
                <w:szCs w:val="22"/>
              </w:rPr>
              <w:t>5 September 2023</w:t>
            </w:r>
          </w:p>
        </w:tc>
      </w:tr>
      <w:tr w:rsidR="0004625F" w:rsidRPr="00361890" w14:paraId="12223EFA" w14:textId="77777777" w:rsidTr="004D6820">
        <w:trPr>
          <w:cantSplit/>
          <w:trHeight w:val="374"/>
        </w:trPr>
        <w:tc>
          <w:tcPr>
            <w:tcW w:w="9356" w:type="dxa"/>
            <w:shd w:val="clear" w:color="auto" w:fill="auto"/>
          </w:tcPr>
          <w:p w14:paraId="12223EF9" w14:textId="59DDF0F5" w:rsidR="0004625F" w:rsidRPr="00D45209" w:rsidRDefault="004D6820" w:rsidP="004D6820">
            <w:pPr>
              <w:spacing w:before="180"/>
              <w:ind w:left="-108" w:right="34"/>
              <w:rPr>
                <w:rFonts w:ascii="Arial" w:hAnsi="Arial" w:cs="Arial"/>
                <w:b/>
                <w:color w:val="000000"/>
                <w:sz w:val="16"/>
                <w:szCs w:val="22"/>
              </w:rPr>
            </w:pPr>
            <w:r w:rsidRPr="00D45209">
              <w:rPr>
                <w:rFonts w:ascii="Arial" w:hAnsi="Arial" w:cs="Arial"/>
                <w:b/>
                <w:color w:val="000000"/>
                <w:szCs w:val="22"/>
              </w:rPr>
              <w:t xml:space="preserve">by </w:t>
            </w:r>
            <w:r w:rsidR="00D45209" w:rsidRPr="00D45209">
              <w:rPr>
                <w:rFonts w:ascii="Arial" w:hAnsi="Arial" w:cs="Arial"/>
                <w:b/>
                <w:color w:val="000000"/>
                <w:szCs w:val="22"/>
              </w:rPr>
              <w:t>Nigel Farthing LLB</w:t>
            </w:r>
          </w:p>
        </w:tc>
      </w:tr>
      <w:tr w:rsidR="0004625F" w:rsidRPr="00361890" w14:paraId="12223EFC" w14:textId="77777777" w:rsidTr="004D6820">
        <w:trPr>
          <w:cantSplit/>
          <w:trHeight w:val="357"/>
        </w:trPr>
        <w:tc>
          <w:tcPr>
            <w:tcW w:w="9356" w:type="dxa"/>
            <w:shd w:val="clear" w:color="auto" w:fill="auto"/>
          </w:tcPr>
          <w:p w14:paraId="12223EFB" w14:textId="77777777" w:rsidR="0004625F" w:rsidRPr="00D45209" w:rsidRDefault="004D6820" w:rsidP="0069559D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45209">
              <w:rPr>
                <w:rFonts w:ascii="Arial" w:hAnsi="Arial" w:cs="Arial"/>
                <w:b/>
                <w:color w:val="000000"/>
                <w:sz w:val="16"/>
                <w:szCs w:val="16"/>
              </w:rPr>
              <w:t>an Inspector appointed by the Secretary of State for Environment, Food and Rural Affairs</w:t>
            </w:r>
          </w:p>
        </w:tc>
      </w:tr>
      <w:tr w:rsidR="0004625F" w:rsidRPr="00A101CD" w14:paraId="12223EFE" w14:textId="77777777" w:rsidTr="004D6820">
        <w:trPr>
          <w:cantSplit/>
          <w:trHeight w:val="335"/>
        </w:trPr>
        <w:tc>
          <w:tcPr>
            <w:tcW w:w="9356" w:type="dxa"/>
            <w:shd w:val="clear" w:color="auto" w:fill="auto"/>
          </w:tcPr>
          <w:p w14:paraId="12223EFD" w14:textId="05752ABC" w:rsidR="0004625F" w:rsidRPr="00D45209" w:rsidRDefault="0004625F" w:rsidP="0069559D">
            <w:pPr>
              <w:spacing w:before="120"/>
              <w:ind w:left="-108" w:right="176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45209">
              <w:rPr>
                <w:rFonts w:ascii="Arial" w:hAnsi="Arial" w:cs="Arial"/>
                <w:b/>
                <w:color w:val="000000"/>
                <w:sz w:val="16"/>
                <w:szCs w:val="16"/>
              </w:rPr>
              <w:t>Decision date:</w:t>
            </w:r>
            <w:r w:rsidR="0099757D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8 November 2023</w:t>
            </w:r>
          </w:p>
        </w:tc>
      </w:tr>
    </w:tbl>
    <w:p w14:paraId="12223EFF" w14:textId="77777777" w:rsidR="004D6820" w:rsidRDefault="004D6820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4D6820" w14:paraId="12223F01" w14:textId="77777777" w:rsidTr="1D21BDFB">
        <w:tc>
          <w:tcPr>
            <w:tcW w:w="9520" w:type="dxa"/>
            <w:shd w:val="clear" w:color="auto" w:fill="auto"/>
          </w:tcPr>
          <w:p w14:paraId="12223F00" w14:textId="14B57511" w:rsidR="004D6820" w:rsidRPr="005C7B36" w:rsidRDefault="004D6820" w:rsidP="1D21BDFB">
            <w:pPr>
              <w:spacing w:after="60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1D21BDFB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 xml:space="preserve">Order Ref: </w:t>
            </w:r>
            <w:r w:rsidR="001726A5" w:rsidRPr="1D21BDFB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ROW</w:t>
            </w:r>
            <w:r w:rsidRPr="1D21BDFB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/</w:t>
            </w:r>
            <w:r w:rsidR="009C5717" w:rsidRPr="1D21BDFB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3</w:t>
            </w:r>
            <w:r w:rsidR="00332F3C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308921</w:t>
            </w:r>
          </w:p>
        </w:tc>
      </w:tr>
      <w:tr w:rsidR="004D6820" w14:paraId="12223F03" w14:textId="77777777" w:rsidTr="1D21BDFB">
        <w:tc>
          <w:tcPr>
            <w:tcW w:w="9520" w:type="dxa"/>
            <w:shd w:val="clear" w:color="auto" w:fill="auto"/>
          </w:tcPr>
          <w:p w14:paraId="12223F02" w14:textId="1D167695" w:rsidR="004D6820" w:rsidRPr="005C7B36" w:rsidRDefault="004D6820" w:rsidP="004D6820">
            <w:pPr>
              <w:pStyle w:val="TBullet"/>
              <w:rPr>
                <w:rFonts w:ascii="Arial" w:hAnsi="Arial" w:cs="Arial"/>
              </w:rPr>
            </w:pPr>
            <w:r w:rsidRPr="005C7B36">
              <w:rPr>
                <w:rFonts w:ascii="Arial" w:hAnsi="Arial" w:cs="Arial"/>
              </w:rPr>
              <w:t>This Order is made under Sect</w:t>
            </w:r>
            <w:r w:rsidR="00EE49AD" w:rsidRPr="005C7B36">
              <w:rPr>
                <w:rFonts w:ascii="Arial" w:hAnsi="Arial" w:cs="Arial"/>
              </w:rPr>
              <w:t>ion 53(</w:t>
            </w:r>
            <w:r w:rsidR="00E810D7" w:rsidRPr="005C7B36">
              <w:rPr>
                <w:rFonts w:ascii="Arial" w:hAnsi="Arial" w:cs="Arial"/>
              </w:rPr>
              <w:t>3</w:t>
            </w:r>
            <w:r w:rsidR="00EE49AD" w:rsidRPr="005C7B36">
              <w:rPr>
                <w:rFonts w:ascii="Arial" w:hAnsi="Arial" w:cs="Arial"/>
              </w:rPr>
              <w:t>)</w:t>
            </w:r>
            <w:r w:rsidRPr="005C7B36">
              <w:rPr>
                <w:rFonts w:ascii="Arial" w:hAnsi="Arial" w:cs="Arial"/>
              </w:rPr>
              <w:t xml:space="preserve">(b) of the Wildlife and Countryside Act 1981 (the 1981 Act) and is known as </w:t>
            </w:r>
            <w:r w:rsidR="009C5717" w:rsidRPr="005C7B36">
              <w:rPr>
                <w:rFonts w:ascii="Arial" w:hAnsi="Arial" w:cs="Arial"/>
              </w:rPr>
              <w:t xml:space="preserve">the </w:t>
            </w:r>
            <w:r w:rsidR="001F44C7">
              <w:rPr>
                <w:rFonts w:ascii="Arial" w:hAnsi="Arial" w:cs="Arial"/>
              </w:rPr>
              <w:t>Dorset</w:t>
            </w:r>
            <w:r w:rsidR="00B257D6" w:rsidRPr="005C7B36">
              <w:rPr>
                <w:rFonts w:ascii="Arial" w:hAnsi="Arial" w:cs="Arial"/>
              </w:rPr>
              <w:t xml:space="preserve"> Council (</w:t>
            </w:r>
            <w:r w:rsidR="00531B19">
              <w:rPr>
                <w:rFonts w:ascii="Arial" w:hAnsi="Arial" w:cs="Arial"/>
              </w:rPr>
              <w:t xml:space="preserve">A Byway Open to All Traffic, </w:t>
            </w:r>
            <w:proofErr w:type="spellStart"/>
            <w:r w:rsidR="00531B19">
              <w:rPr>
                <w:rFonts w:ascii="Arial" w:hAnsi="Arial" w:cs="Arial"/>
              </w:rPr>
              <w:t>Batcombe</w:t>
            </w:r>
            <w:proofErr w:type="spellEnd"/>
            <w:r w:rsidR="00531B19">
              <w:rPr>
                <w:rFonts w:ascii="Arial" w:hAnsi="Arial" w:cs="Arial"/>
              </w:rPr>
              <w:t xml:space="preserve"> and </w:t>
            </w:r>
            <w:r w:rsidR="001E6CBC">
              <w:rPr>
                <w:rFonts w:ascii="Arial" w:hAnsi="Arial" w:cs="Arial"/>
              </w:rPr>
              <w:t>Leigh at Bailey Drove</w:t>
            </w:r>
            <w:r w:rsidR="00B257D6" w:rsidRPr="005C7B36">
              <w:rPr>
                <w:rFonts w:ascii="Arial" w:hAnsi="Arial" w:cs="Arial"/>
              </w:rPr>
              <w:t>) Modification Order 20</w:t>
            </w:r>
            <w:r w:rsidR="00F80F5C" w:rsidRPr="005C7B36">
              <w:rPr>
                <w:rFonts w:ascii="Arial" w:hAnsi="Arial" w:cs="Arial"/>
              </w:rPr>
              <w:t>2</w:t>
            </w:r>
            <w:r w:rsidR="001E6CBC">
              <w:rPr>
                <w:rFonts w:ascii="Arial" w:hAnsi="Arial" w:cs="Arial"/>
              </w:rPr>
              <w:t>1</w:t>
            </w:r>
            <w:r w:rsidRPr="005C7B36">
              <w:rPr>
                <w:rFonts w:ascii="Arial" w:hAnsi="Arial" w:cs="Arial"/>
              </w:rPr>
              <w:t>.</w:t>
            </w:r>
          </w:p>
        </w:tc>
      </w:tr>
      <w:tr w:rsidR="004D6820" w14:paraId="12223F05" w14:textId="77777777" w:rsidTr="1D21BDFB">
        <w:tc>
          <w:tcPr>
            <w:tcW w:w="9520" w:type="dxa"/>
            <w:shd w:val="clear" w:color="auto" w:fill="auto"/>
          </w:tcPr>
          <w:p w14:paraId="12223F04" w14:textId="735AC760" w:rsidR="004D6820" w:rsidRPr="005C7B36" w:rsidRDefault="004D6820" w:rsidP="000E13A7">
            <w:pPr>
              <w:pStyle w:val="TBullet"/>
              <w:rPr>
                <w:rFonts w:ascii="Arial" w:hAnsi="Arial" w:cs="Arial"/>
              </w:rPr>
            </w:pPr>
            <w:r w:rsidRPr="005C7B36">
              <w:rPr>
                <w:rFonts w:ascii="Arial" w:hAnsi="Arial" w:cs="Arial"/>
              </w:rPr>
              <w:t xml:space="preserve">The Order is dated </w:t>
            </w:r>
            <w:r w:rsidR="001E6CBC">
              <w:rPr>
                <w:rFonts w:ascii="Arial" w:hAnsi="Arial" w:cs="Arial"/>
              </w:rPr>
              <w:t>12 March</w:t>
            </w:r>
            <w:r w:rsidR="009C5717" w:rsidRPr="005C7B36">
              <w:rPr>
                <w:rFonts w:ascii="Arial" w:hAnsi="Arial" w:cs="Arial"/>
              </w:rPr>
              <w:t xml:space="preserve"> 20</w:t>
            </w:r>
            <w:r w:rsidR="00AD72B2" w:rsidRPr="005C7B36">
              <w:rPr>
                <w:rFonts w:ascii="Arial" w:hAnsi="Arial" w:cs="Arial"/>
              </w:rPr>
              <w:t>2</w:t>
            </w:r>
            <w:r w:rsidR="001E6CBC">
              <w:rPr>
                <w:rFonts w:ascii="Arial" w:hAnsi="Arial" w:cs="Arial"/>
              </w:rPr>
              <w:t>1</w:t>
            </w:r>
            <w:r w:rsidRPr="005C7B36">
              <w:rPr>
                <w:rFonts w:ascii="Arial" w:hAnsi="Arial" w:cs="Arial"/>
              </w:rPr>
              <w:t xml:space="preserve"> and proposes to modify the Definitive Map and Statement </w:t>
            </w:r>
            <w:r w:rsidR="005A045B">
              <w:rPr>
                <w:rFonts w:ascii="Arial" w:hAnsi="Arial" w:cs="Arial"/>
              </w:rPr>
              <w:t xml:space="preserve">(‘DMS’) </w:t>
            </w:r>
            <w:r w:rsidRPr="005C7B36">
              <w:rPr>
                <w:rFonts w:ascii="Arial" w:hAnsi="Arial" w:cs="Arial"/>
              </w:rPr>
              <w:t xml:space="preserve">for the area </w:t>
            </w:r>
            <w:r w:rsidR="00A1212F" w:rsidRPr="005C7B36">
              <w:rPr>
                <w:rFonts w:ascii="Arial" w:hAnsi="Arial" w:cs="Arial"/>
              </w:rPr>
              <w:t xml:space="preserve">by </w:t>
            </w:r>
            <w:r w:rsidR="00240DA9" w:rsidRPr="005C7B36">
              <w:rPr>
                <w:rFonts w:ascii="Arial" w:hAnsi="Arial" w:cs="Arial"/>
              </w:rPr>
              <w:t xml:space="preserve">adding a </w:t>
            </w:r>
            <w:r w:rsidR="00F142D6">
              <w:rPr>
                <w:rFonts w:ascii="Arial" w:hAnsi="Arial" w:cs="Arial"/>
              </w:rPr>
              <w:t>b</w:t>
            </w:r>
            <w:r w:rsidR="00240DA9" w:rsidRPr="005C7B36">
              <w:rPr>
                <w:rFonts w:ascii="Arial" w:hAnsi="Arial" w:cs="Arial"/>
              </w:rPr>
              <w:t>yway</w:t>
            </w:r>
            <w:r w:rsidR="00D83226">
              <w:rPr>
                <w:rFonts w:ascii="Arial" w:hAnsi="Arial" w:cs="Arial"/>
              </w:rPr>
              <w:t xml:space="preserve"> </w:t>
            </w:r>
            <w:r w:rsidR="00F142D6">
              <w:rPr>
                <w:rFonts w:ascii="Arial" w:hAnsi="Arial" w:cs="Arial"/>
              </w:rPr>
              <w:t xml:space="preserve">open to all traffic </w:t>
            </w:r>
            <w:r w:rsidR="00DD40C4">
              <w:rPr>
                <w:rFonts w:ascii="Arial" w:hAnsi="Arial" w:cs="Arial"/>
              </w:rPr>
              <w:t xml:space="preserve">(BOAT) </w:t>
            </w:r>
            <w:r w:rsidR="00D83226">
              <w:rPr>
                <w:rFonts w:ascii="Arial" w:hAnsi="Arial" w:cs="Arial"/>
              </w:rPr>
              <w:t xml:space="preserve">between </w:t>
            </w:r>
            <w:r w:rsidR="004C71C7">
              <w:rPr>
                <w:rFonts w:ascii="Arial" w:hAnsi="Arial" w:cs="Arial"/>
              </w:rPr>
              <w:t>the County Road D20</w:t>
            </w:r>
            <w:r w:rsidR="00774C20">
              <w:rPr>
                <w:rFonts w:ascii="Arial" w:hAnsi="Arial" w:cs="Arial"/>
              </w:rPr>
              <w:t>570</w:t>
            </w:r>
            <w:r w:rsidR="008512EC">
              <w:rPr>
                <w:rFonts w:ascii="Arial" w:hAnsi="Arial" w:cs="Arial"/>
              </w:rPr>
              <w:t xml:space="preserve"> to Wriggle Lane (D20555)</w:t>
            </w:r>
            <w:r w:rsidR="009C5717" w:rsidRPr="005C7B36">
              <w:rPr>
                <w:rFonts w:ascii="Arial" w:hAnsi="Arial" w:cs="Arial"/>
              </w:rPr>
              <w:t>,</w:t>
            </w:r>
            <w:r w:rsidR="00A1212F" w:rsidRPr="005C7B36">
              <w:rPr>
                <w:rFonts w:ascii="Arial" w:hAnsi="Arial" w:cs="Arial"/>
              </w:rPr>
              <w:t xml:space="preserve"> as shown </w:t>
            </w:r>
            <w:r w:rsidR="000E13A7" w:rsidRPr="005C7B36">
              <w:rPr>
                <w:rFonts w:ascii="Arial" w:hAnsi="Arial" w:cs="Arial"/>
              </w:rPr>
              <w:t>o</w:t>
            </w:r>
            <w:r w:rsidR="00A1212F" w:rsidRPr="005C7B36">
              <w:rPr>
                <w:rFonts w:ascii="Arial" w:hAnsi="Arial" w:cs="Arial"/>
              </w:rPr>
              <w:t>n the Order Map</w:t>
            </w:r>
            <w:r w:rsidRPr="005C7B36">
              <w:rPr>
                <w:rFonts w:ascii="Arial" w:hAnsi="Arial" w:cs="Arial"/>
              </w:rPr>
              <w:t xml:space="preserve"> and described in the Order Schedule.</w:t>
            </w:r>
          </w:p>
        </w:tc>
      </w:tr>
      <w:tr w:rsidR="004D6820" w14:paraId="12223F07" w14:textId="77777777" w:rsidTr="1D21BDFB">
        <w:tc>
          <w:tcPr>
            <w:tcW w:w="9520" w:type="dxa"/>
            <w:shd w:val="clear" w:color="auto" w:fill="auto"/>
          </w:tcPr>
          <w:p w14:paraId="12223F06" w14:textId="76DBD82F" w:rsidR="004D6820" w:rsidRPr="005C7B36" w:rsidRDefault="004D6820" w:rsidP="004D6820">
            <w:pPr>
              <w:pStyle w:val="TBullet"/>
              <w:rPr>
                <w:rFonts w:ascii="Arial" w:hAnsi="Arial" w:cs="Arial"/>
              </w:rPr>
            </w:pPr>
            <w:r w:rsidRPr="005C7B36">
              <w:rPr>
                <w:rFonts w:ascii="Arial" w:hAnsi="Arial" w:cs="Arial"/>
              </w:rPr>
              <w:t xml:space="preserve">There were </w:t>
            </w:r>
            <w:r w:rsidR="00781B77" w:rsidRPr="005C7B36">
              <w:rPr>
                <w:rFonts w:ascii="Arial" w:hAnsi="Arial" w:cs="Arial"/>
              </w:rPr>
              <w:t>2</w:t>
            </w:r>
            <w:r w:rsidRPr="005C7B36">
              <w:rPr>
                <w:rFonts w:ascii="Arial" w:hAnsi="Arial" w:cs="Arial"/>
              </w:rPr>
              <w:t xml:space="preserve"> objections outstanding when </w:t>
            </w:r>
            <w:r w:rsidR="00E85EE6">
              <w:rPr>
                <w:rFonts w:ascii="Arial" w:hAnsi="Arial" w:cs="Arial"/>
              </w:rPr>
              <w:t>Dorset</w:t>
            </w:r>
            <w:r w:rsidR="009C5717" w:rsidRPr="005C7B36">
              <w:rPr>
                <w:rFonts w:ascii="Arial" w:hAnsi="Arial" w:cs="Arial"/>
              </w:rPr>
              <w:t xml:space="preserve"> Council </w:t>
            </w:r>
            <w:r w:rsidRPr="005C7B36">
              <w:rPr>
                <w:rFonts w:ascii="Arial" w:hAnsi="Arial" w:cs="Arial"/>
              </w:rPr>
              <w:t>submitted the Order to the Secretary of State for Environment, Food and Rural Affairs for confirmation</w:t>
            </w:r>
            <w:r w:rsidR="00E85EE6">
              <w:rPr>
                <w:rFonts w:ascii="Arial" w:hAnsi="Arial" w:cs="Arial"/>
              </w:rPr>
              <w:t>.</w:t>
            </w:r>
          </w:p>
        </w:tc>
      </w:tr>
      <w:tr w:rsidR="004D6820" w14:paraId="12223F0A" w14:textId="77777777" w:rsidTr="1D21BDFB">
        <w:tc>
          <w:tcPr>
            <w:tcW w:w="9520" w:type="dxa"/>
            <w:shd w:val="clear" w:color="auto" w:fill="auto"/>
          </w:tcPr>
          <w:p w14:paraId="12223F08" w14:textId="77777777" w:rsidR="009C5717" w:rsidRPr="005C7B36" w:rsidRDefault="009C5717" w:rsidP="004D6820">
            <w:pPr>
              <w:spacing w:before="60"/>
              <w:rPr>
                <w:rFonts w:ascii="Arial" w:hAnsi="Arial" w:cs="Arial"/>
                <w:b/>
                <w:color w:val="000000"/>
                <w:sz w:val="20"/>
              </w:rPr>
            </w:pPr>
          </w:p>
          <w:p w14:paraId="12223F09" w14:textId="2E547AA2" w:rsidR="004D6820" w:rsidRPr="005C7B36" w:rsidRDefault="004D6820" w:rsidP="004D6820">
            <w:pPr>
              <w:spacing w:before="60"/>
              <w:rPr>
                <w:rFonts w:ascii="Arial" w:hAnsi="Arial" w:cs="Arial"/>
                <w:b/>
                <w:color w:val="000000"/>
                <w:sz w:val="20"/>
              </w:rPr>
            </w:pPr>
            <w:r w:rsidRPr="005C7B36">
              <w:rPr>
                <w:rFonts w:ascii="Arial" w:hAnsi="Arial" w:cs="Arial"/>
                <w:b/>
                <w:color w:val="000000"/>
                <w:sz w:val="20"/>
              </w:rPr>
              <w:t>Summary of Decision:</w:t>
            </w:r>
            <w:r w:rsidR="00894E2B" w:rsidRPr="005C7B36">
              <w:rPr>
                <w:rFonts w:ascii="Arial" w:hAnsi="Arial" w:cs="Arial"/>
                <w:b/>
                <w:color w:val="000000"/>
                <w:sz w:val="20"/>
              </w:rPr>
              <w:t xml:space="preserve"> The Order is</w:t>
            </w:r>
            <w:r w:rsidR="00E92F60">
              <w:rPr>
                <w:rFonts w:ascii="Arial" w:hAnsi="Arial" w:cs="Arial"/>
                <w:b/>
                <w:color w:val="000000"/>
                <w:sz w:val="20"/>
              </w:rPr>
              <w:t xml:space="preserve"> confirmed</w:t>
            </w:r>
            <w:r w:rsidR="00894E2B" w:rsidRPr="005C7B36">
              <w:rPr>
                <w:rFonts w:ascii="Arial" w:hAnsi="Arial" w:cs="Arial"/>
                <w:b/>
                <w:color w:val="000000"/>
                <w:sz w:val="20"/>
              </w:rPr>
              <w:t>.</w:t>
            </w:r>
          </w:p>
        </w:tc>
      </w:tr>
      <w:tr w:rsidR="004D6820" w14:paraId="12223F0C" w14:textId="77777777" w:rsidTr="1D21BDFB">
        <w:tc>
          <w:tcPr>
            <w:tcW w:w="9520" w:type="dxa"/>
            <w:tcBorders>
              <w:bottom w:val="single" w:sz="6" w:space="0" w:color="000000" w:themeColor="text1"/>
            </w:tcBorders>
            <w:shd w:val="clear" w:color="auto" w:fill="auto"/>
          </w:tcPr>
          <w:p w14:paraId="12223F0B" w14:textId="77777777" w:rsidR="004D6820" w:rsidRPr="004D6820" w:rsidRDefault="004D6820" w:rsidP="004D6820">
            <w:pPr>
              <w:spacing w:before="60"/>
              <w:rPr>
                <w:b/>
                <w:color w:val="000000"/>
                <w:sz w:val="2"/>
              </w:rPr>
            </w:pPr>
            <w:bookmarkStart w:id="1" w:name="bmkReturn"/>
            <w:bookmarkEnd w:id="1"/>
          </w:p>
        </w:tc>
      </w:tr>
    </w:tbl>
    <w:p w14:paraId="12223F0D" w14:textId="77777777" w:rsidR="0004625F" w:rsidRDefault="0004625F"/>
    <w:p w14:paraId="12223F0E" w14:textId="77777777" w:rsidR="004D6820" w:rsidRPr="005C7B36" w:rsidRDefault="004D6820" w:rsidP="004D6820">
      <w:pPr>
        <w:pStyle w:val="Heading6blackfont"/>
        <w:rPr>
          <w:rFonts w:ascii="Arial" w:hAnsi="Arial" w:cs="Arial"/>
          <w:sz w:val="24"/>
          <w:szCs w:val="24"/>
        </w:rPr>
      </w:pPr>
      <w:r w:rsidRPr="005C7B36">
        <w:rPr>
          <w:rFonts w:ascii="Arial" w:hAnsi="Arial" w:cs="Arial"/>
          <w:sz w:val="24"/>
          <w:szCs w:val="24"/>
        </w:rPr>
        <w:t>Procedural Matters</w:t>
      </w:r>
    </w:p>
    <w:p w14:paraId="12223F10" w14:textId="0DFB0079" w:rsidR="007C3DD2" w:rsidRDefault="00A61F56" w:rsidP="005417A4">
      <w:pPr>
        <w:pStyle w:val="Style1"/>
        <w:rPr>
          <w:rFonts w:ascii="Arial" w:hAnsi="Arial" w:cs="Arial"/>
          <w:sz w:val="24"/>
          <w:szCs w:val="24"/>
        </w:rPr>
      </w:pPr>
      <w:r w:rsidRPr="005C7B36">
        <w:rPr>
          <w:rFonts w:ascii="Arial" w:hAnsi="Arial" w:cs="Arial"/>
          <w:sz w:val="24"/>
          <w:szCs w:val="24"/>
        </w:rPr>
        <w:t xml:space="preserve">I made an accompanied site inspection on </w:t>
      </w:r>
      <w:r w:rsidR="006F31BF">
        <w:rPr>
          <w:rFonts w:ascii="Arial" w:hAnsi="Arial" w:cs="Arial"/>
          <w:sz w:val="24"/>
          <w:szCs w:val="24"/>
        </w:rPr>
        <w:t>5 September</w:t>
      </w:r>
      <w:r w:rsidR="00587B6F" w:rsidRPr="005C7B36">
        <w:rPr>
          <w:rFonts w:ascii="Arial" w:hAnsi="Arial" w:cs="Arial"/>
          <w:sz w:val="24"/>
          <w:szCs w:val="24"/>
        </w:rPr>
        <w:t xml:space="preserve"> 202</w:t>
      </w:r>
      <w:r w:rsidR="006F31BF">
        <w:rPr>
          <w:rFonts w:ascii="Arial" w:hAnsi="Arial" w:cs="Arial"/>
          <w:sz w:val="24"/>
          <w:szCs w:val="24"/>
        </w:rPr>
        <w:t>3</w:t>
      </w:r>
      <w:r w:rsidRPr="005C7B36">
        <w:rPr>
          <w:rFonts w:ascii="Arial" w:hAnsi="Arial" w:cs="Arial"/>
          <w:sz w:val="24"/>
          <w:szCs w:val="24"/>
        </w:rPr>
        <w:t xml:space="preserve"> when I was able to </w:t>
      </w:r>
      <w:r w:rsidR="00987B28" w:rsidRPr="005C7B36">
        <w:rPr>
          <w:rFonts w:ascii="Arial" w:hAnsi="Arial" w:cs="Arial"/>
          <w:sz w:val="24"/>
          <w:szCs w:val="24"/>
        </w:rPr>
        <w:t>view</w:t>
      </w:r>
      <w:r w:rsidR="00E776CD">
        <w:rPr>
          <w:rFonts w:ascii="Arial" w:hAnsi="Arial" w:cs="Arial"/>
          <w:sz w:val="24"/>
          <w:szCs w:val="24"/>
        </w:rPr>
        <w:t xml:space="preserve"> </w:t>
      </w:r>
      <w:r w:rsidRPr="005C7B36">
        <w:rPr>
          <w:rFonts w:ascii="Arial" w:hAnsi="Arial" w:cs="Arial"/>
          <w:sz w:val="24"/>
          <w:szCs w:val="24"/>
        </w:rPr>
        <w:t>the Order</w:t>
      </w:r>
      <w:r w:rsidR="00E776CD">
        <w:rPr>
          <w:rFonts w:ascii="Arial" w:hAnsi="Arial" w:cs="Arial"/>
          <w:sz w:val="24"/>
          <w:szCs w:val="24"/>
        </w:rPr>
        <w:t xml:space="preserve"> route</w:t>
      </w:r>
      <w:r w:rsidR="00461446">
        <w:rPr>
          <w:rFonts w:ascii="Arial" w:hAnsi="Arial" w:cs="Arial"/>
          <w:sz w:val="24"/>
          <w:szCs w:val="24"/>
        </w:rPr>
        <w:t>.</w:t>
      </w:r>
    </w:p>
    <w:p w14:paraId="381066A6" w14:textId="6B22977A" w:rsidR="00E3730A" w:rsidRPr="00E3730A" w:rsidRDefault="00E3730A" w:rsidP="00E3730A">
      <w:pPr>
        <w:pStyle w:val="Style1"/>
        <w:rPr>
          <w:rFonts w:ascii="Arial" w:hAnsi="Arial" w:cs="Arial"/>
          <w:sz w:val="24"/>
          <w:szCs w:val="24"/>
        </w:rPr>
      </w:pPr>
      <w:r w:rsidRPr="00E3730A">
        <w:rPr>
          <w:rFonts w:ascii="Arial" w:hAnsi="Arial" w:cs="Arial"/>
          <w:sz w:val="24"/>
          <w:szCs w:val="24"/>
        </w:rPr>
        <w:t>In writing this decision I have found it convenient to refer to points marked on the Order Map. I therefore attach a copy of this map.</w:t>
      </w:r>
    </w:p>
    <w:p w14:paraId="7BD2AFAC" w14:textId="675D2FF2" w:rsidR="00461446" w:rsidRPr="00B51572" w:rsidRDefault="00461446" w:rsidP="00B51572">
      <w:pPr>
        <w:pStyle w:val="Style1"/>
        <w:rPr>
          <w:rFonts w:ascii="Arial" w:hAnsi="Arial" w:cs="Arial"/>
          <w:sz w:val="24"/>
          <w:szCs w:val="24"/>
        </w:rPr>
      </w:pPr>
      <w:r w:rsidRPr="00461446">
        <w:rPr>
          <w:rFonts w:ascii="Arial" w:hAnsi="Arial" w:cs="Arial"/>
          <w:sz w:val="24"/>
          <w:szCs w:val="24"/>
        </w:rPr>
        <w:t xml:space="preserve">The Order was made by </w:t>
      </w:r>
      <w:r w:rsidR="0076190B">
        <w:rPr>
          <w:rFonts w:ascii="Arial" w:hAnsi="Arial" w:cs="Arial"/>
          <w:sz w:val="24"/>
          <w:szCs w:val="24"/>
        </w:rPr>
        <w:t>Dorset</w:t>
      </w:r>
      <w:r w:rsidRPr="00461446">
        <w:rPr>
          <w:rFonts w:ascii="Arial" w:hAnsi="Arial" w:cs="Arial"/>
          <w:sz w:val="24"/>
          <w:szCs w:val="24"/>
        </w:rPr>
        <w:t xml:space="preserve"> Council (</w:t>
      </w:r>
      <w:r w:rsidR="0076190B">
        <w:rPr>
          <w:rFonts w:ascii="Arial" w:hAnsi="Arial" w:cs="Arial"/>
          <w:sz w:val="24"/>
          <w:szCs w:val="24"/>
        </w:rPr>
        <w:t>D</w:t>
      </w:r>
      <w:r w:rsidRPr="00461446">
        <w:rPr>
          <w:rFonts w:ascii="Arial" w:hAnsi="Arial" w:cs="Arial"/>
          <w:sz w:val="24"/>
          <w:szCs w:val="24"/>
        </w:rPr>
        <w:t xml:space="preserve">C) under the Wildlife and Countryside Act 1981 (the 1981 Act) </w:t>
      </w:r>
      <w:proofErr w:type="gramStart"/>
      <w:r w:rsidRPr="00461446">
        <w:rPr>
          <w:rFonts w:ascii="Arial" w:hAnsi="Arial" w:cs="Arial"/>
          <w:sz w:val="24"/>
          <w:szCs w:val="24"/>
        </w:rPr>
        <w:t>on the basis of</w:t>
      </w:r>
      <w:proofErr w:type="gramEnd"/>
      <w:r w:rsidR="005603E5">
        <w:rPr>
          <w:rFonts w:ascii="Arial" w:hAnsi="Arial" w:cs="Arial"/>
          <w:sz w:val="24"/>
          <w:szCs w:val="24"/>
        </w:rPr>
        <w:t xml:space="preserve"> </w:t>
      </w:r>
      <w:r w:rsidRPr="00461446">
        <w:rPr>
          <w:rFonts w:ascii="Arial" w:hAnsi="Arial" w:cs="Arial"/>
          <w:sz w:val="24"/>
          <w:szCs w:val="24"/>
        </w:rPr>
        <w:t>event</w:t>
      </w:r>
      <w:r w:rsidR="005603E5">
        <w:rPr>
          <w:rFonts w:ascii="Arial" w:hAnsi="Arial" w:cs="Arial"/>
          <w:sz w:val="24"/>
          <w:szCs w:val="24"/>
        </w:rPr>
        <w:t>s</w:t>
      </w:r>
      <w:r w:rsidRPr="00461446">
        <w:rPr>
          <w:rFonts w:ascii="Arial" w:hAnsi="Arial" w:cs="Arial"/>
          <w:sz w:val="24"/>
          <w:szCs w:val="24"/>
        </w:rPr>
        <w:t xml:space="preserve"> specified in sub-section</w:t>
      </w:r>
      <w:r w:rsidR="009E6C87">
        <w:rPr>
          <w:rFonts w:ascii="Arial" w:hAnsi="Arial" w:cs="Arial"/>
          <w:sz w:val="24"/>
          <w:szCs w:val="24"/>
        </w:rPr>
        <w:t>s</w:t>
      </w:r>
      <w:r w:rsidRPr="00461446">
        <w:rPr>
          <w:rFonts w:ascii="Arial" w:hAnsi="Arial" w:cs="Arial"/>
          <w:sz w:val="24"/>
          <w:szCs w:val="24"/>
        </w:rPr>
        <w:t xml:space="preserve"> 53(3)(c)(i)</w:t>
      </w:r>
      <w:r w:rsidR="009E6C87">
        <w:rPr>
          <w:rFonts w:ascii="Arial" w:hAnsi="Arial" w:cs="Arial"/>
          <w:sz w:val="24"/>
          <w:szCs w:val="24"/>
        </w:rPr>
        <w:t>, (ii) and (iii)</w:t>
      </w:r>
      <w:r w:rsidRPr="00461446">
        <w:rPr>
          <w:rFonts w:ascii="Arial" w:hAnsi="Arial" w:cs="Arial"/>
          <w:sz w:val="24"/>
          <w:szCs w:val="24"/>
        </w:rPr>
        <w:t xml:space="preserve">. It proposes to add to the </w:t>
      </w:r>
      <w:r w:rsidR="005A045B">
        <w:rPr>
          <w:rFonts w:ascii="Arial" w:hAnsi="Arial" w:cs="Arial"/>
          <w:sz w:val="24"/>
          <w:szCs w:val="24"/>
        </w:rPr>
        <w:t>DMS</w:t>
      </w:r>
      <w:r w:rsidRPr="00461446">
        <w:rPr>
          <w:rFonts w:ascii="Arial" w:hAnsi="Arial" w:cs="Arial"/>
          <w:sz w:val="24"/>
          <w:szCs w:val="24"/>
        </w:rPr>
        <w:t xml:space="preserve"> a byway </w:t>
      </w:r>
      <w:r w:rsidR="0027334C">
        <w:rPr>
          <w:rFonts w:ascii="Arial" w:hAnsi="Arial" w:cs="Arial"/>
          <w:sz w:val="24"/>
          <w:szCs w:val="24"/>
        </w:rPr>
        <w:t>open to a</w:t>
      </w:r>
      <w:r w:rsidR="00F27D19">
        <w:rPr>
          <w:rFonts w:ascii="Arial" w:hAnsi="Arial" w:cs="Arial"/>
          <w:sz w:val="24"/>
          <w:szCs w:val="24"/>
        </w:rPr>
        <w:t xml:space="preserve">ll traffic </w:t>
      </w:r>
      <w:r w:rsidRPr="00461446">
        <w:rPr>
          <w:rFonts w:ascii="Arial" w:hAnsi="Arial" w:cs="Arial"/>
          <w:sz w:val="24"/>
          <w:szCs w:val="24"/>
        </w:rPr>
        <w:t>as shown A -</w:t>
      </w:r>
      <w:r w:rsidR="00EB4233">
        <w:rPr>
          <w:rFonts w:ascii="Arial" w:hAnsi="Arial" w:cs="Arial"/>
          <w:sz w:val="24"/>
          <w:szCs w:val="24"/>
        </w:rPr>
        <w:t xml:space="preserve"> </w:t>
      </w:r>
      <w:r w:rsidR="00F27D19">
        <w:rPr>
          <w:rFonts w:ascii="Arial" w:hAnsi="Arial" w:cs="Arial"/>
          <w:sz w:val="24"/>
          <w:szCs w:val="24"/>
        </w:rPr>
        <w:t>E</w:t>
      </w:r>
      <w:r w:rsidRPr="00461446">
        <w:rPr>
          <w:rFonts w:ascii="Arial" w:hAnsi="Arial" w:cs="Arial"/>
          <w:sz w:val="24"/>
          <w:szCs w:val="24"/>
        </w:rPr>
        <w:t xml:space="preserve"> on the Order map.</w:t>
      </w:r>
      <w:r w:rsidR="004F5F83">
        <w:rPr>
          <w:rFonts w:ascii="Arial" w:hAnsi="Arial" w:cs="Arial"/>
          <w:sz w:val="24"/>
          <w:szCs w:val="24"/>
        </w:rPr>
        <w:t xml:space="preserve"> </w:t>
      </w:r>
      <w:r w:rsidR="00FB18D5">
        <w:rPr>
          <w:rFonts w:ascii="Arial" w:hAnsi="Arial" w:cs="Arial"/>
          <w:sz w:val="24"/>
          <w:szCs w:val="24"/>
        </w:rPr>
        <w:t>Between points</w:t>
      </w:r>
      <w:r w:rsidR="000876DD">
        <w:rPr>
          <w:rFonts w:ascii="Arial" w:hAnsi="Arial" w:cs="Arial"/>
          <w:sz w:val="24"/>
          <w:szCs w:val="24"/>
        </w:rPr>
        <w:t xml:space="preserve"> A and </w:t>
      </w:r>
      <w:proofErr w:type="gramStart"/>
      <w:r w:rsidR="000876DD">
        <w:rPr>
          <w:rFonts w:ascii="Arial" w:hAnsi="Arial" w:cs="Arial"/>
          <w:sz w:val="24"/>
          <w:szCs w:val="24"/>
        </w:rPr>
        <w:t>B</w:t>
      </w:r>
      <w:proofErr w:type="gramEnd"/>
      <w:r w:rsidR="000876DD">
        <w:rPr>
          <w:rFonts w:ascii="Arial" w:hAnsi="Arial" w:cs="Arial"/>
          <w:sz w:val="24"/>
          <w:szCs w:val="24"/>
        </w:rPr>
        <w:t xml:space="preserve"> a public footpath (part of FP </w:t>
      </w:r>
      <w:r w:rsidR="00CD3C7C">
        <w:rPr>
          <w:rFonts w:ascii="Arial" w:hAnsi="Arial" w:cs="Arial"/>
          <w:sz w:val="24"/>
          <w:szCs w:val="24"/>
        </w:rPr>
        <w:t>11</w:t>
      </w:r>
      <w:r w:rsidR="000E7D71">
        <w:rPr>
          <w:rFonts w:ascii="Arial" w:hAnsi="Arial" w:cs="Arial"/>
          <w:sz w:val="24"/>
          <w:szCs w:val="24"/>
        </w:rPr>
        <w:t>,</w:t>
      </w:r>
      <w:r w:rsidR="00CD3C7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D3C7C">
        <w:rPr>
          <w:rFonts w:ascii="Arial" w:hAnsi="Arial" w:cs="Arial"/>
          <w:sz w:val="24"/>
          <w:szCs w:val="24"/>
        </w:rPr>
        <w:t>Batcombe</w:t>
      </w:r>
      <w:proofErr w:type="spellEnd"/>
      <w:r w:rsidR="00CD3C7C">
        <w:rPr>
          <w:rFonts w:ascii="Arial" w:hAnsi="Arial" w:cs="Arial"/>
          <w:sz w:val="24"/>
          <w:szCs w:val="24"/>
        </w:rPr>
        <w:t>)</w:t>
      </w:r>
      <w:r w:rsidR="00716708">
        <w:rPr>
          <w:rFonts w:ascii="Arial" w:hAnsi="Arial" w:cs="Arial"/>
          <w:sz w:val="24"/>
          <w:szCs w:val="24"/>
        </w:rPr>
        <w:t xml:space="preserve"> is currently recorded, between points B and </w:t>
      </w:r>
      <w:r w:rsidR="00CD0F5E">
        <w:rPr>
          <w:rFonts w:ascii="Arial" w:hAnsi="Arial" w:cs="Arial"/>
          <w:sz w:val="24"/>
          <w:szCs w:val="24"/>
        </w:rPr>
        <w:t xml:space="preserve">D </w:t>
      </w:r>
      <w:r w:rsidR="00716708">
        <w:rPr>
          <w:rFonts w:ascii="Arial" w:hAnsi="Arial" w:cs="Arial"/>
          <w:sz w:val="24"/>
          <w:szCs w:val="24"/>
        </w:rPr>
        <w:t xml:space="preserve">no public right of way is currently recorded and between points </w:t>
      </w:r>
      <w:r w:rsidR="00CD0F5E">
        <w:rPr>
          <w:rFonts w:ascii="Arial" w:hAnsi="Arial" w:cs="Arial"/>
          <w:sz w:val="24"/>
          <w:szCs w:val="24"/>
        </w:rPr>
        <w:t>D</w:t>
      </w:r>
      <w:r w:rsidR="00354408">
        <w:rPr>
          <w:rFonts w:ascii="Arial" w:hAnsi="Arial" w:cs="Arial"/>
          <w:sz w:val="24"/>
          <w:szCs w:val="24"/>
        </w:rPr>
        <w:t xml:space="preserve"> and E</w:t>
      </w:r>
      <w:r w:rsidR="00FB18D5">
        <w:rPr>
          <w:rFonts w:ascii="Arial" w:hAnsi="Arial" w:cs="Arial"/>
          <w:sz w:val="24"/>
          <w:szCs w:val="24"/>
        </w:rPr>
        <w:t xml:space="preserve"> </w:t>
      </w:r>
      <w:r w:rsidR="00455DED">
        <w:rPr>
          <w:rFonts w:ascii="Arial" w:hAnsi="Arial" w:cs="Arial"/>
          <w:sz w:val="24"/>
          <w:szCs w:val="24"/>
        </w:rPr>
        <w:t>B</w:t>
      </w:r>
      <w:r w:rsidR="008E231C" w:rsidRPr="00B51572">
        <w:rPr>
          <w:rFonts w:ascii="Arial" w:hAnsi="Arial" w:cs="Arial"/>
          <w:sz w:val="24"/>
          <w:szCs w:val="24"/>
        </w:rPr>
        <w:t>ridlew</w:t>
      </w:r>
      <w:r w:rsidR="000E7D71" w:rsidRPr="00B51572">
        <w:rPr>
          <w:rFonts w:ascii="Arial" w:hAnsi="Arial" w:cs="Arial"/>
          <w:sz w:val="24"/>
          <w:szCs w:val="24"/>
        </w:rPr>
        <w:t>a</w:t>
      </w:r>
      <w:r w:rsidR="008E231C" w:rsidRPr="00B51572">
        <w:rPr>
          <w:rFonts w:ascii="Arial" w:hAnsi="Arial" w:cs="Arial"/>
          <w:sz w:val="24"/>
          <w:szCs w:val="24"/>
        </w:rPr>
        <w:t>y 59, Leigh is currently recorded.</w:t>
      </w:r>
    </w:p>
    <w:p w14:paraId="12223F12" w14:textId="77777777" w:rsidR="004D6820" w:rsidRDefault="004D6820" w:rsidP="004D6820">
      <w:pPr>
        <w:pStyle w:val="Heading6blackfont"/>
        <w:rPr>
          <w:rFonts w:ascii="Arial" w:hAnsi="Arial" w:cs="Arial"/>
          <w:sz w:val="24"/>
          <w:szCs w:val="24"/>
        </w:rPr>
      </w:pPr>
      <w:r w:rsidRPr="005C7B36">
        <w:rPr>
          <w:rFonts w:ascii="Arial" w:hAnsi="Arial" w:cs="Arial"/>
          <w:sz w:val="24"/>
          <w:szCs w:val="24"/>
        </w:rPr>
        <w:t>The Main Issues</w:t>
      </w:r>
    </w:p>
    <w:p w14:paraId="12223F13" w14:textId="170599E1" w:rsidR="00A61F56" w:rsidRDefault="00A61F56" w:rsidP="00E10776">
      <w:pPr>
        <w:pStyle w:val="Style1"/>
        <w:jc w:val="both"/>
        <w:rPr>
          <w:rFonts w:ascii="Arial" w:hAnsi="Arial" w:cs="Arial"/>
          <w:sz w:val="24"/>
          <w:szCs w:val="24"/>
        </w:rPr>
      </w:pPr>
      <w:r w:rsidRPr="00310D14">
        <w:rPr>
          <w:rFonts w:ascii="Arial" w:hAnsi="Arial" w:cs="Arial"/>
          <w:sz w:val="24"/>
          <w:szCs w:val="24"/>
        </w:rPr>
        <w:t xml:space="preserve">The requirement of </w:t>
      </w:r>
      <w:r w:rsidR="00481408">
        <w:rPr>
          <w:rFonts w:ascii="Arial" w:hAnsi="Arial" w:cs="Arial"/>
          <w:sz w:val="24"/>
          <w:szCs w:val="24"/>
        </w:rPr>
        <w:t>s</w:t>
      </w:r>
      <w:r w:rsidRPr="00310D14">
        <w:rPr>
          <w:rFonts w:ascii="Arial" w:hAnsi="Arial" w:cs="Arial"/>
          <w:sz w:val="24"/>
          <w:szCs w:val="24"/>
        </w:rPr>
        <w:t>ection 53(3)(c)(i)</w:t>
      </w:r>
      <w:r w:rsidR="000E5A3E">
        <w:rPr>
          <w:rFonts w:ascii="Arial" w:hAnsi="Arial" w:cs="Arial"/>
          <w:sz w:val="24"/>
          <w:szCs w:val="24"/>
        </w:rPr>
        <w:t xml:space="preserve"> </w:t>
      </w:r>
      <w:r w:rsidRPr="00310D14">
        <w:rPr>
          <w:rFonts w:ascii="Arial" w:hAnsi="Arial" w:cs="Arial"/>
          <w:sz w:val="24"/>
          <w:szCs w:val="24"/>
        </w:rPr>
        <w:t>of</w:t>
      </w:r>
      <w:r w:rsidR="000E5A3E">
        <w:rPr>
          <w:rFonts w:ascii="Arial" w:hAnsi="Arial" w:cs="Arial"/>
          <w:sz w:val="24"/>
          <w:szCs w:val="24"/>
        </w:rPr>
        <w:t xml:space="preserve"> </w:t>
      </w:r>
      <w:r w:rsidRPr="00310D14">
        <w:rPr>
          <w:rFonts w:ascii="Arial" w:hAnsi="Arial" w:cs="Arial"/>
          <w:sz w:val="24"/>
          <w:szCs w:val="24"/>
        </w:rPr>
        <w:t>the 1981 Act is the</w:t>
      </w:r>
      <w:r w:rsidR="00126F02">
        <w:rPr>
          <w:rFonts w:ascii="Arial" w:hAnsi="Arial" w:cs="Arial"/>
          <w:sz w:val="24"/>
          <w:szCs w:val="24"/>
        </w:rPr>
        <w:t xml:space="preserve"> </w:t>
      </w:r>
      <w:r w:rsidRPr="00310D14">
        <w:rPr>
          <w:rFonts w:ascii="Arial" w:hAnsi="Arial" w:cs="Arial"/>
          <w:sz w:val="24"/>
          <w:szCs w:val="24"/>
        </w:rPr>
        <w:t>discover</w:t>
      </w:r>
      <w:r w:rsidR="00CA3E0C">
        <w:rPr>
          <w:rFonts w:ascii="Arial" w:hAnsi="Arial" w:cs="Arial"/>
          <w:sz w:val="24"/>
          <w:szCs w:val="24"/>
        </w:rPr>
        <w:t>y of evidence</w:t>
      </w:r>
      <w:r w:rsidRPr="00310D14">
        <w:rPr>
          <w:rFonts w:ascii="Arial" w:hAnsi="Arial" w:cs="Arial"/>
          <w:sz w:val="24"/>
          <w:szCs w:val="24"/>
        </w:rPr>
        <w:t xml:space="preserve"> by the surveying authority</w:t>
      </w:r>
      <w:r w:rsidR="00CA3E0C">
        <w:rPr>
          <w:rFonts w:ascii="Arial" w:hAnsi="Arial" w:cs="Arial"/>
          <w:sz w:val="24"/>
          <w:szCs w:val="24"/>
        </w:rPr>
        <w:t xml:space="preserve"> which</w:t>
      </w:r>
      <w:r w:rsidRPr="00310D14">
        <w:rPr>
          <w:rFonts w:ascii="Arial" w:hAnsi="Arial" w:cs="Arial"/>
          <w:sz w:val="24"/>
          <w:szCs w:val="24"/>
        </w:rPr>
        <w:t>, when considered with all other relevant evidence available, show</w:t>
      </w:r>
      <w:r w:rsidR="002C32AF">
        <w:rPr>
          <w:rFonts w:ascii="Arial" w:hAnsi="Arial" w:cs="Arial"/>
          <w:sz w:val="24"/>
          <w:szCs w:val="24"/>
        </w:rPr>
        <w:t>s</w:t>
      </w:r>
      <w:r w:rsidRPr="00310D14">
        <w:rPr>
          <w:rFonts w:ascii="Arial" w:hAnsi="Arial" w:cs="Arial"/>
          <w:sz w:val="24"/>
          <w:szCs w:val="24"/>
        </w:rPr>
        <w:t xml:space="preserve"> that a right of way </w:t>
      </w:r>
      <w:r w:rsidR="00887BF3">
        <w:rPr>
          <w:rFonts w:ascii="Arial" w:hAnsi="Arial" w:cs="Arial"/>
          <w:sz w:val="24"/>
          <w:szCs w:val="24"/>
        </w:rPr>
        <w:t xml:space="preserve">which </w:t>
      </w:r>
      <w:r w:rsidRPr="00310D14">
        <w:rPr>
          <w:rFonts w:ascii="Arial" w:hAnsi="Arial" w:cs="Arial"/>
          <w:sz w:val="24"/>
          <w:szCs w:val="24"/>
        </w:rPr>
        <w:t xml:space="preserve">is </w:t>
      </w:r>
      <w:r w:rsidR="00BB1CBF">
        <w:rPr>
          <w:rFonts w:ascii="Arial" w:hAnsi="Arial" w:cs="Arial"/>
          <w:sz w:val="24"/>
          <w:szCs w:val="24"/>
        </w:rPr>
        <w:t xml:space="preserve">not </w:t>
      </w:r>
      <w:r w:rsidRPr="00310D14">
        <w:rPr>
          <w:rFonts w:ascii="Arial" w:hAnsi="Arial" w:cs="Arial"/>
          <w:sz w:val="24"/>
          <w:szCs w:val="24"/>
        </w:rPr>
        <w:t xml:space="preserve">shown </w:t>
      </w:r>
      <w:r w:rsidR="00887BF3">
        <w:rPr>
          <w:rFonts w:ascii="Arial" w:hAnsi="Arial" w:cs="Arial"/>
          <w:sz w:val="24"/>
          <w:szCs w:val="24"/>
        </w:rPr>
        <w:t>i</w:t>
      </w:r>
      <w:r w:rsidRPr="00310D14">
        <w:rPr>
          <w:rFonts w:ascii="Arial" w:hAnsi="Arial" w:cs="Arial"/>
          <w:sz w:val="24"/>
          <w:szCs w:val="24"/>
        </w:rPr>
        <w:t xml:space="preserve">n the </w:t>
      </w:r>
      <w:r w:rsidR="005A045B">
        <w:rPr>
          <w:rFonts w:ascii="Arial" w:hAnsi="Arial" w:cs="Arial"/>
          <w:sz w:val="24"/>
          <w:szCs w:val="24"/>
        </w:rPr>
        <w:t>DMS</w:t>
      </w:r>
      <w:r w:rsidR="009C5717" w:rsidRPr="00310D14">
        <w:rPr>
          <w:rFonts w:ascii="Arial" w:hAnsi="Arial" w:cs="Arial"/>
          <w:sz w:val="24"/>
          <w:szCs w:val="24"/>
        </w:rPr>
        <w:t xml:space="preserve"> </w:t>
      </w:r>
      <w:r w:rsidR="00887BF3">
        <w:rPr>
          <w:rFonts w:ascii="Arial" w:hAnsi="Arial" w:cs="Arial"/>
          <w:sz w:val="24"/>
          <w:szCs w:val="24"/>
        </w:rPr>
        <w:t>subsists</w:t>
      </w:r>
      <w:r w:rsidR="004418E3">
        <w:rPr>
          <w:rFonts w:ascii="Arial" w:hAnsi="Arial" w:cs="Arial"/>
          <w:sz w:val="24"/>
          <w:szCs w:val="24"/>
        </w:rPr>
        <w:t>,</w:t>
      </w:r>
      <w:r w:rsidR="00887BF3">
        <w:rPr>
          <w:rFonts w:ascii="Arial" w:hAnsi="Arial" w:cs="Arial"/>
          <w:sz w:val="24"/>
          <w:szCs w:val="24"/>
        </w:rPr>
        <w:t xml:space="preserve"> or is reasonably alleged to subsist</w:t>
      </w:r>
      <w:r w:rsidRPr="00310D14">
        <w:rPr>
          <w:rFonts w:ascii="Arial" w:hAnsi="Arial" w:cs="Arial"/>
          <w:sz w:val="24"/>
          <w:szCs w:val="24"/>
        </w:rPr>
        <w:t>.</w:t>
      </w:r>
      <w:r w:rsidR="004418E3">
        <w:rPr>
          <w:rFonts w:ascii="Arial" w:hAnsi="Arial" w:cs="Arial"/>
          <w:sz w:val="24"/>
          <w:szCs w:val="24"/>
        </w:rPr>
        <w:t xml:space="preserve"> </w:t>
      </w:r>
    </w:p>
    <w:p w14:paraId="0608F79F" w14:textId="47AC117A" w:rsidR="004418E3" w:rsidRDefault="004418E3" w:rsidP="00E10776">
      <w:pPr>
        <w:pStyle w:val="Style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requirement of </w:t>
      </w:r>
      <w:r w:rsidR="00481408">
        <w:rPr>
          <w:rFonts w:ascii="Arial" w:hAnsi="Arial" w:cs="Arial"/>
          <w:sz w:val="24"/>
          <w:szCs w:val="24"/>
        </w:rPr>
        <w:t>s</w:t>
      </w:r>
      <w:r w:rsidR="00322A4E">
        <w:rPr>
          <w:rFonts w:ascii="Arial" w:hAnsi="Arial" w:cs="Arial"/>
          <w:sz w:val="24"/>
          <w:szCs w:val="24"/>
        </w:rPr>
        <w:t>ection 53(3)</w:t>
      </w:r>
      <w:r w:rsidR="00AB2095">
        <w:rPr>
          <w:rFonts w:ascii="Arial" w:hAnsi="Arial" w:cs="Arial"/>
          <w:sz w:val="24"/>
          <w:szCs w:val="24"/>
        </w:rPr>
        <w:t>(</w:t>
      </w:r>
      <w:r w:rsidR="00322A4E">
        <w:rPr>
          <w:rFonts w:ascii="Arial" w:hAnsi="Arial" w:cs="Arial"/>
          <w:sz w:val="24"/>
          <w:szCs w:val="24"/>
        </w:rPr>
        <w:t>c)</w:t>
      </w:r>
      <w:r w:rsidR="00AB2095">
        <w:rPr>
          <w:rFonts w:ascii="Arial" w:hAnsi="Arial" w:cs="Arial"/>
          <w:sz w:val="24"/>
          <w:szCs w:val="24"/>
        </w:rPr>
        <w:t>(ii)</w:t>
      </w:r>
      <w:r w:rsidR="00BB48E7">
        <w:rPr>
          <w:rFonts w:ascii="Arial" w:hAnsi="Arial" w:cs="Arial"/>
          <w:sz w:val="24"/>
          <w:szCs w:val="24"/>
        </w:rPr>
        <w:t xml:space="preserve"> is that a highway shown in the map and statement as a highway of a particular description </w:t>
      </w:r>
      <w:r w:rsidR="00B51572">
        <w:rPr>
          <w:rFonts w:ascii="Arial" w:hAnsi="Arial" w:cs="Arial"/>
          <w:sz w:val="24"/>
          <w:szCs w:val="24"/>
        </w:rPr>
        <w:t>ought to be shown as a highway of a different description.</w:t>
      </w:r>
    </w:p>
    <w:p w14:paraId="5AA2AC5D" w14:textId="2726B5F8" w:rsidR="000E5A3E" w:rsidRDefault="00091B23" w:rsidP="00E10776">
      <w:pPr>
        <w:pStyle w:val="Style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 the stage of making the Order it is sufficient </w:t>
      </w:r>
      <w:r w:rsidR="00775E0E">
        <w:rPr>
          <w:rFonts w:ascii="Arial" w:hAnsi="Arial" w:cs="Arial"/>
          <w:sz w:val="24"/>
          <w:szCs w:val="24"/>
        </w:rPr>
        <w:t xml:space="preserve">under </w:t>
      </w:r>
      <w:r w:rsidR="00481408">
        <w:rPr>
          <w:rFonts w:ascii="Arial" w:hAnsi="Arial" w:cs="Arial"/>
          <w:sz w:val="24"/>
          <w:szCs w:val="24"/>
        </w:rPr>
        <w:t>s</w:t>
      </w:r>
      <w:r w:rsidR="00775E0E">
        <w:rPr>
          <w:rFonts w:ascii="Arial" w:hAnsi="Arial" w:cs="Arial"/>
          <w:sz w:val="24"/>
          <w:szCs w:val="24"/>
        </w:rPr>
        <w:t>ection 53</w:t>
      </w:r>
      <w:r w:rsidR="00131DED">
        <w:rPr>
          <w:rFonts w:ascii="Arial" w:hAnsi="Arial" w:cs="Arial"/>
          <w:sz w:val="24"/>
          <w:szCs w:val="24"/>
        </w:rPr>
        <w:t>(</w:t>
      </w:r>
      <w:r w:rsidR="00CC2286">
        <w:rPr>
          <w:rFonts w:ascii="Arial" w:hAnsi="Arial" w:cs="Arial"/>
          <w:sz w:val="24"/>
          <w:szCs w:val="24"/>
        </w:rPr>
        <w:t>3)(c)</w:t>
      </w:r>
      <w:r w:rsidR="00131DED">
        <w:rPr>
          <w:rFonts w:ascii="Arial" w:hAnsi="Arial" w:cs="Arial"/>
          <w:sz w:val="24"/>
          <w:szCs w:val="24"/>
        </w:rPr>
        <w:t xml:space="preserve">(i) </w:t>
      </w:r>
      <w:r w:rsidR="00AB2C0F">
        <w:rPr>
          <w:rFonts w:ascii="Arial" w:hAnsi="Arial" w:cs="Arial"/>
          <w:sz w:val="24"/>
          <w:szCs w:val="24"/>
        </w:rPr>
        <w:t>that the evidence raises a reasonable allegation that the route subsi</w:t>
      </w:r>
      <w:r w:rsidR="00952D15">
        <w:rPr>
          <w:rFonts w:ascii="Arial" w:hAnsi="Arial" w:cs="Arial"/>
          <w:sz w:val="24"/>
          <w:szCs w:val="24"/>
        </w:rPr>
        <w:t>sts but i</w:t>
      </w:r>
      <w:r w:rsidR="00516708">
        <w:rPr>
          <w:rFonts w:ascii="Arial" w:hAnsi="Arial" w:cs="Arial"/>
          <w:sz w:val="24"/>
          <w:szCs w:val="24"/>
        </w:rPr>
        <w:t>f I am to conf</w:t>
      </w:r>
      <w:r w:rsidR="008968F6">
        <w:rPr>
          <w:rFonts w:ascii="Arial" w:hAnsi="Arial" w:cs="Arial"/>
          <w:sz w:val="24"/>
          <w:szCs w:val="24"/>
        </w:rPr>
        <w:t>i</w:t>
      </w:r>
      <w:r w:rsidR="00516708">
        <w:rPr>
          <w:rFonts w:ascii="Arial" w:hAnsi="Arial" w:cs="Arial"/>
          <w:sz w:val="24"/>
          <w:szCs w:val="24"/>
        </w:rPr>
        <w:t xml:space="preserve">rm </w:t>
      </w:r>
      <w:r w:rsidR="00952D15">
        <w:rPr>
          <w:rFonts w:ascii="Arial" w:hAnsi="Arial" w:cs="Arial"/>
          <w:sz w:val="24"/>
          <w:szCs w:val="24"/>
        </w:rPr>
        <w:lastRenderedPageBreak/>
        <w:t>the Order</w:t>
      </w:r>
      <w:r w:rsidR="00516708">
        <w:rPr>
          <w:rFonts w:ascii="Arial" w:hAnsi="Arial" w:cs="Arial"/>
          <w:sz w:val="24"/>
          <w:szCs w:val="24"/>
        </w:rPr>
        <w:t>, I must be satisfied that the evidence shows</w:t>
      </w:r>
      <w:r w:rsidR="004A7CFA">
        <w:rPr>
          <w:rFonts w:ascii="Arial" w:hAnsi="Arial" w:cs="Arial"/>
          <w:sz w:val="24"/>
          <w:szCs w:val="24"/>
        </w:rPr>
        <w:t>,</w:t>
      </w:r>
      <w:r w:rsidR="00516708">
        <w:rPr>
          <w:rFonts w:ascii="Arial" w:hAnsi="Arial" w:cs="Arial"/>
          <w:sz w:val="24"/>
          <w:szCs w:val="24"/>
        </w:rPr>
        <w:t xml:space="preserve"> </w:t>
      </w:r>
      <w:r w:rsidR="004A7CFA" w:rsidRPr="004A7CFA">
        <w:rPr>
          <w:rFonts w:ascii="Arial" w:hAnsi="Arial" w:cs="Arial"/>
          <w:sz w:val="24"/>
          <w:szCs w:val="24"/>
        </w:rPr>
        <w:t>on a balance of probability</w:t>
      </w:r>
      <w:r w:rsidR="004A7CFA">
        <w:rPr>
          <w:rFonts w:ascii="Arial" w:hAnsi="Arial" w:cs="Arial"/>
          <w:sz w:val="24"/>
          <w:szCs w:val="24"/>
        </w:rPr>
        <w:t>,</w:t>
      </w:r>
      <w:r w:rsidR="004A7CFA" w:rsidRPr="004A7CFA">
        <w:rPr>
          <w:rFonts w:ascii="Arial" w:hAnsi="Arial" w:cs="Arial"/>
          <w:sz w:val="24"/>
          <w:szCs w:val="24"/>
        </w:rPr>
        <w:t xml:space="preserve"> </w:t>
      </w:r>
      <w:r w:rsidR="008968F6">
        <w:rPr>
          <w:rFonts w:ascii="Arial" w:hAnsi="Arial" w:cs="Arial"/>
          <w:sz w:val="24"/>
          <w:szCs w:val="24"/>
        </w:rPr>
        <w:t>that the public right of way described in the Order subsists.</w:t>
      </w:r>
    </w:p>
    <w:p w14:paraId="5470A2DB" w14:textId="782A55F1" w:rsidR="003A6C78" w:rsidRPr="00310D14" w:rsidRDefault="00C44432" w:rsidP="00E10776">
      <w:pPr>
        <w:pStyle w:val="Style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the Order to be confirmed</w:t>
      </w:r>
      <w:r w:rsidR="008B0532">
        <w:rPr>
          <w:rFonts w:ascii="Arial" w:hAnsi="Arial" w:cs="Arial"/>
          <w:sz w:val="24"/>
          <w:szCs w:val="24"/>
        </w:rPr>
        <w:t xml:space="preserve"> </w:t>
      </w:r>
      <w:r w:rsidR="00FD51EB">
        <w:rPr>
          <w:rFonts w:ascii="Arial" w:hAnsi="Arial" w:cs="Arial"/>
          <w:sz w:val="24"/>
          <w:szCs w:val="24"/>
        </w:rPr>
        <w:t>I will need to be satisfied on the evidence that the route ha</w:t>
      </w:r>
      <w:r w:rsidR="00E64C13">
        <w:rPr>
          <w:rFonts w:ascii="Arial" w:hAnsi="Arial" w:cs="Arial"/>
          <w:sz w:val="24"/>
          <w:szCs w:val="24"/>
        </w:rPr>
        <w:t>s</w:t>
      </w:r>
      <w:r w:rsidR="00FD51EB">
        <w:rPr>
          <w:rFonts w:ascii="Arial" w:hAnsi="Arial" w:cs="Arial"/>
          <w:sz w:val="24"/>
          <w:szCs w:val="24"/>
        </w:rPr>
        <w:t xml:space="preserve"> </w:t>
      </w:r>
      <w:r w:rsidR="008B0532">
        <w:rPr>
          <w:rFonts w:ascii="Arial" w:hAnsi="Arial" w:cs="Arial"/>
          <w:sz w:val="24"/>
          <w:szCs w:val="24"/>
        </w:rPr>
        <w:t xml:space="preserve">public vehicular </w:t>
      </w:r>
      <w:r w:rsidR="00FD51EB">
        <w:rPr>
          <w:rFonts w:ascii="Arial" w:hAnsi="Arial" w:cs="Arial"/>
          <w:sz w:val="24"/>
          <w:szCs w:val="24"/>
        </w:rPr>
        <w:t xml:space="preserve">status </w:t>
      </w:r>
      <w:r w:rsidR="003903E6">
        <w:rPr>
          <w:rFonts w:ascii="Arial" w:hAnsi="Arial" w:cs="Arial"/>
          <w:sz w:val="24"/>
          <w:szCs w:val="24"/>
        </w:rPr>
        <w:t>and</w:t>
      </w:r>
      <w:r w:rsidR="00FD51EB">
        <w:rPr>
          <w:rFonts w:ascii="Arial" w:hAnsi="Arial" w:cs="Arial"/>
          <w:sz w:val="24"/>
          <w:szCs w:val="24"/>
        </w:rPr>
        <w:t xml:space="preserve"> that the right to use it with mechanically propelled vehicles </w:t>
      </w:r>
      <w:r w:rsidR="007A484B">
        <w:rPr>
          <w:rFonts w:ascii="Arial" w:hAnsi="Arial" w:cs="Arial"/>
          <w:sz w:val="24"/>
          <w:szCs w:val="24"/>
        </w:rPr>
        <w:t xml:space="preserve">(MPVs) </w:t>
      </w:r>
      <w:r w:rsidR="00FD51EB">
        <w:rPr>
          <w:rFonts w:ascii="Arial" w:hAnsi="Arial" w:cs="Arial"/>
          <w:sz w:val="24"/>
          <w:szCs w:val="24"/>
        </w:rPr>
        <w:t>w</w:t>
      </w:r>
      <w:r w:rsidR="003903E6">
        <w:rPr>
          <w:rFonts w:ascii="Arial" w:hAnsi="Arial" w:cs="Arial"/>
          <w:sz w:val="24"/>
          <w:szCs w:val="24"/>
        </w:rPr>
        <w:t>as not</w:t>
      </w:r>
      <w:r w:rsidR="00FD51EB">
        <w:rPr>
          <w:rFonts w:ascii="Arial" w:hAnsi="Arial" w:cs="Arial"/>
          <w:sz w:val="24"/>
          <w:szCs w:val="24"/>
        </w:rPr>
        <w:t xml:space="preserve"> extinguished by operation of the Natural </w:t>
      </w:r>
      <w:r w:rsidR="004849BA">
        <w:rPr>
          <w:rFonts w:ascii="Arial" w:hAnsi="Arial" w:cs="Arial"/>
          <w:sz w:val="24"/>
          <w:szCs w:val="24"/>
        </w:rPr>
        <w:t>E</w:t>
      </w:r>
      <w:r w:rsidR="00FD51EB">
        <w:rPr>
          <w:rFonts w:ascii="Arial" w:hAnsi="Arial" w:cs="Arial"/>
          <w:sz w:val="24"/>
          <w:szCs w:val="24"/>
        </w:rPr>
        <w:t>nvironm</w:t>
      </w:r>
      <w:r w:rsidR="004849BA">
        <w:rPr>
          <w:rFonts w:ascii="Arial" w:hAnsi="Arial" w:cs="Arial"/>
          <w:sz w:val="24"/>
          <w:szCs w:val="24"/>
        </w:rPr>
        <w:t xml:space="preserve">ent and Rural Communities </w:t>
      </w:r>
      <w:r w:rsidR="007A484B">
        <w:rPr>
          <w:rFonts w:ascii="Arial" w:hAnsi="Arial" w:cs="Arial"/>
          <w:sz w:val="24"/>
          <w:szCs w:val="24"/>
        </w:rPr>
        <w:t>A</w:t>
      </w:r>
      <w:r w:rsidR="004849BA">
        <w:rPr>
          <w:rFonts w:ascii="Arial" w:hAnsi="Arial" w:cs="Arial"/>
          <w:sz w:val="24"/>
          <w:szCs w:val="24"/>
        </w:rPr>
        <w:t>ct 200</w:t>
      </w:r>
      <w:r w:rsidR="00237A1F">
        <w:rPr>
          <w:rFonts w:ascii="Arial" w:hAnsi="Arial" w:cs="Arial"/>
          <w:sz w:val="24"/>
          <w:szCs w:val="24"/>
        </w:rPr>
        <w:t>6 (NERC)</w:t>
      </w:r>
      <w:r w:rsidR="00D76943">
        <w:rPr>
          <w:rFonts w:ascii="Arial" w:hAnsi="Arial" w:cs="Arial"/>
          <w:sz w:val="24"/>
          <w:szCs w:val="24"/>
        </w:rPr>
        <w:t xml:space="preserve"> s</w:t>
      </w:r>
      <w:r w:rsidR="00CC2421">
        <w:rPr>
          <w:rFonts w:ascii="Arial" w:hAnsi="Arial" w:cs="Arial"/>
          <w:sz w:val="24"/>
          <w:szCs w:val="24"/>
        </w:rPr>
        <w:t>ection</w:t>
      </w:r>
      <w:r w:rsidR="00D76943">
        <w:rPr>
          <w:rFonts w:ascii="Arial" w:hAnsi="Arial" w:cs="Arial"/>
          <w:sz w:val="24"/>
          <w:szCs w:val="24"/>
        </w:rPr>
        <w:t xml:space="preserve"> 67.</w:t>
      </w:r>
      <w:r w:rsidR="00DC7B18">
        <w:rPr>
          <w:rFonts w:ascii="Arial" w:hAnsi="Arial" w:cs="Arial"/>
          <w:sz w:val="24"/>
          <w:szCs w:val="24"/>
        </w:rPr>
        <w:tab/>
      </w:r>
    </w:p>
    <w:p w14:paraId="12223F14" w14:textId="0624C9E9" w:rsidR="004D6820" w:rsidRPr="008C47AB" w:rsidRDefault="004D6820" w:rsidP="004D6820">
      <w:pPr>
        <w:pStyle w:val="Heading6blackfont"/>
        <w:rPr>
          <w:rFonts w:ascii="Arial" w:hAnsi="Arial" w:cs="Arial"/>
          <w:sz w:val="24"/>
          <w:szCs w:val="24"/>
        </w:rPr>
      </w:pPr>
      <w:r w:rsidRPr="008C47AB">
        <w:rPr>
          <w:rFonts w:ascii="Arial" w:hAnsi="Arial" w:cs="Arial"/>
          <w:sz w:val="24"/>
          <w:szCs w:val="24"/>
        </w:rPr>
        <w:t>Reasons</w:t>
      </w:r>
    </w:p>
    <w:p w14:paraId="6FB705AC" w14:textId="5410F25C" w:rsidR="008C47AB" w:rsidRPr="008C47AB" w:rsidRDefault="006C72A8" w:rsidP="008C47AB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i/>
          <w:iCs/>
          <w:sz w:val="24"/>
          <w:szCs w:val="24"/>
        </w:rPr>
      </w:pPr>
      <w:bookmarkStart w:id="2" w:name="_Hlk144975701"/>
      <w:r>
        <w:rPr>
          <w:rFonts w:ascii="Arial" w:hAnsi="Arial" w:cs="Arial"/>
          <w:i/>
          <w:iCs/>
          <w:sz w:val="24"/>
          <w:szCs w:val="24"/>
        </w:rPr>
        <w:t xml:space="preserve">The Leigh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Inclosure</w:t>
      </w:r>
      <w:proofErr w:type="spellEnd"/>
      <w:r>
        <w:rPr>
          <w:rFonts w:ascii="Arial" w:hAnsi="Arial" w:cs="Arial"/>
          <w:i/>
          <w:iCs/>
          <w:sz w:val="24"/>
          <w:szCs w:val="24"/>
        </w:rPr>
        <w:t xml:space="preserve"> Award</w:t>
      </w:r>
      <w:r w:rsidR="00EA3B5B">
        <w:rPr>
          <w:rFonts w:ascii="Arial" w:hAnsi="Arial" w:cs="Arial"/>
          <w:i/>
          <w:iCs/>
          <w:sz w:val="24"/>
          <w:szCs w:val="24"/>
        </w:rPr>
        <w:t xml:space="preserve"> 1804</w:t>
      </w:r>
      <w:r>
        <w:rPr>
          <w:rFonts w:ascii="Arial" w:hAnsi="Arial" w:cs="Arial"/>
          <w:i/>
          <w:iCs/>
          <w:sz w:val="24"/>
          <w:szCs w:val="24"/>
        </w:rPr>
        <w:t xml:space="preserve"> and Map </w:t>
      </w:r>
      <w:r w:rsidR="00320919">
        <w:rPr>
          <w:rFonts w:ascii="Arial" w:hAnsi="Arial" w:cs="Arial"/>
          <w:i/>
          <w:iCs/>
          <w:sz w:val="24"/>
          <w:szCs w:val="24"/>
        </w:rPr>
        <w:t>(undated)</w:t>
      </w:r>
    </w:p>
    <w:bookmarkEnd w:id="2"/>
    <w:p w14:paraId="14D06D5E" w14:textId="0FB69E5D" w:rsidR="007E4BDC" w:rsidRDefault="00DF74C1" w:rsidP="008C47AB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Leigh </w:t>
      </w:r>
      <w:proofErr w:type="spellStart"/>
      <w:r>
        <w:rPr>
          <w:rFonts w:ascii="Arial" w:hAnsi="Arial" w:cs="Arial"/>
          <w:sz w:val="24"/>
          <w:szCs w:val="24"/>
        </w:rPr>
        <w:t>Inclosure</w:t>
      </w:r>
      <w:proofErr w:type="spellEnd"/>
      <w:r>
        <w:rPr>
          <w:rFonts w:ascii="Arial" w:hAnsi="Arial" w:cs="Arial"/>
          <w:sz w:val="24"/>
          <w:szCs w:val="24"/>
        </w:rPr>
        <w:t xml:space="preserve"> Award</w:t>
      </w:r>
      <w:r w:rsidR="006E25F2">
        <w:rPr>
          <w:rFonts w:ascii="Arial" w:hAnsi="Arial" w:cs="Arial"/>
          <w:sz w:val="24"/>
          <w:szCs w:val="24"/>
        </w:rPr>
        <w:t xml:space="preserve"> 1804 (the Award) was made under the authori</w:t>
      </w:r>
      <w:r w:rsidR="00781D23">
        <w:rPr>
          <w:rFonts w:ascii="Arial" w:hAnsi="Arial" w:cs="Arial"/>
          <w:sz w:val="24"/>
          <w:szCs w:val="24"/>
        </w:rPr>
        <w:t>t</w:t>
      </w:r>
      <w:r w:rsidR="006E25F2">
        <w:rPr>
          <w:rFonts w:ascii="Arial" w:hAnsi="Arial" w:cs="Arial"/>
          <w:sz w:val="24"/>
          <w:szCs w:val="24"/>
        </w:rPr>
        <w:t xml:space="preserve">y of the Leigh </w:t>
      </w:r>
      <w:proofErr w:type="spellStart"/>
      <w:r w:rsidR="006E25F2">
        <w:rPr>
          <w:rFonts w:ascii="Arial" w:hAnsi="Arial" w:cs="Arial"/>
          <w:sz w:val="24"/>
          <w:szCs w:val="24"/>
        </w:rPr>
        <w:t>Inclosure</w:t>
      </w:r>
      <w:proofErr w:type="spellEnd"/>
      <w:r w:rsidR="006E25F2">
        <w:rPr>
          <w:rFonts w:ascii="Arial" w:hAnsi="Arial" w:cs="Arial"/>
          <w:sz w:val="24"/>
          <w:szCs w:val="24"/>
        </w:rPr>
        <w:t xml:space="preserve"> Act 1799</w:t>
      </w:r>
      <w:r w:rsidR="00781D23">
        <w:rPr>
          <w:rFonts w:ascii="Arial" w:hAnsi="Arial" w:cs="Arial"/>
          <w:sz w:val="24"/>
          <w:szCs w:val="24"/>
        </w:rPr>
        <w:t xml:space="preserve"> (the Act). </w:t>
      </w:r>
      <w:r w:rsidR="00EB1BC8">
        <w:rPr>
          <w:rFonts w:ascii="Arial" w:hAnsi="Arial" w:cs="Arial"/>
          <w:sz w:val="24"/>
          <w:szCs w:val="24"/>
        </w:rPr>
        <w:t xml:space="preserve">The Act authorised </w:t>
      </w:r>
      <w:r w:rsidR="008D562A">
        <w:rPr>
          <w:rFonts w:ascii="Arial" w:hAnsi="Arial" w:cs="Arial"/>
          <w:sz w:val="24"/>
          <w:szCs w:val="24"/>
        </w:rPr>
        <w:t xml:space="preserve">the Commissioners, inter alia, </w:t>
      </w:r>
      <w:r w:rsidR="00EB5BB5">
        <w:rPr>
          <w:rFonts w:ascii="Arial" w:hAnsi="Arial" w:cs="Arial"/>
          <w:sz w:val="24"/>
          <w:szCs w:val="24"/>
        </w:rPr>
        <w:t xml:space="preserve">‘to set out and appoint such public Highways and Carriage Roads </w:t>
      </w:r>
      <w:r w:rsidR="00E042DC">
        <w:rPr>
          <w:rFonts w:ascii="Arial" w:hAnsi="Arial" w:cs="Arial"/>
          <w:sz w:val="24"/>
          <w:szCs w:val="24"/>
        </w:rPr>
        <w:t xml:space="preserve">…. </w:t>
      </w:r>
      <w:r w:rsidR="004266C1">
        <w:rPr>
          <w:rFonts w:ascii="Arial" w:hAnsi="Arial" w:cs="Arial"/>
          <w:sz w:val="24"/>
          <w:szCs w:val="24"/>
        </w:rPr>
        <w:t>t</w:t>
      </w:r>
      <w:r w:rsidR="00E042DC">
        <w:rPr>
          <w:rFonts w:ascii="Arial" w:hAnsi="Arial" w:cs="Arial"/>
          <w:sz w:val="24"/>
          <w:szCs w:val="24"/>
        </w:rPr>
        <w:t>o be ma</w:t>
      </w:r>
      <w:r w:rsidR="004266C1">
        <w:rPr>
          <w:rFonts w:ascii="Arial" w:hAnsi="Arial" w:cs="Arial"/>
          <w:sz w:val="24"/>
          <w:szCs w:val="24"/>
        </w:rPr>
        <w:t>d</w:t>
      </w:r>
      <w:r w:rsidR="00E042DC">
        <w:rPr>
          <w:rFonts w:ascii="Arial" w:hAnsi="Arial" w:cs="Arial"/>
          <w:sz w:val="24"/>
          <w:szCs w:val="24"/>
        </w:rPr>
        <w:t>e in, over upon and through said Tract or Piece of Commonable La</w:t>
      </w:r>
      <w:r w:rsidR="004266C1">
        <w:rPr>
          <w:rFonts w:ascii="Arial" w:hAnsi="Arial" w:cs="Arial"/>
          <w:sz w:val="24"/>
          <w:szCs w:val="24"/>
        </w:rPr>
        <w:t>nd’.</w:t>
      </w:r>
    </w:p>
    <w:p w14:paraId="72268AB5" w14:textId="295E1CD5" w:rsidR="004266C1" w:rsidRDefault="00020088" w:rsidP="008C47AB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Award set out ‘One other </w:t>
      </w:r>
      <w:r w:rsidR="00A51E9B">
        <w:rPr>
          <w:rFonts w:ascii="Arial" w:hAnsi="Arial" w:cs="Arial"/>
          <w:sz w:val="24"/>
          <w:szCs w:val="24"/>
        </w:rPr>
        <w:t>Public Carriage Road of the breadth of forty feet as the same is staked out and called Maiden Newton Drove branching out of the Main D</w:t>
      </w:r>
      <w:r w:rsidR="00CA4664">
        <w:rPr>
          <w:rFonts w:ascii="Arial" w:hAnsi="Arial" w:cs="Arial"/>
          <w:sz w:val="24"/>
          <w:szCs w:val="24"/>
        </w:rPr>
        <w:t>rove aforesaid…… and extending Westward u</w:t>
      </w:r>
      <w:r w:rsidR="008023AA">
        <w:rPr>
          <w:rFonts w:ascii="Arial" w:hAnsi="Arial" w:cs="Arial"/>
          <w:sz w:val="24"/>
          <w:szCs w:val="24"/>
        </w:rPr>
        <w:t>n</w:t>
      </w:r>
      <w:r w:rsidR="00CA4664">
        <w:rPr>
          <w:rFonts w:ascii="Arial" w:hAnsi="Arial" w:cs="Arial"/>
          <w:sz w:val="24"/>
          <w:szCs w:val="24"/>
        </w:rPr>
        <w:t xml:space="preserve">til the same </w:t>
      </w:r>
      <w:r w:rsidR="009B4F96">
        <w:rPr>
          <w:rFonts w:ascii="Arial" w:hAnsi="Arial" w:cs="Arial"/>
          <w:sz w:val="24"/>
          <w:szCs w:val="24"/>
        </w:rPr>
        <w:t xml:space="preserve">enters an old Drove leading out of the said Common towards </w:t>
      </w:r>
      <w:r w:rsidR="008023AA">
        <w:rPr>
          <w:rFonts w:ascii="Arial" w:hAnsi="Arial" w:cs="Arial"/>
          <w:sz w:val="24"/>
          <w:szCs w:val="24"/>
        </w:rPr>
        <w:t>Maiden Newton…….’.</w:t>
      </w:r>
    </w:p>
    <w:p w14:paraId="34A42535" w14:textId="26202DD1" w:rsidR="00EA3B5B" w:rsidRDefault="006F08D0" w:rsidP="008C47AB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Award Map (the Map) is undat</w:t>
      </w:r>
      <w:r w:rsidR="006554FA">
        <w:rPr>
          <w:rFonts w:ascii="Arial" w:hAnsi="Arial" w:cs="Arial"/>
          <w:sz w:val="24"/>
          <w:szCs w:val="24"/>
        </w:rPr>
        <w:t xml:space="preserve">ed. It depicts Maiden Newton Drove in a position which corresponds with </w:t>
      </w:r>
      <w:r w:rsidR="002758AC">
        <w:rPr>
          <w:rFonts w:ascii="Arial" w:hAnsi="Arial" w:cs="Arial"/>
          <w:sz w:val="24"/>
          <w:szCs w:val="24"/>
        </w:rPr>
        <w:t>points C – D – E of the Order route as shown</w:t>
      </w:r>
      <w:r w:rsidR="006B1473">
        <w:rPr>
          <w:rFonts w:ascii="Arial" w:hAnsi="Arial" w:cs="Arial"/>
          <w:sz w:val="24"/>
          <w:szCs w:val="24"/>
        </w:rPr>
        <w:t xml:space="preserve"> </w:t>
      </w:r>
      <w:r w:rsidR="002758AC">
        <w:rPr>
          <w:rFonts w:ascii="Arial" w:hAnsi="Arial" w:cs="Arial"/>
          <w:sz w:val="24"/>
          <w:szCs w:val="24"/>
        </w:rPr>
        <w:t>on the Order map.</w:t>
      </w:r>
      <w:r w:rsidR="006B1473">
        <w:rPr>
          <w:rFonts w:ascii="Arial" w:hAnsi="Arial" w:cs="Arial"/>
          <w:sz w:val="24"/>
          <w:szCs w:val="24"/>
        </w:rPr>
        <w:t xml:space="preserve"> Point C is on the boundary between the parishes of Leigh and </w:t>
      </w:r>
      <w:proofErr w:type="spellStart"/>
      <w:r w:rsidR="006B1473">
        <w:rPr>
          <w:rFonts w:ascii="Arial" w:hAnsi="Arial" w:cs="Arial"/>
          <w:sz w:val="24"/>
          <w:szCs w:val="24"/>
        </w:rPr>
        <w:t>Batcombe</w:t>
      </w:r>
      <w:proofErr w:type="spellEnd"/>
      <w:r w:rsidR="00A5479D">
        <w:rPr>
          <w:rFonts w:ascii="Arial" w:hAnsi="Arial" w:cs="Arial"/>
          <w:sz w:val="24"/>
          <w:szCs w:val="24"/>
        </w:rPr>
        <w:t>.</w:t>
      </w:r>
    </w:p>
    <w:p w14:paraId="57A64BF5" w14:textId="54F1480E" w:rsidR="00C146CE" w:rsidRDefault="00A4363B" w:rsidP="008C47AB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Award and Map are compelling evidence that the section of the Order route C – D – E </w:t>
      </w:r>
      <w:r w:rsidR="00B83112">
        <w:rPr>
          <w:rFonts w:ascii="Arial" w:hAnsi="Arial" w:cs="Arial"/>
          <w:sz w:val="24"/>
          <w:szCs w:val="24"/>
        </w:rPr>
        <w:t xml:space="preserve">was set out as a public carriage road and in the absence of </w:t>
      </w:r>
      <w:r w:rsidR="00CB5649">
        <w:rPr>
          <w:rFonts w:ascii="Arial" w:hAnsi="Arial" w:cs="Arial"/>
          <w:sz w:val="24"/>
          <w:szCs w:val="24"/>
        </w:rPr>
        <w:t xml:space="preserve">any evidence of subsequent stopping up or diversion </w:t>
      </w:r>
      <w:r w:rsidR="00FF22C5">
        <w:rPr>
          <w:rFonts w:ascii="Arial" w:hAnsi="Arial" w:cs="Arial"/>
          <w:sz w:val="24"/>
          <w:szCs w:val="24"/>
        </w:rPr>
        <w:t>it c</w:t>
      </w:r>
      <w:r w:rsidR="00A45338">
        <w:rPr>
          <w:rFonts w:ascii="Arial" w:hAnsi="Arial" w:cs="Arial"/>
          <w:sz w:val="24"/>
          <w:szCs w:val="24"/>
        </w:rPr>
        <w:t>ontinues to enjoy</w:t>
      </w:r>
      <w:r w:rsidR="00FF22C5">
        <w:rPr>
          <w:rFonts w:ascii="Arial" w:hAnsi="Arial" w:cs="Arial"/>
          <w:sz w:val="24"/>
          <w:szCs w:val="24"/>
        </w:rPr>
        <w:t xml:space="preserve"> that status.</w:t>
      </w:r>
    </w:p>
    <w:p w14:paraId="5F51CEC6" w14:textId="7E67B391" w:rsidR="00F165B2" w:rsidRDefault="00F165B2" w:rsidP="008C47AB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Award does not give direct evidence of </w:t>
      </w:r>
      <w:r w:rsidR="00384FFA">
        <w:rPr>
          <w:rFonts w:ascii="Arial" w:hAnsi="Arial" w:cs="Arial"/>
          <w:sz w:val="24"/>
          <w:szCs w:val="24"/>
        </w:rPr>
        <w:t xml:space="preserve">the status of the remaining section of the Order route, A – </w:t>
      </w:r>
      <w:r w:rsidR="00C6206D">
        <w:rPr>
          <w:rFonts w:ascii="Arial" w:hAnsi="Arial" w:cs="Arial"/>
          <w:sz w:val="24"/>
          <w:szCs w:val="24"/>
        </w:rPr>
        <w:t>C</w:t>
      </w:r>
      <w:r w:rsidR="0073148A">
        <w:rPr>
          <w:rFonts w:ascii="Arial" w:hAnsi="Arial" w:cs="Arial"/>
          <w:sz w:val="24"/>
          <w:szCs w:val="24"/>
        </w:rPr>
        <w:t>,</w:t>
      </w:r>
      <w:r w:rsidR="00384FFA">
        <w:rPr>
          <w:rFonts w:ascii="Arial" w:hAnsi="Arial" w:cs="Arial"/>
          <w:sz w:val="24"/>
          <w:szCs w:val="24"/>
        </w:rPr>
        <w:t xml:space="preserve"> which lies in the adjoining parish of </w:t>
      </w:r>
      <w:proofErr w:type="spellStart"/>
      <w:r w:rsidR="00384FFA">
        <w:rPr>
          <w:rFonts w:ascii="Arial" w:hAnsi="Arial" w:cs="Arial"/>
          <w:sz w:val="24"/>
          <w:szCs w:val="24"/>
        </w:rPr>
        <w:t>Batcombe</w:t>
      </w:r>
      <w:proofErr w:type="spellEnd"/>
      <w:r w:rsidR="00384FFA">
        <w:rPr>
          <w:rFonts w:ascii="Arial" w:hAnsi="Arial" w:cs="Arial"/>
          <w:sz w:val="24"/>
          <w:szCs w:val="24"/>
        </w:rPr>
        <w:t>.</w:t>
      </w:r>
      <w:r w:rsidR="0073148A">
        <w:rPr>
          <w:rFonts w:ascii="Arial" w:hAnsi="Arial" w:cs="Arial"/>
          <w:sz w:val="24"/>
          <w:szCs w:val="24"/>
        </w:rPr>
        <w:t xml:space="preserve"> The Award does however </w:t>
      </w:r>
      <w:r w:rsidR="009003D4">
        <w:rPr>
          <w:rFonts w:ascii="Arial" w:hAnsi="Arial" w:cs="Arial"/>
          <w:sz w:val="24"/>
          <w:szCs w:val="24"/>
        </w:rPr>
        <w:t>refer to</w:t>
      </w:r>
      <w:r w:rsidR="001F4415">
        <w:rPr>
          <w:rFonts w:ascii="Arial" w:hAnsi="Arial" w:cs="Arial"/>
          <w:sz w:val="24"/>
          <w:szCs w:val="24"/>
        </w:rPr>
        <w:t xml:space="preserve"> </w:t>
      </w:r>
      <w:r w:rsidR="00C6206D">
        <w:rPr>
          <w:rFonts w:ascii="Arial" w:hAnsi="Arial" w:cs="Arial"/>
          <w:sz w:val="24"/>
          <w:szCs w:val="24"/>
        </w:rPr>
        <w:t>the</w:t>
      </w:r>
      <w:r w:rsidR="009003D4">
        <w:rPr>
          <w:rFonts w:ascii="Arial" w:hAnsi="Arial" w:cs="Arial"/>
          <w:sz w:val="24"/>
          <w:szCs w:val="24"/>
        </w:rPr>
        <w:t xml:space="preserve"> route continuing we</w:t>
      </w:r>
      <w:r w:rsidR="001F4415">
        <w:rPr>
          <w:rFonts w:ascii="Arial" w:hAnsi="Arial" w:cs="Arial"/>
          <w:sz w:val="24"/>
          <w:szCs w:val="24"/>
        </w:rPr>
        <w:t>st</w:t>
      </w:r>
      <w:r w:rsidR="009003D4">
        <w:rPr>
          <w:rFonts w:ascii="Arial" w:hAnsi="Arial" w:cs="Arial"/>
          <w:sz w:val="24"/>
          <w:szCs w:val="24"/>
        </w:rPr>
        <w:t xml:space="preserve"> from point C</w:t>
      </w:r>
      <w:r w:rsidR="00272E50">
        <w:rPr>
          <w:rFonts w:ascii="Arial" w:hAnsi="Arial" w:cs="Arial"/>
          <w:sz w:val="24"/>
          <w:szCs w:val="24"/>
        </w:rPr>
        <w:t xml:space="preserve"> </w:t>
      </w:r>
      <w:r w:rsidR="00903925">
        <w:rPr>
          <w:rFonts w:ascii="Arial" w:hAnsi="Arial" w:cs="Arial"/>
          <w:sz w:val="24"/>
          <w:szCs w:val="24"/>
        </w:rPr>
        <w:t xml:space="preserve">as ‘an old Drove’ </w:t>
      </w:r>
      <w:r w:rsidR="00272E50">
        <w:rPr>
          <w:rFonts w:ascii="Arial" w:hAnsi="Arial" w:cs="Arial"/>
          <w:sz w:val="24"/>
          <w:szCs w:val="24"/>
        </w:rPr>
        <w:t xml:space="preserve">towards Maiden Newton and the Map </w:t>
      </w:r>
      <w:r w:rsidR="005103D3">
        <w:rPr>
          <w:rFonts w:ascii="Arial" w:hAnsi="Arial" w:cs="Arial"/>
          <w:sz w:val="24"/>
          <w:szCs w:val="24"/>
        </w:rPr>
        <w:t xml:space="preserve">at point C </w:t>
      </w:r>
      <w:r w:rsidR="00272E50">
        <w:rPr>
          <w:rFonts w:ascii="Arial" w:hAnsi="Arial" w:cs="Arial"/>
          <w:sz w:val="24"/>
          <w:szCs w:val="24"/>
        </w:rPr>
        <w:t xml:space="preserve">is annotated </w:t>
      </w:r>
      <w:r w:rsidR="00B95CAD">
        <w:rPr>
          <w:rFonts w:ascii="Arial" w:hAnsi="Arial" w:cs="Arial"/>
          <w:sz w:val="24"/>
          <w:szCs w:val="24"/>
        </w:rPr>
        <w:t>‘To Maiden Newton’. The</w:t>
      </w:r>
      <w:r w:rsidR="00DE419F">
        <w:rPr>
          <w:rFonts w:ascii="Arial" w:hAnsi="Arial" w:cs="Arial"/>
          <w:sz w:val="24"/>
          <w:szCs w:val="24"/>
        </w:rPr>
        <w:t xml:space="preserve"> evidence </w:t>
      </w:r>
      <w:r w:rsidR="009B34AF">
        <w:rPr>
          <w:rFonts w:ascii="Arial" w:hAnsi="Arial" w:cs="Arial"/>
          <w:sz w:val="24"/>
          <w:szCs w:val="24"/>
        </w:rPr>
        <w:t xml:space="preserve">suggests </w:t>
      </w:r>
      <w:r w:rsidR="00DA6E3B">
        <w:rPr>
          <w:rFonts w:ascii="Arial" w:hAnsi="Arial" w:cs="Arial"/>
          <w:sz w:val="24"/>
          <w:szCs w:val="24"/>
        </w:rPr>
        <w:t xml:space="preserve">strongly </w:t>
      </w:r>
      <w:r w:rsidR="009B34AF">
        <w:rPr>
          <w:rFonts w:ascii="Arial" w:hAnsi="Arial" w:cs="Arial"/>
          <w:sz w:val="24"/>
          <w:szCs w:val="24"/>
        </w:rPr>
        <w:t xml:space="preserve">that </w:t>
      </w:r>
      <w:r w:rsidR="00C738E8">
        <w:rPr>
          <w:rFonts w:ascii="Arial" w:hAnsi="Arial" w:cs="Arial"/>
          <w:sz w:val="24"/>
          <w:szCs w:val="24"/>
        </w:rPr>
        <w:t xml:space="preserve">the </w:t>
      </w:r>
      <w:r w:rsidR="00DA6E3B">
        <w:rPr>
          <w:rFonts w:ascii="Arial" w:hAnsi="Arial" w:cs="Arial"/>
          <w:sz w:val="24"/>
          <w:szCs w:val="24"/>
        </w:rPr>
        <w:t xml:space="preserve">‘old Drove’ </w:t>
      </w:r>
      <w:r w:rsidR="00DE419F">
        <w:rPr>
          <w:rFonts w:ascii="Arial" w:hAnsi="Arial" w:cs="Arial"/>
          <w:sz w:val="24"/>
          <w:szCs w:val="24"/>
        </w:rPr>
        <w:t>route from point C</w:t>
      </w:r>
      <w:r w:rsidR="009B34AF">
        <w:rPr>
          <w:rFonts w:ascii="Arial" w:hAnsi="Arial" w:cs="Arial"/>
          <w:sz w:val="24"/>
          <w:szCs w:val="24"/>
        </w:rPr>
        <w:t xml:space="preserve"> west towards Maiden Newton was</w:t>
      </w:r>
      <w:r w:rsidR="001F4415">
        <w:rPr>
          <w:rFonts w:ascii="Arial" w:hAnsi="Arial" w:cs="Arial"/>
          <w:sz w:val="24"/>
          <w:szCs w:val="24"/>
        </w:rPr>
        <w:t xml:space="preserve"> the Order route A </w:t>
      </w:r>
      <w:r w:rsidR="00AB203F">
        <w:rPr>
          <w:rFonts w:ascii="Arial" w:hAnsi="Arial" w:cs="Arial"/>
          <w:sz w:val="24"/>
          <w:szCs w:val="24"/>
        </w:rPr>
        <w:t>–</w:t>
      </w:r>
      <w:r w:rsidR="001F4415">
        <w:rPr>
          <w:rFonts w:ascii="Arial" w:hAnsi="Arial" w:cs="Arial"/>
          <w:sz w:val="24"/>
          <w:szCs w:val="24"/>
        </w:rPr>
        <w:t xml:space="preserve"> </w:t>
      </w:r>
      <w:r w:rsidR="00023C13">
        <w:rPr>
          <w:rFonts w:ascii="Arial" w:hAnsi="Arial" w:cs="Arial"/>
          <w:sz w:val="24"/>
          <w:szCs w:val="24"/>
        </w:rPr>
        <w:t>C</w:t>
      </w:r>
      <w:r w:rsidR="00AB203F">
        <w:rPr>
          <w:rFonts w:ascii="Arial" w:hAnsi="Arial" w:cs="Arial"/>
          <w:sz w:val="24"/>
          <w:szCs w:val="24"/>
        </w:rPr>
        <w:t xml:space="preserve"> and that this would have the same status as </w:t>
      </w:r>
      <w:r w:rsidR="002A3FE2">
        <w:rPr>
          <w:rFonts w:ascii="Arial" w:hAnsi="Arial" w:cs="Arial"/>
          <w:sz w:val="24"/>
          <w:szCs w:val="24"/>
        </w:rPr>
        <w:t>C to E.</w:t>
      </w:r>
    </w:p>
    <w:p w14:paraId="24307F75" w14:textId="76C98713" w:rsidR="00821A93" w:rsidRPr="00821A93" w:rsidRDefault="00821A93" w:rsidP="00821A93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821A93">
        <w:rPr>
          <w:rFonts w:ascii="Arial" w:hAnsi="Arial" w:cs="Arial"/>
          <w:i/>
          <w:iCs/>
          <w:sz w:val="24"/>
          <w:szCs w:val="24"/>
        </w:rPr>
        <w:t>Tithe Maps</w:t>
      </w:r>
    </w:p>
    <w:p w14:paraId="1437F724" w14:textId="19B54DE5" w:rsidR="00821A93" w:rsidRDefault="007607BE" w:rsidP="008C47AB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proofErr w:type="spellStart"/>
      <w:r>
        <w:rPr>
          <w:rFonts w:ascii="Arial" w:hAnsi="Arial" w:cs="Arial"/>
          <w:sz w:val="24"/>
          <w:szCs w:val="24"/>
        </w:rPr>
        <w:t>Bat</w:t>
      </w:r>
      <w:r w:rsidR="004771A1">
        <w:rPr>
          <w:rFonts w:ascii="Arial" w:hAnsi="Arial" w:cs="Arial"/>
          <w:sz w:val="24"/>
          <w:szCs w:val="24"/>
        </w:rPr>
        <w:t>combe</w:t>
      </w:r>
      <w:proofErr w:type="spellEnd"/>
      <w:r>
        <w:rPr>
          <w:rFonts w:ascii="Arial" w:hAnsi="Arial" w:cs="Arial"/>
          <w:sz w:val="24"/>
          <w:szCs w:val="24"/>
        </w:rPr>
        <w:t xml:space="preserve"> Tithe Map 1838 and the Tithe Map for the </w:t>
      </w:r>
      <w:r w:rsidR="008D33FE">
        <w:rPr>
          <w:rFonts w:ascii="Arial" w:hAnsi="Arial" w:cs="Arial"/>
          <w:sz w:val="24"/>
          <w:szCs w:val="24"/>
        </w:rPr>
        <w:t xml:space="preserve">Chapelry of Leigh in the Parish of </w:t>
      </w:r>
      <w:proofErr w:type="spellStart"/>
      <w:r w:rsidR="008D33FE">
        <w:rPr>
          <w:rFonts w:ascii="Arial" w:hAnsi="Arial" w:cs="Arial"/>
          <w:sz w:val="24"/>
          <w:szCs w:val="24"/>
        </w:rPr>
        <w:t>Yetminster</w:t>
      </w:r>
      <w:proofErr w:type="spellEnd"/>
      <w:r w:rsidR="008D33FE">
        <w:rPr>
          <w:rFonts w:ascii="Arial" w:hAnsi="Arial" w:cs="Arial"/>
          <w:sz w:val="24"/>
          <w:szCs w:val="24"/>
        </w:rPr>
        <w:t xml:space="preserve"> 1840</w:t>
      </w:r>
      <w:r w:rsidR="00A97A09">
        <w:rPr>
          <w:rFonts w:ascii="Arial" w:hAnsi="Arial" w:cs="Arial"/>
          <w:sz w:val="24"/>
          <w:szCs w:val="24"/>
        </w:rPr>
        <w:t xml:space="preserve"> </w:t>
      </w:r>
      <w:r w:rsidR="00485165">
        <w:rPr>
          <w:rFonts w:ascii="Arial" w:hAnsi="Arial" w:cs="Arial"/>
          <w:sz w:val="24"/>
          <w:szCs w:val="24"/>
        </w:rPr>
        <w:t>each depict the section of the Order route within the respective parishes in a manner cons</w:t>
      </w:r>
      <w:r w:rsidR="004C2E42">
        <w:rPr>
          <w:rFonts w:ascii="Arial" w:hAnsi="Arial" w:cs="Arial"/>
          <w:sz w:val="24"/>
          <w:szCs w:val="24"/>
        </w:rPr>
        <w:t>istent with other roads in the locality</w:t>
      </w:r>
      <w:r w:rsidR="003F54A3">
        <w:rPr>
          <w:rFonts w:ascii="Arial" w:hAnsi="Arial" w:cs="Arial"/>
          <w:sz w:val="24"/>
          <w:szCs w:val="24"/>
        </w:rPr>
        <w:t xml:space="preserve">. </w:t>
      </w:r>
      <w:r w:rsidR="00C54E6F">
        <w:rPr>
          <w:rFonts w:ascii="Arial" w:hAnsi="Arial" w:cs="Arial"/>
          <w:sz w:val="24"/>
          <w:szCs w:val="24"/>
        </w:rPr>
        <w:t xml:space="preserve"> </w:t>
      </w:r>
      <w:r w:rsidR="0088522A">
        <w:rPr>
          <w:rFonts w:ascii="Arial" w:hAnsi="Arial" w:cs="Arial"/>
          <w:sz w:val="24"/>
          <w:szCs w:val="24"/>
        </w:rPr>
        <w:t> </w:t>
      </w:r>
      <w:r w:rsidR="004F0926">
        <w:rPr>
          <w:rFonts w:ascii="Arial" w:hAnsi="Arial" w:cs="Arial"/>
          <w:sz w:val="24"/>
          <w:szCs w:val="24"/>
        </w:rPr>
        <w:t>In neither case is the Order route given an apportionment number</w:t>
      </w:r>
      <w:r w:rsidR="008433AB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="008433AB">
        <w:rPr>
          <w:rFonts w:ascii="Arial" w:hAnsi="Arial" w:cs="Arial"/>
          <w:sz w:val="24"/>
          <w:szCs w:val="24"/>
        </w:rPr>
        <w:t>Batcombe</w:t>
      </w:r>
      <w:proofErr w:type="spellEnd"/>
      <w:r w:rsidR="008433AB">
        <w:rPr>
          <w:rFonts w:ascii="Arial" w:hAnsi="Arial" w:cs="Arial"/>
          <w:sz w:val="24"/>
          <w:szCs w:val="24"/>
        </w:rPr>
        <w:t xml:space="preserve"> Tithe Map </w:t>
      </w:r>
      <w:r w:rsidR="00A54A15">
        <w:rPr>
          <w:rFonts w:ascii="Arial" w:hAnsi="Arial" w:cs="Arial"/>
          <w:sz w:val="24"/>
          <w:szCs w:val="24"/>
        </w:rPr>
        <w:t xml:space="preserve">shows the section </w:t>
      </w:r>
      <w:r w:rsidR="002264E5">
        <w:rPr>
          <w:rFonts w:ascii="Arial" w:hAnsi="Arial" w:cs="Arial"/>
          <w:sz w:val="24"/>
          <w:szCs w:val="24"/>
        </w:rPr>
        <w:t>C - D</w:t>
      </w:r>
      <w:r w:rsidR="00A54A15">
        <w:rPr>
          <w:rFonts w:ascii="Arial" w:hAnsi="Arial" w:cs="Arial"/>
          <w:sz w:val="24"/>
          <w:szCs w:val="24"/>
        </w:rPr>
        <w:t xml:space="preserve"> annotated Bailey Drove.</w:t>
      </w:r>
      <w:r w:rsidR="002A3FE2">
        <w:rPr>
          <w:rFonts w:ascii="Arial" w:hAnsi="Arial" w:cs="Arial"/>
          <w:sz w:val="24"/>
          <w:szCs w:val="24"/>
        </w:rPr>
        <w:t xml:space="preserve"> T</w:t>
      </w:r>
      <w:r w:rsidR="004F3C8B">
        <w:rPr>
          <w:rFonts w:ascii="Arial" w:hAnsi="Arial" w:cs="Arial"/>
          <w:sz w:val="24"/>
          <w:szCs w:val="24"/>
        </w:rPr>
        <w:t xml:space="preserve">he feature is shown as a continuous route A </w:t>
      </w:r>
      <w:r w:rsidR="002D5C39">
        <w:rPr>
          <w:rFonts w:ascii="Arial" w:hAnsi="Arial" w:cs="Arial"/>
          <w:sz w:val="24"/>
          <w:szCs w:val="24"/>
        </w:rPr>
        <w:t>–</w:t>
      </w:r>
      <w:r w:rsidR="004F3C8B">
        <w:rPr>
          <w:rFonts w:ascii="Arial" w:hAnsi="Arial" w:cs="Arial"/>
          <w:sz w:val="24"/>
          <w:szCs w:val="24"/>
        </w:rPr>
        <w:t xml:space="preserve"> E</w:t>
      </w:r>
      <w:r w:rsidR="002D5C39">
        <w:rPr>
          <w:rFonts w:ascii="Arial" w:hAnsi="Arial" w:cs="Arial"/>
          <w:sz w:val="24"/>
          <w:szCs w:val="24"/>
        </w:rPr>
        <w:t xml:space="preserve"> and </w:t>
      </w:r>
      <w:proofErr w:type="gramStart"/>
      <w:r w:rsidR="002D5C39">
        <w:rPr>
          <w:rFonts w:ascii="Arial" w:hAnsi="Arial" w:cs="Arial"/>
          <w:sz w:val="24"/>
          <w:szCs w:val="24"/>
        </w:rPr>
        <w:t>it would seem that the</w:t>
      </w:r>
      <w:proofErr w:type="gramEnd"/>
      <w:r w:rsidR="002A3FE2">
        <w:rPr>
          <w:rFonts w:ascii="Arial" w:hAnsi="Arial" w:cs="Arial"/>
          <w:sz w:val="24"/>
          <w:szCs w:val="24"/>
        </w:rPr>
        <w:t xml:space="preserve"> annotation is applied to the whole of the route, suggesting that </w:t>
      </w:r>
      <w:r w:rsidR="00957BD0">
        <w:rPr>
          <w:rFonts w:ascii="Arial" w:hAnsi="Arial" w:cs="Arial"/>
          <w:sz w:val="24"/>
          <w:szCs w:val="24"/>
        </w:rPr>
        <w:t>it was considered a single road of consistent status.</w:t>
      </w:r>
      <w:r w:rsidR="007E481D">
        <w:rPr>
          <w:rFonts w:ascii="Arial" w:hAnsi="Arial" w:cs="Arial"/>
          <w:sz w:val="24"/>
          <w:szCs w:val="24"/>
        </w:rPr>
        <w:t xml:space="preserve"> The section B – C is depicted significantly narrower </w:t>
      </w:r>
      <w:r w:rsidR="00273E8A">
        <w:rPr>
          <w:rFonts w:ascii="Arial" w:hAnsi="Arial" w:cs="Arial"/>
          <w:sz w:val="24"/>
          <w:szCs w:val="24"/>
        </w:rPr>
        <w:t>than the remainder of the route.</w:t>
      </w:r>
    </w:p>
    <w:p w14:paraId="43228F68" w14:textId="40B18B12" w:rsidR="00BA393C" w:rsidRPr="00FC4E01" w:rsidRDefault="00BA393C" w:rsidP="00BA393C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FC4E01">
        <w:rPr>
          <w:rFonts w:ascii="Arial" w:hAnsi="Arial" w:cs="Arial"/>
          <w:i/>
          <w:iCs/>
          <w:sz w:val="24"/>
          <w:szCs w:val="24"/>
        </w:rPr>
        <w:t>Commercial and other private maps</w:t>
      </w:r>
    </w:p>
    <w:p w14:paraId="7D7B9FE5" w14:textId="740774C4" w:rsidR="00BA393C" w:rsidRDefault="00FC4E01" w:rsidP="008C47AB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Various commercial and other maps have been </w:t>
      </w:r>
      <w:r w:rsidR="003F7B82">
        <w:rPr>
          <w:rFonts w:ascii="Arial" w:hAnsi="Arial" w:cs="Arial"/>
          <w:sz w:val="24"/>
          <w:szCs w:val="24"/>
        </w:rPr>
        <w:t xml:space="preserve">examined. Taylor’s maps of 1765 and 1796 </w:t>
      </w:r>
      <w:r w:rsidR="00AE27A2">
        <w:rPr>
          <w:rFonts w:ascii="Arial" w:hAnsi="Arial" w:cs="Arial"/>
          <w:sz w:val="24"/>
          <w:szCs w:val="24"/>
        </w:rPr>
        <w:t xml:space="preserve">do not show the Order route but predate the </w:t>
      </w:r>
      <w:proofErr w:type="spellStart"/>
      <w:r w:rsidR="00AE27A2">
        <w:rPr>
          <w:rFonts w:ascii="Arial" w:hAnsi="Arial" w:cs="Arial"/>
          <w:sz w:val="24"/>
          <w:szCs w:val="24"/>
        </w:rPr>
        <w:t>Inclos</w:t>
      </w:r>
      <w:r w:rsidR="00846C67">
        <w:rPr>
          <w:rFonts w:ascii="Arial" w:hAnsi="Arial" w:cs="Arial"/>
          <w:sz w:val="24"/>
          <w:szCs w:val="24"/>
        </w:rPr>
        <w:t>ure</w:t>
      </w:r>
      <w:proofErr w:type="spellEnd"/>
      <w:r w:rsidR="00846C67">
        <w:rPr>
          <w:rFonts w:ascii="Arial" w:hAnsi="Arial" w:cs="Arial"/>
          <w:sz w:val="24"/>
          <w:szCs w:val="24"/>
        </w:rPr>
        <w:t xml:space="preserve"> Award. All subsequent maps depict the Order route </w:t>
      </w:r>
      <w:r w:rsidR="00E26722">
        <w:rPr>
          <w:rFonts w:ascii="Arial" w:hAnsi="Arial" w:cs="Arial"/>
          <w:sz w:val="24"/>
          <w:szCs w:val="24"/>
        </w:rPr>
        <w:t>in a manner consistent with it being a public vehicular road.</w:t>
      </w:r>
    </w:p>
    <w:p w14:paraId="474C18FA" w14:textId="77777777" w:rsidR="00136CCD" w:rsidRDefault="00136CCD" w:rsidP="00CF6FE3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</w:p>
    <w:p w14:paraId="53550D4C" w14:textId="396DE08B" w:rsidR="00CF6FE3" w:rsidRPr="00CF6FE3" w:rsidRDefault="00CF6FE3" w:rsidP="00CF6FE3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CF6FE3">
        <w:rPr>
          <w:rFonts w:ascii="Arial" w:hAnsi="Arial" w:cs="Arial"/>
          <w:i/>
          <w:iCs/>
          <w:sz w:val="24"/>
          <w:szCs w:val="24"/>
        </w:rPr>
        <w:t>Ordnance Survey</w:t>
      </w:r>
      <w:r w:rsidR="002736E3">
        <w:rPr>
          <w:rFonts w:ascii="Arial" w:hAnsi="Arial" w:cs="Arial"/>
          <w:i/>
          <w:iCs/>
          <w:sz w:val="24"/>
          <w:szCs w:val="24"/>
        </w:rPr>
        <w:t xml:space="preserve"> (OS)</w:t>
      </w:r>
    </w:p>
    <w:p w14:paraId="07F4CA3E" w14:textId="2FACF4A3" w:rsidR="00CF6FE3" w:rsidRDefault="002736E3" w:rsidP="008C47AB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Order route is shown on all OS</w:t>
      </w:r>
      <w:r w:rsidR="00023F1F">
        <w:rPr>
          <w:rFonts w:ascii="Arial" w:hAnsi="Arial" w:cs="Arial"/>
          <w:sz w:val="24"/>
          <w:szCs w:val="24"/>
        </w:rPr>
        <w:t xml:space="preserve"> maps from the 1811 First Edition. </w:t>
      </w:r>
      <w:r w:rsidR="006C1B65">
        <w:rPr>
          <w:rFonts w:ascii="Arial" w:hAnsi="Arial" w:cs="Arial"/>
          <w:sz w:val="24"/>
          <w:szCs w:val="24"/>
        </w:rPr>
        <w:t xml:space="preserve">The nineteenth </w:t>
      </w:r>
      <w:r w:rsidR="00D061B5">
        <w:rPr>
          <w:rFonts w:ascii="Arial" w:hAnsi="Arial" w:cs="Arial"/>
          <w:sz w:val="24"/>
          <w:szCs w:val="24"/>
        </w:rPr>
        <w:t xml:space="preserve">century maps show the whole of the Order route in a manner consistent with other public roads, although the OS is not </w:t>
      </w:r>
      <w:r w:rsidR="00914CF2">
        <w:rPr>
          <w:rFonts w:ascii="Arial" w:hAnsi="Arial" w:cs="Arial"/>
          <w:sz w:val="24"/>
          <w:szCs w:val="24"/>
        </w:rPr>
        <w:t xml:space="preserve">direct evidence of status. The twentieth century maps suggest that </w:t>
      </w:r>
      <w:r w:rsidR="00992AAD">
        <w:rPr>
          <w:rFonts w:ascii="Arial" w:hAnsi="Arial" w:cs="Arial"/>
          <w:sz w:val="24"/>
          <w:szCs w:val="24"/>
        </w:rPr>
        <w:t>the central section of the Order route, between points B and D</w:t>
      </w:r>
      <w:r w:rsidR="009B2EDB">
        <w:rPr>
          <w:rFonts w:ascii="Arial" w:hAnsi="Arial" w:cs="Arial"/>
          <w:sz w:val="24"/>
          <w:szCs w:val="24"/>
        </w:rPr>
        <w:t xml:space="preserve">, which includes the crossing of </w:t>
      </w:r>
      <w:r w:rsidR="001869F6">
        <w:rPr>
          <w:rFonts w:ascii="Arial" w:hAnsi="Arial" w:cs="Arial"/>
          <w:sz w:val="24"/>
          <w:szCs w:val="24"/>
        </w:rPr>
        <w:t xml:space="preserve">the stream, </w:t>
      </w:r>
      <w:r w:rsidR="0022461F">
        <w:rPr>
          <w:rFonts w:ascii="Arial" w:hAnsi="Arial" w:cs="Arial"/>
          <w:sz w:val="24"/>
          <w:szCs w:val="24"/>
        </w:rPr>
        <w:t xml:space="preserve">had changed </w:t>
      </w:r>
      <w:r w:rsidR="00E60CBA">
        <w:rPr>
          <w:rFonts w:ascii="Arial" w:hAnsi="Arial" w:cs="Arial"/>
          <w:sz w:val="24"/>
          <w:szCs w:val="24"/>
        </w:rPr>
        <w:t>and that use of this section by vehicles may by then have ceased.</w:t>
      </w:r>
    </w:p>
    <w:p w14:paraId="585F036F" w14:textId="398872F0" w:rsidR="00B33E0A" w:rsidRPr="00EF0FEE" w:rsidRDefault="00B33E0A" w:rsidP="00B33E0A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EF0FEE">
        <w:rPr>
          <w:rFonts w:ascii="Arial" w:hAnsi="Arial" w:cs="Arial"/>
          <w:i/>
          <w:iCs/>
          <w:sz w:val="24"/>
          <w:szCs w:val="24"/>
        </w:rPr>
        <w:t>Fi</w:t>
      </w:r>
      <w:r w:rsidR="00EF0FEE" w:rsidRPr="00EF0FEE">
        <w:rPr>
          <w:rFonts w:ascii="Arial" w:hAnsi="Arial" w:cs="Arial"/>
          <w:i/>
          <w:iCs/>
          <w:sz w:val="24"/>
          <w:szCs w:val="24"/>
        </w:rPr>
        <w:t>nance Act 1910</w:t>
      </w:r>
    </w:p>
    <w:p w14:paraId="25C1EFCE" w14:textId="51C5A306" w:rsidR="00B33E0A" w:rsidRDefault="00856286" w:rsidP="008C47AB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F91486">
        <w:rPr>
          <w:rFonts w:ascii="Arial" w:hAnsi="Arial" w:cs="Arial"/>
          <w:sz w:val="24"/>
          <w:szCs w:val="24"/>
        </w:rPr>
        <w:t xml:space="preserve">Finance Act map shows the Order route, annotated </w:t>
      </w:r>
      <w:r w:rsidR="00033B01">
        <w:rPr>
          <w:rFonts w:ascii="Arial" w:hAnsi="Arial" w:cs="Arial"/>
          <w:sz w:val="24"/>
          <w:szCs w:val="24"/>
        </w:rPr>
        <w:t>‘</w:t>
      </w:r>
      <w:r w:rsidR="00F91486">
        <w:rPr>
          <w:rFonts w:ascii="Arial" w:hAnsi="Arial" w:cs="Arial"/>
          <w:sz w:val="24"/>
          <w:szCs w:val="24"/>
        </w:rPr>
        <w:t>Bailey</w:t>
      </w:r>
      <w:r w:rsidR="00033B01">
        <w:rPr>
          <w:rFonts w:ascii="Arial" w:hAnsi="Arial" w:cs="Arial"/>
          <w:sz w:val="24"/>
          <w:szCs w:val="24"/>
        </w:rPr>
        <w:t xml:space="preserve"> Drove’, </w:t>
      </w:r>
      <w:r w:rsidR="00A82C52">
        <w:rPr>
          <w:rFonts w:ascii="Arial" w:hAnsi="Arial" w:cs="Arial"/>
          <w:sz w:val="24"/>
          <w:szCs w:val="24"/>
        </w:rPr>
        <w:t xml:space="preserve">as a single continuous feature </w:t>
      </w:r>
      <w:r w:rsidR="00EC0848">
        <w:rPr>
          <w:rFonts w:ascii="Arial" w:hAnsi="Arial" w:cs="Arial"/>
          <w:sz w:val="24"/>
          <w:szCs w:val="24"/>
        </w:rPr>
        <w:t>excluded from adjoining parcels</w:t>
      </w:r>
      <w:r w:rsidR="007F6B6D">
        <w:rPr>
          <w:rFonts w:ascii="Arial" w:hAnsi="Arial" w:cs="Arial"/>
          <w:sz w:val="24"/>
          <w:szCs w:val="24"/>
        </w:rPr>
        <w:t xml:space="preserve">, uncoloured and unnumbered in the same manner as other public vehicular highways. </w:t>
      </w:r>
      <w:r w:rsidR="002D47A9">
        <w:rPr>
          <w:rFonts w:ascii="Arial" w:hAnsi="Arial" w:cs="Arial"/>
          <w:sz w:val="24"/>
          <w:szCs w:val="24"/>
        </w:rPr>
        <w:t xml:space="preserve">This </w:t>
      </w:r>
      <w:r w:rsidR="00323D3F">
        <w:rPr>
          <w:rFonts w:ascii="Arial" w:hAnsi="Arial" w:cs="Arial"/>
          <w:sz w:val="24"/>
          <w:szCs w:val="24"/>
        </w:rPr>
        <w:t>strongly suggest</w:t>
      </w:r>
      <w:r w:rsidR="00761ECC">
        <w:rPr>
          <w:rFonts w:ascii="Arial" w:hAnsi="Arial" w:cs="Arial"/>
          <w:sz w:val="24"/>
          <w:szCs w:val="24"/>
        </w:rPr>
        <w:t>s</w:t>
      </w:r>
      <w:r w:rsidR="002D47A9">
        <w:rPr>
          <w:rFonts w:ascii="Arial" w:hAnsi="Arial" w:cs="Arial"/>
          <w:sz w:val="24"/>
          <w:szCs w:val="24"/>
        </w:rPr>
        <w:t xml:space="preserve"> that the surveyor </w:t>
      </w:r>
      <w:r w:rsidR="00E0540B">
        <w:rPr>
          <w:rFonts w:ascii="Arial" w:hAnsi="Arial" w:cs="Arial"/>
          <w:sz w:val="24"/>
          <w:szCs w:val="24"/>
        </w:rPr>
        <w:t>who prepared the map considered the Order route to be a public vehicular highway.</w:t>
      </w:r>
    </w:p>
    <w:p w14:paraId="597E5B55" w14:textId="3BD7EE1D" w:rsidR="00821A93" w:rsidRPr="009F7186" w:rsidRDefault="009B463B" w:rsidP="009B463B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9F7186">
        <w:rPr>
          <w:rFonts w:ascii="Arial" w:hAnsi="Arial" w:cs="Arial"/>
          <w:i/>
          <w:iCs/>
          <w:sz w:val="24"/>
          <w:szCs w:val="24"/>
        </w:rPr>
        <w:t>Definitive Map process</w:t>
      </w:r>
    </w:p>
    <w:p w14:paraId="01C546F6" w14:textId="13793483" w:rsidR="00821A93" w:rsidRDefault="001A56BF" w:rsidP="008C47AB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6F1662">
        <w:rPr>
          <w:rFonts w:ascii="Arial" w:hAnsi="Arial" w:cs="Arial"/>
          <w:sz w:val="24"/>
          <w:szCs w:val="24"/>
        </w:rPr>
        <w:t>parish surveys did not</w:t>
      </w:r>
      <w:r w:rsidR="00BD0137">
        <w:rPr>
          <w:rFonts w:ascii="Arial" w:hAnsi="Arial" w:cs="Arial"/>
          <w:sz w:val="24"/>
          <w:szCs w:val="24"/>
        </w:rPr>
        <w:t xml:space="preserve"> </w:t>
      </w:r>
      <w:r w:rsidR="006F1662">
        <w:rPr>
          <w:rFonts w:ascii="Arial" w:hAnsi="Arial" w:cs="Arial"/>
          <w:sz w:val="24"/>
          <w:szCs w:val="24"/>
        </w:rPr>
        <w:t>claim any part of the Order route</w:t>
      </w:r>
      <w:r w:rsidR="00BD0137">
        <w:rPr>
          <w:rFonts w:ascii="Arial" w:hAnsi="Arial" w:cs="Arial"/>
          <w:sz w:val="24"/>
          <w:szCs w:val="24"/>
        </w:rPr>
        <w:t xml:space="preserve"> for inclusion on the Draft </w:t>
      </w:r>
      <w:r w:rsidR="005A045B">
        <w:rPr>
          <w:rFonts w:ascii="Arial" w:hAnsi="Arial" w:cs="Arial"/>
          <w:sz w:val="24"/>
          <w:szCs w:val="24"/>
        </w:rPr>
        <w:t xml:space="preserve">DMS. </w:t>
      </w:r>
      <w:proofErr w:type="spellStart"/>
      <w:r w:rsidR="00A57C2D">
        <w:rPr>
          <w:rFonts w:ascii="Arial" w:hAnsi="Arial" w:cs="Arial"/>
          <w:sz w:val="24"/>
          <w:szCs w:val="24"/>
        </w:rPr>
        <w:t>Batcombe</w:t>
      </w:r>
      <w:proofErr w:type="spellEnd"/>
      <w:r w:rsidR="00A57C2D">
        <w:rPr>
          <w:rFonts w:ascii="Arial" w:hAnsi="Arial" w:cs="Arial"/>
          <w:sz w:val="24"/>
          <w:szCs w:val="24"/>
        </w:rPr>
        <w:t xml:space="preserve"> parish claimed FP11, which emanates from </w:t>
      </w:r>
      <w:r w:rsidR="007C0BC6">
        <w:rPr>
          <w:rFonts w:ascii="Arial" w:hAnsi="Arial" w:cs="Arial"/>
          <w:sz w:val="24"/>
          <w:szCs w:val="24"/>
        </w:rPr>
        <w:t xml:space="preserve">the Order route, suggesting the parish considered the section A – B to have a status higher than </w:t>
      </w:r>
      <w:r w:rsidR="00AF4A40">
        <w:rPr>
          <w:rFonts w:ascii="Arial" w:hAnsi="Arial" w:cs="Arial"/>
          <w:sz w:val="24"/>
          <w:szCs w:val="24"/>
        </w:rPr>
        <w:t xml:space="preserve">that which would be recorded on the </w:t>
      </w:r>
      <w:r w:rsidR="005A045B">
        <w:rPr>
          <w:rFonts w:ascii="Arial" w:hAnsi="Arial" w:cs="Arial"/>
          <w:sz w:val="24"/>
          <w:szCs w:val="24"/>
        </w:rPr>
        <w:t>DMS</w:t>
      </w:r>
      <w:r w:rsidR="00206F31">
        <w:rPr>
          <w:rFonts w:ascii="Arial" w:hAnsi="Arial" w:cs="Arial"/>
          <w:sz w:val="24"/>
          <w:szCs w:val="24"/>
        </w:rPr>
        <w:t>.</w:t>
      </w:r>
    </w:p>
    <w:p w14:paraId="04E57F81" w14:textId="514948A0" w:rsidR="00097035" w:rsidRDefault="00097035" w:rsidP="008C47AB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First </w:t>
      </w:r>
      <w:r w:rsidR="005A045B">
        <w:rPr>
          <w:rFonts w:ascii="Arial" w:hAnsi="Arial" w:cs="Arial"/>
          <w:sz w:val="24"/>
          <w:szCs w:val="24"/>
        </w:rPr>
        <w:t xml:space="preserve">DMS </w:t>
      </w:r>
      <w:r w:rsidR="00B256B0">
        <w:rPr>
          <w:rFonts w:ascii="Arial" w:hAnsi="Arial" w:cs="Arial"/>
          <w:sz w:val="24"/>
          <w:szCs w:val="24"/>
        </w:rPr>
        <w:t>recorded FP 11 between points A and B</w:t>
      </w:r>
      <w:r w:rsidR="00E76FB7">
        <w:rPr>
          <w:rFonts w:ascii="Arial" w:hAnsi="Arial" w:cs="Arial"/>
          <w:sz w:val="24"/>
          <w:szCs w:val="24"/>
        </w:rPr>
        <w:t xml:space="preserve"> although the statement described the route as </w:t>
      </w:r>
      <w:r w:rsidR="00A22DAD">
        <w:rPr>
          <w:rFonts w:ascii="Arial" w:hAnsi="Arial" w:cs="Arial"/>
          <w:sz w:val="24"/>
          <w:szCs w:val="24"/>
        </w:rPr>
        <w:t>‘Bailey Drove through gateway to the Parish of Leigh</w:t>
      </w:r>
      <w:r w:rsidR="004E51C5">
        <w:rPr>
          <w:rFonts w:ascii="Arial" w:hAnsi="Arial" w:cs="Arial"/>
          <w:sz w:val="24"/>
          <w:szCs w:val="24"/>
        </w:rPr>
        <w:t>’. No other part of the Order route was recorded.</w:t>
      </w:r>
    </w:p>
    <w:p w14:paraId="67B8805E" w14:textId="2A85FCCC" w:rsidR="004E51C5" w:rsidRDefault="00FC63C2" w:rsidP="008C47AB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a result of the 197</w:t>
      </w:r>
      <w:r w:rsidR="001C617C">
        <w:rPr>
          <w:rFonts w:ascii="Arial" w:hAnsi="Arial" w:cs="Arial"/>
          <w:sz w:val="24"/>
          <w:szCs w:val="24"/>
        </w:rPr>
        <w:t>3 Special Review</w:t>
      </w:r>
      <w:r w:rsidR="0085270F">
        <w:rPr>
          <w:rFonts w:ascii="Arial" w:hAnsi="Arial" w:cs="Arial"/>
          <w:sz w:val="24"/>
          <w:szCs w:val="24"/>
        </w:rPr>
        <w:t xml:space="preserve"> </w:t>
      </w:r>
      <w:r w:rsidR="001C617C">
        <w:rPr>
          <w:rFonts w:ascii="Arial" w:hAnsi="Arial" w:cs="Arial"/>
          <w:sz w:val="24"/>
          <w:szCs w:val="24"/>
        </w:rPr>
        <w:t>a bridleway was reco</w:t>
      </w:r>
      <w:r w:rsidR="0085270F">
        <w:rPr>
          <w:rFonts w:ascii="Arial" w:hAnsi="Arial" w:cs="Arial"/>
          <w:sz w:val="24"/>
          <w:szCs w:val="24"/>
        </w:rPr>
        <w:t>r</w:t>
      </w:r>
      <w:r w:rsidR="001C617C">
        <w:rPr>
          <w:rFonts w:ascii="Arial" w:hAnsi="Arial" w:cs="Arial"/>
          <w:sz w:val="24"/>
          <w:szCs w:val="24"/>
        </w:rPr>
        <w:t xml:space="preserve">ded </w:t>
      </w:r>
      <w:r w:rsidR="0085270F">
        <w:rPr>
          <w:rFonts w:ascii="Arial" w:hAnsi="Arial" w:cs="Arial"/>
          <w:sz w:val="24"/>
          <w:szCs w:val="24"/>
        </w:rPr>
        <w:t>between points C and E</w:t>
      </w:r>
      <w:r w:rsidR="00E71068">
        <w:rPr>
          <w:rFonts w:ascii="Arial" w:hAnsi="Arial" w:cs="Arial"/>
          <w:sz w:val="24"/>
          <w:szCs w:val="24"/>
        </w:rPr>
        <w:t>.</w:t>
      </w:r>
    </w:p>
    <w:p w14:paraId="5E2BD5E1" w14:textId="4FB91DA1" w:rsidR="00F77C95" w:rsidRDefault="0045225C" w:rsidP="0045225C">
      <w:pPr>
        <w:pStyle w:val="Style1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Land Registry</w:t>
      </w:r>
    </w:p>
    <w:p w14:paraId="10AD22D6" w14:textId="20EF7341" w:rsidR="0045225C" w:rsidRDefault="00551C06" w:rsidP="008C47AB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part of the Order route is registered at the Land Registry. Adjoining land is registered. The exclusion of the Order route from </w:t>
      </w:r>
      <w:r w:rsidR="00C91E66">
        <w:rPr>
          <w:rFonts w:ascii="Arial" w:hAnsi="Arial" w:cs="Arial"/>
          <w:sz w:val="24"/>
          <w:szCs w:val="24"/>
        </w:rPr>
        <w:t xml:space="preserve">adjoining registered titles is consistent </w:t>
      </w:r>
      <w:proofErr w:type="gramStart"/>
      <w:r w:rsidR="00C91E66">
        <w:rPr>
          <w:rFonts w:ascii="Arial" w:hAnsi="Arial" w:cs="Arial"/>
          <w:sz w:val="24"/>
          <w:szCs w:val="24"/>
        </w:rPr>
        <w:t>with</w:t>
      </w:r>
      <w:r w:rsidR="005A045B">
        <w:rPr>
          <w:rFonts w:ascii="Arial" w:hAnsi="Arial" w:cs="Arial"/>
          <w:sz w:val="24"/>
          <w:szCs w:val="24"/>
        </w:rPr>
        <w:t xml:space="preserve"> </w:t>
      </w:r>
      <w:r w:rsidR="00C91E66">
        <w:rPr>
          <w:rFonts w:ascii="Arial" w:hAnsi="Arial" w:cs="Arial"/>
          <w:sz w:val="24"/>
          <w:szCs w:val="24"/>
        </w:rPr>
        <w:t>it</w:t>
      </w:r>
      <w:proofErr w:type="gramEnd"/>
      <w:r w:rsidR="00C91E66">
        <w:rPr>
          <w:rFonts w:ascii="Arial" w:hAnsi="Arial" w:cs="Arial"/>
          <w:sz w:val="24"/>
          <w:szCs w:val="24"/>
        </w:rPr>
        <w:t xml:space="preserve"> having highway status.</w:t>
      </w:r>
    </w:p>
    <w:p w14:paraId="4A4BCFCD" w14:textId="0DD4E63B" w:rsidR="00E71068" w:rsidRDefault="00B54B53" w:rsidP="00B54B53">
      <w:pPr>
        <w:pStyle w:val="Style1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Conclusions on documentary evidence</w:t>
      </w:r>
    </w:p>
    <w:p w14:paraId="0171B740" w14:textId="7B4B7811" w:rsidR="00E71068" w:rsidRDefault="00846B82" w:rsidP="008C47AB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C053BE" w:rsidRPr="00C053BE">
        <w:rPr>
          <w:rFonts w:ascii="Arial" w:hAnsi="Arial" w:cs="Arial"/>
          <w:sz w:val="24"/>
          <w:szCs w:val="24"/>
        </w:rPr>
        <w:t xml:space="preserve">Leigh </w:t>
      </w:r>
      <w:proofErr w:type="spellStart"/>
      <w:r w:rsidR="00C053BE" w:rsidRPr="00C053BE">
        <w:rPr>
          <w:rFonts w:ascii="Arial" w:hAnsi="Arial" w:cs="Arial"/>
          <w:sz w:val="24"/>
          <w:szCs w:val="24"/>
        </w:rPr>
        <w:t>Inclosure</w:t>
      </w:r>
      <w:proofErr w:type="spellEnd"/>
      <w:r w:rsidR="00C053BE" w:rsidRPr="00C053BE">
        <w:rPr>
          <w:rFonts w:ascii="Arial" w:hAnsi="Arial" w:cs="Arial"/>
          <w:sz w:val="24"/>
          <w:szCs w:val="24"/>
        </w:rPr>
        <w:t xml:space="preserve"> Award 1804 and Map</w:t>
      </w:r>
      <w:r w:rsidR="00075457">
        <w:rPr>
          <w:rFonts w:ascii="Arial" w:hAnsi="Arial" w:cs="Arial"/>
          <w:sz w:val="24"/>
          <w:szCs w:val="24"/>
        </w:rPr>
        <w:t xml:space="preserve"> are compelling direct evidence of the vehicular status of th</w:t>
      </w:r>
      <w:r w:rsidR="004C3082">
        <w:rPr>
          <w:rFonts w:ascii="Arial" w:hAnsi="Arial" w:cs="Arial"/>
          <w:sz w:val="24"/>
          <w:szCs w:val="24"/>
        </w:rPr>
        <w:t>at</w:t>
      </w:r>
      <w:r w:rsidR="00075457">
        <w:rPr>
          <w:rFonts w:ascii="Arial" w:hAnsi="Arial" w:cs="Arial"/>
          <w:sz w:val="24"/>
          <w:szCs w:val="24"/>
        </w:rPr>
        <w:t xml:space="preserve"> part of the Order route within the parish of Leigh and </w:t>
      </w:r>
      <w:r w:rsidR="002A6A49">
        <w:rPr>
          <w:rFonts w:ascii="Arial" w:hAnsi="Arial" w:cs="Arial"/>
          <w:sz w:val="24"/>
          <w:szCs w:val="24"/>
        </w:rPr>
        <w:t xml:space="preserve">strong supporting evidence in respect of the section within the parish of </w:t>
      </w:r>
      <w:proofErr w:type="spellStart"/>
      <w:r w:rsidR="002A6A49">
        <w:rPr>
          <w:rFonts w:ascii="Arial" w:hAnsi="Arial" w:cs="Arial"/>
          <w:sz w:val="24"/>
          <w:szCs w:val="24"/>
        </w:rPr>
        <w:t>Batcombe</w:t>
      </w:r>
      <w:proofErr w:type="spellEnd"/>
      <w:r w:rsidR="002A6A49">
        <w:rPr>
          <w:rFonts w:ascii="Arial" w:hAnsi="Arial" w:cs="Arial"/>
          <w:sz w:val="24"/>
          <w:szCs w:val="24"/>
        </w:rPr>
        <w:t xml:space="preserve">. </w:t>
      </w:r>
      <w:r w:rsidR="007D1501">
        <w:rPr>
          <w:rFonts w:ascii="Arial" w:hAnsi="Arial" w:cs="Arial"/>
          <w:sz w:val="24"/>
          <w:szCs w:val="24"/>
        </w:rPr>
        <w:t xml:space="preserve">The Finance Act maps provide strong corroboration and </w:t>
      </w:r>
      <w:r w:rsidR="00493896">
        <w:rPr>
          <w:rFonts w:ascii="Arial" w:hAnsi="Arial" w:cs="Arial"/>
          <w:sz w:val="24"/>
          <w:szCs w:val="24"/>
        </w:rPr>
        <w:t>all other evidence considered in consistent with that status</w:t>
      </w:r>
      <w:r w:rsidR="00A44325">
        <w:rPr>
          <w:rFonts w:ascii="Arial" w:hAnsi="Arial" w:cs="Arial"/>
          <w:sz w:val="24"/>
          <w:szCs w:val="24"/>
        </w:rPr>
        <w:t xml:space="preserve">. </w:t>
      </w:r>
      <w:r w:rsidR="009979FF">
        <w:rPr>
          <w:rFonts w:ascii="Arial" w:hAnsi="Arial" w:cs="Arial"/>
          <w:sz w:val="24"/>
          <w:szCs w:val="24"/>
        </w:rPr>
        <w:t>T</w:t>
      </w:r>
      <w:r w:rsidR="00493896">
        <w:rPr>
          <w:rFonts w:ascii="Arial" w:hAnsi="Arial" w:cs="Arial"/>
          <w:sz w:val="24"/>
          <w:szCs w:val="24"/>
        </w:rPr>
        <w:t>here is no evidence to the contrar</w:t>
      </w:r>
      <w:r w:rsidR="004C3082">
        <w:rPr>
          <w:rFonts w:ascii="Arial" w:hAnsi="Arial" w:cs="Arial"/>
          <w:sz w:val="24"/>
          <w:szCs w:val="24"/>
        </w:rPr>
        <w:t>y.</w:t>
      </w:r>
      <w:r w:rsidR="00F4412D">
        <w:rPr>
          <w:rFonts w:ascii="Arial" w:hAnsi="Arial" w:cs="Arial"/>
          <w:sz w:val="24"/>
          <w:szCs w:val="24"/>
        </w:rPr>
        <w:t xml:space="preserve"> Accordingly</w:t>
      </w:r>
      <w:r w:rsidR="009979FF">
        <w:rPr>
          <w:rFonts w:ascii="Arial" w:hAnsi="Arial" w:cs="Arial"/>
          <w:sz w:val="24"/>
          <w:szCs w:val="24"/>
        </w:rPr>
        <w:t>,</w:t>
      </w:r>
      <w:r w:rsidR="00F4412D">
        <w:rPr>
          <w:rFonts w:ascii="Arial" w:hAnsi="Arial" w:cs="Arial"/>
          <w:sz w:val="24"/>
          <w:szCs w:val="24"/>
        </w:rPr>
        <w:t xml:space="preserve"> I am </w:t>
      </w:r>
      <w:r w:rsidR="0055593B">
        <w:rPr>
          <w:rFonts w:ascii="Arial" w:hAnsi="Arial" w:cs="Arial"/>
          <w:sz w:val="24"/>
          <w:szCs w:val="24"/>
        </w:rPr>
        <w:t>satisfied</w:t>
      </w:r>
      <w:r w:rsidR="00F4412D">
        <w:rPr>
          <w:rFonts w:ascii="Arial" w:hAnsi="Arial" w:cs="Arial"/>
          <w:sz w:val="24"/>
          <w:szCs w:val="24"/>
        </w:rPr>
        <w:t xml:space="preserve">, on a balance of probabilities, that the Order route has the status </w:t>
      </w:r>
      <w:r w:rsidR="0055593B">
        <w:rPr>
          <w:rFonts w:ascii="Arial" w:hAnsi="Arial" w:cs="Arial"/>
          <w:sz w:val="24"/>
          <w:szCs w:val="24"/>
        </w:rPr>
        <w:t>of a vehicular highway.</w:t>
      </w:r>
    </w:p>
    <w:p w14:paraId="12223F26" w14:textId="77777777" w:rsidR="00DF7778" w:rsidRPr="009F7186" w:rsidRDefault="00DF7778" w:rsidP="00DF7778">
      <w:pPr>
        <w:pStyle w:val="Style1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r w:rsidRPr="009F7186">
        <w:rPr>
          <w:rFonts w:ascii="Arial" w:hAnsi="Arial" w:cs="Arial"/>
          <w:sz w:val="24"/>
          <w:szCs w:val="24"/>
        </w:rPr>
        <w:t>Physical Evidence</w:t>
      </w:r>
    </w:p>
    <w:p w14:paraId="6ABAE389" w14:textId="35ECCD16" w:rsidR="00D87EDF" w:rsidRDefault="005447FE" w:rsidP="00D87EDF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D87EDF">
        <w:rPr>
          <w:rFonts w:ascii="Arial" w:hAnsi="Arial" w:cs="Arial"/>
          <w:sz w:val="24"/>
          <w:szCs w:val="24"/>
        </w:rPr>
        <w:t xml:space="preserve">On my visit, I </w:t>
      </w:r>
      <w:r w:rsidR="00D87EDF">
        <w:rPr>
          <w:rFonts w:ascii="Arial" w:hAnsi="Arial" w:cs="Arial"/>
          <w:sz w:val="24"/>
          <w:szCs w:val="24"/>
        </w:rPr>
        <w:t xml:space="preserve">was able to walk </w:t>
      </w:r>
      <w:r w:rsidR="00CB6312">
        <w:rPr>
          <w:rFonts w:ascii="Arial" w:hAnsi="Arial" w:cs="Arial"/>
          <w:sz w:val="24"/>
          <w:szCs w:val="24"/>
        </w:rPr>
        <w:t xml:space="preserve">the sections A – </w:t>
      </w:r>
      <w:r w:rsidR="00AE73A9">
        <w:rPr>
          <w:rFonts w:ascii="Arial" w:hAnsi="Arial" w:cs="Arial"/>
          <w:sz w:val="24"/>
          <w:szCs w:val="24"/>
        </w:rPr>
        <w:t>B</w:t>
      </w:r>
      <w:r w:rsidR="00CB6312">
        <w:rPr>
          <w:rFonts w:ascii="Arial" w:hAnsi="Arial" w:cs="Arial"/>
          <w:sz w:val="24"/>
          <w:szCs w:val="24"/>
        </w:rPr>
        <w:t xml:space="preserve"> and E – </w:t>
      </w:r>
      <w:r w:rsidR="00C87BDB">
        <w:rPr>
          <w:rFonts w:ascii="Arial" w:hAnsi="Arial" w:cs="Arial"/>
          <w:sz w:val="24"/>
          <w:szCs w:val="24"/>
        </w:rPr>
        <w:t>D</w:t>
      </w:r>
      <w:r w:rsidR="00CB6312">
        <w:rPr>
          <w:rFonts w:ascii="Arial" w:hAnsi="Arial" w:cs="Arial"/>
          <w:sz w:val="24"/>
          <w:szCs w:val="24"/>
        </w:rPr>
        <w:t xml:space="preserve">, but the central section </w:t>
      </w:r>
      <w:r w:rsidR="00AE73A9">
        <w:rPr>
          <w:rFonts w:ascii="Arial" w:hAnsi="Arial" w:cs="Arial"/>
          <w:sz w:val="24"/>
          <w:szCs w:val="24"/>
        </w:rPr>
        <w:t>B</w:t>
      </w:r>
      <w:r w:rsidR="00C87BDB">
        <w:rPr>
          <w:rFonts w:ascii="Arial" w:hAnsi="Arial" w:cs="Arial"/>
          <w:sz w:val="24"/>
          <w:szCs w:val="24"/>
        </w:rPr>
        <w:t xml:space="preserve"> - D</w:t>
      </w:r>
      <w:r w:rsidR="00CB6312">
        <w:rPr>
          <w:rFonts w:ascii="Arial" w:hAnsi="Arial" w:cs="Arial"/>
          <w:sz w:val="24"/>
          <w:szCs w:val="24"/>
        </w:rPr>
        <w:t xml:space="preserve"> </w:t>
      </w:r>
      <w:r w:rsidR="00380365">
        <w:rPr>
          <w:rFonts w:ascii="Arial" w:hAnsi="Arial" w:cs="Arial"/>
          <w:sz w:val="24"/>
          <w:szCs w:val="24"/>
        </w:rPr>
        <w:t xml:space="preserve">was overgrown and impassable. </w:t>
      </w:r>
    </w:p>
    <w:p w14:paraId="1870A50B" w14:textId="1D5C840D" w:rsidR="00EA666C" w:rsidRDefault="00EA666C" w:rsidP="00D87EDF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section </w:t>
      </w:r>
      <w:r w:rsidR="0050406D">
        <w:rPr>
          <w:rFonts w:ascii="Arial" w:hAnsi="Arial" w:cs="Arial"/>
          <w:sz w:val="24"/>
          <w:szCs w:val="24"/>
        </w:rPr>
        <w:t>A – B has the appearance of a sunken lane bounded on both side</w:t>
      </w:r>
      <w:r w:rsidR="009C46BF">
        <w:rPr>
          <w:rFonts w:ascii="Arial" w:hAnsi="Arial" w:cs="Arial"/>
          <w:sz w:val="24"/>
          <w:szCs w:val="24"/>
        </w:rPr>
        <w:t xml:space="preserve">s by substantial hedges. </w:t>
      </w:r>
      <w:r w:rsidR="00D77ABA">
        <w:rPr>
          <w:rFonts w:ascii="Arial" w:hAnsi="Arial" w:cs="Arial"/>
          <w:sz w:val="24"/>
          <w:szCs w:val="24"/>
        </w:rPr>
        <w:t xml:space="preserve">The entrance at point A was gated, but the gate was not locked. </w:t>
      </w:r>
      <w:r w:rsidR="009C46BF">
        <w:rPr>
          <w:rFonts w:ascii="Arial" w:hAnsi="Arial" w:cs="Arial"/>
          <w:sz w:val="24"/>
          <w:szCs w:val="24"/>
        </w:rPr>
        <w:t xml:space="preserve">The surface </w:t>
      </w:r>
      <w:r w:rsidR="00306220">
        <w:rPr>
          <w:rFonts w:ascii="Arial" w:hAnsi="Arial" w:cs="Arial"/>
          <w:sz w:val="24"/>
          <w:szCs w:val="24"/>
        </w:rPr>
        <w:t>wa</w:t>
      </w:r>
      <w:r w:rsidR="009C46BF">
        <w:rPr>
          <w:rFonts w:ascii="Arial" w:hAnsi="Arial" w:cs="Arial"/>
          <w:sz w:val="24"/>
          <w:szCs w:val="24"/>
        </w:rPr>
        <w:t xml:space="preserve">s deeply rutted and wet and difficult to </w:t>
      </w:r>
      <w:r w:rsidR="00306220">
        <w:rPr>
          <w:rFonts w:ascii="Arial" w:hAnsi="Arial" w:cs="Arial"/>
          <w:sz w:val="24"/>
          <w:szCs w:val="24"/>
        </w:rPr>
        <w:t>traverse. The</w:t>
      </w:r>
      <w:r w:rsidR="00D26989">
        <w:rPr>
          <w:rFonts w:ascii="Arial" w:hAnsi="Arial" w:cs="Arial"/>
          <w:sz w:val="24"/>
          <w:szCs w:val="24"/>
        </w:rPr>
        <w:t xml:space="preserve"> grass </w:t>
      </w:r>
      <w:r w:rsidR="00D26989">
        <w:rPr>
          <w:rFonts w:ascii="Arial" w:hAnsi="Arial" w:cs="Arial"/>
          <w:sz w:val="24"/>
          <w:szCs w:val="24"/>
        </w:rPr>
        <w:lastRenderedPageBreak/>
        <w:t xml:space="preserve">and other vegetation growing within the lane was </w:t>
      </w:r>
      <w:r w:rsidR="00873334">
        <w:rPr>
          <w:rFonts w:ascii="Arial" w:hAnsi="Arial" w:cs="Arial"/>
          <w:sz w:val="24"/>
          <w:szCs w:val="24"/>
        </w:rPr>
        <w:t>quite high and showed no sign of recent use of any description.</w:t>
      </w:r>
      <w:r w:rsidR="000969B7">
        <w:rPr>
          <w:rFonts w:ascii="Arial" w:hAnsi="Arial" w:cs="Arial"/>
          <w:sz w:val="24"/>
          <w:szCs w:val="24"/>
        </w:rPr>
        <w:t xml:space="preserve"> At point B there is no </w:t>
      </w:r>
      <w:r w:rsidR="001032C1">
        <w:rPr>
          <w:rFonts w:ascii="Arial" w:hAnsi="Arial" w:cs="Arial"/>
          <w:sz w:val="24"/>
          <w:szCs w:val="24"/>
        </w:rPr>
        <w:t xml:space="preserve">feature </w:t>
      </w:r>
      <w:r w:rsidR="007248F3">
        <w:rPr>
          <w:rFonts w:ascii="Arial" w:hAnsi="Arial" w:cs="Arial"/>
          <w:sz w:val="24"/>
          <w:szCs w:val="24"/>
        </w:rPr>
        <w:t xml:space="preserve">continuing to the north-east </w:t>
      </w:r>
      <w:r w:rsidR="00725588">
        <w:rPr>
          <w:rFonts w:ascii="Arial" w:hAnsi="Arial" w:cs="Arial"/>
          <w:sz w:val="24"/>
          <w:szCs w:val="24"/>
        </w:rPr>
        <w:t xml:space="preserve">which is </w:t>
      </w:r>
      <w:r w:rsidR="001032C1">
        <w:rPr>
          <w:rFonts w:ascii="Arial" w:hAnsi="Arial" w:cs="Arial"/>
          <w:sz w:val="24"/>
          <w:szCs w:val="24"/>
        </w:rPr>
        <w:t>recognisable as a road. There is what app</w:t>
      </w:r>
      <w:r w:rsidR="00083E46">
        <w:rPr>
          <w:rFonts w:ascii="Arial" w:hAnsi="Arial" w:cs="Arial"/>
          <w:sz w:val="24"/>
          <w:szCs w:val="24"/>
        </w:rPr>
        <w:t>ea</w:t>
      </w:r>
      <w:r w:rsidR="001032C1">
        <w:rPr>
          <w:rFonts w:ascii="Arial" w:hAnsi="Arial" w:cs="Arial"/>
          <w:sz w:val="24"/>
          <w:szCs w:val="24"/>
        </w:rPr>
        <w:t xml:space="preserve">rs to be a </w:t>
      </w:r>
      <w:r w:rsidR="00083E46">
        <w:rPr>
          <w:rFonts w:ascii="Arial" w:hAnsi="Arial" w:cs="Arial"/>
          <w:sz w:val="24"/>
          <w:szCs w:val="24"/>
        </w:rPr>
        <w:t xml:space="preserve">wide, </w:t>
      </w:r>
      <w:proofErr w:type="gramStart"/>
      <w:r w:rsidR="001032C1">
        <w:rPr>
          <w:rFonts w:ascii="Arial" w:hAnsi="Arial" w:cs="Arial"/>
          <w:sz w:val="24"/>
          <w:szCs w:val="24"/>
        </w:rPr>
        <w:t>dense</w:t>
      </w:r>
      <w:proofErr w:type="gramEnd"/>
      <w:r w:rsidR="001032C1">
        <w:rPr>
          <w:rFonts w:ascii="Arial" w:hAnsi="Arial" w:cs="Arial"/>
          <w:sz w:val="24"/>
          <w:szCs w:val="24"/>
        </w:rPr>
        <w:t xml:space="preserve"> and </w:t>
      </w:r>
      <w:r w:rsidR="00083E46">
        <w:rPr>
          <w:rFonts w:ascii="Arial" w:hAnsi="Arial" w:cs="Arial"/>
          <w:sz w:val="24"/>
          <w:szCs w:val="24"/>
        </w:rPr>
        <w:t>impenetrable</w:t>
      </w:r>
      <w:r w:rsidR="001032C1">
        <w:rPr>
          <w:rFonts w:ascii="Arial" w:hAnsi="Arial" w:cs="Arial"/>
          <w:sz w:val="24"/>
          <w:szCs w:val="24"/>
        </w:rPr>
        <w:t xml:space="preserve"> </w:t>
      </w:r>
      <w:r w:rsidR="00083E46">
        <w:rPr>
          <w:rFonts w:ascii="Arial" w:hAnsi="Arial" w:cs="Arial"/>
          <w:sz w:val="24"/>
          <w:szCs w:val="24"/>
        </w:rPr>
        <w:t xml:space="preserve">hedge. </w:t>
      </w:r>
      <w:r w:rsidR="00567925">
        <w:rPr>
          <w:rFonts w:ascii="Arial" w:hAnsi="Arial" w:cs="Arial"/>
          <w:sz w:val="24"/>
          <w:szCs w:val="24"/>
        </w:rPr>
        <w:t>I assumed that this encompasses the Order route running</w:t>
      </w:r>
      <w:r w:rsidR="007A7919">
        <w:rPr>
          <w:rFonts w:ascii="Arial" w:hAnsi="Arial" w:cs="Arial"/>
          <w:sz w:val="24"/>
          <w:szCs w:val="24"/>
        </w:rPr>
        <w:t xml:space="preserve"> </w:t>
      </w:r>
      <w:r w:rsidR="00567925">
        <w:rPr>
          <w:rFonts w:ascii="Arial" w:hAnsi="Arial" w:cs="Arial"/>
          <w:sz w:val="24"/>
          <w:szCs w:val="24"/>
        </w:rPr>
        <w:t>north</w:t>
      </w:r>
      <w:r w:rsidR="009F7186">
        <w:rPr>
          <w:rFonts w:ascii="Arial" w:hAnsi="Arial" w:cs="Arial"/>
          <w:sz w:val="24"/>
          <w:szCs w:val="24"/>
        </w:rPr>
        <w:t>-</w:t>
      </w:r>
      <w:r w:rsidR="00567925">
        <w:rPr>
          <w:rFonts w:ascii="Arial" w:hAnsi="Arial" w:cs="Arial"/>
          <w:sz w:val="24"/>
          <w:szCs w:val="24"/>
        </w:rPr>
        <w:t>east from this point.</w:t>
      </w:r>
    </w:p>
    <w:p w14:paraId="0BACE7C3" w14:textId="7A979F78" w:rsidR="00873334" w:rsidRDefault="00873334" w:rsidP="00D87EDF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section E </w:t>
      </w:r>
      <w:r w:rsidR="00AE73A9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AE73A9">
        <w:rPr>
          <w:rFonts w:ascii="Arial" w:hAnsi="Arial" w:cs="Arial"/>
          <w:sz w:val="24"/>
          <w:szCs w:val="24"/>
        </w:rPr>
        <w:t xml:space="preserve">D </w:t>
      </w:r>
      <w:r w:rsidR="00F53A35">
        <w:rPr>
          <w:rFonts w:ascii="Arial" w:hAnsi="Arial" w:cs="Arial"/>
          <w:sz w:val="24"/>
          <w:szCs w:val="24"/>
        </w:rPr>
        <w:t xml:space="preserve">gives the impression of a wide, open </w:t>
      </w:r>
      <w:r w:rsidR="008228D6">
        <w:rPr>
          <w:rFonts w:ascii="Arial" w:hAnsi="Arial" w:cs="Arial"/>
          <w:sz w:val="24"/>
          <w:szCs w:val="24"/>
        </w:rPr>
        <w:t xml:space="preserve">strip bounded by hedges on both sides. </w:t>
      </w:r>
      <w:r w:rsidR="007B262F">
        <w:rPr>
          <w:rFonts w:ascii="Arial" w:hAnsi="Arial" w:cs="Arial"/>
          <w:sz w:val="24"/>
          <w:szCs w:val="24"/>
        </w:rPr>
        <w:t xml:space="preserve">The entrance at point E was gated, but the gate was not locked. </w:t>
      </w:r>
      <w:r w:rsidR="008228D6">
        <w:rPr>
          <w:rFonts w:ascii="Arial" w:hAnsi="Arial" w:cs="Arial"/>
          <w:sz w:val="24"/>
          <w:szCs w:val="24"/>
        </w:rPr>
        <w:t>The surface vegetation was lush and even</w:t>
      </w:r>
      <w:r w:rsidR="00ED6695">
        <w:rPr>
          <w:rFonts w:ascii="Arial" w:hAnsi="Arial" w:cs="Arial"/>
          <w:sz w:val="24"/>
          <w:szCs w:val="24"/>
        </w:rPr>
        <w:t>,</w:t>
      </w:r>
      <w:r w:rsidR="008228D6">
        <w:rPr>
          <w:rFonts w:ascii="Arial" w:hAnsi="Arial" w:cs="Arial"/>
          <w:sz w:val="24"/>
          <w:szCs w:val="24"/>
        </w:rPr>
        <w:t xml:space="preserve"> suggesting that it had been </w:t>
      </w:r>
      <w:r w:rsidR="00A46119">
        <w:rPr>
          <w:rFonts w:ascii="Arial" w:hAnsi="Arial" w:cs="Arial"/>
          <w:sz w:val="24"/>
          <w:szCs w:val="24"/>
        </w:rPr>
        <w:t>relatively recently cut or grazed</w:t>
      </w:r>
      <w:r w:rsidR="00ED6695">
        <w:rPr>
          <w:rFonts w:ascii="Arial" w:hAnsi="Arial" w:cs="Arial"/>
          <w:sz w:val="24"/>
          <w:szCs w:val="24"/>
        </w:rPr>
        <w:t>. There was no evidence of any recent use. At point D the terrain drops to the stream</w:t>
      </w:r>
      <w:r w:rsidR="00C73636">
        <w:rPr>
          <w:rFonts w:ascii="Arial" w:hAnsi="Arial" w:cs="Arial"/>
          <w:sz w:val="24"/>
          <w:szCs w:val="24"/>
        </w:rPr>
        <w:t xml:space="preserve"> and t</w:t>
      </w:r>
      <w:r w:rsidR="00ED6695">
        <w:rPr>
          <w:rFonts w:ascii="Arial" w:hAnsi="Arial" w:cs="Arial"/>
          <w:sz w:val="24"/>
          <w:szCs w:val="24"/>
        </w:rPr>
        <w:t xml:space="preserve">he </w:t>
      </w:r>
      <w:r w:rsidR="00116A85">
        <w:rPr>
          <w:rFonts w:ascii="Arial" w:hAnsi="Arial" w:cs="Arial"/>
          <w:sz w:val="24"/>
          <w:szCs w:val="24"/>
        </w:rPr>
        <w:t>route is blocked by brambles and other vegetation</w:t>
      </w:r>
      <w:r w:rsidR="000969B7">
        <w:rPr>
          <w:rFonts w:ascii="Arial" w:hAnsi="Arial" w:cs="Arial"/>
          <w:sz w:val="24"/>
          <w:szCs w:val="24"/>
        </w:rPr>
        <w:t>.</w:t>
      </w:r>
    </w:p>
    <w:p w14:paraId="12223F2A" w14:textId="07ED62FE" w:rsidR="00E10776" w:rsidRDefault="00371D6C" w:rsidP="00FF1775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visible </w:t>
      </w:r>
      <w:r w:rsidR="00CF31B6">
        <w:rPr>
          <w:rFonts w:ascii="Arial" w:hAnsi="Arial" w:cs="Arial"/>
          <w:sz w:val="24"/>
          <w:szCs w:val="24"/>
        </w:rPr>
        <w:t xml:space="preserve">physical features </w:t>
      </w:r>
      <w:r w:rsidR="00E64291">
        <w:rPr>
          <w:rFonts w:ascii="Arial" w:hAnsi="Arial" w:cs="Arial"/>
          <w:sz w:val="24"/>
          <w:szCs w:val="24"/>
        </w:rPr>
        <w:t xml:space="preserve">that I could see </w:t>
      </w:r>
      <w:r w:rsidR="00CF31B6">
        <w:rPr>
          <w:rFonts w:ascii="Arial" w:hAnsi="Arial" w:cs="Arial"/>
          <w:sz w:val="24"/>
          <w:szCs w:val="24"/>
        </w:rPr>
        <w:t>are consistent with t</w:t>
      </w:r>
      <w:r w:rsidR="00117DBC">
        <w:rPr>
          <w:rFonts w:ascii="Arial" w:hAnsi="Arial" w:cs="Arial"/>
          <w:sz w:val="24"/>
          <w:szCs w:val="24"/>
        </w:rPr>
        <w:t xml:space="preserve">he Order route having the historical status of a </w:t>
      </w:r>
      <w:r w:rsidR="00F4412D">
        <w:rPr>
          <w:rFonts w:ascii="Arial" w:hAnsi="Arial" w:cs="Arial"/>
          <w:sz w:val="24"/>
          <w:szCs w:val="24"/>
        </w:rPr>
        <w:t>vehicular highway</w:t>
      </w:r>
      <w:r w:rsidR="00FF1775">
        <w:rPr>
          <w:rFonts w:ascii="Arial" w:hAnsi="Arial" w:cs="Arial"/>
          <w:sz w:val="24"/>
          <w:szCs w:val="24"/>
        </w:rPr>
        <w:t>.</w:t>
      </w:r>
    </w:p>
    <w:p w14:paraId="5412C6B3" w14:textId="7A6A3E92" w:rsidR="00FF1775" w:rsidRPr="00FF1775" w:rsidRDefault="00F77C95" w:rsidP="007C1042">
      <w:pPr>
        <w:pStyle w:val="Style1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CB7366">
        <w:rPr>
          <w:rFonts w:ascii="Arial" w:hAnsi="Arial" w:cs="Arial"/>
          <w:sz w:val="24"/>
          <w:szCs w:val="24"/>
        </w:rPr>
        <w:t xml:space="preserve">atural Environment </w:t>
      </w:r>
      <w:r w:rsidR="005D2EDF">
        <w:rPr>
          <w:rFonts w:ascii="Arial" w:hAnsi="Arial" w:cs="Arial"/>
          <w:sz w:val="24"/>
          <w:szCs w:val="24"/>
        </w:rPr>
        <w:t>and Rural Communities Act 2006 (N</w:t>
      </w:r>
      <w:r>
        <w:rPr>
          <w:rFonts w:ascii="Arial" w:hAnsi="Arial" w:cs="Arial"/>
          <w:sz w:val="24"/>
          <w:szCs w:val="24"/>
        </w:rPr>
        <w:t>ERC</w:t>
      </w:r>
      <w:r w:rsidR="005D2EDF">
        <w:rPr>
          <w:rFonts w:ascii="Arial" w:hAnsi="Arial" w:cs="Arial"/>
          <w:sz w:val="24"/>
          <w:szCs w:val="24"/>
        </w:rPr>
        <w:t>)</w:t>
      </w:r>
    </w:p>
    <w:p w14:paraId="09B6557B" w14:textId="2D77E536" w:rsidR="009369EC" w:rsidRDefault="00757A70" w:rsidP="00757A70">
      <w:pPr>
        <w:pStyle w:val="Style1"/>
        <w:rPr>
          <w:rFonts w:ascii="Arial" w:hAnsi="Arial" w:cs="Arial"/>
          <w:sz w:val="24"/>
          <w:szCs w:val="24"/>
        </w:rPr>
      </w:pPr>
      <w:r w:rsidRPr="00757A70">
        <w:rPr>
          <w:rFonts w:ascii="Arial" w:hAnsi="Arial" w:cs="Arial"/>
          <w:sz w:val="24"/>
          <w:szCs w:val="24"/>
        </w:rPr>
        <w:t xml:space="preserve">If confirmed, the Order would record the route in question as a </w:t>
      </w:r>
      <w:r w:rsidR="00DD2FBC">
        <w:rPr>
          <w:rFonts w:ascii="Arial" w:hAnsi="Arial" w:cs="Arial"/>
          <w:sz w:val="24"/>
          <w:szCs w:val="24"/>
        </w:rPr>
        <w:t>BOAT</w:t>
      </w:r>
      <w:r w:rsidRPr="00757A70">
        <w:rPr>
          <w:rFonts w:ascii="Arial" w:hAnsi="Arial" w:cs="Arial"/>
          <w:sz w:val="24"/>
          <w:szCs w:val="24"/>
        </w:rPr>
        <w:t xml:space="preserve">. The definition of a </w:t>
      </w:r>
      <w:r w:rsidR="00DD2FBC">
        <w:rPr>
          <w:rFonts w:ascii="Arial" w:hAnsi="Arial" w:cs="Arial"/>
          <w:sz w:val="24"/>
          <w:szCs w:val="24"/>
        </w:rPr>
        <w:t>BOAT</w:t>
      </w:r>
      <w:r w:rsidRPr="00757A70">
        <w:rPr>
          <w:rFonts w:ascii="Arial" w:hAnsi="Arial" w:cs="Arial"/>
          <w:sz w:val="24"/>
          <w:szCs w:val="24"/>
        </w:rPr>
        <w:t xml:space="preserve"> is “a highway over which the public have a right of way for vehicular and all other kinds of traffic, but which is used by the public mainly for the purpose for which footpaths and bridleways are so used”.  </w:t>
      </w:r>
    </w:p>
    <w:p w14:paraId="7B742000" w14:textId="463B95A5" w:rsidR="00757A70" w:rsidRPr="00757A70" w:rsidRDefault="004C6084" w:rsidP="00757A70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have concluded that the documentary evidence </w:t>
      </w:r>
      <w:r w:rsidR="00A458C0">
        <w:rPr>
          <w:rFonts w:ascii="Arial" w:hAnsi="Arial" w:cs="Arial"/>
          <w:sz w:val="24"/>
          <w:szCs w:val="24"/>
        </w:rPr>
        <w:t xml:space="preserve">demonstrates, on a balance of probability, that the Order route is a vehicular highway. </w:t>
      </w:r>
      <w:r w:rsidR="00464FBE">
        <w:rPr>
          <w:rFonts w:ascii="Arial" w:hAnsi="Arial" w:cs="Arial"/>
          <w:sz w:val="24"/>
          <w:szCs w:val="24"/>
        </w:rPr>
        <w:t>I have been provided with no evidence of use of the Order rout</w:t>
      </w:r>
      <w:r w:rsidR="00493C06">
        <w:rPr>
          <w:rFonts w:ascii="Arial" w:hAnsi="Arial" w:cs="Arial"/>
          <w:sz w:val="24"/>
          <w:szCs w:val="24"/>
        </w:rPr>
        <w:t>e</w:t>
      </w:r>
      <w:r w:rsidR="0065524F">
        <w:rPr>
          <w:rFonts w:ascii="Arial" w:hAnsi="Arial" w:cs="Arial"/>
          <w:sz w:val="24"/>
          <w:szCs w:val="24"/>
        </w:rPr>
        <w:t>;</w:t>
      </w:r>
      <w:r w:rsidR="00493C06">
        <w:rPr>
          <w:rFonts w:ascii="Arial" w:hAnsi="Arial" w:cs="Arial"/>
          <w:sz w:val="24"/>
          <w:szCs w:val="24"/>
        </w:rPr>
        <w:t xml:space="preserve"> however</w:t>
      </w:r>
      <w:r w:rsidR="0065524F">
        <w:rPr>
          <w:rFonts w:ascii="Arial" w:hAnsi="Arial" w:cs="Arial"/>
          <w:sz w:val="24"/>
          <w:szCs w:val="24"/>
        </w:rPr>
        <w:t>,</w:t>
      </w:r>
      <w:r w:rsidR="00493C06">
        <w:rPr>
          <w:rFonts w:ascii="Arial" w:hAnsi="Arial" w:cs="Arial"/>
          <w:sz w:val="24"/>
          <w:szCs w:val="24"/>
        </w:rPr>
        <w:t xml:space="preserve"> one section is currently recorded on the definitive map and statement as a foot</w:t>
      </w:r>
      <w:r w:rsidR="003F7DB3">
        <w:rPr>
          <w:rFonts w:ascii="Arial" w:hAnsi="Arial" w:cs="Arial"/>
          <w:sz w:val="24"/>
          <w:szCs w:val="24"/>
        </w:rPr>
        <w:t xml:space="preserve">path, and a second section as a bridleway. The central section has no </w:t>
      </w:r>
      <w:r w:rsidR="0062615C">
        <w:rPr>
          <w:rFonts w:ascii="Arial" w:hAnsi="Arial" w:cs="Arial"/>
          <w:sz w:val="24"/>
          <w:szCs w:val="24"/>
        </w:rPr>
        <w:t>recorded public status but is impassable. On this basis it is reasonable to conclude th</w:t>
      </w:r>
      <w:r w:rsidR="00C15D39">
        <w:rPr>
          <w:rFonts w:ascii="Arial" w:hAnsi="Arial" w:cs="Arial"/>
          <w:sz w:val="24"/>
          <w:szCs w:val="24"/>
        </w:rPr>
        <w:t>at the Order route is</w:t>
      </w:r>
      <w:r w:rsidR="00FC7C11">
        <w:rPr>
          <w:rFonts w:ascii="Arial" w:hAnsi="Arial" w:cs="Arial"/>
          <w:sz w:val="24"/>
          <w:szCs w:val="24"/>
        </w:rPr>
        <w:t>,</w:t>
      </w:r>
      <w:r w:rsidR="00C15D39">
        <w:rPr>
          <w:rFonts w:ascii="Arial" w:hAnsi="Arial" w:cs="Arial"/>
          <w:sz w:val="24"/>
          <w:szCs w:val="24"/>
        </w:rPr>
        <w:t xml:space="preserve"> or would be</w:t>
      </w:r>
      <w:r w:rsidR="00FC7C11">
        <w:rPr>
          <w:rFonts w:ascii="Arial" w:hAnsi="Arial" w:cs="Arial"/>
          <w:sz w:val="24"/>
          <w:szCs w:val="24"/>
        </w:rPr>
        <w:t>,</w:t>
      </w:r>
      <w:r w:rsidR="00C15D39">
        <w:rPr>
          <w:rFonts w:ascii="Arial" w:hAnsi="Arial" w:cs="Arial"/>
          <w:sz w:val="24"/>
          <w:szCs w:val="24"/>
        </w:rPr>
        <w:t xml:space="preserve"> mainly used for the purposes for which footpaths and bridleways </w:t>
      </w:r>
      <w:r w:rsidR="00B27C54">
        <w:rPr>
          <w:rFonts w:ascii="Arial" w:hAnsi="Arial" w:cs="Arial"/>
          <w:sz w:val="24"/>
          <w:szCs w:val="24"/>
        </w:rPr>
        <w:t xml:space="preserve">are so used. </w:t>
      </w:r>
      <w:r w:rsidR="005378FF">
        <w:rPr>
          <w:rFonts w:ascii="Arial" w:hAnsi="Arial" w:cs="Arial"/>
          <w:sz w:val="24"/>
          <w:szCs w:val="24"/>
        </w:rPr>
        <w:t>Accordingly,</w:t>
      </w:r>
      <w:r w:rsidR="00B27C54">
        <w:rPr>
          <w:rFonts w:ascii="Arial" w:hAnsi="Arial" w:cs="Arial"/>
          <w:sz w:val="24"/>
          <w:szCs w:val="24"/>
        </w:rPr>
        <w:t xml:space="preserve"> I accept that the Order route meets the definition of a </w:t>
      </w:r>
      <w:r w:rsidR="005378FF">
        <w:rPr>
          <w:rFonts w:ascii="Arial" w:hAnsi="Arial" w:cs="Arial"/>
          <w:sz w:val="24"/>
          <w:szCs w:val="24"/>
        </w:rPr>
        <w:t>BOAT.</w:t>
      </w:r>
    </w:p>
    <w:p w14:paraId="5EC89BC9" w14:textId="3DB271B7" w:rsidR="00EB03F3" w:rsidRDefault="00F93D88" w:rsidP="00F93D88">
      <w:pPr>
        <w:pStyle w:val="Style1"/>
        <w:rPr>
          <w:rFonts w:ascii="Arial" w:hAnsi="Arial" w:cs="Arial"/>
          <w:sz w:val="24"/>
          <w:szCs w:val="24"/>
        </w:rPr>
      </w:pPr>
      <w:r w:rsidRPr="00F93D88">
        <w:rPr>
          <w:rFonts w:ascii="Arial" w:hAnsi="Arial" w:cs="Arial"/>
          <w:sz w:val="24"/>
          <w:szCs w:val="24"/>
        </w:rPr>
        <w:t xml:space="preserve">Section 67(1) of NERC provides </w:t>
      </w:r>
      <w:r w:rsidR="00972C2F">
        <w:rPr>
          <w:rFonts w:ascii="Arial" w:hAnsi="Arial" w:cs="Arial"/>
          <w:sz w:val="24"/>
          <w:szCs w:val="24"/>
        </w:rPr>
        <w:t xml:space="preserve">for the extinguishment </w:t>
      </w:r>
      <w:r w:rsidR="00613137">
        <w:rPr>
          <w:rFonts w:ascii="Arial" w:hAnsi="Arial" w:cs="Arial"/>
          <w:sz w:val="24"/>
          <w:szCs w:val="24"/>
        </w:rPr>
        <w:t xml:space="preserve">of rights for </w:t>
      </w:r>
      <w:r w:rsidR="00613137" w:rsidRPr="00613137">
        <w:rPr>
          <w:rFonts w:ascii="Arial" w:hAnsi="Arial" w:cs="Arial"/>
          <w:sz w:val="24"/>
          <w:szCs w:val="24"/>
        </w:rPr>
        <w:t>mechanically propelled vehicles (MPV</w:t>
      </w:r>
      <w:r w:rsidR="006F6486">
        <w:rPr>
          <w:rFonts w:ascii="Arial" w:hAnsi="Arial" w:cs="Arial"/>
          <w:sz w:val="24"/>
          <w:szCs w:val="24"/>
        </w:rPr>
        <w:t>s</w:t>
      </w:r>
      <w:r w:rsidR="00613137" w:rsidRPr="00613137">
        <w:rPr>
          <w:rFonts w:ascii="Arial" w:hAnsi="Arial" w:cs="Arial"/>
          <w:sz w:val="24"/>
          <w:szCs w:val="24"/>
        </w:rPr>
        <w:t xml:space="preserve">) </w:t>
      </w:r>
      <w:r w:rsidR="00613137">
        <w:rPr>
          <w:rFonts w:ascii="Arial" w:hAnsi="Arial" w:cs="Arial"/>
          <w:sz w:val="24"/>
          <w:szCs w:val="24"/>
        </w:rPr>
        <w:t>over</w:t>
      </w:r>
      <w:r w:rsidR="00E82779">
        <w:rPr>
          <w:rFonts w:ascii="Arial" w:hAnsi="Arial" w:cs="Arial"/>
          <w:sz w:val="24"/>
          <w:szCs w:val="24"/>
        </w:rPr>
        <w:t xml:space="preserve"> unrecorded </w:t>
      </w:r>
      <w:r w:rsidRPr="00F93D88">
        <w:rPr>
          <w:rFonts w:ascii="Arial" w:hAnsi="Arial" w:cs="Arial"/>
          <w:sz w:val="24"/>
          <w:szCs w:val="24"/>
        </w:rPr>
        <w:t>public right</w:t>
      </w:r>
      <w:r w:rsidR="00613137">
        <w:rPr>
          <w:rFonts w:ascii="Arial" w:hAnsi="Arial" w:cs="Arial"/>
          <w:sz w:val="24"/>
          <w:szCs w:val="24"/>
        </w:rPr>
        <w:t>s</w:t>
      </w:r>
      <w:r w:rsidRPr="00F93D88">
        <w:rPr>
          <w:rFonts w:ascii="Arial" w:hAnsi="Arial" w:cs="Arial"/>
          <w:sz w:val="24"/>
          <w:szCs w:val="24"/>
        </w:rPr>
        <w:t xml:space="preserve"> of wa</w:t>
      </w:r>
      <w:r w:rsidR="006F6486">
        <w:rPr>
          <w:rFonts w:ascii="Arial" w:hAnsi="Arial" w:cs="Arial"/>
          <w:sz w:val="24"/>
          <w:szCs w:val="24"/>
        </w:rPr>
        <w:t>y</w:t>
      </w:r>
      <w:r w:rsidRPr="00F93D88">
        <w:rPr>
          <w:rFonts w:ascii="Arial" w:hAnsi="Arial" w:cs="Arial"/>
          <w:sz w:val="24"/>
          <w:szCs w:val="24"/>
        </w:rPr>
        <w:t>, subject to</w:t>
      </w:r>
      <w:r w:rsidR="00AE5B99">
        <w:rPr>
          <w:rFonts w:ascii="Arial" w:hAnsi="Arial" w:cs="Arial"/>
          <w:sz w:val="24"/>
          <w:szCs w:val="24"/>
        </w:rPr>
        <w:t xml:space="preserve"> the </w:t>
      </w:r>
      <w:r w:rsidR="00595B16">
        <w:rPr>
          <w:rFonts w:ascii="Arial" w:hAnsi="Arial" w:cs="Arial"/>
          <w:sz w:val="24"/>
          <w:szCs w:val="24"/>
        </w:rPr>
        <w:t xml:space="preserve">exceptions </w:t>
      </w:r>
      <w:r w:rsidR="0012336E">
        <w:rPr>
          <w:rFonts w:ascii="Arial" w:hAnsi="Arial" w:cs="Arial"/>
          <w:sz w:val="24"/>
          <w:szCs w:val="24"/>
        </w:rPr>
        <w:t xml:space="preserve">set out in </w:t>
      </w:r>
      <w:r w:rsidRPr="00F93D88">
        <w:rPr>
          <w:rFonts w:ascii="Arial" w:hAnsi="Arial" w:cs="Arial"/>
          <w:sz w:val="24"/>
          <w:szCs w:val="24"/>
        </w:rPr>
        <w:t>sub</w:t>
      </w:r>
      <w:r w:rsidR="00B8442A">
        <w:rPr>
          <w:rFonts w:ascii="Arial" w:hAnsi="Arial" w:cs="Arial"/>
          <w:sz w:val="24"/>
          <w:szCs w:val="24"/>
        </w:rPr>
        <w:t>-</w:t>
      </w:r>
      <w:r w:rsidRPr="00F93D88">
        <w:rPr>
          <w:rFonts w:ascii="Arial" w:hAnsi="Arial" w:cs="Arial"/>
          <w:sz w:val="24"/>
          <w:szCs w:val="24"/>
        </w:rPr>
        <w:t xml:space="preserve">sections (2) </w:t>
      </w:r>
      <w:r w:rsidR="00EB03F3">
        <w:rPr>
          <w:rFonts w:ascii="Arial" w:hAnsi="Arial" w:cs="Arial"/>
          <w:sz w:val="24"/>
          <w:szCs w:val="24"/>
        </w:rPr>
        <w:t xml:space="preserve">and (3). </w:t>
      </w:r>
    </w:p>
    <w:p w14:paraId="17C2F46E" w14:textId="7357F76C" w:rsidR="00EB03F3" w:rsidRDefault="00EB03F3" w:rsidP="00F93D88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None of the exceptions contained in </w:t>
      </w:r>
      <w:r w:rsidR="00FD12C5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ection 67(2)</w:t>
      </w:r>
      <w:r w:rsidR="00EE64A6">
        <w:rPr>
          <w:rFonts w:ascii="Arial" w:hAnsi="Arial" w:cs="Arial"/>
          <w:sz w:val="24"/>
          <w:szCs w:val="24"/>
        </w:rPr>
        <w:t xml:space="preserve"> apply in this case.</w:t>
      </w:r>
    </w:p>
    <w:p w14:paraId="42C9C22D" w14:textId="62AB492F" w:rsidR="00EE64A6" w:rsidRDefault="00D96800" w:rsidP="00F93D88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Section </w:t>
      </w:r>
      <w:r w:rsidR="006D1F8B">
        <w:rPr>
          <w:rFonts w:ascii="Arial" w:hAnsi="Arial" w:cs="Arial"/>
          <w:sz w:val="24"/>
          <w:szCs w:val="24"/>
        </w:rPr>
        <w:t>6</w:t>
      </w:r>
      <w:r w:rsidR="00E02E2D">
        <w:rPr>
          <w:rFonts w:ascii="Arial" w:hAnsi="Arial" w:cs="Arial"/>
          <w:sz w:val="24"/>
          <w:szCs w:val="24"/>
        </w:rPr>
        <w:t xml:space="preserve">7(3) </w:t>
      </w:r>
      <w:r w:rsidR="006D1F8B">
        <w:rPr>
          <w:rFonts w:ascii="Arial" w:hAnsi="Arial" w:cs="Arial"/>
          <w:sz w:val="24"/>
          <w:szCs w:val="24"/>
        </w:rPr>
        <w:t>prevents th</w:t>
      </w:r>
      <w:r w:rsidR="00D26FEF">
        <w:rPr>
          <w:rFonts w:ascii="Arial" w:hAnsi="Arial" w:cs="Arial"/>
          <w:sz w:val="24"/>
          <w:szCs w:val="24"/>
        </w:rPr>
        <w:t>e</w:t>
      </w:r>
      <w:r w:rsidR="006D1F8B">
        <w:rPr>
          <w:rFonts w:ascii="Arial" w:hAnsi="Arial" w:cs="Arial"/>
          <w:sz w:val="24"/>
          <w:szCs w:val="24"/>
        </w:rPr>
        <w:t xml:space="preserve"> extinguishment of </w:t>
      </w:r>
      <w:r w:rsidR="00D26FEF">
        <w:rPr>
          <w:rFonts w:ascii="Arial" w:hAnsi="Arial" w:cs="Arial"/>
          <w:sz w:val="24"/>
          <w:szCs w:val="24"/>
        </w:rPr>
        <w:t>MPV rights where ‘before the relevant date</w:t>
      </w:r>
      <w:r w:rsidR="009136DD">
        <w:rPr>
          <w:rFonts w:ascii="Arial" w:hAnsi="Arial" w:cs="Arial"/>
          <w:sz w:val="24"/>
          <w:szCs w:val="24"/>
        </w:rPr>
        <w:t xml:space="preserve">, an application was made under section 53(5) </w:t>
      </w:r>
      <w:r w:rsidR="00752B71">
        <w:rPr>
          <w:rFonts w:ascii="Arial" w:hAnsi="Arial" w:cs="Arial"/>
          <w:sz w:val="24"/>
          <w:szCs w:val="24"/>
        </w:rPr>
        <w:t>of the Wildlife and Countryside Act 1981 for an order making modification</w:t>
      </w:r>
      <w:r w:rsidR="00E309C2">
        <w:rPr>
          <w:rFonts w:ascii="Arial" w:hAnsi="Arial" w:cs="Arial"/>
          <w:sz w:val="24"/>
          <w:szCs w:val="24"/>
        </w:rPr>
        <w:t>s</w:t>
      </w:r>
      <w:r w:rsidR="00DE4A2F">
        <w:rPr>
          <w:rFonts w:ascii="Arial" w:hAnsi="Arial" w:cs="Arial"/>
          <w:sz w:val="24"/>
          <w:szCs w:val="24"/>
        </w:rPr>
        <w:t xml:space="preserve"> to the definitive map and statement so as to show the way as a byway open to all traffic</w:t>
      </w:r>
      <w:r w:rsidR="005378FF">
        <w:rPr>
          <w:rFonts w:ascii="Arial" w:hAnsi="Arial" w:cs="Arial"/>
          <w:sz w:val="24"/>
          <w:szCs w:val="24"/>
        </w:rPr>
        <w:t>’</w:t>
      </w:r>
      <w:r w:rsidR="00E309C2">
        <w:rPr>
          <w:rFonts w:ascii="Arial" w:hAnsi="Arial" w:cs="Arial"/>
          <w:sz w:val="24"/>
          <w:szCs w:val="24"/>
        </w:rPr>
        <w:t>.</w:t>
      </w:r>
      <w:r w:rsidR="00CF6470">
        <w:rPr>
          <w:rFonts w:ascii="Arial" w:hAnsi="Arial" w:cs="Arial"/>
          <w:sz w:val="24"/>
          <w:szCs w:val="24"/>
        </w:rPr>
        <w:t xml:space="preserve"> The relevant date was </w:t>
      </w:r>
      <w:r w:rsidR="002E546C">
        <w:rPr>
          <w:rFonts w:ascii="Arial" w:hAnsi="Arial" w:cs="Arial"/>
          <w:sz w:val="24"/>
          <w:szCs w:val="24"/>
        </w:rPr>
        <w:t>20 January 2005.</w:t>
      </w:r>
    </w:p>
    <w:p w14:paraId="6018BF6B" w14:textId="34BBDF89" w:rsidR="009B538A" w:rsidRDefault="009B538A" w:rsidP="00F93D88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Section 53(5) </w:t>
      </w:r>
      <w:r w:rsidR="00DE6A5C">
        <w:rPr>
          <w:rFonts w:ascii="Arial" w:hAnsi="Arial" w:cs="Arial"/>
          <w:sz w:val="24"/>
          <w:szCs w:val="24"/>
        </w:rPr>
        <w:t xml:space="preserve">of the 1981 Act </w:t>
      </w:r>
      <w:r w:rsidR="00691BF3">
        <w:rPr>
          <w:rFonts w:ascii="Arial" w:hAnsi="Arial" w:cs="Arial"/>
          <w:sz w:val="24"/>
          <w:szCs w:val="24"/>
        </w:rPr>
        <w:t xml:space="preserve">provides </w:t>
      </w:r>
      <w:r w:rsidR="00DE6A5C">
        <w:rPr>
          <w:rFonts w:ascii="Arial" w:hAnsi="Arial" w:cs="Arial"/>
          <w:sz w:val="24"/>
          <w:szCs w:val="24"/>
        </w:rPr>
        <w:t xml:space="preserve">that an application </w:t>
      </w:r>
      <w:r w:rsidR="00691BF3">
        <w:rPr>
          <w:rFonts w:ascii="Arial" w:hAnsi="Arial" w:cs="Arial"/>
          <w:sz w:val="24"/>
          <w:szCs w:val="24"/>
        </w:rPr>
        <w:t>for a modificatio</w:t>
      </w:r>
      <w:r w:rsidR="00ED2D59">
        <w:rPr>
          <w:rFonts w:ascii="Arial" w:hAnsi="Arial" w:cs="Arial"/>
          <w:sz w:val="24"/>
          <w:szCs w:val="24"/>
        </w:rPr>
        <w:t xml:space="preserve">n order must be made in accordance with the </w:t>
      </w:r>
      <w:r w:rsidR="00A208B8">
        <w:rPr>
          <w:rFonts w:ascii="Arial" w:hAnsi="Arial" w:cs="Arial"/>
          <w:sz w:val="24"/>
          <w:szCs w:val="24"/>
        </w:rPr>
        <w:t>provisions of Schedule 14 of that Act.</w:t>
      </w:r>
    </w:p>
    <w:p w14:paraId="63A4EAD0" w14:textId="071CEE4A" w:rsidR="00A208B8" w:rsidRDefault="002B625E" w:rsidP="00F93D88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Schedule 14 </w:t>
      </w:r>
      <w:r w:rsidR="009E5C5C">
        <w:rPr>
          <w:rFonts w:ascii="Arial" w:hAnsi="Arial" w:cs="Arial"/>
          <w:sz w:val="24"/>
          <w:szCs w:val="24"/>
        </w:rPr>
        <w:t xml:space="preserve">paragraph 1 </w:t>
      </w:r>
      <w:proofErr w:type="gramStart"/>
      <w:r>
        <w:rPr>
          <w:rFonts w:ascii="Arial" w:hAnsi="Arial" w:cs="Arial"/>
          <w:sz w:val="24"/>
          <w:szCs w:val="24"/>
        </w:rPr>
        <w:t>provides</w:t>
      </w:r>
      <w:r w:rsidR="0079086B">
        <w:rPr>
          <w:rFonts w:ascii="Arial" w:hAnsi="Arial" w:cs="Arial"/>
          <w:sz w:val="24"/>
          <w:szCs w:val="24"/>
        </w:rPr>
        <w:t>:-</w:t>
      </w:r>
      <w:proofErr w:type="gramEnd"/>
    </w:p>
    <w:p w14:paraId="6817081D" w14:textId="6241E532" w:rsidR="0079086B" w:rsidRDefault="0079086B" w:rsidP="0079086B">
      <w:pPr>
        <w:pStyle w:val="Style1"/>
        <w:numPr>
          <w:ilvl w:val="0"/>
          <w:numId w:val="0"/>
        </w:numPr>
        <w:ind w:left="43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‘An application shall be made </w:t>
      </w:r>
      <w:r w:rsidR="00E55E29">
        <w:rPr>
          <w:rFonts w:ascii="Arial" w:hAnsi="Arial" w:cs="Arial"/>
          <w:sz w:val="24"/>
          <w:szCs w:val="24"/>
        </w:rPr>
        <w:t>in the prescribed form and shall be accompanied by</w:t>
      </w:r>
      <w:r w:rsidR="00ED02DF">
        <w:rPr>
          <w:rFonts w:ascii="Arial" w:hAnsi="Arial" w:cs="Arial"/>
          <w:sz w:val="24"/>
          <w:szCs w:val="24"/>
        </w:rPr>
        <w:t>-</w:t>
      </w:r>
    </w:p>
    <w:p w14:paraId="1E180AFD" w14:textId="11F42C43" w:rsidR="00ED02DF" w:rsidRDefault="00ED02DF" w:rsidP="00ED02DF">
      <w:pPr>
        <w:pStyle w:val="Style1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map drawn to the prescribed scale and showing the way or ways </w:t>
      </w:r>
      <w:proofErr w:type="gramStart"/>
      <w:r>
        <w:rPr>
          <w:rFonts w:ascii="Arial" w:hAnsi="Arial" w:cs="Arial"/>
          <w:sz w:val="24"/>
          <w:szCs w:val="24"/>
        </w:rPr>
        <w:t>to which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9905D2">
        <w:rPr>
          <w:rFonts w:ascii="Arial" w:hAnsi="Arial" w:cs="Arial"/>
          <w:sz w:val="24"/>
          <w:szCs w:val="24"/>
        </w:rPr>
        <w:t>the application relates; and</w:t>
      </w:r>
    </w:p>
    <w:p w14:paraId="0766CDCB" w14:textId="6E3B884B" w:rsidR="009905D2" w:rsidRDefault="009905D2" w:rsidP="00ED02DF">
      <w:pPr>
        <w:pStyle w:val="Style1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Copies of any documentary evidence (including statements of witnesses) which the applicant wishes to adduce in support of the application</w:t>
      </w:r>
      <w:r w:rsidR="00037812">
        <w:rPr>
          <w:rFonts w:ascii="Arial" w:hAnsi="Arial" w:cs="Arial"/>
          <w:sz w:val="24"/>
          <w:szCs w:val="24"/>
        </w:rPr>
        <w:t>.’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F194210" w14:textId="7F14C2DC" w:rsidR="0066389C" w:rsidRDefault="00322B45" w:rsidP="00F93D88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In consequence </w:t>
      </w:r>
      <w:r w:rsidR="00A5567D">
        <w:rPr>
          <w:rFonts w:ascii="Arial" w:hAnsi="Arial" w:cs="Arial"/>
          <w:sz w:val="24"/>
          <w:szCs w:val="24"/>
        </w:rPr>
        <w:t>the exception contained in section 67(3) will</w:t>
      </w:r>
      <w:r w:rsidR="007876EE">
        <w:rPr>
          <w:rFonts w:ascii="Arial" w:hAnsi="Arial" w:cs="Arial"/>
          <w:sz w:val="24"/>
          <w:szCs w:val="24"/>
        </w:rPr>
        <w:t xml:space="preserve"> only be engaged where a compliant application was made before 20 January 20</w:t>
      </w:r>
      <w:r w:rsidR="00412BE3">
        <w:rPr>
          <w:rFonts w:ascii="Arial" w:hAnsi="Arial" w:cs="Arial"/>
          <w:sz w:val="24"/>
          <w:szCs w:val="24"/>
        </w:rPr>
        <w:t xml:space="preserve">05. In the absence of a compliant application MPV rights will </w:t>
      </w:r>
      <w:r w:rsidR="005D1474">
        <w:rPr>
          <w:rFonts w:ascii="Arial" w:hAnsi="Arial" w:cs="Arial"/>
          <w:sz w:val="24"/>
          <w:szCs w:val="24"/>
        </w:rPr>
        <w:t xml:space="preserve">have </w:t>
      </w:r>
      <w:r w:rsidR="00412BE3">
        <w:rPr>
          <w:rFonts w:ascii="Arial" w:hAnsi="Arial" w:cs="Arial"/>
          <w:sz w:val="24"/>
          <w:szCs w:val="24"/>
        </w:rPr>
        <w:t>be</w:t>
      </w:r>
      <w:r w:rsidR="005D1474">
        <w:rPr>
          <w:rFonts w:ascii="Arial" w:hAnsi="Arial" w:cs="Arial"/>
          <w:sz w:val="24"/>
          <w:szCs w:val="24"/>
        </w:rPr>
        <w:t>en</w:t>
      </w:r>
      <w:r w:rsidR="00412BE3">
        <w:rPr>
          <w:rFonts w:ascii="Arial" w:hAnsi="Arial" w:cs="Arial"/>
          <w:sz w:val="24"/>
          <w:szCs w:val="24"/>
        </w:rPr>
        <w:t xml:space="preserve"> extinguished.</w:t>
      </w:r>
    </w:p>
    <w:p w14:paraId="33DAE3AC" w14:textId="5DEF80F4" w:rsidR="00530FC8" w:rsidRDefault="00530FC8" w:rsidP="00F93D88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issue of what constitutes a compliant application has been the source of significant litigation</w:t>
      </w:r>
      <w:r w:rsidR="009F38FD">
        <w:rPr>
          <w:rFonts w:ascii="Arial" w:hAnsi="Arial" w:cs="Arial"/>
          <w:sz w:val="24"/>
          <w:szCs w:val="24"/>
        </w:rPr>
        <w:t xml:space="preserve">. The courts have adopted a </w:t>
      </w:r>
      <w:r w:rsidR="002416A4">
        <w:rPr>
          <w:rFonts w:ascii="Arial" w:hAnsi="Arial" w:cs="Arial"/>
          <w:sz w:val="24"/>
          <w:szCs w:val="24"/>
        </w:rPr>
        <w:t>requirement for strict compliance with the statutory requirements.</w:t>
      </w:r>
    </w:p>
    <w:p w14:paraId="5B54F090" w14:textId="2E15C288" w:rsidR="00277691" w:rsidRDefault="00277691" w:rsidP="00F93D88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this case the application was </w:t>
      </w:r>
      <w:r w:rsidR="001E51CC">
        <w:rPr>
          <w:rFonts w:ascii="Arial" w:hAnsi="Arial" w:cs="Arial"/>
          <w:sz w:val="24"/>
          <w:szCs w:val="24"/>
        </w:rPr>
        <w:t xml:space="preserve">made </w:t>
      </w:r>
      <w:r w:rsidR="0045502E">
        <w:rPr>
          <w:rFonts w:ascii="Arial" w:hAnsi="Arial" w:cs="Arial"/>
          <w:sz w:val="24"/>
          <w:szCs w:val="24"/>
        </w:rPr>
        <w:t xml:space="preserve">by </w:t>
      </w:r>
      <w:r w:rsidR="007B7C67">
        <w:rPr>
          <w:rFonts w:ascii="Arial" w:hAnsi="Arial" w:cs="Arial"/>
          <w:sz w:val="24"/>
          <w:szCs w:val="24"/>
        </w:rPr>
        <w:t xml:space="preserve">Mr J Stuart on behalf of the </w:t>
      </w:r>
      <w:r w:rsidR="0045502E">
        <w:rPr>
          <w:rFonts w:ascii="Arial" w:hAnsi="Arial" w:cs="Arial"/>
          <w:sz w:val="24"/>
          <w:szCs w:val="24"/>
        </w:rPr>
        <w:t>Friends of Dorset Rights of Way</w:t>
      </w:r>
      <w:r w:rsidR="00933A22">
        <w:rPr>
          <w:rFonts w:ascii="Arial" w:hAnsi="Arial" w:cs="Arial"/>
          <w:sz w:val="24"/>
          <w:szCs w:val="24"/>
        </w:rPr>
        <w:t xml:space="preserve"> </w:t>
      </w:r>
      <w:r w:rsidR="0045502E">
        <w:rPr>
          <w:rFonts w:ascii="Arial" w:hAnsi="Arial" w:cs="Arial"/>
          <w:sz w:val="24"/>
          <w:szCs w:val="24"/>
        </w:rPr>
        <w:t xml:space="preserve">on 14 July 2004. </w:t>
      </w:r>
      <w:r w:rsidR="0087327F">
        <w:rPr>
          <w:rFonts w:ascii="Arial" w:hAnsi="Arial" w:cs="Arial"/>
          <w:sz w:val="24"/>
          <w:szCs w:val="24"/>
        </w:rPr>
        <w:t>In the summer of 2005 DC embarked upon a full consultation process</w:t>
      </w:r>
      <w:r w:rsidR="00CE19AF">
        <w:rPr>
          <w:rFonts w:ascii="Arial" w:hAnsi="Arial" w:cs="Arial"/>
          <w:sz w:val="24"/>
          <w:szCs w:val="24"/>
        </w:rPr>
        <w:t xml:space="preserve"> </w:t>
      </w:r>
      <w:r w:rsidR="00933A22">
        <w:rPr>
          <w:rFonts w:ascii="Arial" w:hAnsi="Arial" w:cs="Arial"/>
          <w:sz w:val="24"/>
          <w:szCs w:val="24"/>
        </w:rPr>
        <w:t xml:space="preserve">resulting in a report to the Roads and Rights of Way </w:t>
      </w:r>
      <w:r w:rsidR="00944039">
        <w:rPr>
          <w:rFonts w:ascii="Arial" w:hAnsi="Arial" w:cs="Arial"/>
          <w:sz w:val="24"/>
          <w:szCs w:val="24"/>
        </w:rPr>
        <w:t>C</w:t>
      </w:r>
      <w:r w:rsidR="00CE19AF">
        <w:rPr>
          <w:rFonts w:ascii="Arial" w:hAnsi="Arial" w:cs="Arial"/>
          <w:sz w:val="24"/>
          <w:szCs w:val="24"/>
        </w:rPr>
        <w:t xml:space="preserve">ommittee. The </w:t>
      </w:r>
      <w:r w:rsidR="004F1603">
        <w:rPr>
          <w:rFonts w:ascii="Arial" w:hAnsi="Arial" w:cs="Arial"/>
          <w:sz w:val="24"/>
          <w:szCs w:val="24"/>
        </w:rPr>
        <w:t>C</w:t>
      </w:r>
      <w:r w:rsidR="00CE19AF">
        <w:rPr>
          <w:rFonts w:ascii="Arial" w:hAnsi="Arial" w:cs="Arial"/>
          <w:sz w:val="24"/>
          <w:szCs w:val="24"/>
        </w:rPr>
        <w:t xml:space="preserve">ommittee initially resolved to make an Order, but </w:t>
      </w:r>
      <w:r w:rsidR="00247A84">
        <w:rPr>
          <w:rFonts w:ascii="Arial" w:hAnsi="Arial" w:cs="Arial"/>
          <w:sz w:val="24"/>
          <w:szCs w:val="24"/>
        </w:rPr>
        <w:t>before it could do so an o</w:t>
      </w:r>
      <w:r w:rsidR="00E0789A">
        <w:rPr>
          <w:rFonts w:ascii="Arial" w:hAnsi="Arial" w:cs="Arial"/>
          <w:sz w:val="24"/>
          <w:szCs w:val="24"/>
        </w:rPr>
        <w:t>b</w:t>
      </w:r>
      <w:r w:rsidR="00247A84">
        <w:rPr>
          <w:rFonts w:ascii="Arial" w:hAnsi="Arial" w:cs="Arial"/>
          <w:sz w:val="24"/>
          <w:szCs w:val="24"/>
        </w:rPr>
        <w:t xml:space="preserve">jection was received from High </w:t>
      </w:r>
      <w:proofErr w:type="spellStart"/>
      <w:r w:rsidR="00247A84">
        <w:rPr>
          <w:rFonts w:ascii="Arial" w:hAnsi="Arial" w:cs="Arial"/>
          <w:sz w:val="24"/>
          <w:szCs w:val="24"/>
        </w:rPr>
        <w:t>Stoy</w:t>
      </w:r>
      <w:proofErr w:type="spellEnd"/>
      <w:r w:rsidR="00247A84">
        <w:rPr>
          <w:rFonts w:ascii="Arial" w:hAnsi="Arial" w:cs="Arial"/>
          <w:sz w:val="24"/>
          <w:szCs w:val="24"/>
        </w:rPr>
        <w:t xml:space="preserve"> Parish Council and Leigh Parish Council </w:t>
      </w:r>
      <w:r w:rsidR="00E0789A">
        <w:rPr>
          <w:rFonts w:ascii="Arial" w:hAnsi="Arial" w:cs="Arial"/>
          <w:sz w:val="24"/>
          <w:szCs w:val="24"/>
        </w:rPr>
        <w:t xml:space="preserve">raising as an issue whether the application was </w:t>
      </w:r>
      <w:r w:rsidR="00593C66">
        <w:rPr>
          <w:rFonts w:ascii="Arial" w:hAnsi="Arial" w:cs="Arial"/>
          <w:sz w:val="24"/>
          <w:szCs w:val="24"/>
        </w:rPr>
        <w:t xml:space="preserve">duly made </w:t>
      </w:r>
      <w:r w:rsidR="00795887">
        <w:rPr>
          <w:rFonts w:ascii="Arial" w:hAnsi="Arial" w:cs="Arial"/>
          <w:sz w:val="24"/>
          <w:szCs w:val="24"/>
        </w:rPr>
        <w:t xml:space="preserve">in accordance with </w:t>
      </w:r>
      <w:r w:rsidR="00C41CB8">
        <w:rPr>
          <w:rFonts w:ascii="Arial" w:hAnsi="Arial" w:cs="Arial"/>
          <w:sz w:val="24"/>
          <w:szCs w:val="24"/>
        </w:rPr>
        <w:t>paragraph</w:t>
      </w:r>
      <w:r w:rsidR="00795887">
        <w:rPr>
          <w:rFonts w:ascii="Arial" w:hAnsi="Arial" w:cs="Arial"/>
          <w:sz w:val="24"/>
          <w:szCs w:val="24"/>
        </w:rPr>
        <w:t xml:space="preserve"> 1 of Schedule 14</w:t>
      </w:r>
      <w:r w:rsidR="00ED11B4">
        <w:rPr>
          <w:rFonts w:ascii="Arial" w:hAnsi="Arial" w:cs="Arial"/>
          <w:sz w:val="24"/>
          <w:szCs w:val="24"/>
        </w:rPr>
        <w:t xml:space="preserve"> and </w:t>
      </w:r>
      <w:r w:rsidR="00593C66">
        <w:rPr>
          <w:rFonts w:ascii="Arial" w:hAnsi="Arial" w:cs="Arial"/>
          <w:sz w:val="24"/>
          <w:szCs w:val="24"/>
        </w:rPr>
        <w:t xml:space="preserve">within the required time limit. </w:t>
      </w:r>
    </w:p>
    <w:p w14:paraId="31A2AFF4" w14:textId="67D1618B" w:rsidR="00E209CC" w:rsidRDefault="00E209CC" w:rsidP="00F93D88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committee subsequently refused to make an Order on the grounds that </w:t>
      </w:r>
      <w:r w:rsidR="00D06871">
        <w:rPr>
          <w:rFonts w:ascii="Arial" w:hAnsi="Arial" w:cs="Arial"/>
          <w:sz w:val="24"/>
          <w:szCs w:val="24"/>
        </w:rPr>
        <w:t xml:space="preserve">the application was supported by ‘computer generated enlarged </w:t>
      </w:r>
      <w:r w:rsidR="001F57F8">
        <w:rPr>
          <w:rFonts w:ascii="Arial" w:hAnsi="Arial" w:cs="Arial"/>
          <w:sz w:val="24"/>
          <w:szCs w:val="24"/>
        </w:rPr>
        <w:t xml:space="preserve">versions of Ordnance Survey maps’ which it concluded were not </w:t>
      </w:r>
      <w:r w:rsidR="002B3F3E">
        <w:rPr>
          <w:rFonts w:ascii="Arial" w:hAnsi="Arial" w:cs="Arial"/>
          <w:sz w:val="24"/>
          <w:szCs w:val="24"/>
        </w:rPr>
        <w:t xml:space="preserve">in strict compliance with </w:t>
      </w:r>
      <w:r w:rsidR="00ED11B4">
        <w:rPr>
          <w:rFonts w:ascii="Arial" w:hAnsi="Arial" w:cs="Arial"/>
          <w:sz w:val="24"/>
          <w:szCs w:val="24"/>
        </w:rPr>
        <w:t>p</w:t>
      </w:r>
      <w:r w:rsidR="002B3F3E">
        <w:rPr>
          <w:rFonts w:ascii="Arial" w:hAnsi="Arial" w:cs="Arial"/>
          <w:sz w:val="24"/>
          <w:szCs w:val="24"/>
        </w:rPr>
        <w:t>aragraph 1 of Schedule 14.</w:t>
      </w:r>
    </w:p>
    <w:p w14:paraId="5DA2B97C" w14:textId="191F24DF" w:rsidR="00673C4C" w:rsidRDefault="00673C4C" w:rsidP="00F93D88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 application was made </w:t>
      </w:r>
      <w:r w:rsidR="00100A20">
        <w:rPr>
          <w:rFonts w:ascii="Arial" w:hAnsi="Arial" w:cs="Arial"/>
          <w:sz w:val="24"/>
          <w:szCs w:val="24"/>
        </w:rPr>
        <w:t>by the Trail Riders Federation (TRF)</w:t>
      </w:r>
      <w:r w:rsidR="005C337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to the High Court to judicially review DC’s </w:t>
      </w:r>
      <w:r w:rsidR="00385EB6">
        <w:rPr>
          <w:rFonts w:ascii="Arial" w:hAnsi="Arial" w:cs="Arial"/>
          <w:sz w:val="24"/>
          <w:szCs w:val="24"/>
        </w:rPr>
        <w:t>decision to reject the application</w:t>
      </w:r>
      <w:r w:rsidR="00495A28">
        <w:rPr>
          <w:rFonts w:ascii="Arial" w:hAnsi="Arial" w:cs="Arial"/>
          <w:sz w:val="24"/>
          <w:szCs w:val="24"/>
        </w:rPr>
        <w:t xml:space="preserve"> in this and four other cases</w:t>
      </w:r>
      <w:r w:rsidR="00385EB6">
        <w:rPr>
          <w:rFonts w:ascii="Arial" w:hAnsi="Arial" w:cs="Arial"/>
          <w:sz w:val="24"/>
          <w:szCs w:val="24"/>
        </w:rPr>
        <w:t xml:space="preserve">. </w:t>
      </w:r>
      <w:r w:rsidR="00286396">
        <w:rPr>
          <w:rFonts w:ascii="Arial" w:hAnsi="Arial" w:cs="Arial"/>
          <w:sz w:val="24"/>
          <w:szCs w:val="24"/>
        </w:rPr>
        <w:t>The High Court judge refused to interfere with DC’s decision but the Court of Appeal, and subsequently the Supreme Court</w:t>
      </w:r>
      <w:r w:rsidR="00A43167">
        <w:rPr>
          <w:rFonts w:ascii="Arial" w:hAnsi="Arial" w:cs="Arial"/>
          <w:sz w:val="24"/>
          <w:szCs w:val="24"/>
        </w:rPr>
        <w:t xml:space="preserve"> concluded that the map accompanying the application </w:t>
      </w:r>
      <w:r w:rsidR="00477193">
        <w:rPr>
          <w:rFonts w:ascii="Arial" w:hAnsi="Arial" w:cs="Arial"/>
          <w:sz w:val="24"/>
          <w:szCs w:val="24"/>
        </w:rPr>
        <w:t xml:space="preserve">did comply with the requirements of </w:t>
      </w:r>
      <w:r w:rsidR="00D24CA7">
        <w:rPr>
          <w:rFonts w:ascii="Arial" w:hAnsi="Arial" w:cs="Arial"/>
          <w:sz w:val="24"/>
          <w:szCs w:val="24"/>
        </w:rPr>
        <w:t>paragraph</w:t>
      </w:r>
      <w:r w:rsidR="003B7563">
        <w:rPr>
          <w:rFonts w:ascii="Arial" w:hAnsi="Arial" w:cs="Arial"/>
          <w:sz w:val="24"/>
          <w:szCs w:val="24"/>
        </w:rPr>
        <w:t xml:space="preserve"> 1.</w:t>
      </w:r>
      <w:r w:rsidR="00477193">
        <w:rPr>
          <w:rFonts w:ascii="Arial" w:hAnsi="Arial" w:cs="Arial"/>
          <w:sz w:val="24"/>
          <w:szCs w:val="24"/>
        </w:rPr>
        <w:t xml:space="preserve"> </w:t>
      </w:r>
      <w:r w:rsidR="003B7563">
        <w:rPr>
          <w:rFonts w:ascii="Arial" w:hAnsi="Arial" w:cs="Arial"/>
          <w:sz w:val="24"/>
          <w:szCs w:val="24"/>
        </w:rPr>
        <w:t>A</w:t>
      </w:r>
      <w:r w:rsidR="00477193">
        <w:rPr>
          <w:rFonts w:ascii="Arial" w:hAnsi="Arial" w:cs="Arial"/>
          <w:sz w:val="24"/>
          <w:szCs w:val="24"/>
        </w:rPr>
        <w:t xml:space="preserve">n Order was made </w:t>
      </w:r>
      <w:r w:rsidR="00250894">
        <w:rPr>
          <w:rFonts w:ascii="Arial" w:hAnsi="Arial" w:cs="Arial"/>
          <w:sz w:val="24"/>
          <w:szCs w:val="24"/>
        </w:rPr>
        <w:t>by the Supreme Court</w:t>
      </w:r>
      <w:r w:rsidR="001C3926">
        <w:rPr>
          <w:rFonts w:ascii="Arial" w:hAnsi="Arial" w:cs="Arial"/>
          <w:sz w:val="24"/>
          <w:szCs w:val="24"/>
        </w:rPr>
        <w:t xml:space="preserve"> </w:t>
      </w:r>
      <w:r w:rsidR="00E625A6">
        <w:rPr>
          <w:rFonts w:ascii="Arial" w:hAnsi="Arial" w:cs="Arial"/>
          <w:sz w:val="24"/>
          <w:szCs w:val="24"/>
        </w:rPr>
        <w:t>which included the following declaration ‘</w:t>
      </w:r>
      <w:r w:rsidR="00420DDE">
        <w:rPr>
          <w:rFonts w:ascii="Arial" w:hAnsi="Arial" w:cs="Arial"/>
          <w:sz w:val="24"/>
          <w:szCs w:val="24"/>
        </w:rPr>
        <w:t>The five applications</w:t>
      </w:r>
      <w:r w:rsidR="00CB305C">
        <w:rPr>
          <w:rFonts w:ascii="Arial" w:hAnsi="Arial" w:cs="Arial"/>
          <w:sz w:val="24"/>
          <w:szCs w:val="24"/>
        </w:rPr>
        <w:t xml:space="preserve"> </w:t>
      </w:r>
      <w:r w:rsidR="00420DDE">
        <w:rPr>
          <w:rFonts w:ascii="Arial" w:hAnsi="Arial" w:cs="Arial"/>
          <w:sz w:val="24"/>
          <w:szCs w:val="24"/>
        </w:rPr>
        <w:t>date</w:t>
      </w:r>
      <w:r w:rsidR="00CB305C">
        <w:rPr>
          <w:rFonts w:ascii="Arial" w:hAnsi="Arial" w:cs="Arial"/>
          <w:sz w:val="24"/>
          <w:szCs w:val="24"/>
        </w:rPr>
        <w:t>d</w:t>
      </w:r>
      <w:r w:rsidR="00420DDE">
        <w:rPr>
          <w:rFonts w:ascii="Arial" w:hAnsi="Arial" w:cs="Arial"/>
          <w:sz w:val="24"/>
          <w:szCs w:val="24"/>
        </w:rPr>
        <w:t xml:space="preserve"> 14 July 2004</w:t>
      </w:r>
      <w:r w:rsidR="00CB305C">
        <w:rPr>
          <w:rFonts w:ascii="Arial" w:hAnsi="Arial" w:cs="Arial"/>
          <w:sz w:val="24"/>
          <w:szCs w:val="24"/>
        </w:rPr>
        <w:t xml:space="preserve"> [………</w:t>
      </w:r>
      <w:proofErr w:type="gramStart"/>
      <w:r w:rsidR="00CB305C">
        <w:rPr>
          <w:rFonts w:ascii="Arial" w:hAnsi="Arial" w:cs="Arial"/>
          <w:sz w:val="24"/>
          <w:szCs w:val="24"/>
        </w:rPr>
        <w:t>…..</w:t>
      </w:r>
      <w:proofErr w:type="gramEnd"/>
      <w:r w:rsidR="00CB305C">
        <w:rPr>
          <w:rFonts w:ascii="Arial" w:hAnsi="Arial" w:cs="Arial"/>
          <w:sz w:val="24"/>
          <w:szCs w:val="24"/>
        </w:rPr>
        <w:t>] made to the Appellant</w:t>
      </w:r>
      <w:r w:rsidR="00334998">
        <w:rPr>
          <w:rFonts w:ascii="Arial" w:hAnsi="Arial" w:cs="Arial"/>
          <w:sz w:val="24"/>
          <w:szCs w:val="24"/>
        </w:rPr>
        <w:t xml:space="preserve"> under section 53(5) of the Wildlife and Countryside Act 1981 were made in accordance </w:t>
      </w:r>
      <w:r w:rsidR="00EA6A4C">
        <w:rPr>
          <w:rFonts w:ascii="Arial" w:hAnsi="Arial" w:cs="Arial"/>
          <w:sz w:val="24"/>
          <w:szCs w:val="24"/>
        </w:rPr>
        <w:t xml:space="preserve">with paragraph 1 of Schedule 14 to the Wildlife and Countryside Act’. </w:t>
      </w:r>
    </w:p>
    <w:p w14:paraId="74F5D8F7" w14:textId="00EA6C72" w:rsidR="004C544F" w:rsidRDefault="00487E1D" w:rsidP="00F93D88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DC </w:t>
      </w:r>
      <w:r w:rsidR="00347A8D">
        <w:rPr>
          <w:rFonts w:ascii="Arial" w:hAnsi="Arial" w:cs="Arial"/>
          <w:sz w:val="24"/>
          <w:szCs w:val="24"/>
        </w:rPr>
        <w:t xml:space="preserve">subsequently sought to amend the Order to limit the declaration to </w:t>
      </w:r>
      <w:r w:rsidR="00C10CF3">
        <w:rPr>
          <w:rFonts w:ascii="Arial" w:hAnsi="Arial" w:cs="Arial"/>
          <w:sz w:val="24"/>
          <w:szCs w:val="24"/>
        </w:rPr>
        <w:t xml:space="preserve">compliance with </w:t>
      </w:r>
      <w:r w:rsidR="00C7144D">
        <w:rPr>
          <w:rFonts w:ascii="Arial" w:hAnsi="Arial" w:cs="Arial"/>
          <w:sz w:val="24"/>
          <w:szCs w:val="24"/>
        </w:rPr>
        <w:t>para.</w:t>
      </w:r>
      <w:r w:rsidR="00C10CF3">
        <w:rPr>
          <w:rFonts w:ascii="Arial" w:hAnsi="Arial" w:cs="Arial"/>
          <w:sz w:val="24"/>
          <w:szCs w:val="24"/>
        </w:rPr>
        <w:t xml:space="preserve">1(a) of Schedule 14, </w:t>
      </w:r>
      <w:proofErr w:type="gramStart"/>
      <w:r w:rsidR="00C10CF3">
        <w:rPr>
          <w:rFonts w:ascii="Arial" w:hAnsi="Arial" w:cs="Arial"/>
          <w:sz w:val="24"/>
          <w:szCs w:val="24"/>
        </w:rPr>
        <w:t>so as to</w:t>
      </w:r>
      <w:proofErr w:type="gramEnd"/>
      <w:r w:rsidR="00C10CF3">
        <w:rPr>
          <w:rFonts w:ascii="Arial" w:hAnsi="Arial" w:cs="Arial"/>
          <w:sz w:val="24"/>
          <w:szCs w:val="24"/>
        </w:rPr>
        <w:t xml:space="preserve"> leave scope for </w:t>
      </w:r>
      <w:r w:rsidR="00FF2AD6">
        <w:rPr>
          <w:rFonts w:ascii="Arial" w:hAnsi="Arial" w:cs="Arial"/>
          <w:sz w:val="24"/>
          <w:szCs w:val="24"/>
        </w:rPr>
        <w:t xml:space="preserve">consideration of whether the application was compliant with </w:t>
      </w:r>
      <w:r w:rsidR="00C7144D">
        <w:rPr>
          <w:rFonts w:ascii="Arial" w:hAnsi="Arial" w:cs="Arial"/>
          <w:sz w:val="24"/>
          <w:szCs w:val="24"/>
        </w:rPr>
        <w:t>para.</w:t>
      </w:r>
      <w:r w:rsidR="00FF2AD6">
        <w:rPr>
          <w:rFonts w:ascii="Arial" w:hAnsi="Arial" w:cs="Arial"/>
          <w:sz w:val="24"/>
          <w:szCs w:val="24"/>
        </w:rPr>
        <w:t xml:space="preserve">1(b) </w:t>
      </w:r>
      <w:r w:rsidR="00BF2573">
        <w:rPr>
          <w:rFonts w:ascii="Arial" w:hAnsi="Arial" w:cs="Arial"/>
          <w:sz w:val="24"/>
          <w:szCs w:val="24"/>
        </w:rPr>
        <w:t>in relation to the supporting evidence</w:t>
      </w:r>
      <w:r w:rsidR="00E82EC7">
        <w:rPr>
          <w:rFonts w:ascii="Arial" w:hAnsi="Arial" w:cs="Arial"/>
          <w:sz w:val="24"/>
          <w:szCs w:val="24"/>
        </w:rPr>
        <w:t xml:space="preserve"> which accompanied it</w:t>
      </w:r>
      <w:r w:rsidR="00BF2573">
        <w:rPr>
          <w:rFonts w:ascii="Arial" w:hAnsi="Arial" w:cs="Arial"/>
          <w:sz w:val="24"/>
          <w:szCs w:val="24"/>
        </w:rPr>
        <w:t xml:space="preserve">. The Supreme Court refused to amend the </w:t>
      </w:r>
      <w:r w:rsidR="00CB734C">
        <w:rPr>
          <w:rFonts w:ascii="Arial" w:hAnsi="Arial" w:cs="Arial"/>
          <w:sz w:val="24"/>
          <w:szCs w:val="24"/>
        </w:rPr>
        <w:t xml:space="preserve">Order and in responding </w:t>
      </w:r>
      <w:proofErr w:type="spellStart"/>
      <w:r w:rsidR="00CB734C">
        <w:rPr>
          <w:rFonts w:ascii="Arial" w:hAnsi="Arial" w:cs="Arial"/>
          <w:sz w:val="24"/>
          <w:szCs w:val="24"/>
        </w:rPr>
        <w:t>Carnwath</w:t>
      </w:r>
      <w:proofErr w:type="spellEnd"/>
      <w:r w:rsidR="00CB734C">
        <w:rPr>
          <w:rFonts w:ascii="Arial" w:hAnsi="Arial" w:cs="Arial"/>
          <w:sz w:val="24"/>
          <w:szCs w:val="24"/>
        </w:rPr>
        <w:t xml:space="preserve"> LJ </w:t>
      </w:r>
      <w:r w:rsidR="005F4D4B">
        <w:rPr>
          <w:rFonts w:ascii="Arial" w:hAnsi="Arial" w:cs="Arial"/>
          <w:sz w:val="24"/>
          <w:szCs w:val="24"/>
        </w:rPr>
        <w:t>said ‘</w:t>
      </w:r>
      <w:r w:rsidR="00EC19EB">
        <w:rPr>
          <w:rFonts w:ascii="Arial" w:hAnsi="Arial" w:cs="Arial"/>
          <w:sz w:val="24"/>
          <w:szCs w:val="24"/>
        </w:rPr>
        <w:t>The court sees no reason to vary the terms of the order which was agreed between the parties and reflected the relief sought in the original claim. Had the</w:t>
      </w:r>
      <w:r w:rsidR="003821FB">
        <w:rPr>
          <w:rFonts w:ascii="Arial" w:hAnsi="Arial" w:cs="Arial"/>
          <w:sz w:val="24"/>
          <w:szCs w:val="24"/>
        </w:rPr>
        <w:t xml:space="preserve"> council wished to cha</w:t>
      </w:r>
      <w:r w:rsidR="00847716">
        <w:rPr>
          <w:rFonts w:ascii="Arial" w:hAnsi="Arial" w:cs="Arial"/>
          <w:sz w:val="24"/>
          <w:szCs w:val="24"/>
        </w:rPr>
        <w:t>llenge the validity of these applications on ot</w:t>
      </w:r>
      <w:r w:rsidR="008E0D24">
        <w:rPr>
          <w:rFonts w:ascii="Arial" w:hAnsi="Arial" w:cs="Arial"/>
          <w:sz w:val="24"/>
          <w:szCs w:val="24"/>
        </w:rPr>
        <w:t>her gr</w:t>
      </w:r>
      <w:r w:rsidR="0024778D">
        <w:rPr>
          <w:rFonts w:ascii="Arial" w:hAnsi="Arial" w:cs="Arial"/>
          <w:sz w:val="24"/>
          <w:szCs w:val="24"/>
        </w:rPr>
        <w:t>ounds within schedule 14 para</w:t>
      </w:r>
      <w:r w:rsidR="00C23D06">
        <w:rPr>
          <w:rFonts w:ascii="Arial" w:hAnsi="Arial" w:cs="Arial"/>
          <w:sz w:val="24"/>
          <w:szCs w:val="24"/>
        </w:rPr>
        <w:t>.</w:t>
      </w:r>
      <w:r w:rsidR="0024778D">
        <w:rPr>
          <w:rFonts w:ascii="Arial" w:hAnsi="Arial" w:cs="Arial"/>
          <w:sz w:val="24"/>
          <w:szCs w:val="24"/>
        </w:rPr>
        <w:t>1, they should have done so ex</w:t>
      </w:r>
      <w:r w:rsidR="004B06B0">
        <w:rPr>
          <w:rFonts w:ascii="Arial" w:hAnsi="Arial" w:cs="Arial"/>
          <w:sz w:val="24"/>
          <w:szCs w:val="24"/>
        </w:rPr>
        <w:t xml:space="preserve">pressly in these proceedings or reserved their position. That not having been done, it is too late to raise these </w:t>
      </w:r>
      <w:r w:rsidR="00195782">
        <w:rPr>
          <w:rFonts w:ascii="Arial" w:hAnsi="Arial" w:cs="Arial"/>
          <w:sz w:val="24"/>
          <w:szCs w:val="24"/>
        </w:rPr>
        <w:t>issues at this stage’.</w:t>
      </w:r>
    </w:p>
    <w:p w14:paraId="3CA68B6A" w14:textId="62FCC498" w:rsidR="00E821A4" w:rsidRDefault="006E3F4A" w:rsidP="00F93D88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Notwithstanding the unambiguous </w:t>
      </w:r>
      <w:r w:rsidR="00EA1D02">
        <w:rPr>
          <w:rFonts w:ascii="Arial" w:hAnsi="Arial" w:cs="Arial"/>
          <w:sz w:val="24"/>
          <w:szCs w:val="24"/>
        </w:rPr>
        <w:t>O</w:t>
      </w:r>
      <w:r w:rsidR="0084467F">
        <w:rPr>
          <w:rFonts w:ascii="Arial" w:hAnsi="Arial" w:cs="Arial"/>
          <w:sz w:val="24"/>
          <w:szCs w:val="24"/>
        </w:rPr>
        <w:t xml:space="preserve">rder of the Supreme Court, I am invited by objectors to </w:t>
      </w:r>
      <w:r w:rsidR="006E2021">
        <w:rPr>
          <w:rFonts w:ascii="Arial" w:hAnsi="Arial" w:cs="Arial"/>
          <w:sz w:val="24"/>
          <w:szCs w:val="24"/>
        </w:rPr>
        <w:t xml:space="preserve">ignore the plain effect of the Order and to </w:t>
      </w:r>
      <w:r w:rsidR="00C0734E">
        <w:rPr>
          <w:rFonts w:ascii="Arial" w:hAnsi="Arial" w:cs="Arial"/>
          <w:sz w:val="24"/>
          <w:szCs w:val="24"/>
        </w:rPr>
        <w:t xml:space="preserve">consider arguments that the application was not made in strict compliance with </w:t>
      </w:r>
      <w:r w:rsidR="006C5B5E">
        <w:rPr>
          <w:rFonts w:ascii="Arial" w:hAnsi="Arial" w:cs="Arial"/>
          <w:sz w:val="24"/>
          <w:szCs w:val="24"/>
        </w:rPr>
        <w:t>para.</w:t>
      </w:r>
      <w:r w:rsidR="00C0734E">
        <w:rPr>
          <w:rFonts w:ascii="Arial" w:hAnsi="Arial" w:cs="Arial"/>
          <w:sz w:val="24"/>
          <w:szCs w:val="24"/>
        </w:rPr>
        <w:t>1(b) of Schedule 14</w:t>
      </w:r>
      <w:r w:rsidR="00290791">
        <w:rPr>
          <w:rFonts w:ascii="Arial" w:hAnsi="Arial" w:cs="Arial"/>
          <w:sz w:val="24"/>
          <w:szCs w:val="24"/>
        </w:rPr>
        <w:t xml:space="preserve">.  The basis for this </w:t>
      </w:r>
      <w:r w:rsidR="00ED51C6">
        <w:rPr>
          <w:rFonts w:ascii="Arial" w:hAnsi="Arial" w:cs="Arial"/>
          <w:sz w:val="24"/>
          <w:szCs w:val="24"/>
        </w:rPr>
        <w:t>submission is that the Supreme Court, and the lower courts</w:t>
      </w:r>
      <w:r w:rsidR="007244C1">
        <w:rPr>
          <w:rFonts w:ascii="Arial" w:hAnsi="Arial" w:cs="Arial"/>
          <w:sz w:val="24"/>
          <w:szCs w:val="24"/>
        </w:rPr>
        <w:t>,</w:t>
      </w:r>
      <w:r w:rsidR="00ED51C6">
        <w:rPr>
          <w:rFonts w:ascii="Arial" w:hAnsi="Arial" w:cs="Arial"/>
          <w:sz w:val="24"/>
          <w:szCs w:val="24"/>
        </w:rPr>
        <w:t xml:space="preserve"> heard argument about only the ade</w:t>
      </w:r>
      <w:r w:rsidR="00CF796B">
        <w:rPr>
          <w:rFonts w:ascii="Arial" w:hAnsi="Arial" w:cs="Arial"/>
          <w:sz w:val="24"/>
          <w:szCs w:val="24"/>
        </w:rPr>
        <w:t xml:space="preserve">quacy of the map which accompanied the application, being the requirement of </w:t>
      </w:r>
      <w:r w:rsidR="001D6A3E">
        <w:rPr>
          <w:rFonts w:ascii="Arial" w:hAnsi="Arial" w:cs="Arial"/>
          <w:sz w:val="24"/>
          <w:szCs w:val="24"/>
        </w:rPr>
        <w:t>para.</w:t>
      </w:r>
      <w:r w:rsidR="00CF796B">
        <w:rPr>
          <w:rFonts w:ascii="Arial" w:hAnsi="Arial" w:cs="Arial"/>
          <w:sz w:val="24"/>
          <w:szCs w:val="24"/>
        </w:rPr>
        <w:t>1(a)</w:t>
      </w:r>
      <w:r w:rsidR="001D6A3E">
        <w:rPr>
          <w:rFonts w:ascii="Arial" w:hAnsi="Arial" w:cs="Arial"/>
          <w:sz w:val="24"/>
          <w:szCs w:val="24"/>
        </w:rPr>
        <w:t xml:space="preserve"> and, it is suggested, there are </w:t>
      </w:r>
      <w:r w:rsidR="00DB1F6F">
        <w:rPr>
          <w:rFonts w:ascii="Arial" w:hAnsi="Arial" w:cs="Arial"/>
          <w:sz w:val="24"/>
          <w:szCs w:val="24"/>
        </w:rPr>
        <w:t xml:space="preserve">reasons to </w:t>
      </w:r>
      <w:r w:rsidR="007E7C3B">
        <w:rPr>
          <w:rFonts w:ascii="Arial" w:hAnsi="Arial" w:cs="Arial"/>
          <w:sz w:val="24"/>
          <w:szCs w:val="24"/>
        </w:rPr>
        <w:t>challenge whether para.1(b) was strictly complied with</w:t>
      </w:r>
      <w:r w:rsidR="00CF796B">
        <w:rPr>
          <w:rFonts w:ascii="Arial" w:hAnsi="Arial" w:cs="Arial"/>
          <w:sz w:val="24"/>
          <w:szCs w:val="24"/>
        </w:rPr>
        <w:t>.</w:t>
      </w:r>
      <w:r w:rsidR="00380CF0">
        <w:rPr>
          <w:rFonts w:ascii="Arial" w:hAnsi="Arial" w:cs="Arial"/>
          <w:sz w:val="24"/>
          <w:szCs w:val="24"/>
        </w:rPr>
        <w:t xml:space="preserve"> </w:t>
      </w:r>
    </w:p>
    <w:p w14:paraId="3E80A1F5" w14:textId="3F8D75CA" w:rsidR="006E3F4A" w:rsidRDefault="00380CF0" w:rsidP="00F93D88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agree with the objectors that </w:t>
      </w:r>
      <w:r w:rsidR="005A1178">
        <w:rPr>
          <w:rFonts w:ascii="Arial" w:hAnsi="Arial" w:cs="Arial"/>
          <w:sz w:val="24"/>
          <w:szCs w:val="24"/>
        </w:rPr>
        <w:t xml:space="preserve">the proceedings focussed solely on </w:t>
      </w:r>
      <w:r w:rsidR="00665DE9">
        <w:rPr>
          <w:rFonts w:ascii="Arial" w:hAnsi="Arial" w:cs="Arial"/>
          <w:sz w:val="24"/>
          <w:szCs w:val="24"/>
        </w:rPr>
        <w:t>para.</w:t>
      </w:r>
      <w:r w:rsidR="005A1178">
        <w:rPr>
          <w:rFonts w:ascii="Arial" w:hAnsi="Arial" w:cs="Arial"/>
          <w:sz w:val="24"/>
          <w:szCs w:val="24"/>
        </w:rPr>
        <w:t xml:space="preserve">1(a) issues however, </w:t>
      </w:r>
      <w:r w:rsidR="00FC30C5">
        <w:rPr>
          <w:rFonts w:ascii="Arial" w:hAnsi="Arial" w:cs="Arial"/>
          <w:sz w:val="24"/>
          <w:szCs w:val="24"/>
        </w:rPr>
        <w:t xml:space="preserve">it is important to </w:t>
      </w:r>
      <w:r w:rsidR="00C04F10">
        <w:rPr>
          <w:rFonts w:ascii="Arial" w:hAnsi="Arial" w:cs="Arial"/>
          <w:sz w:val="24"/>
          <w:szCs w:val="24"/>
        </w:rPr>
        <w:t xml:space="preserve">have regard to </w:t>
      </w:r>
      <w:r w:rsidR="00F077CC">
        <w:rPr>
          <w:rFonts w:ascii="Arial" w:hAnsi="Arial" w:cs="Arial"/>
          <w:sz w:val="24"/>
          <w:szCs w:val="24"/>
        </w:rPr>
        <w:t xml:space="preserve">the terms of the relief sought by the </w:t>
      </w:r>
      <w:r w:rsidR="005C3371">
        <w:rPr>
          <w:rFonts w:ascii="Arial" w:hAnsi="Arial" w:cs="Arial"/>
          <w:sz w:val="24"/>
          <w:szCs w:val="24"/>
        </w:rPr>
        <w:t xml:space="preserve">TRF in their initial claim for judicial review. </w:t>
      </w:r>
      <w:r w:rsidR="00516832">
        <w:rPr>
          <w:rFonts w:ascii="Arial" w:hAnsi="Arial" w:cs="Arial"/>
          <w:sz w:val="24"/>
          <w:szCs w:val="24"/>
        </w:rPr>
        <w:t>The relief sough</w:t>
      </w:r>
      <w:r w:rsidR="00A721E6">
        <w:rPr>
          <w:rFonts w:ascii="Arial" w:hAnsi="Arial" w:cs="Arial"/>
          <w:sz w:val="24"/>
          <w:szCs w:val="24"/>
        </w:rPr>
        <w:t>t</w:t>
      </w:r>
      <w:r w:rsidR="00516832">
        <w:rPr>
          <w:rFonts w:ascii="Arial" w:hAnsi="Arial" w:cs="Arial"/>
          <w:sz w:val="24"/>
          <w:szCs w:val="24"/>
        </w:rPr>
        <w:t xml:space="preserve"> included</w:t>
      </w:r>
      <w:r w:rsidR="00A721E6" w:rsidRPr="00A721E6">
        <w:t xml:space="preserve"> </w:t>
      </w:r>
      <w:r w:rsidR="00A721E6">
        <w:t xml:space="preserve">a </w:t>
      </w:r>
      <w:r w:rsidR="000413CF">
        <w:t xml:space="preserve">claim for </w:t>
      </w:r>
      <w:r w:rsidR="00094E19">
        <w:t xml:space="preserve">a </w:t>
      </w:r>
      <w:r w:rsidR="00A721E6">
        <w:t xml:space="preserve">declaration that the five applications </w:t>
      </w:r>
      <w:r w:rsidR="00A721E6" w:rsidRPr="00A721E6">
        <w:rPr>
          <w:rFonts w:ascii="Arial" w:hAnsi="Arial" w:cs="Arial"/>
          <w:sz w:val="24"/>
          <w:szCs w:val="24"/>
        </w:rPr>
        <w:t xml:space="preserve">were made in accordance with </w:t>
      </w:r>
      <w:r w:rsidR="00BF2454">
        <w:rPr>
          <w:rFonts w:ascii="Arial" w:hAnsi="Arial" w:cs="Arial"/>
          <w:sz w:val="24"/>
          <w:szCs w:val="24"/>
        </w:rPr>
        <w:t>‘</w:t>
      </w:r>
      <w:r w:rsidR="00A721E6" w:rsidRPr="00BF2454">
        <w:rPr>
          <w:rFonts w:ascii="Arial" w:hAnsi="Arial" w:cs="Arial"/>
          <w:sz w:val="24"/>
          <w:szCs w:val="24"/>
        </w:rPr>
        <w:t xml:space="preserve">paragraph 1 </w:t>
      </w:r>
      <w:r w:rsidR="00A721E6" w:rsidRPr="00BF2454">
        <w:rPr>
          <w:rFonts w:ascii="Arial" w:hAnsi="Arial" w:cs="Arial"/>
          <w:sz w:val="24"/>
          <w:szCs w:val="24"/>
        </w:rPr>
        <w:lastRenderedPageBreak/>
        <w:t>Schedule 14</w:t>
      </w:r>
      <w:r w:rsidR="00A721E6" w:rsidRPr="005F3D92">
        <w:rPr>
          <w:rFonts w:ascii="Arial" w:hAnsi="Arial" w:cs="Arial"/>
          <w:b/>
          <w:bCs/>
          <w:sz w:val="24"/>
          <w:szCs w:val="24"/>
        </w:rPr>
        <w:t xml:space="preserve"> </w:t>
      </w:r>
      <w:r w:rsidR="00A721E6" w:rsidRPr="00A721E6">
        <w:rPr>
          <w:rFonts w:ascii="Arial" w:hAnsi="Arial" w:cs="Arial"/>
          <w:sz w:val="24"/>
          <w:szCs w:val="24"/>
        </w:rPr>
        <w:t>Wildlife and Countryside Act 1981</w:t>
      </w:r>
      <w:r w:rsidR="00BF2454">
        <w:rPr>
          <w:rFonts w:ascii="Arial" w:hAnsi="Arial" w:cs="Arial"/>
          <w:sz w:val="24"/>
          <w:szCs w:val="24"/>
        </w:rPr>
        <w:t>’</w:t>
      </w:r>
      <w:r w:rsidR="005F3D92">
        <w:rPr>
          <w:rFonts w:ascii="Arial" w:hAnsi="Arial" w:cs="Arial"/>
          <w:sz w:val="24"/>
          <w:szCs w:val="24"/>
        </w:rPr>
        <w:t xml:space="preserve">. </w:t>
      </w:r>
      <w:r w:rsidR="00EB5818">
        <w:rPr>
          <w:rFonts w:ascii="Arial" w:hAnsi="Arial" w:cs="Arial"/>
          <w:sz w:val="24"/>
          <w:szCs w:val="24"/>
        </w:rPr>
        <w:t>It was apparent from the outset that the issue before the court was not confined to</w:t>
      </w:r>
      <w:r w:rsidR="00516832">
        <w:rPr>
          <w:rFonts w:ascii="Arial" w:hAnsi="Arial" w:cs="Arial"/>
          <w:sz w:val="24"/>
          <w:szCs w:val="24"/>
        </w:rPr>
        <w:t xml:space="preserve"> </w:t>
      </w:r>
      <w:r w:rsidR="00335C00">
        <w:rPr>
          <w:rFonts w:ascii="Arial" w:hAnsi="Arial" w:cs="Arial"/>
          <w:sz w:val="24"/>
          <w:szCs w:val="24"/>
        </w:rPr>
        <w:t>para.</w:t>
      </w:r>
      <w:r w:rsidR="00EB5818">
        <w:rPr>
          <w:rFonts w:ascii="Arial" w:hAnsi="Arial" w:cs="Arial"/>
          <w:sz w:val="24"/>
          <w:szCs w:val="24"/>
        </w:rPr>
        <w:t xml:space="preserve">1(a) but also extended to </w:t>
      </w:r>
      <w:r w:rsidR="00335C00">
        <w:rPr>
          <w:rFonts w:ascii="Arial" w:hAnsi="Arial" w:cs="Arial"/>
          <w:sz w:val="24"/>
          <w:szCs w:val="24"/>
        </w:rPr>
        <w:t>para.</w:t>
      </w:r>
      <w:r w:rsidR="00EB5818">
        <w:rPr>
          <w:rFonts w:ascii="Arial" w:hAnsi="Arial" w:cs="Arial"/>
          <w:sz w:val="24"/>
          <w:szCs w:val="24"/>
        </w:rPr>
        <w:t>1(b)</w:t>
      </w:r>
      <w:r w:rsidR="00DA7DF6">
        <w:rPr>
          <w:rFonts w:ascii="Arial" w:hAnsi="Arial" w:cs="Arial"/>
          <w:sz w:val="24"/>
          <w:szCs w:val="24"/>
        </w:rPr>
        <w:t xml:space="preserve">. It was thus open to DC and the Interested Party, Mr Plumbe, to </w:t>
      </w:r>
      <w:r w:rsidR="00887EA3">
        <w:rPr>
          <w:rFonts w:ascii="Arial" w:hAnsi="Arial" w:cs="Arial"/>
          <w:sz w:val="24"/>
          <w:szCs w:val="24"/>
        </w:rPr>
        <w:t xml:space="preserve">raise as an issue any perceived </w:t>
      </w:r>
      <w:r w:rsidR="00056157">
        <w:rPr>
          <w:rFonts w:ascii="Arial" w:hAnsi="Arial" w:cs="Arial"/>
          <w:sz w:val="24"/>
          <w:szCs w:val="24"/>
        </w:rPr>
        <w:t xml:space="preserve">lack of compliance with </w:t>
      </w:r>
      <w:r w:rsidR="00E36209">
        <w:rPr>
          <w:rFonts w:ascii="Arial" w:hAnsi="Arial" w:cs="Arial"/>
          <w:sz w:val="24"/>
          <w:szCs w:val="24"/>
        </w:rPr>
        <w:t>para.</w:t>
      </w:r>
      <w:r w:rsidR="00056157">
        <w:rPr>
          <w:rFonts w:ascii="Arial" w:hAnsi="Arial" w:cs="Arial"/>
          <w:sz w:val="24"/>
          <w:szCs w:val="24"/>
        </w:rPr>
        <w:t xml:space="preserve">1(b). No such issues were raised </w:t>
      </w:r>
      <w:r w:rsidR="00C45C04">
        <w:rPr>
          <w:rFonts w:ascii="Arial" w:hAnsi="Arial" w:cs="Arial"/>
          <w:sz w:val="24"/>
          <w:szCs w:val="24"/>
        </w:rPr>
        <w:t>until after the conclusion of the proceeding</w:t>
      </w:r>
      <w:r w:rsidR="008343FB">
        <w:rPr>
          <w:rFonts w:ascii="Arial" w:hAnsi="Arial" w:cs="Arial"/>
          <w:sz w:val="24"/>
          <w:szCs w:val="24"/>
        </w:rPr>
        <w:t xml:space="preserve">s and the clear consequence of </w:t>
      </w:r>
      <w:r w:rsidR="00772F72">
        <w:rPr>
          <w:rFonts w:ascii="Arial" w:hAnsi="Arial" w:cs="Arial"/>
          <w:sz w:val="24"/>
          <w:szCs w:val="24"/>
        </w:rPr>
        <w:t xml:space="preserve">this was that the opportunity to do so </w:t>
      </w:r>
      <w:r w:rsidR="00E36209">
        <w:rPr>
          <w:rFonts w:ascii="Arial" w:hAnsi="Arial" w:cs="Arial"/>
          <w:sz w:val="24"/>
          <w:szCs w:val="24"/>
        </w:rPr>
        <w:t>had been</w:t>
      </w:r>
      <w:r w:rsidR="00772F72">
        <w:rPr>
          <w:rFonts w:ascii="Arial" w:hAnsi="Arial" w:cs="Arial"/>
          <w:sz w:val="24"/>
          <w:szCs w:val="24"/>
        </w:rPr>
        <w:t xml:space="preserve"> lost once the Order had been made.</w:t>
      </w:r>
    </w:p>
    <w:p w14:paraId="639CD6B5" w14:textId="3DBA7169" w:rsidR="005B0C3F" w:rsidRDefault="005B0C3F" w:rsidP="00F93D88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the circumstances I have described I </w:t>
      </w:r>
      <w:r w:rsidR="00E2306C">
        <w:rPr>
          <w:rFonts w:ascii="Arial" w:hAnsi="Arial" w:cs="Arial"/>
          <w:sz w:val="24"/>
          <w:szCs w:val="24"/>
        </w:rPr>
        <w:t>take the view that it is not open to me to go behind the terms of an Order made by the Supreme Court</w:t>
      </w:r>
      <w:r w:rsidR="0072540B">
        <w:rPr>
          <w:rFonts w:ascii="Arial" w:hAnsi="Arial" w:cs="Arial"/>
          <w:sz w:val="24"/>
          <w:szCs w:val="24"/>
        </w:rPr>
        <w:t xml:space="preserve">. The effect of the declaration is to </w:t>
      </w:r>
      <w:r w:rsidR="00C261F8">
        <w:rPr>
          <w:rFonts w:ascii="Arial" w:hAnsi="Arial" w:cs="Arial"/>
          <w:sz w:val="24"/>
          <w:szCs w:val="24"/>
        </w:rPr>
        <w:t>establish conclusively that the application in</w:t>
      </w:r>
      <w:r w:rsidR="00E911EC">
        <w:rPr>
          <w:rFonts w:ascii="Arial" w:hAnsi="Arial" w:cs="Arial"/>
          <w:sz w:val="24"/>
          <w:szCs w:val="24"/>
        </w:rPr>
        <w:t xml:space="preserve"> </w:t>
      </w:r>
      <w:r w:rsidR="00C261F8">
        <w:rPr>
          <w:rFonts w:ascii="Arial" w:hAnsi="Arial" w:cs="Arial"/>
          <w:sz w:val="24"/>
          <w:szCs w:val="24"/>
        </w:rPr>
        <w:t xml:space="preserve">this case </w:t>
      </w:r>
      <w:r w:rsidR="00B438AE">
        <w:rPr>
          <w:rFonts w:ascii="Arial" w:hAnsi="Arial" w:cs="Arial"/>
          <w:sz w:val="24"/>
          <w:szCs w:val="24"/>
        </w:rPr>
        <w:t xml:space="preserve">made </w:t>
      </w:r>
      <w:r w:rsidR="00E911EC">
        <w:rPr>
          <w:rFonts w:ascii="Arial" w:hAnsi="Arial" w:cs="Arial"/>
          <w:sz w:val="24"/>
          <w:szCs w:val="24"/>
        </w:rPr>
        <w:t xml:space="preserve">on 14 July 2004 </w:t>
      </w:r>
      <w:r w:rsidR="00C261F8">
        <w:rPr>
          <w:rFonts w:ascii="Arial" w:hAnsi="Arial" w:cs="Arial"/>
          <w:sz w:val="24"/>
          <w:szCs w:val="24"/>
        </w:rPr>
        <w:t xml:space="preserve">was </w:t>
      </w:r>
      <w:r w:rsidR="00E911EC">
        <w:rPr>
          <w:rFonts w:ascii="Arial" w:hAnsi="Arial" w:cs="Arial"/>
          <w:sz w:val="24"/>
          <w:szCs w:val="24"/>
        </w:rPr>
        <w:t xml:space="preserve">compliant with </w:t>
      </w:r>
      <w:r w:rsidR="009B174C">
        <w:rPr>
          <w:rFonts w:ascii="Arial" w:hAnsi="Arial" w:cs="Arial"/>
          <w:sz w:val="24"/>
          <w:szCs w:val="24"/>
        </w:rPr>
        <w:t>paragraph</w:t>
      </w:r>
      <w:r w:rsidR="00972C8C">
        <w:rPr>
          <w:rFonts w:ascii="Arial" w:hAnsi="Arial" w:cs="Arial"/>
          <w:sz w:val="24"/>
          <w:szCs w:val="24"/>
        </w:rPr>
        <w:t xml:space="preserve"> 1 of Schedule 14 of the 1981 Act and in consequence pre-existing unrecorded rights for MPVs to use the Order route were not extinguished.</w:t>
      </w:r>
    </w:p>
    <w:p w14:paraId="12223F2D" w14:textId="77777777" w:rsidR="00A86E49" w:rsidRPr="005C7B36" w:rsidRDefault="00A86E49" w:rsidP="00A86E49">
      <w:pPr>
        <w:pStyle w:val="Style1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r w:rsidRPr="005C7B36">
        <w:rPr>
          <w:rFonts w:ascii="Arial" w:hAnsi="Arial" w:cs="Arial"/>
          <w:b/>
          <w:bCs/>
          <w:sz w:val="24"/>
          <w:szCs w:val="24"/>
        </w:rPr>
        <w:t>Other Matters</w:t>
      </w:r>
    </w:p>
    <w:p w14:paraId="12223F2E" w14:textId="75954EFF" w:rsidR="00A86E49" w:rsidRPr="005C7B36" w:rsidRDefault="00C209B5" w:rsidP="00A86E49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</w:t>
      </w:r>
      <w:r w:rsidR="004C16FF">
        <w:rPr>
          <w:rFonts w:ascii="Arial" w:hAnsi="Arial" w:cs="Arial"/>
          <w:sz w:val="24"/>
          <w:szCs w:val="24"/>
        </w:rPr>
        <w:t>fe</w:t>
      </w:r>
      <w:r>
        <w:rPr>
          <w:rFonts w:ascii="Arial" w:hAnsi="Arial" w:cs="Arial"/>
          <w:sz w:val="24"/>
          <w:szCs w:val="24"/>
        </w:rPr>
        <w:t xml:space="preserve">rences have been made to the suitability and desirability </w:t>
      </w:r>
      <w:r w:rsidR="00EA45D6">
        <w:rPr>
          <w:rFonts w:ascii="Arial" w:hAnsi="Arial" w:cs="Arial"/>
          <w:sz w:val="24"/>
          <w:szCs w:val="24"/>
        </w:rPr>
        <w:t xml:space="preserve">of MPVs using </w:t>
      </w:r>
      <w:r>
        <w:rPr>
          <w:rFonts w:ascii="Arial" w:hAnsi="Arial" w:cs="Arial"/>
          <w:sz w:val="24"/>
          <w:szCs w:val="24"/>
        </w:rPr>
        <w:t xml:space="preserve">the </w:t>
      </w:r>
      <w:r w:rsidR="004C16FF">
        <w:rPr>
          <w:rFonts w:ascii="Arial" w:hAnsi="Arial" w:cs="Arial"/>
          <w:sz w:val="24"/>
          <w:szCs w:val="24"/>
        </w:rPr>
        <w:t>Order route</w:t>
      </w:r>
      <w:r w:rsidR="00EA45D6">
        <w:rPr>
          <w:rFonts w:ascii="Arial" w:hAnsi="Arial" w:cs="Arial"/>
          <w:sz w:val="24"/>
          <w:szCs w:val="24"/>
        </w:rPr>
        <w:t>.</w:t>
      </w:r>
      <w:r w:rsidR="00EE0794">
        <w:rPr>
          <w:rFonts w:ascii="Arial" w:hAnsi="Arial" w:cs="Arial"/>
          <w:sz w:val="24"/>
          <w:szCs w:val="24"/>
        </w:rPr>
        <w:t xml:space="preserve"> </w:t>
      </w:r>
      <w:r w:rsidR="00927DDE" w:rsidRPr="00C209B5">
        <w:rPr>
          <w:rFonts w:ascii="Arial" w:hAnsi="Arial" w:cs="Arial"/>
          <w:sz w:val="24"/>
          <w:szCs w:val="24"/>
        </w:rPr>
        <w:t>I understand the points made but, as they concern matters which lie outside the criteria set out in the relevant legislation, I have not given them any weight in reaching my decision</w:t>
      </w:r>
      <w:r w:rsidR="00927DDE" w:rsidRPr="005C7B36">
        <w:rPr>
          <w:rFonts w:ascii="Arial" w:hAnsi="Arial" w:cs="Arial"/>
          <w:sz w:val="24"/>
          <w:szCs w:val="24"/>
        </w:rPr>
        <w:t>.</w:t>
      </w:r>
    </w:p>
    <w:p w14:paraId="12223F31" w14:textId="77777777" w:rsidR="00BD09CD" w:rsidRPr="005C7B36" w:rsidRDefault="004D6820" w:rsidP="004D6820">
      <w:pPr>
        <w:pStyle w:val="Heading6blackfont"/>
        <w:rPr>
          <w:rFonts w:ascii="Arial" w:hAnsi="Arial" w:cs="Arial"/>
          <w:sz w:val="24"/>
          <w:szCs w:val="24"/>
        </w:rPr>
      </w:pPr>
      <w:r w:rsidRPr="005C7B36">
        <w:rPr>
          <w:rFonts w:ascii="Arial" w:hAnsi="Arial" w:cs="Arial"/>
          <w:sz w:val="24"/>
          <w:szCs w:val="24"/>
        </w:rPr>
        <w:t>Conclusions</w:t>
      </w:r>
    </w:p>
    <w:p w14:paraId="12223F34" w14:textId="5F734D0C" w:rsidR="00DF23DE" w:rsidRPr="005C7B36" w:rsidRDefault="00DF23DE" w:rsidP="00133793">
      <w:pPr>
        <w:pStyle w:val="Style1"/>
        <w:rPr>
          <w:rFonts w:ascii="Arial" w:hAnsi="Arial" w:cs="Arial"/>
          <w:sz w:val="24"/>
          <w:szCs w:val="24"/>
        </w:rPr>
      </w:pPr>
      <w:r w:rsidRPr="005C7B36">
        <w:rPr>
          <w:rFonts w:ascii="Arial" w:hAnsi="Arial" w:cs="Arial"/>
          <w:sz w:val="24"/>
          <w:szCs w:val="24"/>
        </w:rPr>
        <w:t xml:space="preserve">Accordingly, it is my view that, on the balance of probabilities, the available evidence </w:t>
      </w:r>
      <w:r w:rsidR="000971FE">
        <w:rPr>
          <w:rFonts w:ascii="Arial" w:hAnsi="Arial" w:cs="Arial"/>
          <w:sz w:val="24"/>
          <w:szCs w:val="24"/>
        </w:rPr>
        <w:t xml:space="preserve">is sufficient </w:t>
      </w:r>
      <w:r w:rsidR="007235D6">
        <w:rPr>
          <w:rFonts w:ascii="Arial" w:hAnsi="Arial" w:cs="Arial"/>
          <w:sz w:val="24"/>
          <w:szCs w:val="24"/>
        </w:rPr>
        <w:t>to demonstrate that the Order route meets the definition of a BOA</w:t>
      </w:r>
      <w:r w:rsidR="00E94152">
        <w:rPr>
          <w:rFonts w:ascii="Arial" w:hAnsi="Arial" w:cs="Arial"/>
          <w:sz w:val="24"/>
          <w:szCs w:val="24"/>
        </w:rPr>
        <w:t>T</w:t>
      </w:r>
      <w:r w:rsidR="007235D6">
        <w:rPr>
          <w:rFonts w:ascii="Arial" w:hAnsi="Arial" w:cs="Arial"/>
          <w:sz w:val="24"/>
          <w:szCs w:val="24"/>
        </w:rPr>
        <w:t xml:space="preserve"> and qualifies to be recorded on the definitive map and statement as</w:t>
      </w:r>
      <w:r w:rsidR="00E94152">
        <w:rPr>
          <w:rFonts w:ascii="Arial" w:hAnsi="Arial" w:cs="Arial"/>
          <w:sz w:val="24"/>
          <w:szCs w:val="24"/>
        </w:rPr>
        <w:t xml:space="preserve"> such. </w:t>
      </w:r>
      <w:r w:rsidR="00C17195">
        <w:rPr>
          <w:rFonts w:ascii="Arial" w:hAnsi="Arial" w:cs="Arial"/>
          <w:sz w:val="24"/>
          <w:szCs w:val="24"/>
        </w:rPr>
        <w:t xml:space="preserve">Further, and for the reasons given, I am satisfied that the right for MPVs to use the Order route were not extinguished by reason of </w:t>
      </w:r>
      <w:r w:rsidR="00BB16B5">
        <w:rPr>
          <w:rFonts w:ascii="Arial" w:hAnsi="Arial" w:cs="Arial"/>
          <w:sz w:val="24"/>
          <w:szCs w:val="24"/>
        </w:rPr>
        <w:t>section 67(1) of NERC</w:t>
      </w:r>
      <w:r w:rsidR="005A045B">
        <w:rPr>
          <w:rFonts w:ascii="Arial" w:hAnsi="Arial" w:cs="Arial"/>
          <w:sz w:val="24"/>
          <w:szCs w:val="24"/>
        </w:rPr>
        <w:t>.</w:t>
      </w:r>
    </w:p>
    <w:p w14:paraId="12223F35" w14:textId="113F3A44" w:rsidR="00517602" w:rsidRPr="005C7B36" w:rsidRDefault="00517602" w:rsidP="00517602">
      <w:pPr>
        <w:pStyle w:val="Style1"/>
        <w:rPr>
          <w:rFonts w:ascii="Arial" w:hAnsi="Arial" w:cs="Arial"/>
          <w:sz w:val="24"/>
          <w:szCs w:val="24"/>
        </w:rPr>
      </w:pPr>
      <w:r w:rsidRPr="005C7B36">
        <w:rPr>
          <w:rFonts w:ascii="Arial" w:hAnsi="Arial" w:cs="Arial"/>
          <w:sz w:val="24"/>
          <w:szCs w:val="24"/>
        </w:rPr>
        <w:t>Having regard to these and all other matters raised, I conclude that the Order should be confirmed.</w:t>
      </w:r>
    </w:p>
    <w:p w14:paraId="12223F36" w14:textId="77777777" w:rsidR="00A61F56" w:rsidRPr="005C7B36" w:rsidRDefault="00A61F56" w:rsidP="00A61F56">
      <w:pPr>
        <w:pStyle w:val="Heading6blackfont"/>
        <w:rPr>
          <w:rFonts w:ascii="Arial" w:hAnsi="Arial" w:cs="Arial"/>
          <w:sz w:val="24"/>
          <w:szCs w:val="24"/>
        </w:rPr>
      </w:pPr>
      <w:r w:rsidRPr="005C7B36">
        <w:rPr>
          <w:rFonts w:ascii="Arial" w:hAnsi="Arial" w:cs="Arial"/>
          <w:sz w:val="24"/>
          <w:szCs w:val="24"/>
        </w:rPr>
        <w:t>Formal Decision</w:t>
      </w:r>
    </w:p>
    <w:p w14:paraId="12223F37" w14:textId="1B491C07" w:rsidR="00A61F56" w:rsidRPr="005C7B36" w:rsidRDefault="00A61F56" w:rsidP="00A61F56">
      <w:pPr>
        <w:pStyle w:val="Style1"/>
        <w:rPr>
          <w:rFonts w:ascii="Arial" w:hAnsi="Arial" w:cs="Arial"/>
          <w:sz w:val="24"/>
          <w:szCs w:val="24"/>
        </w:rPr>
      </w:pPr>
      <w:r w:rsidRPr="005C7B36">
        <w:rPr>
          <w:rFonts w:ascii="Arial" w:hAnsi="Arial" w:cs="Arial"/>
          <w:sz w:val="24"/>
          <w:szCs w:val="24"/>
        </w:rPr>
        <w:t>I</w:t>
      </w:r>
      <w:r w:rsidR="00894E2B" w:rsidRPr="005C7B36">
        <w:rPr>
          <w:rFonts w:ascii="Arial" w:hAnsi="Arial" w:cs="Arial"/>
          <w:sz w:val="24"/>
          <w:szCs w:val="24"/>
        </w:rPr>
        <w:t xml:space="preserve"> </w:t>
      </w:r>
      <w:r w:rsidRPr="005C7B36">
        <w:rPr>
          <w:rFonts w:ascii="Arial" w:hAnsi="Arial" w:cs="Arial"/>
          <w:sz w:val="24"/>
          <w:szCs w:val="24"/>
        </w:rPr>
        <w:t>confirm the Order.</w:t>
      </w:r>
    </w:p>
    <w:p w14:paraId="12223F38" w14:textId="77777777" w:rsidR="00A61F56" w:rsidRPr="005C7B36" w:rsidRDefault="00A61F56" w:rsidP="00A61F56">
      <w:pPr>
        <w:pStyle w:val="Style1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</w:p>
    <w:p w14:paraId="12223F39" w14:textId="6084AFD6" w:rsidR="00A61F56" w:rsidRPr="00D51862" w:rsidRDefault="000C043C" w:rsidP="00A61F56">
      <w:pPr>
        <w:pStyle w:val="Style2"/>
        <w:numPr>
          <w:ilvl w:val="0"/>
          <w:numId w:val="0"/>
        </w:numPr>
        <w:rPr>
          <w:rFonts w:ascii="Lucida Calligraphy" w:hAnsi="Lucida Calligraphy" w:cs="Arial"/>
          <w:sz w:val="36"/>
          <w:szCs w:val="24"/>
        </w:rPr>
      </w:pPr>
      <w:r w:rsidRPr="00D51862">
        <w:rPr>
          <w:rFonts w:ascii="Lucida Calligraphy" w:hAnsi="Lucida Calligraphy" w:cs="Arial"/>
          <w:sz w:val="36"/>
          <w:szCs w:val="24"/>
        </w:rPr>
        <w:t>Nigel Farthing</w:t>
      </w:r>
      <w:r w:rsidR="00A61F56" w:rsidRPr="00D51862">
        <w:rPr>
          <w:rFonts w:ascii="Lucida Calligraphy" w:hAnsi="Lucida Calligraphy" w:cs="Arial"/>
          <w:sz w:val="36"/>
          <w:szCs w:val="24"/>
        </w:rPr>
        <w:tab/>
      </w:r>
      <w:r w:rsidR="00A61F56" w:rsidRPr="00D51862">
        <w:rPr>
          <w:rFonts w:ascii="Lucida Calligraphy" w:hAnsi="Lucida Calligraphy" w:cs="Arial"/>
          <w:sz w:val="36"/>
          <w:szCs w:val="24"/>
        </w:rPr>
        <w:tab/>
      </w:r>
    </w:p>
    <w:p w14:paraId="12223F3A" w14:textId="77777777" w:rsidR="00A61F56" w:rsidRPr="005C7B36" w:rsidRDefault="00A61F56" w:rsidP="00A77626">
      <w:pPr>
        <w:pStyle w:val="Long2"/>
        <w:rPr>
          <w:rFonts w:ascii="Arial" w:hAnsi="Arial" w:cs="Arial"/>
          <w:sz w:val="24"/>
          <w:szCs w:val="24"/>
        </w:rPr>
      </w:pPr>
      <w:r w:rsidRPr="005C7B36">
        <w:rPr>
          <w:rFonts w:ascii="Arial" w:hAnsi="Arial" w:cs="Arial"/>
          <w:sz w:val="24"/>
          <w:szCs w:val="24"/>
        </w:rPr>
        <w:t>Inspector</w:t>
      </w:r>
    </w:p>
    <w:p w14:paraId="12223F3B" w14:textId="481985E6" w:rsidR="00A77626" w:rsidRDefault="00C655CD" w:rsidP="00A77626">
      <w:pPr>
        <w:pStyle w:val="Style2"/>
        <w:numPr>
          <w:ilvl w:val="0"/>
          <w:numId w:val="0"/>
        </w:numPr>
        <w:ind w:left="576" w:hanging="576"/>
      </w:pPr>
      <w:r w:rsidRPr="005C7B36">
        <w:rPr>
          <w:rFonts w:ascii="Arial" w:hAnsi="Arial" w:cs="Arial"/>
          <w:sz w:val="24"/>
          <w:szCs w:val="24"/>
        </w:rPr>
        <w:br w:type="page"/>
      </w:r>
      <w:r w:rsidR="00564ED0">
        <w:rPr>
          <w:noProof/>
        </w:rPr>
        <w:lastRenderedPageBreak/>
        <w:drawing>
          <wp:inline distT="0" distB="0" distL="0" distR="0" wp14:anchorId="12223F3F" wp14:editId="6CD89161">
            <wp:extent cx="74285" cy="106877"/>
            <wp:effectExtent l="0" t="0" r="2540" b="762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8956" cy="11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57D">
        <w:rPr>
          <w:noProof/>
        </w:rPr>
        <w:drawing>
          <wp:inline distT="0" distB="0" distL="0" distR="0" wp14:anchorId="1632A11F" wp14:editId="2292DC5E">
            <wp:extent cx="5908040" cy="83566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23F3C" w14:textId="77777777" w:rsidR="00A77626" w:rsidRPr="00A77626" w:rsidRDefault="00A77626" w:rsidP="007A14B9">
      <w:pPr>
        <w:pStyle w:val="Style2"/>
        <w:numPr>
          <w:ilvl w:val="0"/>
          <w:numId w:val="0"/>
        </w:numPr>
      </w:pPr>
    </w:p>
    <w:sectPr w:rsidR="00A77626" w:rsidRPr="00A77626" w:rsidSect="00E674DD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9316A" w14:textId="77777777" w:rsidR="00877717" w:rsidRDefault="00877717" w:rsidP="00F62916">
      <w:r>
        <w:separator/>
      </w:r>
    </w:p>
  </w:endnote>
  <w:endnote w:type="continuationSeparator" w:id="0">
    <w:p w14:paraId="7FB2E49C" w14:textId="77777777" w:rsidR="00877717" w:rsidRDefault="00877717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23F48" w14:textId="67CDD2A5" w:rsidR="003E54CC" w:rsidRDefault="003E54C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16B3">
      <w:rPr>
        <w:rStyle w:val="PageNumber"/>
        <w:noProof/>
      </w:rPr>
      <w:t>7</w:t>
    </w:r>
    <w:r>
      <w:rPr>
        <w:rStyle w:val="PageNumber"/>
      </w:rPr>
      <w:fldChar w:fldCharType="end"/>
    </w:r>
  </w:p>
  <w:p w14:paraId="12223F49" w14:textId="77777777" w:rsidR="003E54CC" w:rsidRDefault="003E54C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23F4B" w14:textId="2304EC54" w:rsidR="003E54CC" w:rsidRDefault="00564ED0" w:rsidP="00C513C1">
    <w:pPr>
      <w:pStyle w:val="Noindent"/>
      <w:spacing w:before="120"/>
      <w:jc w:val="center"/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2223F51" wp14:editId="12223F52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40964D" id="Line 1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  <w:r w:rsidR="00AE2FAA">
      <w:rPr>
        <w:rStyle w:val="PageNumber"/>
      </w:rPr>
      <w:t xml:space="preserve"> </w:t>
    </w:r>
    <w:r w:rsidR="003E54CC">
      <w:rPr>
        <w:rStyle w:val="PageNumber"/>
      </w:rPr>
      <w:fldChar w:fldCharType="begin"/>
    </w:r>
    <w:r w:rsidR="003E54CC">
      <w:rPr>
        <w:rStyle w:val="PageNumber"/>
      </w:rPr>
      <w:instrText xml:space="preserve"> PAGE </w:instrText>
    </w:r>
    <w:r w:rsidR="003E54CC">
      <w:rPr>
        <w:rStyle w:val="PageNumber"/>
      </w:rPr>
      <w:fldChar w:fldCharType="separate"/>
    </w:r>
    <w:r w:rsidR="0015106C">
      <w:rPr>
        <w:rStyle w:val="PageNumber"/>
        <w:noProof/>
      </w:rPr>
      <w:t>2</w:t>
    </w:r>
    <w:r w:rsidR="003E54CC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23F4D" w14:textId="77777777" w:rsidR="003E54CC" w:rsidRDefault="00564ED0" w:rsidP="004D6820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2223F53" wp14:editId="12223F54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00C146" id="Line 1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D1AC1" w14:textId="77777777" w:rsidR="00877717" w:rsidRDefault="00877717" w:rsidP="00F62916">
      <w:r>
        <w:separator/>
      </w:r>
    </w:p>
  </w:footnote>
  <w:footnote w:type="continuationSeparator" w:id="0">
    <w:p w14:paraId="41540737" w14:textId="77777777" w:rsidR="00877717" w:rsidRDefault="00877717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E54CC" w14:paraId="12223F46" w14:textId="77777777">
      <w:tc>
        <w:tcPr>
          <w:tcW w:w="9520" w:type="dxa"/>
        </w:tcPr>
        <w:p w14:paraId="12223F45" w14:textId="173FA832" w:rsidR="003E54CC" w:rsidRDefault="004D6820">
          <w:pPr>
            <w:pStyle w:val="Footer"/>
          </w:pPr>
          <w:r>
            <w:t xml:space="preserve">Order Decision </w:t>
          </w:r>
          <w:r w:rsidR="001726A5">
            <w:t>ROW</w:t>
          </w:r>
          <w:r>
            <w:t>/</w:t>
          </w:r>
          <w:r w:rsidR="009C5717">
            <w:t>3</w:t>
          </w:r>
          <w:r w:rsidR="009B463B">
            <w:t>308921</w:t>
          </w:r>
        </w:p>
      </w:tc>
    </w:tr>
  </w:tbl>
  <w:p w14:paraId="12223F47" w14:textId="77777777" w:rsidR="003E54CC" w:rsidRDefault="00564ED0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2223F4F" wp14:editId="12223F50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558486" id="Line 1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23F4C" w14:textId="77777777" w:rsidR="003E54CC" w:rsidRDefault="003E54CC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89900E9"/>
    <w:multiLevelType w:val="hybridMultilevel"/>
    <w:tmpl w:val="E1D68716"/>
    <w:lvl w:ilvl="0" w:tplc="E200DA08">
      <w:start w:val="1"/>
      <w:numFmt w:val="lowerLetter"/>
      <w:lvlText w:val="(%1)"/>
      <w:lvlJc w:val="left"/>
      <w:pPr>
        <w:ind w:left="79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2" w:hanging="360"/>
      </w:pPr>
    </w:lvl>
    <w:lvl w:ilvl="2" w:tplc="0809001B" w:tentative="1">
      <w:start w:val="1"/>
      <w:numFmt w:val="lowerRoman"/>
      <w:lvlText w:val="%3."/>
      <w:lvlJc w:val="right"/>
      <w:pPr>
        <w:ind w:left="2232" w:hanging="180"/>
      </w:pPr>
    </w:lvl>
    <w:lvl w:ilvl="3" w:tplc="0809000F" w:tentative="1">
      <w:start w:val="1"/>
      <w:numFmt w:val="decimal"/>
      <w:lvlText w:val="%4."/>
      <w:lvlJc w:val="left"/>
      <w:pPr>
        <w:ind w:left="2952" w:hanging="360"/>
      </w:pPr>
    </w:lvl>
    <w:lvl w:ilvl="4" w:tplc="08090019" w:tentative="1">
      <w:start w:val="1"/>
      <w:numFmt w:val="lowerLetter"/>
      <w:lvlText w:val="%5."/>
      <w:lvlJc w:val="left"/>
      <w:pPr>
        <w:ind w:left="3672" w:hanging="360"/>
      </w:pPr>
    </w:lvl>
    <w:lvl w:ilvl="5" w:tplc="0809001B" w:tentative="1">
      <w:start w:val="1"/>
      <w:numFmt w:val="lowerRoman"/>
      <w:lvlText w:val="%6."/>
      <w:lvlJc w:val="right"/>
      <w:pPr>
        <w:ind w:left="4392" w:hanging="180"/>
      </w:pPr>
    </w:lvl>
    <w:lvl w:ilvl="6" w:tplc="0809000F" w:tentative="1">
      <w:start w:val="1"/>
      <w:numFmt w:val="decimal"/>
      <w:lvlText w:val="%7."/>
      <w:lvlJc w:val="left"/>
      <w:pPr>
        <w:ind w:left="5112" w:hanging="360"/>
      </w:pPr>
    </w:lvl>
    <w:lvl w:ilvl="7" w:tplc="08090019" w:tentative="1">
      <w:start w:val="1"/>
      <w:numFmt w:val="lowerLetter"/>
      <w:lvlText w:val="%8."/>
      <w:lvlJc w:val="left"/>
      <w:pPr>
        <w:ind w:left="5832" w:hanging="360"/>
      </w:pPr>
    </w:lvl>
    <w:lvl w:ilvl="8" w:tplc="08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5B0F1B4D"/>
    <w:multiLevelType w:val="singleLevel"/>
    <w:tmpl w:val="DB70108E"/>
    <w:lvl w:ilvl="0">
      <w:start w:val="1"/>
      <w:numFmt w:val="decimal"/>
      <w:pStyle w:val="Conditions1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4" w15:restartNumberingAfterBreak="0">
    <w:nsid w:val="62CA1CF1"/>
    <w:multiLevelType w:val="multilevel"/>
    <w:tmpl w:val="0D5CC23A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62CB6406"/>
    <w:multiLevelType w:val="multilevel"/>
    <w:tmpl w:val="4700318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7CDC568F"/>
    <w:multiLevelType w:val="multilevel"/>
    <w:tmpl w:val="96AA9A68"/>
    <w:lvl w:ilvl="0">
      <w:start w:val="1"/>
      <w:numFmt w:val="lowerRoman"/>
      <w:pStyle w:val="Conditions2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pStyle w:val="Nlisti0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554271891">
    <w:abstractNumId w:val="5"/>
  </w:num>
  <w:num w:numId="2" w16cid:durableId="858856696">
    <w:abstractNumId w:val="5"/>
  </w:num>
  <w:num w:numId="3" w16cid:durableId="643851928">
    <w:abstractNumId w:val="6"/>
  </w:num>
  <w:num w:numId="4" w16cid:durableId="1529947401">
    <w:abstractNumId w:val="0"/>
  </w:num>
  <w:num w:numId="5" w16cid:durableId="1545633244">
    <w:abstractNumId w:val="2"/>
  </w:num>
  <w:num w:numId="6" w16cid:durableId="2137291306">
    <w:abstractNumId w:val="4"/>
  </w:num>
  <w:num w:numId="7" w16cid:durableId="517233643">
    <w:abstractNumId w:val="7"/>
  </w:num>
  <w:num w:numId="8" w16cid:durableId="1049843805">
    <w:abstractNumId w:val="3"/>
  </w:num>
  <w:num w:numId="9" w16cid:durableId="114301658">
    <w:abstractNumId w:val="4"/>
  </w:num>
  <w:num w:numId="10" w16cid:durableId="723452334">
    <w:abstractNumId w:val="4"/>
  </w:num>
  <w:num w:numId="11" w16cid:durableId="687295472">
    <w:abstractNumId w:val="4"/>
  </w:num>
  <w:num w:numId="12" w16cid:durableId="614681147">
    <w:abstractNumId w:val="4"/>
  </w:num>
  <w:num w:numId="13" w16cid:durableId="840657188">
    <w:abstractNumId w:val="4"/>
  </w:num>
  <w:num w:numId="14" w16cid:durableId="873006693">
    <w:abstractNumId w:val="4"/>
  </w:num>
  <w:num w:numId="15" w16cid:durableId="359205371">
    <w:abstractNumId w:val="4"/>
  </w:num>
  <w:num w:numId="16" w16cid:durableId="1998268521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4D6820"/>
    <w:rsid w:val="0000034D"/>
    <w:rsid w:val="0000335F"/>
    <w:rsid w:val="00006788"/>
    <w:rsid w:val="00015523"/>
    <w:rsid w:val="00016AF7"/>
    <w:rsid w:val="00017924"/>
    <w:rsid w:val="00020088"/>
    <w:rsid w:val="000210A7"/>
    <w:rsid w:val="00023C13"/>
    <w:rsid w:val="00023F1F"/>
    <w:rsid w:val="000307C9"/>
    <w:rsid w:val="00033B01"/>
    <w:rsid w:val="00037812"/>
    <w:rsid w:val="000413CF"/>
    <w:rsid w:val="00046145"/>
    <w:rsid w:val="0004625F"/>
    <w:rsid w:val="00047E2F"/>
    <w:rsid w:val="00052DD5"/>
    <w:rsid w:val="00053135"/>
    <w:rsid w:val="00056157"/>
    <w:rsid w:val="000566AF"/>
    <w:rsid w:val="00075457"/>
    <w:rsid w:val="00077358"/>
    <w:rsid w:val="00077C07"/>
    <w:rsid w:val="00081EA3"/>
    <w:rsid w:val="000837F2"/>
    <w:rsid w:val="00083E46"/>
    <w:rsid w:val="00087477"/>
    <w:rsid w:val="000876DD"/>
    <w:rsid w:val="00087DEC"/>
    <w:rsid w:val="0009021E"/>
    <w:rsid w:val="00091B23"/>
    <w:rsid w:val="00094E19"/>
    <w:rsid w:val="000969B7"/>
    <w:rsid w:val="00097035"/>
    <w:rsid w:val="000971FE"/>
    <w:rsid w:val="000A0696"/>
    <w:rsid w:val="000A0ACF"/>
    <w:rsid w:val="000A1D79"/>
    <w:rsid w:val="000A3A29"/>
    <w:rsid w:val="000A4AEB"/>
    <w:rsid w:val="000A64AE"/>
    <w:rsid w:val="000B1A32"/>
    <w:rsid w:val="000C043C"/>
    <w:rsid w:val="000C3F13"/>
    <w:rsid w:val="000C5494"/>
    <w:rsid w:val="000C698E"/>
    <w:rsid w:val="000D0673"/>
    <w:rsid w:val="000E13A7"/>
    <w:rsid w:val="000E30E3"/>
    <w:rsid w:val="000E4526"/>
    <w:rsid w:val="000E5A3E"/>
    <w:rsid w:val="000E7D71"/>
    <w:rsid w:val="000F16F4"/>
    <w:rsid w:val="000F7739"/>
    <w:rsid w:val="001000CB"/>
    <w:rsid w:val="00100A20"/>
    <w:rsid w:val="001032C1"/>
    <w:rsid w:val="00104D93"/>
    <w:rsid w:val="00111133"/>
    <w:rsid w:val="0011344B"/>
    <w:rsid w:val="00115362"/>
    <w:rsid w:val="00116A85"/>
    <w:rsid w:val="00117DBC"/>
    <w:rsid w:val="0012336E"/>
    <w:rsid w:val="0012385D"/>
    <w:rsid w:val="00126F02"/>
    <w:rsid w:val="00131DED"/>
    <w:rsid w:val="00133793"/>
    <w:rsid w:val="00134E71"/>
    <w:rsid w:val="00136CCD"/>
    <w:rsid w:val="001463AE"/>
    <w:rsid w:val="0015106C"/>
    <w:rsid w:val="00152C92"/>
    <w:rsid w:val="001726A5"/>
    <w:rsid w:val="001869F6"/>
    <w:rsid w:val="00195782"/>
    <w:rsid w:val="00197B5B"/>
    <w:rsid w:val="001A56BF"/>
    <w:rsid w:val="001B03B2"/>
    <w:rsid w:val="001C3926"/>
    <w:rsid w:val="001C4215"/>
    <w:rsid w:val="001C617C"/>
    <w:rsid w:val="001D4FEF"/>
    <w:rsid w:val="001D6A3E"/>
    <w:rsid w:val="001E51CC"/>
    <w:rsid w:val="001E6CBC"/>
    <w:rsid w:val="001E7AAF"/>
    <w:rsid w:val="001F1479"/>
    <w:rsid w:val="001F4415"/>
    <w:rsid w:val="001F44C7"/>
    <w:rsid w:val="001F57F8"/>
    <w:rsid w:val="001F5990"/>
    <w:rsid w:val="00201C22"/>
    <w:rsid w:val="00202E87"/>
    <w:rsid w:val="00205F6D"/>
    <w:rsid w:val="00206F31"/>
    <w:rsid w:val="00207816"/>
    <w:rsid w:val="00211E5A"/>
    <w:rsid w:val="00212C8F"/>
    <w:rsid w:val="00223DA7"/>
    <w:rsid w:val="00223EE6"/>
    <w:rsid w:val="0022461F"/>
    <w:rsid w:val="00224C10"/>
    <w:rsid w:val="002264E5"/>
    <w:rsid w:val="00237A1F"/>
    <w:rsid w:val="00240DA9"/>
    <w:rsid w:val="002416A4"/>
    <w:rsid w:val="00242A5E"/>
    <w:rsid w:val="0024424E"/>
    <w:rsid w:val="0024778D"/>
    <w:rsid w:val="00247A84"/>
    <w:rsid w:val="00250894"/>
    <w:rsid w:val="00265DCC"/>
    <w:rsid w:val="00272E50"/>
    <w:rsid w:val="0027334C"/>
    <w:rsid w:val="002733E8"/>
    <w:rsid w:val="002736E3"/>
    <w:rsid w:val="00273E8A"/>
    <w:rsid w:val="0027492D"/>
    <w:rsid w:val="00274CE2"/>
    <w:rsid w:val="002758AC"/>
    <w:rsid w:val="00277691"/>
    <w:rsid w:val="002819AB"/>
    <w:rsid w:val="00286396"/>
    <w:rsid w:val="00290791"/>
    <w:rsid w:val="002A3FE2"/>
    <w:rsid w:val="002A6A49"/>
    <w:rsid w:val="002B3F3E"/>
    <w:rsid w:val="002B5A3A"/>
    <w:rsid w:val="002B625E"/>
    <w:rsid w:val="002C068A"/>
    <w:rsid w:val="002C32AF"/>
    <w:rsid w:val="002C7276"/>
    <w:rsid w:val="002D47A9"/>
    <w:rsid w:val="002D5C39"/>
    <w:rsid w:val="002E11DF"/>
    <w:rsid w:val="002E546C"/>
    <w:rsid w:val="0030500E"/>
    <w:rsid w:val="00306220"/>
    <w:rsid w:val="00310D14"/>
    <w:rsid w:val="00320479"/>
    <w:rsid w:val="003206FD"/>
    <w:rsid w:val="00320919"/>
    <w:rsid w:val="00321A0E"/>
    <w:rsid w:val="00322A4E"/>
    <w:rsid w:val="00322B45"/>
    <w:rsid w:val="00323D3F"/>
    <w:rsid w:val="00332F3C"/>
    <w:rsid w:val="00334998"/>
    <w:rsid w:val="00335C00"/>
    <w:rsid w:val="00343A1F"/>
    <w:rsid w:val="003440A4"/>
    <w:rsid w:val="00344294"/>
    <w:rsid w:val="00344CD1"/>
    <w:rsid w:val="00347A8D"/>
    <w:rsid w:val="00354408"/>
    <w:rsid w:val="00360664"/>
    <w:rsid w:val="00361890"/>
    <w:rsid w:val="00364E17"/>
    <w:rsid w:val="00371D6C"/>
    <w:rsid w:val="00380365"/>
    <w:rsid w:val="00380CF0"/>
    <w:rsid w:val="003821FB"/>
    <w:rsid w:val="00384FFA"/>
    <w:rsid w:val="00385EB6"/>
    <w:rsid w:val="003874CC"/>
    <w:rsid w:val="003903E6"/>
    <w:rsid w:val="00392ED4"/>
    <w:rsid w:val="003941CF"/>
    <w:rsid w:val="00396EB9"/>
    <w:rsid w:val="003A554B"/>
    <w:rsid w:val="003A6C78"/>
    <w:rsid w:val="003B2FE6"/>
    <w:rsid w:val="003B4467"/>
    <w:rsid w:val="003B588A"/>
    <w:rsid w:val="003B7563"/>
    <w:rsid w:val="003C328F"/>
    <w:rsid w:val="003C6CBC"/>
    <w:rsid w:val="003E0BA3"/>
    <w:rsid w:val="003E54CC"/>
    <w:rsid w:val="003F3533"/>
    <w:rsid w:val="003F54A3"/>
    <w:rsid w:val="003F7B82"/>
    <w:rsid w:val="003F7DB3"/>
    <w:rsid w:val="0040714B"/>
    <w:rsid w:val="00412BE3"/>
    <w:rsid w:val="004156F0"/>
    <w:rsid w:val="00420DDE"/>
    <w:rsid w:val="004266C1"/>
    <w:rsid w:val="004312C5"/>
    <w:rsid w:val="00434BEC"/>
    <w:rsid w:val="004418E3"/>
    <w:rsid w:val="004447EE"/>
    <w:rsid w:val="00446BAF"/>
    <w:rsid w:val="004474DE"/>
    <w:rsid w:val="004514A4"/>
    <w:rsid w:val="00451EE4"/>
    <w:rsid w:val="0045225C"/>
    <w:rsid w:val="00452C8B"/>
    <w:rsid w:val="00453E15"/>
    <w:rsid w:val="0045502E"/>
    <w:rsid w:val="00455DED"/>
    <w:rsid w:val="00460D61"/>
    <w:rsid w:val="00461446"/>
    <w:rsid w:val="00462636"/>
    <w:rsid w:val="00464FBE"/>
    <w:rsid w:val="00474CB8"/>
    <w:rsid w:val="00475A99"/>
    <w:rsid w:val="0047718B"/>
    <w:rsid w:val="00477193"/>
    <w:rsid w:val="004771A1"/>
    <w:rsid w:val="0048041A"/>
    <w:rsid w:val="00480E5C"/>
    <w:rsid w:val="00481408"/>
    <w:rsid w:val="004822CF"/>
    <w:rsid w:val="00482704"/>
    <w:rsid w:val="004849BA"/>
    <w:rsid w:val="00485165"/>
    <w:rsid w:val="00487E1D"/>
    <w:rsid w:val="00493896"/>
    <w:rsid w:val="00493C06"/>
    <w:rsid w:val="00494C43"/>
    <w:rsid w:val="00495A28"/>
    <w:rsid w:val="004976CF"/>
    <w:rsid w:val="004A0EDB"/>
    <w:rsid w:val="004A2EB8"/>
    <w:rsid w:val="004A7CFA"/>
    <w:rsid w:val="004B06B0"/>
    <w:rsid w:val="004C07CB"/>
    <w:rsid w:val="004C16FF"/>
    <w:rsid w:val="004C2E42"/>
    <w:rsid w:val="004C3082"/>
    <w:rsid w:val="004C544F"/>
    <w:rsid w:val="004C6084"/>
    <w:rsid w:val="004C71C7"/>
    <w:rsid w:val="004D103B"/>
    <w:rsid w:val="004D6426"/>
    <w:rsid w:val="004D6820"/>
    <w:rsid w:val="004E332C"/>
    <w:rsid w:val="004E51C5"/>
    <w:rsid w:val="004E6091"/>
    <w:rsid w:val="004F0926"/>
    <w:rsid w:val="004F1603"/>
    <w:rsid w:val="004F3C8B"/>
    <w:rsid w:val="004F5F83"/>
    <w:rsid w:val="0050406D"/>
    <w:rsid w:val="00506851"/>
    <w:rsid w:val="005103D3"/>
    <w:rsid w:val="00513A34"/>
    <w:rsid w:val="00514CD2"/>
    <w:rsid w:val="00516708"/>
    <w:rsid w:val="00516832"/>
    <w:rsid w:val="0051748C"/>
    <w:rsid w:val="00517602"/>
    <w:rsid w:val="00521359"/>
    <w:rsid w:val="00522D0C"/>
    <w:rsid w:val="0052347F"/>
    <w:rsid w:val="00526595"/>
    <w:rsid w:val="00530FC8"/>
    <w:rsid w:val="00531B19"/>
    <w:rsid w:val="00532076"/>
    <w:rsid w:val="005378FF"/>
    <w:rsid w:val="00541734"/>
    <w:rsid w:val="005417A4"/>
    <w:rsid w:val="00542B4C"/>
    <w:rsid w:val="005447FE"/>
    <w:rsid w:val="00551C06"/>
    <w:rsid w:val="00553CE5"/>
    <w:rsid w:val="005551EE"/>
    <w:rsid w:val="0055593B"/>
    <w:rsid w:val="005603E5"/>
    <w:rsid w:val="00561E69"/>
    <w:rsid w:val="00564ED0"/>
    <w:rsid w:val="0056634F"/>
    <w:rsid w:val="00567925"/>
    <w:rsid w:val="005718A1"/>
    <w:rsid w:val="005718AF"/>
    <w:rsid w:val="00571FD4"/>
    <w:rsid w:val="00572879"/>
    <w:rsid w:val="00573153"/>
    <w:rsid w:val="00576152"/>
    <w:rsid w:val="00587B6F"/>
    <w:rsid w:val="00593ACD"/>
    <w:rsid w:val="00593C66"/>
    <w:rsid w:val="00595B16"/>
    <w:rsid w:val="005A045B"/>
    <w:rsid w:val="005A1178"/>
    <w:rsid w:val="005A299C"/>
    <w:rsid w:val="005A3A64"/>
    <w:rsid w:val="005B0C3F"/>
    <w:rsid w:val="005C3371"/>
    <w:rsid w:val="005C4EAB"/>
    <w:rsid w:val="005C6712"/>
    <w:rsid w:val="005C7B36"/>
    <w:rsid w:val="005D1474"/>
    <w:rsid w:val="005D2EDF"/>
    <w:rsid w:val="005D519C"/>
    <w:rsid w:val="005D739E"/>
    <w:rsid w:val="005D76D9"/>
    <w:rsid w:val="005E34E1"/>
    <w:rsid w:val="005E34FF"/>
    <w:rsid w:val="005E3542"/>
    <w:rsid w:val="005E52F9"/>
    <w:rsid w:val="005F1261"/>
    <w:rsid w:val="005F3D92"/>
    <w:rsid w:val="005F4D4B"/>
    <w:rsid w:val="005F6363"/>
    <w:rsid w:val="005F6DDD"/>
    <w:rsid w:val="00602315"/>
    <w:rsid w:val="00613137"/>
    <w:rsid w:val="00614E46"/>
    <w:rsid w:val="00615462"/>
    <w:rsid w:val="0062615C"/>
    <w:rsid w:val="0063060D"/>
    <w:rsid w:val="006319E6"/>
    <w:rsid w:val="0063373D"/>
    <w:rsid w:val="006339EE"/>
    <w:rsid w:val="0064030A"/>
    <w:rsid w:val="00651CC0"/>
    <w:rsid w:val="00654221"/>
    <w:rsid w:val="0065524F"/>
    <w:rsid w:val="006554FA"/>
    <w:rsid w:val="0065719B"/>
    <w:rsid w:val="0066322F"/>
    <w:rsid w:val="0066389C"/>
    <w:rsid w:val="00665DE9"/>
    <w:rsid w:val="00673C4C"/>
    <w:rsid w:val="00674DFE"/>
    <w:rsid w:val="00675B9F"/>
    <w:rsid w:val="00681DAC"/>
    <w:rsid w:val="00683417"/>
    <w:rsid w:val="006834D9"/>
    <w:rsid w:val="006837D2"/>
    <w:rsid w:val="00691BF3"/>
    <w:rsid w:val="0069559D"/>
    <w:rsid w:val="00696368"/>
    <w:rsid w:val="006A5F48"/>
    <w:rsid w:val="006A7B8B"/>
    <w:rsid w:val="006B10D3"/>
    <w:rsid w:val="006B1473"/>
    <w:rsid w:val="006C1B65"/>
    <w:rsid w:val="006C4943"/>
    <w:rsid w:val="006C5B5E"/>
    <w:rsid w:val="006C72A8"/>
    <w:rsid w:val="006C7E36"/>
    <w:rsid w:val="006D1F8B"/>
    <w:rsid w:val="006D2842"/>
    <w:rsid w:val="006E2021"/>
    <w:rsid w:val="006E25F2"/>
    <w:rsid w:val="006E3F4A"/>
    <w:rsid w:val="006F040A"/>
    <w:rsid w:val="006F08D0"/>
    <w:rsid w:val="006F1662"/>
    <w:rsid w:val="006F31BF"/>
    <w:rsid w:val="006F445A"/>
    <w:rsid w:val="006F588D"/>
    <w:rsid w:val="006F6486"/>
    <w:rsid w:val="006F6496"/>
    <w:rsid w:val="0070476E"/>
    <w:rsid w:val="00705D32"/>
    <w:rsid w:val="007069B5"/>
    <w:rsid w:val="00716708"/>
    <w:rsid w:val="00721DFB"/>
    <w:rsid w:val="007235D6"/>
    <w:rsid w:val="007244C1"/>
    <w:rsid w:val="007248F3"/>
    <w:rsid w:val="0072540B"/>
    <w:rsid w:val="00725588"/>
    <w:rsid w:val="0073148A"/>
    <w:rsid w:val="00747E85"/>
    <w:rsid w:val="00750DBB"/>
    <w:rsid w:val="00752B71"/>
    <w:rsid w:val="00755C09"/>
    <w:rsid w:val="00757A70"/>
    <w:rsid w:val="007607BE"/>
    <w:rsid w:val="0076190B"/>
    <w:rsid w:val="00761ECC"/>
    <w:rsid w:val="00762EDD"/>
    <w:rsid w:val="0076339A"/>
    <w:rsid w:val="00771BA6"/>
    <w:rsid w:val="00772F72"/>
    <w:rsid w:val="00774C20"/>
    <w:rsid w:val="00775E0E"/>
    <w:rsid w:val="00776962"/>
    <w:rsid w:val="00780C64"/>
    <w:rsid w:val="00781B77"/>
    <w:rsid w:val="00781D23"/>
    <w:rsid w:val="00785862"/>
    <w:rsid w:val="007876EE"/>
    <w:rsid w:val="0079086B"/>
    <w:rsid w:val="0079444C"/>
    <w:rsid w:val="00795887"/>
    <w:rsid w:val="007A0537"/>
    <w:rsid w:val="007A14B9"/>
    <w:rsid w:val="007A484B"/>
    <w:rsid w:val="007A7919"/>
    <w:rsid w:val="007B2498"/>
    <w:rsid w:val="007B262F"/>
    <w:rsid w:val="007B2C55"/>
    <w:rsid w:val="007B7C67"/>
    <w:rsid w:val="007C0BC6"/>
    <w:rsid w:val="007C1042"/>
    <w:rsid w:val="007C1DBC"/>
    <w:rsid w:val="007C2AC1"/>
    <w:rsid w:val="007C3DD2"/>
    <w:rsid w:val="007C5CB7"/>
    <w:rsid w:val="007D1501"/>
    <w:rsid w:val="007D65B4"/>
    <w:rsid w:val="007D6DEB"/>
    <w:rsid w:val="007E3FD8"/>
    <w:rsid w:val="007E481D"/>
    <w:rsid w:val="007E4BDC"/>
    <w:rsid w:val="007E7C3B"/>
    <w:rsid w:val="007F1352"/>
    <w:rsid w:val="007F4081"/>
    <w:rsid w:val="007F59EB"/>
    <w:rsid w:val="007F5D81"/>
    <w:rsid w:val="007F6B6D"/>
    <w:rsid w:val="008023AA"/>
    <w:rsid w:val="00821A93"/>
    <w:rsid w:val="008228D6"/>
    <w:rsid w:val="008271E9"/>
    <w:rsid w:val="00827213"/>
    <w:rsid w:val="00827937"/>
    <w:rsid w:val="008309A7"/>
    <w:rsid w:val="00834368"/>
    <w:rsid w:val="008343FB"/>
    <w:rsid w:val="00834E1C"/>
    <w:rsid w:val="00840626"/>
    <w:rsid w:val="008411A4"/>
    <w:rsid w:val="00841A70"/>
    <w:rsid w:val="0084281E"/>
    <w:rsid w:val="008433AB"/>
    <w:rsid w:val="0084467F"/>
    <w:rsid w:val="00846B82"/>
    <w:rsid w:val="00846C67"/>
    <w:rsid w:val="00847716"/>
    <w:rsid w:val="008512EC"/>
    <w:rsid w:val="0085270F"/>
    <w:rsid w:val="00856286"/>
    <w:rsid w:val="008647E6"/>
    <w:rsid w:val="0087327F"/>
    <w:rsid w:val="00873334"/>
    <w:rsid w:val="00877717"/>
    <w:rsid w:val="00880579"/>
    <w:rsid w:val="0088522A"/>
    <w:rsid w:val="00887BF3"/>
    <w:rsid w:val="00887EA3"/>
    <w:rsid w:val="00894E2B"/>
    <w:rsid w:val="008968F6"/>
    <w:rsid w:val="00896C72"/>
    <w:rsid w:val="008A03E3"/>
    <w:rsid w:val="008A0BA6"/>
    <w:rsid w:val="008A6816"/>
    <w:rsid w:val="008B0532"/>
    <w:rsid w:val="008B26A0"/>
    <w:rsid w:val="008C47AB"/>
    <w:rsid w:val="008C4B34"/>
    <w:rsid w:val="008C6FA3"/>
    <w:rsid w:val="008D33FE"/>
    <w:rsid w:val="008D562A"/>
    <w:rsid w:val="008E05A7"/>
    <w:rsid w:val="008E0D24"/>
    <w:rsid w:val="008E0DC7"/>
    <w:rsid w:val="008E231C"/>
    <w:rsid w:val="008E359C"/>
    <w:rsid w:val="009003D4"/>
    <w:rsid w:val="00903797"/>
    <w:rsid w:val="00903925"/>
    <w:rsid w:val="009124CE"/>
    <w:rsid w:val="00912954"/>
    <w:rsid w:val="009136DD"/>
    <w:rsid w:val="00914CF2"/>
    <w:rsid w:val="00921216"/>
    <w:rsid w:val="00921F34"/>
    <w:rsid w:val="0092304C"/>
    <w:rsid w:val="00923F06"/>
    <w:rsid w:val="00927DDE"/>
    <w:rsid w:val="00933A22"/>
    <w:rsid w:val="009369EC"/>
    <w:rsid w:val="009406ED"/>
    <w:rsid w:val="00944039"/>
    <w:rsid w:val="00952C81"/>
    <w:rsid w:val="00952D15"/>
    <w:rsid w:val="00954FAB"/>
    <w:rsid w:val="00957BD0"/>
    <w:rsid w:val="00960B10"/>
    <w:rsid w:val="00964631"/>
    <w:rsid w:val="00966225"/>
    <w:rsid w:val="00970641"/>
    <w:rsid w:val="00971482"/>
    <w:rsid w:val="00972C2F"/>
    <w:rsid w:val="00972C8C"/>
    <w:rsid w:val="009736D8"/>
    <w:rsid w:val="009841DA"/>
    <w:rsid w:val="009871CD"/>
    <w:rsid w:val="00987B28"/>
    <w:rsid w:val="009905D2"/>
    <w:rsid w:val="00992AAD"/>
    <w:rsid w:val="009971E4"/>
    <w:rsid w:val="0099757D"/>
    <w:rsid w:val="009979FF"/>
    <w:rsid w:val="009B174C"/>
    <w:rsid w:val="009B1CD7"/>
    <w:rsid w:val="009B2EDB"/>
    <w:rsid w:val="009B3075"/>
    <w:rsid w:val="009B34AF"/>
    <w:rsid w:val="009B463B"/>
    <w:rsid w:val="009B4F96"/>
    <w:rsid w:val="009B538A"/>
    <w:rsid w:val="009B72ED"/>
    <w:rsid w:val="009B7BD4"/>
    <w:rsid w:val="009C46BF"/>
    <w:rsid w:val="009C5717"/>
    <w:rsid w:val="009E1447"/>
    <w:rsid w:val="009E5C5C"/>
    <w:rsid w:val="009E6C87"/>
    <w:rsid w:val="009E7E2C"/>
    <w:rsid w:val="009F33E7"/>
    <w:rsid w:val="009F38FD"/>
    <w:rsid w:val="009F7186"/>
    <w:rsid w:val="00A00FCD"/>
    <w:rsid w:val="00A052A9"/>
    <w:rsid w:val="00A101CD"/>
    <w:rsid w:val="00A1212F"/>
    <w:rsid w:val="00A208B8"/>
    <w:rsid w:val="00A22DAD"/>
    <w:rsid w:val="00A22FD2"/>
    <w:rsid w:val="00A43167"/>
    <w:rsid w:val="00A4363B"/>
    <w:rsid w:val="00A44325"/>
    <w:rsid w:val="00A45338"/>
    <w:rsid w:val="00A458C0"/>
    <w:rsid w:val="00A46119"/>
    <w:rsid w:val="00A514A6"/>
    <w:rsid w:val="00A51E9B"/>
    <w:rsid w:val="00A5479D"/>
    <w:rsid w:val="00A54A15"/>
    <w:rsid w:val="00A5567D"/>
    <w:rsid w:val="00A57C2D"/>
    <w:rsid w:val="00A60DB3"/>
    <w:rsid w:val="00A619B7"/>
    <w:rsid w:val="00A61F56"/>
    <w:rsid w:val="00A66EEB"/>
    <w:rsid w:val="00A721E6"/>
    <w:rsid w:val="00A77626"/>
    <w:rsid w:val="00A82C52"/>
    <w:rsid w:val="00A86E49"/>
    <w:rsid w:val="00A914DC"/>
    <w:rsid w:val="00A97A09"/>
    <w:rsid w:val="00AA6FBF"/>
    <w:rsid w:val="00AB203F"/>
    <w:rsid w:val="00AB2095"/>
    <w:rsid w:val="00AB2C0F"/>
    <w:rsid w:val="00AB54B0"/>
    <w:rsid w:val="00AB6BD6"/>
    <w:rsid w:val="00AC1481"/>
    <w:rsid w:val="00AD0E39"/>
    <w:rsid w:val="00AD1FA5"/>
    <w:rsid w:val="00AD2F56"/>
    <w:rsid w:val="00AD72B2"/>
    <w:rsid w:val="00AE27A2"/>
    <w:rsid w:val="00AE2A96"/>
    <w:rsid w:val="00AE2FAA"/>
    <w:rsid w:val="00AE3551"/>
    <w:rsid w:val="00AE5B99"/>
    <w:rsid w:val="00AE73A9"/>
    <w:rsid w:val="00AF4A40"/>
    <w:rsid w:val="00B0308E"/>
    <w:rsid w:val="00B049F2"/>
    <w:rsid w:val="00B115A6"/>
    <w:rsid w:val="00B13052"/>
    <w:rsid w:val="00B179EA"/>
    <w:rsid w:val="00B207E2"/>
    <w:rsid w:val="00B256B0"/>
    <w:rsid w:val="00B257D6"/>
    <w:rsid w:val="00B27C54"/>
    <w:rsid w:val="00B32324"/>
    <w:rsid w:val="00B33E0A"/>
    <w:rsid w:val="00B345C9"/>
    <w:rsid w:val="00B40F60"/>
    <w:rsid w:val="00B438AE"/>
    <w:rsid w:val="00B4478D"/>
    <w:rsid w:val="00B47DA0"/>
    <w:rsid w:val="00B50A3D"/>
    <w:rsid w:val="00B51572"/>
    <w:rsid w:val="00B5262B"/>
    <w:rsid w:val="00B54B53"/>
    <w:rsid w:val="00B56990"/>
    <w:rsid w:val="00B61A59"/>
    <w:rsid w:val="00B803B4"/>
    <w:rsid w:val="00B83112"/>
    <w:rsid w:val="00B83503"/>
    <w:rsid w:val="00B8442A"/>
    <w:rsid w:val="00B930C6"/>
    <w:rsid w:val="00B95CAD"/>
    <w:rsid w:val="00B96850"/>
    <w:rsid w:val="00BA1344"/>
    <w:rsid w:val="00BA393C"/>
    <w:rsid w:val="00BA398F"/>
    <w:rsid w:val="00BB16B5"/>
    <w:rsid w:val="00BB1CBF"/>
    <w:rsid w:val="00BB48E7"/>
    <w:rsid w:val="00BD0137"/>
    <w:rsid w:val="00BD09CD"/>
    <w:rsid w:val="00BD6724"/>
    <w:rsid w:val="00BF2454"/>
    <w:rsid w:val="00BF2573"/>
    <w:rsid w:val="00BF34D7"/>
    <w:rsid w:val="00C006A4"/>
    <w:rsid w:val="00C00E8A"/>
    <w:rsid w:val="00C04F10"/>
    <w:rsid w:val="00C053BE"/>
    <w:rsid w:val="00C0734E"/>
    <w:rsid w:val="00C10CF3"/>
    <w:rsid w:val="00C11BD0"/>
    <w:rsid w:val="00C146CE"/>
    <w:rsid w:val="00C15D39"/>
    <w:rsid w:val="00C17195"/>
    <w:rsid w:val="00C209B5"/>
    <w:rsid w:val="00C23D06"/>
    <w:rsid w:val="00C261F8"/>
    <w:rsid w:val="00C274BD"/>
    <w:rsid w:val="00C40506"/>
    <w:rsid w:val="00C40EA6"/>
    <w:rsid w:val="00C41CB8"/>
    <w:rsid w:val="00C426FC"/>
    <w:rsid w:val="00C43FD6"/>
    <w:rsid w:val="00C44432"/>
    <w:rsid w:val="00C45C04"/>
    <w:rsid w:val="00C513C1"/>
    <w:rsid w:val="00C52CDE"/>
    <w:rsid w:val="00C53363"/>
    <w:rsid w:val="00C54E6F"/>
    <w:rsid w:val="00C57B84"/>
    <w:rsid w:val="00C6206D"/>
    <w:rsid w:val="00C655CD"/>
    <w:rsid w:val="00C70540"/>
    <w:rsid w:val="00C7144D"/>
    <w:rsid w:val="00C73636"/>
    <w:rsid w:val="00C738E8"/>
    <w:rsid w:val="00C8343C"/>
    <w:rsid w:val="00C83F5D"/>
    <w:rsid w:val="00C844EA"/>
    <w:rsid w:val="00C857CB"/>
    <w:rsid w:val="00C8740F"/>
    <w:rsid w:val="00C87BDB"/>
    <w:rsid w:val="00C91E66"/>
    <w:rsid w:val="00C95A20"/>
    <w:rsid w:val="00CA2D76"/>
    <w:rsid w:val="00CA3E0C"/>
    <w:rsid w:val="00CA4664"/>
    <w:rsid w:val="00CB305C"/>
    <w:rsid w:val="00CB5649"/>
    <w:rsid w:val="00CB6312"/>
    <w:rsid w:val="00CB734C"/>
    <w:rsid w:val="00CB7366"/>
    <w:rsid w:val="00CC2286"/>
    <w:rsid w:val="00CC2421"/>
    <w:rsid w:val="00CC4688"/>
    <w:rsid w:val="00CD0F5E"/>
    <w:rsid w:val="00CD3C7C"/>
    <w:rsid w:val="00CD4B6F"/>
    <w:rsid w:val="00CE19AF"/>
    <w:rsid w:val="00CE21C0"/>
    <w:rsid w:val="00CE5DDF"/>
    <w:rsid w:val="00CF10CD"/>
    <w:rsid w:val="00CF31B6"/>
    <w:rsid w:val="00CF6470"/>
    <w:rsid w:val="00CF6EC7"/>
    <w:rsid w:val="00CF6FE3"/>
    <w:rsid w:val="00CF796B"/>
    <w:rsid w:val="00D061B5"/>
    <w:rsid w:val="00D06871"/>
    <w:rsid w:val="00D11123"/>
    <w:rsid w:val="00D125BE"/>
    <w:rsid w:val="00D24CA7"/>
    <w:rsid w:val="00D26989"/>
    <w:rsid w:val="00D26FEF"/>
    <w:rsid w:val="00D354A3"/>
    <w:rsid w:val="00D423EB"/>
    <w:rsid w:val="00D45209"/>
    <w:rsid w:val="00D51862"/>
    <w:rsid w:val="00D51D3B"/>
    <w:rsid w:val="00D555DA"/>
    <w:rsid w:val="00D74C49"/>
    <w:rsid w:val="00D76943"/>
    <w:rsid w:val="00D77899"/>
    <w:rsid w:val="00D77ABA"/>
    <w:rsid w:val="00D804E3"/>
    <w:rsid w:val="00D8186D"/>
    <w:rsid w:val="00D83226"/>
    <w:rsid w:val="00D832F1"/>
    <w:rsid w:val="00D84BE7"/>
    <w:rsid w:val="00D87EDF"/>
    <w:rsid w:val="00D9120D"/>
    <w:rsid w:val="00D96800"/>
    <w:rsid w:val="00DA6E3B"/>
    <w:rsid w:val="00DA7DF6"/>
    <w:rsid w:val="00DB1F6F"/>
    <w:rsid w:val="00DB7937"/>
    <w:rsid w:val="00DC7204"/>
    <w:rsid w:val="00DC7B18"/>
    <w:rsid w:val="00DD2FBC"/>
    <w:rsid w:val="00DD40C4"/>
    <w:rsid w:val="00DE419F"/>
    <w:rsid w:val="00DE4A2F"/>
    <w:rsid w:val="00DE6A5C"/>
    <w:rsid w:val="00DF0162"/>
    <w:rsid w:val="00DF23DE"/>
    <w:rsid w:val="00DF74C1"/>
    <w:rsid w:val="00DF7778"/>
    <w:rsid w:val="00E02E2D"/>
    <w:rsid w:val="00E042DC"/>
    <w:rsid w:val="00E0540B"/>
    <w:rsid w:val="00E0789A"/>
    <w:rsid w:val="00E10776"/>
    <w:rsid w:val="00E11244"/>
    <w:rsid w:val="00E15A5B"/>
    <w:rsid w:val="00E16CAE"/>
    <w:rsid w:val="00E209CC"/>
    <w:rsid w:val="00E2306C"/>
    <w:rsid w:val="00E26722"/>
    <w:rsid w:val="00E309C2"/>
    <w:rsid w:val="00E34C20"/>
    <w:rsid w:val="00E36209"/>
    <w:rsid w:val="00E3730A"/>
    <w:rsid w:val="00E4319F"/>
    <w:rsid w:val="00E444F8"/>
    <w:rsid w:val="00E515DB"/>
    <w:rsid w:val="00E54F7C"/>
    <w:rsid w:val="00E55E29"/>
    <w:rsid w:val="00E570FA"/>
    <w:rsid w:val="00E60CBA"/>
    <w:rsid w:val="00E61415"/>
    <w:rsid w:val="00E625A6"/>
    <w:rsid w:val="00E64291"/>
    <w:rsid w:val="00E64C13"/>
    <w:rsid w:val="00E674DD"/>
    <w:rsid w:val="00E67B22"/>
    <w:rsid w:val="00E71068"/>
    <w:rsid w:val="00E72A64"/>
    <w:rsid w:val="00E72CCF"/>
    <w:rsid w:val="00E741F4"/>
    <w:rsid w:val="00E76FB7"/>
    <w:rsid w:val="00E776CD"/>
    <w:rsid w:val="00E810D7"/>
    <w:rsid w:val="00E81323"/>
    <w:rsid w:val="00E821A4"/>
    <w:rsid w:val="00E82779"/>
    <w:rsid w:val="00E82EC7"/>
    <w:rsid w:val="00E85EE6"/>
    <w:rsid w:val="00E911EC"/>
    <w:rsid w:val="00E92F60"/>
    <w:rsid w:val="00E94152"/>
    <w:rsid w:val="00EA1578"/>
    <w:rsid w:val="00EA1D02"/>
    <w:rsid w:val="00EA245F"/>
    <w:rsid w:val="00EA3B5B"/>
    <w:rsid w:val="00EA406E"/>
    <w:rsid w:val="00EA4294"/>
    <w:rsid w:val="00EA43AC"/>
    <w:rsid w:val="00EA44F2"/>
    <w:rsid w:val="00EA45D6"/>
    <w:rsid w:val="00EA52D3"/>
    <w:rsid w:val="00EA666C"/>
    <w:rsid w:val="00EA6A4C"/>
    <w:rsid w:val="00EB03F3"/>
    <w:rsid w:val="00EB1BC8"/>
    <w:rsid w:val="00EB2329"/>
    <w:rsid w:val="00EB3363"/>
    <w:rsid w:val="00EB4233"/>
    <w:rsid w:val="00EB5818"/>
    <w:rsid w:val="00EB5BB5"/>
    <w:rsid w:val="00EB77DD"/>
    <w:rsid w:val="00EC0848"/>
    <w:rsid w:val="00EC19EB"/>
    <w:rsid w:val="00ED02DF"/>
    <w:rsid w:val="00ED11B4"/>
    <w:rsid w:val="00ED16B3"/>
    <w:rsid w:val="00ED2D59"/>
    <w:rsid w:val="00ED3727"/>
    <w:rsid w:val="00ED3FF4"/>
    <w:rsid w:val="00ED51C6"/>
    <w:rsid w:val="00ED6695"/>
    <w:rsid w:val="00EE0794"/>
    <w:rsid w:val="00EE1277"/>
    <w:rsid w:val="00EE1C1A"/>
    <w:rsid w:val="00EE3454"/>
    <w:rsid w:val="00EE49AD"/>
    <w:rsid w:val="00EE550A"/>
    <w:rsid w:val="00EE64A6"/>
    <w:rsid w:val="00EF0FEE"/>
    <w:rsid w:val="00EF1E98"/>
    <w:rsid w:val="00EF3DF4"/>
    <w:rsid w:val="00EF5820"/>
    <w:rsid w:val="00EF6612"/>
    <w:rsid w:val="00F01D8C"/>
    <w:rsid w:val="00F04597"/>
    <w:rsid w:val="00F05A56"/>
    <w:rsid w:val="00F06300"/>
    <w:rsid w:val="00F077CC"/>
    <w:rsid w:val="00F07AB6"/>
    <w:rsid w:val="00F12837"/>
    <w:rsid w:val="00F142D6"/>
    <w:rsid w:val="00F1573A"/>
    <w:rsid w:val="00F165B2"/>
    <w:rsid w:val="00F27554"/>
    <w:rsid w:val="00F27D19"/>
    <w:rsid w:val="00F335F7"/>
    <w:rsid w:val="00F41D23"/>
    <w:rsid w:val="00F43BAD"/>
    <w:rsid w:val="00F4412D"/>
    <w:rsid w:val="00F47ED5"/>
    <w:rsid w:val="00F53A35"/>
    <w:rsid w:val="00F53A71"/>
    <w:rsid w:val="00F53BE1"/>
    <w:rsid w:val="00F62916"/>
    <w:rsid w:val="00F63D9A"/>
    <w:rsid w:val="00F67D9A"/>
    <w:rsid w:val="00F77C95"/>
    <w:rsid w:val="00F80F5C"/>
    <w:rsid w:val="00F86DE9"/>
    <w:rsid w:val="00F91486"/>
    <w:rsid w:val="00F93D88"/>
    <w:rsid w:val="00F94203"/>
    <w:rsid w:val="00FA02D2"/>
    <w:rsid w:val="00FA188E"/>
    <w:rsid w:val="00FA2530"/>
    <w:rsid w:val="00FB13B4"/>
    <w:rsid w:val="00FB18D5"/>
    <w:rsid w:val="00FB743C"/>
    <w:rsid w:val="00FC30C5"/>
    <w:rsid w:val="00FC34B8"/>
    <w:rsid w:val="00FC4E01"/>
    <w:rsid w:val="00FC63C2"/>
    <w:rsid w:val="00FC7C11"/>
    <w:rsid w:val="00FD12C5"/>
    <w:rsid w:val="00FD1A37"/>
    <w:rsid w:val="00FD307B"/>
    <w:rsid w:val="00FD44FF"/>
    <w:rsid w:val="00FD51EB"/>
    <w:rsid w:val="00FE447C"/>
    <w:rsid w:val="00FE68E4"/>
    <w:rsid w:val="00FE7373"/>
    <w:rsid w:val="00FF0950"/>
    <w:rsid w:val="00FF1775"/>
    <w:rsid w:val="00FF22C5"/>
    <w:rsid w:val="00FF2AD6"/>
    <w:rsid w:val="00FF34A3"/>
    <w:rsid w:val="00FF7763"/>
    <w:rsid w:val="1D21BDFB"/>
    <w:rsid w:val="41AE8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2223EF2"/>
  <w15:chartTrackingRefBased/>
  <w15:docId w15:val="{E1C35795-0E5F-46EF-9F7A-77DEA3B93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  <w:lang w:eastAsia="en-GB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4A2EB8"/>
    <w:pPr>
      <w:keepNext/>
      <w:numPr>
        <w:ilvl w:val="1"/>
        <w:numId w:val="6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4A2EB8"/>
    <w:pPr>
      <w:keepNext/>
      <w:widowControl w:val="0"/>
      <w:numPr>
        <w:ilvl w:val="2"/>
        <w:numId w:val="6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4A2EB8"/>
    <w:pPr>
      <w:keepNext/>
      <w:widowControl w:val="0"/>
      <w:numPr>
        <w:ilvl w:val="3"/>
        <w:numId w:val="6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4A2EB8"/>
    <w:pPr>
      <w:keepNext/>
      <w:numPr>
        <w:ilvl w:val="4"/>
        <w:numId w:val="6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4A2EB8"/>
    <w:pPr>
      <w:numPr>
        <w:ilvl w:val="6"/>
        <w:numId w:val="6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4A2EB8"/>
    <w:pPr>
      <w:numPr>
        <w:ilvl w:val="7"/>
        <w:numId w:val="6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4A2EB8"/>
    <w:pPr>
      <w:keepNext/>
      <w:widowControl w:val="0"/>
      <w:numPr>
        <w:ilvl w:val="8"/>
        <w:numId w:val="6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1"/>
      </w:numPr>
      <w:spacing w:before="80"/>
      <w:ind w:right="369"/>
    </w:pPr>
  </w:style>
  <w:style w:type="paragraph" w:customStyle="1" w:styleId="Nlisti0">
    <w:name w:val="N_list (i)"/>
    <w:basedOn w:val="Normal"/>
    <w:pPr>
      <w:numPr>
        <w:ilvl w:val="2"/>
        <w:numId w:val="7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  <w:lang w:eastAsia="en-GB"/>
    </w:rPr>
  </w:style>
  <w:style w:type="paragraph" w:customStyle="1" w:styleId="Table">
    <w:name w:val="Table"/>
    <w:basedOn w:val="Normal"/>
    <w:rsid w:val="004A2EB8"/>
    <w:pPr>
      <w:tabs>
        <w:tab w:val="left" w:pos="851"/>
      </w:tabs>
      <w:spacing w:before="60" w:after="60"/>
      <w:ind w:left="34"/>
    </w:pPr>
    <w:rPr>
      <w:sz w:val="20"/>
    </w:rPr>
  </w:style>
  <w:style w:type="character" w:styleId="PageNumber">
    <w:name w:val="page number"/>
    <w:rsid w:val="007C1DBC"/>
    <w:rPr>
      <w:rFonts w:ascii="Verdana" w:hAnsi="Verdana"/>
      <w:sz w:val="18"/>
    </w:rPr>
  </w:style>
  <w:style w:type="paragraph" w:customStyle="1" w:styleId="Nlisti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  <w:lang w:eastAsia="en-GB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rsid w:val="00C8740F"/>
    <w:pPr>
      <w:keepNext w:val="0"/>
      <w:widowControl/>
      <w:numPr>
        <w:numId w:val="6"/>
      </w:numPr>
      <w:tabs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9B7BD4"/>
    <w:pPr>
      <w:numPr>
        <w:numId w:val="8"/>
      </w:numPr>
      <w:tabs>
        <w:tab w:val="clear" w:pos="1152"/>
        <w:tab w:val="num" w:pos="1080"/>
      </w:tabs>
      <w:spacing w:before="120"/>
      <w:ind w:left="1080" w:hanging="648"/>
    </w:pPr>
    <w:rPr>
      <w:rFonts w:ascii="Verdana" w:hAnsi="Verdana"/>
      <w:sz w:val="22"/>
      <w:lang w:eastAsia="en-GB"/>
    </w:rPr>
  </w:style>
  <w:style w:type="paragraph" w:customStyle="1" w:styleId="Conditions2">
    <w:name w:val="Conditions2"/>
    <w:rsid w:val="009B7BD4"/>
    <w:pPr>
      <w:numPr>
        <w:numId w:val="7"/>
      </w:numPr>
      <w:tabs>
        <w:tab w:val="clear" w:pos="1080"/>
        <w:tab w:val="left" w:pos="1620"/>
      </w:tabs>
      <w:spacing w:before="60"/>
      <w:ind w:left="1620" w:hanging="540"/>
    </w:pPr>
    <w:rPr>
      <w:rFonts w:ascii="Verdana" w:hAnsi="Verdana"/>
      <w:sz w:val="22"/>
      <w:lang w:eastAsia="en-GB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  <w:lang w:eastAsia="en-GB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rsid w:val="008A03E3"/>
    <w:rPr>
      <w:color w:val="0000FF"/>
      <w:u w:val="single"/>
    </w:rPr>
  </w:style>
  <w:style w:type="table" w:styleId="TableGrid">
    <w:name w:val="Table Grid"/>
    <w:basedOn w:val="TableNormal"/>
    <w:rsid w:val="00A776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09021E"/>
    <w:rPr>
      <w:sz w:val="16"/>
      <w:szCs w:val="16"/>
    </w:rPr>
  </w:style>
  <w:style w:type="paragraph" w:styleId="CommentText">
    <w:name w:val="annotation text"/>
    <w:basedOn w:val="Normal"/>
    <w:link w:val="CommentTextChar"/>
    <w:rsid w:val="0009021E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09021E"/>
    <w:rPr>
      <w:rFonts w:ascii="Verdana" w:hAnsi="Verdana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0902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9021E"/>
    <w:rPr>
      <w:rFonts w:ascii="Verdana" w:hAnsi="Verdana"/>
      <w:b/>
      <w:bCs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decision%20templates\casework\Decision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1a6d4e-846b-4045-8024-24f3590889ec">
      <Terms xmlns="http://schemas.microsoft.com/office/infopath/2007/PartnerControls"/>
    </lcf76f155ced4ddcb4097134ff3c332f>
    <TaxCatchAll xmlns="9a4cad7d-cde0-4c4b-9900-a6ca365b2969"/>
    <NUMBER xmlns="171a6d4e-846b-4045-8024-24f3590889e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8" ma:contentTypeDescription="Create a new document." ma:contentTypeScope="" ma:versionID="a774ed50907202eb81f1ae63d93352f7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464c235d448a59726f8cc3833a546177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ADE28E-B9A2-4E30-97B3-1E565680EFFF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A20E9A5E-2D79-4460-A5B8-FA7D8BDA1C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28E504-BC94-43CC-B620-268F6643B767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dcmitype/"/>
    <ds:schemaRef ds:uri="9a4cad7d-cde0-4c4b-9900-a6ca365b2969"/>
    <ds:schemaRef ds:uri="http://purl.org/dc/terms/"/>
    <ds:schemaRef ds:uri="171a6d4e-846b-4045-8024-24f3590889ec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86A206C-5269-47BC-8E1F-1BF7F1E5FF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a6d4e-846b-4045-8024-24f3590889ec"/>
    <ds:schemaRef ds:uri="9a4cad7d-cde0-4c4b-9900-a6ca365b2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Decisions.dot</Template>
  <TotalTime>0</TotalTime>
  <Pages>7</Pages>
  <Words>2437</Words>
  <Characters>13894</Characters>
  <Application>Microsoft Office Word</Application>
  <DocSecurity>0</DocSecurity>
  <Lines>115</Lines>
  <Paragraphs>32</Paragraphs>
  <ScaleCrop>false</ScaleCrop>
  <Company/>
  <LinksUpToDate>false</LinksUpToDate>
  <CharactersWithSpaces>16299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subject/>
  <dc:creator>grimsh_b1</dc:creator>
  <cp:keywords/>
  <cp:lastModifiedBy>Baylis, Caroline</cp:lastModifiedBy>
  <cp:revision>2</cp:revision>
  <cp:lastPrinted>2023-11-08T09:48:00Z</cp:lastPrinted>
  <dcterms:created xsi:type="dcterms:W3CDTF">2023-11-08T11:17:00Z</dcterms:created>
  <dcterms:modified xsi:type="dcterms:W3CDTF">2023-11-08T11:17:00Z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RDSDocumentType">
    <vt:lpwstr>Order Decision</vt:lpwstr>
  </property>
  <property fmtid="{D5CDD505-2E9C-101B-9397-08002B2CF9AE}" pid="6" name="DRDSLanguage">
    <vt:lpwstr>English</vt:lpwstr>
  </property>
  <property fmtid="{D5CDD505-2E9C-101B-9397-08002B2CF9AE}" pid="7" name="DRDSShortForm">
    <vt:lpwstr>No</vt:lpwstr>
  </property>
  <property fmtid="{D5CDD505-2E9C-101B-9397-08002B2CF9AE}" pid="8" name="docIndexRef">
    <vt:lpwstr>04c4437d-2896-44fa-a279-e34aa30c0959</vt:lpwstr>
  </property>
  <property fmtid="{D5CDD505-2E9C-101B-9397-08002B2CF9AE}" pid="9" name="bjSaver">
    <vt:lpwstr>RI5c9/ORO0M3Jj9fwTumn5FfqTQxtfxg</vt:lpwstr>
  </property>
  <property fmtid="{D5CDD505-2E9C-101B-9397-08002B2CF9AE}" pid="10" name="bjDocumentSecurityLabel">
    <vt:lpwstr>No Marking</vt:lpwstr>
  </property>
  <property fmtid="{D5CDD505-2E9C-101B-9397-08002B2CF9AE}" pid="11" name="ContentTypeId">
    <vt:lpwstr>0x0101002AA54CDEF871A647AC44520C841F1B03</vt:lpwstr>
  </property>
  <property fmtid="{D5CDD505-2E9C-101B-9397-08002B2CF9AE}" pid="12" name="MediaServiceImageTags">
    <vt:lpwstr/>
  </property>
</Properties>
</file>