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AD99" w14:textId="77777777" w:rsidR="000B0589" w:rsidRDefault="000B0589" w:rsidP="00BC2702">
      <w:pPr>
        <w:pStyle w:val="Conditions1"/>
        <w:numPr>
          <w:ilvl w:val="0"/>
          <w:numId w:val="0"/>
        </w:numPr>
      </w:pPr>
      <w:r>
        <w:rPr>
          <w:noProof/>
        </w:rPr>
        <w:drawing>
          <wp:inline distT="0" distB="0" distL="0" distR="0" wp14:anchorId="0D2F3A24" wp14:editId="39DEACE5">
            <wp:extent cx="3419475" cy="359623"/>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4B29B7A" w14:textId="77777777" w:rsidR="000B0589" w:rsidRDefault="000B0589" w:rsidP="00A5760C"/>
    <w:p w14:paraId="73036970" w14:textId="77777777" w:rsidR="000B0589" w:rsidRDefault="000B0589" w:rsidP="000B0589">
      <w:pPr>
        <w:spacing w:before="60" w:after="60"/>
      </w:pPr>
    </w:p>
    <w:tbl>
      <w:tblPr>
        <w:tblW w:w="9356"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A561068" w14:textId="77777777" w:rsidTr="001D5102">
        <w:trPr>
          <w:cantSplit/>
          <w:trHeight w:val="23"/>
        </w:trPr>
        <w:tc>
          <w:tcPr>
            <w:tcW w:w="9356" w:type="dxa"/>
            <w:shd w:val="clear" w:color="auto" w:fill="auto"/>
          </w:tcPr>
          <w:p w14:paraId="64F0F0E3" w14:textId="4EF260B0" w:rsidR="000B0589" w:rsidRPr="00166502" w:rsidRDefault="009C36BC" w:rsidP="001D5102">
            <w:pPr>
              <w:spacing w:before="120"/>
              <w:ind w:left="-105" w:right="34"/>
              <w:rPr>
                <w:rFonts w:ascii="Arial" w:hAnsi="Arial" w:cs="Arial"/>
                <w:b/>
                <w:color w:val="000000"/>
                <w:sz w:val="40"/>
                <w:szCs w:val="40"/>
              </w:rPr>
            </w:pPr>
            <w:bookmarkStart w:id="0" w:name="bmkTable00"/>
            <w:bookmarkEnd w:id="0"/>
            <w:r w:rsidRPr="00166502">
              <w:rPr>
                <w:rFonts w:ascii="Arial" w:hAnsi="Arial" w:cs="Arial"/>
                <w:b/>
                <w:color w:val="000000"/>
                <w:sz w:val="40"/>
                <w:szCs w:val="40"/>
              </w:rPr>
              <w:t>Order Decision</w:t>
            </w:r>
          </w:p>
        </w:tc>
      </w:tr>
      <w:tr w:rsidR="000B0589" w:rsidRPr="000C3F13" w14:paraId="3DDAF30E" w14:textId="77777777" w:rsidTr="001D5102">
        <w:trPr>
          <w:cantSplit/>
          <w:trHeight w:val="23"/>
        </w:trPr>
        <w:tc>
          <w:tcPr>
            <w:tcW w:w="9356" w:type="dxa"/>
            <w:shd w:val="clear" w:color="auto" w:fill="auto"/>
            <w:vAlign w:val="center"/>
          </w:tcPr>
          <w:p w14:paraId="22C01464" w14:textId="01ABFA87" w:rsidR="000B0589" w:rsidRPr="00166502" w:rsidRDefault="009C36BC" w:rsidP="00ED19B0">
            <w:pPr>
              <w:spacing w:before="60"/>
              <w:ind w:left="-105" w:right="34"/>
              <w:rPr>
                <w:rFonts w:ascii="Arial" w:hAnsi="Arial" w:cs="Arial"/>
                <w:color w:val="000000"/>
                <w:sz w:val="24"/>
                <w:szCs w:val="24"/>
              </w:rPr>
            </w:pPr>
            <w:r w:rsidRPr="000047B2">
              <w:rPr>
                <w:rFonts w:ascii="Arial" w:hAnsi="Arial" w:cs="Arial"/>
                <w:color w:val="000000"/>
                <w:sz w:val="24"/>
                <w:szCs w:val="24"/>
              </w:rPr>
              <w:t>Site visit made on</w:t>
            </w:r>
            <w:r w:rsidR="00CA0B07">
              <w:rPr>
                <w:rFonts w:ascii="Arial" w:hAnsi="Arial" w:cs="Arial"/>
                <w:sz w:val="24"/>
                <w:szCs w:val="24"/>
              </w:rPr>
              <w:t xml:space="preserve"> </w:t>
            </w:r>
            <w:r w:rsidR="000047B2">
              <w:rPr>
                <w:rFonts w:ascii="Arial" w:hAnsi="Arial" w:cs="Arial"/>
                <w:sz w:val="24"/>
                <w:szCs w:val="24"/>
              </w:rPr>
              <w:t>1</w:t>
            </w:r>
            <w:r w:rsidR="00E51CB0">
              <w:rPr>
                <w:rFonts w:ascii="Arial" w:hAnsi="Arial" w:cs="Arial"/>
                <w:sz w:val="24"/>
                <w:szCs w:val="24"/>
              </w:rPr>
              <w:t>5</w:t>
            </w:r>
            <w:r w:rsidR="000047B2">
              <w:rPr>
                <w:rFonts w:ascii="Arial" w:hAnsi="Arial" w:cs="Arial"/>
                <w:sz w:val="24"/>
                <w:szCs w:val="24"/>
              </w:rPr>
              <w:t xml:space="preserve"> August 2023.</w:t>
            </w:r>
          </w:p>
        </w:tc>
      </w:tr>
      <w:tr w:rsidR="000B0589" w:rsidRPr="00361890" w14:paraId="2AAEECB6" w14:textId="77777777" w:rsidTr="001D5102">
        <w:trPr>
          <w:cantSplit/>
          <w:trHeight w:val="23"/>
        </w:trPr>
        <w:tc>
          <w:tcPr>
            <w:tcW w:w="9356" w:type="dxa"/>
            <w:shd w:val="clear" w:color="auto" w:fill="auto"/>
          </w:tcPr>
          <w:p w14:paraId="13AB38CE" w14:textId="04EE744B" w:rsidR="000B0589" w:rsidRPr="00166502" w:rsidRDefault="009C36BC" w:rsidP="001D5102">
            <w:pPr>
              <w:spacing w:before="180"/>
              <w:ind w:left="-105" w:right="34"/>
              <w:rPr>
                <w:rFonts w:ascii="Arial" w:hAnsi="Arial" w:cs="Arial"/>
                <w:b/>
                <w:color w:val="000000"/>
                <w:sz w:val="24"/>
                <w:szCs w:val="24"/>
              </w:rPr>
            </w:pPr>
            <w:r w:rsidRPr="00166502">
              <w:rPr>
                <w:rFonts w:ascii="Arial" w:hAnsi="Arial" w:cs="Arial"/>
                <w:b/>
                <w:color w:val="000000"/>
                <w:sz w:val="24"/>
                <w:szCs w:val="24"/>
              </w:rPr>
              <w:t xml:space="preserve">by </w:t>
            </w:r>
            <w:r w:rsidR="006179F8">
              <w:rPr>
                <w:rFonts w:ascii="Arial" w:hAnsi="Arial" w:cs="Arial"/>
                <w:b/>
                <w:sz w:val="24"/>
                <w:szCs w:val="24"/>
              </w:rPr>
              <w:t xml:space="preserve">Charlotte </w:t>
            </w:r>
            <w:r w:rsidR="008001DD">
              <w:rPr>
                <w:rFonts w:ascii="Arial" w:hAnsi="Arial" w:cs="Arial"/>
                <w:b/>
                <w:sz w:val="24"/>
                <w:szCs w:val="24"/>
              </w:rPr>
              <w:t>Ditchburn</w:t>
            </w:r>
            <w:r w:rsidR="006179F8">
              <w:rPr>
                <w:rFonts w:ascii="Arial" w:hAnsi="Arial" w:cs="Arial"/>
                <w:b/>
                <w:sz w:val="24"/>
                <w:szCs w:val="24"/>
              </w:rPr>
              <w:t xml:space="preserve"> </w:t>
            </w:r>
            <w:r w:rsidR="001241E1">
              <w:rPr>
                <w:rFonts w:ascii="Arial" w:hAnsi="Arial" w:cs="Arial"/>
                <w:b/>
                <w:sz w:val="24"/>
                <w:szCs w:val="24"/>
              </w:rPr>
              <w:t>B</w:t>
            </w:r>
            <w:r w:rsidR="00B82720">
              <w:rPr>
                <w:rFonts w:ascii="Arial" w:hAnsi="Arial" w:cs="Arial"/>
                <w:b/>
                <w:sz w:val="24"/>
                <w:szCs w:val="24"/>
              </w:rPr>
              <w:t>S</w:t>
            </w:r>
            <w:r w:rsidR="001241E1">
              <w:rPr>
                <w:rFonts w:ascii="Arial" w:hAnsi="Arial" w:cs="Arial"/>
                <w:b/>
                <w:sz w:val="24"/>
                <w:szCs w:val="24"/>
              </w:rPr>
              <w:t xml:space="preserve">c </w:t>
            </w:r>
            <w:r w:rsidR="009F6FBF">
              <w:rPr>
                <w:rFonts w:ascii="Arial" w:hAnsi="Arial" w:cs="Arial"/>
                <w:b/>
                <w:sz w:val="24"/>
                <w:szCs w:val="24"/>
              </w:rPr>
              <w:t xml:space="preserve">(Hons) </w:t>
            </w:r>
            <w:r w:rsidR="005235DA">
              <w:rPr>
                <w:rFonts w:ascii="Arial" w:hAnsi="Arial" w:cs="Arial"/>
                <w:b/>
                <w:sz w:val="24"/>
                <w:szCs w:val="24"/>
              </w:rPr>
              <w:t>MIPROW</w:t>
            </w:r>
          </w:p>
        </w:tc>
      </w:tr>
      <w:tr w:rsidR="000B0589" w:rsidRPr="00361890" w14:paraId="26A4D230" w14:textId="77777777" w:rsidTr="001D5102">
        <w:trPr>
          <w:cantSplit/>
          <w:trHeight w:val="23"/>
        </w:trPr>
        <w:tc>
          <w:tcPr>
            <w:tcW w:w="9356" w:type="dxa"/>
            <w:shd w:val="clear" w:color="auto" w:fill="auto"/>
          </w:tcPr>
          <w:p w14:paraId="13BBCC99" w14:textId="7E37286C" w:rsidR="000B0589" w:rsidRPr="00166502" w:rsidRDefault="009C36BC" w:rsidP="001D5102">
            <w:pPr>
              <w:spacing w:before="120"/>
              <w:ind w:left="-105" w:right="34"/>
              <w:rPr>
                <w:rFonts w:ascii="Arial" w:hAnsi="Arial" w:cs="Arial"/>
                <w:b/>
                <w:color w:val="000000"/>
                <w:sz w:val="18"/>
                <w:szCs w:val="18"/>
              </w:rPr>
            </w:pPr>
            <w:r w:rsidRPr="00166502">
              <w:rPr>
                <w:rFonts w:ascii="Arial" w:hAnsi="Arial" w:cs="Arial"/>
                <w:b/>
                <w:color w:val="000000"/>
                <w:sz w:val="18"/>
                <w:szCs w:val="18"/>
              </w:rPr>
              <w:t>An Inspector appointed by the Secretary of State for Environment, Food and Rural Affairs</w:t>
            </w:r>
          </w:p>
        </w:tc>
      </w:tr>
      <w:tr w:rsidR="000B0589" w:rsidRPr="00A101CD" w14:paraId="1F82B5D2" w14:textId="77777777" w:rsidTr="001D5102">
        <w:trPr>
          <w:cantSplit/>
          <w:trHeight w:val="23"/>
        </w:trPr>
        <w:tc>
          <w:tcPr>
            <w:tcW w:w="9356" w:type="dxa"/>
            <w:shd w:val="clear" w:color="auto" w:fill="auto"/>
          </w:tcPr>
          <w:p w14:paraId="1C2055A7" w14:textId="0AD2296F" w:rsidR="000B0589" w:rsidRPr="00166502" w:rsidRDefault="000B0589" w:rsidP="001D5102">
            <w:pPr>
              <w:spacing w:before="120"/>
              <w:ind w:left="-105" w:right="176"/>
              <w:rPr>
                <w:rFonts w:ascii="Arial" w:hAnsi="Arial" w:cs="Arial"/>
                <w:b/>
                <w:color w:val="000000"/>
                <w:sz w:val="18"/>
                <w:szCs w:val="18"/>
              </w:rPr>
            </w:pPr>
            <w:r w:rsidRPr="00166502">
              <w:rPr>
                <w:rFonts w:ascii="Arial" w:hAnsi="Arial" w:cs="Arial"/>
                <w:b/>
                <w:color w:val="000000"/>
                <w:sz w:val="18"/>
                <w:szCs w:val="18"/>
              </w:rPr>
              <w:t>Decision date:</w:t>
            </w:r>
            <w:r w:rsidR="006F1409">
              <w:rPr>
                <w:rFonts w:ascii="Arial" w:hAnsi="Arial" w:cs="Arial"/>
                <w:b/>
                <w:color w:val="000000"/>
                <w:sz w:val="18"/>
                <w:szCs w:val="18"/>
              </w:rPr>
              <w:t xml:space="preserve"> 5 September 2023</w:t>
            </w:r>
          </w:p>
        </w:tc>
      </w:tr>
    </w:tbl>
    <w:p w14:paraId="5F687658" w14:textId="77777777" w:rsidR="009C36BC" w:rsidRDefault="009C36BC" w:rsidP="000B0589"/>
    <w:tbl>
      <w:tblPr>
        <w:tblW w:w="9520" w:type="dxa"/>
        <w:tblLayout w:type="fixed"/>
        <w:tblLook w:val="0000" w:firstRow="0" w:lastRow="0" w:firstColumn="0" w:lastColumn="0" w:noHBand="0" w:noVBand="0"/>
      </w:tblPr>
      <w:tblGrid>
        <w:gridCol w:w="9520"/>
      </w:tblGrid>
      <w:tr w:rsidR="009C36BC" w14:paraId="0BAFA738" w14:textId="77777777" w:rsidTr="008A70B6">
        <w:tc>
          <w:tcPr>
            <w:tcW w:w="9520" w:type="dxa"/>
            <w:shd w:val="clear" w:color="auto" w:fill="auto"/>
          </w:tcPr>
          <w:p w14:paraId="63533F48" w14:textId="49EFADAE" w:rsidR="009C36BC" w:rsidRPr="00166502" w:rsidRDefault="009C36BC" w:rsidP="00517039">
            <w:pPr>
              <w:spacing w:after="60"/>
              <w:ind w:left="-105"/>
              <w:rPr>
                <w:rFonts w:ascii="Arial" w:hAnsi="Arial" w:cs="Arial"/>
                <w:b/>
                <w:color w:val="000000"/>
                <w:sz w:val="24"/>
                <w:szCs w:val="24"/>
              </w:rPr>
            </w:pPr>
            <w:r w:rsidRPr="00166502">
              <w:rPr>
                <w:rFonts w:ascii="Arial" w:hAnsi="Arial" w:cs="Arial"/>
                <w:b/>
                <w:color w:val="000000"/>
                <w:sz w:val="24"/>
                <w:szCs w:val="24"/>
              </w:rPr>
              <w:t>Order Ref: ROW/</w:t>
            </w:r>
            <w:r w:rsidR="00E379E2">
              <w:rPr>
                <w:rFonts w:ascii="Arial" w:hAnsi="Arial" w:cs="Arial"/>
                <w:b/>
                <w:color w:val="000000"/>
                <w:sz w:val="24"/>
                <w:szCs w:val="24"/>
              </w:rPr>
              <w:t>3296404</w:t>
            </w:r>
          </w:p>
        </w:tc>
      </w:tr>
      <w:tr w:rsidR="009C36BC" w14:paraId="0C8AC406" w14:textId="77777777" w:rsidTr="008A70B6">
        <w:tc>
          <w:tcPr>
            <w:tcW w:w="9520" w:type="dxa"/>
            <w:shd w:val="clear" w:color="auto" w:fill="auto"/>
          </w:tcPr>
          <w:p w14:paraId="302B69E8" w14:textId="5BB8F1A6" w:rsidR="009C36BC" w:rsidRPr="00166502" w:rsidRDefault="009C36BC" w:rsidP="00B82720">
            <w:pPr>
              <w:pStyle w:val="TBullet"/>
              <w:numPr>
                <w:ilvl w:val="0"/>
                <w:numId w:val="24"/>
              </w:numPr>
              <w:rPr>
                <w:rFonts w:ascii="Arial" w:hAnsi="Arial" w:cs="Arial"/>
                <w:sz w:val="22"/>
                <w:szCs w:val="22"/>
              </w:rPr>
            </w:pPr>
            <w:r w:rsidRPr="00166502">
              <w:rPr>
                <w:rFonts w:ascii="Arial" w:hAnsi="Arial" w:cs="Arial"/>
                <w:sz w:val="22"/>
                <w:szCs w:val="22"/>
              </w:rPr>
              <w:t xml:space="preserve">This Order is made under Section 53 (2) (b) of the Wildlife and Countryside Act 1981 (the 1981 Act) and is known as </w:t>
            </w:r>
            <w:r w:rsidR="00894E79">
              <w:rPr>
                <w:rFonts w:ascii="Arial" w:hAnsi="Arial" w:cs="Arial"/>
                <w:sz w:val="22"/>
                <w:szCs w:val="22"/>
              </w:rPr>
              <w:t>t</w:t>
            </w:r>
            <w:r w:rsidR="00742D29">
              <w:rPr>
                <w:rFonts w:ascii="Arial" w:hAnsi="Arial" w:cs="Arial"/>
                <w:sz w:val="22"/>
                <w:szCs w:val="22"/>
              </w:rPr>
              <w:t xml:space="preserve">he East Sussex </w:t>
            </w:r>
            <w:r w:rsidR="00A26B54">
              <w:rPr>
                <w:rFonts w:ascii="Arial" w:hAnsi="Arial" w:cs="Arial"/>
                <w:sz w:val="22"/>
                <w:szCs w:val="22"/>
              </w:rPr>
              <w:t xml:space="preserve">(Public Restricted Byway </w:t>
            </w:r>
            <w:proofErr w:type="spellStart"/>
            <w:r w:rsidR="00A26B54">
              <w:rPr>
                <w:rFonts w:ascii="Arial" w:hAnsi="Arial" w:cs="Arial"/>
                <w:sz w:val="22"/>
                <w:szCs w:val="22"/>
              </w:rPr>
              <w:t>Piddinghoe</w:t>
            </w:r>
            <w:proofErr w:type="spellEnd"/>
            <w:r w:rsidR="00A26B54">
              <w:rPr>
                <w:rFonts w:ascii="Arial" w:hAnsi="Arial" w:cs="Arial"/>
                <w:sz w:val="22"/>
                <w:szCs w:val="22"/>
              </w:rPr>
              <w:t xml:space="preserve"> 15) Definitive Map Modification Order 2021</w:t>
            </w:r>
            <w:r w:rsidRPr="00166502">
              <w:rPr>
                <w:rFonts w:ascii="Arial" w:hAnsi="Arial" w:cs="Arial"/>
                <w:sz w:val="22"/>
                <w:szCs w:val="22"/>
              </w:rPr>
              <w:t>.</w:t>
            </w:r>
          </w:p>
        </w:tc>
      </w:tr>
      <w:tr w:rsidR="009C36BC" w14:paraId="5D092C6F" w14:textId="77777777" w:rsidTr="008A70B6">
        <w:tc>
          <w:tcPr>
            <w:tcW w:w="9520" w:type="dxa"/>
            <w:shd w:val="clear" w:color="auto" w:fill="auto"/>
          </w:tcPr>
          <w:p w14:paraId="6B7405A3" w14:textId="53ECC143" w:rsidR="009C36BC" w:rsidRPr="00166502" w:rsidRDefault="009C36BC" w:rsidP="00B82720">
            <w:pPr>
              <w:pStyle w:val="TBullet"/>
              <w:numPr>
                <w:ilvl w:val="0"/>
                <w:numId w:val="24"/>
              </w:numPr>
              <w:rPr>
                <w:rFonts w:ascii="Arial" w:hAnsi="Arial" w:cs="Arial"/>
                <w:sz w:val="22"/>
                <w:szCs w:val="22"/>
              </w:rPr>
            </w:pPr>
            <w:r w:rsidRPr="00166502">
              <w:rPr>
                <w:rFonts w:ascii="Arial" w:hAnsi="Arial" w:cs="Arial"/>
                <w:sz w:val="22"/>
                <w:szCs w:val="22"/>
              </w:rPr>
              <w:t xml:space="preserve">The Order is dated </w:t>
            </w:r>
            <w:r w:rsidR="00A26B54">
              <w:rPr>
                <w:rFonts w:ascii="Arial" w:hAnsi="Arial" w:cs="Arial"/>
                <w:sz w:val="22"/>
                <w:szCs w:val="22"/>
              </w:rPr>
              <w:t>3 December 2021</w:t>
            </w:r>
            <w:r w:rsidRPr="00166502">
              <w:rPr>
                <w:rFonts w:ascii="Arial" w:hAnsi="Arial" w:cs="Arial"/>
                <w:sz w:val="22"/>
                <w:szCs w:val="22"/>
              </w:rPr>
              <w:t xml:space="preserve"> and proposes to modify the Definitive Map and Statement for the area by </w:t>
            </w:r>
            <w:r w:rsidR="00A26B54">
              <w:rPr>
                <w:rFonts w:ascii="Arial" w:hAnsi="Arial" w:cs="Arial"/>
                <w:sz w:val="22"/>
                <w:szCs w:val="22"/>
              </w:rPr>
              <w:t>adding a Restricted Byway</w:t>
            </w:r>
            <w:r w:rsidRPr="00166502">
              <w:rPr>
                <w:rFonts w:ascii="Arial" w:hAnsi="Arial" w:cs="Arial"/>
                <w:sz w:val="22"/>
                <w:szCs w:val="22"/>
              </w:rPr>
              <w:t xml:space="preserve"> as shown in the Order plan and described in the Order Schedule.</w:t>
            </w:r>
          </w:p>
        </w:tc>
      </w:tr>
      <w:tr w:rsidR="009C36BC" w14:paraId="245FB8C6" w14:textId="77777777" w:rsidTr="008A70B6">
        <w:tc>
          <w:tcPr>
            <w:tcW w:w="9520" w:type="dxa"/>
            <w:shd w:val="clear" w:color="auto" w:fill="auto"/>
          </w:tcPr>
          <w:p w14:paraId="2D0B44EB" w14:textId="3F81835C" w:rsidR="009C36BC" w:rsidRPr="00166502" w:rsidRDefault="009C36BC" w:rsidP="00B82720">
            <w:pPr>
              <w:pStyle w:val="TBullet"/>
              <w:numPr>
                <w:ilvl w:val="0"/>
                <w:numId w:val="24"/>
              </w:numPr>
              <w:rPr>
                <w:rFonts w:ascii="Arial" w:hAnsi="Arial" w:cs="Arial"/>
                <w:sz w:val="22"/>
                <w:szCs w:val="22"/>
              </w:rPr>
            </w:pPr>
            <w:r w:rsidRPr="00166502">
              <w:rPr>
                <w:rFonts w:ascii="Arial" w:hAnsi="Arial" w:cs="Arial"/>
                <w:sz w:val="22"/>
                <w:szCs w:val="22"/>
              </w:rPr>
              <w:t xml:space="preserve">There were </w:t>
            </w:r>
            <w:r w:rsidR="00A26B54">
              <w:rPr>
                <w:rFonts w:ascii="Arial" w:hAnsi="Arial" w:cs="Arial"/>
                <w:sz w:val="22"/>
                <w:szCs w:val="22"/>
              </w:rPr>
              <w:t>2</w:t>
            </w:r>
            <w:r w:rsidRPr="00166502">
              <w:rPr>
                <w:rFonts w:ascii="Arial" w:hAnsi="Arial" w:cs="Arial"/>
                <w:sz w:val="22"/>
                <w:szCs w:val="22"/>
              </w:rPr>
              <w:t xml:space="preserve"> objections outstanding when </w:t>
            </w:r>
            <w:r w:rsidR="00A26B54">
              <w:rPr>
                <w:rFonts w:ascii="Arial" w:hAnsi="Arial" w:cs="Arial"/>
                <w:sz w:val="22"/>
                <w:szCs w:val="22"/>
              </w:rPr>
              <w:t>East Sussex County Council</w:t>
            </w:r>
            <w:r w:rsidRPr="00166502">
              <w:rPr>
                <w:rFonts w:ascii="Arial" w:hAnsi="Arial" w:cs="Arial"/>
                <w:sz w:val="22"/>
                <w:szCs w:val="22"/>
              </w:rPr>
              <w:t xml:space="preserve"> submitted the Order to the Secretary of State for Environment, Food and Rural Affairs for confirmation</w:t>
            </w:r>
            <w:r w:rsidR="00A26B54">
              <w:rPr>
                <w:rFonts w:ascii="Arial" w:hAnsi="Arial" w:cs="Arial"/>
                <w:sz w:val="22"/>
                <w:szCs w:val="22"/>
              </w:rPr>
              <w:t>.</w:t>
            </w:r>
          </w:p>
        </w:tc>
      </w:tr>
      <w:tr w:rsidR="009C36BC" w14:paraId="60516287" w14:textId="77777777" w:rsidTr="008A70B6">
        <w:tc>
          <w:tcPr>
            <w:tcW w:w="9520" w:type="dxa"/>
            <w:shd w:val="clear" w:color="auto" w:fill="auto"/>
          </w:tcPr>
          <w:p w14:paraId="4E2443FF" w14:textId="177B687C" w:rsidR="009C36BC" w:rsidRPr="00166502" w:rsidRDefault="009C36BC" w:rsidP="00517039">
            <w:pPr>
              <w:spacing w:before="60"/>
              <w:ind w:left="-105"/>
              <w:rPr>
                <w:rFonts w:ascii="Arial" w:hAnsi="Arial" w:cs="Arial"/>
                <w:b/>
                <w:color w:val="000000"/>
                <w:sz w:val="24"/>
                <w:szCs w:val="24"/>
              </w:rPr>
            </w:pPr>
            <w:r w:rsidRPr="00166502">
              <w:rPr>
                <w:rFonts w:ascii="Arial" w:hAnsi="Arial" w:cs="Arial"/>
                <w:b/>
                <w:color w:val="000000"/>
                <w:sz w:val="24"/>
                <w:szCs w:val="24"/>
              </w:rPr>
              <w:t>Summary of Decision:</w:t>
            </w:r>
            <w:r w:rsidRPr="00166502">
              <w:rPr>
                <w:rFonts w:ascii="Arial" w:hAnsi="Arial" w:cs="Arial"/>
                <w:b/>
                <w:sz w:val="24"/>
                <w:szCs w:val="24"/>
              </w:rPr>
              <w:t xml:space="preserve"> </w:t>
            </w:r>
            <w:r w:rsidRPr="000047B2">
              <w:rPr>
                <w:rFonts w:ascii="Arial" w:hAnsi="Arial" w:cs="Arial"/>
                <w:b/>
                <w:sz w:val="24"/>
                <w:szCs w:val="24"/>
              </w:rPr>
              <w:t xml:space="preserve">The Order is </w:t>
            </w:r>
            <w:r w:rsidR="00553A4B">
              <w:rPr>
                <w:rFonts w:ascii="Arial" w:hAnsi="Arial" w:cs="Arial"/>
                <w:b/>
                <w:sz w:val="24"/>
                <w:szCs w:val="24"/>
              </w:rPr>
              <w:t xml:space="preserve">not </w:t>
            </w:r>
            <w:r w:rsidRPr="000047B2">
              <w:rPr>
                <w:rFonts w:ascii="Arial" w:hAnsi="Arial" w:cs="Arial"/>
                <w:b/>
                <w:sz w:val="24"/>
                <w:szCs w:val="24"/>
              </w:rPr>
              <w:t>confirmed.</w:t>
            </w:r>
          </w:p>
        </w:tc>
      </w:tr>
      <w:tr w:rsidR="009C36BC" w14:paraId="6A3458F2" w14:textId="77777777" w:rsidTr="008A70B6">
        <w:tc>
          <w:tcPr>
            <w:tcW w:w="9520" w:type="dxa"/>
            <w:tcBorders>
              <w:bottom w:val="single" w:sz="6" w:space="0" w:color="000000"/>
            </w:tcBorders>
            <w:shd w:val="clear" w:color="auto" w:fill="auto"/>
          </w:tcPr>
          <w:p w14:paraId="787CE399" w14:textId="77777777" w:rsidR="009C36BC" w:rsidRPr="009C36BC" w:rsidRDefault="009C36BC" w:rsidP="009C36BC">
            <w:pPr>
              <w:spacing w:before="60"/>
              <w:rPr>
                <w:b/>
                <w:color w:val="000000"/>
                <w:sz w:val="2"/>
              </w:rPr>
            </w:pPr>
            <w:bookmarkStart w:id="1" w:name="bmkReturn"/>
            <w:bookmarkEnd w:id="1"/>
          </w:p>
        </w:tc>
      </w:tr>
    </w:tbl>
    <w:p w14:paraId="4EDEDFFC" w14:textId="77777777" w:rsidR="008A70B6" w:rsidRDefault="008A70B6" w:rsidP="008A70B6">
      <w:pPr>
        <w:pStyle w:val="Heading6blackfont"/>
        <w:rPr>
          <w:rFonts w:ascii="Arial" w:hAnsi="Arial" w:cs="Arial"/>
          <w:sz w:val="24"/>
          <w:szCs w:val="24"/>
        </w:rPr>
      </w:pPr>
      <w:r w:rsidRPr="00DA468B">
        <w:rPr>
          <w:rFonts w:ascii="Arial" w:hAnsi="Arial" w:cs="Arial"/>
          <w:sz w:val="24"/>
          <w:szCs w:val="24"/>
        </w:rPr>
        <w:t>Procedural Matters</w:t>
      </w:r>
    </w:p>
    <w:p w14:paraId="5743AD59" w14:textId="0E2F9EC5" w:rsidR="008A70B6" w:rsidRPr="00EA7BB3" w:rsidRDefault="008A70B6" w:rsidP="008A70B6">
      <w:pPr>
        <w:pStyle w:val="Style1"/>
        <w:numPr>
          <w:ilvl w:val="0"/>
          <w:numId w:val="6"/>
        </w:numPr>
        <w:tabs>
          <w:tab w:val="clear" w:pos="720"/>
        </w:tabs>
        <w:ind w:left="431" w:hanging="431"/>
      </w:pPr>
      <w:r w:rsidRPr="00EA7BB3">
        <w:rPr>
          <w:rFonts w:ascii="Arial" w:hAnsi="Arial" w:cs="Arial"/>
          <w:sz w:val="24"/>
          <w:szCs w:val="24"/>
        </w:rPr>
        <w:t>I made a</w:t>
      </w:r>
      <w:r>
        <w:rPr>
          <w:rFonts w:ascii="Arial" w:hAnsi="Arial" w:cs="Arial"/>
          <w:sz w:val="24"/>
          <w:szCs w:val="24"/>
        </w:rPr>
        <w:t>n unaccompanied</w:t>
      </w:r>
      <w:r w:rsidRPr="00EA7BB3">
        <w:rPr>
          <w:rFonts w:ascii="Arial" w:hAnsi="Arial" w:cs="Arial"/>
          <w:sz w:val="24"/>
          <w:szCs w:val="24"/>
        </w:rPr>
        <w:t xml:space="preserve"> site </w:t>
      </w:r>
      <w:r w:rsidR="001D2726">
        <w:rPr>
          <w:rFonts w:ascii="Arial" w:hAnsi="Arial" w:cs="Arial"/>
          <w:sz w:val="24"/>
          <w:szCs w:val="24"/>
        </w:rPr>
        <w:t>visit</w:t>
      </w:r>
      <w:r w:rsidRPr="00EA7BB3">
        <w:rPr>
          <w:rFonts w:ascii="Arial" w:hAnsi="Arial" w:cs="Arial"/>
          <w:sz w:val="24"/>
          <w:szCs w:val="24"/>
        </w:rPr>
        <w:t xml:space="preserve"> on </w:t>
      </w:r>
      <w:r w:rsidR="000047B2" w:rsidRPr="000047B2">
        <w:rPr>
          <w:rFonts w:ascii="Arial" w:hAnsi="Arial" w:cs="Arial"/>
          <w:sz w:val="24"/>
          <w:szCs w:val="24"/>
        </w:rPr>
        <w:t>1</w:t>
      </w:r>
      <w:r w:rsidR="00E51CB0">
        <w:rPr>
          <w:rFonts w:ascii="Arial" w:hAnsi="Arial" w:cs="Arial"/>
          <w:sz w:val="24"/>
          <w:szCs w:val="24"/>
        </w:rPr>
        <w:t>5</w:t>
      </w:r>
      <w:r w:rsidR="000047B2" w:rsidRPr="000047B2">
        <w:rPr>
          <w:rFonts w:ascii="Arial" w:hAnsi="Arial" w:cs="Arial"/>
          <w:sz w:val="24"/>
          <w:szCs w:val="24"/>
        </w:rPr>
        <w:t xml:space="preserve"> August</w:t>
      </w:r>
      <w:r w:rsidRPr="000047B2">
        <w:rPr>
          <w:rFonts w:ascii="Arial" w:hAnsi="Arial" w:cs="Arial"/>
          <w:sz w:val="24"/>
          <w:szCs w:val="24"/>
        </w:rPr>
        <w:t xml:space="preserve"> 2023</w:t>
      </w:r>
      <w:r w:rsidRPr="00EA7BB3">
        <w:rPr>
          <w:rFonts w:ascii="Arial" w:hAnsi="Arial" w:cs="Arial"/>
          <w:sz w:val="24"/>
          <w:szCs w:val="24"/>
        </w:rPr>
        <w:t xml:space="preserve">, when I was able to view the whole of the Order route. </w:t>
      </w:r>
    </w:p>
    <w:p w14:paraId="5A5E1143" w14:textId="17F2F89D" w:rsidR="008A70B6" w:rsidRPr="00667388" w:rsidRDefault="001F37D8" w:rsidP="008A70B6">
      <w:pPr>
        <w:pStyle w:val="Style1"/>
        <w:numPr>
          <w:ilvl w:val="0"/>
          <w:numId w:val="6"/>
        </w:numPr>
        <w:tabs>
          <w:tab w:val="clear" w:pos="720"/>
        </w:tabs>
        <w:ind w:left="431" w:hanging="431"/>
        <w:rPr>
          <w:rFonts w:ascii="Arial" w:hAnsi="Arial" w:cs="Arial"/>
          <w:sz w:val="24"/>
          <w:szCs w:val="24"/>
        </w:rPr>
      </w:pPr>
      <w:r w:rsidRPr="001F37D8">
        <w:rPr>
          <w:rFonts w:ascii="Arial" w:hAnsi="Arial" w:cs="Arial"/>
          <w:sz w:val="24"/>
          <w:szCs w:val="24"/>
        </w:rPr>
        <w:t>The Order has been made further to an Appeal determined by another Inspector</w:t>
      </w:r>
      <w:r w:rsidR="008A70B6" w:rsidRPr="00667388">
        <w:rPr>
          <w:rFonts w:ascii="Arial" w:hAnsi="Arial" w:cs="Arial"/>
          <w:sz w:val="24"/>
          <w:szCs w:val="24"/>
        </w:rPr>
        <w:t>. The O</w:t>
      </w:r>
      <w:r w:rsidR="00B82720">
        <w:rPr>
          <w:rFonts w:ascii="Arial" w:hAnsi="Arial" w:cs="Arial"/>
          <w:sz w:val="24"/>
          <w:szCs w:val="24"/>
        </w:rPr>
        <w:t xml:space="preserve">rder </w:t>
      </w:r>
      <w:r w:rsidR="008A70B6" w:rsidRPr="00667388">
        <w:rPr>
          <w:rFonts w:ascii="Arial" w:hAnsi="Arial" w:cs="Arial"/>
          <w:sz w:val="24"/>
          <w:szCs w:val="24"/>
        </w:rPr>
        <w:t>M</w:t>
      </w:r>
      <w:r w:rsidR="00B82720">
        <w:rPr>
          <w:rFonts w:ascii="Arial" w:hAnsi="Arial" w:cs="Arial"/>
          <w:sz w:val="24"/>
          <w:szCs w:val="24"/>
        </w:rPr>
        <w:t xml:space="preserve">aking </w:t>
      </w:r>
      <w:r w:rsidR="008A70B6" w:rsidRPr="00667388">
        <w:rPr>
          <w:rFonts w:ascii="Arial" w:hAnsi="Arial" w:cs="Arial"/>
          <w:sz w:val="24"/>
          <w:szCs w:val="24"/>
        </w:rPr>
        <w:t>A</w:t>
      </w:r>
      <w:r w:rsidR="00B82720">
        <w:rPr>
          <w:rFonts w:ascii="Arial" w:hAnsi="Arial" w:cs="Arial"/>
          <w:sz w:val="24"/>
          <w:szCs w:val="24"/>
        </w:rPr>
        <w:t>uthority (OMA)</w:t>
      </w:r>
      <w:r w:rsidR="008A70B6" w:rsidRPr="00667388">
        <w:rPr>
          <w:rFonts w:ascii="Arial" w:hAnsi="Arial" w:cs="Arial"/>
          <w:sz w:val="24"/>
          <w:szCs w:val="24"/>
        </w:rPr>
        <w:t xml:space="preserve"> takes a neutral position in relation to confirmation of the Order.</w:t>
      </w:r>
    </w:p>
    <w:p w14:paraId="64FF11F4" w14:textId="67A5DDCC" w:rsidR="009C36BC" w:rsidRPr="00667388" w:rsidRDefault="009C36BC" w:rsidP="009C36BC">
      <w:pPr>
        <w:pStyle w:val="Heading6blackfont"/>
        <w:rPr>
          <w:rFonts w:ascii="Arial" w:hAnsi="Arial" w:cs="Arial"/>
          <w:sz w:val="24"/>
          <w:szCs w:val="24"/>
        </w:rPr>
      </w:pPr>
      <w:r w:rsidRPr="00667388">
        <w:rPr>
          <w:rFonts w:ascii="Arial" w:hAnsi="Arial" w:cs="Arial"/>
          <w:sz w:val="24"/>
          <w:szCs w:val="24"/>
        </w:rPr>
        <w:t>The Main Issues</w:t>
      </w:r>
    </w:p>
    <w:p w14:paraId="1CFD1474" w14:textId="05E3C6BB" w:rsidR="00624606" w:rsidRPr="00667388" w:rsidRDefault="00A26B54" w:rsidP="00B82720">
      <w:pPr>
        <w:pStyle w:val="Style1"/>
        <w:numPr>
          <w:ilvl w:val="0"/>
          <w:numId w:val="6"/>
        </w:numPr>
        <w:rPr>
          <w:rFonts w:ascii="Arial" w:hAnsi="Arial" w:cs="Arial"/>
          <w:sz w:val="24"/>
          <w:szCs w:val="24"/>
        </w:rPr>
      </w:pPr>
      <w:r w:rsidRPr="00667388">
        <w:rPr>
          <w:rFonts w:ascii="Arial" w:hAnsi="Arial" w:cs="Arial"/>
          <w:sz w:val="24"/>
          <w:szCs w:val="24"/>
        </w:rPr>
        <w:t>The Order has been made under Section 53(3)(2)(b) of the Wildlife and Countryside Act 1981 in consequence of the occurrence of an event specified in Section 53(3)(c)(i).</w:t>
      </w:r>
    </w:p>
    <w:p w14:paraId="29A7531D" w14:textId="713BF421" w:rsidR="00A26B54" w:rsidRPr="00667388" w:rsidRDefault="00A26B54" w:rsidP="00B82720">
      <w:pPr>
        <w:pStyle w:val="Style1"/>
        <w:numPr>
          <w:ilvl w:val="0"/>
          <w:numId w:val="6"/>
        </w:numPr>
        <w:rPr>
          <w:rFonts w:ascii="Arial" w:hAnsi="Arial" w:cs="Arial"/>
          <w:sz w:val="24"/>
          <w:szCs w:val="24"/>
        </w:rPr>
      </w:pPr>
      <w:r w:rsidRPr="00667388">
        <w:rPr>
          <w:rFonts w:ascii="Arial" w:hAnsi="Arial" w:cs="Arial"/>
          <w:sz w:val="24"/>
          <w:szCs w:val="24"/>
        </w:rPr>
        <w:t>The main issue is whether the discovery by the OMA of evidence which (when considered with all other evidence available) is sufficient to show</w:t>
      </w:r>
      <w:r w:rsidR="008A70B6" w:rsidRPr="00667388">
        <w:rPr>
          <w:rFonts w:ascii="Arial" w:hAnsi="Arial" w:cs="Arial"/>
          <w:sz w:val="24"/>
          <w:szCs w:val="24"/>
        </w:rPr>
        <w:t xml:space="preserve"> that a right of way which is not shown in the D</w:t>
      </w:r>
      <w:r w:rsidR="00B82720">
        <w:rPr>
          <w:rFonts w:ascii="Arial" w:hAnsi="Arial" w:cs="Arial"/>
          <w:sz w:val="24"/>
          <w:szCs w:val="24"/>
        </w:rPr>
        <w:t xml:space="preserve">efinitive </w:t>
      </w:r>
      <w:r w:rsidR="008A70B6" w:rsidRPr="00667388">
        <w:rPr>
          <w:rFonts w:ascii="Arial" w:hAnsi="Arial" w:cs="Arial"/>
          <w:sz w:val="24"/>
          <w:szCs w:val="24"/>
        </w:rPr>
        <w:t>M</w:t>
      </w:r>
      <w:r w:rsidR="00B82720">
        <w:rPr>
          <w:rFonts w:ascii="Arial" w:hAnsi="Arial" w:cs="Arial"/>
          <w:sz w:val="24"/>
          <w:szCs w:val="24"/>
        </w:rPr>
        <w:t xml:space="preserve">ap and </w:t>
      </w:r>
      <w:r w:rsidR="008A70B6" w:rsidRPr="00667388">
        <w:rPr>
          <w:rFonts w:ascii="Arial" w:hAnsi="Arial" w:cs="Arial"/>
          <w:sz w:val="24"/>
          <w:szCs w:val="24"/>
        </w:rPr>
        <w:t>S</w:t>
      </w:r>
      <w:r w:rsidR="00B82720">
        <w:rPr>
          <w:rFonts w:ascii="Arial" w:hAnsi="Arial" w:cs="Arial"/>
          <w:sz w:val="24"/>
          <w:szCs w:val="24"/>
        </w:rPr>
        <w:t>tatement (DMS)</w:t>
      </w:r>
      <w:r w:rsidR="008A70B6" w:rsidRPr="00667388">
        <w:rPr>
          <w:rFonts w:ascii="Arial" w:hAnsi="Arial" w:cs="Arial"/>
          <w:sz w:val="24"/>
          <w:szCs w:val="24"/>
        </w:rPr>
        <w:t xml:space="preserve"> subsists over land in the area to which the map relates (section 53(3)(c)(i)</w:t>
      </w:r>
      <w:r w:rsidR="00B82720">
        <w:rPr>
          <w:rFonts w:ascii="Arial" w:hAnsi="Arial" w:cs="Arial"/>
          <w:sz w:val="24"/>
          <w:szCs w:val="24"/>
        </w:rPr>
        <w:t>)</w:t>
      </w:r>
      <w:r w:rsidR="008A70B6" w:rsidRPr="00667388">
        <w:rPr>
          <w:rFonts w:ascii="Arial" w:hAnsi="Arial" w:cs="Arial"/>
          <w:sz w:val="24"/>
          <w:szCs w:val="24"/>
        </w:rPr>
        <w:t>.</w:t>
      </w:r>
    </w:p>
    <w:p w14:paraId="0452F573" w14:textId="686E8EE4" w:rsidR="008A70B6" w:rsidRPr="00667388" w:rsidRDefault="008A70B6" w:rsidP="00B82720">
      <w:pPr>
        <w:pStyle w:val="Style1"/>
        <w:numPr>
          <w:ilvl w:val="0"/>
          <w:numId w:val="6"/>
        </w:numPr>
        <w:rPr>
          <w:rFonts w:ascii="Arial" w:hAnsi="Arial" w:cs="Arial"/>
          <w:sz w:val="24"/>
          <w:szCs w:val="24"/>
        </w:rPr>
      </w:pPr>
      <w:r w:rsidRPr="00667388">
        <w:rPr>
          <w:rFonts w:ascii="Arial" w:hAnsi="Arial" w:cs="Arial"/>
          <w:sz w:val="24"/>
          <w:szCs w:val="24"/>
        </w:rPr>
        <w:t xml:space="preserve">Whilst it suffices under section 53(3)(c)(i) for a public right of way to be </w:t>
      </w:r>
      <w:r w:rsidRPr="00667388">
        <w:rPr>
          <w:rFonts w:ascii="Arial" w:hAnsi="Arial" w:cs="Arial"/>
          <w:i/>
          <w:iCs/>
          <w:sz w:val="24"/>
          <w:szCs w:val="24"/>
        </w:rPr>
        <w:t>reasonably alleged</w:t>
      </w:r>
      <w:r w:rsidRPr="00667388">
        <w:rPr>
          <w:rFonts w:ascii="Arial" w:hAnsi="Arial" w:cs="Arial"/>
          <w:sz w:val="24"/>
          <w:szCs w:val="24"/>
        </w:rPr>
        <w:t xml:space="preserve"> to subsist, the standard of proof is higher for the Order to be confirmed. At this stage, evidence is required on the balance of probabilities that a right of way subsists.</w:t>
      </w:r>
    </w:p>
    <w:p w14:paraId="1D0D5672" w14:textId="70FC1F49" w:rsidR="009C36BC" w:rsidRPr="00667388" w:rsidRDefault="009C36BC" w:rsidP="009C36BC">
      <w:pPr>
        <w:pStyle w:val="Heading6blackfont"/>
        <w:rPr>
          <w:rFonts w:ascii="Arial" w:hAnsi="Arial" w:cs="Arial"/>
          <w:sz w:val="24"/>
          <w:szCs w:val="24"/>
        </w:rPr>
      </w:pPr>
      <w:r w:rsidRPr="00667388">
        <w:rPr>
          <w:rFonts w:ascii="Arial" w:hAnsi="Arial" w:cs="Arial"/>
          <w:sz w:val="24"/>
          <w:szCs w:val="24"/>
        </w:rPr>
        <w:t>Reasons</w:t>
      </w:r>
    </w:p>
    <w:p w14:paraId="0CAEF538" w14:textId="749A3141" w:rsidR="00A007F1" w:rsidRPr="00E61876" w:rsidRDefault="00A007F1" w:rsidP="00F75A4B">
      <w:pPr>
        <w:pStyle w:val="Style1"/>
        <w:numPr>
          <w:ilvl w:val="0"/>
          <w:numId w:val="0"/>
        </w:numPr>
        <w:ind w:left="431" w:hanging="431"/>
        <w:rPr>
          <w:rFonts w:ascii="Arial" w:hAnsi="Arial" w:cs="Arial"/>
          <w:i/>
          <w:iCs/>
          <w:sz w:val="24"/>
          <w:szCs w:val="24"/>
        </w:rPr>
      </w:pPr>
      <w:r w:rsidRPr="00E61876">
        <w:rPr>
          <w:rFonts w:ascii="Arial" w:hAnsi="Arial" w:cs="Arial"/>
          <w:i/>
          <w:iCs/>
          <w:sz w:val="24"/>
          <w:szCs w:val="24"/>
        </w:rPr>
        <w:t>Background</w:t>
      </w:r>
    </w:p>
    <w:p w14:paraId="4B36E6B9" w14:textId="5F384CBE" w:rsidR="00285120" w:rsidRPr="00667388" w:rsidRDefault="00281509" w:rsidP="00B82720">
      <w:pPr>
        <w:pStyle w:val="Style1"/>
        <w:numPr>
          <w:ilvl w:val="0"/>
          <w:numId w:val="6"/>
        </w:numPr>
        <w:rPr>
          <w:rFonts w:ascii="Arial" w:hAnsi="Arial" w:cs="Arial"/>
          <w:sz w:val="24"/>
          <w:szCs w:val="24"/>
        </w:rPr>
      </w:pPr>
      <w:r w:rsidRPr="00667388">
        <w:rPr>
          <w:rFonts w:ascii="Arial" w:hAnsi="Arial" w:cs="Arial"/>
          <w:sz w:val="24"/>
          <w:szCs w:val="24"/>
        </w:rPr>
        <w:t xml:space="preserve">The Order relates to a Restricted Byway </w:t>
      </w:r>
      <w:r w:rsidR="00C61607" w:rsidRPr="00667388">
        <w:rPr>
          <w:rFonts w:ascii="Arial" w:hAnsi="Arial" w:cs="Arial"/>
          <w:sz w:val="24"/>
          <w:szCs w:val="24"/>
        </w:rPr>
        <w:t xml:space="preserve">with a length of approximately </w:t>
      </w:r>
      <w:r w:rsidR="0024550D" w:rsidRPr="00667388">
        <w:rPr>
          <w:rFonts w:ascii="Arial" w:hAnsi="Arial" w:cs="Arial"/>
          <w:sz w:val="24"/>
          <w:szCs w:val="24"/>
        </w:rPr>
        <w:t>556</w:t>
      </w:r>
      <w:r w:rsidR="00C61607" w:rsidRPr="00667388">
        <w:rPr>
          <w:rFonts w:ascii="Arial" w:hAnsi="Arial" w:cs="Arial"/>
          <w:sz w:val="24"/>
          <w:szCs w:val="24"/>
        </w:rPr>
        <w:t xml:space="preserve"> metres</w:t>
      </w:r>
      <w:r w:rsidR="009A7CD1" w:rsidRPr="00667388">
        <w:rPr>
          <w:rFonts w:ascii="Arial" w:hAnsi="Arial" w:cs="Arial"/>
          <w:sz w:val="24"/>
          <w:szCs w:val="24"/>
        </w:rPr>
        <w:t xml:space="preserve"> that runs </w:t>
      </w:r>
      <w:r w:rsidR="00C377F2" w:rsidRPr="00667388">
        <w:rPr>
          <w:rFonts w:ascii="Arial" w:hAnsi="Arial" w:cs="Arial"/>
          <w:sz w:val="24"/>
          <w:szCs w:val="24"/>
        </w:rPr>
        <w:t xml:space="preserve">in a south-easterly direction </w:t>
      </w:r>
      <w:r w:rsidR="00832964" w:rsidRPr="00667388">
        <w:rPr>
          <w:rFonts w:ascii="Arial" w:hAnsi="Arial" w:cs="Arial"/>
          <w:sz w:val="24"/>
          <w:szCs w:val="24"/>
        </w:rPr>
        <w:t>from the public highway</w:t>
      </w:r>
      <w:r w:rsidR="00B82720">
        <w:rPr>
          <w:rFonts w:ascii="Arial" w:hAnsi="Arial" w:cs="Arial"/>
          <w:sz w:val="24"/>
          <w:szCs w:val="24"/>
        </w:rPr>
        <w:t xml:space="preserve"> </w:t>
      </w:r>
      <w:r w:rsidR="00832964" w:rsidRPr="00667388">
        <w:rPr>
          <w:rFonts w:ascii="Arial" w:hAnsi="Arial" w:cs="Arial"/>
          <w:sz w:val="24"/>
          <w:szCs w:val="24"/>
        </w:rPr>
        <w:t>name</w:t>
      </w:r>
      <w:r w:rsidR="001F37D8">
        <w:rPr>
          <w:rFonts w:ascii="Arial" w:hAnsi="Arial" w:cs="Arial"/>
          <w:sz w:val="24"/>
          <w:szCs w:val="24"/>
        </w:rPr>
        <w:t>d</w:t>
      </w:r>
      <w:r w:rsidR="00832964" w:rsidRPr="00667388">
        <w:rPr>
          <w:rFonts w:ascii="Arial" w:hAnsi="Arial" w:cs="Arial"/>
          <w:sz w:val="24"/>
          <w:szCs w:val="24"/>
        </w:rPr>
        <w:t xml:space="preserve"> The Street</w:t>
      </w:r>
      <w:r w:rsidR="0024550D" w:rsidRPr="00667388">
        <w:rPr>
          <w:rFonts w:ascii="Arial" w:hAnsi="Arial" w:cs="Arial"/>
          <w:sz w:val="24"/>
          <w:szCs w:val="24"/>
        </w:rPr>
        <w:t xml:space="preserve">, before turning in an easterly direction </w:t>
      </w:r>
      <w:r w:rsidR="00735D80" w:rsidRPr="00667388">
        <w:rPr>
          <w:rFonts w:ascii="Arial" w:hAnsi="Arial" w:cs="Arial"/>
          <w:sz w:val="24"/>
          <w:szCs w:val="24"/>
        </w:rPr>
        <w:t xml:space="preserve">until it reaches public footpath </w:t>
      </w:r>
      <w:proofErr w:type="spellStart"/>
      <w:r w:rsidR="00735D80" w:rsidRPr="00667388">
        <w:rPr>
          <w:rFonts w:ascii="Arial" w:hAnsi="Arial" w:cs="Arial"/>
          <w:sz w:val="24"/>
          <w:szCs w:val="24"/>
        </w:rPr>
        <w:t>Piddinghoe</w:t>
      </w:r>
      <w:proofErr w:type="spellEnd"/>
      <w:r w:rsidR="00735D80" w:rsidRPr="00667388">
        <w:rPr>
          <w:rFonts w:ascii="Arial" w:hAnsi="Arial" w:cs="Arial"/>
          <w:sz w:val="24"/>
          <w:szCs w:val="24"/>
        </w:rPr>
        <w:t xml:space="preserve"> 9.</w:t>
      </w:r>
    </w:p>
    <w:p w14:paraId="406D5721" w14:textId="7002BF37" w:rsidR="00A007F1" w:rsidRPr="00667388" w:rsidRDefault="00285120" w:rsidP="00B82720">
      <w:pPr>
        <w:pStyle w:val="Style1"/>
        <w:numPr>
          <w:ilvl w:val="0"/>
          <w:numId w:val="6"/>
        </w:numPr>
        <w:rPr>
          <w:rFonts w:ascii="Arial" w:hAnsi="Arial" w:cs="Arial"/>
          <w:sz w:val="24"/>
          <w:szCs w:val="24"/>
        </w:rPr>
      </w:pPr>
      <w:r w:rsidRPr="00667388">
        <w:rPr>
          <w:rFonts w:ascii="Arial" w:hAnsi="Arial" w:cs="Arial"/>
          <w:sz w:val="24"/>
          <w:szCs w:val="24"/>
        </w:rPr>
        <w:lastRenderedPageBreak/>
        <w:t>At the time of my visit</w:t>
      </w:r>
      <w:r w:rsidR="00DF784A" w:rsidRPr="00667388">
        <w:rPr>
          <w:rFonts w:ascii="Arial" w:hAnsi="Arial" w:cs="Arial"/>
          <w:sz w:val="24"/>
          <w:szCs w:val="24"/>
        </w:rPr>
        <w:t xml:space="preserve">, </w:t>
      </w:r>
      <w:r w:rsidR="00D56E50" w:rsidRPr="00667388">
        <w:rPr>
          <w:rFonts w:ascii="Arial" w:hAnsi="Arial" w:cs="Arial"/>
          <w:sz w:val="24"/>
          <w:szCs w:val="24"/>
        </w:rPr>
        <w:t xml:space="preserve">the route was clearly visible on the ground, </w:t>
      </w:r>
      <w:r w:rsidR="007D028A" w:rsidRPr="00667388">
        <w:rPr>
          <w:rFonts w:ascii="Arial" w:hAnsi="Arial" w:cs="Arial"/>
          <w:sz w:val="24"/>
          <w:szCs w:val="24"/>
        </w:rPr>
        <w:t xml:space="preserve">there was an open gate </w:t>
      </w:r>
      <w:r w:rsidR="00031F2B" w:rsidRPr="00667388">
        <w:rPr>
          <w:rFonts w:ascii="Arial" w:hAnsi="Arial" w:cs="Arial"/>
          <w:sz w:val="24"/>
          <w:szCs w:val="24"/>
        </w:rPr>
        <w:t xml:space="preserve">at the </w:t>
      </w:r>
      <w:proofErr w:type="gramStart"/>
      <w:r w:rsidR="00F0431C">
        <w:rPr>
          <w:rFonts w:ascii="Arial" w:hAnsi="Arial" w:cs="Arial"/>
          <w:sz w:val="24"/>
          <w:szCs w:val="24"/>
        </w:rPr>
        <w:t xml:space="preserve">north </w:t>
      </w:r>
      <w:r w:rsidR="00E61876">
        <w:rPr>
          <w:rFonts w:ascii="Arial" w:hAnsi="Arial" w:cs="Arial"/>
          <w:sz w:val="24"/>
          <w:szCs w:val="24"/>
        </w:rPr>
        <w:t>western</w:t>
      </w:r>
      <w:proofErr w:type="gramEnd"/>
      <w:r w:rsidR="00E61876">
        <w:rPr>
          <w:rFonts w:ascii="Arial" w:hAnsi="Arial" w:cs="Arial"/>
          <w:sz w:val="24"/>
          <w:szCs w:val="24"/>
        </w:rPr>
        <w:t xml:space="preserve"> </w:t>
      </w:r>
      <w:r w:rsidR="00031F2B" w:rsidRPr="00667388">
        <w:rPr>
          <w:rFonts w:ascii="Arial" w:hAnsi="Arial" w:cs="Arial"/>
          <w:sz w:val="24"/>
          <w:szCs w:val="24"/>
        </w:rPr>
        <w:t xml:space="preserve">entrance to </w:t>
      </w:r>
      <w:r w:rsidR="00724E98">
        <w:rPr>
          <w:rFonts w:ascii="Arial" w:hAnsi="Arial" w:cs="Arial"/>
          <w:sz w:val="24"/>
          <w:szCs w:val="24"/>
        </w:rPr>
        <w:t xml:space="preserve">Newhaven &amp; Seaford </w:t>
      </w:r>
      <w:r w:rsidR="00031F2B" w:rsidRPr="00667388">
        <w:rPr>
          <w:rFonts w:ascii="Arial" w:hAnsi="Arial" w:cs="Arial"/>
          <w:sz w:val="24"/>
          <w:szCs w:val="24"/>
        </w:rPr>
        <w:t xml:space="preserve">Sailing Club’s car park and a bollard with two fence posts alongside at the </w:t>
      </w:r>
      <w:r w:rsidR="00A65E39" w:rsidRPr="00667388">
        <w:rPr>
          <w:rFonts w:ascii="Arial" w:hAnsi="Arial" w:cs="Arial"/>
          <w:sz w:val="24"/>
          <w:szCs w:val="24"/>
        </w:rPr>
        <w:t>eastern end of the car park</w:t>
      </w:r>
      <w:r w:rsidR="006C6337" w:rsidRPr="00667388">
        <w:rPr>
          <w:rFonts w:ascii="Arial" w:hAnsi="Arial" w:cs="Arial"/>
          <w:sz w:val="24"/>
          <w:szCs w:val="24"/>
        </w:rPr>
        <w:t xml:space="preserve">. </w:t>
      </w:r>
      <w:r w:rsidR="00514D9B" w:rsidRPr="00667388">
        <w:rPr>
          <w:rFonts w:ascii="Arial" w:hAnsi="Arial" w:cs="Arial"/>
          <w:sz w:val="24"/>
          <w:szCs w:val="24"/>
        </w:rPr>
        <w:t>From my observations, it was apparent that works ha</w:t>
      </w:r>
      <w:r w:rsidR="00F0431C">
        <w:rPr>
          <w:rFonts w:ascii="Arial" w:hAnsi="Arial" w:cs="Arial"/>
          <w:sz w:val="24"/>
          <w:szCs w:val="24"/>
        </w:rPr>
        <w:t>ve</w:t>
      </w:r>
      <w:r w:rsidR="00514D9B" w:rsidRPr="00667388">
        <w:rPr>
          <w:rFonts w:ascii="Arial" w:hAnsi="Arial" w:cs="Arial"/>
          <w:sz w:val="24"/>
          <w:szCs w:val="24"/>
        </w:rPr>
        <w:t xml:space="preserve"> been undertaken at some point in the past to modify the Order route’s surface</w:t>
      </w:r>
      <w:r w:rsidR="00E27ED2">
        <w:rPr>
          <w:rFonts w:ascii="Arial" w:hAnsi="Arial" w:cs="Arial"/>
          <w:sz w:val="24"/>
          <w:szCs w:val="24"/>
        </w:rPr>
        <w:t>,</w:t>
      </w:r>
      <w:r w:rsidR="00514D9B" w:rsidRPr="00667388">
        <w:rPr>
          <w:rFonts w:ascii="Arial" w:hAnsi="Arial" w:cs="Arial"/>
          <w:sz w:val="24"/>
          <w:szCs w:val="24"/>
        </w:rPr>
        <w:t xml:space="preserve"> </w:t>
      </w:r>
      <w:r w:rsidR="005B6CD9" w:rsidRPr="00667388">
        <w:rPr>
          <w:rFonts w:ascii="Arial" w:hAnsi="Arial" w:cs="Arial"/>
          <w:sz w:val="24"/>
          <w:szCs w:val="24"/>
        </w:rPr>
        <w:t xml:space="preserve">for access to the Sailing Club and for use on </w:t>
      </w:r>
      <w:proofErr w:type="spellStart"/>
      <w:r w:rsidR="005B6CD9" w:rsidRPr="00667388">
        <w:rPr>
          <w:rFonts w:ascii="Arial" w:hAnsi="Arial" w:cs="Arial"/>
          <w:sz w:val="24"/>
          <w:szCs w:val="24"/>
        </w:rPr>
        <w:t>horse back</w:t>
      </w:r>
      <w:proofErr w:type="spellEnd"/>
      <w:r w:rsidR="005B6CD9" w:rsidRPr="00667388">
        <w:rPr>
          <w:rFonts w:ascii="Arial" w:hAnsi="Arial" w:cs="Arial"/>
          <w:sz w:val="24"/>
          <w:szCs w:val="24"/>
        </w:rPr>
        <w:t xml:space="preserve"> and bicycle along the </w:t>
      </w:r>
      <w:r w:rsidR="00A0412E" w:rsidRPr="00667388">
        <w:rPr>
          <w:rFonts w:ascii="Arial" w:hAnsi="Arial" w:cs="Arial"/>
          <w:sz w:val="24"/>
          <w:szCs w:val="24"/>
        </w:rPr>
        <w:t>Egrets Way route</w:t>
      </w:r>
      <w:r w:rsidR="00F0431C">
        <w:rPr>
          <w:rFonts w:ascii="Arial" w:hAnsi="Arial" w:cs="Arial"/>
          <w:sz w:val="24"/>
          <w:szCs w:val="24"/>
        </w:rPr>
        <w:t>,</w:t>
      </w:r>
      <w:r w:rsidR="00A0412E" w:rsidRPr="00667388">
        <w:rPr>
          <w:rFonts w:ascii="Arial" w:hAnsi="Arial" w:cs="Arial"/>
          <w:sz w:val="24"/>
          <w:szCs w:val="24"/>
        </w:rPr>
        <w:t xml:space="preserve"> which had signage at either end of the route.</w:t>
      </w:r>
    </w:p>
    <w:p w14:paraId="215DF125" w14:textId="557BE28C" w:rsidR="00F75A4B" w:rsidRPr="00E61876" w:rsidRDefault="00F75A4B" w:rsidP="00F75A4B">
      <w:pPr>
        <w:pStyle w:val="Style1"/>
        <w:numPr>
          <w:ilvl w:val="0"/>
          <w:numId w:val="0"/>
        </w:numPr>
        <w:ind w:left="431" w:hanging="431"/>
        <w:rPr>
          <w:rFonts w:ascii="Arial" w:hAnsi="Arial" w:cs="Arial"/>
          <w:i/>
          <w:iCs/>
          <w:sz w:val="24"/>
          <w:szCs w:val="24"/>
        </w:rPr>
      </w:pPr>
      <w:r w:rsidRPr="00E61876">
        <w:rPr>
          <w:rFonts w:ascii="Arial" w:hAnsi="Arial" w:cs="Arial"/>
          <w:i/>
          <w:iCs/>
          <w:sz w:val="24"/>
          <w:szCs w:val="24"/>
        </w:rPr>
        <w:t>Documentary evidence</w:t>
      </w:r>
    </w:p>
    <w:p w14:paraId="0FDC090F" w14:textId="78EDF859" w:rsidR="009F51E5" w:rsidRPr="00667388" w:rsidRDefault="007C3B56" w:rsidP="00B82720">
      <w:pPr>
        <w:pStyle w:val="Style1"/>
        <w:numPr>
          <w:ilvl w:val="0"/>
          <w:numId w:val="6"/>
        </w:numPr>
        <w:rPr>
          <w:rFonts w:ascii="Arial" w:hAnsi="Arial" w:cs="Arial"/>
          <w:sz w:val="24"/>
          <w:szCs w:val="24"/>
        </w:rPr>
      </w:pPr>
      <w:r w:rsidRPr="00667388">
        <w:rPr>
          <w:rFonts w:ascii="Arial" w:hAnsi="Arial" w:cs="Arial"/>
          <w:sz w:val="24"/>
          <w:szCs w:val="24"/>
        </w:rPr>
        <w:t xml:space="preserve">The </w:t>
      </w:r>
      <w:proofErr w:type="spellStart"/>
      <w:r w:rsidR="008A10E5" w:rsidRPr="00667388">
        <w:rPr>
          <w:rFonts w:ascii="Arial" w:hAnsi="Arial" w:cs="Arial"/>
          <w:sz w:val="24"/>
          <w:szCs w:val="24"/>
        </w:rPr>
        <w:t>Budgen’s</w:t>
      </w:r>
      <w:proofErr w:type="spellEnd"/>
      <w:r w:rsidR="008A10E5" w:rsidRPr="00667388">
        <w:rPr>
          <w:rFonts w:ascii="Arial" w:hAnsi="Arial" w:cs="Arial"/>
          <w:sz w:val="24"/>
          <w:szCs w:val="24"/>
        </w:rPr>
        <w:t xml:space="preserve"> map of 1724</w:t>
      </w:r>
      <w:r w:rsidR="00C11191" w:rsidRPr="00667388">
        <w:rPr>
          <w:rFonts w:ascii="Arial" w:hAnsi="Arial" w:cs="Arial"/>
          <w:sz w:val="24"/>
          <w:szCs w:val="24"/>
        </w:rPr>
        <w:t>,</w:t>
      </w:r>
      <w:r w:rsidR="00D55FBA" w:rsidRPr="00667388">
        <w:rPr>
          <w:rFonts w:ascii="Arial" w:hAnsi="Arial" w:cs="Arial"/>
          <w:sz w:val="24"/>
          <w:szCs w:val="24"/>
        </w:rPr>
        <w:t xml:space="preserve"> </w:t>
      </w:r>
      <w:r w:rsidR="006B3675" w:rsidRPr="00667388">
        <w:rPr>
          <w:rFonts w:ascii="Arial" w:hAnsi="Arial" w:cs="Arial"/>
          <w:sz w:val="24"/>
          <w:szCs w:val="24"/>
        </w:rPr>
        <w:t xml:space="preserve">provided by the </w:t>
      </w:r>
      <w:r w:rsidRPr="00667388">
        <w:rPr>
          <w:rFonts w:ascii="Arial" w:hAnsi="Arial" w:cs="Arial"/>
          <w:sz w:val="24"/>
          <w:szCs w:val="24"/>
        </w:rPr>
        <w:t>OMA</w:t>
      </w:r>
      <w:r w:rsidR="00C11191" w:rsidRPr="00667388">
        <w:rPr>
          <w:rFonts w:ascii="Arial" w:hAnsi="Arial" w:cs="Arial"/>
          <w:sz w:val="24"/>
          <w:szCs w:val="24"/>
        </w:rPr>
        <w:t>,</w:t>
      </w:r>
      <w:r w:rsidR="006B3675" w:rsidRPr="00667388">
        <w:rPr>
          <w:rFonts w:ascii="Arial" w:hAnsi="Arial" w:cs="Arial"/>
          <w:sz w:val="24"/>
          <w:szCs w:val="24"/>
        </w:rPr>
        <w:t xml:space="preserve"> </w:t>
      </w:r>
      <w:r w:rsidR="00D55FBA" w:rsidRPr="00667388">
        <w:rPr>
          <w:rFonts w:ascii="Arial" w:hAnsi="Arial" w:cs="Arial"/>
          <w:sz w:val="24"/>
          <w:szCs w:val="24"/>
        </w:rPr>
        <w:t xml:space="preserve">shows </w:t>
      </w:r>
      <w:r w:rsidR="00576E6C" w:rsidRPr="00667388">
        <w:rPr>
          <w:rFonts w:ascii="Arial" w:hAnsi="Arial" w:cs="Arial"/>
          <w:sz w:val="24"/>
          <w:szCs w:val="24"/>
        </w:rPr>
        <w:t xml:space="preserve">the </w:t>
      </w:r>
      <w:r w:rsidR="00570715" w:rsidRPr="00667388">
        <w:rPr>
          <w:rFonts w:ascii="Arial" w:hAnsi="Arial" w:cs="Arial"/>
          <w:sz w:val="24"/>
          <w:szCs w:val="24"/>
        </w:rPr>
        <w:t>Order</w:t>
      </w:r>
      <w:r w:rsidR="00576E6C" w:rsidRPr="00667388">
        <w:rPr>
          <w:rFonts w:ascii="Arial" w:hAnsi="Arial" w:cs="Arial"/>
          <w:sz w:val="24"/>
          <w:szCs w:val="24"/>
        </w:rPr>
        <w:t xml:space="preserve"> route running in a south-easterly </w:t>
      </w:r>
      <w:r w:rsidR="000E18B1" w:rsidRPr="00667388">
        <w:rPr>
          <w:rFonts w:ascii="Arial" w:hAnsi="Arial" w:cs="Arial"/>
          <w:sz w:val="24"/>
          <w:szCs w:val="24"/>
        </w:rPr>
        <w:t xml:space="preserve">then easterly direction. </w:t>
      </w:r>
      <w:r w:rsidR="006E58F0" w:rsidRPr="00667388">
        <w:rPr>
          <w:rFonts w:ascii="Arial" w:hAnsi="Arial" w:cs="Arial"/>
          <w:sz w:val="24"/>
          <w:szCs w:val="24"/>
        </w:rPr>
        <w:t xml:space="preserve">The cartographer indicates the existence of the </w:t>
      </w:r>
      <w:r w:rsidR="001A06A0" w:rsidRPr="00667388">
        <w:rPr>
          <w:rFonts w:ascii="Arial" w:hAnsi="Arial" w:cs="Arial"/>
          <w:sz w:val="24"/>
          <w:szCs w:val="24"/>
        </w:rPr>
        <w:t>route,</w:t>
      </w:r>
      <w:r w:rsidR="006E58F0" w:rsidRPr="00667388">
        <w:rPr>
          <w:rFonts w:ascii="Arial" w:hAnsi="Arial" w:cs="Arial"/>
          <w:sz w:val="24"/>
          <w:szCs w:val="24"/>
        </w:rPr>
        <w:t xml:space="preserve"> but it is not shown in its current position.</w:t>
      </w:r>
      <w:r w:rsidR="001A06A0" w:rsidRPr="00667388">
        <w:rPr>
          <w:rFonts w:ascii="Arial" w:hAnsi="Arial" w:cs="Arial"/>
          <w:sz w:val="24"/>
          <w:szCs w:val="24"/>
        </w:rPr>
        <w:t xml:space="preserve"> </w:t>
      </w:r>
      <w:r w:rsidR="00A7076E" w:rsidRPr="00667388">
        <w:rPr>
          <w:rFonts w:ascii="Arial" w:hAnsi="Arial" w:cs="Arial"/>
          <w:sz w:val="24"/>
          <w:szCs w:val="24"/>
        </w:rPr>
        <w:t>No key to the map has been provided</w:t>
      </w:r>
      <w:r w:rsidR="00696AAF">
        <w:rPr>
          <w:rFonts w:ascii="Arial" w:hAnsi="Arial" w:cs="Arial"/>
          <w:sz w:val="24"/>
          <w:szCs w:val="24"/>
        </w:rPr>
        <w:t>. I</w:t>
      </w:r>
      <w:r w:rsidR="00A7076E" w:rsidRPr="00667388">
        <w:rPr>
          <w:rFonts w:ascii="Arial" w:hAnsi="Arial" w:cs="Arial"/>
          <w:sz w:val="24"/>
          <w:szCs w:val="24"/>
        </w:rPr>
        <w:t xml:space="preserve">t is not known </w:t>
      </w:r>
      <w:r w:rsidR="00796BF2" w:rsidRPr="00667388">
        <w:rPr>
          <w:rFonts w:ascii="Arial" w:hAnsi="Arial" w:cs="Arial"/>
          <w:sz w:val="24"/>
          <w:szCs w:val="24"/>
        </w:rPr>
        <w:t>what statu</w:t>
      </w:r>
      <w:r w:rsidR="00B82720">
        <w:rPr>
          <w:rFonts w:ascii="Arial" w:hAnsi="Arial" w:cs="Arial"/>
          <w:sz w:val="24"/>
          <w:szCs w:val="24"/>
        </w:rPr>
        <w:t>s th</w:t>
      </w:r>
      <w:r w:rsidR="00796BF2" w:rsidRPr="00667388">
        <w:rPr>
          <w:rFonts w:ascii="Arial" w:hAnsi="Arial" w:cs="Arial"/>
          <w:sz w:val="24"/>
          <w:szCs w:val="24"/>
        </w:rPr>
        <w:t>e cartographer considered the route to be</w:t>
      </w:r>
      <w:r w:rsidR="00553A4B">
        <w:rPr>
          <w:rFonts w:ascii="Arial" w:hAnsi="Arial" w:cs="Arial"/>
          <w:sz w:val="24"/>
          <w:szCs w:val="24"/>
        </w:rPr>
        <w:t>.</w:t>
      </w:r>
      <w:r w:rsidR="001A06A0" w:rsidRPr="00667388">
        <w:rPr>
          <w:rFonts w:ascii="Arial" w:hAnsi="Arial" w:cs="Arial"/>
          <w:sz w:val="24"/>
          <w:szCs w:val="24"/>
        </w:rPr>
        <w:t xml:space="preserve"> </w:t>
      </w:r>
    </w:p>
    <w:p w14:paraId="1711550A" w14:textId="050364C5" w:rsidR="008A10E5" w:rsidRPr="00854AA9" w:rsidRDefault="008A10E5" w:rsidP="00B82720">
      <w:pPr>
        <w:pStyle w:val="Style1"/>
        <w:numPr>
          <w:ilvl w:val="0"/>
          <w:numId w:val="6"/>
        </w:numPr>
        <w:rPr>
          <w:rFonts w:ascii="Arial" w:hAnsi="Arial" w:cs="Arial"/>
          <w:sz w:val="24"/>
          <w:szCs w:val="24"/>
        </w:rPr>
      </w:pPr>
      <w:r w:rsidRPr="00667388">
        <w:rPr>
          <w:rFonts w:ascii="Arial" w:hAnsi="Arial" w:cs="Arial"/>
          <w:sz w:val="24"/>
          <w:szCs w:val="24"/>
        </w:rPr>
        <w:t>Overton and Bowles map of Sussex 1740</w:t>
      </w:r>
      <w:r w:rsidR="00AE70A1" w:rsidRPr="00667388">
        <w:rPr>
          <w:rFonts w:ascii="Arial" w:hAnsi="Arial" w:cs="Arial"/>
          <w:sz w:val="24"/>
          <w:szCs w:val="24"/>
        </w:rPr>
        <w:t>,</w:t>
      </w:r>
      <w:r w:rsidR="00B04CD0" w:rsidRPr="00667388">
        <w:rPr>
          <w:rFonts w:ascii="Arial" w:hAnsi="Arial" w:cs="Arial"/>
          <w:sz w:val="24"/>
          <w:szCs w:val="24"/>
        </w:rPr>
        <w:t xml:space="preserve"> provided by the OMA</w:t>
      </w:r>
      <w:r w:rsidR="00AE70A1" w:rsidRPr="00667388">
        <w:rPr>
          <w:rFonts w:ascii="Arial" w:hAnsi="Arial" w:cs="Arial"/>
          <w:sz w:val="24"/>
          <w:szCs w:val="24"/>
        </w:rPr>
        <w:t>,</w:t>
      </w:r>
      <w:r w:rsidR="00800A46" w:rsidRPr="00667388">
        <w:rPr>
          <w:rFonts w:ascii="Arial" w:hAnsi="Arial" w:cs="Arial"/>
          <w:sz w:val="24"/>
          <w:szCs w:val="24"/>
        </w:rPr>
        <w:t xml:space="preserve"> </w:t>
      </w:r>
      <w:r w:rsidR="004527FC" w:rsidRPr="00667388">
        <w:rPr>
          <w:rFonts w:ascii="Arial" w:hAnsi="Arial" w:cs="Arial"/>
          <w:sz w:val="24"/>
          <w:szCs w:val="24"/>
        </w:rPr>
        <w:t>show</w:t>
      </w:r>
      <w:r w:rsidR="00B04CD0" w:rsidRPr="00667388">
        <w:rPr>
          <w:rFonts w:ascii="Arial" w:hAnsi="Arial" w:cs="Arial"/>
          <w:sz w:val="24"/>
          <w:szCs w:val="24"/>
        </w:rPr>
        <w:t>s the Order route</w:t>
      </w:r>
      <w:r w:rsidR="004527FC" w:rsidRPr="00667388">
        <w:rPr>
          <w:rFonts w:ascii="Arial" w:hAnsi="Arial" w:cs="Arial"/>
          <w:sz w:val="24"/>
          <w:szCs w:val="24"/>
        </w:rPr>
        <w:t xml:space="preserve"> in </w:t>
      </w:r>
      <w:r w:rsidR="007E3FA6" w:rsidRPr="00667388">
        <w:rPr>
          <w:rFonts w:ascii="Arial" w:hAnsi="Arial" w:cs="Arial"/>
          <w:sz w:val="24"/>
          <w:szCs w:val="24"/>
        </w:rPr>
        <w:t xml:space="preserve">a similar </w:t>
      </w:r>
      <w:r w:rsidR="004527FC" w:rsidRPr="00667388">
        <w:rPr>
          <w:rFonts w:ascii="Arial" w:hAnsi="Arial" w:cs="Arial"/>
          <w:sz w:val="24"/>
          <w:szCs w:val="24"/>
        </w:rPr>
        <w:t>manner</w:t>
      </w:r>
      <w:r w:rsidR="007E3FA6" w:rsidRPr="00667388">
        <w:rPr>
          <w:rFonts w:ascii="Arial" w:hAnsi="Arial" w:cs="Arial"/>
          <w:sz w:val="24"/>
          <w:szCs w:val="24"/>
        </w:rPr>
        <w:t xml:space="preserve"> to the </w:t>
      </w:r>
      <w:proofErr w:type="spellStart"/>
      <w:r w:rsidR="007E3FA6" w:rsidRPr="00667388">
        <w:rPr>
          <w:rFonts w:ascii="Arial" w:hAnsi="Arial" w:cs="Arial"/>
          <w:sz w:val="24"/>
          <w:szCs w:val="24"/>
        </w:rPr>
        <w:t>Budgen’s</w:t>
      </w:r>
      <w:proofErr w:type="spellEnd"/>
      <w:r w:rsidR="007E3FA6" w:rsidRPr="00667388">
        <w:rPr>
          <w:rFonts w:ascii="Arial" w:hAnsi="Arial" w:cs="Arial"/>
          <w:sz w:val="24"/>
          <w:szCs w:val="24"/>
        </w:rPr>
        <w:t xml:space="preserve"> </w:t>
      </w:r>
      <w:r w:rsidR="00B82720">
        <w:rPr>
          <w:rFonts w:ascii="Arial" w:hAnsi="Arial" w:cs="Arial"/>
          <w:sz w:val="24"/>
          <w:szCs w:val="24"/>
        </w:rPr>
        <w:t>ma</w:t>
      </w:r>
      <w:r w:rsidR="007E3FA6" w:rsidRPr="00667388">
        <w:rPr>
          <w:rFonts w:ascii="Arial" w:hAnsi="Arial" w:cs="Arial"/>
          <w:sz w:val="24"/>
          <w:szCs w:val="24"/>
        </w:rPr>
        <w:t>p of 1724</w:t>
      </w:r>
      <w:r w:rsidR="00B82720">
        <w:rPr>
          <w:rFonts w:ascii="Arial" w:hAnsi="Arial" w:cs="Arial"/>
          <w:sz w:val="24"/>
          <w:szCs w:val="24"/>
        </w:rPr>
        <w:t>.</w:t>
      </w:r>
      <w:r w:rsidR="00214D10" w:rsidRPr="00667388">
        <w:rPr>
          <w:rFonts w:ascii="Arial" w:hAnsi="Arial" w:cs="Arial"/>
          <w:sz w:val="24"/>
          <w:szCs w:val="24"/>
        </w:rPr>
        <w:t xml:space="preserve"> </w:t>
      </w:r>
      <w:r w:rsidR="00B82720">
        <w:rPr>
          <w:rFonts w:ascii="Arial" w:hAnsi="Arial" w:cs="Arial"/>
          <w:sz w:val="24"/>
          <w:szCs w:val="24"/>
        </w:rPr>
        <w:t>W</w:t>
      </w:r>
      <w:r w:rsidR="00214D10" w:rsidRPr="00667388">
        <w:rPr>
          <w:rFonts w:ascii="Arial" w:hAnsi="Arial" w:cs="Arial"/>
          <w:sz w:val="24"/>
          <w:szCs w:val="24"/>
        </w:rPr>
        <w:t>ith no key to the map being provided it is not known what status the cartographer considered the route to be</w:t>
      </w:r>
      <w:r w:rsidR="005C0835">
        <w:rPr>
          <w:rFonts w:ascii="Arial" w:hAnsi="Arial" w:cs="Arial"/>
          <w:sz w:val="24"/>
          <w:szCs w:val="24"/>
        </w:rPr>
        <w:t>.</w:t>
      </w:r>
      <w:r w:rsidR="00214D10">
        <w:rPr>
          <w:rFonts w:ascii="Arial" w:hAnsi="Arial" w:cs="Arial"/>
          <w:sz w:val="24"/>
          <w:szCs w:val="24"/>
        </w:rPr>
        <w:t xml:space="preserve"> </w:t>
      </w:r>
    </w:p>
    <w:p w14:paraId="065303E9" w14:textId="385189AB" w:rsidR="00155305" w:rsidRDefault="00B468F3" w:rsidP="00B82720">
      <w:pPr>
        <w:pStyle w:val="Style1"/>
        <w:numPr>
          <w:ilvl w:val="0"/>
          <w:numId w:val="6"/>
        </w:numPr>
        <w:rPr>
          <w:rFonts w:ascii="Arial" w:hAnsi="Arial" w:cs="Arial"/>
          <w:sz w:val="24"/>
          <w:szCs w:val="24"/>
        </w:rPr>
      </w:pPr>
      <w:r>
        <w:rPr>
          <w:rFonts w:ascii="Arial" w:hAnsi="Arial" w:cs="Arial"/>
          <w:sz w:val="24"/>
          <w:szCs w:val="24"/>
        </w:rPr>
        <w:t xml:space="preserve">The </w:t>
      </w:r>
      <w:proofErr w:type="spellStart"/>
      <w:r w:rsidR="008976A3" w:rsidRPr="00854AA9">
        <w:rPr>
          <w:rFonts w:ascii="Arial" w:hAnsi="Arial" w:cs="Arial"/>
          <w:sz w:val="24"/>
          <w:szCs w:val="24"/>
        </w:rPr>
        <w:t>Yeakell</w:t>
      </w:r>
      <w:proofErr w:type="spellEnd"/>
      <w:r w:rsidR="008976A3" w:rsidRPr="00854AA9">
        <w:rPr>
          <w:rFonts w:ascii="Arial" w:hAnsi="Arial" w:cs="Arial"/>
          <w:sz w:val="24"/>
          <w:szCs w:val="24"/>
        </w:rPr>
        <w:t xml:space="preserve"> and Gardner </w:t>
      </w:r>
      <w:r w:rsidR="00B82720">
        <w:rPr>
          <w:rFonts w:ascii="Arial" w:hAnsi="Arial" w:cs="Arial"/>
          <w:sz w:val="24"/>
          <w:szCs w:val="24"/>
        </w:rPr>
        <w:t>m</w:t>
      </w:r>
      <w:r w:rsidR="008976A3" w:rsidRPr="00854AA9">
        <w:rPr>
          <w:rFonts w:ascii="Arial" w:hAnsi="Arial" w:cs="Arial"/>
          <w:sz w:val="24"/>
          <w:szCs w:val="24"/>
        </w:rPr>
        <w:t>ap (1778-1783)</w:t>
      </w:r>
      <w:r w:rsidR="00593AED">
        <w:rPr>
          <w:rFonts w:ascii="Arial" w:hAnsi="Arial" w:cs="Arial"/>
          <w:sz w:val="24"/>
          <w:szCs w:val="24"/>
        </w:rPr>
        <w:t xml:space="preserve"> </w:t>
      </w:r>
      <w:r>
        <w:rPr>
          <w:rFonts w:ascii="Arial" w:hAnsi="Arial" w:cs="Arial"/>
          <w:sz w:val="24"/>
          <w:szCs w:val="24"/>
        </w:rPr>
        <w:t xml:space="preserve">only shows part of the Order route, along the western end of the route. </w:t>
      </w:r>
      <w:r w:rsidRPr="00B468F3">
        <w:rPr>
          <w:rFonts w:ascii="Arial" w:hAnsi="Arial" w:cs="Arial"/>
          <w:sz w:val="24"/>
          <w:szCs w:val="24"/>
        </w:rPr>
        <w:t xml:space="preserve">This map shows a route which appears to serve as an access to adjacent fields and which does not provide a through route to the river. Although that part of the </w:t>
      </w:r>
      <w:r w:rsidR="00BA3F70">
        <w:rPr>
          <w:rFonts w:ascii="Arial" w:hAnsi="Arial" w:cs="Arial"/>
          <w:sz w:val="24"/>
          <w:szCs w:val="24"/>
        </w:rPr>
        <w:t>Order</w:t>
      </w:r>
      <w:r w:rsidRPr="00B468F3">
        <w:rPr>
          <w:rFonts w:ascii="Arial" w:hAnsi="Arial" w:cs="Arial"/>
          <w:sz w:val="24"/>
          <w:szCs w:val="24"/>
        </w:rPr>
        <w:t xml:space="preserve"> route which is shown is depicted in the manner of a track or road, it may have been no more than an agricultural track giving access to cultivated fields.</w:t>
      </w:r>
    </w:p>
    <w:p w14:paraId="47D87FFF" w14:textId="54BD7094" w:rsidR="00125104" w:rsidRPr="00854AA9" w:rsidRDefault="00F3483E" w:rsidP="00B82720">
      <w:pPr>
        <w:pStyle w:val="Style1"/>
        <w:numPr>
          <w:ilvl w:val="0"/>
          <w:numId w:val="6"/>
        </w:numPr>
        <w:rPr>
          <w:rFonts w:ascii="Arial" w:hAnsi="Arial" w:cs="Arial"/>
          <w:sz w:val="24"/>
          <w:szCs w:val="24"/>
        </w:rPr>
      </w:pPr>
      <w:r>
        <w:rPr>
          <w:rFonts w:ascii="Arial" w:hAnsi="Arial" w:cs="Arial"/>
          <w:sz w:val="24"/>
          <w:szCs w:val="24"/>
        </w:rPr>
        <w:t xml:space="preserve">The </w:t>
      </w:r>
      <w:r w:rsidR="00125104" w:rsidRPr="00854AA9">
        <w:rPr>
          <w:rFonts w:ascii="Arial" w:hAnsi="Arial" w:cs="Arial"/>
          <w:sz w:val="24"/>
          <w:szCs w:val="24"/>
        </w:rPr>
        <w:t xml:space="preserve">Lewes and Laughton </w:t>
      </w:r>
      <w:r w:rsidR="00B82720">
        <w:rPr>
          <w:rFonts w:ascii="Arial" w:hAnsi="Arial" w:cs="Arial"/>
          <w:sz w:val="24"/>
          <w:szCs w:val="24"/>
        </w:rPr>
        <w:t>Le</w:t>
      </w:r>
      <w:r w:rsidR="00125104" w:rsidRPr="00854AA9">
        <w:rPr>
          <w:rFonts w:ascii="Arial" w:hAnsi="Arial" w:cs="Arial"/>
          <w:sz w:val="24"/>
          <w:szCs w:val="24"/>
        </w:rPr>
        <w:t>vels</w:t>
      </w:r>
      <w:r w:rsidR="00125104">
        <w:rPr>
          <w:rFonts w:ascii="Arial" w:hAnsi="Arial" w:cs="Arial"/>
          <w:sz w:val="24"/>
          <w:szCs w:val="24"/>
        </w:rPr>
        <w:t xml:space="preserve"> </w:t>
      </w:r>
      <w:r w:rsidR="00B82720">
        <w:rPr>
          <w:rFonts w:ascii="Arial" w:hAnsi="Arial" w:cs="Arial"/>
          <w:sz w:val="24"/>
          <w:szCs w:val="24"/>
        </w:rPr>
        <w:t xml:space="preserve">map </w:t>
      </w:r>
      <w:r w:rsidR="00125104">
        <w:rPr>
          <w:rFonts w:ascii="Arial" w:hAnsi="Arial" w:cs="Arial"/>
          <w:sz w:val="24"/>
          <w:szCs w:val="24"/>
        </w:rPr>
        <w:t xml:space="preserve">1791 </w:t>
      </w:r>
      <w:r w:rsidRPr="00F3483E">
        <w:rPr>
          <w:rFonts w:ascii="Arial" w:hAnsi="Arial" w:cs="Arial"/>
          <w:sz w:val="24"/>
          <w:szCs w:val="24"/>
        </w:rPr>
        <w:t xml:space="preserve">shows the </w:t>
      </w:r>
      <w:r>
        <w:rPr>
          <w:rFonts w:ascii="Arial" w:hAnsi="Arial" w:cs="Arial"/>
          <w:sz w:val="24"/>
          <w:szCs w:val="24"/>
        </w:rPr>
        <w:t xml:space="preserve">Order </w:t>
      </w:r>
      <w:r w:rsidRPr="00F3483E">
        <w:rPr>
          <w:rFonts w:ascii="Arial" w:hAnsi="Arial" w:cs="Arial"/>
          <w:sz w:val="24"/>
          <w:szCs w:val="24"/>
        </w:rPr>
        <w:t xml:space="preserve">route as a broad track running between fields. Adjacent fields are numbered on the plan whereas the </w:t>
      </w:r>
      <w:r w:rsidR="00BA3F70">
        <w:rPr>
          <w:rFonts w:ascii="Arial" w:hAnsi="Arial" w:cs="Arial"/>
          <w:sz w:val="24"/>
          <w:szCs w:val="24"/>
        </w:rPr>
        <w:t>Order</w:t>
      </w:r>
      <w:r w:rsidRPr="00F3483E">
        <w:rPr>
          <w:rFonts w:ascii="Arial" w:hAnsi="Arial" w:cs="Arial"/>
          <w:sz w:val="24"/>
          <w:szCs w:val="24"/>
        </w:rPr>
        <w:t xml:space="preserve"> route is not</w:t>
      </w:r>
      <w:r w:rsidRPr="00BB7A86">
        <w:rPr>
          <w:rFonts w:ascii="Arial" w:hAnsi="Arial" w:cs="Arial"/>
          <w:sz w:val="24"/>
          <w:szCs w:val="24"/>
        </w:rPr>
        <w:t xml:space="preserve">. </w:t>
      </w:r>
      <w:r w:rsidR="005D76AB">
        <w:rPr>
          <w:rFonts w:ascii="Arial" w:hAnsi="Arial" w:cs="Arial"/>
          <w:sz w:val="24"/>
          <w:szCs w:val="24"/>
        </w:rPr>
        <w:t>I</w:t>
      </w:r>
      <w:r w:rsidR="005D76AB" w:rsidRPr="005D76AB">
        <w:rPr>
          <w:rFonts w:ascii="Arial" w:hAnsi="Arial" w:cs="Arial"/>
          <w:sz w:val="24"/>
          <w:szCs w:val="24"/>
        </w:rPr>
        <w:t>t is uncertain what the colouring depict</w:t>
      </w:r>
      <w:r w:rsidR="00804494">
        <w:rPr>
          <w:rFonts w:ascii="Arial" w:hAnsi="Arial" w:cs="Arial"/>
          <w:sz w:val="24"/>
          <w:szCs w:val="24"/>
        </w:rPr>
        <w:t>s</w:t>
      </w:r>
      <w:r w:rsidR="005D76AB" w:rsidRPr="005D76AB">
        <w:rPr>
          <w:rFonts w:ascii="Arial" w:hAnsi="Arial" w:cs="Arial"/>
          <w:sz w:val="24"/>
          <w:szCs w:val="24"/>
        </w:rPr>
        <w:t xml:space="preserve"> on the Levels maps</w:t>
      </w:r>
      <w:r w:rsidR="009412FF">
        <w:rPr>
          <w:rFonts w:ascii="Arial" w:hAnsi="Arial" w:cs="Arial"/>
          <w:sz w:val="24"/>
          <w:szCs w:val="24"/>
        </w:rPr>
        <w:t xml:space="preserve"> and it is not clear what was intended to be shown in terms of the Order route’s status</w:t>
      </w:r>
      <w:r w:rsidR="005D76AB" w:rsidRPr="005D76AB">
        <w:rPr>
          <w:rFonts w:ascii="Arial" w:hAnsi="Arial" w:cs="Arial"/>
          <w:sz w:val="24"/>
          <w:szCs w:val="24"/>
        </w:rPr>
        <w:t>.</w:t>
      </w:r>
    </w:p>
    <w:p w14:paraId="7A4465FB" w14:textId="10A4AA70" w:rsidR="00696103" w:rsidRPr="00155305" w:rsidRDefault="00696103" w:rsidP="00B82720">
      <w:pPr>
        <w:pStyle w:val="Style1"/>
        <w:numPr>
          <w:ilvl w:val="0"/>
          <w:numId w:val="6"/>
        </w:numPr>
        <w:rPr>
          <w:rFonts w:ascii="Arial" w:hAnsi="Arial" w:cs="Arial"/>
          <w:sz w:val="24"/>
          <w:szCs w:val="24"/>
        </w:rPr>
      </w:pPr>
      <w:r w:rsidRPr="00155305">
        <w:rPr>
          <w:rFonts w:ascii="Arial" w:hAnsi="Arial" w:cs="Arial"/>
          <w:sz w:val="24"/>
          <w:szCs w:val="24"/>
        </w:rPr>
        <w:t>Other maps</w:t>
      </w:r>
      <w:r w:rsidR="00B468F3" w:rsidRPr="00155305">
        <w:rPr>
          <w:rFonts w:ascii="Arial" w:hAnsi="Arial" w:cs="Arial"/>
          <w:sz w:val="24"/>
          <w:szCs w:val="24"/>
        </w:rPr>
        <w:t xml:space="preserve"> </w:t>
      </w:r>
      <w:r w:rsidR="00655EE0" w:rsidRPr="00155305">
        <w:rPr>
          <w:rFonts w:ascii="Arial" w:hAnsi="Arial" w:cs="Arial"/>
          <w:sz w:val="24"/>
          <w:szCs w:val="24"/>
        </w:rPr>
        <w:t xml:space="preserve">of Sussex </w:t>
      </w:r>
      <w:r w:rsidR="00B468F3" w:rsidRPr="00155305">
        <w:rPr>
          <w:rFonts w:ascii="Arial" w:hAnsi="Arial" w:cs="Arial"/>
          <w:sz w:val="24"/>
          <w:szCs w:val="24"/>
        </w:rPr>
        <w:t>provided by the objector</w:t>
      </w:r>
      <w:r w:rsidR="00655EE0">
        <w:rPr>
          <w:rFonts w:ascii="Arial" w:hAnsi="Arial" w:cs="Arial"/>
          <w:sz w:val="24"/>
          <w:szCs w:val="24"/>
        </w:rPr>
        <w:t>,</w:t>
      </w:r>
      <w:r w:rsidR="00B468F3" w:rsidRPr="00155305">
        <w:rPr>
          <w:rFonts w:ascii="Arial" w:hAnsi="Arial" w:cs="Arial"/>
          <w:sz w:val="24"/>
          <w:szCs w:val="24"/>
        </w:rPr>
        <w:t xml:space="preserve"> title</w:t>
      </w:r>
      <w:r w:rsidR="00655EE0">
        <w:rPr>
          <w:rFonts w:ascii="Arial" w:hAnsi="Arial" w:cs="Arial"/>
          <w:sz w:val="24"/>
          <w:szCs w:val="24"/>
        </w:rPr>
        <w:t>d</w:t>
      </w:r>
      <w:r w:rsidR="00B468F3" w:rsidRPr="00155305">
        <w:rPr>
          <w:rFonts w:ascii="Arial" w:hAnsi="Arial" w:cs="Arial"/>
          <w:sz w:val="24"/>
          <w:szCs w:val="24"/>
        </w:rPr>
        <w:t xml:space="preserve"> </w:t>
      </w:r>
      <w:r w:rsidRPr="00155305">
        <w:rPr>
          <w:rFonts w:ascii="Arial" w:hAnsi="Arial" w:cs="Arial"/>
          <w:sz w:val="24"/>
          <w:szCs w:val="24"/>
        </w:rPr>
        <w:t>‘Old Sussex Mapped’</w:t>
      </w:r>
      <w:r w:rsidR="00655EE0">
        <w:rPr>
          <w:rFonts w:ascii="Arial" w:hAnsi="Arial" w:cs="Arial"/>
          <w:sz w:val="24"/>
          <w:szCs w:val="24"/>
        </w:rPr>
        <w:t>,</w:t>
      </w:r>
      <w:r w:rsidR="00B468F3" w:rsidRPr="00155305">
        <w:rPr>
          <w:rFonts w:ascii="Arial" w:hAnsi="Arial" w:cs="Arial"/>
          <w:sz w:val="24"/>
          <w:szCs w:val="24"/>
        </w:rPr>
        <w:t xml:space="preserve"> including Cole’s map 1808 and Charles Smith 1801 </w:t>
      </w:r>
      <w:r w:rsidR="00155305" w:rsidRPr="00155305">
        <w:rPr>
          <w:rFonts w:ascii="Arial" w:hAnsi="Arial" w:cs="Arial"/>
          <w:sz w:val="24"/>
          <w:szCs w:val="24"/>
        </w:rPr>
        <w:t>do not show the Order route</w:t>
      </w:r>
      <w:r w:rsidR="003F2D23">
        <w:rPr>
          <w:rFonts w:ascii="Arial" w:hAnsi="Arial" w:cs="Arial"/>
          <w:sz w:val="24"/>
          <w:szCs w:val="24"/>
        </w:rPr>
        <w:t>,</w:t>
      </w:r>
      <w:r w:rsidR="00155305" w:rsidRPr="00155305">
        <w:rPr>
          <w:rFonts w:ascii="Arial" w:hAnsi="Arial" w:cs="Arial"/>
          <w:sz w:val="24"/>
          <w:szCs w:val="24"/>
        </w:rPr>
        <w:t xml:space="preserve"> the accuracy and status of routes shown on these maps are open to interpretation with no key provided.</w:t>
      </w:r>
      <w:r w:rsidR="00155305">
        <w:rPr>
          <w:rFonts w:ascii="Arial" w:hAnsi="Arial" w:cs="Arial"/>
          <w:sz w:val="24"/>
          <w:szCs w:val="24"/>
        </w:rPr>
        <w:t xml:space="preserve"> </w:t>
      </w:r>
      <w:r w:rsidR="00155305" w:rsidRPr="00155305">
        <w:rPr>
          <w:rFonts w:ascii="Arial" w:hAnsi="Arial" w:cs="Arial"/>
          <w:sz w:val="24"/>
          <w:szCs w:val="24"/>
        </w:rPr>
        <w:t>These maps carry little weight in determining public rights of way due to the scale</w:t>
      </w:r>
      <w:r w:rsidR="00155305">
        <w:rPr>
          <w:rFonts w:ascii="Arial" w:hAnsi="Arial" w:cs="Arial"/>
          <w:sz w:val="24"/>
          <w:szCs w:val="24"/>
        </w:rPr>
        <w:t xml:space="preserve">, </w:t>
      </w:r>
      <w:proofErr w:type="gramStart"/>
      <w:r w:rsidR="00155305">
        <w:rPr>
          <w:rFonts w:ascii="Arial" w:hAnsi="Arial" w:cs="Arial"/>
          <w:sz w:val="24"/>
          <w:szCs w:val="24"/>
        </w:rPr>
        <w:t>accuracy</w:t>
      </w:r>
      <w:proofErr w:type="gramEnd"/>
      <w:r w:rsidR="00155305" w:rsidRPr="00155305">
        <w:rPr>
          <w:rFonts w:ascii="Arial" w:hAnsi="Arial" w:cs="Arial"/>
          <w:sz w:val="24"/>
          <w:szCs w:val="24"/>
        </w:rPr>
        <w:t xml:space="preserve"> and purpose of their creation.</w:t>
      </w:r>
    </w:p>
    <w:p w14:paraId="740D9036" w14:textId="09BC2782" w:rsidR="008976A3" w:rsidRPr="00854AA9" w:rsidRDefault="008976A3" w:rsidP="00B82720">
      <w:pPr>
        <w:pStyle w:val="Style1"/>
        <w:numPr>
          <w:ilvl w:val="0"/>
          <w:numId w:val="6"/>
        </w:numPr>
        <w:rPr>
          <w:rFonts w:ascii="Arial" w:hAnsi="Arial" w:cs="Arial"/>
          <w:sz w:val="24"/>
          <w:szCs w:val="24"/>
        </w:rPr>
      </w:pPr>
      <w:proofErr w:type="spellStart"/>
      <w:r w:rsidRPr="00854AA9">
        <w:rPr>
          <w:rFonts w:ascii="Arial" w:hAnsi="Arial" w:cs="Arial"/>
          <w:sz w:val="24"/>
          <w:szCs w:val="24"/>
        </w:rPr>
        <w:t>Mudge’s</w:t>
      </w:r>
      <w:proofErr w:type="spellEnd"/>
      <w:r w:rsidRPr="00854AA9">
        <w:rPr>
          <w:rFonts w:ascii="Arial" w:hAnsi="Arial" w:cs="Arial"/>
          <w:sz w:val="24"/>
          <w:szCs w:val="24"/>
        </w:rPr>
        <w:t xml:space="preserve"> map (surveyed 1813 but not updated until 1873)</w:t>
      </w:r>
      <w:r w:rsidR="00155305">
        <w:rPr>
          <w:rFonts w:ascii="Arial" w:hAnsi="Arial" w:cs="Arial"/>
          <w:sz w:val="24"/>
          <w:szCs w:val="24"/>
        </w:rPr>
        <w:t xml:space="preserve"> shows the Order route in its entirety. </w:t>
      </w:r>
      <w:r w:rsidR="007964C9">
        <w:rPr>
          <w:rFonts w:ascii="Arial" w:hAnsi="Arial" w:cs="Arial"/>
          <w:sz w:val="24"/>
          <w:szCs w:val="24"/>
        </w:rPr>
        <w:t>This map was produced to record all routes where public or private for the purposes of possible invasion, therefore</w:t>
      </w:r>
      <w:r w:rsidR="00D41EF9">
        <w:rPr>
          <w:rFonts w:ascii="Arial" w:hAnsi="Arial" w:cs="Arial"/>
          <w:sz w:val="24"/>
          <w:szCs w:val="24"/>
        </w:rPr>
        <w:t xml:space="preserve"> it</w:t>
      </w:r>
      <w:r w:rsidR="0077369E">
        <w:rPr>
          <w:rFonts w:ascii="Arial" w:hAnsi="Arial" w:cs="Arial"/>
          <w:sz w:val="24"/>
          <w:szCs w:val="24"/>
        </w:rPr>
        <w:t xml:space="preserve"> is </w:t>
      </w:r>
      <w:r w:rsidR="00BC53FA">
        <w:rPr>
          <w:rFonts w:ascii="Arial" w:hAnsi="Arial" w:cs="Arial"/>
          <w:sz w:val="24"/>
          <w:szCs w:val="24"/>
        </w:rPr>
        <w:t xml:space="preserve">not </w:t>
      </w:r>
      <w:r w:rsidR="003F2D23">
        <w:rPr>
          <w:rFonts w:ascii="Arial" w:hAnsi="Arial" w:cs="Arial"/>
          <w:sz w:val="24"/>
          <w:szCs w:val="24"/>
        </w:rPr>
        <w:t>strong</w:t>
      </w:r>
      <w:r w:rsidR="00BC53FA">
        <w:rPr>
          <w:rFonts w:ascii="Arial" w:hAnsi="Arial" w:cs="Arial"/>
          <w:sz w:val="24"/>
          <w:szCs w:val="24"/>
        </w:rPr>
        <w:t xml:space="preserve"> evidence in isolation</w:t>
      </w:r>
      <w:r w:rsidR="0077369E">
        <w:rPr>
          <w:rFonts w:ascii="Arial" w:hAnsi="Arial" w:cs="Arial"/>
          <w:sz w:val="24"/>
          <w:szCs w:val="24"/>
        </w:rPr>
        <w:t xml:space="preserve"> for determining public rights</w:t>
      </w:r>
      <w:r w:rsidR="00EE16AE">
        <w:rPr>
          <w:rFonts w:ascii="Arial" w:hAnsi="Arial" w:cs="Arial"/>
          <w:sz w:val="24"/>
          <w:szCs w:val="24"/>
        </w:rPr>
        <w:t>.</w:t>
      </w:r>
    </w:p>
    <w:p w14:paraId="7576175F" w14:textId="599C5314" w:rsidR="00023751" w:rsidRPr="00854AA9" w:rsidRDefault="00023751" w:rsidP="00B82720">
      <w:pPr>
        <w:pStyle w:val="Style1"/>
        <w:numPr>
          <w:ilvl w:val="0"/>
          <w:numId w:val="6"/>
        </w:numPr>
        <w:rPr>
          <w:rFonts w:ascii="Arial" w:hAnsi="Arial" w:cs="Arial"/>
          <w:sz w:val="24"/>
          <w:szCs w:val="24"/>
        </w:rPr>
      </w:pPr>
      <w:r w:rsidRPr="00854AA9">
        <w:rPr>
          <w:rFonts w:ascii="Arial" w:hAnsi="Arial" w:cs="Arial"/>
          <w:sz w:val="24"/>
          <w:szCs w:val="24"/>
        </w:rPr>
        <w:t xml:space="preserve">Greenwood’s map of </w:t>
      </w:r>
      <w:r w:rsidR="003D0EA6" w:rsidRPr="00854AA9">
        <w:rPr>
          <w:rFonts w:ascii="Arial" w:hAnsi="Arial" w:cs="Arial"/>
          <w:sz w:val="24"/>
          <w:szCs w:val="24"/>
        </w:rPr>
        <w:t xml:space="preserve">1825 </w:t>
      </w:r>
      <w:r w:rsidR="002A723A">
        <w:rPr>
          <w:rFonts w:ascii="Arial" w:hAnsi="Arial" w:cs="Arial"/>
          <w:sz w:val="24"/>
          <w:szCs w:val="24"/>
        </w:rPr>
        <w:t>show</w:t>
      </w:r>
      <w:r w:rsidR="0079149A">
        <w:rPr>
          <w:rFonts w:ascii="Arial" w:hAnsi="Arial" w:cs="Arial"/>
          <w:sz w:val="24"/>
          <w:szCs w:val="24"/>
        </w:rPr>
        <w:t>s</w:t>
      </w:r>
      <w:r w:rsidR="002A723A">
        <w:rPr>
          <w:rFonts w:ascii="Arial" w:hAnsi="Arial" w:cs="Arial"/>
          <w:sz w:val="24"/>
          <w:szCs w:val="24"/>
        </w:rPr>
        <w:t xml:space="preserve"> the route enclosed from surrounding land.</w:t>
      </w:r>
      <w:r w:rsidR="00785B7A">
        <w:rPr>
          <w:rFonts w:ascii="Arial" w:hAnsi="Arial" w:cs="Arial"/>
          <w:sz w:val="24"/>
          <w:szCs w:val="24"/>
        </w:rPr>
        <w:t xml:space="preserve"> </w:t>
      </w:r>
      <w:r w:rsidR="005C0835">
        <w:rPr>
          <w:rFonts w:ascii="Arial" w:hAnsi="Arial" w:cs="Arial"/>
          <w:sz w:val="24"/>
          <w:szCs w:val="24"/>
        </w:rPr>
        <w:t>T</w:t>
      </w:r>
      <w:r w:rsidR="00785B7A">
        <w:rPr>
          <w:rFonts w:ascii="Arial" w:hAnsi="Arial" w:cs="Arial"/>
          <w:sz w:val="24"/>
          <w:szCs w:val="24"/>
        </w:rPr>
        <w:t>his cannot be take</w:t>
      </w:r>
      <w:r w:rsidR="00582799">
        <w:rPr>
          <w:rFonts w:ascii="Arial" w:hAnsi="Arial" w:cs="Arial"/>
          <w:sz w:val="24"/>
          <w:szCs w:val="24"/>
        </w:rPr>
        <w:t>n as</w:t>
      </w:r>
      <w:r w:rsidR="00785B7A">
        <w:rPr>
          <w:rFonts w:ascii="Arial" w:hAnsi="Arial" w:cs="Arial"/>
          <w:sz w:val="24"/>
          <w:szCs w:val="24"/>
        </w:rPr>
        <w:t xml:space="preserve"> unambiguously depicting a public carriageway</w:t>
      </w:r>
      <w:r w:rsidR="005C0835">
        <w:rPr>
          <w:rFonts w:ascii="Arial" w:hAnsi="Arial" w:cs="Arial"/>
          <w:sz w:val="24"/>
          <w:szCs w:val="24"/>
        </w:rPr>
        <w:t xml:space="preserve"> furthermore </w:t>
      </w:r>
      <w:r w:rsidR="0079149A" w:rsidRPr="00854AA9">
        <w:rPr>
          <w:rFonts w:ascii="Arial" w:hAnsi="Arial" w:cs="Arial"/>
          <w:sz w:val="24"/>
          <w:szCs w:val="24"/>
        </w:rPr>
        <w:t>Greenwood’s map of 1829</w:t>
      </w:r>
      <w:r w:rsidR="0079149A">
        <w:rPr>
          <w:rFonts w:ascii="Arial" w:hAnsi="Arial" w:cs="Arial"/>
          <w:sz w:val="24"/>
          <w:szCs w:val="24"/>
        </w:rPr>
        <w:t xml:space="preserve"> </w:t>
      </w:r>
      <w:r w:rsidR="000E4420">
        <w:rPr>
          <w:rFonts w:ascii="Arial" w:hAnsi="Arial" w:cs="Arial"/>
          <w:sz w:val="24"/>
          <w:szCs w:val="24"/>
        </w:rPr>
        <w:t>does not show the Order route.</w:t>
      </w:r>
    </w:p>
    <w:p w14:paraId="777FD8E9" w14:textId="7B35CCC2" w:rsidR="00DD051B" w:rsidRDefault="000E029F" w:rsidP="00B82720">
      <w:pPr>
        <w:pStyle w:val="Style1"/>
        <w:numPr>
          <w:ilvl w:val="0"/>
          <w:numId w:val="6"/>
        </w:numPr>
        <w:rPr>
          <w:rFonts w:ascii="Arial" w:hAnsi="Arial" w:cs="Arial"/>
          <w:sz w:val="24"/>
          <w:szCs w:val="24"/>
        </w:rPr>
      </w:pPr>
      <w:r>
        <w:rPr>
          <w:rFonts w:ascii="Arial" w:hAnsi="Arial" w:cs="Arial"/>
          <w:sz w:val="24"/>
          <w:szCs w:val="24"/>
        </w:rPr>
        <w:t xml:space="preserve">OS map, first edition 1873 shows the Order route as a </w:t>
      </w:r>
      <w:r w:rsidR="001B688F">
        <w:rPr>
          <w:rFonts w:ascii="Arial" w:hAnsi="Arial" w:cs="Arial"/>
          <w:sz w:val="24"/>
          <w:szCs w:val="24"/>
        </w:rPr>
        <w:t>track</w:t>
      </w:r>
      <w:r w:rsidR="00C24627">
        <w:rPr>
          <w:rFonts w:ascii="Arial" w:hAnsi="Arial" w:cs="Arial"/>
          <w:sz w:val="24"/>
          <w:szCs w:val="24"/>
        </w:rPr>
        <w:t xml:space="preserve"> going through</w:t>
      </w:r>
      <w:r w:rsidR="006771E3">
        <w:rPr>
          <w:rFonts w:ascii="Arial" w:hAnsi="Arial" w:cs="Arial"/>
          <w:sz w:val="24"/>
          <w:szCs w:val="24"/>
        </w:rPr>
        <w:t xml:space="preserve"> a plot</w:t>
      </w:r>
      <w:r w:rsidR="001B688F">
        <w:rPr>
          <w:rFonts w:ascii="Arial" w:hAnsi="Arial" w:cs="Arial"/>
          <w:sz w:val="24"/>
          <w:szCs w:val="24"/>
        </w:rPr>
        <w:t xml:space="preserve"> numbered 71</w:t>
      </w:r>
      <w:r w:rsidR="007F49EB">
        <w:rPr>
          <w:rFonts w:ascii="Arial" w:hAnsi="Arial" w:cs="Arial"/>
          <w:sz w:val="24"/>
          <w:szCs w:val="24"/>
        </w:rPr>
        <w:t>,</w:t>
      </w:r>
      <w:r w:rsidR="001B688F">
        <w:rPr>
          <w:rFonts w:ascii="Arial" w:hAnsi="Arial" w:cs="Arial"/>
          <w:sz w:val="24"/>
          <w:szCs w:val="24"/>
        </w:rPr>
        <w:t xml:space="preserve"> </w:t>
      </w:r>
      <w:r w:rsidR="006A6F44">
        <w:rPr>
          <w:rFonts w:ascii="Arial" w:hAnsi="Arial" w:cs="Arial"/>
          <w:sz w:val="24"/>
          <w:szCs w:val="24"/>
        </w:rPr>
        <w:t xml:space="preserve">relating to the Ordnance Survey books of reference which </w:t>
      </w:r>
      <w:r w:rsidR="00195B53">
        <w:rPr>
          <w:rFonts w:ascii="Arial" w:hAnsi="Arial" w:cs="Arial"/>
          <w:sz w:val="24"/>
          <w:szCs w:val="24"/>
        </w:rPr>
        <w:t xml:space="preserve">show the Order route as </w:t>
      </w:r>
      <w:r w:rsidR="00AF068E">
        <w:rPr>
          <w:rFonts w:ascii="Arial" w:hAnsi="Arial" w:cs="Arial"/>
          <w:sz w:val="24"/>
          <w:szCs w:val="24"/>
        </w:rPr>
        <w:t>“Road (rough pasture)”</w:t>
      </w:r>
      <w:r w:rsidR="00123F8B">
        <w:rPr>
          <w:rFonts w:ascii="Arial" w:hAnsi="Arial" w:cs="Arial"/>
          <w:sz w:val="24"/>
          <w:szCs w:val="24"/>
        </w:rPr>
        <w:t>. T</w:t>
      </w:r>
      <w:r w:rsidR="00AF068E">
        <w:rPr>
          <w:rFonts w:ascii="Arial" w:hAnsi="Arial" w:cs="Arial"/>
          <w:sz w:val="24"/>
          <w:szCs w:val="24"/>
        </w:rPr>
        <w:t xml:space="preserve">his does not provide definitive evidence of the status of the </w:t>
      </w:r>
      <w:r w:rsidR="001F37D8">
        <w:rPr>
          <w:rFonts w:ascii="Arial" w:hAnsi="Arial" w:cs="Arial"/>
          <w:sz w:val="24"/>
          <w:szCs w:val="24"/>
        </w:rPr>
        <w:t>route but</w:t>
      </w:r>
      <w:r w:rsidR="00AF068E">
        <w:rPr>
          <w:rFonts w:ascii="Arial" w:hAnsi="Arial" w:cs="Arial"/>
          <w:sz w:val="24"/>
          <w:szCs w:val="24"/>
        </w:rPr>
        <w:t xml:space="preserve"> </w:t>
      </w:r>
      <w:r w:rsidR="001F37D8">
        <w:rPr>
          <w:rFonts w:ascii="Arial" w:hAnsi="Arial" w:cs="Arial"/>
          <w:sz w:val="24"/>
          <w:szCs w:val="24"/>
        </w:rPr>
        <w:t>could indicate</w:t>
      </w:r>
      <w:r w:rsidR="00AF068E" w:rsidRPr="008D4D03">
        <w:rPr>
          <w:rFonts w:ascii="Arial" w:hAnsi="Arial" w:cs="Arial"/>
          <w:sz w:val="24"/>
          <w:szCs w:val="24"/>
        </w:rPr>
        <w:t xml:space="preserve"> the route was a </w:t>
      </w:r>
      <w:r w:rsidR="00B82720" w:rsidRPr="008D4D03">
        <w:rPr>
          <w:rFonts w:ascii="Arial" w:hAnsi="Arial" w:cs="Arial"/>
          <w:sz w:val="24"/>
          <w:szCs w:val="24"/>
        </w:rPr>
        <w:t xml:space="preserve">public </w:t>
      </w:r>
      <w:r w:rsidR="00AF068E" w:rsidRPr="008D4D03">
        <w:rPr>
          <w:rFonts w:ascii="Arial" w:hAnsi="Arial" w:cs="Arial"/>
          <w:sz w:val="24"/>
          <w:szCs w:val="24"/>
        </w:rPr>
        <w:t>road</w:t>
      </w:r>
      <w:r w:rsidR="00AF068E">
        <w:rPr>
          <w:rFonts w:ascii="Arial" w:hAnsi="Arial" w:cs="Arial"/>
          <w:sz w:val="24"/>
          <w:szCs w:val="24"/>
        </w:rPr>
        <w:t xml:space="preserve">. </w:t>
      </w:r>
      <w:r w:rsidR="001F0A1F">
        <w:rPr>
          <w:rFonts w:ascii="Arial" w:hAnsi="Arial" w:cs="Arial"/>
          <w:sz w:val="24"/>
          <w:szCs w:val="24"/>
        </w:rPr>
        <w:t>OS map</w:t>
      </w:r>
      <w:r w:rsidR="00E07046">
        <w:rPr>
          <w:rFonts w:ascii="Arial" w:hAnsi="Arial" w:cs="Arial"/>
          <w:sz w:val="24"/>
          <w:szCs w:val="24"/>
        </w:rPr>
        <w:t>, second edition, 1899</w:t>
      </w:r>
      <w:r w:rsidR="00B82720">
        <w:rPr>
          <w:rFonts w:ascii="Arial" w:hAnsi="Arial" w:cs="Arial"/>
          <w:sz w:val="24"/>
          <w:szCs w:val="24"/>
        </w:rPr>
        <w:t>,</w:t>
      </w:r>
      <w:r w:rsidR="00E07046">
        <w:rPr>
          <w:rFonts w:ascii="Arial" w:hAnsi="Arial" w:cs="Arial"/>
          <w:sz w:val="24"/>
          <w:szCs w:val="24"/>
        </w:rPr>
        <w:t xml:space="preserve"> shows the route as plot 79, </w:t>
      </w:r>
      <w:r w:rsidR="00465129">
        <w:rPr>
          <w:rFonts w:ascii="Arial" w:hAnsi="Arial" w:cs="Arial"/>
          <w:sz w:val="24"/>
          <w:szCs w:val="24"/>
        </w:rPr>
        <w:t xml:space="preserve">without the accompanying </w:t>
      </w:r>
      <w:r w:rsidR="00B82720">
        <w:rPr>
          <w:rFonts w:ascii="Arial" w:hAnsi="Arial" w:cs="Arial"/>
          <w:sz w:val="24"/>
          <w:szCs w:val="24"/>
        </w:rPr>
        <w:t xml:space="preserve">book of reference </w:t>
      </w:r>
      <w:r w:rsidR="00F64066">
        <w:rPr>
          <w:rFonts w:ascii="Arial" w:hAnsi="Arial" w:cs="Arial"/>
          <w:sz w:val="24"/>
          <w:szCs w:val="24"/>
        </w:rPr>
        <w:t xml:space="preserve">it is not possible to be sure what the cartographer intended to show </w:t>
      </w:r>
      <w:r w:rsidR="00F64066">
        <w:rPr>
          <w:rFonts w:ascii="Arial" w:hAnsi="Arial" w:cs="Arial"/>
          <w:sz w:val="24"/>
          <w:szCs w:val="24"/>
        </w:rPr>
        <w:lastRenderedPageBreak/>
        <w:t xml:space="preserve">the status of the route was. </w:t>
      </w:r>
      <w:r w:rsidR="00FA1162">
        <w:rPr>
          <w:rFonts w:ascii="Arial" w:hAnsi="Arial" w:cs="Arial"/>
          <w:sz w:val="24"/>
          <w:szCs w:val="24"/>
        </w:rPr>
        <w:t>O</w:t>
      </w:r>
      <w:r w:rsidR="008910AA">
        <w:rPr>
          <w:rFonts w:ascii="Arial" w:hAnsi="Arial" w:cs="Arial"/>
          <w:sz w:val="24"/>
          <w:szCs w:val="24"/>
        </w:rPr>
        <w:t>S</w:t>
      </w:r>
      <w:r w:rsidR="00FA1162">
        <w:rPr>
          <w:rFonts w:ascii="Arial" w:hAnsi="Arial" w:cs="Arial"/>
          <w:sz w:val="24"/>
          <w:szCs w:val="24"/>
        </w:rPr>
        <w:t xml:space="preserve"> map 18</w:t>
      </w:r>
      <w:r w:rsidR="008910AA">
        <w:rPr>
          <w:rFonts w:ascii="Arial" w:hAnsi="Arial" w:cs="Arial"/>
          <w:sz w:val="24"/>
          <w:szCs w:val="24"/>
        </w:rPr>
        <w:t>88</w:t>
      </w:r>
      <w:r w:rsidR="00B82720">
        <w:rPr>
          <w:rFonts w:ascii="Arial" w:hAnsi="Arial" w:cs="Arial"/>
          <w:sz w:val="24"/>
          <w:szCs w:val="24"/>
        </w:rPr>
        <w:t>,</w:t>
      </w:r>
      <w:r w:rsidR="008910AA">
        <w:rPr>
          <w:rFonts w:ascii="Arial" w:hAnsi="Arial" w:cs="Arial"/>
          <w:sz w:val="24"/>
          <w:szCs w:val="24"/>
        </w:rPr>
        <w:t xml:space="preserve"> shows the route as a physical feature. OS map 1945</w:t>
      </w:r>
      <w:r w:rsidR="00B82720">
        <w:rPr>
          <w:rFonts w:ascii="Arial" w:hAnsi="Arial" w:cs="Arial"/>
          <w:sz w:val="24"/>
          <w:szCs w:val="24"/>
        </w:rPr>
        <w:t>,</w:t>
      </w:r>
      <w:r w:rsidR="008910AA">
        <w:rPr>
          <w:rFonts w:ascii="Arial" w:hAnsi="Arial" w:cs="Arial"/>
          <w:sz w:val="24"/>
          <w:szCs w:val="24"/>
        </w:rPr>
        <w:t xml:space="preserve"> shows the</w:t>
      </w:r>
      <w:r w:rsidR="003161C0">
        <w:rPr>
          <w:rFonts w:ascii="Arial" w:hAnsi="Arial" w:cs="Arial"/>
          <w:sz w:val="24"/>
          <w:szCs w:val="24"/>
        </w:rPr>
        <w:t xml:space="preserve"> route in white colouring bounded by black lines</w:t>
      </w:r>
      <w:r w:rsidR="0028521D">
        <w:rPr>
          <w:rFonts w:ascii="Arial" w:hAnsi="Arial" w:cs="Arial"/>
          <w:sz w:val="24"/>
          <w:szCs w:val="24"/>
        </w:rPr>
        <w:t xml:space="preserve"> and </w:t>
      </w:r>
      <w:r w:rsidR="007F49EB">
        <w:rPr>
          <w:rFonts w:ascii="Arial" w:hAnsi="Arial" w:cs="Arial"/>
          <w:sz w:val="24"/>
          <w:szCs w:val="24"/>
        </w:rPr>
        <w:t>a</w:t>
      </w:r>
      <w:r w:rsidR="0028521D">
        <w:rPr>
          <w:rFonts w:ascii="Arial" w:hAnsi="Arial" w:cs="Arial"/>
          <w:sz w:val="24"/>
          <w:szCs w:val="24"/>
        </w:rPr>
        <w:t>s connected to the rest of the public road network</w:t>
      </w:r>
      <w:r w:rsidR="005C0835">
        <w:rPr>
          <w:rFonts w:ascii="Arial" w:hAnsi="Arial" w:cs="Arial"/>
          <w:sz w:val="24"/>
          <w:szCs w:val="24"/>
        </w:rPr>
        <w:t xml:space="preserve">, whilst the </w:t>
      </w:r>
      <w:r w:rsidR="00DB3914">
        <w:rPr>
          <w:rFonts w:ascii="Arial" w:hAnsi="Arial" w:cs="Arial"/>
          <w:sz w:val="24"/>
          <w:szCs w:val="24"/>
        </w:rPr>
        <w:t>OS Maps from 1873 to 1945 are all supportive</w:t>
      </w:r>
      <w:r w:rsidR="00CB5BA3">
        <w:rPr>
          <w:rFonts w:ascii="Arial" w:hAnsi="Arial" w:cs="Arial"/>
          <w:sz w:val="24"/>
          <w:szCs w:val="24"/>
        </w:rPr>
        <w:t xml:space="preserve"> of a</w:t>
      </w:r>
      <w:r w:rsidR="00DB3914">
        <w:rPr>
          <w:rFonts w:ascii="Arial" w:hAnsi="Arial" w:cs="Arial"/>
          <w:sz w:val="24"/>
          <w:szCs w:val="24"/>
        </w:rPr>
        <w:t xml:space="preserve"> physical feature along the Order route which could be interpreted as a road, they are not direct evidence that it did carry that status.</w:t>
      </w:r>
    </w:p>
    <w:p w14:paraId="4593156F" w14:textId="59FD32B9" w:rsidR="000179BF" w:rsidRPr="00854AA9" w:rsidRDefault="005B4085" w:rsidP="00B82720">
      <w:pPr>
        <w:pStyle w:val="Style1"/>
        <w:numPr>
          <w:ilvl w:val="0"/>
          <w:numId w:val="6"/>
        </w:numPr>
        <w:rPr>
          <w:rFonts w:ascii="Arial" w:hAnsi="Arial" w:cs="Arial"/>
          <w:sz w:val="24"/>
          <w:szCs w:val="24"/>
        </w:rPr>
      </w:pPr>
      <w:r>
        <w:rPr>
          <w:rFonts w:ascii="Arial" w:hAnsi="Arial" w:cs="Arial"/>
          <w:sz w:val="24"/>
          <w:szCs w:val="24"/>
        </w:rPr>
        <w:t xml:space="preserve">The Order route is shown </w:t>
      </w:r>
      <w:r w:rsidR="008B0A0F">
        <w:rPr>
          <w:rFonts w:ascii="Arial" w:hAnsi="Arial" w:cs="Arial"/>
          <w:sz w:val="24"/>
          <w:szCs w:val="24"/>
        </w:rPr>
        <w:t>as plot 7</w:t>
      </w:r>
      <w:r w:rsidR="0078210B">
        <w:rPr>
          <w:rFonts w:ascii="Arial" w:hAnsi="Arial" w:cs="Arial"/>
          <w:sz w:val="24"/>
          <w:szCs w:val="24"/>
        </w:rPr>
        <w:t>9</w:t>
      </w:r>
      <w:r w:rsidR="008B0A0F">
        <w:rPr>
          <w:rFonts w:ascii="Arial" w:hAnsi="Arial" w:cs="Arial"/>
          <w:sz w:val="24"/>
          <w:szCs w:val="24"/>
        </w:rPr>
        <w:t xml:space="preserve"> in the </w:t>
      </w:r>
      <w:proofErr w:type="spellStart"/>
      <w:r w:rsidR="008B0A0F">
        <w:rPr>
          <w:rFonts w:ascii="Arial" w:hAnsi="Arial" w:cs="Arial"/>
          <w:sz w:val="24"/>
          <w:szCs w:val="24"/>
        </w:rPr>
        <w:t>Piddinghoe</w:t>
      </w:r>
      <w:proofErr w:type="spellEnd"/>
      <w:r w:rsidR="008B0A0F">
        <w:rPr>
          <w:rFonts w:ascii="Arial" w:hAnsi="Arial" w:cs="Arial"/>
          <w:sz w:val="24"/>
          <w:szCs w:val="24"/>
        </w:rPr>
        <w:t xml:space="preserve"> </w:t>
      </w:r>
      <w:r w:rsidR="001C2E02">
        <w:rPr>
          <w:rFonts w:ascii="Arial" w:hAnsi="Arial" w:cs="Arial"/>
          <w:sz w:val="24"/>
          <w:szCs w:val="24"/>
        </w:rPr>
        <w:t>T</w:t>
      </w:r>
      <w:r w:rsidR="000179BF" w:rsidRPr="00854AA9">
        <w:rPr>
          <w:rFonts w:ascii="Arial" w:hAnsi="Arial" w:cs="Arial"/>
          <w:sz w:val="24"/>
          <w:szCs w:val="24"/>
        </w:rPr>
        <w:t>ithe</w:t>
      </w:r>
      <w:r w:rsidR="008B0A0F">
        <w:rPr>
          <w:rFonts w:ascii="Arial" w:hAnsi="Arial" w:cs="Arial"/>
          <w:sz w:val="24"/>
          <w:szCs w:val="24"/>
        </w:rPr>
        <w:t xml:space="preserve"> records.</w:t>
      </w:r>
      <w:r w:rsidR="009E0C77">
        <w:rPr>
          <w:rFonts w:ascii="Arial" w:hAnsi="Arial" w:cs="Arial"/>
          <w:sz w:val="24"/>
          <w:szCs w:val="24"/>
        </w:rPr>
        <w:t xml:space="preserve"> </w:t>
      </w:r>
      <w:r w:rsidR="001C7419" w:rsidRPr="001C7419">
        <w:rPr>
          <w:rFonts w:ascii="Arial" w:hAnsi="Arial" w:cs="Arial"/>
          <w:sz w:val="24"/>
          <w:szCs w:val="24"/>
        </w:rPr>
        <w:t>This plot is described in the apportionment as being in the ownership and occupation of a William Waterman and is described as a ‘</w:t>
      </w:r>
      <w:proofErr w:type="spellStart"/>
      <w:r w:rsidR="001C7419" w:rsidRPr="001C7419">
        <w:rPr>
          <w:rFonts w:ascii="Arial" w:hAnsi="Arial" w:cs="Arial"/>
          <w:sz w:val="24"/>
          <w:szCs w:val="24"/>
        </w:rPr>
        <w:t>droveway</w:t>
      </w:r>
      <w:proofErr w:type="spellEnd"/>
      <w:r w:rsidR="001C7419" w:rsidRPr="001C7419">
        <w:rPr>
          <w:rFonts w:ascii="Arial" w:hAnsi="Arial" w:cs="Arial"/>
          <w:sz w:val="24"/>
          <w:szCs w:val="24"/>
        </w:rPr>
        <w:t xml:space="preserve">’ cultivated as ‘pasture. </w:t>
      </w:r>
      <w:proofErr w:type="gramStart"/>
      <w:r w:rsidR="001C7419" w:rsidRPr="001C7419">
        <w:rPr>
          <w:rFonts w:ascii="Arial" w:hAnsi="Arial" w:cs="Arial"/>
          <w:sz w:val="24"/>
          <w:szCs w:val="24"/>
        </w:rPr>
        <w:t>With the exception of</w:t>
      </w:r>
      <w:proofErr w:type="gramEnd"/>
      <w:r w:rsidR="001C7419" w:rsidRPr="001C7419">
        <w:rPr>
          <w:rFonts w:ascii="Arial" w:hAnsi="Arial" w:cs="Arial"/>
          <w:sz w:val="24"/>
          <w:szCs w:val="24"/>
        </w:rPr>
        <w:t xml:space="preserve"> one small plot immediately to the north of the </w:t>
      </w:r>
      <w:r w:rsidR="00BA3F70">
        <w:rPr>
          <w:rFonts w:ascii="Arial" w:hAnsi="Arial" w:cs="Arial"/>
          <w:sz w:val="24"/>
          <w:szCs w:val="24"/>
        </w:rPr>
        <w:t>Order</w:t>
      </w:r>
      <w:r w:rsidR="001C7419" w:rsidRPr="001C7419">
        <w:rPr>
          <w:rFonts w:ascii="Arial" w:hAnsi="Arial" w:cs="Arial"/>
          <w:sz w:val="24"/>
          <w:szCs w:val="24"/>
        </w:rPr>
        <w:t xml:space="preserve"> route, all the adjacent plots were also recorded as being in the ownership of William Waterman. </w:t>
      </w:r>
      <w:r w:rsidR="0006789D">
        <w:rPr>
          <w:rFonts w:ascii="Arial" w:hAnsi="Arial" w:cs="Arial"/>
          <w:sz w:val="24"/>
          <w:szCs w:val="24"/>
        </w:rPr>
        <w:t xml:space="preserve">Whilst </w:t>
      </w:r>
      <w:r w:rsidR="0006789D" w:rsidRPr="001C7419">
        <w:rPr>
          <w:rFonts w:ascii="Arial" w:hAnsi="Arial" w:cs="Arial"/>
          <w:sz w:val="24"/>
          <w:szCs w:val="24"/>
        </w:rPr>
        <w:t>the tithe documents do not preclude the existence of public rights</w:t>
      </w:r>
      <w:r w:rsidR="0006789D">
        <w:rPr>
          <w:rFonts w:ascii="Arial" w:hAnsi="Arial" w:cs="Arial"/>
          <w:sz w:val="24"/>
          <w:szCs w:val="24"/>
        </w:rPr>
        <w:t>, i</w:t>
      </w:r>
      <w:r w:rsidR="001C7419">
        <w:rPr>
          <w:rFonts w:ascii="Arial" w:hAnsi="Arial" w:cs="Arial"/>
          <w:sz w:val="24"/>
          <w:szCs w:val="24"/>
        </w:rPr>
        <w:t xml:space="preserve">t is not possible to </w:t>
      </w:r>
      <w:r w:rsidR="008E2A94">
        <w:rPr>
          <w:rFonts w:ascii="Arial" w:hAnsi="Arial" w:cs="Arial"/>
          <w:sz w:val="24"/>
          <w:szCs w:val="24"/>
        </w:rPr>
        <w:t>say whether</w:t>
      </w:r>
      <w:r w:rsidR="001C7419" w:rsidRPr="001C7419">
        <w:rPr>
          <w:rFonts w:ascii="Arial" w:hAnsi="Arial" w:cs="Arial"/>
          <w:sz w:val="24"/>
          <w:szCs w:val="24"/>
        </w:rPr>
        <w:t xml:space="preserve"> the tithe records </w:t>
      </w:r>
      <w:r w:rsidR="008E2A94">
        <w:rPr>
          <w:rFonts w:ascii="Arial" w:hAnsi="Arial" w:cs="Arial"/>
          <w:sz w:val="24"/>
          <w:szCs w:val="24"/>
        </w:rPr>
        <w:t xml:space="preserve">show the Order </w:t>
      </w:r>
      <w:r w:rsidR="001C7419" w:rsidRPr="001C7419">
        <w:rPr>
          <w:rFonts w:ascii="Arial" w:hAnsi="Arial" w:cs="Arial"/>
          <w:sz w:val="24"/>
          <w:szCs w:val="24"/>
        </w:rPr>
        <w:t>route was used for the purposes of transportation</w:t>
      </w:r>
      <w:r w:rsidR="00765240">
        <w:rPr>
          <w:rFonts w:ascii="Arial" w:hAnsi="Arial" w:cs="Arial"/>
          <w:sz w:val="24"/>
          <w:szCs w:val="24"/>
        </w:rPr>
        <w:t xml:space="preserve"> or</w:t>
      </w:r>
      <w:r w:rsidR="001C7419" w:rsidRPr="001C7419">
        <w:rPr>
          <w:rFonts w:ascii="Arial" w:hAnsi="Arial" w:cs="Arial"/>
          <w:sz w:val="24"/>
          <w:szCs w:val="24"/>
        </w:rPr>
        <w:t xml:space="preserve"> to have been of a private nature going to </w:t>
      </w:r>
      <w:r w:rsidR="00AC4FAB">
        <w:rPr>
          <w:rFonts w:ascii="Arial" w:hAnsi="Arial" w:cs="Arial"/>
          <w:sz w:val="24"/>
          <w:szCs w:val="24"/>
        </w:rPr>
        <w:t>and</w:t>
      </w:r>
      <w:r w:rsidR="001C7419" w:rsidRPr="001C7419">
        <w:rPr>
          <w:rFonts w:ascii="Arial" w:hAnsi="Arial" w:cs="Arial"/>
          <w:sz w:val="24"/>
          <w:szCs w:val="24"/>
        </w:rPr>
        <w:t xml:space="preserve"> from adjacent fields.</w:t>
      </w:r>
    </w:p>
    <w:p w14:paraId="60F82673" w14:textId="35FE4572" w:rsidR="007E0DEB" w:rsidRPr="009358FE" w:rsidRDefault="008822F4" w:rsidP="008B0973">
      <w:pPr>
        <w:pStyle w:val="Style1"/>
        <w:numPr>
          <w:ilvl w:val="0"/>
          <w:numId w:val="6"/>
        </w:numPr>
        <w:rPr>
          <w:rFonts w:ascii="Arial" w:hAnsi="Arial" w:cs="Arial"/>
          <w:sz w:val="24"/>
          <w:szCs w:val="24"/>
        </w:rPr>
      </w:pPr>
      <w:r w:rsidRPr="009358FE">
        <w:rPr>
          <w:rFonts w:ascii="Arial" w:hAnsi="Arial" w:cs="Arial"/>
          <w:sz w:val="24"/>
          <w:szCs w:val="24"/>
        </w:rPr>
        <w:t xml:space="preserve">The Finance Act 1910 map is drawn upon an OS base map, the base map has no relation to the Revenue Field Books or Finance Act hereditaments. </w:t>
      </w:r>
      <w:r w:rsidR="00CD2D7F" w:rsidRPr="009358FE">
        <w:rPr>
          <w:rFonts w:ascii="Arial" w:hAnsi="Arial" w:cs="Arial"/>
          <w:sz w:val="24"/>
          <w:szCs w:val="24"/>
        </w:rPr>
        <w:t xml:space="preserve">The </w:t>
      </w:r>
      <w:r w:rsidR="00BA3F70" w:rsidRPr="009358FE">
        <w:rPr>
          <w:rFonts w:ascii="Arial" w:hAnsi="Arial" w:cs="Arial"/>
          <w:sz w:val="24"/>
          <w:szCs w:val="24"/>
        </w:rPr>
        <w:t>Order</w:t>
      </w:r>
      <w:r w:rsidR="00CD2D7F" w:rsidRPr="009358FE">
        <w:rPr>
          <w:rFonts w:ascii="Arial" w:hAnsi="Arial" w:cs="Arial"/>
          <w:sz w:val="24"/>
          <w:szCs w:val="24"/>
        </w:rPr>
        <w:t xml:space="preserve"> route is not identified by a hereditament number in the records prepared under the Finance Act 1910 and is not included within adjacent hereditaments.</w:t>
      </w:r>
      <w:r w:rsidR="00AC1E0A" w:rsidRPr="009358FE">
        <w:rPr>
          <w:rFonts w:ascii="Arial" w:hAnsi="Arial" w:cs="Arial"/>
          <w:sz w:val="24"/>
          <w:szCs w:val="24"/>
        </w:rPr>
        <w:t xml:space="preserve"> </w:t>
      </w:r>
      <w:r w:rsidR="00801B7E" w:rsidRPr="009358FE">
        <w:rPr>
          <w:rFonts w:ascii="Arial" w:hAnsi="Arial" w:cs="Arial"/>
          <w:sz w:val="24"/>
          <w:szCs w:val="24"/>
        </w:rPr>
        <w:t xml:space="preserve">Known public highways are not normally shown as included in the hereditaments and where excluded they are usually, but not necessarily, vehicular. </w:t>
      </w:r>
      <w:r w:rsidR="00765500" w:rsidRPr="009358FE">
        <w:rPr>
          <w:rFonts w:ascii="Arial" w:hAnsi="Arial" w:cs="Arial"/>
          <w:sz w:val="24"/>
          <w:szCs w:val="24"/>
        </w:rPr>
        <w:t xml:space="preserve">Where adjacent hereditaments are located at either side of the </w:t>
      </w:r>
      <w:r w:rsidR="00BA3F70" w:rsidRPr="009358FE">
        <w:rPr>
          <w:rFonts w:ascii="Arial" w:hAnsi="Arial" w:cs="Arial"/>
          <w:sz w:val="24"/>
          <w:szCs w:val="24"/>
        </w:rPr>
        <w:t xml:space="preserve">Order </w:t>
      </w:r>
      <w:r w:rsidR="00765500" w:rsidRPr="009358FE">
        <w:rPr>
          <w:rFonts w:ascii="Arial" w:hAnsi="Arial" w:cs="Arial"/>
          <w:sz w:val="24"/>
          <w:szCs w:val="24"/>
        </w:rPr>
        <w:t xml:space="preserve">route, those hereditaments (such as 1431) are braced together with the brace passing under the </w:t>
      </w:r>
      <w:r w:rsidR="00BA3F70" w:rsidRPr="009358FE">
        <w:rPr>
          <w:rFonts w:ascii="Arial" w:hAnsi="Arial" w:cs="Arial"/>
          <w:sz w:val="24"/>
          <w:szCs w:val="24"/>
        </w:rPr>
        <w:t>Order</w:t>
      </w:r>
      <w:r w:rsidR="00765500" w:rsidRPr="009358FE">
        <w:rPr>
          <w:rFonts w:ascii="Arial" w:hAnsi="Arial" w:cs="Arial"/>
          <w:sz w:val="24"/>
          <w:szCs w:val="24"/>
        </w:rPr>
        <w:t xml:space="preserve"> route to signify that the </w:t>
      </w:r>
      <w:r w:rsidR="00BA3F70" w:rsidRPr="009358FE">
        <w:rPr>
          <w:rFonts w:ascii="Arial" w:hAnsi="Arial" w:cs="Arial"/>
          <w:sz w:val="24"/>
          <w:szCs w:val="24"/>
        </w:rPr>
        <w:t xml:space="preserve">Order </w:t>
      </w:r>
      <w:r w:rsidR="00765500" w:rsidRPr="009358FE">
        <w:rPr>
          <w:rFonts w:ascii="Arial" w:hAnsi="Arial" w:cs="Arial"/>
          <w:sz w:val="24"/>
          <w:szCs w:val="24"/>
        </w:rPr>
        <w:t xml:space="preserve">route </w:t>
      </w:r>
      <w:r w:rsidR="00B54256" w:rsidRPr="009358FE">
        <w:rPr>
          <w:rFonts w:ascii="Arial" w:hAnsi="Arial" w:cs="Arial"/>
          <w:sz w:val="24"/>
          <w:szCs w:val="24"/>
        </w:rPr>
        <w:t>does</w:t>
      </w:r>
      <w:r w:rsidR="00765500" w:rsidRPr="009358FE">
        <w:rPr>
          <w:rFonts w:ascii="Arial" w:hAnsi="Arial" w:cs="Arial"/>
          <w:sz w:val="24"/>
          <w:szCs w:val="24"/>
        </w:rPr>
        <w:t xml:space="preserve"> not form part of the adjacent land. </w:t>
      </w:r>
      <w:r w:rsidR="00CD2D7F" w:rsidRPr="009358FE">
        <w:rPr>
          <w:rFonts w:ascii="Arial" w:hAnsi="Arial" w:cs="Arial"/>
          <w:sz w:val="24"/>
          <w:szCs w:val="24"/>
        </w:rPr>
        <w:t xml:space="preserve">The </w:t>
      </w:r>
      <w:r w:rsidR="00BA3F70" w:rsidRPr="009358FE">
        <w:rPr>
          <w:rFonts w:ascii="Arial" w:hAnsi="Arial" w:cs="Arial"/>
          <w:sz w:val="24"/>
          <w:szCs w:val="24"/>
        </w:rPr>
        <w:t xml:space="preserve">Order </w:t>
      </w:r>
      <w:r w:rsidR="00CD2D7F" w:rsidRPr="009358FE">
        <w:rPr>
          <w:rFonts w:ascii="Arial" w:hAnsi="Arial" w:cs="Arial"/>
          <w:sz w:val="24"/>
          <w:szCs w:val="24"/>
        </w:rPr>
        <w:t xml:space="preserve">route is coloured blue from its junction with the Street for the entirety of Ordnance Survey land parcel 79 which is identified by solid lines at either end of the parcel. </w:t>
      </w:r>
      <w:r w:rsidR="00DC36CC" w:rsidRPr="009358FE">
        <w:rPr>
          <w:rFonts w:ascii="Arial" w:hAnsi="Arial" w:cs="Arial"/>
          <w:sz w:val="24"/>
          <w:szCs w:val="24"/>
        </w:rPr>
        <w:t>Hereditament</w:t>
      </w:r>
      <w:r w:rsidR="00381329" w:rsidRPr="009358FE">
        <w:rPr>
          <w:rFonts w:ascii="Arial" w:hAnsi="Arial" w:cs="Arial"/>
          <w:sz w:val="24"/>
          <w:szCs w:val="24"/>
        </w:rPr>
        <w:t xml:space="preserve"> 1501 </w:t>
      </w:r>
      <w:r w:rsidR="00717BDE" w:rsidRPr="009358FE">
        <w:rPr>
          <w:rFonts w:ascii="Arial" w:hAnsi="Arial" w:cs="Arial"/>
          <w:sz w:val="24"/>
          <w:szCs w:val="24"/>
        </w:rPr>
        <w:t xml:space="preserve">which depicts the then unbuilt </w:t>
      </w:r>
      <w:proofErr w:type="spellStart"/>
      <w:r w:rsidR="00717BDE" w:rsidRPr="009358FE">
        <w:rPr>
          <w:rFonts w:ascii="Arial" w:hAnsi="Arial" w:cs="Arial"/>
          <w:sz w:val="24"/>
          <w:szCs w:val="24"/>
        </w:rPr>
        <w:t>Piddinghoe</w:t>
      </w:r>
      <w:proofErr w:type="spellEnd"/>
      <w:r w:rsidR="00717BDE" w:rsidRPr="009358FE">
        <w:rPr>
          <w:rFonts w:ascii="Arial" w:hAnsi="Arial" w:cs="Arial"/>
          <w:sz w:val="24"/>
          <w:szCs w:val="24"/>
        </w:rPr>
        <w:t xml:space="preserve"> bypass is described as </w:t>
      </w:r>
      <w:r w:rsidR="006E669C" w:rsidRPr="009358FE">
        <w:rPr>
          <w:rFonts w:ascii="Arial" w:hAnsi="Arial" w:cs="Arial"/>
          <w:sz w:val="24"/>
          <w:szCs w:val="24"/>
        </w:rPr>
        <w:t>“land”, the property of the County Council of East Sussex, this route is coloured in the same blue shading as the Order route.</w:t>
      </w:r>
      <w:r w:rsidR="00790B36" w:rsidRPr="009358FE">
        <w:rPr>
          <w:rFonts w:ascii="Arial" w:hAnsi="Arial" w:cs="Arial"/>
          <w:sz w:val="24"/>
          <w:szCs w:val="24"/>
        </w:rPr>
        <w:t xml:space="preserve"> </w:t>
      </w:r>
      <w:r w:rsidR="00DC36CC" w:rsidRPr="009358FE">
        <w:rPr>
          <w:rFonts w:ascii="Arial" w:hAnsi="Arial" w:cs="Arial"/>
          <w:sz w:val="24"/>
          <w:szCs w:val="24"/>
        </w:rPr>
        <w:t>Hereditament</w:t>
      </w:r>
      <w:r w:rsidR="00790B36" w:rsidRPr="009358FE">
        <w:rPr>
          <w:rFonts w:ascii="Arial" w:hAnsi="Arial" w:cs="Arial"/>
          <w:sz w:val="24"/>
          <w:szCs w:val="24"/>
        </w:rPr>
        <w:t xml:space="preserve"> </w:t>
      </w:r>
      <w:r w:rsidR="008318C5" w:rsidRPr="009358FE">
        <w:rPr>
          <w:rFonts w:ascii="Arial" w:hAnsi="Arial" w:cs="Arial"/>
          <w:sz w:val="24"/>
          <w:szCs w:val="24"/>
        </w:rPr>
        <w:t xml:space="preserve">1510 is </w:t>
      </w:r>
      <w:r w:rsidR="00DC36CC" w:rsidRPr="009358FE">
        <w:rPr>
          <w:rFonts w:ascii="Arial" w:hAnsi="Arial" w:cs="Arial"/>
          <w:sz w:val="24"/>
          <w:szCs w:val="24"/>
        </w:rPr>
        <w:t xml:space="preserve">also shaded in the same shade of blue and is </w:t>
      </w:r>
      <w:r w:rsidR="008318C5" w:rsidRPr="009358FE">
        <w:rPr>
          <w:rFonts w:ascii="Arial" w:hAnsi="Arial" w:cs="Arial"/>
          <w:sz w:val="24"/>
          <w:szCs w:val="24"/>
        </w:rPr>
        <w:t>described as “Green”</w:t>
      </w:r>
      <w:r w:rsidR="00DC36CC" w:rsidRPr="009358FE">
        <w:rPr>
          <w:rFonts w:ascii="Arial" w:hAnsi="Arial" w:cs="Arial"/>
          <w:sz w:val="24"/>
          <w:szCs w:val="24"/>
        </w:rPr>
        <w:t xml:space="preserve"> and “land site of 2 houses”.</w:t>
      </w:r>
      <w:r w:rsidR="006E669C" w:rsidRPr="009358FE">
        <w:rPr>
          <w:rFonts w:ascii="Arial" w:hAnsi="Arial" w:cs="Arial"/>
          <w:sz w:val="24"/>
          <w:szCs w:val="24"/>
        </w:rPr>
        <w:t xml:space="preserve"> </w:t>
      </w:r>
      <w:r w:rsidR="003B0C41" w:rsidRPr="009358FE">
        <w:rPr>
          <w:rFonts w:ascii="Arial" w:hAnsi="Arial" w:cs="Arial"/>
          <w:sz w:val="24"/>
          <w:szCs w:val="24"/>
        </w:rPr>
        <w:t xml:space="preserve">The blue shading </w:t>
      </w:r>
      <w:r w:rsidR="006E669C" w:rsidRPr="009358FE">
        <w:rPr>
          <w:rFonts w:ascii="Arial" w:hAnsi="Arial" w:cs="Arial"/>
          <w:sz w:val="24"/>
          <w:szCs w:val="24"/>
        </w:rPr>
        <w:t xml:space="preserve">of the Order route </w:t>
      </w:r>
      <w:r w:rsidR="003B0C41" w:rsidRPr="009358FE">
        <w:rPr>
          <w:rFonts w:ascii="Arial" w:hAnsi="Arial" w:cs="Arial"/>
          <w:sz w:val="24"/>
          <w:szCs w:val="24"/>
        </w:rPr>
        <w:t xml:space="preserve">could have </w:t>
      </w:r>
      <w:r w:rsidR="003B160C" w:rsidRPr="009358FE">
        <w:rPr>
          <w:rFonts w:ascii="Arial" w:hAnsi="Arial" w:cs="Arial"/>
          <w:sz w:val="24"/>
          <w:szCs w:val="24"/>
        </w:rPr>
        <w:t xml:space="preserve">been </w:t>
      </w:r>
      <w:r w:rsidR="003B0C41" w:rsidRPr="009358FE">
        <w:rPr>
          <w:rFonts w:ascii="Arial" w:hAnsi="Arial" w:cs="Arial"/>
          <w:sz w:val="24"/>
          <w:szCs w:val="24"/>
        </w:rPr>
        <w:t>meant to depict something other than the route’s status, or it could simply be a drafting error</w:t>
      </w:r>
      <w:r w:rsidR="006E669C" w:rsidRPr="009358FE">
        <w:rPr>
          <w:rFonts w:ascii="Arial" w:hAnsi="Arial" w:cs="Arial"/>
          <w:sz w:val="24"/>
          <w:szCs w:val="24"/>
        </w:rPr>
        <w:t xml:space="preserve"> </w:t>
      </w:r>
      <w:r w:rsidR="007E0DEB" w:rsidRPr="009358FE">
        <w:rPr>
          <w:rFonts w:ascii="Arial" w:hAnsi="Arial" w:cs="Arial"/>
          <w:sz w:val="24"/>
          <w:szCs w:val="24"/>
        </w:rPr>
        <w:t>where the cartographer may have tried to depict the route as</w:t>
      </w:r>
      <w:r w:rsidR="006E669C" w:rsidRPr="009358FE">
        <w:rPr>
          <w:rFonts w:ascii="Arial" w:hAnsi="Arial" w:cs="Arial"/>
          <w:sz w:val="24"/>
          <w:szCs w:val="24"/>
        </w:rPr>
        <w:t xml:space="preserve"> another road </w:t>
      </w:r>
      <w:r w:rsidR="00DC36CC" w:rsidRPr="009358FE">
        <w:rPr>
          <w:rFonts w:ascii="Arial" w:hAnsi="Arial" w:cs="Arial"/>
          <w:sz w:val="24"/>
          <w:szCs w:val="24"/>
        </w:rPr>
        <w:t xml:space="preserve">or public space </w:t>
      </w:r>
      <w:proofErr w:type="gramStart"/>
      <w:r w:rsidR="00133724" w:rsidRPr="009358FE">
        <w:rPr>
          <w:rFonts w:ascii="Arial" w:hAnsi="Arial" w:cs="Arial"/>
          <w:sz w:val="24"/>
          <w:szCs w:val="24"/>
        </w:rPr>
        <w:t>similar to</w:t>
      </w:r>
      <w:proofErr w:type="gramEnd"/>
      <w:r w:rsidR="006E669C" w:rsidRPr="009358FE">
        <w:rPr>
          <w:rFonts w:ascii="Arial" w:hAnsi="Arial" w:cs="Arial"/>
          <w:sz w:val="24"/>
          <w:szCs w:val="24"/>
        </w:rPr>
        <w:t xml:space="preserve"> 1501</w:t>
      </w:r>
      <w:r w:rsidR="0005327B" w:rsidRPr="009358FE">
        <w:rPr>
          <w:rFonts w:ascii="Arial" w:hAnsi="Arial" w:cs="Arial"/>
          <w:sz w:val="24"/>
          <w:szCs w:val="24"/>
        </w:rPr>
        <w:t xml:space="preserve"> and 1510</w:t>
      </w:r>
      <w:r w:rsidR="003B0C41" w:rsidRPr="009358FE">
        <w:rPr>
          <w:rFonts w:ascii="Arial" w:hAnsi="Arial" w:cs="Arial"/>
          <w:sz w:val="24"/>
          <w:szCs w:val="24"/>
        </w:rPr>
        <w:t>.</w:t>
      </w:r>
      <w:r w:rsidR="00765500" w:rsidRPr="009358FE">
        <w:rPr>
          <w:rFonts w:ascii="Arial" w:hAnsi="Arial" w:cs="Arial"/>
          <w:sz w:val="24"/>
          <w:szCs w:val="24"/>
        </w:rPr>
        <w:t xml:space="preserve"> As the Order route </w:t>
      </w:r>
      <w:r w:rsidR="00B00A4A" w:rsidRPr="009358FE">
        <w:rPr>
          <w:rFonts w:ascii="Arial" w:hAnsi="Arial" w:cs="Arial"/>
          <w:sz w:val="24"/>
          <w:szCs w:val="24"/>
        </w:rPr>
        <w:t xml:space="preserve">is shaded in the same colour as </w:t>
      </w:r>
      <w:r w:rsidR="001F37D8" w:rsidRPr="009358FE">
        <w:rPr>
          <w:rFonts w:ascii="Arial" w:hAnsi="Arial" w:cs="Arial"/>
          <w:sz w:val="24"/>
          <w:szCs w:val="24"/>
        </w:rPr>
        <w:t xml:space="preserve">some </w:t>
      </w:r>
      <w:r w:rsidR="00B00A4A" w:rsidRPr="009358FE">
        <w:rPr>
          <w:rFonts w:ascii="Arial" w:hAnsi="Arial" w:cs="Arial"/>
          <w:sz w:val="24"/>
          <w:szCs w:val="24"/>
        </w:rPr>
        <w:t xml:space="preserve">roads in the locality and it </w:t>
      </w:r>
      <w:r w:rsidR="00765500" w:rsidRPr="009358FE">
        <w:rPr>
          <w:rFonts w:ascii="Arial" w:hAnsi="Arial" w:cs="Arial"/>
          <w:sz w:val="24"/>
          <w:szCs w:val="24"/>
        </w:rPr>
        <w:t xml:space="preserve">is not part of a hereditament it is more likely that it was not subject to taxation under the </w:t>
      </w:r>
      <w:proofErr w:type="gramStart"/>
      <w:r w:rsidR="00765500" w:rsidRPr="009358FE">
        <w:rPr>
          <w:rFonts w:ascii="Arial" w:hAnsi="Arial" w:cs="Arial"/>
          <w:sz w:val="24"/>
          <w:szCs w:val="24"/>
        </w:rPr>
        <w:t>Act</w:t>
      </w:r>
      <w:proofErr w:type="gramEnd"/>
      <w:r w:rsidR="009358FE">
        <w:rPr>
          <w:rFonts w:ascii="Arial" w:hAnsi="Arial" w:cs="Arial"/>
          <w:sz w:val="24"/>
          <w:szCs w:val="24"/>
        </w:rPr>
        <w:t xml:space="preserve"> but i</w:t>
      </w:r>
      <w:r w:rsidR="009358FE" w:rsidRPr="009358FE">
        <w:rPr>
          <w:rFonts w:ascii="Arial" w:hAnsi="Arial" w:cs="Arial"/>
          <w:sz w:val="24"/>
          <w:szCs w:val="24"/>
        </w:rPr>
        <w:t>t should not be assumed that the existence of public carriageway rights is the only explanation for the exclusion of a route from adjacent hereditaments</w:t>
      </w:r>
      <w:r w:rsidR="009358FE">
        <w:rPr>
          <w:rFonts w:ascii="Arial" w:hAnsi="Arial" w:cs="Arial"/>
          <w:sz w:val="24"/>
          <w:szCs w:val="24"/>
        </w:rPr>
        <w:t xml:space="preserve">. </w:t>
      </w:r>
      <w:r w:rsidR="007E0DEB" w:rsidRPr="009358FE">
        <w:rPr>
          <w:rFonts w:ascii="Arial" w:hAnsi="Arial" w:cs="Arial"/>
          <w:sz w:val="24"/>
          <w:szCs w:val="24"/>
        </w:rPr>
        <w:t xml:space="preserve">Plot/parcel number 79 that is mentioned in the assessment of hereditament 1382 and 1393 is described as a wall, from its depiction on the map it is unlikely that the entirety of plot 79 was a wall. The fact that it is referenced in several hereditaments could suggest it was not owned privately and that the </w:t>
      </w:r>
      <w:r w:rsidR="00360447" w:rsidRPr="009358FE">
        <w:rPr>
          <w:rFonts w:ascii="Arial" w:hAnsi="Arial" w:cs="Arial"/>
          <w:sz w:val="24"/>
          <w:szCs w:val="24"/>
        </w:rPr>
        <w:t>sections</w:t>
      </w:r>
      <w:r w:rsidR="007E0DEB" w:rsidRPr="009358FE">
        <w:rPr>
          <w:rFonts w:ascii="Arial" w:hAnsi="Arial" w:cs="Arial"/>
          <w:sz w:val="24"/>
          <w:szCs w:val="24"/>
        </w:rPr>
        <w:t xml:space="preserve"> referenced were the boundary walls only, leaving the rest of the land in plot 79 outside of the hereditaments that mentioned it. However, the acreage mentioned in the field books that refers to plot 79 does appear to add up to the total acreage attributed to plot 79 on the map.</w:t>
      </w:r>
    </w:p>
    <w:p w14:paraId="30DF39B6" w14:textId="597C803A" w:rsidR="00A47B4C" w:rsidRPr="007E0DEB" w:rsidRDefault="00A47B4C" w:rsidP="007E0DEB">
      <w:pPr>
        <w:pStyle w:val="Style1"/>
        <w:numPr>
          <w:ilvl w:val="0"/>
          <w:numId w:val="6"/>
        </w:numPr>
        <w:rPr>
          <w:rFonts w:ascii="Arial" w:hAnsi="Arial" w:cs="Arial"/>
          <w:sz w:val="24"/>
          <w:szCs w:val="24"/>
        </w:rPr>
      </w:pPr>
      <w:r w:rsidRPr="007E0DEB">
        <w:rPr>
          <w:rFonts w:ascii="Arial" w:hAnsi="Arial" w:cs="Arial"/>
          <w:sz w:val="24"/>
          <w:szCs w:val="24"/>
        </w:rPr>
        <w:t>Conveyance documents from the 1930s</w:t>
      </w:r>
      <w:r w:rsidR="00CE6829" w:rsidRPr="007E0DEB">
        <w:rPr>
          <w:rFonts w:ascii="Arial" w:hAnsi="Arial" w:cs="Arial"/>
          <w:sz w:val="24"/>
          <w:szCs w:val="24"/>
        </w:rPr>
        <w:t xml:space="preserve"> regarding the sale of part of the </w:t>
      </w:r>
      <w:r w:rsidR="00BA3F70" w:rsidRPr="007E0DEB">
        <w:rPr>
          <w:rFonts w:ascii="Arial" w:hAnsi="Arial" w:cs="Arial"/>
          <w:sz w:val="24"/>
          <w:szCs w:val="24"/>
        </w:rPr>
        <w:t xml:space="preserve">Order </w:t>
      </w:r>
      <w:r w:rsidR="00CE6829" w:rsidRPr="007E0DEB">
        <w:rPr>
          <w:rFonts w:ascii="Arial" w:hAnsi="Arial" w:cs="Arial"/>
          <w:sz w:val="24"/>
          <w:szCs w:val="24"/>
        </w:rPr>
        <w:t>route refer to the retention of a vehicular right of access</w:t>
      </w:r>
      <w:r w:rsidR="004A0E98" w:rsidRPr="007E0DEB">
        <w:rPr>
          <w:rFonts w:ascii="Arial" w:hAnsi="Arial" w:cs="Arial"/>
          <w:sz w:val="24"/>
          <w:szCs w:val="24"/>
        </w:rPr>
        <w:t>,</w:t>
      </w:r>
      <w:r w:rsidR="00CE6829" w:rsidRPr="007E0DEB">
        <w:rPr>
          <w:rFonts w:ascii="Arial" w:hAnsi="Arial" w:cs="Arial"/>
          <w:sz w:val="24"/>
          <w:szCs w:val="24"/>
        </w:rPr>
        <w:t xml:space="preserve"> in favour of the vendor of the land together with the right of the purchasers</w:t>
      </w:r>
      <w:r w:rsidR="001F37D8">
        <w:rPr>
          <w:rFonts w:ascii="Arial" w:hAnsi="Arial" w:cs="Arial"/>
          <w:sz w:val="24"/>
          <w:szCs w:val="24"/>
        </w:rPr>
        <w:t xml:space="preserve"> t</w:t>
      </w:r>
      <w:r w:rsidR="00CE6829" w:rsidRPr="009B18A7">
        <w:rPr>
          <w:rFonts w:ascii="Arial" w:hAnsi="Arial" w:cs="Arial"/>
          <w:sz w:val="24"/>
          <w:szCs w:val="24"/>
        </w:rPr>
        <w:t>o</w:t>
      </w:r>
      <w:r w:rsidR="00CE6829" w:rsidRPr="007E0DEB">
        <w:rPr>
          <w:rFonts w:ascii="Arial" w:hAnsi="Arial" w:cs="Arial"/>
          <w:sz w:val="24"/>
          <w:szCs w:val="24"/>
        </w:rPr>
        <w:t xml:space="preserve"> divert what was described as a ‘farm road’ (OS parcels 79 and 93) to another part of the property being conveyed</w:t>
      </w:r>
      <w:r w:rsidR="001F37D8">
        <w:rPr>
          <w:rFonts w:ascii="Arial" w:hAnsi="Arial" w:cs="Arial"/>
          <w:sz w:val="24"/>
          <w:szCs w:val="24"/>
        </w:rPr>
        <w:t>.</w:t>
      </w:r>
      <w:r w:rsidR="007D6869" w:rsidRPr="007E0DEB">
        <w:rPr>
          <w:rFonts w:ascii="Arial" w:hAnsi="Arial" w:cs="Arial"/>
          <w:sz w:val="24"/>
          <w:szCs w:val="24"/>
        </w:rPr>
        <w:t xml:space="preserve"> </w:t>
      </w:r>
      <w:r w:rsidR="001F37D8">
        <w:rPr>
          <w:rFonts w:ascii="Arial" w:hAnsi="Arial" w:cs="Arial"/>
          <w:sz w:val="24"/>
          <w:szCs w:val="24"/>
        </w:rPr>
        <w:t>T</w:t>
      </w:r>
      <w:r w:rsidR="007D6869" w:rsidRPr="007E0DEB">
        <w:rPr>
          <w:rFonts w:ascii="Arial" w:hAnsi="Arial" w:cs="Arial"/>
          <w:sz w:val="24"/>
          <w:szCs w:val="24"/>
        </w:rPr>
        <w:t>his does not preclude the existence of a public right of way</w:t>
      </w:r>
      <w:r w:rsidR="00AE6456">
        <w:rPr>
          <w:rFonts w:ascii="Arial" w:hAnsi="Arial" w:cs="Arial"/>
          <w:sz w:val="24"/>
          <w:szCs w:val="24"/>
        </w:rPr>
        <w:t>. I</w:t>
      </w:r>
      <w:r w:rsidR="00B0566A" w:rsidRPr="00B0566A">
        <w:rPr>
          <w:rFonts w:ascii="Arial" w:hAnsi="Arial" w:cs="Arial"/>
          <w:sz w:val="24"/>
          <w:szCs w:val="24"/>
        </w:rPr>
        <w:t xml:space="preserve">t is possible this </w:t>
      </w:r>
      <w:r w:rsidR="00B0566A" w:rsidRPr="00B0566A">
        <w:rPr>
          <w:rFonts w:ascii="Arial" w:hAnsi="Arial" w:cs="Arial"/>
          <w:sz w:val="24"/>
          <w:szCs w:val="24"/>
        </w:rPr>
        <w:lastRenderedPageBreak/>
        <w:t xml:space="preserve">conveyance gave a private right of way to the purchaser should a public right of way there ever be stopped up, and so also gave </w:t>
      </w:r>
      <w:r w:rsidR="00B0566A" w:rsidRPr="009B18A7">
        <w:rPr>
          <w:rFonts w:ascii="Arial" w:hAnsi="Arial" w:cs="Arial"/>
          <w:sz w:val="24"/>
          <w:szCs w:val="24"/>
        </w:rPr>
        <w:t xml:space="preserve">the purchaser </w:t>
      </w:r>
      <w:r w:rsidR="001F37D8">
        <w:rPr>
          <w:rFonts w:ascii="Arial" w:hAnsi="Arial" w:cs="Arial"/>
          <w:sz w:val="24"/>
          <w:szCs w:val="24"/>
        </w:rPr>
        <w:t xml:space="preserve">the right </w:t>
      </w:r>
      <w:r w:rsidR="00B0566A" w:rsidRPr="009B18A7">
        <w:rPr>
          <w:rFonts w:ascii="Arial" w:hAnsi="Arial" w:cs="Arial"/>
          <w:sz w:val="24"/>
          <w:szCs w:val="24"/>
        </w:rPr>
        <w:t>to divert</w:t>
      </w:r>
      <w:r w:rsidR="00B0566A" w:rsidRPr="00B0566A">
        <w:rPr>
          <w:rFonts w:ascii="Arial" w:hAnsi="Arial" w:cs="Arial"/>
          <w:sz w:val="24"/>
          <w:szCs w:val="24"/>
        </w:rPr>
        <w:t xml:space="preserve"> this private right of access as necessary.</w:t>
      </w:r>
    </w:p>
    <w:p w14:paraId="35F9509C" w14:textId="386CF1A6" w:rsidR="00A47B4C" w:rsidRDefault="00804656" w:rsidP="00B82720">
      <w:pPr>
        <w:pStyle w:val="Style1"/>
        <w:numPr>
          <w:ilvl w:val="0"/>
          <w:numId w:val="6"/>
        </w:numPr>
        <w:rPr>
          <w:rFonts w:ascii="Arial" w:hAnsi="Arial" w:cs="Arial"/>
          <w:sz w:val="24"/>
          <w:szCs w:val="24"/>
        </w:rPr>
      </w:pPr>
      <w:r w:rsidRPr="00804656">
        <w:rPr>
          <w:rFonts w:ascii="Arial" w:hAnsi="Arial" w:cs="Arial"/>
          <w:sz w:val="24"/>
          <w:szCs w:val="24"/>
        </w:rPr>
        <w:t xml:space="preserve">The </w:t>
      </w:r>
      <w:r w:rsidR="00BA3F70">
        <w:rPr>
          <w:rFonts w:ascii="Arial" w:hAnsi="Arial" w:cs="Arial"/>
          <w:sz w:val="24"/>
          <w:szCs w:val="24"/>
        </w:rPr>
        <w:t xml:space="preserve">Order </w:t>
      </w:r>
      <w:r w:rsidRPr="00804656">
        <w:rPr>
          <w:rFonts w:ascii="Arial" w:hAnsi="Arial" w:cs="Arial"/>
          <w:sz w:val="24"/>
          <w:szCs w:val="24"/>
        </w:rPr>
        <w:t xml:space="preserve">route is not given specific mention in the local history ‘Portrait of </w:t>
      </w:r>
      <w:proofErr w:type="spellStart"/>
      <w:r w:rsidRPr="00804656">
        <w:rPr>
          <w:rFonts w:ascii="Arial" w:hAnsi="Arial" w:cs="Arial"/>
          <w:sz w:val="24"/>
          <w:szCs w:val="24"/>
        </w:rPr>
        <w:t>Piddinghoe</w:t>
      </w:r>
      <w:proofErr w:type="spellEnd"/>
      <w:r w:rsidRPr="00804656">
        <w:rPr>
          <w:rFonts w:ascii="Arial" w:hAnsi="Arial" w:cs="Arial"/>
          <w:sz w:val="24"/>
          <w:szCs w:val="24"/>
        </w:rPr>
        <w:t>’</w:t>
      </w:r>
      <w:r>
        <w:rPr>
          <w:rFonts w:ascii="Arial" w:hAnsi="Arial" w:cs="Arial"/>
          <w:sz w:val="24"/>
          <w:szCs w:val="24"/>
        </w:rPr>
        <w:t xml:space="preserve"> 1900-2000</w:t>
      </w:r>
      <w:r w:rsidRPr="00804656">
        <w:rPr>
          <w:rFonts w:ascii="Arial" w:hAnsi="Arial" w:cs="Arial"/>
          <w:sz w:val="24"/>
          <w:szCs w:val="24"/>
        </w:rPr>
        <w:t xml:space="preserve"> although a description is given of the rise and expansion of the clay extraction works to the north of the </w:t>
      </w:r>
      <w:r w:rsidR="00BA3F70">
        <w:rPr>
          <w:rFonts w:ascii="Arial" w:hAnsi="Arial" w:cs="Arial"/>
          <w:sz w:val="24"/>
          <w:szCs w:val="24"/>
        </w:rPr>
        <w:t xml:space="preserve">Order </w:t>
      </w:r>
      <w:r w:rsidRPr="00804656">
        <w:rPr>
          <w:rFonts w:ascii="Arial" w:hAnsi="Arial" w:cs="Arial"/>
          <w:sz w:val="24"/>
          <w:szCs w:val="24"/>
        </w:rPr>
        <w:t>route.</w:t>
      </w:r>
    </w:p>
    <w:p w14:paraId="255623AE" w14:textId="7284C408" w:rsidR="00BC2D4E" w:rsidRDefault="00BC2D4E" w:rsidP="00B82720">
      <w:pPr>
        <w:pStyle w:val="Style1"/>
        <w:numPr>
          <w:ilvl w:val="0"/>
          <w:numId w:val="6"/>
        </w:numPr>
        <w:rPr>
          <w:rFonts w:ascii="Arial" w:hAnsi="Arial" w:cs="Arial"/>
          <w:sz w:val="24"/>
          <w:szCs w:val="24"/>
        </w:rPr>
      </w:pPr>
      <w:r>
        <w:rPr>
          <w:rFonts w:ascii="Arial" w:hAnsi="Arial" w:cs="Arial"/>
          <w:sz w:val="24"/>
          <w:szCs w:val="24"/>
        </w:rPr>
        <w:t>Abstract of Title 1936</w:t>
      </w:r>
      <w:r w:rsidR="00804656">
        <w:rPr>
          <w:rFonts w:ascii="Arial" w:hAnsi="Arial" w:cs="Arial"/>
          <w:sz w:val="24"/>
          <w:szCs w:val="24"/>
        </w:rPr>
        <w:t xml:space="preserve"> map shows the Order route as connected to the rest of the public road network but does not provide a key to the status of the Order route.</w:t>
      </w:r>
    </w:p>
    <w:p w14:paraId="7263CDE4" w14:textId="79D3A23A" w:rsidR="005F7E3B" w:rsidRPr="00804656" w:rsidRDefault="00804656" w:rsidP="00B82720">
      <w:pPr>
        <w:pStyle w:val="Style1"/>
        <w:numPr>
          <w:ilvl w:val="0"/>
          <w:numId w:val="6"/>
        </w:numPr>
        <w:rPr>
          <w:rFonts w:ascii="Arial" w:hAnsi="Arial" w:cs="Arial"/>
          <w:sz w:val="24"/>
          <w:szCs w:val="24"/>
        </w:rPr>
      </w:pPr>
      <w:r w:rsidRPr="00804656">
        <w:rPr>
          <w:rFonts w:ascii="Arial" w:hAnsi="Arial" w:cs="Arial"/>
          <w:sz w:val="24"/>
          <w:szCs w:val="24"/>
        </w:rPr>
        <w:t xml:space="preserve">The Order route is not included in the original </w:t>
      </w:r>
      <w:r w:rsidR="000A5710" w:rsidRPr="00804656">
        <w:rPr>
          <w:rFonts w:ascii="Arial" w:hAnsi="Arial" w:cs="Arial"/>
          <w:sz w:val="24"/>
          <w:szCs w:val="24"/>
        </w:rPr>
        <w:t xml:space="preserve">Definitive </w:t>
      </w:r>
      <w:r w:rsidR="00C64761">
        <w:rPr>
          <w:rFonts w:ascii="Arial" w:hAnsi="Arial" w:cs="Arial"/>
          <w:sz w:val="24"/>
          <w:szCs w:val="24"/>
        </w:rPr>
        <w:t>M</w:t>
      </w:r>
      <w:r w:rsidR="000A5710" w:rsidRPr="00804656">
        <w:rPr>
          <w:rFonts w:ascii="Arial" w:hAnsi="Arial" w:cs="Arial"/>
          <w:sz w:val="24"/>
          <w:szCs w:val="24"/>
        </w:rPr>
        <w:t>ap</w:t>
      </w:r>
      <w:r w:rsidRPr="00804656">
        <w:rPr>
          <w:rFonts w:ascii="Arial" w:hAnsi="Arial" w:cs="Arial"/>
          <w:sz w:val="24"/>
          <w:szCs w:val="24"/>
        </w:rPr>
        <w:t xml:space="preserve"> surveys.</w:t>
      </w:r>
      <w:r w:rsidR="002A36F2" w:rsidRPr="00804656">
        <w:rPr>
          <w:rFonts w:ascii="Arial" w:hAnsi="Arial" w:cs="Arial"/>
          <w:sz w:val="24"/>
          <w:szCs w:val="24"/>
        </w:rPr>
        <w:t xml:space="preserve"> </w:t>
      </w:r>
      <w:r w:rsidR="001E4D88" w:rsidRPr="001E4D88">
        <w:rPr>
          <w:rFonts w:ascii="Arial" w:hAnsi="Arial" w:cs="Arial"/>
          <w:sz w:val="24"/>
          <w:szCs w:val="24"/>
        </w:rPr>
        <w:t>Where surveys by the respective Parishes sought to include the routes within the DMS, subsequent procedures determined that they should not be so included.  There is no evidence to suggest that formal procedures were not followed correctly.</w:t>
      </w:r>
    </w:p>
    <w:p w14:paraId="56DD51F2" w14:textId="7102A8A9" w:rsidR="009C36BC" w:rsidRPr="008F2A8B" w:rsidRDefault="009C36BC" w:rsidP="009C36BC">
      <w:pPr>
        <w:pStyle w:val="Heading6blackfont"/>
        <w:rPr>
          <w:rFonts w:ascii="Arial" w:hAnsi="Arial" w:cs="Arial"/>
          <w:sz w:val="24"/>
          <w:szCs w:val="24"/>
        </w:rPr>
      </w:pPr>
      <w:r w:rsidRPr="008F2A8B">
        <w:rPr>
          <w:rFonts w:ascii="Arial" w:hAnsi="Arial" w:cs="Arial"/>
          <w:sz w:val="24"/>
          <w:szCs w:val="24"/>
        </w:rPr>
        <w:t>Conclusions</w:t>
      </w:r>
    </w:p>
    <w:p w14:paraId="40913A9C" w14:textId="45BADBE3" w:rsidR="00B43182" w:rsidRDefault="00B43182" w:rsidP="00B43182">
      <w:pPr>
        <w:pStyle w:val="Style1"/>
        <w:numPr>
          <w:ilvl w:val="0"/>
          <w:numId w:val="6"/>
        </w:numPr>
        <w:rPr>
          <w:rFonts w:ascii="Arial" w:hAnsi="Arial" w:cs="Arial"/>
          <w:sz w:val="24"/>
          <w:szCs w:val="24"/>
        </w:rPr>
      </w:pPr>
      <w:r w:rsidRPr="00B43182">
        <w:rPr>
          <w:rFonts w:ascii="Arial" w:hAnsi="Arial" w:cs="Arial"/>
          <w:sz w:val="24"/>
          <w:szCs w:val="24"/>
        </w:rPr>
        <w:t xml:space="preserve">The documentary evidence shows that there has been a physical feature in the landscape from at least the mid-eighteenth century. The route does appear to have been an important one in the landscape being </w:t>
      </w:r>
      <w:r w:rsidR="00637A98">
        <w:rPr>
          <w:rFonts w:ascii="Arial" w:hAnsi="Arial" w:cs="Arial"/>
          <w:sz w:val="24"/>
          <w:szCs w:val="24"/>
        </w:rPr>
        <w:t>described</w:t>
      </w:r>
      <w:r w:rsidRPr="00B43182">
        <w:rPr>
          <w:rFonts w:ascii="Arial" w:hAnsi="Arial" w:cs="Arial"/>
          <w:sz w:val="24"/>
          <w:szCs w:val="24"/>
        </w:rPr>
        <w:t xml:space="preserve"> as </w:t>
      </w:r>
      <w:r w:rsidR="00D10E97">
        <w:rPr>
          <w:rFonts w:ascii="Arial" w:hAnsi="Arial" w:cs="Arial"/>
          <w:sz w:val="24"/>
          <w:szCs w:val="24"/>
        </w:rPr>
        <w:t xml:space="preserve">a </w:t>
      </w:r>
      <w:proofErr w:type="spellStart"/>
      <w:r w:rsidR="00D10E97">
        <w:rPr>
          <w:rFonts w:ascii="Arial" w:hAnsi="Arial" w:cs="Arial"/>
          <w:sz w:val="24"/>
          <w:szCs w:val="24"/>
        </w:rPr>
        <w:t>droveway</w:t>
      </w:r>
      <w:proofErr w:type="spellEnd"/>
      <w:r w:rsidR="00D10E97">
        <w:rPr>
          <w:rFonts w:ascii="Arial" w:hAnsi="Arial" w:cs="Arial"/>
          <w:sz w:val="24"/>
          <w:szCs w:val="24"/>
        </w:rPr>
        <w:t xml:space="preserve"> and pasture in the Tithe records</w:t>
      </w:r>
      <w:r w:rsidRPr="00B43182">
        <w:rPr>
          <w:rFonts w:ascii="Arial" w:hAnsi="Arial" w:cs="Arial"/>
          <w:sz w:val="24"/>
          <w:szCs w:val="24"/>
        </w:rPr>
        <w:t>. The subsequent evidence</w:t>
      </w:r>
      <w:r w:rsidR="00392F6A">
        <w:rPr>
          <w:rFonts w:ascii="Arial" w:hAnsi="Arial" w:cs="Arial"/>
          <w:sz w:val="24"/>
          <w:szCs w:val="24"/>
        </w:rPr>
        <w:t>,</w:t>
      </w:r>
      <w:r w:rsidR="009358FE">
        <w:rPr>
          <w:rFonts w:ascii="Arial" w:hAnsi="Arial" w:cs="Arial"/>
          <w:sz w:val="24"/>
          <w:szCs w:val="24"/>
        </w:rPr>
        <w:t xml:space="preserve"> conveyed in the County </w:t>
      </w:r>
      <w:r w:rsidR="00392F6A">
        <w:rPr>
          <w:rFonts w:ascii="Arial" w:hAnsi="Arial" w:cs="Arial"/>
          <w:sz w:val="24"/>
          <w:szCs w:val="24"/>
        </w:rPr>
        <w:t xml:space="preserve">maps </w:t>
      </w:r>
      <w:r w:rsidR="009358FE">
        <w:rPr>
          <w:rFonts w:ascii="Arial" w:hAnsi="Arial" w:cs="Arial"/>
          <w:sz w:val="24"/>
          <w:szCs w:val="24"/>
        </w:rPr>
        <w:t>and OS maps</w:t>
      </w:r>
      <w:r w:rsidR="00392F6A">
        <w:rPr>
          <w:rFonts w:ascii="Arial" w:hAnsi="Arial" w:cs="Arial"/>
          <w:sz w:val="24"/>
          <w:szCs w:val="24"/>
        </w:rPr>
        <w:t>,</w:t>
      </w:r>
      <w:r w:rsidRPr="00B43182">
        <w:rPr>
          <w:rFonts w:ascii="Arial" w:hAnsi="Arial" w:cs="Arial"/>
          <w:sz w:val="24"/>
          <w:szCs w:val="24"/>
        </w:rPr>
        <w:t xml:space="preserve"> of a continued physical feature on the ground sits alongside continued preservation of private rights during the sale of land and as suggested in the </w:t>
      </w:r>
      <w:r w:rsidR="00547C4B">
        <w:rPr>
          <w:rFonts w:ascii="Arial" w:hAnsi="Arial" w:cs="Arial"/>
          <w:sz w:val="24"/>
          <w:szCs w:val="24"/>
        </w:rPr>
        <w:t xml:space="preserve">Conveyance </w:t>
      </w:r>
      <w:r w:rsidRPr="00B43182">
        <w:rPr>
          <w:rFonts w:ascii="Arial" w:hAnsi="Arial" w:cs="Arial"/>
          <w:sz w:val="24"/>
          <w:szCs w:val="24"/>
        </w:rPr>
        <w:t xml:space="preserve">documentation. </w:t>
      </w:r>
    </w:p>
    <w:p w14:paraId="5EE83A6D" w14:textId="218B6E70" w:rsidR="009358FE" w:rsidRPr="009358FE" w:rsidRDefault="009358FE" w:rsidP="00E92E08">
      <w:pPr>
        <w:pStyle w:val="Style1"/>
        <w:numPr>
          <w:ilvl w:val="0"/>
          <w:numId w:val="6"/>
        </w:numPr>
        <w:rPr>
          <w:rFonts w:ascii="Arial" w:hAnsi="Arial" w:cs="Arial"/>
          <w:sz w:val="24"/>
          <w:szCs w:val="24"/>
        </w:rPr>
      </w:pPr>
      <w:r w:rsidRPr="009358FE">
        <w:rPr>
          <w:rFonts w:ascii="Arial" w:hAnsi="Arial" w:cs="Arial"/>
          <w:sz w:val="24"/>
          <w:szCs w:val="24"/>
        </w:rPr>
        <w:t xml:space="preserve">Whilst the Finance Act </w:t>
      </w:r>
      <w:r w:rsidR="00392F6A">
        <w:rPr>
          <w:rFonts w:ascii="Arial" w:hAnsi="Arial" w:cs="Arial"/>
          <w:sz w:val="24"/>
          <w:szCs w:val="24"/>
        </w:rPr>
        <w:t>record</w:t>
      </w:r>
      <w:r w:rsidRPr="009358FE">
        <w:rPr>
          <w:rFonts w:ascii="Arial" w:hAnsi="Arial" w:cs="Arial"/>
          <w:sz w:val="24"/>
          <w:szCs w:val="24"/>
        </w:rPr>
        <w:t xml:space="preserve"> is the most compelling piece of evidence submitted by the applicant, these records are not definitive</w:t>
      </w:r>
      <w:r w:rsidR="00392F6A">
        <w:rPr>
          <w:rFonts w:ascii="Arial" w:hAnsi="Arial" w:cs="Arial"/>
          <w:sz w:val="24"/>
          <w:szCs w:val="24"/>
        </w:rPr>
        <w:t>. Although</w:t>
      </w:r>
      <w:r w:rsidRPr="009358FE">
        <w:rPr>
          <w:rFonts w:ascii="Arial" w:hAnsi="Arial" w:cs="Arial"/>
          <w:sz w:val="24"/>
          <w:szCs w:val="24"/>
        </w:rPr>
        <w:t xml:space="preserve"> the route is clearly excluded from adjacent hereditaments</w:t>
      </w:r>
      <w:r w:rsidR="00C370DD">
        <w:rPr>
          <w:rFonts w:ascii="Arial" w:hAnsi="Arial" w:cs="Arial"/>
          <w:sz w:val="24"/>
          <w:szCs w:val="24"/>
        </w:rPr>
        <w:t>,</w:t>
      </w:r>
      <w:r w:rsidRPr="009358FE">
        <w:rPr>
          <w:rFonts w:ascii="Arial" w:hAnsi="Arial" w:cs="Arial"/>
          <w:sz w:val="24"/>
          <w:szCs w:val="24"/>
        </w:rPr>
        <w:t xml:space="preserve"> there is no deduction for a public right of way nor is </w:t>
      </w:r>
      <w:proofErr w:type="gramStart"/>
      <w:r w:rsidRPr="009358FE">
        <w:rPr>
          <w:rFonts w:ascii="Arial" w:hAnsi="Arial" w:cs="Arial"/>
          <w:sz w:val="24"/>
          <w:szCs w:val="24"/>
        </w:rPr>
        <w:t>it</w:t>
      </w:r>
      <w:proofErr w:type="gramEnd"/>
      <w:r w:rsidRPr="009358FE">
        <w:rPr>
          <w:rFonts w:ascii="Arial" w:hAnsi="Arial" w:cs="Arial"/>
          <w:sz w:val="24"/>
          <w:szCs w:val="24"/>
        </w:rPr>
        <w:t xml:space="preserve"> apparent what status the route had. </w:t>
      </w:r>
      <w:r w:rsidR="00392F6A" w:rsidRPr="009358FE">
        <w:rPr>
          <w:rFonts w:ascii="Arial" w:hAnsi="Arial" w:cs="Arial"/>
          <w:sz w:val="24"/>
          <w:szCs w:val="24"/>
        </w:rPr>
        <w:t>While</w:t>
      </w:r>
      <w:r w:rsidRPr="009358FE">
        <w:rPr>
          <w:rFonts w:ascii="Arial" w:hAnsi="Arial" w:cs="Arial"/>
          <w:sz w:val="24"/>
          <w:szCs w:val="24"/>
        </w:rPr>
        <w:t xml:space="preserve"> it may be a strong possibility that the route was of public vehicular status it must be remembered that the production of information on such ways was very much incidental to the main purpose of the legislation.</w:t>
      </w:r>
    </w:p>
    <w:p w14:paraId="21CBF933" w14:textId="691A8BD9" w:rsidR="005F69E7" w:rsidRPr="00B43182" w:rsidRDefault="005F69E7" w:rsidP="00B43182">
      <w:pPr>
        <w:pStyle w:val="Style1"/>
        <w:numPr>
          <w:ilvl w:val="0"/>
          <w:numId w:val="6"/>
        </w:numPr>
        <w:rPr>
          <w:rFonts w:ascii="Arial" w:hAnsi="Arial" w:cs="Arial"/>
          <w:sz w:val="24"/>
          <w:szCs w:val="24"/>
        </w:rPr>
      </w:pPr>
      <w:r w:rsidRPr="005F69E7">
        <w:rPr>
          <w:rFonts w:ascii="Arial" w:hAnsi="Arial" w:cs="Arial"/>
          <w:sz w:val="24"/>
          <w:szCs w:val="24"/>
        </w:rPr>
        <w:t>From the above reasons, the evidence is largely inconclusive, and the balance is weighted against the Order route having status other than private.  Whilst the route</w:t>
      </w:r>
      <w:r>
        <w:rPr>
          <w:rFonts w:ascii="Arial" w:hAnsi="Arial" w:cs="Arial"/>
          <w:sz w:val="24"/>
          <w:szCs w:val="24"/>
        </w:rPr>
        <w:t xml:space="preserve"> is</w:t>
      </w:r>
      <w:r w:rsidRPr="005F69E7">
        <w:rPr>
          <w:rFonts w:ascii="Arial" w:hAnsi="Arial" w:cs="Arial"/>
          <w:sz w:val="24"/>
          <w:szCs w:val="24"/>
        </w:rPr>
        <w:t xml:space="preserve"> depicted on some maps, there is little or no evidence to suggest that </w:t>
      </w:r>
      <w:r>
        <w:rPr>
          <w:rFonts w:ascii="Arial" w:hAnsi="Arial" w:cs="Arial"/>
          <w:sz w:val="24"/>
          <w:szCs w:val="24"/>
        </w:rPr>
        <w:t xml:space="preserve">it was </w:t>
      </w:r>
      <w:r w:rsidRPr="005F69E7">
        <w:rPr>
          <w:rFonts w:ascii="Arial" w:hAnsi="Arial" w:cs="Arial"/>
          <w:sz w:val="24"/>
          <w:szCs w:val="24"/>
        </w:rPr>
        <w:t>public.</w:t>
      </w:r>
    </w:p>
    <w:p w14:paraId="7CE52BBF" w14:textId="6BCAA4EB" w:rsidR="00646B29" w:rsidRPr="00CA0B07" w:rsidRDefault="00646B29" w:rsidP="00B82720">
      <w:pPr>
        <w:pStyle w:val="Style1"/>
        <w:numPr>
          <w:ilvl w:val="0"/>
          <w:numId w:val="6"/>
        </w:numPr>
        <w:rPr>
          <w:rFonts w:ascii="Arial" w:hAnsi="Arial" w:cs="Arial"/>
          <w:sz w:val="24"/>
          <w:szCs w:val="24"/>
        </w:rPr>
      </w:pPr>
      <w:r w:rsidRPr="00CA0B07">
        <w:rPr>
          <w:rFonts w:ascii="Arial" w:hAnsi="Arial" w:cs="Arial"/>
          <w:sz w:val="24"/>
          <w:szCs w:val="24"/>
        </w:rPr>
        <w:t xml:space="preserve">Having regard to these and all other matters raised in the written representations I conclude that the Order should </w:t>
      </w:r>
      <w:r w:rsidR="00B43182">
        <w:rPr>
          <w:rFonts w:ascii="Arial" w:hAnsi="Arial" w:cs="Arial"/>
          <w:sz w:val="24"/>
          <w:szCs w:val="24"/>
        </w:rPr>
        <w:t xml:space="preserve">not </w:t>
      </w:r>
      <w:r w:rsidRPr="00CA0B07">
        <w:rPr>
          <w:rFonts w:ascii="Arial" w:hAnsi="Arial" w:cs="Arial"/>
          <w:sz w:val="24"/>
          <w:szCs w:val="24"/>
        </w:rPr>
        <w:t>be confirmed.</w:t>
      </w:r>
    </w:p>
    <w:p w14:paraId="71073349" w14:textId="77777777" w:rsidR="004A0E98" w:rsidRPr="008F2A8B" w:rsidRDefault="004A0E98" w:rsidP="004A0E98">
      <w:pPr>
        <w:pStyle w:val="Heading6blackfont"/>
        <w:rPr>
          <w:rFonts w:ascii="Arial" w:hAnsi="Arial" w:cs="Arial"/>
          <w:sz w:val="24"/>
          <w:szCs w:val="24"/>
        </w:rPr>
      </w:pPr>
      <w:r w:rsidRPr="008F2A8B">
        <w:rPr>
          <w:rFonts w:ascii="Arial" w:hAnsi="Arial" w:cs="Arial"/>
          <w:sz w:val="24"/>
          <w:szCs w:val="24"/>
        </w:rPr>
        <w:t>Other Matters</w:t>
      </w:r>
    </w:p>
    <w:p w14:paraId="3C477626" w14:textId="3749CBE2" w:rsidR="004A0E98" w:rsidRDefault="004A0E98" w:rsidP="004A0E98">
      <w:pPr>
        <w:pStyle w:val="Style1"/>
        <w:numPr>
          <w:ilvl w:val="0"/>
          <w:numId w:val="6"/>
        </w:numPr>
        <w:rPr>
          <w:rFonts w:ascii="Arial" w:hAnsi="Arial" w:cs="Arial"/>
          <w:sz w:val="24"/>
          <w:szCs w:val="24"/>
        </w:rPr>
      </w:pPr>
      <w:r>
        <w:rPr>
          <w:rFonts w:ascii="Arial" w:hAnsi="Arial" w:cs="Arial"/>
          <w:sz w:val="24"/>
          <w:szCs w:val="24"/>
        </w:rPr>
        <w:t>One</w:t>
      </w:r>
      <w:r w:rsidRPr="008F2A8B">
        <w:rPr>
          <w:rFonts w:ascii="Arial" w:hAnsi="Arial" w:cs="Arial"/>
          <w:sz w:val="24"/>
          <w:szCs w:val="24"/>
        </w:rPr>
        <w:t xml:space="preserve"> </w:t>
      </w:r>
      <w:r>
        <w:rPr>
          <w:rFonts w:ascii="Arial" w:hAnsi="Arial" w:cs="Arial"/>
          <w:sz w:val="24"/>
          <w:szCs w:val="24"/>
        </w:rPr>
        <w:t xml:space="preserve">of the outstanding </w:t>
      </w:r>
      <w:r w:rsidRPr="008F2A8B">
        <w:rPr>
          <w:rFonts w:ascii="Arial" w:hAnsi="Arial" w:cs="Arial"/>
          <w:sz w:val="24"/>
          <w:szCs w:val="24"/>
        </w:rPr>
        <w:t>objection</w:t>
      </w:r>
      <w:r>
        <w:rPr>
          <w:rFonts w:ascii="Arial" w:hAnsi="Arial" w:cs="Arial"/>
          <w:sz w:val="24"/>
          <w:szCs w:val="24"/>
        </w:rPr>
        <w:t>s is</w:t>
      </w:r>
      <w:r w:rsidRPr="008F2A8B">
        <w:rPr>
          <w:rFonts w:ascii="Arial" w:hAnsi="Arial" w:cs="Arial"/>
          <w:sz w:val="24"/>
          <w:szCs w:val="24"/>
        </w:rPr>
        <w:t xml:space="preserve"> based on the grounds that there is already plenty of access in the area. </w:t>
      </w:r>
      <w:r>
        <w:rPr>
          <w:rFonts w:ascii="Arial" w:hAnsi="Arial" w:cs="Arial"/>
          <w:sz w:val="24"/>
          <w:szCs w:val="24"/>
        </w:rPr>
        <w:t>My decision</w:t>
      </w:r>
      <w:r w:rsidRPr="008F2A8B">
        <w:rPr>
          <w:rFonts w:ascii="Arial" w:hAnsi="Arial" w:cs="Arial"/>
          <w:sz w:val="24"/>
          <w:szCs w:val="24"/>
        </w:rPr>
        <w:t xml:space="preserve"> </w:t>
      </w:r>
      <w:r>
        <w:rPr>
          <w:rFonts w:ascii="Arial" w:hAnsi="Arial" w:cs="Arial"/>
          <w:sz w:val="24"/>
          <w:szCs w:val="24"/>
        </w:rPr>
        <w:t>relates to</w:t>
      </w:r>
      <w:r w:rsidRPr="008F2A8B">
        <w:rPr>
          <w:rFonts w:ascii="Arial" w:hAnsi="Arial" w:cs="Arial"/>
          <w:sz w:val="24"/>
          <w:szCs w:val="24"/>
        </w:rPr>
        <w:t xml:space="preserve"> whether the public rights exist on the balance of probabilities, </w:t>
      </w:r>
      <w:r w:rsidRPr="00C2567F">
        <w:rPr>
          <w:rFonts w:ascii="Arial" w:hAnsi="Arial" w:cs="Arial"/>
          <w:sz w:val="24"/>
          <w:szCs w:val="24"/>
        </w:rPr>
        <w:t>I cannot consider the suitability or desirability of the route for public use under the legislation.</w:t>
      </w:r>
    </w:p>
    <w:p w14:paraId="524036AF" w14:textId="77777777" w:rsidR="009C36BC" w:rsidRPr="00166502" w:rsidRDefault="009C36BC" w:rsidP="009C36BC">
      <w:pPr>
        <w:pStyle w:val="Heading6blackfont"/>
        <w:rPr>
          <w:rFonts w:ascii="Arial" w:hAnsi="Arial" w:cs="Arial"/>
          <w:sz w:val="24"/>
          <w:szCs w:val="24"/>
        </w:rPr>
      </w:pPr>
      <w:bookmarkStart w:id="2" w:name="bmkScheduleStart"/>
      <w:bookmarkEnd w:id="2"/>
      <w:r w:rsidRPr="00166502">
        <w:rPr>
          <w:rFonts w:ascii="Arial" w:hAnsi="Arial" w:cs="Arial"/>
          <w:sz w:val="24"/>
          <w:szCs w:val="24"/>
        </w:rPr>
        <w:t>Formal Decision</w:t>
      </w:r>
    </w:p>
    <w:p w14:paraId="30889664" w14:textId="54BBB307" w:rsidR="009C36BC" w:rsidRDefault="009C36BC" w:rsidP="00637A98">
      <w:pPr>
        <w:pStyle w:val="Style1"/>
        <w:numPr>
          <w:ilvl w:val="0"/>
          <w:numId w:val="6"/>
        </w:numPr>
        <w:spacing w:beforeLines="40" w:before="96"/>
        <w:rPr>
          <w:rFonts w:ascii="Arial" w:hAnsi="Arial" w:cs="Arial"/>
          <w:sz w:val="24"/>
          <w:szCs w:val="24"/>
        </w:rPr>
      </w:pPr>
      <w:r w:rsidRPr="00166502">
        <w:rPr>
          <w:rFonts w:ascii="Arial" w:hAnsi="Arial" w:cs="Arial"/>
          <w:sz w:val="24"/>
          <w:szCs w:val="24"/>
        </w:rPr>
        <w:t xml:space="preserve">I </w:t>
      </w:r>
      <w:r w:rsidR="008200FB">
        <w:rPr>
          <w:rFonts w:ascii="Arial" w:hAnsi="Arial" w:cs="Arial"/>
          <w:sz w:val="24"/>
          <w:szCs w:val="24"/>
        </w:rPr>
        <w:t xml:space="preserve">do not </w:t>
      </w:r>
      <w:r w:rsidRPr="00166502">
        <w:rPr>
          <w:rFonts w:ascii="Arial" w:hAnsi="Arial" w:cs="Arial"/>
          <w:sz w:val="24"/>
          <w:szCs w:val="24"/>
        </w:rPr>
        <w:t>confirm the Order.</w:t>
      </w:r>
    </w:p>
    <w:p w14:paraId="417DACDC" w14:textId="77777777" w:rsidR="00637A98" w:rsidRDefault="00A26B54" w:rsidP="00637A98">
      <w:pPr>
        <w:pStyle w:val="Style1"/>
        <w:numPr>
          <w:ilvl w:val="0"/>
          <w:numId w:val="0"/>
        </w:numPr>
        <w:spacing w:beforeLines="150" w:before="360"/>
        <w:rPr>
          <w:rFonts w:ascii="Monotype Corsiva" w:hAnsi="Monotype Corsiva"/>
          <w:sz w:val="36"/>
          <w:szCs w:val="36"/>
        </w:rPr>
      </w:pPr>
      <w:r>
        <w:rPr>
          <w:rFonts w:ascii="Monotype Corsiva" w:hAnsi="Monotype Corsiva"/>
          <w:sz w:val="36"/>
          <w:szCs w:val="36"/>
        </w:rPr>
        <w:t>Charlotte Ditchburn</w:t>
      </w:r>
    </w:p>
    <w:p w14:paraId="5370EF00" w14:textId="294FE333" w:rsidR="00355FCC" w:rsidRDefault="009C36BC" w:rsidP="00637A98">
      <w:pPr>
        <w:pStyle w:val="Style1"/>
        <w:numPr>
          <w:ilvl w:val="0"/>
          <w:numId w:val="0"/>
        </w:numPr>
        <w:spacing w:before="0"/>
        <w:rPr>
          <w:rFonts w:ascii="Arial" w:hAnsi="Arial" w:cs="Arial"/>
          <w:sz w:val="24"/>
          <w:szCs w:val="24"/>
        </w:rPr>
      </w:pPr>
      <w:r w:rsidRPr="009C36BC">
        <w:rPr>
          <w:rFonts w:ascii="Arial" w:hAnsi="Arial" w:cs="Arial"/>
          <w:sz w:val="24"/>
          <w:szCs w:val="24"/>
        </w:rPr>
        <w:t>INSPECTOR</w:t>
      </w:r>
    </w:p>
    <w:p w14:paraId="78CBF031" w14:textId="6B08668A" w:rsidR="00D72E8A" w:rsidRPr="00637A98" w:rsidRDefault="0026138B" w:rsidP="00637A98">
      <w:pPr>
        <w:pStyle w:val="Style1"/>
        <w:numPr>
          <w:ilvl w:val="0"/>
          <w:numId w:val="0"/>
        </w:numPr>
        <w:spacing w:before="0"/>
        <w:rPr>
          <w:rFonts w:ascii="Monotype Corsiva" w:hAnsi="Monotype Corsiva"/>
          <w:sz w:val="36"/>
          <w:szCs w:val="36"/>
        </w:rPr>
      </w:pPr>
      <w:r>
        <w:rPr>
          <w:noProof/>
        </w:rPr>
        <w:lastRenderedPageBreak/>
        <w:drawing>
          <wp:inline distT="0" distB="0" distL="0" distR="0" wp14:anchorId="7A00F216" wp14:editId="561467FA">
            <wp:extent cx="5908040" cy="8359140"/>
            <wp:effectExtent l="0" t="0" r="0" b="381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8040" cy="8359140"/>
                    </a:xfrm>
                    <a:prstGeom prst="rect">
                      <a:avLst/>
                    </a:prstGeom>
                    <a:noFill/>
                    <a:ln>
                      <a:noFill/>
                    </a:ln>
                  </pic:spPr>
                </pic:pic>
              </a:graphicData>
            </a:graphic>
          </wp:inline>
        </w:drawing>
      </w:r>
    </w:p>
    <w:sectPr w:rsidR="00D72E8A" w:rsidRPr="00637A98"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78B5" w14:textId="77777777" w:rsidR="004D3E6F" w:rsidRDefault="004D3E6F" w:rsidP="00F62916">
      <w:r>
        <w:separator/>
      </w:r>
    </w:p>
  </w:endnote>
  <w:endnote w:type="continuationSeparator" w:id="0">
    <w:p w14:paraId="215392AE" w14:textId="77777777" w:rsidR="004D3E6F" w:rsidRDefault="004D3E6F" w:rsidP="00F62916">
      <w:r>
        <w:continuationSeparator/>
      </w:r>
    </w:p>
  </w:endnote>
  <w:endnote w:type="continuationNotice" w:id="1">
    <w:p w14:paraId="07A3A39C" w14:textId="77777777" w:rsidR="004D3E6F" w:rsidRDefault="004D3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B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25BE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C89"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646A679A" wp14:editId="23BFD6F4">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4892"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3AE08FE" w14:textId="77777777" w:rsidR="00366F95" w:rsidRPr="00E45340" w:rsidRDefault="003106D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BA1D" w14:textId="77777777" w:rsidR="00366F95" w:rsidRDefault="00366F95" w:rsidP="009C36BC">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01D8D98" wp14:editId="11A60664">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C3C9"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CA3C700" w14:textId="77777777" w:rsidR="00366F95" w:rsidRPr="00451EE4" w:rsidRDefault="003106D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0E77" w14:textId="77777777" w:rsidR="004D3E6F" w:rsidRDefault="004D3E6F" w:rsidP="00F62916">
      <w:r>
        <w:separator/>
      </w:r>
    </w:p>
  </w:footnote>
  <w:footnote w:type="continuationSeparator" w:id="0">
    <w:p w14:paraId="2C966E5C" w14:textId="77777777" w:rsidR="004D3E6F" w:rsidRDefault="004D3E6F" w:rsidP="00F62916">
      <w:r>
        <w:continuationSeparator/>
      </w:r>
    </w:p>
  </w:footnote>
  <w:footnote w:type="continuationNotice" w:id="1">
    <w:p w14:paraId="073ABFB4" w14:textId="77777777" w:rsidR="004D3E6F" w:rsidRDefault="004D3E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6D848BEB" w14:textId="77777777">
      <w:tc>
        <w:tcPr>
          <w:tcW w:w="9520" w:type="dxa"/>
        </w:tcPr>
        <w:p w14:paraId="2C9BBBE8" w14:textId="6494AB7E" w:rsidR="00366F95" w:rsidRPr="00166502" w:rsidRDefault="009C36BC">
          <w:pPr>
            <w:pStyle w:val="Footer"/>
            <w:rPr>
              <w:rFonts w:ascii="Arial" w:hAnsi="Arial" w:cs="Arial"/>
              <w:sz w:val="20"/>
            </w:rPr>
          </w:pPr>
          <w:r w:rsidRPr="00166502">
            <w:rPr>
              <w:rFonts w:ascii="Arial" w:hAnsi="Arial" w:cs="Arial"/>
              <w:sz w:val="20"/>
            </w:rPr>
            <w:t xml:space="preserve">Order Decision </w:t>
          </w:r>
          <w:r w:rsidR="00166502" w:rsidRPr="00166502">
            <w:rPr>
              <w:rFonts w:ascii="Arial" w:hAnsi="Arial" w:cs="Arial"/>
              <w:sz w:val="20"/>
            </w:rPr>
            <w:t>ROW</w:t>
          </w:r>
          <w:r w:rsidRPr="00166502">
            <w:rPr>
              <w:rFonts w:ascii="Arial" w:hAnsi="Arial" w:cs="Arial"/>
              <w:sz w:val="20"/>
            </w:rPr>
            <w:t>/</w:t>
          </w:r>
          <w:r w:rsidR="00B15E35">
            <w:rPr>
              <w:rFonts w:ascii="Arial" w:hAnsi="Arial" w:cs="Arial"/>
              <w:sz w:val="20"/>
            </w:rPr>
            <w:t>3296404</w:t>
          </w:r>
        </w:p>
      </w:tc>
    </w:tr>
  </w:tbl>
  <w:p w14:paraId="10F8B202" w14:textId="77777777" w:rsidR="00366F95" w:rsidRDefault="00366F95" w:rsidP="00087477">
    <w:pPr>
      <w:pStyle w:val="Footer"/>
      <w:spacing w:after="180"/>
    </w:pPr>
    <w:r>
      <w:rPr>
        <w:noProof/>
      </w:rPr>
      <mc:AlternateContent>
        <mc:Choice Requires="wps">
          <w:drawing>
            <wp:anchor distT="0" distB="0" distL="114300" distR="114300" simplePos="0" relativeHeight="251658242" behindDoc="0" locked="0" layoutInCell="1" allowOverlap="1" wp14:anchorId="255A0893" wp14:editId="2E9BA2C3">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25FC" id="Straight Connector 3"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6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A24033C"/>
    <w:multiLevelType w:val="hybridMultilevel"/>
    <w:tmpl w:val="8D904284"/>
    <w:lvl w:ilvl="0" w:tplc="08090001">
      <w:start w:val="1"/>
      <w:numFmt w:val="bullet"/>
      <w:lvlText w:val=""/>
      <w:lvlJc w:val="left"/>
      <w:pPr>
        <w:ind w:left="255" w:hanging="360"/>
      </w:pPr>
      <w:rPr>
        <w:rFonts w:ascii="Symbol" w:hAnsi="Symbol"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8077038">
    <w:abstractNumId w:val="18"/>
  </w:num>
  <w:num w:numId="2" w16cid:durableId="1306008954">
    <w:abstractNumId w:val="18"/>
  </w:num>
  <w:num w:numId="3" w16cid:durableId="1375350355">
    <w:abstractNumId w:val="20"/>
  </w:num>
  <w:num w:numId="4" w16cid:durableId="753553565">
    <w:abstractNumId w:val="0"/>
  </w:num>
  <w:num w:numId="5" w16cid:durableId="845748913">
    <w:abstractNumId w:val="9"/>
  </w:num>
  <w:num w:numId="6" w16cid:durableId="1493372909">
    <w:abstractNumId w:val="17"/>
  </w:num>
  <w:num w:numId="7" w16cid:durableId="683703634">
    <w:abstractNumId w:val="21"/>
  </w:num>
  <w:num w:numId="8" w16cid:durableId="1381858885">
    <w:abstractNumId w:val="16"/>
  </w:num>
  <w:num w:numId="9" w16cid:durableId="1081755919">
    <w:abstractNumId w:val="4"/>
  </w:num>
  <w:num w:numId="10" w16cid:durableId="2122337501">
    <w:abstractNumId w:val="5"/>
  </w:num>
  <w:num w:numId="11" w16cid:durableId="1133135839">
    <w:abstractNumId w:val="12"/>
  </w:num>
  <w:num w:numId="12" w16cid:durableId="827138271">
    <w:abstractNumId w:val="13"/>
  </w:num>
  <w:num w:numId="13" w16cid:durableId="1004480905">
    <w:abstractNumId w:val="8"/>
  </w:num>
  <w:num w:numId="14" w16cid:durableId="172039551">
    <w:abstractNumId w:val="11"/>
  </w:num>
  <w:num w:numId="15" w16cid:durableId="1655453349">
    <w:abstractNumId w:val="14"/>
  </w:num>
  <w:num w:numId="16" w16cid:durableId="257445787">
    <w:abstractNumId w:val="1"/>
  </w:num>
  <w:num w:numId="17" w16cid:durableId="917979207">
    <w:abstractNumId w:val="15"/>
  </w:num>
  <w:num w:numId="18" w16cid:durableId="324284449">
    <w:abstractNumId w:val="6"/>
  </w:num>
  <w:num w:numId="19" w16cid:durableId="1163475839">
    <w:abstractNumId w:val="2"/>
  </w:num>
  <w:num w:numId="20" w16cid:durableId="539368649">
    <w:abstractNumId w:val="7"/>
  </w:num>
  <w:num w:numId="21" w16cid:durableId="2073310891">
    <w:abstractNumId w:val="10"/>
  </w:num>
  <w:num w:numId="22" w16cid:durableId="69541831">
    <w:abstractNumId w:val="10"/>
  </w:num>
  <w:num w:numId="23" w16cid:durableId="1062367634">
    <w:abstractNumId w:val="19"/>
  </w:num>
  <w:num w:numId="24" w16cid:durableId="81618730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C36BC"/>
    <w:rsid w:val="0000335F"/>
    <w:rsid w:val="000047B2"/>
    <w:rsid w:val="00014B02"/>
    <w:rsid w:val="000179BF"/>
    <w:rsid w:val="00022BB6"/>
    <w:rsid w:val="00023751"/>
    <w:rsid w:val="00024500"/>
    <w:rsid w:val="000247B2"/>
    <w:rsid w:val="00031B0B"/>
    <w:rsid w:val="00031F2B"/>
    <w:rsid w:val="00034C7D"/>
    <w:rsid w:val="00046145"/>
    <w:rsid w:val="0004625F"/>
    <w:rsid w:val="00053135"/>
    <w:rsid w:val="0005327B"/>
    <w:rsid w:val="00055559"/>
    <w:rsid w:val="0006540B"/>
    <w:rsid w:val="0006789D"/>
    <w:rsid w:val="00077358"/>
    <w:rsid w:val="000864AC"/>
    <w:rsid w:val="00087477"/>
    <w:rsid w:val="00087DEC"/>
    <w:rsid w:val="00094A44"/>
    <w:rsid w:val="000A4AEB"/>
    <w:rsid w:val="000A5710"/>
    <w:rsid w:val="000A64AE"/>
    <w:rsid w:val="000B02BC"/>
    <w:rsid w:val="000B0589"/>
    <w:rsid w:val="000C3F13"/>
    <w:rsid w:val="000C5098"/>
    <w:rsid w:val="000C698E"/>
    <w:rsid w:val="000D0673"/>
    <w:rsid w:val="000E029F"/>
    <w:rsid w:val="000E13E1"/>
    <w:rsid w:val="000E18B1"/>
    <w:rsid w:val="000E4420"/>
    <w:rsid w:val="000E57C1"/>
    <w:rsid w:val="000F16F4"/>
    <w:rsid w:val="000F3318"/>
    <w:rsid w:val="000F6EC2"/>
    <w:rsid w:val="001000CB"/>
    <w:rsid w:val="00104D93"/>
    <w:rsid w:val="00106438"/>
    <w:rsid w:val="00120132"/>
    <w:rsid w:val="00121BC4"/>
    <w:rsid w:val="00123F8B"/>
    <w:rsid w:val="001241E1"/>
    <w:rsid w:val="00125104"/>
    <w:rsid w:val="001279CB"/>
    <w:rsid w:val="00133724"/>
    <w:rsid w:val="001440C3"/>
    <w:rsid w:val="00152C92"/>
    <w:rsid w:val="0015317A"/>
    <w:rsid w:val="00155305"/>
    <w:rsid w:val="00161B5C"/>
    <w:rsid w:val="00162D53"/>
    <w:rsid w:val="00166502"/>
    <w:rsid w:val="00173470"/>
    <w:rsid w:val="00195B53"/>
    <w:rsid w:val="00197B5B"/>
    <w:rsid w:val="001A06A0"/>
    <w:rsid w:val="001B2C9C"/>
    <w:rsid w:val="001B37BF"/>
    <w:rsid w:val="001B688F"/>
    <w:rsid w:val="001C2E02"/>
    <w:rsid w:val="001C5FE7"/>
    <w:rsid w:val="001C7419"/>
    <w:rsid w:val="001D160A"/>
    <w:rsid w:val="001D2726"/>
    <w:rsid w:val="001D5102"/>
    <w:rsid w:val="001D6F64"/>
    <w:rsid w:val="001E4D88"/>
    <w:rsid w:val="001F0A1F"/>
    <w:rsid w:val="001F37D8"/>
    <w:rsid w:val="001F5990"/>
    <w:rsid w:val="00207816"/>
    <w:rsid w:val="00212C8F"/>
    <w:rsid w:val="00214D10"/>
    <w:rsid w:val="00224E46"/>
    <w:rsid w:val="00242A5E"/>
    <w:rsid w:val="00244BE8"/>
    <w:rsid w:val="0024550D"/>
    <w:rsid w:val="0026138B"/>
    <w:rsid w:val="002757A8"/>
    <w:rsid w:val="0028019A"/>
    <w:rsid w:val="00281509"/>
    <w:rsid w:val="002819AB"/>
    <w:rsid w:val="00285120"/>
    <w:rsid w:val="0028521D"/>
    <w:rsid w:val="00286127"/>
    <w:rsid w:val="00290459"/>
    <w:rsid w:val="002958D9"/>
    <w:rsid w:val="002A36F2"/>
    <w:rsid w:val="002A723A"/>
    <w:rsid w:val="002B5A3A"/>
    <w:rsid w:val="002C068A"/>
    <w:rsid w:val="002C2524"/>
    <w:rsid w:val="002D5A7C"/>
    <w:rsid w:val="002F30C9"/>
    <w:rsid w:val="00303CA5"/>
    <w:rsid w:val="0030500E"/>
    <w:rsid w:val="003106D9"/>
    <w:rsid w:val="003161C0"/>
    <w:rsid w:val="003206FD"/>
    <w:rsid w:val="003304E5"/>
    <w:rsid w:val="003369EF"/>
    <w:rsid w:val="00337537"/>
    <w:rsid w:val="003375D0"/>
    <w:rsid w:val="00337D39"/>
    <w:rsid w:val="003404D6"/>
    <w:rsid w:val="00343A1F"/>
    <w:rsid w:val="00344294"/>
    <w:rsid w:val="00344CD1"/>
    <w:rsid w:val="00352711"/>
    <w:rsid w:val="00353C36"/>
    <w:rsid w:val="00355FCC"/>
    <w:rsid w:val="00360447"/>
    <w:rsid w:val="00360664"/>
    <w:rsid w:val="00361890"/>
    <w:rsid w:val="00364E17"/>
    <w:rsid w:val="00366F95"/>
    <w:rsid w:val="003753FE"/>
    <w:rsid w:val="00381329"/>
    <w:rsid w:val="00386979"/>
    <w:rsid w:val="003877CE"/>
    <w:rsid w:val="00392F6A"/>
    <w:rsid w:val="003941CF"/>
    <w:rsid w:val="00397719"/>
    <w:rsid w:val="003B0C41"/>
    <w:rsid w:val="003B160C"/>
    <w:rsid w:val="003B2FE6"/>
    <w:rsid w:val="003C36B8"/>
    <w:rsid w:val="003D0EA6"/>
    <w:rsid w:val="003D1D4A"/>
    <w:rsid w:val="003D3715"/>
    <w:rsid w:val="003E54CC"/>
    <w:rsid w:val="003F2D23"/>
    <w:rsid w:val="003F3533"/>
    <w:rsid w:val="003F7DFB"/>
    <w:rsid w:val="004029F3"/>
    <w:rsid w:val="004156F0"/>
    <w:rsid w:val="0042273D"/>
    <w:rsid w:val="0042281D"/>
    <w:rsid w:val="00433ED4"/>
    <w:rsid w:val="00434739"/>
    <w:rsid w:val="00436A4F"/>
    <w:rsid w:val="004474DE"/>
    <w:rsid w:val="00451EE4"/>
    <w:rsid w:val="004522C1"/>
    <w:rsid w:val="004527FC"/>
    <w:rsid w:val="00453E15"/>
    <w:rsid w:val="00465129"/>
    <w:rsid w:val="0047718B"/>
    <w:rsid w:val="0048041A"/>
    <w:rsid w:val="00482C3B"/>
    <w:rsid w:val="00483D15"/>
    <w:rsid w:val="0049536F"/>
    <w:rsid w:val="004976CF"/>
    <w:rsid w:val="004A0E98"/>
    <w:rsid w:val="004A2EB8"/>
    <w:rsid w:val="004C07CB"/>
    <w:rsid w:val="004D2DC2"/>
    <w:rsid w:val="004D3E6F"/>
    <w:rsid w:val="004E04E0"/>
    <w:rsid w:val="004E17CB"/>
    <w:rsid w:val="004E6091"/>
    <w:rsid w:val="004F274A"/>
    <w:rsid w:val="00501286"/>
    <w:rsid w:val="00506851"/>
    <w:rsid w:val="00514D9B"/>
    <w:rsid w:val="00517039"/>
    <w:rsid w:val="0052347F"/>
    <w:rsid w:val="005235DA"/>
    <w:rsid w:val="00523706"/>
    <w:rsid w:val="00541734"/>
    <w:rsid w:val="00542B4C"/>
    <w:rsid w:val="00547C4B"/>
    <w:rsid w:val="00553A4B"/>
    <w:rsid w:val="0055421A"/>
    <w:rsid w:val="00561E69"/>
    <w:rsid w:val="00564266"/>
    <w:rsid w:val="0056634F"/>
    <w:rsid w:val="00567ECB"/>
    <w:rsid w:val="00570715"/>
    <w:rsid w:val="0057098A"/>
    <w:rsid w:val="005718AF"/>
    <w:rsid w:val="00571FD4"/>
    <w:rsid w:val="00572879"/>
    <w:rsid w:val="0057471E"/>
    <w:rsid w:val="005747CC"/>
    <w:rsid w:val="00576E6C"/>
    <w:rsid w:val="0057782A"/>
    <w:rsid w:val="00582799"/>
    <w:rsid w:val="00591235"/>
    <w:rsid w:val="00593AED"/>
    <w:rsid w:val="005A0799"/>
    <w:rsid w:val="005A3A64"/>
    <w:rsid w:val="005B4085"/>
    <w:rsid w:val="005B6CD9"/>
    <w:rsid w:val="005C0835"/>
    <w:rsid w:val="005C0DC4"/>
    <w:rsid w:val="005D739E"/>
    <w:rsid w:val="005D76AB"/>
    <w:rsid w:val="005E34E1"/>
    <w:rsid w:val="005E34FF"/>
    <w:rsid w:val="005E3542"/>
    <w:rsid w:val="005E52F9"/>
    <w:rsid w:val="005E73F6"/>
    <w:rsid w:val="005F1261"/>
    <w:rsid w:val="005F69E7"/>
    <w:rsid w:val="005F7E3B"/>
    <w:rsid w:val="00602315"/>
    <w:rsid w:val="006052EF"/>
    <w:rsid w:val="006127F0"/>
    <w:rsid w:val="00614E46"/>
    <w:rsid w:val="00615462"/>
    <w:rsid w:val="006179F8"/>
    <w:rsid w:val="00624606"/>
    <w:rsid w:val="006319E6"/>
    <w:rsid w:val="0063373D"/>
    <w:rsid w:val="00637A98"/>
    <w:rsid w:val="00646B29"/>
    <w:rsid w:val="00655EE0"/>
    <w:rsid w:val="0065719B"/>
    <w:rsid w:val="0066025A"/>
    <w:rsid w:val="0066322F"/>
    <w:rsid w:val="0066336B"/>
    <w:rsid w:val="006663AA"/>
    <w:rsid w:val="00666C3C"/>
    <w:rsid w:val="00667388"/>
    <w:rsid w:val="006771E3"/>
    <w:rsid w:val="00681108"/>
    <w:rsid w:val="00683417"/>
    <w:rsid w:val="00685A46"/>
    <w:rsid w:val="0069559D"/>
    <w:rsid w:val="0069575E"/>
    <w:rsid w:val="00696103"/>
    <w:rsid w:val="00696368"/>
    <w:rsid w:val="006967F6"/>
    <w:rsid w:val="00696AAF"/>
    <w:rsid w:val="006A30DB"/>
    <w:rsid w:val="006A5BB3"/>
    <w:rsid w:val="006A6F44"/>
    <w:rsid w:val="006A7B8B"/>
    <w:rsid w:val="006B3675"/>
    <w:rsid w:val="006C0FD4"/>
    <w:rsid w:val="006C4C25"/>
    <w:rsid w:val="006C6337"/>
    <w:rsid w:val="006C6D1A"/>
    <w:rsid w:val="006D2842"/>
    <w:rsid w:val="006D5133"/>
    <w:rsid w:val="006E58F0"/>
    <w:rsid w:val="006E669C"/>
    <w:rsid w:val="006E6BDE"/>
    <w:rsid w:val="006F1409"/>
    <w:rsid w:val="006F16D9"/>
    <w:rsid w:val="006F6496"/>
    <w:rsid w:val="006F6BE8"/>
    <w:rsid w:val="007005AF"/>
    <w:rsid w:val="0070350D"/>
    <w:rsid w:val="00704126"/>
    <w:rsid w:val="0071604A"/>
    <w:rsid w:val="00717BDE"/>
    <w:rsid w:val="00724E98"/>
    <w:rsid w:val="00735D80"/>
    <w:rsid w:val="00742D29"/>
    <w:rsid w:val="007560C7"/>
    <w:rsid w:val="00765240"/>
    <w:rsid w:val="00765500"/>
    <w:rsid w:val="00765F90"/>
    <w:rsid w:val="0077369E"/>
    <w:rsid w:val="0078210B"/>
    <w:rsid w:val="00785862"/>
    <w:rsid w:val="00785B7A"/>
    <w:rsid w:val="00790B36"/>
    <w:rsid w:val="0079149A"/>
    <w:rsid w:val="007964C9"/>
    <w:rsid w:val="00796BF2"/>
    <w:rsid w:val="007A0537"/>
    <w:rsid w:val="007A06BE"/>
    <w:rsid w:val="007A5B20"/>
    <w:rsid w:val="007B4C9B"/>
    <w:rsid w:val="007C04A0"/>
    <w:rsid w:val="007C1DBC"/>
    <w:rsid w:val="007C3B56"/>
    <w:rsid w:val="007D028A"/>
    <w:rsid w:val="007D65B4"/>
    <w:rsid w:val="007D6869"/>
    <w:rsid w:val="007E0DEB"/>
    <w:rsid w:val="007E3FA6"/>
    <w:rsid w:val="007F1352"/>
    <w:rsid w:val="007F3F10"/>
    <w:rsid w:val="007F49EB"/>
    <w:rsid w:val="007F59EB"/>
    <w:rsid w:val="008001DD"/>
    <w:rsid w:val="00800A46"/>
    <w:rsid w:val="00801B7E"/>
    <w:rsid w:val="00804494"/>
    <w:rsid w:val="00804656"/>
    <w:rsid w:val="00806F2A"/>
    <w:rsid w:val="00811847"/>
    <w:rsid w:val="008200FB"/>
    <w:rsid w:val="00827937"/>
    <w:rsid w:val="008318C5"/>
    <w:rsid w:val="00832964"/>
    <w:rsid w:val="00834368"/>
    <w:rsid w:val="008411A4"/>
    <w:rsid w:val="00843B9D"/>
    <w:rsid w:val="00850C56"/>
    <w:rsid w:val="0085215A"/>
    <w:rsid w:val="00854AA9"/>
    <w:rsid w:val="00866114"/>
    <w:rsid w:val="00880C72"/>
    <w:rsid w:val="008822F4"/>
    <w:rsid w:val="00882B66"/>
    <w:rsid w:val="008910AA"/>
    <w:rsid w:val="00893E57"/>
    <w:rsid w:val="00894E79"/>
    <w:rsid w:val="008976A3"/>
    <w:rsid w:val="008A03E3"/>
    <w:rsid w:val="008A10E5"/>
    <w:rsid w:val="008A544F"/>
    <w:rsid w:val="008A6CA0"/>
    <w:rsid w:val="008A70B6"/>
    <w:rsid w:val="008B0A0F"/>
    <w:rsid w:val="008B4249"/>
    <w:rsid w:val="008C6FA3"/>
    <w:rsid w:val="008D4D03"/>
    <w:rsid w:val="008E2A94"/>
    <w:rsid w:val="008E359C"/>
    <w:rsid w:val="008F2A8B"/>
    <w:rsid w:val="009003BE"/>
    <w:rsid w:val="00901334"/>
    <w:rsid w:val="009124CE"/>
    <w:rsid w:val="00912954"/>
    <w:rsid w:val="00914827"/>
    <w:rsid w:val="00921F34"/>
    <w:rsid w:val="009226E4"/>
    <w:rsid w:val="0092304C"/>
    <w:rsid w:val="00923F06"/>
    <w:rsid w:val="0092562E"/>
    <w:rsid w:val="009358FE"/>
    <w:rsid w:val="009373F8"/>
    <w:rsid w:val="009412FF"/>
    <w:rsid w:val="009415F4"/>
    <w:rsid w:val="009446A4"/>
    <w:rsid w:val="00960B10"/>
    <w:rsid w:val="00963E43"/>
    <w:rsid w:val="00981AD9"/>
    <w:rsid w:val="009841DA"/>
    <w:rsid w:val="009857BF"/>
    <w:rsid w:val="00986627"/>
    <w:rsid w:val="009943D8"/>
    <w:rsid w:val="00994A8E"/>
    <w:rsid w:val="009A7CD1"/>
    <w:rsid w:val="009B1853"/>
    <w:rsid w:val="009B18A7"/>
    <w:rsid w:val="009B3075"/>
    <w:rsid w:val="009B72ED"/>
    <w:rsid w:val="009B7BD4"/>
    <w:rsid w:val="009B7F3F"/>
    <w:rsid w:val="009C1BA7"/>
    <w:rsid w:val="009C36BC"/>
    <w:rsid w:val="009D0FED"/>
    <w:rsid w:val="009E0C77"/>
    <w:rsid w:val="009E1447"/>
    <w:rsid w:val="009E179D"/>
    <w:rsid w:val="009E1B67"/>
    <w:rsid w:val="009E3C69"/>
    <w:rsid w:val="009E4076"/>
    <w:rsid w:val="009E6FB7"/>
    <w:rsid w:val="009F51E5"/>
    <w:rsid w:val="009F5AB1"/>
    <w:rsid w:val="009F6632"/>
    <w:rsid w:val="009F6FBF"/>
    <w:rsid w:val="00A007F1"/>
    <w:rsid w:val="00A00FCD"/>
    <w:rsid w:val="00A0412E"/>
    <w:rsid w:val="00A05A32"/>
    <w:rsid w:val="00A07627"/>
    <w:rsid w:val="00A101CD"/>
    <w:rsid w:val="00A23FC7"/>
    <w:rsid w:val="00A26B54"/>
    <w:rsid w:val="00A418A7"/>
    <w:rsid w:val="00A441A5"/>
    <w:rsid w:val="00A47B4C"/>
    <w:rsid w:val="00A5760C"/>
    <w:rsid w:val="00A60DB3"/>
    <w:rsid w:val="00A63B43"/>
    <w:rsid w:val="00A64F20"/>
    <w:rsid w:val="00A65E39"/>
    <w:rsid w:val="00A7076E"/>
    <w:rsid w:val="00A75EC9"/>
    <w:rsid w:val="00A83795"/>
    <w:rsid w:val="00A85C57"/>
    <w:rsid w:val="00A90B4E"/>
    <w:rsid w:val="00AA37C2"/>
    <w:rsid w:val="00AC1E0A"/>
    <w:rsid w:val="00AC4FAB"/>
    <w:rsid w:val="00AD03E3"/>
    <w:rsid w:val="00AD0E39"/>
    <w:rsid w:val="00AD2F56"/>
    <w:rsid w:val="00AE2FAA"/>
    <w:rsid w:val="00AE6456"/>
    <w:rsid w:val="00AE70A1"/>
    <w:rsid w:val="00AF068E"/>
    <w:rsid w:val="00B00A4A"/>
    <w:rsid w:val="00B049F2"/>
    <w:rsid w:val="00B04CD0"/>
    <w:rsid w:val="00B05500"/>
    <w:rsid w:val="00B0566A"/>
    <w:rsid w:val="00B07617"/>
    <w:rsid w:val="00B13478"/>
    <w:rsid w:val="00B15E35"/>
    <w:rsid w:val="00B22E9D"/>
    <w:rsid w:val="00B23E96"/>
    <w:rsid w:val="00B32324"/>
    <w:rsid w:val="00B345C9"/>
    <w:rsid w:val="00B43182"/>
    <w:rsid w:val="00B45629"/>
    <w:rsid w:val="00B468F3"/>
    <w:rsid w:val="00B51D9F"/>
    <w:rsid w:val="00B54256"/>
    <w:rsid w:val="00B56990"/>
    <w:rsid w:val="00B61A59"/>
    <w:rsid w:val="00B67DE1"/>
    <w:rsid w:val="00B7142C"/>
    <w:rsid w:val="00B74F4F"/>
    <w:rsid w:val="00B82720"/>
    <w:rsid w:val="00B938D2"/>
    <w:rsid w:val="00B9721F"/>
    <w:rsid w:val="00BA3F70"/>
    <w:rsid w:val="00BB7A86"/>
    <w:rsid w:val="00BC0524"/>
    <w:rsid w:val="00BC2702"/>
    <w:rsid w:val="00BC2D4E"/>
    <w:rsid w:val="00BC53FA"/>
    <w:rsid w:val="00BD09CD"/>
    <w:rsid w:val="00BE6377"/>
    <w:rsid w:val="00BF34D7"/>
    <w:rsid w:val="00C00E8A"/>
    <w:rsid w:val="00C01E80"/>
    <w:rsid w:val="00C11191"/>
    <w:rsid w:val="00C11BD0"/>
    <w:rsid w:val="00C16DB3"/>
    <w:rsid w:val="00C24627"/>
    <w:rsid w:val="00C2567F"/>
    <w:rsid w:val="00C2741B"/>
    <w:rsid w:val="00C274BD"/>
    <w:rsid w:val="00C36797"/>
    <w:rsid w:val="00C370DD"/>
    <w:rsid w:val="00C377F2"/>
    <w:rsid w:val="00C40EA6"/>
    <w:rsid w:val="00C57B84"/>
    <w:rsid w:val="00C61607"/>
    <w:rsid w:val="00C64761"/>
    <w:rsid w:val="00C6770D"/>
    <w:rsid w:val="00C74873"/>
    <w:rsid w:val="00C8343C"/>
    <w:rsid w:val="00C857CB"/>
    <w:rsid w:val="00C8740F"/>
    <w:rsid w:val="00C915A8"/>
    <w:rsid w:val="00CA0B07"/>
    <w:rsid w:val="00CB5BA3"/>
    <w:rsid w:val="00CC50AC"/>
    <w:rsid w:val="00CC50B7"/>
    <w:rsid w:val="00CD2D7F"/>
    <w:rsid w:val="00CD43A5"/>
    <w:rsid w:val="00CE19C4"/>
    <w:rsid w:val="00CE21C0"/>
    <w:rsid w:val="00CE6608"/>
    <w:rsid w:val="00CE6829"/>
    <w:rsid w:val="00D02B48"/>
    <w:rsid w:val="00D06A95"/>
    <w:rsid w:val="00D10E97"/>
    <w:rsid w:val="00D1120A"/>
    <w:rsid w:val="00D125BE"/>
    <w:rsid w:val="00D1410D"/>
    <w:rsid w:val="00D163F2"/>
    <w:rsid w:val="00D354A3"/>
    <w:rsid w:val="00D41EF9"/>
    <w:rsid w:val="00D423EB"/>
    <w:rsid w:val="00D555DA"/>
    <w:rsid w:val="00D55FBA"/>
    <w:rsid w:val="00D56E50"/>
    <w:rsid w:val="00D72E8A"/>
    <w:rsid w:val="00D96BA4"/>
    <w:rsid w:val="00D975A7"/>
    <w:rsid w:val="00DA148D"/>
    <w:rsid w:val="00DA4AFB"/>
    <w:rsid w:val="00DB1128"/>
    <w:rsid w:val="00DB3914"/>
    <w:rsid w:val="00DB4329"/>
    <w:rsid w:val="00DB7937"/>
    <w:rsid w:val="00DC36CC"/>
    <w:rsid w:val="00DD051B"/>
    <w:rsid w:val="00DD0F21"/>
    <w:rsid w:val="00DD262D"/>
    <w:rsid w:val="00DE265F"/>
    <w:rsid w:val="00DF1FBD"/>
    <w:rsid w:val="00DF784A"/>
    <w:rsid w:val="00E07046"/>
    <w:rsid w:val="00E11244"/>
    <w:rsid w:val="00E15353"/>
    <w:rsid w:val="00E16CAE"/>
    <w:rsid w:val="00E1725B"/>
    <w:rsid w:val="00E27ED2"/>
    <w:rsid w:val="00E3195E"/>
    <w:rsid w:val="00E31B34"/>
    <w:rsid w:val="00E379E2"/>
    <w:rsid w:val="00E44B05"/>
    <w:rsid w:val="00E45340"/>
    <w:rsid w:val="00E515DB"/>
    <w:rsid w:val="00E51CB0"/>
    <w:rsid w:val="00E5365B"/>
    <w:rsid w:val="00E54F7C"/>
    <w:rsid w:val="00E61876"/>
    <w:rsid w:val="00E653C5"/>
    <w:rsid w:val="00E66B78"/>
    <w:rsid w:val="00E674DD"/>
    <w:rsid w:val="00E67B22"/>
    <w:rsid w:val="00E81323"/>
    <w:rsid w:val="00E85E3D"/>
    <w:rsid w:val="00E94ACD"/>
    <w:rsid w:val="00E974ED"/>
    <w:rsid w:val="00EA406E"/>
    <w:rsid w:val="00EA43AC"/>
    <w:rsid w:val="00EA52D3"/>
    <w:rsid w:val="00EA73CE"/>
    <w:rsid w:val="00EA7C8D"/>
    <w:rsid w:val="00EB2329"/>
    <w:rsid w:val="00ED043A"/>
    <w:rsid w:val="00ED19B0"/>
    <w:rsid w:val="00ED1AB1"/>
    <w:rsid w:val="00ED3727"/>
    <w:rsid w:val="00ED3DDF"/>
    <w:rsid w:val="00ED3FF4"/>
    <w:rsid w:val="00ED50F4"/>
    <w:rsid w:val="00EE16AE"/>
    <w:rsid w:val="00EE1C1A"/>
    <w:rsid w:val="00EE2613"/>
    <w:rsid w:val="00EE550A"/>
    <w:rsid w:val="00EF018F"/>
    <w:rsid w:val="00EF1E98"/>
    <w:rsid w:val="00EF5820"/>
    <w:rsid w:val="00F0431C"/>
    <w:rsid w:val="00F1025A"/>
    <w:rsid w:val="00F1242B"/>
    <w:rsid w:val="00F16DE0"/>
    <w:rsid w:val="00F2297F"/>
    <w:rsid w:val="00F322DB"/>
    <w:rsid w:val="00F3483E"/>
    <w:rsid w:val="00F35EDC"/>
    <w:rsid w:val="00F62916"/>
    <w:rsid w:val="00F63D9A"/>
    <w:rsid w:val="00F64066"/>
    <w:rsid w:val="00F659A3"/>
    <w:rsid w:val="00F65E75"/>
    <w:rsid w:val="00F67E95"/>
    <w:rsid w:val="00F7417F"/>
    <w:rsid w:val="00F75A4B"/>
    <w:rsid w:val="00F87833"/>
    <w:rsid w:val="00FA0246"/>
    <w:rsid w:val="00FA02D2"/>
    <w:rsid w:val="00FA1162"/>
    <w:rsid w:val="00FA23E5"/>
    <w:rsid w:val="00FB51D9"/>
    <w:rsid w:val="00FB743C"/>
    <w:rsid w:val="00FC6E8D"/>
    <w:rsid w:val="00FD307B"/>
    <w:rsid w:val="00FE68E4"/>
    <w:rsid w:val="00FE7F78"/>
    <w:rsid w:val="00FF34A3"/>
    <w:rsid w:val="00FF7763"/>
    <w:rsid w:val="343DA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3B216E"/>
  <w15:docId w15:val="{6D16D0AC-BD29-47A3-B834-64EA846E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1C5FE7"/>
    <w:rPr>
      <w:sz w:val="16"/>
      <w:szCs w:val="16"/>
    </w:rPr>
  </w:style>
  <w:style w:type="paragraph" w:styleId="CommentText">
    <w:name w:val="annotation text"/>
    <w:basedOn w:val="Normal"/>
    <w:link w:val="CommentTextChar"/>
    <w:unhideWhenUsed/>
    <w:rsid w:val="001C5FE7"/>
    <w:rPr>
      <w:sz w:val="20"/>
    </w:rPr>
  </w:style>
  <w:style w:type="character" w:customStyle="1" w:styleId="CommentTextChar">
    <w:name w:val="Comment Text Char"/>
    <w:basedOn w:val="DefaultParagraphFont"/>
    <w:link w:val="CommentText"/>
    <w:rsid w:val="001C5FE7"/>
    <w:rPr>
      <w:rFonts w:ascii="Verdana" w:hAnsi="Verdana"/>
    </w:rPr>
  </w:style>
  <w:style w:type="paragraph" w:styleId="CommentSubject">
    <w:name w:val="annotation subject"/>
    <w:basedOn w:val="CommentText"/>
    <w:next w:val="CommentText"/>
    <w:link w:val="CommentSubjectChar"/>
    <w:semiHidden/>
    <w:unhideWhenUsed/>
    <w:rsid w:val="001C5FE7"/>
    <w:rPr>
      <w:b/>
      <w:bCs/>
    </w:rPr>
  </w:style>
  <w:style w:type="character" w:customStyle="1" w:styleId="CommentSubjectChar">
    <w:name w:val="Comment Subject Char"/>
    <w:basedOn w:val="CommentTextChar"/>
    <w:link w:val="CommentSubject"/>
    <w:semiHidden/>
    <w:rsid w:val="001C5FE7"/>
    <w:rPr>
      <w:rFonts w:ascii="Verdana" w:hAnsi="Verdana"/>
      <w:b/>
      <w:bCs/>
    </w:rPr>
  </w:style>
  <w:style w:type="paragraph" w:styleId="ListParagraph">
    <w:name w:val="List Paragraph"/>
    <w:basedOn w:val="Normal"/>
    <w:uiPriority w:val="34"/>
    <w:qFormat/>
    <w:rsid w:val="00290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26128-0A32-4901-B4BA-471E73ADE367}">
  <ds:schemaRef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a4cad7d-cde0-4c4b-9900-a6ca365b2969"/>
    <ds:schemaRef ds:uri="http://www.w3.org/XML/1998/namespace"/>
    <ds:schemaRef ds:uri="http://purl.org/dc/dcmitype/"/>
  </ds:schemaRefs>
</ds:datastoreItem>
</file>

<file path=customXml/itemProps2.xml><?xml version="1.0" encoding="utf-8"?>
<ds:datastoreItem xmlns:ds="http://schemas.openxmlformats.org/officeDocument/2006/customXml" ds:itemID="{FBCBAE78-EC2C-4E59-937A-CCEF5D8E5A1D}">
  <ds:schemaRefs>
    <ds:schemaRef ds:uri="http://schemas.microsoft.com/sharepoint/v3/contenttype/forms"/>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C70E70F-F89F-4F61-A69F-4D799141B830}"/>
</file>

<file path=docProps/app.xml><?xml version="1.0" encoding="utf-8"?>
<Properties xmlns="http://schemas.openxmlformats.org/officeDocument/2006/extended-properties" xmlns:vt="http://schemas.openxmlformats.org/officeDocument/2006/docPropsVTypes">
  <Template>Decisions.dotm</Template>
  <TotalTime>1</TotalTime>
  <Pages>5</Pages>
  <Words>2123</Words>
  <Characters>9936</Characters>
  <Application>Microsoft Office Word</Application>
  <DocSecurity>4</DocSecurity>
  <Lines>82</Lines>
  <Paragraphs>24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Baylis, Caroline</cp:lastModifiedBy>
  <cp:revision>2</cp:revision>
  <cp:lastPrinted>2023-08-23T15:41:00Z</cp:lastPrinted>
  <dcterms:created xsi:type="dcterms:W3CDTF">2023-10-09T10:14:00Z</dcterms:created>
  <dcterms:modified xsi:type="dcterms:W3CDTF">2023-10-09T10:14:00Z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