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114A6" w:rsidP="00C114A6" w:rsidRDefault="00C114A6" w14:paraId="30EB3B59" w14:textId="7D9D9ED7"/>
    <w:p w:rsidRPr="00C114A6" w:rsidR="00C114A6" w:rsidP="00C114A6" w:rsidRDefault="00C114A6" w14:paraId="4B509FEC" w14:textId="77777777"/>
    <w:p w:rsidR="00DE2CB9" w:rsidP="00557837" w:rsidRDefault="009E3014" w14:paraId="7E20AAA4" w14:textId="6195DC01">
      <w:pPr>
        <w:pStyle w:val="NoSpacing"/>
        <w:jc w:val="center"/>
        <w:rPr>
          <w:rFonts w:ascii="Arial" w:hAnsi="Arial" w:eastAsia="Times New Roman" w:cs="Arial"/>
          <w:b w:val="1"/>
          <w:bCs w:val="1"/>
          <w:color w:val="000000"/>
          <w:kern w:val="36"/>
          <w:sz w:val="48"/>
          <w:szCs w:val="48"/>
          <w:lang w:val="en" w:eastAsia="en-GB"/>
        </w:rPr>
      </w:pPr>
      <w:r w:rsidR="009E3014">
        <w:rPr>
          <w:rFonts w:ascii="Arial" w:hAnsi="Arial" w:eastAsia="Times New Roman" w:cs="Arial"/>
          <w:b w:val="1"/>
          <w:bCs w:val="1"/>
          <w:color w:val="000000"/>
          <w:kern w:val="36"/>
          <w:sz w:val="48"/>
          <w:szCs w:val="48"/>
          <w:lang w:val="en" w:eastAsia="en-GB"/>
        </w:rPr>
        <w:t xml:space="preserve">Fishing gear </w:t>
      </w:r>
      <w:r w:rsidR="00DC4E46">
        <w:rPr>
          <w:rFonts w:ascii="Arial" w:hAnsi="Arial" w:eastAsia="Times New Roman" w:cs="Arial"/>
          <w:b w:val="1"/>
          <w:bCs w:val="1"/>
          <w:color w:val="000000"/>
          <w:kern w:val="36"/>
          <w:sz w:val="48"/>
          <w:szCs w:val="48"/>
          <w:lang w:val="en" w:eastAsia="en-GB"/>
        </w:rPr>
        <w:t xml:space="preserve">requirements and Landing Obligation exemptions </w:t>
      </w:r>
      <w:r w:rsidR="0D40C4A1">
        <w:rPr>
          <w:rFonts w:ascii="Arial" w:hAnsi="Arial" w:eastAsia="Times New Roman" w:cs="Arial"/>
          <w:b w:val="1"/>
          <w:bCs w:val="1"/>
          <w:color w:val="000000"/>
          <w:kern w:val="36"/>
          <w:sz w:val="48"/>
          <w:szCs w:val="48"/>
          <w:lang w:val="en" w:eastAsia="en-GB"/>
        </w:rPr>
        <w:t xml:space="preserve">2022-</w:t>
      </w:r>
      <w:r w:rsidR="00C70409">
        <w:rPr>
          <w:rFonts w:ascii="Arial" w:hAnsi="Arial" w:eastAsia="Times New Roman" w:cs="Arial"/>
          <w:b w:val="1"/>
          <w:bCs w:val="1"/>
          <w:color w:val="000000"/>
          <w:kern w:val="36"/>
          <w:sz w:val="48"/>
          <w:szCs w:val="48"/>
          <w:lang w:val="en" w:eastAsia="en-GB"/>
        </w:rPr>
        <w:t>2</w:t>
      </w:r>
      <w:r w:rsidR="1594CF36">
        <w:rPr>
          <w:rFonts w:ascii="Arial" w:hAnsi="Arial" w:eastAsia="Times New Roman" w:cs="Arial"/>
          <w:b w:val="1"/>
          <w:bCs w:val="1"/>
          <w:color w:val="000000"/>
          <w:kern w:val="36"/>
          <w:sz w:val="48"/>
          <w:szCs w:val="48"/>
          <w:lang w:val="en" w:eastAsia="en-GB"/>
        </w:rPr>
        <w:t>3</w:t>
      </w:r>
    </w:p>
    <w:p w:rsidRPr="00842D24" w:rsidR="00DD2B53" w:rsidP="00DD2B53" w:rsidRDefault="00DD2B53" w14:paraId="1C66CF3C" w14:textId="77777777">
      <w:pPr>
        <w:pStyle w:val="NoSpacing"/>
        <w:jc w:val="center"/>
        <w:rPr>
          <w:rFonts w:ascii="Arial" w:hAnsi="Arial" w:eastAsia="Times New Roman" w:cs="Arial"/>
          <w:b/>
          <w:bCs/>
          <w:color w:val="000000"/>
          <w:kern w:val="36"/>
          <w:sz w:val="40"/>
          <w:szCs w:val="48"/>
          <w:lang w:val="en" w:eastAsia="en-GB"/>
        </w:rPr>
      </w:pPr>
    </w:p>
    <w:p w:rsidR="00900A17" w:rsidP="003E7C40" w:rsidRDefault="00A2106E" w14:paraId="7DF0EFF9" w14:textId="11848F80">
      <w:pPr>
        <w:pStyle w:val="NoSpacing"/>
        <w:jc w:val="center"/>
        <w:rPr>
          <w:rFonts w:ascii="Arial" w:hAnsi="Arial" w:eastAsia="Times New Roman" w:cs="Arial"/>
          <w:b/>
          <w:bCs/>
          <w:color w:val="000000"/>
          <w:kern w:val="36"/>
          <w:sz w:val="48"/>
          <w:szCs w:val="32"/>
          <w:lang w:val="en" w:eastAsia="en-GB"/>
        </w:rPr>
      </w:pPr>
      <w:r w:rsidRPr="009C2AB7">
        <w:rPr>
          <w:rFonts w:ascii="Arial" w:hAnsi="Arial" w:eastAsia="Times New Roman" w:cs="Arial"/>
          <w:b/>
          <w:bCs/>
          <w:color w:val="000000"/>
          <w:kern w:val="36"/>
          <w:sz w:val="48"/>
          <w:szCs w:val="32"/>
          <w:lang w:val="en" w:eastAsia="en-GB"/>
        </w:rPr>
        <w:t xml:space="preserve">Applicable to </w:t>
      </w:r>
      <w:r w:rsidR="005E4EE1">
        <w:rPr>
          <w:rFonts w:ascii="Arial" w:hAnsi="Arial" w:eastAsia="Times New Roman" w:cs="Arial"/>
          <w:b/>
          <w:bCs/>
          <w:color w:val="000000"/>
          <w:kern w:val="36"/>
          <w:sz w:val="48"/>
          <w:szCs w:val="32"/>
          <w:lang w:val="en" w:eastAsia="en-GB"/>
        </w:rPr>
        <w:t xml:space="preserve">Demersal </w:t>
      </w:r>
      <w:r w:rsidR="008A128C">
        <w:rPr>
          <w:rFonts w:ascii="Arial" w:hAnsi="Arial" w:eastAsia="Times New Roman" w:cs="Arial"/>
          <w:b/>
          <w:bCs/>
          <w:color w:val="000000"/>
          <w:kern w:val="36"/>
          <w:sz w:val="48"/>
          <w:szCs w:val="32"/>
          <w:lang w:val="en" w:eastAsia="en-GB"/>
        </w:rPr>
        <w:t>t</w:t>
      </w:r>
      <w:r w:rsidR="005E4EE1">
        <w:rPr>
          <w:rFonts w:ascii="Arial" w:hAnsi="Arial" w:eastAsia="Times New Roman" w:cs="Arial"/>
          <w:b/>
          <w:bCs/>
          <w:color w:val="000000"/>
          <w:kern w:val="36"/>
          <w:sz w:val="48"/>
          <w:szCs w:val="32"/>
          <w:lang w:val="en" w:eastAsia="en-GB"/>
        </w:rPr>
        <w:t xml:space="preserve">owed gears </w:t>
      </w:r>
      <w:r w:rsidR="008A128C">
        <w:rPr>
          <w:rFonts w:ascii="Arial" w:hAnsi="Arial" w:eastAsia="Times New Roman" w:cs="Arial"/>
          <w:b/>
          <w:bCs/>
          <w:color w:val="000000"/>
          <w:kern w:val="36"/>
          <w:sz w:val="48"/>
          <w:szCs w:val="32"/>
          <w:lang w:val="en" w:eastAsia="en-GB"/>
        </w:rPr>
        <w:t xml:space="preserve">fishing </w:t>
      </w:r>
      <w:r w:rsidRPr="009C2AB7" w:rsidR="00900A17">
        <w:rPr>
          <w:rFonts w:ascii="Arial" w:hAnsi="Arial" w:eastAsia="Times New Roman" w:cs="Arial"/>
          <w:b/>
          <w:bCs/>
          <w:color w:val="000000"/>
          <w:kern w:val="36"/>
          <w:sz w:val="48"/>
          <w:szCs w:val="32"/>
          <w:lang w:val="en" w:eastAsia="en-GB"/>
        </w:rPr>
        <w:t>in</w:t>
      </w:r>
      <w:r w:rsidR="008A128C">
        <w:rPr>
          <w:rFonts w:ascii="Arial" w:hAnsi="Arial" w:eastAsia="Times New Roman" w:cs="Arial"/>
          <w:b/>
          <w:bCs/>
          <w:color w:val="000000"/>
          <w:kern w:val="36"/>
          <w:sz w:val="48"/>
          <w:szCs w:val="32"/>
          <w:lang w:val="en" w:eastAsia="en-GB"/>
        </w:rPr>
        <w:t xml:space="preserve"> UK waters of</w:t>
      </w:r>
      <w:r w:rsidRPr="009C2AB7" w:rsidR="00900A17">
        <w:rPr>
          <w:rFonts w:ascii="Arial" w:hAnsi="Arial" w:eastAsia="Times New Roman" w:cs="Arial"/>
          <w:b/>
          <w:bCs/>
          <w:color w:val="000000"/>
          <w:kern w:val="36"/>
          <w:sz w:val="48"/>
          <w:szCs w:val="32"/>
          <w:lang w:val="en" w:eastAsia="en-GB"/>
        </w:rPr>
        <w:t xml:space="preserve"> the </w:t>
      </w:r>
      <w:r w:rsidR="005E4EE1">
        <w:rPr>
          <w:rFonts w:ascii="Arial" w:hAnsi="Arial" w:eastAsia="Times New Roman" w:cs="Arial"/>
          <w:b/>
          <w:bCs/>
          <w:color w:val="000000"/>
          <w:kern w:val="36"/>
          <w:sz w:val="48"/>
          <w:szCs w:val="32"/>
          <w:lang w:val="en" w:eastAsia="en-GB"/>
        </w:rPr>
        <w:t>North Sea</w:t>
      </w:r>
    </w:p>
    <w:p w:rsidRPr="00842D24" w:rsidR="005E4EE1" w:rsidP="003E7C40" w:rsidRDefault="005E4EE1" w14:paraId="4A318891" w14:textId="77777777">
      <w:pPr>
        <w:pStyle w:val="NoSpacing"/>
        <w:jc w:val="center"/>
        <w:rPr>
          <w:rFonts w:ascii="Arial" w:hAnsi="Arial" w:eastAsia="Times New Roman" w:cs="Arial"/>
          <w:b/>
          <w:bCs/>
          <w:color w:val="000000"/>
          <w:kern w:val="36"/>
          <w:sz w:val="40"/>
          <w:szCs w:val="32"/>
          <w:lang w:val="en" w:eastAsia="en-GB"/>
        </w:rPr>
      </w:pPr>
    </w:p>
    <w:p w:rsidRPr="005E4EE1" w:rsidR="00842D24" w:rsidP="00842D24" w:rsidRDefault="005E4EE1" w14:paraId="7599F3E4" w14:textId="2E2E6DB0">
      <w:pPr>
        <w:pStyle w:val="NoSpacing"/>
        <w:jc w:val="center"/>
        <w:rPr>
          <w:rFonts w:ascii="Arial" w:hAnsi="Arial" w:eastAsia="Times New Roman" w:cs="Arial"/>
          <w:b/>
          <w:bCs/>
          <w:color w:val="000000"/>
          <w:kern w:val="36"/>
          <w:sz w:val="28"/>
          <w:szCs w:val="32"/>
          <w:lang w:val="en" w:eastAsia="en-GB"/>
        </w:rPr>
      </w:pPr>
      <w:r w:rsidRPr="005E4EE1">
        <w:rPr>
          <w:rFonts w:ascii="Arial" w:hAnsi="Arial" w:eastAsia="Times New Roman" w:cs="Arial"/>
          <w:b/>
          <w:bCs/>
          <w:color w:val="000000"/>
          <w:kern w:val="36"/>
          <w:sz w:val="28"/>
          <w:szCs w:val="32"/>
          <w:lang w:val="en" w:eastAsia="en-GB"/>
        </w:rPr>
        <w:t>See separate guidance for Nephrops vessels and Beam Trawlers</w:t>
      </w:r>
    </w:p>
    <w:p w:rsidR="00557837" w:rsidP="00C114A6" w:rsidRDefault="00557837" w14:paraId="66190392" w14:textId="77777777"/>
    <w:p w:rsidR="00557837" w:rsidP="00F97DD9" w:rsidRDefault="00F97DD9" w14:paraId="68AAD386" w14:textId="38803837">
      <w:pPr>
        <w:ind w:left="2160" w:firstLine="720"/>
      </w:pPr>
      <w:r>
        <w:rPr>
          <w:noProof/>
          <w:lang w:eastAsia="en-GB"/>
        </w:rPr>
        <w:drawing>
          <wp:inline distT="0" distB="0" distL="0" distR="0" wp14:anchorId="29F963AF" wp14:editId="2CC58538">
            <wp:extent cx="2160000" cy="3055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 - IV_IIA_U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3055255"/>
                    </a:xfrm>
                    <a:prstGeom prst="rect">
                      <a:avLst/>
                    </a:prstGeom>
                  </pic:spPr>
                </pic:pic>
              </a:graphicData>
            </a:graphic>
          </wp:inline>
        </w:drawing>
      </w:r>
    </w:p>
    <w:p w:rsidRPr="005E75D8" w:rsidR="00C114A6" w:rsidP="00254476" w:rsidRDefault="00C114A6" w14:paraId="45000400" w14:textId="77777777">
      <w:pPr>
        <w:pStyle w:val="Heading1"/>
        <w:rPr>
          <w:sz w:val="24"/>
        </w:rPr>
      </w:pPr>
      <w:bookmarkStart w:name="_Toc522866192" w:id="0"/>
      <w:r>
        <w:t>Introduction</w:t>
      </w:r>
      <w:bookmarkEnd w:id="0"/>
    </w:p>
    <w:p w:rsidR="00842D24" w:rsidP="005E4EE1" w:rsidRDefault="005E4EE1" w14:paraId="50EFC335" w14:textId="3E4A7FE7">
      <w:pPr>
        <w:rPr>
          <w:rFonts w:cs="Arial" w:eastAsiaTheme="minorHAnsi"/>
        </w:rPr>
      </w:pPr>
      <w:r w:rsidRPr="005E4EE1">
        <w:rPr>
          <w:rFonts w:cs="Arial" w:eastAsiaTheme="minorHAnsi"/>
        </w:rPr>
        <w:t xml:space="preserve">This document explains rules on the fishing gear you should be using in </w:t>
      </w:r>
      <w:r w:rsidR="005C7C27">
        <w:rPr>
          <w:rFonts w:cs="Arial" w:eastAsiaTheme="minorHAnsi"/>
        </w:rPr>
        <w:t>UK</w:t>
      </w:r>
      <w:r w:rsidR="008A128C">
        <w:rPr>
          <w:rFonts w:cs="Arial" w:eastAsiaTheme="minorHAnsi"/>
        </w:rPr>
        <w:t xml:space="preserve"> waters of th</w:t>
      </w:r>
      <w:r w:rsidR="00F6371B">
        <w:rPr>
          <w:rFonts w:cs="Arial" w:eastAsiaTheme="minorHAnsi"/>
        </w:rPr>
        <w:t>e</w:t>
      </w:r>
      <w:r w:rsidR="005C7C27">
        <w:rPr>
          <w:rFonts w:cs="Arial" w:eastAsiaTheme="minorHAnsi"/>
        </w:rPr>
        <w:t xml:space="preserve"> </w:t>
      </w:r>
      <w:r w:rsidRPr="005E4EE1">
        <w:rPr>
          <w:rFonts w:cs="Arial" w:eastAsiaTheme="minorHAnsi"/>
        </w:rPr>
        <w:t>North Sea when fishing for demersal species with towed gear (other than Beam Trawls or fishing for Nephrops). It also summarises which Landing Obligation exemptions are available to you.</w:t>
      </w:r>
    </w:p>
    <w:p w:rsidR="00842D24" w:rsidP="005E4EE1" w:rsidRDefault="00842D24" w14:paraId="6A310501" w14:textId="77777777">
      <w:pPr>
        <w:rPr>
          <w:rFonts w:cs="Arial" w:eastAsiaTheme="minorHAnsi"/>
        </w:rPr>
      </w:pPr>
    </w:p>
    <w:p w:rsidRPr="005E4EE1" w:rsidR="005E4EE1" w:rsidP="005E4EE1" w:rsidRDefault="005E4EE1" w14:paraId="4894EAB5" w14:textId="62FF1534">
      <w:pPr>
        <w:rPr>
          <w:rFonts w:cs="Arial" w:eastAsiaTheme="minorHAnsi"/>
        </w:rPr>
      </w:pPr>
      <w:r w:rsidRPr="005E4EE1">
        <w:rPr>
          <w:rFonts w:cs="Arial" w:eastAsiaTheme="minorHAnsi"/>
        </w:rPr>
        <w:t>This guidance is for all sizes of fishing vessel (including those under 10 metres). It does not cover IFCA byelaws – please consult your local IFCA for further</w:t>
      </w:r>
      <w:r w:rsidR="00842D24">
        <w:rPr>
          <w:rFonts w:cs="Arial" w:eastAsiaTheme="minorHAnsi"/>
        </w:rPr>
        <w:t xml:space="preserve"> </w:t>
      </w:r>
      <w:r w:rsidRPr="005E4EE1">
        <w:rPr>
          <w:rFonts w:cs="Arial" w:eastAsiaTheme="minorHAnsi"/>
        </w:rPr>
        <w:t>information.</w:t>
      </w:r>
    </w:p>
    <w:p w:rsidR="00A72584" w:rsidP="009E3014" w:rsidRDefault="00A72584" w14:paraId="4C47F25F" w14:textId="77777777">
      <w:pPr>
        <w:pStyle w:val="NoSpacing"/>
        <w:rPr>
          <w:rFonts w:ascii="Arial" w:hAnsi="Arial" w:cs="Arial"/>
          <w:sz w:val="24"/>
          <w:szCs w:val="24"/>
          <w:u w:val="single"/>
        </w:rPr>
      </w:pPr>
    </w:p>
    <w:p w:rsidRPr="002B5262" w:rsidR="009E3014" w:rsidP="00C07335" w:rsidRDefault="009E3014" w14:paraId="2C760C04" w14:textId="4B5DDC36">
      <w:pPr>
        <w:pStyle w:val="NoSpacing"/>
      </w:pPr>
      <w:r w:rsidRPr="007E1143">
        <w:rPr>
          <w:rFonts w:ascii="Arial" w:hAnsi="Arial" w:cs="Arial"/>
          <w:b/>
          <w:sz w:val="24"/>
          <w:szCs w:val="24"/>
          <w:u w:val="single"/>
        </w:rPr>
        <w:lastRenderedPageBreak/>
        <w:t xml:space="preserve">General </w:t>
      </w:r>
      <w:r w:rsidRPr="007E1143" w:rsidR="00A759F9">
        <w:rPr>
          <w:rFonts w:ascii="Arial" w:hAnsi="Arial" w:cs="Arial"/>
          <w:b/>
          <w:sz w:val="24"/>
          <w:szCs w:val="24"/>
          <w:u w:val="single"/>
        </w:rPr>
        <w:t xml:space="preserve">fishing gear </w:t>
      </w:r>
      <w:r w:rsidRPr="007E1143">
        <w:rPr>
          <w:rFonts w:ascii="Arial" w:hAnsi="Arial" w:cs="Arial"/>
          <w:b/>
          <w:sz w:val="24"/>
          <w:szCs w:val="24"/>
          <w:u w:val="single"/>
        </w:rPr>
        <w:t>rules</w:t>
      </w:r>
      <w:r w:rsidR="00C07335">
        <w:rPr>
          <w:rFonts w:ascii="Arial" w:hAnsi="Arial" w:cs="Arial"/>
          <w:sz w:val="24"/>
          <w:szCs w:val="24"/>
        </w:rPr>
        <w:t xml:space="preserve"> - </w:t>
      </w:r>
      <w:r>
        <w:rPr>
          <w:rFonts w:ascii="Arial" w:hAnsi="Arial" w:cs="Arial"/>
          <w:sz w:val="24"/>
          <w:szCs w:val="24"/>
        </w:rPr>
        <w:t xml:space="preserve">All mesh sizes given in this document are </w:t>
      </w:r>
      <w:r w:rsidRPr="006B4025">
        <w:rPr>
          <w:rFonts w:ascii="Arial" w:hAnsi="Arial" w:cs="Arial"/>
          <w:sz w:val="24"/>
          <w:szCs w:val="24"/>
        </w:rPr>
        <w:t>minimum sizes</w:t>
      </w:r>
      <w:r>
        <w:rPr>
          <w:rFonts w:ascii="Arial" w:hAnsi="Arial" w:cs="Arial"/>
          <w:sz w:val="24"/>
          <w:szCs w:val="24"/>
        </w:rPr>
        <w:t>.  You can choose to use a larger mesh than that stated.</w:t>
      </w:r>
    </w:p>
    <w:p w:rsidR="006B4025" w:rsidP="00C07335" w:rsidRDefault="006B4025" w14:paraId="3D675E5D" w14:textId="77777777">
      <w:pPr>
        <w:pStyle w:val="NoSpacing"/>
        <w:rPr>
          <w:rFonts w:ascii="Arial" w:hAnsi="Arial" w:cs="Arial"/>
          <w:sz w:val="24"/>
          <w:szCs w:val="24"/>
        </w:rPr>
      </w:pPr>
    </w:p>
    <w:p w:rsidR="007E1143" w:rsidP="007E1143" w:rsidRDefault="007E1143" w14:paraId="5A703809" w14:textId="606FE636">
      <w:pPr>
        <w:pStyle w:val="NoSpacing"/>
        <w:numPr>
          <w:ilvl w:val="0"/>
          <w:numId w:val="8"/>
        </w:numPr>
        <w:rPr>
          <w:rFonts w:ascii="Arial" w:hAnsi="Arial" w:cs="Arial"/>
          <w:sz w:val="24"/>
          <w:szCs w:val="24"/>
        </w:rPr>
      </w:pPr>
      <w:r>
        <w:rPr>
          <w:rFonts w:ascii="Arial" w:hAnsi="Arial" w:cs="Arial"/>
          <w:sz w:val="24"/>
          <w:szCs w:val="24"/>
        </w:rPr>
        <w:t>8mm maximum for single twine cod-ends. (Further single twine restrictions appl</w:t>
      </w:r>
      <w:r w:rsidR="00D0768E">
        <w:rPr>
          <w:rFonts w:ascii="Arial" w:hAnsi="Arial" w:cs="Arial"/>
          <w:sz w:val="24"/>
          <w:szCs w:val="24"/>
        </w:rPr>
        <w:t>y</w:t>
      </w:r>
      <w:r>
        <w:rPr>
          <w:rFonts w:ascii="Arial" w:hAnsi="Arial" w:cs="Arial"/>
          <w:sz w:val="24"/>
          <w:szCs w:val="24"/>
        </w:rPr>
        <w:t xml:space="preserve"> in Farne Deeps</w:t>
      </w:r>
      <w:r w:rsidR="00467373">
        <w:rPr>
          <w:rFonts w:ascii="Arial" w:hAnsi="Arial" w:cs="Arial"/>
          <w:sz w:val="24"/>
          <w:szCs w:val="24"/>
        </w:rPr>
        <w:t xml:space="preserve"> (5mm)</w:t>
      </w:r>
      <w:r>
        <w:rPr>
          <w:rFonts w:ascii="Arial" w:hAnsi="Arial" w:cs="Arial"/>
          <w:sz w:val="24"/>
          <w:szCs w:val="24"/>
        </w:rPr>
        <w:t>)</w:t>
      </w:r>
    </w:p>
    <w:p w:rsidR="00C07335" w:rsidP="00C07335" w:rsidRDefault="00C07335" w14:paraId="7FBA35BF" w14:textId="77777777">
      <w:pPr>
        <w:pStyle w:val="NoSpacing"/>
        <w:rPr>
          <w:rFonts w:ascii="Arial" w:hAnsi="Arial" w:cs="Arial"/>
          <w:sz w:val="24"/>
          <w:szCs w:val="24"/>
        </w:rPr>
      </w:pPr>
    </w:p>
    <w:p w:rsidR="009C2AB7" w:rsidP="006B4025" w:rsidRDefault="006B4025" w14:paraId="0367A9A5" w14:textId="3C69F63B">
      <w:pPr>
        <w:pStyle w:val="NoSpacing"/>
        <w:numPr>
          <w:ilvl w:val="0"/>
          <w:numId w:val="8"/>
        </w:numPr>
        <w:rPr>
          <w:rFonts w:ascii="Arial" w:hAnsi="Arial" w:cs="Arial"/>
          <w:sz w:val="24"/>
          <w:szCs w:val="24"/>
        </w:rPr>
      </w:pPr>
      <w:r>
        <w:rPr>
          <w:rFonts w:ascii="Arial" w:hAnsi="Arial" w:cs="Arial"/>
          <w:sz w:val="24"/>
          <w:szCs w:val="24"/>
        </w:rPr>
        <w:t>5mm maximum for double twine</w:t>
      </w:r>
      <w:r w:rsidR="009C2AB7">
        <w:rPr>
          <w:rFonts w:ascii="Arial" w:hAnsi="Arial" w:cs="Arial"/>
          <w:sz w:val="24"/>
          <w:szCs w:val="24"/>
        </w:rPr>
        <w:t xml:space="preserve"> thickness</w:t>
      </w:r>
      <w:r>
        <w:rPr>
          <w:rFonts w:ascii="Arial" w:hAnsi="Arial" w:cs="Arial"/>
          <w:sz w:val="24"/>
          <w:szCs w:val="24"/>
        </w:rPr>
        <w:t xml:space="preserve"> </w:t>
      </w:r>
    </w:p>
    <w:p w:rsidRPr="00C07335" w:rsidR="00C07335" w:rsidP="00C07335" w:rsidRDefault="00C07335" w14:paraId="734E4C66" w14:textId="77777777">
      <w:pPr>
        <w:pStyle w:val="NoSpacing"/>
        <w:rPr>
          <w:rFonts w:ascii="Arial" w:hAnsi="Arial" w:cs="Arial"/>
          <w:sz w:val="24"/>
          <w:szCs w:val="24"/>
        </w:rPr>
      </w:pPr>
    </w:p>
    <w:p w:rsidR="004A3296" w:rsidP="004A3296" w:rsidRDefault="004A3296" w14:paraId="64DC708F" w14:textId="10D31348">
      <w:pPr>
        <w:pStyle w:val="NoSpacing"/>
        <w:numPr>
          <w:ilvl w:val="0"/>
          <w:numId w:val="8"/>
        </w:numPr>
        <w:rPr>
          <w:rFonts w:ascii="Arial" w:hAnsi="Arial" w:cs="Arial"/>
          <w:sz w:val="24"/>
          <w:szCs w:val="24"/>
        </w:rPr>
      </w:pPr>
      <w:r>
        <w:rPr>
          <w:rFonts w:ascii="Arial" w:hAnsi="Arial" w:cs="Arial"/>
          <w:sz w:val="24"/>
          <w:szCs w:val="24"/>
        </w:rPr>
        <w:t>UK non-beam trawls operating in IVb and IVc north of 53°N using</w:t>
      </w:r>
      <w:r w:rsidRPr="004A3296">
        <w:rPr>
          <w:rFonts w:ascii="Arial" w:hAnsi="Arial" w:cs="Arial"/>
          <w:sz w:val="24"/>
          <w:szCs w:val="24"/>
        </w:rPr>
        <w:t xml:space="preserve"> multi-rig cod</w:t>
      </w:r>
      <w:r>
        <w:rPr>
          <w:rFonts w:ascii="Arial" w:hAnsi="Arial" w:cs="Arial"/>
          <w:sz w:val="24"/>
          <w:szCs w:val="24"/>
        </w:rPr>
        <w:t>-</w:t>
      </w:r>
      <w:r w:rsidRPr="004A3296">
        <w:rPr>
          <w:rFonts w:ascii="Arial" w:hAnsi="Arial" w:cs="Arial"/>
          <w:sz w:val="24"/>
          <w:szCs w:val="24"/>
        </w:rPr>
        <w:t>ends must be</w:t>
      </w:r>
      <w:r>
        <w:rPr>
          <w:rFonts w:ascii="Arial" w:hAnsi="Arial" w:cs="Arial"/>
          <w:sz w:val="24"/>
          <w:szCs w:val="24"/>
        </w:rPr>
        <w:t xml:space="preserve"> of</w:t>
      </w:r>
      <w:r w:rsidRPr="004A3296">
        <w:rPr>
          <w:rFonts w:ascii="Arial" w:hAnsi="Arial" w:cs="Arial"/>
          <w:sz w:val="24"/>
          <w:szCs w:val="24"/>
        </w:rPr>
        <w:t xml:space="preserve"> ≥95mm</w:t>
      </w:r>
      <w:r>
        <w:rPr>
          <w:rFonts w:ascii="Arial" w:hAnsi="Arial" w:cs="Arial"/>
          <w:sz w:val="24"/>
          <w:szCs w:val="24"/>
        </w:rPr>
        <w:t>.</w:t>
      </w:r>
    </w:p>
    <w:p w:rsidR="004A3296" w:rsidP="004A3296" w:rsidRDefault="004A3296" w14:paraId="7B95B576" w14:textId="77777777">
      <w:pPr>
        <w:pStyle w:val="NoSpacing"/>
        <w:rPr>
          <w:rFonts w:ascii="Arial" w:hAnsi="Arial" w:cs="Arial"/>
          <w:sz w:val="24"/>
          <w:szCs w:val="24"/>
        </w:rPr>
      </w:pPr>
    </w:p>
    <w:p w:rsidR="00C07335" w:rsidP="00D53FD2" w:rsidRDefault="005E4EE1" w14:paraId="78C0A224" w14:textId="38F308D1">
      <w:pPr>
        <w:pStyle w:val="NoSpacing"/>
        <w:numPr>
          <w:ilvl w:val="0"/>
          <w:numId w:val="8"/>
        </w:numPr>
        <w:rPr>
          <w:rFonts w:ascii="Arial" w:hAnsi="Arial" w:cs="Arial"/>
          <w:sz w:val="24"/>
          <w:szCs w:val="24"/>
        </w:rPr>
      </w:pPr>
      <w:r>
        <w:rPr>
          <w:rFonts w:ascii="Arial" w:hAnsi="Arial" w:cs="Arial"/>
          <w:sz w:val="24"/>
          <w:szCs w:val="24"/>
        </w:rPr>
        <w:t>Square mesh panel must be fully fitted within 1</w:t>
      </w:r>
      <w:r w:rsidR="00D53FD2">
        <w:rPr>
          <w:rFonts w:ascii="Arial" w:hAnsi="Arial" w:cs="Arial"/>
          <w:sz w:val="24"/>
          <w:szCs w:val="24"/>
        </w:rPr>
        <w:t>2</w:t>
      </w:r>
      <w:r>
        <w:rPr>
          <w:rFonts w:ascii="Arial" w:hAnsi="Arial" w:cs="Arial"/>
          <w:sz w:val="24"/>
          <w:szCs w:val="24"/>
        </w:rPr>
        <w:t>m of cod</w:t>
      </w:r>
      <w:r w:rsidR="00D53FD2">
        <w:rPr>
          <w:rFonts w:ascii="Arial" w:hAnsi="Arial" w:cs="Arial"/>
          <w:sz w:val="24"/>
          <w:szCs w:val="24"/>
        </w:rPr>
        <w:t>-</w:t>
      </w:r>
      <w:r>
        <w:rPr>
          <w:rFonts w:ascii="Arial" w:hAnsi="Arial" w:cs="Arial"/>
          <w:sz w:val="24"/>
          <w:szCs w:val="24"/>
        </w:rPr>
        <w:t>line</w:t>
      </w:r>
      <w:r w:rsidR="00C95B3D">
        <w:rPr>
          <w:rFonts w:ascii="Arial" w:hAnsi="Arial" w:cs="Arial"/>
          <w:sz w:val="24"/>
          <w:szCs w:val="24"/>
        </w:rPr>
        <w:t xml:space="preserve"> for cod-ends between 80 to 119mm.</w:t>
      </w:r>
    </w:p>
    <w:p w:rsidR="00C07335" w:rsidP="00C07335" w:rsidRDefault="00C07335" w14:paraId="6CD400C7" w14:textId="77777777">
      <w:pPr>
        <w:pStyle w:val="NoSpacing"/>
        <w:rPr>
          <w:rFonts w:ascii="Arial" w:hAnsi="Arial" w:cs="Arial"/>
          <w:sz w:val="24"/>
          <w:szCs w:val="24"/>
        </w:rPr>
      </w:pPr>
    </w:p>
    <w:p w:rsidR="00C07335" w:rsidP="00C07335" w:rsidRDefault="00C07335" w14:paraId="47997EAC" w14:textId="77777777">
      <w:pPr>
        <w:pStyle w:val="NoSpacing"/>
        <w:numPr>
          <w:ilvl w:val="0"/>
          <w:numId w:val="8"/>
        </w:numPr>
        <w:rPr>
          <w:rFonts w:ascii="Arial" w:hAnsi="Arial" w:cs="Arial"/>
          <w:sz w:val="24"/>
          <w:szCs w:val="24"/>
        </w:rPr>
      </w:pPr>
      <w:r w:rsidRPr="00050FFF">
        <w:rPr>
          <w:rFonts w:ascii="Arial" w:hAnsi="Arial" w:cs="Arial"/>
          <w:sz w:val="24"/>
          <w:szCs w:val="24"/>
        </w:rPr>
        <w:t>The baseline mesh size in this area is now a</w:t>
      </w:r>
      <w:r>
        <w:rPr>
          <w:rFonts w:ascii="Arial" w:hAnsi="Arial" w:cs="Arial"/>
          <w:sz w:val="24"/>
          <w:szCs w:val="24"/>
        </w:rPr>
        <w:t xml:space="preserve"> 12</w:t>
      </w:r>
      <w:r w:rsidRPr="00050FFF">
        <w:rPr>
          <w:rFonts w:ascii="Arial" w:hAnsi="Arial" w:cs="Arial"/>
          <w:sz w:val="24"/>
          <w:szCs w:val="24"/>
        </w:rPr>
        <w:t>0mm cod</w:t>
      </w:r>
      <w:r>
        <w:rPr>
          <w:rFonts w:ascii="Arial" w:hAnsi="Arial" w:cs="Arial"/>
          <w:sz w:val="24"/>
          <w:szCs w:val="24"/>
        </w:rPr>
        <w:t>-</w:t>
      </w:r>
      <w:r w:rsidRPr="00050FFF">
        <w:rPr>
          <w:rFonts w:ascii="Arial" w:hAnsi="Arial" w:cs="Arial"/>
          <w:sz w:val="24"/>
          <w:szCs w:val="24"/>
        </w:rPr>
        <w:t>end</w:t>
      </w:r>
      <w:r>
        <w:rPr>
          <w:rFonts w:ascii="Arial" w:hAnsi="Arial" w:cs="Arial"/>
          <w:sz w:val="24"/>
          <w:szCs w:val="24"/>
        </w:rPr>
        <w:t xml:space="preserve"> and this must be used where catches exceed 20% of cod haddock and saithe combined.</w:t>
      </w:r>
    </w:p>
    <w:p w:rsidR="00C07335" w:rsidP="006B4025" w:rsidRDefault="00C07335" w14:paraId="1A1C37E8" w14:textId="77777777">
      <w:pPr>
        <w:pStyle w:val="ListParagraph"/>
        <w:rPr>
          <w:rFonts w:ascii="Arial" w:hAnsi="Arial" w:cs="Arial"/>
          <w:sz w:val="24"/>
          <w:szCs w:val="24"/>
        </w:rPr>
      </w:pPr>
    </w:p>
    <w:p w:rsidRPr="00842D24" w:rsidR="006B4025" w:rsidP="006B4025" w:rsidRDefault="006B4025" w14:paraId="5381E669" w14:textId="29BE9325">
      <w:pPr>
        <w:pStyle w:val="ListParagraph"/>
        <w:numPr>
          <w:ilvl w:val="0"/>
          <w:numId w:val="8"/>
        </w:numPr>
        <w:rPr>
          <w:rFonts w:ascii="Arial" w:hAnsi="Arial" w:cs="Arial"/>
          <w:sz w:val="24"/>
          <w:szCs w:val="24"/>
        </w:rPr>
      </w:pPr>
      <w:r w:rsidRPr="00FF6442">
        <w:rPr>
          <w:rFonts w:ascii="Arial" w:hAnsi="Arial" w:cs="Arial"/>
          <w:color w:val="000000" w:themeColor="text1"/>
          <w:sz w:val="24"/>
          <w:szCs w:val="24"/>
        </w:rPr>
        <w:t xml:space="preserve">If you have a </w:t>
      </w:r>
      <w:r w:rsidR="009C2AB7">
        <w:rPr>
          <w:rFonts w:ascii="Arial" w:hAnsi="Arial" w:cs="Arial"/>
          <w:color w:val="000000" w:themeColor="text1"/>
          <w:sz w:val="24"/>
          <w:szCs w:val="24"/>
        </w:rPr>
        <w:t xml:space="preserve">landed </w:t>
      </w:r>
      <w:r w:rsidRPr="00FF6442">
        <w:rPr>
          <w:rFonts w:ascii="Arial" w:hAnsi="Arial" w:cs="Arial"/>
          <w:color w:val="000000" w:themeColor="text1"/>
          <w:sz w:val="24"/>
          <w:szCs w:val="24"/>
        </w:rPr>
        <w:t>catch of less than 20% of cod, haddock and saithe combined, then you may use a mesh size below 1</w:t>
      </w:r>
      <w:r>
        <w:rPr>
          <w:rFonts w:ascii="Arial" w:hAnsi="Arial" w:cs="Arial"/>
          <w:color w:val="000000" w:themeColor="text1"/>
          <w:sz w:val="24"/>
          <w:szCs w:val="24"/>
        </w:rPr>
        <w:t>2</w:t>
      </w:r>
      <w:r w:rsidRPr="00FF6442">
        <w:rPr>
          <w:rFonts w:ascii="Arial" w:hAnsi="Arial" w:cs="Arial"/>
          <w:color w:val="000000" w:themeColor="text1"/>
          <w:sz w:val="24"/>
          <w:szCs w:val="24"/>
        </w:rPr>
        <w:t>0</w:t>
      </w:r>
      <w:r>
        <w:rPr>
          <w:rFonts w:ascii="Arial" w:hAnsi="Arial" w:cs="Arial"/>
          <w:color w:val="000000" w:themeColor="text1"/>
          <w:sz w:val="24"/>
          <w:szCs w:val="24"/>
        </w:rPr>
        <w:t>mm as specified below</w:t>
      </w:r>
      <w:r w:rsidR="00842D24">
        <w:rPr>
          <w:rFonts w:ascii="Arial" w:hAnsi="Arial" w:cs="Arial"/>
          <w:color w:val="000000" w:themeColor="text1"/>
          <w:sz w:val="24"/>
          <w:szCs w:val="24"/>
        </w:rPr>
        <w:t xml:space="preserve"> in t</w:t>
      </w:r>
      <w:r w:rsidR="009C2AB7">
        <w:rPr>
          <w:rFonts w:ascii="Arial" w:hAnsi="Arial" w:cs="Arial"/>
          <w:color w:val="000000" w:themeColor="text1"/>
          <w:sz w:val="24"/>
          <w:szCs w:val="24"/>
        </w:rPr>
        <w:t>able 1</w:t>
      </w:r>
      <w:r w:rsidR="00842D24">
        <w:rPr>
          <w:rFonts w:ascii="Arial" w:hAnsi="Arial" w:cs="Arial"/>
          <w:color w:val="000000" w:themeColor="text1"/>
          <w:sz w:val="24"/>
          <w:szCs w:val="24"/>
        </w:rPr>
        <w:t>.</w:t>
      </w:r>
    </w:p>
    <w:p w:rsidR="00842D24" w:rsidP="00842D24" w:rsidRDefault="00842D24" w14:paraId="70896636" w14:textId="663D4D7F">
      <w:pPr>
        <w:pStyle w:val="NoSpacing"/>
        <w:numPr>
          <w:ilvl w:val="0"/>
          <w:numId w:val="8"/>
        </w:numPr>
        <w:rPr>
          <w:rFonts w:ascii="Arial" w:hAnsi="Arial" w:cs="Arial"/>
          <w:sz w:val="24"/>
          <w:szCs w:val="24"/>
        </w:rPr>
      </w:pPr>
      <w:r>
        <w:rPr>
          <w:rFonts w:ascii="Arial" w:hAnsi="Arial" w:cs="Arial"/>
          <w:sz w:val="24"/>
          <w:szCs w:val="24"/>
        </w:rPr>
        <w:t xml:space="preserve">North Sea prohibition on </w:t>
      </w:r>
      <w:r w:rsidRPr="009D25F2">
        <w:rPr>
          <w:rFonts w:ascii="Arial" w:hAnsi="Arial" w:cs="Arial"/>
          <w:sz w:val="24"/>
          <w:szCs w:val="24"/>
        </w:rPr>
        <w:t>demersal towed net</w:t>
      </w:r>
      <w:r>
        <w:rPr>
          <w:rFonts w:ascii="Arial" w:hAnsi="Arial" w:cs="Arial"/>
          <w:sz w:val="24"/>
          <w:szCs w:val="24"/>
        </w:rPr>
        <w:t>s</w:t>
      </w:r>
      <w:r w:rsidRPr="009D25F2">
        <w:rPr>
          <w:rFonts w:ascii="Arial" w:hAnsi="Arial" w:cs="Arial"/>
          <w:sz w:val="24"/>
          <w:szCs w:val="24"/>
        </w:rPr>
        <w:t xml:space="preserve"> of mesh size range 70 to 79mm in area </w:t>
      </w:r>
      <w:r w:rsidR="00501AAE">
        <w:rPr>
          <w:rFonts w:ascii="Arial" w:hAnsi="Arial" w:cs="Arial"/>
          <w:sz w:val="24"/>
          <w:szCs w:val="24"/>
        </w:rPr>
        <w:t>I</w:t>
      </w:r>
      <w:r w:rsidRPr="009D25F2">
        <w:rPr>
          <w:rFonts w:ascii="Arial" w:hAnsi="Arial" w:cs="Arial"/>
          <w:sz w:val="24"/>
          <w:szCs w:val="24"/>
        </w:rPr>
        <w:t>V</w:t>
      </w:r>
    </w:p>
    <w:p w:rsidR="00AD1D53" w:rsidP="00AD1D53" w:rsidRDefault="00E46800" w14:paraId="6DB25F6A" w14:textId="46533B59">
      <w:pPr>
        <w:pStyle w:val="Heading1"/>
      </w:pPr>
      <w:r>
        <w:t>Gear selectivity requirements</w:t>
      </w:r>
    </w:p>
    <w:p w:rsidR="007C70E6" w:rsidP="00AD1D53" w:rsidRDefault="007C70E6" w14:paraId="643F9413" w14:textId="77777777">
      <w:pPr>
        <w:pStyle w:val="NoSpacing"/>
        <w:rPr>
          <w:rFonts w:ascii="Arial" w:hAnsi="Arial" w:cs="Arial"/>
          <w:sz w:val="24"/>
          <w:szCs w:val="24"/>
        </w:rPr>
      </w:pPr>
    </w:p>
    <w:p w:rsidR="00723806" w:rsidP="007C70E6" w:rsidRDefault="007C70E6" w14:paraId="67C49BB3" w14:textId="7B6C34AC">
      <w:pPr>
        <w:pStyle w:val="NoSpacing"/>
        <w:rPr>
          <w:rFonts w:ascii="Arial" w:hAnsi="Arial" w:cs="Arial"/>
          <w:sz w:val="24"/>
          <w:szCs w:val="24"/>
        </w:rPr>
      </w:pPr>
      <w:r>
        <w:rPr>
          <w:rFonts w:ascii="Arial" w:hAnsi="Arial" w:cs="Arial"/>
          <w:sz w:val="24"/>
          <w:szCs w:val="24"/>
        </w:rPr>
        <w:t>All mesh si</w:t>
      </w:r>
      <w:r w:rsidR="00842D24">
        <w:rPr>
          <w:rFonts w:ascii="Arial" w:hAnsi="Arial" w:cs="Arial"/>
          <w:sz w:val="24"/>
          <w:szCs w:val="24"/>
        </w:rPr>
        <w:t>zes specified are the minimum.</w:t>
      </w:r>
    </w:p>
    <w:p w:rsidR="00544EDD" w:rsidP="007C70E6" w:rsidRDefault="007C70E6" w14:paraId="7DD7ED44" w14:textId="77777777">
      <w:pPr>
        <w:pStyle w:val="NoSpacing"/>
        <w:rPr>
          <w:rFonts w:ascii="Arial" w:hAnsi="Arial" w:cs="Arial"/>
          <w:sz w:val="24"/>
          <w:szCs w:val="24"/>
        </w:rPr>
      </w:pPr>
      <w:r w:rsidRPr="00A6366D">
        <w:rPr>
          <w:rFonts w:ascii="Arial" w:hAnsi="Arial" w:cs="Arial"/>
          <w:b/>
          <w:sz w:val="24"/>
          <w:szCs w:val="24"/>
        </w:rPr>
        <w:t xml:space="preserve">Table 1: </w:t>
      </w:r>
      <w:r>
        <w:rPr>
          <w:rFonts w:ascii="Arial" w:hAnsi="Arial" w:cs="Arial"/>
          <w:sz w:val="24"/>
          <w:szCs w:val="24"/>
        </w:rPr>
        <w:t>Standard gears that you must use</w:t>
      </w:r>
    </w:p>
    <w:p w:rsidR="00624F85" w:rsidP="007C70E6" w:rsidRDefault="00624F85" w14:paraId="37A6DF9D" w14:textId="77777777">
      <w:pPr>
        <w:pStyle w:val="NoSpacing"/>
        <w:rPr>
          <w:rFonts w:ascii="Arial" w:hAnsi="Arial" w:cs="Arial"/>
          <w:sz w:val="24"/>
          <w:szCs w:val="24"/>
        </w:rPr>
      </w:pPr>
    </w:p>
    <w:tbl>
      <w:tblPr>
        <w:tblStyle w:val="TableGrid1"/>
        <w:tblW w:w="9776" w:type="dxa"/>
        <w:jc w:val="center"/>
        <w:tblLook w:val="04A0" w:firstRow="1" w:lastRow="0" w:firstColumn="1" w:lastColumn="0" w:noHBand="0" w:noVBand="1"/>
      </w:tblPr>
      <w:tblGrid>
        <w:gridCol w:w="2689"/>
        <w:gridCol w:w="1410"/>
        <w:gridCol w:w="720"/>
        <w:gridCol w:w="4957"/>
      </w:tblGrid>
      <w:tr w:rsidRPr="005E4EE1" w:rsidR="005E4EE1" w:rsidTr="75E0C4BC" w14:paraId="5F63DD5B" w14:textId="77777777">
        <w:trPr>
          <w:cantSplit/>
          <w:trHeight w:val="567"/>
          <w:tblHeader/>
        </w:trPr>
        <w:tc>
          <w:tcPr>
            <w:tcW w:w="2689" w:type="dxa"/>
            <w:shd w:val="clear" w:color="auto" w:fill="BDD6EE" w:themeFill="accent1" w:themeFillTint="66"/>
            <w:tcMar/>
            <w:vAlign w:val="center"/>
          </w:tcPr>
          <w:p w:rsidRPr="005E4EE1" w:rsidR="005E4EE1" w:rsidP="005E4EE1" w:rsidRDefault="005E4EE1" w14:paraId="618B1A90" w14:textId="77777777">
            <w:pPr>
              <w:rPr>
                <w:rFonts w:cs="Arial" w:eastAsiaTheme="minorHAnsi"/>
                <w:b/>
                <w:sz w:val="20"/>
              </w:rPr>
            </w:pPr>
            <w:r w:rsidRPr="005E4EE1">
              <w:rPr>
                <w:rFonts w:cs="Arial" w:eastAsiaTheme="minorHAnsi"/>
                <w:b/>
                <w:sz w:val="20"/>
              </w:rPr>
              <w:t>Fishery</w:t>
            </w:r>
          </w:p>
        </w:tc>
        <w:tc>
          <w:tcPr>
            <w:tcW w:w="1410" w:type="dxa"/>
            <w:shd w:val="clear" w:color="auto" w:fill="BDD6EE" w:themeFill="accent1" w:themeFillTint="66"/>
            <w:tcMar/>
            <w:vAlign w:val="center"/>
          </w:tcPr>
          <w:p w:rsidRPr="005E4EE1" w:rsidR="005E4EE1" w:rsidP="005E4EE1" w:rsidRDefault="005E4EE1" w14:paraId="3086FB21" w14:textId="77777777">
            <w:pPr>
              <w:rPr>
                <w:rFonts w:cs="Arial" w:eastAsiaTheme="minorHAnsi"/>
                <w:b/>
                <w:sz w:val="20"/>
              </w:rPr>
            </w:pPr>
            <w:r w:rsidRPr="005E4EE1">
              <w:rPr>
                <w:rFonts w:cs="Arial" w:eastAsiaTheme="minorHAnsi"/>
                <w:b/>
                <w:sz w:val="20"/>
              </w:rPr>
              <w:t>Gear(s)</w:t>
            </w:r>
          </w:p>
        </w:tc>
        <w:tc>
          <w:tcPr>
            <w:tcW w:w="720" w:type="dxa"/>
            <w:shd w:val="clear" w:color="auto" w:fill="BDD6EE" w:themeFill="accent1" w:themeFillTint="66"/>
            <w:tcMar/>
            <w:vAlign w:val="center"/>
          </w:tcPr>
          <w:p w:rsidRPr="005E4EE1" w:rsidR="005E4EE1" w:rsidP="005E4EE1" w:rsidRDefault="005E4EE1" w14:paraId="455CDB48" w14:textId="77777777">
            <w:pPr>
              <w:rPr>
                <w:rFonts w:cs="Arial" w:eastAsiaTheme="minorHAnsi"/>
                <w:b/>
                <w:sz w:val="20"/>
              </w:rPr>
            </w:pPr>
            <w:r w:rsidRPr="005E4EE1">
              <w:rPr>
                <w:rFonts w:cs="Arial" w:eastAsiaTheme="minorHAnsi"/>
                <w:b/>
                <w:sz w:val="20"/>
              </w:rPr>
              <w:t>ICES Area</w:t>
            </w:r>
          </w:p>
        </w:tc>
        <w:tc>
          <w:tcPr>
            <w:tcW w:w="4957" w:type="dxa"/>
            <w:shd w:val="clear" w:color="auto" w:fill="BDD6EE" w:themeFill="accent1" w:themeFillTint="66"/>
            <w:tcMar/>
            <w:vAlign w:val="center"/>
          </w:tcPr>
          <w:p w:rsidRPr="005E4EE1" w:rsidR="005E4EE1" w:rsidP="005E4EE1" w:rsidRDefault="005E4EE1" w14:paraId="16553F23" w14:textId="77777777">
            <w:pPr>
              <w:rPr>
                <w:rFonts w:cs="Arial" w:eastAsiaTheme="minorHAnsi"/>
                <w:b/>
                <w:sz w:val="20"/>
              </w:rPr>
            </w:pPr>
            <w:r w:rsidRPr="005E4EE1">
              <w:rPr>
                <w:rFonts w:cs="Arial" w:eastAsiaTheme="minorHAnsi"/>
                <w:b/>
                <w:sz w:val="20"/>
              </w:rPr>
              <w:t>Conditions</w:t>
            </w:r>
          </w:p>
        </w:tc>
      </w:tr>
      <w:tr w:rsidRPr="005E4EE1" w:rsidR="005E4EE1" w:rsidTr="75E0C4BC" w14:paraId="0CE8249B" w14:textId="77777777">
        <w:trPr>
          <w:cantSplit/>
          <w:trHeight w:val="567"/>
        </w:trPr>
        <w:tc>
          <w:tcPr>
            <w:tcW w:w="2689" w:type="dxa"/>
            <w:tcMar/>
            <w:vAlign w:val="center"/>
          </w:tcPr>
          <w:p w:rsidRPr="005E4EE1" w:rsidR="005E4EE1" w:rsidP="75E0C4BC" w:rsidRDefault="005E4EE1" w14:paraId="50157ADE" w14:textId="16D5F823">
            <w:pPr>
              <w:rPr>
                <w:rFonts w:eastAsia="Calibri" w:cs="Arial" w:eastAsiaTheme="minorAscii"/>
                <w:sz w:val="20"/>
                <w:szCs w:val="20"/>
              </w:rPr>
            </w:pPr>
            <w:r w:rsidRPr="75E0C4BC" w:rsidR="005E4EE1">
              <w:rPr>
                <w:rFonts w:eastAsia="Calibri" w:cs="Arial" w:eastAsiaTheme="minorAscii"/>
                <w:sz w:val="20"/>
                <w:szCs w:val="20"/>
              </w:rPr>
              <w:t xml:space="preserve">Plaice and Sole and </w:t>
            </w:r>
            <w:r w:rsidRPr="75E0C4BC" w:rsidR="005E4EE1">
              <w:rPr>
                <w:rFonts w:eastAsia="Calibri" w:cs="Arial" w:eastAsiaTheme="minorAscii"/>
                <w:sz w:val="20"/>
                <w:szCs w:val="20"/>
              </w:rPr>
              <w:t>non</w:t>
            </w:r>
            <w:r w:rsidRPr="75E0C4BC" w:rsidR="43E0C3A8">
              <w:rPr>
                <w:rFonts w:eastAsia="Calibri" w:cs="Arial" w:eastAsiaTheme="minorAscii"/>
                <w:sz w:val="20"/>
                <w:szCs w:val="20"/>
              </w:rPr>
              <w:t>-</w:t>
            </w:r>
            <w:r w:rsidRPr="75E0C4BC" w:rsidR="005E4EE1">
              <w:rPr>
                <w:rFonts w:eastAsia="Calibri" w:cs="Arial" w:eastAsiaTheme="minorAscii"/>
                <w:sz w:val="20"/>
                <w:szCs w:val="20"/>
              </w:rPr>
              <w:t>TAC</w:t>
            </w:r>
            <w:r w:rsidRPr="75E0C4BC" w:rsidR="005E4EE1">
              <w:rPr>
                <w:rFonts w:eastAsia="Calibri" w:cs="Arial" w:eastAsiaTheme="minorAscii"/>
                <w:sz w:val="20"/>
                <w:szCs w:val="20"/>
              </w:rPr>
              <w:t xml:space="preserve"> species</w:t>
            </w:r>
          </w:p>
        </w:tc>
        <w:tc>
          <w:tcPr>
            <w:tcW w:w="1410" w:type="dxa"/>
            <w:tcMar/>
            <w:vAlign w:val="center"/>
          </w:tcPr>
          <w:p w:rsidRPr="005E4EE1" w:rsidR="005E4EE1" w:rsidP="005E4EE1" w:rsidRDefault="005E4EE1" w14:paraId="63176A0B" w14:textId="77777777">
            <w:pPr>
              <w:rPr>
                <w:rFonts w:cs="Arial" w:eastAsiaTheme="minorHAnsi"/>
                <w:sz w:val="20"/>
              </w:rPr>
            </w:pPr>
            <w:r w:rsidRPr="005E4EE1">
              <w:rPr>
                <w:rFonts w:cs="Arial" w:eastAsiaTheme="minorHAnsi"/>
                <w:sz w:val="20"/>
              </w:rPr>
              <w:t>All demersal trawls</w:t>
            </w:r>
          </w:p>
        </w:tc>
        <w:tc>
          <w:tcPr>
            <w:tcW w:w="720" w:type="dxa"/>
            <w:tcMar/>
            <w:vAlign w:val="center"/>
          </w:tcPr>
          <w:p w:rsidRPr="005E4EE1" w:rsidR="005E4EE1" w:rsidP="005E4EE1" w:rsidRDefault="005E4EE1" w14:paraId="144C0835" w14:textId="77777777">
            <w:pPr>
              <w:rPr>
                <w:rFonts w:cs="Arial" w:eastAsiaTheme="minorHAnsi"/>
                <w:sz w:val="20"/>
              </w:rPr>
            </w:pPr>
            <w:r w:rsidRPr="005E4EE1">
              <w:rPr>
                <w:rFonts w:cs="Arial" w:eastAsiaTheme="minorHAnsi"/>
                <w:sz w:val="20"/>
              </w:rPr>
              <w:t>IVb</w:t>
            </w:r>
          </w:p>
        </w:tc>
        <w:tc>
          <w:tcPr>
            <w:tcW w:w="4957" w:type="dxa"/>
            <w:tcMar/>
            <w:vAlign w:val="center"/>
          </w:tcPr>
          <w:p w:rsidRPr="005E4EE1" w:rsidR="005E4EE1" w:rsidP="005E4EE1" w:rsidRDefault="005E4EE1" w14:paraId="43E3956C" w14:textId="3C5181B0">
            <w:pPr>
              <w:rPr>
                <w:rFonts w:cs="Arial" w:eastAsiaTheme="minorHAnsi"/>
                <w:sz w:val="20"/>
              </w:rPr>
            </w:pPr>
            <w:r w:rsidRPr="005E4EE1">
              <w:rPr>
                <w:rFonts w:cs="Arial" w:eastAsiaTheme="minorHAnsi"/>
                <w:sz w:val="20"/>
              </w:rPr>
              <w:t>100mm cod</w:t>
            </w:r>
            <w:r w:rsidR="00D53FD2">
              <w:rPr>
                <w:rFonts w:cs="Arial" w:eastAsiaTheme="minorHAnsi"/>
                <w:sz w:val="20"/>
              </w:rPr>
              <w:t>-</w:t>
            </w:r>
            <w:r w:rsidRPr="005E4EE1">
              <w:rPr>
                <w:rFonts w:cs="Arial" w:eastAsiaTheme="minorHAnsi"/>
                <w:sz w:val="20"/>
              </w:rPr>
              <w:t>end and 90mm square mesh panel</w:t>
            </w:r>
          </w:p>
        </w:tc>
      </w:tr>
      <w:tr w:rsidRPr="005E4EE1" w:rsidR="005E4EE1" w:rsidTr="75E0C4BC" w14:paraId="15F1C86D" w14:textId="77777777">
        <w:trPr>
          <w:cantSplit/>
          <w:trHeight w:val="567"/>
        </w:trPr>
        <w:tc>
          <w:tcPr>
            <w:tcW w:w="2689" w:type="dxa"/>
            <w:tcMar/>
            <w:vAlign w:val="center"/>
          </w:tcPr>
          <w:p w:rsidRPr="005E4EE1" w:rsidR="005E4EE1" w:rsidP="75E0C4BC" w:rsidRDefault="005E4EE1" w14:paraId="40D11604" w14:textId="1604A9D7">
            <w:pPr>
              <w:rPr>
                <w:rFonts w:eastAsia="Calibri" w:cs="Arial" w:eastAsiaTheme="minorAscii"/>
                <w:sz w:val="20"/>
                <w:szCs w:val="20"/>
              </w:rPr>
            </w:pPr>
            <w:r w:rsidRPr="75E0C4BC" w:rsidR="005E4EE1">
              <w:rPr>
                <w:rFonts w:eastAsia="Calibri" w:cs="Arial" w:eastAsiaTheme="minorAscii"/>
                <w:sz w:val="20"/>
                <w:szCs w:val="20"/>
              </w:rPr>
              <w:t xml:space="preserve">Mixed demersal fishery including Skates and Rays, and </w:t>
            </w:r>
            <w:r w:rsidRPr="75E0C4BC" w:rsidR="005E4EE1">
              <w:rPr>
                <w:rFonts w:eastAsia="Calibri" w:cs="Arial" w:eastAsiaTheme="minorAscii"/>
                <w:sz w:val="20"/>
                <w:szCs w:val="20"/>
              </w:rPr>
              <w:t>non</w:t>
            </w:r>
            <w:r w:rsidRPr="75E0C4BC" w:rsidR="3BA690BD">
              <w:rPr>
                <w:rFonts w:eastAsia="Calibri" w:cs="Arial" w:eastAsiaTheme="minorAscii"/>
                <w:sz w:val="20"/>
                <w:szCs w:val="20"/>
              </w:rPr>
              <w:t>-</w:t>
            </w:r>
            <w:r w:rsidRPr="75E0C4BC" w:rsidR="005E4EE1">
              <w:rPr>
                <w:rFonts w:eastAsia="Calibri" w:cs="Arial" w:eastAsiaTheme="minorAscii"/>
                <w:sz w:val="20"/>
                <w:szCs w:val="20"/>
              </w:rPr>
              <w:t>TAC</w:t>
            </w:r>
            <w:r w:rsidRPr="75E0C4BC" w:rsidR="005E4EE1">
              <w:rPr>
                <w:rFonts w:eastAsia="Calibri" w:cs="Arial" w:eastAsiaTheme="minorAscii"/>
                <w:sz w:val="20"/>
                <w:szCs w:val="20"/>
              </w:rPr>
              <w:t xml:space="preserve"> species</w:t>
            </w:r>
          </w:p>
        </w:tc>
        <w:tc>
          <w:tcPr>
            <w:tcW w:w="1410" w:type="dxa"/>
            <w:tcMar/>
            <w:vAlign w:val="center"/>
          </w:tcPr>
          <w:p w:rsidRPr="005E4EE1" w:rsidR="005E4EE1" w:rsidP="005E4EE1" w:rsidRDefault="005E4EE1" w14:paraId="30466AC6" w14:textId="77777777">
            <w:pPr>
              <w:rPr>
                <w:rFonts w:cs="Arial" w:eastAsiaTheme="minorHAnsi"/>
                <w:sz w:val="20"/>
              </w:rPr>
            </w:pPr>
            <w:r w:rsidRPr="005E4EE1">
              <w:rPr>
                <w:rFonts w:cs="Arial" w:eastAsiaTheme="minorHAnsi"/>
                <w:sz w:val="20"/>
              </w:rPr>
              <w:t>All demersal trawls</w:t>
            </w:r>
          </w:p>
        </w:tc>
        <w:tc>
          <w:tcPr>
            <w:tcW w:w="720" w:type="dxa"/>
            <w:tcMar/>
            <w:vAlign w:val="center"/>
          </w:tcPr>
          <w:p w:rsidRPr="005E4EE1" w:rsidR="005E4EE1" w:rsidP="005E4EE1" w:rsidRDefault="005E4EE1" w14:paraId="187B072C" w14:textId="77777777">
            <w:pPr>
              <w:rPr>
                <w:rFonts w:cs="Arial" w:eastAsiaTheme="minorHAnsi"/>
                <w:sz w:val="20"/>
              </w:rPr>
            </w:pPr>
            <w:r w:rsidRPr="005E4EE1">
              <w:rPr>
                <w:rFonts w:cs="Arial" w:eastAsiaTheme="minorHAnsi"/>
                <w:sz w:val="20"/>
              </w:rPr>
              <w:t>IVc</w:t>
            </w:r>
          </w:p>
        </w:tc>
        <w:tc>
          <w:tcPr>
            <w:tcW w:w="4957" w:type="dxa"/>
            <w:tcMar/>
            <w:vAlign w:val="center"/>
          </w:tcPr>
          <w:p w:rsidRPr="005E4EE1" w:rsidR="005E4EE1" w:rsidP="00C95B3D" w:rsidRDefault="005E4EE1" w14:paraId="42CEE346" w14:textId="1739D9ED">
            <w:pPr>
              <w:rPr>
                <w:rFonts w:cs="Arial" w:eastAsiaTheme="minorHAnsi"/>
                <w:sz w:val="20"/>
              </w:rPr>
            </w:pPr>
            <w:r w:rsidRPr="005E4EE1">
              <w:rPr>
                <w:rFonts w:cs="Arial" w:eastAsiaTheme="minorHAnsi"/>
                <w:sz w:val="20"/>
              </w:rPr>
              <w:t>80mm cod</w:t>
            </w:r>
            <w:r w:rsidR="00D53FD2">
              <w:rPr>
                <w:rFonts w:cs="Arial" w:eastAsiaTheme="minorHAnsi"/>
                <w:sz w:val="20"/>
              </w:rPr>
              <w:t>-</w:t>
            </w:r>
            <w:r w:rsidRPr="005E4EE1">
              <w:rPr>
                <w:rFonts w:cs="Arial" w:eastAsiaTheme="minorHAnsi"/>
                <w:sz w:val="20"/>
              </w:rPr>
              <w:t>end</w:t>
            </w:r>
            <w:r w:rsidR="00C95B3D">
              <w:rPr>
                <w:rFonts w:cs="Arial" w:eastAsiaTheme="minorHAnsi"/>
                <w:sz w:val="20"/>
              </w:rPr>
              <w:t>,</w:t>
            </w:r>
            <w:r w:rsidRPr="005E4EE1">
              <w:rPr>
                <w:rFonts w:cs="Arial" w:eastAsiaTheme="minorHAnsi"/>
                <w:sz w:val="20"/>
              </w:rPr>
              <w:t xml:space="preserve"> 90mm square mesh panel</w:t>
            </w:r>
            <w:r w:rsidR="00C95B3D">
              <w:rPr>
                <w:rFonts w:cs="Arial" w:eastAsiaTheme="minorHAnsi"/>
                <w:sz w:val="20"/>
              </w:rPr>
              <w:t xml:space="preserve"> and 14</w:t>
            </w:r>
            <w:r w:rsidR="00233A0E">
              <w:rPr>
                <w:rFonts w:cs="Arial" w:eastAsiaTheme="minorHAnsi"/>
                <w:sz w:val="20"/>
              </w:rPr>
              <w:t>0</w:t>
            </w:r>
            <w:r w:rsidR="00C95B3D">
              <w:rPr>
                <w:rFonts w:cs="Arial" w:eastAsiaTheme="minorHAnsi"/>
                <w:sz w:val="20"/>
              </w:rPr>
              <w:t xml:space="preserve">mm </w:t>
            </w:r>
            <w:r w:rsidR="00233A0E">
              <w:rPr>
                <w:rFonts w:cs="Arial" w:eastAsiaTheme="minorHAnsi"/>
                <w:sz w:val="20"/>
              </w:rPr>
              <w:t>headline</w:t>
            </w:r>
            <w:r w:rsidR="00C95B3D">
              <w:rPr>
                <w:rFonts w:cs="Arial" w:eastAsiaTheme="minorHAnsi"/>
                <w:sz w:val="20"/>
              </w:rPr>
              <w:t xml:space="preserve"> panel</w:t>
            </w:r>
            <w:r w:rsidR="00723477">
              <w:rPr>
                <w:rFonts w:cs="Arial" w:eastAsiaTheme="minorHAnsi"/>
                <w:sz w:val="20"/>
              </w:rPr>
              <w:t>.</w:t>
            </w:r>
          </w:p>
        </w:tc>
      </w:tr>
      <w:tr w:rsidRPr="005E4EE1" w:rsidR="005E4EE1" w:rsidTr="75E0C4BC" w14:paraId="58B69E12" w14:textId="77777777">
        <w:trPr>
          <w:cantSplit/>
          <w:trHeight w:val="567"/>
        </w:trPr>
        <w:tc>
          <w:tcPr>
            <w:tcW w:w="2689" w:type="dxa"/>
            <w:tcMar/>
            <w:vAlign w:val="center"/>
          </w:tcPr>
          <w:p w:rsidRPr="005E4EE1" w:rsidR="005E4EE1" w:rsidDel="003B3E90" w:rsidP="005E4EE1" w:rsidRDefault="005E4EE1" w14:paraId="77A2C8D3" w14:textId="77777777">
            <w:pPr>
              <w:rPr>
                <w:rFonts w:cs="Arial" w:eastAsiaTheme="minorHAnsi"/>
                <w:sz w:val="20"/>
              </w:rPr>
            </w:pPr>
            <w:r w:rsidRPr="005E4EE1">
              <w:rPr>
                <w:rFonts w:cs="Arial" w:eastAsiaTheme="minorHAnsi"/>
                <w:sz w:val="20"/>
              </w:rPr>
              <w:t>Sole (minimum 40% sole)</w:t>
            </w:r>
          </w:p>
        </w:tc>
        <w:tc>
          <w:tcPr>
            <w:tcW w:w="1410" w:type="dxa"/>
            <w:tcMar/>
            <w:vAlign w:val="center"/>
          </w:tcPr>
          <w:p w:rsidRPr="005E4EE1" w:rsidR="005E4EE1" w:rsidP="005E4EE1" w:rsidRDefault="005E4EE1" w14:paraId="3AFF2E94" w14:textId="77777777">
            <w:pPr>
              <w:rPr>
                <w:rFonts w:cs="Arial" w:eastAsiaTheme="minorHAnsi"/>
                <w:sz w:val="20"/>
              </w:rPr>
            </w:pPr>
            <w:r w:rsidRPr="005E4EE1">
              <w:rPr>
                <w:rFonts w:cs="Arial" w:eastAsiaTheme="minorHAnsi"/>
                <w:sz w:val="20"/>
              </w:rPr>
              <w:t>All demersal trawls</w:t>
            </w:r>
          </w:p>
        </w:tc>
        <w:tc>
          <w:tcPr>
            <w:tcW w:w="720" w:type="dxa"/>
            <w:tcMar/>
            <w:vAlign w:val="center"/>
          </w:tcPr>
          <w:p w:rsidRPr="005E4EE1" w:rsidR="005E4EE1" w:rsidP="005E4EE1" w:rsidRDefault="005E4EE1" w14:paraId="6AAABB34" w14:textId="77777777">
            <w:pPr>
              <w:rPr>
                <w:rFonts w:cs="Arial" w:eastAsiaTheme="minorHAnsi"/>
                <w:sz w:val="20"/>
              </w:rPr>
            </w:pPr>
            <w:r w:rsidRPr="005E4EE1">
              <w:rPr>
                <w:rFonts w:cs="Arial" w:eastAsiaTheme="minorHAnsi"/>
                <w:sz w:val="20"/>
              </w:rPr>
              <w:t>IVc</w:t>
            </w:r>
          </w:p>
        </w:tc>
        <w:tc>
          <w:tcPr>
            <w:tcW w:w="4957" w:type="dxa"/>
            <w:tcMar/>
            <w:vAlign w:val="center"/>
          </w:tcPr>
          <w:p w:rsidRPr="005E4EE1" w:rsidR="005E4EE1" w:rsidP="005E4EE1" w:rsidRDefault="005E4EE1" w14:paraId="32DCB91F" w14:textId="1091D3B0">
            <w:pPr>
              <w:rPr>
                <w:rFonts w:cs="Arial" w:eastAsiaTheme="minorHAnsi"/>
                <w:sz w:val="20"/>
              </w:rPr>
            </w:pPr>
            <w:r w:rsidRPr="005E4EE1">
              <w:rPr>
                <w:rFonts w:cs="Arial" w:eastAsiaTheme="minorHAnsi"/>
                <w:sz w:val="20"/>
              </w:rPr>
              <w:t>80mm cod</w:t>
            </w:r>
            <w:r w:rsidR="00D53FD2">
              <w:rPr>
                <w:rFonts w:cs="Arial" w:eastAsiaTheme="minorHAnsi"/>
                <w:sz w:val="20"/>
              </w:rPr>
              <w:t>-</w:t>
            </w:r>
            <w:r w:rsidRPr="005E4EE1">
              <w:rPr>
                <w:rFonts w:cs="Arial" w:eastAsiaTheme="minorHAnsi"/>
                <w:sz w:val="20"/>
              </w:rPr>
              <w:t>end and 80mm square mesh panel</w:t>
            </w:r>
          </w:p>
        </w:tc>
      </w:tr>
      <w:tr w:rsidRPr="005E4EE1" w:rsidR="004F3434" w:rsidTr="75E0C4BC" w14:paraId="06801FBC" w14:textId="77777777">
        <w:trPr>
          <w:cantSplit/>
          <w:trHeight w:val="567"/>
        </w:trPr>
        <w:tc>
          <w:tcPr>
            <w:tcW w:w="2689" w:type="dxa"/>
            <w:tcMar/>
            <w:vAlign w:val="center"/>
          </w:tcPr>
          <w:p w:rsidRPr="005E4EE1" w:rsidR="004F3434" w:rsidP="004F3434" w:rsidRDefault="004F3434" w14:paraId="2E3F99F6" w14:textId="500D17CB">
            <w:pPr>
              <w:rPr>
                <w:rFonts w:cs="Arial" w:eastAsiaTheme="minorHAnsi"/>
                <w:sz w:val="20"/>
              </w:rPr>
            </w:pPr>
            <w:r>
              <w:rPr>
                <w:rFonts w:cs="Arial" w:eastAsiaTheme="minorHAnsi"/>
                <w:sz w:val="20"/>
              </w:rPr>
              <w:t>Squid</w:t>
            </w:r>
          </w:p>
        </w:tc>
        <w:tc>
          <w:tcPr>
            <w:tcW w:w="1410" w:type="dxa"/>
            <w:tcMar/>
            <w:vAlign w:val="center"/>
          </w:tcPr>
          <w:p w:rsidRPr="005E4EE1" w:rsidR="004F3434" w:rsidP="004F3434" w:rsidRDefault="004F3434" w14:paraId="59022E4F" w14:textId="215693D9">
            <w:pPr>
              <w:rPr>
                <w:rFonts w:cs="Arial" w:eastAsiaTheme="minorHAnsi"/>
                <w:sz w:val="20"/>
              </w:rPr>
            </w:pPr>
            <w:r w:rsidRPr="005E4EE1">
              <w:rPr>
                <w:rFonts w:cs="Arial" w:eastAsiaTheme="minorHAnsi"/>
                <w:sz w:val="20"/>
              </w:rPr>
              <w:t>All demersal trawls</w:t>
            </w:r>
            <w:r>
              <w:rPr>
                <w:rFonts w:cs="Arial" w:eastAsiaTheme="minorHAnsi"/>
                <w:sz w:val="20"/>
              </w:rPr>
              <w:t xml:space="preserve"> targeting squid</w:t>
            </w:r>
          </w:p>
        </w:tc>
        <w:tc>
          <w:tcPr>
            <w:tcW w:w="720" w:type="dxa"/>
            <w:tcBorders>
              <w:bottom w:val="single" w:color="auto" w:sz="4" w:space="0"/>
            </w:tcBorders>
            <w:tcMar/>
            <w:vAlign w:val="center"/>
          </w:tcPr>
          <w:p w:rsidRPr="005E4EE1" w:rsidR="004F3434" w:rsidP="004F3434" w:rsidRDefault="004F3434" w14:paraId="43B77287" w14:textId="1172C227">
            <w:pPr>
              <w:rPr>
                <w:rFonts w:cs="Arial" w:eastAsiaTheme="minorHAnsi"/>
                <w:sz w:val="20"/>
              </w:rPr>
            </w:pPr>
            <w:r>
              <w:rPr>
                <w:rFonts w:cs="Arial" w:eastAsiaTheme="minorHAnsi"/>
                <w:sz w:val="20"/>
              </w:rPr>
              <w:t>IV</w:t>
            </w:r>
          </w:p>
        </w:tc>
        <w:tc>
          <w:tcPr>
            <w:tcW w:w="4957" w:type="dxa"/>
            <w:tcMar/>
            <w:vAlign w:val="center"/>
          </w:tcPr>
          <w:p w:rsidRPr="005E4EE1" w:rsidR="004F3434" w:rsidP="75E0C4BC" w:rsidRDefault="004F3434" w14:paraId="4B0A2C72" w14:textId="1D378D48">
            <w:pPr>
              <w:rPr>
                <w:rFonts w:eastAsia="Calibri" w:cs="Arial" w:eastAsiaTheme="minorAscii"/>
                <w:sz w:val="20"/>
                <w:szCs w:val="20"/>
              </w:rPr>
            </w:pPr>
            <w:r w:rsidRPr="75E0C4BC" w:rsidR="298B938B">
              <w:rPr>
                <w:rFonts w:eastAsia="Calibri" w:cs="Arial" w:eastAsiaTheme="minorAscii"/>
                <w:sz w:val="20"/>
                <w:szCs w:val="20"/>
              </w:rPr>
              <w:t xml:space="preserve">REMOVED: </w:t>
            </w:r>
            <w:r w:rsidRPr="75E0C4BC" w:rsidR="004F3434">
              <w:rPr>
                <w:rFonts w:eastAsia="Calibri" w:cs="Arial" w:eastAsiaTheme="minorAscii"/>
                <w:sz w:val="20"/>
                <w:szCs w:val="20"/>
              </w:rPr>
              <w:t>40mm mesh net if catch is below 20% of cod, haddock and saithe combined</w:t>
            </w:r>
            <w:r w:rsidRPr="75E0C4BC" w:rsidR="419956B5">
              <w:rPr>
                <w:rFonts w:eastAsia="Calibri" w:cs="Arial" w:eastAsiaTheme="minorAscii"/>
                <w:sz w:val="20"/>
                <w:szCs w:val="20"/>
              </w:rPr>
              <w:t>.</w:t>
            </w:r>
          </w:p>
          <w:p w:rsidRPr="005E4EE1" w:rsidR="004F3434" w:rsidP="75E0C4BC" w:rsidRDefault="004F3434" w14:paraId="2FECD050" w14:textId="3750CCA0">
            <w:pPr>
              <w:pStyle w:val="Normal"/>
              <w:rPr>
                <w:rFonts w:eastAsia="Calibri" w:cs="Arial" w:eastAsiaTheme="minorAscii"/>
                <w:sz w:val="20"/>
                <w:szCs w:val="20"/>
              </w:rPr>
            </w:pPr>
          </w:p>
          <w:p w:rsidRPr="005E4EE1" w:rsidR="004F3434" w:rsidP="75E0C4BC" w:rsidRDefault="004F3434" w14:paraId="6FB1791C" w14:textId="556C275E">
            <w:pPr>
              <w:rPr>
                <w:rFonts w:eastAsia="Calibri" w:cs="Arial" w:eastAsiaTheme="minorAscii"/>
                <w:b w:val="1"/>
                <w:bCs w:val="1"/>
                <w:sz w:val="20"/>
                <w:szCs w:val="20"/>
              </w:rPr>
            </w:pPr>
            <w:r w:rsidRPr="75E0C4BC" w:rsidR="6773EEE5">
              <w:rPr>
                <w:rFonts w:eastAsia="Calibri" w:cs="Arial" w:eastAsiaTheme="minorAscii"/>
                <w:b w:val="1"/>
                <w:bCs w:val="1"/>
                <w:sz w:val="20"/>
                <w:szCs w:val="20"/>
              </w:rPr>
              <w:t xml:space="preserve">From </w:t>
            </w:r>
            <w:r w:rsidRPr="75E0C4BC" w:rsidR="419956B5">
              <w:rPr>
                <w:rFonts w:eastAsia="Calibri" w:cs="Arial" w:eastAsiaTheme="minorAscii"/>
                <w:b w:val="1"/>
                <w:bCs w:val="1"/>
                <w:sz w:val="20"/>
                <w:szCs w:val="20"/>
              </w:rPr>
              <w:t>24/10/23 this measure has been removed (</w:t>
            </w:r>
            <w:hyperlink r:id="R75957c918a34472d">
              <w:r w:rsidRPr="75E0C4BC" w:rsidR="419956B5">
                <w:rPr>
                  <w:rStyle w:val="Hyperlink"/>
                  <w:rFonts w:eastAsia="Calibri" w:cs="Arial" w:eastAsiaTheme="minorAscii"/>
                  <w:b w:val="1"/>
                  <w:bCs w:val="1"/>
                  <w:sz w:val="20"/>
                  <w:szCs w:val="20"/>
                </w:rPr>
                <w:t>SI 2023/1054).</w:t>
              </w:r>
            </w:hyperlink>
            <w:r w:rsidRPr="75E0C4BC" w:rsidR="419956B5">
              <w:rPr>
                <w:rFonts w:eastAsia="Calibri" w:cs="Arial" w:eastAsiaTheme="minorAscii"/>
                <w:b w:val="1"/>
                <w:bCs w:val="1"/>
                <w:sz w:val="20"/>
                <w:szCs w:val="20"/>
              </w:rPr>
              <w:t xml:space="preserve"> </w:t>
            </w:r>
            <w:r w:rsidRPr="75E0C4BC" w:rsidR="419956B5">
              <w:rPr>
                <w:rFonts w:eastAsia="Calibri" w:cs="Arial" w:eastAsiaTheme="minorAscii"/>
                <w:sz w:val="20"/>
                <w:szCs w:val="20"/>
              </w:rPr>
              <w:t>The removal of the squid mesh size derogation means that squid can only be targeted with at least 80mm trawls OR larger mesh sizes as required under existing regional technical measures.</w:t>
            </w:r>
          </w:p>
        </w:tc>
      </w:tr>
    </w:tbl>
    <w:p w:rsidR="00624F85" w:rsidP="007C70E6" w:rsidRDefault="00624F85" w14:paraId="32478697" w14:textId="2D0E9838">
      <w:pPr>
        <w:pStyle w:val="NoSpacing"/>
        <w:rPr>
          <w:rFonts w:ascii="Arial" w:hAnsi="Arial" w:cs="Arial"/>
          <w:sz w:val="24"/>
          <w:szCs w:val="24"/>
        </w:rPr>
      </w:pPr>
    </w:p>
    <w:p w:rsidR="75E0C4BC" w:rsidRDefault="75E0C4BC" w14:paraId="04B4B62E" w14:textId="15DE6A31">
      <w:r>
        <w:br w:type="page"/>
      </w:r>
    </w:p>
    <w:p w:rsidR="00417C2B" w:rsidP="00417C2B" w:rsidRDefault="00417C2B" w14:paraId="1208DFA2" w14:textId="6AD5DA3B">
      <w:pPr>
        <w:pStyle w:val="Heading1"/>
      </w:pPr>
      <w:r>
        <w:lastRenderedPageBreak/>
        <w:t>Landing Obligation exemptions</w:t>
      </w:r>
    </w:p>
    <w:p w:rsidR="00417C2B" w:rsidP="00417C2B" w:rsidRDefault="00417C2B" w14:paraId="7978111B" w14:textId="77777777">
      <w:pPr>
        <w:rPr>
          <w:lang w:val="en" w:eastAsia="en-GB"/>
        </w:rPr>
      </w:pPr>
    </w:p>
    <w:p w:rsidR="00B46A5A" w:rsidP="00417C2B" w:rsidRDefault="00417C2B" w14:paraId="2ED1817E" w14:textId="77777777">
      <w:pPr>
        <w:rPr>
          <w:lang w:val="en" w:eastAsia="en-GB"/>
        </w:rPr>
      </w:pPr>
      <w:r>
        <w:rPr>
          <w:lang w:val="en" w:eastAsia="en-GB"/>
        </w:rPr>
        <w:t xml:space="preserve">In the table below is </w:t>
      </w:r>
      <w:proofErr w:type="gramStart"/>
      <w:r>
        <w:rPr>
          <w:lang w:val="en" w:eastAsia="en-GB"/>
        </w:rPr>
        <w:t>a brief summary</w:t>
      </w:r>
      <w:proofErr w:type="gramEnd"/>
      <w:r>
        <w:rPr>
          <w:lang w:val="en" w:eastAsia="en-GB"/>
        </w:rPr>
        <w:t xml:space="preserve"> of exemptions from the Landing Obligation for these fisheries which allow you to discard fish.  All quantities of fish discarded under the Landing Obligation must be recorded in your </w:t>
      </w:r>
      <w:proofErr w:type="gramStart"/>
      <w:r>
        <w:rPr>
          <w:lang w:val="en" w:eastAsia="en-GB"/>
        </w:rPr>
        <w:t>logbook, but</w:t>
      </w:r>
      <w:proofErr w:type="gramEnd"/>
      <w:r>
        <w:rPr>
          <w:lang w:val="en" w:eastAsia="en-GB"/>
        </w:rPr>
        <w:t xml:space="preserve"> will not come off your quota.</w:t>
      </w:r>
    </w:p>
    <w:p w:rsidR="00B46A5A" w:rsidP="00417C2B" w:rsidRDefault="00B46A5A" w14:paraId="57FD9E28" w14:textId="77777777">
      <w:pPr>
        <w:rPr>
          <w:lang w:val="en" w:eastAsia="en-GB"/>
        </w:rPr>
      </w:pPr>
    </w:p>
    <w:p w:rsidRPr="007A3BFF" w:rsidR="007A3BFF" w:rsidP="007A3BFF" w:rsidRDefault="007A3BFF" w14:paraId="1C9C0F84" w14:textId="77777777">
      <w:pPr>
        <w:rPr>
          <w:lang w:val="en" w:eastAsia="en-GB"/>
        </w:rPr>
      </w:pPr>
      <w:r w:rsidRPr="007A3BFF">
        <w:rPr>
          <w:lang w:val="en" w:eastAsia="en-GB"/>
        </w:rPr>
        <w:t>You must ensure that the following rules are complied with:</w:t>
      </w:r>
    </w:p>
    <w:p w:rsidRPr="007A3BFF" w:rsidR="007A3BFF" w:rsidP="007A3BFF" w:rsidRDefault="007A3BFF" w14:paraId="2A0BFD7E" w14:textId="77777777">
      <w:pPr>
        <w:rPr>
          <w:lang w:val="en" w:eastAsia="en-GB"/>
        </w:rPr>
      </w:pPr>
    </w:p>
    <w:p w:rsidRPr="007A3BFF" w:rsidR="007A3BFF" w:rsidP="007A3BFF" w:rsidRDefault="007A3BFF" w14:paraId="290889A4" w14:textId="77777777">
      <w:pPr>
        <w:numPr>
          <w:ilvl w:val="0"/>
          <w:numId w:val="16"/>
        </w:numPr>
        <w:spacing w:after="160" w:line="259" w:lineRule="auto"/>
        <w:contextualSpacing/>
        <w:rPr>
          <w:rFonts w:cs="Arial" w:eastAsiaTheme="minorHAnsi"/>
          <w:szCs w:val="22"/>
          <w:lang w:val="en" w:eastAsia="en-GB"/>
        </w:rPr>
      </w:pPr>
      <w:r w:rsidRPr="007A3BFF">
        <w:rPr>
          <w:rFonts w:cs="Arial" w:eastAsiaTheme="minorHAnsi"/>
          <w:szCs w:val="22"/>
          <w:lang w:val="en" w:eastAsia="en-GB"/>
        </w:rPr>
        <w:t xml:space="preserve">All catches of quota species must be kept on board, </w:t>
      </w:r>
      <w:proofErr w:type="gramStart"/>
      <w:r w:rsidRPr="007A3BFF">
        <w:rPr>
          <w:rFonts w:cs="Arial" w:eastAsiaTheme="minorHAnsi"/>
          <w:szCs w:val="22"/>
          <w:lang w:val="en" w:eastAsia="en-GB"/>
        </w:rPr>
        <w:t>landed</w:t>
      </w:r>
      <w:proofErr w:type="gramEnd"/>
      <w:r w:rsidRPr="007A3BFF">
        <w:rPr>
          <w:rFonts w:cs="Arial" w:eastAsiaTheme="minorHAnsi"/>
          <w:szCs w:val="22"/>
          <w:lang w:val="en" w:eastAsia="en-GB"/>
        </w:rPr>
        <w:t xml:space="preserve"> and counted against quota, except where the exemptions listed below apply.</w:t>
      </w:r>
    </w:p>
    <w:p w:rsidRPr="007A3BFF" w:rsidR="007A3BFF" w:rsidP="007A3BFF" w:rsidRDefault="007A3BFF" w14:paraId="47951B44" w14:textId="77777777">
      <w:pPr>
        <w:spacing w:after="160" w:line="259" w:lineRule="auto"/>
        <w:ind w:left="720"/>
        <w:contextualSpacing/>
        <w:rPr>
          <w:rFonts w:cs="Arial" w:eastAsiaTheme="minorHAnsi"/>
          <w:szCs w:val="22"/>
          <w:lang w:val="en" w:eastAsia="en-GB"/>
        </w:rPr>
      </w:pPr>
    </w:p>
    <w:p w:rsidRPr="007A3BFF" w:rsidR="007A3BFF" w:rsidP="007A3BFF" w:rsidRDefault="007A3BFF" w14:paraId="3E43CC81" w14:textId="77777777">
      <w:pPr>
        <w:numPr>
          <w:ilvl w:val="0"/>
          <w:numId w:val="16"/>
        </w:numPr>
        <w:spacing w:after="160" w:line="259" w:lineRule="auto"/>
        <w:contextualSpacing/>
        <w:rPr>
          <w:rFonts w:cs="Arial" w:eastAsiaTheme="minorHAnsi"/>
          <w:szCs w:val="22"/>
          <w:lang w:val="en" w:eastAsia="en-GB"/>
        </w:rPr>
      </w:pPr>
      <w:r w:rsidRPr="007A3BFF">
        <w:rPr>
          <w:rFonts w:cs="Arial" w:eastAsiaTheme="minorHAnsi"/>
          <w:szCs w:val="22"/>
          <w:lang w:val="en" w:eastAsia="en-GB"/>
        </w:rPr>
        <w:t>All catches and discards must be recorded in your logbook.</w:t>
      </w:r>
    </w:p>
    <w:p w:rsidRPr="007A3BFF" w:rsidR="007A3BFF" w:rsidP="007A3BFF" w:rsidRDefault="007A3BFF" w14:paraId="4A0951AC" w14:textId="77777777">
      <w:pPr>
        <w:spacing w:after="160" w:line="259" w:lineRule="auto"/>
        <w:ind w:left="720"/>
        <w:contextualSpacing/>
        <w:rPr>
          <w:rFonts w:cs="Arial" w:eastAsiaTheme="minorHAnsi"/>
          <w:szCs w:val="22"/>
          <w:lang w:val="en" w:eastAsia="en-GB"/>
        </w:rPr>
      </w:pPr>
    </w:p>
    <w:p w:rsidRPr="007A3BFF" w:rsidR="007A3BFF" w:rsidP="007A3BFF" w:rsidRDefault="007A3BFF" w14:paraId="628F0109" w14:textId="77777777">
      <w:pPr>
        <w:numPr>
          <w:ilvl w:val="0"/>
          <w:numId w:val="16"/>
        </w:numPr>
        <w:spacing w:after="160" w:line="259" w:lineRule="auto"/>
        <w:contextualSpacing/>
        <w:rPr>
          <w:rFonts w:cs="Arial" w:eastAsiaTheme="minorHAnsi"/>
          <w:szCs w:val="22"/>
          <w:lang w:val="en" w:eastAsia="en-GB"/>
        </w:rPr>
      </w:pPr>
      <w:r w:rsidRPr="007A3BFF">
        <w:rPr>
          <w:rFonts w:cs="Arial" w:eastAsiaTheme="minorHAnsi"/>
          <w:szCs w:val="22"/>
          <w:lang w:val="en" w:eastAsia="en-GB"/>
        </w:rPr>
        <w:t xml:space="preserve">Any fish returned to the sea under the exemptions described below must be kept in good condition </w:t>
      </w:r>
      <w:proofErr w:type="gramStart"/>
      <w:r w:rsidRPr="007A3BFF">
        <w:rPr>
          <w:rFonts w:cs="Arial" w:eastAsiaTheme="minorHAnsi"/>
          <w:szCs w:val="22"/>
          <w:lang w:val="en" w:eastAsia="en-GB"/>
        </w:rPr>
        <w:t>in order to</w:t>
      </w:r>
      <w:proofErr w:type="gramEnd"/>
      <w:r w:rsidRPr="007A3BFF">
        <w:rPr>
          <w:rFonts w:cs="Arial" w:eastAsiaTheme="minorHAnsi"/>
          <w:szCs w:val="22"/>
          <w:lang w:val="en" w:eastAsia="en-GB"/>
        </w:rPr>
        <w:t xml:space="preserve"> maximise their survival chances. This includes keeping them wet, handling them carefully and releasing them promptly.</w:t>
      </w:r>
    </w:p>
    <w:p w:rsidR="007A3BFF" w:rsidP="00417C2B" w:rsidRDefault="007A3BFF" w14:paraId="661A1BB6" w14:textId="77777777">
      <w:pPr>
        <w:rPr>
          <w:lang w:val="en" w:eastAsia="en-GB"/>
        </w:rPr>
      </w:pPr>
    </w:p>
    <w:p w:rsidR="00B46A5A" w:rsidP="00B46A5A" w:rsidRDefault="00B46A5A" w14:paraId="01C26127" w14:textId="547BB087">
      <w:pPr>
        <w:rPr>
          <w:lang w:val="en" w:eastAsia="en-GB"/>
        </w:rPr>
      </w:pPr>
      <w:r w:rsidRPr="007E1143">
        <w:rPr>
          <w:b/>
          <w:lang w:val="en" w:eastAsia="en-GB"/>
        </w:rPr>
        <w:t>Survival exemptions</w:t>
      </w:r>
      <w:r>
        <w:rPr>
          <w:lang w:val="en" w:eastAsia="en-GB"/>
        </w:rPr>
        <w:t xml:space="preserve"> - </w:t>
      </w:r>
      <w:r w:rsidRPr="00B46A5A">
        <w:rPr>
          <w:lang w:val="en" w:eastAsia="en-GB"/>
        </w:rPr>
        <w:t>allow you to discard fish under certain conditions based on the likelihood of a fish being able to survive being caught and returned to the sea.</w:t>
      </w:r>
    </w:p>
    <w:p w:rsidR="00B46A5A" w:rsidP="00B46A5A" w:rsidRDefault="00B46A5A" w14:paraId="33F5FE7B" w14:textId="77777777">
      <w:pPr>
        <w:rPr>
          <w:lang w:val="en" w:eastAsia="en-GB"/>
        </w:rPr>
      </w:pPr>
      <w:r w:rsidRPr="00B46A5A">
        <w:rPr>
          <w:lang w:val="en" w:eastAsia="en-GB"/>
        </w:rPr>
        <w:t xml:space="preserve">You are permitted to discard certain species of fish provided you comply with the conditions specified in the </w:t>
      </w:r>
      <w:r>
        <w:rPr>
          <w:lang w:val="en" w:eastAsia="en-GB"/>
        </w:rPr>
        <w:t>table below.</w:t>
      </w:r>
    </w:p>
    <w:p w:rsidR="00B46A5A" w:rsidP="00B46A5A" w:rsidRDefault="00B46A5A" w14:paraId="03854B9E" w14:textId="77777777">
      <w:pPr>
        <w:rPr>
          <w:lang w:val="en" w:eastAsia="en-GB"/>
        </w:rPr>
      </w:pPr>
    </w:p>
    <w:p w:rsidRPr="00B46A5A" w:rsidR="00B46A5A" w:rsidP="00B46A5A" w:rsidRDefault="00B46A5A" w14:paraId="16DBCD28" w14:textId="47F5485C">
      <w:pPr>
        <w:rPr>
          <w:lang w:val="en" w:eastAsia="en-GB"/>
        </w:rPr>
      </w:pPr>
      <w:r w:rsidRPr="00B46A5A">
        <w:rPr>
          <w:b/>
          <w:lang w:val="en" w:eastAsia="en-GB"/>
        </w:rPr>
        <w:t>De minimis exemptions</w:t>
      </w:r>
      <w:r>
        <w:rPr>
          <w:lang w:val="en" w:eastAsia="en-GB"/>
        </w:rPr>
        <w:t xml:space="preserve"> - </w:t>
      </w:r>
      <w:r w:rsidRPr="00B46A5A">
        <w:rPr>
          <w:lang w:val="en" w:eastAsia="en-GB"/>
        </w:rPr>
        <w:t>allows a small percentage of the total catch of certain species to be discarded because it is difficult to completely avoid unwanted catches.</w:t>
      </w:r>
    </w:p>
    <w:p w:rsidR="00480281" w:rsidP="00B46A5A" w:rsidRDefault="00B46A5A" w14:paraId="6B82A05B" w14:textId="0B7AA1E9">
      <w:pPr>
        <w:rPr>
          <w:lang w:val="en" w:eastAsia="en-GB"/>
        </w:rPr>
      </w:pPr>
      <w:r w:rsidRPr="75E0C4BC" w:rsidR="00B46A5A">
        <w:rPr>
          <w:lang w:val="en" w:eastAsia="en-GB"/>
        </w:rPr>
        <w:t xml:space="preserve">It is important that discards are recorded in your logbook. </w:t>
      </w:r>
      <w:r w:rsidRPr="75E0C4BC" w:rsidR="00B46A5A">
        <w:rPr>
          <w:i w:val="1"/>
          <w:iCs w:val="1"/>
          <w:lang w:val="en" w:eastAsia="en-GB"/>
        </w:rPr>
        <w:t>De minimis</w:t>
      </w:r>
      <w:r w:rsidRPr="75E0C4BC" w:rsidR="00B46A5A">
        <w:rPr>
          <w:lang w:val="en" w:eastAsia="en-GB"/>
        </w:rPr>
        <w:t xml:space="preserve"> exemptions may be withdrawn where discard levels are too high.</w:t>
      </w:r>
    </w:p>
    <w:p w:rsidR="00A67DED" w:rsidP="00B46A5A" w:rsidRDefault="00A67DED" w14:paraId="4D4B7697" w14:textId="77777777">
      <w:pPr>
        <w:rPr>
          <w:lang w:val="en" w:eastAsia="en-GB"/>
        </w:rPr>
      </w:pPr>
    </w:p>
    <w:p w:rsidR="00417C2B" w:rsidP="00AD1D53" w:rsidRDefault="00417C2B" w14:paraId="38FB7A32" w14:textId="77777777">
      <w:pPr>
        <w:pStyle w:val="NoSpacing"/>
        <w:rPr>
          <w:rFonts w:ascii="Arial" w:hAnsi="Arial" w:cs="Arial"/>
          <w:sz w:val="24"/>
          <w:szCs w:val="24"/>
        </w:rPr>
      </w:pPr>
    </w:p>
    <w:p w:rsidR="00842D24" w:rsidP="00AD1D53" w:rsidRDefault="00842D24" w14:paraId="7C190BA2" w14:textId="77777777">
      <w:pPr>
        <w:pStyle w:val="NoSpacing"/>
        <w:rPr>
          <w:rFonts w:ascii="Arial" w:hAnsi="Arial" w:cs="Arial"/>
          <w:sz w:val="24"/>
          <w:szCs w:val="24"/>
        </w:rPr>
      </w:pPr>
    </w:p>
    <w:p w:rsidR="00842D24" w:rsidP="00AD1D53" w:rsidRDefault="00842D24" w14:paraId="67E031D2" w14:textId="77777777">
      <w:pPr>
        <w:pStyle w:val="NoSpacing"/>
        <w:rPr>
          <w:rFonts w:ascii="Arial" w:hAnsi="Arial" w:cs="Arial"/>
          <w:sz w:val="24"/>
          <w:szCs w:val="24"/>
        </w:rPr>
      </w:pPr>
    </w:p>
    <w:p w:rsidR="00842D24" w:rsidP="00AD1D53" w:rsidRDefault="00842D24" w14:paraId="1EE43BC1" w14:textId="77777777">
      <w:pPr>
        <w:pStyle w:val="NoSpacing"/>
        <w:rPr>
          <w:rFonts w:ascii="Arial" w:hAnsi="Arial" w:cs="Arial"/>
          <w:sz w:val="24"/>
          <w:szCs w:val="24"/>
        </w:rPr>
      </w:pPr>
    </w:p>
    <w:p w:rsidR="00842D24" w:rsidP="00AD1D53" w:rsidRDefault="00842D24" w14:paraId="34D51542" w14:textId="77777777">
      <w:pPr>
        <w:pStyle w:val="NoSpacing"/>
        <w:rPr>
          <w:rFonts w:ascii="Arial" w:hAnsi="Arial" w:cs="Arial"/>
          <w:sz w:val="24"/>
          <w:szCs w:val="24"/>
        </w:rPr>
      </w:pPr>
    </w:p>
    <w:p w:rsidR="00842D24" w:rsidP="00AD1D53" w:rsidRDefault="00842D24" w14:paraId="6D9D5D04" w14:textId="77777777">
      <w:pPr>
        <w:pStyle w:val="NoSpacing"/>
        <w:rPr>
          <w:rFonts w:ascii="Arial" w:hAnsi="Arial" w:cs="Arial"/>
          <w:sz w:val="24"/>
          <w:szCs w:val="24"/>
        </w:rPr>
      </w:pPr>
    </w:p>
    <w:p w:rsidR="00842D24" w:rsidP="00AD1D53" w:rsidRDefault="00842D24" w14:paraId="49064CB4" w14:textId="77777777">
      <w:pPr>
        <w:pStyle w:val="NoSpacing"/>
        <w:rPr>
          <w:rFonts w:ascii="Arial" w:hAnsi="Arial" w:cs="Arial"/>
          <w:sz w:val="24"/>
          <w:szCs w:val="24"/>
        </w:rPr>
      </w:pPr>
    </w:p>
    <w:p w:rsidR="00842D24" w:rsidRDefault="00842D24" w14:paraId="11B95EC0" w14:textId="6EDD64F9">
      <w:pPr>
        <w:spacing w:after="160" w:line="259" w:lineRule="auto"/>
        <w:rPr>
          <w:rFonts w:cs="Arial" w:eastAsiaTheme="minorHAnsi"/>
        </w:rPr>
      </w:pPr>
      <w:r>
        <w:rPr>
          <w:rFonts w:cs="Arial"/>
        </w:rPr>
        <w:br w:type="page"/>
      </w:r>
    </w:p>
    <w:tbl>
      <w:tblPr>
        <w:tblW w:w="10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1"/>
        <w:gridCol w:w="1843"/>
        <w:gridCol w:w="1134"/>
        <w:gridCol w:w="1276"/>
        <w:gridCol w:w="3402"/>
      </w:tblGrid>
      <w:tr w:rsidRPr="00417C2B" w:rsidR="00F758BB" w:rsidTr="002B7858" w14:paraId="3769AFD0" w14:textId="77777777">
        <w:trPr>
          <w:trHeight w:val="564"/>
        </w:trPr>
        <w:tc>
          <w:tcPr>
            <w:tcW w:w="2371" w:type="dxa"/>
            <w:shd w:val="clear" w:color="auto" w:fill="BDD6EE" w:themeFill="accent1" w:themeFillTint="66"/>
            <w:vAlign w:val="center"/>
          </w:tcPr>
          <w:p w:rsidRPr="003C73AE" w:rsidR="00F758BB" w:rsidP="00F758BB" w:rsidRDefault="00F758BB" w14:paraId="4BCAA46D" w14:textId="1789D984">
            <w:pPr>
              <w:autoSpaceDE w:val="0"/>
              <w:autoSpaceDN w:val="0"/>
              <w:adjustRightInd w:val="0"/>
              <w:rPr>
                <w:rFonts w:cs="Arial" w:eastAsiaTheme="minorHAnsi"/>
                <w:color w:val="000000"/>
                <w:sz w:val="20"/>
                <w:szCs w:val="20"/>
              </w:rPr>
            </w:pPr>
            <w:r w:rsidRPr="003C73AE">
              <w:rPr>
                <w:rFonts w:cs="Arial" w:eastAsiaTheme="minorHAnsi"/>
                <w:b/>
                <w:bCs/>
                <w:color w:val="000000"/>
                <w:sz w:val="20"/>
                <w:szCs w:val="20"/>
              </w:rPr>
              <w:lastRenderedPageBreak/>
              <w:t>Species you can discard</w:t>
            </w:r>
          </w:p>
        </w:tc>
        <w:tc>
          <w:tcPr>
            <w:tcW w:w="1843" w:type="dxa"/>
            <w:shd w:val="clear" w:color="auto" w:fill="BDD6EE" w:themeFill="accent1" w:themeFillTint="66"/>
            <w:vAlign w:val="center"/>
          </w:tcPr>
          <w:p w:rsidRPr="003C73AE" w:rsidR="00F758BB" w:rsidP="00F758BB" w:rsidRDefault="00F758BB" w14:paraId="3812C370" w14:textId="02648CB2">
            <w:pPr>
              <w:autoSpaceDE w:val="0"/>
              <w:autoSpaceDN w:val="0"/>
              <w:adjustRightInd w:val="0"/>
              <w:rPr>
                <w:rFonts w:cs="Arial" w:eastAsiaTheme="minorHAnsi"/>
                <w:color w:val="000000"/>
                <w:sz w:val="20"/>
                <w:szCs w:val="20"/>
              </w:rPr>
            </w:pPr>
            <w:r w:rsidRPr="003C73AE">
              <w:rPr>
                <w:rFonts w:cs="Arial" w:eastAsiaTheme="minorHAnsi"/>
                <w:b/>
                <w:bCs/>
                <w:color w:val="000000"/>
                <w:sz w:val="20"/>
                <w:szCs w:val="20"/>
              </w:rPr>
              <w:t>Gears</w:t>
            </w:r>
          </w:p>
        </w:tc>
        <w:tc>
          <w:tcPr>
            <w:tcW w:w="1134" w:type="dxa"/>
            <w:shd w:val="clear" w:color="auto" w:fill="BDD6EE" w:themeFill="accent1" w:themeFillTint="66"/>
            <w:vAlign w:val="center"/>
          </w:tcPr>
          <w:p w:rsidRPr="003C73AE" w:rsidR="00F758BB" w:rsidP="00F758BB" w:rsidRDefault="005C7C27" w14:paraId="5C549C1A" w14:textId="3894476F">
            <w:pPr>
              <w:autoSpaceDE w:val="0"/>
              <w:autoSpaceDN w:val="0"/>
              <w:adjustRightInd w:val="0"/>
              <w:rPr>
                <w:rFonts w:cs="Arial" w:eastAsiaTheme="minorHAnsi"/>
                <w:b/>
                <w:bCs/>
                <w:color w:val="000000"/>
                <w:sz w:val="20"/>
                <w:szCs w:val="20"/>
              </w:rPr>
            </w:pPr>
            <w:r w:rsidRPr="003C73AE">
              <w:rPr>
                <w:rFonts w:cs="Arial" w:eastAsiaTheme="minorHAnsi"/>
                <w:b/>
                <w:bCs/>
                <w:color w:val="000000"/>
                <w:sz w:val="20"/>
                <w:szCs w:val="20"/>
              </w:rPr>
              <w:t xml:space="preserve">UK </w:t>
            </w:r>
            <w:r w:rsidRPr="003C73AE" w:rsidR="00F758BB">
              <w:rPr>
                <w:rFonts w:cs="Arial" w:eastAsiaTheme="minorHAnsi"/>
                <w:b/>
                <w:bCs/>
                <w:color w:val="000000"/>
                <w:sz w:val="20"/>
                <w:szCs w:val="20"/>
              </w:rPr>
              <w:t>ICES Area</w:t>
            </w:r>
          </w:p>
        </w:tc>
        <w:tc>
          <w:tcPr>
            <w:tcW w:w="1276" w:type="dxa"/>
            <w:shd w:val="clear" w:color="auto" w:fill="BDD6EE" w:themeFill="accent1" w:themeFillTint="66"/>
            <w:vAlign w:val="center"/>
          </w:tcPr>
          <w:p w:rsidRPr="003C73AE" w:rsidR="00F758BB" w:rsidP="00F758BB" w:rsidRDefault="00F758BB" w14:paraId="638DFF2F" w14:textId="0DA70AC3">
            <w:pPr>
              <w:autoSpaceDE w:val="0"/>
              <w:autoSpaceDN w:val="0"/>
              <w:adjustRightInd w:val="0"/>
              <w:rPr>
                <w:rFonts w:cs="Arial" w:eastAsiaTheme="minorHAnsi"/>
                <w:b/>
                <w:bCs/>
                <w:color w:val="000000"/>
                <w:sz w:val="20"/>
                <w:szCs w:val="20"/>
              </w:rPr>
            </w:pPr>
            <w:r w:rsidRPr="003C73AE">
              <w:rPr>
                <w:rFonts w:cs="Arial" w:eastAsiaTheme="minorHAnsi"/>
                <w:b/>
                <w:bCs/>
                <w:color w:val="000000"/>
                <w:sz w:val="20"/>
                <w:szCs w:val="20"/>
              </w:rPr>
              <w:t>Exemption Type</w:t>
            </w:r>
          </w:p>
        </w:tc>
        <w:tc>
          <w:tcPr>
            <w:tcW w:w="3402" w:type="dxa"/>
            <w:shd w:val="clear" w:color="auto" w:fill="BDD6EE" w:themeFill="accent1" w:themeFillTint="66"/>
            <w:vAlign w:val="center"/>
          </w:tcPr>
          <w:p w:rsidRPr="003C73AE" w:rsidR="00F758BB" w:rsidP="00F758BB" w:rsidRDefault="00F758BB" w14:paraId="42E0715C" w14:textId="4C2B7224">
            <w:pPr>
              <w:autoSpaceDE w:val="0"/>
              <w:autoSpaceDN w:val="0"/>
              <w:adjustRightInd w:val="0"/>
              <w:rPr>
                <w:rFonts w:cs="Arial" w:eastAsiaTheme="minorHAnsi"/>
                <w:color w:val="000000"/>
                <w:sz w:val="20"/>
                <w:szCs w:val="20"/>
              </w:rPr>
            </w:pPr>
            <w:r w:rsidRPr="003C73AE">
              <w:rPr>
                <w:rFonts w:cs="Arial" w:eastAsiaTheme="minorHAnsi"/>
                <w:b/>
                <w:bCs/>
                <w:color w:val="000000"/>
                <w:sz w:val="20"/>
                <w:szCs w:val="20"/>
              </w:rPr>
              <w:t>Conditions</w:t>
            </w:r>
          </w:p>
        </w:tc>
      </w:tr>
      <w:tr w:rsidRPr="00417C2B" w:rsidR="00F758BB" w:rsidTr="002B7858" w14:paraId="2DA5FE0E" w14:textId="77777777">
        <w:trPr>
          <w:trHeight w:val="564"/>
        </w:trPr>
        <w:tc>
          <w:tcPr>
            <w:tcW w:w="2371" w:type="dxa"/>
            <w:vAlign w:val="center"/>
          </w:tcPr>
          <w:p w:rsidRPr="00F758BB" w:rsidR="00F758BB" w:rsidP="00F758BB" w:rsidRDefault="00F758BB" w14:paraId="6C8A8CC9" w14:textId="3937C191">
            <w:pPr>
              <w:autoSpaceDE w:val="0"/>
              <w:autoSpaceDN w:val="0"/>
              <w:adjustRightInd w:val="0"/>
              <w:rPr>
                <w:rFonts w:cs="Arial" w:eastAsiaTheme="minorHAnsi"/>
                <w:sz w:val="20"/>
                <w:szCs w:val="20"/>
              </w:rPr>
            </w:pPr>
            <w:r w:rsidRPr="00F758BB">
              <w:rPr>
                <w:rFonts w:cs="Arial" w:eastAsiaTheme="minorHAnsi"/>
                <w:color w:val="000000"/>
                <w:sz w:val="20"/>
                <w:szCs w:val="20"/>
              </w:rPr>
              <w:t xml:space="preserve">Skates and Rays </w:t>
            </w:r>
          </w:p>
        </w:tc>
        <w:tc>
          <w:tcPr>
            <w:tcW w:w="1843" w:type="dxa"/>
            <w:vAlign w:val="center"/>
          </w:tcPr>
          <w:p w:rsidRPr="00F758BB" w:rsidR="00F758BB" w:rsidP="00F758BB" w:rsidRDefault="00F758BB" w14:paraId="1A47ED23" w14:textId="2B09A8AD">
            <w:pPr>
              <w:autoSpaceDE w:val="0"/>
              <w:autoSpaceDN w:val="0"/>
              <w:adjustRightInd w:val="0"/>
              <w:rPr>
                <w:rFonts w:cs="Arial" w:eastAsiaTheme="minorHAnsi"/>
                <w:sz w:val="20"/>
                <w:szCs w:val="20"/>
              </w:rPr>
            </w:pPr>
            <w:r w:rsidRPr="00F758BB">
              <w:rPr>
                <w:rFonts w:cs="Arial" w:eastAsiaTheme="minorHAnsi"/>
                <w:color w:val="000000"/>
                <w:sz w:val="20"/>
                <w:szCs w:val="20"/>
              </w:rPr>
              <w:t>All Gears</w:t>
            </w:r>
          </w:p>
        </w:tc>
        <w:tc>
          <w:tcPr>
            <w:tcW w:w="1134" w:type="dxa"/>
            <w:vAlign w:val="center"/>
          </w:tcPr>
          <w:p w:rsidRPr="00F758BB" w:rsidR="00F758BB" w:rsidP="00F758BB" w:rsidRDefault="00F758BB" w14:paraId="4755335A" w14:textId="1F92959A">
            <w:pPr>
              <w:autoSpaceDE w:val="0"/>
              <w:autoSpaceDN w:val="0"/>
              <w:adjustRightInd w:val="0"/>
              <w:rPr>
                <w:rFonts w:cs="Arial" w:eastAsiaTheme="minorHAnsi"/>
                <w:color w:val="000000"/>
                <w:sz w:val="20"/>
                <w:szCs w:val="20"/>
              </w:rPr>
            </w:pPr>
            <w:r w:rsidRPr="00F758BB">
              <w:rPr>
                <w:rFonts w:cs="Arial" w:eastAsiaTheme="minorHAnsi"/>
                <w:color w:val="000000"/>
                <w:sz w:val="20"/>
                <w:szCs w:val="20"/>
              </w:rPr>
              <w:t xml:space="preserve">IIa and IV </w:t>
            </w:r>
          </w:p>
        </w:tc>
        <w:tc>
          <w:tcPr>
            <w:tcW w:w="1276" w:type="dxa"/>
            <w:vAlign w:val="center"/>
          </w:tcPr>
          <w:p w:rsidRPr="00F758BB" w:rsidR="00F758BB" w:rsidP="00F758BB" w:rsidRDefault="00F758BB" w14:paraId="2A7FB9F3" w14:textId="02C93ADB">
            <w:pPr>
              <w:autoSpaceDE w:val="0"/>
              <w:autoSpaceDN w:val="0"/>
              <w:adjustRightInd w:val="0"/>
              <w:rPr>
                <w:rFonts w:cs="Arial" w:eastAsiaTheme="minorHAnsi"/>
                <w:sz w:val="20"/>
                <w:szCs w:val="20"/>
              </w:rPr>
            </w:pPr>
            <w:r w:rsidRPr="00F758BB">
              <w:rPr>
                <w:rFonts w:cs="Arial" w:eastAsiaTheme="minorHAnsi"/>
                <w:sz w:val="20"/>
                <w:szCs w:val="20"/>
              </w:rPr>
              <w:t>Survival</w:t>
            </w:r>
          </w:p>
        </w:tc>
        <w:tc>
          <w:tcPr>
            <w:tcW w:w="3402" w:type="dxa"/>
            <w:vAlign w:val="center"/>
          </w:tcPr>
          <w:p w:rsidRPr="00F758BB" w:rsidR="00F758BB" w:rsidP="00F758BB" w:rsidRDefault="00F758BB" w14:paraId="546123C4" w14:textId="700871AE">
            <w:pPr>
              <w:autoSpaceDE w:val="0"/>
              <w:autoSpaceDN w:val="0"/>
              <w:adjustRightInd w:val="0"/>
              <w:rPr>
                <w:rFonts w:cs="Arial" w:eastAsiaTheme="minorHAnsi"/>
                <w:sz w:val="20"/>
                <w:szCs w:val="20"/>
              </w:rPr>
            </w:pPr>
            <w:r w:rsidRPr="00F758BB">
              <w:rPr>
                <w:rFonts w:cs="Arial" w:eastAsiaTheme="minorHAnsi"/>
                <w:color w:val="000000"/>
                <w:sz w:val="20"/>
                <w:szCs w:val="20"/>
              </w:rPr>
              <w:t xml:space="preserve">No Conditions </w:t>
            </w:r>
          </w:p>
        </w:tc>
      </w:tr>
      <w:tr w:rsidRPr="00417C2B" w:rsidR="00F758BB" w:rsidTr="002B7858" w14:paraId="517022B1" w14:textId="77777777">
        <w:trPr>
          <w:trHeight w:val="564"/>
        </w:trPr>
        <w:tc>
          <w:tcPr>
            <w:tcW w:w="2371" w:type="dxa"/>
            <w:vAlign w:val="center"/>
          </w:tcPr>
          <w:p w:rsidRPr="00F758BB" w:rsidR="00F758BB" w:rsidP="00F758BB" w:rsidRDefault="00F758BB" w14:paraId="0BFA7E11" w14:textId="3AABDB41">
            <w:pPr>
              <w:autoSpaceDE w:val="0"/>
              <w:autoSpaceDN w:val="0"/>
              <w:adjustRightInd w:val="0"/>
              <w:rPr>
                <w:rFonts w:cs="Arial" w:eastAsiaTheme="minorHAnsi"/>
                <w:sz w:val="20"/>
                <w:szCs w:val="20"/>
              </w:rPr>
            </w:pPr>
            <w:r w:rsidRPr="00F758BB">
              <w:rPr>
                <w:rFonts w:cs="Arial" w:eastAsiaTheme="minorHAnsi"/>
                <w:sz w:val="20"/>
                <w:szCs w:val="20"/>
              </w:rPr>
              <w:t>Dover Sole (SOL) below the minimum size of 24cm</w:t>
            </w:r>
          </w:p>
        </w:tc>
        <w:tc>
          <w:tcPr>
            <w:tcW w:w="1843" w:type="dxa"/>
            <w:vAlign w:val="center"/>
          </w:tcPr>
          <w:p w:rsidRPr="00F758BB" w:rsidR="00F758BB" w:rsidP="00F758BB" w:rsidRDefault="00F758BB" w14:paraId="23C319BC" w14:textId="47AEB816">
            <w:pPr>
              <w:autoSpaceDE w:val="0"/>
              <w:autoSpaceDN w:val="0"/>
              <w:adjustRightInd w:val="0"/>
              <w:rPr>
                <w:rFonts w:cs="Arial" w:eastAsiaTheme="minorHAnsi"/>
                <w:sz w:val="20"/>
                <w:szCs w:val="20"/>
              </w:rPr>
            </w:pPr>
            <w:r w:rsidRPr="00F758BB">
              <w:rPr>
                <w:rFonts w:cs="Arial" w:eastAsiaTheme="minorHAnsi"/>
                <w:sz w:val="20"/>
                <w:szCs w:val="20"/>
              </w:rPr>
              <w:t>Otter Trawl</w:t>
            </w:r>
            <w:r w:rsidR="002B7858">
              <w:rPr>
                <w:rFonts w:cs="Arial" w:eastAsiaTheme="minorHAnsi"/>
                <w:sz w:val="20"/>
                <w:szCs w:val="20"/>
              </w:rPr>
              <w:t>s</w:t>
            </w:r>
          </w:p>
        </w:tc>
        <w:tc>
          <w:tcPr>
            <w:tcW w:w="1134" w:type="dxa"/>
            <w:vAlign w:val="center"/>
          </w:tcPr>
          <w:p w:rsidRPr="00F758BB" w:rsidR="00F758BB" w:rsidP="00F758BB" w:rsidRDefault="00F758BB" w14:paraId="54D9E1B9" w14:textId="5581F6A8">
            <w:pPr>
              <w:autoSpaceDE w:val="0"/>
              <w:autoSpaceDN w:val="0"/>
              <w:adjustRightInd w:val="0"/>
              <w:rPr>
                <w:rFonts w:cs="Arial" w:eastAsiaTheme="minorHAnsi"/>
                <w:sz w:val="20"/>
                <w:szCs w:val="20"/>
              </w:rPr>
            </w:pPr>
            <w:r w:rsidRPr="00F758BB">
              <w:rPr>
                <w:rFonts w:cs="Arial" w:eastAsiaTheme="minorHAnsi"/>
                <w:sz w:val="20"/>
                <w:szCs w:val="20"/>
              </w:rPr>
              <w:t>IVc</w:t>
            </w:r>
          </w:p>
        </w:tc>
        <w:tc>
          <w:tcPr>
            <w:tcW w:w="1276" w:type="dxa"/>
            <w:vAlign w:val="center"/>
          </w:tcPr>
          <w:p w:rsidRPr="00F758BB" w:rsidR="00F758BB" w:rsidP="00F758BB" w:rsidRDefault="00F758BB" w14:paraId="7D090446" w14:textId="3F296858">
            <w:pPr>
              <w:autoSpaceDE w:val="0"/>
              <w:autoSpaceDN w:val="0"/>
              <w:adjustRightInd w:val="0"/>
              <w:rPr>
                <w:rFonts w:cs="Arial" w:eastAsiaTheme="minorHAnsi"/>
                <w:sz w:val="20"/>
                <w:szCs w:val="20"/>
              </w:rPr>
            </w:pPr>
            <w:r w:rsidRPr="00F758BB">
              <w:rPr>
                <w:rFonts w:cs="Arial" w:eastAsiaTheme="minorHAnsi"/>
                <w:sz w:val="20"/>
                <w:szCs w:val="20"/>
              </w:rPr>
              <w:t>Survival</w:t>
            </w:r>
          </w:p>
        </w:tc>
        <w:tc>
          <w:tcPr>
            <w:tcW w:w="3402" w:type="dxa"/>
            <w:vAlign w:val="center"/>
          </w:tcPr>
          <w:p w:rsidRPr="00F758BB" w:rsidR="00F758BB" w:rsidP="00F758BB" w:rsidRDefault="00F758BB" w14:paraId="4A90DFD7" w14:textId="67FDABEE">
            <w:pPr>
              <w:autoSpaceDE w:val="0"/>
              <w:autoSpaceDN w:val="0"/>
              <w:adjustRightInd w:val="0"/>
              <w:rPr>
                <w:rFonts w:cs="Arial" w:eastAsiaTheme="minorHAnsi"/>
                <w:sz w:val="20"/>
                <w:szCs w:val="20"/>
              </w:rPr>
            </w:pPr>
            <w:r w:rsidRPr="00F758BB">
              <w:rPr>
                <w:rFonts w:cs="Arial" w:eastAsiaTheme="minorHAnsi"/>
                <w:sz w:val="20"/>
                <w:szCs w:val="20"/>
              </w:rPr>
              <w:t xml:space="preserve">Fishing takes place no more than 6 </w:t>
            </w:r>
            <w:r w:rsidR="003C73AE">
              <w:rPr>
                <w:rFonts w:cs="Arial" w:eastAsiaTheme="minorHAnsi"/>
                <w:sz w:val="20"/>
                <w:szCs w:val="20"/>
              </w:rPr>
              <w:t>n</w:t>
            </w:r>
            <w:r w:rsidRPr="00F758BB">
              <w:rPr>
                <w:rFonts w:cs="Arial" w:eastAsiaTheme="minorHAnsi"/>
                <w:sz w:val="20"/>
                <w:szCs w:val="20"/>
              </w:rPr>
              <w:t xml:space="preserve">autical </w:t>
            </w:r>
            <w:r w:rsidR="003C73AE">
              <w:rPr>
                <w:rFonts w:cs="Arial" w:eastAsiaTheme="minorHAnsi"/>
                <w:sz w:val="20"/>
                <w:szCs w:val="20"/>
              </w:rPr>
              <w:t>m</w:t>
            </w:r>
            <w:r w:rsidRPr="00F758BB">
              <w:rPr>
                <w:rFonts w:cs="Arial" w:eastAsiaTheme="minorHAnsi"/>
                <w:sz w:val="20"/>
                <w:szCs w:val="20"/>
              </w:rPr>
              <w:t>iles from the coast but outside identified nursery areas.</w:t>
            </w:r>
          </w:p>
          <w:p w:rsidRPr="00F758BB" w:rsidR="00F758BB" w:rsidP="00F758BB" w:rsidRDefault="00F758BB" w14:paraId="32E82475" w14:textId="77777777">
            <w:pPr>
              <w:autoSpaceDE w:val="0"/>
              <w:autoSpaceDN w:val="0"/>
              <w:adjustRightInd w:val="0"/>
              <w:rPr>
                <w:rFonts w:cs="Arial" w:eastAsiaTheme="minorHAnsi"/>
                <w:sz w:val="20"/>
                <w:szCs w:val="20"/>
              </w:rPr>
            </w:pPr>
          </w:p>
          <w:p w:rsidRPr="00F758BB" w:rsidR="00F758BB" w:rsidP="00F758BB" w:rsidRDefault="00F758BB" w14:paraId="6B3D8E4C" w14:textId="77777777">
            <w:pPr>
              <w:autoSpaceDE w:val="0"/>
              <w:autoSpaceDN w:val="0"/>
              <w:adjustRightInd w:val="0"/>
              <w:rPr>
                <w:rFonts w:cs="Arial" w:eastAsiaTheme="minorHAnsi"/>
                <w:sz w:val="20"/>
                <w:szCs w:val="20"/>
              </w:rPr>
            </w:pPr>
            <w:r w:rsidRPr="00F758BB">
              <w:rPr>
                <w:rFonts w:cs="Arial" w:eastAsiaTheme="minorHAnsi"/>
                <w:sz w:val="20"/>
                <w:szCs w:val="20"/>
              </w:rPr>
              <w:t>The fishing vessel is no more than 10m long (LOA). Maximum engine power is 221kW.</w:t>
            </w:r>
          </w:p>
          <w:p w:rsidR="00F758BB" w:rsidP="00F758BB" w:rsidRDefault="00F758BB" w14:paraId="3388EBA7" w14:textId="6DEAFD67">
            <w:pPr>
              <w:autoSpaceDE w:val="0"/>
              <w:autoSpaceDN w:val="0"/>
              <w:adjustRightInd w:val="0"/>
              <w:rPr>
                <w:rFonts w:cs="Arial" w:eastAsiaTheme="minorHAnsi"/>
                <w:sz w:val="20"/>
                <w:szCs w:val="20"/>
              </w:rPr>
            </w:pPr>
          </w:p>
          <w:p w:rsidRPr="00F758BB" w:rsidR="003C73AE" w:rsidP="003C73AE" w:rsidRDefault="003C73AE" w14:paraId="38CCAE10" w14:textId="77777777">
            <w:pPr>
              <w:autoSpaceDE w:val="0"/>
              <w:autoSpaceDN w:val="0"/>
              <w:adjustRightInd w:val="0"/>
              <w:rPr>
                <w:rFonts w:cs="Arial" w:eastAsiaTheme="minorHAnsi"/>
                <w:sz w:val="20"/>
                <w:szCs w:val="20"/>
              </w:rPr>
            </w:pPr>
            <w:r w:rsidRPr="00F758BB">
              <w:rPr>
                <w:rFonts w:cs="Arial" w:eastAsiaTheme="minorHAnsi"/>
                <w:sz w:val="20"/>
                <w:szCs w:val="20"/>
              </w:rPr>
              <w:t>The depth of water is no more than 30m.</w:t>
            </w:r>
          </w:p>
          <w:p w:rsidRPr="00F758BB" w:rsidR="003C73AE" w:rsidP="00F758BB" w:rsidRDefault="003C73AE" w14:paraId="764C732A" w14:textId="77777777">
            <w:pPr>
              <w:autoSpaceDE w:val="0"/>
              <w:autoSpaceDN w:val="0"/>
              <w:adjustRightInd w:val="0"/>
              <w:rPr>
                <w:rFonts w:cs="Arial" w:eastAsiaTheme="minorHAnsi"/>
                <w:sz w:val="20"/>
                <w:szCs w:val="20"/>
              </w:rPr>
            </w:pPr>
          </w:p>
          <w:p w:rsidR="00F758BB" w:rsidP="00F758BB" w:rsidRDefault="00F758BB" w14:paraId="26C52AD4" w14:textId="4A53AC5E">
            <w:pPr>
              <w:autoSpaceDE w:val="0"/>
              <w:autoSpaceDN w:val="0"/>
              <w:adjustRightInd w:val="0"/>
              <w:rPr>
                <w:rFonts w:cs="Arial" w:eastAsiaTheme="minorHAnsi"/>
                <w:sz w:val="20"/>
                <w:szCs w:val="20"/>
              </w:rPr>
            </w:pPr>
            <w:r w:rsidRPr="00F758BB">
              <w:rPr>
                <w:rFonts w:cs="Arial" w:eastAsiaTheme="minorHAnsi"/>
                <w:sz w:val="20"/>
                <w:szCs w:val="20"/>
              </w:rPr>
              <w:t>The towing time is less than 90minutes.</w:t>
            </w:r>
          </w:p>
          <w:p w:rsidRPr="00F758BB" w:rsidR="003C73AE" w:rsidP="00F758BB" w:rsidRDefault="003C73AE" w14:paraId="070877C1" w14:textId="77777777">
            <w:pPr>
              <w:autoSpaceDE w:val="0"/>
              <w:autoSpaceDN w:val="0"/>
              <w:adjustRightInd w:val="0"/>
              <w:rPr>
                <w:rFonts w:cs="Arial" w:eastAsiaTheme="minorHAnsi"/>
                <w:sz w:val="20"/>
                <w:szCs w:val="20"/>
              </w:rPr>
            </w:pPr>
          </w:p>
          <w:p w:rsidRPr="00F758BB" w:rsidR="00F758BB" w:rsidP="00F758BB" w:rsidRDefault="00F758BB" w14:paraId="0EBF06AF" w14:textId="7508D397">
            <w:pPr>
              <w:autoSpaceDE w:val="0"/>
              <w:autoSpaceDN w:val="0"/>
              <w:adjustRightInd w:val="0"/>
              <w:rPr>
                <w:rFonts w:cs="Arial"/>
                <w:sz w:val="20"/>
                <w:szCs w:val="20"/>
              </w:rPr>
            </w:pPr>
            <w:r w:rsidRPr="00F758BB">
              <w:rPr>
                <w:rFonts w:cs="Arial" w:eastAsiaTheme="minorHAnsi"/>
                <w:sz w:val="20"/>
                <w:szCs w:val="20"/>
              </w:rPr>
              <w:t>Minimum cod-end mesh size of 80mm.</w:t>
            </w:r>
          </w:p>
        </w:tc>
      </w:tr>
      <w:tr w:rsidRPr="00417C2B" w:rsidR="00F758BB" w:rsidTr="002B7858" w14:paraId="4D2C8515" w14:textId="77777777">
        <w:trPr>
          <w:trHeight w:val="523"/>
        </w:trPr>
        <w:tc>
          <w:tcPr>
            <w:tcW w:w="2371" w:type="dxa"/>
            <w:vAlign w:val="center"/>
          </w:tcPr>
          <w:p w:rsidRPr="00F758BB" w:rsidR="00F758BB" w:rsidP="00F758BB" w:rsidRDefault="00F758BB" w14:paraId="37FEDF38" w14:textId="6EAA3A1E">
            <w:pPr>
              <w:autoSpaceDE w:val="0"/>
              <w:autoSpaceDN w:val="0"/>
              <w:adjustRightInd w:val="0"/>
              <w:rPr>
                <w:rFonts w:cs="Arial" w:eastAsiaTheme="minorHAnsi"/>
                <w:sz w:val="20"/>
              </w:rPr>
            </w:pPr>
            <w:r w:rsidRPr="00CD59F3">
              <w:rPr>
                <w:rFonts w:cs="Arial" w:eastAsiaTheme="minorHAnsi"/>
                <w:sz w:val="20"/>
                <w:szCs w:val="23"/>
              </w:rPr>
              <w:t xml:space="preserve">Plaice (PLE) </w:t>
            </w:r>
          </w:p>
        </w:tc>
        <w:tc>
          <w:tcPr>
            <w:tcW w:w="1843" w:type="dxa"/>
            <w:vAlign w:val="center"/>
          </w:tcPr>
          <w:p w:rsidRPr="00F758BB" w:rsidR="00F758BB" w:rsidP="00F758BB" w:rsidRDefault="00F758BB" w14:paraId="47C636B1" w14:textId="13849141">
            <w:pPr>
              <w:autoSpaceDE w:val="0"/>
              <w:autoSpaceDN w:val="0"/>
              <w:adjustRightInd w:val="0"/>
              <w:rPr>
                <w:rFonts w:cs="Arial" w:eastAsiaTheme="minorHAnsi"/>
                <w:sz w:val="20"/>
              </w:rPr>
            </w:pPr>
            <w:r w:rsidRPr="00CD59F3">
              <w:rPr>
                <w:rFonts w:cs="Arial" w:eastAsiaTheme="minorHAnsi"/>
                <w:sz w:val="20"/>
                <w:szCs w:val="23"/>
              </w:rPr>
              <w:t>Danish Seine</w:t>
            </w:r>
          </w:p>
        </w:tc>
        <w:tc>
          <w:tcPr>
            <w:tcW w:w="1134" w:type="dxa"/>
            <w:vAlign w:val="center"/>
          </w:tcPr>
          <w:p w:rsidRPr="00CD59F3" w:rsidR="00F758BB" w:rsidP="00F758BB" w:rsidRDefault="00F758BB" w14:paraId="56B5DA93" w14:textId="75E07055">
            <w:pPr>
              <w:autoSpaceDE w:val="0"/>
              <w:autoSpaceDN w:val="0"/>
              <w:adjustRightInd w:val="0"/>
              <w:rPr>
                <w:rFonts w:cs="Arial" w:eastAsiaTheme="minorHAnsi"/>
                <w:sz w:val="20"/>
                <w:szCs w:val="23"/>
              </w:rPr>
            </w:pPr>
            <w:r w:rsidRPr="00CD59F3">
              <w:rPr>
                <w:rFonts w:cs="Arial" w:eastAsiaTheme="minorHAnsi"/>
                <w:sz w:val="20"/>
                <w:szCs w:val="23"/>
              </w:rPr>
              <w:t xml:space="preserve">IV </w:t>
            </w:r>
          </w:p>
        </w:tc>
        <w:tc>
          <w:tcPr>
            <w:tcW w:w="1276" w:type="dxa"/>
            <w:vAlign w:val="center"/>
          </w:tcPr>
          <w:p w:rsidRPr="00F758BB" w:rsidR="00F758BB" w:rsidP="00F758BB" w:rsidRDefault="00F758BB" w14:paraId="3EC536D4" w14:textId="3294D81A">
            <w:pPr>
              <w:autoSpaceDE w:val="0"/>
              <w:autoSpaceDN w:val="0"/>
              <w:adjustRightInd w:val="0"/>
              <w:rPr>
                <w:rFonts w:cs="Arial" w:eastAsiaTheme="minorHAnsi"/>
                <w:sz w:val="20"/>
                <w:szCs w:val="23"/>
              </w:rPr>
            </w:pPr>
            <w:r w:rsidRPr="00F758BB">
              <w:rPr>
                <w:rFonts w:cs="Arial" w:eastAsiaTheme="minorHAnsi"/>
                <w:sz w:val="20"/>
              </w:rPr>
              <w:t>Survival</w:t>
            </w:r>
          </w:p>
        </w:tc>
        <w:tc>
          <w:tcPr>
            <w:tcW w:w="3402" w:type="dxa"/>
            <w:vAlign w:val="center"/>
          </w:tcPr>
          <w:p w:rsidRPr="00F758BB" w:rsidR="00F758BB" w:rsidP="00F758BB" w:rsidRDefault="00F758BB" w14:paraId="1A2D0BDB" w14:textId="0EFE0691">
            <w:pPr>
              <w:pStyle w:val="Default"/>
              <w:rPr>
                <w:b/>
                <w:bCs/>
                <w:color w:val="auto"/>
                <w:sz w:val="20"/>
              </w:rPr>
            </w:pPr>
            <w:r w:rsidRPr="00CD59F3">
              <w:rPr>
                <w:rFonts w:eastAsiaTheme="minorHAnsi"/>
                <w:color w:val="auto"/>
                <w:sz w:val="20"/>
                <w:szCs w:val="23"/>
              </w:rPr>
              <w:t>No Conditions</w:t>
            </w:r>
          </w:p>
        </w:tc>
      </w:tr>
      <w:tr w:rsidRPr="00417C2B" w:rsidR="00F758BB" w:rsidTr="0097556D" w14:paraId="2C585977" w14:textId="77777777">
        <w:trPr>
          <w:trHeight w:val="523"/>
        </w:trPr>
        <w:tc>
          <w:tcPr>
            <w:tcW w:w="2371" w:type="dxa"/>
            <w:tcBorders>
              <w:bottom w:val="double" w:color="auto" w:sz="4" w:space="0"/>
            </w:tcBorders>
            <w:vAlign w:val="center"/>
          </w:tcPr>
          <w:p w:rsidRPr="00F758BB" w:rsidR="00F758BB" w:rsidP="00F758BB" w:rsidRDefault="00F758BB" w14:paraId="45378037" w14:textId="0E6D6B68">
            <w:pPr>
              <w:autoSpaceDE w:val="0"/>
              <w:autoSpaceDN w:val="0"/>
              <w:adjustRightInd w:val="0"/>
              <w:rPr>
                <w:rFonts w:cs="Arial" w:eastAsiaTheme="minorHAnsi"/>
                <w:sz w:val="20"/>
              </w:rPr>
            </w:pPr>
            <w:r w:rsidRPr="00CD59F3">
              <w:rPr>
                <w:rFonts w:cs="Arial" w:eastAsiaTheme="minorHAnsi"/>
                <w:sz w:val="20"/>
                <w:szCs w:val="23"/>
              </w:rPr>
              <w:t>Plaice (PLE)</w:t>
            </w:r>
          </w:p>
        </w:tc>
        <w:tc>
          <w:tcPr>
            <w:tcW w:w="1843" w:type="dxa"/>
            <w:tcBorders>
              <w:bottom w:val="double" w:color="auto" w:sz="4" w:space="0"/>
            </w:tcBorders>
            <w:vAlign w:val="center"/>
          </w:tcPr>
          <w:p w:rsidRPr="00F758BB" w:rsidR="00F758BB" w:rsidP="00F758BB" w:rsidRDefault="00F758BB" w14:paraId="7D3E8D04" w14:textId="49E58CA9">
            <w:pPr>
              <w:autoSpaceDE w:val="0"/>
              <w:autoSpaceDN w:val="0"/>
              <w:adjustRightInd w:val="0"/>
              <w:rPr>
                <w:rFonts w:cs="Arial" w:eastAsiaTheme="minorHAnsi"/>
                <w:sz w:val="20"/>
              </w:rPr>
            </w:pPr>
            <w:r w:rsidRPr="00CD59F3">
              <w:rPr>
                <w:rFonts w:cs="Arial" w:eastAsiaTheme="minorHAnsi"/>
                <w:sz w:val="20"/>
                <w:szCs w:val="23"/>
              </w:rPr>
              <w:t xml:space="preserve">Otter </w:t>
            </w:r>
            <w:r w:rsidR="00A67DED">
              <w:rPr>
                <w:rFonts w:cs="Arial" w:eastAsiaTheme="minorHAnsi"/>
                <w:sz w:val="20"/>
                <w:szCs w:val="23"/>
              </w:rPr>
              <w:t>t</w:t>
            </w:r>
            <w:r w:rsidRPr="00CD59F3">
              <w:rPr>
                <w:rFonts w:cs="Arial" w:eastAsiaTheme="minorHAnsi"/>
                <w:sz w:val="20"/>
                <w:szCs w:val="23"/>
              </w:rPr>
              <w:t>rawl</w:t>
            </w:r>
            <w:r w:rsidR="00A67DED">
              <w:rPr>
                <w:rFonts w:cs="Arial" w:eastAsiaTheme="minorHAnsi"/>
                <w:sz w:val="20"/>
                <w:szCs w:val="23"/>
              </w:rPr>
              <w:t>s and P</w:t>
            </w:r>
            <w:r w:rsidRPr="00CD59F3">
              <w:rPr>
                <w:rFonts w:cs="Arial" w:eastAsiaTheme="minorHAnsi"/>
                <w:sz w:val="20"/>
                <w:szCs w:val="23"/>
              </w:rPr>
              <w:t>air trawl</w:t>
            </w:r>
            <w:r w:rsidR="00A67DED">
              <w:rPr>
                <w:rFonts w:cs="Arial" w:eastAsiaTheme="minorHAnsi"/>
                <w:sz w:val="20"/>
                <w:szCs w:val="23"/>
              </w:rPr>
              <w:t>s</w:t>
            </w:r>
          </w:p>
        </w:tc>
        <w:tc>
          <w:tcPr>
            <w:tcW w:w="1134" w:type="dxa"/>
            <w:tcBorders>
              <w:bottom w:val="double" w:color="auto" w:sz="4" w:space="0"/>
            </w:tcBorders>
            <w:vAlign w:val="center"/>
          </w:tcPr>
          <w:p w:rsidRPr="00CD59F3" w:rsidR="00F758BB" w:rsidP="00F758BB" w:rsidRDefault="00F758BB" w14:paraId="233AC82B" w14:textId="3E425CE6">
            <w:pPr>
              <w:pStyle w:val="Default"/>
              <w:rPr>
                <w:rFonts w:eastAsiaTheme="minorHAnsi"/>
                <w:color w:val="auto"/>
                <w:sz w:val="20"/>
                <w:szCs w:val="23"/>
              </w:rPr>
            </w:pPr>
            <w:r w:rsidRPr="00CD59F3">
              <w:rPr>
                <w:rFonts w:eastAsiaTheme="minorHAnsi"/>
                <w:color w:val="auto"/>
                <w:sz w:val="20"/>
                <w:szCs w:val="23"/>
              </w:rPr>
              <w:t>IV</w:t>
            </w:r>
          </w:p>
        </w:tc>
        <w:tc>
          <w:tcPr>
            <w:tcW w:w="1276" w:type="dxa"/>
            <w:tcBorders>
              <w:bottom w:val="double" w:color="auto" w:sz="4" w:space="0"/>
            </w:tcBorders>
            <w:vAlign w:val="center"/>
          </w:tcPr>
          <w:p w:rsidRPr="00F758BB" w:rsidR="00F758BB" w:rsidP="00F758BB" w:rsidRDefault="00F758BB" w14:paraId="44CBD7E5" w14:textId="13333903">
            <w:pPr>
              <w:pStyle w:val="Default"/>
              <w:rPr>
                <w:rFonts w:eastAsiaTheme="minorHAnsi"/>
                <w:color w:val="auto"/>
                <w:sz w:val="20"/>
                <w:szCs w:val="23"/>
              </w:rPr>
            </w:pPr>
            <w:r w:rsidRPr="00CD59F3">
              <w:rPr>
                <w:rFonts w:eastAsiaTheme="minorHAnsi"/>
                <w:color w:val="auto"/>
                <w:sz w:val="20"/>
              </w:rPr>
              <w:t>Survival</w:t>
            </w:r>
          </w:p>
        </w:tc>
        <w:tc>
          <w:tcPr>
            <w:tcW w:w="3402" w:type="dxa"/>
            <w:tcBorders>
              <w:bottom w:val="double" w:color="auto" w:sz="4" w:space="0"/>
            </w:tcBorders>
            <w:vAlign w:val="center"/>
          </w:tcPr>
          <w:p w:rsidRPr="00F758BB" w:rsidR="00F758BB" w:rsidP="00CD59F3" w:rsidRDefault="00F758BB" w14:paraId="63B4DB92" w14:textId="648C4BF3">
            <w:pPr>
              <w:autoSpaceDE w:val="0"/>
              <w:autoSpaceDN w:val="0"/>
              <w:adjustRightInd w:val="0"/>
            </w:pPr>
            <w:r w:rsidRPr="00CD59F3">
              <w:rPr>
                <w:rFonts w:cs="Arial" w:eastAsiaTheme="minorHAnsi"/>
                <w:sz w:val="20"/>
                <w:szCs w:val="23"/>
              </w:rPr>
              <w:t xml:space="preserve">Minimum cod-end mesh size of </w:t>
            </w:r>
            <w:r w:rsidRPr="00F758BB">
              <w:rPr>
                <w:rFonts w:cs="Arial" w:eastAsiaTheme="minorHAnsi"/>
                <w:sz w:val="20"/>
                <w:szCs w:val="23"/>
              </w:rPr>
              <w:t>8</w:t>
            </w:r>
            <w:r w:rsidRPr="00CD59F3">
              <w:rPr>
                <w:rFonts w:cs="Arial" w:eastAsiaTheme="minorHAnsi"/>
                <w:sz w:val="20"/>
                <w:szCs w:val="23"/>
              </w:rPr>
              <w:t>0mm.</w:t>
            </w:r>
          </w:p>
        </w:tc>
      </w:tr>
      <w:tr w:rsidRPr="00417C2B" w:rsidR="0097556D" w:rsidTr="0097556D" w14:paraId="091E43A7" w14:textId="77777777">
        <w:trPr>
          <w:trHeight w:val="523"/>
        </w:trPr>
        <w:tc>
          <w:tcPr>
            <w:tcW w:w="2371" w:type="dxa"/>
            <w:tcBorders>
              <w:top w:val="double" w:color="auto" w:sz="4" w:space="0"/>
              <w:bottom w:val="single" w:color="auto" w:sz="4" w:space="0"/>
            </w:tcBorders>
            <w:vAlign w:val="center"/>
          </w:tcPr>
          <w:p w:rsidRPr="00CD59F3" w:rsidR="0097556D" w:rsidP="0097556D" w:rsidRDefault="0097556D" w14:paraId="4B263CEE" w14:textId="6370FAFD">
            <w:pPr>
              <w:autoSpaceDE w:val="0"/>
              <w:autoSpaceDN w:val="0"/>
              <w:adjustRightInd w:val="0"/>
              <w:rPr>
                <w:rFonts w:cs="Arial" w:eastAsiaTheme="minorHAnsi"/>
                <w:sz w:val="20"/>
                <w:szCs w:val="23"/>
              </w:rPr>
            </w:pPr>
            <w:r w:rsidRPr="00CD59F3">
              <w:rPr>
                <w:rFonts w:cs="Arial" w:eastAsiaTheme="minorHAnsi"/>
                <w:sz w:val="20"/>
                <w:szCs w:val="23"/>
              </w:rPr>
              <w:t>Nephrops (NEP)</w:t>
            </w:r>
          </w:p>
        </w:tc>
        <w:tc>
          <w:tcPr>
            <w:tcW w:w="1843" w:type="dxa"/>
            <w:tcBorders>
              <w:top w:val="double" w:color="auto" w:sz="4" w:space="0"/>
              <w:bottom w:val="single" w:color="auto" w:sz="4" w:space="0"/>
            </w:tcBorders>
            <w:vAlign w:val="center"/>
          </w:tcPr>
          <w:p w:rsidRPr="00CD59F3" w:rsidR="0097556D" w:rsidP="0097556D" w:rsidRDefault="0097556D" w14:paraId="14FC43F1" w14:textId="42B57DFA">
            <w:pPr>
              <w:autoSpaceDE w:val="0"/>
              <w:autoSpaceDN w:val="0"/>
              <w:adjustRightInd w:val="0"/>
              <w:rPr>
                <w:rFonts w:cs="Arial" w:eastAsiaTheme="minorHAnsi"/>
                <w:sz w:val="20"/>
                <w:szCs w:val="23"/>
              </w:rPr>
            </w:pPr>
            <w:r w:rsidRPr="00CD59F3">
              <w:rPr>
                <w:rFonts w:cs="Arial" w:eastAsiaTheme="minorHAnsi"/>
                <w:sz w:val="20"/>
                <w:szCs w:val="23"/>
              </w:rPr>
              <w:t>Otter Trawl</w:t>
            </w:r>
            <w:r>
              <w:rPr>
                <w:rFonts w:cs="Arial" w:eastAsiaTheme="minorHAnsi"/>
                <w:sz w:val="20"/>
                <w:szCs w:val="23"/>
              </w:rPr>
              <w:t>s</w:t>
            </w:r>
          </w:p>
        </w:tc>
        <w:tc>
          <w:tcPr>
            <w:tcW w:w="1134" w:type="dxa"/>
            <w:tcBorders>
              <w:top w:val="double" w:color="auto" w:sz="4" w:space="0"/>
              <w:bottom w:val="single" w:color="auto" w:sz="4" w:space="0"/>
            </w:tcBorders>
            <w:vAlign w:val="center"/>
          </w:tcPr>
          <w:p w:rsidRPr="00CD59F3" w:rsidR="0097556D" w:rsidP="0097556D" w:rsidRDefault="0097556D" w14:paraId="12688631" w14:textId="34D2193E">
            <w:pPr>
              <w:pStyle w:val="Default"/>
              <w:rPr>
                <w:rFonts w:eastAsiaTheme="minorHAnsi"/>
                <w:color w:val="auto"/>
                <w:sz w:val="20"/>
                <w:szCs w:val="23"/>
              </w:rPr>
            </w:pPr>
            <w:r>
              <w:rPr>
                <w:rFonts w:eastAsiaTheme="minorHAnsi"/>
                <w:color w:val="auto"/>
                <w:sz w:val="20"/>
                <w:szCs w:val="23"/>
              </w:rPr>
              <w:t>IIa and IV</w:t>
            </w:r>
          </w:p>
        </w:tc>
        <w:tc>
          <w:tcPr>
            <w:tcW w:w="1276" w:type="dxa"/>
            <w:tcBorders>
              <w:top w:val="double" w:color="auto" w:sz="4" w:space="0"/>
              <w:bottom w:val="single" w:color="auto" w:sz="4" w:space="0"/>
            </w:tcBorders>
            <w:vAlign w:val="center"/>
          </w:tcPr>
          <w:p w:rsidRPr="00CD59F3" w:rsidR="0097556D" w:rsidP="0097556D" w:rsidRDefault="0097556D" w14:paraId="2CC720FC" w14:textId="16514D29">
            <w:pPr>
              <w:pStyle w:val="Default"/>
              <w:rPr>
                <w:rFonts w:eastAsiaTheme="minorHAnsi"/>
                <w:color w:val="auto"/>
                <w:sz w:val="20"/>
              </w:rPr>
            </w:pPr>
            <w:r w:rsidRPr="00CD59F3">
              <w:rPr>
                <w:rFonts w:eastAsiaTheme="minorHAnsi"/>
                <w:i/>
                <w:color w:val="auto"/>
                <w:sz w:val="20"/>
                <w:szCs w:val="20"/>
              </w:rPr>
              <w:t>De Minimis</w:t>
            </w:r>
          </w:p>
        </w:tc>
        <w:tc>
          <w:tcPr>
            <w:tcW w:w="3402" w:type="dxa"/>
            <w:tcBorders>
              <w:top w:val="double" w:color="auto" w:sz="4" w:space="0"/>
              <w:bottom w:val="single" w:color="auto" w:sz="4" w:space="0"/>
            </w:tcBorders>
            <w:vAlign w:val="center"/>
          </w:tcPr>
          <w:p w:rsidRPr="00CD59F3" w:rsidR="0097556D" w:rsidP="0097556D" w:rsidRDefault="0097556D" w14:paraId="6E49325E" w14:textId="3BEB5307">
            <w:pPr>
              <w:pStyle w:val="Default"/>
              <w:rPr>
                <w:rFonts w:eastAsiaTheme="minorHAnsi"/>
                <w:color w:val="auto"/>
                <w:sz w:val="20"/>
                <w:szCs w:val="23"/>
              </w:rPr>
            </w:pPr>
            <w:r w:rsidRPr="00CD59F3">
              <w:rPr>
                <w:rFonts w:eastAsiaTheme="minorHAnsi"/>
                <w:sz w:val="20"/>
                <w:szCs w:val="20"/>
              </w:rPr>
              <w:t>Cod-end mesh size of 80mm to 99mm.</w:t>
            </w:r>
          </w:p>
        </w:tc>
      </w:tr>
      <w:tr w:rsidRPr="00417C2B" w:rsidR="0097556D" w:rsidTr="0097556D" w14:paraId="1B43159D" w14:textId="77777777">
        <w:trPr>
          <w:trHeight w:val="523"/>
        </w:trPr>
        <w:tc>
          <w:tcPr>
            <w:tcW w:w="2371" w:type="dxa"/>
            <w:tcBorders>
              <w:top w:val="single" w:color="auto" w:sz="4" w:space="0"/>
            </w:tcBorders>
            <w:vAlign w:val="center"/>
          </w:tcPr>
          <w:p w:rsidRPr="00F758BB" w:rsidR="0097556D" w:rsidP="0097556D" w:rsidRDefault="0097556D" w14:paraId="172EA315" w14:textId="3643DE66">
            <w:pPr>
              <w:autoSpaceDE w:val="0"/>
              <w:autoSpaceDN w:val="0"/>
              <w:adjustRightInd w:val="0"/>
              <w:rPr>
                <w:rFonts w:cs="Arial"/>
                <w:sz w:val="20"/>
                <w:szCs w:val="20"/>
              </w:rPr>
            </w:pPr>
            <w:r w:rsidRPr="00F758BB">
              <w:rPr>
                <w:rFonts w:cs="Arial"/>
                <w:sz w:val="20"/>
                <w:szCs w:val="20"/>
              </w:rPr>
              <w:t>Cod (COD) below the minimum size of 35cm</w:t>
            </w:r>
          </w:p>
        </w:tc>
        <w:tc>
          <w:tcPr>
            <w:tcW w:w="1843" w:type="dxa"/>
            <w:tcBorders>
              <w:top w:val="single" w:color="auto" w:sz="4" w:space="0"/>
            </w:tcBorders>
            <w:vAlign w:val="center"/>
          </w:tcPr>
          <w:p w:rsidRPr="00CD59F3" w:rsidR="0097556D" w:rsidP="0097556D" w:rsidRDefault="0097556D" w14:paraId="73331B44" w14:textId="0F156D1D">
            <w:pPr>
              <w:autoSpaceDE w:val="0"/>
              <w:autoSpaceDN w:val="0"/>
              <w:adjustRightInd w:val="0"/>
              <w:rPr>
                <w:rFonts w:cs="Arial" w:eastAsiaTheme="minorHAnsi"/>
                <w:sz w:val="20"/>
                <w:szCs w:val="20"/>
              </w:rPr>
            </w:pPr>
            <w:r>
              <w:rPr>
                <w:rFonts w:cs="Arial" w:eastAsiaTheme="minorHAnsi"/>
                <w:sz w:val="20"/>
                <w:szCs w:val="20"/>
              </w:rPr>
              <w:t>Otter trawls and Seines</w:t>
            </w:r>
          </w:p>
        </w:tc>
        <w:tc>
          <w:tcPr>
            <w:tcW w:w="1134" w:type="dxa"/>
            <w:tcBorders>
              <w:top w:val="single" w:color="auto" w:sz="4" w:space="0"/>
            </w:tcBorders>
            <w:vAlign w:val="center"/>
          </w:tcPr>
          <w:p w:rsidRPr="00CD59F3" w:rsidR="0097556D" w:rsidP="0097556D" w:rsidRDefault="0097556D" w14:paraId="0AA9FA37" w14:textId="4445D432">
            <w:pPr>
              <w:pStyle w:val="Default"/>
              <w:rPr>
                <w:rFonts w:eastAsiaTheme="minorHAnsi"/>
                <w:color w:val="auto"/>
                <w:sz w:val="20"/>
                <w:szCs w:val="20"/>
              </w:rPr>
            </w:pPr>
            <w:r>
              <w:rPr>
                <w:rFonts w:eastAsiaTheme="minorHAnsi"/>
                <w:color w:val="auto"/>
                <w:sz w:val="20"/>
                <w:szCs w:val="20"/>
              </w:rPr>
              <w:t xml:space="preserve">IVc </w:t>
            </w:r>
          </w:p>
        </w:tc>
        <w:tc>
          <w:tcPr>
            <w:tcW w:w="1276" w:type="dxa"/>
            <w:tcBorders>
              <w:top w:val="single" w:color="auto" w:sz="4" w:space="0"/>
            </w:tcBorders>
            <w:vAlign w:val="center"/>
          </w:tcPr>
          <w:p w:rsidRPr="00CD59F3" w:rsidR="0097556D" w:rsidP="0097556D" w:rsidRDefault="0097556D" w14:paraId="35F0C2DC" w14:textId="6C03EAAB">
            <w:pPr>
              <w:pStyle w:val="Default"/>
              <w:rPr>
                <w:rFonts w:eastAsiaTheme="minorHAnsi"/>
                <w:i/>
                <w:color w:val="auto"/>
                <w:sz w:val="20"/>
                <w:szCs w:val="20"/>
              </w:rPr>
            </w:pPr>
            <w:r w:rsidRPr="00CD59F3">
              <w:rPr>
                <w:rFonts w:eastAsiaTheme="minorHAnsi"/>
                <w:i/>
                <w:color w:val="auto"/>
                <w:sz w:val="20"/>
                <w:szCs w:val="20"/>
              </w:rPr>
              <w:t>De Minimis</w:t>
            </w:r>
          </w:p>
        </w:tc>
        <w:tc>
          <w:tcPr>
            <w:tcW w:w="3402" w:type="dxa"/>
            <w:tcBorders>
              <w:top w:val="single" w:color="auto" w:sz="4" w:space="0"/>
            </w:tcBorders>
            <w:vAlign w:val="center"/>
          </w:tcPr>
          <w:p w:rsidRPr="00CD59F3" w:rsidR="0097556D" w:rsidP="0097556D" w:rsidRDefault="0097556D" w14:paraId="70703235" w14:textId="5E763B53">
            <w:pPr>
              <w:autoSpaceDE w:val="0"/>
              <w:autoSpaceDN w:val="0"/>
              <w:adjustRightInd w:val="0"/>
              <w:rPr>
                <w:rFonts w:cs="Arial" w:eastAsiaTheme="minorHAnsi"/>
                <w:sz w:val="20"/>
                <w:szCs w:val="20"/>
              </w:rPr>
            </w:pPr>
            <w:r w:rsidRPr="00CD59F3">
              <w:rPr>
                <w:rFonts w:cs="Arial" w:eastAsiaTheme="minorHAnsi"/>
                <w:sz w:val="20"/>
                <w:szCs w:val="20"/>
              </w:rPr>
              <w:t>Cod-end mesh size of 80mm to 99mm.</w:t>
            </w:r>
          </w:p>
        </w:tc>
      </w:tr>
      <w:tr w:rsidRPr="00417C2B" w:rsidR="0097556D" w:rsidTr="002B7858" w14:paraId="42DB8708" w14:textId="77777777">
        <w:trPr>
          <w:trHeight w:val="523"/>
        </w:trPr>
        <w:tc>
          <w:tcPr>
            <w:tcW w:w="2371" w:type="dxa"/>
            <w:tcBorders>
              <w:top w:val="single" w:color="auto" w:sz="4" w:space="0"/>
            </w:tcBorders>
            <w:vAlign w:val="center"/>
          </w:tcPr>
          <w:p w:rsidRPr="00CD59F3" w:rsidR="0097556D" w:rsidP="0097556D" w:rsidRDefault="0097556D" w14:paraId="3C1A3881" w14:textId="3A2C3D91">
            <w:pPr>
              <w:autoSpaceDE w:val="0"/>
              <w:autoSpaceDN w:val="0"/>
              <w:adjustRightInd w:val="0"/>
              <w:rPr>
                <w:rFonts w:cs="Arial" w:eastAsiaTheme="minorHAnsi"/>
                <w:sz w:val="20"/>
                <w:szCs w:val="20"/>
              </w:rPr>
            </w:pPr>
            <w:r>
              <w:rPr>
                <w:rFonts w:cs="Arial"/>
                <w:sz w:val="20"/>
                <w:szCs w:val="20"/>
              </w:rPr>
              <w:t xml:space="preserve">Whiting </w:t>
            </w:r>
            <w:r w:rsidRPr="00F758BB">
              <w:rPr>
                <w:rFonts w:cs="Arial"/>
                <w:sz w:val="20"/>
                <w:szCs w:val="20"/>
              </w:rPr>
              <w:t>(WHG) below the minimum size of 27cm</w:t>
            </w:r>
          </w:p>
        </w:tc>
        <w:tc>
          <w:tcPr>
            <w:tcW w:w="1843" w:type="dxa"/>
            <w:tcBorders>
              <w:top w:val="single" w:color="auto" w:sz="4" w:space="0"/>
            </w:tcBorders>
            <w:vAlign w:val="center"/>
          </w:tcPr>
          <w:p w:rsidRPr="00CD59F3" w:rsidR="0097556D" w:rsidP="0097556D" w:rsidRDefault="0097556D" w14:paraId="54F68833" w14:textId="041343C5">
            <w:pPr>
              <w:autoSpaceDE w:val="0"/>
              <w:autoSpaceDN w:val="0"/>
              <w:adjustRightInd w:val="0"/>
              <w:rPr>
                <w:rFonts w:cs="Arial" w:eastAsiaTheme="minorHAnsi"/>
                <w:sz w:val="20"/>
                <w:szCs w:val="20"/>
              </w:rPr>
            </w:pPr>
            <w:r w:rsidRPr="00CD59F3">
              <w:rPr>
                <w:rFonts w:cs="Arial" w:eastAsiaTheme="minorHAnsi"/>
                <w:sz w:val="20"/>
                <w:szCs w:val="20"/>
              </w:rPr>
              <w:t>Otter trawls and Seines</w:t>
            </w:r>
          </w:p>
        </w:tc>
        <w:tc>
          <w:tcPr>
            <w:tcW w:w="1134" w:type="dxa"/>
            <w:tcBorders>
              <w:top w:val="single" w:color="auto" w:sz="4" w:space="0"/>
            </w:tcBorders>
            <w:vAlign w:val="center"/>
          </w:tcPr>
          <w:p w:rsidRPr="00CD59F3" w:rsidR="0097556D" w:rsidP="0097556D" w:rsidRDefault="0097556D" w14:paraId="10D3F67B" w14:textId="2A88B023">
            <w:pPr>
              <w:pStyle w:val="Default"/>
              <w:rPr>
                <w:rFonts w:eastAsiaTheme="minorHAnsi"/>
                <w:color w:val="auto"/>
                <w:sz w:val="20"/>
                <w:szCs w:val="20"/>
              </w:rPr>
            </w:pPr>
            <w:r w:rsidRPr="00CD59F3">
              <w:rPr>
                <w:rFonts w:eastAsiaTheme="minorHAnsi"/>
                <w:color w:val="auto"/>
                <w:sz w:val="20"/>
                <w:szCs w:val="20"/>
              </w:rPr>
              <w:t>I</w:t>
            </w:r>
            <w:r>
              <w:rPr>
                <w:rFonts w:eastAsiaTheme="minorHAnsi"/>
                <w:color w:val="auto"/>
                <w:sz w:val="20"/>
                <w:szCs w:val="20"/>
              </w:rPr>
              <w:t>V</w:t>
            </w:r>
          </w:p>
        </w:tc>
        <w:tc>
          <w:tcPr>
            <w:tcW w:w="1276" w:type="dxa"/>
            <w:tcBorders>
              <w:top w:val="single" w:color="auto" w:sz="4" w:space="0"/>
            </w:tcBorders>
            <w:vAlign w:val="center"/>
          </w:tcPr>
          <w:p w:rsidRPr="00CD59F3" w:rsidR="0097556D" w:rsidP="0097556D" w:rsidRDefault="0097556D" w14:paraId="2EA37A04" w14:textId="0D281182">
            <w:pPr>
              <w:pStyle w:val="Default"/>
              <w:rPr>
                <w:rFonts w:eastAsiaTheme="minorHAnsi"/>
                <w:i/>
                <w:color w:val="auto"/>
                <w:sz w:val="20"/>
                <w:szCs w:val="20"/>
              </w:rPr>
            </w:pPr>
            <w:r w:rsidRPr="00CD59F3">
              <w:rPr>
                <w:rFonts w:eastAsiaTheme="minorHAnsi"/>
                <w:i/>
                <w:color w:val="auto"/>
                <w:sz w:val="20"/>
                <w:szCs w:val="20"/>
              </w:rPr>
              <w:t>De Minimis</w:t>
            </w:r>
          </w:p>
        </w:tc>
        <w:tc>
          <w:tcPr>
            <w:tcW w:w="3402" w:type="dxa"/>
            <w:tcBorders>
              <w:top w:val="single" w:color="auto" w:sz="4" w:space="0"/>
            </w:tcBorders>
            <w:vAlign w:val="center"/>
          </w:tcPr>
          <w:p w:rsidRPr="00CD59F3" w:rsidR="0097556D" w:rsidP="0097556D" w:rsidRDefault="0097556D" w14:paraId="508CC12C" w14:textId="754A9CE4">
            <w:pPr>
              <w:autoSpaceDE w:val="0"/>
              <w:autoSpaceDN w:val="0"/>
              <w:adjustRightInd w:val="0"/>
              <w:rPr>
                <w:rFonts w:cs="Arial" w:eastAsiaTheme="minorHAnsi"/>
                <w:sz w:val="20"/>
                <w:szCs w:val="20"/>
              </w:rPr>
            </w:pPr>
            <w:r w:rsidRPr="00CD59F3">
              <w:rPr>
                <w:rFonts w:cs="Arial" w:eastAsiaTheme="minorHAnsi"/>
                <w:sz w:val="20"/>
                <w:szCs w:val="20"/>
              </w:rPr>
              <w:t>Cod-end mesh size of 80mm to 99mm.</w:t>
            </w:r>
          </w:p>
        </w:tc>
      </w:tr>
      <w:tr w:rsidRPr="00417C2B" w:rsidR="0097556D" w:rsidTr="002B7858" w14:paraId="56690CFC" w14:textId="77777777">
        <w:trPr>
          <w:trHeight w:val="523"/>
        </w:trPr>
        <w:tc>
          <w:tcPr>
            <w:tcW w:w="2371" w:type="dxa"/>
            <w:vAlign w:val="center"/>
          </w:tcPr>
          <w:p w:rsidRPr="00CD59F3" w:rsidR="0097556D" w:rsidP="0097556D" w:rsidRDefault="0097556D" w14:paraId="53C89914" w14:textId="5ED2AC21">
            <w:pPr>
              <w:autoSpaceDE w:val="0"/>
              <w:autoSpaceDN w:val="0"/>
              <w:adjustRightInd w:val="0"/>
              <w:rPr>
                <w:rFonts w:cs="Arial" w:eastAsiaTheme="minorHAnsi"/>
                <w:sz w:val="20"/>
                <w:szCs w:val="20"/>
              </w:rPr>
            </w:pPr>
            <w:r w:rsidRPr="00CD59F3">
              <w:rPr>
                <w:rFonts w:cs="Arial" w:eastAsiaTheme="minorHAnsi"/>
                <w:sz w:val="20"/>
                <w:szCs w:val="20"/>
              </w:rPr>
              <w:t>Mackerel (MAC)</w:t>
            </w:r>
            <w:r>
              <w:rPr>
                <w:rFonts w:cs="Arial" w:eastAsiaTheme="minorHAnsi"/>
                <w:sz w:val="20"/>
                <w:szCs w:val="20"/>
              </w:rPr>
              <w:t xml:space="preserve"> and </w:t>
            </w:r>
            <w:r w:rsidRPr="00CD59F3">
              <w:rPr>
                <w:rFonts w:cs="Arial" w:eastAsiaTheme="minorHAnsi"/>
                <w:sz w:val="20"/>
                <w:szCs w:val="20"/>
              </w:rPr>
              <w:t>Horse Mackerel (JAX)</w:t>
            </w:r>
          </w:p>
        </w:tc>
        <w:tc>
          <w:tcPr>
            <w:tcW w:w="1843" w:type="dxa"/>
            <w:vAlign w:val="center"/>
          </w:tcPr>
          <w:p w:rsidRPr="00CD59F3" w:rsidR="0097556D" w:rsidP="0097556D" w:rsidRDefault="0097556D" w14:paraId="51A58721" w14:textId="09579B4F">
            <w:pPr>
              <w:autoSpaceDE w:val="0"/>
              <w:autoSpaceDN w:val="0"/>
              <w:adjustRightInd w:val="0"/>
              <w:rPr>
                <w:rFonts w:cs="Arial" w:eastAsiaTheme="minorHAnsi"/>
                <w:sz w:val="20"/>
                <w:szCs w:val="20"/>
              </w:rPr>
            </w:pPr>
            <w:r w:rsidRPr="00CD59F3">
              <w:rPr>
                <w:rFonts w:cs="Arial" w:eastAsiaTheme="minorHAnsi"/>
                <w:sz w:val="20"/>
                <w:szCs w:val="20"/>
              </w:rPr>
              <w:t>Otter trawls and Pair trawls</w:t>
            </w:r>
          </w:p>
        </w:tc>
        <w:tc>
          <w:tcPr>
            <w:tcW w:w="1134" w:type="dxa"/>
            <w:vAlign w:val="center"/>
          </w:tcPr>
          <w:p w:rsidRPr="00CD59F3" w:rsidR="0097556D" w:rsidP="0097556D" w:rsidRDefault="0097556D" w14:paraId="563DE849" w14:textId="00EDCE9D">
            <w:pPr>
              <w:pStyle w:val="Default"/>
              <w:rPr>
                <w:rFonts w:eastAsiaTheme="minorHAnsi"/>
                <w:color w:val="auto"/>
                <w:sz w:val="20"/>
                <w:szCs w:val="20"/>
              </w:rPr>
            </w:pPr>
            <w:r w:rsidRPr="00CD59F3">
              <w:rPr>
                <w:rFonts w:eastAsiaTheme="minorHAnsi"/>
                <w:color w:val="auto"/>
                <w:sz w:val="20"/>
                <w:szCs w:val="20"/>
              </w:rPr>
              <w:t>IV</w:t>
            </w:r>
          </w:p>
        </w:tc>
        <w:tc>
          <w:tcPr>
            <w:tcW w:w="1276" w:type="dxa"/>
            <w:vAlign w:val="center"/>
          </w:tcPr>
          <w:p w:rsidRPr="00CD59F3" w:rsidR="0097556D" w:rsidP="0097556D" w:rsidRDefault="0097556D" w14:paraId="2005168F" w14:textId="2A37BE79">
            <w:pPr>
              <w:pStyle w:val="Default"/>
              <w:rPr>
                <w:rFonts w:eastAsiaTheme="minorHAnsi"/>
                <w:color w:val="auto"/>
                <w:sz w:val="20"/>
                <w:szCs w:val="20"/>
              </w:rPr>
            </w:pPr>
            <w:r w:rsidRPr="00CD59F3">
              <w:rPr>
                <w:rFonts w:eastAsiaTheme="minorHAnsi"/>
                <w:i/>
                <w:color w:val="auto"/>
                <w:sz w:val="20"/>
                <w:szCs w:val="20"/>
              </w:rPr>
              <w:t>De Minimis</w:t>
            </w:r>
          </w:p>
        </w:tc>
        <w:tc>
          <w:tcPr>
            <w:tcW w:w="3402" w:type="dxa"/>
            <w:vAlign w:val="center"/>
          </w:tcPr>
          <w:p w:rsidRPr="00CD59F3" w:rsidR="0097556D" w:rsidP="0097556D" w:rsidRDefault="0097556D" w14:paraId="7E3F1DD9" w14:textId="1DA3A937">
            <w:pPr>
              <w:autoSpaceDE w:val="0"/>
              <w:autoSpaceDN w:val="0"/>
              <w:adjustRightInd w:val="0"/>
              <w:rPr>
                <w:rFonts w:cs="Arial" w:eastAsiaTheme="minorHAnsi"/>
                <w:sz w:val="20"/>
                <w:szCs w:val="20"/>
              </w:rPr>
            </w:pPr>
            <w:r w:rsidRPr="00F758BB">
              <w:rPr>
                <w:rFonts w:cs="Arial"/>
                <w:sz w:val="20"/>
                <w:szCs w:val="20"/>
              </w:rPr>
              <w:t>Cod-end mesh size of 80mm to 99mm.</w:t>
            </w:r>
          </w:p>
        </w:tc>
      </w:tr>
      <w:tr w:rsidRPr="00417C2B" w:rsidR="0097556D" w:rsidTr="002B7858" w14:paraId="484FF4CD" w14:textId="77777777">
        <w:trPr>
          <w:trHeight w:val="523"/>
        </w:trPr>
        <w:tc>
          <w:tcPr>
            <w:tcW w:w="2371" w:type="dxa"/>
            <w:vAlign w:val="center"/>
          </w:tcPr>
          <w:p w:rsidRPr="00CD59F3" w:rsidR="0097556D" w:rsidP="0097556D" w:rsidRDefault="0097556D" w14:paraId="1D7077FE" w14:textId="04EDD693">
            <w:pPr>
              <w:autoSpaceDE w:val="0"/>
              <w:autoSpaceDN w:val="0"/>
              <w:adjustRightInd w:val="0"/>
              <w:rPr>
                <w:rFonts w:cs="Arial" w:eastAsiaTheme="minorHAnsi"/>
                <w:sz w:val="20"/>
                <w:szCs w:val="20"/>
              </w:rPr>
            </w:pPr>
            <w:r w:rsidRPr="00CD59F3">
              <w:rPr>
                <w:rFonts w:cs="Arial" w:eastAsiaTheme="minorHAnsi"/>
                <w:sz w:val="20"/>
                <w:szCs w:val="20"/>
              </w:rPr>
              <w:t>Sprat</w:t>
            </w:r>
            <w:r>
              <w:rPr>
                <w:rFonts w:cs="Arial" w:eastAsiaTheme="minorHAnsi"/>
                <w:sz w:val="20"/>
                <w:szCs w:val="20"/>
              </w:rPr>
              <w:t>, Sandeel, Norway pout and Blue whiting</w:t>
            </w:r>
          </w:p>
        </w:tc>
        <w:tc>
          <w:tcPr>
            <w:tcW w:w="1843" w:type="dxa"/>
            <w:vAlign w:val="center"/>
          </w:tcPr>
          <w:p w:rsidRPr="00CD59F3" w:rsidR="0097556D" w:rsidP="0097556D" w:rsidRDefault="0097556D" w14:paraId="7EB80EEE" w14:textId="2BBCC470">
            <w:pPr>
              <w:autoSpaceDE w:val="0"/>
              <w:autoSpaceDN w:val="0"/>
              <w:adjustRightInd w:val="0"/>
              <w:rPr>
                <w:rFonts w:cs="Arial" w:eastAsiaTheme="minorHAnsi"/>
                <w:sz w:val="20"/>
                <w:szCs w:val="20"/>
              </w:rPr>
            </w:pPr>
            <w:r w:rsidRPr="00CD59F3">
              <w:rPr>
                <w:rFonts w:cs="Arial" w:eastAsiaTheme="minorHAnsi"/>
                <w:sz w:val="20"/>
                <w:szCs w:val="20"/>
              </w:rPr>
              <w:t>Otter trawls, Pair trawls and Seines</w:t>
            </w:r>
          </w:p>
        </w:tc>
        <w:tc>
          <w:tcPr>
            <w:tcW w:w="1134" w:type="dxa"/>
            <w:vAlign w:val="center"/>
          </w:tcPr>
          <w:p w:rsidRPr="00CD59F3" w:rsidR="0097556D" w:rsidP="0097556D" w:rsidRDefault="0097556D" w14:paraId="7621C17C" w14:textId="03C8CCDD">
            <w:pPr>
              <w:pStyle w:val="Default"/>
              <w:rPr>
                <w:rFonts w:eastAsiaTheme="minorHAnsi"/>
                <w:color w:val="auto"/>
                <w:sz w:val="20"/>
                <w:szCs w:val="20"/>
              </w:rPr>
            </w:pPr>
            <w:r w:rsidRPr="00CD59F3">
              <w:rPr>
                <w:rFonts w:eastAsiaTheme="minorHAnsi"/>
                <w:color w:val="auto"/>
                <w:sz w:val="20"/>
                <w:szCs w:val="20"/>
              </w:rPr>
              <w:t>IV</w:t>
            </w:r>
          </w:p>
        </w:tc>
        <w:tc>
          <w:tcPr>
            <w:tcW w:w="1276" w:type="dxa"/>
            <w:vAlign w:val="center"/>
          </w:tcPr>
          <w:p w:rsidRPr="00CD59F3" w:rsidR="0097556D" w:rsidP="0097556D" w:rsidRDefault="0097556D" w14:paraId="0808AA29" w14:textId="23A13796">
            <w:pPr>
              <w:pStyle w:val="Default"/>
              <w:rPr>
                <w:rFonts w:eastAsiaTheme="minorHAnsi"/>
                <w:color w:val="auto"/>
                <w:sz w:val="20"/>
                <w:szCs w:val="20"/>
              </w:rPr>
            </w:pPr>
            <w:r w:rsidRPr="00CD59F3">
              <w:rPr>
                <w:rFonts w:eastAsiaTheme="minorHAnsi"/>
                <w:i/>
                <w:color w:val="auto"/>
                <w:sz w:val="20"/>
                <w:szCs w:val="20"/>
              </w:rPr>
              <w:t>De Minimis</w:t>
            </w:r>
          </w:p>
        </w:tc>
        <w:tc>
          <w:tcPr>
            <w:tcW w:w="3402" w:type="dxa"/>
            <w:vAlign w:val="center"/>
          </w:tcPr>
          <w:p w:rsidRPr="00CD59F3" w:rsidR="0097556D" w:rsidP="0097556D" w:rsidRDefault="0097556D" w14:paraId="4F74A0F7" w14:textId="2771953F">
            <w:pPr>
              <w:pStyle w:val="Default"/>
              <w:rPr>
                <w:rFonts w:eastAsiaTheme="minorHAnsi"/>
                <w:color w:val="auto"/>
              </w:rPr>
            </w:pPr>
            <w:r w:rsidRPr="00CD59F3">
              <w:rPr>
                <w:color w:val="auto"/>
                <w:sz w:val="20"/>
                <w:szCs w:val="20"/>
              </w:rPr>
              <w:t>Minimum cod-end mesh size of 80mm</w:t>
            </w:r>
            <w:r>
              <w:rPr>
                <w:color w:val="auto"/>
                <w:sz w:val="20"/>
                <w:szCs w:val="20"/>
              </w:rPr>
              <w:t>*</w:t>
            </w:r>
          </w:p>
        </w:tc>
      </w:tr>
    </w:tbl>
    <w:p w:rsidR="003C73AE" w:rsidP="00E84F34" w:rsidRDefault="003C73AE" w14:paraId="76175AD2" w14:textId="77777777">
      <w:pPr>
        <w:spacing w:after="160" w:line="259" w:lineRule="auto"/>
        <w:rPr>
          <w:b/>
          <w:bCs/>
        </w:rPr>
      </w:pPr>
    </w:p>
    <w:p w:rsidR="00417C2B" w:rsidP="00E84F34" w:rsidRDefault="00E84F34" w14:paraId="3265D39E" w14:textId="01B77530">
      <w:pPr>
        <w:spacing w:after="160" w:line="259" w:lineRule="auto"/>
      </w:pPr>
      <w:r w:rsidRPr="00436C0D">
        <w:rPr>
          <w:b/>
          <w:bCs/>
        </w:rPr>
        <w:t xml:space="preserve">When operating in EU waters please refer to the EC rules on discarding </w:t>
      </w:r>
      <w:hyperlink w:history="1" r:id="rId12">
        <w:r w:rsidRPr="003F7062">
          <w:rPr>
            <w:rStyle w:val="Hyperlink"/>
          </w:rPr>
          <w:t>https://ec.europa.eu/oceans-and-fisheries/fisheries/rules/discarding-fisheries_en</w:t>
        </w:r>
      </w:hyperlink>
      <w:r>
        <w:t xml:space="preserve"> </w:t>
      </w:r>
    </w:p>
    <w:sectPr w:rsidR="00417C2B">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477" w:rsidP="00C114A6" w:rsidRDefault="00723477" w14:paraId="7F0317A3" w14:textId="77777777">
      <w:r>
        <w:separator/>
      </w:r>
    </w:p>
  </w:endnote>
  <w:endnote w:type="continuationSeparator" w:id="0">
    <w:p w:rsidR="00723477" w:rsidP="00C114A6" w:rsidRDefault="00723477" w14:paraId="2E6E5816" w14:textId="77777777">
      <w:r>
        <w:continuationSeparator/>
      </w:r>
    </w:p>
  </w:endnote>
  <w:endnote w:type="continuationNotice" w:id="1">
    <w:p w:rsidR="00723477" w:rsidRDefault="00723477" w14:paraId="692625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14A6" w:rsidR="00723477" w:rsidP="75E0C4BC" w:rsidRDefault="00723477" w14:paraId="70DB1CB7" w14:textId="43513CEE">
    <w:pPr>
      <w:pStyle w:val="Footer"/>
      <w:jc w:val="center"/>
      <w:rPr>
        <w:rFonts w:cs="Arial"/>
        <w:noProof/>
        <w:sz w:val="20"/>
        <w:szCs w:val="20"/>
      </w:rPr>
    </w:pPr>
    <w:r w:rsidRPr="75E0C4BC" w:rsidR="75E0C4BC">
      <w:rPr>
        <w:rFonts w:cs="Arial"/>
        <w:sz w:val="20"/>
        <w:szCs w:val="20"/>
      </w:rPr>
      <w:t xml:space="preserve">Page </w:t>
    </w:r>
    <w:r w:rsidRPr="75E0C4BC">
      <w:rPr>
        <w:rFonts w:cs="Arial"/>
        <w:noProof/>
        <w:sz w:val="20"/>
        <w:szCs w:val="20"/>
      </w:rPr>
      <w:fldChar w:fldCharType="begin"/>
    </w:r>
    <w:r w:rsidRPr="75E0C4BC">
      <w:rPr>
        <w:rFonts w:cs="Arial"/>
        <w:sz w:val="20"/>
        <w:szCs w:val="20"/>
      </w:rPr>
      <w:instrText xml:space="preserve"> PAGE  \* Arabic  \* MERGEFORMAT </w:instrText>
    </w:r>
    <w:r w:rsidRPr="75E0C4BC">
      <w:rPr>
        <w:rFonts w:cs="Arial"/>
        <w:sz w:val="20"/>
        <w:szCs w:val="20"/>
      </w:rPr>
      <w:fldChar w:fldCharType="separate"/>
    </w:r>
    <w:r w:rsidRPr="75E0C4BC" w:rsidR="75E0C4BC">
      <w:rPr>
        <w:rFonts w:cs="Arial"/>
        <w:noProof/>
        <w:sz w:val="20"/>
        <w:szCs w:val="20"/>
      </w:rPr>
      <w:t>4</w:t>
    </w:r>
    <w:r w:rsidRPr="75E0C4BC">
      <w:rPr>
        <w:rFonts w:cs="Arial"/>
        <w:noProof/>
        <w:sz w:val="20"/>
        <w:szCs w:val="20"/>
      </w:rPr>
      <w:fldChar w:fldCharType="end"/>
    </w:r>
    <w:r w:rsidRPr="75E0C4BC" w:rsidR="75E0C4BC">
      <w:rPr>
        <w:rFonts w:cs="Arial"/>
        <w:sz w:val="20"/>
        <w:szCs w:val="20"/>
      </w:rPr>
      <w:t xml:space="preserve"> of </w:t>
    </w:r>
    <w:r w:rsidRPr="75E0C4BC">
      <w:rPr>
        <w:rFonts w:cs="Arial"/>
        <w:noProof/>
        <w:sz w:val="20"/>
        <w:szCs w:val="20"/>
      </w:rPr>
      <w:fldChar w:fldCharType="begin"/>
    </w:r>
    <w:r w:rsidRPr="75E0C4BC">
      <w:rPr>
        <w:rFonts w:cs="Arial"/>
        <w:sz w:val="20"/>
        <w:szCs w:val="20"/>
      </w:rPr>
      <w:instrText xml:space="preserve"> NUMPAGES  \* Arabic  \* MERGEFORMAT </w:instrText>
    </w:r>
    <w:r w:rsidRPr="75E0C4BC">
      <w:rPr>
        <w:rFonts w:cs="Arial"/>
        <w:sz w:val="20"/>
        <w:szCs w:val="20"/>
      </w:rPr>
      <w:fldChar w:fldCharType="separate"/>
    </w:r>
    <w:r w:rsidRPr="75E0C4BC" w:rsidR="75E0C4BC">
      <w:rPr>
        <w:rFonts w:cs="Arial"/>
        <w:noProof/>
        <w:sz w:val="20"/>
        <w:szCs w:val="20"/>
      </w:rPr>
      <w:t>4</w:t>
    </w:r>
    <w:r w:rsidRPr="75E0C4BC">
      <w:rPr>
        <w:rFonts w:cs="Arial"/>
        <w:noProof/>
        <w:sz w:val="20"/>
        <w:szCs w:val="20"/>
      </w:rPr>
      <w:fldChar w:fldCharType="end"/>
    </w:r>
    <w:r>
      <w:tab/>
    </w:r>
    <w:r w:rsidRPr="75E0C4BC" w:rsidR="75E0C4BC">
      <w:rPr>
        <w:rFonts w:cs="Arial"/>
        <w:sz w:val="20"/>
        <w:szCs w:val="20"/>
      </w:rPr>
      <w:t xml:space="preserve">Date of Printing: </w:t>
    </w:r>
    <w:r w:rsidRPr="75E0C4BC" w:rsidR="75E0C4BC">
      <w:rPr>
        <w:rFonts w:cs="Arial"/>
        <w:sz w:val="20"/>
        <w:szCs w:val="20"/>
      </w:rPr>
      <w:t>Monday 30/10/23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477" w:rsidP="00C114A6" w:rsidRDefault="00723477" w14:paraId="189D87DB" w14:textId="77777777">
      <w:r>
        <w:separator/>
      </w:r>
    </w:p>
  </w:footnote>
  <w:footnote w:type="continuationSeparator" w:id="0">
    <w:p w:rsidR="00723477" w:rsidP="00C114A6" w:rsidRDefault="00723477" w14:paraId="159E3BB8" w14:textId="77777777">
      <w:r>
        <w:continuationSeparator/>
      </w:r>
    </w:p>
  </w:footnote>
  <w:footnote w:type="continuationNotice" w:id="1">
    <w:p w:rsidR="00723477" w:rsidRDefault="00723477" w14:paraId="468D328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98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3"/>
      <w:gridCol w:w="3982"/>
    </w:tblGrid>
    <w:tr w:rsidR="00723477" w:rsidTr="00991477" w14:paraId="5B9564FB" w14:textId="77777777">
      <w:trPr>
        <w:trHeight w:val="1985"/>
      </w:trPr>
      <w:tc>
        <w:tcPr>
          <w:tcW w:w="5883" w:type="dxa"/>
        </w:tcPr>
        <w:p w:rsidR="00723477" w:rsidP="00C114A6" w:rsidRDefault="00723477" w14:paraId="01C78EEF" w14:textId="36F0B944">
          <w:pPr>
            <w:pStyle w:val="Header"/>
            <w:tabs>
              <w:tab w:val="clear" w:pos="4513"/>
              <w:tab w:val="clear" w:pos="9026"/>
              <w:tab w:val="left" w:pos="6765"/>
            </w:tabs>
            <w:rPr>
              <w:rFonts w:cs="Arial"/>
            </w:rPr>
          </w:pPr>
          <w:r w:rsidRPr="008E1827">
            <w:rPr>
              <w:rFonts w:cs="Arial"/>
              <w:noProof/>
              <w:color w:val="000000"/>
              <w:lang w:eastAsia="en-GB"/>
            </w:rPr>
            <w:drawing>
              <wp:anchor distT="0" distB="0" distL="114300" distR="114300" simplePos="0" relativeHeight="251658240" behindDoc="0" locked="0" layoutInCell="1" allowOverlap="1" wp14:anchorId="5D4B96D9" wp14:editId="438D3A54">
                <wp:simplePos x="0" y="0"/>
                <wp:positionH relativeFrom="column">
                  <wp:posOffset>-6350</wp:posOffset>
                </wp:positionH>
                <wp:positionV relativeFrom="paragraph">
                  <wp:posOffset>62112</wp:posOffset>
                </wp:positionV>
                <wp:extent cx="1460500" cy="1146175"/>
                <wp:effectExtent l="0" t="0" r="6350" b="0"/>
                <wp:wrapTopAndBottom/>
                <wp:docPr id="3" name="Picture 3" descr="MMO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_582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50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2" w:type="dxa"/>
        </w:tcPr>
        <w:p w:rsidR="00723477" w:rsidP="00EE418C" w:rsidRDefault="00723477" w14:paraId="063DB92E" w14:textId="75EDFD57">
          <w:r>
            <w:t xml:space="preserve">Document No.: </w:t>
          </w:r>
          <w:r w:rsidR="00AB38CC">
            <w:t>V</w:t>
          </w:r>
          <w:r w:rsidR="00E73C92">
            <w:t>1</w:t>
          </w:r>
        </w:p>
        <w:p w:rsidR="00723477" w:rsidP="00A72584" w:rsidRDefault="00723477" w14:paraId="2F05507F" w14:textId="2D88B07D">
          <w:pPr>
            <w:rPr>
              <w:rFonts w:cs="Arial"/>
            </w:rPr>
          </w:pPr>
          <w:r>
            <w:rPr>
              <w:rFonts w:cs="Arial"/>
            </w:rPr>
            <w:t xml:space="preserve">Date of Issue: </w:t>
          </w:r>
          <w:r w:rsidR="00E73C92">
            <w:rPr>
              <w:rFonts w:cs="Arial"/>
            </w:rPr>
            <w:t>Dec 202</w:t>
          </w:r>
          <w:r w:rsidR="003C73AE">
            <w:rPr>
              <w:rFonts w:cs="Arial"/>
            </w:rPr>
            <w:t>1</w:t>
          </w:r>
        </w:p>
        <w:p w:rsidR="00723477" w:rsidP="00505CCB" w:rsidRDefault="00723477" w14:paraId="5FC31F52" w14:textId="226860A4">
          <w:pPr>
            <w:rPr>
              <w:rFonts w:cs="Arial"/>
            </w:rPr>
          </w:pPr>
        </w:p>
      </w:tc>
    </w:tr>
  </w:tbl>
  <w:p w:rsidR="00723477" w:rsidP="00C114A6" w:rsidRDefault="00723477" w14:paraId="0D4FDA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E30"/>
    <w:multiLevelType w:val="hybridMultilevel"/>
    <w:tmpl w:val="AB3EF8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6DB"/>
    <w:multiLevelType w:val="hybridMultilevel"/>
    <w:tmpl w:val="73D64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30799"/>
    <w:multiLevelType w:val="hybridMultilevel"/>
    <w:tmpl w:val="2B108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F1650"/>
    <w:multiLevelType w:val="hybridMultilevel"/>
    <w:tmpl w:val="48A2F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25327F"/>
    <w:multiLevelType w:val="hybridMultilevel"/>
    <w:tmpl w:val="A82E9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144899"/>
    <w:multiLevelType w:val="hybridMultilevel"/>
    <w:tmpl w:val="F514863C"/>
    <w:lvl w:ilvl="0" w:tplc="6220E84A">
      <w:start w:val="2"/>
      <w:numFmt w:val="bullet"/>
      <w:lvlText w:val=""/>
      <w:lvlJc w:val="left"/>
      <w:pPr>
        <w:ind w:left="720" w:hanging="36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32224F"/>
    <w:multiLevelType w:val="hybridMultilevel"/>
    <w:tmpl w:val="BA749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D4246"/>
    <w:multiLevelType w:val="hybridMultilevel"/>
    <w:tmpl w:val="13C8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F020B"/>
    <w:multiLevelType w:val="hybridMultilevel"/>
    <w:tmpl w:val="40F0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24D6E"/>
    <w:multiLevelType w:val="hybridMultilevel"/>
    <w:tmpl w:val="2DBE4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C3891"/>
    <w:multiLevelType w:val="hybridMultilevel"/>
    <w:tmpl w:val="40F0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8B0ED2"/>
    <w:multiLevelType w:val="hybridMultilevel"/>
    <w:tmpl w:val="AB545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8785F"/>
    <w:multiLevelType w:val="hybridMultilevel"/>
    <w:tmpl w:val="2F3A5052"/>
    <w:lvl w:ilvl="0" w:tplc="6220E84A">
      <w:start w:val="2"/>
      <w:numFmt w:val="bullet"/>
      <w:lvlText w:val=""/>
      <w:lvlJc w:val="left"/>
      <w:pPr>
        <w:ind w:left="720" w:hanging="36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0167DA1"/>
    <w:multiLevelType w:val="hybridMultilevel"/>
    <w:tmpl w:val="40F0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92E1B"/>
    <w:multiLevelType w:val="hybridMultilevel"/>
    <w:tmpl w:val="D936AA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347AA"/>
    <w:multiLevelType w:val="hybridMultilevel"/>
    <w:tmpl w:val="2E48E3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384819"/>
    <w:multiLevelType w:val="hybridMultilevel"/>
    <w:tmpl w:val="6AE89DB0"/>
    <w:lvl w:ilvl="0" w:tplc="6220E84A">
      <w:start w:val="2"/>
      <w:numFmt w:val="bullet"/>
      <w:lvlText w:val=""/>
      <w:lvlJc w:val="left"/>
      <w:pPr>
        <w:ind w:left="780" w:hanging="360"/>
      </w:pPr>
      <w:rPr>
        <w:rFonts w:hint="default" w:ascii="Symbol" w:hAnsi="Symbol" w:eastAsia="Calibri" w:cs="Aria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7" w15:restartNumberingAfterBreak="0">
    <w:nsid w:val="7E0A0F95"/>
    <w:multiLevelType w:val="hybridMultilevel"/>
    <w:tmpl w:val="4C72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0"/>
  </w:num>
  <w:num w:numId="5">
    <w:abstractNumId w:val="0"/>
  </w:num>
  <w:num w:numId="6">
    <w:abstractNumId w:val="14"/>
  </w:num>
  <w:num w:numId="7">
    <w:abstractNumId w:val="15"/>
  </w:num>
  <w:num w:numId="8">
    <w:abstractNumId w:val="4"/>
  </w:num>
  <w:num w:numId="9">
    <w:abstractNumId w:val="17"/>
  </w:num>
  <w:num w:numId="10">
    <w:abstractNumId w:val="7"/>
  </w:num>
  <w:num w:numId="11">
    <w:abstractNumId w:val="3"/>
  </w:num>
  <w:num w:numId="12">
    <w:abstractNumId w:val="1"/>
  </w:num>
  <w:num w:numId="13">
    <w:abstractNumId w:val="11"/>
  </w:num>
  <w:num w:numId="14">
    <w:abstractNumId w:val="9"/>
  </w:num>
  <w:num w:numId="15">
    <w:abstractNumId w:val="16"/>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A6"/>
    <w:rsid w:val="0004357B"/>
    <w:rsid w:val="000540B4"/>
    <w:rsid w:val="00056186"/>
    <w:rsid w:val="00070323"/>
    <w:rsid w:val="000713FF"/>
    <w:rsid w:val="000733E5"/>
    <w:rsid w:val="00073854"/>
    <w:rsid w:val="0007507F"/>
    <w:rsid w:val="000924EE"/>
    <w:rsid w:val="000A4B1E"/>
    <w:rsid w:val="000B3A97"/>
    <w:rsid w:val="000C3A55"/>
    <w:rsid w:val="000C6BDD"/>
    <w:rsid w:val="000C721D"/>
    <w:rsid w:val="000D28A5"/>
    <w:rsid w:val="000D679A"/>
    <w:rsid w:val="000E7C07"/>
    <w:rsid w:val="000F65A2"/>
    <w:rsid w:val="0010240C"/>
    <w:rsid w:val="0012090A"/>
    <w:rsid w:val="001369BF"/>
    <w:rsid w:val="00150D85"/>
    <w:rsid w:val="001831C4"/>
    <w:rsid w:val="001B14D5"/>
    <w:rsid w:val="001D0C2B"/>
    <w:rsid w:val="001D6E4C"/>
    <w:rsid w:val="001E0B3D"/>
    <w:rsid w:val="001F22E3"/>
    <w:rsid w:val="00210BF4"/>
    <w:rsid w:val="00217AEA"/>
    <w:rsid w:val="00224011"/>
    <w:rsid w:val="00231FEA"/>
    <w:rsid w:val="00233A0E"/>
    <w:rsid w:val="00254476"/>
    <w:rsid w:val="002572F0"/>
    <w:rsid w:val="00265567"/>
    <w:rsid w:val="002771F3"/>
    <w:rsid w:val="0027765B"/>
    <w:rsid w:val="00282307"/>
    <w:rsid w:val="002A2C67"/>
    <w:rsid w:val="002A5B3E"/>
    <w:rsid w:val="002B25A0"/>
    <w:rsid w:val="002B5262"/>
    <w:rsid w:val="002B7858"/>
    <w:rsid w:val="002E163D"/>
    <w:rsid w:val="002E4F91"/>
    <w:rsid w:val="00317D0B"/>
    <w:rsid w:val="0035041D"/>
    <w:rsid w:val="003560B9"/>
    <w:rsid w:val="00361F98"/>
    <w:rsid w:val="00364CD1"/>
    <w:rsid w:val="0037635A"/>
    <w:rsid w:val="00385A6B"/>
    <w:rsid w:val="00397F8F"/>
    <w:rsid w:val="003A442B"/>
    <w:rsid w:val="003A68D1"/>
    <w:rsid w:val="003C690E"/>
    <w:rsid w:val="003C73AE"/>
    <w:rsid w:val="003D378C"/>
    <w:rsid w:val="003D4E21"/>
    <w:rsid w:val="003E7C40"/>
    <w:rsid w:val="00413FE3"/>
    <w:rsid w:val="00414699"/>
    <w:rsid w:val="00417C2B"/>
    <w:rsid w:val="0043212C"/>
    <w:rsid w:val="004444B9"/>
    <w:rsid w:val="00445270"/>
    <w:rsid w:val="00452FA5"/>
    <w:rsid w:val="0046453A"/>
    <w:rsid w:val="0046618D"/>
    <w:rsid w:val="00467373"/>
    <w:rsid w:val="00480281"/>
    <w:rsid w:val="00496812"/>
    <w:rsid w:val="00496B84"/>
    <w:rsid w:val="004A3296"/>
    <w:rsid w:val="004B6419"/>
    <w:rsid w:val="004E7E07"/>
    <w:rsid w:val="004F3434"/>
    <w:rsid w:val="00501AAE"/>
    <w:rsid w:val="00505CCB"/>
    <w:rsid w:val="0051175D"/>
    <w:rsid w:val="00521409"/>
    <w:rsid w:val="00530207"/>
    <w:rsid w:val="00532877"/>
    <w:rsid w:val="00534014"/>
    <w:rsid w:val="00543AF4"/>
    <w:rsid w:val="00544EDD"/>
    <w:rsid w:val="00557837"/>
    <w:rsid w:val="00567921"/>
    <w:rsid w:val="0058273F"/>
    <w:rsid w:val="005A0E02"/>
    <w:rsid w:val="005C7C27"/>
    <w:rsid w:val="005D1C5B"/>
    <w:rsid w:val="005E4EE1"/>
    <w:rsid w:val="005E5BD6"/>
    <w:rsid w:val="0061001A"/>
    <w:rsid w:val="00610222"/>
    <w:rsid w:val="00624F85"/>
    <w:rsid w:val="006261C4"/>
    <w:rsid w:val="006314A9"/>
    <w:rsid w:val="00633DFE"/>
    <w:rsid w:val="006357FD"/>
    <w:rsid w:val="006506F8"/>
    <w:rsid w:val="00661FAC"/>
    <w:rsid w:val="0068138D"/>
    <w:rsid w:val="00691D31"/>
    <w:rsid w:val="006B4025"/>
    <w:rsid w:val="006C16C8"/>
    <w:rsid w:val="006D70D8"/>
    <w:rsid w:val="006E7602"/>
    <w:rsid w:val="006F59F4"/>
    <w:rsid w:val="00700A46"/>
    <w:rsid w:val="00723477"/>
    <w:rsid w:val="00723806"/>
    <w:rsid w:val="0074552E"/>
    <w:rsid w:val="00755746"/>
    <w:rsid w:val="0077748A"/>
    <w:rsid w:val="00780795"/>
    <w:rsid w:val="00785ABA"/>
    <w:rsid w:val="007935A9"/>
    <w:rsid w:val="00793686"/>
    <w:rsid w:val="007A3BFF"/>
    <w:rsid w:val="007B1269"/>
    <w:rsid w:val="007C70E6"/>
    <w:rsid w:val="007D1799"/>
    <w:rsid w:val="007D1D02"/>
    <w:rsid w:val="007D5AA2"/>
    <w:rsid w:val="007E1143"/>
    <w:rsid w:val="008028F1"/>
    <w:rsid w:val="00820895"/>
    <w:rsid w:val="00842D24"/>
    <w:rsid w:val="00850DFC"/>
    <w:rsid w:val="00865C47"/>
    <w:rsid w:val="00873E1C"/>
    <w:rsid w:val="008A128C"/>
    <w:rsid w:val="008B6CD5"/>
    <w:rsid w:val="008C7AF7"/>
    <w:rsid w:val="008D010D"/>
    <w:rsid w:val="008E2E6D"/>
    <w:rsid w:val="008F090C"/>
    <w:rsid w:val="00900246"/>
    <w:rsid w:val="00900A17"/>
    <w:rsid w:val="00924274"/>
    <w:rsid w:val="0094149B"/>
    <w:rsid w:val="00947B43"/>
    <w:rsid w:val="0097556D"/>
    <w:rsid w:val="0097624D"/>
    <w:rsid w:val="00976A1C"/>
    <w:rsid w:val="00991477"/>
    <w:rsid w:val="009A7984"/>
    <w:rsid w:val="009B66BB"/>
    <w:rsid w:val="009C1871"/>
    <w:rsid w:val="009C2AB7"/>
    <w:rsid w:val="009D25F2"/>
    <w:rsid w:val="009E3014"/>
    <w:rsid w:val="009F2221"/>
    <w:rsid w:val="009F230D"/>
    <w:rsid w:val="00A12E2D"/>
    <w:rsid w:val="00A2106E"/>
    <w:rsid w:val="00A26186"/>
    <w:rsid w:val="00A2744F"/>
    <w:rsid w:val="00A652D0"/>
    <w:rsid w:val="00A67DED"/>
    <w:rsid w:val="00A72584"/>
    <w:rsid w:val="00A759F9"/>
    <w:rsid w:val="00A767FD"/>
    <w:rsid w:val="00A83813"/>
    <w:rsid w:val="00A91580"/>
    <w:rsid w:val="00A95F65"/>
    <w:rsid w:val="00A976A3"/>
    <w:rsid w:val="00AA348D"/>
    <w:rsid w:val="00AA5998"/>
    <w:rsid w:val="00AA79F4"/>
    <w:rsid w:val="00AB2BFB"/>
    <w:rsid w:val="00AB38CC"/>
    <w:rsid w:val="00AC5B35"/>
    <w:rsid w:val="00AD1D53"/>
    <w:rsid w:val="00AE0650"/>
    <w:rsid w:val="00B17915"/>
    <w:rsid w:val="00B4524E"/>
    <w:rsid w:val="00B46A5A"/>
    <w:rsid w:val="00B64AE9"/>
    <w:rsid w:val="00B87481"/>
    <w:rsid w:val="00B936FD"/>
    <w:rsid w:val="00B94702"/>
    <w:rsid w:val="00BA0B3F"/>
    <w:rsid w:val="00BA544C"/>
    <w:rsid w:val="00BE089A"/>
    <w:rsid w:val="00BF2E90"/>
    <w:rsid w:val="00C07335"/>
    <w:rsid w:val="00C114A6"/>
    <w:rsid w:val="00C135FC"/>
    <w:rsid w:val="00C17C7F"/>
    <w:rsid w:val="00C22038"/>
    <w:rsid w:val="00C2779C"/>
    <w:rsid w:val="00C30D83"/>
    <w:rsid w:val="00C30DDC"/>
    <w:rsid w:val="00C353B5"/>
    <w:rsid w:val="00C67835"/>
    <w:rsid w:val="00C70409"/>
    <w:rsid w:val="00C80A44"/>
    <w:rsid w:val="00C860E1"/>
    <w:rsid w:val="00C95B3D"/>
    <w:rsid w:val="00CA2656"/>
    <w:rsid w:val="00CA4975"/>
    <w:rsid w:val="00CB1255"/>
    <w:rsid w:val="00CD59F3"/>
    <w:rsid w:val="00CF269D"/>
    <w:rsid w:val="00D0768E"/>
    <w:rsid w:val="00D45287"/>
    <w:rsid w:val="00D46B95"/>
    <w:rsid w:val="00D53FD2"/>
    <w:rsid w:val="00D67368"/>
    <w:rsid w:val="00D82FFA"/>
    <w:rsid w:val="00D836A3"/>
    <w:rsid w:val="00D848EA"/>
    <w:rsid w:val="00D86989"/>
    <w:rsid w:val="00D92B07"/>
    <w:rsid w:val="00D932FD"/>
    <w:rsid w:val="00DC2732"/>
    <w:rsid w:val="00DC4E46"/>
    <w:rsid w:val="00DC7F94"/>
    <w:rsid w:val="00DD2B53"/>
    <w:rsid w:val="00DD416E"/>
    <w:rsid w:val="00DE2CB9"/>
    <w:rsid w:val="00DF37CC"/>
    <w:rsid w:val="00E36CB8"/>
    <w:rsid w:val="00E46800"/>
    <w:rsid w:val="00E73C92"/>
    <w:rsid w:val="00E84F34"/>
    <w:rsid w:val="00E870F6"/>
    <w:rsid w:val="00E916B2"/>
    <w:rsid w:val="00EA2F69"/>
    <w:rsid w:val="00EB2E6C"/>
    <w:rsid w:val="00EB7E92"/>
    <w:rsid w:val="00ED3B9B"/>
    <w:rsid w:val="00EE3AEA"/>
    <w:rsid w:val="00EE418C"/>
    <w:rsid w:val="00F0326C"/>
    <w:rsid w:val="00F23D0F"/>
    <w:rsid w:val="00F26E38"/>
    <w:rsid w:val="00F32DB4"/>
    <w:rsid w:val="00F61C91"/>
    <w:rsid w:val="00F6371B"/>
    <w:rsid w:val="00F758BB"/>
    <w:rsid w:val="00F849AE"/>
    <w:rsid w:val="00F853BD"/>
    <w:rsid w:val="00F86057"/>
    <w:rsid w:val="00F92BAE"/>
    <w:rsid w:val="00F97D05"/>
    <w:rsid w:val="00F97DD9"/>
    <w:rsid w:val="00FA348B"/>
    <w:rsid w:val="00FA7D0D"/>
    <w:rsid w:val="00FB68FA"/>
    <w:rsid w:val="00FC0A15"/>
    <w:rsid w:val="00FC7E68"/>
    <w:rsid w:val="00FD17EA"/>
    <w:rsid w:val="00FD27A4"/>
    <w:rsid w:val="02E3C144"/>
    <w:rsid w:val="0D40C4A1"/>
    <w:rsid w:val="1594CF36"/>
    <w:rsid w:val="18A7F0C7"/>
    <w:rsid w:val="23EAA36E"/>
    <w:rsid w:val="298B938B"/>
    <w:rsid w:val="37272D23"/>
    <w:rsid w:val="399246F8"/>
    <w:rsid w:val="3BA690BD"/>
    <w:rsid w:val="419956B5"/>
    <w:rsid w:val="43E0C3A8"/>
    <w:rsid w:val="4EA05564"/>
    <w:rsid w:val="4F699AA0"/>
    <w:rsid w:val="503C25C5"/>
    <w:rsid w:val="56923EEC"/>
    <w:rsid w:val="6773EEE5"/>
    <w:rsid w:val="73D29B43"/>
    <w:rsid w:val="74E84188"/>
    <w:rsid w:val="75E0C4BC"/>
    <w:rsid w:val="7A28B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CC8B6E6"/>
  <w15:chartTrackingRefBased/>
  <w15:docId w15:val="{3E7E0179-B054-47B2-AD07-4E56F48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C114A6"/>
    <w:pPr>
      <w:spacing w:after="0" w:line="240" w:lineRule="auto"/>
    </w:pPr>
    <w:rPr>
      <w:rFonts w:ascii="Arial" w:hAnsi="Arial" w:eastAsia="Calibri" w:cs="Times New Roman"/>
      <w:sz w:val="24"/>
      <w:szCs w:val="24"/>
    </w:rPr>
  </w:style>
  <w:style w:type="paragraph" w:styleId="Heading1">
    <w:name w:val="heading 1"/>
    <w:basedOn w:val="Normal"/>
    <w:next w:val="Normal"/>
    <w:link w:val="Heading1Char"/>
    <w:autoRedefine/>
    <w:uiPriority w:val="9"/>
    <w:qFormat/>
    <w:rsid w:val="00254476"/>
    <w:pPr>
      <w:keepNext/>
      <w:keepLines/>
      <w:spacing w:before="240"/>
      <w:outlineLvl w:val="0"/>
    </w:pPr>
    <w:rPr>
      <w:rFonts w:cs="Arial" w:eastAsiaTheme="majorEastAsia"/>
      <w:b/>
      <w:color w:val="007CBA"/>
      <w:sz w:val="32"/>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14A6"/>
    <w:pPr>
      <w:tabs>
        <w:tab w:val="center" w:pos="4513"/>
        <w:tab w:val="right" w:pos="9026"/>
      </w:tabs>
    </w:pPr>
  </w:style>
  <w:style w:type="character" w:styleId="HeaderChar" w:customStyle="1">
    <w:name w:val="Header Char"/>
    <w:basedOn w:val="DefaultParagraphFont"/>
    <w:link w:val="Header"/>
    <w:uiPriority w:val="99"/>
    <w:rsid w:val="00C114A6"/>
  </w:style>
  <w:style w:type="paragraph" w:styleId="Footer">
    <w:name w:val="footer"/>
    <w:basedOn w:val="Normal"/>
    <w:link w:val="FooterChar"/>
    <w:uiPriority w:val="99"/>
    <w:unhideWhenUsed/>
    <w:rsid w:val="00C114A6"/>
    <w:pPr>
      <w:tabs>
        <w:tab w:val="center" w:pos="4513"/>
        <w:tab w:val="right" w:pos="9026"/>
      </w:tabs>
    </w:pPr>
  </w:style>
  <w:style w:type="character" w:styleId="FooterChar" w:customStyle="1">
    <w:name w:val="Footer Char"/>
    <w:basedOn w:val="DefaultParagraphFont"/>
    <w:link w:val="Footer"/>
    <w:uiPriority w:val="99"/>
    <w:rsid w:val="00C114A6"/>
  </w:style>
  <w:style w:type="table" w:styleId="TableGrid">
    <w:name w:val="Table Grid"/>
    <w:basedOn w:val="TableNormal"/>
    <w:uiPriority w:val="39"/>
    <w:rsid w:val="00C114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114A6"/>
    <w:pPr>
      <w:spacing w:after="0" w:line="240" w:lineRule="auto"/>
    </w:pPr>
  </w:style>
  <w:style w:type="character" w:styleId="Heading1Char" w:customStyle="1">
    <w:name w:val="Heading 1 Char"/>
    <w:basedOn w:val="DefaultParagraphFont"/>
    <w:link w:val="Heading1"/>
    <w:uiPriority w:val="9"/>
    <w:rsid w:val="00254476"/>
    <w:rPr>
      <w:rFonts w:ascii="Arial" w:hAnsi="Arial" w:cs="Arial" w:eastAsiaTheme="majorEastAsia"/>
      <w:b/>
      <w:color w:val="007CBA"/>
      <w:sz w:val="32"/>
      <w:szCs w:val="24"/>
      <w:lang w:val="en" w:eastAsia="en-GB"/>
    </w:rPr>
  </w:style>
  <w:style w:type="paragraph" w:styleId="ListParagraph">
    <w:name w:val="List Paragraph"/>
    <w:basedOn w:val="Normal"/>
    <w:uiPriority w:val="34"/>
    <w:qFormat/>
    <w:rsid w:val="00CB1255"/>
    <w:pPr>
      <w:spacing w:after="160" w:line="259"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uiPriority w:val="99"/>
    <w:semiHidden/>
    <w:unhideWhenUsed/>
    <w:rsid w:val="00CB1255"/>
    <w:rPr>
      <w:sz w:val="16"/>
      <w:szCs w:val="16"/>
    </w:rPr>
  </w:style>
  <w:style w:type="paragraph" w:styleId="Default" w:customStyle="1">
    <w:name w:val="Default"/>
    <w:rsid w:val="00D92B07"/>
    <w:pPr>
      <w:autoSpaceDE w:val="0"/>
      <w:autoSpaceDN w:val="0"/>
      <w:adjustRightInd w:val="0"/>
      <w:spacing w:after="0" w:line="240" w:lineRule="auto"/>
    </w:pPr>
    <w:rPr>
      <w:rFonts w:ascii="Arial" w:hAnsi="Arial" w:eastAsia="Times New Roman" w:cs="Arial"/>
      <w:color w:val="000000"/>
      <w:sz w:val="24"/>
      <w:szCs w:val="24"/>
    </w:rPr>
  </w:style>
  <w:style w:type="paragraph" w:styleId="CommentText">
    <w:name w:val="annotation text"/>
    <w:basedOn w:val="Normal"/>
    <w:link w:val="CommentTextChar"/>
    <w:uiPriority w:val="99"/>
    <w:semiHidden/>
    <w:unhideWhenUsed/>
    <w:rsid w:val="009E3014"/>
    <w:rPr>
      <w:sz w:val="20"/>
      <w:szCs w:val="20"/>
    </w:rPr>
  </w:style>
  <w:style w:type="character" w:styleId="CommentTextChar" w:customStyle="1">
    <w:name w:val="Comment Text Char"/>
    <w:basedOn w:val="DefaultParagraphFont"/>
    <w:link w:val="CommentText"/>
    <w:uiPriority w:val="99"/>
    <w:semiHidden/>
    <w:rsid w:val="009E3014"/>
    <w:rPr>
      <w:rFonts w:ascii="Arial" w:hAnsi="Arial" w:eastAsia="Calibri" w:cs="Times New Roman"/>
      <w:sz w:val="20"/>
      <w:szCs w:val="20"/>
    </w:rPr>
  </w:style>
  <w:style w:type="paragraph" w:styleId="BalloonText">
    <w:name w:val="Balloon Text"/>
    <w:basedOn w:val="Normal"/>
    <w:link w:val="BalloonTextChar"/>
    <w:uiPriority w:val="99"/>
    <w:semiHidden/>
    <w:unhideWhenUsed/>
    <w:rsid w:val="009E301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3014"/>
    <w:rPr>
      <w:rFonts w:ascii="Segoe UI" w:hAnsi="Segoe UI" w:eastAsia="Calibri" w:cs="Segoe UI"/>
      <w:sz w:val="18"/>
      <w:szCs w:val="18"/>
    </w:rPr>
  </w:style>
  <w:style w:type="paragraph" w:styleId="CommentSubject">
    <w:name w:val="annotation subject"/>
    <w:basedOn w:val="CommentText"/>
    <w:next w:val="CommentText"/>
    <w:link w:val="CommentSubjectChar"/>
    <w:uiPriority w:val="99"/>
    <w:semiHidden/>
    <w:unhideWhenUsed/>
    <w:rsid w:val="0046453A"/>
    <w:rPr>
      <w:b/>
      <w:bCs/>
    </w:rPr>
  </w:style>
  <w:style w:type="character" w:styleId="CommentSubjectChar" w:customStyle="1">
    <w:name w:val="Comment Subject Char"/>
    <w:basedOn w:val="CommentTextChar"/>
    <w:link w:val="CommentSubject"/>
    <w:uiPriority w:val="99"/>
    <w:semiHidden/>
    <w:rsid w:val="0046453A"/>
    <w:rPr>
      <w:rFonts w:ascii="Arial" w:hAnsi="Arial" w:eastAsia="Calibri" w:cs="Times New Roman"/>
      <w:b/>
      <w:bCs/>
      <w:sz w:val="20"/>
      <w:szCs w:val="20"/>
    </w:rPr>
  </w:style>
  <w:style w:type="paragraph" w:styleId="CM4" w:customStyle="1">
    <w:name w:val="CM4"/>
    <w:basedOn w:val="Normal"/>
    <w:next w:val="Normal"/>
    <w:uiPriority w:val="99"/>
    <w:rsid w:val="0094149B"/>
    <w:pPr>
      <w:autoSpaceDE w:val="0"/>
      <w:autoSpaceDN w:val="0"/>
      <w:adjustRightInd w:val="0"/>
    </w:pPr>
    <w:rPr>
      <w:rFonts w:ascii="Times New Roman" w:hAnsi="Times New Roman" w:eastAsiaTheme="minorHAnsi"/>
    </w:rPr>
  </w:style>
  <w:style w:type="character" w:styleId="Hyperlink">
    <w:name w:val="Hyperlink"/>
    <w:basedOn w:val="DefaultParagraphFont"/>
    <w:uiPriority w:val="99"/>
    <w:unhideWhenUsed/>
    <w:rsid w:val="003A68D1"/>
    <w:rPr>
      <w:color w:val="0563C1" w:themeColor="hyperlink"/>
      <w:u w:val="single"/>
    </w:rPr>
  </w:style>
  <w:style w:type="character" w:styleId="FollowedHyperlink">
    <w:name w:val="FollowedHyperlink"/>
    <w:basedOn w:val="DefaultParagraphFont"/>
    <w:uiPriority w:val="99"/>
    <w:semiHidden/>
    <w:unhideWhenUsed/>
    <w:rsid w:val="00E36CB8"/>
    <w:rPr>
      <w:color w:val="954F72" w:themeColor="followedHyperlink"/>
      <w:u w:val="single"/>
    </w:rPr>
  </w:style>
  <w:style w:type="table" w:styleId="TableGrid1" w:customStyle="1">
    <w:name w:val="Table Grid1"/>
    <w:basedOn w:val="TableNormal"/>
    <w:next w:val="TableGrid"/>
    <w:uiPriority w:val="39"/>
    <w:rsid w:val="005E4E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oceans-and-fisheries/fisheries/rules/discarding-fisheries_en" TargetMode="Externa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legislation.gov.uk/uksi/2023/1054/made" TargetMode="External" Id="R75957c918a34472d"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0C5DF7063892145A1BA194519E8F1AC" ma:contentTypeVersion="25" ma:contentTypeDescription="Create a new document." ma:contentTypeScope="" ma:versionID="e2754370ef55fcaf1f346eded6993baa">
  <xsd:schema xmlns:xsd="http://www.w3.org/2001/XMLSchema" xmlns:xs="http://www.w3.org/2001/XMLSchema" xmlns:p="http://schemas.microsoft.com/office/2006/metadata/properties" xmlns:ns2="662745e8-e224-48e8-a2e3-254862b8c2f5" xmlns:ns3="dd73cd0c-bb56-41b6-8bd5-019b22fd14cb" xmlns:ns4="1f3d1a3b-7584-4890-8aca-c01c4b4f260e" targetNamespace="http://schemas.microsoft.com/office/2006/metadata/properties" ma:root="true" ma:fieldsID="24b48d2f3d231f789a3c35a6e9b5fce1" ns2:_="" ns3:_="" ns4:_="">
    <xsd:import namespace="662745e8-e224-48e8-a2e3-254862b8c2f5"/>
    <xsd:import namespace="dd73cd0c-bb56-41b6-8bd5-019b22fd14cb"/>
    <xsd:import namespace="1f3d1a3b-7584-4890-8aca-c01c4b4f260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6accda-6106-4f2b-bf08-3bc2e36f50ee}" ma:internalName="TaxCatchAll" ma:showField="CatchAllData" ma:web="1f3d1a3b-7584-4890-8aca-c01c4b4f26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6accda-6106-4f2b-bf08-3bc2e36f50ee}" ma:internalName="TaxCatchAllLabel" ma:readOnly="true" ma:showField="CatchAllDataLabel" ma:web="1f3d1a3b-7584-4890-8aca-c01c4b4f260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5;#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uture Fisheries" ma:internalName="Team">
      <xsd:simpleType>
        <xsd:restriction base="dms:Text"/>
      </xsd:simpleType>
    </xsd:element>
    <xsd:element name="Topic" ma:index="20" nillable="true" ma:displayName="Topic" ma:default="FFTPolLe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4;#Internal MMO|9e54e93c-6f74-4d6d-a34c-a723f348cce8"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3cd0c-bb56-41b6-8bd5-019b22fd14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d1a3b-7584-4890-8aca-c01c4b4f260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FFTPolLeg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MMO</TermName>
          <TermId xmlns="http://schemas.microsoft.com/office/infopath/2007/PartnerControls">9e54e93c-6f74-4d6d-a34c-a723f348cce8</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5</Value>
      <Value>4</Value>
      <Value>3</Value>
      <Value>2</Value>
      <Value>1</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MMO</TermName>
          <TermId xmlns="http://schemas.microsoft.com/office/infopath/2007/PartnerControls">3dd1941a-77ab-4417-a830-fb2a710a0fe0</TermId>
        </TermInfo>
      </Terms>
    </fe59e9859d6a491389c5b03567f5dda5>
    <Team xmlns="662745e8-e224-48e8-a2e3-254862b8c2f5">Future Fisheries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Props1.xml><?xml version="1.0" encoding="utf-8"?>
<ds:datastoreItem xmlns:ds="http://schemas.openxmlformats.org/officeDocument/2006/customXml" ds:itemID="{35A5F339-A3A4-41E3-8B5A-D5DD6A3E6FFD}">
  <ds:schemaRefs>
    <ds:schemaRef ds:uri="http://schemas.microsoft.com/sharepoint/v3/contenttype/forms"/>
  </ds:schemaRefs>
</ds:datastoreItem>
</file>

<file path=customXml/itemProps2.xml><?xml version="1.0" encoding="utf-8"?>
<ds:datastoreItem xmlns:ds="http://schemas.openxmlformats.org/officeDocument/2006/customXml" ds:itemID="{3E08DCA8-36AB-435A-9B9B-E92DD8A6A881}"/>
</file>

<file path=customXml/itemProps3.xml><?xml version="1.0" encoding="utf-8"?>
<ds:datastoreItem xmlns:ds="http://schemas.openxmlformats.org/officeDocument/2006/customXml" ds:itemID="{7D3D70F7-1542-4003-9FCE-A3D484B3E2F7}">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7404DE-C499-4DF0-885C-380AFA43818F}">
  <ds:schemaRefs>
    <ds:schemaRef ds:uri="http://schemas.openxmlformats.org/officeDocument/2006/bibliography"/>
  </ds:schemaRefs>
</ds:datastoreItem>
</file>

<file path=customXml/itemProps5.xml><?xml version="1.0" encoding="utf-8"?>
<ds:datastoreItem xmlns:ds="http://schemas.openxmlformats.org/officeDocument/2006/customXml" ds:itemID="{ED0EC208-EF81-4D9D-A07B-486F09EF82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External Guidance (GOV.UK)</dc:subject>
  <dc:creator>Andrew Wills</dc:creator>
  <cp:keywords/>
  <dc:description/>
  <cp:lastModifiedBy>Wills, Andrew</cp:lastModifiedBy>
  <cp:revision>12</cp:revision>
  <cp:lastPrinted>2018-09-07T05:25:00Z</cp:lastPrinted>
  <dcterms:created xsi:type="dcterms:W3CDTF">2021-12-07T17:08:00Z</dcterms:created>
  <dcterms:modified xsi:type="dcterms:W3CDTF">2023-10-30T12:45:15Z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0x010100A5BF1C78D9F64B679A5EBDE1C6598EBC0100F0C5DF7063892145A1BA194519E8F1AC</vt:lpwstr>
  </property>
  <property fmtid="{D5CDD505-2E9C-101B-9397-08002B2CF9AE}" pid="3" name="Year">
    <vt:lpwstr>2019</vt:lpwstr>
  </property>
  <property fmtid="{D5CDD505-2E9C-101B-9397-08002B2CF9AE}" pid="4" name="Region">
    <vt:lpwstr>North Sea</vt:lpwstr>
  </property>
  <property fmtid="{D5CDD505-2E9C-101B-9397-08002B2CF9AE}" pid="5" name="Order">
    <vt:r8>427900</vt:r8>
  </property>
  <property fmtid="{D5CDD505-2E9C-101B-9397-08002B2CF9AE}" pid="6" name="GUID">
    <vt:lpwstr>25374c9c-eb7e-4e25-b233-06c15dd251b3</vt:lpwstr>
  </property>
  <property fmtid="{D5CDD505-2E9C-101B-9397-08002B2CF9AE}" pid="7" name="lae2bfa7b6474897ab4a53f76ea236c7">
    <vt:lpwstr>Official|14c80daa-741b-422c-9722-f71693c9ede4</vt:lpwstr>
  </property>
  <property fmtid="{D5CDD505-2E9C-101B-9397-08002B2CF9AE}" pid="8" name="ddeb1fd0a9ad4436a96525d34737dc44">
    <vt:lpwstr>Internal MMO|9e54e93c-6f74-4d6d-a34c-a723f348cce8</vt:lpwstr>
  </property>
  <property fmtid="{D5CDD505-2E9C-101B-9397-08002B2CF9AE}" pid="9" name="fe59e9859d6a491389c5b03567f5dda5">
    <vt:lpwstr>MMO|3dd1941a-77ab-4417-a830-fb2a710a0fe0</vt:lpwstr>
  </property>
  <property fmtid="{D5CDD505-2E9C-101B-9397-08002B2CF9AE}" pid="10" name="cf401361b24e474cb011be6eb76c0e76">
    <vt:lpwstr>Crown|69589897-2828-4761-976e-717fd8e631c9</vt:lpwstr>
  </property>
  <property fmtid="{D5CDD505-2E9C-101B-9397-08002B2CF9AE}" pid="11" name="TaxCatchAll">
    <vt:lpwstr>5;#Team|ff0485df-0575-416f-802f-e999165821b7;#4;#Internal MMO|9e54e93c-6f74-4d6d-a34c-a723f348cce8;#3;#MMO|3dd1941a-77ab-4417-a830-fb2a710a0fe0;#2;#Official|14c80daa-741b-422c-9722-f71693c9ede4;#1;#Crown|69589897-2828-4761-976e-717fd8e631c9</vt:lpwstr>
  </property>
  <property fmtid="{D5CDD505-2E9C-101B-9397-08002B2CF9AE}" pid="12" name="n7493b4506bf40e28c373b1e51a33445">
    <vt:lpwstr>Team|ff0485df-0575-416f-802f-e999165821b7</vt:lpwstr>
  </property>
  <property fmtid="{D5CDD505-2E9C-101B-9397-08002B2CF9AE}" pid="13" name="InformationType">
    <vt:lpwstr/>
  </property>
  <property fmtid="{D5CDD505-2E9C-101B-9397-08002B2CF9AE}" pid="14" name="k85d23755b3a46b5a51451cf336b2e9b">
    <vt:lpwstr/>
  </property>
  <property fmtid="{D5CDD505-2E9C-101B-9397-08002B2CF9AE}" pid="15" name="Distribution">
    <vt:lpwstr>4;#Internal MMO|9e54e93c-6f74-4d6d-a34c-a723f348cce8</vt:lpwstr>
  </property>
  <property fmtid="{D5CDD505-2E9C-101B-9397-08002B2CF9AE}" pid="16" name="MediaServiceImageTags">
    <vt:lpwstr/>
  </property>
  <property fmtid="{D5CDD505-2E9C-101B-9397-08002B2CF9AE}" pid="17" name="HOCopyrightLevel">
    <vt:lpwstr>1;#Crown|69589897-2828-4761-976e-717fd8e631c9</vt:lpwstr>
  </property>
  <property fmtid="{D5CDD505-2E9C-101B-9397-08002B2CF9AE}" pid="18" name="HOGovernmentSecurityClassification">
    <vt:lpwstr>2;#Official|14c80daa-741b-422c-9722-f71693c9ede4</vt:lpwstr>
  </property>
  <property fmtid="{D5CDD505-2E9C-101B-9397-08002B2CF9AE}" pid="19" name="HOSiteType">
    <vt:lpwstr>5;#Team|ff0485df-0575-416f-802f-e999165821b7</vt:lpwstr>
  </property>
  <property fmtid="{D5CDD505-2E9C-101B-9397-08002B2CF9AE}" pid="20" name="OrganisationalUnit">
    <vt:lpwstr>3;#MMO|3dd1941a-77ab-4417-a830-fb2a710a0fe0</vt:lpwstr>
  </property>
</Properties>
</file>