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6C1BCA4A" w:rsidR="003C0362" w:rsidRPr="00D5409B" w:rsidRDefault="00CC235F" w:rsidP="00D5409B">
      <w:pPr>
        <w:pStyle w:val="Heading1"/>
        <w:rPr>
          <w:rStyle w:val="IntenseReference"/>
          <w:b w:val="0"/>
          <w:bCs w:val="0"/>
          <w:smallCaps w:val="0"/>
          <w:color w:val="7030A0"/>
          <w:spacing w:val="0"/>
        </w:rPr>
      </w:pPr>
      <w:r>
        <w:rPr>
          <w:rStyle w:val="IntenseReference"/>
          <w:b w:val="0"/>
          <w:bCs w:val="0"/>
          <w:smallCaps w:val="0"/>
          <w:color w:val="7030A0"/>
          <w:spacing w:val="0"/>
        </w:rPr>
        <w:t>Gloucestershire</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07920090" w14:textId="77777777" w:rsidR="00CC235F" w:rsidRPr="00E76BAF" w:rsidRDefault="00CC235F" w:rsidP="00CC235F">
      <w:pPr>
        <w:spacing w:before="120" w:after="120" w:line="240" w:lineRule="atLeast"/>
        <w:rPr>
          <w:rFonts w:ascii="Arial" w:hAnsi="Arial" w:cs="Arial"/>
        </w:rPr>
      </w:pPr>
      <w:r w:rsidRPr="00E76BAF">
        <w:rPr>
          <w:rFonts w:ascii="Arial" w:hAnsi="Arial" w:cs="Arial"/>
        </w:rPr>
        <w:t xml:space="preserve">The Gloucestershire Multi Agency Public Protection Arrangements (MAPPA) Strategic Management Board (SMB) is pleased to present this annual report. </w:t>
      </w:r>
    </w:p>
    <w:p w14:paraId="072C4DB6" w14:textId="77777777" w:rsidR="00CC235F" w:rsidRPr="00E76BAF" w:rsidRDefault="00CC235F" w:rsidP="00CC235F">
      <w:pPr>
        <w:spacing w:before="120" w:after="120" w:line="240" w:lineRule="atLeast"/>
        <w:rPr>
          <w:rFonts w:ascii="Arial" w:hAnsi="Arial" w:cs="Arial"/>
        </w:rPr>
      </w:pPr>
    </w:p>
    <w:p w14:paraId="49ADF7D6" w14:textId="77777777" w:rsidR="00CC235F" w:rsidRPr="00E76BAF" w:rsidRDefault="00CC235F" w:rsidP="00CC235F">
      <w:pPr>
        <w:spacing w:before="120" w:after="120" w:line="240" w:lineRule="atLeast"/>
        <w:rPr>
          <w:rFonts w:ascii="Arial" w:hAnsi="Arial" w:cs="Arial"/>
        </w:rPr>
      </w:pPr>
      <w:r w:rsidRPr="00E76BAF">
        <w:rPr>
          <w:rFonts w:ascii="Arial" w:hAnsi="Arial" w:cs="Arial"/>
        </w:rPr>
        <w:t xml:space="preserve">The purpose of this report is to provide information about the work of MAPPA in Gloucestershire and offer reassurance to the public that appropriate processes are in place to collaboratively manage the most complex cases in our communities.  We do not report on individual cases nor comment on the specific actions of individual agencies, but we do aim to evidence the work that we do and to demonstrate accountability to the people of Gloucestershire. </w:t>
      </w:r>
    </w:p>
    <w:p w14:paraId="3209B9D7" w14:textId="77777777" w:rsidR="00CC235F" w:rsidRPr="00E76BAF" w:rsidRDefault="00CC235F" w:rsidP="00CC235F">
      <w:pPr>
        <w:spacing w:before="120" w:after="120" w:line="240" w:lineRule="atLeast"/>
        <w:rPr>
          <w:rFonts w:ascii="Arial" w:hAnsi="Arial" w:cs="Arial"/>
        </w:rPr>
      </w:pPr>
    </w:p>
    <w:p w14:paraId="3A2B3291" w14:textId="77777777" w:rsidR="00CC235F" w:rsidRPr="00E76BAF" w:rsidRDefault="00CC235F" w:rsidP="00CC235F">
      <w:pPr>
        <w:spacing w:before="120" w:after="120" w:line="240" w:lineRule="atLeast"/>
        <w:rPr>
          <w:rFonts w:ascii="Arial" w:hAnsi="Arial" w:cs="Arial"/>
        </w:rPr>
      </w:pPr>
      <w:r w:rsidRPr="00E76BAF">
        <w:rPr>
          <w:rFonts w:ascii="Arial" w:hAnsi="Arial" w:cs="Arial"/>
        </w:rPr>
        <w:t>MAPPA in Gloucestershire is overseen by the Strategic Management Board (SMB), which includes senior representatives from Gloucestershire Constabulary, Her Majesty’s Prison Service and the Probation Service (the Responsible Authority), as well as Adult Safeguarding, Adult Social Care, Children’s Social Care, the Department for Work &amp; Pensions, Gloucestershire Strategic Housing Partnership, the Office of the Police &amp; Crime Commissioner, the Youth Offending Service and Gloucestershire Health and Care NHS Foundation Trust (representing all of Health) (the Duty to Cooperate Agencies). The Board is completed by our MAPPA Coordinator.</w:t>
      </w:r>
    </w:p>
    <w:p w14:paraId="263FA6C4" w14:textId="77777777" w:rsidR="00CC235F" w:rsidRPr="00E76BAF" w:rsidRDefault="00CC235F" w:rsidP="00CC235F">
      <w:pPr>
        <w:spacing w:before="120" w:after="120" w:line="240" w:lineRule="atLeast"/>
        <w:rPr>
          <w:rFonts w:ascii="Arial" w:hAnsi="Arial" w:cs="Arial"/>
        </w:rPr>
      </w:pPr>
    </w:p>
    <w:p w14:paraId="72ED689E" w14:textId="77777777" w:rsidR="00CC235F" w:rsidRPr="00E76BAF" w:rsidRDefault="00CC235F" w:rsidP="00CC235F">
      <w:pPr>
        <w:pStyle w:val="NormalWeb"/>
        <w:spacing w:before="120" w:beforeAutospacing="0" w:after="120" w:afterAutospacing="0" w:line="240" w:lineRule="atLeast"/>
        <w:rPr>
          <w:rFonts w:ascii="Arial" w:hAnsi="Arial" w:cs="Arial"/>
        </w:rPr>
      </w:pPr>
      <w:r w:rsidRPr="00E76BAF">
        <w:rPr>
          <w:rFonts w:ascii="Arial" w:hAnsi="Arial" w:cs="Arial"/>
        </w:rPr>
        <w:t>The role of the SMB is to manage the quality and effectiveness of MAPPA locally, ensuring that each of the agencies involved discharge their duties to protect the public under the MAPPA framework. This includes working to:</w:t>
      </w:r>
    </w:p>
    <w:p w14:paraId="74B9F22C" w14:textId="77777777" w:rsidR="00CC235F" w:rsidRPr="00E76BAF" w:rsidRDefault="00CC235F" w:rsidP="00CC235F">
      <w:pPr>
        <w:numPr>
          <w:ilvl w:val="0"/>
          <w:numId w:val="3"/>
        </w:numPr>
        <w:tabs>
          <w:tab w:val="clear" w:pos="720"/>
        </w:tabs>
        <w:spacing w:before="120" w:after="120" w:line="240" w:lineRule="atLeast"/>
        <w:ind w:left="340" w:hanging="170"/>
        <w:rPr>
          <w:rFonts w:ascii="Arial" w:hAnsi="Arial" w:cs="Arial"/>
        </w:rPr>
      </w:pPr>
      <w:r w:rsidRPr="00E76BAF">
        <w:rPr>
          <w:rFonts w:ascii="Arial" w:hAnsi="Arial" w:cs="Arial"/>
        </w:rPr>
        <w:t>Ensure that victims remain at the centre of local MAPPA arrangements</w:t>
      </w:r>
    </w:p>
    <w:p w14:paraId="49F04984" w14:textId="77777777" w:rsidR="00E76BAF" w:rsidRDefault="00E76BAF" w:rsidP="00E76BAF">
      <w:pPr>
        <w:spacing w:before="120" w:after="120" w:line="240" w:lineRule="atLeast"/>
        <w:ind w:left="340"/>
        <w:rPr>
          <w:rFonts w:ascii="Arial" w:hAnsi="Arial" w:cs="Arial"/>
        </w:rPr>
      </w:pPr>
    </w:p>
    <w:p w14:paraId="1C8C699D" w14:textId="0CFC6661" w:rsidR="00CC235F" w:rsidRPr="00E76BAF" w:rsidRDefault="00CC235F" w:rsidP="00CC235F">
      <w:pPr>
        <w:numPr>
          <w:ilvl w:val="0"/>
          <w:numId w:val="3"/>
        </w:numPr>
        <w:tabs>
          <w:tab w:val="clear" w:pos="720"/>
        </w:tabs>
        <w:spacing w:before="120" w:after="120" w:line="240" w:lineRule="atLeast"/>
        <w:ind w:left="340" w:hanging="170"/>
        <w:rPr>
          <w:rFonts w:ascii="Arial" w:hAnsi="Arial" w:cs="Arial"/>
        </w:rPr>
      </w:pPr>
      <w:r w:rsidRPr="00E76BAF">
        <w:rPr>
          <w:rFonts w:ascii="Arial" w:hAnsi="Arial" w:cs="Arial"/>
        </w:rPr>
        <w:t xml:space="preserve">Maintain effective multi-agency arrangements to manage the risks posed by sexual and violent offenders </w:t>
      </w:r>
    </w:p>
    <w:p w14:paraId="51BC679A" w14:textId="77777777" w:rsidR="00CC235F" w:rsidRPr="00E76BAF" w:rsidRDefault="00CC235F" w:rsidP="00CC235F">
      <w:pPr>
        <w:numPr>
          <w:ilvl w:val="0"/>
          <w:numId w:val="3"/>
        </w:numPr>
        <w:tabs>
          <w:tab w:val="clear" w:pos="720"/>
        </w:tabs>
        <w:spacing w:before="120" w:after="120" w:line="240" w:lineRule="atLeast"/>
        <w:ind w:left="340" w:hanging="170"/>
        <w:rPr>
          <w:rFonts w:ascii="Arial" w:hAnsi="Arial" w:cs="Arial"/>
        </w:rPr>
      </w:pPr>
      <w:r w:rsidRPr="00E76BAF">
        <w:rPr>
          <w:rFonts w:ascii="Arial" w:hAnsi="Arial" w:cs="Arial"/>
        </w:rPr>
        <w:t>Ensure that information is shared in order that the public are protected</w:t>
      </w:r>
    </w:p>
    <w:p w14:paraId="43DF684B" w14:textId="77777777" w:rsidR="00CC235F" w:rsidRPr="00E76BAF" w:rsidRDefault="00CC235F" w:rsidP="00CC235F">
      <w:pPr>
        <w:numPr>
          <w:ilvl w:val="0"/>
          <w:numId w:val="3"/>
        </w:numPr>
        <w:tabs>
          <w:tab w:val="clear" w:pos="720"/>
        </w:tabs>
        <w:spacing w:before="120" w:after="120" w:line="240" w:lineRule="atLeast"/>
        <w:ind w:left="340" w:hanging="170"/>
        <w:rPr>
          <w:rFonts w:ascii="Arial" w:hAnsi="Arial" w:cs="Arial"/>
        </w:rPr>
      </w:pPr>
      <w:r w:rsidRPr="00E76BAF">
        <w:rPr>
          <w:rFonts w:ascii="Arial" w:hAnsi="Arial" w:cs="Arial"/>
        </w:rPr>
        <w:t>Make improvements where weaknesses are identified</w:t>
      </w:r>
    </w:p>
    <w:p w14:paraId="6CB0EDEB" w14:textId="77777777" w:rsidR="00CC235F" w:rsidRPr="00E76BAF" w:rsidRDefault="00CC235F" w:rsidP="00CC235F">
      <w:pPr>
        <w:numPr>
          <w:ilvl w:val="0"/>
          <w:numId w:val="3"/>
        </w:numPr>
        <w:tabs>
          <w:tab w:val="clear" w:pos="720"/>
        </w:tabs>
        <w:spacing w:before="120" w:after="120" w:line="240" w:lineRule="atLeast"/>
        <w:ind w:left="340" w:hanging="170"/>
        <w:rPr>
          <w:rFonts w:ascii="Arial" w:hAnsi="Arial" w:cs="Arial"/>
        </w:rPr>
      </w:pPr>
      <w:r w:rsidRPr="00E76BAF">
        <w:rPr>
          <w:rFonts w:ascii="Arial" w:hAnsi="Arial" w:cs="Arial"/>
        </w:rPr>
        <w:t>Ensure that local MAPPA arrangements are transparent and accountable</w:t>
      </w:r>
    </w:p>
    <w:p w14:paraId="5AA4470E" w14:textId="77777777" w:rsidR="00CC235F" w:rsidRPr="00E76BAF" w:rsidRDefault="00CC235F" w:rsidP="00CC235F">
      <w:pPr>
        <w:pStyle w:val="NormalWeb"/>
        <w:spacing w:before="120" w:beforeAutospacing="0" w:after="120" w:afterAutospacing="0" w:line="240" w:lineRule="atLeast"/>
        <w:rPr>
          <w:rFonts w:ascii="Arial" w:hAnsi="Arial" w:cs="Arial"/>
        </w:rPr>
      </w:pPr>
    </w:p>
    <w:p w14:paraId="6B46D97F" w14:textId="77777777" w:rsidR="00CC235F" w:rsidRPr="00E76BAF" w:rsidRDefault="00CC235F" w:rsidP="00CC235F">
      <w:pPr>
        <w:pStyle w:val="NormalWeb"/>
        <w:spacing w:before="120" w:beforeAutospacing="0" w:after="120" w:afterAutospacing="0" w:line="259" w:lineRule="auto"/>
        <w:rPr>
          <w:rFonts w:ascii="Arial" w:hAnsi="Arial" w:cs="Arial"/>
        </w:rPr>
      </w:pPr>
      <w:r w:rsidRPr="00E76BAF">
        <w:rPr>
          <w:rFonts w:ascii="Arial" w:hAnsi="Arial" w:cs="Arial"/>
        </w:rPr>
        <w:t xml:space="preserve">The delivery of these aims requires commitment from partners at both a strategic and operational level. Since taking over the role as MAPPA SMB Chair in August 2022 I have seen the continued close working relationships across a range of agencies in Gloucestershire, where challenge is welcome and continuous improvement is monitored. Looking ahead, I am keen to continue to develop our practice and local processes, ensuring that we take opportunities to review the work of MAPPA including regular quality audits of level 2 and level 3 meetings. We will also use the new SMB audit tool released in the Summer 2023 to ensure the Board works well. </w:t>
      </w:r>
    </w:p>
    <w:p w14:paraId="1812CF2E" w14:textId="77777777" w:rsidR="00CC235F" w:rsidRPr="00E76BAF" w:rsidRDefault="00CC235F" w:rsidP="00CC235F">
      <w:pPr>
        <w:pStyle w:val="NormalWeb"/>
        <w:spacing w:before="120" w:beforeAutospacing="0" w:after="120" w:afterAutospacing="0" w:line="240" w:lineRule="atLeast"/>
        <w:rPr>
          <w:rFonts w:ascii="Arial" w:hAnsi="Arial" w:cs="Arial"/>
        </w:rPr>
      </w:pPr>
    </w:p>
    <w:p w14:paraId="24A2DCDF" w14:textId="77777777" w:rsidR="00CC235F" w:rsidRPr="00E76BAF" w:rsidRDefault="00CC235F" w:rsidP="00CC235F">
      <w:pPr>
        <w:pStyle w:val="NormalWeb"/>
        <w:spacing w:before="120" w:beforeAutospacing="0" w:after="120" w:afterAutospacing="0" w:line="240" w:lineRule="atLeast"/>
        <w:rPr>
          <w:rFonts w:ascii="Arial" w:hAnsi="Arial" w:cs="Arial"/>
        </w:rPr>
      </w:pPr>
      <w:r w:rsidRPr="00E76BAF">
        <w:rPr>
          <w:rFonts w:ascii="Arial" w:hAnsi="Arial" w:cs="Arial"/>
        </w:rPr>
        <w:t xml:space="preserve">Finally, I’d like to take this opportunity to thank the previous SMB chair Assistant Chief Constable Craig Holden and all the partnership agencies for their commitment, professionalism, and contributions to MAPPA in Gloucestershire over the past year. </w:t>
      </w:r>
    </w:p>
    <w:p w14:paraId="17002397" w14:textId="77777777" w:rsidR="00CC235F" w:rsidRPr="00E76BAF" w:rsidRDefault="00CC235F" w:rsidP="00CC235F">
      <w:pPr>
        <w:pStyle w:val="MAPPA-Bodytext"/>
        <w:rPr>
          <w:sz w:val="22"/>
          <w:szCs w:val="24"/>
          <w:lang w:val="en-GB"/>
        </w:rPr>
      </w:pPr>
      <w:r w:rsidRPr="00E76BAF">
        <w:rPr>
          <w:sz w:val="22"/>
          <w:szCs w:val="24"/>
        </w:rPr>
        <w:br/>
      </w:r>
      <w:r w:rsidRPr="00E76BAF">
        <w:rPr>
          <w:sz w:val="24"/>
          <w:szCs w:val="24"/>
        </w:rPr>
        <w:t>Mark Scully</w:t>
      </w:r>
    </w:p>
    <w:p w14:paraId="7B6223C1" w14:textId="77777777" w:rsidR="00CC235F" w:rsidRPr="00E76BAF" w:rsidRDefault="00CC235F" w:rsidP="00CC235F">
      <w:pPr>
        <w:pStyle w:val="MAPPA-Bodytext"/>
        <w:rPr>
          <w:sz w:val="22"/>
          <w:szCs w:val="24"/>
          <w:lang w:val="en-GB"/>
        </w:rPr>
      </w:pPr>
      <w:r w:rsidRPr="00E76BAF">
        <w:rPr>
          <w:sz w:val="24"/>
          <w:szCs w:val="24"/>
        </w:rPr>
        <w:t>Chair of Gloucestershire MAPPA SMB</w:t>
      </w:r>
      <w:r w:rsidRPr="00E76BAF">
        <w:rPr>
          <w:sz w:val="22"/>
          <w:szCs w:val="24"/>
          <w:lang w:val="en-GB"/>
        </w:rPr>
        <w:t xml:space="preserve"> </w:t>
      </w: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26769F"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26769F" w:rsidRPr="00523CF4" w:rsidRDefault="0026769F" w:rsidP="0026769F">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24A1A833"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668</w:t>
            </w:r>
          </w:p>
        </w:tc>
        <w:tc>
          <w:tcPr>
            <w:tcW w:w="2186" w:type="dxa"/>
          </w:tcPr>
          <w:p w14:paraId="1638E0FC" w14:textId="10AD674C"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196</w:t>
            </w:r>
          </w:p>
        </w:tc>
        <w:tc>
          <w:tcPr>
            <w:tcW w:w="2186" w:type="dxa"/>
          </w:tcPr>
          <w:p w14:paraId="1F1BCFAF" w14:textId="66B92E16"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sz w:val="24"/>
                <w:szCs w:val="24"/>
              </w:rPr>
              <w:t>-</w:t>
            </w:r>
          </w:p>
        </w:tc>
        <w:tc>
          <w:tcPr>
            <w:tcW w:w="2186" w:type="dxa"/>
          </w:tcPr>
          <w:p w14:paraId="08FB1F87" w14:textId="2DCA3DCC"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864</w:t>
            </w:r>
          </w:p>
        </w:tc>
      </w:tr>
      <w:tr w:rsidR="0026769F"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26769F" w:rsidRPr="00523CF4" w:rsidRDefault="0026769F" w:rsidP="0026769F">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68BE6399"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0</w:t>
            </w:r>
          </w:p>
        </w:tc>
        <w:tc>
          <w:tcPr>
            <w:tcW w:w="2186" w:type="dxa"/>
          </w:tcPr>
          <w:p w14:paraId="10F8D0CE" w14:textId="67608B26"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4</w:t>
            </w:r>
          </w:p>
        </w:tc>
        <w:tc>
          <w:tcPr>
            <w:tcW w:w="2186" w:type="dxa"/>
          </w:tcPr>
          <w:p w14:paraId="346F3891" w14:textId="692A0065"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3</w:t>
            </w:r>
          </w:p>
        </w:tc>
        <w:tc>
          <w:tcPr>
            <w:tcW w:w="2186" w:type="dxa"/>
          </w:tcPr>
          <w:p w14:paraId="29D9E254" w14:textId="42B18703"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7</w:t>
            </w:r>
          </w:p>
        </w:tc>
      </w:tr>
      <w:tr w:rsidR="0026769F"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26769F" w:rsidRPr="00523CF4" w:rsidRDefault="0026769F" w:rsidP="0026769F">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6AFFD1D3"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0</w:t>
            </w:r>
          </w:p>
        </w:tc>
        <w:tc>
          <w:tcPr>
            <w:tcW w:w="2186" w:type="dxa"/>
          </w:tcPr>
          <w:p w14:paraId="26751848" w14:textId="7DC72803"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0</w:t>
            </w:r>
          </w:p>
        </w:tc>
        <w:tc>
          <w:tcPr>
            <w:tcW w:w="2186" w:type="dxa"/>
          </w:tcPr>
          <w:p w14:paraId="75314FEE" w14:textId="0B5E0CF1"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0</w:t>
            </w:r>
          </w:p>
        </w:tc>
        <w:tc>
          <w:tcPr>
            <w:tcW w:w="2186" w:type="dxa"/>
          </w:tcPr>
          <w:p w14:paraId="7FD44C20" w14:textId="2F955801"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0</w:t>
            </w:r>
          </w:p>
        </w:tc>
      </w:tr>
      <w:tr w:rsidR="0026769F"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26769F" w:rsidRPr="00523CF4" w:rsidRDefault="0026769F" w:rsidP="0026769F">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73218568"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668</w:t>
            </w:r>
          </w:p>
        </w:tc>
        <w:tc>
          <w:tcPr>
            <w:tcW w:w="2186" w:type="dxa"/>
          </w:tcPr>
          <w:p w14:paraId="4B320A3C" w14:textId="5C56FAEB"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200</w:t>
            </w:r>
          </w:p>
        </w:tc>
        <w:tc>
          <w:tcPr>
            <w:tcW w:w="2186" w:type="dxa"/>
          </w:tcPr>
          <w:p w14:paraId="59BF82DA" w14:textId="322342C2"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3</w:t>
            </w:r>
          </w:p>
        </w:tc>
        <w:tc>
          <w:tcPr>
            <w:tcW w:w="2186" w:type="dxa"/>
          </w:tcPr>
          <w:p w14:paraId="230BC3FB" w14:textId="0F5DF702" w:rsidR="0026769F" w:rsidRPr="00AB4021" w:rsidRDefault="0026769F" w:rsidP="0026769F">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871</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CB36A5"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CB36A5" w:rsidRPr="00523CF4" w:rsidRDefault="00CB36A5" w:rsidP="00CB36A5">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7AB3E1D7"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4</w:t>
            </w:r>
          </w:p>
        </w:tc>
        <w:tc>
          <w:tcPr>
            <w:tcW w:w="2186" w:type="dxa"/>
          </w:tcPr>
          <w:p w14:paraId="231D96FE" w14:textId="51053BD8"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6</w:t>
            </w:r>
          </w:p>
        </w:tc>
        <w:tc>
          <w:tcPr>
            <w:tcW w:w="2186" w:type="dxa"/>
          </w:tcPr>
          <w:p w14:paraId="413645CC" w14:textId="6D382EBD"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9</w:t>
            </w:r>
          </w:p>
        </w:tc>
        <w:tc>
          <w:tcPr>
            <w:tcW w:w="2186" w:type="dxa"/>
          </w:tcPr>
          <w:p w14:paraId="5A206D70" w14:textId="4F4ACE8A"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19</w:t>
            </w:r>
          </w:p>
        </w:tc>
      </w:tr>
      <w:tr w:rsidR="00CB36A5"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CB36A5" w:rsidRPr="00523CF4" w:rsidRDefault="00CB36A5" w:rsidP="00CB36A5">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61EBFF32"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1</w:t>
            </w:r>
          </w:p>
        </w:tc>
        <w:tc>
          <w:tcPr>
            <w:tcW w:w="2186" w:type="dxa"/>
          </w:tcPr>
          <w:p w14:paraId="4AF1F0B4" w14:textId="50D5A56F"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0</w:t>
            </w:r>
          </w:p>
        </w:tc>
        <w:tc>
          <w:tcPr>
            <w:tcW w:w="2186" w:type="dxa"/>
          </w:tcPr>
          <w:p w14:paraId="3EABFC56" w14:textId="1F660485"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0</w:t>
            </w:r>
          </w:p>
        </w:tc>
        <w:tc>
          <w:tcPr>
            <w:tcW w:w="2186" w:type="dxa"/>
          </w:tcPr>
          <w:p w14:paraId="66FC4C00" w14:textId="03E26C96"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1</w:t>
            </w:r>
          </w:p>
        </w:tc>
      </w:tr>
      <w:tr w:rsidR="00CB36A5"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CB36A5" w:rsidRPr="00523CF4" w:rsidRDefault="00CB36A5" w:rsidP="00CB36A5">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35AA1860"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5</w:t>
            </w:r>
          </w:p>
        </w:tc>
        <w:tc>
          <w:tcPr>
            <w:tcW w:w="2186" w:type="dxa"/>
          </w:tcPr>
          <w:p w14:paraId="5D543B3B" w14:textId="2F38769B"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6</w:t>
            </w:r>
          </w:p>
        </w:tc>
        <w:tc>
          <w:tcPr>
            <w:tcW w:w="2186" w:type="dxa"/>
          </w:tcPr>
          <w:p w14:paraId="03713ACD" w14:textId="27C81F89"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noProof/>
                <w:sz w:val="24"/>
                <w:szCs w:val="24"/>
              </w:rPr>
              <w:t>9</w:t>
            </w:r>
          </w:p>
        </w:tc>
        <w:tc>
          <w:tcPr>
            <w:tcW w:w="2186" w:type="dxa"/>
          </w:tcPr>
          <w:p w14:paraId="29E98152" w14:textId="206C71EA" w:rsidR="00CB36A5" w:rsidRPr="00AB4021" w:rsidRDefault="00CB36A5" w:rsidP="00CB36A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AB4021">
              <w:rPr>
                <w:sz w:val="24"/>
                <w:szCs w:val="24"/>
              </w:rPr>
              <w:fldChar w:fldCharType="begin"/>
            </w:r>
            <w:r w:rsidRPr="00AB4021">
              <w:rPr>
                <w:sz w:val="24"/>
                <w:szCs w:val="24"/>
              </w:rPr>
              <w:instrText xml:space="preserve"> =Sum(ABOVE) </w:instrText>
            </w:r>
            <w:r w:rsidRPr="00AB4021">
              <w:rPr>
                <w:sz w:val="24"/>
                <w:szCs w:val="24"/>
              </w:rPr>
              <w:fldChar w:fldCharType="separate"/>
            </w:r>
            <w:r w:rsidRPr="00AB4021">
              <w:rPr>
                <w:noProof/>
                <w:sz w:val="24"/>
                <w:szCs w:val="24"/>
              </w:rPr>
              <w:t>20</w:t>
            </w:r>
            <w:r w:rsidRPr="00AB4021">
              <w:rPr>
                <w:sz w:val="24"/>
                <w:szCs w:val="24"/>
              </w:rP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01D4230B" w:rsidR="00332EE6" w:rsidRPr="00523CF4" w:rsidRDefault="00AB4021"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3</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425106A8" w:rsidR="00332EE6" w:rsidRPr="00523CF4" w:rsidRDefault="00AB4021"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20BDC7E8" w:rsidR="00A231D9" w:rsidRPr="00523CF4" w:rsidRDefault="00203786"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58</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2BAAC78E" w:rsidR="00A231D9" w:rsidRPr="00523CF4" w:rsidRDefault="00203786"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51B655DF" w:rsidR="00A231D9" w:rsidRPr="00523CF4" w:rsidRDefault="00203786"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2B103CF9" w:rsidR="00332EE6" w:rsidRPr="00523CF4" w:rsidRDefault="00FA3558"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4BFE535" w14:textId="77777777" w:rsidR="00187F09" w:rsidRDefault="00187F09" w:rsidP="00595C55"/>
    <w:p w14:paraId="43D98B28" w14:textId="77777777" w:rsidR="00187F09" w:rsidRDefault="00187F09">
      <w:r>
        <w:br w:type="page"/>
      </w:r>
    </w:p>
    <w:p w14:paraId="5396A48F"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013C00"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013C00" w:rsidRPr="00523CF4" w:rsidRDefault="00013C00" w:rsidP="00013C00">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7EFAFEF8" w:rsidR="00013C00" w:rsidRPr="00013C00" w:rsidRDefault="00013C00" w:rsidP="00013C0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013C00">
              <w:rPr>
                <w:noProof/>
                <w:sz w:val="24"/>
                <w:szCs w:val="24"/>
              </w:rPr>
              <w:t>0</w:t>
            </w:r>
          </w:p>
        </w:tc>
        <w:tc>
          <w:tcPr>
            <w:tcW w:w="2186" w:type="dxa"/>
          </w:tcPr>
          <w:p w14:paraId="34F9E68F" w14:textId="7E146175" w:rsidR="00013C00" w:rsidRPr="00013C00" w:rsidRDefault="00013C00" w:rsidP="00013C0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013C00">
              <w:rPr>
                <w:noProof/>
                <w:sz w:val="24"/>
                <w:szCs w:val="24"/>
              </w:rPr>
              <w:t>2</w:t>
            </w:r>
          </w:p>
        </w:tc>
        <w:tc>
          <w:tcPr>
            <w:tcW w:w="2186" w:type="dxa"/>
          </w:tcPr>
          <w:p w14:paraId="720ECB5F" w14:textId="6EEBBEF6" w:rsidR="00013C00" w:rsidRPr="00013C00" w:rsidRDefault="00013C00" w:rsidP="00013C0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013C00">
              <w:rPr>
                <w:noProof/>
                <w:sz w:val="24"/>
                <w:szCs w:val="24"/>
              </w:rPr>
              <w:t>3</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6509CE23" w:rsidR="00013C00" w:rsidRPr="00013C00" w:rsidRDefault="00013C00" w:rsidP="00013C00">
            <w:pPr>
              <w:pStyle w:val="MAPPA-Tabletext"/>
              <w:jc w:val="right"/>
              <w:rPr>
                <w:b w:val="0"/>
                <w:bCs w:val="0"/>
                <w:sz w:val="24"/>
                <w:szCs w:val="24"/>
                <w:lang w:val="en-GB"/>
              </w:rPr>
            </w:pPr>
            <w:r w:rsidRPr="00013C00">
              <w:rPr>
                <w:noProof/>
                <w:sz w:val="24"/>
                <w:szCs w:val="24"/>
              </w:rPr>
              <w:t>5</w:t>
            </w:r>
          </w:p>
        </w:tc>
      </w:tr>
      <w:tr w:rsidR="00013C00"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013C00" w:rsidRPr="00523CF4" w:rsidRDefault="00013C00" w:rsidP="00013C00">
            <w:pPr>
              <w:pStyle w:val="MAPPA-Tabletext"/>
              <w:rPr>
                <w:b w:val="0"/>
                <w:bCs w:val="0"/>
                <w:sz w:val="24"/>
                <w:szCs w:val="24"/>
                <w:lang w:val="en-GB"/>
              </w:rPr>
            </w:pPr>
            <w:r w:rsidRPr="00523CF4">
              <w:rPr>
                <w:b w:val="0"/>
                <w:bCs w:val="0"/>
                <w:sz w:val="24"/>
                <w:szCs w:val="24"/>
                <w:lang w:val="en-GB"/>
              </w:rPr>
              <w:t>Level 3</w:t>
            </w:r>
          </w:p>
        </w:tc>
        <w:tc>
          <w:tcPr>
            <w:tcW w:w="2185" w:type="dxa"/>
          </w:tcPr>
          <w:p w14:paraId="19A6985D" w14:textId="44360EC6" w:rsidR="00013C00" w:rsidRPr="00013C00" w:rsidRDefault="00013C00" w:rsidP="00013C0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013C00">
              <w:rPr>
                <w:noProof/>
                <w:sz w:val="24"/>
                <w:szCs w:val="24"/>
              </w:rPr>
              <w:t>0</w:t>
            </w:r>
          </w:p>
        </w:tc>
        <w:tc>
          <w:tcPr>
            <w:tcW w:w="2186" w:type="dxa"/>
          </w:tcPr>
          <w:p w14:paraId="272FF4F7" w14:textId="68E197A5" w:rsidR="00013C00" w:rsidRPr="00013C00" w:rsidRDefault="00013C00" w:rsidP="00013C0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013C00">
              <w:rPr>
                <w:noProof/>
                <w:sz w:val="24"/>
                <w:szCs w:val="24"/>
              </w:rPr>
              <w:t>0</w:t>
            </w:r>
          </w:p>
        </w:tc>
        <w:tc>
          <w:tcPr>
            <w:tcW w:w="2186" w:type="dxa"/>
          </w:tcPr>
          <w:p w14:paraId="75D55EA6" w14:textId="31838D5A" w:rsidR="00013C00" w:rsidRPr="00013C00" w:rsidRDefault="00013C00" w:rsidP="00013C0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013C00">
              <w:rPr>
                <w:noProof/>
                <w:sz w:val="24"/>
                <w:szCs w:val="24"/>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1ED28B91" w:rsidR="00013C00" w:rsidRPr="00013C00" w:rsidRDefault="00013C00" w:rsidP="00013C00">
            <w:pPr>
              <w:pStyle w:val="MAPPA-Tabletext"/>
              <w:jc w:val="right"/>
              <w:rPr>
                <w:b w:val="0"/>
                <w:bCs w:val="0"/>
                <w:sz w:val="24"/>
                <w:szCs w:val="24"/>
                <w:lang w:val="en-GB"/>
              </w:rPr>
            </w:pPr>
            <w:r w:rsidRPr="00013C00">
              <w:rPr>
                <w:noProof/>
                <w:sz w:val="24"/>
                <w:szCs w:val="24"/>
              </w:rPr>
              <w:t>0</w:t>
            </w:r>
          </w:p>
        </w:tc>
      </w:tr>
      <w:tr w:rsidR="00013C00"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013C00" w:rsidRPr="00523CF4" w:rsidRDefault="00013C00" w:rsidP="00013C00">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0E40F34D" w:rsidR="00013C00" w:rsidRPr="00013C00" w:rsidRDefault="00013C00" w:rsidP="00013C00">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sidRPr="00013C00">
              <w:rPr>
                <w:sz w:val="24"/>
                <w:szCs w:val="24"/>
              </w:rPr>
              <w:fldChar w:fldCharType="begin"/>
            </w:r>
            <w:r w:rsidRPr="00013C00">
              <w:rPr>
                <w:sz w:val="24"/>
                <w:szCs w:val="24"/>
              </w:rPr>
              <w:instrText xml:space="preserve"> =SUM(ABOVE) </w:instrText>
            </w:r>
            <w:r w:rsidRPr="00013C00">
              <w:rPr>
                <w:sz w:val="24"/>
                <w:szCs w:val="24"/>
              </w:rPr>
              <w:fldChar w:fldCharType="separate"/>
            </w:r>
            <w:r w:rsidRPr="00013C00">
              <w:rPr>
                <w:noProof/>
                <w:sz w:val="24"/>
                <w:szCs w:val="24"/>
              </w:rPr>
              <w:t>0</w:t>
            </w:r>
            <w:r w:rsidRPr="00013C00">
              <w:rPr>
                <w:sz w:val="24"/>
                <w:szCs w:val="24"/>
              </w:rPr>
              <w:fldChar w:fldCharType="end"/>
            </w:r>
          </w:p>
        </w:tc>
        <w:tc>
          <w:tcPr>
            <w:tcW w:w="2186" w:type="dxa"/>
          </w:tcPr>
          <w:p w14:paraId="184256C5" w14:textId="6CC2783C" w:rsidR="00013C00" w:rsidRPr="00013C00" w:rsidRDefault="00013C00" w:rsidP="00013C00">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sidRPr="00013C00">
              <w:rPr>
                <w:sz w:val="24"/>
                <w:szCs w:val="24"/>
              </w:rPr>
              <w:fldChar w:fldCharType="begin"/>
            </w:r>
            <w:r w:rsidRPr="00013C00">
              <w:rPr>
                <w:sz w:val="24"/>
                <w:szCs w:val="24"/>
              </w:rPr>
              <w:instrText xml:space="preserve"> =SUM(ABOVE) </w:instrText>
            </w:r>
            <w:r w:rsidRPr="00013C00">
              <w:rPr>
                <w:sz w:val="24"/>
                <w:szCs w:val="24"/>
              </w:rPr>
              <w:fldChar w:fldCharType="separate"/>
            </w:r>
            <w:r w:rsidRPr="00013C00">
              <w:rPr>
                <w:noProof/>
                <w:sz w:val="24"/>
                <w:szCs w:val="24"/>
              </w:rPr>
              <w:t>2</w:t>
            </w:r>
            <w:r w:rsidRPr="00013C00">
              <w:rPr>
                <w:sz w:val="24"/>
                <w:szCs w:val="24"/>
              </w:rPr>
              <w:fldChar w:fldCharType="end"/>
            </w:r>
          </w:p>
        </w:tc>
        <w:tc>
          <w:tcPr>
            <w:tcW w:w="2186" w:type="dxa"/>
          </w:tcPr>
          <w:p w14:paraId="44078787" w14:textId="7B8B7687" w:rsidR="00013C00" w:rsidRPr="00013C00" w:rsidRDefault="00013C00" w:rsidP="00013C00">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sidRPr="00013C00">
              <w:rPr>
                <w:sz w:val="24"/>
                <w:szCs w:val="24"/>
              </w:rPr>
              <w:fldChar w:fldCharType="begin"/>
            </w:r>
            <w:r w:rsidRPr="00013C00">
              <w:rPr>
                <w:sz w:val="24"/>
                <w:szCs w:val="24"/>
              </w:rPr>
              <w:instrText xml:space="preserve"> =SUM(ABOVE) </w:instrText>
            </w:r>
            <w:r w:rsidRPr="00013C00">
              <w:rPr>
                <w:sz w:val="24"/>
                <w:szCs w:val="24"/>
              </w:rPr>
              <w:fldChar w:fldCharType="separate"/>
            </w:r>
            <w:r w:rsidRPr="00013C00">
              <w:rPr>
                <w:noProof/>
                <w:sz w:val="24"/>
                <w:szCs w:val="24"/>
              </w:rPr>
              <w:t>3</w:t>
            </w:r>
            <w:r w:rsidRPr="00013C00">
              <w:rPr>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304F0611" w:rsidR="00013C00" w:rsidRPr="00013C00" w:rsidRDefault="00013C00" w:rsidP="00013C00">
            <w:pPr>
              <w:pStyle w:val="MAPPA-Tabletext"/>
              <w:jc w:val="right"/>
              <w:rPr>
                <w:b w:val="0"/>
                <w:bCs w:val="0"/>
                <w:sz w:val="24"/>
                <w:szCs w:val="24"/>
                <w:lang w:val="en-GB"/>
              </w:rPr>
            </w:pPr>
            <w:r w:rsidRPr="00013C00">
              <w:rPr>
                <w:noProof/>
                <w:sz w:val="24"/>
                <w:szCs w:val="24"/>
              </w:rPr>
              <w:t>5</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60FB2655" w:rsidR="00FA3513" w:rsidRPr="00523CF4" w:rsidRDefault="00347D44"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1DFA62C6" w:rsidR="00FA3513" w:rsidRPr="00523CF4" w:rsidRDefault="00347D44"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29ABFBE1" w:rsidR="00FA3513" w:rsidRPr="00523CF4" w:rsidRDefault="00347D44"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5778B24A" w:rsidR="00332EE6" w:rsidRPr="004265C9" w:rsidRDefault="006403CF"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115</w:t>
            </w:r>
          </w:p>
        </w:tc>
      </w:tr>
    </w:tbl>
    <w:p w14:paraId="07E10B6F" w14:textId="77777777" w:rsidR="00332EE6" w:rsidRPr="001F3FB5" w:rsidRDefault="00332EE6" w:rsidP="00332EE6">
      <w:pPr>
        <w:rPr>
          <w:rFonts w:ascii="Arial" w:hAnsi="Arial" w:cs="Arial"/>
          <w:sz w:val="20"/>
          <w:szCs w:val="20"/>
        </w:rPr>
      </w:pPr>
    </w:p>
    <w:p w14:paraId="68AA6E4D" w14:textId="0C34EB08" w:rsidR="009C3338" w:rsidRPr="009C3338" w:rsidRDefault="009C3338" w:rsidP="009C3338">
      <w:pPr>
        <w:rPr>
          <w:rFonts w:ascii="Arial" w:hAnsi="Arial" w:cs="Arial"/>
          <w:sz w:val="20"/>
          <w:szCs w:val="20"/>
        </w:rPr>
      </w:pPr>
      <w:r w:rsidRPr="009C3338">
        <w:rPr>
          <w:rFonts w:ascii="Arial" w:hAnsi="Arial" w:cs="Arial"/>
          <w:sz w:val="20"/>
          <w:szCs w:val="20"/>
        </w:rPr>
        <w:t>This figure has been calculated using the mid-2021 estimated resident population, published by the Office for National Statistics (ONS) on 21 December 202</w:t>
      </w:r>
      <w:r w:rsidR="0005268D">
        <w:rPr>
          <w:rFonts w:ascii="Arial" w:hAnsi="Arial" w:cs="Arial"/>
          <w:sz w:val="20"/>
          <w:szCs w:val="20"/>
        </w:rPr>
        <w:t>2</w:t>
      </w:r>
      <w:r w:rsidRPr="009C3338">
        <w:rPr>
          <w:rFonts w:ascii="Arial" w:hAnsi="Arial" w:cs="Arial"/>
          <w:sz w:val="20"/>
          <w:szCs w:val="20"/>
        </w:rPr>
        <w:t xml:space="preserve">, excluding those aged less than ten years of age. </w:t>
      </w:r>
    </w:p>
    <w:p w14:paraId="6D567349" w14:textId="77777777" w:rsidR="009C3338" w:rsidRPr="009C3338" w:rsidRDefault="009C3338" w:rsidP="009C3338">
      <w:pPr>
        <w:rPr>
          <w:rFonts w:ascii="Arial" w:hAnsi="Arial" w:cs="Arial"/>
          <w:sz w:val="20"/>
          <w:szCs w:val="20"/>
        </w:rPr>
      </w:pPr>
    </w:p>
    <w:p w14:paraId="0745F94E" w14:textId="4CA884BE" w:rsidR="00542928" w:rsidRDefault="009C3338" w:rsidP="009C3338">
      <w:pPr>
        <w:rPr>
          <w:rFonts w:ascii="Arial" w:hAnsi="Arial" w:cs="Arial"/>
          <w:sz w:val="20"/>
          <w:szCs w:val="20"/>
        </w:rPr>
      </w:pPr>
      <w:r w:rsidRPr="009C3338">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7E9ED5F4" w14:textId="0C768DB8" w:rsidR="00332EE6" w:rsidRPr="00B01E0C" w:rsidRDefault="00332EE6" w:rsidP="00CC235F">
      <w:pPr>
        <w:autoSpaceDE w:val="0"/>
        <w:autoSpaceDN w:val="0"/>
        <w:adjustRightInd w:val="0"/>
        <w:spacing w:after="240" w:line="260" w:lineRule="exact"/>
        <w:rPr>
          <w:szCs w:val="28"/>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rsidRPr="0069414D">
        <w:lastRenderedPageBreak/>
        <w:t>Local page</w:t>
      </w:r>
    </w:p>
    <w:p w14:paraId="2E4AE49B" w14:textId="77777777" w:rsidR="00332EE6" w:rsidRPr="00916D29" w:rsidRDefault="00332EE6" w:rsidP="00332EE6">
      <w:pPr>
        <w:pStyle w:val="MAPPA-Bodytext"/>
        <w:rPr>
          <w:lang w:val="en-GB"/>
        </w:rPr>
      </w:pPr>
    </w:p>
    <w:p w14:paraId="07B6D5B4" w14:textId="77777777" w:rsidR="009C16B5" w:rsidRDefault="009C16B5" w:rsidP="00CC235F">
      <w:pPr>
        <w:pStyle w:val="Default"/>
        <w:rPr>
          <w:rFonts w:ascii="Arial" w:hAnsi="Arial" w:cs="Arial"/>
          <w:b/>
          <w:bCs/>
          <w:color w:val="7030A0"/>
          <w:sz w:val="22"/>
          <w:szCs w:val="22"/>
        </w:rPr>
        <w:sectPr w:rsidR="009C16B5" w:rsidSect="009C16B5">
          <w:footerReference w:type="default" r:id="rId21"/>
          <w:pgSz w:w="11905" w:h="16837" w:code="9"/>
          <w:pgMar w:top="720" w:right="720" w:bottom="720" w:left="720" w:header="720" w:footer="567" w:gutter="0"/>
          <w:cols w:space="720"/>
          <w:noEndnote/>
          <w:docGrid w:linePitch="360"/>
        </w:sectPr>
      </w:pPr>
    </w:p>
    <w:p w14:paraId="73F90DB8" w14:textId="18B2A2A7" w:rsidR="00CC235F" w:rsidRPr="00E76BAF" w:rsidRDefault="00CC235F" w:rsidP="009C16B5">
      <w:pPr>
        <w:pStyle w:val="Default"/>
        <w:spacing w:before="120" w:after="120" w:line="240" w:lineRule="atLeast"/>
        <w:rPr>
          <w:rFonts w:ascii="Arial" w:hAnsi="Arial" w:cs="Arial"/>
          <w:b/>
          <w:bCs/>
          <w:color w:val="7030A0"/>
        </w:rPr>
      </w:pPr>
      <w:r w:rsidRPr="00E76BAF">
        <w:rPr>
          <w:rFonts w:ascii="Arial" w:hAnsi="Arial" w:cs="Arial"/>
          <w:b/>
          <w:bCs/>
          <w:color w:val="7030A0"/>
        </w:rPr>
        <w:t>Local SMB and MAPPA updates</w:t>
      </w:r>
    </w:p>
    <w:p w14:paraId="34903F29" w14:textId="0AB0885C" w:rsidR="00CC235F" w:rsidRPr="00E76BAF" w:rsidRDefault="00CC235F" w:rsidP="009C16B5">
      <w:pPr>
        <w:pStyle w:val="Default"/>
        <w:spacing w:before="120" w:after="120" w:line="240" w:lineRule="atLeast"/>
        <w:rPr>
          <w:rFonts w:ascii="Arial" w:hAnsi="Arial" w:cs="Arial"/>
          <w:color w:val="auto"/>
        </w:rPr>
      </w:pPr>
      <w:r w:rsidRPr="00E76BAF">
        <w:rPr>
          <w:rFonts w:ascii="Arial" w:hAnsi="Arial" w:cs="Arial"/>
          <w:color w:val="auto"/>
        </w:rPr>
        <w:t>Since the previous MAPPA Annual Report there has been a change to Gloucestershire’s MAPPA SMB with the departure of Assistant Chief Constable Craig Holden and welcoming the Head of Gloucestershire Probation as the new SMB Chair. Thanks to the previous MAPPA Co-ordinator Huw Wilford who has moved onto a new role. One of our Lay Advis</w:t>
      </w:r>
      <w:r w:rsidR="00036F06" w:rsidRPr="00E76BAF">
        <w:rPr>
          <w:rFonts w:ascii="Arial" w:hAnsi="Arial" w:cs="Arial"/>
          <w:color w:val="auto"/>
        </w:rPr>
        <w:t>e</w:t>
      </w:r>
      <w:r w:rsidRPr="00E76BAF">
        <w:rPr>
          <w:rFonts w:ascii="Arial" w:hAnsi="Arial" w:cs="Arial"/>
          <w:color w:val="auto"/>
        </w:rPr>
        <w:t>rs confirmed that he would be stepping down from his role. I would like to thank him for the time and contributions to MAPPA since joining in 2019. We are currently commencing a recruitment campaign and I look forward to updating on this in next year’s report. I am pleased to report that our other Lay Advis</w:t>
      </w:r>
      <w:r w:rsidR="00036F06" w:rsidRPr="00E76BAF">
        <w:rPr>
          <w:rFonts w:ascii="Arial" w:hAnsi="Arial" w:cs="Arial"/>
          <w:color w:val="auto"/>
        </w:rPr>
        <w:t>e</w:t>
      </w:r>
      <w:r w:rsidRPr="00E76BAF">
        <w:rPr>
          <w:rFonts w:ascii="Arial" w:hAnsi="Arial" w:cs="Arial"/>
          <w:color w:val="auto"/>
        </w:rPr>
        <w:t>r extended her tenure for an additional 3 years. The Lay Advis</w:t>
      </w:r>
      <w:r w:rsidR="008F54BC" w:rsidRPr="00E76BAF">
        <w:rPr>
          <w:rFonts w:ascii="Arial" w:hAnsi="Arial" w:cs="Arial"/>
          <w:color w:val="auto"/>
        </w:rPr>
        <w:t>e</w:t>
      </w:r>
      <w:r w:rsidRPr="00E76BAF">
        <w:rPr>
          <w:rFonts w:ascii="Arial" w:hAnsi="Arial" w:cs="Arial"/>
          <w:color w:val="auto"/>
        </w:rPr>
        <w:t xml:space="preserve">r </w:t>
      </w:r>
      <w:r w:rsidR="008F54BC" w:rsidRPr="00E76BAF">
        <w:rPr>
          <w:rFonts w:ascii="Arial" w:hAnsi="Arial" w:cs="Arial"/>
          <w:color w:val="auto"/>
        </w:rPr>
        <w:t>c</w:t>
      </w:r>
      <w:r w:rsidR="00222B23" w:rsidRPr="00E76BAF">
        <w:rPr>
          <w:rFonts w:ascii="Arial" w:hAnsi="Arial" w:cs="Arial"/>
          <w:color w:val="333333"/>
          <w:shd w:val="clear" w:color="auto" w:fill="FFFFFF"/>
        </w:rPr>
        <w:t>ontribute</w:t>
      </w:r>
      <w:r w:rsidR="008F54BC" w:rsidRPr="00E76BAF">
        <w:rPr>
          <w:rFonts w:ascii="Arial" w:hAnsi="Arial" w:cs="Arial"/>
          <w:color w:val="333333"/>
          <w:shd w:val="clear" w:color="auto" w:fill="FFFFFF"/>
        </w:rPr>
        <w:t>s</w:t>
      </w:r>
      <w:r w:rsidR="00222B23" w:rsidRPr="00E76BAF">
        <w:rPr>
          <w:rFonts w:ascii="Arial" w:hAnsi="Arial" w:cs="Arial"/>
          <w:color w:val="333333"/>
          <w:shd w:val="clear" w:color="auto" w:fill="FFFFFF"/>
        </w:rPr>
        <w:t xml:space="preserve"> to the monitoring and evaluation of the operation of MAPPA in their area</w:t>
      </w:r>
      <w:r w:rsidR="00036F06" w:rsidRPr="00E76BAF">
        <w:rPr>
          <w:rFonts w:ascii="Arial" w:hAnsi="Arial" w:cs="Arial"/>
          <w:color w:val="333333"/>
          <w:shd w:val="clear" w:color="auto" w:fill="FFFFFF"/>
        </w:rPr>
        <w:t>.</w:t>
      </w:r>
    </w:p>
    <w:p w14:paraId="1CD3D05A" w14:textId="77777777" w:rsidR="00CC235F" w:rsidRPr="00E76BAF" w:rsidRDefault="00CC235F" w:rsidP="009C16B5">
      <w:pPr>
        <w:pStyle w:val="Default"/>
        <w:spacing w:before="120" w:after="120" w:line="240" w:lineRule="atLeast"/>
        <w:rPr>
          <w:rFonts w:ascii="Arial" w:hAnsi="Arial" w:cs="Arial"/>
        </w:rPr>
      </w:pPr>
    </w:p>
    <w:p w14:paraId="7DB4DF5F" w14:textId="1EEA2C4F" w:rsidR="009C16B5" w:rsidRPr="00E76BAF" w:rsidRDefault="00CC235F" w:rsidP="009C16B5">
      <w:pPr>
        <w:pStyle w:val="Default"/>
        <w:spacing w:before="120" w:after="120" w:line="240" w:lineRule="atLeast"/>
        <w:rPr>
          <w:rFonts w:ascii="Arial" w:hAnsi="Arial" w:cs="Arial"/>
          <w:b/>
          <w:bCs/>
          <w:color w:val="7030A0"/>
        </w:rPr>
      </w:pPr>
      <w:r w:rsidRPr="00E76BAF">
        <w:rPr>
          <w:rFonts w:ascii="Arial" w:hAnsi="Arial" w:cs="Arial"/>
          <w:b/>
          <w:bCs/>
          <w:color w:val="7030A0"/>
        </w:rPr>
        <w:t xml:space="preserve">Performance </w:t>
      </w:r>
    </w:p>
    <w:p w14:paraId="4F76D53B" w14:textId="77777777" w:rsidR="00CC235F" w:rsidRPr="00E76BAF" w:rsidRDefault="00CC235F" w:rsidP="009C16B5">
      <w:pPr>
        <w:pStyle w:val="MAPPA-Bodytext"/>
        <w:spacing w:before="120" w:after="120" w:line="240" w:lineRule="atLeast"/>
        <w:rPr>
          <w:color w:val="auto"/>
          <w:sz w:val="24"/>
          <w:szCs w:val="24"/>
        </w:rPr>
      </w:pPr>
      <w:r w:rsidRPr="00E76BAF">
        <w:rPr>
          <w:color w:val="auto"/>
          <w:sz w:val="24"/>
          <w:szCs w:val="24"/>
        </w:rPr>
        <w:t>Protecting the public from offenders who commit sexual and violent crimes and meeting the needs of victims remains our highest priority for Gloucestershire Police, the HM Probation Service and HM Prison Service.</w:t>
      </w:r>
    </w:p>
    <w:p w14:paraId="1CDF0F94" w14:textId="16465E80" w:rsidR="00CC235F" w:rsidRPr="00E76BAF" w:rsidRDefault="00CC235F" w:rsidP="009C16B5">
      <w:pPr>
        <w:pStyle w:val="Default"/>
        <w:spacing w:before="120" w:after="120" w:line="240" w:lineRule="atLeast"/>
        <w:rPr>
          <w:rFonts w:ascii="Arial" w:hAnsi="Arial" w:cs="Arial"/>
        </w:rPr>
      </w:pPr>
      <w:r w:rsidRPr="00E76BAF">
        <w:rPr>
          <w:rFonts w:ascii="Arial" w:hAnsi="Arial" w:cs="Arial"/>
        </w:rPr>
        <w:t xml:space="preserve">Gloucestershire continues to demonstrate high performance against the MAPPA Key Performance Indicators (KPIs). This </w:t>
      </w:r>
      <w:r w:rsidR="00E76BAF">
        <w:rPr>
          <w:rFonts w:ascii="Arial" w:hAnsi="Arial" w:cs="Arial"/>
        </w:rPr>
        <w:t>d</w:t>
      </w:r>
      <w:r w:rsidRPr="00E76BAF">
        <w:rPr>
          <w:rFonts w:ascii="Arial" w:hAnsi="Arial" w:cs="Arial"/>
        </w:rPr>
        <w:t xml:space="preserve">emonstrates solid co-operation from all the partner agencies. This enables effective communication which in turn allows for robust risk management. There have not been any MAPPA Serious Case Reviews this year. </w:t>
      </w:r>
    </w:p>
    <w:p w14:paraId="34655DC2" w14:textId="77777777" w:rsidR="00CC235F" w:rsidRPr="00E76BAF" w:rsidRDefault="00CC235F" w:rsidP="009C16B5">
      <w:pPr>
        <w:pStyle w:val="Default"/>
        <w:spacing w:before="120" w:after="120" w:line="240" w:lineRule="atLeast"/>
        <w:rPr>
          <w:rFonts w:ascii="Arial" w:hAnsi="Arial" w:cs="Arial"/>
          <w:color w:val="7030A0"/>
        </w:rPr>
      </w:pPr>
    </w:p>
    <w:p w14:paraId="0DC5FFAC" w14:textId="19CB1EE5" w:rsidR="00CC235F" w:rsidRPr="00E76BAF" w:rsidRDefault="00E76BAF" w:rsidP="009C16B5">
      <w:pPr>
        <w:pStyle w:val="Default"/>
        <w:spacing w:before="120" w:after="120" w:line="240" w:lineRule="atLeast"/>
        <w:rPr>
          <w:rFonts w:ascii="Arial" w:hAnsi="Arial" w:cs="Arial"/>
          <w:b/>
          <w:bCs/>
          <w:color w:val="7030A0"/>
        </w:rPr>
      </w:pPr>
      <w:r>
        <w:rPr>
          <w:rFonts w:ascii="Arial" w:hAnsi="Arial" w:cs="Arial"/>
          <w:b/>
          <w:bCs/>
          <w:color w:val="7030A0"/>
        </w:rPr>
        <w:br w:type="column"/>
      </w:r>
      <w:r>
        <w:rPr>
          <w:rFonts w:ascii="Arial" w:hAnsi="Arial" w:cs="Arial"/>
          <w:b/>
          <w:bCs/>
          <w:color w:val="7030A0"/>
        </w:rPr>
        <w:br/>
      </w:r>
      <w:r w:rsidR="00CC235F" w:rsidRPr="00E76BAF">
        <w:rPr>
          <w:rFonts w:ascii="Arial" w:hAnsi="Arial" w:cs="Arial"/>
          <w:b/>
          <w:bCs/>
          <w:color w:val="7030A0"/>
        </w:rPr>
        <w:t>MAPPA Awareness Training</w:t>
      </w:r>
    </w:p>
    <w:p w14:paraId="5498C4B9" w14:textId="77777777" w:rsidR="00E76BAF" w:rsidRDefault="00CC235F" w:rsidP="009C16B5">
      <w:pPr>
        <w:pStyle w:val="Default"/>
        <w:spacing w:before="120" w:after="120" w:line="240" w:lineRule="atLeast"/>
        <w:rPr>
          <w:rFonts w:ascii="Arial" w:hAnsi="Arial" w:cs="Arial"/>
        </w:rPr>
      </w:pPr>
      <w:r w:rsidRPr="00E76BAF">
        <w:rPr>
          <w:rFonts w:ascii="Arial" w:hAnsi="Arial" w:cs="Arial"/>
        </w:rPr>
        <w:t xml:space="preserve">MAPPA Awareness training has been a continued focus within Gloucestershire. Tailored training packages and material have been delivered to both Responsible Authorities and Duty to Co-operate agencies to ensure that agencies are briefed on new changes to guidance and aware of the statutory expectations upon them. Awareness training will continue to be delivered throughout the remainder of the business year alongside use of the new Quality audit tools released this year. </w:t>
      </w:r>
    </w:p>
    <w:p w14:paraId="7FEE1A8F" w14:textId="34D7C476" w:rsidR="00CC235F" w:rsidRPr="00E76BAF" w:rsidRDefault="00CC235F" w:rsidP="009C16B5">
      <w:pPr>
        <w:pStyle w:val="Default"/>
        <w:spacing w:before="120" w:after="120" w:line="240" w:lineRule="atLeast"/>
        <w:rPr>
          <w:rFonts w:ascii="Arial" w:hAnsi="Arial" w:cs="Arial"/>
        </w:rPr>
      </w:pPr>
      <w:r w:rsidRPr="00E76BAF">
        <w:rPr>
          <w:rFonts w:ascii="Arial" w:hAnsi="Arial" w:cs="Arial"/>
        </w:rPr>
        <w:t>The MAPPA unit also holds a yearly continuous professional development event to bring partners together to enhance networking and reflect on strengths and areas of improvement within MAPPA. Thanks to those partner agencies for your ongoing commitment to making Gloucestershire safer.</w:t>
      </w:r>
    </w:p>
    <w:p w14:paraId="6C7DDF2D" w14:textId="77777777" w:rsidR="00CC235F" w:rsidRPr="00E76BAF" w:rsidRDefault="00CC235F" w:rsidP="009C16B5">
      <w:pPr>
        <w:pStyle w:val="Default"/>
        <w:spacing w:before="120" w:after="120" w:line="240" w:lineRule="atLeast"/>
        <w:rPr>
          <w:rFonts w:ascii="Arial" w:hAnsi="Arial" w:cs="Arial"/>
        </w:rPr>
      </w:pPr>
    </w:p>
    <w:p w14:paraId="33E7ABAC" w14:textId="77777777" w:rsidR="00CC235F" w:rsidRPr="00E76BAF" w:rsidRDefault="00CC235F" w:rsidP="009C16B5">
      <w:pPr>
        <w:spacing w:before="120" w:after="120" w:line="240" w:lineRule="atLeast"/>
        <w:rPr>
          <w:rFonts w:ascii="Arial" w:hAnsi="Arial" w:cs="Arial"/>
        </w:rPr>
      </w:pPr>
    </w:p>
    <w:p w14:paraId="59B1B5BB" w14:textId="77777777" w:rsidR="00CC235F" w:rsidRPr="00E76BAF" w:rsidRDefault="00CC235F" w:rsidP="009C16B5">
      <w:pPr>
        <w:spacing w:before="120" w:after="120" w:line="240" w:lineRule="atLeast"/>
        <w:rPr>
          <w:rFonts w:ascii="Arial" w:hAnsi="Arial" w:cs="Arial"/>
        </w:rPr>
      </w:pPr>
      <w:r w:rsidRPr="00E76BAF">
        <w:rPr>
          <w:rFonts w:ascii="Arial" w:hAnsi="Arial" w:cs="Arial"/>
        </w:rPr>
        <w:t>Cath Bennett</w:t>
      </w:r>
      <w:r w:rsidRPr="00E76BAF">
        <w:rPr>
          <w:rFonts w:ascii="Arial" w:hAnsi="Arial" w:cs="Arial"/>
        </w:rPr>
        <w:br/>
        <w:t>Gloucestershire MAPPA Coordinator</w:t>
      </w:r>
    </w:p>
    <w:p w14:paraId="0C310913" w14:textId="77777777" w:rsidR="009C16B5" w:rsidRDefault="009C16B5" w:rsidP="00CC235F">
      <w:pPr>
        <w:pStyle w:val="MAPPA-HeadingPara"/>
        <w:rPr>
          <w:lang w:val="en-GB"/>
        </w:rPr>
        <w:sectPr w:rsidR="009C16B5" w:rsidSect="009C16B5">
          <w:type w:val="continuous"/>
          <w:pgSz w:w="11905" w:h="16837" w:code="9"/>
          <w:pgMar w:top="720" w:right="720" w:bottom="720" w:left="720" w:header="720" w:footer="567" w:gutter="0"/>
          <w:cols w:num="2" w:space="720"/>
          <w:noEndnote/>
          <w:docGrid w:linePitch="360"/>
        </w:sectPr>
      </w:pPr>
    </w:p>
    <w:p w14:paraId="100B19D4" w14:textId="1C9D49D7" w:rsidR="00332EE6" w:rsidRPr="00B01E0C" w:rsidRDefault="00332EE6" w:rsidP="00CC235F">
      <w:pPr>
        <w:pStyle w:val="MAPPA-HeadingPara"/>
        <w:rPr>
          <w:b/>
          <w:color w:val="7030A0"/>
          <w:sz w:val="26"/>
          <w:szCs w:val="26"/>
          <w:lang w:val="en-GB"/>
        </w:rPr>
      </w:pPr>
      <w:r w:rsidRPr="00916D29">
        <w:rPr>
          <w:lang w:val="en-GB"/>
        </w:rPr>
        <w:br w:type="column"/>
      </w:r>
      <w:r w:rsidRPr="00B01E0C">
        <w:rPr>
          <w:b/>
          <w:color w:val="7030A0"/>
          <w:sz w:val="26"/>
          <w:szCs w:val="26"/>
          <w:lang w:val="en-GB"/>
        </w:rPr>
        <w:lastRenderedPageBreak/>
        <w:t>All MAPPA reports from England and Wales are published online at:</w:t>
      </w:r>
    </w:p>
    <w:p w14:paraId="14EA9D9B" w14:textId="77777777" w:rsidR="00332EE6" w:rsidRPr="00B01E0C" w:rsidRDefault="0005268D" w:rsidP="00332EE6">
      <w:pPr>
        <w:pStyle w:val="MAPPA-Bodytext"/>
        <w:jc w:val="center"/>
        <w:rPr>
          <w:b/>
          <w:color w:val="007DC3"/>
          <w:sz w:val="26"/>
          <w:szCs w:val="26"/>
          <w:lang w:val="en-GB"/>
        </w:rPr>
      </w:pPr>
      <w:hyperlink r:id="rId22"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9C16B5">
          <w:type w:val="continuous"/>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03FE217C" w:rsidR="0052760C" w:rsidRPr="006954C2" w:rsidRDefault="00224F06" w:rsidP="005A1B9A">
      <w:pPr>
        <w:jc w:val="center"/>
        <w:rPr>
          <w:rFonts w:ascii="Arial" w:hAnsi="Arial" w:cs="Arial"/>
          <w:color w:val="7030A0"/>
        </w:rPr>
      </w:pPr>
      <w:r>
        <w:rPr>
          <w:noProof/>
        </w:rPr>
        <w:drawing>
          <wp:inline distT="0" distB="0" distL="0" distR="0" wp14:anchorId="475746DF" wp14:editId="0E602457">
            <wp:extent cx="1835150" cy="1835150"/>
            <wp:effectExtent l="0" t="0" r="0" b="0"/>
            <wp:docPr id="3" name="Picture 3" descr="Gloucester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loucestershire Constabular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5150" cy="1835150"/>
                    </a:xfrm>
                    <a:prstGeom prst="rect">
                      <a:avLst/>
                    </a:prstGeom>
                    <a:noFill/>
                    <a:ln>
                      <a:noFill/>
                    </a:ln>
                  </pic:spPr>
                </pic:pic>
              </a:graphicData>
            </a:graphic>
          </wp:inline>
        </w:drawing>
      </w:r>
    </w:p>
    <w:p w14:paraId="7614DC9E" w14:textId="77777777" w:rsidR="00900E5D" w:rsidRPr="006954C2" w:rsidRDefault="00900E5D" w:rsidP="005A1B9A">
      <w:pPr>
        <w:jc w:val="center"/>
        <w:rPr>
          <w:rFonts w:ascii="Arial" w:hAnsi="Arial" w:cs="Arial"/>
          <w:color w:val="7030A0"/>
        </w:rPr>
      </w:pPr>
    </w:p>
    <w:p w14:paraId="184D6788" w14:textId="197170F9" w:rsidR="00DE3907" w:rsidRPr="006954C2" w:rsidRDefault="00DE3907" w:rsidP="00CC235F">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C062" w14:textId="77777777" w:rsidR="00BE2536" w:rsidRDefault="00BE2536" w:rsidP="001A5708">
      <w:pPr>
        <w:pStyle w:val="MAPPA-Bodytext"/>
      </w:pPr>
      <w:r>
        <w:separator/>
      </w:r>
    </w:p>
  </w:endnote>
  <w:endnote w:type="continuationSeparator" w:id="0">
    <w:p w14:paraId="1B1C10CA" w14:textId="77777777" w:rsidR="00BE2536" w:rsidRDefault="00BE2536" w:rsidP="001A5708">
      <w:pPr>
        <w:pStyle w:val="MAPPA-Bodytext"/>
      </w:pPr>
      <w:r>
        <w:continuationSeparator/>
      </w:r>
    </w:p>
  </w:endnote>
  <w:endnote w:type="continuationNotice" w:id="1">
    <w:p w14:paraId="4FD09F49" w14:textId="77777777" w:rsidR="00BE2536" w:rsidRDefault="00BE2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DE2" w14:textId="77777777" w:rsidR="00BE2536" w:rsidRDefault="00BE2536" w:rsidP="001A5708">
      <w:pPr>
        <w:pStyle w:val="MAPPA-Bodytext"/>
      </w:pPr>
      <w:r>
        <w:separator/>
      </w:r>
    </w:p>
  </w:footnote>
  <w:footnote w:type="continuationSeparator" w:id="0">
    <w:p w14:paraId="09FA2C08" w14:textId="77777777" w:rsidR="00BE2536" w:rsidRDefault="00BE2536" w:rsidP="001A5708">
      <w:pPr>
        <w:pStyle w:val="MAPPA-Bodytext"/>
      </w:pPr>
      <w:r>
        <w:continuationSeparator/>
      </w:r>
    </w:p>
  </w:footnote>
  <w:footnote w:type="continuationNotice" w:id="1">
    <w:p w14:paraId="5909D43B" w14:textId="77777777" w:rsidR="00BE2536" w:rsidRDefault="00BE25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862C3"/>
    <w:multiLevelType w:val="hybridMultilevel"/>
    <w:tmpl w:val="289EB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716755">
    <w:abstractNumId w:val="1"/>
  </w:num>
  <w:num w:numId="2" w16cid:durableId="982006018">
    <w:abstractNumId w:val="2"/>
  </w:num>
  <w:num w:numId="3" w16cid:durableId="185900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3C00"/>
    <w:rsid w:val="00017F96"/>
    <w:rsid w:val="000206AF"/>
    <w:rsid w:val="00021CBE"/>
    <w:rsid w:val="00033165"/>
    <w:rsid w:val="00036426"/>
    <w:rsid w:val="00036F06"/>
    <w:rsid w:val="00041B21"/>
    <w:rsid w:val="00051C64"/>
    <w:rsid w:val="0005268D"/>
    <w:rsid w:val="000536B2"/>
    <w:rsid w:val="000575B1"/>
    <w:rsid w:val="000576D6"/>
    <w:rsid w:val="00062F55"/>
    <w:rsid w:val="000739BA"/>
    <w:rsid w:val="000809B8"/>
    <w:rsid w:val="0009323B"/>
    <w:rsid w:val="000A4FDF"/>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87F09"/>
    <w:rsid w:val="00194B1F"/>
    <w:rsid w:val="001976DE"/>
    <w:rsid w:val="001A2E78"/>
    <w:rsid w:val="001A4849"/>
    <w:rsid w:val="001A5708"/>
    <w:rsid w:val="001B4354"/>
    <w:rsid w:val="001C2687"/>
    <w:rsid w:val="001D15DF"/>
    <w:rsid w:val="001D5B9B"/>
    <w:rsid w:val="001E4AC5"/>
    <w:rsid w:val="001E793A"/>
    <w:rsid w:val="001F2796"/>
    <w:rsid w:val="001F341F"/>
    <w:rsid w:val="001F3FB5"/>
    <w:rsid w:val="00203010"/>
    <w:rsid w:val="00203786"/>
    <w:rsid w:val="00206B09"/>
    <w:rsid w:val="002073A4"/>
    <w:rsid w:val="0020762B"/>
    <w:rsid w:val="002171AC"/>
    <w:rsid w:val="0021797F"/>
    <w:rsid w:val="00222B23"/>
    <w:rsid w:val="00224F06"/>
    <w:rsid w:val="00230E77"/>
    <w:rsid w:val="00233AB5"/>
    <w:rsid w:val="002446A8"/>
    <w:rsid w:val="002621F5"/>
    <w:rsid w:val="0026769F"/>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47D44"/>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87020"/>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19DF"/>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403CF"/>
    <w:rsid w:val="006506E6"/>
    <w:rsid w:val="006529F4"/>
    <w:rsid w:val="00652D71"/>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73575"/>
    <w:rsid w:val="00782444"/>
    <w:rsid w:val="00783E05"/>
    <w:rsid w:val="00786A3A"/>
    <w:rsid w:val="00793DDD"/>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A7C28"/>
    <w:rsid w:val="008B6B14"/>
    <w:rsid w:val="008C1531"/>
    <w:rsid w:val="008C3C42"/>
    <w:rsid w:val="008C6282"/>
    <w:rsid w:val="008D1CDE"/>
    <w:rsid w:val="008D26FC"/>
    <w:rsid w:val="008E08AC"/>
    <w:rsid w:val="008E15B2"/>
    <w:rsid w:val="008E2C4B"/>
    <w:rsid w:val="008F243E"/>
    <w:rsid w:val="008F54BC"/>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16B5"/>
    <w:rsid w:val="009C333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4021"/>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E2536"/>
    <w:rsid w:val="00BF736E"/>
    <w:rsid w:val="00C0210E"/>
    <w:rsid w:val="00C12593"/>
    <w:rsid w:val="00C16E95"/>
    <w:rsid w:val="00C22E04"/>
    <w:rsid w:val="00C23C04"/>
    <w:rsid w:val="00C242F2"/>
    <w:rsid w:val="00C315FC"/>
    <w:rsid w:val="00C36FD4"/>
    <w:rsid w:val="00C40C02"/>
    <w:rsid w:val="00C43DF3"/>
    <w:rsid w:val="00C449EC"/>
    <w:rsid w:val="00C467F2"/>
    <w:rsid w:val="00C503EE"/>
    <w:rsid w:val="00C53F03"/>
    <w:rsid w:val="00C63A41"/>
    <w:rsid w:val="00C64457"/>
    <w:rsid w:val="00C65680"/>
    <w:rsid w:val="00C83D0E"/>
    <w:rsid w:val="00C87622"/>
    <w:rsid w:val="00C91687"/>
    <w:rsid w:val="00CA3666"/>
    <w:rsid w:val="00CA696D"/>
    <w:rsid w:val="00CB36A5"/>
    <w:rsid w:val="00CC1C96"/>
    <w:rsid w:val="00CC235F"/>
    <w:rsid w:val="00CD5394"/>
    <w:rsid w:val="00CE58B2"/>
    <w:rsid w:val="00CF01E6"/>
    <w:rsid w:val="00CF1FE2"/>
    <w:rsid w:val="00CF3323"/>
    <w:rsid w:val="00CF64B5"/>
    <w:rsid w:val="00D05B67"/>
    <w:rsid w:val="00D155AE"/>
    <w:rsid w:val="00D16C41"/>
    <w:rsid w:val="00D1793F"/>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76BAF"/>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3558"/>
    <w:rsid w:val="00FA54A1"/>
    <w:rsid w:val="00FA7018"/>
    <w:rsid w:val="00FB22FD"/>
    <w:rsid w:val="00FB3B49"/>
    <w:rsid w:val="00FC5883"/>
    <w:rsid w:val="00FD3AE1"/>
    <w:rsid w:val="00FD5A6F"/>
    <w:rsid w:val="00FD6B53"/>
    <w:rsid w:val="00FE4378"/>
    <w:rsid w:val="00FE7C43"/>
    <w:rsid w:val="00FF43B0"/>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127D4FD5-B019-438F-9A36-B5F7CCF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rsid w:val="00CC2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53514-5164-4782-88E3-28591497E2CD}">
  <ds:schemaRefs>
    <ds:schemaRef ds:uri="http://schemas.microsoft.com/office/2006/metadata/properties"/>
    <ds:schemaRef ds:uri="ad175789-c84f-4bab-ba4c-8e05d6e40ae3"/>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cc5d535d-7d90-406d-b870-c660ee1d50c5"/>
    <ds:schemaRef ds:uri="http://purl.org/dc/dcmitype/"/>
    <ds:schemaRef ds:uri="a70322e1-a38b-42c5-8c13-fe2a0eec7b33"/>
  </ds:schemaRefs>
</ds:datastoreItem>
</file>

<file path=customXml/itemProps2.xml><?xml version="1.0" encoding="utf-8"?>
<ds:datastoreItem xmlns:ds="http://schemas.openxmlformats.org/officeDocument/2006/customXml" ds:itemID="{CC1F365D-E881-4499-80BF-084D4B5FD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F52FB91D-D747-4E75-8C65-FA2032ED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11</Pages>
  <Words>2996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19466</CharactersWithSpaces>
  <SharedDoc>false</SharedDoc>
  <HLinks>
    <vt:vector size="18" baseType="variant">
      <vt:variant>
        <vt:i4>6291578</vt:i4>
      </vt:variant>
      <vt:variant>
        <vt:i4>6</vt:i4>
      </vt:variant>
      <vt:variant>
        <vt:i4>0</vt:i4>
      </vt:variant>
      <vt:variant>
        <vt:i4>5</vt:i4>
      </vt:variant>
      <vt:variant>
        <vt:lpwstr>http://www.gov.uk/</vt:lpwstr>
      </vt:variant>
      <vt:variant>
        <vt:lpwstr/>
      </vt:variant>
      <vt:variant>
        <vt:i4>6291578</vt:i4>
      </vt:variant>
      <vt:variant>
        <vt:i4>3</vt:i4>
      </vt:variant>
      <vt:variant>
        <vt:i4>0</vt:i4>
      </vt:variant>
      <vt:variant>
        <vt:i4>5</vt:i4>
      </vt:variant>
      <vt:variant>
        <vt:lpwstr>http://www.gov.uk/</vt:lpwstr>
      </vt:variant>
      <vt:variant>
        <vt:lpwstr/>
      </vt:variant>
      <vt:variant>
        <vt:i4>5111820</vt:i4>
      </vt:variant>
      <vt:variant>
        <vt:i4>0</vt:i4>
      </vt:variant>
      <vt:variant>
        <vt:i4>0</vt:i4>
      </vt:variant>
      <vt:variant>
        <vt:i4>5</vt:i4>
      </vt:variant>
      <vt:variant>
        <vt:lpwstr>https://www.gov.uk/government/publications/multi-agency-public-protection-arrangements-review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2023-10-13T11:37:00Z</dcterms:created>
  <dcterms:modified xsi:type="dcterms:W3CDTF">2023-10-23T11:27:00Z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