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1CDF" w14:textId="77777777" w:rsidR="00B62176" w:rsidRDefault="00B62176" w:rsidP="00304DC6">
      <w:pPr>
        <w:rPr>
          <w:b/>
          <w:szCs w:val="24"/>
        </w:rPr>
      </w:pPr>
    </w:p>
    <w:p w14:paraId="15CA68C6" w14:textId="77777777" w:rsidR="00B62176" w:rsidRDefault="00B62176" w:rsidP="00304DC6">
      <w:pPr>
        <w:rPr>
          <w:b/>
          <w:szCs w:val="24"/>
        </w:rPr>
      </w:pPr>
    </w:p>
    <w:p w14:paraId="614BF82B" w14:textId="77777777" w:rsidR="00B62176" w:rsidRDefault="00B62176" w:rsidP="00304DC6">
      <w:pPr>
        <w:rPr>
          <w:b/>
          <w:szCs w:val="24"/>
        </w:rPr>
      </w:pPr>
    </w:p>
    <w:p w14:paraId="5C4A399C" w14:textId="77777777" w:rsidR="00B62176" w:rsidRDefault="00B62176" w:rsidP="00304DC6">
      <w:pPr>
        <w:rPr>
          <w:b/>
          <w:szCs w:val="24"/>
        </w:rPr>
      </w:pPr>
    </w:p>
    <w:p w14:paraId="22CCAC75" w14:textId="77777777" w:rsidR="00B62176" w:rsidRDefault="00B62176" w:rsidP="00304DC6">
      <w:pPr>
        <w:rPr>
          <w:b/>
          <w:szCs w:val="24"/>
        </w:rPr>
      </w:pPr>
    </w:p>
    <w:p w14:paraId="25C21B4D" w14:textId="77777777" w:rsidR="000122B4" w:rsidRDefault="000122B4" w:rsidP="00304DC6">
      <w:pPr>
        <w:rPr>
          <w:b/>
          <w:szCs w:val="24"/>
        </w:rPr>
      </w:pPr>
    </w:p>
    <w:p w14:paraId="24037876" w14:textId="67DAF348" w:rsidR="00304DC6" w:rsidRDefault="00304DC6" w:rsidP="00304DC6">
      <w:pPr>
        <w:rPr>
          <w:b/>
          <w:szCs w:val="24"/>
        </w:rPr>
      </w:pPr>
      <w:r>
        <w:rPr>
          <w:b/>
          <w:szCs w:val="24"/>
        </w:rPr>
        <w:t>UKHSA</w:t>
      </w:r>
      <w:r w:rsidRPr="00E161EA">
        <w:rPr>
          <w:b/>
          <w:szCs w:val="24"/>
        </w:rPr>
        <w:t xml:space="preserve"> publications gateway number:</w:t>
      </w:r>
      <w:r>
        <w:rPr>
          <w:b/>
          <w:szCs w:val="24"/>
        </w:rPr>
        <w:t xml:space="preserve"> </w:t>
      </w:r>
      <w:r w:rsidR="00D9698F">
        <w:rPr>
          <w:b/>
          <w:szCs w:val="24"/>
        </w:rPr>
        <w:t>GOV-15398</w:t>
      </w:r>
    </w:p>
    <w:p w14:paraId="34310B81" w14:textId="77777777" w:rsidR="00304DC6" w:rsidRPr="00223DBE" w:rsidRDefault="00304DC6" w:rsidP="00304DC6">
      <w:pPr>
        <w:spacing w:before="120" w:after="120"/>
        <w:jc w:val="center"/>
      </w:pPr>
      <w:r>
        <w:rPr>
          <w:b/>
          <w:sz w:val="28"/>
          <w:szCs w:val="28"/>
        </w:rPr>
        <w:t xml:space="preserve">Hepatitis A Vaccine </w:t>
      </w:r>
      <w:r w:rsidRPr="00CE30CE">
        <w:rPr>
          <w:b/>
          <w:sz w:val="28"/>
          <w:szCs w:val="28"/>
        </w:rPr>
        <w:t>Patient Group Direction (PGD)</w:t>
      </w:r>
    </w:p>
    <w:p w14:paraId="58931606" w14:textId="77777777" w:rsidR="00304DC6" w:rsidRPr="00DD060F" w:rsidRDefault="00304DC6" w:rsidP="00304DC6">
      <w:pPr>
        <w:shd w:val="clear" w:color="auto" w:fill="FFFFFF"/>
        <w:spacing w:before="120" w:after="120"/>
        <w:rPr>
          <w:rFonts w:cs="Arial"/>
          <w:szCs w:val="24"/>
        </w:rPr>
      </w:pPr>
      <w:r w:rsidRPr="00DD060F">
        <w:rPr>
          <w:rFonts w:cs="Arial"/>
          <w:szCs w:val="24"/>
        </w:rPr>
        <w:t xml:space="preserve">This PGD is for the </w:t>
      </w:r>
      <w:r w:rsidRPr="00DD060F">
        <w:rPr>
          <w:szCs w:val="24"/>
        </w:rPr>
        <w:t>administration of Hepatitis A virus (inactivated) vaccine (adsorbed),</w:t>
      </w:r>
      <w:r w:rsidRPr="00DD060F">
        <w:rPr>
          <w:i/>
          <w:szCs w:val="24"/>
        </w:rPr>
        <w:t xml:space="preserve"> </w:t>
      </w:r>
      <w:r w:rsidRPr="00DD060F">
        <w:rPr>
          <w:szCs w:val="24"/>
        </w:rPr>
        <w:t xml:space="preserve">to individuals considered at high risk of exposure to hepatitis A or post exposure to hepatitis A virus </w:t>
      </w:r>
      <w:r w:rsidRPr="00DD060F">
        <w:rPr>
          <w:rFonts w:cs="Arial"/>
          <w:szCs w:val="24"/>
        </w:rPr>
        <w:t>in accordance with national recommendations.</w:t>
      </w:r>
    </w:p>
    <w:p w14:paraId="1DC0CCEF" w14:textId="77777777" w:rsidR="00304DC6" w:rsidRPr="00DD060F" w:rsidRDefault="00304DC6" w:rsidP="00304DC6">
      <w:pPr>
        <w:shd w:val="clear" w:color="auto" w:fill="FFFFFF"/>
        <w:spacing w:before="120" w:after="120"/>
        <w:rPr>
          <w:rFonts w:cs="Arial"/>
          <w:bCs/>
          <w:szCs w:val="24"/>
        </w:rPr>
      </w:pPr>
      <w:r w:rsidRPr="00DD060F">
        <w:rPr>
          <w:rFonts w:cs="Arial"/>
          <w:szCs w:val="24"/>
        </w:rPr>
        <w:t xml:space="preserve">This PGD is for use </w:t>
      </w:r>
      <w:r w:rsidRPr="00DD060F">
        <w:rPr>
          <w:rFonts w:cs="Arial"/>
          <w:bCs/>
          <w:szCs w:val="24"/>
        </w:rPr>
        <w:t xml:space="preserve">by registered healthcare practitioners identified in </w:t>
      </w:r>
      <w:hyperlink w:anchor="section3" w:history="1">
        <w:r w:rsidRPr="00DD060F">
          <w:rPr>
            <w:rStyle w:val="Hyperlink"/>
            <w:rFonts w:cs="Arial"/>
            <w:bCs/>
            <w:szCs w:val="24"/>
          </w:rPr>
          <w:t>Section 3</w:t>
        </w:r>
      </w:hyperlink>
      <w:r w:rsidRPr="00DD060F">
        <w:rPr>
          <w:rFonts w:cs="Arial"/>
          <w:bCs/>
          <w:szCs w:val="24"/>
        </w:rPr>
        <w:t xml:space="preserve">, subject to any limitations to authorisation detailed in </w:t>
      </w:r>
      <w:hyperlink w:anchor="section2" w:history="1">
        <w:r w:rsidRPr="00DD060F">
          <w:rPr>
            <w:rStyle w:val="Hyperlink"/>
            <w:rFonts w:cs="Arial"/>
            <w:bCs/>
            <w:szCs w:val="24"/>
          </w:rPr>
          <w:t>Section 2</w:t>
        </w:r>
      </w:hyperlink>
      <w:r w:rsidRPr="00DD060F">
        <w:rPr>
          <w:rFonts w:cs="Arial"/>
          <w:bCs/>
          <w:szCs w:val="24"/>
        </w:rPr>
        <w:t>.</w:t>
      </w:r>
      <w:r w:rsidRPr="00DD060F">
        <w:rPr>
          <w:szCs w:val="24"/>
        </w:rPr>
        <w:tab/>
      </w:r>
    </w:p>
    <w:p w14:paraId="08829DC2" w14:textId="77777777" w:rsidR="00304DC6" w:rsidRPr="00DD060F" w:rsidRDefault="00304DC6" w:rsidP="00304DC6">
      <w:pPr>
        <w:spacing w:before="120"/>
        <w:ind w:rightChars="-375" w:right="-900"/>
        <w:rPr>
          <w:rFonts w:cs="Arial"/>
          <w:i/>
          <w:color w:val="FF0000"/>
          <w:szCs w:val="24"/>
        </w:rPr>
      </w:pPr>
      <w:r w:rsidRPr="00DD060F">
        <w:rPr>
          <w:rFonts w:cs="Arial"/>
          <w:color w:val="000000"/>
          <w:szCs w:val="24"/>
        </w:rPr>
        <w:t>Reference no:</w:t>
      </w:r>
      <w:r w:rsidRPr="00DD060F">
        <w:rPr>
          <w:rFonts w:cs="Arial"/>
          <w:color w:val="000000"/>
          <w:szCs w:val="24"/>
        </w:rPr>
        <w:tab/>
        <w:t>Hepatitis A vaccine PGD</w:t>
      </w:r>
    </w:p>
    <w:p w14:paraId="15EAC00B" w14:textId="55B4067E" w:rsidR="00304DC6" w:rsidRPr="00DD060F" w:rsidRDefault="00304DC6" w:rsidP="00304DC6">
      <w:pPr>
        <w:spacing w:line="320" w:lineRule="exact"/>
        <w:ind w:rightChars="-375" w:right="-900"/>
        <w:rPr>
          <w:rFonts w:cs="Arial"/>
          <w:color w:val="FF0000"/>
          <w:szCs w:val="24"/>
        </w:rPr>
      </w:pPr>
      <w:r w:rsidRPr="00DD060F">
        <w:rPr>
          <w:szCs w:val="24"/>
        </w:rPr>
        <w:t>Version no:</w:t>
      </w:r>
      <w:r w:rsidRPr="00DD060F">
        <w:rPr>
          <w:rFonts w:cs="Arial"/>
          <w:i/>
          <w:szCs w:val="24"/>
        </w:rPr>
        <w:t xml:space="preserve"> </w:t>
      </w:r>
      <w:r w:rsidRPr="00DD060F">
        <w:rPr>
          <w:rFonts w:cs="Arial"/>
          <w:i/>
          <w:szCs w:val="24"/>
        </w:rPr>
        <w:tab/>
      </w:r>
      <w:r w:rsidRPr="00DD060F">
        <w:rPr>
          <w:rFonts w:cs="Arial"/>
          <w:i/>
          <w:szCs w:val="24"/>
        </w:rPr>
        <w:tab/>
      </w:r>
      <w:r w:rsidRPr="00DD060F">
        <w:rPr>
          <w:rFonts w:cs="Arial"/>
          <w:szCs w:val="24"/>
        </w:rPr>
        <w:t>V</w:t>
      </w:r>
      <w:r w:rsidR="00E80D00">
        <w:rPr>
          <w:rFonts w:cs="Arial"/>
          <w:szCs w:val="24"/>
        </w:rPr>
        <w:t>5</w:t>
      </w:r>
      <w:r w:rsidRPr="00DD060F">
        <w:rPr>
          <w:rFonts w:cs="Arial"/>
          <w:szCs w:val="24"/>
        </w:rPr>
        <w:t>.00</w:t>
      </w:r>
    </w:p>
    <w:p w14:paraId="69D6320C" w14:textId="7669FAD8" w:rsidR="00304DC6" w:rsidRPr="00DD060F" w:rsidRDefault="00304DC6" w:rsidP="00304DC6">
      <w:pPr>
        <w:spacing w:line="320" w:lineRule="exact"/>
        <w:ind w:rightChars="-375" w:right="-900"/>
        <w:rPr>
          <w:rFonts w:cs="Arial"/>
          <w:szCs w:val="24"/>
        </w:rPr>
      </w:pPr>
      <w:r w:rsidRPr="00DD060F">
        <w:rPr>
          <w:rFonts w:cs="Arial"/>
          <w:szCs w:val="24"/>
        </w:rPr>
        <w:t>Valid from:</w:t>
      </w:r>
      <w:r w:rsidRPr="00DD060F">
        <w:rPr>
          <w:rFonts w:cs="Arial"/>
          <w:szCs w:val="24"/>
        </w:rPr>
        <w:tab/>
      </w:r>
      <w:r w:rsidRPr="00DD060F">
        <w:rPr>
          <w:rFonts w:cs="Arial"/>
          <w:szCs w:val="24"/>
        </w:rPr>
        <w:tab/>
      </w:r>
      <w:r w:rsidR="00E80D00">
        <w:rPr>
          <w:rFonts w:cs="Arial"/>
          <w:szCs w:val="24"/>
        </w:rPr>
        <w:t>31 October 2023</w:t>
      </w:r>
    </w:p>
    <w:p w14:paraId="594ADE35" w14:textId="5AC91FF6" w:rsidR="00304DC6" w:rsidRPr="00DD060F" w:rsidRDefault="00304DC6" w:rsidP="00304DC6">
      <w:pPr>
        <w:spacing w:line="320" w:lineRule="exact"/>
        <w:ind w:rightChars="-375" w:right="-900"/>
        <w:rPr>
          <w:rFonts w:cs="Arial"/>
          <w:szCs w:val="24"/>
        </w:rPr>
      </w:pPr>
      <w:r w:rsidRPr="00DD060F">
        <w:rPr>
          <w:rFonts w:cs="Arial"/>
          <w:szCs w:val="24"/>
        </w:rPr>
        <w:t>Review date:</w:t>
      </w:r>
      <w:r w:rsidRPr="00DD060F">
        <w:rPr>
          <w:rFonts w:cs="Arial"/>
          <w:szCs w:val="24"/>
        </w:rPr>
        <w:tab/>
      </w:r>
      <w:r w:rsidRPr="00DD060F">
        <w:rPr>
          <w:rFonts w:cs="Arial"/>
          <w:szCs w:val="24"/>
        </w:rPr>
        <w:tab/>
      </w:r>
      <w:r w:rsidR="007D097D">
        <w:rPr>
          <w:rFonts w:cs="Arial"/>
          <w:szCs w:val="24"/>
        </w:rPr>
        <w:t xml:space="preserve">31 </w:t>
      </w:r>
      <w:r w:rsidR="00BF2002">
        <w:rPr>
          <w:rFonts w:cs="Arial"/>
          <w:szCs w:val="24"/>
        </w:rPr>
        <w:t xml:space="preserve">March </w:t>
      </w:r>
      <w:r w:rsidR="003844EA">
        <w:rPr>
          <w:rFonts w:cs="Arial"/>
          <w:szCs w:val="24"/>
        </w:rPr>
        <w:t>2026</w:t>
      </w:r>
    </w:p>
    <w:p w14:paraId="283B8E04" w14:textId="70DC04FE" w:rsidR="00304DC6" w:rsidRPr="00DD060F" w:rsidRDefault="00304DC6" w:rsidP="00304DC6">
      <w:pPr>
        <w:spacing w:after="120" w:line="320" w:lineRule="exact"/>
        <w:ind w:rightChars="-375" w:right="-900"/>
        <w:rPr>
          <w:rFonts w:cs="Arial"/>
          <w:szCs w:val="24"/>
        </w:rPr>
      </w:pPr>
      <w:r w:rsidRPr="00DD060F">
        <w:rPr>
          <w:rFonts w:cs="Arial"/>
          <w:szCs w:val="24"/>
        </w:rPr>
        <w:t>Expiry date:</w:t>
      </w:r>
      <w:r w:rsidRPr="00DD060F">
        <w:rPr>
          <w:rFonts w:cs="Arial"/>
          <w:szCs w:val="24"/>
        </w:rPr>
        <w:tab/>
      </w:r>
      <w:r w:rsidRPr="00DD060F">
        <w:rPr>
          <w:rFonts w:cs="Arial"/>
          <w:szCs w:val="24"/>
        </w:rPr>
        <w:tab/>
        <w:t>31 October 202</w:t>
      </w:r>
      <w:r w:rsidR="003844EA">
        <w:rPr>
          <w:rFonts w:cs="Arial"/>
          <w:szCs w:val="24"/>
        </w:rPr>
        <w:t>6</w:t>
      </w:r>
    </w:p>
    <w:p w14:paraId="0FC40579" w14:textId="76946392" w:rsidR="00304DC6" w:rsidRPr="00DD060F" w:rsidRDefault="007E47AF" w:rsidP="00304DC6">
      <w:pPr>
        <w:spacing w:before="120" w:after="120"/>
        <w:rPr>
          <w:rFonts w:cs="Arial"/>
          <w:b/>
          <w:szCs w:val="24"/>
        </w:rPr>
      </w:pPr>
      <w:r>
        <w:rPr>
          <w:rFonts w:cs="Arial"/>
          <w:b/>
          <w:szCs w:val="24"/>
        </w:rPr>
        <w:t>The UK Health Security Agency (</w:t>
      </w:r>
      <w:r w:rsidR="00E85A3B">
        <w:rPr>
          <w:rFonts w:cs="Arial"/>
          <w:b/>
          <w:szCs w:val="24"/>
        </w:rPr>
        <w:t>UKHSA</w:t>
      </w:r>
      <w:r>
        <w:rPr>
          <w:rFonts w:cs="Arial"/>
          <w:b/>
          <w:szCs w:val="24"/>
        </w:rPr>
        <w:t>)</w:t>
      </w:r>
      <w:r w:rsidR="00E85A3B">
        <w:rPr>
          <w:rFonts w:cs="Arial"/>
          <w:b/>
          <w:szCs w:val="24"/>
        </w:rPr>
        <w:t xml:space="preserve"> </w:t>
      </w:r>
      <w:r w:rsidR="00304DC6" w:rsidRPr="00DD060F">
        <w:rPr>
          <w:rFonts w:cs="Arial"/>
          <w:b/>
          <w:szCs w:val="24"/>
        </w:rPr>
        <w:t xml:space="preserve">has developed this PGD </w:t>
      </w:r>
      <w:r w:rsidR="00304DC6" w:rsidRPr="00DD060F">
        <w:rPr>
          <w:b/>
          <w:bCs/>
          <w:szCs w:val="24"/>
        </w:rPr>
        <w:t>to facilitate the delivery of publicly</w:t>
      </w:r>
      <w:r>
        <w:rPr>
          <w:b/>
          <w:bCs/>
          <w:szCs w:val="24"/>
        </w:rPr>
        <w:t xml:space="preserve"> </w:t>
      </w:r>
      <w:r w:rsidR="00304DC6" w:rsidRPr="00DD060F">
        <w:rPr>
          <w:b/>
          <w:bCs/>
          <w:szCs w:val="24"/>
        </w:rPr>
        <w:t xml:space="preserve">funded immunisation in England in line with national recommendations. </w:t>
      </w:r>
    </w:p>
    <w:p w14:paraId="6E12BA83" w14:textId="77777777" w:rsidR="00304DC6" w:rsidRPr="00DD060F" w:rsidRDefault="00304DC6" w:rsidP="00304DC6">
      <w:pPr>
        <w:overflowPunct/>
        <w:spacing w:before="120" w:after="120"/>
        <w:textAlignment w:val="auto"/>
        <w:rPr>
          <w:rFonts w:cs="Arial"/>
          <w:szCs w:val="24"/>
        </w:rPr>
      </w:pPr>
      <w:r w:rsidRPr="00DD060F">
        <w:rPr>
          <w:rFonts w:cs="Arial"/>
          <w:szCs w:val="24"/>
        </w:rPr>
        <w:t xml:space="preserve">Those using this PGD must ensure that it is organisationally authorised and signed in Section 2 by </w:t>
      </w:r>
      <w:r w:rsidRPr="00DD060F">
        <w:rPr>
          <w:szCs w:val="24"/>
        </w:rPr>
        <w:t>an appropriate authorising person, relating to the class of person by whom the product is to be supplied, in accordance with Human Medicines Regulations 2012 (HMR2012)</w:t>
      </w:r>
      <w:r w:rsidRPr="00DD060F">
        <w:rPr>
          <w:rStyle w:val="FootnoteReference"/>
          <w:szCs w:val="24"/>
        </w:rPr>
        <w:footnoteReference w:id="2"/>
      </w:r>
      <w:r w:rsidRPr="00DD060F">
        <w:rPr>
          <w:szCs w:val="24"/>
        </w:rPr>
        <w:t xml:space="preserve">. </w:t>
      </w:r>
      <w:r w:rsidRPr="00DD060F">
        <w:rPr>
          <w:rFonts w:cs="Arial"/>
          <w:b/>
          <w:szCs w:val="24"/>
        </w:rPr>
        <w:t xml:space="preserve">The PGD is not legal or valid without signed authorisation in accordance with </w:t>
      </w:r>
      <w:hyperlink r:id="rId11" w:history="1">
        <w:r w:rsidRPr="00DD060F">
          <w:rPr>
            <w:rStyle w:val="Hyperlink"/>
            <w:rFonts w:cs="Arial"/>
            <w:b/>
            <w:szCs w:val="24"/>
          </w:rPr>
          <w:t>HMR2012 Schedule 16 Part 2</w:t>
        </w:r>
      </w:hyperlink>
      <w:r w:rsidRPr="00731C35">
        <w:rPr>
          <w:rFonts w:cs="Arial"/>
          <w:bCs/>
          <w:szCs w:val="24"/>
        </w:rPr>
        <w:t>.</w:t>
      </w:r>
      <w:r w:rsidRPr="00DD060F">
        <w:rPr>
          <w:rFonts w:cs="Arial"/>
          <w:b/>
          <w:szCs w:val="24"/>
        </w:rPr>
        <w:t xml:space="preserve"> </w:t>
      </w:r>
    </w:p>
    <w:p w14:paraId="5F8A1F56" w14:textId="35BCDFE3" w:rsidR="00304DC6" w:rsidRPr="00DD060F" w:rsidRDefault="00304DC6" w:rsidP="00304DC6">
      <w:pPr>
        <w:spacing w:before="120" w:after="120"/>
        <w:rPr>
          <w:szCs w:val="24"/>
        </w:rPr>
      </w:pPr>
      <w:r w:rsidRPr="00DD060F">
        <w:rPr>
          <w:szCs w:val="24"/>
        </w:rPr>
        <w:t xml:space="preserve">Authorising organisations must not alter, amend or add to the </w:t>
      </w:r>
      <w:r w:rsidRPr="00DD060F">
        <w:rPr>
          <w:iCs/>
          <w:szCs w:val="24"/>
        </w:rPr>
        <w:t>clinical</w:t>
      </w:r>
      <w:r w:rsidRPr="00DD060F">
        <w:rPr>
          <w:szCs w:val="24"/>
        </w:rPr>
        <w:t xml:space="preserve"> content of this document (sections 4, 5 and 6); such action will invalidate the </w:t>
      </w:r>
      <w:r w:rsidRPr="00DD060F">
        <w:rPr>
          <w:iCs/>
          <w:szCs w:val="24"/>
        </w:rPr>
        <w:t>clinical sign-off</w:t>
      </w:r>
      <w:r w:rsidRPr="00DD060F">
        <w:rPr>
          <w:szCs w:val="24"/>
        </w:rPr>
        <w:t xml:space="preserve"> with which it is provided. In addition</w:t>
      </w:r>
      <w:r w:rsidR="00A055A9">
        <w:rPr>
          <w:szCs w:val="24"/>
        </w:rPr>
        <w:t xml:space="preserve">, </w:t>
      </w:r>
      <w:r w:rsidRPr="00DD060F">
        <w:rPr>
          <w:szCs w:val="24"/>
        </w:rPr>
        <w:t>authorising organisations must not alter section 3 ‘Characteristics of staff’. Only sections 2 and 7 can be amended within the designated editable fields provided.</w:t>
      </w:r>
    </w:p>
    <w:p w14:paraId="50E107DF" w14:textId="77777777" w:rsidR="00304DC6" w:rsidRPr="00DD060F" w:rsidRDefault="00304DC6" w:rsidP="00304DC6">
      <w:pPr>
        <w:spacing w:before="120" w:after="120"/>
        <w:rPr>
          <w:szCs w:val="24"/>
        </w:rPr>
      </w:pPr>
      <w:r w:rsidRPr="00DD060F">
        <w:rPr>
          <w:szCs w:val="24"/>
        </w:rPr>
        <w:t xml:space="preserve">Operation of this PGD is the responsibility of commissioners and service providers. 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p>
    <w:p w14:paraId="63F7E9D9" w14:textId="77777777" w:rsidR="00304DC6" w:rsidRPr="00DD060F" w:rsidRDefault="00304DC6" w:rsidP="00304DC6">
      <w:pPr>
        <w:spacing w:before="120" w:after="120"/>
        <w:rPr>
          <w:rFonts w:cs="Arial"/>
          <w:b/>
          <w:bCs/>
          <w:szCs w:val="24"/>
        </w:rPr>
      </w:pPr>
      <w:r w:rsidRPr="00DD060F">
        <w:rPr>
          <w:rFonts w:cs="Arial"/>
          <w:b/>
          <w:bCs/>
          <w:szCs w:val="24"/>
        </w:rPr>
        <w:t xml:space="preserve">Individual practitioners must be authorised by name, under the current version of this PGD before working according to it. </w:t>
      </w:r>
    </w:p>
    <w:p w14:paraId="38D322FE" w14:textId="18A3EB3C" w:rsidR="00304DC6" w:rsidRPr="00DD060F" w:rsidRDefault="00304DC6" w:rsidP="00304DC6">
      <w:pPr>
        <w:spacing w:before="120" w:after="120"/>
        <w:rPr>
          <w:rFonts w:cs="Arial"/>
          <w:bCs/>
          <w:szCs w:val="24"/>
        </w:rPr>
      </w:pPr>
      <w:r w:rsidRPr="00DD060F">
        <w:rPr>
          <w:rFonts w:cs="Arial"/>
          <w:bCs/>
          <w:szCs w:val="24"/>
        </w:rPr>
        <w:t xml:space="preserve">Practitioners and organisations must check that they are using the current version of the PGD. Amendments may become necessary prior to the published expiry date. Current versions of UKHSA PGD templates for authorisation can be found from: </w:t>
      </w:r>
      <w:hyperlink r:id="rId12" w:history="1">
        <w:r w:rsidR="00A137C2">
          <w:rPr>
            <w:rStyle w:val="Hyperlink"/>
            <w:szCs w:val="24"/>
          </w:rPr>
          <w:t>Immunisation patient group direction (PGD) templates</w:t>
        </w:r>
      </w:hyperlink>
      <w:r w:rsidRPr="00DD060F">
        <w:rPr>
          <w:szCs w:val="24"/>
        </w:rPr>
        <w:t xml:space="preserve"> </w:t>
      </w:r>
      <w:r w:rsidRPr="00DD060F">
        <w:rPr>
          <w:rFonts w:cs="Arial"/>
          <w:bCs/>
          <w:szCs w:val="24"/>
        </w:rPr>
        <w:t xml:space="preserve"> </w:t>
      </w:r>
    </w:p>
    <w:p w14:paraId="16F2391A" w14:textId="63840E19" w:rsidR="00304DC6" w:rsidRPr="00DD060F" w:rsidRDefault="00304DC6" w:rsidP="00304DC6">
      <w:pPr>
        <w:spacing w:before="120" w:after="120"/>
        <w:rPr>
          <w:rStyle w:val="Hyperlink"/>
          <w:rFonts w:cs="Arial"/>
          <w:color w:val="000000"/>
          <w:szCs w:val="24"/>
          <w:u w:val="none"/>
        </w:rPr>
      </w:pPr>
      <w:r w:rsidRPr="00DD060F">
        <w:rPr>
          <w:rFonts w:cs="Arial"/>
          <w:color w:val="000000"/>
          <w:szCs w:val="24"/>
        </w:rPr>
        <w:t>Any concerns regarding the content of this PGD should be addressed to:</w:t>
      </w:r>
      <w:r>
        <w:rPr>
          <w:rFonts w:cs="Arial"/>
          <w:color w:val="000000"/>
          <w:szCs w:val="24"/>
        </w:rPr>
        <w:t xml:space="preserve"> </w:t>
      </w:r>
      <w:hyperlink r:id="rId13" w:history="1">
        <w:r w:rsidR="00A137C2" w:rsidRPr="00A137C2">
          <w:rPr>
            <w:rStyle w:val="Hyperlink"/>
            <w:rFonts w:cs="Arial"/>
            <w:szCs w:val="24"/>
          </w:rPr>
          <w:t>immunisation@ukhsa.gov.uk</w:t>
        </w:r>
      </w:hyperlink>
      <w:bookmarkStart w:id="0" w:name="_Hlk61383131"/>
      <w:bookmarkStart w:id="1" w:name="_Hlk83049988"/>
    </w:p>
    <w:p w14:paraId="65855137" w14:textId="77777777" w:rsidR="00304DC6" w:rsidRPr="006F42C9" w:rsidRDefault="00304DC6" w:rsidP="00304DC6">
      <w:pPr>
        <w:spacing w:before="120" w:after="120"/>
        <w:rPr>
          <w:rFonts w:cs="Arial"/>
          <w:color w:val="0000FF"/>
          <w:szCs w:val="24"/>
          <w:u w:val="single"/>
        </w:rPr>
      </w:pPr>
      <w:r w:rsidRPr="00DD060F">
        <w:rPr>
          <w:color w:val="000000"/>
          <w:szCs w:val="24"/>
        </w:rPr>
        <w:t>Enquiries relating to the availability of organisationally authorised PGDs and subsequent versions of this PGD should be directed to</w:t>
      </w:r>
      <w:permStart w:id="1953043453" w:edGrp="everyone"/>
      <w:r w:rsidRPr="00DD060F">
        <w:rPr>
          <w:color w:val="000000"/>
          <w:szCs w:val="24"/>
        </w:rPr>
        <w:t xml:space="preserve">: </w:t>
      </w:r>
      <w:r w:rsidRPr="00DD060F">
        <w:rPr>
          <w:color w:val="808080" w:themeColor="background1" w:themeShade="80"/>
          <w:szCs w:val="24"/>
        </w:rPr>
        <w:t>Insert local contact details such as SIT inbox</w:t>
      </w:r>
      <w:bookmarkEnd w:id="0"/>
      <w:r w:rsidRPr="00315726">
        <w:rPr>
          <w:rFonts w:cs="Arial"/>
          <w:b/>
          <w:szCs w:val="24"/>
          <w:lang w:val="en-US" w:eastAsia="en-US"/>
        </w:rPr>
        <w:t xml:space="preserve"> </w:t>
      </w:r>
      <w:bookmarkEnd w:id="1"/>
      <w:permEnd w:id="1953043453"/>
      <w:r>
        <w:rPr>
          <w:rFonts w:cs="Arial"/>
          <w:b/>
          <w:lang w:val="en-US" w:eastAsia="en-US"/>
        </w:rPr>
        <w:br w:type="page"/>
      </w:r>
    </w:p>
    <w:p w14:paraId="4689A2B7" w14:textId="77777777" w:rsidR="00304DC6" w:rsidRPr="00890A0E" w:rsidRDefault="00304DC6" w:rsidP="00304DC6">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p w14:paraId="29342A5D" w14:textId="77777777" w:rsidR="00304DC6" w:rsidRPr="001C305E" w:rsidRDefault="00304DC6" w:rsidP="00304DC6">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516"/>
        <w:gridCol w:w="2110"/>
      </w:tblGrid>
      <w:tr w:rsidR="00304DC6" w:rsidRPr="007A1448" w14:paraId="18546B17" w14:textId="77777777" w:rsidTr="00AD1F00">
        <w:tc>
          <w:tcPr>
            <w:tcW w:w="875" w:type="pct"/>
            <w:tcBorders>
              <w:top w:val="single" w:sz="4" w:space="0" w:color="auto"/>
              <w:left w:val="single" w:sz="4" w:space="0" w:color="auto"/>
              <w:bottom w:val="single" w:sz="4" w:space="0" w:color="auto"/>
              <w:right w:val="single" w:sz="4" w:space="0" w:color="auto"/>
            </w:tcBorders>
            <w:shd w:val="clear" w:color="auto" w:fill="D9D9D9"/>
          </w:tcPr>
          <w:p w14:paraId="5149EA21" w14:textId="77777777" w:rsidR="00304DC6" w:rsidRPr="007A1448" w:rsidRDefault="00304DC6" w:rsidP="00AD1F00">
            <w:pPr>
              <w:pStyle w:val="Tabletext"/>
              <w:rPr>
                <w:b/>
                <w:bCs/>
              </w:rPr>
            </w:pPr>
            <w:r w:rsidRPr="007A1448">
              <w:rPr>
                <w:b/>
                <w:bCs/>
              </w:rPr>
              <w:t>Version number</w:t>
            </w:r>
          </w:p>
        </w:tc>
        <w:tc>
          <w:tcPr>
            <w:tcW w:w="3116" w:type="pct"/>
            <w:tcBorders>
              <w:top w:val="single" w:sz="4" w:space="0" w:color="auto"/>
              <w:left w:val="single" w:sz="4" w:space="0" w:color="auto"/>
              <w:bottom w:val="single" w:sz="4" w:space="0" w:color="auto"/>
              <w:right w:val="single" w:sz="4" w:space="0" w:color="auto"/>
            </w:tcBorders>
            <w:shd w:val="clear" w:color="auto" w:fill="D9D9D9"/>
          </w:tcPr>
          <w:p w14:paraId="1BA7E49C" w14:textId="77777777" w:rsidR="00304DC6" w:rsidRPr="007A1448" w:rsidRDefault="00304DC6" w:rsidP="00AD1F00">
            <w:pPr>
              <w:pStyle w:val="Tabletext"/>
              <w:rPr>
                <w:b/>
                <w:bCs/>
              </w:rPr>
            </w:pPr>
            <w:r>
              <w:rPr>
                <w:b/>
                <w:bCs/>
              </w:rPr>
              <w:t>Change details</w:t>
            </w:r>
          </w:p>
        </w:tc>
        <w:tc>
          <w:tcPr>
            <w:tcW w:w="1009" w:type="pct"/>
            <w:tcBorders>
              <w:top w:val="single" w:sz="4" w:space="0" w:color="auto"/>
              <w:left w:val="single" w:sz="4" w:space="0" w:color="auto"/>
              <w:bottom w:val="single" w:sz="4" w:space="0" w:color="auto"/>
              <w:right w:val="single" w:sz="4" w:space="0" w:color="auto"/>
            </w:tcBorders>
            <w:shd w:val="clear" w:color="auto" w:fill="D9D9D9"/>
          </w:tcPr>
          <w:p w14:paraId="12F9E860" w14:textId="77777777" w:rsidR="00304DC6" w:rsidRPr="007A1448" w:rsidRDefault="00304DC6" w:rsidP="00AD1F00">
            <w:pPr>
              <w:pStyle w:val="Tabletext"/>
              <w:rPr>
                <w:b/>
                <w:bCs/>
              </w:rPr>
            </w:pPr>
            <w:r w:rsidRPr="007A1448">
              <w:rPr>
                <w:b/>
                <w:bCs/>
              </w:rPr>
              <w:t>Date</w:t>
            </w:r>
          </w:p>
        </w:tc>
      </w:tr>
      <w:tr w:rsidR="00304DC6" w:rsidRPr="007A1448" w14:paraId="3E3D70C6" w14:textId="77777777" w:rsidTr="00AD1F00">
        <w:tc>
          <w:tcPr>
            <w:tcW w:w="875" w:type="pct"/>
            <w:tcBorders>
              <w:top w:val="single" w:sz="4" w:space="0" w:color="auto"/>
              <w:left w:val="single" w:sz="4" w:space="0" w:color="auto"/>
              <w:bottom w:val="single" w:sz="4" w:space="0" w:color="auto"/>
              <w:right w:val="single" w:sz="4" w:space="0" w:color="auto"/>
            </w:tcBorders>
            <w:shd w:val="clear" w:color="auto" w:fill="auto"/>
          </w:tcPr>
          <w:p w14:paraId="799D1E61" w14:textId="73580B47" w:rsidR="00304DC6" w:rsidRPr="0000799E" w:rsidRDefault="00304DC6" w:rsidP="00AD1F00">
            <w:pPr>
              <w:pStyle w:val="Tabletext"/>
              <w:spacing w:before="120" w:after="120"/>
            </w:pPr>
            <w:r>
              <w:t>V1.00</w:t>
            </w: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1BA364F4" w14:textId="77777777" w:rsidR="00304DC6" w:rsidRPr="0000799E" w:rsidRDefault="00304DC6" w:rsidP="00AD1F00">
            <w:pPr>
              <w:pStyle w:val="Tabletext"/>
              <w:spacing w:before="120" w:after="120"/>
            </w:pPr>
            <w:r>
              <w:t>New PHE Hepatitis A vaccine PGD</w:t>
            </w:r>
          </w:p>
        </w:tc>
        <w:tc>
          <w:tcPr>
            <w:tcW w:w="1009" w:type="pct"/>
            <w:tcBorders>
              <w:top w:val="single" w:sz="4" w:space="0" w:color="auto"/>
              <w:left w:val="single" w:sz="4" w:space="0" w:color="auto"/>
              <w:bottom w:val="single" w:sz="4" w:space="0" w:color="auto"/>
              <w:right w:val="single" w:sz="4" w:space="0" w:color="auto"/>
            </w:tcBorders>
          </w:tcPr>
          <w:p w14:paraId="6664A5E7" w14:textId="77777777" w:rsidR="00304DC6" w:rsidRPr="00855509" w:rsidRDefault="00304DC6" w:rsidP="00AD1F00">
            <w:pPr>
              <w:pStyle w:val="Tabletext"/>
              <w:spacing w:before="120" w:after="120"/>
            </w:pPr>
            <w:r>
              <w:t>12 October 2017</w:t>
            </w:r>
          </w:p>
        </w:tc>
      </w:tr>
      <w:tr w:rsidR="00304DC6" w:rsidRPr="007A1448" w14:paraId="49022245" w14:textId="77777777" w:rsidTr="00AD1F00">
        <w:tc>
          <w:tcPr>
            <w:tcW w:w="875" w:type="pct"/>
            <w:tcBorders>
              <w:top w:val="single" w:sz="4" w:space="0" w:color="auto"/>
              <w:left w:val="single" w:sz="4" w:space="0" w:color="auto"/>
              <w:bottom w:val="single" w:sz="4" w:space="0" w:color="auto"/>
              <w:right w:val="single" w:sz="4" w:space="0" w:color="auto"/>
            </w:tcBorders>
            <w:shd w:val="clear" w:color="auto" w:fill="auto"/>
          </w:tcPr>
          <w:p w14:paraId="561C3E4F" w14:textId="68084BDA" w:rsidR="00304DC6" w:rsidRDefault="00304DC6" w:rsidP="00AD1F00">
            <w:pPr>
              <w:pStyle w:val="Tabletext"/>
              <w:spacing w:before="120"/>
            </w:pPr>
            <w:r>
              <w:t>V2.00</w:t>
            </w: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148F4980" w14:textId="77777777" w:rsidR="00304DC6" w:rsidRPr="008F15BF" w:rsidRDefault="00304DC6" w:rsidP="00AD1F00">
            <w:pPr>
              <w:pStyle w:val="Tabletext"/>
              <w:spacing w:before="120" w:after="0"/>
              <w:rPr>
                <w:szCs w:val="22"/>
              </w:rPr>
            </w:pPr>
            <w:r w:rsidRPr="008F15BF">
              <w:rPr>
                <w:szCs w:val="22"/>
              </w:rPr>
              <w:t xml:space="preserve">PHE </w:t>
            </w:r>
            <w:r>
              <w:t>Hepatitis A vaccine PGD</w:t>
            </w:r>
            <w:r w:rsidRPr="008F15BF">
              <w:rPr>
                <w:szCs w:val="22"/>
              </w:rPr>
              <w:t xml:space="preserve"> amended to:</w:t>
            </w:r>
          </w:p>
          <w:p w14:paraId="58035D16" w14:textId="77777777" w:rsidR="00304DC6" w:rsidRPr="002077F3" w:rsidRDefault="00304DC6" w:rsidP="00AD1F00">
            <w:pPr>
              <w:pStyle w:val="Tabletext"/>
              <w:numPr>
                <w:ilvl w:val="0"/>
                <w:numId w:val="9"/>
              </w:numPr>
              <w:tabs>
                <w:tab w:val="clear" w:pos="720"/>
              </w:tabs>
              <w:spacing w:before="120" w:after="120"/>
              <w:ind w:left="367" w:hanging="284"/>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1416E791" w14:textId="77777777" w:rsidR="00304DC6" w:rsidRPr="00E91CF2" w:rsidRDefault="00304DC6" w:rsidP="00AD1F00">
            <w:pPr>
              <w:pStyle w:val="Tabletext"/>
              <w:numPr>
                <w:ilvl w:val="0"/>
                <w:numId w:val="8"/>
              </w:numPr>
              <w:spacing w:before="120" w:after="120"/>
              <w:ind w:left="367" w:hanging="284"/>
              <w:contextualSpacing/>
              <w:rPr>
                <w:rFonts w:cs="Arial"/>
                <w:color w:val="FF0000"/>
                <w:szCs w:val="22"/>
              </w:rPr>
            </w:pPr>
            <w:r w:rsidRPr="00E91CF2">
              <w:rPr>
                <w:szCs w:val="22"/>
              </w:rPr>
              <w:t>refer to vaccine incident guidelines in off-label and storage sections</w:t>
            </w:r>
          </w:p>
          <w:p w14:paraId="4DBE5F98" w14:textId="77777777" w:rsidR="00304DC6" w:rsidRPr="00E91CF2" w:rsidRDefault="00304DC6" w:rsidP="00AD1F00">
            <w:pPr>
              <w:pStyle w:val="Tabletext"/>
              <w:numPr>
                <w:ilvl w:val="0"/>
                <w:numId w:val="9"/>
              </w:numPr>
              <w:spacing w:before="120" w:after="120"/>
              <w:ind w:left="367" w:hanging="284"/>
              <w:contextualSpacing/>
              <w:rPr>
                <w:szCs w:val="22"/>
              </w:rPr>
            </w:pPr>
            <w:r w:rsidRPr="00E91CF2">
              <w:rPr>
                <w:szCs w:val="22"/>
              </w:rPr>
              <w:t xml:space="preserve">remove reference to the </w:t>
            </w:r>
            <w:r>
              <w:rPr>
                <w:szCs w:val="22"/>
              </w:rPr>
              <w:t>‘</w:t>
            </w:r>
            <w:r w:rsidRPr="00E91CF2">
              <w:rPr>
                <w:rFonts w:cs="Arial"/>
                <w:szCs w:val="22"/>
              </w:rPr>
              <w:t>PHE hepatitis A vaccination temporary recommendations</w:t>
            </w:r>
            <w:r w:rsidRPr="00E91CF2">
              <w:t>’</w:t>
            </w:r>
            <w:r w:rsidRPr="00E91CF2">
              <w:rPr>
                <w:rFonts w:cs="Arial"/>
                <w:szCs w:val="22"/>
              </w:rPr>
              <w:t xml:space="preserve"> and associated clinical recommendation</w:t>
            </w:r>
            <w:r>
              <w:rPr>
                <w:rFonts w:cs="Arial"/>
                <w:szCs w:val="22"/>
              </w:rPr>
              <w:t>s</w:t>
            </w:r>
            <w:r w:rsidRPr="00E91CF2">
              <w:rPr>
                <w:rFonts w:cs="Arial"/>
                <w:szCs w:val="22"/>
              </w:rPr>
              <w:t xml:space="preserve"> for times of vaccine supply shortages</w:t>
            </w:r>
          </w:p>
          <w:p w14:paraId="1B6633B8" w14:textId="77777777" w:rsidR="00304DC6" w:rsidRPr="00E91CF2" w:rsidRDefault="00304DC6" w:rsidP="00AD1F00">
            <w:pPr>
              <w:pStyle w:val="Tabletext"/>
              <w:numPr>
                <w:ilvl w:val="0"/>
                <w:numId w:val="9"/>
              </w:numPr>
              <w:spacing w:before="120" w:after="120"/>
              <w:ind w:left="367" w:hanging="284"/>
              <w:contextualSpacing/>
              <w:rPr>
                <w:szCs w:val="22"/>
              </w:rPr>
            </w:pPr>
            <w:r>
              <w:rPr>
                <w:szCs w:val="22"/>
              </w:rPr>
              <w:t xml:space="preserve">remove reference the protocol for </w:t>
            </w:r>
            <w:r w:rsidRPr="00290B36">
              <w:rPr>
                <w:rFonts w:cs="Arial"/>
                <w:szCs w:val="22"/>
              </w:rPr>
              <w:t>ordering storage and handling of vaccines</w:t>
            </w:r>
          </w:p>
          <w:p w14:paraId="3ADAEA18" w14:textId="77777777" w:rsidR="00304DC6" w:rsidRPr="00E91CF2" w:rsidRDefault="00304DC6" w:rsidP="00AD1F00">
            <w:pPr>
              <w:pStyle w:val="Tabletext"/>
              <w:numPr>
                <w:ilvl w:val="0"/>
                <w:numId w:val="9"/>
              </w:numPr>
              <w:tabs>
                <w:tab w:val="clear" w:pos="720"/>
              </w:tabs>
              <w:spacing w:before="120" w:after="120"/>
              <w:ind w:left="369" w:hanging="284"/>
              <w:rPr>
                <w:color w:val="FF0000"/>
                <w:szCs w:val="22"/>
              </w:rPr>
            </w:pPr>
            <w:r w:rsidRPr="00881949">
              <w:rPr>
                <w:szCs w:val="22"/>
              </w:rPr>
              <w:t>include minor rewording, layout and formatting changes for clarity and consistency with other PHE PGD templates</w:t>
            </w:r>
          </w:p>
        </w:tc>
        <w:tc>
          <w:tcPr>
            <w:tcW w:w="1009" w:type="pct"/>
            <w:tcBorders>
              <w:top w:val="single" w:sz="4" w:space="0" w:color="auto"/>
              <w:left w:val="single" w:sz="4" w:space="0" w:color="auto"/>
              <w:bottom w:val="single" w:sz="4" w:space="0" w:color="auto"/>
              <w:right w:val="single" w:sz="4" w:space="0" w:color="auto"/>
            </w:tcBorders>
          </w:tcPr>
          <w:p w14:paraId="7B5362CC" w14:textId="77777777" w:rsidR="00304DC6" w:rsidRDefault="00304DC6" w:rsidP="003A4ED7">
            <w:pPr>
              <w:pStyle w:val="Tabletext"/>
              <w:spacing w:before="120"/>
            </w:pPr>
            <w:r>
              <w:t>12 September 2019</w:t>
            </w:r>
          </w:p>
        </w:tc>
      </w:tr>
      <w:tr w:rsidR="00304DC6" w:rsidRPr="007A1448" w14:paraId="1C638D20" w14:textId="77777777" w:rsidTr="00AD1F00">
        <w:tc>
          <w:tcPr>
            <w:tcW w:w="875" w:type="pct"/>
            <w:tcBorders>
              <w:top w:val="single" w:sz="4" w:space="0" w:color="auto"/>
              <w:left w:val="single" w:sz="4" w:space="0" w:color="auto"/>
              <w:bottom w:val="single" w:sz="4" w:space="0" w:color="auto"/>
              <w:right w:val="single" w:sz="4" w:space="0" w:color="auto"/>
            </w:tcBorders>
            <w:shd w:val="clear" w:color="auto" w:fill="auto"/>
          </w:tcPr>
          <w:p w14:paraId="71E99C23" w14:textId="1899042E" w:rsidR="00304DC6" w:rsidRDefault="00304DC6" w:rsidP="00AD1F00">
            <w:pPr>
              <w:pStyle w:val="Tabletext"/>
              <w:spacing w:before="120"/>
            </w:pPr>
            <w:r>
              <w:t>V3.00</w:t>
            </w: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2A17DA36" w14:textId="77777777" w:rsidR="00304DC6" w:rsidRPr="008F15BF" w:rsidRDefault="00304DC6" w:rsidP="00AD1F00">
            <w:pPr>
              <w:pStyle w:val="Tabletext"/>
              <w:spacing w:before="120" w:after="0"/>
              <w:rPr>
                <w:szCs w:val="22"/>
              </w:rPr>
            </w:pPr>
            <w:r w:rsidRPr="008F15BF">
              <w:rPr>
                <w:szCs w:val="22"/>
              </w:rPr>
              <w:t xml:space="preserve">PHE </w:t>
            </w:r>
            <w:r>
              <w:t>Hepatitis A vaccine PGD</w:t>
            </w:r>
            <w:r w:rsidRPr="008F15BF">
              <w:rPr>
                <w:szCs w:val="22"/>
              </w:rPr>
              <w:t xml:space="preserve"> amended to:</w:t>
            </w:r>
          </w:p>
          <w:p w14:paraId="701B07E1" w14:textId="77777777" w:rsidR="00304DC6" w:rsidRPr="00084FD7" w:rsidRDefault="00304DC6" w:rsidP="00AD1F00">
            <w:pPr>
              <w:pStyle w:val="Tabletext"/>
              <w:numPr>
                <w:ilvl w:val="0"/>
                <w:numId w:val="9"/>
              </w:numPr>
              <w:tabs>
                <w:tab w:val="clear" w:pos="720"/>
              </w:tabs>
              <w:spacing w:after="120"/>
              <w:ind w:left="369" w:hanging="284"/>
              <w:rPr>
                <w:szCs w:val="22"/>
              </w:rPr>
            </w:pPr>
            <w:r w:rsidRPr="002077F3">
              <w:rPr>
                <w:szCs w:val="22"/>
              </w:rPr>
              <w:t>in</w:t>
            </w:r>
            <w:r>
              <w:rPr>
                <w:szCs w:val="22"/>
              </w:rPr>
              <w:t xml:space="preserve">sert missing amended paragraph into ‘Additional information’ section, relating to the hyperlink from the inclusion criteria for MSM. </w:t>
            </w:r>
          </w:p>
        </w:tc>
        <w:tc>
          <w:tcPr>
            <w:tcW w:w="1009" w:type="pct"/>
            <w:tcBorders>
              <w:top w:val="single" w:sz="4" w:space="0" w:color="auto"/>
              <w:left w:val="single" w:sz="4" w:space="0" w:color="auto"/>
              <w:bottom w:val="single" w:sz="4" w:space="0" w:color="auto"/>
              <w:right w:val="single" w:sz="4" w:space="0" w:color="auto"/>
            </w:tcBorders>
          </w:tcPr>
          <w:p w14:paraId="580A40C4" w14:textId="77777777" w:rsidR="00304DC6" w:rsidRDefault="00304DC6" w:rsidP="00AD1F00">
            <w:pPr>
              <w:pStyle w:val="Tabletext"/>
              <w:spacing w:before="120"/>
            </w:pPr>
            <w:r>
              <w:t>4 October 2019</w:t>
            </w:r>
          </w:p>
        </w:tc>
      </w:tr>
      <w:tr w:rsidR="00304DC6" w:rsidRPr="007A1448" w14:paraId="3D624771" w14:textId="77777777" w:rsidTr="00AD1F00">
        <w:tc>
          <w:tcPr>
            <w:tcW w:w="875" w:type="pct"/>
            <w:tcBorders>
              <w:top w:val="single" w:sz="4" w:space="0" w:color="auto"/>
              <w:left w:val="single" w:sz="4" w:space="0" w:color="auto"/>
              <w:bottom w:val="single" w:sz="4" w:space="0" w:color="auto"/>
              <w:right w:val="single" w:sz="4" w:space="0" w:color="auto"/>
            </w:tcBorders>
            <w:shd w:val="clear" w:color="auto" w:fill="auto"/>
          </w:tcPr>
          <w:p w14:paraId="3229CA03" w14:textId="16F0C8E7" w:rsidR="00304DC6" w:rsidRDefault="00304DC6" w:rsidP="00AD1F00">
            <w:pPr>
              <w:pStyle w:val="Tabletext"/>
              <w:spacing w:before="120"/>
            </w:pPr>
            <w:r>
              <w:t>V4.00</w:t>
            </w: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08379036" w14:textId="77777777" w:rsidR="00304DC6" w:rsidRPr="008F15BF" w:rsidRDefault="00304DC6" w:rsidP="00AD1F00">
            <w:pPr>
              <w:pStyle w:val="Tabletext"/>
              <w:spacing w:before="120" w:after="0"/>
              <w:rPr>
                <w:szCs w:val="22"/>
              </w:rPr>
            </w:pPr>
            <w:r w:rsidRPr="008F15BF">
              <w:rPr>
                <w:szCs w:val="22"/>
              </w:rPr>
              <w:t xml:space="preserve">PHE </w:t>
            </w:r>
            <w:r>
              <w:t>Hepatitis A vaccine PGD</w:t>
            </w:r>
            <w:r w:rsidRPr="008F15BF">
              <w:rPr>
                <w:szCs w:val="22"/>
              </w:rPr>
              <w:t xml:space="preserve"> amended to</w:t>
            </w:r>
            <w:r>
              <w:rPr>
                <w:szCs w:val="22"/>
              </w:rPr>
              <w:t xml:space="preserve"> include</w:t>
            </w:r>
            <w:r w:rsidRPr="008F15BF">
              <w:rPr>
                <w:szCs w:val="22"/>
              </w:rPr>
              <w:t>:</w:t>
            </w:r>
          </w:p>
          <w:p w14:paraId="56A42728" w14:textId="77777777" w:rsidR="00304DC6" w:rsidRDefault="00304DC6" w:rsidP="00AD1F00">
            <w:pPr>
              <w:pStyle w:val="Tabletext"/>
              <w:numPr>
                <w:ilvl w:val="0"/>
                <w:numId w:val="15"/>
              </w:numPr>
              <w:spacing w:after="0"/>
              <w:ind w:left="290" w:hanging="284"/>
              <w:rPr>
                <w:szCs w:val="22"/>
              </w:rPr>
            </w:pPr>
            <w:r w:rsidRPr="00D86AA8">
              <w:rPr>
                <w:szCs w:val="22"/>
              </w:rPr>
              <w:t xml:space="preserve">phenylalanine </w:t>
            </w:r>
            <w:r>
              <w:rPr>
                <w:szCs w:val="22"/>
              </w:rPr>
              <w:t>content in Avaxim</w:t>
            </w:r>
            <w:r w:rsidRPr="00731C35">
              <w:rPr>
                <w:szCs w:val="22"/>
                <w:vertAlign w:val="superscript"/>
              </w:rPr>
              <w:t>®</w:t>
            </w:r>
            <w:r>
              <w:rPr>
                <w:szCs w:val="22"/>
              </w:rPr>
              <w:t xml:space="preserve"> vaccine and action to be taken</w:t>
            </w:r>
          </w:p>
          <w:p w14:paraId="727F0491" w14:textId="77777777" w:rsidR="00304DC6" w:rsidRDefault="00304DC6" w:rsidP="00AD1F00">
            <w:pPr>
              <w:pStyle w:val="Tabletext"/>
              <w:numPr>
                <w:ilvl w:val="0"/>
                <w:numId w:val="15"/>
              </w:numPr>
              <w:spacing w:after="0"/>
              <w:ind w:left="290" w:hanging="284"/>
              <w:rPr>
                <w:szCs w:val="22"/>
              </w:rPr>
            </w:pPr>
            <w:r>
              <w:rPr>
                <w:szCs w:val="22"/>
              </w:rPr>
              <w:t>booster dosing delays still provide protection</w:t>
            </w:r>
          </w:p>
          <w:p w14:paraId="0DDF231E" w14:textId="77777777" w:rsidR="00304DC6" w:rsidRPr="00D86AA8" w:rsidRDefault="00304DC6" w:rsidP="00AD1F00">
            <w:pPr>
              <w:pStyle w:val="Tabletext"/>
              <w:numPr>
                <w:ilvl w:val="0"/>
                <w:numId w:val="15"/>
              </w:numPr>
              <w:spacing w:after="120"/>
              <w:ind w:left="290" w:hanging="284"/>
              <w:rPr>
                <w:szCs w:val="22"/>
              </w:rPr>
            </w:pPr>
            <w:r w:rsidRPr="00881949">
              <w:rPr>
                <w:szCs w:val="22"/>
              </w:rPr>
              <w:t xml:space="preserve">minor rewording, layout and formatting changes for clarity and consistency with other </w:t>
            </w:r>
            <w:r>
              <w:rPr>
                <w:szCs w:val="22"/>
              </w:rPr>
              <w:t>UKHSA</w:t>
            </w:r>
            <w:r w:rsidRPr="00881949">
              <w:rPr>
                <w:szCs w:val="22"/>
              </w:rPr>
              <w:t xml:space="preserve"> PGD templates</w:t>
            </w:r>
          </w:p>
        </w:tc>
        <w:tc>
          <w:tcPr>
            <w:tcW w:w="1009" w:type="pct"/>
            <w:tcBorders>
              <w:top w:val="single" w:sz="4" w:space="0" w:color="auto"/>
              <w:left w:val="single" w:sz="4" w:space="0" w:color="auto"/>
              <w:bottom w:val="single" w:sz="4" w:space="0" w:color="auto"/>
              <w:right w:val="single" w:sz="4" w:space="0" w:color="auto"/>
            </w:tcBorders>
          </w:tcPr>
          <w:p w14:paraId="4452F3DD" w14:textId="77777777" w:rsidR="00304DC6" w:rsidRDefault="00304DC6" w:rsidP="00AD1F00">
            <w:pPr>
              <w:pStyle w:val="Tabletext"/>
              <w:spacing w:before="120"/>
            </w:pPr>
            <w:r>
              <w:t>8 October 2021</w:t>
            </w:r>
          </w:p>
        </w:tc>
      </w:tr>
      <w:tr w:rsidR="003844EA" w:rsidRPr="007A1448" w14:paraId="34E649F6" w14:textId="77777777" w:rsidTr="00AD1F00">
        <w:tc>
          <w:tcPr>
            <w:tcW w:w="875" w:type="pct"/>
            <w:tcBorders>
              <w:top w:val="single" w:sz="4" w:space="0" w:color="auto"/>
              <w:left w:val="single" w:sz="4" w:space="0" w:color="auto"/>
              <w:bottom w:val="single" w:sz="4" w:space="0" w:color="auto"/>
              <w:right w:val="single" w:sz="4" w:space="0" w:color="auto"/>
            </w:tcBorders>
            <w:shd w:val="clear" w:color="auto" w:fill="auto"/>
          </w:tcPr>
          <w:p w14:paraId="015487DB" w14:textId="2F8A7B7B" w:rsidR="003844EA" w:rsidRDefault="003844EA" w:rsidP="00AD1F00">
            <w:pPr>
              <w:pStyle w:val="Tabletext"/>
              <w:spacing w:before="120"/>
            </w:pPr>
            <w:r>
              <w:t>V5.00</w:t>
            </w:r>
          </w:p>
        </w:tc>
        <w:tc>
          <w:tcPr>
            <w:tcW w:w="3116" w:type="pct"/>
            <w:tcBorders>
              <w:top w:val="single" w:sz="4" w:space="0" w:color="auto"/>
              <w:left w:val="single" w:sz="4" w:space="0" w:color="auto"/>
              <w:bottom w:val="single" w:sz="4" w:space="0" w:color="auto"/>
              <w:right w:val="single" w:sz="4" w:space="0" w:color="auto"/>
            </w:tcBorders>
            <w:shd w:val="clear" w:color="auto" w:fill="auto"/>
          </w:tcPr>
          <w:p w14:paraId="4E07590B" w14:textId="77777777" w:rsidR="003844EA" w:rsidRDefault="003844EA" w:rsidP="00AD1F00">
            <w:pPr>
              <w:pStyle w:val="Tabletext"/>
              <w:spacing w:before="120" w:after="0"/>
              <w:rPr>
                <w:szCs w:val="22"/>
              </w:rPr>
            </w:pPr>
            <w:r>
              <w:rPr>
                <w:szCs w:val="22"/>
              </w:rPr>
              <w:t>UKHSA Hepatitis A vaccine PGD amended to include</w:t>
            </w:r>
            <w:r w:rsidR="00746831">
              <w:rPr>
                <w:szCs w:val="22"/>
              </w:rPr>
              <w:t xml:space="preserve">: </w:t>
            </w:r>
          </w:p>
          <w:p w14:paraId="670EFAF8" w14:textId="29F8E34D" w:rsidR="00B6076E" w:rsidRDefault="00174EAC" w:rsidP="00731C35">
            <w:pPr>
              <w:pStyle w:val="Tabletext"/>
              <w:numPr>
                <w:ilvl w:val="0"/>
                <w:numId w:val="19"/>
              </w:numPr>
              <w:spacing w:before="60" w:after="0"/>
              <w:ind w:left="290" w:hanging="284"/>
              <w:rPr>
                <w:szCs w:val="22"/>
              </w:rPr>
            </w:pPr>
            <w:r>
              <w:rPr>
                <w:szCs w:val="22"/>
              </w:rPr>
              <w:t xml:space="preserve">new </w:t>
            </w:r>
            <w:r w:rsidR="00E63AE2">
              <w:rPr>
                <w:szCs w:val="22"/>
              </w:rPr>
              <w:t xml:space="preserve">vaccine licensed for children 1 to 15 years old </w:t>
            </w:r>
            <w:r>
              <w:rPr>
                <w:szCs w:val="22"/>
              </w:rPr>
              <w:t>(Avaxim</w:t>
            </w:r>
            <w:r w:rsidRPr="00731C35">
              <w:rPr>
                <w:rFonts w:cs="Arial"/>
                <w:szCs w:val="22"/>
                <w:vertAlign w:val="superscript"/>
              </w:rPr>
              <w:t>®</w:t>
            </w:r>
            <w:r w:rsidRPr="00731C35">
              <w:rPr>
                <w:szCs w:val="22"/>
                <w:vertAlign w:val="superscript"/>
              </w:rPr>
              <w:t xml:space="preserve"> </w:t>
            </w:r>
            <w:r>
              <w:rPr>
                <w:szCs w:val="22"/>
              </w:rPr>
              <w:t xml:space="preserve">Junior) </w:t>
            </w:r>
          </w:p>
          <w:p w14:paraId="4F50EF45" w14:textId="30FC3096" w:rsidR="00117156" w:rsidRPr="00731C35" w:rsidRDefault="00117156">
            <w:pPr>
              <w:pStyle w:val="Tabletext"/>
              <w:numPr>
                <w:ilvl w:val="0"/>
                <w:numId w:val="19"/>
              </w:numPr>
              <w:spacing w:before="60" w:after="0"/>
              <w:ind w:left="290" w:hanging="284"/>
              <w:rPr>
                <w:szCs w:val="22"/>
              </w:rPr>
            </w:pPr>
            <w:r>
              <w:rPr>
                <w:szCs w:val="22"/>
              </w:rPr>
              <w:t xml:space="preserve">phenylalanine content in </w:t>
            </w:r>
            <w:r w:rsidR="000F762B">
              <w:rPr>
                <w:szCs w:val="22"/>
              </w:rPr>
              <w:t>Avaxim</w:t>
            </w:r>
            <w:r w:rsidR="000F762B" w:rsidRPr="00731C35">
              <w:rPr>
                <w:rFonts w:cs="Arial"/>
                <w:szCs w:val="22"/>
                <w:vertAlign w:val="superscript"/>
              </w:rPr>
              <w:t>®</w:t>
            </w:r>
            <w:r w:rsidR="000F762B">
              <w:rPr>
                <w:szCs w:val="22"/>
              </w:rPr>
              <w:t xml:space="preserve"> Junior, </w:t>
            </w:r>
            <w:r>
              <w:rPr>
                <w:szCs w:val="22"/>
              </w:rPr>
              <w:t>Havrix</w:t>
            </w:r>
            <w:r w:rsidR="000F762B" w:rsidRPr="00731C35">
              <w:rPr>
                <w:rFonts w:cs="Arial"/>
                <w:szCs w:val="22"/>
                <w:vertAlign w:val="superscript"/>
              </w:rPr>
              <w:t>®</w:t>
            </w:r>
            <w:r>
              <w:rPr>
                <w:szCs w:val="22"/>
              </w:rPr>
              <w:t xml:space="preserve"> and Hav</w:t>
            </w:r>
            <w:r w:rsidR="006F6BD1">
              <w:rPr>
                <w:szCs w:val="22"/>
              </w:rPr>
              <w:t>rix</w:t>
            </w:r>
            <w:r w:rsidR="000F762B" w:rsidRPr="00731C35">
              <w:rPr>
                <w:rFonts w:cs="Arial"/>
                <w:szCs w:val="22"/>
                <w:vertAlign w:val="superscript"/>
              </w:rPr>
              <w:t>®</w:t>
            </w:r>
            <w:r w:rsidR="006F6BD1">
              <w:rPr>
                <w:szCs w:val="22"/>
              </w:rPr>
              <w:t xml:space="preserve"> Junior Monodose</w:t>
            </w:r>
            <w:r w:rsidR="000F762B" w:rsidRPr="00731C35">
              <w:rPr>
                <w:rFonts w:cs="Arial"/>
                <w:szCs w:val="22"/>
                <w:vertAlign w:val="superscript"/>
              </w:rPr>
              <w:t>®</w:t>
            </w:r>
          </w:p>
          <w:p w14:paraId="55E0BCEA" w14:textId="16847A36" w:rsidR="00C02673" w:rsidRDefault="00C02673" w:rsidP="00731C35">
            <w:pPr>
              <w:pStyle w:val="Tabletext"/>
              <w:numPr>
                <w:ilvl w:val="0"/>
                <w:numId w:val="19"/>
              </w:numPr>
              <w:spacing w:before="60" w:after="0"/>
              <w:ind w:left="290" w:hanging="284"/>
              <w:rPr>
                <w:szCs w:val="22"/>
              </w:rPr>
            </w:pPr>
            <w:r>
              <w:rPr>
                <w:szCs w:val="22"/>
              </w:rPr>
              <w:t xml:space="preserve">removal of the subcutaneous route </w:t>
            </w:r>
            <w:r w:rsidR="002A0612">
              <w:rPr>
                <w:szCs w:val="22"/>
              </w:rPr>
              <w:t xml:space="preserve">being </w:t>
            </w:r>
            <w:r>
              <w:rPr>
                <w:szCs w:val="22"/>
              </w:rPr>
              <w:t>off-label</w:t>
            </w:r>
            <w:r w:rsidR="004C42C1">
              <w:rPr>
                <w:szCs w:val="22"/>
              </w:rPr>
              <w:t xml:space="preserve"> for Havrix</w:t>
            </w:r>
            <w:r w:rsidR="003E2226" w:rsidRPr="00731C35">
              <w:rPr>
                <w:rFonts w:cs="Arial"/>
                <w:szCs w:val="22"/>
                <w:vertAlign w:val="superscript"/>
              </w:rPr>
              <w:t>®</w:t>
            </w:r>
            <w:r w:rsidR="003E2226">
              <w:rPr>
                <w:rFonts w:cs="Arial"/>
                <w:szCs w:val="22"/>
                <w:vertAlign w:val="superscript"/>
              </w:rPr>
              <w:t xml:space="preserve"> </w:t>
            </w:r>
            <w:r w:rsidR="003E2226">
              <w:rPr>
                <w:szCs w:val="22"/>
              </w:rPr>
              <w:t>Monodose</w:t>
            </w:r>
            <w:r w:rsidR="004C42C1">
              <w:rPr>
                <w:szCs w:val="22"/>
              </w:rPr>
              <w:t xml:space="preserve"> and Havrix</w:t>
            </w:r>
            <w:r w:rsidR="003E2226" w:rsidRPr="00731C35">
              <w:rPr>
                <w:rFonts w:cs="Arial"/>
                <w:szCs w:val="22"/>
                <w:vertAlign w:val="superscript"/>
              </w:rPr>
              <w:t>®</w:t>
            </w:r>
            <w:r w:rsidR="004C42C1">
              <w:rPr>
                <w:szCs w:val="22"/>
              </w:rPr>
              <w:t xml:space="preserve"> </w:t>
            </w:r>
            <w:r w:rsidR="003E2226">
              <w:rPr>
                <w:szCs w:val="22"/>
              </w:rPr>
              <w:t>Monodose Junior</w:t>
            </w:r>
          </w:p>
          <w:p w14:paraId="70B63213" w14:textId="77777777" w:rsidR="007B6ACE" w:rsidRDefault="007B6ACE">
            <w:pPr>
              <w:pStyle w:val="Tabletext"/>
              <w:numPr>
                <w:ilvl w:val="0"/>
                <w:numId w:val="19"/>
              </w:numPr>
              <w:spacing w:before="60" w:after="0"/>
              <w:ind w:left="290" w:hanging="284"/>
              <w:rPr>
                <w:szCs w:val="22"/>
              </w:rPr>
            </w:pPr>
            <w:r>
              <w:rPr>
                <w:szCs w:val="22"/>
              </w:rPr>
              <w:t xml:space="preserve">minor rewording, layout and formatting changes for clarity and consistency with other UKHSA PGD templates </w:t>
            </w:r>
          </w:p>
          <w:p w14:paraId="22EC931C" w14:textId="2BC533A0" w:rsidR="00EF26B4" w:rsidRPr="008F15BF" w:rsidRDefault="00146101" w:rsidP="00731C35">
            <w:pPr>
              <w:pStyle w:val="Tabletext"/>
              <w:numPr>
                <w:ilvl w:val="0"/>
                <w:numId w:val="19"/>
              </w:numPr>
              <w:spacing w:before="60" w:after="120"/>
              <w:ind w:left="290" w:hanging="284"/>
              <w:rPr>
                <w:szCs w:val="22"/>
              </w:rPr>
            </w:pPr>
            <w:r>
              <w:rPr>
                <w:szCs w:val="22"/>
              </w:rPr>
              <w:t xml:space="preserve">replacement of ‘Public Health England’ and ‘PHE’ with UKHSA, including updated contact details </w:t>
            </w:r>
          </w:p>
        </w:tc>
        <w:tc>
          <w:tcPr>
            <w:tcW w:w="1009" w:type="pct"/>
            <w:tcBorders>
              <w:top w:val="single" w:sz="4" w:space="0" w:color="auto"/>
              <w:left w:val="single" w:sz="4" w:space="0" w:color="auto"/>
              <w:bottom w:val="single" w:sz="4" w:space="0" w:color="auto"/>
              <w:right w:val="single" w:sz="4" w:space="0" w:color="auto"/>
            </w:tcBorders>
          </w:tcPr>
          <w:p w14:paraId="09B8711B" w14:textId="736B7D5A" w:rsidR="003844EA" w:rsidRDefault="00EE47E9" w:rsidP="00AD1F00">
            <w:pPr>
              <w:pStyle w:val="Tabletext"/>
              <w:spacing w:before="120"/>
            </w:pPr>
            <w:r>
              <w:t xml:space="preserve">9 </w:t>
            </w:r>
            <w:r w:rsidR="00296C23">
              <w:t xml:space="preserve">October </w:t>
            </w:r>
            <w:r w:rsidR="003844EA">
              <w:t>2023</w:t>
            </w:r>
          </w:p>
          <w:p w14:paraId="68D455A3" w14:textId="57238BD6" w:rsidR="003844EA" w:rsidRDefault="003844EA" w:rsidP="00AD1F00">
            <w:pPr>
              <w:pStyle w:val="Tabletext"/>
              <w:spacing w:before="120"/>
            </w:pPr>
          </w:p>
        </w:tc>
      </w:tr>
    </w:tbl>
    <w:p w14:paraId="7E5B91F0" w14:textId="77777777" w:rsidR="00304DC6" w:rsidRDefault="00304DC6" w:rsidP="00304DC6">
      <w:pPr>
        <w:pStyle w:val="Header"/>
        <w:tabs>
          <w:tab w:val="left" w:pos="720"/>
        </w:tabs>
        <w:jc w:val="both"/>
        <w:rPr>
          <w:rFonts w:ascii="Arial" w:hAnsi="Arial"/>
          <w:i/>
          <w:sz w:val="20"/>
          <w:vertAlign w:val="superscript"/>
        </w:rPr>
      </w:pPr>
    </w:p>
    <w:p w14:paraId="19FAA6DD" w14:textId="4E9FC187" w:rsidR="00304DC6" w:rsidRDefault="00304DC6" w:rsidP="00731C35">
      <w:pPr>
        <w:overflowPunct/>
        <w:autoSpaceDE/>
        <w:autoSpaceDN/>
        <w:adjustRightInd/>
        <w:textAlignment w:val="auto"/>
        <w:rPr>
          <w:rFonts w:cs="Arial"/>
          <w:b/>
          <w:szCs w:val="24"/>
        </w:rPr>
      </w:pPr>
      <w:r>
        <w:rPr>
          <w:rFonts w:cs="Arial"/>
          <w:b/>
          <w:szCs w:val="24"/>
        </w:rPr>
        <w:br w:type="page"/>
      </w:r>
    </w:p>
    <w:p w14:paraId="3FE03DBC" w14:textId="77777777" w:rsidR="00304DC6" w:rsidRPr="00E161EA" w:rsidRDefault="00304DC6" w:rsidP="00304DC6">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18AD19C9" w14:textId="77777777" w:rsidR="00304DC6" w:rsidRPr="00E161EA" w:rsidRDefault="00304DC6" w:rsidP="00304DC6">
      <w:pPr>
        <w:pStyle w:val="Header"/>
        <w:spacing w:line="276" w:lineRule="auto"/>
        <w:rPr>
          <w:rFonts w:ascii="Arial" w:hAnsi="Arial" w:cs="Arial"/>
          <w:szCs w:val="24"/>
        </w:rPr>
      </w:pPr>
    </w:p>
    <w:p w14:paraId="27548384" w14:textId="46852716" w:rsidR="00304DC6" w:rsidRPr="00CB5D91" w:rsidRDefault="00304DC6" w:rsidP="00731C35">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Pr>
          <w:rFonts w:ascii="Arial" w:hAnsi="Arial" w:cs="Arial"/>
          <w:szCs w:val="24"/>
        </w:rPr>
        <w:t>UKHSA</w:t>
      </w:r>
    </w:p>
    <w:tbl>
      <w:tblPr>
        <w:tblW w:w="1105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402"/>
        <w:gridCol w:w="2835"/>
        <w:gridCol w:w="2127"/>
      </w:tblGrid>
      <w:tr w:rsidR="00304DC6" w:rsidRPr="0036347F" w14:paraId="4A4A28F9" w14:textId="77777777" w:rsidTr="00731C35">
        <w:trPr>
          <w:trHeight w:val="549"/>
        </w:trPr>
        <w:tc>
          <w:tcPr>
            <w:tcW w:w="2694" w:type="dxa"/>
            <w:shd w:val="clear" w:color="auto" w:fill="F2F2F2" w:themeFill="background1" w:themeFillShade="F2"/>
            <w:vAlign w:val="center"/>
          </w:tcPr>
          <w:p w14:paraId="7046357E" w14:textId="77777777" w:rsidR="00304DC6" w:rsidRPr="007A2817" w:rsidRDefault="00304DC6" w:rsidP="00AD1F00">
            <w:pPr>
              <w:rPr>
                <w:rFonts w:cs="Arial"/>
                <w:color w:val="FF0000"/>
                <w:sz w:val="22"/>
                <w:szCs w:val="22"/>
              </w:rPr>
            </w:pPr>
            <w:r w:rsidRPr="007A2817">
              <w:rPr>
                <w:rFonts w:cs="Arial"/>
                <w:b/>
                <w:sz w:val="22"/>
                <w:szCs w:val="22"/>
              </w:rPr>
              <w:t>Developed by:</w:t>
            </w:r>
          </w:p>
        </w:tc>
        <w:tc>
          <w:tcPr>
            <w:tcW w:w="3402" w:type="dxa"/>
            <w:shd w:val="clear" w:color="auto" w:fill="F2F2F2" w:themeFill="background1" w:themeFillShade="F2"/>
            <w:vAlign w:val="center"/>
          </w:tcPr>
          <w:p w14:paraId="507F1B1C" w14:textId="77777777" w:rsidR="00304DC6" w:rsidRPr="007A2817" w:rsidRDefault="00304DC6" w:rsidP="00AD1F00">
            <w:pPr>
              <w:rPr>
                <w:rFonts w:cs="Arial"/>
                <w:b/>
                <w:sz w:val="22"/>
                <w:szCs w:val="22"/>
              </w:rPr>
            </w:pPr>
            <w:r w:rsidRPr="007A2817">
              <w:rPr>
                <w:rFonts w:cs="Arial"/>
                <w:b/>
                <w:sz w:val="22"/>
                <w:szCs w:val="22"/>
              </w:rPr>
              <w:t>Name</w:t>
            </w:r>
          </w:p>
        </w:tc>
        <w:tc>
          <w:tcPr>
            <w:tcW w:w="2835" w:type="dxa"/>
            <w:shd w:val="clear" w:color="auto" w:fill="F2F2F2" w:themeFill="background1" w:themeFillShade="F2"/>
            <w:vAlign w:val="center"/>
          </w:tcPr>
          <w:p w14:paraId="373FD039" w14:textId="77777777" w:rsidR="00304DC6" w:rsidRPr="007A2817" w:rsidRDefault="00304DC6" w:rsidP="00AD1F00">
            <w:pPr>
              <w:rPr>
                <w:rFonts w:cs="Arial"/>
                <w:b/>
                <w:sz w:val="22"/>
                <w:szCs w:val="22"/>
              </w:rPr>
            </w:pPr>
            <w:r w:rsidRPr="007A2817">
              <w:rPr>
                <w:rFonts w:cs="Arial"/>
                <w:b/>
                <w:sz w:val="22"/>
                <w:szCs w:val="22"/>
              </w:rPr>
              <w:t>Signature</w:t>
            </w:r>
          </w:p>
        </w:tc>
        <w:tc>
          <w:tcPr>
            <w:tcW w:w="2127" w:type="dxa"/>
            <w:shd w:val="clear" w:color="auto" w:fill="F2F2F2" w:themeFill="background1" w:themeFillShade="F2"/>
            <w:vAlign w:val="center"/>
          </w:tcPr>
          <w:p w14:paraId="2623E663" w14:textId="77777777" w:rsidR="00304DC6" w:rsidRPr="007A2817" w:rsidRDefault="00304DC6" w:rsidP="00AD1F00">
            <w:pPr>
              <w:rPr>
                <w:rFonts w:cs="Arial"/>
                <w:b/>
                <w:sz w:val="22"/>
                <w:szCs w:val="22"/>
              </w:rPr>
            </w:pPr>
            <w:r w:rsidRPr="007A2817">
              <w:rPr>
                <w:rFonts w:cs="Arial"/>
                <w:b/>
                <w:sz w:val="22"/>
                <w:szCs w:val="22"/>
              </w:rPr>
              <w:t>Date</w:t>
            </w:r>
          </w:p>
        </w:tc>
      </w:tr>
      <w:tr w:rsidR="00304DC6" w:rsidRPr="0036347F" w14:paraId="3D1408AF" w14:textId="77777777" w:rsidTr="00731C35">
        <w:trPr>
          <w:trHeight w:val="720"/>
        </w:trPr>
        <w:tc>
          <w:tcPr>
            <w:tcW w:w="2694" w:type="dxa"/>
            <w:vAlign w:val="center"/>
          </w:tcPr>
          <w:p w14:paraId="1A12BD77" w14:textId="77777777" w:rsidR="00304DC6" w:rsidRPr="007A2817" w:rsidRDefault="00304DC6" w:rsidP="00AD1F00">
            <w:pPr>
              <w:pStyle w:val="Heading6"/>
              <w:spacing w:before="0" w:after="0"/>
              <w:jc w:val="left"/>
              <w:rPr>
                <w:rFonts w:ascii="Arial" w:hAnsi="Arial" w:cs="Arial"/>
                <w:i w:val="0"/>
                <w:sz w:val="22"/>
                <w:szCs w:val="22"/>
              </w:rPr>
            </w:pPr>
            <w:r w:rsidRPr="007A2817">
              <w:rPr>
                <w:rFonts w:ascii="Arial" w:hAnsi="Arial" w:cs="Arial"/>
                <w:i w:val="0"/>
                <w:sz w:val="22"/>
                <w:szCs w:val="22"/>
              </w:rPr>
              <w:t>Pharmacist</w:t>
            </w:r>
          </w:p>
          <w:p w14:paraId="5BFB2C03" w14:textId="77777777" w:rsidR="00304DC6" w:rsidRPr="007A2817" w:rsidRDefault="00304DC6" w:rsidP="00AD1F00">
            <w:pPr>
              <w:rPr>
                <w:rFonts w:cs="Arial"/>
                <w:sz w:val="22"/>
                <w:szCs w:val="22"/>
              </w:rPr>
            </w:pPr>
            <w:r w:rsidRPr="007A2817">
              <w:rPr>
                <w:rFonts w:cs="Arial"/>
                <w:sz w:val="22"/>
                <w:szCs w:val="22"/>
              </w:rPr>
              <w:t>(Lead Author)</w:t>
            </w:r>
          </w:p>
        </w:tc>
        <w:tc>
          <w:tcPr>
            <w:tcW w:w="3402" w:type="dxa"/>
            <w:shd w:val="clear" w:color="auto" w:fill="auto"/>
            <w:vAlign w:val="center"/>
          </w:tcPr>
          <w:p w14:paraId="5FAE6A75" w14:textId="20569653" w:rsidR="00CF3514" w:rsidRDefault="00CF3514" w:rsidP="00AD1F00">
            <w:pPr>
              <w:rPr>
                <w:rFonts w:cs="Arial"/>
                <w:sz w:val="22"/>
                <w:szCs w:val="22"/>
              </w:rPr>
            </w:pPr>
            <w:r w:rsidRPr="00731C35">
              <w:rPr>
                <w:rFonts w:cs="Arial"/>
                <w:szCs w:val="24"/>
              </w:rPr>
              <w:t>Christina Wilson</w:t>
            </w:r>
          </w:p>
          <w:p w14:paraId="63E4C54B" w14:textId="34D1B376" w:rsidR="00304DC6" w:rsidRPr="00731C35" w:rsidRDefault="00CF3514" w:rsidP="00AD1F00">
            <w:pPr>
              <w:rPr>
                <w:rFonts w:cs="Arial"/>
                <w:sz w:val="20"/>
              </w:rPr>
            </w:pPr>
            <w:r w:rsidRPr="00731C35">
              <w:rPr>
                <w:rFonts w:cs="Arial"/>
                <w:sz w:val="20"/>
              </w:rPr>
              <w:t xml:space="preserve">Lead Pharmacist – Immunisation and Vaccine Preventable Diseases Division, UKHSA </w:t>
            </w:r>
          </w:p>
        </w:tc>
        <w:tc>
          <w:tcPr>
            <w:tcW w:w="2835" w:type="dxa"/>
          </w:tcPr>
          <w:p w14:paraId="5A71CCB9" w14:textId="558D5F1E" w:rsidR="00304DC6" w:rsidRPr="0036347F" w:rsidRDefault="000E686F" w:rsidP="00AD1F00">
            <w:pPr>
              <w:ind w:left="-108"/>
              <w:rPr>
                <w:rFonts w:cs="Arial"/>
                <w:i/>
                <w:color w:val="FF0000"/>
                <w:sz w:val="22"/>
                <w:szCs w:val="22"/>
              </w:rPr>
            </w:pPr>
            <w:r>
              <w:rPr>
                <w:rFonts w:cs="Arial"/>
                <w:i/>
                <w:noProof/>
                <w:color w:val="FF0000"/>
                <w:sz w:val="22"/>
                <w:szCs w:val="22"/>
              </w:rPr>
              <w:drawing>
                <wp:inline distT="0" distB="0" distL="0" distR="0" wp14:anchorId="2B86DD63" wp14:editId="7094AEE7">
                  <wp:extent cx="17526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2127" w:type="dxa"/>
            <w:shd w:val="clear" w:color="auto" w:fill="auto"/>
            <w:vAlign w:val="center"/>
          </w:tcPr>
          <w:p w14:paraId="5AC7C66C" w14:textId="33855A4C" w:rsidR="00304DC6" w:rsidRPr="0036347F" w:rsidRDefault="005C72F9" w:rsidP="00AD1F00">
            <w:pPr>
              <w:rPr>
                <w:rFonts w:cs="Arial"/>
              </w:rPr>
            </w:pPr>
            <w:r>
              <w:rPr>
                <w:rFonts w:cs="Arial"/>
              </w:rPr>
              <w:t xml:space="preserve">5 </w:t>
            </w:r>
            <w:r w:rsidR="00296C23">
              <w:rPr>
                <w:rFonts w:cs="Arial"/>
              </w:rPr>
              <w:t xml:space="preserve">October </w:t>
            </w:r>
            <w:r w:rsidR="000C56D1">
              <w:rPr>
                <w:rFonts w:cs="Arial"/>
              </w:rPr>
              <w:t xml:space="preserve"> 2023</w:t>
            </w:r>
          </w:p>
        </w:tc>
      </w:tr>
      <w:tr w:rsidR="00304DC6" w:rsidRPr="0036347F" w14:paraId="35CD3795" w14:textId="77777777" w:rsidTr="00731C35">
        <w:trPr>
          <w:trHeight w:val="621"/>
        </w:trPr>
        <w:tc>
          <w:tcPr>
            <w:tcW w:w="2694" w:type="dxa"/>
            <w:vAlign w:val="center"/>
          </w:tcPr>
          <w:p w14:paraId="449DE72F" w14:textId="77777777" w:rsidR="00304DC6" w:rsidRPr="007A2817" w:rsidRDefault="00304DC6" w:rsidP="00AD1F00">
            <w:pPr>
              <w:pStyle w:val="Heading5"/>
              <w:spacing w:before="0" w:after="0"/>
              <w:rPr>
                <w:rFonts w:ascii="Arial" w:hAnsi="Arial" w:cs="Arial"/>
                <w:i w:val="0"/>
                <w:sz w:val="22"/>
                <w:szCs w:val="22"/>
              </w:rPr>
            </w:pPr>
          </w:p>
          <w:p w14:paraId="78BAC618" w14:textId="77777777" w:rsidR="00304DC6" w:rsidRPr="007A2817" w:rsidRDefault="00304DC6" w:rsidP="00AD1F00">
            <w:pPr>
              <w:pStyle w:val="Heading5"/>
              <w:spacing w:before="0" w:after="0"/>
              <w:rPr>
                <w:rFonts w:ascii="Arial" w:hAnsi="Arial" w:cs="Arial"/>
                <w:i w:val="0"/>
                <w:sz w:val="22"/>
                <w:szCs w:val="22"/>
              </w:rPr>
            </w:pPr>
            <w:r w:rsidRPr="007A2817">
              <w:rPr>
                <w:rFonts w:ascii="Arial" w:hAnsi="Arial" w:cs="Arial"/>
                <w:i w:val="0"/>
                <w:sz w:val="22"/>
                <w:szCs w:val="22"/>
              </w:rPr>
              <w:t>Doctor</w:t>
            </w:r>
          </w:p>
          <w:p w14:paraId="304E869F" w14:textId="77777777" w:rsidR="00304DC6" w:rsidRPr="007A2817" w:rsidRDefault="00304DC6" w:rsidP="00AD1F00">
            <w:pPr>
              <w:rPr>
                <w:rFonts w:cs="Arial"/>
                <w:sz w:val="22"/>
                <w:szCs w:val="22"/>
              </w:rPr>
            </w:pPr>
          </w:p>
        </w:tc>
        <w:tc>
          <w:tcPr>
            <w:tcW w:w="3402" w:type="dxa"/>
            <w:vAlign w:val="center"/>
          </w:tcPr>
          <w:p w14:paraId="4F8F5DFF" w14:textId="7930BC13" w:rsidR="00304DC6" w:rsidRPr="00731C35" w:rsidRDefault="00304DC6" w:rsidP="00AD1F00">
            <w:pPr>
              <w:rPr>
                <w:szCs w:val="24"/>
              </w:rPr>
            </w:pPr>
            <w:r w:rsidRPr="00731C35">
              <w:rPr>
                <w:szCs w:val="24"/>
              </w:rPr>
              <w:t xml:space="preserve">Dr </w:t>
            </w:r>
            <w:r w:rsidR="000C56D1" w:rsidRPr="00731C35">
              <w:rPr>
                <w:szCs w:val="24"/>
              </w:rPr>
              <w:t xml:space="preserve">Sema Mandal </w:t>
            </w:r>
          </w:p>
          <w:p w14:paraId="46B7674A" w14:textId="5FBEB260" w:rsidR="00304DC6" w:rsidRPr="00A22165" w:rsidRDefault="00837891" w:rsidP="00346754">
            <w:pPr>
              <w:rPr>
                <w:rFonts w:cs="Arial"/>
                <w:color w:val="1F497D"/>
                <w:sz w:val="18"/>
                <w:szCs w:val="18"/>
              </w:rPr>
            </w:pPr>
            <w:r>
              <w:rPr>
                <w:rStyle w:val="st1"/>
                <w:sz w:val="20"/>
              </w:rPr>
              <w:t>D</w:t>
            </w:r>
            <w:r w:rsidR="005E41EE">
              <w:rPr>
                <w:rStyle w:val="st1"/>
                <w:sz w:val="20"/>
              </w:rPr>
              <w:t>eputy</w:t>
            </w:r>
            <w:r>
              <w:rPr>
                <w:rStyle w:val="st1"/>
                <w:sz w:val="20"/>
              </w:rPr>
              <w:t xml:space="preserve"> Director</w:t>
            </w:r>
            <w:r w:rsidR="0057476F">
              <w:rPr>
                <w:rStyle w:val="st1"/>
                <w:sz w:val="20"/>
              </w:rPr>
              <w:t xml:space="preserve"> and </w:t>
            </w:r>
            <w:r w:rsidR="00304DC6" w:rsidRPr="00731C35">
              <w:rPr>
                <w:rStyle w:val="st1"/>
                <w:sz w:val="20"/>
              </w:rPr>
              <w:t xml:space="preserve">Consultant </w:t>
            </w:r>
            <w:r w:rsidR="00346754">
              <w:rPr>
                <w:rStyle w:val="st1"/>
                <w:sz w:val="20"/>
              </w:rPr>
              <w:t xml:space="preserve">Epidemiologist, </w:t>
            </w:r>
            <w:r w:rsidR="0057476F">
              <w:rPr>
                <w:rStyle w:val="st1"/>
                <w:sz w:val="20"/>
              </w:rPr>
              <w:t>Blood Safety, Hepatitis, STIs and HIV</w:t>
            </w:r>
            <w:r w:rsidR="00346754">
              <w:rPr>
                <w:rStyle w:val="st1"/>
                <w:sz w:val="20"/>
              </w:rPr>
              <w:t xml:space="preserve">, UKHSA </w:t>
            </w:r>
          </w:p>
        </w:tc>
        <w:tc>
          <w:tcPr>
            <w:tcW w:w="2835" w:type="dxa"/>
            <w:vAlign w:val="center"/>
          </w:tcPr>
          <w:p w14:paraId="05025C1A" w14:textId="3BE0B92B" w:rsidR="00304DC6" w:rsidRPr="0036347F" w:rsidRDefault="00FE10AD" w:rsidP="00AD1F00">
            <w:pPr>
              <w:rPr>
                <w:rFonts w:cs="Arial"/>
                <w:i/>
                <w:color w:val="FF0000"/>
                <w:sz w:val="22"/>
                <w:szCs w:val="22"/>
              </w:rPr>
            </w:pPr>
            <w:r>
              <w:rPr>
                <w:rFonts w:cs="Arial"/>
                <w:i/>
                <w:noProof/>
                <w:color w:val="FF0000"/>
                <w:sz w:val="22"/>
                <w:szCs w:val="22"/>
              </w:rPr>
              <w:drawing>
                <wp:inline distT="0" distB="0" distL="0" distR="0" wp14:anchorId="63213C6D" wp14:editId="653848E6">
                  <wp:extent cx="1808032"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3594" cy="542213"/>
                          </a:xfrm>
                          <a:prstGeom prst="rect">
                            <a:avLst/>
                          </a:prstGeom>
                          <a:noFill/>
                          <a:ln>
                            <a:noFill/>
                          </a:ln>
                        </pic:spPr>
                      </pic:pic>
                    </a:graphicData>
                  </a:graphic>
                </wp:inline>
              </w:drawing>
            </w:r>
            <w:permStart w:id="1571188195" w:edGrp="everyone"/>
            <w:permEnd w:id="1571188195"/>
          </w:p>
        </w:tc>
        <w:tc>
          <w:tcPr>
            <w:tcW w:w="2127" w:type="dxa"/>
            <w:vAlign w:val="center"/>
          </w:tcPr>
          <w:p w14:paraId="4693F93B" w14:textId="7EDDEA7D" w:rsidR="00304DC6" w:rsidRPr="0036347F" w:rsidRDefault="005C72F9" w:rsidP="00AD1F00">
            <w:pPr>
              <w:rPr>
                <w:rFonts w:cs="Arial"/>
              </w:rPr>
            </w:pPr>
            <w:r>
              <w:rPr>
                <w:rFonts w:cs="Arial"/>
              </w:rPr>
              <w:t xml:space="preserve">5 </w:t>
            </w:r>
            <w:r w:rsidR="00296C23">
              <w:rPr>
                <w:rFonts w:cs="Arial"/>
              </w:rPr>
              <w:t xml:space="preserve">October </w:t>
            </w:r>
            <w:r w:rsidR="000C56D1">
              <w:rPr>
                <w:rFonts w:cs="Arial"/>
              </w:rPr>
              <w:t xml:space="preserve">2023 </w:t>
            </w:r>
          </w:p>
        </w:tc>
      </w:tr>
      <w:tr w:rsidR="00304DC6" w:rsidRPr="0036347F" w14:paraId="184BAEA2" w14:textId="77777777" w:rsidTr="00731C35">
        <w:trPr>
          <w:trHeight w:val="621"/>
        </w:trPr>
        <w:tc>
          <w:tcPr>
            <w:tcW w:w="2694" w:type="dxa"/>
            <w:vAlign w:val="center"/>
          </w:tcPr>
          <w:p w14:paraId="1CDA1F3B" w14:textId="77777777" w:rsidR="00304DC6" w:rsidRPr="007A2817" w:rsidRDefault="00304DC6" w:rsidP="00AD1F00">
            <w:pPr>
              <w:pStyle w:val="Heading5"/>
              <w:spacing w:before="0" w:after="0"/>
              <w:rPr>
                <w:rFonts w:ascii="Arial" w:hAnsi="Arial" w:cs="Arial"/>
                <w:i w:val="0"/>
                <w:sz w:val="22"/>
                <w:szCs w:val="22"/>
              </w:rPr>
            </w:pPr>
            <w:r w:rsidRPr="007A2817">
              <w:rPr>
                <w:rFonts w:ascii="Arial" w:hAnsi="Arial" w:cs="Arial"/>
                <w:i w:val="0"/>
                <w:sz w:val="22"/>
                <w:szCs w:val="22"/>
              </w:rPr>
              <w:t>Registered Nurse</w:t>
            </w:r>
          </w:p>
          <w:p w14:paraId="76ECD493" w14:textId="77777777" w:rsidR="00304DC6" w:rsidRPr="007A2817" w:rsidRDefault="00304DC6" w:rsidP="00AD1F00">
            <w:pPr>
              <w:rPr>
                <w:rFonts w:cs="Arial"/>
                <w:sz w:val="22"/>
                <w:szCs w:val="22"/>
              </w:rPr>
            </w:pPr>
            <w:r w:rsidRPr="007A2817">
              <w:rPr>
                <w:rFonts w:cs="Arial"/>
                <w:sz w:val="22"/>
                <w:szCs w:val="22"/>
              </w:rPr>
              <w:t>(Chair of Expert Panel)</w:t>
            </w:r>
          </w:p>
        </w:tc>
        <w:tc>
          <w:tcPr>
            <w:tcW w:w="3402" w:type="dxa"/>
            <w:vAlign w:val="center"/>
          </w:tcPr>
          <w:p w14:paraId="76A409CE" w14:textId="77777777" w:rsidR="00304DC6" w:rsidRPr="00731C35" w:rsidRDefault="00304DC6" w:rsidP="00AD1F00">
            <w:pPr>
              <w:rPr>
                <w:rFonts w:cs="Arial"/>
                <w:szCs w:val="24"/>
              </w:rPr>
            </w:pPr>
            <w:r w:rsidRPr="00731C35">
              <w:rPr>
                <w:rFonts w:cs="Arial"/>
                <w:szCs w:val="24"/>
              </w:rPr>
              <w:t>David Green</w:t>
            </w:r>
          </w:p>
          <w:p w14:paraId="0E190E2A" w14:textId="1A5FA020" w:rsidR="00304DC6" w:rsidRPr="00731C35" w:rsidRDefault="00304DC6" w:rsidP="00AD1F00">
            <w:pPr>
              <w:rPr>
                <w:color w:val="1F497D"/>
                <w:sz w:val="20"/>
              </w:rPr>
            </w:pPr>
            <w:r w:rsidRPr="00731C35">
              <w:rPr>
                <w:sz w:val="20"/>
              </w:rPr>
              <w:t>Nurse Consultant</w:t>
            </w:r>
            <w:r w:rsidR="00AB7B88" w:rsidRPr="00731C35">
              <w:rPr>
                <w:sz w:val="20"/>
              </w:rPr>
              <w:t xml:space="preserve"> for Immunisation</w:t>
            </w:r>
            <w:r w:rsidRPr="00731C35">
              <w:rPr>
                <w:sz w:val="20"/>
              </w:rPr>
              <w:t xml:space="preserve">, Immunisation </w:t>
            </w:r>
            <w:r w:rsidRPr="00731C35">
              <w:rPr>
                <w:rFonts w:cs="Arial"/>
                <w:sz w:val="20"/>
              </w:rPr>
              <w:t>and</w:t>
            </w:r>
            <w:r w:rsidR="00AB7B88" w:rsidRPr="00731C35">
              <w:rPr>
                <w:rFonts w:cs="Arial"/>
                <w:sz w:val="20"/>
              </w:rPr>
              <w:t xml:space="preserve"> Vaccine Preventable Diseases Division</w:t>
            </w:r>
            <w:r w:rsidRPr="00731C35">
              <w:rPr>
                <w:rFonts w:cs="Arial"/>
                <w:sz w:val="20"/>
              </w:rPr>
              <w:t>, UKHSA</w:t>
            </w:r>
          </w:p>
        </w:tc>
        <w:tc>
          <w:tcPr>
            <w:tcW w:w="2835" w:type="dxa"/>
          </w:tcPr>
          <w:p w14:paraId="72410B24" w14:textId="30AC89E4" w:rsidR="00304DC6" w:rsidRPr="0036347F" w:rsidRDefault="00803EFD" w:rsidP="00AD1F00">
            <w:pPr>
              <w:rPr>
                <w:rFonts w:cs="Arial"/>
                <w:i/>
                <w:color w:val="FF0000"/>
                <w:sz w:val="22"/>
                <w:szCs w:val="22"/>
              </w:rPr>
            </w:pPr>
            <w:r>
              <w:rPr>
                <w:rFonts w:cs="Arial"/>
                <w:i/>
                <w:noProof/>
                <w:color w:val="FF0000"/>
                <w:sz w:val="22"/>
                <w:szCs w:val="22"/>
              </w:rPr>
              <w:drawing>
                <wp:inline distT="0" distB="0" distL="0" distR="0" wp14:anchorId="6632BDFA" wp14:editId="227200B7">
                  <wp:extent cx="16859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2127" w:type="dxa"/>
            <w:vAlign w:val="center"/>
          </w:tcPr>
          <w:p w14:paraId="44555286" w14:textId="21B04BD6" w:rsidR="00304DC6" w:rsidRPr="0036347F" w:rsidRDefault="005C72F9" w:rsidP="00AD1F00">
            <w:pPr>
              <w:rPr>
                <w:rFonts w:cs="Arial"/>
              </w:rPr>
            </w:pPr>
            <w:r>
              <w:rPr>
                <w:rFonts w:cs="Arial"/>
              </w:rPr>
              <w:t xml:space="preserve">5 </w:t>
            </w:r>
            <w:r w:rsidR="00296C23">
              <w:rPr>
                <w:rFonts w:cs="Arial"/>
              </w:rPr>
              <w:t>O</w:t>
            </w:r>
            <w:permStart w:id="240809041" w:edGrp="everyone"/>
            <w:permEnd w:id="240809041"/>
            <w:r w:rsidR="00296C23">
              <w:rPr>
                <w:rFonts w:cs="Arial"/>
              </w:rPr>
              <w:t xml:space="preserve">ctober </w:t>
            </w:r>
            <w:r w:rsidR="000C56D1">
              <w:rPr>
                <w:rFonts w:cs="Arial"/>
              </w:rPr>
              <w:t xml:space="preserve">2023 </w:t>
            </w:r>
          </w:p>
        </w:tc>
      </w:tr>
    </w:tbl>
    <w:p w14:paraId="2A772910" w14:textId="77777777" w:rsidR="00304DC6" w:rsidRDefault="00304DC6" w:rsidP="00304DC6">
      <w:pPr>
        <w:rPr>
          <w:rFonts w:cs="Arial"/>
          <w:i/>
          <w:sz w:val="16"/>
          <w:szCs w:val="16"/>
        </w:rPr>
      </w:pPr>
    </w:p>
    <w:p w14:paraId="386F04BC" w14:textId="44BCF30A" w:rsidR="00304DC6" w:rsidRPr="00E161EA" w:rsidRDefault="00304DC6" w:rsidP="00304DC6">
      <w:pPr>
        <w:rPr>
          <w:rFonts w:cs="Arial"/>
          <w:szCs w:val="24"/>
        </w:rPr>
      </w:pPr>
      <w:r w:rsidRPr="00E161EA">
        <w:rPr>
          <w:rFonts w:cs="Arial"/>
          <w:szCs w:val="24"/>
        </w:rPr>
        <w:t xml:space="preserve">This PGD has been peer reviewed by the </w:t>
      </w:r>
      <w:r>
        <w:rPr>
          <w:rFonts w:cs="Arial"/>
          <w:szCs w:val="24"/>
        </w:rPr>
        <w:t>UKHSA</w:t>
      </w:r>
      <w:r w:rsidRPr="00E161EA">
        <w:rPr>
          <w:rFonts w:cs="Arial"/>
          <w:szCs w:val="24"/>
        </w:rPr>
        <w:t xml:space="preserve"> Immunisations PGD Expert Panel in accordance with </w:t>
      </w:r>
      <w:r>
        <w:rPr>
          <w:rFonts w:cs="Arial"/>
          <w:szCs w:val="24"/>
        </w:rPr>
        <w:t>UKHSA</w:t>
      </w:r>
      <w:r w:rsidRPr="00E161EA">
        <w:rPr>
          <w:rFonts w:cs="Arial"/>
          <w:szCs w:val="24"/>
        </w:rPr>
        <w:t xml:space="preserve"> </w:t>
      </w:r>
      <w:r>
        <w:rPr>
          <w:rFonts w:cs="Arial"/>
          <w:szCs w:val="24"/>
        </w:rPr>
        <w:t xml:space="preserve">PGD </w:t>
      </w:r>
      <w:r w:rsidRPr="00E161EA">
        <w:rPr>
          <w:rFonts w:cs="Arial"/>
          <w:szCs w:val="24"/>
        </w:rPr>
        <w:t xml:space="preserve">Policy. It has been ratified by </w:t>
      </w:r>
      <w:r>
        <w:rPr>
          <w:rFonts w:cs="Arial"/>
          <w:szCs w:val="24"/>
        </w:rPr>
        <w:t>the UKHSA</w:t>
      </w:r>
      <w:r w:rsidRPr="00E161EA">
        <w:rPr>
          <w:rFonts w:cs="Arial"/>
          <w:szCs w:val="24"/>
        </w:rPr>
        <w:t xml:space="preserve"> Medicines </w:t>
      </w:r>
      <w:r>
        <w:rPr>
          <w:rFonts w:cs="Arial"/>
          <w:szCs w:val="24"/>
        </w:rPr>
        <w:t xml:space="preserve">Governance </w:t>
      </w:r>
      <w:r w:rsidRPr="00E161EA">
        <w:rPr>
          <w:rFonts w:cs="Arial"/>
          <w:szCs w:val="24"/>
        </w:rPr>
        <w:t>Group</w:t>
      </w:r>
      <w:r w:rsidR="00F330B1">
        <w:rPr>
          <w:rFonts w:cs="Arial"/>
          <w:szCs w:val="24"/>
        </w:rPr>
        <w:t xml:space="preserve">. </w:t>
      </w:r>
    </w:p>
    <w:p w14:paraId="1615636F" w14:textId="77777777" w:rsidR="00304DC6" w:rsidRPr="00E161EA" w:rsidRDefault="00304DC6" w:rsidP="00304DC6">
      <w:pPr>
        <w:rPr>
          <w:rFonts w:cs="Arial"/>
          <w:i/>
          <w:szCs w:val="24"/>
        </w:rPr>
      </w:pPr>
    </w:p>
    <w:p w14:paraId="51A2F47C" w14:textId="6BE21100" w:rsidR="00304DC6" w:rsidRPr="00E161EA" w:rsidRDefault="00304DC6" w:rsidP="00304DC6">
      <w:pPr>
        <w:spacing w:line="276" w:lineRule="auto"/>
        <w:rPr>
          <w:rFonts w:cs="Arial"/>
          <w:b/>
          <w:szCs w:val="24"/>
        </w:rPr>
      </w:pPr>
      <w:r>
        <w:rPr>
          <w:rFonts w:cs="Arial"/>
          <w:b/>
          <w:szCs w:val="24"/>
        </w:rPr>
        <w:t>Expert Panel</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64"/>
      </w:tblGrid>
      <w:tr w:rsidR="00304DC6" w:rsidRPr="00CF3514" w14:paraId="4AB08AC1" w14:textId="77777777" w:rsidTr="00731C35">
        <w:trPr>
          <w:trHeight w:val="254"/>
        </w:trPr>
        <w:tc>
          <w:tcPr>
            <w:tcW w:w="2694" w:type="dxa"/>
            <w:shd w:val="clear" w:color="auto" w:fill="F2F2F2" w:themeFill="background1" w:themeFillShade="F2"/>
            <w:vAlign w:val="center"/>
          </w:tcPr>
          <w:p w14:paraId="738A08D8" w14:textId="77777777" w:rsidR="00304DC6" w:rsidRPr="00731C35" w:rsidRDefault="00304DC6" w:rsidP="00AD1F00">
            <w:pPr>
              <w:rPr>
                <w:rFonts w:cs="Arial"/>
                <w:b/>
                <w:szCs w:val="24"/>
              </w:rPr>
            </w:pPr>
            <w:r w:rsidRPr="00731C35">
              <w:rPr>
                <w:rFonts w:cs="Arial"/>
                <w:b/>
                <w:szCs w:val="24"/>
              </w:rPr>
              <w:t>Name</w:t>
            </w:r>
          </w:p>
        </w:tc>
        <w:tc>
          <w:tcPr>
            <w:tcW w:w="8364" w:type="dxa"/>
            <w:shd w:val="clear" w:color="auto" w:fill="F2F2F2" w:themeFill="background1" w:themeFillShade="F2"/>
            <w:vAlign w:val="center"/>
          </w:tcPr>
          <w:p w14:paraId="11823178" w14:textId="77777777" w:rsidR="00304DC6" w:rsidRPr="00731C35" w:rsidRDefault="00304DC6" w:rsidP="00AD1F00">
            <w:pPr>
              <w:rPr>
                <w:rFonts w:cs="Arial"/>
                <w:b/>
                <w:szCs w:val="24"/>
              </w:rPr>
            </w:pPr>
            <w:r w:rsidRPr="00731C35">
              <w:rPr>
                <w:rFonts w:cs="Arial"/>
                <w:b/>
                <w:szCs w:val="24"/>
              </w:rPr>
              <w:t>Designation</w:t>
            </w:r>
          </w:p>
        </w:tc>
      </w:tr>
      <w:tr w:rsidR="00304DC6" w:rsidRPr="00CF3514" w14:paraId="4DD11FC5" w14:textId="77777777" w:rsidTr="00731C35">
        <w:trPr>
          <w:trHeight w:val="254"/>
        </w:trPr>
        <w:tc>
          <w:tcPr>
            <w:tcW w:w="2694" w:type="dxa"/>
            <w:tcBorders>
              <w:top w:val="single" w:sz="4" w:space="0" w:color="auto"/>
              <w:left w:val="single" w:sz="4" w:space="0" w:color="auto"/>
              <w:bottom w:val="single" w:sz="4" w:space="0" w:color="auto"/>
              <w:right w:val="single" w:sz="4" w:space="0" w:color="auto"/>
            </w:tcBorders>
          </w:tcPr>
          <w:p w14:paraId="71C7F6DC" w14:textId="77777777" w:rsidR="00304DC6" w:rsidRPr="00731C35" w:rsidRDefault="00304DC6" w:rsidP="00AD1F00">
            <w:pPr>
              <w:pStyle w:val="Default"/>
              <w:spacing w:before="60" w:after="60"/>
            </w:pPr>
            <w:r w:rsidRPr="00731C35">
              <w:t>Nicholas Aigbogun</w:t>
            </w:r>
          </w:p>
        </w:tc>
        <w:tc>
          <w:tcPr>
            <w:tcW w:w="8364" w:type="dxa"/>
            <w:tcBorders>
              <w:top w:val="single" w:sz="4" w:space="0" w:color="auto"/>
              <w:left w:val="single" w:sz="4" w:space="0" w:color="auto"/>
              <w:bottom w:val="single" w:sz="4" w:space="0" w:color="auto"/>
              <w:right w:val="single" w:sz="4" w:space="0" w:color="auto"/>
            </w:tcBorders>
          </w:tcPr>
          <w:p w14:paraId="1F565394" w14:textId="77777777" w:rsidR="00304DC6" w:rsidRPr="00731C35" w:rsidRDefault="00304DC6" w:rsidP="00AD1F00">
            <w:pPr>
              <w:pStyle w:val="Default"/>
              <w:spacing w:before="60" w:after="60"/>
            </w:pPr>
            <w:r w:rsidRPr="00731C35">
              <w:rPr>
                <w:rStyle w:val="st1"/>
                <w:lang w:eastAsia="en-US"/>
              </w:rPr>
              <w:t>Consultant in Communicable Disease Control, Yorkshire and Humber Health Protection Team, U</w:t>
            </w:r>
            <w:r w:rsidRPr="00731C35">
              <w:rPr>
                <w:rStyle w:val="st1"/>
              </w:rPr>
              <w:t>KHSA</w:t>
            </w:r>
          </w:p>
        </w:tc>
      </w:tr>
      <w:tr w:rsidR="00304DC6" w:rsidRPr="00CF3514" w14:paraId="6867347A" w14:textId="77777777" w:rsidTr="00731C35">
        <w:trPr>
          <w:trHeight w:val="254"/>
        </w:trPr>
        <w:tc>
          <w:tcPr>
            <w:tcW w:w="2694" w:type="dxa"/>
            <w:tcBorders>
              <w:top w:val="single" w:sz="4" w:space="0" w:color="auto"/>
              <w:left w:val="single" w:sz="4" w:space="0" w:color="auto"/>
              <w:bottom w:val="single" w:sz="4" w:space="0" w:color="auto"/>
              <w:right w:val="single" w:sz="4" w:space="0" w:color="auto"/>
            </w:tcBorders>
          </w:tcPr>
          <w:p w14:paraId="6ABC9B96" w14:textId="5AB326D5" w:rsidR="00304DC6" w:rsidRPr="00731C35" w:rsidRDefault="000D60F0" w:rsidP="00AD1F00">
            <w:pPr>
              <w:pStyle w:val="Default"/>
              <w:spacing w:before="60" w:after="60"/>
            </w:pPr>
            <w:r w:rsidRPr="00731C35">
              <w:t xml:space="preserve">Alison Campbell </w:t>
            </w:r>
          </w:p>
        </w:tc>
        <w:tc>
          <w:tcPr>
            <w:tcW w:w="8364" w:type="dxa"/>
            <w:tcBorders>
              <w:top w:val="single" w:sz="4" w:space="0" w:color="auto"/>
              <w:left w:val="single" w:sz="4" w:space="0" w:color="auto"/>
              <w:bottom w:val="single" w:sz="4" w:space="0" w:color="auto"/>
              <w:right w:val="single" w:sz="4" w:space="0" w:color="auto"/>
            </w:tcBorders>
            <w:vAlign w:val="center"/>
          </w:tcPr>
          <w:p w14:paraId="60A9AD38" w14:textId="755305BC" w:rsidR="00304DC6" w:rsidRPr="00731C35" w:rsidRDefault="003E1C92" w:rsidP="00AD1F00">
            <w:pPr>
              <w:pStyle w:val="Default"/>
              <w:spacing w:before="60" w:after="60"/>
            </w:pPr>
            <w:r w:rsidRPr="00CF3514">
              <w:rPr>
                <w:bCs/>
              </w:rPr>
              <w:t xml:space="preserve">Screening and Immunisation Coordinator, Clinical, NHSE Midlands </w:t>
            </w:r>
          </w:p>
        </w:tc>
      </w:tr>
      <w:tr w:rsidR="0036527D" w:rsidRPr="00CF3514" w14:paraId="33E586A9" w14:textId="77777777" w:rsidTr="00731C35">
        <w:trPr>
          <w:trHeight w:val="254"/>
        </w:trPr>
        <w:tc>
          <w:tcPr>
            <w:tcW w:w="2694" w:type="dxa"/>
            <w:vAlign w:val="center"/>
          </w:tcPr>
          <w:p w14:paraId="577CBB5C" w14:textId="327DCC42" w:rsidR="0036527D" w:rsidRPr="00731C35" w:rsidRDefault="0036527D" w:rsidP="0036527D">
            <w:pPr>
              <w:pStyle w:val="Default"/>
              <w:spacing w:before="60" w:after="60"/>
            </w:pPr>
            <w:r w:rsidRPr="00CF3514">
              <w:rPr>
                <w:bCs/>
              </w:rPr>
              <w:t>Rosie Furner</w:t>
            </w:r>
          </w:p>
        </w:tc>
        <w:tc>
          <w:tcPr>
            <w:tcW w:w="8364" w:type="dxa"/>
            <w:vAlign w:val="center"/>
          </w:tcPr>
          <w:p w14:paraId="672C91E2" w14:textId="457B515E" w:rsidR="0036527D" w:rsidRPr="00731C35" w:rsidRDefault="00AE2BAD" w:rsidP="0036527D">
            <w:pPr>
              <w:pStyle w:val="Default"/>
              <w:spacing w:before="60" w:after="60"/>
            </w:pPr>
            <w:r>
              <w:rPr>
                <w:bCs/>
              </w:rPr>
              <w:t xml:space="preserve">Specialist </w:t>
            </w:r>
            <w:r w:rsidR="0036527D" w:rsidRPr="00CF3514">
              <w:rPr>
                <w:bCs/>
              </w:rPr>
              <w:t>Pharmacist, Medicines Governance, Patient Group Directions and Medicines Mechanisms, NHS Specialist Pharmacy Service</w:t>
            </w:r>
          </w:p>
        </w:tc>
      </w:tr>
      <w:tr w:rsidR="0036527D" w:rsidRPr="00CF3514" w14:paraId="4398E6CD" w14:textId="77777777" w:rsidTr="00731C35">
        <w:trPr>
          <w:trHeight w:val="254"/>
        </w:trPr>
        <w:tc>
          <w:tcPr>
            <w:tcW w:w="2694" w:type="dxa"/>
            <w:vAlign w:val="center"/>
          </w:tcPr>
          <w:p w14:paraId="5A55252E" w14:textId="77777777" w:rsidR="0036527D" w:rsidRPr="00CF3514" w:rsidRDefault="0036527D" w:rsidP="0036527D">
            <w:pPr>
              <w:pStyle w:val="Default"/>
              <w:spacing w:before="60" w:after="60"/>
              <w:rPr>
                <w:color w:val="auto"/>
              </w:rPr>
            </w:pPr>
            <w:r w:rsidRPr="00731C35">
              <w:t>Ed Gardner</w:t>
            </w:r>
          </w:p>
        </w:tc>
        <w:tc>
          <w:tcPr>
            <w:tcW w:w="8364" w:type="dxa"/>
            <w:vAlign w:val="center"/>
          </w:tcPr>
          <w:p w14:paraId="0F802F07" w14:textId="79A98F7F" w:rsidR="0036527D" w:rsidRPr="00CF3514" w:rsidRDefault="0036527D" w:rsidP="0036527D">
            <w:pPr>
              <w:pStyle w:val="Default"/>
              <w:spacing w:before="60" w:after="60"/>
              <w:rPr>
                <w:color w:val="auto"/>
              </w:rPr>
            </w:pPr>
            <w:r w:rsidRPr="00731C35">
              <w:t xml:space="preserve">Advanced Paramedic Practitioner/Emergency Care Practitioner, Medicines Manager, Proactive Care Lead, Southbourne Surgery </w:t>
            </w:r>
          </w:p>
        </w:tc>
      </w:tr>
      <w:tr w:rsidR="0036527D" w:rsidRPr="00CF3514" w14:paraId="1CD6F83B" w14:textId="77777777" w:rsidTr="00731C35">
        <w:trPr>
          <w:trHeight w:val="254"/>
        </w:trPr>
        <w:tc>
          <w:tcPr>
            <w:tcW w:w="2694" w:type="dxa"/>
          </w:tcPr>
          <w:p w14:paraId="5BDB1658" w14:textId="77777777" w:rsidR="0036527D" w:rsidRPr="00731C35" w:rsidRDefault="0036527D" w:rsidP="0036527D">
            <w:pPr>
              <w:pStyle w:val="Default"/>
              <w:spacing w:before="60" w:after="60"/>
            </w:pPr>
            <w:r w:rsidRPr="00731C35">
              <w:t>Michelle Jones</w:t>
            </w:r>
          </w:p>
        </w:tc>
        <w:tc>
          <w:tcPr>
            <w:tcW w:w="8364" w:type="dxa"/>
          </w:tcPr>
          <w:p w14:paraId="7EF51FEE" w14:textId="0D0FF02A" w:rsidR="0036527D" w:rsidRPr="00731C35" w:rsidRDefault="0036527D" w:rsidP="0036527D">
            <w:pPr>
              <w:pStyle w:val="Default"/>
              <w:spacing w:before="60" w:after="60"/>
              <w:rPr>
                <w:rStyle w:val="st1"/>
                <w:lang w:eastAsia="en-US"/>
              </w:rPr>
            </w:pPr>
            <w:r w:rsidRPr="00731C35">
              <w:t xml:space="preserve">Principal Medicines Optimisation Pharmacist, NHS Bristol North Somerset and South Gloucestershire Integrated Care Board </w:t>
            </w:r>
          </w:p>
        </w:tc>
      </w:tr>
      <w:tr w:rsidR="0036527D" w:rsidRPr="00CF3514" w14:paraId="5EC78370" w14:textId="77777777" w:rsidTr="00731C35">
        <w:trPr>
          <w:trHeight w:val="254"/>
        </w:trPr>
        <w:tc>
          <w:tcPr>
            <w:tcW w:w="2694" w:type="dxa"/>
          </w:tcPr>
          <w:p w14:paraId="72FCB55E" w14:textId="12456711" w:rsidR="0036527D" w:rsidRPr="00731C35" w:rsidRDefault="0036527D" w:rsidP="0036527D">
            <w:pPr>
              <w:pStyle w:val="Default"/>
              <w:spacing w:before="60" w:after="60"/>
            </w:pPr>
            <w:r w:rsidRPr="00731C35">
              <w:t xml:space="preserve">Jacqueline Lamberty </w:t>
            </w:r>
          </w:p>
        </w:tc>
        <w:tc>
          <w:tcPr>
            <w:tcW w:w="8364" w:type="dxa"/>
          </w:tcPr>
          <w:p w14:paraId="63C6DADF" w14:textId="383A8610" w:rsidR="0036527D" w:rsidRPr="00731C35" w:rsidRDefault="00FD77EC" w:rsidP="0036527D">
            <w:pPr>
              <w:pStyle w:val="Default"/>
              <w:spacing w:before="60" w:after="60"/>
              <w:rPr>
                <w:rStyle w:val="st1"/>
                <w:lang w:eastAsia="en-US"/>
              </w:rPr>
            </w:pPr>
            <w:r w:rsidRPr="00CF3514">
              <w:rPr>
                <w:bCs/>
              </w:rPr>
              <w:t>Medicines Governance</w:t>
            </w:r>
            <w:r w:rsidR="005544A6">
              <w:rPr>
                <w:bCs/>
              </w:rPr>
              <w:t xml:space="preserve"> Consultant Lead Pharmacist</w:t>
            </w:r>
            <w:r w:rsidRPr="00CF3514">
              <w:rPr>
                <w:bCs/>
              </w:rPr>
              <w:t>, UKHSA</w:t>
            </w:r>
          </w:p>
        </w:tc>
      </w:tr>
      <w:tr w:rsidR="00E573CD" w:rsidRPr="00CF3514" w14:paraId="0571FF6F" w14:textId="77777777" w:rsidTr="00731C35">
        <w:trPr>
          <w:trHeight w:val="254"/>
        </w:trPr>
        <w:tc>
          <w:tcPr>
            <w:tcW w:w="2694" w:type="dxa"/>
            <w:vAlign w:val="center"/>
          </w:tcPr>
          <w:p w14:paraId="5C0E8D57" w14:textId="3AA245B7" w:rsidR="00E573CD" w:rsidRPr="00731C35" w:rsidRDefault="00E573CD" w:rsidP="00E573CD">
            <w:pPr>
              <w:pStyle w:val="Default"/>
              <w:spacing w:before="60" w:after="60"/>
            </w:pPr>
            <w:r w:rsidRPr="00CF3514">
              <w:rPr>
                <w:bCs/>
              </w:rPr>
              <w:t>Elizabeth Luckett</w:t>
            </w:r>
          </w:p>
        </w:tc>
        <w:tc>
          <w:tcPr>
            <w:tcW w:w="8364" w:type="dxa"/>
            <w:vAlign w:val="center"/>
          </w:tcPr>
          <w:p w14:paraId="355127D6" w14:textId="3792812A" w:rsidR="00E573CD" w:rsidRPr="00731C35" w:rsidRDefault="00E573CD" w:rsidP="00E573CD">
            <w:pPr>
              <w:pStyle w:val="Default"/>
              <w:spacing w:before="60" w:after="60"/>
              <w:rPr>
                <w:rStyle w:val="st1"/>
                <w:lang w:eastAsia="en-US"/>
              </w:rPr>
            </w:pPr>
            <w:r w:rsidRPr="00CF3514">
              <w:rPr>
                <w:bCs/>
              </w:rPr>
              <w:t xml:space="preserve">Senior Screening </w:t>
            </w:r>
            <w:r w:rsidR="00691C66">
              <w:rPr>
                <w:bCs/>
              </w:rPr>
              <w:t xml:space="preserve">and </w:t>
            </w:r>
            <w:r w:rsidRPr="00CF3514">
              <w:rPr>
                <w:bCs/>
              </w:rPr>
              <w:t>Immunisation Manager, NHSE South West</w:t>
            </w:r>
          </w:p>
        </w:tc>
      </w:tr>
      <w:tr w:rsidR="00E573CD" w:rsidRPr="00CF3514" w14:paraId="7C32DCA8" w14:textId="77777777" w:rsidTr="00731C35">
        <w:trPr>
          <w:trHeight w:val="254"/>
        </w:trPr>
        <w:tc>
          <w:tcPr>
            <w:tcW w:w="2694" w:type="dxa"/>
          </w:tcPr>
          <w:p w14:paraId="7DFDB231" w14:textId="77777777" w:rsidR="00E573CD" w:rsidRPr="00CF3514" w:rsidRDefault="00E573CD" w:rsidP="00E573CD">
            <w:pPr>
              <w:pStyle w:val="Default"/>
              <w:spacing w:before="60" w:after="60"/>
              <w:rPr>
                <w:color w:val="auto"/>
              </w:rPr>
            </w:pPr>
            <w:r w:rsidRPr="00731C35">
              <w:t>Vanessa MacGregor</w:t>
            </w:r>
          </w:p>
        </w:tc>
        <w:tc>
          <w:tcPr>
            <w:tcW w:w="8364" w:type="dxa"/>
          </w:tcPr>
          <w:p w14:paraId="08A9FBF0" w14:textId="77777777" w:rsidR="00E573CD" w:rsidRPr="00CF3514" w:rsidRDefault="00E573CD" w:rsidP="00E573CD">
            <w:pPr>
              <w:pStyle w:val="Default"/>
              <w:spacing w:before="60" w:after="60"/>
              <w:rPr>
                <w:color w:val="auto"/>
              </w:rPr>
            </w:pPr>
            <w:r w:rsidRPr="00731C35">
              <w:rPr>
                <w:rStyle w:val="st1"/>
                <w:lang w:eastAsia="en-US"/>
              </w:rPr>
              <w:t>Consultant in Communicable Disease Control, East Midlands Health Protection Team, UKHSA</w:t>
            </w:r>
          </w:p>
        </w:tc>
      </w:tr>
      <w:tr w:rsidR="00E573CD" w:rsidRPr="00CF3514" w14:paraId="604893C5" w14:textId="77777777" w:rsidTr="00731C35">
        <w:trPr>
          <w:trHeight w:val="267"/>
        </w:trPr>
        <w:tc>
          <w:tcPr>
            <w:tcW w:w="2694" w:type="dxa"/>
          </w:tcPr>
          <w:p w14:paraId="46481B42" w14:textId="377D4045" w:rsidR="00E573CD" w:rsidRPr="00CF3514" w:rsidRDefault="00E573CD" w:rsidP="00E573CD">
            <w:pPr>
              <w:pStyle w:val="Default"/>
              <w:spacing w:before="60" w:after="60"/>
              <w:rPr>
                <w:color w:val="auto"/>
              </w:rPr>
            </w:pPr>
            <w:r w:rsidRPr="00731C35">
              <w:t>Lesley McFarlane</w:t>
            </w:r>
          </w:p>
        </w:tc>
        <w:tc>
          <w:tcPr>
            <w:tcW w:w="8364" w:type="dxa"/>
          </w:tcPr>
          <w:p w14:paraId="574A8120" w14:textId="5B1755B5" w:rsidR="00E573CD" w:rsidRPr="00CF3514" w:rsidRDefault="00E31442" w:rsidP="00E573CD">
            <w:pPr>
              <w:spacing w:before="60" w:after="60"/>
              <w:rPr>
                <w:rFonts w:cs="Arial"/>
                <w:bCs/>
                <w:szCs w:val="24"/>
              </w:rPr>
            </w:pPr>
            <w:r w:rsidRPr="00CF3514">
              <w:rPr>
                <w:rFonts w:cs="Arial"/>
                <w:szCs w:val="24"/>
              </w:rPr>
              <w:t xml:space="preserve">Lead Immunisation Nurse Specialist, Immunisation and Vaccine Preventable Diseases Division, UKHSA </w:t>
            </w:r>
          </w:p>
        </w:tc>
      </w:tr>
      <w:tr w:rsidR="00EE4F5D" w:rsidRPr="00CF3514" w14:paraId="73761EC3" w14:textId="77777777" w:rsidTr="00731C35">
        <w:trPr>
          <w:trHeight w:val="267"/>
        </w:trPr>
        <w:tc>
          <w:tcPr>
            <w:tcW w:w="2694" w:type="dxa"/>
            <w:vAlign w:val="center"/>
          </w:tcPr>
          <w:p w14:paraId="5B59E307" w14:textId="293FD4E6" w:rsidR="00EE4F5D" w:rsidRPr="00CF3514" w:rsidRDefault="00EE4F5D" w:rsidP="00EE4F5D">
            <w:pPr>
              <w:pStyle w:val="Default"/>
              <w:spacing w:before="60" w:after="60"/>
              <w:rPr>
                <w:color w:val="auto"/>
              </w:rPr>
            </w:pPr>
            <w:r w:rsidRPr="00CF3514">
              <w:rPr>
                <w:bCs/>
              </w:rPr>
              <w:t xml:space="preserve">Nikki Philbin </w:t>
            </w:r>
          </w:p>
        </w:tc>
        <w:tc>
          <w:tcPr>
            <w:tcW w:w="8364" w:type="dxa"/>
            <w:vAlign w:val="center"/>
          </w:tcPr>
          <w:p w14:paraId="2267640E" w14:textId="57D37128" w:rsidR="00EE4F5D" w:rsidRPr="00CF3514" w:rsidRDefault="00EE4F5D" w:rsidP="00EE4F5D">
            <w:pPr>
              <w:spacing w:before="60" w:after="60"/>
              <w:rPr>
                <w:rFonts w:cs="Arial"/>
                <w:szCs w:val="24"/>
              </w:rPr>
            </w:pPr>
            <w:r w:rsidRPr="00CF3514">
              <w:rPr>
                <w:rFonts w:cs="Arial"/>
                <w:bCs/>
                <w:szCs w:val="24"/>
              </w:rPr>
              <w:t xml:space="preserve">Screening and Immunsation Manager, Vaccination and Screening Pogrammes, NHSE Midlands. </w:t>
            </w:r>
          </w:p>
        </w:tc>
      </w:tr>
      <w:tr w:rsidR="00EE4F5D" w:rsidRPr="00CF3514" w14:paraId="287A994A" w14:textId="77777777" w:rsidTr="00731C35">
        <w:trPr>
          <w:trHeight w:val="267"/>
        </w:trPr>
        <w:tc>
          <w:tcPr>
            <w:tcW w:w="2694" w:type="dxa"/>
          </w:tcPr>
          <w:p w14:paraId="15870917" w14:textId="65A8FCBF" w:rsidR="00EE4F5D" w:rsidRPr="00CF3514" w:rsidRDefault="00EE4F5D" w:rsidP="00EE4F5D">
            <w:pPr>
              <w:pStyle w:val="Default"/>
              <w:spacing w:before="60" w:after="60"/>
              <w:rPr>
                <w:color w:val="auto"/>
              </w:rPr>
            </w:pPr>
            <w:r w:rsidRPr="00731C35">
              <w:t>Tushar Shah</w:t>
            </w:r>
          </w:p>
        </w:tc>
        <w:tc>
          <w:tcPr>
            <w:tcW w:w="8364" w:type="dxa"/>
          </w:tcPr>
          <w:p w14:paraId="787480B5" w14:textId="3353CEDD" w:rsidR="00EE4F5D" w:rsidRPr="00CF3514" w:rsidRDefault="00EE4F5D" w:rsidP="00EE4F5D">
            <w:pPr>
              <w:spacing w:before="60" w:after="60"/>
              <w:rPr>
                <w:rFonts w:cs="Arial"/>
                <w:bCs/>
                <w:szCs w:val="24"/>
              </w:rPr>
            </w:pPr>
            <w:r w:rsidRPr="00731C35">
              <w:rPr>
                <w:color w:val="000000"/>
                <w:szCs w:val="24"/>
              </w:rPr>
              <w:t>Lead Pharmacy Advis</w:t>
            </w:r>
            <w:r w:rsidR="007C74FF">
              <w:rPr>
                <w:color w:val="000000"/>
                <w:szCs w:val="24"/>
              </w:rPr>
              <w:t>e</w:t>
            </w:r>
            <w:r w:rsidRPr="00731C35">
              <w:rPr>
                <w:color w:val="000000"/>
                <w:szCs w:val="24"/>
              </w:rPr>
              <w:t>r, NHS</w:t>
            </w:r>
            <w:r w:rsidR="007C74FF">
              <w:rPr>
                <w:color w:val="000000"/>
                <w:szCs w:val="24"/>
              </w:rPr>
              <w:t xml:space="preserve">E London </w:t>
            </w:r>
          </w:p>
        </w:tc>
      </w:tr>
      <w:tr w:rsidR="008B7D65" w:rsidRPr="00CF3514" w14:paraId="777DB51F" w14:textId="77777777" w:rsidTr="00731C35">
        <w:trPr>
          <w:trHeight w:val="267"/>
        </w:trPr>
        <w:tc>
          <w:tcPr>
            <w:tcW w:w="2694" w:type="dxa"/>
            <w:vAlign w:val="center"/>
          </w:tcPr>
          <w:p w14:paraId="02577757" w14:textId="3133CEF3" w:rsidR="008B7D65" w:rsidRPr="00731C35" w:rsidRDefault="008B7D65" w:rsidP="008B7D65">
            <w:pPr>
              <w:spacing w:before="60" w:after="60"/>
              <w:rPr>
                <w:szCs w:val="24"/>
              </w:rPr>
            </w:pPr>
            <w:r w:rsidRPr="00CF3514">
              <w:rPr>
                <w:rFonts w:cs="Arial"/>
                <w:bCs/>
                <w:szCs w:val="24"/>
              </w:rPr>
              <w:t>Laura Smeaton</w:t>
            </w:r>
          </w:p>
        </w:tc>
        <w:tc>
          <w:tcPr>
            <w:tcW w:w="8364" w:type="dxa"/>
            <w:vAlign w:val="center"/>
          </w:tcPr>
          <w:p w14:paraId="7089F4B5" w14:textId="5D9590CB" w:rsidR="008B7D65" w:rsidRPr="00731C35" w:rsidRDefault="008B7D65" w:rsidP="008B7D65">
            <w:pPr>
              <w:tabs>
                <w:tab w:val="left" w:pos="2320"/>
              </w:tabs>
              <w:spacing w:before="60" w:after="60"/>
              <w:rPr>
                <w:rFonts w:cs="Arial"/>
                <w:szCs w:val="24"/>
              </w:rPr>
            </w:pPr>
            <w:r w:rsidRPr="00CF3514">
              <w:rPr>
                <w:rFonts w:cs="Arial"/>
                <w:bCs/>
                <w:szCs w:val="24"/>
              </w:rPr>
              <w:t>IDPS Programme Projects Manager and Registered Midwife, NHS Infectious Diseases in Pregnancy Screening (IDPS) Programme, NHS England (NHSE)</w:t>
            </w:r>
          </w:p>
        </w:tc>
      </w:tr>
    </w:tbl>
    <w:p w14:paraId="3706DB42" w14:textId="77777777" w:rsidR="00304DC6" w:rsidRDefault="00304DC6" w:rsidP="00731C35">
      <w:pPr>
        <w:overflowPunct/>
        <w:autoSpaceDE/>
        <w:autoSpaceDN/>
        <w:adjustRightInd/>
        <w:textAlignment w:val="auto"/>
        <w:rPr>
          <w:rFonts w:cs="Arial"/>
          <w:b/>
          <w:szCs w:val="24"/>
        </w:rPr>
      </w:pPr>
      <w:r>
        <w:rPr>
          <w:rFonts w:cs="Arial"/>
          <w:b/>
          <w:szCs w:val="24"/>
        </w:rPr>
        <w:br w:type="page"/>
      </w:r>
    </w:p>
    <w:p w14:paraId="1D164B8B" w14:textId="77777777" w:rsidR="00304DC6" w:rsidRPr="00E161EA" w:rsidRDefault="00304DC6" w:rsidP="00304DC6">
      <w:pPr>
        <w:pStyle w:val="ListParagraph"/>
        <w:numPr>
          <w:ilvl w:val="0"/>
          <w:numId w:val="3"/>
        </w:numPr>
        <w:overflowPunct/>
        <w:autoSpaceDE/>
        <w:autoSpaceDN/>
        <w:adjustRightInd/>
        <w:textAlignment w:val="auto"/>
        <w:rPr>
          <w:rFonts w:cs="Arial"/>
          <w:b/>
          <w:szCs w:val="24"/>
        </w:rPr>
      </w:pPr>
      <w:bookmarkStart w:id="2" w:name="section2"/>
      <w:r w:rsidRPr="00E161EA">
        <w:rPr>
          <w:rFonts w:cs="Arial"/>
          <w:b/>
          <w:szCs w:val="24"/>
        </w:rPr>
        <w:lastRenderedPageBreak/>
        <w:t xml:space="preserve">Organisational </w:t>
      </w:r>
      <w:r>
        <w:rPr>
          <w:rFonts w:cs="Arial"/>
          <w:b/>
          <w:szCs w:val="24"/>
        </w:rPr>
        <w:t>a</w:t>
      </w:r>
      <w:r w:rsidRPr="00E161EA">
        <w:rPr>
          <w:rFonts w:cs="Arial"/>
          <w:b/>
          <w:szCs w:val="24"/>
        </w:rPr>
        <w:t>uthorisations</w:t>
      </w:r>
    </w:p>
    <w:bookmarkEnd w:id="2"/>
    <w:p w14:paraId="7B5CE1CB" w14:textId="77777777" w:rsidR="00304DC6" w:rsidRPr="00E161EA" w:rsidRDefault="00304DC6" w:rsidP="00304DC6">
      <w:pPr>
        <w:spacing w:before="120"/>
        <w:rPr>
          <w:rFonts w:cs="Arial"/>
          <w:b/>
          <w:szCs w:val="24"/>
        </w:rPr>
      </w:pPr>
      <w:r w:rsidRPr="00E161EA">
        <w:rPr>
          <w:rFonts w:cs="Arial"/>
          <w:szCs w:val="24"/>
        </w:rPr>
        <w:t xml:space="preserve">The PGD is not legally valid until it has had the relevant organisational authorisation.  </w:t>
      </w:r>
    </w:p>
    <w:p w14:paraId="354F21D5" w14:textId="77777777" w:rsidR="00304DC6" w:rsidRPr="00E161EA" w:rsidRDefault="00304DC6" w:rsidP="00304DC6">
      <w:pPr>
        <w:rPr>
          <w:rFonts w:cs="Arial"/>
          <w:b/>
          <w:szCs w:val="24"/>
        </w:rPr>
      </w:pPr>
    </w:p>
    <w:p w14:paraId="37D1B03C" w14:textId="77777777" w:rsidR="00304DC6" w:rsidRPr="00E161EA" w:rsidRDefault="00304DC6" w:rsidP="00304DC6">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262CF0F" w14:textId="77777777" w:rsidR="00304DC6" w:rsidRPr="00E161EA" w:rsidRDefault="00304DC6" w:rsidP="00304DC6">
      <w:pPr>
        <w:pStyle w:val="Title"/>
        <w:jc w:val="left"/>
        <w:rPr>
          <w:rStyle w:val="yiv436687422763514114-05042013"/>
          <w:rFonts w:ascii="Arial" w:hAnsi="Arial" w:cs="Arial"/>
          <w:b w:val="0"/>
          <w:szCs w:val="24"/>
          <w:lang w:eastAsia="en-GB"/>
        </w:rPr>
      </w:pPr>
    </w:p>
    <w:p w14:paraId="23AE1D16" w14:textId="77777777" w:rsidR="00304DC6" w:rsidRPr="00E161EA" w:rsidRDefault="00304DC6" w:rsidP="00304DC6">
      <w:pPr>
        <w:pStyle w:val="Title"/>
        <w:jc w:val="left"/>
        <w:rPr>
          <w:rStyle w:val="yiv436687422763514114-05042013"/>
          <w:rFonts w:ascii="Arial" w:hAnsi="Arial" w:cs="Arial"/>
          <w:b w:val="0"/>
          <w:szCs w:val="24"/>
          <w:lang w:eastAsia="en-GB"/>
        </w:rPr>
      </w:pPr>
      <w:permStart w:id="529628212" w:edGrp="everyone"/>
      <w:r w:rsidRPr="00731C35">
        <w:rPr>
          <w:rStyle w:val="yiv436687422763514114-05042013"/>
          <w:rFonts w:ascii="Arial" w:hAnsi="Arial" w:cs="Arial"/>
          <w:b w:val="0"/>
          <w:bCs/>
          <w:color w:val="BFBFBF" w:themeColor="background1" w:themeShade="BF"/>
          <w:szCs w:val="24"/>
        </w:rPr>
        <w:t>Insert authorising body name</w:t>
      </w:r>
      <w:r w:rsidRPr="00731C35">
        <w:rPr>
          <w:rStyle w:val="yiv436687422763514114-05042013"/>
          <w:rFonts w:ascii="Arial" w:hAnsi="Arial" w:cs="Arial"/>
          <w:color w:val="BFBFBF" w:themeColor="background1" w:themeShade="BF"/>
          <w:szCs w:val="24"/>
        </w:rPr>
        <w:t xml:space="preserve"> </w:t>
      </w:r>
      <w:permEnd w:id="529628212"/>
      <w:r w:rsidRPr="00E161EA">
        <w:rPr>
          <w:rStyle w:val="yiv436687422763514114-05042013"/>
          <w:rFonts w:ascii="Arial" w:hAnsi="Arial" w:cs="Arial"/>
          <w:b w:val="0"/>
          <w:szCs w:val="24"/>
        </w:rPr>
        <w:t>authorises this PGD for use by the services or providers listed below:</w:t>
      </w:r>
    </w:p>
    <w:p w14:paraId="699E9608" w14:textId="77777777" w:rsidR="00304DC6" w:rsidRPr="00BF617E" w:rsidRDefault="00304DC6" w:rsidP="00304DC6">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304DC6" w:rsidRPr="00BF617E" w14:paraId="72D1A199" w14:textId="77777777" w:rsidTr="00AD1F00">
        <w:tc>
          <w:tcPr>
            <w:tcW w:w="9923" w:type="dxa"/>
            <w:shd w:val="clear" w:color="auto" w:fill="F2F2F2" w:themeFill="background1" w:themeFillShade="F2"/>
          </w:tcPr>
          <w:p w14:paraId="03EE94DD" w14:textId="77777777" w:rsidR="00304DC6" w:rsidRPr="00E161EA" w:rsidRDefault="00304DC6" w:rsidP="00AD1F00">
            <w:pPr>
              <w:pStyle w:val="Title"/>
              <w:jc w:val="left"/>
              <w:rPr>
                <w:rFonts w:ascii="Arial" w:hAnsi="Arial" w:cs="Arial"/>
                <w:b w:val="0"/>
                <w:szCs w:val="24"/>
              </w:rPr>
            </w:pPr>
            <w:permStart w:id="628446671" w:edGrp="everyone"/>
            <w:r w:rsidRPr="00E161EA">
              <w:rPr>
                <w:rFonts w:ascii="Arial" w:hAnsi="Arial" w:cs="Arial"/>
                <w:b w:val="0"/>
                <w:szCs w:val="24"/>
              </w:rPr>
              <w:t>Authorised for use by the following organisations and/or services</w:t>
            </w:r>
          </w:p>
        </w:tc>
      </w:tr>
      <w:tr w:rsidR="00304DC6" w:rsidRPr="00BF617E" w14:paraId="5868C0A3" w14:textId="77777777" w:rsidTr="00AD1F00">
        <w:tc>
          <w:tcPr>
            <w:tcW w:w="9923" w:type="dxa"/>
          </w:tcPr>
          <w:p w14:paraId="6F315713" w14:textId="4BD6289A" w:rsidR="00304DC6" w:rsidRPr="00731C35" w:rsidRDefault="00304DC6" w:rsidP="00AD1F00">
            <w:pPr>
              <w:pStyle w:val="Title"/>
              <w:jc w:val="left"/>
              <w:rPr>
                <w:rFonts w:ascii="Arial" w:hAnsi="Arial" w:cs="Arial"/>
                <w:b w:val="0"/>
                <w:color w:val="BFBFBF" w:themeColor="background1" w:themeShade="BF"/>
                <w:sz w:val="22"/>
                <w:szCs w:val="22"/>
              </w:rPr>
            </w:pPr>
            <w:r w:rsidRPr="00731C35">
              <w:rPr>
                <w:rFonts w:ascii="Arial" w:hAnsi="Arial" w:cs="Arial"/>
                <w:b w:val="0"/>
                <w:color w:val="BFBFBF" w:themeColor="background1" w:themeShade="BF"/>
                <w:sz w:val="22"/>
                <w:szCs w:val="22"/>
              </w:rPr>
              <w:t xml:space="preserve">For instance, all NHS England commissioned immunisation services or NHS Trust providing immunisation services. </w:t>
            </w:r>
          </w:p>
          <w:p w14:paraId="52E674B4" w14:textId="77777777" w:rsidR="00304DC6" w:rsidRDefault="00304DC6" w:rsidP="00AD1F00">
            <w:pPr>
              <w:pStyle w:val="Title"/>
              <w:jc w:val="left"/>
              <w:rPr>
                <w:rFonts w:ascii="Arial" w:hAnsi="Arial" w:cs="Arial"/>
                <w:b w:val="0"/>
                <w:sz w:val="22"/>
                <w:szCs w:val="22"/>
              </w:rPr>
            </w:pPr>
          </w:p>
          <w:p w14:paraId="6E180085" w14:textId="77777777" w:rsidR="00304DC6" w:rsidRPr="00BF617E" w:rsidRDefault="00304DC6" w:rsidP="00AD1F00">
            <w:pPr>
              <w:pStyle w:val="Title"/>
              <w:jc w:val="left"/>
              <w:rPr>
                <w:rFonts w:ascii="Arial" w:hAnsi="Arial" w:cs="Arial"/>
                <w:b w:val="0"/>
                <w:sz w:val="22"/>
                <w:szCs w:val="22"/>
              </w:rPr>
            </w:pPr>
          </w:p>
          <w:p w14:paraId="29D8D412" w14:textId="77777777" w:rsidR="00304DC6" w:rsidRPr="00BF617E" w:rsidRDefault="00304DC6" w:rsidP="00AD1F00">
            <w:pPr>
              <w:pStyle w:val="Title"/>
              <w:jc w:val="left"/>
              <w:rPr>
                <w:rFonts w:ascii="Arial" w:hAnsi="Arial" w:cs="Arial"/>
                <w:b w:val="0"/>
                <w:sz w:val="22"/>
                <w:szCs w:val="22"/>
              </w:rPr>
            </w:pPr>
          </w:p>
          <w:p w14:paraId="7E4C83C9" w14:textId="77777777" w:rsidR="00304DC6" w:rsidRPr="00BF617E" w:rsidRDefault="00304DC6" w:rsidP="00AD1F00">
            <w:pPr>
              <w:pStyle w:val="Title"/>
              <w:jc w:val="left"/>
              <w:rPr>
                <w:rFonts w:ascii="Arial" w:hAnsi="Arial" w:cs="Arial"/>
                <w:b w:val="0"/>
                <w:sz w:val="22"/>
                <w:szCs w:val="22"/>
              </w:rPr>
            </w:pPr>
          </w:p>
        </w:tc>
      </w:tr>
      <w:tr w:rsidR="00304DC6" w:rsidRPr="00BF617E" w14:paraId="005BF32D" w14:textId="77777777" w:rsidTr="00AD1F00">
        <w:tc>
          <w:tcPr>
            <w:tcW w:w="9923" w:type="dxa"/>
            <w:shd w:val="clear" w:color="auto" w:fill="F2F2F2" w:themeFill="background1" w:themeFillShade="F2"/>
          </w:tcPr>
          <w:p w14:paraId="45B3088D" w14:textId="77777777" w:rsidR="00304DC6" w:rsidRPr="00E161EA" w:rsidRDefault="00304DC6" w:rsidP="00AD1F00">
            <w:pPr>
              <w:pStyle w:val="Title"/>
              <w:jc w:val="left"/>
              <w:rPr>
                <w:rFonts w:ascii="Arial" w:hAnsi="Arial" w:cs="Arial"/>
                <w:b w:val="0"/>
                <w:szCs w:val="24"/>
              </w:rPr>
            </w:pPr>
            <w:bookmarkStart w:id="3" w:name="LimitationsToAuthorisation"/>
            <w:bookmarkEnd w:id="3"/>
            <w:r w:rsidRPr="00E161EA">
              <w:rPr>
                <w:rFonts w:ascii="Arial" w:hAnsi="Arial" w:cs="Arial"/>
                <w:b w:val="0"/>
                <w:szCs w:val="24"/>
              </w:rPr>
              <w:t>Limitations to authorisation</w:t>
            </w:r>
          </w:p>
        </w:tc>
      </w:tr>
      <w:tr w:rsidR="00304DC6" w:rsidRPr="00BF617E" w14:paraId="6C42BCF2" w14:textId="77777777" w:rsidTr="00AD1F00">
        <w:trPr>
          <w:trHeight w:val="1561"/>
        </w:trPr>
        <w:tc>
          <w:tcPr>
            <w:tcW w:w="9923" w:type="dxa"/>
          </w:tcPr>
          <w:p w14:paraId="628CB2AD" w14:textId="71E06B11" w:rsidR="00304DC6" w:rsidRPr="00731C35" w:rsidRDefault="00304DC6" w:rsidP="00AD1F00">
            <w:pPr>
              <w:pStyle w:val="Title"/>
              <w:jc w:val="left"/>
              <w:rPr>
                <w:rFonts w:ascii="Arial" w:hAnsi="Arial" w:cs="Arial"/>
                <w:b w:val="0"/>
                <w:color w:val="BFBFBF" w:themeColor="background1" w:themeShade="BF"/>
                <w:sz w:val="22"/>
                <w:szCs w:val="22"/>
              </w:rPr>
            </w:pPr>
            <w:r w:rsidRPr="00731C35">
              <w:rPr>
                <w:rFonts w:ascii="Arial" w:hAnsi="Arial" w:cs="Arial"/>
                <w:b w:val="0"/>
                <w:color w:val="BFBFBF" w:themeColor="background1" w:themeShade="BF"/>
                <w:sz w:val="22"/>
                <w:szCs w:val="22"/>
              </w:rPr>
              <w:t>For instance, any local limitations the authorising organisation feels they need to apply in</w:t>
            </w:r>
            <w:r w:rsidR="007F78B2">
              <w:rPr>
                <w:rFonts w:ascii="Arial" w:hAnsi="Arial" w:cs="Arial"/>
                <w:b w:val="0"/>
                <w:color w:val="BFBFBF" w:themeColor="background1" w:themeShade="BF"/>
                <w:sz w:val="22"/>
                <w:szCs w:val="22"/>
              </w:rPr>
              <w:t xml:space="preserve"> </w:t>
            </w:r>
            <w:r w:rsidRPr="00731C35">
              <w:rPr>
                <w:rFonts w:ascii="Arial" w:hAnsi="Arial" w:cs="Arial"/>
                <w:b w:val="0"/>
                <w:color w:val="BFBFBF" w:themeColor="background1" w:themeShade="BF"/>
                <w:sz w:val="22"/>
                <w:szCs w:val="22"/>
              </w:rPr>
              <w:t>line with the way services are commissioned locally. This organisation does not authorise the use of this PGD by ….</w:t>
            </w:r>
            <w:r w:rsidRPr="00731C35" w:rsidDel="00C27D2A">
              <w:rPr>
                <w:rFonts w:ascii="Arial" w:hAnsi="Arial" w:cs="Arial"/>
                <w:b w:val="0"/>
                <w:color w:val="BFBFBF" w:themeColor="background1" w:themeShade="BF"/>
                <w:sz w:val="22"/>
                <w:szCs w:val="22"/>
              </w:rPr>
              <w:t xml:space="preserve"> </w:t>
            </w:r>
            <w:r w:rsidRPr="00731C35">
              <w:rPr>
                <w:rFonts w:ascii="Arial" w:hAnsi="Arial" w:cs="Arial"/>
                <w:b w:val="0"/>
                <w:color w:val="BFBFBF" w:themeColor="background1" w:themeShade="BF"/>
                <w:sz w:val="22"/>
                <w:szCs w:val="22"/>
              </w:rPr>
              <w:t xml:space="preserve">                                                                                                       </w:t>
            </w:r>
          </w:p>
          <w:p w14:paraId="4AAF92EE" w14:textId="77777777" w:rsidR="00304DC6" w:rsidRDefault="00304DC6" w:rsidP="00AD1F00">
            <w:pPr>
              <w:pStyle w:val="Title"/>
              <w:jc w:val="left"/>
              <w:rPr>
                <w:rFonts w:ascii="Arial" w:hAnsi="Arial" w:cs="Arial"/>
                <w:b w:val="0"/>
                <w:sz w:val="22"/>
                <w:szCs w:val="22"/>
              </w:rPr>
            </w:pPr>
          </w:p>
          <w:p w14:paraId="4CA494E5" w14:textId="77777777" w:rsidR="00304DC6" w:rsidRDefault="00304DC6" w:rsidP="00AD1F00">
            <w:pPr>
              <w:pStyle w:val="Title"/>
              <w:jc w:val="left"/>
              <w:rPr>
                <w:rFonts w:ascii="Arial" w:hAnsi="Arial" w:cs="Arial"/>
                <w:b w:val="0"/>
                <w:sz w:val="22"/>
                <w:szCs w:val="22"/>
              </w:rPr>
            </w:pPr>
          </w:p>
          <w:p w14:paraId="60F0E643" w14:textId="77777777" w:rsidR="00304DC6" w:rsidRDefault="00304DC6" w:rsidP="00AD1F00">
            <w:pPr>
              <w:pStyle w:val="Title"/>
              <w:jc w:val="left"/>
              <w:rPr>
                <w:rFonts w:ascii="Arial" w:hAnsi="Arial" w:cs="Arial"/>
                <w:b w:val="0"/>
                <w:sz w:val="22"/>
                <w:szCs w:val="22"/>
              </w:rPr>
            </w:pPr>
          </w:p>
          <w:p w14:paraId="14BE86B6" w14:textId="77777777" w:rsidR="00304DC6" w:rsidRPr="00BF617E" w:rsidRDefault="00304DC6" w:rsidP="00AD1F00">
            <w:pPr>
              <w:pStyle w:val="Title"/>
              <w:jc w:val="left"/>
              <w:rPr>
                <w:rFonts w:ascii="Arial" w:hAnsi="Arial" w:cs="Arial"/>
                <w:b w:val="0"/>
                <w:sz w:val="22"/>
                <w:szCs w:val="22"/>
              </w:rPr>
            </w:pPr>
          </w:p>
        </w:tc>
      </w:tr>
      <w:permEnd w:id="628446671"/>
    </w:tbl>
    <w:p w14:paraId="57577F08" w14:textId="77777777" w:rsidR="00304DC6" w:rsidRDefault="00304DC6" w:rsidP="00304DC6">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304DC6" w:rsidRPr="001D1F5D" w14:paraId="74A96B3A" w14:textId="77777777" w:rsidTr="00AD1F00">
        <w:tc>
          <w:tcPr>
            <w:tcW w:w="9923" w:type="dxa"/>
            <w:gridSpan w:val="4"/>
            <w:shd w:val="clear" w:color="auto" w:fill="E7E6E6" w:themeFill="background2"/>
          </w:tcPr>
          <w:p w14:paraId="52B13E21" w14:textId="77777777" w:rsidR="00304DC6" w:rsidRPr="00080471" w:rsidRDefault="00304DC6" w:rsidP="00AD1F00">
            <w:pPr>
              <w:pStyle w:val="Title"/>
              <w:jc w:val="left"/>
              <w:rPr>
                <w:rFonts w:ascii="Arial" w:hAnsi="Arial" w:cs="Arial"/>
                <w:szCs w:val="24"/>
              </w:rPr>
            </w:pPr>
            <w:permStart w:id="463349272"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304DC6" w:rsidRPr="001D1F5D" w14:paraId="0B034FC3" w14:textId="77777777" w:rsidTr="00AD1F00">
        <w:tc>
          <w:tcPr>
            <w:tcW w:w="3261" w:type="dxa"/>
            <w:shd w:val="clear" w:color="auto" w:fill="E7E6E6" w:themeFill="background2"/>
          </w:tcPr>
          <w:p w14:paraId="228377D9" w14:textId="77777777" w:rsidR="00304DC6" w:rsidRPr="00080471" w:rsidRDefault="00304DC6" w:rsidP="00AD1F00">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28998957" w14:textId="77777777" w:rsidR="00304DC6" w:rsidRPr="00080471" w:rsidRDefault="00304DC6" w:rsidP="00AD1F00">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2536895A" w14:textId="77777777" w:rsidR="00304DC6" w:rsidRPr="00080471" w:rsidRDefault="00304DC6" w:rsidP="00AD1F00">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84004C2" w14:textId="77777777" w:rsidR="00304DC6" w:rsidRPr="00080471" w:rsidRDefault="00304DC6" w:rsidP="00AD1F00">
            <w:pPr>
              <w:pStyle w:val="Title"/>
              <w:jc w:val="left"/>
              <w:rPr>
                <w:rFonts w:ascii="Arial" w:hAnsi="Arial" w:cs="Arial"/>
                <w:szCs w:val="24"/>
              </w:rPr>
            </w:pPr>
            <w:r w:rsidRPr="00080471">
              <w:rPr>
                <w:rFonts w:ascii="Arial" w:hAnsi="Arial" w:cs="Arial"/>
                <w:szCs w:val="24"/>
              </w:rPr>
              <w:t>Date</w:t>
            </w:r>
          </w:p>
        </w:tc>
      </w:tr>
      <w:tr w:rsidR="00304DC6" w:rsidRPr="001D1F5D" w14:paraId="52945E05" w14:textId="77777777" w:rsidTr="00AD1F00">
        <w:tc>
          <w:tcPr>
            <w:tcW w:w="3261" w:type="dxa"/>
          </w:tcPr>
          <w:p w14:paraId="191791AE" w14:textId="2AA84667" w:rsidR="00304DC6" w:rsidRPr="00080471" w:rsidRDefault="00304DC6" w:rsidP="00AD1F00">
            <w:pPr>
              <w:pStyle w:val="Title"/>
              <w:jc w:val="left"/>
              <w:rPr>
                <w:rFonts w:ascii="Arial" w:hAnsi="Arial" w:cs="Arial"/>
                <w:b w:val="0"/>
                <w:color w:val="D9D9D9" w:themeColor="background1" w:themeShade="D9"/>
                <w:sz w:val="22"/>
                <w:szCs w:val="22"/>
              </w:rPr>
            </w:pPr>
            <w:r>
              <w:rPr>
                <w:rFonts w:ascii="Arial" w:hAnsi="Arial" w:cs="Arial"/>
                <w:b w:val="0"/>
                <w:color w:val="D9D9D9" w:themeColor="background1" w:themeShade="D9"/>
                <w:sz w:val="22"/>
                <w:szCs w:val="22"/>
              </w:rPr>
              <w:t xml:space="preserve">For instance, NHS England </w:t>
            </w:r>
            <w:r w:rsidRPr="00080471">
              <w:rPr>
                <w:rFonts w:ascii="Arial" w:hAnsi="Arial" w:cs="Arial"/>
                <w:b w:val="0"/>
                <w:color w:val="D9D9D9" w:themeColor="background1" w:themeShade="D9"/>
                <w:sz w:val="22"/>
                <w:szCs w:val="22"/>
              </w:rPr>
              <w:t>Governance Lead, Medical Director</w:t>
            </w:r>
          </w:p>
          <w:p w14:paraId="383C8FA3" w14:textId="77777777" w:rsidR="00304DC6" w:rsidRPr="001D1F5D" w:rsidRDefault="00304DC6" w:rsidP="00AD1F00">
            <w:pPr>
              <w:pStyle w:val="Title"/>
              <w:jc w:val="left"/>
              <w:rPr>
                <w:rFonts w:ascii="Arial" w:hAnsi="Arial" w:cs="Arial"/>
                <w:b w:val="0"/>
                <w:sz w:val="16"/>
                <w:szCs w:val="16"/>
              </w:rPr>
            </w:pPr>
          </w:p>
        </w:tc>
        <w:tc>
          <w:tcPr>
            <w:tcW w:w="2409" w:type="dxa"/>
          </w:tcPr>
          <w:p w14:paraId="065F2860" w14:textId="77777777" w:rsidR="00304DC6" w:rsidRPr="001D1F5D" w:rsidRDefault="00304DC6" w:rsidP="00AD1F00">
            <w:pPr>
              <w:pStyle w:val="Title"/>
              <w:jc w:val="left"/>
              <w:rPr>
                <w:rFonts w:ascii="Arial" w:hAnsi="Arial" w:cs="Arial"/>
                <w:sz w:val="22"/>
                <w:szCs w:val="22"/>
              </w:rPr>
            </w:pPr>
            <w:r>
              <w:rPr>
                <w:rFonts w:ascii="Arial" w:hAnsi="Arial" w:cs="Arial"/>
                <w:sz w:val="22"/>
                <w:szCs w:val="22"/>
              </w:rPr>
              <w:t xml:space="preserve">                             </w:t>
            </w:r>
          </w:p>
        </w:tc>
        <w:tc>
          <w:tcPr>
            <w:tcW w:w="2410" w:type="dxa"/>
          </w:tcPr>
          <w:p w14:paraId="0B9C9B48" w14:textId="77777777" w:rsidR="00304DC6" w:rsidRPr="001D1F5D" w:rsidRDefault="00304DC6" w:rsidP="00AD1F00">
            <w:pPr>
              <w:pStyle w:val="Title"/>
              <w:jc w:val="left"/>
              <w:rPr>
                <w:rFonts w:ascii="Arial" w:hAnsi="Arial" w:cs="Arial"/>
                <w:sz w:val="22"/>
                <w:szCs w:val="22"/>
              </w:rPr>
            </w:pPr>
            <w:r>
              <w:rPr>
                <w:rFonts w:ascii="Arial" w:hAnsi="Arial" w:cs="Arial"/>
                <w:sz w:val="22"/>
                <w:szCs w:val="22"/>
              </w:rPr>
              <w:t xml:space="preserve">                             </w:t>
            </w:r>
          </w:p>
        </w:tc>
        <w:tc>
          <w:tcPr>
            <w:tcW w:w="1843" w:type="dxa"/>
          </w:tcPr>
          <w:p w14:paraId="11FDD9AC" w14:textId="77777777" w:rsidR="00304DC6" w:rsidRPr="001D1F5D" w:rsidRDefault="00304DC6" w:rsidP="00AD1F00">
            <w:pPr>
              <w:pStyle w:val="Title"/>
              <w:jc w:val="left"/>
              <w:rPr>
                <w:rFonts w:ascii="Arial" w:hAnsi="Arial" w:cs="Arial"/>
                <w:sz w:val="22"/>
                <w:szCs w:val="22"/>
              </w:rPr>
            </w:pPr>
            <w:r>
              <w:rPr>
                <w:rFonts w:ascii="Arial" w:hAnsi="Arial" w:cs="Arial"/>
                <w:sz w:val="22"/>
                <w:szCs w:val="22"/>
              </w:rPr>
              <w:t xml:space="preserve">           </w:t>
            </w:r>
          </w:p>
        </w:tc>
      </w:tr>
      <w:permEnd w:id="463349272"/>
    </w:tbl>
    <w:p w14:paraId="20E7CB0C" w14:textId="77777777" w:rsidR="00304DC6" w:rsidRPr="001D1F5D" w:rsidRDefault="00304DC6" w:rsidP="00304DC6">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304DC6" w:rsidRPr="001D1F5D" w14:paraId="046FEF2A" w14:textId="77777777" w:rsidTr="00AD1F00">
        <w:tc>
          <w:tcPr>
            <w:tcW w:w="9923" w:type="dxa"/>
            <w:gridSpan w:val="4"/>
            <w:shd w:val="clear" w:color="auto" w:fill="E7E6E6" w:themeFill="background2"/>
          </w:tcPr>
          <w:p w14:paraId="77654E0B" w14:textId="77777777" w:rsidR="00304DC6" w:rsidRPr="00080471" w:rsidRDefault="00304DC6" w:rsidP="00AD1F00">
            <w:pPr>
              <w:pStyle w:val="Title"/>
              <w:jc w:val="left"/>
              <w:rPr>
                <w:rFonts w:ascii="Arial" w:hAnsi="Arial" w:cs="Arial"/>
                <w:szCs w:val="24"/>
              </w:rPr>
            </w:pPr>
            <w:permStart w:id="97201634" w:edGrp="everyone"/>
            <w:r w:rsidRPr="00080471">
              <w:rPr>
                <w:rFonts w:ascii="Arial" w:hAnsi="Arial" w:cs="Arial"/>
                <w:szCs w:val="24"/>
              </w:rPr>
              <w:t>Additional signatories according to locally agreed policy</w:t>
            </w:r>
          </w:p>
        </w:tc>
      </w:tr>
      <w:tr w:rsidR="00304DC6" w:rsidRPr="001D1F5D" w14:paraId="650741DE" w14:textId="77777777" w:rsidTr="00AD1F00">
        <w:tc>
          <w:tcPr>
            <w:tcW w:w="3261" w:type="dxa"/>
            <w:shd w:val="clear" w:color="auto" w:fill="E7E6E6" w:themeFill="background2"/>
          </w:tcPr>
          <w:p w14:paraId="5536D8C7" w14:textId="77777777" w:rsidR="00304DC6" w:rsidRPr="00080471" w:rsidRDefault="00304DC6" w:rsidP="00AD1F00">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34271ED0" w14:textId="77777777" w:rsidR="00304DC6" w:rsidRPr="00080471" w:rsidRDefault="00304DC6" w:rsidP="00AD1F00">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5BD5E734" w14:textId="77777777" w:rsidR="00304DC6" w:rsidRPr="00080471" w:rsidRDefault="00304DC6" w:rsidP="00AD1F00">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813A755" w14:textId="77777777" w:rsidR="00304DC6" w:rsidRPr="00080471" w:rsidRDefault="00304DC6" w:rsidP="00AD1F00">
            <w:pPr>
              <w:pStyle w:val="Title"/>
              <w:jc w:val="left"/>
              <w:rPr>
                <w:rFonts w:ascii="Arial" w:hAnsi="Arial" w:cs="Arial"/>
                <w:szCs w:val="24"/>
              </w:rPr>
            </w:pPr>
            <w:r w:rsidRPr="00080471">
              <w:rPr>
                <w:rFonts w:ascii="Arial" w:hAnsi="Arial" w:cs="Arial"/>
                <w:szCs w:val="24"/>
              </w:rPr>
              <w:t>Date</w:t>
            </w:r>
          </w:p>
        </w:tc>
      </w:tr>
      <w:tr w:rsidR="00304DC6" w14:paraId="28FC64F9" w14:textId="77777777" w:rsidTr="00AD1F00">
        <w:tc>
          <w:tcPr>
            <w:tcW w:w="3261" w:type="dxa"/>
          </w:tcPr>
          <w:p w14:paraId="6276C141" w14:textId="77777777" w:rsidR="00304DC6" w:rsidRPr="002B4B88" w:rsidRDefault="00304DC6" w:rsidP="00AD1F00">
            <w:pPr>
              <w:pStyle w:val="Title"/>
              <w:jc w:val="left"/>
              <w:rPr>
                <w:rFonts w:ascii="Arial" w:hAnsi="Arial" w:cs="Arial"/>
                <w:sz w:val="22"/>
                <w:szCs w:val="22"/>
              </w:rPr>
            </w:pPr>
          </w:p>
          <w:p w14:paraId="00E0D221" w14:textId="77777777" w:rsidR="00304DC6" w:rsidRPr="002B4B88" w:rsidRDefault="00304DC6" w:rsidP="00AD1F00">
            <w:pPr>
              <w:pStyle w:val="Title"/>
              <w:jc w:val="left"/>
              <w:rPr>
                <w:rFonts w:ascii="Arial" w:hAnsi="Arial" w:cs="Arial"/>
                <w:sz w:val="22"/>
                <w:szCs w:val="22"/>
              </w:rPr>
            </w:pPr>
          </w:p>
          <w:p w14:paraId="4BE9E499" w14:textId="77777777" w:rsidR="00304DC6" w:rsidRPr="002B4B88" w:rsidRDefault="00304DC6" w:rsidP="00AD1F00">
            <w:pPr>
              <w:pStyle w:val="Title"/>
              <w:jc w:val="left"/>
              <w:rPr>
                <w:rFonts w:ascii="Arial" w:hAnsi="Arial" w:cs="Arial"/>
                <w:sz w:val="22"/>
                <w:szCs w:val="22"/>
              </w:rPr>
            </w:pPr>
          </w:p>
        </w:tc>
        <w:tc>
          <w:tcPr>
            <w:tcW w:w="2409" w:type="dxa"/>
          </w:tcPr>
          <w:p w14:paraId="66F3ACA7" w14:textId="77777777" w:rsidR="00304DC6" w:rsidRPr="002B4B88" w:rsidRDefault="00304DC6" w:rsidP="00AD1F00">
            <w:pPr>
              <w:pStyle w:val="Title"/>
              <w:jc w:val="left"/>
              <w:rPr>
                <w:rFonts w:ascii="Arial" w:hAnsi="Arial" w:cs="Arial"/>
                <w:sz w:val="22"/>
                <w:szCs w:val="22"/>
              </w:rPr>
            </w:pPr>
          </w:p>
          <w:p w14:paraId="2D337DA0" w14:textId="77777777" w:rsidR="00304DC6" w:rsidRPr="002B4B88" w:rsidRDefault="00304DC6" w:rsidP="00AD1F00">
            <w:pPr>
              <w:pStyle w:val="Title"/>
              <w:jc w:val="left"/>
              <w:rPr>
                <w:rFonts w:ascii="Arial" w:hAnsi="Arial" w:cs="Arial"/>
                <w:sz w:val="22"/>
                <w:szCs w:val="22"/>
              </w:rPr>
            </w:pPr>
          </w:p>
          <w:p w14:paraId="2B673FBD"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304FC9E" w14:textId="77777777" w:rsidR="00304DC6" w:rsidRPr="002B4B88" w:rsidRDefault="00304DC6" w:rsidP="00AD1F00">
            <w:pPr>
              <w:pStyle w:val="Title"/>
              <w:jc w:val="left"/>
              <w:rPr>
                <w:rFonts w:ascii="Arial" w:hAnsi="Arial" w:cs="Arial"/>
                <w:sz w:val="22"/>
                <w:szCs w:val="22"/>
              </w:rPr>
            </w:pPr>
          </w:p>
          <w:p w14:paraId="615C13C3" w14:textId="77777777" w:rsidR="00304DC6" w:rsidRPr="002B4B88" w:rsidRDefault="00304DC6" w:rsidP="00AD1F00">
            <w:pPr>
              <w:pStyle w:val="Title"/>
              <w:jc w:val="left"/>
              <w:rPr>
                <w:rFonts w:ascii="Arial" w:hAnsi="Arial" w:cs="Arial"/>
                <w:sz w:val="22"/>
                <w:szCs w:val="22"/>
              </w:rPr>
            </w:pPr>
          </w:p>
          <w:p w14:paraId="246EFBEE"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0C39601" w14:textId="77777777" w:rsidR="00304DC6" w:rsidRPr="002B4B88" w:rsidRDefault="00304DC6" w:rsidP="00AD1F00">
            <w:pPr>
              <w:pStyle w:val="Title"/>
              <w:jc w:val="left"/>
              <w:rPr>
                <w:rFonts w:ascii="Arial" w:hAnsi="Arial" w:cs="Arial"/>
                <w:sz w:val="22"/>
                <w:szCs w:val="22"/>
              </w:rPr>
            </w:pPr>
          </w:p>
          <w:p w14:paraId="7A5E7535" w14:textId="77777777" w:rsidR="00304DC6" w:rsidRPr="002B4B88" w:rsidRDefault="00304DC6" w:rsidP="00AD1F00">
            <w:pPr>
              <w:pStyle w:val="Title"/>
              <w:jc w:val="left"/>
              <w:rPr>
                <w:rFonts w:ascii="Arial" w:hAnsi="Arial" w:cs="Arial"/>
                <w:sz w:val="22"/>
                <w:szCs w:val="22"/>
              </w:rPr>
            </w:pPr>
          </w:p>
          <w:p w14:paraId="14C37216"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r>
      <w:tr w:rsidR="00304DC6" w14:paraId="609F949B" w14:textId="77777777" w:rsidTr="00AD1F00">
        <w:tc>
          <w:tcPr>
            <w:tcW w:w="3261" w:type="dxa"/>
          </w:tcPr>
          <w:p w14:paraId="75BA7A06" w14:textId="77777777" w:rsidR="00304DC6" w:rsidRPr="002B4B88" w:rsidRDefault="00304DC6" w:rsidP="00AD1F00">
            <w:pPr>
              <w:pStyle w:val="Title"/>
              <w:jc w:val="left"/>
              <w:rPr>
                <w:rFonts w:ascii="Arial" w:hAnsi="Arial" w:cs="Arial"/>
                <w:sz w:val="22"/>
                <w:szCs w:val="22"/>
              </w:rPr>
            </w:pPr>
          </w:p>
          <w:p w14:paraId="0DE822A8" w14:textId="77777777" w:rsidR="00304DC6" w:rsidRPr="002B4B88" w:rsidRDefault="00304DC6" w:rsidP="00AD1F00">
            <w:pPr>
              <w:pStyle w:val="Title"/>
              <w:jc w:val="left"/>
              <w:rPr>
                <w:rFonts w:ascii="Arial" w:hAnsi="Arial" w:cs="Arial"/>
                <w:sz w:val="22"/>
                <w:szCs w:val="22"/>
              </w:rPr>
            </w:pPr>
          </w:p>
          <w:p w14:paraId="1D863EDB" w14:textId="77777777" w:rsidR="00304DC6" w:rsidRPr="002B4B88" w:rsidRDefault="00304DC6" w:rsidP="00AD1F00">
            <w:pPr>
              <w:pStyle w:val="Title"/>
              <w:jc w:val="left"/>
              <w:rPr>
                <w:rFonts w:ascii="Arial" w:hAnsi="Arial" w:cs="Arial"/>
                <w:sz w:val="22"/>
                <w:szCs w:val="22"/>
              </w:rPr>
            </w:pPr>
          </w:p>
        </w:tc>
        <w:tc>
          <w:tcPr>
            <w:tcW w:w="2409" w:type="dxa"/>
          </w:tcPr>
          <w:p w14:paraId="42261766" w14:textId="77777777" w:rsidR="00304DC6" w:rsidRPr="002B4B88" w:rsidRDefault="00304DC6" w:rsidP="00AD1F00">
            <w:pPr>
              <w:pStyle w:val="Title"/>
              <w:jc w:val="left"/>
              <w:rPr>
                <w:rFonts w:ascii="Arial" w:hAnsi="Arial" w:cs="Arial"/>
                <w:sz w:val="22"/>
                <w:szCs w:val="22"/>
              </w:rPr>
            </w:pPr>
          </w:p>
          <w:p w14:paraId="4A5C749A" w14:textId="77777777" w:rsidR="00304DC6" w:rsidRPr="002B4B88" w:rsidRDefault="00304DC6" w:rsidP="00AD1F00">
            <w:pPr>
              <w:pStyle w:val="Title"/>
              <w:jc w:val="left"/>
              <w:rPr>
                <w:rFonts w:ascii="Arial" w:hAnsi="Arial" w:cs="Arial"/>
                <w:sz w:val="22"/>
                <w:szCs w:val="22"/>
              </w:rPr>
            </w:pPr>
          </w:p>
          <w:p w14:paraId="57F21BE6"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E252C3B" w14:textId="77777777" w:rsidR="00304DC6" w:rsidRPr="002B4B88" w:rsidRDefault="00304DC6" w:rsidP="00AD1F00">
            <w:pPr>
              <w:pStyle w:val="Title"/>
              <w:jc w:val="left"/>
              <w:rPr>
                <w:rFonts w:ascii="Arial" w:hAnsi="Arial" w:cs="Arial"/>
                <w:sz w:val="22"/>
                <w:szCs w:val="22"/>
              </w:rPr>
            </w:pPr>
          </w:p>
          <w:p w14:paraId="731EBFED" w14:textId="77777777" w:rsidR="00304DC6" w:rsidRPr="002B4B88" w:rsidRDefault="00304DC6" w:rsidP="00AD1F00">
            <w:pPr>
              <w:pStyle w:val="Title"/>
              <w:jc w:val="left"/>
              <w:rPr>
                <w:rFonts w:ascii="Arial" w:hAnsi="Arial" w:cs="Arial"/>
                <w:sz w:val="22"/>
                <w:szCs w:val="22"/>
              </w:rPr>
            </w:pPr>
          </w:p>
          <w:p w14:paraId="7DB5E7E5"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68E45AF" w14:textId="77777777" w:rsidR="00304DC6" w:rsidRPr="002B4B88" w:rsidRDefault="00304DC6" w:rsidP="00AD1F00">
            <w:pPr>
              <w:pStyle w:val="Title"/>
              <w:jc w:val="left"/>
              <w:rPr>
                <w:rFonts w:ascii="Arial" w:hAnsi="Arial" w:cs="Arial"/>
                <w:sz w:val="22"/>
                <w:szCs w:val="22"/>
              </w:rPr>
            </w:pPr>
          </w:p>
          <w:p w14:paraId="5B143067" w14:textId="77777777" w:rsidR="00304DC6" w:rsidRPr="002B4B88" w:rsidRDefault="00304DC6" w:rsidP="00AD1F00">
            <w:pPr>
              <w:pStyle w:val="Title"/>
              <w:jc w:val="left"/>
              <w:rPr>
                <w:rFonts w:ascii="Arial" w:hAnsi="Arial" w:cs="Arial"/>
                <w:sz w:val="22"/>
                <w:szCs w:val="22"/>
              </w:rPr>
            </w:pPr>
          </w:p>
          <w:p w14:paraId="3091B37D"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r>
      <w:tr w:rsidR="00304DC6" w14:paraId="5C05B14B" w14:textId="77777777" w:rsidTr="00AD1F00">
        <w:tc>
          <w:tcPr>
            <w:tcW w:w="3261" w:type="dxa"/>
          </w:tcPr>
          <w:p w14:paraId="6514E21C" w14:textId="77777777" w:rsidR="00304DC6" w:rsidRPr="002B4B88" w:rsidRDefault="00304DC6" w:rsidP="00AD1F00">
            <w:pPr>
              <w:pStyle w:val="Title"/>
              <w:jc w:val="left"/>
              <w:rPr>
                <w:rFonts w:ascii="Arial" w:hAnsi="Arial" w:cs="Arial"/>
                <w:sz w:val="22"/>
                <w:szCs w:val="22"/>
              </w:rPr>
            </w:pPr>
          </w:p>
          <w:p w14:paraId="6D334A46" w14:textId="77777777" w:rsidR="00304DC6" w:rsidRPr="002B4B88" w:rsidRDefault="00304DC6" w:rsidP="00AD1F00">
            <w:pPr>
              <w:pStyle w:val="Title"/>
              <w:jc w:val="left"/>
              <w:rPr>
                <w:rFonts w:ascii="Arial" w:hAnsi="Arial" w:cs="Arial"/>
                <w:sz w:val="22"/>
                <w:szCs w:val="22"/>
              </w:rPr>
            </w:pPr>
          </w:p>
          <w:p w14:paraId="63B5542B" w14:textId="77777777" w:rsidR="00304DC6" w:rsidRPr="002B4B88" w:rsidRDefault="00304DC6" w:rsidP="00AD1F00">
            <w:pPr>
              <w:pStyle w:val="Title"/>
              <w:jc w:val="left"/>
              <w:rPr>
                <w:rFonts w:ascii="Arial" w:hAnsi="Arial" w:cs="Arial"/>
                <w:sz w:val="22"/>
                <w:szCs w:val="22"/>
              </w:rPr>
            </w:pPr>
          </w:p>
        </w:tc>
        <w:tc>
          <w:tcPr>
            <w:tcW w:w="2409" w:type="dxa"/>
          </w:tcPr>
          <w:p w14:paraId="3E6ACF76" w14:textId="77777777" w:rsidR="00304DC6" w:rsidRPr="002B4B88" w:rsidRDefault="00304DC6" w:rsidP="00AD1F00">
            <w:pPr>
              <w:pStyle w:val="Title"/>
              <w:jc w:val="left"/>
              <w:rPr>
                <w:rFonts w:ascii="Arial" w:hAnsi="Arial" w:cs="Arial"/>
                <w:sz w:val="22"/>
                <w:szCs w:val="22"/>
              </w:rPr>
            </w:pPr>
          </w:p>
          <w:p w14:paraId="22A5B38B" w14:textId="77777777" w:rsidR="00304DC6" w:rsidRPr="002B4B88" w:rsidRDefault="00304DC6" w:rsidP="00AD1F00">
            <w:pPr>
              <w:pStyle w:val="Title"/>
              <w:jc w:val="left"/>
              <w:rPr>
                <w:rFonts w:ascii="Arial" w:hAnsi="Arial" w:cs="Arial"/>
                <w:sz w:val="22"/>
                <w:szCs w:val="22"/>
              </w:rPr>
            </w:pPr>
          </w:p>
          <w:p w14:paraId="49E58E86"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69978E9" w14:textId="77777777" w:rsidR="00304DC6" w:rsidRPr="002B4B88" w:rsidRDefault="00304DC6" w:rsidP="00AD1F00">
            <w:pPr>
              <w:pStyle w:val="Title"/>
              <w:jc w:val="left"/>
              <w:rPr>
                <w:rFonts w:ascii="Arial" w:hAnsi="Arial" w:cs="Arial"/>
                <w:sz w:val="22"/>
                <w:szCs w:val="22"/>
              </w:rPr>
            </w:pPr>
          </w:p>
          <w:p w14:paraId="48C02809" w14:textId="77777777" w:rsidR="00304DC6" w:rsidRPr="002B4B88" w:rsidRDefault="00304DC6" w:rsidP="00AD1F00">
            <w:pPr>
              <w:pStyle w:val="Title"/>
              <w:jc w:val="left"/>
              <w:rPr>
                <w:rFonts w:ascii="Arial" w:hAnsi="Arial" w:cs="Arial"/>
                <w:sz w:val="22"/>
                <w:szCs w:val="22"/>
              </w:rPr>
            </w:pPr>
          </w:p>
          <w:p w14:paraId="0ECCAD40"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D1F2AC4" w14:textId="77777777" w:rsidR="00304DC6" w:rsidRPr="002B4B88" w:rsidRDefault="00304DC6" w:rsidP="00AD1F00">
            <w:pPr>
              <w:pStyle w:val="Title"/>
              <w:jc w:val="left"/>
              <w:rPr>
                <w:rFonts w:ascii="Arial" w:hAnsi="Arial" w:cs="Arial"/>
                <w:sz w:val="22"/>
                <w:szCs w:val="22"/>
              </w:rPr>
            </w:pPr>
          </w:p>
          <w:p w14:paraId="0FB89C17" w14:textId="77777777" w:rsidR="00304DC6" w:rsidRPr="002B4B88" w:rsidRDefault="00304DC6" w:rsidP="00AD1F00">
            <w:pPr>
              <w:pStyle w:val="Title"/>
              <w:jc w:val="left"/>
              <w:rPr>
                <w:rFonts w:ascii="Arial" w:hAnsi="Arial" w:cs="Arial"/>
                <w:sz w:val="22"/>
                <w:szCs w:val="22"/>
              </w:rPr>
            </w:pPr>
          </w:p>
          <w:p w14:paraId="3848CDA3"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r>
      <w:tr w:rsidR="00304DC6" w14:paraId="429AA036" w14:textId="77777777" w:rsidTr="00AD1F00">
        <w:tc>
          <w:tcPr>
            <w:tcW w:w="3261" w:type="dxa"/>
          </w:tcPr>
          <w:p w14:paraId="616F643C" w14:textId="77777777" w:rsidR="00304DC6" w:rsidRPr="002B4B88" w:rsidRDefault="00304DC6" w:rsidP="00AD1F00">
            <w:pPr>
              <w:pStyle w:val="Title"/>
              <w:jc w:val="left"/>
              <w:rPr>
                <w:rFonts w:ascii="Arial" w:hAnsi="Arial" w:cs="Arial"/>
                <w:sz w:val="22"/>
                <w:szCs w:val="22"/>
              </w:rPr>
            </w:pPr>
          </w:p>
          <w:p w14:paraId="09653169" w14:textId="77777777" w:rsidR="00304DC6" w:rsidRPr="002B4B88" w:rsidRDefault="00304DC6" w:rsidP="00AD1F00">
            <w:pPr>
              <w:pStyle w:val="Title"/>
              <w:jc w:val="left"/>
              <w:rPr>
                <w:rFonts w:ascii="Arial" w:hAnsi="Arial" w:cs="Arial"/>
                <w:sz w:val="22"/>
                <w:szCs w:val="22"/>
              </w:rPr>
            </w:pPr>
          </w:p>
          <w:p w14:paraId="0A2533EF" w14:textId="77777777" w:rsidR="00304DC6" w:rsidRPr="002B4B88" w:rsidRDefault="00304DC6" w:rsidP="00AD1F00">
            <w:pPr>
              <w:pStyle w:val="Title"/>
              <w:jc w:val="left"/>
              <w:rPr>
                <w:rFonts w:ascii="Arial" w:hAnsi="Arial" w:cs="Arial"/>
                <w:sz w:val="22"/>
                <w:szCs w:val="22"/>
              </w:rPr>
            </w:pPr>
          </w:p>
        </w:tc>
        <w:tc>
          <w:tcPr>
            <w:tcW w:w="2409" w:type="dxa"/>
          </w:tcPr>
          <w:p w14:paraId="5046006F" w14:textId="77777777" w:rsidR="00304DC6" w:rsidRPr="002B4B88" w:rsidRDefault="00304DC6" w:rsidP="00AD1F00">
            <w:pPr>
              <w:pStyle w:val="Title"/>
              <w:jc w:val="left"/>
              <w:rPr>
                <w:rFonts w:ascii="Arial" w:hAnsi="Arial" w:cs="Arial"/>
                <w:sz w:val="22"/>
                <w:szCs w:val="22"/>
              </w:rPr>
            </w:pPr>
          </w:p>
          <w:p w14:paraId="288B8D66" w14:textId="77777777" w:rsidR="00304DC6" w:rsidRPr="002B4B88" w:rsidRDefault="00304DC6" w:rsidP="00AD1F00">
            <w:pPr>
              <w:pStyle w:val="Title"/>
              <w:jc w:val="left"/>
              <w:rPr>
                <w:rFonts w:ascii="Arial" w:hAnsi="Arial" w:cs="Arial"/>
                <w:sz w:val="22"/>
                <w:szCs w:val="22"/>
              </w:rPr>
            </w:pPr>
          </w:p>
          <w:p w14:paraId="0CBC4B30"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E9D2EB4" w14:textId="77777777" w:rsidR="00304DC6" w:rsidRPr="002B4B88" w:rsidRDefault="00304DC6" w:rsidP="00AD1F00">
            <w:pPr>
              <w:pStyle w:val="Title"/>
              <w:jc w:val="left"/>
              <w:rPr>
                <w:rFonts w:ascii="Arial" w:hAnsi="Arial" w:cs="Arial"/>
                <w:sz w:val="22"/>
                <w:szCs w:val="22"/>
              </w:rPr>
            </w:pPr>
          </w:p>
          <w:p w14:paraId="5F15870E" w14:textId="77777777" w:rsidR="00304DC6" w:rsidRPr="002B4B88" w:rsidRDefault="00304DC6" w:rsidP="00AD1F00">
            <w:pPr>
              <w:pStyle w:val="Title"/>
              <w:jc w:val="left"/>
              <w:rPr>
                <w:rFonts w:ascii="Arial" w:hAnsi="Arial" w:cs="Arial"/>
                <w:sz w:val="22"/>
                <w:szCs w:val="22"/>
              </w:rPr>
            </w:pPr>
          </w:p>
          <w:p w14:paraId="57EB11DB"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018DC5E" w14:textId="77777777" w:rsidR="00304DC6" w:rsidRPr="002B4B88" w:rsidRDefault="00304DC6" w:rsidP="00AD1F00">
            <w:pPr>
              <w:pStyle w:val="Title"/>
              <w:jc w:val="left"/>
              <w:rPr>
                <w:rFonts w:ascii="Arial" w:hAnsi="Arial" w:cs="Arial"/>
                <w:sz w:val="22"/>
                <w:szCs w:val="22"/>
              </w:rPr>
            </w:pPr>
          </w:p>
          <w:p w14:paraId="04CAEBE0" w14:textId="77777777" w:rsidR="00304DC6" w:rsidRPr="002B4B88" w:rsidRDefault="00304DC6" w:rsidP="00AD1F00">
            <w:pPr>
              <w:pStyle w:val="Title"/>
              <w:jc w:val="left"/>
              <w:rPr>
                <w:rFonts w:ascii="Arial" w:hAnsi="Arial" w:cs="Arial"/>
                <w:sz w:val="22"/>
                <w:szCs w:val="22"/>
              </w:rPr>
            </w:pPr>
          </w:p>
          <w:p w14:paraId="77C7AF3D" w14:textId="77777777" w:rsidR="00304DC6" w:rsidRPr="002B4B88" w:rsidRDefault="00304DC6" w:rsidP="00AD1F00">
            <w:pPr>
              <w:pStyle w:val="Title"/>
              <w:jc w:val="left"/>
              <w:rPr>
                <w:rFonts w:ascii="Arial" w:hAnsi="Arial" w:cs="Arial"/>
                <w:sz w:val="22"/>
                <w:szCs w:val="22"/>
              </w:rPr>
            </w:pPr>
            <w:r w:rsidRPr="002B4B88">
              <w:rPr>
                <w:rFonts w:ascii="Arial" w:hAnsi="Arial" w:cs="Arial"/>
                <w:sz w:val="22"/>
                <w:szCs w:val="22"/>
              </w:rPr>
              <w:t xml:space="preserve"> </w:t>
            </w:r>
          </w:p>
        </w:tc>
      </w:tr>
      <w:permEnd w:id="97201634"/>
    </w:tbl>
    <w:p w14:paraId="41010492" w14:textId="77777777" w:rsidR="00304DC6" w:rsidRDefault="00304DC6" w:rsidP="00304DC6">
      <w:pPr>
        <w:jc w:val="both"/>
        <w:rPr>
          <w:rFonts w:cs="Arial"/>
          <w:sz w:val="22"/>
          <w:szCs w:val="22"/>
        </w:rPr>
      </w:pPr>
    </w:p>
    <w:p w14:paraId="5F191D6B" w14:textId="14A1A367" w:rsidR="00304DC6" w:rsidRPr="00080471" w:rsidRDefault="00304DC6" w:rsidP="00304DC6">
      <w:pPr>
        <w:rPr>
          <w:rFonts w:cs="Arial"/>
          <w:szCs w:val="24"/>
        </w:rPr>
      </w:pPr>
      <w:r w:rsidRPr="00080471">
        <w:rPr>
          <w:rFonts w:cs="Arial"/>
          <w:szCs w:val="24"/>
        </w:rPr>
        <w:t>Local enquiries regarding the use of this PGD may be directed t</w:t>
      </w:r>
      <w:r w:rsidR="0006440C">
        <w:rPr>
          <w:rFonts w:cs="Arial"/>
          <w:szCs w:val="24"/>
        </w:rPr>
        <w:t>o</w:t>
      </w:r>
      <w:r w:rsidR="0006440C" w:rsidRPr="00731C35">
        <w:rPr>
          <w:rFonts w:cs="Arial"/>
          <w:color w:val="BFBFBF" w:themeColor="background1" w:themeShade="BF"/>
          <w:szCs w:val="24"/>
        </w:rPr>
        <w:t xml:space="preserve"> </w:t>
      </w:r>
      <w:permStart w:id="2143312558" w:edGrp="everyone"/>
      <w:r w:rsidR="0006440C" w:rsidRPr="00731C35">
        <w:rPr>
          <w:rFonts w:cs="Arial"/>
          <w:color w:val="BFBFBF" w:themeColor="background1" w:themeShade="BF"/>
          <w:szCs w:val="24"/>
        </w:rPr>
        <w:t>insert local contact</w:t>
      </w:r>
      <w:permEnd w:id="2143312558"/>
    </w:p>
    <w:p w14:paraId="618A7D8B" w14:textId="77777777" w:rsidR="00304DC6" w:rsidRDefault="00304DC6" w:rsidP="00304DC6">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Pr>
          <w:rFonts w:cs="Arial"/>
          <w:szCs w:val="24"/>
        </w:rPr>
        <w:br w:type="page"/>
      </w:r>
    </w:p>
    <w:p w14:paraId="18FF1803" w14:textId="77777777" w:rsidR="00304DC6" w:rsidRDefault="00304DC6" w:rsidP="00304DC6">
      <w:pPr>
        <w:pStyle w:val="Heading4"/>
        <w:numPr>
          <w:ilvl w:val="0"/>
          <w:numId w:val="3"/>
        </w:numPr>
        <w:ind w:left="714" w:hanging="357"/>
        <w:contextualSpacing/>
        <w:rPr>
          <w:rFonts w:ascii="Arial" w:hAnsi="Arial" w:cs="Arial"/>
          <w:sz w:val="24"/>
          <w:szCs w:val="24"/>
        </w:rPr>
      </w:pPr>
      <w:bookmarkStart w:id="4" w:name="section3"/>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bookmarkEnd w:id="4"/>
    <w:p w14:paraId="0D48EEC1" w14:textId="77777777" w:rsidR="00304DC6" w:rsidRPr="00FE6654" w:rsidRDefault="00304DC6" w:rsidP="00304DC6">
      <w:pPr>
        <w:contextualSpacing/>
        <w:rPr>
          <w:sz w:val="22"/>
          <w:szCs w:val="22"/>
        </w:rPr>
      </w:pPr>
    </w:p>
    <w:tbl>
      <w:tblPr>
        <w:tblW w:w="107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8222"/>
      </w:tblGrid>
      <w:tr w:rsidR="00304DC6" w:rsidRPr="00CB5D91" w14:paraId="4273F9F2" w14:textId="77777777" w:rsidTr="00731C35">
        <w:tc>
          <w:tcPr>
            <w:tcW w:w="2552" w:type="dxa"/>
          </w:tcPr>
          <w:p w14:paraId="41FC166A" w14:textId="77777777" w:rsidR="00304DC6" w:rsidRPr="00DF40E8" w:rsidRDefault="00304DC6" w:rsidP="00AD1F00">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8222" w:type="dxa"/>
          </w:tcPr>
          <w:p w14:paraId="7EF4B21A" w14:textId="77777777" w:rsidR="00304DC6" w:rsidRDefault="00304DC6" w:rsidP="00AD1F00">
            <w:pPr>
              <w:pStyle w:val="Header"/>
              <w:tabs>
                <w:tab w:val="left" w:pos="317"/>
              </w:tabs>
              <w:spacing w:before="120"/>
              <w:rPr>
                <w:rFonts w:ascii="Arial" w:hAnsi="Arial" w:cs="Arial"/>
                <w:sz w:val="22"/>
                <w:szCs w:val="22"/>
              </w:rPr>
            </w:pPr>
            <w:r>
              <w:rPr>
                <w:rFonts w:ascii="Arial" w:hAnsi="Arial" w:cs="Arial"/>
                <w:sz w:val="22"/>
                <w:szCs w:val="22"/>
              </w:rPr>
              <w:t>Registered professional with one of the following bodies:</w:t>
            </w:r>
          </w:p>
          <w:p w14:paraId="0C61883C" w14:textId="77777777" w:rsidR="00304DC6" w:rsidRDefault="00304DC6" w:rsidP="00AD1F00">
            <w:pPr>
              <w:pStyle w:val="Header"/>
              <w:numPr>
                <w:ilvl w:val="0"/>
                <w:numId w:val="5"/>
              </w:numPr>
              <w:tabs>
                <w:tab w:val="left" w:pos="317"/>
              </w:tabs>
              <w:ind w:left="322" w:hanging="283"/>
              <w:rPr>
                <w:rFonts w:ascii="Arial" w:hAnsi="Arial" w:cs="Arial"/>
                <w:sz w:val="22"/>
                <w:szCs w:val="22"/>
              </w:rPr>
            </w:pPr>
            <w:r w:rsidRPr="009C55F0">
              <w:rPr>
                <w:rFonts w:ascii="Arial" w:hAnsi="Arial" w:cs="Arial"/>
                <w:sz w:val="22"/>
                <w:szCs w:val="22"/>
              </w:rPr>
              <w:t xml:space="preserve">nurses </w:t>
            </w:r>
            <w:r w:rsidRPr="007F4114">
              <w:rPr>
                <w:rFonts w:ascii="Arial" w:hAnsi="Arial" w:cs="Arial"/>
                <w:sz w:val="22"/>
                <w:szCs w:val="22"/>
              </w:rPr>
              <w:t xml:space="preserve">and midwives </w:t>
            </w:r>
            <w:r w:rsidRPr="009C55F0">
              <w:rPr>
                <w:rFonts w:ascii="Arial" w:hAnsi="Arial" w:cs="Arial"/>
                <w:sz w:val="22"/>
                <w:szCs w:val="22"/>
              </w:rPr>
              <w:t>currently registered with the Nursing and Midwifery Council (NMC)</w:t>
            </w:r>
          </w:p>
          <w:p w14:paraId="14B411C8" w14:textId="77777777" w:rsidR="00304DC6" w:rsidRPr="007F4114" w:rsidRDefault="00304DC6" w:rsidP="00AD1F00">
            <w:pPr>
              <w:pStyle w:val="Header"/>
              <w:numPr>
                <w:ilvl w:val="0"/>
                <w:numId w:val="5"/>
              </w:numPr>
              <w:tabs>
                <w:tab w:val="left" w:pos="317"/>
              </w:tabs>
              <w:ind w:left="322" w:hanging="283"/>
              <w:contextualSpacing/>
              <w:rPr>
                <w:rFonts w:ascii="Arial" w:hAnsi="Arial" w:cs="Arial"/>
                <w:sz w:val="22"/>
                <w:szCs w:val="22"/>
              </w:rPr>
            </w:pPr>
            <w:r>
              <w:rPr>
                <w:rFonts w:ascii="Arial" w:hAnsi="Arial" w:cs="Arial"/>
                <w:sz w:val="22"/>
                <w:szCs w:val="22"/>
              </w:rPr>
              <w:t>pharmacists</w:t>
            </w:r>
            <w:r w:rsidRPr="004A5267">
              <w:rPr>
                <w:rFonts w:ascii="Arial" w:hAnsi="Arial" w:cs="Arial"/>
                <w:sz w:val="22"/>
                <w:szCs w:val="22"/>
              </w:rPr>
              <w:t xml:space="preserve"> </w:t>
            </w:r>
            <w:r w:rsidRPr="007F4114">
              <w:rPr>
                <w:rFonts w:ascii="Arial" w:hAnsi="Arial" w:cs="Arial"/>
                <w:sz w:val="22"/>
                <w:szCs w:val="22"/>
              </w:rPr>
              <w:t xml:space="preserve">currently </w:t>
            </w:r>
            <w:r w:rsidRPr="004A5267">
              <w:rPr>
                <w:rFonts w:ascii="Arial" w:hAnsi="Arial" w:cs="Arial"/>
                <w:sz w:val="22"/>
                <w:szCs w:val="22"/>
              </w:rPr>
              <w:t>registered with the General Pharmaceutical</w:t>
            </w:r>
            <w:r>
              <w:rPr>
                <w:rFonts w:ascii="Arial" w:hAnsi="Arial" w:cs="Arial"/>
                <w:sz w:val="22"/>
                <w:szCs w:val="22"/>
              </w:rPr>
              <w:t xml:space="preserve"> </w:t>
            </w:r>
            <w:r w:rsidRPr="004A5267">
              <w:rPr>
                <w:rFonts w:ascii="Arial" w:hAnsi="Arial" w:cs="Arial"/>
                <w:sz w:val="22"/>
                <w:szCs w:val="22"/>
              </w:rPr>
              <w:t>C</w:t>
            </w:r>
            <w:r>
              <w:rPr>
                <w:rFonts w:ascii="Arial" w:hAnsi="Arial" w:cs="Arial"/>
                <w:sz w:val="22"/>
                <w:szCs w:val="22"/>
              </w:rPr>
              <w:t>o</w:t>
            </w:r>
            <w:r w:rsidRPr="004A5267">
              <w:rPr>
                <w:rFonts w:ascii="Arial" w:hAnsi="Arial" w:cs="Arial"/>
                <w:sz w:val="22"/>
                <w:szCs w:val="22"/>
              </w:rPr>
              <w:t>uncil (GPhC)</w:t>
            </w:r>
            <w:r w:rsidRPr="007F4114">
              <w:rPr>
                <w:rFonts w:ascii="Arial" w:hAnsi="Arial" w:cs="Arial"/>
                <w:sz w:val="22"/>
                <w:szCs w:val="22"/>
              </w:rPr>
              <w:t xml:space="preserve"> (Note: This PGD is not relevant to privately provided community pharmacy services)</w:t>
            </w:r>
          </w:p>
          <w:p w14:paraId="5B1AF108" w14:textId="77777777" w:rsidR="00304DC6" w:rsidRPr="00F92CAB" w:rsidRDefault="00304DC6" w:rsidP="00AD1F00">
            <w:pPr>
              <w:pStyle w:val="ListParagraph"/>
              <w:numPr>
                <w:ilvl w:val="0"/>
                <w:numId w:val="5"/>
              </w:numPr>
              <w:ind w:left="322"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339DB5C5" w14:textId="77777777" w:rsidR="00304DC6" w:rsidRPr="00F92CAB" w:rsidRDefault="00304DC6" w:rsidP="00AD1F00">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445315B1" w14:textId="77777777" w:rsidR="00304DC6" w:rsidRPr="006030B1" w:rsidRDefault="00304DC6" w:rsidP="00AD1F00">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04DC6" w:rsidRPr="00CB5D91" w14:paraId="30E890F8" w14:textId="77777777" w:rsidTr="00731C35">
        <w:tc>
          <w:tcPr>
            <w:tcW w:w="2552" w:type="dxa"/>
          </w:tcPr>
          <w:p w14:paraId="7648A02A" w14:textId="77777777" w:rsidR="00304DC6" w:rsidRPr="00DF40E8" w:rsidRDefault="00304DC6" w:rsidP="00AD1F00">
            <w:pPr>
              <w:pStyle w:val="Header"/>
              <w:tabs>
                <w:tab w:val="left" w:pos="720"/>
              </w:tabs>
              <w:spacing w:before="120" w:after="120"/>
              <w:rPr>
                <w:rFonts w:ascii="Arial" w:hAnsi="Arial" w:cs="Arial"/>
                <w:b/>
                <w:sz w:val="22"/>
                <w:szCs w:val="22"/>
              </w:rPr>
            </w:pPr>
            <w:bookmarkStart w:id="5" w:name="AdditionalRequirements"/>
            <w:bookmarkEnd w:id="5"/>
            <w:r w:rsidRPr="00DF40E8">
              <w:rPr>
                <w:rFonts w:ascii="Arial" w:hAnsi="Arial" w:cs="Arial"/>
                <w:b/>
                <w:sz w:val="22"/>
                <w:szCs w:val="22"/>
              </w:rPr>
              <w:t>Additional requirements</w:t>
            </w:r>
          </w:p>
        </w:tc>
        <w:tc>
          <w:tcPr>
            <w:tcW w:w="8222" w:type="dxa"/>
          </w:tcPr>
          <w:p w14:paraId="5B3550A2" w14:textId="77777777" w:rsidR="00304DC6" w:rsidRPr="004C634B" w:rsidRDefault="00304DC6" w:rsidP="00AD1F00">
            <w:pPr>
              <w:spacing w:before="120"/>
              <w:contextualSpacing/>
              <w:rPr>
                <w:rFonts w:cs="Arial"/>
                <w:sz w:val="22"/>
              </w:rPr>
            </w:pPr>
            <w:r>
              <w:rPr>
                <w:rFonts w:cs="Arial"/>
                <w:sz w:val="22"/>
              </w:rPr>
              <w:t>Additionally, practitioners:</w:t>
            </w:r>
          </w:p>
          <w:p w14:paraId="27634DEA" w14:textId="77777777" w:rsidR="00304DC6" w:rsidRPr="00AF5164" w:rsidRDefault="00304DC6" w:rsidP="00AD1F00">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27B0D58A" w14:textId="180672EC" w:rsidR="00304DC6"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w:t>
            </w:r>
            <w:r w:rsidR="00CB1941">
              <w:rPr>
                <w:rFonts w:ascii="Arial" w:hAnsi="Arial" w:cs="Arial"/>
                <w:sz w:val="22"/>
                <w:szCs w:val="22"/>
              </w:rPr>
              <w:t xml:space="preserve"> and </w:t>
            </w:r>
            <w:r>
              <w:rPr>
                <w:rFonts w:ascii="Arial" w:hAnsi="Arial" w:cs="Arial"/>
                <w:sz w:val="22"/>
                <w:szCs w:val="22"/>
              </w:rPr>
              <w:t>administration</w:t>
            </w:r>
            <w:r w:rsidRPr="00DF40E8">
              <w:rPr>
                <w:rFonts w:ascii="Arial" w:hAnsi="Arial" w:cs="Arial"/>
                <w:sz w:val="22"/>
                <w:szCs w:val="22"/>
              </w:rPr>
              <w:t xml:space="preserve"> of medicines</w:t>
            </w:r>
          </w:p>
          <w:p w14:paraId="45FCC634" w14:textId="72879332" w:rsidR="00304DC6" w:rsidRPr="00E54F90"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7" w:history="1">
              <w:r w:rsidR="00CB1941">
                <w:rPr>
                  <w:rStyle w:val="Hyperlink"/>
                  <w:rFonts w:ascii="Arial" w:hAnsi="Arial" w:cs="Arial"/>
                  <w:sz w:val="22"/>
                  <w:szCs w:val="22"/>
                </w:rPr>
                <w:t>NICE Competency framework for healthcare professionals using PGDs</w:t>
              </w:r>
            </w:hyperlink>
            <w:r w:rsidRPr="00E47B6D">
              <w:rPr>
                <w:rFonts w:ascii="Arial" w:hAnsi="Arial" w:cs="Arial"/>
                <w:sz w:val="22"/>
                <w:szCs w:val="22"/>
              </w:rPr>
              <w:t>)</w:t>
            </w:r>
          </w:p>
          <w:p w14:paraId="0D4CA624" w14:textId="77777777" w:rsidR="00304DC6"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hyperlink r:id="rId18" w:history="1">
              <w:r w:rsidRPr="009B50EB">
                <w:rPr>
                  <w:rStyle w:val="Hyperlink"/>
                  <w:rFonts w:ascii="Arial" w:hAnsi="Arial" w:cs="Arial"/>
                  <w:sz w:val="22"/>
                  <w:szCs w:val="22"/>
                </w:rPr>
                <w:t>The Green Book</w:t>
              </w:r>
            </w:hyperlink>
            <w:r>
              <w:t>’</w:t>
            </w:r>
            <w:r>
              <w:rPr>
                <w:rFonts w:ascii="Arial" w:hAnsi="Arial" w:cs="Arial"/>
                <w:sz w:val="22"/>
                <w:szCs w:val="22"/>
              </w:rPr>
              <w:t>), and national and local immunisation programmes</w:t>
            </w:r>
          </w:p>
          <w:p w14:paraId="508E601C" w14:textId="77777777" w:rsidR="00304DC6" w:rsidRPr="00D04B35"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19" w:history="1">
              <w:r w:rsidRPr="00C16E78">
                <w:rPr>
                  <w:rStyle w:val="Hyperlink"/>
                  <w:rFonts w:ascii="Arial" w:hAnsi="Arial" w:cs="Arial"/>
                  <w:sz w:val="22"/>
                  <w:szCs w:val="22"/>
                </w:rPr>
                <w:t>National Minimum Standards and Core Curriculum for Immunisation Training</w:t>
              </w:r>
            </w:hyperlink>
          </w:p>
          <w:p w14:paraId="0109F262" w14:textId="77777777" w:rsidR="00304DC6" w:rsidRPr="006318C5"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75A455C4" w14:textId="2AB635DE" w:rsidR="00304DC6" w:rsidRPr="006318C5"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3C7B3AF0" w14:textId="77777777" w:rsidR="00304DC6"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5E90DC6E" w14:textId="77777777" w:rsidR="00304DC6" w:rsidRPr="00B7770B"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76656098" w14:textId="77777777" w:rsidR="00304DC6" w:rsidRPr="002D2A15" w:rsidRDefault="00304DC6" w:rsidP="00AD1F00">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2A3791FE" w14:textId="77777777" w:rsidR="00304DC6" w:rsidRPr="007914FD" w:rsidRDefault="00304DC6" w:rsidP="00AD1F00">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04DC6" w:rsidRPr="00CB5D91" w14:paraId="55A37844" w14:textId="77777777" w:rsidTr="00731C35">
        <w:tc>
          <w:tcPr>
            <w:tcW w:w="2552" w:type="dxa"/>
          </w:tcPr>
          <w:p w14:paraId="650E4FCF" w14:textId="77777777" w:rsidR="00304DC6" w:rsidRPr="00DF40E8" w:rsidRDefault="00304DC6" w:rsidP="00AD1F00">
            <w:pPr>
              <w:spacing w:before="120" w:after="120"/>
              <w:rPr>
                <w:rFonts w:cs="Arial"/>
                <w:b/>
                <w:sz w:val="22"/>
                <w:szCs w:val="22"/>
              </w:rPr>
            </w:pPr>
            <w:r w:rsidRPr="00DF40E8">
              <w:rPr>
                <w:rFonts w:cs="Arial"/>
                <w:b/>
                <w:sz w:val="22"/>
                <w:szCs w:val="22"/>
              </w:rPr>
              <w:t>Continued training requirements</w:t>
            </w:r>
          </w:p>
        </w:tc>
        <w:tc>
          <w:tcPr>
            <w:tcW w:w="8222" w:type="dxa"/>
          </w:tcPr>
          <w:p w14:paraId="7118B09B" w14:textId="77777777" w:rsidR="00304DC6" w:rsidRDefault="00304DC6" w:rsidP="00AD1F00">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5B3C268A" w14:textId="681B62E8" w:rsidR="00304DC6" w:rsidRDefault="00304DC6" w:rsidP="00AD1F00">
            <w:pPr>
              <w:spacing w:before="120" w:after="120"/>
              <w:contextualSpacing/>
              <w:rPr>
                <w:rFonts w:cs="Arial"/>
                <w:sz w:val="22"/>
              </w:rPr>
            </w:pPr>
            <w:r>
              <w:rPr>
                <w:rFonts w:cs="Arial"/>
                <w:sz w:val="22"/>
              </w:rPr>
              <w:t>Practitioners</w:t>
            </w:r>
            <w:r w:rsidRPr="004E3683">
              <w:rPr>
                <w:rFonts w:cs="Arial"/>
                <w:sz w:val="22"/>
              </w:rPr>
              <w:t xml:space="preserve"> should be constantly alert to any subsequent recommendations from </w:t>
            </w:r>
            <w:r>
              <w:rPr>
                <w:rFonts w:cs="Arial"/>
                <w:sz w:val="22"/>
              </w:rPr>
              <w:t>the UKHSA</w:t>
            </w:r>
            <w:r w:rsidR="00104307">
              <w:rPr>
                <w:rFonts w:cs="Arial"/>
                <w:sz w:val="22"/>
              </w:rPr>
              <w:t xml:space="preserve">, </w:t>
            </w:r>
            <w:r>
              <w:rPr>
                <w:rFonts w:cs="Arial"/>
                <w:sz w:val="22"/>
              </w:rPr>
              <w:t xml:space="preserve">NHS England </w:t>
            </w:r>
            <w:r w:rsidRPr="004E3683">
              <w:rPr>
                <w:rFonts w:cs="Arial"/>
                <w:sz w:val="22"/>
              </w:rPr>
              <w:t xml:space="preserve"> and other sources of medicines information</w:t>
            </w:r>
            <w:r>
              <w:rPr>
                <w:rFonts w:cs="Arial"/>
                <w:sz w:val="22"/>
              </w:rPr>
              <w:t xml:space="preserve">. </w:t>
            </w:r>
          </w:p>
          <w:p w14:paraId="3C672202" w14:textId="77777777" w:rsidR="00BC7CE5" w:rsidRDefault="00BC7CE5" w:rsidP="00AD1F00">
            <w:pPr>
              <w:spacing w:before="120" w:after="120"/>
              <w:contextualSpacing/>
              <w:rPr>
                <w:rFonts w:cs="Arial"/>
                <w:sz w:val="22"/>
                <w:szCs w:val="22"/>
              </w:rPr>
            </w:pPr>
          </w:p>
          <w:p w14:paraId="2D9F5C44" w14:textId="77777777" w:rsidR="00304DC6" w:rsidRPr="002059FF" w:rsidRDefault="00304DC6" w:rsidP="00AD1F00">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B49A131" w14:textId="77777777" w:rsidR="00304DC6" w:rsidRDefault="00304DC6" w:rsidP="00304DC6">
      <w:pPr>
        <w:rPr>
          <w:rFonts w:cs="Arial"/>
          <w:b/>
          <w:sz w:val="2"/>
          <w:szCs w:val="2"/>
        </w:rPr>
      </w:pPr>
      <w:r>
        <w:rPr>
          <w:rFonts w:cs="Arial"/>
          <w:b/>
          <w:sz w:val="2"/>
          <w:szCs w:val="2"/>
        </w:rPr>
        <w:t xml:space="preserve"> </w:t>
      </w:r>
    </w:p>
    <w:p w14:paraId="52B9C27F" w14:textId="77777777" w:rsidR="00304DC6" w:rsidRDefault="00304DC6" w:rsidP="00304DC6">
      <w:pPr>
        <w:overflowPunct/>
        <w:autoSpaceDE/>
        <w:autoSpaceDN/>
        <w:adjustRightInd/>
        <w:jc w:val="center"/>
        <w:textAlignment w:val="auto"/>
        <w:rPr>
          <w:rFonts w:cs="Arial"/>
          <w:b/>
          <w:sz w:val="2"/>
          <w:szCs w:val="2"/>
        </w:rPr>
      </w:pPr>
      <w:r>
        <w:rPr>
          <w:rFonts w:cs="Arial"/>
          <w:b/>
          <w:sz w:val="2"/>
          <w:szCs w:val="2"/>
        </w:rPr>
        <w:br w:type="page"/>
      </w:r>
    </w:p>
    <w:p w14:paraId="3B6758FB" w14:textId="77777777" w:rsidR="00304DC6" w:rsidRPr="000E478E" w:rsidRDefault="00304DC6" w:rsidP="00304DC6">
      <w:pPr>
        <w:pStyle w:val="ListParagraph"/>
        <w:numPr>
          <w:ilvl w:val="0"/>
          <w:numId w:val="3"/>
        </w:numPr>
        <w:rPr>
          <w:b/>
          <w:szCs w:val="24"/>
        </w:rPr>
      </w:pPr>
      <w:r w:rsidRPr="000E478E">
        <w:rPr>
          <w:b/>
          <w:szCs w:val="24"/>
        </w:rPr>
        <w:lastRenderedPageBreak/>
        <w:t>Clinical condition or situation to which this PGD applies</w:t>
      </w:r>
    </w:p>
    <w:p w14:paraId="06CD5CAB" w14:textId="77777777" w:rsidR="00304DC6" w:rsidRPr="0008353A" w:rsidRDefault="00304DC6" w:rsidP="00304DC6">
      <w:pPr>
        <w:pStyle w:val="ListParagraph"/>
        <w:ind w:left="1080"/>
        <w:rPr>
          <w:rFonts w:cs="Arial"/>
          <w:szCs w:val="24"/>
        </w:rPr>
      </w:pPr>
    </w:p>
    <w:tbl>
      <w:tblPr>
        <w:tblW w:w="107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8222"/>
      </w:tblGrid>
      <w:tr w:rsidR="00304DC6" w:rsidRPr="00A956FD" w14:paraId="6B59DA10" w14:textId="77777777" w:rsidTr="00731C35">
        <w:tc>
          <w:tcPr>
            <w:tcW w:w="2552" w:type="dxa"/>
          </w:tcPr>
          <w:p w14:paraId="0F68CA8A" w14:textId="77777777" w:rsidR="00304DC6" w:rsidRPr="00A956FD" w:rsidRDefault="00304DC6" w:rsidP="00AD1F00">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8222" w:type="dxa"/>
          </w:tcPr>
          <w:p w14:paraId="422ECF5F" w14:textId="77777777" w:rsidR="00304DC6" w:rsidRDefault="00304DC6" w:rsidP="00AD1F00">
            <w:pPr>
              <w:spacing w:before="120"/>
              <w:rPr>
                <w:rFonts w:cs="Arial"/>
                <w:sz w:val="22"/>
                <w:szCs w:val="22"/>
              </w:rPr>
            </w:pPr>
            <w:r w:rsidRPr="00513DE4">
              <w:rPr>
                <w:rFonts w:cs="Arial"/>
                <w:sz w:val="22"/>
                <w:szCs w:val="22"/>
              </w:rPr>
              <w:t xml:space="preserve">Indicated for the active immunisation of individuals </w:t>
            </w:r>
            <w:r>
              <w:rPr>
                <w:rFonts w:cs="Arial"/>
                <w:sz w:val="22"/>
                <w:szCs w:val="22"/>
              </w:rPr>
              <w:t>against hepatitis A infection in accordance with national</w:t>
            </w:r>
            <w:r w:rsidRPr="00513DE4">
              <w:rPr>
                <w:rFonts w:cs="Arial"/>
                <w:sz w:val="22"/>
                <w:szCs w:val="22"/>
              </w:rPr>
              <w:t xml:space="preserve"> recommendations </w:t>
            </w:r>
            <w:r>
              <w:rPr>
                <w:rFonts w:cs="Arial"/>
                <w:sz w:val="22"/>
                <w:szCs w:val="22"/>
              </w:rPr>
              <w:t>including:</w:t>
            </w:r>
          </w:p>
          <w:p w14:paraId="18D6550B" w14:textId="580FEECF" w:rsidR="00304DC6" w:rsidRDefault="00000000" w:rsidP="00AD1F00">
            <w:pPr>
              <w:pStyle w:val="ListParagraph"/>
              <w:numPr>
                <w:ilvl w:val="0"/>
                <w:numId w:val="8"/>
              </w:numPr>
              <w:spacing w:after="120"/>
              <w:ind w:left="318" w:hanging="284"/>
              <w:rPr>
                <w:rFonts w:cs="Arial"/>
                <w:sz w:val="22"/>
                <w:szCs w:val="22"/>
              </w:rPr>
            </w:pPr>
            <w:hyperlink r:id="rId20" w:history="1">
              <w:r w:rsidR="00304DC6" w:rsidRPr="00946D9C">
                <w:rPr>
                  <w:rStyle w:val="Hyperlink"/>
                  <w:rFonts w:cs="Arial"/>
                  <w:sz w:val="22"/>
                  <w:szCs w:val="22"/>
                </w:rPr>
                <w:t>Chapter 7</w:t>
              </w:r>
            </w:hyperlink>
            <w:r w:rsidR="00304DC6" w:rsidRPr="00946D9C">
              <w:rPr>
                <w:rFonts w:cs="Arial"/>
                <w:sz w:val="22"/>
                <w:szCs w:val="22"/>
              </w:rPr>
              <w:t xml:space="preserve"> and </w:t>
            </w:r>
            <w:hyperlink r:id="rId21" w:history="1">
              <w:r w:rsidR="00304DC6" w:rsidRPr="00946D9C">
                <w:rPr>
                  <w:rStyle w:val="Hyperlink"/>
                  <w:rFonts w:cs="Arial"/>
                  <w:sz w:val="22"/>
                  <w:szCs w:val="22"/>
                </w:rPr>
                <w:t>Chapter 1</w:t>
              </w:r>
              <w:r w:rsidR="00304DC6" w:rsidRPr="00DE3C95">
                <w:rPr>
                  <w:rStyle w:val="Hyperlink"/>
                  <w:rFonts w:cs="Arial"/>
                  <w:sz w:val="22"/>
                  <w:szCs w:val="22"/>
                </w:rPr>
                <w:t>7</w:t>
              </w:r>
            </w:hyperlink>
            <w:r w:rsidR="00304DC6" w:rsidRPr="00946D9C">
              <w:rPr>
                <w:rFonts w:cs="Arial"/>
                <w:sz w:val="22"/>
                <w:szCs w:val="22"/>
              </w:rPr>
              <w:t xml:space="preserve"> of Immunisation Against Infectious Disease: </w:t>
            </w:r>
            <w:r w:rsidR="008E0B3D">
              <w:rPr>
                <w:rFonts w:cs="Arial"/>
                <w:sz w:val="22"/>
                <w:szCs w:val="22"/>
              </w:rPr>
              <w:t>t</w:t>
            </w:r>
            <w:r w:rsidR="00304DC6" w:rsidRPr="00946D9C">
              <w:rPr>
                <w:rFonts w:cs="Arial"/>
                <w:sz w:val="22"/>
                <w:szCs w:val="22"/>
              </w:rPr>
              <w:t>he Green Boo</w:t>
            </w:r>
            <w:r w:rsidR="008E0B3D">
              <w:rPr>
                <w:rFonts w:cs="Arial"/>
                <w:sz w:val="22"/>
                <w:szCs w:val="22"/>
              </w:rPr>
              <w:t>k</w:t>
            </w:r>
          </w:p>
          <w:p w14:paraId="71893F31" w14:textId="77777777" w:rsidR="00304DC6" w:rsidRPr="000D04F3" w:rsidRDefault="00000000" w:rsidP="00AD1F00">
            <w:pPr>
              <w:pStyle w:val="ListParagraph"/>
              <w:numPr>
                <w:ilvl w:val="0"/>
                <w:numId w:val="8"/>
              </w:numPr>
              <w:spacing w:after="120"/>
              <w:ind w:left="318" w:hanging="284"/>
              <w:rPr>
                <w:rFonts w:cs="Arial"/>
                <w:sz w:val="22"/>
                <w:szCs w:val="22"/>
              </w:rPr>
            </w:pPr>
            <w:hyperlink r:id="rId22" w:history="1">
              <w:r w:rsidR="00304DC6" w:rsidRPr="000D04F3">
                <w:rPr>
                  <w:color w:val="0000FF"/>
                  <w:sz w:val="22"/>
                  <w:szCs w:val="22"/>
                  <w:u w:val="single"/>
                </w:rPr>
                <w:t>NaTHNaC - Hepatitis A (travelhealthpro.org.uk)</w:t>
              </w:r>
            </w:hyperlink>
            <w:r w:rsidR="00304DC6">
              <w:t xml:space="preserve">  </w:t>
            </w:r>
            <w:r w:rsidR="00304DC6" w:rsidRPr="000D04F3">
              <w:rPr>
                <w:rFonts w:cs="Arial"/>
                <w:sz w:val="22"/>
                <w:szCs w:val="22"/>
              </w:rPr>
              <w:t>recommendations for hepatitis A vaccination for travel</w:t>
            </w:r>
          </w:p>
          <w:p w14:paraId="394A1D7B" w14:textId="77777777" w:rsidR="00304DC6" w:rsidRPr="00DE3C95" w:rsidRDefault="00000000" w:rsidP="00AD1F00">
            <w:pPr>
              <w:pStyle w:val="ListParagraph"/>
              <w:numPr>
                <w:ilvl w:val="0"/>
                <w:numId w:val="8"/>
              </w:numPr>
              <w:spacing w:before="120" w:after="120"/>
              <w:ind w:left="317" w:hanging="283"/>
              <w:rPr>
                <w:rFonts w:cs="Arial"/>
                <w:sz w:val="22"/>
                <w:szCs w:val="22"/>
              </w:rPr>
            </w:pPr>
            <w:hyperlink r:id="rId23" w:history="1">
              <w:r w:rsidR="00304DC6" w:rsidRPr="00685216">
                <w:rPr>
                  <w:rStyle w:val="Hyperlink"/>
                  <w:rFonts w:cs="Arial"/>
                  <w:sz w:val="22"/>
                  <w:szCs w:val="22"/>
                </w:rPr>
                <w:t>Public health control and management of hepatitis A</w:t>
              </w:r>
            </w:hyperlink>
            <w:r w:rsidR="00304DC6" w:rsidRPr="00946D9C">
              <w:rPr>
                <w:rFonts w:cs="Arial"/>
                <w:sz w:val="22"/>
                <w:szCs w:val="22"/>
              </w:rPr>
              <w:t xml:space="preserve"> guidance </w:t>
            </w:r>
          </w:p>
        </w:tc>
      </w:tr>
      <w:tr w:rsidR="00304DC6" w:rsidRPr="00A956FD" w14:paraId="12EE7CBA" w14:textId="77777777" w:rsidTr="00731C35">
        <w:tc>
          <w:tcPr>
            <w:tcW w:w="2552" w:type="dxa"/>
            <w:tcBorders>
              <w:bottom w:val="single" w:sz="6" w:space="0" w:color="auto"/>
            </w:tcBorders>
          </w:tcPr>
          <w:p w14:paraId="710F849B" w14:textId="77777777" w:rsidR="00304DC6" w:rsidRPr="0010300D" w:rsidRDefault="00304DC6" w:rsidP="00AD1F00">
            <w:pPr>
              <w:spacing w:before="120" w:after="120"/>
              <w:rPr>
                <w:rFonts w:cs="Arial"/>
                <w:b/>
                <w:sz w:val="22"/>
                <w:szCs w:val="22"/>
              </w:rPr>
            </w:pPr>
            <w:r w:rsidRPr="0010300D">
              <w:rPr>
                <w:rFonts w:cs="Arial"/>
                <w:b/>
                <w:sz w:val="22"/>
                <w:szCs w:val="22"/>
              </w:rPr>
              <w:t>Criteria for inclusion</w:t>
            </w:r>
          </w:p>
        </w:tc>
        <w:tc>
          <w:tcPr>
            <w:tcW w:w="8222" w:type="dxa"/>
            <w:tcBorders>
              <w:bottom w:val="single" w:sz="6" w:space="0" w:color="auto"/>
            </w:tcBorders>
          </w:tcPr>
          <w:p w14:paraId="7B5F249E" w14:textId="77777777" w:rsidR="00304DC6" w:rsidRPr="00DB2DF8" w:rsidRDefault="00304DC6" w:rsidP="00AD1F00">
            <w:pPr>
              <w:overflowPunct/>
              <w:spacing w:before="120"/>
              <w:textAlignment w:val="auto"/>
              <w:rPr>
                <w:rFonts w:eastAsiaTheme="minorHAnsi" w:cs="Arial"/>
                <w:sz w:val="22"/>
                <w:szCs w:val="22"/>
                <w:lang w:eastAsia="en-US"/>
              </w:rPr>
            </w:pPr>
            <w:r w:rsidRPr="00DB2DF8">
              <w:rPr>
                <w:rFonts w:eastAsiaTheme="minorHAnsi" w:cs="Arial"/>
                <w:sz w:val="22"/>
                <w:szCs w:val="22"/>
                <w:lang w:eastAsia="en-US"/>
              </w:rPr>
              <w:t>Adults and children over 1 year old</w:t>
            </w:r>
            <w:r>
              <w:rPr>
                <w:rFonts w:eastAsiaTheme="minorHAnsi" w:cs="Arial"/>
                <w:sz w:val="22"/>
                <w:szCs w:val="22"/>
                <w:lang w:eastAsia="en-US"/>
              </w:rPr>
              <w:t xml:space="preserve"> who</w:t>
            </w:r>
            <w:r w:rsidRPr="00DB2DF8">
              <w:rPr>
                <w:rFonts w:eastAsiaTheme="minorHAnsi" w:cs="Arial"/>
                <w:sz w:val="22"/>
                <w:szCs w:val="22"/>
                <w:lang w:eastAsia="en-US"/>
              </w:rPr>
              <w:t>:</w:t>
            </w:r>
            <w:r w:rsidRPr="00DB2DF8">
              <w:rPr>
                <w:sz w:val="22"/>
                <w:szCs w:val="22"/>
              </w:rPr>
              <w:t xml:space="preserve"> </w:t>
            </w:r>
          </w:p>
          <w:p w14:paraId="0C0CBA69" w14:textId="77777777" w:rsidR="00304DC6" w:rsidRPr="00A9315C" w:rsidRDefault="00304DC6" w:rsidP="00AD1F00">
            <w:pPr>
              <w:pStyle w:val="Default"/>
              <w:numPr>
                <w:ilvl w:val="0"/>
                <w:numId w:val="1"/>
              </w:numPr>
              <w:ind w:left="317" w:hanging="283"/>
              <w:rPr>
                <w:sz w:val="22"/>
                <w:szCs w:val="22"/>
              </w:rPr>
            </w:pPr>
            <w:r>
              <w:rPr>
                <w:sz w:val="22"/>
                <w:szCs w:val="22"/>
              </w:rPr>
              <w:t>intend to travel, where h</w:t>
            </w:r>
            <w:r w:rsidRPr="00C94BD6">
              <w:rPr>
                <w:sz w:val="22"/>
                <w:szCs w:val="22"/>
              </w:rPr>
              <w:t>ep</w:t>
            </w:r>
            <w:r>
              <w:rPr>
                <w:sz w:val="22"/>
                <w:szCs w:val="22"/>
              </w:rPr>
              <w:t xml:space="preserve">atitis </w:t>
            </w:r>
            <w:r w:rsidRPr="00C94BD6">
              <w:rPr>
                <w:sz w:val="22"/>
                <w:szCs w:val="22"/>
              </w:rPr>
              <w:t>A</w:t>
            </w:r>
            <w:r>
              <w:rPr>
                <w:sz w:val="22"/>
                <w:szCs w:val="22"/>
              </w:rPr>
              <w:t xml:space="preserve"> vaccination is currently recommended for travel by NaTHNaC (see</w:t>
            </w:r>
            <w:r w:rsidRPr="00A9315C">
              <w:rPr>
                <w:sz w:val="22"/>
                <w:szCs w:val="22"/>
              </w:rPr>
              <w:t xml:space="preserve"> the </w:t>
            </w:r>
            <w:hyperlink r:id="rId24" w:history="1">
              <w:r w:rsidRPr="00DD3816">
                <w:rPr>
                  <w:rStyle w:val="Hyperlink"/>
                  <w:sz w:val="22"/>
                  <w:szCs w:val="22"/>
                </w:rPr>
                <w:t>Travel Health Pro</w:t>
              </w:r>
            </w:hyperlink>
            <w:r w:rsidRPr="00A9315C">
              <w:rPr>
                <w:sz w:val="22"/>
                <w:szCs w:val="22"/>
              </w:rPr>
              <w:t xml:space="preserve"> website </w:t>
            </w:r>
            <w:r w:rsidRPr="003A4027">
              <w:rPr>
                <w:sz w:val="22"/>
                <w:szCs w:val="22"/>
              </w:rPr>
              <w:t xml:space="preserve">for </w:t>
            </w:r>
            <w:r w:rsidRPr="003A4027">
              <w:rPr>
                <w:color w:val="auto"/>
                <w:sz w:val="22"/>
                <w:szCs w:val="22"/>
              </w:rPr>
              <w:t>country-specific advice on hepatitis A vaccine recommendations</w:t>
            </w:r>
            <w:r w:rsidRPr="003A4027">
              <w:rPr>
                <w:sz w:val="22"/>
                <w:szCs w:val="22"/>
              </w:rPr>
              <w:t>)</w:t>
            </w:r>
          </w:p>
          <w:p w14:paraId="5F580F1B" w14:textId="77777777" w:rsidR="00304DC6" w:rsidRPr="00C94BD6" w:rsidRDefault="00304DC6" w:rsidP="00AD1F00">
            <w:pPr>
              <w:pStyle w:val="Default"/>
              <w:numPr>
                <w:ilvl w:val="0"/>
                <w:numId w:val="1"/>
              </w:numPr>
              <w:ind w:left="317" w:hanging="283"/>
              <w:rPr>
                <w:sz w:val="22"/>
                <w:szCs w:val="22"/>
              </w:rPr>
            </w:pPr>
            <w:r>
              <w:rPr>
                <w:sz w:val="22"/>
                <w:szCs w:val="22"/>
              </w:rPr>
              <w:t xml:space="preserve">are </w:t>
            </w:r>
            <w:r w:rsidRPr="00DB2DF8">
              <w:rPr>
                <w:sz w:val="22"/>
                <w:szCs w:val="22"/>
              </w:rPr>
              <w:t xml:space="preserve">at </w:t>
            </w:r>
            <w:r w:rsidRPr="00C94BD6">
              <w:rPr>
                <w:sz w:val="22"/>
                <w:szCs w:val="22"/>
              </w:rPr>
              <w:t>risk of hepatitis A infection because of their sexual behaviour, including men who have sex with men (MSM)</w:t>
            </w:r>
            <w:r>
              <w:rPr>
                <w:sz w:val="22"/>
                <w:szCs w:val="22"/>
              </w:rPr>
              <w:t xml:space="preserve">, see </w:t>
            </w:r>
            <w:hyperlink w:anchor="AdditionalInformation" w:history="1">
              <w:r>
                <w:rPr>
                  <w:rStyle w:val="Hyperlink"/>
                  <w:sz w:val="22"/>
                  <w:szCs w:val="22"/>
                </w:rPr>
                <w:t>Additional i</w:t>
              </w:r>
              <w:r w:rsidRPr="00B83AA7">
                <w:rPr>
                  <w:rStyle w:val="Hyperlink"/>
                  <w:sz w:val="22"/>
                  <w:szCs w:val="22"/>
                </w:rPr>
                <w:t>nformation</w:t>
              </w:r>
            </w:hyperlink>
            <w:r>
              <w:rPr>
                <w:sz w:val="22"/>
                <w:szCs w:val="22"/>
              </w:rPr>
              <w:t xml:space="preserve"> section</w:t>
            </w:r>
          </w:p>
          <w:p w14:paraId="50486B27" w14:textId="77777777" w:rsidR="00304DC6" w:rsidRPr="00A9315C" w:rsidRDefault="00304DC6" w:rsidP="00AD1F00">
            <w:pPr>
              <w:pStyle w:val="Default"/>
              <w:numPr>
                <w:ilvl w:val="0"/>
                <w:numId w:val="1"/>
              </w:numPr>
              <w:ind w:left="317" w:hanging="283"/>
              <w:rPr>
                <w:sz w:val="22"/>
                <w:szCs w:val="22"/>
              </w:rPr>
            </w:pPr>
            <w:r>
              <w:rPr>
                <w:sz w:val="22"/>
                <w:szCs w:val="22"/>
              </w:rPr>
              <w:t>are people who inject drugs (PWID)</w:t>
            </w:r>
            <w:r w:rsidRPr="00A9315C">
              <w:rPr>
                <w:sz w:val="22"/>
                <w:szCs w:val="22"/>
              </w:rPr>
              <w:t xml:space="preserve"> </w:t>
            </w:r>
          </w:p>
          <w:p w14:paraId="0543AA09" w14:textId="77777777" w:rsidR="00304DC6" w:rsidRDefault="00304DC6" w:rsidP="00AD1F00">
            <w:pPr>
              <w:pStyle w:val="Default"/>
              <w:numPr>
                <w:ilvl w:val="0"/>
                <w:numId w:val="1"/>
              </w:numPr>
              <w:ind w:left="317" w:hanging="283"/>
              <w:rPr>
                <w:rFonts w:eastAsia="Calibri"/>
                <w:color w:val="auto"/>
                <w:sz w:val="22"/>
                <w:szCs w:val="22"/>
                <w:lang w:eastAsia="en-US"/>
              </w:rPr>
            </w:pPr>
            <w:r>
              <w:rPr>
                <w:rFonts w:eastAsia="Calibri"/>
                <w:color w:val="auto"/>
                <w:sz w:val="22"/>
                <w:szCs w:val="22"/>
                <w:lang w:eastAsia="en-US"/>
              </w:rPr>
              <w:t>have haemophilia</w:t>
            </w:r>
          </w:p>
          <w:p w14:paraId="0FDEE035" w14:textId="77777777" w:rsidR="00304DC6" w:rsidRPr="00A9315C" w:rsidRDefault="00304DC6" w:rsidP="00AD1F00">
            <w:pPr>
              <w:pStyle w:val="Default"/>
              <w:numPr>
                <w:ilvl w:val="0"/>
                <w:numId w:val="1"/>
              </w:numPr>
              <w:ind w:left="317" w:hanging="283"/>
              <w:rPr>
                <w:rFonts w:eastAsia="Calibri"/>
                <w:color w:val="auto"/>
                <w:sz w:val="22"/>
                <w:szCs w:val="22"/>
                <w:lang w:eastAsia="en-US"/>
              </w:rPr>
            </w:pPr>
            <w:r>
              <w:rPr>
                <w:rFonts w:eastAsia="Calibri"/>
                <w:color w:val="auto"/>
                <w:sz w:val="22"/>
                <w:szCs w:val="22"/>
                <w:lang w:eastAsia="en-US"/>
              </w:rPr>
              <w:t>have</w:t>
            </w:r>
            <w:r w:rsidRPr="00A9315C">
              <w:rPr>
                <w:rFonts w:eastAsia="Calibri"/>
                <w:color w:val="auto"/>
                <w:sz w:val="22"/>
                <w:szCs w:val="22"/>
                <w:lang w:eastAsia="en-US"/>
              </w:rPr>
              <w:t xml:space="preserve"> chronic liver disease </w:t>
            </w:r>
            <w:bookmarkStart w:id="6" w:name="_Hlk83103899"/>
            <w:r w:rsidRPr="00A9315C">
              <w:rPr>
                <w:rFonts w:eastAsia="Calibri"/>
                <w:color w:val="auto"/>
                <w:sz w:val="22"/>
                <w:szCs w:val="22"/>
                <w:lang w:eastAsia="en-US"/>
              </w:rPr>
              <w:t>(including alcoholic cirrhosis, chronic hepatitis B, chronic hepatitis C, autoimmune hepatitis, primary biliary cirrhosis)</w:t>
            </w:r>
            <w:bookmarkEnd w:id="6"/>
          </w:p>
          <w:p w14:paraId="744C08EC" w14:textId="77777777" w:rsidR="00304DC6" w:rsidRPr="00DD3816" w:rsidRDefault="00304DC6" w:rsidP="00AD1F00">
            <w:pPr>
              <w:pStyle w:val="Default"/>
              <w:spacing w:before="120"/>
              <w:rPr>
                <w:rFonts w:eastAsia="Calibri"/>
                <w:color w:val="auto"/>
                <w:sz w:val="22"/>
                <w:szCs w:val="22"/>
                <w:lang w:eastAsia="en-US"/>
              </w:rPr>
            </w:pPr>
            <w:r>
              <w:rPr>
                <w:rFonts w:eastAsiaTheme="minorHAnsi"/>
                <w:sz w:val="22"/>
                <w:szCs w:val="22"/>
                <w:lang w:eastAsia="en-US"/>
              </w:rPr>
              <w:t xml:space="preserve">Adults and </w:t>
            </w:r>
            <w:r w:rsidRPr="00DD3816">
              <w:rPr>
                <w:rFonts w:eastAsia="Calibri"/>
                <w:color w:val="auto"/>
                <w:sz w:val="22"/>
                <w:szCs w:val="22"/>
                <w:lang w:eastAsia="en-US"/>
              </w:rPr>
              <w:t>children from 2 months old who:</w:t>
            </w:r>
          </w:p>
          <w:p w14:paraId="23FF445E" w14:textId="77777777" w:rsidR="00304DC6" w:rsidRPr="00DD3816" w:rsidRDefault="00304DC6" w:rsidP="00AD1F00">
            <w:pPr>
              <w:pStyle w:val="Default"/>
              <w:numPr>
                <w:ilvl w:val="0"/>
                <w:numId w:val="1"/>
              </w:numPr>
              <w:spacing w:after="120"/>
              <w:ind w:left="318" w:hanging="284"/>
              <w:rPr>
                <w:rFonts w:eastAsia="Calibri"/>
                <w:color w:val="auto"/>
                <w:sz w:val="22"/>
                <w:szCs w:val="22"/>
                <w:lang w:eastAsia="en-US"/>
              </w:rPr>
            </w:pPr>
            <w:r>
              <w:rPr>
                <w:rFonts w:eastAsia="Calibri"/>
                <w:color w:val="auto"/>
                <w:sz w:val="22"/>
                <w:szCs w:val="22"/>
                <w:lang w:eastAsia="en-US"/>
              </w:rPr>
              <w:t xml:space="preserve">are </w:t>
            </w:r>
            <w:r w:rsidRPr="00A9315C">
              <w:rPr>
                <w:rFonts w:eastAsia="Calibri"/>
                <w:color w:val="auto"/>
                <w:sz w:val="22"/>
                <w:szCs w:val="22"/>
                <w:lang w:eastAsia="en-US"/>
              </w:rPr>
              <w:t>recommended hepatitis A vaccine in accordance with</w:t>
            </w:r>
            <w:r>
              <w:rPr>
                <w:rFonts w:eastAsia="Calibri"/>
                <w:color w:val="auto"/>
                <w:sz w:val="22"/>
                <w:szCs w:val="22"/>
                <w:lang w:eastAsia="en-US"/>
              </w:rPr>
              <w:t xml:space="preserve"> </w:t>
            </w:r>
            <w:hyperlink r:id="rId25" w:history="1">
              <w:r w:rsidRPr="00F6776E">
                <w:rPr>
                  <w:rStyle w:val="Hyperlink"/>
                  <w:rFonts w:eastAsia="Calibri"/>
                  <w:sz w:val="22"/>
                  <w:szCs w:val="22"/>
                  <w:lang w:eastAsia="en-US"/>
                </w:rPr>
                <w:t xml:space="preserve">Public </w:t>
              </w:r>
              <w:r>
                <w:rPr>
                  <w:rStyle w:val="Hyperlink"/>
                  <w:rFonts w:eastAsia="Calibri"/>
                  <w:sz w:val="22"/>
                  <w:szCs w:val="22"/>
                  <w:lang w:eastAsia="en-US"/>
                </w:rPr>
                <w:t>h</w:t>
              </w:r>
              <w:r w:rsidRPr="00F6776E">
                <w:rPr>
                  <w:rStyle w:val="Hyperlink"/>
                  <w:rFonts w:eastAsia="Calibri"/>
                  <w:sz w:val="22"/>
                  <w:szCs w:val="22"/>
                  <w:lang w:eastAsia="en-US"/>
                </w:rPr>
                <w:t xml:space="preserve">ealth </w:t>
              </w:r>
              <w:r>
                <w:rPr>
                  <w:rStyle w:val="Hyperlink"/>
                  <w:rFonts w:eastAsia="Calibri"/>
                  <w:sz w:val="22"/>
                  <w:szCs w:val="22"/>
                  <w:lang w:eastAsia="en-US"/>
                </w:rPr>
                <w:t>c</w:t>
              </w:r>
              <w:r w:rsidRPr="00F6776E">
                <w:rPr>
                  <w:rStyle w:val="Hyperlink"/>
                  <w:rFonts w:eastAsia="Calibri"/>
                  <w:sz w:val="22"/>
                  <w:szCs w:val="22"/>
                  <w:lang w:eastAsia="en-US"/>
                </w:rPr>
                <w:t xml:space="preserve">ontrol and </w:t>
              </w:r>
              <w:r>
                <w:rPr>
                  <w:rStyle w:val="Hyperlink"/>
                  <w:rFonts w:eastAsia="Calibri"/>
                  <w:sz w:val="22"/>
                  <w:szCs w:val="22"/>
                  <w:lang w:eastAsia="en-US"/>
                </w:rPr>
                <w:t>m</w:t>
              </w:r>
              <w:r w:rsidRPr="00F6776E">
                <w:rPr>
                  <w:rStyle w:val="Hyperlink"/>
                  <w:rFonts w:eastAsia="Calibri"/>
                  <w:sz w:val="22"/>
                  <w:szCs w:val="22"/>
                  <w:lang w:eastAsia="en-US"/>
                </w:rPr>
                <w:t xml:space="preserve">anagement of </w:t>
              </w:r>
              <w:r>
                <w:rPr>
                  <w:rStyle w:val="Hyperlink"/>
                  <w:rFonts w:eastAsia="Calibri"/>
                  <w:sz w:val="22"/>
                  <w:szCs w:val="22"/>
                  <w:lang w:eastAsia="en-US"/>
                </w:rPr>
                <w:t>h</w:t>
              </w:r>
              <w:r w:rsidRPr="00F6776E">
                <w:rPr>
                  <w:rStyle w:val="Hyperlink"/>
                  <w:rFonts w:eastAsia="Calibri"/>
                  <w:sz w:val="22"/>
                  <w:szCs w:val="22"/>
                  <w:lang w:eastAsia="en-US"/>
                </w:rPr>
                <w:t>epatitis A</w:t>
              </w:r>
            </w:hyperlink>
            <w:r>
              <w:rPr>
                <w:rFonts w:eastAsia="Calibri"/>
                <w:color w:val="auto"/>
                <w:sz w:val="22"/>
                <w:szCs w:val="22"/>
                <w:lang w:eastAsia="en-US"/>
              </w:rPr>
              <w:t xml:space="preserve"> guidance</w:t>
            </w:r>
            <w:r>
              <w:rPr>
                <w:rFonts w:eastAsia="Calibri"/>
                <w:sz w:val="22"/>
                <w:szCs w:val="22"/>
                <w:lang w:eastAsia="en-US"/>
              </w:rPr>
              <w:t xml:space="preserve"> </w:t>
            </w:r>
          </w:p>
        </w:tc>
      </w:tr>
      <w:tr w:rsidR="00304DC6" w:rsidRPr="00A956FD" w14:paraId="784C0079" w14:textId="77777777" w:rsidTr="00731C35">
        <w:tc>
          <w:tcPr>
            <w:tcW w:w="2552" w:type="dxa"/>
            <w:tcBorders>
              <w:bottom w:val="single" w:sz="4" w:space="0" w:color="auto"/>
            </w:tcBorders>
          </w:tcPr>
          <w:p w14:paraId="6233B659" w14:textId="77777777" w:rsidR="00304DC6" w:rsidRPr="0077518F" w:rsidRDefault="00304DC6" w:rsidP="00AD1F00">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8222" w:type="dxa"/>
            <w:tcBorders>
              <w:bottom w:val="single" w:sz="4" w:space="0" w:color="auto"/>
            </w:tcBorders>
          </w:tcPr>
          <w:p w14:paraId="469A1FEF" w14:textId="52A56C0A" w:rsidR="003912F2" w:rsidRPr="00F471A1" w:rsidRDefault="003912F2" w:rsidP="003912F2">
            <w:pPr>
              <w:spacing w:before="120" w:after="120"/>
              <w:ind w:right="91"/>
              <w:rPr>
                <w:rFonts w:cs="Arial"/>
                <w:sz w:val="22"/>
                <w:szCs w:val="22"/>
              </w:rPr>
            </w:pPr>
            <w:r w:rsidRPr="007D06BC">
              <w:rPr>
                <w:rFonts w:eastAsia="Calibri" w:cs="Arial"/>
                <w:sz w:val="22"/>
                <w:szCs w:val="22"/>
                <w:lang w:val="en-US" w:eastAsia="en-US"/>
              </w:rPr>
              <w:t>Individuals for whom</w:t>
            </w:r>
            <w:r>
              <w:rPr>
                <w:rFonts w:eastAsia="Calibri" w:cs="Arial"/>
                <w:sz w:val="22"/>
                <w:szCs w:val="22"/>
                <w:lang w:val="en-US" w:eastAsia="en-US"/>
              </w:rPr>
              <w:t xml:space="preserve"> </w:t>
            </w:r>
            <w:r w:rsidRPr="007D06BC">
              <w:rPr>
                <w:rFonts w:eastAsia="Calibri" w:cs="Arial"/>
                <w:sz w:val="22"/>
                <w:szCs w:val="22"/>
                <w:lang w:val="en-US" w:eastAsia="en-US"/>
              </w:rPr>
              <w:t>valid consent</w:t>
            </w:r>
            <w:r>
              <w:rPr>
                <w:rFonts w:eastAsia="Calibri" w:cs="Arial"/>
                <w:sz w:val="22"/>
                <w:szCs w:val="22"/>
                <w:lang w:val="en-US" w:eastAsia="en-US"/>
              </w:rPr>
              <w:t xml:space="preserve"> or best-interests decision in accordance with the Mental Capacity Act 2005, has not been obtained (for further information on consent, see </w:t>
            </w:r>
            <w:hyperlink r:id="rId26" w:history="1">
              <w:r w:rsidRPr="001432D7">
                <w:rPr>
                  <w:rStyle w:val="Hyperlink"/>
                  <w:rFonts w:eastAsia="Calibri" w:cs="Arial"/>
                  <w:sz w:val="22"/>
                  <w:szCs w:val="22"/>
                  <w:lang w:val="en-US" w:eastAsia="en-US"/>
                </w:rPr>
                <w:t>Chapter 2</w:t>
              </w:r>
            </w:hyperlink>
            <w:r>
              <w:rPr>
                <w:rFonts w:eastAsia="Calibri" w:cs="Arial"/>
                <w:sz w:val="22"/>
                <w:szCs w:val="22"/>
                <w:lang w:val="en-US" w:eastAsia="en-US"/>
              </w:rPr>
              <w:t xml:space="preserve"> of the Green Book). Several resources are available to inform consent (see </w:t>
            </w:r>
            <w:hyperlink w:anchor="written_information_carer" w:history="1">
              <w:r w:rsidRPr="002F3C20">
                <w:rPr>
                  <w:rStyle w:val="Hyperlink"/>
                  <w:rFonts w:eastAsia="Calibri" w:cs="Arial"/>
                  <w:sz w:val="22"/>
                  <w:szCs w:val="22"/>
                  <w:lang w:val="en-US" w:eastAsia="en-US"/>
                </w:rPr>
                <w:t>written information to be given to individual or carer</w:t>
              </w:r>
            </w:hyperlink>
            <w:r>
              <w:rPr>
                <w:rFonts w:eastAsia="Calibri" w:cs="Arial"/>
                <w:sz w:val="22"/>
                <w:szCs w:val="22"/>
                <w:lang w:val="en-US" w:eastAsia="en-US"/>
              </w:rPr>
              <w:t xml:space="preserve"> section).</w:t>
            </w:r>
          </w:p>
          <w:p w14:paraId="6A46ED4A" w14:textId="77777777" w:rsidR="00304DC6" w:rsidRPr="00C94BD6" w:rsidRDefault="00304DC6" w:rsidP="00731C35">
            <w:pPr>
              <w:spacing w:before="120" w:after="120"/>
              <w:ind w:right="91"/>
              <w:rPr>
                <w:sz w:val="22"/>
                <w:szCs w:val="22"/>
                <w:lang w:eastAsia="en-US"/>
              </w:rPr>
            </w:pPr>
            <w:r w:rsidRPr="00261D17">
              <w:rPr>
                <w:sz w:val="22"/>
                <w:szCs w:val="22"/>
                <w:lang w:eastAsia="en-US"/>
              </w:rPr>
              <w:t>In</w:t>
            </w:r>
            <w:r w:rsidRPr="00C94BD6">
              <w:rPr>
                <w:sz w:val="22"/>
                <w:szCs w:val="22"/>
                <w:lang w:eastAsia="en-US"/>
              </w:rPr>
              <w:t>dividuals who:</w:t>
            </w:r>
          </w:p>
          <w:p w14:paraId="3E0A25E5" w14:textId="77777777" w:rsidR="00304DC6" w:rsidRPr="00A425B9" w:rsidRDefault="00304DC6" w:rsidP="00AD1F00">
            <w:pPr>
              <w:numPr>
                <w:ilvl w:val="0"/>
                <w:numId w:val="6"/>
              </w:numPr>
              <w:overflowPunct/>
              <w:spacing w:after="120"/>
              <w:ind w:left="318" w:hanging="284"/>
              <w:contextualSpacing/>
              <w:textAlignment w:val="auto"/>
              <w:rPr>
                <w:rFonts w:eastAsia="Calibri"/>
                <w:sz w:val="22"/>
                <w:szCs w:val="22"/>
                <w:lang w:eastAsia="en-US"/>
              </w:rPr>
            </w:pPr>
            <w:r>
              <w:rPr>
                <w:rFonts w:eastAsiaTheme="minorHAnsi" w:cs="Arial"/>
                <w:sz w:val="22"/>
                <w:szCs w:val="22"/>
                <w:lang w:eastAsia="en-US"/>
              </w:rPr>
              <w:t xml:space="preserve">are under one year of age, with the exception of those over 2 months of age requiring vaccination in accordance with </w:t>
            </w:r>
            <w:bookmarkStart w:id="7" w:name="_Hlk83126274"/>
            <w:r>
              <w:fldChar w:fldCharType="begin"/>
            </w:r>
            <w:r>
              <w:instrText xml:space="preserve"> HYPERLINK "https://www.gov.uk/government/publications/hepatitis-a-infection-prevention-and-control-guidance" </w:instrText>
            </w:r>
            <w:r>
              <w:fldChar w:fldCharType="separate"/>
            </w:r>
            <w:r w:rsidRPr="00F6776E">
              <w:rPr>
                <w:rStyle w:val="Hyperlink"/>
                <w:rFonts w:eastAsia="Calibri"/>
                <w:sz w:val="22"/>
                <w:szCs w:val="22"/>
                <w:lang w:eastAsia="en-US"/>
              </w:rPr>
              <w:t xml:space="preserve">Public </w:t>
            </w:r>
            <w:r>
              <w:rPr>
                <w:rStyle w:val="Hyperlink"/>
                <w:rFonts w:eastAsia="Calibri"/>
                <w:sz w:val="22"/>
                <w:szCs w:val="22"/>
                <w:lang w:eastAsia="en-US"/>
              </w:rPr>
              <w:t>h</w:t>
            </w:r>
            <w:r w:rsidRPr="00F6776E">
              <w:rPr>
                <w:rStyle w:val="Hyperlink"/>
                <w:rFonts w:eastAsia="Calibri"/>
                <w:sz w:val="22"/>
                <w:szCs w:val="22"/>
                <w:lang w:eastAsia="en-US"/>
              </w:rPr>
              <w:t xml:space="preserve">ealth </w:t>
            </w:r>
            <w:r>
              <w:rPr>
                <w:rStyle w:val="Hyperlink"/>
                <w:rFonts w:eastAsia="Calibri"/>
                <w:sz w:val="22"/>
                <w:szCs w:val="22"/>
                <w:lang w:eastAsia="en-US"/>
              </w:rPr>
              <w:t>c</w:t>
            </w:r>
            <w:r w:rsidRPr="00F6776E">
              <w:rPr>
                <w:rStyle w:val="Hyperlink"/>
                <w:rFonts w:eastAsia="Calibri"/>
                <w:sz w:val="22"/>
                <w:szCs w:val="22"/>
                <w:lang w:eastAsia="en-US"/>
              </w:rPr>
              <w:t xml:space="preserve">ontrol and </w:t>
            </w:r>
            <w:r>
              <w:rPr>
                <w:rStyle w:val="Hyperlink"/>
                <w:rFonts w:eastAsia="Calibri"/>
                <w:sz w:val="22"/>
                <w:szCs w:val="22"/>
                <w:lang w:eastAsia="en-US"/>
              </w:rPr>
              <w:t>m</w:t>
            </w:r>
            <w:r w:rsidRPr="00F6776E">
              <w:rPr>
                <w:rStyle w:val="Hyperlink"/>
                <w:rFonts w:eastAsia="Calibri"/>
                <w:sz w:val="22"/>
                <w:szCs w:val="22"/>
                <w:lang w:eastAsia="en-US"/>
              </w:rPr>
              <w:t xml:space="preserve">anagement of </w:t>
            </w:r>
            <w:r>
              <w:rPr>
                <w:rStyle w:val="Hyperlink"/>
                <w:rFonts w:eastAsia="Calibri"/>
                <w:sz w:val="22"/>
                <w:szCs w:val="22"/>
                <w:lang w:eastAsia="en-US"/>
              </w:rPr>
              <w:t>h</w:t>
            </w:r>
            <w:r w:rsidRPr="00F6776E">
              <w:rPr>
                <w:rStyle w:val="Hyperlink"/>
                <w:rFonts w:eastAsia="Calibri"/>
                <w:sz w:val="22"/>
                <w:szCs w:val="22"/>
                <w:lang w:eastAsia="en-US"/>
              </w:rPr>
              <w:t>epatitis A</w:t>
            </w:r>
            <w:r>
              <w:rPr>
                <w:rStyle w:val="Hyperlink"/>
                <w:rFonts w:eastAsia="Calibri"/>
                <w:sz w:val="22"/>
                <w:szCs w:val="22"/>
                <w:lang w:eastAsia="en-US"/>
              </w:rPr>
              <w:fldChar w:fldCharType="end"/>
            </w:r>
            <w:r>
              <w:rPr>
                <w:rFonts w:eastAsia="Calibri"/>
                <w:sz w:val="22"/>
                <w:szCs w:val="22"/>
                <w:lang w:eastAsia="en-US"/>
              </w:rPr>
              <w:t xml:space="preserve"> guidance</w:t>
            </w:r>
            <w:r w:rsidRPr="00C94BD6">
              <w:rPr>
                <w:rFonts w:eastAsiaTheme="minorHAnsi" w:cs="Arial"/>
                <w:sz w:val="22"/>
                <w:szCs w:val="22"/>
                <w:lang w:eastAsia="en-US"/>
              </w:rPr>
              <w:t xml:space="preserve"> </w:t>
            </w:r>
            <w:bookmarkEnd w:id="7"/>
          </w:p>
          <w:p w14:paraId="265C9F41" w14:textId="77777777" w:rsidR="00304DC6" w:rsidRPr="00C94BD6" w:rsidRDefault="00304DC6" w:rsidP="00AD1F00">
            <w:pPr>
              <w:numPr>
                <w:ilvl w:val="0"/>
                <w:numId w:val="6"/>
              </w:numPr>
              <w:overflowPunct/>
              <w:spacing w:after="120"/>
              <w:ind w:left="318" w:hanging="284"/>
              <w:contextualSpacing/>
              <w:textAlignment w:val="auto"/>
              <w:rPr>
                <w:rFonts w:eastAsia="Calibri"/>
                <w:sz w:val="22"/>
                <w:szCs w:val="22"/>
                <w:lang w:eastAsia="en-US"/>
              </w:rPr>
            </w:pPr>
            <w:r w:rsidRPr="00C94BD6">
              <w:rPr>
                <w:rFonts w:eastAsiaTheme="minorHAnsi" w:cs="Arial"/>
                <w:sz w:val="22"/>
                <w:szCs w:val="22"/>
                <w:lang w:eastAsia="en-US"/>
              </w:rPr>
              <w:t xml:space="preserve">have had a confirmed anaphylactic reaction to a previous dose of hepatitis A vaccine or to any component of the </w:t>
            </w:r>
            <w:r w:rsidRPr="00EA2CF9">
              <w:rPr>
                <w:rFonts w:eastAsiaTheme="minorHAnsi" w:cs="Arial"/>
                <w:sz w:val="22"/>
                <w:szCs w:val="22"/>
                <w:lang w:eastAsia="en-US"/>
              </w:rPr>
              <w:t>vaccine (including trace components from the manufacturing process which may include formaldehyde</w:t>
            </w:r>
            <w:r>
              <w:rPr>
                <w:rFonts w:eastAsiaTheme="minorHAnsi" w:cs="Arial"/>
                <w:sz w:val="22"/>
                <w:szCs w:val="22"/>
                <w:lang w:eastAsia="en-US"/>
              </w:rPr>
              <w:t xml:space="preserve">, </w:t>
            </w:r>
            <w:r w:rsidRPr="00EA2CF9">
              <w:rPr>
                <w:rFonts w:eastAsiaTheme="minorHAnsi" w:cs="Arial"/>
                <w:sz w:val="22"/>
                <w:szCs w:val="22"/>
                <w:lang w:eastAsia="en-US"/>
              </w:rPr>
              <w:t xml:space="preserve">neomycin, </w:t>
            </w:r>
            <w:r w:rsidRPr="00470E17">
              <w:rPr>
                <w:rFonts w:eastAsiaTheme="minorHAnsi" w:cs="Arial"/>
                <w:sz w:val="22"/>
                <w:szCs w:val="22"/>
                <w:lang w:eastAsia="en-US"/>
              </w:rPr>
              <w:t>ethanol, phenylalanine (see</w:t>
            </w:r>
            <w:r>
              <w:rPr>
                <w:rFonts w:eastAsiaTheme="minorHAnsi" w:cs="Arial"/>
                <w:sz w:val="22"/>
                <w:szCs w:val="22"/>
                <w:lang w:eastAsia="en-US"/>
              </w:rPr>
              <w:t xml:space="preserve"> </w:t>
            </w:r>
            <w:hyperlink w:anchor="cautions" w:history="1">
              <w:r w:rsidRPr="00470E17">
                <w:rPr>
                  <w:rStyle w:val="Hyperlink"/>
                  <w:rFonts w:eastAsiaTheme="minorHAnsi" w:cs="Arial"/>
                  <w:sz w:val="22"/>
                  <w:szCs w:val="22"/>
                  <w:lang w:eastAsia="en-US"/>
                </w:rPr>
                <w:t>Cautions</w:t>
              </w:r>
            </w:hyperlink>
            <w:r w:rsidRPr="00470E17">
              <w:rPr>
                <w:rFonts w:eastAsiaTheme="minorHAnsi" w:cs="Arial"/>
                <w:sz w:val="22"/>
                <w:szCs w:val="22"/>
                <w:lang w:eastAsia="en-US"/>
              </w:rPr>
              <w:t>), polymixin B, egg products</w:t>
            </w:r>
            <w:r>
              <w:rPr>
                <w:rFonts w:eastAsiaTheme="minorHAnsi" w:cs="Arial"/>
                <w:sz w:val="22"/>
                <w:szCs w:val="22"/>
                <w:lang w:eastAsia="en-US"/>
              </w:rPr>
              <w:t xml:space="preserve"> or </w:t>
            </w:r>
            <w:r w:rsidRPr="00470E17">
              <w:rPr>
                <w:rFonts w:eastAsiaTheme="minorHAnsi" w:cs="Arial"/>
                <w:sz w:val="22"/>
                <w:szCs w:val="22"/>
                <w:lang w:eastAsia="en-US"/>
              </w:rPr>
              <w:t xml:space="preserve">chicken protein </w:t>
            </w:r>
            <w:r w:rsidRPr="00EA2CF9">
              <w:rPr>
                <w:rFonts w:eastAsiaTheme="minorHAnsi" w:cs="Arial"/>
                <w:sz w:val="22"/>
                <w:szCs w:val="22"/>
                <w:lang w:eastAsia="en-US"/>
              </w:rPr>
              <w:t xml:space="preserve">see </w:t>
            </w:r>
            <w:hyperlink r:id="rId27" w:history="1">
              <w:r w:rsidRPr="00EE50CB">
                <w:rPr>
                  <w:rStyle w:val="Hyperlink"/>
                  <w:rFonts w:eastAsiaTheme="minorHAnsi" w:cs="Arial"/>
                  <w:sz w:val="22"/>
                  <w:szCs w:val="22"/>
                  <w:lang w:eastAsia="en-US"/>
                </w:rPr>
                <w:t>SPCs</w:t>
              </w:r>
            </w:hyperlink>
            <w:r w:rsidRPr="00EA2CF9">
              <w:rPr>
                <w:rFonts w:eastAsiaTheme="minorHAnsi" w:cs="Arial"/>
                <w:sz w:val="22"/>
                <w:szCs w:val="22"/>
                <w:lang w:eastAsia="en-US"/>
              </w:rPr>
              <w:t xml:space="preserve">) </w:t>
            </w:r>
          </w:p>
          <w:p w14:paraId="4A564B04" w14:textId="77777777" w:rsidR="00304DC6" w:rsidRPr="00C94BD6" w:rsidRDefault="00304DC6" w:rsidP="00AD1F00">
            <w:pPr>
              <w:numPr>
                <w:ilvl w:val="0"/>
                <w:numId w:val="6"/>
              </w:numPr>
              <w:overflowPunct/>
              <w:spacing w:before="120" w:after="120"/>
              <w:ind w:left="317" w:hanging="283"/>
              <w:contextualSpacing/>
              <w:textAlignment w:val="auto"/>
              <w:rPr>
                <w:rFonts w:eastAsia="Calibri"/>
                <w:sz w:val="22"/>
                <w:szCs w:val="22"/>
                <w:lang w:eastAsia="en-US"/>
              </w:rPr>
            </w:pPr>
            <w:r w:rsidRPr="00C94BD6">
              <w:rPr>
                <w:sz w:val="22"/>
                <w:szCs w:val="22"/>
              </w:rPr>
              <w:t>are at increased risk of hepatitis A infection because of their occupation</w:t>
            </w:r>
            <w:r w:rsidRPr="00C94BD6">
              <w:rPr>
                <w:rFonts w:eastAsia="Calibri"/>
                <w:sz w:val="22"/>
                <w:szCs w:val="22"/>
                <w:lang w:eastAsia="en-US"/>
              </w:rPr>
              <w:t xml:space="preserve"> </w:t>
            </w:r>
          </w:p>
          <w:p w14:paraId="6B88C074" w14:textId="77777777" w:rsidR="00304DC6" w:rsidRPr="00C94BD6" w:rsidRDefault="00304DC6" w:rsidP="00AD1F00">
            <w:pPr>
              <w:numPr>
                <w:ilvl w:val="0"/>
                <w:numId w:val="6"/>
              </w:numPr>
              <w:overflowPunct/>
              <w:spacing w:before="120" w:after="120"/>
              <w:ind w:left="318" w:hanging="284"/>
              <w:textAlignment w:val="auto"/>
              <w:rPr>
                <w:rFonts w:eastAsia="Calibri"/>
                <w:sz w:val="22"/>
                <w:szCs w:val="22"/>
                <w:lang w:eastAsia="en-US"/>
              </w:rPr>
            </w:pPr>
            <w:r w:rsidRPr="00C94BD6">
              <w:rPr>
                <w:sz w:val="22"/>
                <w:szCs w:val="22"/>
              </w:rPr>
              <w:t xml:space="preserve">are </w:t>
            </w:r>
            <w:r w:rsidRPr="00C94BD6">
              <w:rPr>
                <w:rFonts w:cs="Arial"/>
                <w:sz w:val="22"/>
                <w:szCs w:val="22"/>
              </w:rPr>
              <w:t xml:space="preserve">suffering from acute severe febrile illness (the presence of a minor infection is not a contraindication </w:t>
            </w:r>
            <w:r w:rsidRPr="00261D17">
              <w:rPr>
                <w:rFonts w:cs="Arial"/>
                <w:sz w:val="22"/>
                <w:szCs w:val="22"/>
              </w:rPr>
              <w:t>for immunisation)</w:t>
            </w:r>
          </w:p>
        </w:tc>
      </w:tr>
      <w:tr w:rsidR="00304DC6" w:rsidRPr="00A956FD" w14:paraId="06CEE57C" w14:textId="77777777" w:rsidTr="00731C35">
        <w:trPr>
          <w:trHeight w:val="981"/>
        </w:trPr>
        <w:tc>
          <w:tcPr>
            <w:tcW w:w="2552" w:type="dxa"/>
          </w:tcPr>
          <w:p w14:paraId="16BB162C" w14:textId="77777777" w:rsidR="00304DC6" w:rsidRPr="00BD61D0" w:rsidRDefault="00304DC6" w:rsidP="00AD1F00">
            <w:pPr>
              <w:spacing w:before="120" w:after="120"/>
              <w:rPr>
                <w:rFonts w:cs="Arial"/>
                <w:b/>
                <w:sz w:val="22"/>
                <w:szCs w:val="22"/>
              </w:rPr>
            </w:pPr>
            <w:bookmarkStart w:id="8" w:name="cautions"/>
            <w:r w:rsidRPr="00BD61D0">
              <w:rPr>
                <w:rFonts w:cs="Arial"/>
                <w:b/>
                <w:sz w:val="22"/>
                <w:szCs w:val="22"/>
              </w:rPr>
              <w:t>Cautions including any relevant action to be taken</w:t>
            </w:r>
          </w:p>
          <w:p w14:paraId="3184AD3C" w14:textId="77777777" w:rsidR="00B96A87" w:rsidRPr="00BD61D0" w:rsidRDefault="00B96A87" w:rsidP="00AD1F00">
            <w:pPr>
              <w:spacing w:before="120" w:after="120"/>
              <w:rPr>
                <w:rFonts w:cs="Arial"/>
                <w:b/>
                <w:sz w:val="22"/>
                <w:szCs w:val="22"/>
              </w:rPr>
            </w:pPr>
          </w:p>
          <w:p w14:paraId="50E01970" w14:textId="468246C8" w:rsidR="00B96A87" w:rsidRPr="00BD61D0" w:rsidRDefault="00B96A87" w:rsidP="00AD1F00">
            <w:pPr>
              <w:spacing w:before="120" w:after="120"/>
              <w:rPr>
                <w:rFonts w:cs="Arial"/>
                <w:b/>
                <w:sz w:val="22"/>
                <w:szCs w:val="22"/>
              </w:rPr>
            </w:pPr>
          </w:p>
          <w:p w14:paraId="645FE4ED" w14:textId="3CB4D782" w:rsidR="008D233C" w:rsidRPr="00BD61D0" w:rsidRDefault="008D233C" w:rsidP="00AD1F00">
            <w:pPr>
              <w:spacing w:before="120" w:after="120"/>
              <w:rPr>
                <w:rFonts w:cs="Arial"/>
                <w:b/>
                <w:sz w:val="22"/>
                <w:szCs w:val="22"/>
              </w:rPr>
            </w:pPr>
          </w:p>
          <w:p w14:paraId="00BC7B62" w14:textId="77777777" w:rsidR="008D233C" w:rsidRPr="00BD61D0" w:rsidRDefault="008D233C" w:rsidP="00AD1F00">
            <w:pPr>
              <w:spacing w:before="120" w:after="120"/>
              <w:rPr>
                <w:rFonts w:cs="Arial"/>
                <w:b/>
                <w:sz w:val="22"/>
                <w:szCs w:val="22"/>
              </w:rPr>
            </w:pPr>
          </w:p>
          <w:bookmarkEnd w:id="8"/>
          <w:p w14:paraId="224E6556" w14:textId="13AA0B76" w:rsidR="00304DC6" w:rsidRPr="00BD61D0" w:rsidRDefault="00B96A87" w:rsidP="00AD1F00">
            <w:pPr>
              <w:spacing w:before="120" w:after="120"/>
              <w:contextualSpacing/>
              <w:rPr>
                <w:rFonts w:cs="Arial"/>
                <w:sz w:val="22"/>
                <w:szCs w:val="22"/>
              </w:rPr>
            </w:pPr>
            <w:r w:rsidRPr="00BD61D0">
              <w:rPr>
                <w:rFonts w:cs="Arial"/>
                <w:sz w:val="22"/>
                <w:szCs w:val="22"/>
              </w:rPr>
              <w:t>(c</w:t>
            </w:r>
            <w:r w:rsidR="00304DC6" w:rsidRPr="00BD61D0">
              <w:rPr>
                <w:rFonts w:cs="Arial"/>
                <w:sz w:val="22"/>
                <w:szCs w:val="22"/>
              </w:rPr>
              <w:t>ontinued over page</w:t>
            </w:r>
            <w:r w:rsidRPr="00BD61D0">
              <w:rPr>
                <w:rFonts w:cs="Arial"/>
                <w:sz w:val="22"/>
                <w:szCs w:val="22"/>
              </w:rPr>
              <w:t>)</w:t>
            </w:r>
          </w:p>
          <w:p w14:paraId="3492556E" w14:textId="77777777" w:rsidR="00304DC6" w:rsidRPr="00BD61D0" w:rsidRDefault="00304DC6" w:rsidP="00AD1F00">
            <w:pPr>
              <w:spacing w:before="120" w:after="120"/>
              <w:contextualSpacing/>
              <w:rPr>
                <w:rFonts w:cs="Arial"/>
                <w:b/>
                <w:sz w:val="22"/>
                <w:szCs w:val="22"/>
              </w:rPr>
            </w:pPr>
            <w:r w:rsidRPr="00BD61D0">
              <w:rPr>
                <w:rFonts w:cs="Arial"/>
                <w:b/>
                <w:sz w:val="22"/>
                <w:szCs w:val="22"/>
              </w:rPr>
              <w:lastRenderedPageBreak/>
              <w:t>Cautions including any relevant action to be taken</w:t>
            </w:r>
          </w:p>
          <w:p w14:paraId="6CE437D9" w14:textId="77777777" w:rsidR="00304DC6" w:rsidRPr="00BD61D0" w:rsidRDefault="00304DC6" w:rsidP="00AD1F00">
            <w:pPr>
              <w:spacing w:before="120" w:after="120"/>
              <w:contextualSpacing/>
              <w:rPr>
                <w:rFonts w:cs="Arial"/>
                <w:sz w:val="22"/>
                <w:szCs w:val="22"/>
              </w:rPr>
            </w:pPr>
            <w:r w:rsidRPr="00BD61D0">
              <w:rPr>
                <w:rFonts w:cs="Arial"/>
                <w:sz w:val="22"/>
                <w:szCs w:val="22"/>
              </w:rPr>
              <w:t>(continued)</w:t>
            </w:r>
          </w:p>
        </w:tc>
        <w:tc>
          <w:tcPr>
            <w:tcW w:w="8222" w:type="dxa"/>
          </w:tcPr>
          <w:p w14:paraId="4F3365D9" w14:textId="77777777" w:rsidR="00EB1512" w:rsidRPr="00BD61D0" w:rsidRDefault="00EB1512" w:rsidP="00EB1512">
            <w:pPr>
              <w:widowControl w:val="0"/>
              <w:overflowPunct/>
              <w:spacing w:before="120" w:after="120"/>
              <w:rPr>
                <w:rFonts w:cs="Arial"/>
                <w:color w:val="000000"/>
                <w:sz w:val="22"/>
                <w:szCs w:val="22"/>
              </w:rPr>
            </w:pPr>
            <w:r w:rsidRPr="00BD61D0">
              <w:rPr>
                <w:rFonts w:eastAsiaTheme="minorEastAsia" w:cs="Arial"/>
                <w:color w:val="000000" w:themeColor="text1"/>
                <w:sz w:val="22"/>
                <w:szCs w:val="22"/>
                <w:lang w:eastAsia="en-US"/>
              </w:rPr>
              <w:lastRenderedPageBreak/>
              <w:t xml:space="preserve">Facilities for management of anaphylaxis should be available at all vaccination premises (see </w:t>
            </w:r>
            <w:hyperlink r:id="rId28" w:history="1">
              <w:r w:rsidRPr="00BD61D0">
                <w:rPr>
                  <w:rStyle w:val="Hyperlink"/>
                  <w:rFonts w:eastAsiaTheme="minorEastAsia" w:cs="Arial"/>
                  <w:sz w:val="22"/>
                  <w:szCs w:val="22"/>
                  <w:lang w:eastAsia="en-US"/>
                </w:rPr>
                <w:t>Chapter 8</w:t>
              </w:r>
            </w:hyperlink>
            <w:r w:rsidRPr="00BD61D0">
              <w:rPr>
                <w:rFonts w:eastAsiaTheme="minorEastAsia" w:cs="Arial"/>
                <w:color w:val="000000" w:themeColor="text1"/>
                <w:sz w:val="22"/>
                <w:szCs w:val="22"/>
                <w:lang w:eastAsia="en-US"/>
              </w:rPr>
              <w:t xml:space="preserve"> of the Green Book </w:t>
            </w:r>
            <w:r w:rsidRPr="00BD61D0">
              <w:rPr>
                <w:rFonts w:cs="Frutiger 45 Light"/>
                <w:color w:val="000000" w:themeColor="text1"/>
                <w:sz w:val="22"/>
                <w:szCs w:val="22"/>
              </w:rPr>
              <w:t xml:space="preserve">and advice issued by the </w:t>
            </w:r>
            <w:hyperlink r:id="rId29" w:history="1">
              <w:r w:rsidRPr="00BD61D0">
                <w:rPr>
                  <w:rStyle w:val="Hyperlink"/>
                  <w:rFonts w:cs="Frutiger 45 Light"/>
                  <w:sz w:val="22"/>
                  <w:szCs w:val="22"/>
                </w:rPr>
                <w:t>Resuscitation Council UK</w:t>
              </w:r>
            </w:hyperlink>
            <w:r w:rsidRPr="00BD61D0">
              <w:rPr>
                <w:rFonts w:cs="Frutiger 45 Light"/>
                <w:color w:val="000000" w:themeColor="text1"/>
                <w:sz w:val="22"/>
                <w:szCs w:val="22"/>
              </w:rPr>
              <w:t xml:space="preserve">). </w:t>
            </w:r>
          </w:p>
          <w:p w14:paraId="0A3F6656" w14:textId="77777777" w:rsidR="00304DC6" w:rsidRPr="00BD61D0" w:rsidRDefault="00304DC6" w:rsidP="00AD1F00">
            <w:pPr>
              <w:shd w:val="clear" w:color="auto" w:fill="FFFFFF"/>
              <w:overflowPunct/>
              <w:autoSpaceDE/>
              <w:autoSpaceDN/>
              <w:adjustRightInd/>
              <w:spacing w:before="120" w:after="120"/>
              <w:textAlignment w:val="auto"/>
              <w:rPr>
                <w:rFonts w:cs="TimesNewRomanPS"/>
                <w:color w:val="000000"/>
                <w:sz w:val="22"/>
                <w:szCs w:val="22"/>
              </w:rPr>
            </w:pPr>
            <w:r w:rsidRPr="00BD61D0">
              <w:rPr>
                <w:rFonts w:eastAsiaTheme="minorHAnsi"/>
                <w:sz w:val="22"/>
                <w:szCs w:val="22"/>
              </w:rPr>
              <w:t>VAQTA</w:t>
            </w:r>
            <w:r w:rsidRPr="00BD61D0">
              <w:rPr>
                <w:rFonts w:cs="Arial"/>
                <w:b/>
                <w:sz w:val="22"/>
                <w:szCs w:val="22"/>
                <w:vertAlign w:val="superscript"/>
                <w:lang w:val="en"/>
              </w:rPr>
              <w:t>®</w:t>
            </w:r>
            <w:r w:rsidRPr="00BD61D0">
              <w:rPr>
                <w:rFonts w:eastAsiaTheme="minorHAnsi"/>
                <w:sz w:val="22"/>
                <w:szCs w:val="22"/>
              </w:rPr>
              <w:t>, and VAQTA</w:t>
            </w:r>
            <w:r w:rsidRPr="00BD61D0">
              <w:rPr>
                <w:rFonts w:cs="Arial"/>
                <w:b/>
                <w:sz w:val="22"/>
                <w:szCs w:val="22"/>
                <w:vertAlign w:val="superscript"/>
                <w:lang w:val="en"/>
              </w:rPr>
              <w:t>®</w:t>
            </w:r>
            <w:r w:rsidRPr="00BD61D0">
              <w:rPr>
                <w:rFonts w:eastAsiaTheme="minorHAnsi"/>
                <w:sz w:val="22"/>
                <w:szCs w:val="22"/>
              </w:rPr>
              <w:t xml:space="preserve"> Paediatric,</w:t>
            </w:r>
            <w:r w:rsidRPr="00BD61D0">
              <w:rPr>
                <w:rFonts w:cs="Arial"/>
                <w:sz w:val="22"/>
                <w:szCs w:val="22"/>
                <w:lang w:val="en"/>
              </w:rPr>
              <w:t xml:space="preserve"> syringe </w:t>
            </w:r>
            <w:r w:rsidRPr="00BD61D0">
              <w:rPr>
                <w:rFonts w:cs="Arial"/>
                <w:color w:val="000000"/>
                <w:sz w:val="22"/>
                <w:szCs w:val="22"/>
                <w:lang w:val="en"/>
              </w:rPr>
              <w:t xml:space="preserve">plunger stopper and tip cap contain dry natural latex rubber that may cause allergic reactions. </w:t>
            </w:r>
            <w:r w:rsidRPr="00BD61D0">
              <w:rPr>
                <w:rFonts w:cs="TimesNewRomanPS"/>
                <w:color w:val="000000"/>
                <w:sz w:val="22"/>
                <w:szCs w:val="22"/>
              </w:rPr>
              <w:t>As a precaution, if an individual has a history of severe (anaphylactic) allergy to latex, vaccines supplied in vials or syringes that contain latex should not be administered, unless the benefit of vaccination outweighs the risk of an allergic reaction to the vaccine. If possible, an alternative latex-free vaccine should be administered (such as AVAXIM</w:t>
            </w:r>
            <w:r w:rsidRPr="00BD61D0">
              <w:rPr>
                <w:rFonts w:cs="Arial"/>
                <w:b/>
                <w:sz w:val="22"/>
                <w:szCs w:val="22"/>
                <w:vertAlign w:val="superscript"/>
                <w:lang w:val="en"/>
              </w:rPr>
              <w:t>®</w:t>
            </w:r>
            <w:r w:rsidRPr="00BD61D0">
              <w:rPr>
                <w:rFonts w:cs="TimesNewRomanPS"/>
                <w:color w:val="000000"/>
                <w:sz w:val="22"/>
                <w:szCs w:val="22"/>
              </w:rPr>
              <w:t xml:space="preserve"> or Havrix</w:t>
            </w:r>
            <w:r w:rsidRPr="00BD61D0">
              <w:rPr>
                <w:rFonts w:cs="Arial"/>
                <w:b/>
                <w:sz w:val="22"/>
                <w:szCs w:val="22"/>
                <w:vertAlign w:val="superscript"/>
                <w:lang w:val="en"/>
              </w:rPr>
              <w:t>®</w:t>
            </w:r>
            <w:r w:rsidRPr="00BD61D0">
              <w:rPr>
                <w:rFonts w:cs="TimesNewRomanPS"/>
                <w:color w:val="000000"/>
                <w:sz w:val="22"/>
                <w:szCs w:val="22"/>
              </w:rPr>
              <w:t>).</w:t>
            </w:r>
          </w:p>
          <w:p w14:paraId="3D45B74D" w14:textId="7D866FF3" w:rsidR="00304DC6" w:rsidRPr="00BD61D0" w:rsidRDefault="00304DC6" w:rsidP="00AD1F00">
            <w:pPr>
              <w:pStyle w:val="Default"/>
              <w:spacing w:after="120"/>
              <w:rPr>
                <w:sz w:val="22"/>
                <w:szCs w:val="22"/>
              </w:rPr>
            </w:pPr>
            <w:r w:rsidRPr="00BD61D0">
              <w:rPr>
                <w:sz w:val="22"/>
                <w:szCs w:val="22"/>
              </w:rPr>
              <w:lastRenderedPageBreak/>
              <w:t>Individuals who are immunosuppressed or have HIV infection may not make a full antibody response and revaccination on cessation of treatment/recovery may be required. This should be discussed with the appropriate specialist.</w:t>
            </w:r>
          </w:p>
          <w:p w14:paraId="415F219A" w14:textId="5C6B555A" w:rsidR="00921712" w:rsidRPr="00BD61D0" w:rsidRDefault="00921712" w:rsidP="00AD1F00">
            <w:pPr>
              <w:pStyle w:val="Default"/>
              <w:spacing w:after="120"/>
              <w:rPr>
                <w:sz w:val="22"/>
                <w:szCs w:val="22"/>
              </w:rPr>
            </w:pPr>
            <w:r w:rsidRPr="00731C35">
              <w:rPr>
                <w:b/>
                <w:bCs/>
                <w:sz w:val="22"/>
                <w:szCs w:val="22"/>
              </w:rPr>
              <w:t>Phenyl</w:t>
            </w:r>
            <w:r w:rsidR="00D97992" w:rsidRPr="00731C35">
              <w:rPr>
                <w:b/>
                <w:bCs/>
                <w:sz w:val="22"/>
                <w:szCs w:val="22"/>
              </w:rPr>
              <w:t>alanine and individuals with phenylketonuria (PKU</w:t>
            </w:r>
            <w:r w:rsidR="00D97992" w:rsidRPr="00BD61D0">
              <w:rPr>
                <w:sz w:val="22"/>
                <w:szCs w:val="22"/>
              </w:rPr>
              <w:t xml:space="preserve">) </w:t>
            </w:r>
          </w:p>
          <w:p w14:paraId="3695D872" w14:textId="6D41FA6E" w:rsidR="00304DC6" w:rsidRPr="00BD61D0" w:rsidRDefault="00304DC6" w:rsidP="00AD1F00">
            <w:pPr>
              <w:pStyle w:val="Default"/>
              <w:spacing w:after="120"/>
              <w:rPr>
                <w:sz w:val="22"/>
                <w:szCs w:val="22"/>
              </w:rPr>
            </w:pPr>
            <w:r w:rsidRPr="00BD61D0">
              <w:rPr>
                <w:sz w:val="22"/>
                <w:szCs w:val="22"/>
              </w:rPr>
              <w:t>Avaxim</w:t>
            </w:r>
            <w:r w:rsidRPr="00731C35">
              <w:rPr>
                <w:sz w:val="22"/>
                <w:szCs w:val="22"/>
                <w:vertAlign w:val="superscript"/>
              </w:rPr>
              <w:t>®</w:t>
            </w:r>
            <w:r w:rsidR="00320AE4" w:rsidRPr="00BD61D0">
              <w:rPr>
                <w:sz w:val="22"/>
                <w:szCs w:val="22"/>
              </w:rPr>
              <w:t xml:space="preserve"> and Avaxim</w:t>
            </w:r>
            <w:r w:rsidR="00ED5268" w:rsidRPr="00731C35">
              <w:rPr>
                <w:sz w:val="22"/>
                <w:szCs w:val="22"/>
                <w:vertAlign w:val="superscript"/>
              </w:rPr>
              <w:t>®</w:t>
            </w:r>
            <w:r w:rsidRPr="00BD61D0">
              <w:rPr>
                <w:sz w:val="22"/>
                <w:szCs w:val="22"/>
              </w:rPr>
              <w:t xml:space="preserve"> </w:t>
            </w:r>
            <w:r w:rsidR="00ED5268" w:rsidRPr="00BD61D0">
              <w:rPr>
                <w:sz w:val="22"/>
                <w:szCs w:val="22"/>
              </w:rPr>
              <w:t xml:space="preserve">Junior </w:t>
            </w:r>
            <w:r w:rsidRPr="00BD61D0">
              <w:rPr>
                <w:sz w:val="22"/>
                <w:szCs w:val="22"/>
              </w:rPr>
              <w:t>vaccine</w:t>
            </w:r>
            <w:r w:rsidR="008E6303" w:rsidRPr="00BD61D0">
              <w:rPr>
                <w:sz w:val="22"/>
                <w:szCs w:val="22"/>
              </w:rPr>
              <w:t>s</w:t>
            </w:r>
            <w:r w:rsidRPr="00BD61D0">
              <w:rPr>
                <w:sz w:val="22"/>
                <w:szCs w:val="22"/>
              </w:rPr>
              <w:t xml:space="preserve"> contains 10 microgram phenylalanine in each 0.5 ml dose, which is equivalent to 0.17 microgram/kg for a 60 kg person. Phenylalanine may be harmful for individuals with phenylketonuria (PKU). The amount in the vaccine is unlikely to adversely affect individuals with PKU, but they should be advised Avaxim</w:t>
            </w:r>
            <w:r w:rsidRPr="00731C35">
              <w:rPr>
                <w:sz w:val="22"/>
                <w:szCs w:val="22"/>
                <w:vertAlign w:val="superscript"/>
              </w:rPr>
              <w:t>®</w:t>
            </w:r>
            <w:r w:rsidR="008931AF" w:rsidRPr="00BD61D0">
              <w:rPr>
                <w:sz w:val="22"/>
                <w:szCs w:val="22"/>
              </w:rPr>
              <w:t xml:space="preserve"> (or Avaxim</w:t>
            </w:r>
            <w:r w:rsidR="008931AF" w:rsidRPr="00731C35">
              <w:rPr>
                <w:sz w:val="22"/>
                <w:szCs w:val="22"/>
                <w:vertAlign w:val="superscript"/>
              </w:rPr>
              <w:t>®</w:t>
            </w:r>
            <w:r w:rsidR="008931AF" w:rsidRPr="00BD61D0">
              <w:rPr>
                <w:sz w:val="22"/>
                <w:szCs w:val="22"/>
              </w:rPr>
              <w:t xml:space="preserve"> Junior)</w:t>
            </w:r>
            <w:r w:rsidRPr="00BD61D0">
              <w:rPr>
                <w:sz w:val="22"/>
                <w:szCs w:val="22"/>
              </w:rPr>
              <w:t xml:space="preserve"> vaccine</w:t>
            </w:r>
            <w:r w:rsidR="008931AF" w:rsidRPr="00BD61D0">
              <w:rPr>
                <w:sz w:val="22"/>
                <w:szCs w:val="22"/>
              </w:rPr>
              <w:t>s</w:t>
            </w:r>
            <w:r w:rsidRPr="00BD61D0">
              <w:rPr>
                <w:sz w:val="22"/>
                <w:szCs w:val="22"/>
              </w:rPr>
              <w:t xml:space="preserve"> contains 10 micrograms of phenylalanine. These individuals will be well versed as to the amounts they can tolerate in their diet. If available</w:t>
            </w:r>
            <w:r w:rsidR="00C517F3" w:rsidRPr="00BD61D0">
              <w:rPr>
                <w:sz w:val="22"/>
                <w:szCs w:val="22"/>
              </w:rPr>
              <w:t xml:space="preserve">, </w:t>
            </w:r>
            <w:r w:rsidRPr="00BD61D0">
              <w:rPr>
                <w:sz w:val="22"/>
                <w:szCs w:val="22"/>
              </w:rPr>
              <w:t>offer an alternative vaccine</w:t>
            </w:r>
            <w:r w:rsidR="00C517F3" w:rsidRPr="00BD61D0">
              <w:rPr>
                <w:sz w:val="22"/>
                <w:szCs w:val="22"/>
              </w:rPr>
              <w:t xml:space="preserve">; as </w:t>
            </w:r>
            <w:r w:rsidRPr="00BD61D0">
              <w:rPr>
                <w:sz w:val="22"/>
                <w:szCs w:val="22"/>
              </w:rPr>
              <w:t>Havrix</w:t>
            </w:r>
            <w:r w:rsidRPr="00731C35">
              <w:rPr>
                <w:sz w:val="22"/>
                <w:szCs w:val="22"/>
                <w:vertAlign w:val="superscript"/>
              </w:rPr>
              <w:t>®</w:t>
            </w:r>
            <w:r w:rsidRPr="00BD61D0">
              <w:rPr>
                <w:sz w:val="22"/>
                <w:szCs w:val="22"/>
              </w:rPr>
              <w:t xml:space="preserve"> Monodose</w:t>
            </w:r>
            <w:r w:rsidRPr="00731C35">
              <w:rPr>
                <w:sz w:val="22"/>
                <w:szCs w:val="22"/>
                <w:vertAlign w:val="superscript"/>
              </w:rPr>
              <w:t>®</w:t>
            </w:r>
            <w:r w:rsidRPr="00BD61D0">
              <w:rPr>
                <w:sz w:val="22"/>
                <w:szCs w:val="22"/>
              </w:rPr>
              <w:t xml:space="preserve"> also has trace amino acids, VAQTA</w:t>
            </w:r>
            <w:r w:rsidRPr="00731C35">
              <w:rPr>
                <w:sz w:val="22"/>
                <w:szCs w:val="22"/>
                <w:vertAlign w:val="superscript"/>
              </w:rPr>
              <w:t>®</w:t>
            </w:r>
            <w:r w:rsidRPr="00BD61D0">
              <w:rPr>
                <w:sz w:val="22"/>
                <w:szCs w:val="22"/>
              </w:rPr>
              <w:t xml:space="preserve"> would be the preferred option. Alternatively, seek advice from the specialist endocrinologist</w:t>
            </w:r>
            <w:r w:rsidR="00DA481D" w:rsidRPr="00BD61D0">
              <w:rPr>
                <w:sz w:val="22"/>
                <w:szCs w:val="22"/>
              </w:rPr>
              <w:t xml:space="preserve"> or </w:t>
            </w:r>
            <w:r w:rsidRPr="00BD61D0">
              <w:rPr>
                <w:sz w:val="22"/>
                <w:szCs w:val="22"/>
              </w:rPr>
              <w:t>metabolic physician looking after the individual with PKU to confirm they are content for them to have Avaxim</w:t>
            </w:r>
            <w:r w:rsidRPr="00731C35">
              <w:rPr>
                <w:sz w:val="22"/>
                <w:szCs w:val="22"/>
                <w:vertAlign w:val="superscript"/>
              </w:rPr>
              <w:t>®</w:t>
            </w:r>
            <w:r w:rsidR="007F7AE7" w:rsidRPr="00BD61D0">
              <w:rPr>
                <w:sz w:val="22"/>
                <w:szCs w:val="22"/>
              </w:rPr>
              <w:t xml:space="preserve"> or Avaxim</w:t>
            </w:r>
            <w:r w:rsidR="007F7AE7" w:rsidRPr="00731C35">
              <w:rPr>
                <w:sz w:val="22"/>
                <w:szCs w:val="22"/>
                <w:vertAlign w:val="superscript"/>
              </w:rPr>
              <w:t>®</w:t>
            </w:r>
            <w:r w:rsidR="007F7AE7" w:rsidRPr="00BD61D0">
              <w:rPr>
                <w:sz w:val="22"/>
                <w:szCs w:val="22"/>
              </w:rPr>
              <w:t xml:space="preserve"> Junior as applicable. </w:t>
            </w:r>
          </w:p>
          <w:p w14:paraId="2D9D4E3A" w14:textId="77777777" w:rsidR="00304DC6" w:rsidRPr="00BD61D0" w:rsidRDefault="00304DC6" w:rsidP="00AD1F00">
            <w:pPr>
              <w:pStyle w:val="Default"/>
              <w:spacing w:after="120"/>
              <w:rPr>
                <w:sz w:val="22"/>
                <w:szCs w:val="22"/>
              </w:rPr>
            </w:pPr>
            <w:r w:rsidRPr="00BD61D0">
              <w:rPr>
                <w:sz w:val="22"/>
                <w:szCs w:val="22"/>
              </w:rPr>
              <w:t xml:space="preserve">Syncope (fainting) </w:t>
            </w:r>
            <w:r w:rsidRPr="00BD61D0">
              <w:rPr>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304DC6" w:rsidRPr="00A956FD" w14:paraId="778EEAD9" w14:textId="77777777" w:rsidTr="00731C35">
        <w:tc>
          <w:tcPr>
            <w:tcW w:w="2552" w:type="dxa"/>
          </w:tcPr>
          <w:p w14:paraId="4A46746D" w14:textId="10CF171E" w:rsidR="00304DC6" w:rsidRPr="00E34432" w:rsidRDefault="00304DC6" w:rsidP="00AD1F00">
            <w:pPr>
              <w:pStyle w:val="Header"/>
              <w:tabs>
                <w:tab w:val="clear" w:pos="4153"/>
                <w:tab w:val="clear" w:pos="8306"/>
              </w:tabs>
              <w:spacing w:before="120" w:after="120"/>
              <w:rPr>
                <w:rFonts w:ascii="Arial" w:hAnsi="Arial" w:cs="Arial"/>
                <w:sz w:val="22"/>
                <w:szCs w:val="22"/>
              </w:rPr>
            </w:pPr>
            <w:r w:rsidRPr="00E34432">
              <w:rPr>
                <w:rFonts w:ascii="Arial" w:hAnsi="Arial" w:cs="Arial"/>
                <w:b/>
                <w:sz w:val="22"/>
                <w:szCs w:val="22"/>
              </w:rPr>
              <w:lastRenderedPageBreak/>
              <w:t xml:space="preserve">Action to be taken if the </w:t>
            </w:r>
            <w:r w:rsidR="0014420B">
              <w:rPr>
                <w:rFonts w:ascii="Arial" w:hAnsi="Arial" w:cs="Arial"/>
                <w:b/>
                <w:sz w:val="22"/>
                <w:szCs w:val="22"/>
              </w:rPr>
              <w:t>individual</w:t>
            </w:r>
            <w:r w:rsidRPr="00E34432">
              <w:rPr>
                <w:rFonts w:ascii="Arial" w:hAnsi="Arial" w:cs="Arial"/>
                <w:b/>
                <w:sz w:val="22"/>
                <w:szCs w:val="22"/>
              </w:rPr>
              <w:t xml:space="preserve"> is excluded</w:t>
            </w:r>
          </w:p>
        </w:tc>
        <w:tc>
          <w:tcPr>
            <w:tcW w:w="8222" w:type="dxa"/>
            <w:shd w:val="clear" w:color="auto" w:fill="auto"/>
          </w:tcPr>
          <w:p w14:paraId="0BED6426" w14:textId="77777777" w:rsidR="00304DC6" w:rsidRPr="00666CBB" w:rsidRDefault="00304DC6" w:rsidP="00AD1F00">
            <w:pPr>
              <w:spacing w:before="120" w:after="120"/>
              <w:rPr>
                <w:rFonts w:eastAsiaTheme="minorHAnsi" w:cs="Arial"/>
                <w:color w:val="FF0000"/>
                <w:sz w:val="22"/>
                <w:szCs w:val="22"/>
                <w:lang w:eastAsia="en-US"/>
              </w:rPr>
            </w:pPr>
            <w:r w:rsidRPr="00666CBB">
              <w:rPr>
                <w:rFonts w:eastAsiaTheme="minorHAnsi" w:cs="Arial"/>
                <w:sz w:val="22"/>
                <w:szCs w:val="22"/>
                <w:lang w:eastAsia="en-US"/>
              </w:rPr>
              <w:t xml:space="preserve">Individuals under one year of age are not recommended pre-exposure hepatitis A vaccination. Individuals </w:t>
            </w:r>
            <w:r>
              <w:rPr>
                <w:rFonts w:eastAsiaTheme="minorHAnsi" w:cs="Arial"/>
                <w:sz w:val="22"/>
                <w:szCs w:val="22"/>
                <w:lang w:eastAsia="en-US"/>
              </w:rPr>
              <w:t xml:space="preserve">from 2 months </w:t>
            </w:r>
            <w:r w:rsidRPr="00666CBB">
              <w:rPr>
                <w:rFonts w:eastAsiaTheme="minorHAnsi" w:cs="Arial"/>
                <w:sz w:val="22"/>
                <w:szCs w:val="22"/>
                <w:lang w:eastAsia="en-US"/>
              </w:rPr>
              <w:t xml:space="preserve">of age </w:t>
            </w:r>
            <w:r>
              <w:rPr>
                <w:rFonts w:eastAsiaTheme="minorHAnsi" w:cs="Arial"/>
                <w:sz w:val="22"/>
                <w:szCs w:val="22"/>
                <w:lang w:eastAsia="en-US"/>
              </w:rPr>
              <w:t>may</w:t>
            </w:r>
            <w:r w:rsidRPr="00666CBB">
              <w:rPr>
                <w:rFonts w:eastAsiaTheme="minorHAnsi" w:cs="Arial"/>
                <w:sz w:val="22"/>
                <w:szCs w:val="22"/>
                <w:lang w:eastAsia="en-US"/>
              </w:rPr>
              <w:t xml:space="preserve"> be considered for immunisation in accordance with </w:t>
            </w:r>
            <w:hyperlink r:id="rId30" w:history="1">
              <w:r w:rsidRPr="00F6776E">
                <w:rPr>
                  <w:rStyle w:val="Hyperlink"/>
                  <w:rFonts w:eastAsia="Calibri"/>
                  <w:sz w:val="22"/>
                  <w:szCs w:val="22"/>
                  <w:lang w:eastAsia="en-US"/>
                </w:rPr>
                <w:t xml:space="preserve">Public </w:t>
              </w:r>
              <w:r>
                <w:rPr>
                  <w:rStyle w:val="Hyperlink"/>
                  <w:rFonts w:eastAsia="Calibri"/>
                  <w:sz w:val="22"/>
                  <w:szCs w:val="22"/>
                  <w:lang w:eastAsia="en-US"/>
                </w:rPr>
                <w:t>h</w:t>
              </w:r>
              <w:r w:rsidRPr="00F6776E">
                <w:rPr>
                  <w:rStyle w:val="Hyperlink"/>
                  <w:rFonts w:eastAsia="Calibri"/>
                  <w:sz w:val="22"/>
                  <w:szCs w:val="22"/>
                  <w:lang w:eastAsia="en-US"/>
                </w:rPr>
                <w:t xml:space="preserve">ealth </w:t>
              </w:r>
              <w:r>
                <w:rPr>
                  <w:rStyle w:val="Hyperlink"/>
                  <w:rFonts w:eastAsia="Calibri"/>
                  <w:sz w:val="22"/>
                  <w:szCs w:val="22"/>
                  <w:lang w:eastAsia="en-US"/>
                </w:rPr>
                <w:t>c</w:t>
              </w:r>
              <w:r w:rsidRPr="00F6776E">
                <w:rPr>
                  <w:rStyle w:val="Hyperlink"/>
                  <w:rFonts w:eastAsia="Calibri"/>
                  <w:sz w:val="22"/>
                  <w:szCs w:val="22"/>
                  <w:lang w:eastAsia="en-US"/>
                </w:rPr>
                <w:t xml:space="preserve">ontrol and </w:t>
              </w:r>
              <w:r>
                <w:rPr>
                  <w:rStyle w:val="Hyperlink"/>
                  <w:rFonts w:eastAsia="Calibri"/>
                  <w:sz w:val="22"/>
                  <w:szCs w:val="22"/>
                  <w:lang w:eastAsia="en-US"/>
                </w:rPr>
                <w:t>m</w:t>
              </w:r>
              <w:r w:rsidRPr="00F6776E">
                <w:rPr>
                  <w:rStyle w:val="Hyperlink"/>
                  <w:rFonts w:eastAsia="Calibri"/>
                  <w:sz w:val="22"/>
                  <w:szCs w:val="22"/>
                  <w:lang w:eastAsia="en-US"/>
                </w:rPr>
                <w:t xml:space="preserve">anagement of </w:t>
              </w:r>
              <w:r>
                <w:rPr>
                  <w:rStyle w:val="Hyperlink"/>
                  <w:rFonts w:eastAsia="Calibri"/>
                  <w:sz w:val="22"/>
                  <w:szCs w:val="22"/>
                  <w:lang w:eastAsia="en-US"/>
                </w:rPr>
                <w:t>h</w:t>
              </w:r>
              <w:r w:rsidRPr="00F6776E">
                <w:rPr>
                  <w:rStyle w:val="Hyperlink"/>
                  <w:rFonts w:eastAsia="Calibri"/>
                  <w:sz w:val="22"/>
                  <w:szCs w:val="22"/>
                  <w:lang w:eastAsia="en-US"/>
                </w:rPr>
                <w:t>epatitis A</w:t>
              </w:r>
            </w:hyperlink>
            <w:r w:rsidRPr="000B43B3">
              <w:rPr>
                <w:rFonts w:eastAsiaTheme="minorHAnsi" w:cs="Arial"/>
                <w:sz w:val="22"/>
                <w:szCs w:val="22"/>
                <w:lang w:eastAsia="en-US"/>
              </w:rPr>
              <w:t>.</w:t>
            </w:r>
            <w:r w:rsidRPr="00666CBB">
              <w:rPr>
                <w:rFonts w:eastAsiaTheme="minorHAnsi" w:cs="Arial"/>
                <w:sz w:val="22"/>
                <w:szCs w:val="22"/>
                <w:lang w:eastAsia="en-US"/>
              </w:rPr>
              <w:t xml:space="preserve"> </w:t>
            </w:r>
            <w:r w:rsidRPr="003A4027">
              <w:rPr>
                <w:rFonts w:eastAsiaTheme="minorHAnsi" w:cs="Arial"/>
                <w:sz w:val="22"/>
                <w:szCs w:val="22"/>
                <w:lang w:eastAsia="en-US"/>
              </w:rPr>
              <w:t>Where vaccine is not reco</w:t>
            </w:r>
            <w:r>
              <w:rPr>
                <w:rFonts w:eastAsiaTheme="minorHAnsi" w:cs="Arial"/>
                <w:sz w:val="22"/>
                <w:szCs w:val="22"/>
                <w:lang w:eastAsia="en-US"/>
              </w:rPr>
              <w:t xml:space="preserve">mmended (and even when it is), </w:t>
            </w:r>
            <w:r w:rsidRPr="003A4027">
              <w:rPr>
                <w:rFonts w:eastAsiaTheme="minorHAnsi" w:cs="Arial"/>
                <w:sz w:val="22"/>
                <w:szCs w:val="22"/>
                <w:lang w:eastAsia="en-US"/>
              </w:rPr>
              <w:t>the importance of stringent hygien</w:t>
            </w:r>
            <w:r>
              <w:rPr>
                <w:rFonts w:eastAsiaTheme="minorHAnsi" w:cs="Arial"/>
                <w:sz w:val="22"/>
                <w:szCs w:val="22"/>
                <w:lang w:eastAsia="en-US"/>
              </w:rPr>
              <w:t xml:space="preserve">e measures should be reinforced. </w:t>
            </w:r>
          </w:p>
          <w:p w14:paraId="2D27C485" w14:textId="77777777" w:rsidR="00304DC6" w:rsidRDefault="00304DC6" w:rsidP="00AD1F00">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have had a confirmed anaphylactic reaction to a previous dose of hepatitis A vaccine or any components of the vaccine should be referred to a clinician for specialist advice and appropriate management. </w:t>
            </w:r>
          </w:p>
          <w:p w14:paraId="69AAFD6D" w14:textId="77777777" w:rsidR="00304DC6" w:rsidRPr="004E642C" w:rsidRDefault="00304DC6" w:rsidP="00AD1F00">
            <w:pPr>
              <w:overflowPunct/>
              <w:spacing w:before="120" w:after="120"/>
              <w:textAlignment w:val="auto"/>
              <w:rPr>
                <w:rFonts w:eastAsiaTheme="minorHAnsi" w:cs="Arial"/>
                <w:sz w:val="22"/>
                <w:szCs w:val="22"/>
                <w:lang w:eastAsia="en-US"/>
              </w:rPr>
            </w:pPr>
            <w:r w:rsidRPr="004E642C">
              <w:rPr>
                <w:rFonts w:eastAsiaTheme="minorHAnsi" w:cs="Arial"/>
                <w:sz w:val="22"/>
                <w:szCs w:val="22"/>
                <w:lang w:eastAsia="en-US"/>
              </w:rPr>
              <w:t>Individuals who are solely a</w:t>
            </w:r>
            <w:r>
              <w:rPr>
                <w:rFonts w:eastAsiaTheme="minorHAnsi" w:cs="Arial"/>
                <w:sz w:val="22"/>
                <w:szCs w:val="22"/>
                <w:lang w:eastAsia="en-US"/>
              </w:rPr>
              <w:t xml:space="preserve">t </w:t>
            </w:r>
            <w:r w:rsidRPr="004E642C">
              <w:rPr>
                <w:rFonts w:eastAsiaTheme="minorHAnsi" w:cs="Arial"/>
                <w:sz w:val="22"/>
                <w:szCs w:val="22"/>
                <w:lang w:eastAsia="en-US"/>
              </w:rPr>
              <w:t>occupational risk of hepatit</w:t>
            </w:r>
            <w:r>
              <w:rPr>
                <w:rFonts w:eastAsiaTheme="minorHAnsi" w:cs="Arial"/>
                <w:sz w:val="22"/>
                <w:szCs w:val="22"/>
                <w:lang w:eastAsia="en-US"/>
              </w:rPr>
              <w:t xml:space="preserve">is A </w:t>
            </w:r>
            <w:r w:rsidRPr="004E642C">
              <w:rPr>
                <w:rFonts w:eastAsiaTheme="minorHAnsi" w:cs="Arial"/>
                <w:sz w:val="22"/>
                <w:szCs w:val="22"/>
                <w:lang w:eastAsia="en-US"/>
              </w:rPr>
              <w:t>exposure should be referred to their employer</w:t>
            </w:r>
            <w:r>
              <w:rPr>
                <w:rFonts w:eastAsiaTheme="minorHAnsi" w:cs="Arial"/>
                <w:sz w:val="22"/>
                <w:szCs w:val="22"/>
                <w:lang w:eastAsia="en-US"/>
              </w:rPr>
              <w:t>’</w:t>
            </w:r>
            <w:r w:rsidRPr="004E642C">
              <w:rPr>
                <w:rFonts w:eastAsiaTheme="minorHAnsi" w:cs="Arial"/>
                <w:sz w:val="22"/>
                <w:szCs w:val="22"/>
                <w:lang w:eastAsia="en-US"/>
              </w:rPr>
              <w:t>s occupation</w:t>
            </w:r>
            <w:r>
              <w:rPr>
                <w:rFonts w:eastAsiaTheme="minorHAnsi" w:cs="Arial"/>
                <w:sz w:val="22"/>
                <w:szCs w:val="22"/>
                <w:lang w:eastAsia="en-US"/>
              </w:rPr>
              <w:t>al</w:t>
            </w:r>
            <w:r w:rsidRPr="004E642C">
              <w:rPr>
                <w:rFonts w:eastAsiaTheme="minorHAnsi" w:cs="Arial"/>
                <w:sz w:val="22"/>
                <w:szCs w:val="22"/>
                <w:lang w:eastAsia="en-US"/>
              </w:rPr>
              <w:t xml:space="preserve"> health provider for vaccination. </w:t>
            </w:r>
          </w:p>
          <w:p w14:paraId="5FC93A01" w14:textId="77777777" w:rsidR="00304DC6" w:rsidRPr="004E642C" w:rsidRDefault="00304DC6" w:rsidP="00AD1F00">
            <w:pPr>
              <w:overflowPunct/>
              <w:spacing w:before="120" w:after="120"/>
              <w:textAlignment w:val="auto"/>
              <w:rPr>
                <w:rFonts w:eastAsiaTheme="minorHAnsi" w:cs="Arial"/>
                <w:sz w:val="22"/>
                <w:szCs w:val="22"/>
                <w:lang w:eastAsia="en-US"/>
              </w:rPr>
            </w:pPr>
            <w:r>
              <w:rPr>
                <w:rFonts w:eastAsia="Arial" w:cs="Arial"/>
                <w:sz w:val="22"/>
                <w:szCs w:val="22"/>
              </w:rPr>
              <w:t xml:space="preserve">Individuals suffering </w:t>
            </w:r>
            <w:r w:rsidRPr="004E642C">
              <w:rPr>
                <w:rFonts w:eastAsia="Arial" w:cs="Arial"/>
                <w:sz w:val="22"/>
                <w:szCs w:val="22"/>
              </w:rPr>
              <w:t>acute severe febrile illness</w:t>
            </w:r>
            <w:r>
              <w:rPr>
                <w:rFonts w:eastAsia="Arial" w:cs="Arial"/>
                <w:sz w:val="22"/>
                <w:szCs w:val="22"/>
              </w:rPr>
              <w:t xml:space="preserve"> should postpone immunisation until they have recovered;</w:t>
            </w:r>
            <w:r w:rsidRPr="004E642C">
              <w:rPr>
                <w:rFonts w:eastAsia="Arial" w:cs="Arial"/>
                <w:sz w:val="22"/>
                <w:szCs w:val="22"/>
              </w:rPr>
              <w:t xml:space="preserve"> </w:t>
            </w:r>
            <w:r>
              <w:rPr>
                <w:rFonts w:eastAsia="Arial" w:cs="Arial"/>
                <w:sz w:val="22"/>
                <w:szCs w:val="22"/>
              </w:rPr>
              <w:t xml:space="preserve">immunisers should </w:t>
            </w:r>
            <w:r w:rsidRPr="004E642C">
              <w:rPr>
                <w:rFonts w:eastAsia="Arial" w:cs="Arial"/>
                <w:sz w:val="22"/>
                <w:szCs w:val="22"/>
              </w:rPr>
              <w:t>advise when the individual can be vaccinated and ensure another appointment is arranged.</w:t>
            </w:r>
          </w:p>
          <w:p w14:paraId="45C3186C" w14:textId="77777777" w:rsidR="00304DC6" w:rsidRPr="004E642C" w:rsidRDefault="00304DC6" w:rsidP="00AD1F00">
            <w:pPr>
              <w:pStyle w:val="TableParagraph"/>
              <w:spacing w:before="120" w:after="120"/>
              <w:rPr>
                <w:rFonts w:ascii="Arial" w:eastAsiaTheme="minorHAnsi" w:hAnsi="Arial" w:cs="Arial"/>
                <w:lang w:val="en-GB"/>
              </w:rPr>
            </w:pPr>
            <w:r w:rsidRPr="004E642C">
              <w:rPr>
                <w:rFonts w:ascii="Arial" w:eastAsiaTheme="minorHAnsi" w:hAnsi="Arial" w:cs="Arial"/>
                <w:lang w:val="en-GB"/>
              </w:rPr>
              <w:t xml:space="preserve">Seek appropriate advice from the local Screening and Immunisation Team, </w:t>
            </w:r>
            <w:r>
              <w:rPr>
                <w:rFonts w:ascii="Arial" w:eastAsiaTheme="minorHAnsi" w:hAnsi="Arial" w:cs="Arial"/>
                <w:lang w:val="en-GB"/>
              </w:rPr>
              <w:t>local</w:t>
            </w:r>
            <w:r w:rsidRPr="004E642C">
              <w:rPr>
                <w:rFonts w:ascii="Arial" w:eastAsiaTheme="minorHAnsi" w:hAnsi="Arial" w:cs="Arial"/>
                <w:lang w:val="en-GB"/>
              </w:rPr>
              <w:t xml:space="preserve"> Health Protection </w:t>
            </w:r>
            <w:r>
              <w:rPr>
                <w:rFonts w:ascii="Arial" w:eastAsiaTheme="minorHAnsi" w:hAnsi="Arial" w:cs="Arial"/>
                <w:lang w:val="en-GB"/>
              </w:rPr>
              <w:t xml:space="preserve">Team </w:t>
            </w:r>
            <w:r w:rsidRPr="004E642C">
              <w:rPr>
                <w:rFonts w:ascii="Arial" w:eastAsiaTheme="minorHAnsi" w:hAnsi="Arial" w:cs="Arial"/>
                <w:lang w:val="en-GB"/>
              </w:rPr>
              <w:t>or the individual’s clinician as required.</w:t>
            </w:r>
          </w:p>
          <w:p w14:paraId="688CBBD4" w14:textId="77777777" w:rsidR="00304DC6" w:rsidRPr="004E642C" w:rsidRDefault="00304DC6" w:rsidP="00AD1F00">
            <w:pPr>
              <w:pStyle w:val="TableParagraph"/>
              <w:spacing w:before="120" w:after="120"/>
              <w:ind w:right="164"/>
              <w:rPr>
                <w:rFonts w:ascii="Arial" w:eastAsiaTheme="minorHAnsi" w:hAnsi="Arial" w:cs="Arial"/>
                <w:lang w:val="en-GB"/>
              </w:rPr>
            </w:pPr>
            <w:r w:rsidRPr="004E642C">
              <w:rPr>
                <w:rFonts w:ascii="Arial" w:eastAsiaTheme="minorHAnsi" w:hAnsi="Arial" w:cs="Arial"/>
                <w:lang w:val="en-GB"/>
              </w:rPr>
              <w:t>The risk to the individual of not being immunised must be taken into account.</w:t>
            </w:r>
          </w:p>
          <w:p w14:paraId="7A0E90A0" w14:textId="77777777" w:rsidR="00304DC6" w:rsidRPr="004E642C" w:rsidRDefault="00304DC6" w:rsidP="00AD1F00">
            <w:pPr>
              <w:pStyle w:val="Header"/>
              <w:spacing w:before="120" w:after="120"/>
              <w:rPr>
                <w:rFonts w:ascii="Arial" w:eastAsia="Calibri" w:hAnsi="Arial" w:cs="Arial"/>
                <w:sz w:val="22"/>
                <w:szCs w:val="22"/>
                <w:lang w:val="en-US" w:eastAsia="en-US"/>
              </w:rPr>
            </w:pPr>
            <w:r w:rsidRPr="004E642C">
              <w:rPr>
                <w:rFonts w:ascii="Arial" w:eastAsia="Calibri" w:hAnsi="Arial" w:cs="Arial"/>
                <w:sz w:val="22"/>
                <w:szCs w:val="22"/>
                <w:lang w:val="en-US" w:eastAsia="en-US"/>
              </w:rPr>
              <w:t>Document the reason for exclusion and any action taken in the individual’s clinical records.</w:t>
            </w:r>
          </w:p>
          <w:p w14:paraId="1BCF3773" w14:textId="77777777" w:rsidR="00304DC6" w:rsidRPr="00FE5433" w:rsidRDefault="00304DC6" w:rsidP="00AD1F00">
            <w:pPr>
              <w:pStyle w:val="TableParagraph"/>
              <w:spacing w:before="120" w:after="120"/>
              <w:rPr>
                <w:rFonts w:ascii="Arial" w:hAnsi="Arial" w:cs="Arial"/>
              </w:rPr>
            </w:pPr>
            <w:r w:rsidRPr="004E642C">
              <w:rPr>
                <w:rFonts w:ascii="Arial" w:hAnsi="Arial" w:cs="Arial"/>
              </w:rPr>
              <w:t>Inform or refer to the GP or a prescriber as appropriate.</w:t>
            </w:r>
          </w:p>
        </w:tc>
      </w:tr>
      <w:tr w:rsidR="00304DC6" w:rsidRPr="00A956FD" w14:paraId="35BD60F0" w14:textId="77777777" w:rsidTr="00731C35">
        <w:tc>
          <w:tcPr>
            <w:tcW w:w="2552" w:type="dxa"/>
          </w:tcPr>
          <w:p w14:paraId="40D49040" w14:textId="7A9FB0CB" w:rsidR="00304DC6" w:rsidRDefault="00304DC6" w:rsidP="00AD1F00">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sidR="0014420B">
              <w:rPr>
                <w:rFonts w:ascii="Arial" w:hAnsi="Arial" w:cs="Arial"/>
                <w:b/>
                <w:sz w:val="22"/>
                <w:szCs w:val="22"/>
              </w:rPr>
              <w:t>individual</w:t>
            </w:r>
            <w:r w:rsidRPr="002E447F">
              <w:rPr>
                <w:rFonts w:ascii="Arial" w:hAnsi="Arial" w:cs="Arial"/>
                <w:b/>
                <w:sz w:val="22"/>
                <w:szCs w:val="22"/>
              </w:rPr>
              <w:t xml:space="preserve"> or carer declines treatment</w:t>
            </w:r>
          </w:p>
          <w:p w14:paraId="35AEC62F" w14:textId="77777777" w:rsidR="00304DC6" w:rsidRPr="00315726" w:rsidRDefault="00304DC6" w:rsidP="00AD1F00">
            <w:pPr>
              <w:pStyle w:val="Header"/>
              <w:tabs>
                <w:tab w:val="left" w:pos="720"/>
              </w:tabs>
              <w:spacing w:after="120"/>
              <w:rPr>
                <w:rFonts w:ascii="Arial" w:hAnsi="Arial" w:cs="Arial"/>
                <w:bCs/>
                <w:sz w:val="22"/>
                <w:szCs w:val="22"/>
              </w:rPr>
            </w:pPr>
          </w:p>
        </w:tc>
        <w:tc>
          <w:tcPr>
            <w:tcW w:w="8222" w:type="dxa"/>
          </w:tcPr>
          <w:p w14:paraId="0CF5D83D" w14:textId="1512F42B" w:rsidR="00304DC6" w:rsidRPr="007D06BC" w:rsidRDefault="00304DC6" w:rsidP="00AD1F00">
            <w:pPr>
              <w:tabs>
                <w:tab w:val="left" w:pos="720"/>
                <w:tab w:val="center" w:pos="4153"/>
                <w:tab w:val="right" w:pos="8306"/>
              </w:tabs>
              <w:spacing w:before="120" w:after="120"/>
              <w:textAlignment w:val="auto"/>
              <w:rPr>
                <w:rFonts w:ascii="Times New Roman" w:hAnsi="Times New Roman"/>
                <w:sz w:val="22"/>
                <w:lang w:val="en-US"/>
              </w:rPr>
            </w:pPr>
            <w:r w:rsidRPr="007D06BC">
              <w:rPr>
                <w:sz w:val="22"/>
                <w:lang w:val="en-US"/>
              </w:rPr>
              <w:t xml:space="preserve">Informed consent, from the individual or a person legally able to act on the person’s behalf, must be obtained for each administration and recorded appropriately. Where a person lacks the capacity, in accordance with the </w:t>
            </w:r>
            <w:hyperlink r:id="rId31" w:history="1">
              <w:r w:rsidRPr="007D06BC">
                <w:rPr>
                  <w:rFonts w:cs="Arial"/>
                  <w:color w:val="0000FF"/>
                  <w:sz w:val="22"/>
                  <w:szCs w:val="22"/>
                  <w:u w:val="single"/>
                  <w:lang w:val="en-US"/>
                </w:rPr>
                <w:t>Mental Capacity Act 2005</w:t>
              </w:r>
            </w:hyperlink>
            <w:r w:rsidRPr="007D06BC">
              <w:rPr>
                <w:rFonts w:cs="Arial"/>
                <w:sz w:val="22"/>
                <w:szCs w:val="22"/>
                <w:lang w:val="en-US"/>
              </w:rPr>
              <w:t>,</w:t>
            </w:r>
            <w:r w:rsidRPr="007D06BC">
              <w:rPr>
                <w:sz w:val="22"/>
                <w:lang w:val="en-US"/>
              </w:rPr>
              <w:t xml:space="preserve"> a decision to vaccinate may be made in the individual’s best interests</w:t>
            </w:r>
            <w:r w:rsidRPr="007D06BC">
              <w:rPr>
                <w:rFonts w:cs="Arial"/>
                <w:sz w:val="22"/>
                <w:szCs w:val="22"/>
                <w:lang w:val="en-US"/>
              </w:rPr>
              <w:t xml:space="preserve">.  </w:t>
            </w:r>
            <w:r w:rsidRPr="007D06BC">
              <w:rPr>
                <w:rFonts w:eastAsia="Arial" w:cs="Arial"/>
                <w:sz w:val="22"/>
                <w:szCs w:val="22"/>
              </w:rPr>
              <w:t>F</w:t>
            </w:r>
            <w:r w:rsidRPr="007D06BC">
              <w:rPr>
                <w:rFonts w:cs="Arial"/>
                <w:sz w:val="22"/>
                <w:szCs w:val="22"/>
              </w:rPr>
              <w:t>or further information on consent see</w:t>
            </w:r>
            <w:r w:rsidRPr="007D06BC">
              <w:rPr>
                <w:rFonts w:eastAsia="Calibri" w:cs="Arial"/>
                <w:sz w:val="22"/>
                <w:szCs w:val="22"/>
              </w:rPr>
              <w:t xml:space="preserve"> </w:t>
            </w:r>
            <w:hyperlink r:id="rId32" w:history="1">
              <w:r w:rsidRPr="007D06BC">
                <w:rPr>
                  <w:rFonts w:eastAsia="Calibri" w:cs="Arial"/>
                  <w:color w:val="0000FF"/>
                  <w:sz w:val="22"/>
                  <w:szCs w:val="22"/>
                  <w:u w:val="single"/>
                </w:rPr>
                <w:t>Chapter 2</w:t>
              </w:r>
            </w:hyperlink>
            <w:r w:rsidRPr="007D06BC">
              <w:rPr>
                <w:rFonts w:eastAsia="Calibri" w:cs="Arial"/>
                <w:sz w:val="22"/>
                <w:szCs w:val="22"/>
              </w:rPr>
              <w:t xml:space="preserve"> of </w:t>
            </w:r>
            <w:r w:rsidR="00A63D8E">
              <w:rPr>
                <w:rFonts w:eastAsia="Calibri" w:cs="Arial"/>
                <w:sz w:val="22"/>
                <w:szCs w:val="22"/>
              </w:rPr>
              <w:t>the G</w:t>
            </w:r>
            <w:r w:rsidR="00A63D8E" w:rsidRPr="00731C35">
              <w:rPr>
                <w:rFonts w:eastAsia="Calibri" w:cs="Arial"/>
                <w:color w:val="000000" w:themeColor="text1"/>
                <w:sz w:val="22"/>
                <w:szCs w:val="22"/>
              </w:rPr>
              <w:t>reen Book</w:t>
            </w:r>
            <w:r w:rsidR="00A63D8E">
              <w:rPr>
                <w:rFonts w:eastAsia="Calibri"/>
                <w:color w:val="000000" w:themeColor="text1"/>
                <w:sz w:val="22"/>
              </w:rPr>
              <w:t xml:space="preserve">. </w:t>
            </w:r>
          </w:p>
          <w:p w14:paraId="4E75437F" w14:textId="5D7D41C8" w:rsidR="00304DC6" w:rsidRPr="00C10BD3" w:rsidRDefault="00304DC6" w:rsidP="00AD1F00">
            <w:pPr>
              <w:spacing w:after="120"/>
              <w:rPr>
                <w:rFonts w:cs="Arial"/>
                <w:sz w:val="22"/>
                <w:szCs w:val="22"/>
                <w:lang w:val="en-US"/>
              </w:rPr>
            </w:pPr>
            <w:r w:rsidRPr="00C10BD3">
              <w:rPr>
                <w:rFonts w:cs="Arial"/>
                <w:sz w:val="22"/>
                <w:szCs w:val="22"/>
                <w:lang w:val="en-US"/>
              </w:rPr>
              <w:t>Advise the individual</w:t>
            </w:r>
            <w:r w:rsidR="00A63D8E">
              <w:rPr>
                <w:rFonts w:cs="Arial"/>
                <w:sz w:val="22"/>
                <w:szCs w:val="22"/>
                <w:lang w:val="en-US"/>
              </w:rPr>
              <w:t xml:space="preserve">, </w:t>
            </w:r>
            <w:r w:rsidRPr="00C10BD3">
              <w:rPr>
                <w:rFonts w:cs="Arial"/>
                <w:sz w:val="22"/>
                <w:szCs w:val="22"/>
                <w:lang w:val="en-US"/>
              </w:rPr>
              <w:t>parent</w:t>
            </w:r>
            <w:r w:rsidR="00A63D8E">
              <w:rPr>
                <w:rFonts w:cs="Arial"/>
                <w:sz w:val="22"/>
                <w:szCs w:val="22"/>
                <w:lang w:val="en-US"/>
              </w:rPr>
              <w:t xml:space="preserve"> or </w:t>
            </w:r>
            <w:r w:rsidRPr="00C10BD3">
              <w:rPr>
                <w:rFonts w:cs="Arial"/>
                <w:sz w:val="22"/>
                <w:szCs w:val="22"/>
                <w:lang w:val="en-US"/>
              </w:rPr>
              <w:t>carer about the protective effects of the vaccine, the risks of infection and potential complications.</w:t>
            </w:r>
          </w:p>
          <w:p w14:paraId="03AB46D7" w14:textId="77777777" w:rsidR="00304DC6" w:rsidRPr="00C10BD3" w:rsidRDefault="00304DC6" w:rsidP="00AD1F00">
            <w:pPr>
              <w:spacing w:after="120"/>
              <w:rPr>
                <w:rFonts w:cs="Arial"/>
                <w:sz w:val="22"/>
                <w:szCs w:val="22"/>
              </w:rPr>
            </w:pPr>
            <w:r w:rsidRPr="00C10BD3">
              <w:rPr>
                <w:rFonts w:cs="Arial"/>
                <w:sz w:val="22"/>
                <w:szCs w:val="22"/>
              </w:rPr>
              <w:t xml:space="preserve">Document advice given and the decision reached. </w:t>
            </w:r>
          </w:p>
          <w:p w14:paraId="5CC96891" w14:textId="77777777" w:rsidR="00304DC6" w:rsidRPr="00C11CF5" w:rsidRDefault="00304DC6" w:rsidP="00AD1F00">
            <w:pPr>
              <w:spacing w:after="120"/>
              <w:rPr>
                <w:rFonts w:cs="Arial"/>
                <w:sz w:val="22"/>
                <w:szCs w:val="22"/>
              </w:rPr>
            </w:pPr>
            <w:r w:rsidRPr="00C10BD3">
              <w:rPr>
                <w:rFonts w:cs="Arial"/>
                <w:sz w:val="22"/>
                <w:szCs w:val="22"/>
              </w:rPr>
              <w:t>Inform or refer to the GP as appropriate.</w:t>
            </w:r>
          </w:p>
        </w:tc>
      </w:tr>
      <w:tr w:rsidR="00304DC6" w:rsidRPr="00A956FD" w14:paraId="0689A625" w14:textId="77777777" w:rsidTr="00731C35">
        <w:tc>
          <w:tcPr>
            <w:tcW w:w="2552" w:type="dxa"/>
          </w:tcPr>
          <w:p w14:paraId="3D3C9DFF" w14:textId="77777777" w:rsidR="00304DC6" w:rsidRPr="002E447F" w:rsidRDefault="00304DC6" w:rsidP="00AD1F00">
            <w:pPr>
              <w:spacing w:before="120" w:after="120"/>
              <w:rPr>
                <w:rFonts w:cs="Arial"/>
                <w:b/>
                <w:sz w:val="22"/>
                <w:szCs w:val="22"/>
              </w:rPr>
            </w:pPr>
            <w:r w:rsidRPr="002E447F">
              <w:rPr>
                <w:rFonts w:cs="Arial"/>
                <w:b/>
                <w:sz w:val="22"/>
                <w:szCs w:val="22"/>
              </w:rPr>
              <w:lastRenderedPageBreak/>
              <w:t>Arrangements for referral for medical advice</w:t>
            </w:r>
          </w:p>
        </w:tc>
        <w:tc>
          <w:tcPr>
            <w:tcW w:w="8222" w:type="dxa"/>
          </w:tcPr>
          <w:p w14:paraId="59860C10" w14:textId="77777777" w:rsidR="00304DC6" w:rsidRPr="00C11CF5" w:rsidRDefault="00304DC6" w:rsidP="00AD1F00">
            <w:pPr>
              <w:spacing w:before="120" w:after="120"/>
              <w:rPr>
                <w:rFonts w:cs="Arial"/>
                <w:sz w:val="22"/>
                <w:szCs w:val="22"/>
              </w:rPr>
            </w:pPr>
            <w:r w:rsidRPr="00C10BD3">
              <w:rPr>
                <w:rFonts w:cs="Arial"/>
                <w:sz w:val="22"/>
                <w:szCs w:val="22"/>
              </w:rPr>
              <w:t>As per local policy</w:t>
            </w:r>
          </w:p>
        </w:tc>
      </w:tr>
    </w:tbl>
    <w:p w14:paraId="12B3A48E" w14:textId="768A87FA" w:rsidR="00094AD5" w:rsidRDefault="00094AD5">
      <w:pPr>
        <w:overflowPunct/>
        <w:autoSpaceDE/>
        <w:autoSpaceDN/>
        <w:adjustRightInd/>
        <w:spacing w:after="160" w:line="259" w:lineRule="auto"/>
        <w:textAlignment w:val="auto"/>
        <w:rPr>
          <w:rFonts w:cs="Arial"/>
          <w:color w:val="FF0000"/>
          <w:szCs w:val="24"/>
        </w:rPr>
      </w:pPr>
    </w:p>
    <w:p w14:paraId="2AB1800F" w14:textId="28F368A7" w:rsidR="005E55DC" w:rsidRDefault="00094AD5">
      <w:pPr>
        <w:overflowPunct/>
        <w:autoSpaceDE/>
        <w:autoSpaceDN/>
        <w:adjustRightInd/>
        <w:spacing w:after="160" w:line="259" w:lineRule="auto"/>
        <w:textAlignment w:val="auto"/>
        <w:rPr>
          <w:rFonts w:cs="Arial"/>
          <w:color w:val="FF0000"/>
          <w:szCs w:val="24"/>
        </w:rPr>
      </w:pPr>
      <w:r>
        <w:rPr>
          <w:rFonts w:cs="Arial"/>
          <w:color w:val="FF0000"/>
          <w:szCs w:val="24"/>
        </w:rPr>
        <w:br w:type="page"/>
      </w:r>
    </w:p>
    <w:p w14:paraId="64D89A3F" w14:textId="21E3496B" w:rsidR="00304DC6" w:rsidRPr="002E447F" w:rsidRDefault="00304DC6" w:rsidP="00731C35">
      <w:pPr>
        <w:pStyle w:val="ListParagraph"/>
        <w:numPr>
          <w:ilvl w:val="0"/>
          <w:numId w:val="3"/>
        </w:numPr>
        <w:rPr>
          <w:b/>
        </w:rPr>
      </w:pPr>
      <w:r w:rsidRPr="002E447F">
        <w:rPr>
          <w:b/>
        </w:rPr>
        <w:lastRenderedPageBreak/>
        <w:t>Description of treatment</w:t>
      </w:r>
    </w:p>
    <w:p w14:paraId="64A25AB2" w14:textId="77777777" w:rsidR="00304DC6" w:rsidRPr="00A956FD" w:rsidRDefault="00304DC6" w:rsidP="00304DC6">
      <w:pPr>
        <w:pStyle w:val="ListParagraph"/>
        <w:overflowPunct/>
        <w:autoSpaceDE/>
        <w:autoSpaceDN/>
        <w:adjustRightInd/>
        <w:textAlignment w:val="auto"/>
        <w:rPr>
          <w:rFonts w:cs="Arial"/>
          <w:b/>
          <w:color w:val="FF0000"/>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789"/>
      </w:tblGrid>
      <w:tr w:rsidR="00304DC6" w:rsidRPr="00A956FD" w14:paraId="2FE4167D" w14:textId="77777777" w:rsidTr="00731C35">
        <w:tc>
          <w:tcPr>
            <w:tcW w:w="2127" w:type="dxa"/>
          </w:tcPr>
          <w:p w14:paraId="437E4983" w14:textId="77777777" w:rsidR="00304DC6" w:rsidRPr="00BD61D0" w:rsidRDefault="00304DC6" w:rsidP="00AD1F00">
            <w:pPr>
              <w:spacing w:before="120" w:after="120"/>
              <w:rPr>
                <w:rFonts w:cs="Arial"/>
                <w:b/>
                <w:color w:val="FF0000"/>
                <w:sz w:val="22"/>
                <w:szCs w:val="22"/>
              </w:rPr>
            </w:pPr>
            <w:r w:rsidRPr="00BD61D0">
              <w:rPr>
                <w:rFonts w:cs="Arial"/>
                <w:b/>
                <w:sz w:val="22"/>
                <w:szCs w:val="22"/>
              </w:rPr>
              <w:t>Name, strength and formulation of drug</w:t>
            </w:r>
          </w:p>
        </w:tc>
        <w:tc>
          <w:tcPr>
            <w:tcW w:w="8789" w:type="dxa"/>
          </w:tcPr>
          <w:p w14:paraId="5ED7012D" w14:textId="77777777" w:rsidR="00304DC6" w:rsidRPr="00BD61D0" w:rsidRDefault="00304DC6" w:rsidP="00AD1F00">
            <w:pPr>
              <w:spacing w:before="120" w:after="120"/>
              <w:ind w:left="34"/>
              <w:rPr>
                <w:rFonts w:cs="Arial"/>
                <w:sz w:val="22"/>
                <w:szCs w:val="22"/>
                <w:lang w:val="en"/>
              </w:rPr>
            </w:pPr>
            <w:r w:rsidRPr="00BD61D0">
              <w:rPr>
                <w:rFonts w:cs="Arial"/>
                <w:sz w:val="22"/>
                <w:szCs w:val="22"/>
              </w:rPr>
              <w:t>Hepatitis A (inactivated) vaccine (adsorbed)</w:t>
            </w:r>
            <w:r w:rsidRPr="00BD61D0">
              <w:rPr>
                <w:rFonts w:cs="Arial"/>
                <w:sz w:val="22"/>
                <w:szCs w:val="22"/>
                <w:lang w:val="en"/>
              </w:rPr>
              <w:t>, either:</w:t>
            </w:r>
          </w:p>
          <w:p w14:paraId="79550C56" w14:textId="0824D295" w:rsidR="00304DC6" w:rsidRPr="00BD61D0" w:rsidRDefault="00304DC6" w:rsidP="00AD1F00">
            <w:pPr>
              <w:pStyle w:val="ListParagraph"/>
              <w:numPr>
                <w:ilvl w:val="0"/>
                <w:numId w:val="7"/>
              </w:numPr>
              <w:spacing w:after="120"/>
              <w:rPr>
                <w:rFonts w:cs="Arial"/>
                <w:sz w:val="22"/>
                <w:szCs w:val="22"/>
              </w:rPr>
            </w:pPr>
            <w:r w:rsidRPr="00BD61D0">
              <w:rPr>
                <w:rFonts w:cs="Arial"/>
                <w:b/>
                <w:sz w:val="22"/>
                <w:szCs w:val="22"/>
                <w:lang w:val="en"/>
              </w:rPr>
              <w:t>Havrix</w:t>
            </w:r>
            <w:r w:rsidRPr="00BD61D0">
              <w:rPr>
                <w:rFonts w:cs="Arial"/>
                <w:b/>
                <w:sz w:val="22"/>
                <w:szCs w:val="22"/>
                <w:vertAlign w:val="superscript"/>
                <w:lang w:val="en"/>
              </w:rPr>
              <w:t>®</w:t>
            </w:r>
            <w:r w:rsidRPr="00BD61D0">
              <w:rPr>
                <w:rFonts w:cs="Arial"/>
                <w:b/>
                <w:sz w:val="22"/>
                <w:szCs w:val="22"/>
                <w:lang w:val="en"/>
              </w:rPr>
              <w:t xml:space="preserve"> Monodose</w:t>
            </w:r>
            <w:r w:rsidRPr="00BD61D0">
              <w:rPr>
                <w:rFonts w:cs="Arial"/>
                <w:b/>
                <w:sz w:val="22"/>
                <w:szCs w:val="22"/>
                <w:vertAlign w:val="superscript"/>
                <w:lang w:val="en"/>
              </w:rPr>
              <w:t>®</w:t>
            </w:r>
            <w:r w:rsidRPr="00BD61D0">
              <w:rPr>
                <w:rFonts w:cs="Arial"/>
                <w:b/>
                <w:sz w:val="22"/>
                <w:szCs w:val="22"/>
                <w:lang w:val="en"/>
              </w:rPr>
              <w:t xml:space="preserve"> </w:t>
            </w:r>
            <w:r w:rsidRPr="00BD61D0">
              <w:rPr>
                <w:rFonts w:cs="Arial"/>
                <w:sz w:val="22"/>
                <w:szCs w:val="22"/>
                <w:lang w:val="en"/>
              </w:rPr>
              <w:t>vaccine, hepatitis A virus</w:t>
            </w:r>
            <w:r w:rsidR="008D233C" w:rsidRPr="00BD61D0">
              <w:rPr>
                <w:rFonts w:cs="Arial"/>
                <w:sz w:val="22"/>
                <w:szCs w:val="22"/>
                <w:lang w:val="en"/>
              </w:rPr>
              <w:t xml:space="preserve"> </w:t>
            </w:r>
            <w:r w:rsidRPr="00BD61D0">
              <w:rPr>
                <w:rFonts w:cs="Arial"/>
                <w:sz w:val="22"/>
                <w:szCs w:val="22"/>
                <w:lang w:val="en"/>
              </w:rPr>
              <w:t>1440 ELISA units</w:t>
            </w:r>
            <w:r w:rsidRPr="00BD61D0">
              <w:t xml:space="preserve"> </w:t>
            </w:r>
            <w:r w:rsidRPr="00BD61D0">
              <w:rPr>
                <w:rFonts w:cs="Arial"/>
                <w:sz w:val="22"/>
                <w:szCs w:val="22"/>
                <w:lang w:val="en"/>
              </w:rPr>
              <w:t>in a pre-filled syringe or vial</w:t>
            </w:r>
          </w:p>
          <w:p w14:paraId="4EC73C26" w14:textId="77777777" w:rsidR="00304DC6" w:rsidRPr="00BD61D0" w:rsidRDefault="00304DC6" w:rsidP="00AD1F00">
            <w:pPr>
              <w:pStyle w:val="ListParagraph"/>
              <w:numPr>
                <w:ilvl w:val="0"/>
                <w:numId w:val="7"/>
              </w:numPr>
              <w:spacing w:after="120"/>
              <w:rPr>
                <w:rFonts w:cs="Arial"/>
                <w:sz w:val="22"/>
                <w:szCs w:val="22"/>
                <w:lang w:val="en"/>
              </w:rPr>
            </w:pPr>
            <w:r w:rsidRPr="00BD61D0">
              <w:rPr>
                <w:rFonts w:cs="Arial"/>
                <w:b/>
                <w:sz w:val="22"/>
                <w:szCs w:val="22"/>
                <w:lang w:val="en"/>
              </w:rPr>
              <w:t>Havrix</w:t>
            </w:r>
            <w:r w:rsidRPr="00BD61D0">
              <w:rPr>
                <w:rFonts w:cs="Arial"/>
                <w:b/>
                <w:sz w:val="22"/>
                <w:szCs w:val="22"/>
                <w:vertAlign w:val="superscript"/>
                <w:lang w:val="en"/>
              </w:rPr>
              <w:t>®</w:t>
            </w:r>
            <w:r w:rsidRPr="00BD61D0">
              <w:rPr>
                <w:rFonts w:cs="Arial"/>
                <w:b/>
                <w:sz w:val="22"/>
                <w:szCs w:val="22"/>
                <w:lang w:val="en"/>
              </w:rPr>
              <w:t xml:space="preserve"> Junior Monodose</w:t>
            </w:r>
            <w:r w:rsidRPr="00BD61D0">
              <w:rPr>
                <w:rFonts w:cs="Arial"/>
                <w:b/>
                <w:sz w:val="22"/>
                <w:szCs w:val="22"/>
                <w:vertAlign w:val="superscript"/>
                <w:lang w:val="en"/>
              </w:rPr>
              <w:t>®</w:t>
            </w:r>
            <w:r w:rsidRPr="00BD61D0">
              <w:rPr>
                <w:rFonts w:cs="Arial"/>
                <w:sz w:val="22"/>
                <w:szCs w:val="22"/>
                <w:lang w:val="en"/>
              </w:rPr>
              <w:t xml:space="preserve"> vaccine, hepatitis A virus 720 ELISA units</w:t>
            </w:r>
            <w:r w:rsidRPr="00BD61D0">
              <w:t xml:space="preserve"> </w:t>
            </w:r>
            <w:r w:rsidRPr="00BD61D0">
              <w:rPr>
                <w:rFonts w:cs="Arial"/>
                <w:sz w:val="22"/>
                <w:szCs w:val="22"/>
                <w:lang w:val="en"/>
              </w:rPr>
              <w:t>in a pre-filled syringe or vial</w:t>
            </w:r>
          </w:p>
          <w:p w14:paraId="4C5B4FDA" w14:textId="3BDCF58A" w:rsidR="00304DC6" w:rsidRPr="00BD61D0" w:rsidRDefault="00304DC6" w:rsidP="00AD1F00">
            <w:pPr>
              <w:pStyle w:val="ListParagraph"/>
              <w:numPr>
                <w:ilvl w:val="0"/>
                <w:numId w:val="7"/>
              </w:numPr>
              <w:spacing w:after="120"/>
              <w:rPr>
                <w:rFonts w:cs="Arial"/>
                <w:sz w:val="22"/>
                <w:szCs w:val="22"/>
                <w:lang w:val="en"/>
              </w:rPr>
            </w:pPr>
            <w:r w:rsidRPr="00BD61D0">
              <w:rPr>
                <w:rFonts w:cs="Arial"/>
                <w:b/>
                <w:sz w:val="22"/>
                <w:szCs w:val="22"/>
                <w:lang w:val="en"/>
              </w:rPr>
              <w:t>AVAXIM</w:t>
            </w:r>
            <w:r w:rsidRPr="00BD61D0">
              <w:rPr>
                <w:rFonts w:cs="Arial"/>
                <w:b/>
                <w:sz w:val="22"/>
                <w:szCs w:val="22"/>
                <w:vertAlign w:val="superscript"/>
                <w:lang w:val="en"/>
              </w:rPr>
              <w:t>®</w:t>
            </w:r>
            <w:r w:rsidRPr="00BD61D0">
              <w:rPr>
                <w:rFonts w:cs="Arial"/>
                <w:sz w:val="22"/>
                <w:szCs w:val="22"/>
                <w:lang w:val="en"/>
              </w:rPr>
              <w:t xml:space="preserve">, hepatitis A virus (GBM strain) 160 </w:t>
            </w:r>
            <w:r w:rsidR="008D233C" w:rsidRPr="00BD61D0">
              <w:rPr>
                <w:rFonts w:cs="Arial"/>
                <w:sz w:val="22"/>
                <w:szCs w:val="22"/>
                <w:lang w:val="en"/>
              </w:rPr>
              <w:t>ELISA</w:t>
            </w:r>
            <w:r w:rsidR="008C0AC8" w:rsidRPr="00BD61D0">
              <w:rPr>
                <w:rFonts w:cs="Arial"/>
                <w:sz w:val="22"/>
                <w:szCs w:val="22"/>
                <w:lang w:val="en"/>
              </w:rPr>
              <w:t xml:space="preserve"> units</w:t>
            </w:r>
            <w:r w:rsidRPr="00BD61D0">
              <w:rPr>
                <w:rFonts w:cs="Arial"/>
                <w:sz w:val="22"/>
                <w:szCs w:val="22"/>
                <w:lang w:val="en"/>
              </w:rPr>
              <w:t>, suspension for injection in a pre-filled syringe</w:t>
            </w:r>
          </w:p>
          <w:p w14:paraId="659CE30D" w14:textId="21D9D1EA" w:rsidR="00E63AE2" w:rsidRPr="00BD61D0" w:rsidRDefault="00E63AE2" w:rsidP="00AD1F00">
            <w:pPr>
              <w:pStyle w:val="ListParagraph"/>
              <w:numPr>
                <w:ilvl w:val="0"/>
                <w:numId w:val="7"/>
              </w:numPr>
              <w:spacing w:after="120"/>
              <w:rPr>
                <w:rFonts w:cs="Arial"/>
                <w:sz w:val="22"/>
                <w:szCs w:val="22"/>
                <w:lang w:val="en"/>
              </w:rPr>
            </w:pPr>
            <w:r w:rsidRPr="00BD61D0">
              <w:rPr>
                <w:rFonts w:cs="Arial"/>
                <w:b/>
                <w:sz w:val="22"/>
                <w:szCs w:val="22"/>
                <w:lang w:val="en"/>
              </w:rPr>
              <w:t>AVAXIM</w:t>
            </w:r>
            <w:r w:rsidRPr="00731C35">
              <w:rPr>
                <w:rFonts w:cs="Arial"/>
                <w:bCs/>
                <w:sz w:val="22"/>
                <w:szCs w:val="22"/>
                <w:vertAlign w:val="superscript"/>
                <w:lang w:val="en"/>
              </w:rPr>
              <w:t>®</w:t>
            </w:r>
            <w:r w:rsidRPr="00BD61D0">
              <w:rPr>
                <w:rFonts w:cs="Arial"/>
                <w:b/>
                <w:sz w:val="22"/>
                <w:szCs w:val="22"/>
                <w:lang w:val="en"/>
              </w:rPr>
              <w:t xml:space="preserve"> Junior</w:t>
            </w:r>
            <w:r w:rsidR="009C7194" w:rsidRPr="00BD61D0">
              <w:rPr>
                <w:rFonts w:cs="Arial"/>
                <w:bCs/>
                <w:sz w:val="22"/>
                <w:szCs w:val="22"/>
                <w:lang w:val="en"/>
              </w:rPr>
              <w:t xml:space="preserve">, hepatitis A virus (GBM strain) </w:t>
            </w:r>
            <w:r w:rsidR="00A749B9" w:rsidRPr="00BD61D0">
              <w:rPr>
                <w:rFonts w:cs="Arial"/>
                <w:bCs/>
                <w:sz w:val="22"/>
                <w:szCs w:val="22"/>
                <w:lang w:val="en"/>
              </w:rPr>
              <w:t>80</w:t>
            </w:r>
            <w:r w:rsidR="008C0AC8" w:rsidRPr="00BD61D0">
              <w:rPr>
                <w:rFonts w:cs="Arial"/>
                <w:bCs/>
                <w:sz w:val="22"/>
                <w:szCs w:val="22"/>
                <w:lang w:val="en"/>
              </w:rPr>
              <w:t xml:space="preserve"> ELISA units </w:t>
            </w:r>
            <w:r w:rsidR="00A749B9" w:rsidRPr="00BD61D0">
              <w:rPr>
                <w:rFonts w:cs="Arial"/>
                <w:bCs/>
                <w:sz w:val="22"/>
                <w:szCs w:val="22"/>
                <w:lang w:val="en"/>
              </w:rPr>
              <w:t xml:space="preserve">suspension for injection in a prefilled syringe </w:t>
            </w:r>
          </w:p>
          <w:p w14:paraId="66133410" w14:textId="5EA4B4A9" w:rsidR="00304DC6" w:rsidRPr="00BD61D0" w:rsidRDefault="00304DC6" w:rsidP="00AD1F00">
            <w:pPr>
              <w:pStyle w:val="ListParagraph"/>
              <w:numPr>
                <w:ilvl w:val="0"/>
                <w:numId w:val="7"/>
              </w:numPr>
              <w:spacing w:after="120"/>
              <w:rPr>
                <w:rFonts w:cs="Arial"/>
                <w:sz w:val="22"/>
                <w:szCs w:val="22"/>
                <w:lang w:val="en"/>
              </w:rPr>
            </w:pPr>
            <w:r w:rsidRPr="00BD61D0">
              <w:rPr>
                <w:rFonts w:cs="Arial"/>
                <w:b/>
                <w:sz w:val="22"/>
                <w:szCs w:val="22"/>
                <w:lang w:val="en"/>
              </w:rPr>
              <w:t>VAQTA</w:t>
            </w:r>
            <w:r w:rsidRPr="00BD61D0">
              <w:rPr>
                <w:rFonts w:cs="Arial"/>
                <w:sz w:val="22"/>
                <w:szCs w:val="22"/>
                <w:vertAlign w:val="superscript"/>
                <w:lang w:val="en"/>
              </w:rPr>
              <w:t>®</w:t>
            </w:r>
            <w:r w:rsidRPr="00BD61D0">
              <w:rPr>
                <w:rFonts w:cs="Arial"/>
                <w:sz w:val="22"/>
                <w:szCs w:val="22"/>
                <w:lang w:val="en"/>
              </w:rPr>
              <w:t xml:space="preserve"> </w:t>
            </w:r>
            <w:r w:rsidRPr="00BD61D0">
              <w:rPr>
                <w:rFonts w:cs="Arial"/>
                <w:b/>
                <w:sz w:val="22"/>
                <w:szCs w:val="22"/>
                <w:lang w:val="en"/>
              </w:rPr>
              <w:t>Adult</w:t>
            </w:r>
            <w:r w:rsidRPr="00BD61D0">
              <w:rPr>
                <w:rFonts w:cs="Arial"/>
                <w:sz w:val="22"/>
                <w:szCs w:val="22"/>
                <w:lang w:val="en"/>
              </w:rPr>
              <w:t>, hepatitis A virus (strain CR 326F)</w:t>
            </w:r>
            <w:r w:rsidRPr="00BD61D0">
              <w:t xml:space="preserve"> </w:t>
            </w:r>
            <w:r w:rsidRPr="00BD61D0">
              <w:rPr>
                <w:rFonts w:cs="Arial"/>
                <w:sz w:val="22"/>
                <w:szCs w:val="22"/>
                <w:lang w:val="en"/>
              </w:rPr>
              <w:t xml:space="preserve">50 </w:t>
            </w:r>
            <w:r w:rsidR="00E15455" w:rsidRPr="00BD61D0">
              <w:rPr>
                <w:rFonts w:cs="Arial"/>
                <w:sz w:val="22"/>
                <w:szCs w:val="22"/>
                <w:lang w:val="en"/>
              </w:rPr>
              <w:t>units</w:t>
            </w:r>
            <w:r w:rsidRPr="00BD61D0">
              <w:rPr>
                <w:rFonts w:cs="Arial"/>
                <w:sz w:val="22"/>
                <w:szCs w:val="22"/>
                <w:lang w:val="en"/>
              </w:rPr>
              <w:t xml:space="preserve"> suspension for injection in a pre-filled syringe or vial</w:t>
            </w:r>
          </w:p>
          <w:p w14:paraId="09C129CD" w14:textId="6FB3973A" w:rsidR="00304DC6" w:rsidRPr="00BD61D0" w:rsidRDefault="00304DC6" w:rsidP="00AD1F00">
            <w:pPr>
              <w:pStyle w:val="ListParagraph"/>
              <w:numPr>
                <w:ilvl w:val="0"/>
                <w:numId w:val="7"/>
              </w:numPr>
              <w:spacing w:after="120"/>
              <w:rPr>
                <w:rFonts w:cs="Arial"/>
                <w:sz w:val="22"/>
                <w:szCs w:val="22"/>
                <w:lang w:val="en"/>
              </w:rPr>
            </w:pPr>
            <w:r w:rsidRPr="00BD61D0">
              <w:rPr>
                <w:rFonts w:cs="Arial"/>
                <w:b/>
                <w:sz w:val="22"/>
                <w:szCs w:val="22"/>
                <w:lang w:val="en"/>
              </w:rPr>
              <w:t>VAQTA</w:t>
            </w:r>
            <w:r w:rsidRPr="00BD61D0">
              <w:rPr>
                <w:rFonts w:cs="Arial"/>
                <w:sz w:val="22"/>
                <w:szCs w:val="22"/>
                <w:vertAlign w:val="superscript"/>
                <w:lang w:val="en"/>
              </w:rPr>
              <w:t>®</w:t>
            </w:r>
            <w:r w:rsidRPr="00BD61D0">
              <w:rPr>
                <w:rFonts w:cs="Arial"/>
                <w:sz w:val="22"/>
                <w:szCs w:val="22"/>
                <w:lang w:val="en"/>
              </w:rPr>
              <w:t xml:space="preserve"> </w:t>
            </w:r>
            <w:r w:rsidRPr="00BD61D0">
              <w:rPr>
                <w:rFonts w:cs="Arial"/>
                <w:b/>
                <w:sz w:val="22"/>
                <w:szCs w:val="22"/>
                <w:lang w:val="en"/>
              </w:rPr>
              <w:t>Paediatric</w:t>
            </w:r>
            <w:r w:rsidRPr="00BD61D0">
              <w:rPr>
                <w:rFonts w:cs="Arial"/>
                <w:sz w:val="22"/>
                <w:szCs w:val="22"/>
                <w:lang w:val="en"/>
              </w:rPr>
              <w:t>,</w:t>
            </w:r>
            <w:r w:rsidRPr="00BD61D0">
              <w:t xml:space="preserve"> </w:t>
            </w:r>
            <w:r w:rsidRPr="00BD61D0">
              <w:rPr>
                <w:rFonts w:cs="Arial"/>
                <w:sz w:val="22"/>
                <w:szCs w:val="22"/>
                <w:lang w:val="en"/>
              </w:rPr>
              <w:t>hepatitis A virus (strain CR 326F) 25</w:t>
            </w:r>
            <w:r w:rsidR="00E15455" w:rsidRPr="00BD61D0">
              <w:rPr>
                <w:rFonts w:cs="Arial"/>
                <w:sz w:val="22"/>
                <w:szCs w:val="22"/>
                <w:lang w:val="en"/>
              </w:rPr>
              <w:t xml:space="preserve"> units</w:t>
            </w:r>
            <w:r w:rsidRPr="00BD61D0">
              <w:rPr>
                <w:rFonts w:cs="Arial"/>
                <w:sz w:val="22"/>
                <w:szCs w:val="22"/>
                <w:lang w:val="en"/>
              </w:rPr>
              <w:t xml:space="preserve"> suspension for injection</w:t>
            </w:r>
            <w:r w:rsidRPr="00BD61D0">
              <w:t xml:space="preserve"> </w:t>
            </w:r>
            <w:r w:rsidRPr="00BD61D0">
              <w:rPr>
                <w:rFonts w:cs="Arial"/>
                <w:sz w:val="22"/>
                <w:szCs w:val="22"/>
                <w:lang w:val="en"/>
              </w:rPr>
              <w:t>in a pre-filled syringe or vial</w:t>
            </w:r>
          </w:p>
          <w:p w14:paraId="526D44BC" w14:textId="57BD721F" w:rsidR="00304DC6" w:rsidRPr="00BD61D0" w:rsidRDefault="00304DC6" w:rsidP="00AD1F00">
            <w:pPr>
              <w:spacing w:after="120"/>
              <w:rPr>
                <w:rFonts w:cs="Arial"/>
                <w:sz w:val="22"/>
                <w:szCs w:val="22"/>
                <w:lang w:val="en"/>
              </w:rPr>
            </w:pPr>
            <w:r w:rsidRPr="00BD61D0">
              <w:rPr>
                <w:rFonts w:cs="Arial"/>
                <w:color w:val="000000"/>
                <w:sz w:val="22"/>
                <w:szCs w:val="22"/>
                <w:lang w:val="en"/>
              </w:rPr>
              <w:t>In the absence of an international standardised reference, the antigen content is expressed using an in-house method of the manufacturer.</w:t>
            </w:r>
          </w:p>
          <w:p w14:paraId="44F2C108" w14:textId="77777777" w:rsidR="00304DC6" w:rsidRPr="00BD61D0" w:rsidRDefault="00304DC6" w:rsidP="00AD1F00">
            <w:pPr>
              <w:pStyle w:val="ListParagraph"/>
              <w:spacing w:after="120"/>
              <w:ind w:left="34"/>
              <w:rPr>
                <w:rFonts w:cs="Arial"/>
                <w:sz w:val="22"/>
                <w:szCs w:val="22"/>
                <w:lang w:val="en"/>
              </w:rPr>
            </w:pPr>
            <w:r w:rsidRPr="00BD61D0">
              <w:rPr>
                <w:rFonts w:eastAsiaTheme="minorHAnsi" w:cs="Arial"/>
                <w:sz w:val="22"/>
                <w:szCs w:val="22"/>
                <w:lang w:eastAsia="en-US"/>
              </w:rPr>
              <w:t xml:space="preserve">An appropriate vaccine product should be selected for the individual,  see </w:t>
            </w:r>
            <w:hyperlink w:anchor="DoseAndFrequencyOfAdministration" w:history="1">
              <w:r w:rsidRPr="00BD61D0">
                <w:rPr>
                  <w:rStyle w:val="Hyperlink"/>
                  <w:rFonts w:eastAsiaTheme="minorHAnsi" w:cs="Arial"/>
                  <w:sz w:val="22"/>
                  <w:szCs w:val="22"/>
                  <w:lang w:eastAsia="en-US"/>
                </w:rPr>
                <w:t>Dose and frequency of administration</w:t>
              </w:r>
            </w:hyperlink>
            <w:r w:rsidRPr="00BD61D0">
              <w:rPr>
                <w:rStyle w:val="Hyperlink"/>
                <w:rFonts w:eastAsiaTheme="minorHAnsi" w:cs="Arial"/>
                <w:sz w:val="22"/>
                <w:szCs w:val="22"/>
                <w:lang w:eastAsia="en-US"/>
              </w:rPr>
              <w:t xml:space="preserve"> </w:t>
            </w:r>
            <w:r w:rsidRPr="00BD61D0">
              <w:rPr>
                <w:rFonts w:eastAsiaTheme="minorHAnsi"/>
              </w:rPr>
              <w:t>section.</w:t>
            </w:r>
          </w:p>
        </w:tc>
      </w:tr>
      <w:tr w:rsidR="00304DC6" w:rsidRPr="00A956FD" w14:paraId="130FC039" w14:textId="77777777" w:rsidTr="00731C35">
        <w:tc>
          <w:tcPr>
            <w:tcW w:w="2127" w:type="dxa"/>
          </w:tcPr>
          <w:p w14:paraId="5C3F974B" w14:textId="77777777" w:rsidR="00304DC6" w:rsidRPr="00EC1908" w:rsidRDefault="00304DC6" w:rsidP="00AD1F00">
            <w:pPr>
              <w:spacing w:before="120" w:after="120"/>
              <w:rPr>
                <w:rFonts w:cs="Arial"/>
                <w:b/>
                <w:sz w:val="22"/>
                <w:szCs w:val="22"/>
              </w:rPr>
            </w:pPr>
            <w:r w:rsidRPr="00EC1908">
              <w:rPr>
                <w:rFonts w:cs="Arial"/>
                <w:b/>
                <w:sz w:val="22"/>
                <w:szCs w:val="22"/>
              </w:rPr>
              <w:t>Legal category</w:t>
            </w:r>
          </w:p>
        </w:tc>
        <w:tc>
          <w:tcPr>
            <w:tcW w:w="8789" w:type="dxa"/>
          </w:tcPr>
          <w:p w14:paraId="0E9C08F1" w14:textId="77777777" w:rsidR="00304DC6" w:rsidRPr="008B4620" w:rsidRDefault="00304DC6" w:rsidP="00AD1F00">
            <w:pPr>
              <w:spacing w:before="120" w:after="120"/>
            </w:pPr>
            <w:r w:rsidRPr="00C10BD3">
              <w:rPr>
                <w:rFonts w:eastAsia="Arial" w:cs="Arial"/>
                <w:w w:val="105"/>
                <w:sz w:val="22"/>
                <w:szCs w:val="22"/>
              </w:rPr>
              <w:t>Prescription</w:t>
            </w:r>
            <w:r w:rsidRPr="00C10BD3">
              <w:rPr>
                <w:rFonts w:eastAsia="Arial" w:cs="Arial"/>
                <w:spacing w:val="-3"/>
                <w:w w:val="105"/>
                <w:sz w:val="22"/>
                <w:szCs w:val="22"/>
              </w:rPr>
              <w:t xml:space="preserve"> o</w:t>
            </w:r>
            <w:r w:rsidRPr="00C10BD3">
              <w:rPr>
                <w:rFonts w:eastAsia="Arial" w:cs="Arial"/>
                <w:w w:val="105"/>
                <w:sz w:val="22"/>
                <w:szCs w:val="22"/>
              </w:rPr>
              <w:t>nly</w:t>
            </w:r>
            <w:r w:rsidRPr="00C10BD3">
              <w:rPr>
                <w:rFonts w:eastAsia="Arial" w:cs="Arial"/>
                <w:spacing w:val="-2"/>
                <w:w w:val="105"/>
                <w:sz w:val="22"/>
                <w:szCs w:val="22"/>
              </w:rPr>
              <w:t xml:space="preserve"> m</w:t>
            </w:r>
            <w:r w:rsidRPr="00C10BD3">
              <w:rPr>
                <w:rFonts w:eastAsia="Arial" w:cs="Arial"/>
                <w:w w:val="105"/>
                <w:sz w:val="22"/>
                <w:szCs w:val="22"/>
              </w:rPr>
              <w:t>edicine (POM)</w:t>
            </w:r>
          </w:p>
        </w:tc>
      </w:tr>
      <w:tr w:rsidR="00304DC6" w:rsidRPr="00A956FD" w14:paraId="0F6C6435" w14:textId="77777777" w:rsidTr="00731C35">
        <w:tc>
          <w:tcPr>
            <w:tcW w:w="2127" w:type="dxa"/>
          </w:tcPr>
          <w:p w14:paraId="5E4E06CC" w14:textId="77777777" w:rsidR="00304DC6" w:rsidRPr="00EC1908" w:rsidRDefault="00304DC6" w:rsidP="00AD1F00">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8789" w:type="dxa"/>
          </w:tcPr>
          <w:p w14:paraId="7267B3DF" w14:textId="77777777" w:rsidR="00304DC6" w:rsidRPr="008B4620" w:rsidRDefault="00304DC6" w:rsidP="00AD1F00">
            <w:pPr>
              <w:spacing w:before="120" w:after="120"/>
            </w:pPr>
            <w:r w:rsidRPr="00881504">
              <w:rPr>
                <w:sz w:val="22"/>
                <w:szCs w:val="22"/>
              </w:rPr>
              <w:t>No</w:t>
            </w:r>
          </w:p>
        </w:tc>
      </w:tr>
      <w:tr w:rsidR="00304DC6" w:rsidRPr="00A956FD" w14:paraId="0CA182BD" w14:textId="77777777" w:rsidTr="00731C35">
        <w:tc>
          <w:tcPr>
            <w:tcW w:w="2127" w:type="dxa"/>
          </w:tcPr>
          <w:p w14:paraId="4C4CF1D6" w14:textId="77777777" w:rsidR="00304DC6" w:rsidRPr="00090CE1" w:rsidRDefault="00304DC6" w:rsidP="00AD1F00">
            <w:pPr>
              <w:spacing w:before="120" w:after="120"/>
              <w:rPr>
                <w:rFonts w:cs="Arial"/>
                <w:b/>
                <w:sz w:val="22"/>
                <w:szCs w:val="22"/>
              </w:rPr>
            </w:pPr>
            <w:r w:rsidRPr="00090CE1">
              <w:rPr>
                <w:rFonts w:cs="Arial"/>
                <w:b/>
                <w:sz w:val="22"/>
                <w:szCs w:val="22"/>
              </w:rPr>
              <w:t>Off-label use</w:t>
            </w:r>
          </w:p>
        </w:tc>
        <w:tc>
          <w:tcPr>
            <w:tcW w:w="8789" w:type="dxa"/>
          </w:tcPr>
          <w:p w14:paraId="3EE67B81" w14:textId="77777777" w:rsidR="00304DC6" w:rsidRDefault="00304DC6" w:rsidP="00AD1F00">
            <w:pPr>
              <w:spacing w:before="120"/>
              <w:rPr>
                <w:sz w:val="22"/>
                <w:szCs w:val="22"/>
              </w:rPr>
            </w:pPr>
            <w:r>
              <w:rPr>
                <w:sz w:val="22"/>
                <w:szCs w:val="22"/>
              </w:rPr>
              <w:t>Hepatitis A vaccine may be administered off-label to infant hepatitis A contacts from 2 months of age</w:t>
            </w:r>
            <w:r w:rsidRPr="00A9315C">
              <w:rPr>
                <w:rFonts w:eastAsia="Calibri"/>
                <w:sz w:val="22"/>
                <w:szCs w:val="22"/>
                <w:lang w:eastAsia="en-US"/>
              </w:rPr>
              <w:t xml:space="preserve"> in accordance with</w:t>
            </w:r>
            <w:r>
              <w:rPr>
                <w:rFonts w:eastAsia="Calibri"/>
                <w:sz w:val="22"/>
                <w:szCs w:val="22"/>
                <w:lang w:eastAsia="en-US"/>
              </w:rPr>
              <w:t xml:space="preserve"> </w:t>
            </w:r>
            <w:hyperlink r:id="rId33" w:history="1">
              <w:r w:rsidRPr="00F6776E">
                <w:rPr>
                  <w:rStyle w:val="Hyperlink"/>
                  <w:rFonts w:eastAsia="Calibri"/>
                  <w:sz w:val="22"/>
                  <w:szCs w:val="22"/>
                  <w:lang w:eastAsia="en-US"/>
                </w:rPr>
                <w:t xml:space="preserve">Public </w:t>
              </w:r>
              <w:r>
                <w:rPr>
                  <w:rStyle w:val="Hyperlink"/>
                  <w:rFonts w:eastAsia="Calibri"/>
                  <w:sz w:val="22"/>
                  <w:szCs w:val="22"/>
                  <w:lang w:eastAsia="en-US"/>
                </w:rPr>
                <w:t>h</w:t>
              </w:r>
              <w:r w:rsidRPr="00F6776E">
                <w:rPr>
                  <w:rStyle w:val="Hyperlink"/>
                  <w:rFonts w:eastAsia="Calibri"/>
                  <w:sz w:val="22"/>
                  <w:szCs w:val="22"/>
                  <w:lang w:eastAsia="en-US"/>
                </w:rPr>
                <w:t xml:space="preserve">ealth </w:t>
              </w:r>
              <w:r>
                <w:rPr>
                  <w:rStyle w:val="Hyperlink"/>
                  <w:rFonts w:eastAsia="Calibri"/>
                  <w:sz w:val="22"/>
                  <w:szCs w:val="22"/>
                  <w:lang w:eastAsia="en-US"/>
                </w:rPr>
                <w:t>c</w:t>
              </w:r>
              <w:r w:rsidRPr="00F6776E">
                <w:rPr>
                  <w:rStyle w:val="Hyperlink"/>
                  <w:rFonts w:eastAsia="Calibri"/>
                  <w:sz w:val="22"/>
                  <w:szCs w:val="22"/>
                  <w:lang w:eastAsia="en-US"/>
                </w:rPr>
                <w:t xml:space="preserve">ontrol and </w:t>
              </w:r>
              <w:r>
                <w:rPr>
                  <w:rStyle w:val="Hyperlink"/>
                  <w:rFonts w:eastAsia="Calibri"/>
                  <w:sz w:val="22"/>
                  <w:szCs w:val="22"/>
                  <w:lang w:eastAsia="en-US"/>
                </w:rPr>
                <w:t>m</w:t>
              </w:r>
              <w:r w:rsidRPr="00F6776E">
                <w:rPr>
                  <w:rStyle w:val="Hyperlink"/>
                  <w:rFonts w:eastAsia="Calibri"/>
                  <w:sz w:val="22"/>
                  <w:szCs w:val="22"/>
                  <w:lang w:eastAsia="en-US"/>
                </w:rPr>
                <w:t xml:space="preserve">anagement of </w:t>
              </w:r>
              <w:r>
                <w:rPr>
                  <w:rStyle w:val="Hyperlink"/>
                  <w:rFonts w:eastAsia="Calibri"/>
                  <w:sz w:val="22"/>
                  <w:szCs w:val="22"/>
                  <w:lang w:eastAsia="en-US"/>
                </w:rPr>
                <w:t>h</w:t>
              </w:r>
              <w:r w:rsidRPr="00F6776E">
                <w:rPr>
                  <w:rStyle w:val="Hyperlink"/>
                  <w:rFonts w:eastAsia="Calibri"/>
                  <w:sz w:val="22"/>
                  <w:szCs w:val="22"/>
                  <w:lang w:eastAsia="en-US"/>
                </w:rPr>
                <w:t>epatitis A</w:t>
              </w:r>
            </w:hyperlink>
            <w:r>
              <w:rPr>
                <w:rFonts w:eastAsia="Calibri"/>
                <w:sz w:val="22"/>
                <w:szCs w:val="22"/>
                <w:lang w:eastAsia="en-US"/>
              </w:rPr>
              <w:t xml:space="preserve"> guidance.</w:t>
            </w:r>
          </w:p>
          <w:p w14:paraId="0CB45C9A" w14:textId="787668C1" w:rsidR="00304DC6" w:rsidRPr="00E64788" w:rsidRDefault="00304DC6" w:rsidP="00AD1F00">
            <w:pPr>
              <w:spacing w:before="120" w:after="120"/>
              <w:rPr>
                <w:rFonts w:cs="Arial"/>
                <w:sz w:val="22"/>
                <w:szCs w:val="22"/>
                <w:lang w:val="en"/>
              </w:rPr>
            </w:pPr>
            <w:r w:rsidRPr="00EB2D8F">
              <w:rPr>
                <w:rFonts w:cs="Arial"/>
                <w:sz w:val="22"/>
                <w:szCs w:val="22"/>
                <w:lang w:val="en"/>
              </w:rPr>
              <w:t xml:space="preserve">Vaccine should be stored according to the conditions detailed in the </w:t>
            </w:r>
            <w:hyperlink w:anchor="Storage" w:history="1">
              <w:r w:rsidRPr="00EA0FD9">
                <w:rPr>
                  <w:rStyle w:val="Hyperlink"/>
                  <w:rFonts w:cs="Arial"/>
                  <w:sz w:val="22"/>
                  <w:szCs w:val="22"/>
                  <w:lang w:val="en"/>
                </w:rPr>
                <w:t>Storage</w:t>
              </w:r>
            </w:hyperlink>
            <w:r w:rsidRPr="00EA0FD9">
              <w:rPr>
                <w:rFonts w:cs="Arial"/>
                <w:sz w:val="22"/>
                <w:szCs w:val="22"/>
                <w:lang w:val="en"/>
              </w:rPr>
              <w:t xml:space="preserve"> section</w:t>
            </w:r>
            <w:r w:rsidRPr="00EB2D8F">
              <w:rPr>
                <w:rFonts w:cs="Arial"/>
                <w:sz w:val="22"/>
                <w:szCs w:val="22"/>
                <w:lang w:val="en"/>
              </w:rPr>
              <w:t xml:space="preserve"> below. However, in the event of an inadvertent or unavoidable deviation of these conditions refer to</w:t>
            </w:r>
            <w:hyperlink r:id="rId34" w:history="1">
              <w:r w:rsidR="002823B2" w:rsidRPr="00731C35">
                <w:rPr>
                  <w:rStyle w:val="Hyperlink"/>
                  <w:rFonts w:cs="Arial"/>
                  <w:sz w:val="22"/>
                  <w:szCs w:val="22"/>
                  <w:u w:val="none"/>
                  <w:lang w:val="en"/>
                </w:rPr>
                <w:t xml:space="preserve"> </w:t>
              </w:r>
              <w:r w:rsidR="002823B2">
                <w:rPr>
                  <w:rStyle w:val="Hyperlink"/>
                  <w:rFonts w:cs="Arial"/>
                  <w:sz w:val="22"/>
                  <w:szCs w:val="22"/>
                  <w:lang w:val="en"/>
                </w:rPr>
                <w:t>Vaccine Incident Guidance</w:t>
              </w:r>
            </w:hyperlink>
            <w:r>
              <w:t xml:space="preserve"> </w:t>
            </w:r>
            <w:r w:rsidRPr="00A6013B">
              <w:rPr>
                <w:rFonts w:cs="Arial"/>
                <w:sz w:val="22"/>
                <w:szCs w:val="22"/>
                <w:lang w:val="en"/>
              </w:rPr>
              <w:t>or any subsequent UKHSA update</w:t>
            </w:r>
            <w:r>
              <w:rPr>
                <w:rFonts w:cs="Arial"/>
                <w:sz w:val="22"/>
                <w:szCs w:val="22"/>
                <w:lang w:val="en"/>
              </w:rPr>
              <w:t>.</w:t>
            </w:r>
            <w:r w:rsidRPr="00A6013B">
              <w:rPr>
                <w:rFonts w:cs="Arial"/>
                <w:sz w:val="22"/>
                <w:szCs w:val="22"/>
                <w:lang w:val="en"/>
              </w:rPr>
              <w:t xml:space="preserve"> </w:t>
            </w:r>
            <w:r w:rsidRPr="00EB2D8F">
              <w:rPr>
                <w:rFonts w:cs="Arial"/>
                <w:sz w:val="22"/>
                <w:szCs w:val="22"/>
                <w:lang w:val="en"/>
              </w:rPr>
              <w:t>Where vaccine is assessed in accordance with these guidelines as appropriate for continued use this would constitute off-label administration under this PGD.</w:t>
            </w:r>
          </w:p>
          <w:p w14:paraId="7E51366A" w14:textId="4AC7D16A" w:rsidR="00304DC6" w:rsidRPr="008C449D" w:rsidRDefault="00304DC6" w:rsidP="00AD1F00">
            <w:pPr>
              <w:spacing w:before="120" w:after="120"/>
              <w:rPr>
                <w:rFonts w:cs="Arial"/>
                <w:sz w:val="22"/>
                <w:szCs w:val="22"/>
                <w:lang w:val="en"/>
              </w:rPr>
            </w:pPr>
            <w:r w:rsidRPr="00666CBB">
              <w:rPr>
                <w:rFonts w:cs="Arial"/>
                <w:iCs/>
                <w:sz w:val="22"/>
                <w:szCs w:val="22"/>
              </w:rPr>
              <w:t>Where a vaccine is recommended off-label consider, as part of the consent process, informing the individual</w:t>
            </w:r>
            <w:r w:rsidR="00C17A77">
              <w:rPr>
                <w:rFonts w:cs="Arial"/>
                <w:iCs/>
                <w:sz w:val="22"/>
                <w:szCs w:val="22"/>
              </w:rPr>
              <w:t xml:space="preserve">, </w:t>
            </w:r>
            <w:r w:rsidRPr="00666CBB">
              <w:rPr>
                <w:rFonts w:cs="Arial"/>
                <w:iCs/>
                <w:sz w:val="22"/>
                <w:szCs w:val="22"/>
              </w:rPr>
              <w:t>pa</w:t>
            </w:r>
            <w:r>
              <w:rPr>
                <w:rFonts w:cs="Arial"/>
                <w:iCs/>
                <w:sz w:val="22"/>
                <w:szCs w:val="22"/>
              </w:rPr>
              <w:t>rent</w:t>
            </w:r>
            <w:r w:rsidR="00C17A77">
              <w:rPr>
                <w:rFonts w:cs="Arial"/>
                <w:iCs/>
                <w:sz w:val="22"/>
                <w:szCs w:val="22"/>
              </w:rPr>
              <w:t xml:space="preserve"> or </w:t>
            </w:r>
            <w:r w:rsidRPr="00666CBB">
              <w:rPr>
                <w:rFonts w:cs="Arial"/>
                <w:iCs/>
                <w:sz w:val="22"/>
                <w:szCs w:val="22"/>
              </w:rPr>
              <w:t xml:space="preserve">carer that the vaccine is being offered in accordance with national guidance but that this is outside the product licence. </w:t>
            </w:r>
          </w:p>
        </w:tc>
      </w:tr>
      <w:tr w:rsidR="00304DC6" w:rsidRPr="00A956FD" w14:paraId="06C4B203" w14:textId="77777777" w:rsidTr="00731C35">
        <w:tc>
          <w:tcPr>
            <w:tcW w:w="2127" w:type="dxa"/>
          </w:tcPr>
          <w:p w14:paraId="2B213473" w14:textId="6EB99EDB" w:rsidR="00304DC6" w:rsidRDefault="00304DC6" w:rsidP="00AD1F00">
            <w:pPr>
              <w:spacing w:before="120" w:after="120"/>
              <w:rPr>
                <w:rFonts w:cs="Arial"/>
                <w:b/>
                <w:sz w:val="22"/>
                <w:szCs w:val="22"/>
              </w:rPr>
            </w:pPr>
            <w:r w:rsidRPr="00090CE1">
              <w:rPr>
                <w:rFonts w:cs="Arial"/>
                <w:b/>
                <w:sz w:val="22"/>
                <w:szCs w:val="22"/>
              </w:rPr>
              <w:t xml:space="preserve">Route </w:t>
            </w:r>
            <w:r w:rsidR="00F574C8">
              <w:rPr>
                <w:rFonts w:cs="Arial"/>
                <w:b/>
                <w:sz w:val="22"/>
                <w:szCs w:val="22"/>
              </w:rPr>
              <w:t xml:space="preserve">and </w:t>
            </w:r>
            <w:r w:rsidRPr="00090CE1">
              <w:rPr>
                <w:rFonts w:cs="Arial"/>
                <w:b/>
                <w:sz w:val="22"/>
                <w:szCs w:val="22"/>
              </w:rPr>
              <w:t>method of administration</w:t>
            </w:r>
          </w:p>
          <w:p w14:paraId="33E5E490" w14:textId="53629423" w:rsidR="00304DC6" w:rsidRDefault="00304DC6" w:rsidP="00AD1F00">
            <w:pPr>
              <w:spacing w:before="120" w:after="120"/>
              <w:rPr>
                <w:rFonts w:cs="Arial"/>
                <w:sz w:val="22"/>
                <w:szCs w:val="22"/>
              </w:rPr>
            </w:pPr>
          </w:p>
          <w:p w14:paraId="07D9D870" w14:textId="79B0A8FF" w:rsidR="00BE12DB" w:rsidRDefault="00BE12DB" w:rsidP="00AD1F00">
            <w:pPr>
              <w:spacing w:before="120" w:after="120"/>
              <w:rPr>
                <w:rFonts w:cs="Arial"/>
                <w:sz w:val="22"/>
                <w:szCs w:val="22"/>
              </w:rPr>
            </w:pPr>
          </w:p>
          <w:p w14:paraId="095046EF" w14:textId="76F48786" w:rsidR="00BE12DB" w:rsidRDefault="00BE12DB" w:rsidP="00AD1F00">
            <w:pPr>
              <w:spacing w:before="120" w:after="120"/>
              <w:rPr>
                <w:rFonts w:cs="Arial"/>
                <w:sz w:val="22"/>
                <w:szCs w:val="22"/>
              </w:rPr>
            </w:pPr>
          </w:p>
          <w:p w14:paraId="1E001B3D" w14:textId="61638A96" w:rsidR="00BE12DB" w:rsidRDefault="00BE12DB" w:rsidP="00AD1F00">
            <w:pPr>
              <w:spacing w:before="120" w:after="120"/>
              <w:rPr>
                <w:rFonts w:cs="Arial"/>
                <w:sz w:val="22"/>
                <w:szCs w:val="22"/>
              </w:rPr>
            </w:pPr>
          </w:p>
          <w:p w14:paraId="42C87FC6" w14:textId="0EA34AB6" w:rsidR="00094AD5" w:rsidRDefault="00094AD5" w:rsidP="00AD1F00">
            <w:pPr>
              <w:spacing w:before="120" w:after="120"/>
              <w:rPr>
                <w:rFonts w:cs="Arial"/>
                <w:sz w:val="22"/>
                <w:szCs w:val="22"/>
              </w:rPr>
            </w:pPr>
          </w:p>
          <w:p w14:paraId="2975D201" w14:textId="025B3C95" w:rsidR="00094AD5" w:rsidRDefault="00094AD5" w:rsidP="00AD1F00">
            <w:pPr>
              <w:spacing w:before="120" w:after="120"/>
              <w:rPr>
                <w:rFonts w:cs="Arial"/>
                <w:sz w:val="22"/>
                <w:szCs w:val="22"/>
              </w:rPr>
            </w:pPr>
          </w:p>
          <w:p w14:paraId="012FC24D" w14:textId="77777777" w:rsidR="00094AD5" w:rsidRDefault="00094AD5" w:rsidP="00AD1F00">
            <w:pPr>
              <w:spacing w:before="120" w:after="120"/>
              <w:rPr>
                <w:rFonts w:cs="Arial"/>
                <w:sz w:val="22"/>
                <w:szCs w:val="22"/>
              </w:rPr>
            </w:pPr>
          </w:p>
          <w:p w14:paraId="0B2482B6" w14:textId="59C521FA" w:rsidR="00304DC6" w:rsidRPr="008519B2" w:rsidRDefault="00F574C8" w:rsidP="00AD1F00">
            <w:pPr>
              <w:spacing w:before="120" w:after="120"/>
              <w:rPr>
                <w:rFonts w:cs="Arial"/>
                <w:sz w:val="22"/>
                <w:szCs w:val="22"/>
              </w:rPr>
            </w:pPr>
            <w:r>
              <w:rPr>
                <w:rFonts w:cs="Arial"/>
                <w:sz w:val="22"/>
                <w:szCs w:val="22"/>
              </w:rPr>
              <w:t>(c</w:t>
            </w:r>
            <w:r w:rsidR="00304DC6" w:rsidRPr="008519B2">
              <w:rPr>
                <w:rFonts w:cs="Arial"/>
                <w:sz w:val="22"/>
                <w:szCs w:val="22"/>
              </w:rPr>
              <w:t>ontinued over page</w:t>
            </w:r>
            <w:r>
              <w:rPr>
                <w:rFonts w:cs="Arial"/>
                <w:sz w:val="22"/>
                <w:szCs w:val="22"/>
              </w:rPr>
              <w:t>)</w:t>
            </w:r>
          </w:p>
          <w:p w14:paraId="12B74401" w14:textId="7AB55AEB" w:rsidR="00304DC6" w:rsidRDefault="00304DC6" w:rsidP="00AD1F00">
            <w:pPr>
              <w:spacing w:before="120" w:after="120"/>
              <w:contextualSpacing/>
              <w:rPr>
                <w:rFonts w:cs="Arial"/>
                <w:b/>
                <w:sz w:val="22"/>
                <w:szCs w:val="22"/>
              </w:rPr>
            </w:pPr>
            <w:r w:rsidRPr="00090CE1">
              <w:rPr>
                <w:rFonts w:cs="Arial"/>
                <w:b/>
                <w:sz w:val="22"/>
                <w:szCs w:val="22"/>
              </w:rPr>
              <w:lastRenderedPageBreak/>
              <w:t xml:space="preserve">Route </w:t>
            </w:r>
            <w:r w:rsidR="00F574C8">
              <w:rPr>
                <w:rFonts w:cs="Arial"/>
                <w:b/>
                <w:sz w:val="22"/>
                <w:szCs w:val="22"/>
              </w:rPr>
              <w:t xml:space="preserve">and </w:t>
            </w:r>
            <w:r w:rsidRPr="00090CE1">
              <w:rPr>
                <w:rFonts w:cs="Arial"/>
                <w:b/>
                <w:sz w:val="22"/>
                <w:szCs w:val="22"/>
              </w:rPr>
              <w:t>method of administration</w:t>
            </w:r>
          </w:p>
          <w:p w14:paraId="1BB8A392" w14:textId="77777777" w:rsidR="00304DC6" w:rsidRPr="008519B2" w:rsidRDefault="00304DC6" w:rsidP="00AD1F00">
            <w:pPr>
              <w:spacing w:before="120" w:after="120"/>
              <w:contextualSpacing/>
              <w:rPr>
                <w:rFonts w:cs="Arial"/>
                <w:color w:val="FF0000"/>
                <w:sz w:val="22"/>
                <w:szCs w:val="22"/>
              </w:rPr>
            </w:pPr>
            <w:r w:rsidRPr="008519B2">
              <w:rPr>
                <w:rFonts w:cs="Arial"/>
                <w:sz w:val="22"/>
                <w:szCs w:val="22"/>
              </w:rPr>
              <w:t>(continued)</w:t>
            </w:r>
          </w:p>
        </w:tc>
        <w:tc>
          <w:tcPr>
            <w:tcW w:w="8789" w:type="dxa"/>
          </w:tcPr>
          <w:p w14:paraId="1567DD47" w14:textId="1A6DE72E" w:rsidR="00304DC6" w:rsidRPr="002A6999" w:rsidRDefault="00304DC6" w:rsidP="00AD1F00">
            <w:pPr>
              <w:shd w:val="clear" w:color="auto" w:fill="FFFFFF"/>
              <w:overflowPunct/>
              <w:autoSpaceDE/>
              <w:autoSpaceDN/>
              <w:adjustRightInd/>
              <w:spacing w:before="120" w:after="120"/>
              <w:textAlignment w:val="auto"/>
              <w:rPr>
                <w:rFonts w:cs="Arial"/>
                <w:sz w:val="22"/>
                <w:szCs w:val="22"/>
              </w:rPr>
            </w:pPr>
            <w:r w:rsidRPr="002A6999">
              <w:rPr>
                <w:rFonts w:cs="Arial"/>
                <w:sz w:val="22"/>
                <w:szCs w:val="22"/>
              </w:rPr>
              <w:lastRenderedPageBreak/>
              <w:t xml:space="preserve">Administer by </w:t>
            </w:r>
            <w:r w:rsidRPr="00D71F5D">
              <w:rPr>
                <w:rFonts w:cs="Arial"/>
                <w:sz w:val="22"/>
                <w:szCs w:val="22"/>
              </w:rPr>
              <w:t>intramuscular injection into</w:t>
            </w:r>
            <w:r w:rsidRPr="002A6999">
              <w:rPr>
                <w:rFonts w:cs="Arial"/>
                <w:sz w:val="22"/>
                <w:szCs w:val="22"/>
              </w:rPr>
              <w:t xml:space="preserve"> the </w:t>
            </w:r>
            <w:r w:rsidRPr="00BD61D0">
              <w:rPr>
                <w:rFonts w:cs="Arial"/>
                <w:sz w:val="22"/>
                <w:szCs w:val="22"/>
              </w:rPr>
              <w:t xml:space="preserve">deltoid </w:t>
            </w:r>
            <w:r w:rsidR="001957E4" w:rsidRPr="00BD61D0">
              <w:rPr>
                <w:rFonts w:cs="Arial"/>
                <w:sz w:val="22"/>
                <w:szCs w:val="22"/>
              </w:rPr>
              <w:t>muscle</w:t>
            </w:r>
            <w:r w:rsidR="001957E4">
              <w:rPr>
                <w:rFonts w:cs="Arial"/>
                <w:sz w:val="22"/>
                <w:szCs w:val="22"/>
              </w:rPr>
              <w:t xml:space="preserve"> </w:t>
            </w:r>
            <w:r w:rsidRPr="002A6999">
              <w:rPr>
                <w:rFonts w:cs="Arial"/>
                <w:sz w:val="22"/>
                <w:szCs w:val="22"/>
              </w:rPr>
              <w:t>of the upper arm</w:t>
            </w:r>
            <w:r>
              <w:rPr>
                <w:rFonts w:cs="Arial"/>
                <w:sz w:val="22"/>
                <w:szCs w:val="22"/>
              </w:rPr>
              <w:t>.</w:t>
            </w:r>
            <w:r w:rsidRPr="002A6999">
              <w:rPr>
                <w:rFonts w:cs="Arial"/>
                <w:sz w:val="22"/>
                <w:szCs w:val="22"/>
              </w:rPr>
              <w:t xml:space="preserve"> </w:t>
            </w:r>
            <w:r>
              <w:rPr>
                <w:rFonts w:cs="Arial"/>
                <w:sz w:val="22"/>
                <w:szCs w:val="22"/>
              </w:rPr>
              <w:t>In small infants the anterolateral thigh may be used. The buttock should</w:t>
            </w:r>
            <w:r w:rsidRPr="002A6999">
              <w:rPr>
                <w:rFonts w:cs="Arial"/>
                <w:sz w:val="22"/>
                <w:szCs w:val="22"/>
              </w:rPr>
              <w:t xml:space="preserve"> not be used because vaccine efficacy may be reduced.</w:t>
            </w:r>
          </w:p>
          <w:p w14:paraId="4CA099F9" w14:textId="77777777" w:rsidR="00304DC6" w:rsidRDefault="00304DC6" w:rsidP="00AD1F00">
            <w:pPr>
              <w:spacing w:before="120" w:after="120"/>
              <w:rPr>
                <w:rFonts w:cs="Arial"/>
                <w:sz w:val="22"/>
                <w:szCs w:val="22"/>
              </w:rPr>
            </w:pPr>
            <w:r w:rsidRPr="002A6999">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was given should be noted in the individual’s records.</w:t>
            </w:r>
          </w:p>
          <w:p w14:paraId="483FD39A" w14:textId="25B306E0" w:rsidR="00304DC6" w:rsidRPr="00832E89" w:rsidRDefault="00304DC6" w:rsidP="00AD1F00">
            <w:pPr>
              <w:spacing w:before="120" w:after="120"/>
              <w:rPr>
                <w:rFonts w:cs="Arial"/>
                <w:sz w:val="22"/>
                <w:szCs w:val="22"/>
              </w:rPr>
            </w:pPr>
            <w:r w:rsidRPr="002A6999">
              <w:rPr>
                <w:rFonts w:cs="Arial"/>
                <w:sz w:val="22"/>
                <w:szCs w:val="22"/>
              </w:rPr>
              <w:t xml:space="preserve">For individuals with a bleeding disorder, vaccines normally given by an intramuscular route should be given </w:t>
            </w:r>
            <w:r>
              <w:rPr>
                <w:rFonts w:cs="Arial"/>
                <w:sz w:val="22"/>
                <w:szCs w:val="22"/>
              </w:rPr>
              <w:t>in accordance with the recommendations in</w:t>
            </w:r>
            <w:r w:rsidRPr="0085419F">
              <w:rPr>
                <w:rFonts w:cs="Arial"/>
                <w:sz w:val="22"/>
                <w:szCs w:val="22"/>
              </w:rPr>
              <w:t xml:space="preserve"> </w:t>
            </w:r>
            <w:r>
              <w:rPr>
                <w:rFonts w:cs="Arial"/>
                <w:sz w:val="22"/>
                <w:szCs w:val="22"/>
              </w:rPr>
              <w:t>t</w:t>
            </w:r>
            <w:r w:rsidRPr="0085419F">
              <w:rPr>
                <w:rFonts w:cs="Arial"/>
                <w:sz w:val="22"/>
                <w:szCs w:val="22"/>
              </w:rPr>
              <w:t>he Green Book</w:t>
            </w:r>
            <w:r w:rsidR="00B16ED8">
              <w:rPr>
                <w:rFonts w:cs="Arial"/>
                <w:sz w:val="22"/>
                <w:szCs w:val="22"/>
              </w:rPr>
              <w:t xml:space="preserve"> </w:t>
            </w:r>
            <w:hyperlink r:id="rId35" w:history="1">
              <w:r w:rsidRPr="0085419F">
                <w:rPr>
                  <w:rStyle w:val="Hyperlink"/>
                  <w:rFonts w:cs="Arial"/>
                  <w:sz w:val="22"/>
                  <w:szCs w:val="22"/>
                </w:rPr>
                <w:t>Chapter 4</w:t>
              </w:r>
            </w:hyperlink>
            <w:r w:rsidRPr="0085419F">
              <w:rPr>
                <w:rFonts w:cs="Arial"/>
                <w:sz w:val="22"/>
                <w:szCs w:val="22"/>
              </w:rPr>
              <w:t>.</w:t>
            </w:r>
            <w:r>
              <w:rPr>
                <w:rFonts w:cs="Arial"/>
                <w:sz w:val="22"/>
                <w:szCs w:val="22"/>
              </w:rPr>
              <w:t xml:space="preserve"> </w:t>
            </w:r>
            <w:r w:rsidRPr="002A6999" w:rsidDel="008177B7">
              <w:rPr>
                <w:rFonts w:cs="Arial"/>
                <w:sz w:val="22"/>
                <w:szCs w:val="22"/>
              </w:rPr>
              <w:t xml:space="preserve"> </w:t>
            </w:r>
          </w:p>
          <w:p w14:paraId="53A5953C" w14:textId="601B891A" w:rsidR="00304DC6" w:rsidRPr="00832E89" w:rsidRDefault="00304DC6" w:rsidP="00AD1F00">
            <w:pPr>
              <w:pStyle w:val="Default"/>
              <w:rPr>
                <w:sz w:val="22"/>
                <w:szCs w:val="22"/>
              </w:rPr>
            </w:pPr>
            <w:r>
              <w:rPr>
                <w:sz w:val="22"/>
                <w:szCs w:val="22"/>
              </w:rPr>
              <w:t>The suspension for injection</w:t>
            </w:r>
            <w:r w:rsidRPr="00832E89">
              <w:rPr>
                <w:sz w:val="22"/>
                <w:szCs w:val="22"/>
              </w:rPr>
              <w:t xml:space="preserve"> may se</w:t>
            </w:r>
            <w:r>
              <w:rPr>
                <w:sz w:val="22"/>
                <w:szCs w:val="22"/>
              </w:rPr>
              <w:t>diment</w:t>
            </w:r>
            <w:r w:rsidRPr="00832E89">
              <w:rPr>
                <w:sz w:val="22"/>
                <w:szCs w:val="22"/>
              </w:rPr>
              <w:t xml:space="preserve"> during storage</w:t>
            </w:r>
            <w:r>
              <w:rPr>
                <w:sz w:val="22"/>
                <w:szCs w:val="22"/>
              </w:rPr>
              <w:t>. S</w:t>
            </w:r>
            <w:r w:rsidRPr="00832E89">
              <w:rPr>
                <w:sz w:val="22"/>
                <w:szCs w:val="22"/>
              </w:rPr>
              <w:t xml:space="preserve">hake the vaccine well before administration to obtain a </w:t>
            </w:r>
            <w:r w:rsidR="00863C74">
              <w:rPr>
                <w:sz w:val="22"/>
                <w:szCs w:val="22"/>
              </w:rPr>
              <w:t>homogenous (</w:t>
            </w:r>
            <w:r w:rsidR="00F940F7">
              <w:rPr>
                <w:sz w:val="22"/>
                <w:szCs w:val="22"/>
              </w:rPr>
              <w:t>Avaxim</w:t>
            </w:r>
            <w:r w:rsidR="00F940F7" w:rsidRPr="00731C35">
              <w:rPr>
                <w:sz w:val="22"/>
                <w:szCs w:val="22"/>
                <w:vertAlign w:val="superscript"/>
              </w:rPr>
              <w:t>®</w:t>
            </w:r>
            <w:r w:rsidR="00F940F7">
              <w:rPr>
                <w:sz w:val="22"/>
                <w:szCs w:val="22"/>
              </w:rPr>
              <w:t xml:space="preserve"> and Avaxim</w:t>
            </w:r>
            <w:r w:rsidR="00F940F7" w:rsidRPr="00731C35">
              <w:rPr>
                <w:sz w:val="22"/>
                <w:szCs w:val="22"/>
                <w:vertAlign w:val="superscript"/>
              </w:rPr>
              <w:t>®</w:t>
            </w:r>
            <w:r w:rsidR="00F940F7">
              <w:rPr>
                <w:sz w:val="22"/>
                <w:szCs w:val="22"/>
              </w:rPr>
              <w:t xml:space="preserve"> </w:t>
            </w:r>
            <w:r w:rsidR="00CD2E69">
              <w:rPr>
                <w:sz w:val="22"/>
                <w:szCs w:val="22"/>
              </w:rPr>
              <w:t xml:space="preserve">Junior) or </w:t>
            </w:r>
            <w:r w:rsidRPr="00832E89">
              <w:rPr>
                <w:sz w:val="22"/>
                <w:szCs w:val="22"/>
              </w:rPr>
              <w:t>slightly opaque, white suspension</w:t>
            </w:r>
            <w:r w:rsidR="000056A7">
              <w:rPr>
                <w:sz w:val="22"/>
                <w:szCs w:val="22"/>
              </w:rPr>
              <w:t xml:space="preserve"> (</w:t>
            </w:r>
            <w:r w:rsidR="00CD2E69">
              <w:rPr>
                <w:sz w:val="22"/>
                <w:szCs w:val="22"/>
              </w:rPr>
              <w:t>Havrix</w:t>
            </w:r>
            <w:r w:rsidR="00CD2E69" w:rsidRPr="00731C35">
              <w:rPr>
                <w:sz w:val="22"/>
                <w:szCs w:val="22"/>
                <w:vertAlign w:val="superscript"/>
              </w:rPr>
              <w:t>®</w:t>
            </w:r>
            <w:r w:rsidR="00CD2E69">
              <w:rPr>
                <w:sz w:val="22"/>
                <w:szCs w:val="22"/>
              </w:rPr>
              <w:t xml:space="preserve"> Monodose, Havrix</w:t>
            </w:r>
            <w:r w:rsidR="00CD2E69" w:rsidRPr="00731C35">
              <w:rPr>
                <w:sz w:val="22"/>
                <w:szCs w:val="22"/>
                <w:vertAlign w:val="superscript"/>
              </w:rPr>
              <w:t>®</w:t>
            </w:r>
            <w:r w:rsidR="00CD2E69">
              <w:rPr>
                <w:sz w:val="22"/>
                <w:szCs w:val="22"/>
              </w:rPr>
              <w:t xml:space="preserve"> Junior Monodose, VAQTA</w:t>
            </w:r>
            <w:r w:rsidR="00CD2E69" w:rsidRPr="00731C35">
              <w:rPr>
                <w:sz w:val="22"/>
                <w:szCs w:val="22"/>
                <w:vertAlign w:val="superscript"/>
              </w:rPr>
              <w:t>®</w:t>
            </w:r>
            <w:r w:rsidR="00CD2E69">
              <w:rPr>
                <w:sz w:val="22"/>
                <w:szCs w:val="22"/>
              </w:rPr>
              <w:t xml:space="preserve"> Adult and VAQTA</w:t>
            </w:r>
            <w:r w:rsidR="00CD2E69" w:rsidRPr="00731C35">
              <w:rPr>
                <w:sz w:val="22"/>
                <w:szCs w:val="22"/>
                <w:vertAlign w:val="superscript"/>
              </w:rPr>
              <w:t>®</w:t>
            </w:r>
            <w:r w:rsidR="00CD2E69">
              <w:rPr>
                <w:sz w:val="22"/>
                <w:szCs w:val="22"/>
              </w:rPr>
              <w:t xml:space="preserve"> Paediatric). </w:t>
            </w:r>
          </w:p>
          <w:p w14:paraId="125AF3EB" w14:textId="53C9454B" w:rsidR="00304DC6" w:rsidRPr="00D5205D" w:rsidRDefault="00304DC6" w:rsidP="00AD1F00">
            <w:pPr>
              <w:shd w:val="clear" w:color="auto" w:fill="FFFFFF"/>
              <w:overflowPunct/>
              <w:autoSpaceDE/>
              <w:autoSpaceDN/>
              <w:adjustRightInd/>
              <w:spacing w:before="120" w:after="120"/>
              <w:textAlignment w:val="auto"/>
              <w:rPr>
                <w:rFonts w:cs="Arial"/>
                <w:sz w:val="22"/>
                <w:szCs w:val="22"/>
                <w:lang w:val="en"/>
              </w:rPr>
            </w:pPr>
            <w:r w:rsidRPr="00D5205D">
              <w:rPr>
                <w:rFonts w:cs="Arial"/>
                <w:sz w:val="22"/>
                <w:szCs w:val="22"/>
                <w:lang w:val="en"/>
              </w:rPr>
              <w:lastRenderedPageBreak/>
              <w:t xml:space="preserve">The vaccine should be visually inspected for </w:t>
            </w:r>
            <w:r w:rsidR="00AB1727">
              <w:rPr>
                <w:rFonts w:cs="Arial"/>
                <w:sz w:val="22"/>
                <w:szCs w:val="22"/>
                <w:lang w:val="en"/>
              </w:rPr>
              <w:t xml:space="preserve">foreign </w:t>
            </w:r>
            <w:r w:rsidRPr="00D5205D">
              <w:rPr>
                <w:rFonts w:cs="Arial"/>
                <w:sz w:val="22"/>
                <w:szCs w:val="22"/>
                <w:lang w:val="en"/>
              </w:rPr>
              <w:t>partic</w:t>
            </w:r>
            <w:r w:rsidR="00AB1727">
              <w:rPr>
                <w:rFonts w:cs="Arial"/>
                <w:sz w:val="22"/>
                <w:szCs w:val="22"/>
                <w:lang w:val="en"/>
              </w:rPr>
              <w:t>ulate</w:t>
            </w:r>
            <w:r w:rsidRPr="00D5205D">
              <w:rPr>
                <w:rFonts w:cs="Arial"/>
                <w:sz w:val="22"/>
                <w:szCs w:val="22"/>
                <w:lang w:val="en"/>
              </w:rPr>
              <w:t xml:space="preserve"> matter and </w:t>
            </w:r>
            <w:r w:rsidR="009149E6">
              <w:rPr>
                <w:rFonts w:cs="Arial"/>
                <w:sz w:val="22"/>
                <w:szCs w:val="22"/>
                <w:lang w:val="en"/>
              </w:rPr>
              <w:t>other variation of expected appearance</w:t>
            </w:r>
            <w:r w:rsidRPr="00D5205D">
              <w:rPr>
                <w:rFonts w:cs="Arial"/>
                <w:sz w:val="22"/>
                <w:szCs w:val="22"/>
                <w:lang w:val="en"/>
              </w:rPr>
              <w:t xml:space="preserve"> prior to </w:t>
            </w:r>
            <w:r w:rsidR="009149E6">
              <w:rPr>
                <w:rFonts w:cs="Arial"/>
                <w:sz w:val="22"/>
                <w:szCs w:val="22"/>
                <w:lang w:val="en"/>
              </w:rPr>
              <w:t xml:space="preserve">preparation and </w:t>
            </w:r>
            <w:r w:rsidRPr="00D5205D">
              <w:rPr>
                <w:rFonts w:cs="Arial"/>
                <w:sz w:val="22"/>
                <w:szCs w:val="22"/>
                <w:lang w:val="en"/>
              </w:rPr>
              <w:t>administration</w:t>
            </w:r>
            <w:r w:rsidR="00715802">
              <w:rPr>
                <w:rFonts w:cs="Arial"/>
                <w:sz w:val="22"/>
                <w:szCs w:val="22"/>
                <w:lang w:val="en"/>
              </w:rPr>
              <w:t>. Should either occur, discard the vial in accordance with local procedures.</w:t>
            </w:r>
          </w:p>
          <w:p w14:paraId="761B0CBD" w14:textId="114C5543" w:rsidR="00304DC6" w:rsidRPr="007762BD" w:rsidRDefault="00304DC6" w:rsidP="002F11D3">
            <w:pPr>
              <w:shd w:val="clear" w:color="auto" w:fill="FFFFFF"/>
              <w:overflowPunct/>
              <w:autoSpaceDE/>
              <w:autoSpaceDN/>
              <w:adjustRightInd/>
              <w:spacing w:after="120"/>
              <w:textAlignment w:val="auto"/>
              <w:rPr>
                <w:rFonts w:cs="Arial"/>
                <w:b/>
                <w:color w:val="FF0000"/>
                <w:spacing w:val="-2"/>
                <w:sz w:val="22"/>
                <w:szCs w:val="22"/>
              </w:rPr>
            </w:pPr>
            <w:r w:rsidRPr="00D5205D">
              <w:rPr>
                <w:rFonts w:cs="Arial"/>
                <w:sz w:val="22"/>
                <w:szCs w:val="22"/>
              </w:rPr>
              <w:t>The vaccin</w:t>
            </w:r>
            <w:r w:rsidR="00C765F4">
              <w:rPr>
                <w:rFonts w:cs="Arial"/>
                <w:sz w:val="22"/>
                <w:szCs w:val="22"/>
              </w:rPr>
              <w:t>e</w:t>
            </w:r>
            <w:r w:rsidRPr="00D5205D">
              <w:rPr>
                <w:rFonts w:cs="Arial"/>
                <w:sz w:val="22"/>
                <w:szCs w:val="22"/>
              </w:rPr>
              <w:t xml:space="preserve"> SPC</w:t>
            </w:r>
            <w:r w:rsidR="00C765F4">
              <w:rPr>
                <w:rFonts w:cs="Arial"/>
                <w:sz w:val="22"/>
                <w:szCs w:val="22"/>
              </w:rPr>
              <w:t>s</w:t>
            </w:r>
            <w:r w:rsidRPr="00D5205D">
              <w:rPr>
                <w:rFonts w:cs="Arial"/>
                <w:sz w:val="22"/>
                <w:szCs w:val="22"/>
              </w:rPr>
              <w:t xml:space="preserve"> provides further guidance on </w:t>
            </w:r>
            <w:r w:rsidR="00C765F4">
              <w:rPr>
                <w:rFonts w:cs="Arial"/>
                <w:sz w:val="22"/>
                <w:szCs w:val="22"/>
              </w:rPr>
              <w:t xml:space="preserve">preparation and </w:t>
            </w:r>
            <w:r w:rsidRPr="00D5205D">
              <w:rPr>
                <w:rFonts w:cs="Arial"/>
                <w:sz w:val="22"/>
                <w:szCs w:val="22"/>
              </w:rPr>
              <w:t xml:space="preserve">administration and </w:t>
            </w:r>
            <w:r w:rsidR="00C765F4">
              <w:rPr>
                <w:rFonts w:cs="Arial"/>
                <w:sz w:val="22"/>
                <w:szCs w:val="22"/>
              </w:rPr>
              <w:t xml:space="preserve">are </w:t>
            </w:r>
            <w:r w:rsidRPr="00D5205D">
              <w:rPr>
                <w:rFonts w:cs="Arial"/>
                <w:sz w:val="22"/>
                <w:szCs w:val="22"/>
              </w:rPr>
              <w:t xml:space="preserve">available from the </w:t>
            </w:r>
            <w:hyperlink r:id="rId36" w:history="1">
              <w:r w:rsidRPr="002F11D3">
                <w:rPr>
                  <w:rStyle w:val="Hyperlink"/>
                  <w:rFonts w:cs="Arial"/>
                  <w:sz w:val="22"/>
                  <w:szCs w:val="22"/>
                </w:rPr>
                <w:t>electronic Medicines Compendium</w:t>
              </w:r>
            </w:hyperlink>
            <w:r w:rsidRPr="00D5205D">
              <w:rPr>
                <w:rFonts w:cs="Arial"/>
                <w:sz w:val="22"/>
                <w:szCs w:val="22"/>
              </w:rPr>
              <w:t xml:space="preserve"> website</w:t>
            </w:r>
            <w:r w:rsidR="002F11D3">
              <w:rPr>
                <w:rFonts w:cs="Arial"/>
                <w:sz w:val="22"/>
                <w:szCs w:val="22"/>
              </w:rPr>
              <w:t xml:space="preserve">. </w:t>
            </w:r>
            <w:r w:rsidRPr="002A6999">
              <w:rPr>
                <w:rFonts w:cs="Arial"/>
                <w:b/>
                <w:color w:val="FF0000"/>
                <w:spacing w:val="-2"/>
                <w:sz w:val="22"/>
                <w:szCs w:val="22"/>
              </w:rPr>
              <w:t xml:space="preserve"> </w:t>
            </w:r>
          </w:p>
        </w:tc>
      </w:tr>
      <w:tr w:rsidR="00304DC6" w:rsidRPr="00A956FD" w14:paraId="1A6830E6" w14:textId="77777777" w:rsidTr="00731C35">
        <w:tc>
          <w:tcPr>
            <w:tcW w:w="2127" w:type="dxa"/>
          </w:tcPr>
          <w:p w14:paraId="42EDE09A"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bookmarkStart w:id="9" w:name="DoseAndFrequencyOfAdministration"/>
            <w:bookmarkEnd w:id="9"/>
            <w:r w:rsidRPr="00A202D7">
              <w:rPr>
                <w:rFonts w:ascii="Arial" w:hAnsi="Arial" w:cs="Arial"/>
                <w:b/>
                <w:sz w:val="22"/>
                <w:szCs w:val="22"/>
              </w:rPr>
              <w:lastRenderedPageBreak/>
              <w:t>Dose and frequency of administration</w:t>
            </w:r>
          </w:p>
          <w:p w14:paraId="3ACE40AC"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1593E054"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6511A1D2"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7079F50A"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11BA7539"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392FD776"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7B6995D7"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1CA6605B"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35CB314A"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4F2EC07E"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4F9B8F18"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1DCD6616"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6BD20FB7"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74B1C262"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627B20D0"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28A6A51B"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1C18B29C"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7A88CE2E"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6D5AADCC"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4ACA6B50"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5283ADCF"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20AFBE8F"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112E3E0E"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360F6B37"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0890E571"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39BEC5F7"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66BD6B1F"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0BC36EAA" w14:textId="77777777" w:rsidR="00304DC6" w:rsidRDefault="00304DC6" w:rsidP="00AD1F00">
            <w:pPr>
              <w:pStyle w:val="Header"/>
              <w:tabs>
                <w:tab w:val="clear" w:pos="4153"/>
                <w:tab w:val="clear" w:pos="8306"/>
              </w:tabs>
              <w:spacing w:before="120" w:after="120"/>
              <w:contextualSpacing/>
              <w:rPr>
                <w:rFonts w:ascii="Arial" w:hAnsi="Arial" w:cs="Arial"/>
                <w:b/>
                <w:sz w:val="22"/>
                <w:szCs w:val="22"/>
              </w:rPr>
            </w:pPr>
          </w:p>
          <w:p w14:paraId="63792089" w14:textId="77777777" w:rsidR="00304DC6" w:rsidRDefault="00304DC6" w:rsidP="00AD1F00">
            <w:pPr>
              <w:pStyle w:val="Header"/>
              <w:tabs>
                <w:tab w:val="clear" w:pos="4153"/>
                <w:tab w:val="clear" w:pos="8306"/>
              </w:tabs>
              <w:spacing w:before="120" w:after="120"/>
              <w:contextualSpacing/>
              <w:rPr>
                <w:rFonts w:ascii="Arial" w:hAnsi="Arial" w:cs="Arial"/>
                <w:sz w:val="22"/>
                <w:szCs w:val="22"/>
              </w:rPr>
            </w:pPr>
          </w:p>
          <w:p w14:paraId="38E20B20" w14:textId="77777777" w:rsidR="00304DC6" w:rsidRDefault="00304DC6" w:rsidP="00AD1F00">
            <w:pPr>
              <w:pStyle w:val="Header"/>
              <w:tabs>
                <w:tab w:val="clear" w:pos="4153"/>
                <w:tab w:val="clear" w:pos="8306"/>
              </w:tabs>
              <w:spacing w:before="120" w:after="120"/>
              <w:contextualSpacing/>
              <w:rPr>
                <w:rFonts w:ascii="Arial" w:hAnsi="Arial" w:cs="Arial"/>
                <w:sz w:val="22"/>
                <w:szCs w:val="22"/>
              </w:rPr>
            </w:pPr>
          </w:p>
          <w:p w14:paraId="52D19EEB" w14:textId="77777777" w:rsidR="00304DC6" w:rsidRDefault="00304DC6" w:rsidP="00AD1F00">
            <w:pPr>
              <w:pStyle w:val="Header"/>
              <w:tabs>
                <w:tab w:val="clear" w:pos="4153"/>
                <w:tab w:val="clear" w:pos="8306"/>
              </w:tabs>
              <w:spacing w:before="120" w:after="120"/>
              <w:contextualSpacing/>
              <w:rPr>
                <w:rFonts w:ascii="Arial" w:hAnsi="Arial" w:cs="Arial"/>
                <w:sz w:val="22"/>
                <w:szCs w:val="22"/>
              </w:rPr>
            </w:pPr>
          </w:p>
          <w:p w14:paraId="4ECA8479" w14:textId="77777777" w:rsidR="00304DC6" w:rsidRDefault="00304DC6" w:rsidP="00AD1F00">
            <w:pPr>
              <w:pStyle w:val="Header"/>
              <w:tabs>
                <w:tab w:val="clear" w:pos="4153"/>
                <w:tab w:val="clear" w:pos="8306"/>
              </w:tabs>
              <w:spacing w:before="120" w:after="120"/>
              <w:contextualSpacing/>
              <w:rPr>
                <w:rFonts w:ascii="Arial" w:hAnsi="Arial" w:cs="Arial"/>
                <w:sz w:val="22"/>
                <w:szCs w:val="22"/>
              </w:rPr>
            </w:pPr>
          </w:p>
          <w:p w14:paraId="4A48ED66" w14:textId="77777777" w:rsidR="00304DC6" w:rsidRDefault="00304DC6" w:rsidP="00AD1F00">
            <w:pPr>
              <w:pStyle w:val="Header"/>
              <w:tabs>
                <w:tab w:val="clear" w:pos="4153"/>
                <w:tab w:val="clear" w:pos="8306"/>
              </w:tabs>
              <w:spacing w:before="120" w:after="120"/>
              <w:contextualSpacing/>
              <w:rPr>
                <w:rFonts w:ascii="Arial" w:hAnsi="Arial" w:cs="Arial"/>
                <w:sz w:val="22"/>
                <w:szCs w:val="22"/>
              </w:rPr>
            </w:pPr>
          </w:p>
          <w:p w14:paraId="1ADC094A" w14:textId="43171EA8" w:rsidR="00F574C8" w:rsidRDefault="00F574C8" w:rsidP="00AD1F00">
            <w:pPr>
              <w:pStyle w:val="Header"/>
              <w:tabs>
                <w:tab w:val="clear" w:pos="4153"/>
                <w:tab w:val="clear" w:pos="8306"/>
              </w:tabs>
              <w:spacing w:before="120" w:after="120"/>
              <w:contextualSpacing/>
              <w:rPr>
                <w:rFonts w:ascii="Arial" w:hAnsi="Arial" w:cs="Arial"/>
                <w:sz w:val="22"/>
                <w:szCs w:val="22"/>
              </w:rPr>
            </w:pPr>
          </w:p>
          <w:p w14:paraId="68FFF722" w14:textId="3A4A9398" w:rsidR="003F79FA" w:rsidRDefault="003F79FA" w:rsidP="00AD1F00">
            <w:pPr>
              <w:pStyle w:val="Header"/>
              <w:tabs>
                <w:tab w:val="clear" w:pos="4153"/>
                <w:tab w:val="clear" w:pos="8306"/>
              </w:tabs>
              <w:spacing w:before="120" w:after="120"/>
              <w:contextualSpacing/>
              <w:rPr>
                <w:rFonts w:ascii="Arial" w:hAnsi="Arial" w:cs="Arial"/>
                <w:sz w:val="22"/>
                <w:szCs w:val="22"/>
              </w:rPr>
            </w:pPr>
          </w:p>
          <w:p w14:paraId="5A0CFC11" w14:textId="332040CE" w:rsidR="00C07078" w:rsidRDefault="00C07078" w:rsidP="00AD1F00">
            <w:pPr>
              <w:pStyle w:val="Header"/>
              <w:tabs>
                <w:tab w:val="clear" w:pos="4153"/>
                <w:tab w:val="clear" w:pos="8306"/>
              </w:tabs>
              <w:spacing w:before="120" w:after="120"/>
              <w:contextualSpacing/>
              <w:rPr>
                <w:rFonts w:ascii="Arial" w:hAnsi="Arial" w:cs="Arial"/>
                <w:sz w:val="22"/>
                <w:szCs w:val="22"/>
              </w:rPr>
            </w:pPr>
          </w:p>
          <w:p w14:paraId="7762DF6C" w14:textId="4A4032DE" w:rsidR="00C07078" w:rsidRDefault="00C07078" w:rsidP="00AD1F00">
            <w:pPr>
              <w:pStyle w:val="Header"/>
              <w:tabs>
                <w:tab w:val="clear" w:pos="4153"/>
                <w:tab w:val="clear" w:pos="8306"/>
              </w:tabs>
              <w:spacing w:before="120" w:after="120"/>
              <w:contextualSpacing/>
              <w:rPr>
                <w:rFonts w:ascii="Arial" w:hAnsi="Arial" w:cs="Arial"/>
                <w:sz w:val="22"/>
                <w:szCs w:val="22"/>
              </w:rPr>
            </w:pPr>
          </w:p>
          <w:p w14:paraId="1BEC56E0" w14:textId="7751D1FE" w:rsidR="00A45C75" w:rsidRDefault="00A45C75" w:rsidP="00AD1F00">
            <w:pPr>
              <w:pStyle w:val="Header"/>
              <w:tabs>
                <w:tab w:val="clear" w:pos="4153"/>
                <w:tab w:val="clear" w:pos="8306"/>
              </w:tabs>
              <w:spacing w:before="120" w:after="120"/>
              <w:contextualSpacing/>
              <w:rPr>
                <w:rFonts w:ascii="Arial" w:hAnsi="Arial" w:cs="Arial"/>
                <w:sz w:val="22"/>
                <w:szCs w:val="22"/>
              </w:rPr>
            </w:pPr>
          </w:p>
          <w:p w14:paraId="18F1E2E1" w14:textId="7EDB9D31" w:rsidR="00A45C75" w:rsidRDefault="00A45C75" w:rsidP="00AD1F00">
            <w:pPr>
              <w:pStyle w:val="Header"/>
              <w:tabs>
                <w:tab w:val="clear" w:pos="4153"/>
                <w:tab w:val="clear" w:pos="8306"/>
              </w:tabs>
              <w:spacing w:before="120" w:after="120"/>
              <w:contextualSpacing/>
              <w:rPr>
                <w:rFonts w:ascii="Arial" w:hAnsi="Arial" w:cs="Arial"/>
                <w:sz w:val="22"/>
                <w:szCs w:val="22"/>
              </w:rPr>
            </w:pPr>
          </w:p>
          <w:p w14:paraId="4A2A5623" w14:textId="2BDAA318" w:rsidR="00A45C75" w:rsidRDefault="00A45C75" w:rsidP="00AD1F00">
            <w:pPr>
              <w:pStyle w:val="Header"/>
              <w:tabs>
                <w:tab w:val="clear" w:pos="4153"/>
                <w:tab w:val="clear" w:pos="8306"/>
              </w:tabs>
              <w:spacing w:before="120" w:after="120"/>
              <w:contextualSpacing/>
              <w:rPr>
                <w:rFonts w:ascii="Arial" w:hAnsi="Arial" w:cs="Arial"/>
                <w:sz w:val="22"/>
                <w:szCs w:val="22"/>
              </w:rPr>
            </w:pPr>
          </w:p>
          <w:p w14:paraId="7DAFA2D0" w14:textId="07F849A8" w:rsidR="00A45C75" w:rsidRDefault="00A45C75" w:rsidP="00AD1F00">
            <w:pPr>
              <w:pStyle w:val="Header"/>
              <w:tabs>
                <w:tab w:val="clear" w:pos="4153"/>
                <w:tab w:val="clear" w:pos="8306"/>
              </w:tabs>
              <w:spacing w:before="120" w:after="120"/>
              <w:contextualSpacing/>
              <w:rPr>
                <w:rFonts w:ascii="Arial" w:hAnsi="Arial" w:cs="Arial"/>
                <w:sz w:val="22"/>
                <w:szCs w:val="22"/>
              </w:rPr>
            </w:pPr>
          </w:p>
          <w:p w14:paraId="5B2E650E" w14:textId="798B7286" w:rsidR="00A45C75" w:rsidRDefault="00A45C75" w:rsidP="00AD1F00">
            <w:pPr>
              <w:pStyle w:val="Header"/>
              <w:tabs>
                <w:tab w:val="clear" w:pos="4153"/>
                <w:tab w:val="clear" w:pos="8306"/>
              </w:tabs>
              <w:spacing w:before="120" w:after="120"/>
              <w:contextualSpacing/>
              <w:rPr>
                <w:rFonts w:ascii="Arial" w:hAnsi="Arial" w:cs="Arial"/>
                <w:sz w:val="22"/>
                <w:szCs w:val="22"/>
              </w:rPr>
            </w:pPr>
          </w:p>
          <w:p w14:paraId="75B58818" w14:textId="49022A10" w:rsidR="00094AD5" w:rsidRDefault="00094AD5" w:rsidP="00AD1F00">
            <w:pPr>
              <w:pStyle w:val="Header"/>
              <w:tabs>
                <w:tab w:val="clear" w:pos="4153"/>
                <w:tab w:val="clear" w:pos="8306"/>
              </w:tabs>
              <w:spacing w:before="120" w:after="120"/>
              <w:contextualSpacing/>
              <w:rPr>
                <w:rFonts w:ascii="Arial" w:hAnsi="Arial" w:cs="Arial"/>
                <w:sz w:val="22"/>
                <w:szCs w:val="22"/>
              </w:rPr>
            </w:pPr>
          </w:p>
          <w:p w14:paraId="7314950E" w14:textId="77777777" w:rsidR="00094AD5" w:rsidRDefault="00094AD5" w:rsidP="00AD1F00">
            <w:pPr>
              <w:pStyle w:val="Header"/>
              <w:tabs>
                <w:tab w:val="clear" w:pos="4153"/>
                <w:tab w:val="clear" w:pos="8306"/>
              </w:tabs>
              <w:spacing w:before="120" w:after="120"/>
              <w:contextualSpacing/>
              <w:rPr>
                <w:rFonts w:ascii="Arial" w:hAnsi="Arial" w:cs="Arial"/>
                <w:sz w:val="22"/>
                <w:szCs w:val="22"/>
              </w:rPr>
            </w:pPr>
          </w:p>
          <w:p w14:paraId="069DC8BB" w14:textId="1A4E6029" w:rsidR="003F79FA" w:rsidRPr="003F79FA" w:rsidRDefault="003F79FA" w:rsidP="00AD1F00">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 xml:space="preserve">(continued over page) </w:t>
            </w:r>
          </w:p>
          <w:p w14:paraId="6638D219" w14:textId="78C131B3" w:rsidR="003F79FA" w:rsidRDefault="003F79FA" w:rsidP="003F79FA">
            <w:pPr>
              <w:pStyle w:val="Header"/>
              <w:tabs>
                <w:tab w:val="clear" w:pos="4153"/>
                <w:tab w:val="clear" w:pos="8306"/>
              </w:tabs>
              <w:spacing w:before="120" w:after="120"/>
              <w:contextualSpacing/>
              <w:rPr>
                <w:rFonts w:ascii="Arial" w:hAnsi="Arial" w:cs="Arial"/>
                <w:b/>
                <w:sz w:val="22"/>
                <w:szCs w:val="22"/>
              </w:rPr>
            </w:pPr>
            <w:r w:rsidRPr="00A202D7">
              <w:rPr>
                <w:rFonts w:ascii="Arial" w:hAnsi="Arial" w:cs="Arial"/>
                <w:b/>
                <w:sz w:val="22"/>
                <w:szCs w:val="22"/>
              </w:rPr>
              <w:lastRenderedPageBreak/>
              <w:t>Dose and frequency of administration</w:t>
            </w:r>
          </w:p>
          <w:p w14:paraId="269C9298" w14:textId="0829C2AC" w:rsidR="003F79FA" w:rsidRPr="00731C35" w:rsidRDefault="003F79FA" w:rsidP="003F79FA">
            <w:pPr>
              <w:pStyle w:val="Header"/>
              <w:tabs>
                <w:tab w:val="clear" w:pos="4153"/>
                <w:tab w:val="clear" w:pos="8306"/>
              </w:tabs>
              <w:spacing w:before="120" w:after="120"/>
              <w:contextualSpacing/>
              <w:rPr>
                <w:rFonts w:ascii="Arial" w:hAnsi="Arial" w:cs="Arial"/>
                <w:bCs/>
                <w:sz w:val="22"/>
                <w:szCs w:val="22"/>
              </w:rPr>
            </w:pPr>
            <w:r>
              <w:rPr>
                <w:rFonts w:ascii="Arial" w:hAnsi="Arial" w:cs="Arial"/>
                <w:bCs/>
                <w:sz w:val="22"/>
                <w:szCs w:val="22"/>
              </w:rPr>
              <w:t xml:space="preserve">(continued) </w:t>
            </w:r>
          </w:p>
          <w:p w14:paraId="75787E6D" w14:textId="701D50D2" w:rsidR="00304DC6" w:rsidRPr="008519B2" w:rsidRDefault="00304DC6" w:rsidP="00191680">
            <w:pPr>
              <w:pStyle w:val="Header"/>
              <w:tabs>
                <w:tab w:val="clear" w:pos="4153"/>
                <w:tab w:val="clear" w:pos="8306"/>
              </w:tabs>
              <w:spacing w:before="120" w:after="120"/>
              <w:contextualSpacing/>
              <w:rPr>
                <w:rFonts w:ascii="Arial" w:hAnsi="Arial" w:cs="Arial"/>
                <w:color w:val="FF0000"/>
                <w:sz w:val="22"/>
                <w:szCs w:val="22"/>
              </w:rPr>
            </w:pPr>
          </w:p>
        </w:tc>
        <w:tc>
          <w:tcPr>
            <w:tcW w:w="8789" w:type="dxa"/>
          </w:tcPr>
          <w:p w14:paraId="2A9706F9" w14:textId="6E8742F7" w:rsidR="00304DC6" w:rsidRDefault="00304DC6" w:rsidP="00AD1F00">
            <w:pPr>
              <w:pStyle w:val="Default"/>
              <w:spacing w:before="120" w:after="120"/>
              <w:rPr>
                <w:sz w:val="22"/>
                <w:szCs w:val="22"/>
              </w:rPr>
            </w:pPr>
            <w:r w:rsidRPr="00620B24">
              <w:rPr>
                <w:rFonts w:eastAsiaTheme="minorHAnsi"/>
                <w:sz w:val="22"/>
                <w:szCs w:val="22"/>
                <w:lang w:eastAsia="en-US"/>
              </w:rPr>
              <w:lastRenderedPageBreak/>
              <w:t xml:space="preserve">Current UK licensed </w:t>
            </w:r>
            <w:r>
              <w:rPr>
                <w:rFonts w:eastAsiaTheme="minorHAnsi"/>
                <w:sz w:val="22"/>
                <w:szCs w:val="22"/>
                <w:lang w:eastAsia="en-US"/>
              </w:rPr>
              <w:t>h</w:t>
            </w:r>
            <w:r w:rsidRPr="00620B24">
              <w:rPr>
                <w:rFonts w:eastAsiaTheme="minorHAnsi"/>
                <w:sz w:val="22"/>
                <w:szCs w:val="22"/>
                <w:lang w:eastAsia="en-US"/>
              </w:rPr>
              <w:t>ep</w:t>
            </w:r>
            <w:r>
              <w:rPr>
                <w:rFonts w:eastAsiaTheme="minorHAnsi"/>
                <w:sz w:val="22"/>
                <w:szCs w:val="22"/>
                <w:lang w:eastAsia="en-US"/>
              </w:rPr>
              <w:t xml:space="preserve">atitis </w:t>
            </w:r>
            <w:r w:rsidRPr="00620B24">
              <w:rPr>
                <w:rFonts w:eastAsiaTheme="minorHAnsi"/>
                <w:sz w:val="22"/>
                <w:szCs w:val="22"/>
                <w:lang w:eastAsia="en-US"/>
              </w:rPr>
              <w:t xml:space="preserve">A vaccines contain different concentrations of antigen per millilitre (see </w:t>
            </w:r>
            <w:hyperlink w:anchor="Table" w:history="1">
              <w:r w:rsidR="00100D18">
                <w:rPr>
                  <w:rStyle w:val="Hyperlink"/>
                  <w:rFonts w:eastAsiaTheme="minorHAnsi"/>
                  <w:sz w:val="22"/>
                  <w:szCs w:val="22"/>
                  <w:lang w:eastAsia="en-US"/>
                </w:rPr>
                <w:t>Table 1</w:t>
              </w:r>
            </w:hyperlink>
            <w:r w:rsidRPr="00620B24">
              <w:rPr>
                <w:rFonts w:eastAsiaTheme="minorHAnsi"/>
                <w:sz w:val="22"/>
                <w:szCs w:val="22"/>
                <w:lang w:eastAsia="en-US"/>
              </w:rPr>
              <w:t xml:space="preserve"> below). </w:t>
            </w:r>
            <w:r w:rsidRPr="00620B24">
              <w:rPr>
                <w:sz w:val="22"/>
                <w:szCs w:val="22"/>
              </w:rPr>
              <w:t>The choice of vaccine and dose used should be guided by the individual’s age, immunocompetence and dose recommendations in the vaccine manufacturer</w:t>
            </w:r>
            <w:r>
              <w:rPr>
                <w:sz w:val="22"/>
                <w:szCs w:val="22"/>
              </w:rPr>
              <w:t>’</w:t>
            </w:r>
            <w:r w:rsidRPr="00620B24">
              <w:rPr>
                <w:sz w:val="22"/>
                <w:szCs w:val="22"/>
              </w:rPr>
              <w:t>s SPC</w:t>
            </w:r>
            <w:r>
              <w:rPr>
                <w:sz w:val="22"/>
                <w:szCs w:val="22"/>
              </w:rPr>
              <w:t>.</w:t>
            </w:r>
            <w:r w:rsidRPr="00620B24">
              <w:rPr>
                <w:sz w:val="22"/>
                <w:szCs w:val="22"/>
              </w:rPr>
              <w:t xml:space="preserve"> </w:t>
            </w:r>
          </w:p>
          <w:p w14:paraId="2784E8F6" w14:textId="0B8D5EFB" w:rsidR="00100D18" w:rsidRPr="00731C35" w:rsidRDefault="00100D18" w:rsidP="00AD1F00">
            <w:pPr>
              <w:pStyle w:val="Default"/>
              <w:spacing w:before="120" w:after="120"/>
              <w:rPr>
                <w:b/>
                <w:bCs/>
                <w:sz w:val="22"/>
                <w:szCs w:val="22"/>
              </w:rPr>
            </w:pPr>
            <w:r w:rsidRPr="00731C35">
              <w:rPr>
                <w:b/>
                <w:bCs/>
                <w:sz w:val="22"/>
                <w:szCs w:val="22"/>
              </w:rPr>
              <w:t xml:space="preserve">Table 1: Primary dosing information for Hepatitis A vaccines in the UK </w:t>
            </w:r>
          </w:p>
          <w:tbl>
            <w:tblPr>
              <w:tblStyle w:val="TableGrid"/>
              <w:tblW w:w="0" w:type="auto"/>
              <w:tblInd w:w="250" w:type="dxa"/>
              <w:tblLayout w:type="fixed"/>
              <w:tblLook w:val="04A0" w:firstRow="1" w:lastRow="0" w:firstColumn="1" w:lastColumn="0" w:noHBand="0" w:noVBand="1"/>
            </w:tblPr>
            <w:tblGrid>
              <w:gridCol w:w="2297"/>
              <w:gridCol w:w="2119"/>
              <w:gridCol w:w="1843"/>
              <w:gridCol w:w="1559"/>
            </w:tblGrid>
            <w:tr w:rsidR="00304DC6" w:rsidRPr="00620B24" w14:paraId="0889E73C" w14:textId="77777777" w:rsidTr="00731C35">
              <w:trPr>
                <w:trHeight w:val="745"/>
              </w:trPr>
              <w:tc>
                <w:tcPr>
                  <w:tcW w:w="2297" w:type="dxa"/>
                  <w:shd w:val="clear" w:color="auto" w:fill="D9D9D9" w:themeFill="background1" w:themeFillShade="D9"/>
                  <w:vAlign w:val="center"/>
                </w:tcPr>
                <w:p w14:paraId="7EF33D2B" w14:textId="47B54E6F" w:rsidR="00304DC6" w:rsidRPr="00620B24" w:rsidRDefault="000B5CBF" w:rsidP="00731C35">
                  <w:pPr>
                    <w:overflowPunct/>
                    <w:spacing w:before="120" w:line="211" w:lineRule="atLeast"/>
                    <w:textAlignment w:val="auto"/>
                    <w:rPr>
                      <w:rFonts w:eastAsiaTheme="minorHAnsi" w:cs="Arial"/>
                      <w:color w:val="000000"/>
                      <w:sz w:val="22"/>
                      <w:szCs w:val="22"/>
                      <w:lang w:eastAsia="en-US"/>
                    </w:rPr>
                  </w:pPr>
                  <w:bookmarkStart w:id="10" w:name="Table"/>
                  <w:bookmarkEnd w:id="10"/>
                  <w:r>
                    <w:rPr>
                      <w:rFonts w:cs="Arial"/>
                      <w:b/>
                      <w:sz w:val="22"/>
                      <w:szCs w:val="22"/>
                    </w:rPr>
                    <w:t>V</w:t>
                  </w:r>
                  <w:r w:rsidR="00304DC6" w:rsidRPr="00620B24">
                    <w:rPr>
                      <w:rFonts w:cs="Arial"/>
                      <w:b/>
                      <w:sz w:val="22"/>
                      <w:szCs w:val="22"/>
                    </w:rPr>
                    <w:t>accin</w:t>
                  </w:r>
                  <w:r>
                    <w:rPr>
                      <w:rFonts w:cs="Arial"/>
                      <w:b/>
                      <w:sz w:val="22"/>
                      <w:szCs w:val="22"/>
                    </w:rPr>
                    <w:t>e</w:t>
                  </w:r>
                </w:p>
              </w:tc>
              <w:tc>
                <w:tcPr>
                  <w:tcW w:w="2119" w:type="dxa"/>
                  <w:shd w:val="clear" w:color="auto" w:fill="D9D9D9" w:themeFill="background1" w:themeFillShade="D9"/>
                </w:tcPr>
                <w:p w14:paraId="547E9C19" w14:textId="4B30B0B4" w:rsidR="00304DC6" w:rsidRPr="00620B24" w:rsidRDefault="00304DC6" w:rsidP="00731C35">
                  <w:pPr>
                    <w:overflowPunct/>
                    <w:spacing w:before="120" w:line="211" w:lineRule="atLeast"/>
                    <w:textAlignment w:val="auto"/>
                    <w:rPr>
                      <w:rFonts w:eastAsiaTheme="minorHAnsi" w:cs="Arial"/>
                      <w:b/>
                      <w:color w:val="000000"/>
                      <w:sz w:val="22"/>
                      <w:szCs w:val="22"/>
                      <w:lang w:eastAsia="en-US"/>
                    </w:rPr>
                  </w:pPr>
                  <w:r w:rsidRPr="00620B24">
                    <w:rPr>
                      <w:rFonts w:eastAsiaTheme="minorHAnsi" w:cs="Arial"/>
                      <w:b/>
                      <w:color w:val="000000"/>
                      <w:sz w:val="22"/>
                      <w:szCs w:val="22"/>
                      <w:lang w:eastAsia="en-US"/>
                    </w:rPr>
                    <w:t>Age</w:t>
                  </w:r>
                </w:p>
                <w:p w14:paraId="18374021" w14:textId="77777777" w:rsidR="00304DC6" w:rsidRPr="00620B24" w:rsidRDefault="00304DC6" w:rsidP="00731C35">
                  <w:pPr>
                    <w:overflowPunct/>
                    <w:spacing w:after="120" w:line="211" w:lineRule="atLeast"/>
                    <w:textAlignment w:val="auto"/>
                    <w:rPr>
                      <w:rFonts w:eastAsiaTheme="minorHAnsi" w:cs="Arial"/>
                      <w:b/>
                      <w:color w:val="000000"/>
                      <w:sz w:val="22"/>
                      <w:szCs w:val="22"/>
                      <w:lang w:eastAsia="en-US"/>
                    </w:rPr>
                  </w:pPr>
                  <w:r w:rsidRPr="00620B24">
                    <w:rPr>
                      <w:rFonts w:eastAsiaTheme="minorHAnsi" w:cs="Arial"/>
                      <w:b/>
                      <w:color w:val="000000"/>
                      <w:sz w:val="22"/>
                      <w:szCs w:val="22"/>
                      <w:lang w:eastAsia="en-US"/>
                    </w:rPr>
                    <w:t>(licenced use)</w:t>
                  </w:r>
                </w:p>
              </w:tc>
              <w:tc>
                <w:tcPr>
                  <w:tcW w:w="1843" w:type="dxa"/>
                  <w:shd w:val="clear" w:color="auto" w:fill="D9D9D9" w:themeFill="background1" w:themeFillShade="D9"/>
                </w:tcPr>
                <w:p w14:paraId="1AA3EBB0" w14:textId="59DB1F63" w:rsidR="00304DC6" w:rsidRPr="00620B24" w:rsidRDefault="00304DC6" w:rsidP="00731C35">
                  <w:pPr>
                    <w:overflowPunct/>
                    <w:spacing w:before="120" w:line="211" w:lineRule="atLeast"/>
                    <w:textAlignment w:val="auto"/>
                    <w:rPr>
                      <w:rFonts w:eastAsiaTheme="minorHAnsi" w:cs="Arial"/>
                      <w:color w:val="000000"/>
                      <w:sz w:val="22"/>
                      <w:szCs w:val="22"/>
                      <w:lang w:eastAsia="en-US"/>
                    </w:rPr>
                  </w:pPr>
                  <w:r w:rsidRPr="00620B24">
                    <w:rPr>
                      <w:rFonts w:cs="Arial"/>
                      <w:b/>
                      <w:sz w:val="22"/>
                      <w:szCs w:val="22"/>
                    </w:rPr>
                    <w:t>Dose</w:t>
                  </w:r>
                  <w:r w:rsidR="009774A0">
                    <w:rPr>
                      <w:rFonts w:cs="Arial"/>
                      <w:b/>
                      <w:sz w:val="22"/>
                      <w:szCs w:val="22"/>
                    </w:rPr>
                    <w:t>*</w:t>
                  </w:r>
                </w:p>
              </w:tc>
              <w:tc>
                <w:tcPr>
                  <w:tcW w:w="1559" w:type="dxa"/>
                  <w:shd w:val="clear" w:color="auto" w:fill="D9D9D9" w:themeFill="background1" w:themeFillShade="D9"/>
                </w:tcPr>
                <w:p w14:paraId="1D956D2C" w14:textId="77777777" w:rsidR="00304DC6" w:rsidRPr="00620B24" w:rsidRDefault="00304DC6" w:rsidP="00731C35">
                  <w:pPr>
                    <w:overflowPunct/>
                    <w:spacing w:before="120" w:line="211" w:lineRule="atLeast"/>
                    <w:textAlignment w:val="auto"/>
                    <w:rPr>
                      <w:rFonts w:eastAsiaTheme="minorHAnsi" w:cs="Arial"/>
                      <w:color w:val="000000"/>
                      <w:sz w:val="22"/>
                      <w:szCs w:val="22"/>
                      <w:lang w:eastAsia="en-US"/>
                    </w:rPr>
                  </w:pPr>
                  <w:r w:rsidRPr="00620B24">
                    <w:rPr>
                      <w:rFonts w:cs="Arial"/>
                      <w:b/>
                      <w:sz w:val="22"/>
                      <w:szCs w:val="22"/>
                    </w:rPr>
                    <w:t>Volume</w:t>
                  </w:r>
                </w:p>
              </w:tc>
            </w:tr>
            <w:tr w:rsidR="00304DC6" w:rsidRPr="00620B24" w14:paraId="3DC6C9C9" w14:textId="77777777" w:rsidTr="00731C35">
              <w:tc>
                <w:tcPr>
                  <w:tcW w:w="2297" w:type="dxa"/>
                  <w:vAlign w:val="center"/>
                </w:tcPr>
                <w:p w14:paraId="2D78AFC1" w14:textId="77777777" w:rsidR="00304DC6" w:rsidRPr="00620B24" w:rsidRDefault="00304DC6" w:rsidP="00AD1F00">
                  <w:pPr>
                    <w:overflowPunct/>
                    <w:spacing w:before="120" w:after="120" w:line="211" w:lineRule="atLeast"/>
                    <w:textAlignment w:val="auto"/>
                    <w:rPr>
                      <w:rFonts w:eastAsiaTheme="minorHAnsi" w:cs="Arial"/>
                      <w:b/>
                      <w:color w:val="000000"/>
                      <w:sz w:val="22"/>
                      <w:szCs w:val="22"/>
                      <w:lang w:eastAsia="en-US"/>
                    </w:rPr>
                  </w:pPr>
                  <w:r w:rsidRPr="00620B24">
                    <w:rPr>
                      <w:rFonts w:eastAsiaTheme="minorHAnsi" w:cs="Arial"/>
                      <w:b/>
                      <w:color w:val="000000"/>
                      <w:sz w:val="22"/>
                      <w:szCs w:val="22"/>
                      <w:lang w:eastAsia="en-US"/>
                    </w:rPr>
                    <w:t>Havrix Monodose</w:t>
                  </w:r>
                  <w:r w:rsidRPr="00620B24">
                    <w:rPr>
                      <w:rFonts w:eastAsiaTheme="minorHAnsi" w:cs="Arial"/>
                      <w:b/>
                      <w:color w:val="000000"/>
                      <w:sz w:val="22"/>
                      <w:szCs w:val="22"/>
                      <w:vertAlign w:val="superscript"/>
                      <w:lang w:eastAsia="en-US"/>
                    </w:rPr>
                    <w:t>®</w:t>
                  </w:r>
                </w:p>
              </w:tc>
              <w:tc>
                <w:tcPr>
                  <w:tcW w:w="2119" w:type="dxa"/>
                </w:tcPr>
                <w:p w14:paraId="09FB597B"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16 years or over</w:t>
                  </w:r>
                </w:p>
              </w:tc>
              <w:tc>
                <w:tcPr>
                  <w:tcW w:w="1843" w:type="dxa"/>
                </w:tcPr>
                <w:p w14:paraId="0AA47969"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sz w:val="22"/>
                      <w:szCs w:val="22"/>
                      <w:lang w:eastAsia="en-US"/>
                    </w:rPr>
                    <w:t>1440 ELISA</w:t>
                  </w:r>
                  <w:r w:rsidRPr="00620B24">
                    <w:rPr>
                      <w:sz w:val="22"/>
                      <w:szCs w:val="22"/>
                    </w:rPr>
                    <w:t xml:space="preserve"> </w:t>
                  </w:r>
                  <w:r w:rsidRPr="00620B24">
                    <w:rPr>
                      <w:rFonts w:eastAsiaTheme="minorHAnsi" w:cs="Arial"/>
                      <w:sz w:val="22"/>
                      <w:szCs w:val="22"/>
                      <w:lang w:eastAsia="en-US"/>
                    </w:rPr>
                    <w:t>units</w:t>
                  </w:r>
                  <w:r w:rsidRPr="00620B24" w:rsidDel="00E26A13">
                    <w:rPr>
                      <w:rFonts w:eastAsiaTheme="minorHAnsi" w:cs="Arial"/>
                      <w:sz w:val="22"/>
                      <w:szCs w:val="22"/>
                      <w:lang w:eastAsia="en-US"/>
                    </w:rPr>
                    <w:t xml:space="preserve"> </w:t>
                  </w:r>
                </w:p>
              </w:tc>
              <w:tc>
                <w:tcPr>
                  <w:tcW w:w="1559" w:type="dxa"/>
                </w:tcPr>
                <w:p w14:paraId="62D26DAF"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1.0ml</w:t>
                  </w:r>
                </w:p>
              </w:tc>
            </w:tr>
            <w:tr w:rsidR="00304DC6" w:rsidRPr="00620B24" w14:paraId="6B89DE76" w14:textId="77777777" w:rsidTr="00731C35">
              <w:tc>
                <w:tcPr>
                  <w:tcW w:w="2297" w:type="dxa"/>
                  <w:vAlign w:val="center"/>
                </w:tcPr>
                <w:p w14:paraId="0E37FD7D" w14:textId="77777777" w:rsidR="00304DC6" w:rsidRPr="00620B24" w:rsidRDefault="00304DC6" w:rsidP="00AD1F00">
                  <w:pPr>
                    <w:overflowPunct/>
                    <w:spacing w:before="120" w:after="120" w:line="211" w:lineRule="atLeast"/>
                    <w:textAlignment w:val="auto"/>
                    <w:rPr>
                      <w:rFonts w:eastAsiaTheme="minorHAnsi" w:cs="Arial"/>
                      <w:b/>
                      <w:color w:val="000000"/>
                      <w:sz w:val="22"/>
                      <w:szCs w:val="22"/>
                      <w:lang w:eastAsia="en-US"/>
                    </w:rPr>
                  </w:pPr>
                  <w:r w:rsidRPr="00620B24">
                    <w:rPr>
                      <w:rFonts w:eastAsiaTheme="minorHAnsi" w:cs="Arial"/>
                      <w:b/>
                      <w:color w:val="000000"/>
                      <w:sz w:val="22"/>
                      <w:szCs w:val="22"/>
                      <w:lang w:eastAsia="en-US"/>
                    </w:rPr>
                    <w:t>Havrix</w:t>
                  </w:r>
                  <w:r w:rsidRPr="00441B17">
                    <w:rPr>
                      <w:rFonts w:cs="Arial"/>
                      <w:b/>
                      <w:sz w:val="22"/>
                      <w:szCs w:val="22"/>
                      <w:vertAlign w:val="superscript"/>
                      <w:lang w:val="en"/>
                    </w:rPr>
                    <w:t>®</w:t>
                  </w:r>
                  <w:r w:rsidRPr="00620B24">
                    <w:rPr>
                      <w:rFonts w:eastAsiaTheme="minorHAnsi" w:cs="Arial"/>
                      <w:b/>
                      <w:color w:val="000000"/>
                      <w:sz w:val="22"/>
                      <w:szCs w:val="22"/>
                      <w:lang w:eastAsia="en-US"/>
                    </w:rPr>
                    <w:t xml:space="preserve"> Junior</w:t>
                  </w:r>
                  <w:r w:rsidRPr="00620B24">
                    <w:rPr>
                      <w:b/>
                      <w:sz w:val="22"/>
                      <w:szCs w:val="22"/>
                    </w:rPr>
                    <w:t xml:space="preserve"> </w:t>
                  </w:r>
                  <w:r w:rsidRPr="00620B24">
                    <w:rPr>
                      <w:rFonts w:eastAsiaTheme="minorHAnsi" w:cs="Arial"/>
                      <w:b/>
                      <w:color w:val="000000"/>
                      <w:sz w:val="22"/>
                      <w:szCs w:val="22"/>
                      <w:lang w:eastAsia="en-US"/>
                    </w:rPr>
                    <w:t>Monodose</w:t>
                  </w:r>
                  <w:r w:rsidRPr="00620B24">
                    <w:rPr>
                      <w:rFonts w:eastAsiaTheme="minorHAnsi" w:cs="Arial"/>
                      <w:b/>
                      <w:color w:val="000000"/>
                      <w:sz w:val="22"/>
                      <w:szCs w:val="22"/>
                      <w:vertAlign w:val="superscript"/>
                      <w:lang w:eastAsia="en-US"/>
                    </w:rPr>
                    <w:t>®</w:t>
                  </w:r>
                </w:p>
              </w:tc>
              <w:tc>
                <w:tcPr>
                  <w:tcW w:w="2119" w:type="dxa"/>
                </w:tcPr>
                <w:p w14:paraId="1504533E"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 xml:space="preserve">One to 15 years </w:t>
                  </w:r>
                </w:p>
              </w:tc>
              <w:tc>
                <w:tcPr>
                  <w:tcW w:w="1843" w:type="dxa"/>
                </w:tcPr>
                <w:p w14:paraId="61FA3927"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sz w:val="22"/>
                      <w:szCs w:val="22"/>
                      <w:lang w:eastAsia="en-US"/>
                    </w:rPr>
                    <w:t>720 ELISA units</w:t>
                  </w:r>
                </w:p>
              </w:tc>
              <w:tc>
                <w:tcPr>
                  <w:tcW w:w="1559" w:type="dxa"/>
                </w:tcPr>
                <w:p w14:paraId="576F7FE2"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0.5ml</w:t>
                  </w:r>
                </w:p>
              </w:tc>
            </w:tr>
            <w:tr w:rsidR="00304DC6" w:rsidRPr="00620B24" w14:paraId="77A53AFF" w14:textId="77777777" w:rsidTr="00731C35">
              <w:tc>
                <w:tcPr>
                  <w:tcW w:w="2297" w:type="dxa"/>
                  <w:vAlign w:val="center"/>
                </w:tcPr>
                <w:p w14:paraId="23283B25" w14:textId="77777777" w:rsidR="00304DC6" w:rsidRPr="00620B24" w:rsidRDefault="00304DC6" w:rsidP="00AD1F00">
                  <w:pPr>
                    <w:overflowPunct/>
                    <w:spacing w:before="120" w:after="120" w:line="211" w:lineRule="atLeast"/>
                    <w:textAlignment w:val="auto"/>
                    <w:rPr>
                      <w:rFonts w:eastAsiaTheme="minorHAnsi" w:cs="Arial"/>
                      <w:b/>
                      <w:color w:val="000000"/>
                      <w:sz w:val="22"/>
                      <w:szCs w:val="22"/>
                      <w:lang w:eastAsia="en-US"/>
                    </w:rPr>
                  </w:pPr>
                  <w:r w:rsidRPr="00620B24">
                    <w:rPr>
                      <w:rFonts w:eastAsiaTheme="minorHAnsi" w:cs="Arial"/>
                      <w:b/>
                      <w:color w:val="000000"/>
                      <w:sz w:val="22"/>
                      <w:szCs w:val="22"/>
                      <w:lang w:eastAsia="en-US"/>
                    </w:rPr>
                    <w:t>A</w:t>
                  </w:r>
                  <w:r>
                    <w:rPr>
                      <w:rFonts w:eastAsiaTheme="minorHAnsi" w:cs="Arial"/>
                      <w:b/>
                      <w:color w:val="000000"/>
                      <w:sz w:val="22"/>
                      <w:szCs w:val="22"/>
                      <w:lang w:eastAsia="en-US"/>
                    </w:rPr>
                    <w:t>VAXIM</w:t>
                  </w:r>
                  <w:r w:rsidRPr="00620B24">
                    <w:rPr>
                      <w:rFonts w:eastAsiaTheme="minorHAnsi" w:cs="Arial"/>
                      <w:b/>
                      <w:color w:val="000000"/>
                      <w:sz w:val="22"/>
                      <w:szCs w:val="22"/>
                      <w:vertAlign w:val="superscript"/>
                      <w:lang w:eastAsia="en-US"/>
                    </w:rPr>
                    <w:t>®</w:t>
                  </w:r>
                </w:p>
              </w:tc>
              <w:tc>
                <w:tcPr>
                  <w:tcW w:w="2119" w:type="dxa"/>
                </w:tcPr>
                <w:p w14:paraId="5971D208"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16 years or over</w:t>
                  </w:r>
                  <w:r w:rsidRPr="00620B24">
                    <w:rPr>
                      <w:sz w:val="22"/>
                      <w:szCs w:val="22"/>
                    </w:rPr>
                    <w:t xml:space="preserve"> </w:t>
                  </w:r>
                </w:p>
              </w:tc>
              <w:tc>
                <w:tcPr>
                  <w:tcW w:w="1843" w:type="dxa"/>
                </w:tcPr>
                <w:p w14:paraId="7E9363B4" w14:textId="308E7682"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sz w:val="22"/>
                      <w:szCs w:val="22"/>
                      <w:lang w:eastAsia="en-US"/>
                    </w:rPr>
                    <w:t xml:space="preserve">160 </w:t>
                  </w:r>
                  <w:r w:rsidR="009774A0">
                    <w:rPr>
                      <w:rFonts w:eastAsiaTheme="minorHAnsi" w:cs="Arial"/>
                      <w:sz w:val="22"/>
                      <w:szCs w:val="22"/>
                      <w:lang w:eastAsia="en-US"/>
                    </w:rPr>
                    <w:t xml:space="preserve">ELISA </w:t>
                  </w:r>
                  <w:r w:rsidRPr="00620B24">
                    <w:rPr>
                      <w:rFonts w:eastAsiaTheme="minorHAnsi" w:cs="Arial"/>
                      <w:sz w:val="22"/>
                      <w:szCs w:val="22"/>
                      <w:lang w:eastAsia="en-US"/>
                    </w:rPr>
                    <w:t>units</w:t>
                  </w:r>
                </w:p>
              </w:tc>
              <w:tc>
                <w:tcPr>
                  <w:tcW w:w="1559" w:type="dxa"/>
                </w:tcPr>
                <w:p w14:paraId="7764F8AF"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0.5ml</w:t>
                  </w:r>
                </w:p>
              </w:tc>
            </w:tr>
            <w:tr w:rsidR="002E4239" w:rsidRPr="00620B24" w14:paraId="3E6AEA5E" w14:textId="77777777" w:rsidTr="00571153">
              <w:tc>
                <w:tcPr>
                  <w:tcW w:w="2297" w:type="dxa"/>
                </w:tcPr>
                <w:p w14:paraId="369B4640" w14:textId="2D62B1E5" w:rsidR="002E4239" w:rsidRDefault="002E4239" w:rsidP="00AD1F00">
                  <w:pPr>
                    <w:overflowPunct/>
                    <w:spacing w:before="120" w:after="120" w:line="211" w:lineRule="atLeast"/>
                    <w:textAlignment w:val="auto"/>
                    <w:rPr>
                      <w:rFonts w:eastAsiaTheme="minorHAnsi" w:cs="Arial"/>
                      <w:b/>
                      <w:color w:val="000000"/>
                      <w:sz w:val="22"/>
                      <w:szCs w:val="22"/>
                      <w:lang w:eastAsia="en-US"/>
                    </w:rPr>
                  </w:pPr>
                  <w:r>
                    <w:rPr>
                      <w:rFonts w:eastAsiaTheme="minorHAnsi" w:cs="Arial"/>
                      <w:b/>
                      <w:color w:val="000000"/>
                      <w:sz w:val="22"/>
                      <w:szCs w:val="22"/>
                      <w:lang w:eastAsia="en-US"/>
                    </w:rPr>
                    <w:t>AVAXIM</w:t>
                  </w:r>
                  <w:r w:rsidR="00FC48C7" w:rsidRPr="00731C35">
                    <w:rPr>
                      <w:rFonts w:eastAsiaTheme="minorHAnsi" w:cs="Arial"/>
                      <w:b/>
                      <w:color w:val="000000"/>
                      <w:sz w:val="22"/>
                      <w:szCs w:val="22"/>
                      <w:vertAlign w:val="superscript"/>
                      <w:lang w:eastAsia="en-US"/>
                    </w:rPr>
                    <w:t>®</w:t>
                  </w:r>
                  <w:r>
                    <w:rPr>
                      <w:rFonts w:eastAsiaTheme="minorHAnsi" w:cs="Arial"/>
                      <w:b/>
                      <w:color w:val="000000"/>
                      <w:sz w:val="22"/>
                      <w:szCs w:val="22"/>
                      <w:lang w:eastAsia="en-US"/>
                    </w:rPr>
                    <w:t xml:space="preserve"> Junior</w:t>
                  </w:r>
                </w:p>
              </w:tc>
              <w:tc>
                <w:tcPr>
                  <w:tcW w:w="2119" w:type="dxa"/>
                </w:tcPr>
                <w:p w14:paraId="7DE2E947" w14:textId="0EA89AF9" w:rsidR="002E4239" w:rsidRPr="00620B24" w:rsidRDefault="002E4239" w:rsidP="00AD1F00">
                  <w:pPr>
                    <w:overflowPunct/>
                    <w:spacing w:before="120" w:after="120" w:line="211" w:lineRule="atLeast"/>
                    <w:textAlignment w:val="auto"/>
                    <w:rPr>
                      <w:rFonts w:eastAsiaTheme="minorHAnsi" w:cs="Arial"/>
                      <w:color w:val="000000"/>
                      <w:sz w:val="22"/>
                      <w:szCs w:val="22"/>
                      <w:lang w:val="en" w:eastAsia="en-US"/>
                    </w:rPr>
                  </w:pPr>
                  <w:r>
                    <w:rPr>
                      <w:rFonts w:eastAsiaTheme="minorHAnsi" w:cs="Arial"/>
                      <w:color w:val="000000"/>
                      <w:sz w:val="22"/>
                      <w:szCs w:val="22"/>
                      <w:lang w:val="en" w:eastAsia="en-US"/>
                    </w:rPr>
                    <w:t>One to 15 years</w:t>
                  </w:r>
                </w:p>
              </w:tc>
              <w:tc>
                <w:tcPr>
                  <w:tcW w:w="1843" w:type="dxa"/>
                </w:tcPr>
                <w:p w14:paraId="051C3571" w14:textId="40DEA498" w:rsidR="002E4239" w:rsidRPr="00620B24" w:rsidRDefault="002E4239" w:rsidP="00AD1F00">
                  <w:pPr>
                    <w:overflowPunct/>
                    <w:spacing w:before="120" w:after="120" w:line="211" w:lineRule="atLeast"/>
                    <w:textAlignment w:val="auto"/>
                    <w:rPr>
                      <w:rFonts w:eastAsiaTheme="minorHAnsi" w:cs="Arial"/>
                      <w:sz w:val="22"/>
                      <w:szCs w:val="22"/>
                      <w:lang w:val="en" w:eastAsia="en-US"/>
                    </w:rPr>
                  </w:pPr>
                  <w:r>
                    <w:rPr>
                      <w:rFonts w:eastAsiaTheme="minorHAnsi" w:cs="Arial"/>
                      <w:sz w:val="22"/>
                      <w:szCs w:val="22"/>
                      <w:lang w:val="en" w:eastAsia="en-US"/>
                    </w:rPr>
                    <w:t xml:space="preserve">80 </w:t>
                  </w:r>
                  <w:r w:rsidR="00E06CBE">
                    <w:rPr>
                      <w:rFonts w:eastAsiaTheme="minorHAnsi" w:cs="Arial"/>
                      <w:sz w:val="22"/>
                      <w:szCs w:val="22"/>
                      <w:lang w:val="en" w:eastAsia="en-US"/>
                    </w:rPr>
                    <w:t>ELISA units</w:t>
                  </w:r>
                </w:p>
              </w:tc>
              <w:tc>
                <w:tcPr>
                  <w:tcW w:w="1559" w:type="dxa"/>
                </w:tcPr>
                <w:p w14:paraId="263AF237" w14:textId="537C40AE" w:rsidR="002E4239" w:rsidRPr="00620B24" w:rsidRDefault="00E06CBE" w:rsidP="00AD1F00">
                  <w:pPr>
                    <w:overflowPunct/>
                    <w:spacing w:before="120" w:after="120" w:line="211" w:lineRule="atLeast"/>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0.5ml </w:t>
                  </w:r>
                </w:p>
              </w:tc>
            </w:tr>
            <w:tr w:rsidR="00304DC6" w:rsidRPr="00620B24" w14:paraId="36368240" w14:textId="77777777" w:rsidTr="00731C35">
              <w:tc>
                <w:tcPr>
                  <w:tcW w:w="2297" w:type="dxa"/>
                </w:tcPr>
                <w:p w14:paraId="18D5385C" w14:textId="77777777" w:rsidR="00304DC6" w:rsidRPr="00620B24" w:rsidDel="00EB2727" w:rsidRDefault="00304DC6" w:rsidP="00AD1F00">
                  <w:pPr>
                    <w:overflowPunct/>
                    <w:spacing w:before="120" w:after="120" w:line="211" w:lineRule="atLeast"/>
                    <w:textAlignment w:val="auto"/>
                    <w:rPr>
                      <w:rFonts w:eastAsiaTheme="minorHAnsi" w:cs="Arial"/>
                      <w:b/>
                      <w:color w:val="000000"/>
                      <w:sz w:val="22"/>
                      <w:szCs w:val="22"/>
                      <w:lang w:eastAsia="en-US"/>
                    </w:rPr>
                  </w:pPr>
                  <w:r>
                    <w:rPr>
                      <w:rFonts w:eastAsiaTheme="minorHAnsi" w:cs="Arial"/>
                      <w:b/>
                      <w:color w:val="000000"/>
                      <w:sz w:val="22"/>
                      <w:szCs w:val="22"/>
                      <w:lang w:eastAsia="en-US"/>
                    </w:rPr>
                    <w:t>VAQTA</w:t>
                  </w:r>
                  <w:r w:rsidRPr="00620B24">
                    <w:rPr>
                      <w:rFonts w:eastAsiaTheme="minorHAnsi" w:cs="Arial"/>
                      <w:b/>
                      <w:color w:val="000000"/>
                      <w:sz w:val="22"/>
                      <w:szCs w:val="22"/>
                      <w:vertAlign w:val="superscript"/>
                      <w:lang w:eastAsia="en-US"/>
                    </w:rPr>
                    <w:t>®</w:t>
                  </w:r>
                  <w:r w:rsidRPr="00620B24">
                    <w:rPr>
                      <w:rFonts w:eastAsiaTheme="minorHAnsi" w:cs="Arial"/>
                      <w:b/>
                      <w:color w:val="000000"/>
                      <w:sz w:val="22"/>
                      <w:szCs w:val="22"/>
                      <w:lang w:eastAsia="en-US"/>
                    </w:rPr>
                    <w:t xml:space="preserve"> Adult</w:t>
                  </w:r>
                </w:p>
              </w:tc>
              <w:tc>
                <w:tcPr>
                  <w:tcW w:w="2119" w:type="dxa"/>
                </w:tcPr>
                <w:p w14:paraId="46DFCE4E"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val="en" w:eastAsia="en-US"/>
                    </w:rPr>
                    <w:t>18 years of age and older</w:t>
                  </w:r>
                </w:p>
              </w:tc>
              <w:tc>
                <w:tcPr>
                  <w:tcW w:w="1843" w:type="dxa"/>
                </w:tcPr>
                <w:p w14:paraId="12FA589C" w14:textId="646519F6" w:rsidR="00304DC6" w:rsidRPr="00620B24" w:rsidRDefault="00304DC6" w:rsidP="00AD1F00">
                  <w:pPr>
                    <w:overflowPunct/>
                    <w:spacing w:before="120" w:after="120" w:line="211" w:lineRule="atLeast"/>
                    <w:textAlignment w:val="auto"/>
                    <w:rPr>
                      <w:rFonts w:eastAsiaTheme="minorHAnsi" w:cs="Arial"/>
                      <w:sz w:val="22"/>
                      <w:szCs w:val="22"/>
                      <w:lang w:eastAsia="en-US"/>
                    </w:rPr>
                  </w:pPr>
                  <w:r w:rsidRPr="00620B24">
                    <w:rPr>
                      <w:rFonts w:eastAsiaTheme="minorHAnsi" w:cs="Arial"/>
                      <w:sz w:val="22"/>
                      <w:szCs w:val="22"/>
                      <w:lang w:val="en" w:eastAsia="en-US"/>
                    </w:rPr>
                    <w:t>50 units</w:t>
                  </w:r>
                </w:p>
              </w:tc>
              <w:tc>
                <w:tcPr>
                  <w:tcW w:w="1559" w:type="dxa"/>
                </w:tcPr>
                <w:p w14:paraId="29261D15"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1ml</w:t>
                  </w:r>
                </w:p>
              </w:tc>
            </w:tr>
            <w:tr w:rsidR="00304DC6" w:rsidRPr="00620B24" w14:paraId="5A78BADD" w14:textId="77777777" w:rsidTr="00731C35">
              <w:tc>
                <w:tcPr>
                  <w:tcW w:w="2297" w:type="dxa"/>
                </w:tcPr>
                <w:p w14:paraId="642F9FFF" w14:textId="77777777" w:rsidR="00304DC6" w:rsidRPr="00620B24" w:rsidRDefault="00304DC6" w:rsidP="00AD1F00">
                  <w:pPr>
                    <w:overflowPunct/>
                    <w:spacing w:before="120" w:after="120" w:line="211" w:lineRule="atLeast"/>
                    <w:textAlignment w:val="auto"/>
                    <w:rPr>
                      <w:rFonts w:eastAsiaTheme="minorHAnsi" w:cs="Arial"/>
                      <w:b/>
                      <w:color w:val="000000"/>
                      <w:sz w:val="22"/>
                      <w:szCs w:val="22"/>
                      <w:lang w:eastAsia="en-US"/>
                    </w:rPr>
                  </w:pPr>
                  <w:r>
                    <w:rPr>
                      <w:rFonts w:eastAsiaTheme="minorHAnsi" w:cs="Arial"/>
                      <w:b/>
                      <w:color w:val="000000"/>
                      <w:sz w:val="22"/>
                      <w:szCs w:val="22"/>
                      <w:lang w:eastAsia="en-US"/>
                    </w:rPr>
                    <w:t>VAQTA</w:t>
                  </w:r>
                  <w:r w:rsidRPr="00620B24">
                    <w:rPr>
                      <w:rFonts w:eastAsiaTheme="minorHAnsi" w:cs="Arial"/>
                      <w:b/>
                      <w:color w:val="000000"/>
                      <w:sz w:val="22"/>
                      <w:szCs w:val="22"/>
                      <w:vertAlign w:val="superscript"/>
                      <w:lang w:eastAsia="en-US"/>
                    </w:rPr>
                    <w:t>®</w:t>
                  </w:r>
                  <w:r w:rsidRPr="00620B24">
                    <w:rPr>
                      <w:rFonts w:eastAsiaTheme="minorHAnsi" w:cs="Arial"/>
                      <w:b/>
                      <w:color w:val="000000"/>
                      <w:sz w:val="22"/>
                      <w:szCs w:val="22"/>
                      <w:lang w:eastAsia="en-US"/>
                    </w:rPr>
                    <w:t xml:space="preserve"> Paediatric</w:t>
                  </w:r>
                </w:p>
              </w:tc>
              <w:tc>
                <w:tcPr>
                  <w:tcW w:w="2119" w:type="dxa"/>
                </w:tcPr>
                <w:p w14:paraId="1219F62C"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 xml:space="preserve">One to 17 years </w:t>
                  </w:r>
                </w:p>
              </w:tc>
              <w:tc>
                <w:tcPr>
                  <w:tcW w:w="1843" w:type="dxa"/>
                </w:tcPr>
                <w:p w14:paraId="0905A51E" w14:textId="15A1F02D"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sz w:val="22"/>
                      <w:szCs w:val="22"/>
                      <w:lang w:eastAsia="en-US"/>
                    </w:rPr>
                    <w:t>25 units</w:t>
                  </w:r>
                </w:p>
              </w:tc>
              <w:tc>
                <w:tcPr>
                  <w:tcW w:w="1559" w:type="dxa"/>
                </w:tcPr>
                <w:p w14:paraId="389C2D0A" w14:textId="77777777" w:rsidR="00304DC6" w:rsidRPr="00620B24" w:rsidRDefault="00304DC6" w:rsidP="00AD1F00">
                  <w:pPr>
                    <w:overflowPunct/>
                    <w:spacing w:before="120" w:after="120" w:line="211" w:lineRule="atLeast"/>
                    <w:textAlignment w:val="auto"/>
                    <w:rPr>
                      <w:rFonts w:eastAsiaTheme="minorHAnsi" w:cs="Arial"/>
                      <w:color w:val="000000"/>
                      <w:sz w:val="22"/>
                      <w:szCs w:val="22"/>
                      <w:lang w:eastAsia="en-US"/>
                    </w:rPr>
                  </w:pPr>
                  <w:r w:rsidRPr="00620B24">
                    <w:rPr>
                      <w:rFonts w:eastAsiaTheme="minorHAnsi" w:cs="Arial"/>
                      <w:color w:val="000000"/>
                      <w:sz w:val="22"/>
                      <w:szCs w:val="22"/>
                      <w:lang w:eastAsia="en-US"/>
                    </w:rPr>
                    <w:t>0.5ml</w:t>
                  </w:r>
                </w:p>
              </w:tc>
            </w:tr>
            <w:tr w:rsidR="00304DC6" w:rsidRPr="00620B24" w14:paraId="3E7156A2" w14:textId="77777777" w:rsidTr="00731C35">
              <w:tc>
                <w:tcPr>
                  <w:tcW w:w="7818" w:type="dxa"/>
                  <w:gridSpan w:val="4"/>
                </w:tcPr>
                <w:p w14:paraId="64A58F24" w14:textId="77777777" w:rsidR="00304DC6" w:rsidRPr="00620B24" w:rsidRDefault="00304DC6" w:rsidP="00731C35">
                  <w:pPr>
                    <w:spacing w:after="120"/>
                    <w:jc w:val="left"/>
                    <w:rPr>
                      <w:rFonts w:cs="Arial"/>
                      <w:sz w:val="22"/>
                      <w:szCs w:val="22"/>
                      <w:lang w:val="en"/>
                    </w:rPr>
                  </w:pPr>
                  <w:r w:rsidRPr="00620B24">
                    <w:rPr>
                      <w:rFonts w:cs="Arial"/>
                      <w:sz w:val="22"/>
                      <w:szCs w:val="22"/>
                      <w:lang w:val="en"/>
                    </w:rPr>
                    <w:t>*</w:t>
                  </w:r>
                  <w:r w:rsidRPr="00731C35">
                    <w:rPr>
                      <w:rFonts w:cs="Arial"/>
                      <w:color w:val="000000"/>
                      <w:sz w:val="20"/>
                      <w:lang w:val="en"/>
                    </w:rPr>
                    <w:t>in the absence of an international standardised reference, the antigen content is expressed using an in-house method of the manufacturer</w:t>
                  </w:r>
                </w:p>
              </w:tc>
            </w:tr>
          </w:tbl>
          <w:p w14:paraId="3D06C9D6" w14:textId="77777777" w:rsidR="00A80BA0" w:rsidRDefault="009C4D9F" w:rsidP="00BC5E45">
            <w:pPr>
              <w:pStyle w:val="Default"/>
              <w:spacing w:before="120"/>
              <w:rPr>
                <w:b/>
                <w:sz w:val="22"/>
                <w:szCs w:val="22"/>
              </w:rPr>
            </w:pPr>
            <w:r>
              <w:rPr>
                <w:b/>
                <w:sz w:val="22"/>
                <w:szCs w:val="22"/>
              </w:rPr>
              <w:t xml:space="preserve">1. </w:t>
            </w:r>
            <w:r w:rsidR="00304DC6" w:rsidRPr="00620B24">
              <w:rPr>
                <w:b/>
                <w:sz w:val="22"/>
                <w:szCs w:val="22"/>
              </w:rPr>
              <w:t>Primary course</w:t>
            </w:r>
          </w:p>
          <w:p w14:paraId="7B38BC07" w14:textId="24A501F7" w:rsidR="00BC5E45" w:rsidRPr="00620B24" w:rsidRDefault="00A80BA0" w:rsidP="00BC5E45">
            <w:pPr>
              <w:pStyle w:val="Default"/>
              <w:spacing w:before="120"/>
              <w:rPr>
                <w:sz w:val="22"/>
                <w:szCs w:val="22"/>
              </w:rPr>
            </w:pPr>
            <w:r w:rsidRPr="00731C35">
              <w:rPr>
                <w:bCs/>
                <w:sz w:val="22"/>
                <w:szCs w:val="22"/>
              </w:rPr>
              <w:t>A</w:t>
            </w:r>
            <w:r w:rsidR="00304DC6" w:rsidRPr="00620B24">
              <w:rPr>
                <w:sz w:val="22"/>
                <w:szCs w:val="22"/>
              </w:rPr>
              <w:t xml:space="preserve"> single dose</w:t>
            </w:r>
            <w:r w:rsidR="00304DC6">
              <w:rPr>
                <w:rFonts w:eastAsiaTheme="minorHAnsi"/>
                <w:sz w:val="22"/>
                <w:szCs w:val="22"/>
                <w:lang w:eastAsia="en-US"/>
              </w:rPr>
              <w:t xml:space="preserve"> (see </w:t>
            </w:r>
            <w:hyperlink w:anchor="Table" w:history="1">
              <w:r w:rsidR="00100D18">
                <w:rPr>
                  <w:rStyle w:val="Hyperlink"/>
                  <w:rFonts w:eastAsiaTheme="minorHAnsi"/>
                  <w:sz w:val="22"/>
                  <w:szCs w:val="22"/>
                  <w:lang w:eastAsia="en-US"/>
                </w:rPr>
                <w:t>Table 1</w:t>
              </w:r>
            </w:hyperlink>
            <w:r w:rsidR="00304DC6">
              <w:rPr>
                <w:rFonts w:eastAsiaTheme="minorHAnsi"/>
                <w:sz w:val="22"/>
                <w:szCs w:val="22"/>
                <w:lang w:eastAsia="en-US"/>
              </w:rPr>
              <w:t xml:space="preserve"> above)</w:t>
            </w:r>
            <w:r w:rsidR="00304DC6" w:rsidRPr="00620B24">
              <w:rPr>
                <w:sz w:val="22"/>
                <w:szCs w:val="22"/>
              </w:rPr>
              <w:t xml:space="preserve">. </w:t>
            </w:r>
          </w:p>
          <w:p w14:paraId="56AAEBCF" w14:textId="77777777" w:rsidR="00304DC6" w:rsidRPr="00620B24" w:rsidRDefault="00304DC6" w:rsidP="00731C35">
            <w:pPr>
              <w:pStyle w:val="Default"/>
              <w:spacing w:before="180"/>
              <w:rPr>
                <w:sz w:val="22"/>
                <w:szCs w:val="22"/>
              </w:rPr>
            </w:pPr>
            <w:r w:rsidRPr="00620B24">
              <w:rPr>
                <w:sz w:val="22"/>
                <w:szCs w:val="22"/>
              </w:rPr>
              <w:t>Vaccination should ideally occur at least 2 weeks prior to possible exposure to infection with hepatitis A</w:t>
            </w:r>
            <w:r>
              <w:rPr>
                <w:sz w:val="22"/>
                <w:szCs w:val="22"/>
              </w:rPr>
              <w:t>.</w:t>
            </w:r>
            <w:r w:rsidRPr="00620B24">
              <w:rPr>
                <w:sz w:val="22"/>
                <w:szCs w:val="22"/>
              </w:rPr>
              <w:t xml:space="preserve"> </w:t>
            </w:r>
          </w:p>
          <w:p w14:paraId="7625508B" w14:textId="6949359F" w:rsidR="00304DC6" w:rsidRPr="00620B24" w:rsidRDefault="00304DC6" w:rsidP="00AD1F00">
            <w:pPr>
              <w:spacing w:before="120" w:after="120"/>
              <w:rPr>
                <w:rFonts w:cs="Arial"/>
                <w:sz w:val="22"/>
                <w:szCs w:val="22"/>
              </w:rPr>
            </w:pPr>
            <w:r w:rsidRPr="00620B24">
              <w:rPr>
                <w:rFonts w:cs="Arial"/>
                <w:sz w:val="22"/>
                <w:szCs w:val="22"/>
              </w:rPr>
              <w:t xml:space="preserve">For travellers, vaccine should preferably be given at least </w:t>
            </w:r>
            <w:r w:rsidR="00BD1CF1">
              <w:rPr>
                <w:rFonts w:cs="Arial"/>
                <w:sz w:val="22"/>
                <w:szCs w:val="22"/>
              </w:rPr>
              <w:t>2</w:t>
            </w:r>
            <w:r w:rsidRPr="00620B24">
              <w:rPr>
                <w:rFonts w:cs="Arial"/>
                <w:sz w:val="22"/>
                <w:szCs w:val="22"/>
              </w:rPr>
              <w:t xml:space="preserve"> </w:t>
            </w:r>
            <w:r w:rsidR="008400B3">
              <w:rPr>
                <w:rFonts w:cs="Arial"/>
                <w:sz w:val="22"/>
                <w:szCs w:val="22"/>
              </w:rPr>
              <w:t xml:space="preserve">(preferably 4) </w:t>
            </w:r>
            <w:r w:rsidRPr="00620B24">
              <w:rPr>
                <w:rFonts w:cs="Arial"/>
                <w:sz w:val="22"/>
                <w:szCs w:val="22"/>
              </w:rPr>
              <w:t xml:space="preserve">weeks before departure, but can be given up to the day of departure. </w:t>
            </w:r>
          </w:p>
          <w:p w14:paraId="38298851" w14:textId="35C05824" w:rsidR="00EC3485" w:rsidRDefault="00ED57AB" w:rsidP="00AD1F00">
            <w:pPr>
              <w:pStyle w:val="Default"/>
              <w:spacing w:after="120"/>
              <w:rPr>
                <w:b/>
                <w:sz w:val="22"/>
                <w:szCs w:val="22"/>
              </w:rPr>
            </w:pPr>
            <w:r>
              <w:rPr>
                <w:b/>
                <w:sz w:val="22"/>
                <w:szCs w:val="22"/>
              </w:rPr>
              <w:t xml:space="preserve">2. </w:t>
            </w:r>
            <w:r w:rsidR="00304DC6" w:rsidRPr="00620B24">
              <w:rPr>
                <w:b/>
                <w:sz w:val="22"/>
                <w:szCs w:val="22"/>
              </w:rPr>
              <w:t>Reinforcing immunisation</w:t>
            </w:r>
          </w:p>
          <w:p w14:paraId="09814170" w14:textId="761FA991" w:rsidR="00543CD2" w:rsidRPr="00BD61D0" w:rsidRDefault="00BD7EA4" w:rsidP="00BD7EA4">
            <w:pPr>
              <w:pStyle w:val="Default"/>
              <w:spacing w:before="120" w:after="120"/>
              <w:rPr>
                <w:sz w:val="22"/>
                <w:szCs w:val="22"/>
              </w:rPr>
            </w:pPr>
            <w:r>
              <w:rPr>
                <w:sz w:val="22"/>
                <w:szCs w:val="22"/>
              </w:rPr>
              <w:t>For those who require long-</w:t>
            </w:r>
            <w:r w:rsidRPr="00BD61D0">
              <w:rPr>
                <w:sz w:val="22"/>
                <w:szCs w:val="22"/>
              </w:rPr>
              <w:t>term or subsequent protection against infection caused by hepatitis A virus, a single reinforcing dose</w:t>
            </w:r>
            <w:r w:rsidR="001977A1" w:rsidRPr="00BD61D0">
              <w:rPr>
                <w:sz w:val="22"/>
                <w:szCs w:val="22"/>
              </w:rPr>
              <w:t xml:space="preserve"> appropriate to the individual’s age</w:t>
            </w:r>
            <w:r w:rsidRPr="00BD61D0">
              <w:rPr>
                <w:rFonts w:eastAsiaTheme="minorHAnsi"/>
                <w:sz w:val="22"/>
                <w:szCs w:val="22"/>
                <w:lang w:eastAsia="en-US"/>
              </w:rPr>
              <w:t xml:space="preserve"> (</w:t>
            </w:r>
            <w:r w:rsidR="00056D36" w:rsidRPr="00BD61D0">
              <w:rPr>
                <w:rFonts w:eastAsiaTheme="minorHAnsi"/>
                <w:sz w:val="22"/>
                <w:szCs w:val="22"/>
                <w:lang w:eastAsia="en-US"/>
              </w:rPr>
              <w:t>as per</w:t>
            </w:r>
            <w:r w:rsidRPr="00BD61D0">
              <w:rPr>
                <w:rFonts w:eastAsiaTheme="minorHAnsi"/>
                <w:sz w:val="22"/>
                <w:szCs w:val="22"/>
                <w:lang w:eastAsia="en-US"/>
              </w:rPr>
              <w:t xml:space="preserve"> </w:t>
            </w:r>
            <w:hyperlink w:anchor="Table" w:history="1">
              <w:r w:rsidR="00B569D8" w:rsidRPr="00BD61D0">
                <w:rPr>
                  <w:rStyle w:val="Hyperlink"/>
                  <w:rFonts w:eastAsiaTheme="minorHAnsi"/>
                  <w:sz w:val="22"/>
                  <w:szCs w:val="22"/>
                  <w:lang w:eastAsia="en-US"/>
                </w:rPr>
                <w:t>Table 1</w:t>
              </w:r>
            </w:hyperlink>
            <w:r w:rsidRPr="00BD61D0">
              <w:rPr>
                <w:rFonts w:eastAsiaTheme="minorHAnsi"/>
                <w:sz w:val="22"/>
                <w:szCs w:val="22"/>
                <w:lang w:eastAsia="en-US"/>
              </w:rPr>
              <w:t xml:space="preserve"> above)</w:t>
            </w:r>
            <w:r w:rsidRPr="00BD61D0">
              <w:rPr>
                <w:sz w:val="22"/>
                <w:szCs w:val="22"/>
              </w:rPr>
              <w:t xml:space="preserve"> should be given</w:t>
            </w:r>
            <w:r w:rsidR="00950900" w:rsidRPr="00BD61D0">
              <w:rPr>
                <w:sz w:val="22"/>
                <w:szCs w:val="22"/>
              </w:rPr>
              <w:t xml:space="preserve">, </w:t>
            </w:r>
            <w:r w:rsidRPr="00BD61D0">
              <w:rPr>
                <w:sz w:val="22"/>
                <w:szCs w:val="22"/>
              </w:rPr>
              <w:t>leaving a minimum interval of 6 to 12 months after the first dose. Studies have shown successful boosting can occur even when the second dose is delayed for several years, so a course does not need to be restarted.</w:t>
            </w:r>
          </w:p>
          <w:p w14:paraId="708C70F5" w14:textId="389B0D3F" w:rsidR="00BD7EA4" w:rsidRPr="00620B24" w:rsidRDefault="00BD7EA4" w:rsidP="00BD7EA4">
            <w:pPr>
              <w:pStyle w:val="Default"/>
              <w:spacing w:after="120"/>
              <w:rPr>
                <w:sz w:val="22"/>
                <w:szCs w:val="22"/>
              </w:rPr>
            </w:pPr>
            <w:r w:rsidRPr="00BD61D0">
              <w:rPr>
                <w:sz w:val="22"/>
                <w:szCs w:val="22"/>
              </w:rPr>
              <w:t>Hepatitis A containing vaccines may be used interchangeably, as appropriate, to complete a course.</w:t>
            </w:r>
            <w:r w:rsidR="00435F39" w:rsidRPr="00BD61D0">
              <w:rPr>
                <w:sz w:val="22"/>
                <w:szCs w:val="22"/>
              </w:rPr>
              <w:t xml:space="preserve"> </w:t>
            </w:r>
            <w:r w:rsidR="008011C4" w:rsidRPr="00731C35">
              <w:rPr>
                <w:sz w:val="22"/>
                <w:szCs w:val="22"/>
              </w:rPr>
              <w:t>Specific details regarding recommended intervals when using the same and mixed brands of vaccine may be found in the product’s SPC</w:t>
            </w:r>
            <w:r w:rsidR="008011C4" w:rsidRPr="00BD61D0">
              <w:rPr>
                <w:sz w:val="22"/>
                <w:szCs w:val="22"/>
              </w:rPr>
              <w:t>.</w:t>
            </w:r>
            <w:r w:rsidR="008011C4">
              <w:rPr>
                <w:sz w:val="22"/>
                <w:szCs w:val="22"/>
              </w:rPr>
              <w:t xml:space="preserve"> </w:t>
            </w:r>
          </w:p>
          <w:p w14:paraId="3E65C0E7" w14:textId="733B7AA6" w:rsidR="001A384D" w:rsidRPr="00731C35" w:rsidRDefault="00BD7EA4" w:rsidP="00BD7EA4">
            <w:pPr>
              <w:pStyle w:val="Default"/>
              <w:spacing w:after="120"/>
              <w:rPr>
                <w:sz w:val="22"/>
                <w:szCs w:val="22"/>
              </w:rPr>
            </w:pPr>
            <w:r w:rsidRPr="008E7FF6">
              <w:rPr>
                <w:sz w:val="22"/>
                <w:szCs w:val="22"/>
              </w:rPr>
              <w:t>Until further evidence is available on persistence of protective immunity, a further booster at 25 years is indicated for those at ongoing risk.</w:t>
            </w:r>
          </w:p>
          <w:p w14:paraId="0F08B030" w14:textId="6B5CFDB9" w:rsidR="004F6261" w:rsidRDefault="004F6261" w:rsidP="00AD1F00">
            <w:pPr>
              <w:pStyle w:val="Default"/>
              <w:spacing w:after="120"/>
              <w:rPr>
                <w:b/>
                <w:sz w:val="22"/>
                <w:szCs w:val="22"/>
              </w:rPr>
            </w:pPr>
          </w:p>
          <w:p w14:paraId="064183C1" w14:textId="4F8285A2" w:rsidR="00304DC6" w:rsidRPr="00620B24" w:rsidRDefault="003B6CC7" w:rsidP="00AD1F00">
            <w:pPr>
              <w:overflowPunct/>
              <w:spacing w:before="120" w:after="120" w:line="211" w:lineRule="atLeast"/>
              <w:textAlignment w:val="auto"/>
              <w:rPr>
                <w:rFonts w:cs="Arial"/>
                <w:sz w:val="22"/>
                <w:szCs w:val="22"/>
              </w:rPr>
            </w:pPr>
            <w:r w:rsidRPr="00731C35">
              <w:rPr>
                <w:rFonts w:cs="Arial"/>
                <w:sz w:val="22"/>
                <w:szCs w:val="22"/>
              </w:rPr>
              <w:lastRenderedPageBreak/>
              <w:t xml:space="preserve">For post-exposure prophylaxis, individuals </w:t>
            </w:r>
            <w:r w:rsidR="00A5754B" w:rsidRPr="00731C35">
              <w:rPr>
                <w:rFonts w:cs="Arial"/>
                <w:sz w:val="22"/>
                <w:szCs w:val="22"/>
              </w:rPr>
              <w:t xml:space="preserve">requiring a second dose of vaccine </w:t>
            </w:r>
            <w:r w:rsidRPr="00731C35">
              <w:rPr>
                <w:rFonts w:cs="Arial"/>
                <w:sz w:val="22"/>
                <w:szCs w:val="22"/>
              </w:rPr>
              <w:t xml:space="preserve">should be vaccinated </w:t>
            </w:r>
            <w:r w:rsidR="00C64063" w:rsidRPr="00731C35">
              <w:rPr>
                <w:rFonts w:cs="Arial"/>
                <w:sz w:val="22"/>
                <w:szCs w:val="22"/>
              </w:rPr>
              <w:t>6 to 12 months after the first dose</w:t>
            </w:r>
            <w:r w:rsidR="00E411B7" w:rsidRPr="00731C35">
              <w:rPr>
                <w:rFonts w:cs="Arial"/>
                <w:sz w:val="22"/>
                <w:szCs w:val="22"/>
              </w:rPr>
              <w:t xml:space="preserve">, </w:t>
            </w:r>
            <w:r w:rsidRPr="00731C35">
              <w:rPr>
                <w:rFonts w:cs="Arial"/>
                <w:sz w:val="22"/>
                <w:szCs w:val="22"/>
              </w:rPr>
              <w:t xml:space="preserve">in line with </w:t>
            </w:r>
            <w:r w:rsidR="00E411B7" w:rsidRPr="00731C35">
              <w:rPr>
                <w:rFonts w:cs="Arial"/>
                <w:sz w:val="22"/>
                <w:szCs w:val="22"/>
              </w:rPr>
              <w:t xml:space="preserve">advice </w:t>
            </w:r>
            <w:r w:rsidR="0011179D" w:rsidRPr="00731C35">
              <w:rPr>
                <w:rFonts w:cs="Arial"/>
                <w:sz w:val="22"/>
                <w:szCs w:val="22"/>
              </w:rPr>
              <w:t xml:space="preserve">from </w:t>
            </w:r>
            <w:r w:rsidR="00C87731" w:rsidRPr="00731C35">
              <w:rPr>
                <w:rFonts w:cs="Arial"/>
                <w:sz w:val="22"/>
                <w:szCs w:val="22"/>
              </w:rPr>
              <w:t>local health protection teams</w:t>
            </w:r>
            <w:r w:rsidR="00E411B7" w:rsidRPr="00731C35">
              <w:rPr>
                <w:rFonts w:cs="Arial"/>
                <w:sz w:val="22"/>
                <w:szCs w:val="22"/>
              </w:rPr>
              <w:t xml:space="preserve"> and </w:t>
            </w:r>
            <w:hyperlink r:id="rId37" w:history="1">
              <w:r w:rsidR="00F04A10" w:rsidRPr="00731C35">
                <w:rPr>
                  <w:rStyle w:val="Hyperlink"/>
                  <w:rFonts w:cs="Arial"/>
                  <w:sz w:val="22"/>
                  <w:szCs w:val="22"/>
                </w:rPr>
                <w:t>Public health control and management of hepatitis A</w:t>
              </w:r>
            </w:hyperlink>
            <w:r w:rsidR="00F04A10" w:rsidRPr="00731C35">
              <w:rPr>
                <w:rFonts w:cs="Arial"/>
                <w:color w:val="000000" w:themeColor="text1"/>
                <w:sz w:val="22"/>
                <w:szCs w:val="22"/>
              </w:rPr>
              <w:t>.</w:t>
            </w:r>
            <w:r w:rsidR="00F04A10">
              <w:rPr>
                <w:rFonts w:cs="Arial"/>
                <w:sz w:val="22"/>
                <w:szCs w:val="22"/>
              </w:rPr>
              <w:t xml:space="preserve"> </w:t>
            </w:r>
          </w:p>
        </w:tc>
      </w:tr>
      <w:tr w:rsidR="00304DC6" w:rsidRPr="00A956FD" w14:paraId="5CA97523" w14:textId="77777777" w:rsidTr="00731C35">
        <w:tc>
          <w:tcPr>
            <w:tcW w:w="2127" w:type="dxa"/>
            <w:tcBorders>
              <w:bottom w:val="single" w:sz="4" w:space="0" w:color="auto"/>
            </w:tcBorders>
          </w:tcPr>
          <w:p w14:paraId="2A289A5C" w14:textId="77777777" w:rsidR="00304DC6" w:rsidRPr="0000216F" w:rsidRDefault="00304DC6" w:rsidP="00AD1F00">
            <w:pPr>
              <w:spacing w:before="120" w:after="120"/>
              <w:rPr>
                <w:rFonts w:cs="Arial"/>
                <w:b/>
                <w:sz w:val="22"/>
                <w:szCs w:val="22"/>
              </w:rPr>
            </w:pPr>
            <w:r w:rsidRPr="0000216F">
              <w:rPr>
                <w:rFonts w:cs="Arial"/>
                <w:b/>
                <w:sz w:val="22"/>
                <w:szCs w:val="22"/>
              </w:rPr>
              <w:lastRenderedPageBreak/>
              <w:t>Duration of treatment</w:t>
            </w:r>
          </w:p>
        </w:tc>
        <w:tc>
          <w:tcPr>
            <w:tcW w:w="8789" w:type="dxa"/>
            <w:tcBorders>
              <w:bottom w:val="single" w:sz="4" w:space="0" w:color="auto"/>
            </w:tcBorders>
          </w:tcPr>
          <w:p w14:paraId="72B674BD" w14:textId="00C45152" w:rsidR="00304DC6" w:rsidRPr="007762BD" w:rsidRDefault="00304DC6" w:rsidP="00AD1F00">
            <w:pPr>
              <w:spacing w:before="120" w:after="120"/>
              <w:rPr>
                <w:color w:val="FF0000"/>
                <w:sz w:val="22"/>
                <w:szCs w:val="22"/>
              </w:rPr>
            </w:pPr>
            <w:r w:rsidRPr="006F2CC2">
              <w:rPr>
                <w:sz w:val="22"/>
                <w:szCs w:val="22"/>
              </w:rPr>
              <w:t>Dependent o</w:t>
            </w:r>
            <w:r w:rsidR="00E411B7">
              <w:rPr>
                <w:sz w:val="22"/>
                <w:szCs w:val="22"/>
              </w:rPr>
              <w:t>n</w:t>
            </w:r>
            <w:r w:rsidRPr="006F2CC2">
              <w:rPr>
                <w:sz w:val="22"/>
                <w:szCs w:val="22"/>
              </w:rPr>
              <w:t xml:space="preserve"> vaccine schedule</w:t>
            </w:r>
            <w:r w:rsidR="00012D34">
              <w:rPr>
                <w:sz w:val="22"/>
                <w:szCs w:val="22"/>
              </w:rPr>
              <w:t>. S</w:t>
            </w:r>
            <w:r w:rsidRPr="006F2CC2">
              <w:rPr>
                <w:sz w:val="22"/>
                <w:szCs w:val="22"/>
              </w:rPr>
              <w:t xml:space="preserve">ee </w:t>
            </w:r>
            <w:hyperlink w:anchor="DoseAndFrequencyOfAdministration" w:history="1">
              <w:r w:rsidRPr="006F2CC2">
                <w:rPr>
                  <w:rStyle w:val="Hyperlink"/>
                  <w:rFonts w:cs="Arial"/>
                  <w:sz w:val="22"/>
                  <w:szCs w:val="22"/>
                </w:rPr>
                <w:t>Dose and frequency of administration</w:t>
              </w:r>
            </w:hyperlink>
            <w:r w:rsidRPr="006F2CC2">
              <w:rPr>
                <w:rFonts w:cs="Arial"/>
                <w:sz w:val="22"/>
                <w:szCs w:val="22"/>
              </w:rPr>
              <w:t>.</w:t>
            </w:r>
          </w:p>
        </w:tc>
      </w:tr>
      <w:tr w:rsidR="00304DC6" w:rsidRPr="00A956FD" w14:paraId="12A50168" w14:textId="77777777" w:rsidTr="00731C35">
        <w:tc>
          <w:tcPr>
            <w:tcW w:w="2127" w:type="dxa"/>
            <w:tcBorders>
              <w:bottom w:val="single" w:sz="4" w:space="0" w:color="auto"/>
            </w:tcBorders>
          </w:tcPr>
          <w:p w14:paraId="6BFFB0EE" w14:textId="06705D3B" w:rsidR="00304DC6" w:rsidRPr="0000216F" w:rsidRDefault="00304DC6" w:rsidP="00AD1F00">
            <w:pPr>
              <w:spacing w:before="120" w:after="120"/>
              <w:rPr>
                <w:rFonts w:cs="Arial"/>
                <w:b/>
                <w:sz w:val="22"/>
                <w:szCs w:val="22"/>
              </w:rPr>
            </w:pPr>
            <w:r w:rsidRPr="0000216F">
              <w:rPr>
                <w:rFonts w:cs="Arial"/>
                <w:b/>
                <w:sz w:val="22"/>
                <w:szCs w:val="22"/>
              </w:rPr>
              <w:t xml:space="preserve">Quantity to be supplied </w:t>
            </w:r>
            <w:r w:rsidR="00191680">
              <w:rPr>
                <w:rFonts w:cs="Arial"/>
                <w:b/>
                <w:sz w:val="22"/>
                <w:szCs w:val="22"/>
              </w:rPr>
              <w:t xml:space="preserve"> and </w:t>
            </w:r>
            <w:r w:rsidRPr="0000216F">
              <w:rPr>
                <w:rFonts w:cs="Arial"/>
                <w:b/>
                <w:sz w:val="22"/>
                <w:szCs w:val="22"/>
              </w:rPr>
              <w:t>administered</w:t>
            </w:r>
          </w:p>
        </w:tc>
        <w:tc>
          <w:tcPr>
            <w:tcW w:w="8789" w:type="dxa"/>
            <w:tcBorders>
              <w:bottom w:val="single" w:sz="4" w:space="0" w:color="auto"/>
            </w:tcBorders>
          </w:tcPr>
          <w:p w14:paraId="4B3385E8" w14:textId="0B6C42CA" w:rsidR="00304DC6" w:rsidRPr="007762BD" w:rsidRDefault="00304DC6" w:rsidP="00AD1F00">
            <w:pPr>
              <w:spacing w:before="120" w:after="120"/>
              <w:rPr>
                <w:color w:val="FF0000"/>
                <w:sz w:val="22"/>
                <w:szCs w:val="22"/>
              </w:rPr>
            </w:pPr>
            <w:r w:rsidRPr="006F2CC2">
              <w:rPr>
                <w:sz w:val="22"/>
                <w:szCs w:val="22"/>
              </w:rPr>
              <w:t xml:space="preserve">Dose of 0.5ml or 1.0ml per administration depending on the age of the individual and vaccine product used, see </w:t>
            </w:r>
            <w:hyperlink w:anchor="DoseAndFrequencyOfAdministration" w:history="1">
              <w:r w:rsidRPr="006F2CC2">
                <w:rPr>
                  <w:rStyle w:val="Hyperlink"/>
                  <w:rFonts w:cs="Arial"/>
                  <w:sz w:val="22"/>
                  <w:szCs w:val="22"/>
                </w:rPr>
                <w:t>Dose and frequency of administration</w:t>
              </w:r>
            </w:hyperlink>
            <w:r w:rsidR="00236E61">
              <w:rPr>
                <w:rFonts w:cs="Arial"/>
                <w:sz w:val="22"/>
                <w:szCs w:val="22"/>
              </w:rPr>
              <w:t xml:space="preserve"> and </w:t>
            </w:r>
            <w:hyperlink w:anchor="Table" w:history="1">
              <w:r w:rsidR="00236E61" w:rsidRPr="000B5CBF">
                <w:rPr>
                  <w:rStyle w:val="Hyperlink"/>
                  <w:rFonts w:cs="Arial"/>
                  <w:sz w:val="22"/>
                  <w:szCs w:val="22"/>
                </w:rPr>
                <w:t>Table 1</w:t>
              </w:r>
            </w:hyperlink>
            <w:r w:rsidR="00236E61">
              <w:rPr>
                <w:rFonts w:cs="Arial"/>
                <w:sz w:val="22"/>
                <w:szCs w:val="22"/>
              </w:rPr>
              <w:t xml:space="preserve">. </w:t>
            </w:r>
          </w:p>
        </w:tc>
      </w:tr>
      <w:tr w:rsidR="00304DC6" w:rsidRPr="00A956FD" w14:paraId="61DE460A" w14:textId="77777777" w:rsidTr="00731C35">
        <w:tc>
          <w:tcPr>
            <w:tcW w:w="2127" w:type="dxa"/>
            <w:tcBorders>
              <w:bottom w:val="single" w:sz="4" w:space="0" w:color="auto"/>
            </w:tcBorders>
          </w:tcPr>
          <w:p w14:paraId="5F33AA60" w14:textId="77777777" w:rsidR="00304DC6" w:rsidRPr="0000216F" w:rsidRDefault="00304DC6" w:rsidP="00AD1F00">
            <w:pPr>
              <w:spacing w:before="120" w:after="120"/>
              <w:rPr>
                <w:rFonts w:cs="Arial"/>
                <w:sz w:val="22"/>
                <w:szCs w:val="22"/>
              </w:rPr>
            </w:pPr>
            <w:r w:rsidRPr="0000216F">
              <w:br w:type="page"/>
            </w:r>
            <w:r w:rsidRPr="0000216F">
              <w:rPr>
                <w:rFonts w:cs="Arial"/>
                <w:b/>
                <w:sz w:val="22"/>
                <w:szCs w:val="22"/>
              </w:rPr>
              <w:t>Supplies</w:t>
            </w:r>
          </w:p>
        </w:tc>
        <w:tc>
          <w:tcPr>
            <w:tcW w:w="8789" w:type="dxa"/>
            <w:tcBorders>
              <w:bottom w:val="single" w:sz="4" w:space="0" w:color="auto"/>
            </w:tcBorders>
          </w:tcPr>
          <w:p w14:paraId="5C1C1C89" w14:textId="534AF9CA" w:rsidR="00304DC6" w:rsidRPr="00314050" w:rsidRDefault="00304DC6" w:rsidP="00AD1F00">
            <w:pPr>
              <w:spacing w:before="120" w:after="120"/>
              <w:rPr>
                <w:rFonts w:cs="Arial"/>
                <w:sz w:val="22"/>
                <w:szCs w:val="22"/>
              </w:rPr>
            </w:pPr>
            <w:bookmarkStart w:id="11" w:name="_Hlk18501066"/>
            <w:r w:rsidRPr="00314050">
              <w:rPr>
                <w:rFonts w:cs="Arial"/>
                <w:sz w:val="22"/>
                <w:szCs w:val="22"/>
              </w:rPr>
              <w:t>Hepatitis A vaccine is not usually centrally supplied and should be obtained directly from manufacturers</w:t>
            </w:r>
            <w:r w:rsidR="00A92BA1">
              <w:rPr>
                <w:rFonts w:cs="Arial"/>
                <w:sz w:val="22"/>
                <w:szCs w:val="22"/>
              </w:rPr>
              <w:t xml:space="preserve"> or their </w:t>
            </w:r>
            <w:r w:rsidRPr="00314050">
              <w:rPr>
                <w:rFonts w:cs="Arial"/>
                <w:sz w:val="22"/>
                <w:szCs w:val="22"/>
              </w:rPr>
              <w:t>wholesalers</w:t>
            </w:r>
            <w:bookmarkStart w:id="12" w:name="_Hlk18500971"/>
            <w:bookmarkEnd w:id="11"/>
            <w:r w:rsidRPr="00337248">
              <w:rPr>
                <w:rFonts w:cs="Arial"/>
                <w:sz w:val="22"/>
                <w:szCs w:val="22"/>
              </w:rPr>
              <w:t xml:space="preserve"> unless otherwise advised by</w:t>
            </w:r>
            <w:r>
              <w:rPr>
                <w:rFonts w:cs="Arial"/>
                <w:sz w:val="22"/>
                <w:szCs w:val="22"/>
              </w:rPr>
              <w:t xml:space="preserve"> the UKHSA</w:t>
            </w:r>
            <w:bookmarkEnd w:id="12"/>
            <w:r>
              <w:rPr>
                <w:rFonts w:cs="Arial"/>
                <w:sz w:val="22"/>
                <w:szCs w:val="22"/>
              </w:rPr>
              <w:t>.</w:t>
            </w:r>
          </w:p>
          <w:p w14:paraId="71C0326E" w14:textId="77777777" w:rsidR="00304DC6" w:rsidRDefault="00304DC6" w:rsidP="00AD1F00">
            <w:pPr>
              <w:spacing w:before="120" w:after="120"/>
              <w:rPr>
                <w:rFonts w:cs="Arial"/>
                <w:sz w:val="22"/>
                <w:szCs w:val="22"/>
              </w:rPr>
            </w:pPr>
            <w:r w:rsidRPr="00B74695">
              <w:rPr>
                <w:rFonts w:cs="Arial"/>
                <w:sz w:val="22"/>
                <w:szCs w:val="22"/>
              </w:rPr>
              <w:t xml:space="preserve">Protocols for the ordering, storage and handling of vaccines should be followed to prevent vaccine wastage (see </w:t>
            </w:r>
            <w:r w:rsidR="00B16ED8">
              <w:rPr>
                <w:rFonts w:cs="Arial"/>
                <w:sz w:val="22"/>
                <w:szCs w:val="22"/>
              </w:rPr>
              <w:t xml:space="preserve">the </w:t>
            </w:r>
            <w:r w:rsidRPr="00B74695">
              <w:rPr>
                <w:rStyle w:val="Hyperlink"/>
                <w:rFonts w:cs="Arial"/>
                <w:color w:val="auto"/>
                <w:sz w:val="22"/>
                <w:szCs w:val="22"/>
                <w:u w:val="none"/>
              </w:rPr>
              <w:t xml:space="preserve">Green Book </w:t>
            </w:r>
            <w:hyperlink r:id="rId38" w:history="1">
              <w:r w:rsidRPr="00B74695">
                <w:rPr>
                  <w:rStyle w:val="Hyperlink"/>
                  <w:rFonts w:cs="Arial"/>
                  <w:sz w:val="22"/>
                  <w:szCs w:val="22"/>
                </w:rPr>
                <w:t>Chapter 3</w:t>
              </w:r>
            </w:hyperlink>
            <w:r w:rsidRPr="00B74695">
              <w:rPr>
                <w:rFonts w:cs="Arial"/>
                <w:sz w:val="22"/>
                <w:szCs w:val="22"/>
              </w:rPr>
              <w:t>).</w:t>
            </w:r>
          </w:p>
          <w:p w14:paraId="3D7F90AE" w14:textId="36262E04" w:rsidR="009978F6" w:rsidRPr="007762BD" w:rsidRDefault="009978F6" w:rsidP="00AD1F00">
            <w:pPr>
              <w:spacing w:before="120" w:after="120"/>
              <w:rPr>
                <w:rFonts w:cs="TimesNewRomanPS"/>
                <w:color w:val="FF0000"/>
                <w:sz w:val="22"/>
                <w:szCs w:val="22"/>
              </w:rPr>
            </w:pPr>
          </w:p>
        </w:tc>
      </w:tr>
      <w:tr w:rsidR="00304DC6" w:rsidRPr="00A956FD" w14:paraId="14174D2A" w14:textId="77777777" w:rsidTr="00731C35">
        <w:tc>
          <w:tcPr>
            <w:tcW w:w="2127" w:type="dxa"/>
            <w:tcBorders>
              <w:bottom w:val="single" w:sz="4" w:space="0" w:color="auto"/>
            </w:tcBorders>
          </w:tcPr>
          <w:p w14:paraId="6E659191" w14:textId="4E01DEA0" w:rsidR="00094AD5" w:rsidRDefault="00304DC6" w:rsidP="00AD1F00">
            <w:pPr>
              <w:spacing w:before="120" w:after="120"/>
              <w:rPr>
                <w:rFonts w:cs="Arial"/>
                <w:b/>
                <w:sz w:val="22"/>
                <w:szCs w:val="22"/>
              </w:rPr>
            </w:pPr>
            <w:bookmarkStart w:id="13" w:name="Storage"/>
            <w:bookmarkEnd w:id="13"/>
            <w:r w:rsidRPr="00260762">
              <w:rPr>
                <w:rFonts w:cs="Arial"/>
                <w:b/>
                <w:sz w:val="22"/>
                <w:szCs w:val="22"/>
              </w:rPr>
              <w:t>Storag</w:t>
            </w:r>
            <w:r w:rsidR="009978F6">
              <w:rPr>
                <w:rFonts w:cs="Arial"/>
                <w:b/>
                <w:sz w:val="22"/>
                <w:szCs w:val="22"/>
              </w:rPr>
              <w:t>e</w:t>
            </w:r>
          </w:p>
          <w:p w14:paraId="05861697" w14:textId="77777777" w:rsidR="00C07078" w:rsidRDefault="00C07078" w:rsidP="00AD1F00">
            <w:pPr>
              <w:spacing w:before="120" w:after="120"/>
              <w:rPr>
                <w:rFonts w:cs="Arial"/>
                <w:sz w:val="22"/>
                <w:szCs w:val="22"/>
              </w:rPr>
            </w:pPr>
          </w:p>
          <w:p w14:paraId="05E03725" w14:textId="66976ED4" w:rsidR="008E7FF6" w:rsidRDefault="00CD389B" w:rsidP="00AD1F00">
            <w:pPr>
              <w:spacing w:before="120" w:after="120"/>
              <w:contextualSpacing/>
              <w:rPr>
                <w:rFonts w:cs="Arial"/>
                <w:sz w:val="22"/>
                <w:szCs w:val="22"/>
              </w:rPr>
            </w:pPr>
            <w:r>
              <w:rPr>
                <w:rFonts w:cs="Arial"/>
                <w:sz w:val="22"/>
                <w:szCs w:val="22"/>
              </w:rPr>
              <w:t xml:space="preserve"> </w:t>
            </w:r>
          </w:p>
          <w:p w14:paraId="5A83A63D" w14:textId="77777777" w:rsidR="00094AD5" w:rsidRDefault="00094AD5" w:rsidP="00AD1F00">
            <w:pPr>
              <w:spacing w:before="120" w:after="120"/>
              <w:contextualSpacing/>
              <w:rPr>
                <w:rFonts w:cs="Arial"/>
                <w:sz w:val="22"/>
                <w:szCs w:val="22"/>
              </w:rPr>
            </w:pPr>
          </w:p>
          <w:p w14:paraId="119CA134" w14:textId="7E4EB48B" w:rsidR="008E7FF6" w:rsidRPr="008E7FF6" w:rsidRDefault="008E7FF6" w:rsidP="00C44DCC">
            <w:pPr>
              <w:spacing w:before="120" w:after="120"/>
              <w:contextualSpacing/>
              <w:rPr>
                <w:rFonts w:cs="Arial"/>
                <w:bCs/>
                <w:sz w:val="22"/>
                <w:szCs w:val="22"/>
              </w:rPr>
            </w:pPr>
            <w:r>
              <w:rPr>
                <w:rFonts w:cs="Arial"/>
                <w:bCs/>
                <w:sz w:val="22"/>
                <w:szCs w:val="22"/>
              </w:rPr>
              <w:t xml:space="preserve"> </w:t>
            </w:r>
          </w:p>
        </w:tc>
        <w:tc>
          <w:tcPr>
            <w:tcW w:w="8789" w:type="dxa"/>
            <w:tcBorders>
              <w:bottom w:val="single" w:sz="4" w:space="0" w:color="auto"/>
            </w:tcBorders>
          </w:tcPr>
          <w:p w14:paraId="40E100FC" w14:textId="77777777" w:rsidR="00304DC6" w:rsidRDefault="00304DC6" w:rsidP="00AD1F00">
            <w:pPr>
              <w:pStyle w:val="Header"/>
              <w:tabs>
                <w:tab w:val="clear" w:pos="4153"/>
                <w:tab w:val="clear" w:pos="8306"/>
              </w:tabs>
              <w:spacing w:before="120" w:after="120"/>
              <w:rPr>
                <w:rFonts w:ascii="Arial" w:hAnsi="Arial" w:cs="Arial"/>
                <w:sz w:val="22"/>
                <w:szCs w:val="22"/>
              </w:rPr>
            </w:pPr>
            <w:r w:rsidRPr="006F2CC2">
              <w:rPr>
                <w:rFonts w:ascii="Arial" w:hAnsi="Arial" w:cs="Arial"/>
                <w:sz w:val="22"/>
                <w:szCs w:val="22"/>
              </w:rPr>
              <w:t xml:space="preserve">Store </w:t>
            </w:r>
            <w:r w:rsidRPr="00D035A9">
              <w:rPr>
                <w:rFonts w:ascii="Arial" w:hAnsi="Arial" w:cs="Arial"/>
                <w:sz w:val="22"/>
                <w:szCs w:val="22"/>
              </w:rPr>
              <w:t xml:space="preserve">at between </w:t>
            </w:r>
            <w:r w:rsidRPr="00D035A9">
              <w:rPr>
                <w:rFonts w:ascii="Arial" w:hAnsi="Arial" w:cs="Arial"/>
                <w:spacing w:val="-2"/>
                <w:sz w:val="22"/>
                <w:szCs w:val="22"/>
              </w:rPr>
              <w:t>+2°</w:t>
            </w:r>
            <w:r w:rsidRPr="00D035A9">
              <w:rPr>
                <w:rFonts w:ascii="Arial" w:hAnsi="Arial" w:cs="Arial"/>
                <w:sz w:val="22"/>
                <w:szCs w:val="22"/>
              </w:rPr>
              <w:t xml:space="preserve">C </w:t>
            </w:r>
            <w:r w:rsidRPr="00D035A9">
              <w:rPr>
                <w:rFonts w:ascii="Arial" w:hAnsi="Arial" w:cs="Arial"/>
                <w:spacing w:val="-2"/>
                <w:sz w:val="22"/>
                <w:szCs w:val="22"/>
              </w:rPr>
              <w:t>t</w:t>
            </w:r>
            <w:r w:rsidRPr="00D035A9">
              <w:rPr>
                <w:rFonts w:ascii="Arial" w:hAnsi="Arial" w:cs="Arial"/>
                <w:sz w:val="22"/>
                <w:szCs w:val="22"/>
              </w:rPr>
              <w:t xml:space="preserve">o </w:t>
            </w:r>
            <w:r w:rsidRPr="00D035A9">
              <w:rPr>
                <w:rFonts w:ascii="Arial" w:hAnsi="Arial" w:cs="Arial"/>
                <w:spacing w:val="-2"/>
                <w:sz w:val="22"/>
                <w:szCs w:val="22"/>
              </w:rPr>
              <w:t>+8°</w:t>
            </w:r>
            <w:r w:rsidRPr="00D035A9">
              <w:rPr>
                <w:rFonts w:ascii="Arial" w:hAnsi="Arial" w:cs="Arial"/>
                <w:sz w:val="22"/>
                <w:szCs w:val="22"/>
              </w:rPr>
              <w:t xml:space="preserve">C. </w:t>
            </w:r>
          </w:p>
          <w:p w14:paraId="12EFAD20" w14:textId="77777777" w:rsidR="00304DC6" w:rsidRDefault="00304DC6" w:rsidP="00AD1F00">
            <w:pPr>
              <w:pStyle w:val="Header"/>
              <w:tabs>
                <w:tab w:val="clear" w:pos="4153"/>
                <w:tab w:val="clear" w:pos="8306"/>
              </w:tabs>
              <w:spacing w:before="120" w:after="120"/>
              <w:rPr>
                <w:rFonts w:ascii="Arial" w:hAnsi="Arial" w:cs="Arial"/>
                <w:sz w:val="22"/>
                <w:szCs w:val="22"/>
              </w:rPr>
            </w:pPr>
            <w:r w:rsidRPr="00D035A9">
              <w:rPr>
                <w:rFonts w:ascii="Arial" w:hAnsi="Arial" w:cs="Arial"/>
                <w:sz w:val="22"/>
                <w:szCs w:val="22"/>
              </w:rPr>
              <w:t xml:space="preserve">Store in original packaging in order to protect from light. </w:t>
            </w:r>
          </w:p>
          <w:p w14:paraId="0FD1557B" w14:textId="77777777" w:rsidR="00304DC6" w:rsidRPr="00D035A9" w:rsidRDefault="00304DC6" w:rsidP="00AD1F00">
            <w:pPr>
              <w:pStyle w:val="Header"/>
              <w:tabs>
                <w:tab w:val="clear" w:pos="4153"/>
                <w:tab w:val="clear" w:pos="8306"/>
              </w:tabs>
              <w:spacing w:before="120" w:after="120"/>
              <w:rPr>
                <w:rFonts w:ascii="Arial" w:hAnsi="Arial" w:cs="Arial"/>
                <w:sz w:val="22"/>
                <w:szCs w:val="22"/>
              </w:rPr>
            </w:pPr>
            <w:r w:rsidRPr="00D035A9">
              <w:rPr>
                <w:rFonts w:ascii="Arial" w:hAnsi="Arial" w:cs="Arial"/>
                <w:sz w:val="22"/>
                <w:szCs w:val="22"/>
              </w:rPr>
              <w:t>Do not freeze.</w:t>
            </w:r>
          </w:p>
          <w:p w14:paraId="6CC913A4" w14:textId="77777777" w:rsidR="00304DC6" w:rsidRPr="00D035A9" w:rsidRDefault="00304DC6" w:rsidP="00AD1F00">
            <w:pPr>
              <w:pStyle w:val="Header"/>
              <w:tabs>
                <w:tab w:val="clear" w:pos="4153"/>
                <w:tab w:val="clear" w:pos="8306"/>
              </w:tabs>
              <w:spacing w:after="120"/>
              <w:rPr>
                <w:rFonts w:ascii="Arial" w:hAnsi="Arial" w:cs="Arial"/>
                <w:sz w:val="22"/>
                <w:szCs w:val="22"/>
              </w:rPr>
            </w:pPr>
            <w:r w:rsidRPr="00D035A9">
              <w:rPr>
                <w:rFonts w:ascii="Arial" w:hAnsi="Arial" w:cs="Arial"/>
                <w:color w:val="000000"/>
                <w:sz w:val="22"/>
                <w:szCs w:val="22"/>
                <w:lang w:val="en"/>
              </w:rPr>
              <w:t xml:space="preserve">Stability data indicate that </w:t>
            </w:r>
            <w:r w:rsidRPr="00D035A9">
              <w:rPr>
                <w:rFonts w:ascii="Arial" w:hAnsi="Arial" w:cs="Arial"/>
                <w:sz w:val="22"/>
                <w:szCs w:val="22"/>
                <w:lang w:val="en"/>
              </w:rPr>
              <w:t>Havrix</w:t>
            </w:r>
            <w:r w:rsidRPr="00D035A9">
              <w:rPr>
                <w:rFonts w:ascii="Arial" w:hAnsi="Arial" w:cs="Arial"/>
                <w:sz w:val="22"/>
                <w:szCs w:val="22"/>
                <w:vertAlign w:val="superscript"/>
                <w:lang w:val="en"/>
              </w:rPr>
              <w:t>®</w:t>
            </w:r>
            <w:r w:rsidRPr="00D035A9">
              <w:rPr>
                <w:rFonts w:ascii="Arial" w:hAnsi="Arial" w:cs="Arial"/>
                <w:sz w:val="22"/>
                <w:szCs w:val="22"/>
                <w:lang w:val="en"/>
              </w:rPr>
              <w:t xml:space="preserve"> Monodose</w:t>
            </w:r>
            <w:r w:rsidRPr="00D035A9">
              <w:rPr>
                <w:rFonts w:ascii="Arial" w:hAnsi="Arial" w:cs="Arial"/>
                <w:sz w:val="22"/>
                <w:szCs w:val="22"/>
                <w:vertAlign w:val="superscript"/>
                <w:lang w:val="en"/>
              </w:rPr>
              <w:t>®</w:t>
            </w:r>
            <w:r w:rsidRPr="00D035A9">
              <w:rPr>
                <w:rFonts w:ascii="Arial" w:hAnsi="Arial" w:cs="Arial"/>
                <w:sz w:val="22"/>
                <w:szCs w:val="22"/>
                <w:lang w:val="en"/>
              </w:rPr>
              <w:t xml:space="preserve"> and Havrix</w:t>
            </w:r>
            <w:r w:rsidRPr="00D035A9">
              <w:rPr>
                <w:rFonts w:ascii="Arial" w:hAnsi="Arial" w:cs="Arial"/>
                <w:sz w:val="22"/>
                <w:szCs w:val="22"/>
                <w:vertAlign w:val="superscript"/>
                <w:lang w:val="en"/>
              </w:rPr>
              <w:t>®</w:t>
            </w:r>
            <w:r w:rsidRPr="00D035A9">
              <w:rPr>
                <w:rFonts w:ascii="Arial" w:hAnsi="Arial" w:cs="Arial"/>
                <w:sz w:val="22"/>
                <w:szCs w:val="22"/>
                <w:lang w:val="en"/>
              </w:rPr>
              <w:t xml:space="preserve"> Junior Monodose</w:t>
            </w:r>
            <w:r w:rsidRPr="00D035A9">
              <w:rPr>
                <w:rFonts w:ascii="Arial" w:hAnsi="Arial" w:cs="Arial"/>
                <w:sz w:val="22"/>
                <w:szCs w:val="22"/>
                <w:vertAlign w:val="superscript"/>
                <w:lang w:val="en"/>
              </w:rPr>
              <w:t>®</w:t>
            </w:r>
            <w:r w:rsidRPr="00D035A9">
              <w:rPr>
                <w:rFonts w:ascii="Arial" w:hAnsi="Arial" w:cs="Arial"/>
                <w:sz w:val="22"/>
                <w:szCs w:val="22"/>
                <w:lang w:val="en"/>
              </w:rPr>
              <w:t xml:space="preserve"> vaccine</w:t>
            </w:r>
            <w:r w:rsidRPr="00D035A9">
              <w:rPr>
                <w:rFonts w:ascii="Arial" w:hAnsi="Arial" w:cs="Arial"/>
                <w:color w:val="000000"/>
                <w:sz w:val="22"/>
                <w:szCs w:val="22"/>
                <w:lang w:val="en"/>
              </w:rPr>
              <w:t xml:space="preserve"> is stable at temperatures up to 25°C for 3 days. These data are intended to guide healthcare professionals in case of temporary temperature excursion only.</w:t>
            </w:r>
            <w:r w:rsidRPr="00D035A9">
              <w:rPr>
                <w:rFonts w:ascii="Arial" w:hAnsi="Arial" w:cs="Arial"/>
                <w:sz w:val="22"/>
                <w:szCs w:val="22"/>
              </w:rPr>
              <w:t xml:space="preserve"> This PGD may be used to administer vaccine that has not exceeded the</w:t>
            </w:r>
            <w:r>
              <w:rPr>
                <w:rFonts w:ascii="Arial" w:hAnsi="Arial" w:cs="Arial"/>
                <w:sz w:val="22"/>
                <w:szCs w:val="22"/>
              </w:rPr>
              <w:t>se</w:t>
            </w:r>
            <w:r w:rsidRPr="00D035A9">
              <w:rPr>
                <w:rFonts w:ascii="Arial" w:hAnsi="Arial" w:cs="Arial"/>
                <w:sz w:val="22"/>
                <w:szCs w:val="22"/>
              </w:rPr>
              <w:t xml:space="preserve"> stability data parameters.</w:t>
            </w:r>
          </w:p>
          <w:p w14:paraId="7903711D" w14:textId="24719723" w:rsidR="00304DC6" w:rsidRPr="00D035A9" w:rsidRDefault="00304DC6" w:rsidP="00AD1F00">
            <w:pPr>
              <w:spacing w:after="120"/>
              <w:rPr>
                <w:sz w:val="22"/>
                <w:szCs w:val="22"/>
              </w:rPr>
            </w:pPr>
            <w:r w:rsidRPr="00FB2594">
              <w:rPr>
                <w:rFonts w:cs="Arial"/>
                <w:sz w:val="22"/>
                <w:szCs w:val="22"/>
              </w:rPr>
              <w:t>In the event of an inadvertent or unavoidable deviation of these conditions vaccine that has been stored outside the conditions stated above should be quarantined and risk assessed for suitability of continued off-label use or appropriate disposal, refer to</w:t>
            </w:r>
            <w:hyperlink r:id="rId39" w:history="1">
              <w:r w:rsidR="007D0F42" w:rsidRPr="00731C35">
                <w:rPr>
                  <w:rStyle w:val="Hyperlink"/>
                  <w:rFonts w:cs="Arial"/>
                  <w:sz w:val="22"/>
                  <w:szCs w:val="22"/>
                  <w:u w:val="none"/>
                </w:rPr>
                <w:t xml:space="preserve"> </w:t>
              </w:r>
              <w:r w:rsidR="007D0F42">
                <w:rPr>
                  <w:rStyle w:val="Hyperlink"/>
                  <w:rFonts w:cs="Arial"/>
                  <w:sz w:val="22"/>
                  <w:szCs w:val="22"/>
                </w:rPr>
                <w:t>Vaccine Incident Guidance</w:t>
              </w:r>
            </w:hyperlink>
            <w:r>
              <w:t xml:space="preserve"> </w:t>
            </w:r>
            <w:r w:rsidRPr="00A6013B">
              <w:rPr>
                <w:rFonts w:cs="Arial"/>
                <w:sz w:val="22"/>
                <w:szCs w:val="22"/>
              </w:rPr>
              <w:t>or any subsequent UKHSA update</w:t>
            </w:r>
            <w:r>
              <w:rPr>
                <w:rFonts w:cs="Arial"/>
                <w:sz w:val="22"/>
                <w:szCs w:val="22"/>
              </w:rPr>
              <w:t>.</w:t>
            </w:r>
          </w:p>
        </w:tc>
      </w:tr>
      <w:tr w:rsidR="00304DC6" w:rsidRPr="00A956FD" w14:paraId="6D6487AC" w14:textId="77777777" w:rsidTr="00731C35">
        <w:tc>
          <w:tcPr>
            <w:tcW w:w="2127" w:type="dxa"/>
            <w:tcBorders>
              <w:bottom w:val="single" w:sz="4" w:space="0" w:color="auto"/>
            </w:tcBorders>
          </w:tcPr>
          <w:p w14:paraId="5CF7FFD3" w14:textId="77777777" w:rsidR="00304DC6" w:rsidRPr="0000216F" w:rsidRDefault="00304DC6" w:rsidP="00AD1F00">
            <w:pPr>
              <w:spacing w:before="120" w:after="120"/>
              <w:rPr>
                <w:rFonts w:cs="Arial"/>
                <w:b/>
                <w:sz w:val="22"/>
                <w:szCs w:val="22"/>
              </w:rPr>
            </w:pPr>
            <w:r w:rsidRPr="0000216F">
              <w:br w:type="page"/>
            </w:r>
            <w:r w:rsidRPr="0000216F">
              <w:rPr>
                <w:rFonts w:cs="Arial"/>
                <w:b/>
                <w:sz w:val="22"/>
                <w:szCs w:val="22"/>
              </w:rPr>
              <w:t>Disposal</w:t>
            </w:r>
          </w:p>
        </w:tc>
        <w:tc>
          <w:tcPr>
            <w:tcW w:w="8789" w:type="dxa"/>
            <w:tcBorders>
              <w:bottom w:val="single" w:sz="4" w:space="0" w:color="auto"/>
            </w:tcBorders>
          </w:tcPr>
          <w:p w14:paraId="311E2B01" w14:textId="23164E38" w:rsidR="00304DC6" w:rsidRPr="007762BD" w:rsidRDefault="00304DC6" w:rsidP="00AD1F00">
            <w:pPr>
              <w:spacing w:before="120" w:after="60"/>
              <w:rPr>
                <w:rFonts w:cs="Arial"/>
                <w:color w:val="FF0000"/>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w:t>
            </w:r>
            <w:r>
              <w:rPr>
                <w:rFonts w:cs="Arial"/>
                <w:sz w:val="22"/>
                <w:szCs w:val="22"/>
              </w:rPr>
              <w:t>arrangements</w:t>
            </w:r>
            <w:r w:rsidRPr="00E85B34">
              <w:rPr>
                <w:rFonts w:cs="Arial"/>
                <w:sz w:val="22"/>
                <w:szCs w:val="22"/>
              </w:rPr>
              <w:t xml:space="preserve"> and </w:t>
            </w:r>
            <w:r w:rsidR="001804BF">
              <w:rPr>
                <w:rFonts w:cs="Arial"/>
                <w:sz w:val="22"/>
                <w:szCs w:val="22"/>
              </w:rPr>
              <w:t xml:space="preserve">NHSE </w:t>
            </w:r>
            <w:r w:rsidRPr="00E85B34">
              <w:rPr>
                <w:rFonts w:cs="Arial"/>
                <w:sz w:val="22"/>
                <w:szCs w:val="22"/>
              </w:rPr>
              <w:t>guidance</w:t>
            </w:r>
            <w:r w:rsidR="00910261">
              <w:rPr>
                <w:rFonts w:cs="Arial"/>
                <w:sz w:val="22"/>
                <w:szCs w:val="22"/>
              </w:rPr>
              <w:t xml:space="preserve"> </w:t>
            </w:r>
            <w:hyperlink r:id="rId40" w:history="1">
              <w:r w:rsidR="001804BF">
                <w:rPr>
                  <w:rStyle w:val="Hyperlink"/>
                  <w:rFonts w:cs="Arial"/>
                  <w:sz w:val="22"/>
                  <w:szCs w:val="22"/>
                </w:rPr>
                <w:t>(HTM 07-01): Management and disposal of healthcare waste</w:t>
              </w:r>
            </w:hyperlink>
            <w:r w:rsidRPr="00E85B34">
              <w:rPr>
                <w:rFonts w:cs="Arial"/>
                <w:sz w:val="22"/>
                <w:szCs w:val="22"/>
              </w:rPr>
              <w:t>.</w:t>
            </w:r>
          </w:p>
        </w:tc>
      </w:tr>
      <w:tr w:rsidR="00304DC6" w:rsidRPr="00A956FD" w14:paraId="3D182ED1" w14:textId="77777777" w:rsidTr="00731C35">
        <w:tc>
          <w:tcPr>
            <w:tcW w:w="2127" w:type="dxa"/>
            <w:tcBorders>
              <w:bottom w:val="single" w:sz="4" w:space="0" w:color="auto"/>
            </w:tcBorders>
          </w:tcPr>
          <w:p w14:paraId="44B5C82C" w14:textId="77777777" w:rsidR="00304DC6" w:rsidRDefault="00304DC6" w:rsidP="00AD1F00">
            <w:pPr>
              <w:spacing w:before="120" w:after="120"/>
              <w:rPr>
                <w:rFonts w:cs="Arial"/>
                <w:b/>
                <w:sz w:val="22"/>
                <w:szCs w:val="22"/>
              </w:rPr>
            </w:pPr>
            <w:r w:rsidRPr="007E324D">
              <w:rPr>
                <w:rFonts w:cs="Arial"/>
                <w:b/>
                <w:sz w:val="22"/>
                <w:szCs w:val="22"/>
              </w:rPr>
              <w:t>Drug interactions</w:t>
            </w:r>
          </w:p>
          <w:p w14:paraId="0CCD0F0A" w14:textId="77777777" w:rsidR="00304DC6" w:rsidRDefault="00304DC6" w:rsidP="00AD1F00">
            <w:pPr>
              <w:spacing w:before="120" w:after="120"/>
              <w:rPr>
                <w:rFonts w:cs="Arial"/>
                <w:b/>
                <w:sz w:val="22"/>
                <w:szCs w:val="22"/>
              </w:rPr>
            </w:pPr>
          </w:p>
          <w:p w14:paraId="31C697F3" w14:textId="77777777" w:rsidR="00304DC6" w:rsidRPr="00222FF7" w:rsidRDefault="00304DC6" w:rsidP="00AD1F00">
            <w:pPr>
              <w:spacing w:before="120" w:after="120"/>
              <w:contextualSpacing/>
              <w:rPr>
                <w:rFonts w:ascii="Times New Roman" w:hAnsi="Times New Roman" w:cs="Arial"/>
                <w:sz w:val="22"/>
                <w:szCs w:val="22"/>
                <w:vertAlign w:val="superscript"/>
              </w:rPr>
            </w:pPr>
          </w:p>
        </w:tc>
        <w:tc>
          <w:tcPr>
            <w:tcW w:w="8789" w:type="dxa"/>
            <w:tcBorders>
              <w:bottom w:val="single" w:sz="4" w:space="0" w:color="auto"/>
            </w:tcBorders>
          </w:tcPr>
          <w:p w14:paraId="2AC00A4A" w14:textId="77777777" w:rsidR="00304DC6" w:rsidRPr="00314050" w:rsidRDefault="00304DC6" w:rsidP="00AD1F00">
            <w:pPr>
              <w:shd w:val="clear" w:color="auto" w:fill="FFFFFF"/>
              <w:overflowPunct/>
              <w:autoSpaceDE/>
              <w:autoSpaceDN/>
              <w:adjustRightInd/>
              <w:spacing w:before="120" w:after="120"/>
              <w:textAlignment w:val="auto"/>
              <w:rPr>
                <w:rFonts w:cs="Arial"/>
                <w:sz w:val="22"/>
                <w:szCs w:val="22"/>
                <w:lang w:val="en"/>
              </w:rPr>
            </w:pPr>
            <w:r w:rsidRPr="00314050">
              <w:rPr>
                <w:rFonts w:cs="Arial"/>
                <w:sz w:val="22"/>
                <w:szCs w:val="22"/>
                <w:lang w:val="en"/>
              </w:rPr>
              <w:t>Immunological response may be diminished in those receiving immunosuppressive treatment.</w:t>
            </w:r>
            <w:r>
              <w:rPr>
                <w:rFonts w:cs="Arial"/>
                <w:sz w:val="22"/>
                <w:szCs w:val="22"/>
                <w:lang w:val="en"/>
              </w:rPr>
              <w:t xml:space="preserve"> </w:t>
            </w:r>
            <w:r w:rsidRPr="00B00C0A">
              <w:rPr>
                <w:sz w:val="22"/>
                <w:szCs w:val="22"/>
              </w:rPr>
              <w:t>Vaccination is recommended even if the antibody response may be limited.</w:t>
            </w:r>
          </w:p>
          <w:p w14:paraId="19C1CAE5" w14:textId="4B6CAB09" w:rsidR="0091397D" w:rsidRPr="00314050" w:rsidRDefault="0091397D" w:rsidP="00AD1F00">
            <w:pPr>
              <w:overflowPunct/>
              <w:spacing w:before="120" w:after="120"/>
              <w:textAlignment w:val="auto"/>
              <w:rPr>
                <w:sz w:val="22"/>
                <w:szCs w:val="22"/>
              </w:rPr>
            </w:pPr>
            <w:r>
              <w:rPr>
                <w:sz w:val="22"/>
                <w:szCs w:val="22"/>
              </w:rPr>
              <w:t xml:space="preserve">Hepatitis A vaccine </w:t>
            </w:r>
            <w:r w:rsidR="009F54DE">
              <w:rPr>
                <w:sz w:val="22"/>
                <w:szCs w:val="22"/>
              </w:rPr>
              <w:t>may</w:t>
            </w:r>
            <w:r w:rsidR="00304DC6" w:rsidRPr="00314050">
              <w:rPr>
                <w:sz w:val="22"/>
                <w:szCs w:val="22"/>
              </w:rPr>
              <w:t xml:space="preserve"> be given at the same time as other vaccines</w:t>
            </w:r>
            <w:r w:rsidR="00A97DA8">
              <w:rPr>
                <w:sz w:val="22"/>
                <w:szCs w:val="22"/>
              </w:rPr>
              <w:t xml:space="preserve"> and </w:t>
            </w:r>
            <w:r w:rsidR="002F6FC2">
              <w:rPr>
                <w:sz w:val="22"/>
                <w:szCs w:val="22"/>
              </w:rPr>
              <w:t xml:space="preserve">human normal </w:t>
            </w:r>
            <w:r w:rsidR="00FE0C7E">
              <w:rPr>
                <w:sz w:val="22"/>
                <w:szCs w:val="22"/>
              </w:rPr>
              <w:t>immunoglobulin</w:t>
            </w:r>
            <w:r w:rsidR="002F6FC2">
              <w:rPr>
                <w:sz w:val="22"/>
                <w:szCs w:val="22"/>
              </w:rPr>
              <w:t xml:space="preserve"> (HNIG)</w:t>
            </w:r>
            <w:r w:rsidR="00A97DA8">
              <w:rPr>
                <w:sz w:val="22"/>
                <w:szCs w:val="22"/>
              </w:rPr>
              <w:t xml:space="preserve">. </w:t>
            </w:r>
          </w:p>
          <w:p w14:paraId="4A9123D3" w14:textId="5491321C" w:rsidR="00304DC6" w:rsidRPr="00EE43D4" w:rsidRDefault="00304DC6" w:rsidP="00AD1F00">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A detailed list of drug interactions is available in</w:t>
            </w:r>
            <w:r w:rsidR="00B55716">
              <w:rPr>
                <w:rFonts w:eastAsiaTheme="minorHAnsi" w:cs="Arial"/>
                <w:color w:val="000000"/>
                <w:sz w:val="22"/>
                <w:szCs w:val="22"/>
                <w:lang w:eastAsia="en-US"/>
              </w:rPr>
              <w:t xml:space="preserve"> the vaccine</w:t>
            </w:r>
            <w:r w:rsidR="00031A0F">
              <w:rPr>
                <w:rFonts w:eastAsiaTheme="minorHAnsi" w:cs="Arial"/>
                <w:color w:val="000000"/>
                <w:sz w:val="22"/>
                <w:szCs w:val="22"/>
                <w:lang w:eastAsia="en-US"/>
              </w:rPr>
              <w:t>’s</w:t>
            </w:r>
            <w:r>
              <w:rPr>
                <w:rFonts w:eastAsiaTheme="minorHAnsi" w:cs="Arial"/>
                <w:color w:val="000000"/>
                <w:sz w:val="22"/>
                <w:szCs w:val="22"/>
                <w:lang w:eastAsia="en-US"/>
              </w:rPr>
              <w:t xml:space="preserve"> </w:t>
            </w:r>
            <w:hyperlink r:id="rId41" w:history="1">
              <w:r w:rsidRPr="00031A0F">
                <w:rPr>
                  <w:rStyle w:val="Hyperlink"/>
                  <w:rFonts w:eastAsiaTheme="minorHAnsi" w:cs="Arial"/>
                  <w:sz w:val="22"/>
                  <w:szCs w:val="22"/>
                  <w:lang w:eastAsia="en-US"/>
                </w:rPr>
                <w:t>SPC</w:t>
              </w:r>
            </w:hyperlink>
            <w:r w:rsidR="00031A0F">
              <w:rPr>
                <w:rFonts w:eastAsiaTheme="minorHAnsi" w:cs="Arial"/>
                <w:color w:val="000000"/>
                <w:sz w:val="22"/>
                <w:szCs w:val="22"/>
                <w:lang w:eastAsia="en-US"/>
              </w:rPr>
              <w:t xml:space="preserve">. </w:t>
            </w:r>
          </w:p>
        </w:tc>
      </w:tr>
      <w:tr w:rsidR="00304DC6" w:rsidRPr="00A956FD" w14:paraId="569C751F" w14:textId="77777777" w:rsidTr="00731C35">
        <w:tc>
          <w:tcPr>
            <w:tcW w:w="2127" w:type="dxa"/>
            <w:tcBorders>
              <w:bottom w:val="single" w:sz="4" w:space="0" w:color="auto"/>
            </w:tcBorders>
          </w:tcPr>
          <w:p w14:paraId="63C8E79B" w14:textId="77777777" w:rsidR="00304DC6" w:rsidRDefault="00304DC6" w:rsidP="00AD1F00">
            <w:pPr>
              <w:spacing w:before="120" w:after="120"/>
              <w:rPr>
                <w:rFonts w:cs="Arial"/>
                <w:b/>
                <w:sz w:val="22"/>
                <w:szCs w:val="22"/>
              </w:rPr>
            </w:pPr>
            <w:r w:rsidRPr="00160228">
              <w:rPr>
                <w:rFonts w:cs="Arial"/>
                <w:b/>
                <w:sz w:val="22"/>
                <w:szCs w:val="22"/>
              </w:rPr>
              <w:t xml:space="preserve">Identification </w:t>
            </w:r>
            <w:r>
              <w:rPr>
                <w:rFonts w:cs="Arial"/>
                <w:b/>
                <w:sz w:val="22"/>
                <w:szCs w:val="22"/>
              </w:rPr>
              <w:t>and</w:t>
            </w:r>
            <w:r w:rsidRPr="00160228">
              <w:rPr>
                <w:rFonts w:cs="Arial"/>
                <w:b/>
                <w:sz w:val="22"/>
                <w:szCs w:val="22"/>
              </w:rPr>
              <w:t xml:space="preserve"> management of adverse reactions</w:t>
            </w:r>
          </w:p>
          <w:p w14:paraId="2D6A23CA" w14:textId="77777777" w:rsidR="00304DC6" w:rsidRDefault="00304DC6" w:rsidP="00AD1F00">
            <w:pPr>
              <w:spacing w:before="120" w:after="120"/>
              <w:contextualSpacing/>
              <w:rPr>
                <w:rFonts w:cs="Arial"/>
                <w:sz w:val="22"/>
                <w:szCs w:val="22"/>
              </w:rPr>
            </w:pPr>
          </w:p>
          <w:p w14:paraId="5BEBC73C" w14:textId="77777777" w:rsidR="00304DC6" w:rsidRPr="00A956FD" w:rsidRDefault="00304DC6" w:rsidP="00AD1F00">
            <w:pPr>
              <w:spacing w:before="120" w:after="120"/>
              <w:contextualSpacing/>
              <w:rPr>
                <w:rFonts w:cs="Arial"/>
                <w:b/>
                <w:color w:val="FF0000"/>
                <w:sz w:val="22"/>
                <w:szCs w:val="22"/>
              </w:rPr>
            </w:pPr>
          </w:p>
        </w:tc>
        <w:tc>
          <w:tcPr>
            <w:tcW w:w="8789" w:type="dxa"/>
            <w:tcBorders>
              <w:bottom w:val="single" w:sz="4" w:space="0" w:color="auto"/>
            </w:tcBorders>
          </w:tcPr>
          <w:p w14:paraId="7F47343E" w14:textId="3C067FFC" w:rsidR="00304DC6" w:rsidRPr="00E8748D" w:rsidRDefault="00304DC6" w:rsidP="00AD1F00">
            <w:pPr>
              <w:overflowPunct/>
              <w:spacing w:before="120" w:after="120" w:line="211" w:lineRule="atLeast"/>
              <w:jc w:val="both"/>
              <w:textAlignment w:val="auto"/>
              <w:rPr>
                <w:rFonts w:eastAsiaTheme="minorHAnsi" w:cs="Arial"/>
                <w:color w:val="000000"/>
                <w:sz w:val="22"/>
                <w:szCs w:val="22"/>
                <w:lang w:eastAsia="en-US"/>
              </w:rPr>
            </w:pPr>
            <w:r w:rsidRPr="00E8748D">
              <w:rPr>
                <w:rFonts w:eastAsiaTheme="minorHAnsi" w:cs="Arial"/>
                <w:color w:val="000000"/>
                <w:sz w:val="22"/>
                <w:szCs w:val="22"/>
                <w:lang w:eastAsia="en-US"/>
              </w:rPr>
              <w:t xml:space="preserve">Adverse reactions to hepatitis A vaccines are usually mild and confined to the first few days after immunisation. </w:t>
            </w:r>
            <w:bookmarkStart w:id="14" w:name="_Hlk83127791"/>
            <w:r w:rsidR="009E4C2C">
              <w:rPr>
                <w:rFonts w:eastAsiaTheme="minorHAnsi" w:cs="Arial"/>
                <w:color w:val="000000"/>
                <w:sz w:val="22"/>
                <w:szCs w:val="22"/>
                <w:lang w:eastAsia="en-US"/>
              </w:rPr>
              <w:t xml:space="preserve">Very </w:t>
            </w:r>
            <w:r w:rsidRPr="00E8748D">
              <w:rPr>
                <w:rFonts w:eastAsiaTheme="minorHAnsi" w:cs="Arial"/>
                <w:color w:val="000000"/>
                <w:sz w:val="22"/>
                <w:szCs w:val="22"/>
                <w:lang w:eastAsia="en-US"/>
              </w:rPr>
              <w:t xml:space="preserve">common reactions </w:t>
            </w:r>
            <w:r w:rsidR="009E4C2C">
              <w:rPr>
                <w:rFonts w:eastAsiaTheme="minorHAnsi" w:cs="Arial"/>
                <w:color w:val="000000"/>
                <w:sz w:val="22"/>
                <w:szCs w:val="22"/>
                <w:lang w:eastAsia="en-US"/>
              </w:rPr>
              <w:t xml:space="preserve">include </w:t>
            </w:r>
            <w:r w:rsidRPr="00E8748D">
              <w:rPr>
                <w:rFonts w:eastAsiaTheme="minorHAnsi" w:cs="Arial"/>
                <w:color w:val="000000"/>
                <w:sz w:val="22"/>
                <w:szCs w:val="22"/>
                <w:lang w:eastAsia="en-US"/>
              </w:rPr>
              <w:t>mil</w:t>
            </w:r>
            <w:r w:rsidR="00C70123">
              <w:rPr>
                <w:rFonts w:eastAsiaTheme="minorHAnsi" w:cs="Arial"/>
                <w:color w:val="000000"/>
                <w:sz w:val="22"/>
                <w:szCs w:val="22"/>
                <w:lang w:eastAsia="en-US"/>
              </w:rPr>
              <w:t xml:space="preserve">d and </w:t>
            </w:r>
            <w:r w:rsidRPr="00E8748D">
              <w:rPr>
                <w:rFonts w:eastAsiaTheme="minorHAnsi" w:cs="Arial"/>
                <w:color w:val="000000"/>
                <w:sz w:val="22"/>
                <w:szCs w:val="22"/>
                <w:lang w:eastAsia="en-US"/>
              </w:rPr>
              <w:t>transient soreness, erythema and induration at the injection site</w:t>
            </w:r>
            <w:bookmarkEnd w:id="14"/>
            <w:r w:rsidRPr="00E8748D">
              <w:rPr>
                <w:rFonts w:eastAsiaTheme="minorHAnsi" w:cs="Arial"/>
                <w:color w:val="000000"/>
                <w:sz w:val="22"/>
                <w:szCs w:val="22"/>
                <w:lang w:eastAsia="en-US"/>
              </w:rPr>
              <w:t xml:space="preserve">. </w:t>
            </w:r>
            <w:bookmarkStart w:id="15" w:name="_Hlk83127618"/>
            <w:r w:rsidRPr="00E8748D">
              <w:rPr>
                <w:rFonts w:eastAsiaTheme="minorHAnsi" w:cs="Arial"/>
                <w:color w:val="000000"/>
                <w:sz w:val="22"/>
                <w:szCs w:val="22"/>
                <w:lang w:eastAsia="en-US"/>
              </w:rPr>
              <w:t xml:space="preserve">A small, painless nodule may form at the injection site; this usually disappears and is of no consequence. </w:t>
            </w:r>
            <w:bookmarkEnd w:id="15"/>
          </w:p>
          <w:p w14:paraId="69AC1A7E" w14:textId="758CDF19" w:rsidR="00304DC6" w:rsidRPr="00F243CA" w:rsidRDefault="003531F7" w:rsidP="00AD1F00">
            <w:pPr>
              <w:overflowPunct/>
              <w:spacing w:after="120" w:line="211" w:lineRule="atLeast"/>
              <w:jc w:val="both"/>
              <w:textAlignment w:val="auto"/>
              <w:rPr>
                <w:rFonts w:eastAsiaTheme="minorHAnsi" w:cs="Arial"/>
                <w:color w:val="000000"/>
                <w:sz w:val="22"/>
                <w:szCs w:val="22"/>
                <w:lang w:eastAsia="en-US"/>
              </w:rPr>
            </w:pPr>
            <w:r>
              <w:rPr>
                <w:rFonts w:eastAsiaTheme="minorHAnsi" w:cs="Arial"/>
                <w:color w:val="000000"/>
                <w:sz w:val="22"/>
                <w:szCs w:val="22"/>
                <w:lang w:eastAsia="en-US"/>
              </w:rPr>
              <w:t>Common</w:t>
            </w:r>
            <w:r w:rsidR="002A14A9">
              <w:rPr>
                <w:rFonts w:eastAsiaTheme="minorHAnsi" w:cs="Arial"/>
                <w:color w:val="000000"/>
                <w:sz w:val="22"/>
                <w:szCs w:val="22"/>
                <w:lang w:eastAsia="en-US"/>
              </w:rPr>
              <w:t xml:space="preserve">ly reported adverse reactions include </w:t>
            </w:r>
            <w:r w:rsidR="00304DC6" w:rsidRPr="00E8748D">
              <w:rPr>
                <w:rFonts w:eastAsiaTheme="minorHAnsi" w:cs="Arial"/>
                <w:color w:val="000000"/>
                <w:sz w:val="22"/>
                <w:szCs w:val="22"/>
                <w:lang w:eastAsia="en-US"/>
              </w:rPr>
              <w:t xml:space="preserve">fever, malaise, </w:t>
            </w:r>
            <w:r w:rsidR="00612826">
              <w:rPr>
                <w:rFonts w:eastAsiaTheme="minorHAnsi" w:cs="Arial"/>
                <w:color w:val="000000"/>
                <w:sz w:val="22"/>
                <w:szCs w:val="22"/>
                <w:lang w:eastAsia="en-US"/>
              </w:rPr>
              <w:t>he</w:t>
            </w:r>
            <w:r w:rsidR="00304DC6" w:rsidRPr="00EC18DB">
              <w:rPr>
                <w:rFonts w:eastAsiaTheme="minorHAnsi" w:cs="Arial"/>
                <w:color w:val="000000"/>
                <w:sz w:val="22"/>
                <w:szCs w:val="22"/>
                <w:lang w:eastAsia="en-US"/>
              </w:rPr>
              <w:t xml:space="preserve">adache, </w:t>
            </w:r>
            <w:r w:rsidR="00304DC6" w:rsidRPr="00E8748D">
              <w:rPr>
                <w:rFonts w:eastAsiaTheme="minorHAnsi" w:cs="Arial"/>
                <w:color w:val="000000"/>
                <w:sz w:val="22"/>
                <w:szCs w:val="22"/>
                <w:lang w:eastAsia="en-US"/>
              </w:rPr>
              <w:t>nausea</w:t>
            </w:r>
            <w:r w:rsidR="00304DC6" w:rsidRPr="00EC18DB">
              <w:rPr>
                <w:rFonts w:eastAsiaTheme="minorHAnsi" w:cs="Arial"/>
                <w:color w:val="000000"/>
                <w:sz w:val="22"/>
                <w:szCs w:val="22"/>
                <w:lang w:eastAsia="en-US"/>
              </w:rPr>
              <w:t>, vomiting, diarrhoea, abdominal pain and loss of appetite</w:t>
            </w:r>
            <w:r w:rsidR="00E7411C">
              <w:rPr>
                <w:rFonts w:eastAsiaTheme="minorHAnsi" w:cs="Arial"/>
                <w:color w:val="000000"/>
                <w:sz w:val="22"/>
                <w:szCs w:val="22"/>
                <w:lang w:eastAsia="en-US"/>
              </w:rPr>
              <w:t xml:space="preserve">. </w:t>
            </w:r>
          </w:p>
          <w:p w14:paraId="0A814A3D" w14:textId="77777777" w:rsidR="00304DC6" w:rsidRPr="00E8748D" w:rsidRDefault="00304DC6" w:rsidP="00AD1F00">
            <w:pPr>
              <w:overflowPunct/>
              <w:spacing w:line="211" w:lineRule="atLeast"/>
              <w:jc w:val="both"/>
              <w:textAlignment w:val="auto"/>
              <w:rPr>
                <w:rFonts w:ascii="TimesNewRomanPS" w:eastAsiaTheme="minorHAnsi" w:hAnsi="TimesNewRomanPS" w:cs="TimesNewRomanPS"/>
                <w:color w:val="000000"/>
                <w:sz w:val="21"/>
                <w:szCs w:val="21"/>
                <w:lang w:eastAsia="en-US"/>
              </w:rPr>
            </w:pPr>
            <w:r w:rsidRPr="00AB0175">
              <w:rPr>
                <w:rFonts w:cs="Arial"/>
                <w:sz w:val="22"/>
                <w:szCs w:val="22"/>
              </w:rPr>
              <w:t>Hypersensitivity reactions and anaphylaxis can occur but are very rare.</w:t>
            </w:r>
          </w:p>
          <w:p w14:paraId="1A234861" w14:textId="76C9D4D5" w:rsidR="00304DC6" w:rsidRPr="00192EC3" w:rsidRDefault="00304DC6" w:rsidP="00731C35">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adverse reactions is available in the </w:t>
            </w:r>
            <w:hyperlink r:id="rId42" w:history="1">
              <w:r w:rsidRPr="00031A0F">
                <w:rPr>
                  <w:rStyle w:val="Hyperlink"/>
                  <w:rFonts w:eastAsiaTheme="minorHAnsi" w:cs="Arial"/>
                  <w:sz w:val="22"/>
                  <w:szCs w:val="22"/>
                  <w:lang w:eastAsia="en-US"/>
                </w:rPr>
                <w:t>SPC</w:t>
              </w:r>
            </w:hyperlink>
            <w:r w:rsidR="00031A0F">
              <w:rPr>
                <w:rFonts w:eastAsiaTheme="minorHAnsi" w:cs="Arial"/>
                <w:color w:val="000000"/>
                <w:sz w:val="22"/>
                <w:szCs w:val="22"/>
                <w:lang w:eastAsia="en-US"/>
              </w:rPr>
              <w:t xml:space="preserve">. </w:t>
            </w:r>
          </w:p>
        </w:tc>
      </w:tr>
      <w:tr w:rsidR="00304DC6" w:rsidRPr="00A956FD" w14:paraId="088066EA" w14:textId="77777777" w:rsidTr="00731C35">
        <w:tc>
          <w:tcPr>
            <w:tcW w:w="2127" w:type="dxa"/>
            <w:tcBorders>
              <w:bottom w:val="single" w:sz="4" w:space="0" w:color="auto"/>
            </w:tcBorders>
          </w:tcPr>
          <w:p w14:paraId="4B4615D4" w14:textId="77777777" w:rsidR="00304DC6" w:rsidRPr="00A956FD" w:rsidRDefault="00304DC6" w:rsidP="00AD1F00">
            <w:pPr>
              <w:spacing w:before="120" w:after="120"/>
              <w:rPr>
                <w:rFonts w:cs="Arial"/>
                <w:b/>
                <w:color w:val="FF0000"/>
                <w:sz w:val="22"/>
                <w:szCs w:val="22"/>
              </w:rPr>
            </w:pPr>
            <w:r w:rsidRPr="007E324D">
              <w:rPr>
                <w:rFonts w:cs="Arial"/>
                <w:b/>
                <w:sz w:val="22"/>
                <w:szCs w:val="22"/>
              </w:rPr>
              <w:lastRenderedPageBreak/>
              <w:t>Reporting procedure of adverse reactions</w:t>
            </w:r>
          </w:p>
        </w:tc>
        <w:tc>
          <w:tcPr>
            <w:tcW w:w="8789" w:type="dxa"/>
            <w:tcBorders>
              <w:bottom w:val="single" w:sz="4" w:space="0" w:color="auto"/>
            </w:tcBorders>
          </w:tcPr>
          <w:p w14:paraId="5AC0519D" w14:textId="189F69E0" w:rsidR="00304DC6" w:rsidRDefault="00304DC6" w:rsidP="00AD1F00">
            <w:pPr>
              <w:pStyle w:val="TableParagraph"/>
              <w:spacing w:before="120" w:after="120"/>
              <w:rPr>
                <w:rFonts w:ascii="Arial" w:eastAsia="Arial" w:hAnsi="Arial" w:cs="Arial"/>
              </w:rPr>
            </w:pPr>
            <w:r w:rsidRPr="00FF5230">
              <w:rPr>
                <w:rFonts w:ascii="Arial" w:eastAsia="Arial" w:hAnsi="Arial" w:cs="Arial"/>
              </w:rPr>
              <w:t>Healthcare</w:t>
            </w:r>
            <w:r w:rsidRPr="00FF5230">
              <w:rPr>
                <w:rFonts w:ascii="Arial" w:eastAsia="Arial" w:hAnsi="Arial" w:cs="Arial"/>
                <w:spacing w:val="26"/>
              </w:rPr>
              <w:t xml:space="preserve"> </w:t>
            </w:r>
            <w:r w:rsidRPr="00FF5230">
              <w:rPr>
                <w:rFonts w:ascii="Arial" w:eastAsia="Arial" w:hAnsi="Arial" w:cs="Arial"/>
              </w:rPr>
              <w:t>professionals</w:t>
            </w:r>
            <w:r w:rsidRPr="00FF5230">
              <w:rPr>
                <w:rFonts w:ascii="Arial" w:eastAsia="Arial" w:hAnsi="Arial" w:cs="Arial"/>
                <w:spacing w:val="24"/>
              </w:rPr>
              <w:t xml:space="preserve"> </w:t>
            </w:r>
            <w:r w:rsidRPr="00FF5230">
              <w:rPr>
                <w:rFonts w:ascii="Arial" w:eastAsia="Arial" w:hAnsi="Arial" w:cs="Arial"/>
              </w:rPr>
              <w:t>and</w:t>
            </w:r>
            <w:r w:rsidRPr="00FF5230">
              <w:rPr>
                <w:rFonts w:ascii="Arial" w:eastAsia="Arial" w:hAnsi="Arial" w:cs="Arial"/>
                <w:spacing w:val="14"/>
              </w:rPr>
              <w:t xml:space="preserve"> </w:t>
            </w:r>
            <w:r>
              <w:rPr>
                <w:rFonts w:ascii="Arial" w:eastAsia="Arial" w:hAnsi="Arial" w:cs="Arial"/>
              </w:rPr>
              <w:t>individuals</w:t>
            </w:r>
            <w:r w:rsidR="00364F7B">
              <w:rPr>
                <w:rFonts w:ascii="Arial" w:eastAsia="Arial" w:hAnsi="Arial" w:cs="Arial"/>
              </w:rPr>
              <w:t xml:space="preserve">, </w:t>
            </w:r>
            <w:r>
              <w:rPr>
                <w:rFonts w:ascii="Arial" w:eastAsia="Arial" w:hAnsi="Arial" w:cs="Arial"/>
              </w:rPr>
              <w:t>parents</w:t>
            </w:r>
            <w:r w:rsidR="00364F7B">
              <w:rPr>
                <w:rFonts w:ascii="Arial" w:eastAsia="Arial" w:hAnsi="Arial" w:cs="Arial"/>
              </w:rPr>
              <w:t xml:space="preserve"> and </w:t>
            </w:r>
            <w:r w:rsidRPr="00FF5230">
              <w:rPr>
                <w:rFonts w:ascii="Arial" w:eastAsia="Arial" w:hAnsi="Arial" w:cs="Arial"/>
              </w:rPr>
              <w:t>carers are</w:t>
            </w:r>
            <w:r w:rsidRPr="00FF5230">
              <w:rPr>
                <w:rFonts w:ascii="Arial" w:eastAsia="Arial" w:hAnsi="Arial" w:cs="Arial"/>
                <w:spacing w:val="10"/>
              </w:rPr>
              <w:t xml:space="preserve"> </w:t>
            </w:r>
            <w:r w:rsidRPr="00FF5230">
              <w:rPr>
                <w:rFonts w:ascii="Arial" w:eastAsia="Arial" w:hAnsi="Arial" w:cs="Arial"/>
              </w:rPr>
              <w:t>encouraged</w:t>
            </w:r>
            <w:r w:rsidRPr="00FF5230">
              <w:rPr>
                <w:rFonts w:ascii="Arial" w:eastAsia="Arial" w:hAnsi="Arial" w:cs="Arial"/>
                <w:spacing w:val="25"/>
              </w:rPr>
              <w:t xml:space="preserve"> </w:t>
            </w:r>
            <w:r w:rsidRPr="00FF5230">
              <w:rPr>
                <w:rFonts w:ascii="Arial" w:eastAsia="Arial" w:hAnsi="Arial" w:cs="Arial"/>
              </w:rPr>
              <w:t>to</w:t>
            </w:r>
            <w:r w:rsidRPr="00FF5230">
              <w:rPr>
                <w:rFonts w:ascii="Arial" w:eastAsia="Arial" w:hAnsi="Arial" w:cs="Arial"/>
                <w:spacing w:val="21"/>
              </w:rPr>
              <w:t xml:space="preserve"> </w:t>
            </w:r>
            <w:r w:rsidRPr="00FF5230">
              <w:rPr>
                <w:rFonts w:ascii="Arial" w:eastAsia="Arial" w:hAnsi="Arial" w:cs="Arial"/>
              </w:rPr>
              <w:t>report</w:t>
            </w:r>
            <w:r w:rsidRPr="00FF5230">
              <w:rPr>
                <w:rFonts w:ascii="Arial" w:eastAsia="Arial" w:hAnsi="Arial" w:cs="Arial"/>
                <w:spacing w:val="13"/>
              </w:rPr>
              <w:t xml:space="preserve"> </w:t>
            </w:r>
            <w:r w:rsidRPr="00FF5230">
              <w:rPr>
                <w:rFonts w:ascii="Arial" w:eastAsia="Arial" w:hAnsi="Arial" w:cs="Arial"/>
              </w:rPr>
              <w:t>suspected</w:t>
            </w:r>
            <w:r w:rsidRPr="00FF5230">
              <w:rPr>
                <w:rFonts w:ascii="Arial" w:eastAsia="Arial" w:hAnsi="Arial" w:cs="Arial"/>
                <w:spacing w:val="18"/>
              </w:rPr>
              <w:t xml:space="preserve"> </w:t>
            </w:r>
            <w:r w:rsidRPr="00FF5230">
              <w:rPr>
                <w:rFonts w:ascii="Arial" w:eastAsia="Arial" w:hAnsi="Arial" w:cs="Arial"/>
              </w:rPr>
              <w:t>adverse</w:t>
            </w:r>
            <w:r w:rsidRPr="00FF5230">
              <w:rPr>
                <w:rFonts w:ascii="Arial" w:eastAsia="Arial" w:hAnsi="Arial" w:cs="Arial"/>
                <w:spacing w:val="29"/>
              </w:rPr>
              <w:t xml:space="preserve"> </w:t>
            </w:r>
            <w:r w:rsidRPr="00FF5230">
              <w:rPr>
                <w:rFonts w:ascii="Arial" w:eastAsia="Arial" w:hAnsi="Arial" w:cs="Arial"/>
              </w:rPr>
              <w:t>reactions</w:t>
            </w:r>
            <w:r w:rsidRPr="00FF5230">
              <w:rPr>
                <w:rFonts w:ascii="Arial" w:eastAsia="Arial" w:hAnsi="Arial" w:cs="Arial"/>
                <w:spacing w:val="10"/>
              </w:rPr>
              <w:t xml:space="preserve"> </w:t>
            </w:r>
            <w:r w:rsidRPr="00FF5230">
              <w:rPr>
                <w:rFonts w:ascii="Arial" w:eastAsia="Arial" w:hAnsi="Arial" w:cs="Arial"/>
              </w:rPr>
              <w:t>to</w:t>
            </w:r>
            <w:r w:rsidRPr="00FF5230">
              <w:rPr>
                <w:rFonts w:ascii="Arial" w:eastAsia="Arial" w:hAnsi="Arial" w:cs="Arial"/>
                <w:spacing w:val="14"/>
              </w:rPr>
              <w:t xml:space="preserve"> </w:t>
            </w:r>
            <w:r w:rsidRPr="00FF5230">
              <w:rPr>
                <w:rFonts w:ascii="Arial" w:eastAsia="Arial" w:hAnsi="Arial" w:cs="Arial"/>
              </w:rPr>
              <w:t>the</w:t>
            </w:r>
            <w:r w:rsidRPr="00FF5230">
              <w:rPr>
                <w:rFonts w:ascii="Arial" w:eastAsia="Arial" w:hAnsi="Arial" w:cs="Arial"/>
                <w:w w:val="98"/>
              </w:rPr>
              <w:t xml:space="preserve"> </w:t>
            </w:r>
            <w:r w:rsidRPr="00FF5230">
              <w:rPr>
                <w:rFonts w:ascii="Arial" w:eastAsia="Arial" w:hAnsi="Arial" w:cs="Arial"/>
              </w:rPr>
              <w:t>Medicines</w:t>
            </w:r>
            <w:r w:rsidRPr="00FF5230">
              <w:rPr>
                <w:rFonts w:ascii="Arial" w:eastAsia="Arial" w:hAnsi="Arial" w:cs="Arial"/>
                <w:spacing w:val="22"/>
              </w:rPr>
              <w:t xml:space="preserve"> </w:t>
            </w:r>
            <w:r w:rsidRPr="00FF5230">
              <w:rPr>
                <w:rFonts w:ascii="Arial" w:eastAsia="Arial" w:hAnsi="Arial" w:cs="Arial"/>
              </w:rPr>
              <w:t>and</w:t>
            </w:r>
            <w:r w:rsidRPr="00FF5230">
              <w:rPr>
                <w:rFonts w:ascii="Arial" w:eastAsia="Arial" w:hAnsi="Arial" w:cs="Arial"/>
                <w:spacing w:val="19"/>
              </w:rPr>
              <w:t xml:space="preserve"> </w:t>
            </w:r>
            <w:r w:rsidRPr="00FF5230">
              <w:rPr>
                <w:rFonts w:ascii="Arial" w:eastAsia="Arial" w:hAnsi="Arial" w:cs="Arial"/>
              </w:rPr>
              <w:t>Healthcare</w:t>
            </w:r>
            <w:r w:rsidRPr="00FF5230">
              <w:rPr>
                <w:rFonts w:ascii="Arial" w:eastAsia="Arial" w:hAnsi="Arial" w:cs="Arial"/>
                <w:spacing w:val="18"/>
              </w:rPr>
              <w:t xml:space="preserve"> </w:t>
            </w:r>
            <w:r w:rsidRPr="00FF5230">
              <w:rPr>
                <w:rFonts w:ascii="Arial" w:eastAsia="Arial" w:hAnsi="Arial" w:cs="Arial"/>
              </w:rPr>
              <w:t>products</w:t>
            </w:r>
            <w:r w:rsidRPr="00FF5230">
              <w:rPr>
                <w:rFonts w:ascii="Arial" w:eastAsia="Arial" w:hAnsi="Arial" w:cs="Arial"/>
                <w:spacing w:val="23"/>
              </w:rPr>
              <w:t xml:space="preserve"> </w:t>
            </w:r>
            <w:r w:rsidRPr="00FF5230">
              <w:rPr>
                <w:rFonts w:ascii="Arial" w:eastAsia="Arial" w:hAnsi="Arial" w:cs="Arial"/>
              </w:rPr>
              <w:t>Regulatory</w:t>
            </w:r>
            <w:r w:rsidRPr="00FF5230">
              <w:rPr>
                <w:rFonts w:ascii="Arial" w:eastAsia="Arial" w:hAnsi="Arial" w:cs="Arial"/>
                <w:spacing w:val="7"/>
              </w:rPr>
              <w:t xml:space="preserve"> </w:t>
            </w:r>
            <w:r w:rsidRPr="00FF5230">
              <w:rPr>
                <w:rFonts w:ascii="Arial" w:eastAsia="Arial" w:hAnsi="Arial" w:cs="Arial"/>
              </w:rPr>
              <w:t>Agency</w:t>
            </w:r>
            <w:r w:rsidRPr="00FF5230">
              <w:rPr>
                <w:rFonts w:ascii="Arial" w:eastAsia="Arial" w:hAnsi="Arial" w:cs="Arial"/>
                <w:spacing w:val="38"/>
              </w:rPr>
              <w:t xml:space="preserve"> </w:t>
            </w:r>
            <w:r w:rsidRPr="00FF5230">
              <w:rPr>
                <w:rFonts w:ascii="Arial" w:eastAsia="Arial" w:hAnsi="Arial" w:cs="Arial"/>
              </w:rPr>
              <w:t>(MHRA)</w:t>
            </w:r>
            <w:r w:rsidRPr="00FF5230">
              <w:rPr>
                <w:rFonts w:ascii="Arial" w:eastAsia="Arial" w:hAnsi="Arial" w:cs="Arial"/>
                <w:w w:val="101"/>
              </w:rPr>
              <w:t xml:space="preserve"> </w:t>
            </w:r>
            <w:r w:rsidRPr="00FF5230">
              <w:rPr>
                <w:rFonts w:ascii="Arial" w:eastAsia="Arial" w:hAnsi="Arial" w:cs="Arial"/>
              </w:rPr>
              <w:t>using</w:t>
            </w:r>
            <w:r w:rsidRPr="00FF5230">
              <w:rPr>
                <w:rFonts w:ascii="Arial" w:eastAsia="Arial" w:hAnsi="Arial" w:cs="Arial"/>
                <w:spacing w:val="9"/>
              </w:rPr>
              <w:t xml:space="preserve"> </w:t>
            </w:r>
            <w:r w:rsidRPr="00FF5230">
              <w:rPr>
                <w:rFonts w:ascii="Arial" w:eastAsia="Arial" w:hAnsi="Arial" w:cs="Arial"/>
              </w:rPr>
              <w:t>the</w:t>
            </w:r>
            <w:r w:rsidRPr="00FF5230">
              <w:rPr>
                <w:rFonts w:ascii="Arial" w:eastAsia="Arial" w:hAnsi="Arial" w:cs="Arial"/>
                <w:spacing w:val="11"/>
              </w:rPr>
              <w:t xml:space="preserve"> </w:t>
            </w:r>
            <w:hyperlink r:id="rId43" w:history="1">
              <w:r w:rsidRPr="0010148B">
                <w:rPr>
                  <w:rStyle w:val="Hyperlink"/>
                  <w:rFonts w:ascii="Arial" w:eastAsia="Arial" w:hAnsi="Arial" w:cs="Arial"/>
                </w:rPr>
                <w:t>Yellow</w:t>
              </w:r>
              <w:r w:rsidRPr="0010148B">
                <w:rPr>
                  <w:rStyle w:val="Hyperlink"/>
                  <w:rFonts w:ascii="Arial" w:eastAsia="Arial" w:hAnsi="Arial" w:cs="Arial"/>
                  <w:spacing w:val="28"/>
                </w:rPr>
                <w:t xml:space="preserve"> </w:t>
              </w:r>
              <w:r w:rsidRPr="0010148B">
                <w:rPr>
                  <w:rStyle w:val="Hyperlink"/>
                  <w:rFonts w:ascii="Arial" w:eastAsia="Arial" w:hAnsi="Arial" w:cs="Arial"/>
                </w:rPr>
                <w:t>Card</w:t>
              </w:r>
              <w:r w:rsidRPr="0010148B">
                <w:rPr>
                  <w:rStyle w:val="Hyperlink"/>
                  <w:rFonts w:ascii="Arial" w:eastAsia="Arial" w:hAnsi="Arial" w:cs="Arial"/>
                  <w:spacing w:val="16"/>
                </w:rPr>
                <w:t xml:space="preserve"> </w:t>
              </w:r>
              <w:r w:rsidRPr="0010148B">
                <w:rPr>
                  <w:rStyle w:val="Hyperlink"/>
                  <w:rFonts w:ascii="Arial" w:eastAsia="Arial" w:hAnsi="Arial" w:cs="Arial"/>
                </w:rPr>
                <w:t>reporting</w:t>
              </w:r>
              <w:r w:rsidRPr="0010148B">
                <w:rPr>
                  <w:rStyle w:val="Hyperlink"/>
                  <w:rFonts w:ascii="Arial" w:eastAsia="Arial" w:hAnsi="Arial" w:cs="Arial"/>
                  <w:spacing w:val="12"/>
                </w:rPr>
                <w:t xml:space="preserve"> </w:t>
              </w:r>
              <w:r w:rsidRPr="0010148B">
                <w:rPr>
                  <w:rStyle w:val="Hyperlink"/>
                  <w:rFonts w:ascii="Arial" w:eastAsia="Arial" w:hAnsi="Arial" w:cs="Arial"/>
                </w:rPr>
                <w:t>scheme</w:t>
              </w:r>
            </w:hyperlink>
            <w:r w:rsidRPr="00FF5230">
              <w:rPr>
                <w:rFonts w:ascii="Arial" w:eastAsia="Arial" w:hAnsi="Arial" w:cs="Arial"/>
                <w:spacing w:val="16"/>
              </w:rPr>
              <w:t xml:space="preserve"> </w:t>
            </w:r>
            <w:r w:rsidRPr="009023B7">
              <w:rPr>
                <w:rStyle w:val="Hyperlink"/>
                <w:rFonts w:ascii="Arial" w:eastAsia="Arial" w:hAnsi="Arial" w:cs="Arial"/>
                <w:color w:val="auto"/>
                <w:u w:val="none"/>
              </w:rPr>
              <w:t xml:space="preserve">or </w:t>
            </w:r>
            <w:r w:rsidR="00031A0F">
              <w:rPr>
                <w:rStyle w:val="Hyperlink"/>
                <w:rFonts w:ascii="Arial" w:eastAsia="Arial" w:hAnsi="Arial" w:cs="Arial"/>
                <w:color w:val="auto"/>
                <w:u w:val="none"/>
              </w:rPr>
              <w:t xml:space="preserve">by </w:t>
            </w:r>
            <w:r w:rsidRPr="009023B7">
              <w:rPr>
                <w:rStyle w:val="Hyperlink"/>
                <w:rFonts w:ascii="Arial" w:eastAsia="Arial" w:hAnsi="Arial" w:cs="Arial"/>
                <w:color w:val="auto"/>
                <w:u w:val="none"/>
              </w:rPr>
              <w:t>search</w:t>
            </w:r>
            <w:r w:rsidR="00031A0F">
              <w:rPr>
                <w:rStyle w:val="Hyperlink"/>
                <w:rFonts w:ascii="Arial" w:eastAsia="Arial" w:hAnsi="Arial" w:cs="Arial"/>
                <w:color w:val="auto"/>
                <w:u w:val="none"/>
              </w:rPr>
              <w:t>ing</w:t>
            </w:r>
            <w:r w:rsidRPr="009023B7">
              <w:rPr>
                <w:rStyle w:val="Hyperlink"/>
                <w:rFonts w:ascii="Arial" w:eastAsia="Arial" w:hAnsi="Arial" w:cs="Arial"/>
                <w:color w:val="auto"/>
                <w:u w:val="none"/>
              </w:rPr>
              <w:t xml:space="preserve"> for MHRA Yellow Card in the Google Play or Apple App Store.</w:t>
            </w:r>
            <w:r>
              <w:rPr>
                <w:rFonts w:ascii="Arial" w:eastAsia="Arial" w:hAnsi="Arial" w:cs="Arial"/>
              </w:rPr>
              <w:t xml:space="preserve"> </w:t>
            </w:r>
          </w:p>
          <w:p w14:paraId="1F07C795" w14:textId="77777777" w:rsidR="00304DC6" w:rsidRPr="00EE43D4" w:rsidRDefault="00304DC6" w:rsidP="00AD1F00">
            <w:pPr>
              <w:pStyle w:val="TableParagraph"/>
              <w:spacing w:before="120" w:after="120"/>
              <w:rPr>
                <w:rFonts w:ascii="Arial" w:hAnsi="Arial" w:cs="Arial"/>
              </w:rPr>
            </w:pPr>
            <w:r w:rsidRPr="00FF5230">
              <w:rPr>
                <w:rFonts w:ascii="Arial" w:hAnsi="Arial" w:cs="Arial"/>
              </w:rPr>
              <w:t xml:space="preserve">Any adverse reaction to a vaccine should be </w:t>
            </w:r>
            <w:r w:rsidRPr="00FF5230">
              <w:rPr>
                <w:rFonts w:ascii="Arial" w:eastAsia="Arial" w:hAnsi="Arial" w:cs="Arial"/>
              </w:rPr>
              <w:t>documented in the individual’s record and the individual’s GP should be informed.</w:t>
            </w:r>
            <w:r w:rsidRPr="008102A8">
              <w:rPr>
                <w:rFonts w:ascii="Arial" w:eastAsia="Arial" w:hAnsi="Arial" w:cs="Arial"/>
              </w:rPr>
              <w:t xml:space="preserve"> </w:t>
            </w:r>
          </w:p>
        </w:tc>
      </w:tr>
      <w:tr w:rsidR="00304DC6" w:rsidRPr="00A956FD" w14:paraId="18C1D794" w14:textId="77777777" w:rsidTr="00731C35">
        <w:tc>
          <w:tcPr>
            <w:tcW w:w="2127" w:type="dxa"/>
            <w:tcBorders>
              <w:bottom w:val="single" w:sz="4" w:space="0" w:color="auto"/>
            </w:tcBorders>
          </w:tcPr>
          <w:p w14:paraId="40F8D2EF" w14:textId="36AD850D" w:rsidR="00304DC6" w:rsidRPr="007E324D" w:rsidRDefault="00304DC6" w:rsidP="00AD1F00">
            <w:pPr>
              <w:pStyle w:val="Header"/>
              <w:tabs>
                <w:tab w:val="clear" w:pos="4153"/>
                <w:tab w:val="clear" w:pos="8306"/>
              </w:tabs>
              <w:spacing w:before="120" w:after="120"/>
              <w:rPr>
                <w:rFonts w:ascii="Arial" w:hAnsi="Arial" w:cs="Arial"/>
                <w:b/>
                <w:sz w:val="22"/>
                <w:szCs w:val="22"/>
              </w:rPr>
            </w:pPr>
            <w:r w:rsidRPr="007E324D">
              <w:br w:type="page"/>
            </w:r>
            <w:r w:rsidRPr="007E324D">
              <w:br w:type="page"/>
            </w:r>
            <w:bookmarkStart w:id="16" w:name="written_information_carer"/>
            <w:r w:rsidRPr="007E324D">
              <w:rPr>
                <w:rFonts w:ascii="Arial" w:hAnsi="Arial" w:cs="Arial"/>
                <w:b/>
                <w:sz w:val="22"/>
                <w:szCs w:val="22"/>
              </w:rPr>
              <w:t xml:space="preserve">Written information to be given to </w:t>
            </w:r>
            <w:r w:rsidR="003912F2">
              <w:rPr>
                <w:rFonts w:ascii="Arial" w:hAnsi="Arial" w:cs="Arial"/>
                <w:b/>
                <w:sz w:val="22"/>
                <w:szCs w:val="22"/>
              </w:rPr>
              <w:t xml:space="preserve">individual </w:t>
            </w:r>
            <w:r w:rsidRPr="007E324D">
              <w:rPr>
                <w:rFonts w:ascii="Arial" w:hAnsi="Arial" w:cs="Arial"/>
                <w:b/>
                <w:sz w:val="22"/>
                <w:szCs w:val="22"/>
              </w:rPr>
              <w:t>or carer</w:t>
            </w:r>
            <w:bookmarkEnd w:id="16"/>
          </w:p>
        </w:tc>
        <w:tc>
          <w:tcPr>
            <w:tcW w:w="8789" w:type="dxa"/>
            <w:tcBorders>
              <w:bottom w:val="single" w:sz="4" w:space="0" w:color="auto"/>
            </w:tcBorders>
          </w:tcPr>
          <w:p w14:paraId="37EF3E3B" w14:textId="65B93D0E" w:rsidR="00304DC6" w:rsidRPr="007A1ABA" w:rsidRDefault="00304DC6" w:rsidP="00AD1F00">
            <w:pPr>
              <w:pStyle w:val="TableParagraph"/>
              <w:spacing w:before="120" w:after="120"/>
              <w:ind w:right="89"/>
              <w:rPr>
                <w:rFonts w:ascii="Arial" w:eastAsia="Arial" w:hAnsi="Arial" w:cs="Arial"/>
              </w:rPr>
            </w:pPr>
            <w:r w:rsidRPr="007A1ABA">
              <w:rPr>
                <w:rFonts w:ascii="Arial" w:eastAsia="Arial" w:hAnsi="Arial" w:cs="Arial"/>
              </w:rPr>
              <w:t>Offer marketing authorisation holder's patient information leaflet (PIL) provided with the vaccine</w:t>
            </w:r>
            <w:r w:rsidR="00731C35" w:rsidRPr="007A1ABA">
              <w:rPr>
                <w:rFonts w:ascii="Arial" w:eastAsia="Arial" w:hAnsi="Arial" w:cs="Arial"/>
              </w:rPr>
              <w:t xml:space="preserve">. </w:t>
            </w:r>
          </w:p>
          <w:p w14:paraId="090A7A44" w14:textId="77777777" w:rsidR="007A1ABA" w:rsidRPr="007A1ABA" w:rsidRDefault="007A1ABA" w:rsidP="007A1ABA">
            <w:pPr>
              <w:pStyle w:val="TableParagraph"/>
              <w:spacing w:before="120" w:after="120"/>
              <w:ind w:right="89"/>
              <w:rPr>
                <w:rFonts w:ascii="Arial" w:eastAsia="Arial" w:hAnsi="Arial" w:cs="Arial"/>
              </w:rPr>
            </w:pPr>
            <w:r w:rsidRPr="007A1ABA">
              <w:rPr>
                <w:rFonts w:ascii="Arial" w:eastAsia="Arial" w:hAnsi="Arial" w:cs="Arial"/>
              </w:rPr>
              <w:t xml:space="preserve">For resources in accessible formats and alternative languages, please visit </w:t>
            </w:r>
            <w:hyperlink r:id="rId44" w:history="1">
              <w:r w:rsidRPr="007A1ABA">
                <w:rPr>
                  <w:rStyle w:val="Hyperlink"/>
                  <w:rFonts w:ascii="Arial" w:eastAsia="Arial" w:hAnsi="Arial" w:cs="Arial"/>
                </w:rPr>
                <w:t>Home- Health Publications</w:t>
              </w:r>
            </w:hyperlink>
            <w:r w:rsidRPr="007A1ABA">
              <w:rPr>
                <w:rFonts w:ascii="Arial" w:eastAsia="Arial" w:hAnsi="Arial" w:cs="Arial"/>
              </w:rPr>
              <w:t xml:space="preserve">. </w:t>
            </w:r>
          </w:p>
          <w:p w14:paraId="24C0EFF2" w14:textId="5A38898D" w:rsidR="007A1ABA" w:rsidRPr="00A905F6" w:rsidRDefault="007A1ABA" w:rsidP="007A1ABA">
            <w:pPr>
              <w:pStyle w:val="TableParagraph"/>
              <w:spacing w:before="120" w:after="120"/>
              <w:ind w:right="89"/>
              <w:rPr>
                <w:rFonts w:ascii="Arial" w:eastAsia="Arial" w:hAnsi="Arial" w:cs="Arial"/>
                <w:color w:val="FF0000"/>
              </w:rPr>
            </w:pPr>
            <w:r w:rsidRPr="00731C35">
              <w:rPr>
                <w:rFonts w:ascii="Arial" w:eastAsia="Arial" w:hAnsi="Arial" w:cs="Arial"/>
                <w:color w:val="000000" w:themeColor="text1"/>
              </w:rPr>
              <w:t xml:space="preserve">Where applicable, inform the individual or carer that large print, Braille or audio CD PILs may be available from emc accessibility (freephone 0800 198 5000) by providing the medicine name and product code number, as listed on the </w:t>
            </w:r>
            <w:hyperlink r:id="rId45" w:anchor="gref" w:history="1">
              <w:r w:rsidR="009B347E">
                <w:rPr>
                  <w:rStyle w:val="Hyperlink"/>
                  <w:rFonts w:ascii="Arial" w:eastAsia="Arial" w:hAnsi="Arial" w:cs="Arial"/>
                </w:rPr>
                <w:t>SPC</w:t>
              </w:r>
            </w:hyperlink>
            <w:r w:rsidRPr="00731C35">
              <w:rPr>
                <w:rFonts w:ascii="Arial" w:eastAsia="Arial" w:hAnsi="Arial" w:cs="Arial"/>
              </w:rPr>
              <w:t>.</w:t>
            </w:r>
          </w:p>
        </w:tc>
      </w:tr>
      <w:tr w:rsidR="00304DC6" w:rsidRPr="00A956FD" w14:paraId="43F5D27E" w14:textId="77777777" w:rsidTr="00731C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127" w:type="dxa"/>
            <w:tcBorders>
              <w:top w:val="single" w:sz="4" w:space="0" w:color="auto"/>
            </w:tcBorders>
          </w:tcPr>
          <w:p w14:paraId="04D00848" w14:textId="4DE38AA6" w:rsidR="001F6615" w:rsidRDefault="00691C66" w:rsidP="00AD1F00">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00304DC6" w:rsidRPr="00135875">
              <w:rPr>
                <w:rFonts w:ascii="Arial" w:hAnsi="Arial" w:cs="Arial"/>
                <w:b/>
                <w:sz w:val="22"/>
                <w:szCs w:val="22"/>
              </w:rPr>
              <w:t xml:space="preserve">dvice </w:t>
            </w:r>
            <w:r w:rsidR="00911A34">
              <w:rPr>
                <w:rFonts w:ascii="Arial" w:hAnsi="Arial" w:cs="Arial"/>
                <w:b/>
                <w:sz w:val="22"/>
                <w:szCs w:val="22"/>
              </w:rPr>
              <w:t xml:space="preserve">and </w:t>
            </w:r>
            <w:r w:rsidR="00304DC6" w:rsidRPr="00135875">
              <w:rPr>
                <w:rFonts w:ascii="Arial" w:hAnsi="Arial" w:cs="Arial"/>
                <w:b/>
                <w:sz w:val="22"/>
                <w:szCs w:val="22"/>
              </w:rPr>
              <w:t>follow</w:t>
            </w:r>
            <w:r w:rsidR="007629EB">
              <w:rPr>
                <w:rFonts w:ascii="Arial" w:hAnsi="Arial" w:cs="Arial"/>
                <w:b/>
                <w:sz w:val="22"/>
                <w:szCs w:val="22"/>
              </w:rPr>
              <w:t>-</w:t>
            </w:r>
            <w:r w:rsidR="00304DC6" w:rsidRPr="00135875">
              <w:rPr>
                <w:rFonts w:ascii="Arial" w:hAnsi="Arial" w:cs="Arial"/>
                <w:b/>
                <w:sz w:val="22"/>
                <w:szCs w:val="22"/>
              </w:rPr>
              <w:t>up treatment</w:t>
            </w:r>
          </w:p>
          <w:p w14:paraId="0945DC91" w14:textId="12C815AD" w:rsidR="00BE12DB" w:rsidRDefault="00BE12DB" w:rsidP="00AD1F00">
            <w:pPr>
              <w:pStyle w:val="Header"/>
              <w:tabs>
                <w:tab w:val="clear" w:pos="4153"/>
                <w:tab w:val="clear" w:pos="8306"/>
              </w:tabs>
              <w:spacing w:before="120" w:after="120"/>
              <w:rPr>
                <w:rFonts w:ascii="Arial" w:hAnsi="Arial" w:cs="Arial"/>
                <w:b/>
                <w:sz w:val="22"/>
                <w:szCs w:val="22"/>
              </w:rPr>
            </w:pPr>
          </w:p>
          <w:p w14:paraId="20F45721" w14:textId="196F29AB" w:rsidR="00BE12DB" w:rsidRDefault="00BE12DB" w:rsidP="00AD1F00">
            <w:pPr>
              <w:pStyle w:val="Header"/>
              <w:tabs>
                <w:tab w:val="clear" w:pos="4153"/>
                <w:tab w:val="clear" w:pos="8306"/>
              </w:tabs>
              <w:spacing w:before="120" w:after="120"/>
              <w:rPr>
                <w:rFonts w:ascii="Arial" w:hAnsi="Arial" w:cs="Arial"/>
                <w:b/>
                <w:sz w:val="22"/>
                <w:szCs w:val="22"/>
              </w:rPr>
            </w:pPr>
          </w:p>
          <w:p w14:paraId="589E3C7F" w14:textId="77777777" w:rsidR="00094AD5" w:rsidRDefault="00094AD5" w:rsidP="00AD1F00">
            <w:pPr>
              <w:pStyle w:val="Header"/>
              <w:tabs>
                <w:tab w:val="clear" w:pos="4153"/>
                <w:tab w:val="clear" w:pos="8306"/>
              </w:tabs>
              <w:spacing w:before="120" w:after="120"/>
              <w:rPr>
                <w:rFonts w:ascii="Arial" w:hAnsi="Arial" w:cs="Arial"/>
                <w:b/>
                <w:sz w:val="22"/>
                <w:szCs w:val="22"/>
              </w:rPr>
            </w:pPr>
          </w:p>
          <w:p w14:paraId="7CF7733D" w14:textId="77777777" w:rsidR="00304DC6" w:rsidRPr="008519B2" w:rsidRDefault="00304DC6" w:rsidP="00731C35">
            <w:pPr>
              <w:pStyle w:val="Header"/>
              <w:tabs>
                <w:tab w:val="clear" w:pos="4153"/>
                <w:tab w:val="clear" w:pos="8306"/>
              </w:tabs>
              <w:spacing w:before="120" w:after="120"/>
              <w:rPr>
                <w:rFonts w:ascii="Arial" w:hAnsi="Arial" w:cs="Arial"/>
                <w:sz w:val="22"/>
                <w:szCs w:val="22"/>
              </w:rPr>
            </w:pPr>
          </w:p>
        </w:tc>
        <w:tc>
          <w:tcPr>
            <w:tcW w:w="8789" w:type="dxa"/>
            <w:tcBorders>
              <w:top w:val="single" w:sz="4" w:space="0" w:color="auto"/>
            </w:tcBorders>
          </w:tcPr>
          <w:p w14:paraId="3C0CD748" w14:textId="60EE1F23" w:rsidR="00304DC6" w:rsidRPr="007D0F42" w:rsidRDefault="00304DC6" w:rsidP="00AD1F00">
            <w:pPr>
              <w:pStyle w:val="TableParagraph"/>
              <w:spacing w:before="120" w:after="120"/>
              <w:rPr>
                <w:rFonts w:ascii="Arial" w:eastAsia="Arial" w:hAnsi="Arial" w:cs="Arial"/>
              </w:rPr>
            </w:pPr>
            <w:r w:rsidRPr="007D0F42">
              <w:rPr>
                <w:rFonts w:ascii="Arial" w:eastAsia="Arial" w:hAnsi="Arial" w:cs="Arial"/>
              </w:rPr>
              <w:t>Inform the individual</w:t>
            </w:r>
            <w:r w:rsidR="00EF0C37" w:rsidRPr="007D0F42">
              <w:rPr>
                <w:rFonts w:ascii="Arial" w:eastAsia="Arial" w:hAnsi="Arial" w:cs="Arial"/>
              </w:rPr>
              <w:t xml:space="preserve">, </w:t>
            </w:r>
            <w:r w:rsidRPr="007D0F42">
              <w:rPr>
                <w:rFonts w:ascii="Arial" w:eastAsia="Arial" w:hAnsi="Arial" w:cs="Arial"/>
              </w:rPr>
              <w:t>parent</w:t>
            </w:r>
            <w:r w:rsidR="007A1ABA" w:rsidRPr="007D0F42">
              <w:rPr>
                <w:rFonts w:ascii="Arial" w:eastAsia="Arial" w:hAnsi="Arial" w:cs="Arial"/>
              </w:rPr>
              <w:t xml:space="preserve"> or </w:t>
            </w:r>
            <w:r w:rsidRPr="007D0F42">
              <w:rPr>
                <w:rFonts w:ascii="Arial" w:eastAsia="Arial" w:hAnsi="Arial" w:cs="Arial"/>
              </w:rPr>
              <w:t>carer</w:t>
            </w:r>
            <w:r w:rsidRPr="007D0F42">
              <w:rPr>
                <w:rFonts w:ascii="Arial" w:eastAsia="Arial" w:hAnsi="Arial" w:cs="Arial"/>
                <w:spacing w:val="12"/>
              </w:rPr>
              <w:t xml:space="preserve"> </w:t>
            </w:r>
            <w:r w:rsidRPr="007D0F42">
              <w:rPr>
                <w:rFonts w:ascii="Arial" w:eastAsia="Arial" w:hAnsi="Arial" w:cs="Arial"/>
              </w:rPr>
              <w:t xml:space="preserve">of possible side effects and their management. </w:t>
            </w:r>
          </w:p>
          <w:p w14:paraId="7F6C0710" w14:textId="1961F62D" w:rsidR="00304DC6" w:rsidRPr="00CC7EF1" w:rsidRDefault="00304DC6" w:rsidP="00731C35">
            <w:pPr>
              <w:pStyle w:val="TableParagraph"/>
              <w:spacing w:before="120" w:after="120"/>
              <w:rPr>
                <w:rFonts w:eastAsiaTheme="minorHAnsi" w:cs="Arial"/>
              </w:rPr>
            </w:pPr>
            <w:r w:rsidRPr="00731C35">
              <w:rPr>
                <w:rFonts w:ascii="Arial" w:eastAsia="Arial" w:hAnsi="Arial" w:cs="Arial"/>
              </w:rPr>
              <w:t>The</w:t>
            </w:r>
            <w:r w:rsidRPr="00731C35">
              <w:rPr>
                <w:rFonts w:ascii="Arial" w:eastAsia="Arial" w:hAnsi="Arial" w:cs="Arial"/>
                <w:spacing w:val="23"/>
              </w:rPr>
              <w:t xml:space="preserve"> </w:t>
            </w:r>
            <w:r w:rsidRPr="00731C35">
              <w:rPr>
                <w:rFonts w:ascii="Arial" w:eastAsia="Arial" w:hAnsi="Arial" w:cs="Arial"/>
              </w:rPr>
              <w:t>individual</w:t>
            </w:r>
            <w:r w:rsidR="007A1ABA" w:rsidRPr="00731C35">
              <w:rPr>
                <w:rFonts w:ascii="Arial" w:eastAsia="Arial" w:hAnsi="Arial" w:cs="Arial"/>
              </w:rPr>
              <w:t xml:space="preserve">, </w:t>
            </w:r>
            <w:r w:rsidRPr="00731C35">
              <w:rPr>
                <w:rFonts w:ascii="Arial" w:eastAsia="Arial" w:hAnsi="Arial" w:cs="Arial"/>
              </w:rPr>
              <w:t>parent</w:t>
            </w:r>
            <w:r w:rsidR="007A1ABA" w:rsidRPr="00731C35">
              <w:rPr>
                <w:rFonts w:ascii="Arial" w:eastAsia="Arial" w:hAnsi="Arial" w:cs="Arial"/>
              </w:rPr>
              <w:t xml:space="preserve"> or </w:t>
            </w:r>
            <w:r w:rsidRPr="00731C35">
              <w:rPr>
                <w:rFonts w:ascii="Arial" w:eastAsia="Arial" w:hAnsi="Arial" w:cs="Arial"/>
              </w:rPr>
              <w:t>carer</w:t>
            </w:r>
            <w:r w:rsidRPr="00731C35">
              <w:rPr>
                <w:rFonts w:ascii="Arial" w:eastAsia="Arial" w:hAnsi="Arial" w:cs="Arial"/>
                <w:spacing w:val="12"/>
              </w:rPr>
              <w:t xml:space="preserve"> </w:t>
            </w:r>
            <w:r w:rsidRPr="00731C35">
              <w:rPr>
                <w:rFonts w:ascii="Arial" w:eastAsia="Arial" w:hAnsi="Arial" w:cs="Arial"/>
              </w:rPr>
              <w:t>should</w:t>
            </w:r>
            <w:r w:rsidRPr="00731C35">
              <w:rPr>
                <w:rFonts w:ascii="Arial" w:eastAsia="Arial" w:hAnsi="Arial" w:cs="Arial"/>
                <w:spacing w:val="27"/>
              </w:rPr>
              <w:t xml:space="preserve"> </w:t>
            </w:r>
            <w:r w:rsidRPr="00731C35">
              <w:rPr>
                <w:rFonts w:ascii="Arial" w:eastAsia="Arial" w:hAnsi="Arial" w:cs="Arial"/>
              </w:rPr>
              <w:t>be</w:t>
            </w:r>
            <w:r w:rsidRPr="00731C35">
              <w:rPr>
                <w:rFonts w:ascii="Arial" w:eastAsia="Arial" w:hAnsi="Arial" w:cs="Arial"/>
                <w:spacing w:val="10"/>
              </w:rPr>
              <w:t xml:space="preserve"> </w:t>
            </w:r>
            <w:r w:rsidRPr="00731C35">
              <w:rPr>
                <w:rFonts w:ascii="Arial" w:eastAsia="Arial" w:hAnsi="Arial" w:cs="Arial"/>
              </w:rPr>
              <w:t>advised</w:t>
            </w:r>
            <w:r w:rsidRPr="00731C35">
              <w:rPr>
                <w:rFonts w:ascii="Arial" w:eastAsia="Arial" w:hAnsi="Arial" w:cs="Arial"/>
                <w:w w:val="99"/>
              </w:rPr>
              <w:t xml:space="preserve"> </w:t>
            </w:r>
            <w:r w:rsidRPr="00731C35">
              <w:rPr>
                <w:rFonts w:ascii="Arial" w:eastAsia="Arial" w:hAnsi="Arial" w:cs="Arial"/>
              </w:rPr>
              <w:t>to</w:t>
            </w:r>
            <w:r w:rsidRPr="00731C35">
              <w:rPr>
                <w:rFonts w:ascii="Arial" w:eastAsia="Arial" w:hAnsi="Arial" w:cs="Arial"/>
                <w:spacing w:val="14"/>
              </w:rPr>
              <w:t xml:space="preserve"> </w:t>
            </w:r>
            <w:r w:rsidRPr="00731C35">
              <w:rPr>
                <w:rFonts w:ascii="Arial" w:eastAsia="Arial" w:hAnsi="Arial" w:cs="Arial"/>
              </w:rPr>
              <w:t>seek</w:t>
            </w:r>
            <w:r w:rsidRPr="00731C35">
              <w:rPr>
                <w:rFonts w:ascii="Arial" w:eastAsia="Arial" w:hAnsi="Arial" w:cs="Arial"/>
                <w:spacing w:val="22"/>
              </w:rPr>
              <w:t xml:space="preserve"> </w:t>
            </w:r>
            <w:r w:rsidRPr="00731C35">
              <w:rPr>
                <w:rFonts w:ascii="Arial" w:eastAsia="Arial" w:hAnsi="Arial" w:cs="Arial"/>
              </w:rPr>
              <w:t>medical</w:t>
            </w:r>
            <w:r w:rsidRPr="00731C35">
              <w:rPr>
                <w:rFonts w:ascii="Arial" w:eastAsia="Arial" w:hAnsi="Arial" w:cs="Arial"/>
                <w:spacing w:val="12"/>
              </w:rPr>
              <w:t xml:space="preserve"> </w:t>
            </w:r>
            <w:r w:rsidRPr="00731C35">
              <w:rPr>
                <w:rFonts w:ascii="Arial" w:eastAsia="Arial" w:hAnsi="Arial" w:cs="Arial"/>
              </w:rPr>
              <w:t>advice</w:t>
            </w:r>
            <w:r w:rsidRPr="00731C35">
              <w:rPr>
                <w:rFonts w:ascii="Arial" w:hAnsi="Arial" w:cs="Arial"/>
              </w:rPr>
              <w:t xml:space="preserve"> i</w:t>
            </w:r>
            <w:r w:rsidRPr="00731C35">
              <w:rPr>
                <w:rFonts w:ascii="Arial" w:eastAsia="Arial" w:hAnsi="Arial" w:cs="Arial"/>
              </w:rPr>
              <w:t>n the event of an adverse reaction</w:t>
            </w:r>
            <w:r w:rsidR="007629EB" w:rsidRPr="00731C35">
              <w:rPr>
                <w:rFonts w:ascii="Arial" w:eastAsiaTheme="minorHAnsi" w:hAnsi="Arial" w:cs="Arial"/>
              </w:rPr>
              <w:t xml:space="preserve"> and report this via the </w:t>
            </w:r>
            <w:hyperlink r:id="rId46" w:history="1">
              <w:r w:rsidR="007E65E0" w:rsidRPr="00731C35">
                <w:rPr>
                  <w:rStyle w:val="Hyperlink"/>
                  <w:rFonts w:ascii="Arial" w:eastAsia="Arial" w:hAnsi="Arial" w:cs="Arial"/>
                </w:rPr>
                <w:t>Yellow</w:t>
              </w:r>
              <w:r w:rsidR="007E65E0" w:rsidRPr="00731C35">
                <w:rPr>
                  <w:rStyle w:val="Hyperlink"/>
                  <w:rFonts w:ascii="Arial" w:eastAsia="Arial" w:hAnsi="Arial" w:cs="Arial"/>
                  <w:spacing w:val="28"/>
                </w:rPr>
                <w:t xml:space="preserve"> </w:t>
              </w:r>
              <w:r w:rsidR="007E65E0" w:rsidRPr="00731C35">
                <w:rPr>
                  <w:rStyle w:val="Hyperlink"/>
                  <w:rFonts w:ascii="Arial" w:eastAsia="Arial" w:hAnsi="Arial" w:cs="Arial"/>
                </w:rPr>
                <w:t>Card</w:t>
              </w:r>
              <w:r w:rsidR="007E65E0" w:rsidRPr="00731C35">
                <w:rPr>
                  <w:rStyle w:val="Hyperlink"/>
                  <w:rFonts w:ascii="Arial" w:eastAsia="Arial" w:hAnsi="Arial" w:cs="Arial"/>
                  <w:spacing w:val="16"/>
                </w:rPr>
                <w:t xml:space="preserve"> </w:t>
              </w:r>
              <w:r w:rsidR="007E65E0" w:rsidRPr="00731C35">
                <w:rPr>
                  <w:rStyle w:val="Hyperlink"/>
                  <w:rFonts w:ascii="Arial" w:eastAsia="Arial" w:hAnsi="Arial" w:cs="Arial"/>
                </w:rPr>
                <w:t>reporting</w:t>
              </w:r>
              <w:r w:rsidR="007E65E0" w:rsidRPr="00731C35">
                <w:rPr>
                  <w:rStyle w:val="Hyperlink"/>
                  <w:rFonts w:ascii="Arial" w:eastAsia="Arial" w:hAnsi="Arial" w:cs="Arial"/>
                  <w:spacing w:val="12"/>
                </w:rPr>
                <w:t xml:space="preserve"> </w:t>
              </w:r>
              <w:r w:rsidR="007E65E0" w:rsidRPr="00731C35">
                <w:rPr>
                  <w:rStyle w:val="Hyperlink"/>
                  <w:rFonts w:ascii="Arial" w:eastAsia="Arial" w:hAnsi="Arial" w:cs="Arial"/>
                </w:rPr>
                <w:t>scheme</w:t>
              </w:r>
            </w:hyperlink>
            <w:r w:rsidR="007629EB" w:rsidRPr="00731C35">
              <w:rPr>
                <w:rFonts w:ascii="Arial" w:eastAsiaTheme="minorHAnsi" w:hAnsi="Arial" w:cs="Arial"/>
              </w:rPr>
              <w:t xml:space="preserve">. </w:t>
            </w:r>
            <w:r w:rsidRPr="00731C35">
              <w:rPr>
                <w:rFonts w:ascii="Arial" w:eastAsiaTheme="minorHAnsi" w:hAnsi="Arial" w:cs="Arial"/>
              </w:rPr>
              <w:t>When applicable, advise the individual</w:t>
            </w:r>
            <w:r w:rsidR="007A1ABA" w:rsidRPr="00731C35">
              <w:rPr>
                <w:rFonts w:ascii="Arial" w:eastAsiaTheme="minorHAnsi" w:hAnsi="Arial" w:cs="Arial"/>
              </w:rPr>
              <w:t xml:space="preserve">, </w:t>
            </w:r>
            <w:r w:rsidRPr="00731C35">
              <w:rPr>
                <w:rFonts w:ascii="Arial" w:eastAsiaTheme="minorHAnsi" w:hAnsi="Arial" w:cs="Arial"/>
              </w:rPr>
              <w:t>parent</w:t>
            </w:r>
            <w:r w:rsidR="007A1ABA" w:rsidRPr="00731C35">
              <w:rPr>
                <w:rFonts w:ascii="Arial" w:eastAsiaTheme="minorHAnsi" w:hAnsi="Arial" w:cs="Arial"/>
              </w:rPr>
              <w:t xml:space="preserve"> or </w:t>
            </w:r>
            <w:r w:rsidRPr="00731C35">
              <w:rPr>
                <w:rFonts w:ascii="Arial" w:eastAsiaTheme="minorHAnsi" w:hAnsi="Arial" w:cs="Arial"/>
              </w:rPr>
              <w:t>carer when the subsequent dose is due.</w:t>
            </w:r>
          </w:p>
          <w:p w14:paraId="6E57EFF7" w14:textId="1EC02CE9" w:rsidR="00304DC6" w:rsidRPr="007D0F42" w:rsidRDefault="00304DC6" w:rsidP="00AD1F00">
            <w:pPr>
              <w:spacing w:before="120" w:after="120"/>
              <w:rPr>
                <w:rFonts w:cs="Arial"/>
                <w:sz w:val="22"/>
                <w:szCs w:val="22"/>
              </w:rPr>
            </w:pPr>
            <w:r w:rsidRPr="007D0F42">
              <w:rPr>
                <w:rFonts w:cs="Arial"/>
                <w:sz w:val="22"/>
                <w:szCs w:val="22"/>
              </w:rPr>
              <w:t xml:space="preserve">When administration is postponed advise the </w:t>
            </w:r>
            <w:r w:rsidRPr="007D0F42">
              <w:rPr>
                <w:rFonts w:eastAsia="Arial" w:cs="Arial"/>
                <w:sz w:val="22"/>
                <w:szCs w:val="22"/>
              </w:rPr>
              <w:t>individual</w:t>
            </w:r>
            <w:r w:rsidR="007629EB" w:rsidRPr="007D0F42">
              <w:rPr>
                <w:rFonts w:eastAsia="Arial" w:cs="Arial"/>
                <w:sz w:val="22"/>
                <w:szCs w:val="22"/>
              </w:rPr>
              <w:t xml:space="preserve">, </w:t>
            </w:r>
            <w:r w:rsidRPr="007D0F42">
              <w:rPr>
                <w:rFonts w:eastAsia="Arial" w:cs="Arial"/>
                <w:sz w:val="22"/>
                <w:szCs w:val="22"/>
              </w:rPr>
              <w:t>parent</w:t>
            </w:r>
            <w:r w:rsidR="007629EB" w:rsidRPr="007D0F42">
              <w:rPr>
                <w:rFonts w:eastAsia="Arial" w:cs="Arial"/>
                <w:sz w:val="22"/>
                <w:szCs w:val="22"/>
              </w:rPr>
              <w:t xml:space="preserve"> or </w:t>
            </w:r>
            <w:r w:rsidRPr="007D0F42">
              <w:rPr>
                <w:rFonts w:eastAsia="Arial" w:cs="Arial"/>
                <w:sz w:val="22"/>
                <w:szCs w:val="22"/>
              </w:rPr>
              <w:t>carer</w:t>
            </w:r>
            <w:r w:rsidRPr="007D0F42">
              <w:rPr>
                <w:rFonts w:cs="Arial"/>
                <w:sz w:val="22"/>
                <w:szCs w:val="22"/>
              </w:rPr>
              <w:t xml:space="preserve"> when to return for vaccination.</w:t>
            </w:r>
          </w:p>
          <w:p w14:paraId="3E9DBA03" w14:textId="65FCAB42" w:rsidR="006D5F5C" w:rsidRPr="00135875" w:rsidRDefault="00304DC6" w:rsidP="00AD1F00">
            <w:pPr>
              <w:pStyle w:val="Default"/>
              <w:spacing w:after="120"/>
              <w:rPr>
                <w:sz w:val="22"/>
                <w:szCs w:val="22"/>
              </w:rPr>
            </w:pPr>
            <w:r w:rsidRPr="007D0F42">
              <w:rPr>
                <w:sz w:val="22"/>
                <w:szCs w:val="22"/>
              </w:rPr>
              <w:t>Advise the individual</w:t>
            </w:r>
            <w:r w:rsidR="007D0F42" w:rsidRPr="007D0F42">
              <w:rPr>
                <w:sz w:val="22"/>
                <w:szCs w:val="22"/>
              </w:rPr>
              <w:t xml:space="preserve">, </w:t>
            </w:r>
            <w:r w:rsidRPr="007D0F42">
              <w:rPr>
                <w:sz w:val="22"/>
                <w:szCs w:val="22"/>
              </w:rPr>
              <w:t>parent</w:t>
            </w:r>
            <w:r w:rsidR="007D0F42" w:rsidRPr="007D0F42">
              <w:rPr>
                <w:sz w:val="22"/>
                <w:szCs w:val="22"/>
              </w:rPr>
              <w:t xml:space="preserve"> or </w:t>
            </w:r>
            <w:r w:rsidRPr="007D0F42">
              <w:rPr>
                <w:sz w:val="22"/>
                <w:szCs w:val="22"/>
              </w:rPr>
              <w:t>carer of preventative measures to reduce exposure to hepatitis A including careful attention to food and water hygiene and scrupulous hand washing.</w:t>
            </w:r>
          </w:p>
        </w:tc>
      </w:tr>
      <w:tr w:rsidR="00304DC6" w:rsidRPr="00A956FD" w14:paraId="3E28AADA" w14:textId="77777777" w:rsidTr="00731C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127" w:type="dxa"/>
          </w:tcPr>
          <w:p w14:paraId="52B27733" w14:textId="3F1C765D" w:rsidR="001B434F" w:rsidRPr="00731C35" w:rsidRDefault="00304DC6" w:rsidP="00AD1F00">
            <w:pPr>
              <w:spacing w:before="120" w:after="120"/>
              <w:rPr>
                <w:rFonts w:cs="Arial"/>
                <w:bCs/>
                <w:sz w:val="22"/>
                <w:szCs w:val="22"/>
              </w:rPr>
            </w:pPr>
            <w:r w:rsidRPr="007E324D">
              <w:br w:type="page"/>
            </w:r>
            <w:bookmarkStart w:id="17" w:name="AdditionalInformation"/>
            <w:bookmarkEnd w:id="17"/>
            <w:r w:rsidR="001B434F" w:rsidRPr="007E324D">
              <w:rPr>
                <w:rFonts w:cs="Arial"/>
                <w:b/>
                <w:sz w:val="22"/>
                <w:szCs w:val="22"/>
              </w:rPr>
              <w:t xml:space="preserve">Special considerations </w:t>
            </w:r>
            <w:r w:rsidR="001B434F">
              <w:rPr>
                <w:rFonts w:cs="Arial"/>
                <w:b/>
                <w:sz w:val="22"/>
                <w:szCs w:val="22"/>
              </w:rPr>
              <w:t xml:space="preserve"> and </w:t>
            </w:r>
            <w:r w:rsidR="001B434F" w:rsidRPr="007E324D">
              <w:rPr>
                <w:rFonts w:cs="Arial"/>
                <w:b/>
                <w:sz w:val="22"/>
                <w:szCs w:val="22"/>
              </w:rPr>
              <w:t>additional information</w:t>
            </w:r>
          </w:p>
          <w:p w14:paraId="4898F79A" w14:textId="483377C6" w:rsidR="001B434F" w:rsidRPr="00731C35" w:rsidRDefault="001B434F" w:rsidP="00AD1F00">
            <w:pPr>
              <w:spacing w:before="120" w:after="120"/>
              <w:rPr>
                <w:rFonts w:cs="Arial"/>
                <w:bCs/>
                <w:sz w:val="22"/>
                <w:szCs w:val="22"/>
              </w:rPr>
            </w:pPr>
          </w:p>
        </w:tc>
        <w:tc>
          <w:tcPr>
            <w:tcW w:w="8789" w:type="dxa"/>
            <w:shd w:val="clear" w:color="auto" w:fill="auto"/>
          </w:tcPr>
          <w:p w14:paraId="2F5FA1E4" w14:textId="09EFC27F" w:rsidR="00304DC6" w:rsidRDefault="00304DC6" w:rsidP="00AD1F00">
            <w:pPr>
              <w:pStyle w:val="Header"/>
              <w:tabs>
                <w:tab w:val="left" w:pos="720"/>
              </w:tabs>
              <w:spacing w:before="120" w:after="120"/>
              <w:rPr>
                <w:rFonts w:ascii="Arial" w:eastAsia="Arial" w:hAnsi="Arial" w:cs="Arial"/>
                <w:sz w:val="22"/>
                <w:szCs w:val="22"/>
              </w:rPr>
            </w:pPr>
            <w:r>
              <w:rPr>
                <w:rFonts w:ascii="Arial" w:eastAsia="Arial" w:hAnsi="Arial" w:cs="Arial"/>
                <w:sz w:val="22"/>
                <w:szCs w:val="22"/>
              </w:rPr>
              <w:t>Ensure there is i</w:t>
            </w:r>
            <w:r w:rsidRPr="001D3ADD">
              <w:rPr>
                <w:rFonts w:ascii="Arial" w:eastAsia="Arial" w:hAnsi="Arial" w:cs="Arial"/>
                <w:sz w:val="22"/>
                <w:szCs w:val="22"/>
              </w:rPr>
              <w:t>mmediate</w:t>
            </w:r>
            <w:r w:rsidRPr="001D3ADD">
              <w:rPr>
                <w:rFonts w:ascii="Arial" w:eastAsia="Arial" w:hAnsi="Arial" w:cs="Arial"/>
                <w:spacing w:val="17"/>
                <w:sz w:val="22"/>
                <w:szCs w:val="22"/>
              </w:rPr>
              <w:t xml:space="preserve"> </w:t>
            </w:r>
            <w:r w:rsidRPr="001D3ADD">
              <w:rPr>
                <w:rFonts w:ascii="Arial" w:eastAsia="Arial" w:hAnsi="Arial" w:cs="Arial"/>
                <w:sz w:val="22"/>
                <w:szCs w:val="22"/>
              </w:rPr>
              <w:t>access</w:t>
            </w:r>
            <w:r w:rsidRPr="001D3ADD">
              <w:rPr>
                <w:rFonts w:ascii="Arial" w:eastAsia="Arial" w:hAnsi="Arial" w:cs="Arial"/>
                <w:spacing w:val="14"/>
                <w:sz w:val="22"/>
                <w:szCs w:val="22"/>
              </w:rPr>
              <w:t xml:space="preserve"> </w:t>
            </w:r>
            <w:r w:rsidRPr="001D3ADD">
              <w:rPr>
                <w:rFonts w:ascii="Arial" w:eastAsia="Arial" w:hAnsi="Arial" w:cs="Arial"/>
                <w:sz w:val="22"/>
                <w:szCs w:val="22"/>
              </w:rPr>
              <w:t>to</w:t>
            </w:r>
            <w:r w:rsidRPr="001D3ADD">
              <w:rPr>
                <w:rFonts w:ascii="Arial" w:eastAsia="Arial" w:hAnsi="Arial" w:cs="Arial"/>
                <w:spacing w:val="21"/>
                <w:sz w:val="22"/>
                <w:szCs w:val="22"/>
              </w:rPr>
              <w:t xml:space="preserve"> </w:t>
            </w:r>
            <w:r>
              <w:rPr>
                <w:rFonts w:ascii="Arial" w:eastAsia="Arial" w:hAnsi="Arial" w:cs="Arial"/>
                <w:sz w:val="22"/>
                <w:szCs w:val="22"/>
              </w:rPr>
              <w:t>a</w:t>
            </w:r>
            <w:r w:rsidRPr="001D3ADD">
              <w:rPr>
                <w:rFonts w:ascii="Arial" w:eastAsia="Arial" w:hAnsi="Arial" w:cs="Arial"/>
                <w:sz w:val="22"/>
                <w:szCs w:val="22"/>
              </w:rPr>
              <w:t xml:space="preserve">drenaline </w:t>
            </w:r>
            <w:r>
              <w:rPr>
                <w:rFonts w:ascii="Arial" w:eastAsia="Arial" w:hAnsi="Arial" w:cs="Arial"/>
                <w:sz w:val="22"/>
                <w:szCs w:val="22"/>
              </w:rPr>
              <w:t>(e</w:t>
            </w:r>
            <w:r w:rsidRPr="001D3ADD">
              <w:rPr>
                <w:rFonts w:ascii="Arial" w:eastAsia="Arial" w:hAnsi="Arial" w:cs="Arial"/>
                <w:sz w:val="22"/>
                <w:szCs w:val="22"/>
              </w:rPr>
              <w:t>pinephrine</w:t>
            </w:r>
            <w:r>
              <w:rPr>
                <w:rFonts w:ascii="Arial" w:eastAsia="Arial" w:hAnsi="Arial" w:cs="Arial"/>
                <w:sz w:val="22"/>
                <w:szCs w:val="22"/>
              </w:rPr>
              <w:t>)</w:t>
            </w:r>
            <w:r w:rsidRPr="001D3ADD">
              <w:rPr>
                <w:rFonts w:ascii="Arial" w:eastAsia="Arial" w:hAnsi="Arial" w:cs="Arial"/>
                <w:sz w:val="22"/>
                <w:szCs w:val="22"/>
              </w:rPr>
              <w:t>1</w:t>
            </w:r>
            <w:r w:rsidRPr="001D3ADD">
              <w:rPr>
                <w:rFonts w:ascii="Arial" w:eastAsia="Arial" w:hAnsi="Arial" w:cs="Arial"/>
                <w:spacing w:val="-10"/>
                <w:sz w:val="22"/>
                <w:szCs w:val="22"/>
              </w:rPr>
              <w:t xml:space="preserve"> </w:t>
            </w:r>
            <w:r w:rsidRPr="001D3ADD">
              <w:rPr>
                <w:rFonts w:ascii="Arial" w:eastAsia="Arial" w:hAnsi="Arial" w:cs="Arial"/>
                <w:sz w:val="22"/>
                <w:szCs w:val="22"/>
              </w:rPr>
              <w:t>in1000</w:t>
            </w:r>
            <w:r w:rsidRPr="001D3ADD">
              <w:rPr>
                <w:rFonts w:ascii="Arial" w:eastAsia="Arial" w:hAnsi="Arial" w:cs="Arial"/>
                <w:spacing w:val="11"/>
                <w:sz w:val="22"/>
                <w:szCs w:val="22"/>
              </w:rPr>
              <w:t xml:space="preserve"> </w:t>
            </w:r>
            <w:r w:rsidRPr="001D3ADD">
              <w:rPr>
                <w:rFonts w:ascii="Arial" w:eastAsia="Arial" w:hAnsi="Arial" w:cs="Arial"/>
                <w:sz w:val="22"/>
                <w:szCs w:val="22"/>
              </w:rPr>
              <w:t>injection</w:t>
            </w:r>
            <w:r>
              <w:rPr>
                <w:rFonts w:ascii="Arial" w:eastAsia="Arial" w:hAnsi="Arial" w:cs="Arial"/>
                <w:sz w:val="22"/>
                <w:szCs w:val="22"/>
              </w:rPr>
              <w:t xml:space="preserve"> and a</w:t>
            </w:r>
            <w:r w:rsidRPr="001D3ADD">
              <w:rPr>
                <w:rFonts w:ascii="Arial" w:eastAsia="Arial" w:hAnsi="Arial" w:cs="Arial"/>
                <w:sz w:val="22"/>
                <w:szCs w:val="22"/>
              </w:rPr>
              <w:t>ccess</w:t>
            </w:r>
            <w:r w:rsidRPr="001D3ADD">
              <w:rPr>
                <w:rFonts w:ascii="Arial" w:eastAsia="Arial" w:hAnsi="Arial" w:cs="Arial"/>
                <w:spacing w:val="19"/>
                <w:sz w:val="22"/>
                <w:szCs w:val="22"/>
              </w:rPr>
              <w:t xml:space="preserve"> </w:t>
            </w:r>
            <w:r w:rsidRPr="001D3ADD">
              <w:rPr>
                <w:rFonts w:ascii="Arial" w:eastAsia="Arial" w:hAnsi="Arial" w:cs="Arial"/>
                <w:sz w:val="22"/>
                <w:szCs w:val="22"/>
              </w:rPr>
              <w:t>to</w:t>
            </w:r>
            <w:r w:rsidRPr="001D3ADD">
              <w:rPr>
                <w:rFonts w:ascii="Arial" w:eastAsia="Arial" w:hAnsi="Arial" w:cs="Arial"/>
                <w:spacing w:val="10"/>
                <w:sz w:val="22"/>
                <w:szCs w:val="22"/>
              </w:rPr>
              <w:t xml:space="preserve"> </w:t>
            </w:r>
            <w:r>
              <w:rPr>
                <w:rFonts w:ascii="Arial" w:eastAsia="Arial" w:hAnsi="Arial" w:cs="Arial"/>
                <w:spacing w:val="10"/>
                <w:sz w:val="22"/>
                <w:szCs w:val="22"/>
              </w:rPr>
              <w:t xml:space="preserve">a </w:t>
            </w:r>
            <w:r w:rsidRPr="001D3ADD">
              <w:rPr>
                <w:rFonts w:ascii="Arial" w:eastAsia="Arial" w:hAnsi="Arial" w:cs="Arial"/>
                <w:sz w:val="22"/>
                <w:szCs w:val="22"/>
              </w:rPr>
              <w:t>telephone</w:t>
            </w:r>
            <w:r w:rsidRPr="00D514E1">
              <w:rPr>
                <w:rFonts w:ascii="Arial" w:eastAsiaTheme="minorHAnsi" w:hAnsi="Arial" w:cs="Arial"/>
                <w:sz w:val="22"/>
                <w:szCs w:val="22"/>
                <w:lang w:eastAsia="en-US"/>
              </w:rPr>
              <w:t xml:space="preserve"> at </w:t>
            </w:r>
            <w:r w:rsidRPr="00084FD7">
              <w:rPr>
                <w:rFonts w:ascii="Arial" w:eastAsia="Arial" w:hAnsi="Arial" w:cs="Arial"/>
                <w:sz w:val="22"/>
                <w:szCs w:val="22"/>
              </w:rPr>
              <w:t>the time of vaccination</w:t>
            </w:r>
            <w:r w:rsidRPr="001D3ADD">
              <w:rPr>
                <w:rFonts w:ascii="Arial" w:eastAsia="Arial" w:hAnsi="Arial" w:cs="Arial"/>
                <w:sz w:val="22"/>
                <w:szCs w:val="22"/>
              </w:rPr>
              <w:t>.</w:t>
            </w:r>
          </w:p>
          <w:p w14:paraId="02D28498" w14:textId="77777777" w:rsidR="00304DC6" w:rsidRDefault="00304DC6" w:rsidP="00AD1F00">
            <w:pPr>
              <w:pStyle w:val="BodyText"/>
              <w:spacing w:before="8"/>
              <w:jc w:val="both"/>
              <w:rPr>
                <w:rFonts w:eastAsia="Arial" w:cs="Arial"/>
                <w:sz w:val="22"/>
                <w:szCs w:val="22"/>
              </w:rPr>
            </w:pPr>
            <w:r w:rsidRPr="00084FD7">
              <w:rPr>
                <w:rFonts w:eastAsia="Arial" w:cs="Arial"/>
                <w:sz w:val="22"/>
                <w:szCs w:val="22"/>
              </w:rPr>
              <w:t>Immunisation is recommended for MSM and they should also be informed about the risks of hepatitis A, and about the need to maintain high standards of personal hygiene during sex.</w:t>
            </w:r>
          </w:p>
          <w:p w14:paraId="613569BF" w14:textId="77777777" w:rsidR="00304DC6" w:rsidRDefault="00304DC6" w:rsidP="00AD1F00">
            <w:pPr>
              <w:pStyle w:val="CommentText"/>
              <w:spacing w:after="120"/>
              <w:rPr>
                <w:rFonts w:eastAsia="Arial" w:cs="Arial"/>
                <w:sz w:val="22"/>
                <w:szCs w:val="22"/>
              </w:rPr>
            </w:pPr>
            <w:r w:rsidRPr="00B57E51">
              <w:rPr>
                <w:rFonts w:eastAsia="Arial" w:cs="Arial"/>
                <w:sz w:val="22"/>
                <w:szCs w:val="22"/>
              </w:rPr>
              <w:t xml:space="preserve">There is no evidence of risk from vaccinating pregnant women or those who are breast feeding with inactivated vaccines. Since </w:t>
            </w:r>
            <w:r>
              <w:rPr>
                <w:rFonts w:eastAsia="Arial" w:cs="Arial"/>
                <w:sz w:val="22"/>
                <w:szCs w:val="22"/>
              </w:rPr>
              <w:t>h</w:t>
            </w:r>
            <w:r w:rsidRPr="00B57E51">
              <w:rPr>
                <w:rFonts w:eastAsia="Arial" w:cs="Arial"/>
                <w:sz w:val="22"/>
                <w:szCs w:val="22"/>
              </w:rPr>
              <w:t>ep</w:t>
            </w:r>
            <w:r>
              <w:rPr>
                <w:rFonts w:eastAsia="Arial" w:cs="Arial"/>
                <w:sz w:val="22"/>
                <w:szCs w:val="22"/>
              </w:rPr>
              <w:t>atitis A vaccine</w:t>
            </w:r>
            <w:r w:rsidRPr="00B57E51">
              <w:rPr>
                <w:rFonts w:eastAsia="Arial" w:cs="Arial"/>
                <w:sz w:val="22"/>
                <w:szCs w:val="22"/>
              </w:rPr>
              <w:t xml:space="preserve"> is an inactivated vaccine, the risks to the foetus are negligible and it should be given where there is a definite risk of infection.</w:t>
            </w:r>
          </w:p>
          <w:p w14:paraId="5926BCDF" w14:textId="77777777" w:rsidR="00304DC6" w:rsidRPr="00E7438E" w:rsidRDefault="00304DC6" w:rsidP="00AD1F00">
            <w:pPr>
              <w:pStyle w:val="CommentText"/>
              <w:spacing w:after="120"/>
              <w:rPr>
                <w:rFonts w:eastAsia="Arial" w:cs="Arial"/>
                <w:sz w:val="22"/>
                <w:szCs w:val="22"/>
              </w:rPr>
            </w:pPr>
            <w:r w:rsidRPr="00284B45">
              <w:rPr>
                <w:rFonts w:eastAsia="Arial" w:cs="Arial"/>
                <w:sz w:val="22"/>
                <w:szCs w:val="22"/>
              </w:rPr>
              <w:t>Hep</w:t>
            </w:r>
            <w:r>
              <w:rPr>
                <w:rFonts w:eastAsia="Arial" w:cs="Arial"/>
                <w:sz w:val="22"/>
                <w:szCs w:val="22"/>
              </w:rPr>
              <w:t xml:space="preserve">atitis </w:t>
            </w:r>
            <w:r w:rsidRPr="00284B45">
              <w:rPr>
                <w:rFonts w:eastAsia="Arial" w:cs="Arial"/>
                <w:sz w:val="22"/>
                <w:szCs w:val="22"/>
              </w:rPr>
              <w:t>A vaccine will not prevent infection caused by other pathogens known to infect the liver such as hepatitis B, hepatitis C and hepatitis E viruses</w:t>
            </w:r>
          </w:p>
        </w:tc>
      </w:tr>
      <w:tr w:rsidR="00304DC6" w:rsidRPr="00A956FD" w14:paraId="3A24FEB0" w14:textId="77777777" w:rsidTr="00731C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127" w:type="dxa"/>
          </w:tcPr>
          <w:p w14:paraId="392F3FFE" w14:textId="77777777" w:rsidR="00304DC6" w:rsidRDefault="00304DC6" w:rsidP="00AD1F00">
            <w:pPr>
              <w:spacing w:before="120" w:after="120"/>
              <w:rPr>
                <w:rFonts w:cs="Arial"/>
                <w:sz w:val="22"/>
                <w:szCs w:val="22"/>
              </w:rPr>
            </w:pPr>
            <w:r w:rsidRPr="00A60816">
              <w:rPr>
                <w:rFonts w:cs="Arial"/>
                <w:b/>
                <w:sz w:val="22"/>
                <w:szCs w:val="22"/>
              </w:rPr>
              <w:t>Records</w:t>
            </w:r>
          </w:p>
          <w:p w14:paraId="64B6C219" w14:textId="77777777" w:rsidR="00304DC6" w:rsidRDefault="00304DC6" w:rsidP="00AD1F00">
            <w:pPr>
              <w:spacing w:before="120" w:after="120"/>
              <w:contextualSpacing/>
              <w:rPr>
                <w:rFonts w:cs="Arial"/>
                <w:sz w:val="22"/>
                <w:szCs w:val="22"/>
              </w:rPr>
            </w:pPr>
          </w:p>
          <w:p w14:paraId="52411638" w14:textId="77777777" w:rsidR="00304DC6" w:rsidRDefault="00304DC6" w:rsidP="00AD1F00">
            <w:pPr>
              <w:spacing w:before="120" w:after="120"/>
              <w:contextualSpacing/>
              <w:rPr>
                <w:rFonts w:cs="Arial"/>
                <w:sz w:val="22"/>
                <w:szCs w:val="22"/>
              </w:rPr>
            </w:pPr>
          </w:p>
          <w:p w14:paraId="25FE33B8" w14:textId="77777777" w:rsidR="00304DC6" w:rsidRDefault="00304DC6" w:rsidP="00AD1F00">
            <w:pPr>
              <w:spacing w:before="120" w:after="120"/>
              <w:contextualSpacing/>
              <w:rPr>
                <w:rFonts w:cs="Arial"/>
                <w:sz w:val="22"/>
                <w:szCs w:val="22"/>
              </w:rPr>
            </w:pPr>
          </w:p>
          <w:p w14:paraId="2412D75D" w14:textId="77777777" w:rsidR="00304DC6" w:rsidRDefault="00304DC6" w:rsidP="00AD1F00">
            <w:pPr>
              <w:spacing w:before="120" w:after="120"/>
              <w:contextualSpacing/>
              <w:rPr>
                <w:rFonts w:cs="Arial"/>
                <w:sz w:val="22"/>
                <w:szCs w:val="22"/>
              </w:rPr>
            </w:pPr>
          </w:p>
          <w:p w14:paraId="01DCC323" w14:textId="77777777" w:rsidR="00304DC6" w:rsidRDefault="00304DC6" w:rsidP="00AD1F00">
            <w:pPr>
              <w:spacing w:before="120" w:after="120"/>
              <w:contextualSpacing/>
              <w:rPr>
                <w:rFonts w:cs="Arial"/>
                <w:sz w:val="22"/>
                <w:szCs w:val="22"/>
              </w:rPr>
            </w:pPr>
          </w:p>
          <w:p w14:paraId="0D36B99C" w14:textId="77777777" w:rsidR="00304DC6" w:rsidRDefault="00304DC6" w:rsidP="00AD1F00">
            <w:pPr>
              <w:spacing w:before="120" w:after="120"/>
              <w:contextualSpacing/>
              <w:rPr>
                <w:rFonts w:cs="Arial"/>
                <w:sz w:val="22"/>
                <w:szCs w:val="22"/>
              </w:rPr>
            </w:pPr>
          </w:p>
          <w:p w14:paraId="077B4961" w14:textId="77777777" w:rsidR="00304DC6" w:rsidRDefault="00304DC6" w:rsidP="00AD1F00">
            <w:pPr>
              <w:spacing w:before="120" w:after="120"/>
              <w:contextualSpacing/>
              <w:rPr>
                <w:rFonts w:cs="Arial"/>
                <w:sz w:val="22"/>
                <w:szCs w:val="22"/>
              </w:rPr>
            </w:pPr>
          </w:p>
          <w:p w14:paraId="1FBABF16" w14:textId="77777777" w:rsidR="00304DC6" w:rsidRDefault="00304DC6" w:rsidP="00AD1F00">
            <w:pPr>
              <w:spacing w:before="120" w:after="120"/>
              <w:rPr>
                <w:rFonts w:cs="Arial"/>
                <w:b/>
                <w:sz w:val="22"/>
                <w:szCs w:val="22"/>
              </w:rPr>
            </w:pPr>
          </w:p>
          <w:p w14:paraId="5A4163B2" w14:textId="77777777" w:rsidR="00304DC6" w:rsidRDefault="00304DC6" w:rsidP="00AD1F00">
            <w:pPr>
              <w:spacing w:before="120" w:after="120"/>
              <w:rPr>
                <w:rFonts w:cs="Arial"/>
                <w:b/>
                <w:sz w:val="22"/>
                <w:szCs w:val="22"/>
              </w:rPr>
            </w:pPr>
          </w:p>
          <w:p w14:paraId="199A7929" w14:textId="77777777" w:rsidR="00304DC6" w:rsidRDefault="00304DC6" w:rsidP="00AD1F00">
            <w:pPr>
              <w:spacing w:before="120" w:after="120"/>
              <w:rPr>
                <w:rFonts w:cs="Arial"/>
                <w:b/>
                <w:sz w:val="22"/>
                <w:szCs w:val="22"/>
              </w:rPr>
            </w:pPr>
          </w:p>
          <w:p w14:paraId="5626D709" w14:textId="77777777" w:rsidR="00304DC6" w:rsidRDefault="00304DC6" w:rsidP="00AD1F00">
            <w:pPr>
              <w:spacing w:before="120" w:after="120"/>
              <w:rPr>
                <w:rFonts w:cs="Arial"/>
                <w:b/>
                <w:sz w:val="22"/>
                <w:szCs w:val="22"/>
              </w:rPr>
            </w:pPr>
          </w:p>
          <w:p w14:paraId="44956458" w14:textId="77777777" w:rsidR="00304DC6" w:rsidRDefault="00C44DCC" w:rsidP="00AD1F00">
            <w:pPr>
              <w:spacing w:before="120" w:after="120"/>
              <w:contextualSpacing/>
              <w:rPr>
                <w:rFonts w:cs="Arial"/>
                <w:sz w:val="22"/>
                <w:szCs w:val="22"/>
              </w:rPr>
            </w:pPr>
            <w:r>
              <w:rPr>
                <w:rFonts w:cs="Arial"/>
                <w:sz w:val="22"/>
                <w:szCs w:val="22"/>
              </w:rPr>
              <w:t xml:space="preserve">(continued over page) </w:t>
            </w:r>
          </w:p>
          <w:p w14:paraId="6C2D2624" w14:textId="77777777" w:rsidR="00C44DCC" w:rsidRDefault="00C44DCC" w:rsidP="00AD1F00">
            <w:pPr>
              <w:spacing w:before="120" w:after="120"/>
              <w:rPr>
                <w:rFonts w:cs="Arial"/>
                <w:sz w:val="22"/>
                <w:szCs w:val="22"/>
              </w:rPr>
            </w:pPr>
            <w:r w:rsidRPr="00A60816">
              <w:rPr>
                <w:rFonts w:cs="Arial"/>
                <w:b/>
                <w:sz w:val="22"/>
                <w:szCs w:val="22"/>
              </w:rPr>
              <w:lastRenderedPageBreak/>
              <w:t>Records</w:t>
            </w:r>
          </w:p>
          <w:p w14:paraId="2B145681" w14:textId="152AEA5A" w:rsidR="00C44DCC" w:rsidRPr="00087D03" w:rsidRDefault="00C44DCC" w:rsidP="00AD1F00">
            <w:pPr>
              <w:spacing w:before="120" w:after="120"/>
              <w:rPr>
                <w:rFonts w:cs="Arial"/>
                <w:sz w:val="22"/>
                <w:szCs w:val="22"/>
              </w:rPr>
            </w:pPr>
            <w:r>
              <w:rPr>
                <w:rFonts w:cs="Arial"/>
                <w:sz w:val="22"/>
                <w:szCs w:val="22"/>
              </w:rPr>
              <w:t xml:space="preserve">(continued) </w:t>
            </w:r>
          </w:p>
        </w:tc>
        <w:tc>
          <w:tcPr>
            <w:tcW w:w="8789" w:type="dxa"/>
          </w:tcPr>
          <w:p w14:paraId="46474B5C" w14:textId="4E053A55" w:rsidR="00304DC6" w:rsidRDefault="00131ACB" w:rsidP="00AD1F00">
            <w:pPr>
              <w:overflowPunct/>
              <w:autoSpaceDE/>
              <w:autoSpaceDN/>
              <w:adjustRightInd/>
              <w:spacing w:before="120"/>
              <w:textAlignment w:val="auto"/>
              <w:rPr>
                <w:rFonts w:cs="Arial"/>
                <w:sz w:val="22"/>
                <w:szCs w:val="22"/>
              </w:rPr>
            </w:pPr>
            <w:r>
              <w:rPr>
                <w:rFonts w:cs="Arial"/>
                <w:sz w:val="22"/>
                <w:szCs w:val="22"/>
              </w:rPr>
              <w:lastRenderedPageBreak/>
              <w:t>The practitioner must ensure the following is recorded:</w:t>
            </w:r>
          </w:p>
          <w:p w14:paraId="3822E09D" w14:textId="77777777" w:rsidR="00304DC6" w:rsidRPr="00A6013B" w:rsidRDefault="00304DC6" w:rsidP="00304DC6">
            <w:pPr>
              <w:pStyle w:val="ListParagraph"/>
              <w:numPr>
                <w:ilvl w:val="0"/>
                <w:numId w:val="16"/>
              </w:numPr>
              <w:overflowPunct/>
              <w:autoSpaceDE/>
              <w:autoSpaceDN/>
              <w:adjustRightInd/>
              <w:ind w:left="344" w:hanging="283"/>
              <w:textAlignment w:val="auto"/>
              <w:rPr>
                <w:rFonts w:cs="Arial"/>
                <w:sz w:val="22"/>
                <w:szCs w:val="22"/>
              </w:rPr>
            </w:pPr>
            <w:r w:rsidRPr="00A6013B">
              <w:rPr>
                <w:rFonts w:cs="Arial"/>
                <w:sz w:val="22"/>
                <w:szCs w:val="22"/>
              </w:rPr>
              <w:t>that valid informed consent was given</w:t>
            </w:r>
            <w:r w:rsidRPr="00A6013B">
              <w:rPr>
                <w:rFonts w:cs="Arial"/>
                <w:sz w:val="22"/>
                <w:szCs w:val="22"/>
                <w:lang w:val="en-US"/>
              </w:rPr>
              <w:t xml:space="preserve"> or a decision to vaccinate made in the individual’s best interests in accordance with the </w:t>
            </w:r>
            <w:hyperlink r:id="rId47" w:history="1">
              <w:r w:rsidRPr="00A6013B">
                <w:rPr>
                  <w:rStyle w:val="Hyperlink"/>
                  <w:rFonts w:cs="Arial"/>
                  <w:sz w:val="22"/>
                  <w:szCs w:val="22"/>
                  <w:lang w:val="en-US"/>
                </w:rPr>
                <w:t>Mental Capacity Act 2005</w:t>
              </w:r>
            </w:hyperlink>
          </w:p>
          <w:p w14:paraId="2D0FB8DC" w14:textId="77777777" w:rsidR="00304DC6" w:rsidRPr="00D90C53" w:rsidRDefault="00304DC6" w:rsidP="00AD1F00">
            <w:pPr>
              <w:numPr>
                <w:ilvl w:val="0"/>
                <w:numId w:val="2"/>
              </w:numPr>
              <w:overflowPunct/>
              <w:autoSpaceDE/>
              <w:autoSpaceDN/>
              <w:adjustRightInd/>
              <w:spacing w:after="120"/>
              <w:ind w:left="344" w:hanging="283"/>
              <w:contextualSpacing/>
              <w:textAlignment w:val="auto"/>
              <w:rPr>
                <w:rFonts w:cs="Arial"/>
                <w:sz w:val="22"/>
                <w:szCs w:val="22"/>
              </w:rPr>
            </w:pPr>
            <w:r w:rsidRPr="00D90C53">
              <w:rPr>
                <w:rFonts w:cs="Arial"/>
                <w:sz w:val="22"/>
                <w:szCs w:val="22"/>
              </w:rPr>
              <w:t>name of individual, address, date of birth and GP with whom the individual is registered</w:t>
            </w:r>
            <w:r>
              <w:t xml:space="preserve"> </w:t>
            </w:r>
            <w:r w:rsidRPr="004C7EBF">
              <w:rPr>
                <w:rFonts w:cs="Arial"/>
                <w:sz w:val="22"/>
                <w:szCs w:val="22"/>
              </w:rPr>
              <w:t>(or record where an individual is not registered with a GP)</w:t>
            </w:r>
          </w:p>
          <w:p w14:paraId="4F3390E2"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name of immuniser</w:t>
            </w:r>
          </w:p>
          <w:p w14:paraId="084A1A74"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name and brand of vaccine</w:t>
            </w:r>
          </w:p>
          <w:p w14:paraId="1DE57A48"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date of administration</w:t>
            </w:r>
          </w:p>
          <w:p w14:paraId="0790E118"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dose, form and route of administration of vaccine</w:t>
            </w:r>
          </w:p>
          <w:p w14:paraId="5C180D64"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quantity administered</w:t>
            </w:r>
          </w:p>
          <w:p w14:paraId="21C68D99"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batch number and expiry date</w:t>
            </w:r>
          </w:p>
          <w:p w14:paraId="5932D902"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anatomical site of vaccination</w:t>
            </w:r>
          </w:p>
          <w:p w14:paraId="0EBC04EF"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advice given, including advice given if excluded or declines immunisation</w:t>
            </w:r>
          </w:p>
          <w:p w14:paraId="5E160B2E" w14:textId="77777777" w:rsidR="00304DC6" w:rsidRPr="00D90C53" w:rsidRDefault="00304DC6" w:rsidP="00AD1F00">
            <w:pPr>
              <w:numPr>
                <w:ilvl w:val="0"/>
                <w:numId w:val="2"/>
              </w:numPr>
              <w:overflowPunct/>
              <w:autoSpaceDE/>
              <w:autoSpaceDN/>
              <w:adjustRightInd/>
              <w:spacing w:before="120" w:after="120"/>
              <w:ind w:left="344" w:hanging="283"/>
              <w:contextualSpacing/>
              <w:textAlignment w:val="auto"/>
              <w:rPr>
                <w:rFonts w:cs="Arial"/>
                <w:sz w:val="22"/>
                <w:szCs w:val="22"/>
              </w:rPr>
            </w:pPr>
            <w:r w:rsidRPr="00D90C53">
              <w:rPr>
                <w:rFonts w:cs="Arial"/>
                <w:sz w:val="22"/>
                <w:szCs w:val="22"/>
              </w:rPr>
              <w:t>details of any adverse drug reactions and actions taken</w:t>
            </w:r>
          </w:p>
          <w:p w14:paraId="0EB7D30F" w14:textId="77777777" w:rsidR="00304DC6" w:rsidRPr="00D90C53" w:rsidRDefault="00304DC6" w:rsidP="00AD1F00">
            <w:pPr>
              <w:numPr>
                <w:ilvl w:val="0"/>
                <w:numId w:val="2"/>
              </w:numPr>
              <w:overflowPunct/>
              <w:autoSpaceDE/>
              <w:autoSpaceDN/>
              <w:adjustRightInd/>
              <w:spacing w:before="120" w:after="120"/>
              <w:ind w:left="344" w:hanging="283"/>
              <w:textAlignment w:val="auto"/>
              <w:rPr>
                <w:rFonts w:cs="Arial"/>
                <w:sz w:val="22"/>
                <w:szCs w:val="22"/>
              </w:rPr>
            </w:pPr>
            <w:r w:rsidRPr="00D90C53">
              <w:rPr>
                <w:rFonts w:cs="Arial"/>
                <w:sz w:val="22"/>
                <w:szCs w:val="22"/>
              </w:rPr>
              <w:t xml:space="preserve">supplied via </w:t>
            </w:r>
            <w:r>
              <w:rPr>
                <w:rFonts w:cs="Arial"/>
                <w:sz w:val="22"/>
                <w:szCs w:val="22"/>
              </w:rPr>
              <w:t>PGD</w:t>
            </w:r>
          </w:p>
          <w:p w14:paraId="3D2896C7" w14:textId="24F79D42" w:rsidR="00304DC6" w:rsidRPr="00D90C53" w:rsidRDefault="00304DC6" w:rsidP="00AD1F00">
            <w:pPr>
              <w:overflowPunct/>
              <w:autoSpaceDE/>
              <w:autoSpaceDN/>
              <w:adjustRightInd/>
              <w:spacing w:before="120" w:after="120"/>
              <w:textAlignment w:val="auto"/>
              <w:rPr>
                <w:rFonts w:cs="Arial"/>
                <w:sz w:val="22"/>
                <w:szCs w:val="22"/>
              </w:rPr>
            </w:pPr>
            <w:r w:rsidRPr="00D90C53">
              <w:rPr>
                <w:rFonts w:cs="Arial"/>
                <w:sz w:val="22"/>
                <w:szCs w:val="22"/>
              </w:rPr>
              <w:lastRenderedPageBreak/>
              <w:t xml:space="preserve">Records should be signed and dated (or password-controlled on e-records). </w:t>
            </w:r>
          </w:p>
          <w:p w14:paraId="592D3033" w14:textId="77777777" w:rsidR="00304DC6" w:rsidRPr="00D90C53" w:rsidRDefault="00304DC6" w:rsidP="00AD1F00">
            <w:pPr>
              <w:spacing w:before="120" w:after="120"/>
              <w:rPr>
                <w:rFonts w:cs="Arial"/>
                <w:sz w:val="22"/>
                <w:szCs w:val="22"/>
              </w:rPr>
            </w:pPr>
            <w:r w:rsidRPr="00D90C53">
              <w:rPr>
                <w:rFonts w:cs="Arial"/>
                <w:sz w:val="22"/>
                <w:szCs w:val="22"/>
              </w:rPr>
              <w:t>All records should be clear, legible and contemporaneous.</w:t>
            </w:r>
          </w:p>
          <w:p w14:paraId="359F018D" w14:textId="4A58AC71" w:rsidR="00304DC6" w:rsidRPr="00D90C53" w:rsidRDefault="00304DC6" w:rsidP="00AD1F00">
            <w:pPr>
              <w:spacing w:before="120" w:after="120"/>
              <w:rPr>
                <w:rFonts w:cs="Arial"/>
                <w:sz w:val="22"/>
                <w:szCs w:val="22"/>
              </w:rPr>
            </w:pPr>
            <w:r w:rsidRPr="00D90C53">
              <w:rPr>
                <w:sz w:val="22"/>
                <w:szCs w:val="22"/>
              </w:rPr>
              <w:t xml:space="preserve">When vaccine is administered to individuals under 19 years of age, notify the local </w:t>
            </w:r>
            <w:r w:rsidRPr="004C7EBF">
              <w:rPr>
                <w:sz w:val="22"/>
                <w:szCs w:val="22"/>
              </w:rPr>
              <w:t>Child Health Information Service (CHIS</w:t>
            </w:r>
            <w:r w:rsidRPr="00D90C53">
              <w:rPr>
                <w:sz w:val="22"/>
                <w:szCs w:val="22"/>
              </w:rPr>
              <w:t>) using the appropriate documentation</w:t>
            </w:r>
            <w:r w:rsidR="00AA0E16">
              <w:rPr>
                <w:sz w:val="22"/>
                <w:szCs w:val="22"/>
              </w:rPr>
              <w:t xml:space="preserve"> or </w:t>
            </w:r>
            <w:r w:rsidRPr="00D90C53">
              <w:rPr>
                <w:sz w:val="22"/>
                <w:szCs w:val="22"/>
              </w:rPr>
              <w:t>pathway as required by any local or contractual arrangement.</w:t>
            </w:r>
          </w:p>
          <w:p w14:paraId="300B3CB7" w14:textId="77777777" w:rsidR="00304DC6" w:rsidRPr="00D90C53" w:rsidRDefault="00304DC6" w:rsidP="00AD1F00">
            <w:pPr>
              <w:overflowPunct/>
              <w:spacing w:after="120"/>
              <w:textAlignment w:val="auto"/>
              <w:rPr>
                <w:rFonts w:eastAsiaTheme="minorHAnsi" w:cs="Arial"/>
                <w:color w:val="FF0000"/>
                <w:sz w:val="22"/>
                <w:szCs w:val="22"/>
                <w:lang w:eastAsia="en-US"/>
              </w:rPr>
            </w:pPr>
            <w:r w:rsidRPr="00D90C53">
              <w:rPr>
                <w:rFonts w:cs="Arial"/>
                <w:sz w:val="22"/>
                <w:szCs w:val="22"/>
              </w:rPr>
              <w:t>A record of all individuals receiving treatment under this PGD should also be kept for audit purposes in accordance with local policy.</w:t>
            </w:r>
          </w:p>
        </w:tc>
      </w:tr>
    </w:tbl>
    <w:p w14:paraId="384B8758" w14:textId="77777777" w:rsidR="00304DC6" w:rsidRDefault="00304DC6" w:rsidP="00304DC6">
      <w:pPr>
        <w:overflowPunct/>
        <w:autoSpaceDE/>
        <w:autoSpaceDN/>
        <w:adjustRightInd/>
        <w:jc w:val="center"/>
        <w:textAlignment w:val="auto"/>
        <w:rPr>
          <w:b/>
          <w:color w:val="FF0000"/>
          <w:szCs w:val="24"/>
        </w:rPr>
      </w:pPr>
      <w:r>
        <w:rPr>
          <w:b/>
          <w:color w:val="FF0000"/>
          <w:szCs w:val="24"/>
        </w:rPr>
        <w:lastRenderedPageBreak/>
        <w:br w:type="page"/>
      </w:r>
    </w:p>
    <w:p w14:paraId="449419E7" w14:textId="77777777" w:rsidR="00304DC6" w:rsidRPr="003A3B4B" w:rsidRDefault="00304DC6" w:rsidP="00304DC6">
      <w:pPr>
        <w:pStyle w:val="ListParagraph"/>
        <w:numPr>
          <w:ilvl w:val="0"/>
          <w:numId w:val="3"/>
        </w:numPr>
        <w:spacing w:after="120"/>
        <w:ind w:left="714" w:hanging="357"/>
        <w:contextualSpacing w:val="0"/>
        <w:rPr>
          <w:b/>
          <w:szCs w:val="24"/>
        </w:rPr>
      </w:pPr>
      <w:r w:rsidRPr="00A60816">
        <w:rPr>
          <w:b/>
          <w:szCs w:val="24"/>
        </w:rPr>
        <w:lastRenderedPageBreak/>
        <w:t>Key references</w:t>
      </w:r>
    </w:p>
    <w:tbl>
      <w:tblPr>
        <w:tblW w:w="1105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8646"/>
      </w:tblGrid>
      <w:tr w:rsidR="00304DC6" w:rsidRPr="00A956FD" w14:paraId="33B6E44A" w14:textId="77777777" w:rsidTr="00731C35">
        <w:tc>
          <w:tcPr>
            <w:tcW w:w="2411" w:type="dxa"/>
          </w:tcPr>
          <w:p w14:paraId="00B29215" w14:textId="77777777" w:rsidR="00304DC6" w:rsidRDefault="00304DC6" w:rsidP="00AD1F00">
            <w:pPr>
              <w:spacing w:after="120"/>
              <w:rPr>
                <w:rFonts w:cs="Arial"/>
                <w:b/>
                <w:sz w:val="22"/>
                <w:szCs w:val="22"/>
              </w:rPr>
            </w:pPr>
            <w:r w:rsidRPr="00A60816">
              <w:rPr>
                <w:rFonts w:cs="Arial"/>
                <w:b/>
                <w:sz w:val="22"/>
                <w:szCs w:val="22"/>
              </w:rPr>
              <w:t xml:space="preserve">Key references </w:t>
            </w:r>
          </w:p>
          <w:p w14:paraId="5D9AD6F7" w14:textId="77777777" w:rsidR="00304DC6" w:rsidRDefault="00304DC6" w:rsidP="00AD1F00">
            <w:pPr>
              <w:spacing w:before="120" w:after="120"/>
              <w:rPr>
                <w:rFonts w:cs="Arial"/>
                <w:b/>
                <w:sz w:val="22"/>
                <w:szCs w:val="22"/>
              </w:rPr>
            </w:pPr>
          </w:p>
          <w:p w14:paraId="1835A96F" w14:textId="77777777" w:rsidR="00304DC6" w:rsidRDefault="00304DC6" w:rsidP="00AD1F00">
            <w:pPr>
              <w:spacing w:before="120" w:after="120"/>
              <w:rPr>
                <w:rFonts w:cs="Arial"/>
                <w:b/>
                <w:sz w:val="22"/>
                <w:szCs w:val="22"/>
              </w:rPr>
            </w:pPr>
          </w:p>
          <w:p w14:paraId="5DB1D540" w14:textId="77777777" w:rsidR="00304DC6" w:rsidRDefault="00304DC6" w:rsidP="00AD1F00">
            <w:pPr>
              <w:spacing w:before="120" w:after="120"/>
              <w:rPr>
                <w:rFonts w:cs="Arial"/>
                <w:b/>
                <w:sz w:val="22"/>
                <w:szCs w:val="22"/>
              </w:rPr>
            </w:pPr>
          </w:p>
          <w:p w14:paraId="0A4ECE7F" w14:textId="77777777" w:rsidR="00304DC6" w:rsidRDefault="00304DC6" w:rsidP="00AD1F00">
            <w:pPr>
              <w:spacing w:before="120" w:after="120"/>
              <w:rPr>
                <w:rFonts w:cs="Arial"/>
                <w:b/>
                <w:sz w:val="22"/>
                <w:szCs w:val="22"/>
              </w:rPr>
            </w:pPr>
          </w:p>
          <w:p w14:paraId="0C54943D" w14:textId="77777777" w:rsidR="00304DC6" w:rsidRDefault="00304DC6" w:rsidP="00AD1F00">
            <w:pPr>
              <w:spacing w:before="120" w:after="120"/>
              <w:rPr>
                <w:rFonts w:cs="Arial"/>
                <w:b/>
                <w:sz w:val="22"/>
                <w:szCs w:val="22"/>
              </w:rPr>
            </w:pPr>
          </w:p>
          <w:p w14:paraId="23C7A12F" w14:textId="77777777" w:rsidR="00304DC6" w:rsidRDefault="00304DC6" w:rsidP="00AD1F00">
            <w:pPr>
              <w:spacing w:before="120" w:after="120"/>
              <w:rPr>
                <w:rFonts w:cs="Arial"/>
                <w:b/>
                <w:sz w:val="22"/>
                <w:szCs w:val="22"/>
              </w:rPr>
            </w:pPr>
          </w:p>
          <w:p w14:paraId="3C7F4451" w14:textId="77777777" w:rsidR="00304DC6" w:rsidRDefault="00304DC6" w:rsidP="00AD1F00">
            <w:pPr>
              <w:spacing w:before="120" w:after="120"/>
              <w:rPr>
                <w:rFonts w:cs="Arial"/>
                <w:b/>
                <w:sz w:val="22"/>
                <w:szCs w:val="22"/>
              </w:rPr>
            </w:pPr>
          </w:p>
          <w:p w14:paraId="796CB2C3" w14:textId="77777777" w:rsidR="00304DC6" w:rsidRDefault="00304DC6" w:rsidP="00AD1F00">
            <w:pPr>
              <w:spacing w:before="120" w:after="120"/>
              <w:rPr>
                <w:rFonts w:cs="Arial"/>
                <w:b/>
                <w:sz w:val="22"/>
                <w:szCs w:val="22"/>
              </w:rPr>
            </w:pPr>
          </w:p>
          <w:p w14:paraId="5A12CCCA" w14:textId="77777777" w:rsidR="00304DC6" w:rsidRDefault="00304DC6" w:rsidP="00AD1F00">
            <w:pPr>
              <w:spacing w:before="120" w:after="120"/>
              <w:rPr>
                <w:rFonts w:cs="Arial"/>
                <w:b/>
                <w:sz w:val="22"/>
                <w:szCs w:val="22"/>
              </w:rPr>
            </w:pPr>
          </w:p>
          <w:p w14:paraId="1E47353B" w14:textId="77777777" w:rsidR="00304DC6" w:rsidRDefault="00304DC6" w:rsidP="00AD1F00">
            <w:pPr>
              <w:spacing w:before="120" w:after="120"/>
              <w:rPr>
                <w:rFonts w:cs="Arial"/>
                <w:b/>
                <w:sz w:val="22"/>
                <w:szCs w:val="22"/>
              </w:rPr>
            </w:pPr>
          </w:p>
          <w:p w14:paraId="2CD1D5BA" w14:textId="77777777" w:rsidR="00304DC6" w:rsidRDefault="00304DC6" w:rsidP="00AD1F00">
            <w:pPr>
              <w:spacing w:before="120" w:after="120"/>
              <w:rPr>
                <w:rFonts w:cs="Arial"/>
                <w:b/>
                <w:sz w:val="22"/>
                <w:szCs w:val="22"/>
              </w:rPr>
            </w:pPr>
          </w:p>
          <w:p w14:paraId="09010A61" w14:textId="77777777" w:rsidR="00304DC6" w:rsidRDefault="00304DC6" w:rsidP="00AD1F00">
            <w:pPr>
              <w:spacing w:before="120" w:after="120"/>
              <w:rPr>
                <w:rFonts w:cs="Arial"/>
                <w:b/>
                <w:sz w:val="22"/>
                <w:szCs w:val="22"/>
              </w:rPr>
            </w:pPr>
          </w:p>
          <w:p w14:paraId="07F7DB7F" w14:textId="77777777" w:rsidR="00304DC6" w:rsidRDefault="00304DC6" w:rsidP="00AD1F00">
            <w:pPr>
              <w:spacing w:before="120" w:after="120"/>
              <w:rPr>
                <w:rFonts w:cs="Arial"/>
                <w:b/>
                <w:sz w:val="22"/>
                <w:szCs w:val="22"/>
              </w:rPr>
            </w:pPr>
          </w:p>
          <w:p w14:paraId="4AAC49B7" w14:textId="77777777" w:rsidR="00304DC6" w:rsidRDefault="00304DC6" w:rsidP="00AD1F00">
            <w:pPr>
              <w:spacing w:before="120" w:after="120"/>
              <w:rPr>
                <w:rFonts w:cs="Arial"/>
                <w:b/>
                <w:sz w:val="22"/>
                <w:szCs w:val="22"/>
              </w:rPr>
            </w:pPr>
          </w:p>
          <w:p w14:paraId="4E94BC42" w14:textId="77777777" w:rsidR="00304DC6" w:rsidRDefault="00304DC6" w:rsidP="00AD1F00">
            <w:pPr>
              <w:spacing w:before="120" w:after="120"/>
              <w:rPr>
                <w:rFonts w:cs="Arial"/>
                <w:b/>
                <w:sz w:val="22"/>
                <w:szCs w:val="22"/>
              </w:rPr>
            </w:pPr>
          </w:p>
          <w:p w14:paraId="3B071475" w14:textId="77777777" w:rsidR="00304DC6" w:rsidRDefault="00304DC6" w:rsidP="00AD1F00">
            <w:pPr>
              <w:spacing w:before="120" w:after="120"/>
              <w:rPr>
                <w:rFonts w:cs="Arial"/>
                <w:b/>
                <w:sz w:val="22"/>
                <w:szCs w:val="22"/>
              </w:rPr>
            </w:pPr>
          </w:p>
          <w:p w14:paraId="19A8963C" w14:textId="77777777" w:rsidR="00304DC6" w:rsidRDefault="00304DC6" w:rsidP="00AD1F00">
            <w:pPr>
              <w:spacing w:before="120" w:after="120"/>
              <w:rPr>
                <w:rFonts w:cs="Arial"/>
                <w:b/>
                <w:sz w:val="22"/>
                <w:szCs w:val="22"/>
              </w:rPr>
            </w:pPr>
          </w:p>
          <w:p w14:paraId="73984B71" w14:textId="77777777" w:rsidR="00304DC6" w:rsidRDefault="00304DC6" w:rsidP="00AD1F00">
            <w:pPr>
              <w:spacing w:before="120" w:after="120"/>
              <w:rPr>
                <w:rFonts w:cs="Arial"/>
                <w:b/>
                <w:sz w:val="22"/>
                <w:szCs w:val="22"/>
              </w:rPr>
            </w:pPr>
          </w:p>
          <w:p w14:paraId="3493317A" w14:textId="77777777" w:rsidR="00304DC6" w:rsidRDefault="00304DC6" w:rsidP="00AD1F00">
            <w:pPr>
              <w:spacing w:before="120" w:after="120"/>
              <w:rPr>
                <w:rFonts w:cs="Arial"/>
                <w:b/>
                <w:sz w:val="22"/>
                <w:szCs w:val="22"/>
              </w:rPr>
            </w:pPr>
          </w:p>
          <w:p w14:paraId="0DDDDFE1" w14:textId="77777777" w:rsidR="00304DC6" w:rsidRDefault="00304DC6" w:rsidP="00AD1F00">
            <w:pPr>
              <w:spacing w:before="120" w:after="120"/>
              <w:rPr>
                <w:rFonts w:cs="Arial"/>
                <w:b/>
                <w:sz w:val="22"/>
                <w:szCs w:val="22"/>
              </w:rPr>
            </w:pPr>
          </w:p>
          <w:p w14:paraId="13E263F4" w14:textId="77777777" w:rsidR="00304DC6" w:rsidRDefault="00304DC6" w:rsidP="00AD1F00">
            <w:pPr>
              <w:spacing w:before="120" w:after="120"/>
              <w:rPr>
                <w:rFonts w:cs="Arial"/>
                <w:b/>
                <w:sz w:val="22"/>
                <w:szCs w:val="22"/>
              </w:rPr>
            </w:pPr>
          </w:p>
          <w:p w14:paraId="6F21375E" w14:textId="77777777" w:rsidR="00304DC6" w:rsidRDefault="00304DC6" w:rsidP="00AD1F00">
            <w:pPr>
              <w:spacing w:before="120" w:after="120"/>
              <w:rPr>
                <w:rFonts w:cs="Arial"/>
                <w:b/>
                <w:sz w:val="22"/>
                <w:szCs w:val="22"/>
              </w:rPr>
            </w:pPr>
          </w:p>
          <w:p w14:paraId="68560609" w14:textId="77777777" w:rsidR="00304DC6" w:rsidRDefault="00304DC6" w:rsidP="00AD1F00">
            <w:pPr>
              <w:spacing w:before="120" w:after="120"/>
              <w:rPr>
                <w:rFonts w:cs="Arial"/>
                <w:b/>
                <w:sz w:val="22"/>
                <w:szCs w:val="22"/>
              </w:rPr>
            </w:pPr>
          </w:p>
          <w:p w14:paraId="47326EE5" w14:textId="77777777" w:rsidR="00304DC6" w:rsidRDefault="00304DC6" w:rsidP="00AD1F00">
            <w:pPr>
              <w:spacing w:before="120" w:after="120"/>
              <w:rPr>
                <w:rFonts w:cs="Arial"/>
                <w:b/>
                <w:sz w:val="22"/>
                <w:szCs w:val="22"/>
              </w:rPr>
            </w:pPr>
          </w:p>
          <w:p w14:paraId="74D5290B" w14:textId="77777777" w:rsidR="00304DC6" w:rsidRDefault="00304DC6" w:rsidP="00AD1F00">
            <w:pPr>
              <w:spacing w:before="120" w:after="120"/>
              <w:rPr>
                <w:rFonts w:cs="Arial"/>
                <w:b/>
                <w:sz w:val="22"/>
                <w:szCs w:val="22"/>
              </w:rPr>
            </w:pPr>
          </w:p>
          <w:p w14:paraId="309493BE" w14:textId="77777777" w:rsidR="00304DC6" w:rsidRPr="00A956FD" w:rsidRDefault="00304DC6" w:rsidP="00AD1F00">
            <w:pPr>
              <w:spacing w:before="120" w:after="120"/>
              <w:contextualSpacing/>
              <w:rPr>
                <w:rFonts w:cs="Arial"/>
                <w:b/>
                <w:color w:val="FF0000"/>
                <w:sz w:val="22"/>
                <w:szCs w:val="22"/>
              </w:rPr>
            </w:pPr>
          </w:p>
        </w:tc>
        <w:tc>
          <w:tcPr>
            <w:tcW w:w="8646" w:type="dxa"/>
          </w:tcPr>
          <w:p w14:paraId="4EF4A688" w14:textId="46DC3F1F" w:rsidR="00304DC6" w:rsidRPr="00273C5F" w:rsidRDefault="00AA0E16" w:rsidP="00AD1F00">
            <w:pPr>
              <w:overflowPunct/>
              <w:spacing w:after="60"/>
              <w:textAlignment w:val="auto"/>
              <w:rPr>
                <w:rFonts w:eastAsiaTheme="minorHAnsi" w:cs="Arial"/>
                <w:b/>
                <w:bCs/>
                <w:sz w:val="22"/>
                <w:szCs w:val="22"/>
                <w:lang w:eastAsia="en-US"/>
              </w:rPr>
            </w:pPr>
            <w:r>
              <w:rPr>
                <w:rFonts w:eastAsiaTheme="minorHAnsi" w:cs="Arial"/>
                <w:b/>
                <w:bCs/>
                <w:sz w:val="22"/>
                <w:szCs w:val="22"/>
                <w:lang w:eastAsia="en-US"/>
              </w:rPr>
              <w:t>Hepatitis A vaccine</w:t>
            </w:r>
          </w:p>
          <w:p w14:paraId="1AA58653" w14:textId="46911E4F" w:rsidR="00304DC6" w:rsidRPr="00273C5F" w:rsidRDefault="00304DC6" w:rsidP="00AD1F00">
            <w:pPr>
              <w:pStyle w:val="ListParagraph"/>
              <w:numPr>
                <w:ilvl w:val="0"/>
                <w:numId w:val="4"/>
              </w:numPr>
              <w:spacing w:before="60"/>
              <w:ind w:left="318" w:hanging="284"/>
              <w:contextualSpacing w:val="0"/>
              <w:rPr>
                <w:rFonts w:cs="Arial"/>
                <w:sz w:val="22"/>
                <w:szCs w:val="22"/>
                <w:u w:val="single"/>
              </w:rPr>
            </w:pPr>
            <w:r w:rsidRPr="00273C5F">
              <w:rPr>
                <w:sz w:val="22"/>
                <w:szCs w:val="22"/>
              </w:rPr>
              <w:t xml:space="preserve">Immunisation Against Infectious Disease: The Green Book  </w:t>
            </w:r>
            <w:hyperlink r:id="rId48" w:history="1">
              <w:r w:rsidRPr="00273C5F">
                <w:rPr>
                  <w:rStyle w:val="Hyperlink"/>
                  <w:rFonts w:cs="Arial"/>
                  <w:sz w:val="22"/>
                  <w:szCs w:val="22"/>
                </w:rPr>
                <w:t>Chapter 4</w:t>
              </w:r>
            </w:hyperlink>
            <w:r w:rsidRPr="00273C5F">
              <w:rPr>
                <w:sz w:val="22"/>
                <w:szCs w:val="22"/>
              </w:rPr>
              <w:t xml:space="preserve">, updated June 2012, </w:t>
            </w:r>
            <w:hyperlink r:id="rId49" w:history="1">
              <w:r w:rsidRPr="00273C5F">
                <w:rPr>
                  <w:rStyle w:val="Hyperlink"/>
                  <w:rFonts w:cs="Arial"/>
                  <w:sz w:val="22"/>
                  <w:szCs w:val="22"/>
                </w:rPr>
                <w:t>Chapter 7</w:t>
              </w:r>
            </w:hyperlink>
            <w:r w:rsidRPr="00731C35">
              <w:rPr>
                <w:rStyle w:val="Hyperlink"/>
                <w:rFonts w:cs="Arial"/>
                <w:color w:val="000000" w:themeColor="text1"/>
                <w:sz w:val="22"/>
                <w:szCs w:val="22"/>
                <w:u w:val="none"/>
              </w:rPr>
              <w:t>,</w:t>
            </w:r>
            <w:r w:rsidRPr="00273C5F">
              <w:rPr>
                <w:rFonts w:cs="Arial"/>
                <w:sz w:val="22"/>
                <w:szCs w:val="22"/>
              </w:rPr>
              <w:t xml:space="preserve"> </w:t>
            </w:r>
            <w:r w:rsidRPr="00273C5F">
              <w:rPr>
                <w:sz w:val="22"/>
                <w:szCs w:val="22"/>
              </w:rPr>
              <w:t>updated</w:t>
            </w:r>
            <w:r w:rsidR="00DA70E3">
              <w:rPr>
                <w:sz w:val="22"/>
                <w:szCs w:val="22"/>
              </w:rPr>
              <w:t xml:space="preserve"> </w:t>
            </w:r>
            <w:r w:rsidRPr="003A182A">
              <w:rPr>
                <w:sz w:val="22"/>
                <w:szCs w:val="22"/>
              </w:rPr>
              <w:t>10 January 2020</w:t>
            </w:r>
            <w:r w:rsidRPr="00273C5F">
              <w:rPr>
                <w:sz w:val="22"/>
                <w:szCs w:val="22"/>
              </w:rPr>
              <w:t xml:space="preserve">, </w:t>
            </w:r>
            <w:r w:rsidRPr="00273C5F">
              <w:rPr>
                <w:rFonts w:cs="Arial"/>
                <w:sz w:val="22"/>
                <w:szCs w:val="22"/>
              </w:rPr>
              <w:t xml:space="preserve">and </w:t>
            </w:r>
            <w:hyperlink r:id="rId50" w:history="1">
              <w:r w:rsidRPr="00273C5F">
                <w:rPr>
                  <w:rStyle w:val="Hyperlink"/>
                  <w:rFonts w:cs="Arial"/>
                  <w:sz w:val="22"/>
                  <w:szCs w:val="22"/>
                </w:rPr>
                <w:t>Chapter 17</w:t>
              </w:r>
            </w:hyperlink>
            <w:r w:rsidRPr="00273C5F">
              <w:rPr>
                <w:sz w:val="22"/>
                <w:szCs w:val="22"/>
              </w:rPr>
              <w:t>,</w:t>
            </w:r>
            <w:r w:rsidRPr="00273C5F">
              <w:rPr>
                <w:rFonts w:cs="Arial"/>
                <w:sz w:val="22"/>
                <w:szCs w:val="22"/>
              </w:rPr>
              <w:t xml:space="preserve"> updated </w:t>
            </w:r>
            <w:r w:rsidR="00C705B1">
              <w:rPr>
                <w:rFonts w:cs="Arial"/>
                <w:sz w:val="22"/>
                <w:szCs w:val="22"/>
              </w:rPr>
              <w:t xml:space="preserve">7 February 2022. </w:t>
            </w:r>
          </w:p>
          <w:p w14:paraId="5B1EEC9A" w14:textId="77777777" w:rsidR="00304DC6" w:rsidRPr="00273C5F" w:rsidRDefault="00000000" w:rsidP="00731C35">
            <w:pPr>
              <w:pStyle w:val="ListParagraph"/>
              <w:spacing w:after="60"/>
              <w:ind w:left="318"/>
              <w:contextualSpacing w:val="0"/>
              <w:rPr>
                <w:rStyle w:val="Hyperlink"/>
                <w:rFonts w:cs="Arial"/>
                <w:color w:val="auto"/>
                <w:sz w:val="22"/>
                <w:szCs w:val="22"/>
              </w:rPr>
            </w:pPr>
            <w:hyperlink r:id="rId51" w:history="1">
              <w:r w:rsidR="00304DC6" w:rsidRPr="00273C5F">
                <w:rPr>
                  <w:rStyle w:val="Hyperlink"/>
                  <w:rFonts w:cs="Arial"/>
                  <w:sz w:val="22"/>
                  <w:szCs w:val="22"/>
                </w:rPr>
                <w:t>https://www.gov.uk/government/collections/immunisation-against-infectious-disease-the-green-book</w:t>
              </w:r>
            </w:hyperlink>
            <w:r w:rsidR="00304DC6" w:rsidRPr="00273C5F">
              <w:rPr>
                <w:rStyle w:val="Hyperlink"/>
                <w:sz w:val="22"/>
                <w:szCs w:val="22"/>
              </w:rPr>
              <w:t xml:space="preserve"> </w:t>
            </w:r>
          </w:p>
          <w:p w14:paraId="4C67B09A" w14:textId="09FF816E" w:rsidR="00304DC6" w:rsidRDefault="00304DC6" w:rsidP="00C636B0">
            <w:pPr>
              <w:pStyle w:val="ListParagraph"/>
              <w:numPr>
                <w:ilvl w:val="0"/>
                <w:numId w:val="4"/>
              </w:numPr>
              <w:spacing w:before="60" w:after="60"/>
              <w:ind w:left="318" w:hanging="284"/>
              <w:contextualSpacing w:val="0"/>
              <w:rPr>
                <w:rFonts w:cs="Arial"/>
                <w:sz w:val="22"/>
                <w:szCs w:val="22"/>
                <w:u w:val="single"/>
              </w:rPr>
            </w:pPr>
            <w:r w:rsidRPr="00273C5F">
              <w:rPr>
                <w:sz w:val="22"/>
                <w:szCs w:val="22"/>
              </w:rPr>
              <w:t>Summary of Product Characteristic</w:t>
            </w:r>
            <w:r w:rsidR="00162BC7">
              <w:rPr>
                <w:sz w:val="22"/>
                <w:szCs w:val="22"/>
              </w:rPr>
              <w:t>s</w:t>
            </w:r>
            <w:r w:rsidRPr="00273C5F">
              <w:rPr>
                <w:sz w:val="22"/>
                <w:szCs w:val="22"/>
              </w:rPr>
              <w:t xml:space="preserve"> for </w:t>
            </w:r>
            <w:r w:rsidRPr="00273C5F">
              <w:rPr>
                <w:rFonts w:cs="Arial"/>
                <w:bCs/>
                <w:kern w:val="36"/>
                <w:sz w:val="22"/>
                <w:szCs w:val="22"/>
                <w:lang w:val="en"/>
              </w:rPr>
              <w:t>A</w:t>
            </w:r>
            <w:r>
              <w:rPr>
                <w:rFonts w:cs="Arial"/>
                <w:bCs/>
                <w:kern w:val="36"/>
                <w:sz w:val="22"/>
                <w:szCs w:val="22"/>
                <w:lang w:val="en"/>
              </w:rPr>
              <w:t>VAXIM</w:t>
            </w:r>
            <w:r w:rsidRPr="00273C5F">
              <w:rPr>
                <w:rFonts w:cs="Arial"/>
                <w:sz w:val="22"/>
                <w:szCs w:val="22"/>
                <w:vertAlign w:val="superscript"/>
                <w:lang w:val="en"/>
              </w:rPr>
              <w:t>®</w:t>
            </w:r>
            <w:r w:rsidRPr="00273C5F">
              <w:rPr>
                <w:sz w:val="22"/>
                <w:szCs w:val="22"/>
              </w:rPr>
              <w:t>, Sanofi Pasteur</w:t>
            </w:r>
            <w:r w:rsidRPr="00273C5F">
              <w:rPr>
                <w:i/>
                <w:sz w:val="22"/>
                <w:szCs w:val="22"/>
              </w:rPr>
              <w:t>.</w:t>
            </w:r>
            <w:r w:rsidRPr="00273C5F">
              <w:rPr>
                <w:sz w:val="22"/>
                <w:szCs w:val="22"/>
              </w:rPr>
              <w:t xml:space="preserve"> Last updated </w:t>
            </w:r>
            <w:r w:rsidR="008E189B">
              <w:rPr>
                <w:sz w:val="22"/>
                <w:szCs w:val="22"/>
              </w:rPr>
              <w:t>30 September</w:t>
            </w:r>
            <w:r w:rsidRPr="003A182A">
              <w:rPr>
                <w:sz w:val="22"/>
                <w:szCs w:val="22"/>
              </w:rPr>
              <w:t xml:space="preserve"> 2021</w:t>
            </w:r>
            <w:r w:rsidR="00966AAA">
              <w:rPr>
                <w:sz w:val="22"/>
                <w:szCs w:val="22"/>
              </w:rPr>
              <w:t xml:space="preserve">. </w:t>
            </w:r>
            <w:hyperlink r:id="rId52" w:history="1">
              <w:r w:rsidR="00966AAA" w:rsidRPr="00966AAA">
                <w:rPr>
                  <w:rStyle w:val="Hyperlink"/>
                  <w:rFonts w:cs="Arial"/>
                  <w:sz w:val="22"/>
                  <w:szCs w:val="22"/>
                </w:rPr>
                <w:t>https://www.medicines.org.uk/emc/medicine/6206</w:t>
              </w:r>
            </w:hyperlink>
            <w:r w:rsidRPr="00273C5F">
              <w:rPr>
                <w:rFonts w:cs="Arial"/>
                <w:sz w:val="22"/>
                <w:szCs w:val="22"/>
                <w:u w:val="single"/>
              </w:rPr>
              <w:t xml:space="preserve"> </w:t>
            </w:r>
          </w:p>
          <w:p w14:paraId="7552F34E" w14:textId="7934D9EE" w:rsidR="00162BC7" w:rsidRPr="00731C35" w:rsidRDefault="00162BC7" w:rsidP="00C636B0">
            <w:pPr>
              <w:pStyle w:val="ListParagraph"/>
              <w:numPr>
                <w:ilvl w:val="0"/>
                <w:numId w:val="4"/>
              </w:numPr>
              <w:spacing w:before="60" w:after="60"/>
              <w:ind w:left="318" w:hanging="284"/>
              <w:contextualSpacing w:val="0"/>
              <w:rPr>
                <w:rFonts w:cs="Arial"/>
                <w:sz w:val="22"/>
                <w:szCs w:val="22"/>
              </w:rPr>
            </w:pPr>
            <w:r w:rsidRPr="00731C35">
              <w:rPr>
                <w:rFonts w:cs="Arial"/>
                <w:sz w:val="22"/>
                <w:szCs w:val="22"/>
              </w:rPr>
              <w:t xml:space="preserve">Summary of Product </w:t>
            </w:r>
            <w:r w:rsidR="00304697" w:rsidRPr="00731C35">
              <w:rPr>
                <w:rFonts w:cs="Arial"/>
                <w:sz w:val="22"/>
                <w:szCs w:val="22"/>
              </w:rPr>
              <w:t>Characteristics for AVAXIM</w:t>
            </w:r>
            <w:r w:rsidR="00304697" w:rsidRPr="00731C35">
              <w:rPr>
                <w:rFonts w:cs="Arial"/>
                <w:sz w:val="22"/>
                <w:szCs w:val="22"/>
                <w:vertAlign w:val="superscript"/>
              </w:rPr>
              <w:t>®</w:t>
            </w:r>
            <w:r w:rsidR="00304697" w:rsidRPr="00731C35">
              <w:rPr>
                <w:rFonts w:cs="Arial"/>
                <w:sz w:val="22"/>
                <w:szCs w:val="22"/>
              </w:rPr>
              <w:t xml:space="preserve"> Junior</w:t>
            </w:r>
            <w:r w:rsidR="005A3D1C">
              <w:rPr>
                <w:rFonts w:cs="Arial"/>
                <w:sz w:val="22"/>
                <w:szCs w:val="22"/>
              </w:rPr>
              <w:t xml:space="preserve">, Sanofi Pasteur. Last updated </w:t>
            </w:r>
            <w:r w:rsidR="006D7EE5">
              <w:rPr>
                <w:rFonts w:cs="Arial"/>
                <w:sz w:val="22"/>
                <w:szCs w:val="22"/>
              </w:rPr>
              <w:t>20 June 2023</w:t>
            </w:r>
            <w:r w:rsidR="00445483">
              <w:rPr>
                <w:rFonts w:cs="Arial"/>
                <w:sz w:val="22"/>
                <w:szCs w:val="22"/>
              </w:rPr>
              <w:t xml:space="preserve">. </w:t>
            </w:r>
            <w:r w:rsidR="00966AAA" w:rsidRPr="00731C35">
              <w:rPr>
                <w:rFonts w:cs="Arial"/>
                <w:color w:val="0000FF"/>
                <w:sz w:val="22"/>
                <w:szCs w:val="22"/>
                <w:u w:val="single"/>
              </w:rPr>
              <w:t>https://www.medicines.org.uk/emc/product/14684/smpc</w:t>
            </w:r>
          </w:p>
          <w:p w14:paraId="0B1A520C" w14:textId="76C46B64" w:rsidR="00252153" w:rsidRPr="00731C35" w:rsidRDefault="00304DC6" w:rsidP="00AD1F00">
            <w:pPr>
              <w:pStyle w:val="ListParagraph"/>
              <w:numPr>
                <w:ilvl w:val="0"/>
                <w:numId w:val="4"/>
              </w:numPr>
              <w:spacing w:before="60" w:after="60"/>
              <w:ind w:left="318" w:hanging="284"/>
              <w:contextualSpacing w:val="0"/>
              <w:rPr>
                <w:rFonts w:cs="Arial"/>
                <w:sz w:val="22"/>
                <w:szCs w:val="22"/>
                <w:u w:val="single"/>
              </w:rPr>
            </w:pPr>
            <w:r w:rsidRPr="00273C5F">
              <w:rPr>
                <w:sz w:val="22"/>
                <w:szCs w:val="22"/>
              </w:rPr>
              <w:t>Summary of Product Characteristic</w:t>
            </w:r>
            <w:r w:rsidR="00162BC7">
              <w:rPr>
                <w:sz w:val="22"/>
                <w:szCs w:val="22"/>
              </w:rPr>
              <w:t>s</w:t>
            </w:r>
            <w:r w:rsidRPr="00273C5F">
              <w:rPr>
                <w:sz w:val="22"/>
                <w:szCs w:val="22"/>
              </w:rPr>
              <w:t xml:space="preserve"> for </w:t>
            </w:r>
            <w:r w:rsidRPr="00273C5F">
              <w:rPr>
                <w:rFonts w:cs="Arial"/>
                <w:bCs/>
                <w:kern w:val="36"/>
                <w:sz w:val="22"/>
                <w:szCs w:val="22"/>
                <w:lang w:val="en"/>
              </w:rPr>
              <w:t>Havrix</w:t>
            </w:r>
            <w:r w:rsidRPr="00273C5F">
              <w:rPr>
                <w:rFonts w:cs="Arial"/>
                <w:sz w:val="22"/>
                <w:szCs w:val="22"/>
                <w:vertAlign w:val="superscript"/>
                <w:lang w:val="en"/>
              </w:rPr>
              <w:t>®</w:t>
            </w:r>
            <w:r w:rsidRPr="00273C5F">
              <w:rPr>
                <w:rFonts w:cs="Arial"/>
                <w:bCs/>
                <w:kern w:val="36"/>
                <w:sz w:val="22"/>
                <w:szCs w:val="22"/>
                <w:lang w:val="en"/>
              </w:rPr>
              <w:t xml:space="preserve"> Junior Monodose</w:t>
            </w:r>
            <w:r w:rsidRPr="00273C5F">
              <w:rPr>
                <w:rFonts w:cs="Arial"/>
                <w:sz w:val="22"/>
                <w:szCs w:val="22"/>
                <w:vertAlign w:val="superscript"/>
                <w:lang w:val="en"/>
              </w:rPr>
              <w:t>®</w:t>
            </w:r>
            <w:r w:rsidRPr="00273C5F">
              <w:rPr>
                <w:sz w:val="22"/>
                <w:szCs w:val="22"/>
              </w:rPr>
              <w:t>, GlaxoSmithKline UK</w:t>
            </w:r>
            <w:r w:rsidRPr="00273C5F">
              <w:rPr>
                <w:i/>
                <w:sz w:val="22"/>
                <w:szCs w:val="22"/>
              </w:rPr>
              <w:t>.</w:t>
            </w:r>
            <w:r w:rsidRPr="00273C5F">
              <w:rPr>
                <w:sz w:val="22"/>
                <w:szCs w:val="22"/>
              </w:rPr>
              <w:t xml:space="preserve"> Last updated </w:t>
            </w:r>
            <w:r w:rsidR="00D47065">
              <w:rPr>
                <w:sz w:val="22"/>
                <w:szCs w:val="22"/>
              </w:rPr>
              <w:t>2</w:t>
            </w:r>
            <w:r w:rsidR="0049016C">
              <w:rPr>
                <w:sz w:val="22"/>
                <w:szCs w:val="22"/>
              </w:rPr>
              <w:t>0 July 2023</w:t>
            </w:r>
            <w:r w:rsidR="00445483">
              <w:rPr>
                <w:sz w:val="22"/>
                <w:szCs w:val="22"/>
              </w:rPr>
              <w:t xml:space="preserve">. </w:t>
            </w:r>
          </w:p>
          <w:p w14:paraId="40EEE9EC" w14:textId="14055963" w:rsidR="00304DC6" w:rsidRPr="00273C5F" w:rsidRDefault="00000000" w:rsidP="00731C35">
            <w:pPr>
              <w:pStyle w:val="ListParagraph"/>
              <w:spacing w:before="60" w:after="60"/>
              <w:ind w:left="318"/>
              <w:contextualSpacing w:val="0"/>
              <w:rPr>
                <w:rFonts w:cs="Arial"/>
                <w:sz w:val="22"/>
                <w:szCs w:val="22"/>
                <w:u w:val="single"/>
              </w:rPr>
            </w:pPr>
            <w:hyperlink r:id="rId53" w:history="1">
              <w:r w:rsidR="00304DC6" w:rsidRPr="00273C5F">
                <w:rPr>
                  <w:rStyle w:val="Hyperlink"/>
                  <w:rFonts w:cs="Arial"/>
                  <w:sz w:val="22"/>
                  <w:szCs w:val="22"/>
                </w:rPr>
                <w:t>https://www.medicines.org.uk/emc/medicine/2040</w:t>
              </w:r>
            </w:hyperlink>
            <w:r w:rsidR="00304DC6" w:rsidRPr="00273C5F">
              <w:rPr>
                <w:rFonts w:cs="Arial"/>
                <w:sz w:val="22"/>
                <w:szCs w:val="22"/>
                <w:u w:val="single"/>
              </w:rPr>
              <w:t xml:space="preserve">  </w:t>
            </w:r>
          </w:p>
          <w:p w14:paraId="2890E4BE" w14:textId="2C42D766" w:rsidR="00304DC6" w:rsidRPr="00273C5F" w:rsidRDefault="00304DC6" w:rsidP="00AD1F00">
            <w:pPr>
              <w:pStyle w:val="ListParagraph"/>
              <w:numPr>
                <w:ilvl w:val="0"/>
                <w:numId w:val="4"/>
              </w:numPr>
              <w:spacing w:before="60" w:after="60"/>
              <w:ind w:left="318" w:hanging="284"/>
              <w:contextualSpacing w:val="0"/>
              <w:rPr>
                <w:rFonts w:cs="Arial"/>
                <w:sz w:val="22"/>
                <w:szCs w:val="22"/>
                <w:u w:val="single"/>
              </w:rPr>
            </w:pPr>
            <w:r w:rsidRPr="00273C5F">
              <w:rPr>
                <w:sz w:val="22"/>
                <w:szCs w:val="22"/>
              </w:rPr>
              <w:t>Summary of Product Characteristic</w:t>
            </w:r>
            <w:r w:rsidR="00162BC7">
              <w:rPr>
                <w:sz w:val="22"/>
                <w:szCs w:val="22"/>
              </w:rPr>
              <w:t>s</w:t>
            </w:r>
            <w:r w:rsidRPr="00273C5F">
              <w:rPr>
                <w:sz w:val="22"/>
                <w:szCs w:val="22"/>
              </w:rPr>
              <w:t xml:space="preserve"> for </w:t>
            </w:r>
            <w:r w:rsidRPr="00273C5F">
              <w:rPr>
                <w:rFonts w:cs="Arial"/>
                <w:bCs/>
                <w:kern w:val="36"/>
                <w:sz w:val="22"/>
                <w:szCs w:val="22"/>
                <w:lang w:val="en"/>
              </w:rPr>
              <w:t>Havrix</w:t>
            </w:r>
            <w:r w:rsidRPr="00273C5F">
              <w:rPr>
                <w:rFonts w:cs="Arial"/>
                <w:sz w:val="22"/>
                <w:szCs w:val="22"/>
                <w:vertAlign w:val="superscript"/>
                <w:lang w:val="en"/>
              </w:rPr>
              <w:t>®</w:t>
            </w:r>
            <w:r w:rsidRPr="00273C5F">
              <w:rPr>
                <w:rFonts w:cs="Arial"/>
                <w:bCs/>
                <w:kern w:val="36"/>
                <w:sz w:val="22"/>
                <w:szCs w:val="22"/>
                <w:lang w:val="en"/>
              </w:rPr>
              <w:t xml:space="preserve"> Monodose</w:t>
            </w:r>
            <w:r w:rsidRPr="00273C5F">
              <w:rPr>
                <w:rFonts w:cs="Arial"/>
                <w:sz w:val="22"/>
                <w:szCs w:val="22"/>
                <w:vertAlign w:val="superscript"/>
                <w:lang w:val="en"/>
              </w:rPr>
              <w:t>®</w:t>
            </w:r>
            <w:r w:rsidRPr="00273C5F">
              <w:rPr>
                <w:sz w:val="22"/>
                <w:szCs w:val="22"/>
              </w:rPr>
              <w:t>, GlaxoSmithKline UK</w:t>
            </w:r>
            <w:r w:rsidRPr="00273C5F">
              <w:rPr>
                <w:i/>
                <w:sz w:val="22"/>
                <w:szCs w:val="22"/>
              </w:rPr>
              <w:t>.</w:t>
            </w:r>
            <w:r w:rsidRPr="00273C5F">
              <w:rPr>
                <w:sz w:val="22"/>
                <w:szCs w:val="22"/>
              </w:rPr>
              <w:t xml:space="preserve"> Last updated </w:t>
            </w:r>
            <w:r w:rsidR="0091358A">
              <w:rPr>
                <w:sz w:val="22"/>
                <w:szCs w:val="22"/>
              </w:rPr>
              <w:t>20 July 202</w:t>
            </w:r>
            <w:r w:rsidR="00892FBB">
              <w:rPr>
                <w:sz w:val="22"/>
                <w:szCs w:val="22"/>
              </w:rPr>
              <w:t xml:space="preserve">3. </w:t>
            </w:r>
            <w:hyperlink r:id="rId54" w:history="1">
              <w:r w:rsidRPr="00273C5F">
                <w:rPr>
                  <w:rStyle w:val="Hyperlink"/>
                  <w:rFonts w:cs="Arial"/>
                  <w:sz w:val="22"/>
                  <w:szCs w:val="22"/>
                </w:rPr>
                <w:t>https://www.medicines.org.uk/emc/medicine/2041</w:t>
              </w:r>
            </w:hyperlink>
            <w:r w:rsidRPr="00273C5F">
              <w:rPr>
                <w:rFonts w:cs="Arial"/>
                <w:sz w:val="22"/>
                <w:szCs w:val="22"/>
                <w:u w:val="single"/>
              </w:rPr>
              <w:t xml:space="preserve"> </w:t>
            </w:r>
          </w:p>
          <w:p w14:paraId="04C2D716" w14:textId="37FFA33B" w:rsidR="00F86DF6" w:rsidRPr="00731C35" w:rsidRDefault="00304DC6" w:rsidP="00AD1F00">
            <w:pPr>
              <w:pStyle w:val="ListParagraph"/>
              <w:numPr>
                <w:ilvl w:val="0"/>
                <w:numId w:val="4"/>
              </w:numPr>
              <w:spacing w:before="60" w:after="60"/>
              <w:ind w:left="321" w:hanging="284"/>
              <w:contextualSpacing w:val="0"/>
              <w:rPr>
                <w:rFonts w:cs="Arial"/>
                <w:sz w:val="22"/>
                <w:szCs w:val="22"/>
                <w:u w:val="single"/>
              </w:rPr>
            </w:pPr>
            <w:r w:rsidRPr="00273C5F">
              <w:rPr>
                <w:sz w:val="22"/>
                <w:szCs w:val="22"/>
              </w:rPr>
              <w:t>Summary of Product Characteristic</w:t>
            </w:r>
            <w:r w:rsidR="00162BC7">
              <w:rPr>
                <w:sz w:val="22"/>
                <w:szCs w:val="22"/>
              </w:rPr>
              <w:t>s</w:t>
            </w:r>
            <w:r w:rsidRPr="00273C5F">
              <w:rPr>
                <w:sz w:val="22"/>
                <w:szCs w:val="22"/>
              </w:rPr>
              <w:t xml:space="preserve"> for </w:t>
            </w:r>
            <w:r w:rsidRPr="00273C5F">
              <w:rPr>
                <w:rFonts w:cs="Arial"/>
                <w:bCs/>
                <w:kern w:val="36"/>
                <w:sz w:val="22"/>
                <w:szCs w:val="22"/>
                <w:lang w:val="en"/>
              </w:rPr>
              <w:t>VAQTA</w:t>
            </w:r>
            <w:r w:rsidRPr="00273C5F">
              <w:rPr>
                <w:rFonts w:cs="Arial"/>
                <w:sz w:val="22"/>
                <w:szCs w:val="22"/>
                <w:vertAlign w:val="superscript"/>
                <w:lang w:val="en"/>
              </w:rPr>
              <w:t xml:space="preserve">® </w:t>
            </w:r>
            <w:r w:rsidRPr="00273C5F">
              <w:rPr>
                <w:rFonts w:cs="Arial"/>
                <w:sz w:val="22"/>
                <w:szCs w:val="22"/>
                <w:lang w:val="en"/>
              </w:rPr>
              <w:t>Paediatric</w:t>
            </w:r>
            <w:r w:rsidRPr="00273C5F">
              <w:rPr>
                <w:sz w:val="22"/>
                <w:szCs w:val="22"/>
              </w:rPr>
              <w:t>, MSD Ltd</w:t>
            </w:r>
            <w:r w:rsidRPr="00273C5F">
              <w:rPr>
                <w:i/>
                <w:sz w:val="22"/>
                <w:szCs w:val="22"/>
              </w:rPr>
              <w:t>.</w:t>
            </w:r>
            <w:r w:rsidRPr="00273C5F">
              <w:rPr>
                <w:sz w:val="22"/>
                <w:szCs w:val="22"/>
              </w:rPr>
              <w:t xml:space="preserve"> Last updated</w:t>
            </w:r>
            <w:r>
              <w:rPr>
                <w:sz w:val="22"/>
                <w:szCs w:val="22"/>
              </w:rPr>
              <w:t xml:space="preserve"> </w:t>
            </w:r>
            <w:r w:rsidR="00F86DF6">
              <w:rPr>
                <w:sz w:val="22"/>
                <w:szCs w:val="22"/>
              </w:rPr>
              <w:t>6 December 2022</w:t>
            </w:r>
          </w:p>
          <w:p w14:paraId="59A416FA" w14:textId="2202BEE0" w:rsidR="00304DC6" w:rsidRPr="00273C5F" w:rsidRDefault="00000000" w:rsidP="00731C35">
            <w:pPr>
              <w:pStyle w:val="ListParagraph"/>
              <w:spacing w:before="60" w:after="60"/>
              <w:ind w:left="321"/>
              <w:contextualSpacing w:val="0"/>
              <w:rPr>
                <w:rFonts w:cs="Arial"/>
                <w:sz w:val="22"/>
                <w:szCs w:val="22"/>
                <w:u w:val="single"/>
              </w:rPr>
            </w:pPr>
            <w:hyperlink r:id="rId55" w:history="1">
              <w:r w:rsidR="00304DC6" w:rsidRPr="00AA49BB">
                <w:rPr>
                  <w:rStyle w:val="Hyperlink"/>
                  <w:rFonts w:cs="Arial"/>
                  <w:sz w:val="22"/>
                  <w:szCs w:val="22"/>
                </w:rPr>
                <w:t>https://www.medicines.org.uk/emc/product/1397/smpc</w:t>
              </w:r>
            </w:hyperlink>
            <w:r w:rsidR="00304DC6">
              <w:rPr>
                <w:rFonts w:cs="Arial"/>
                <w:sz w:val="22"/>
                <w:szCs w:val="22"/>
                <w:u w:val="single"/>
              </w:rPr>
              <w:t xml:space="preserve"> </w:t>
            </w:r>
          </w:p>
          <w:p w14:paraId="6E918874" w14:textId="58591005" w:rsidR="0034629F" w:rsidRPr="00731C35" w:rsidRDefault="00304DC6" w:rsidP="00AD1F00">
            <w:pPr>
              <w:pStyle w:val="ListParagraph"/>
              <w:numPr>
                <w:ilvl w:val="0"/>
                <w:numId w:val="4"/>
              </w:numPr>
              <w:spacing w:before="60" w:after="60"/>
              <w:ind w:left="318" w:hanging="284"/>
              <w:contextualSpacing w:val="0"/>
              <w:rPr>
                <w:rFonts w:cs="Arial"/>
                <w:sz w:val="22"/>
                <w:szCs w:val="22"/>
                <w:u w:val="single"/>
              </w:rPr>
            </w:pPr>
            <w:r w:rsidRPr="00273C5F">
              <w:rPr>
                <w:sz w:val="22"/>
                <w:szCs w:val="22"/>
              </w:rPr>
              <w:t>Summary of Product Characteristic</w:t>
            </w:r>
            <w:r w:rsidR="00162BC7">
              <w:rPr>
                <w:sz w:val="22"/>
                <w:szCs w:val="22"/>
              </w:rPr>
              <w:t>s</w:t>
            </w:r>
            <w:r w:rsidRPr="00273C5F">
              <w:rPr>
                <w:sz w:val="22"/>
                <w:szCs w:val="22"/>
              </w:rPr>
              <w:t xml:space="preserve"> for </w:t>
            </w:r>
            <w:r w:rsidRPr="00273C5F">
              <w:rPr>
                <w:rFonts w:cs="Arial"/>
                <w:bCs/>
                <w:kern w:val="36"/>
                <w:sz w:val="22"/>
                <w:szCs w:val="22"/>
                <w:lang w:val="en"/>
              </w:rPr>
              <w:t>VAQTA</w:t>
            </w:r>
            <w:r w:rsidRPr="00273C5F">
              <w:rPr>
                <w:rFonts w:cs="Arial"/>
                <w:sz w:val="22"/>
                <w:szCs w:val="22"/>
                <w:vertAlign w:val="superscript"/>
                <w:lang w:val="en"/>
              </w:rPr>
              <w:t xml:space="preserve">® </w:t>
            </w:r>
            <w:r w:rsidRPr="00273C5F">
              <w:rPr>
                <w:rFonts w:cs="Arial"/>
                <w:sz w:val="22"/>
                <w:szCs w:val="22"/>
                <w:lang w:val="en"/>
              </w:rPr>
              <w:t>Adult</w:t>
            </w:r>
            <w:r w:rsidRPr="00273C5F">
              <w:rPr>
                <w:sz w:val="22"/>
                <w:szCs w:val="22"/>
              </w:rPr>
              <w:t>, MSD Ltd</w:t>
            </w:r>
            <w:r w:rsidRPr="00273C5F">
              <w:rPr>
                <w:i/>
                <w:sz w:val="22"/>
                <w:szCs w:val="22"/>
              </w:rPr>
              <w:t>.</w:t>
            </w:r>
            <w:r w:rsidRPr="00273C5F">
              <w:rPr>
                <w:sz w:val="22"/>
                <w:szCs w:val="22"/>
              </w:rPr>
              <w:t xml:space="preserve"> Last updated </w:t>
            </w:r>
            <w:r w:rsidR="0034629F">
              <w:rPr>
                <w:sz w:val="22"/>
                <w:szCs w:val="22"/>
              </w:rPr>
              <w:t>6 December 2022</w:t>
            </w:r>
          </w:p>
          <w:p w14:paraId="07125961" w14:textId="59FC4B44" w:rsidR="00304DC6" w:rsidRPr="00273C5F" w:rsidRDefault="00000000" w:rsidP="00731C35">
            <w:pPr>
              <w:pStyle w:val="ListParagraph"/>
              <w:spacing w:before="60" w:after="60"/>
              <w:ind w:left="318"/>
              <w:contextualSpacing w:val="0"/>
              <w:rPr>
                <w:rFonts w:cs="Arial"/>
                <w:sz w:val="22"/>
                <w:szCs w:val="22"/>
                <w:u w:val="single"/>
              </w:rPr>
            </w:pPr>
            <w:hyperlink r:id="rId56" w:history="1">
              <w:r w:rsidR="00304DC6" w:rsidRPr="001A38EC">
                <w:rPr>
                  <w:rStyle w:val="Hyperlink"/>
                  <w:rFonts w:cs="Arial"/>
                  <w:sz w:val="22"/>
                  <w:szCs w:val="22"/>
                </w:rPr>
                <w:t>https://www.medicines.org.uk/emc/medicine/6210</w:t>
              </w:r>
            </w:hyperlink>
            <w:r w:rsidR="00304DC6" w:rsidRPr="00273C5F">
              <w:rPr>
                <w:rFonts w:cs="Arial"/>
                <w:sz w:val="22"/>
                <w:szCs w:val="22"/>
                <w:u w:val="single"/>
              </w:rPr>
              <w:t xml:space="preserve"> </w:t>
            </w:r>
          </w:p>
          <w:p w14:paraId="65FB8892" w14:textId="3E2D02C3" w:rsidR="00304DC6" w:rsidRPr="00273C5F" w:rsidRDefault="00304DC6" w:rsidP="00AD1F00">
            <w:pPr>
              <w:pStyle w:val="ListParagraph"/>
              <w:numPr>
                <w:ilvl w:val="0"/>
                <w:numId w:val="4"/>
              </w:numPr>
              <w:spacing w:before="60" w:after="120"/>
              <w:ind w:left="318" w:hanging="284"/>
              <w:rPr>
                <w:rFonts w:cs="Arial"/>
                <w:sz w:val="22"/>
                <w:szCs w:val="22"/>
              </w:rPr>
            </w:pPr>
            <w:r w:rsidRPr="007D60BE">
              <w:rPr>
                <w:rFonts w:cs="Arial"/>
                <w:sz w:val="22"/>
                <w:szCs w:val="22"/>
              </w:rPr>
              <w:t>NaTHNaC</w:t>
            </w:r>
            <w:r w:rsidRPr="00273C5F">
              <w:rPr>
                <w:rFonts w:cs="Arial"/>
                <w:sz w:val="22"/>
                <w:szCs w:val="22"/>
              </w:rPr>
              <w:t xml:space="preserve"> recommendations for </w:t>
            </w:r>
            <w:r>
              <w:rPr>
                <w:rFonts w:cs="Arial"/>
                <w:sz w:val="22"/>
                <w:szCs w:val="22"/>
              </w:rPr>
              <w:t>h</w:t>
            </w:r>
            <w:r w:rsidRPr="00273C5F">
              <w:rPr>
                <w:rFonts w:cs="Arial"/>
                <w:sz w:val="22"/>
                <w:szCs w:val="22"/>
              </w:rPr>
              <w:t xml:space="preserve">epatitis A vaccination for travel. </w:t>
            </w:r>
            <w:r w:rsidR="0034629F">
              <w:rPr>
                <w:rFonts w:cs="Arial"/>
                <w:sz w:val="22"/>
                <w:szCs w:val="22"/>
              </w:rPr>
              <w:t>Accessed 10 August 2023</w:t>
            </w:r>
          </w:p>
          <w:p w14:paraId="7DB33AED" w14:textId="77777777" w:rsidR="00304DC6" w:rsidRPr="00315726" w:rsidRDefault="00000000" w:rsidP="00AD1F00">
            <w:pPr>
              <w:pStyle w:val="ListParagraph"/>
              <w:spacing w:before="60"/>
              <w:ind w:left="318"/>
              <w:contextualSpacing w:val="0"/>
              <w:rPr>
                <w:rFonts w:cs="Arial"/>
                <w:color w:val="FF0000"/>
                <w:sz w:val="22"/>
                <w:szCs w:val="22"/>
                <w:u w:val="single"/>
              </w:rPr>
            </w:pPr>
            <w:hyperlink r:id="rId57" w:history="1">
              <w:r w:rsidR="00304DC6" w:rsidRPr="00BE0406">
                <w:rPr>
                  <w:rStyle w:val="Hyperlink"/>
                  <w:rFonts w:cs="Arial"/>
                  <w:sz w:val="22"/>
                  <w:szCs w:val="22"/>
                </w:rPr>
                <w:t>https://travelhealthpro.org.uk/disease/70/hepatitis-a</w:t>
              </w:r>
            </w:hyperlink>
          </w:p>
          <w:p w14:paraId="5FE899E5" w14:textId="72731B9B" w:rsidR="00304DC6" w:rsidRPr="0042574E" w:rsidRDefault="00304DC6" w:rsidP="00AD1F00">
            <w:pPr>
              <w:pStyle w:val="ListParagraph"/>
              <w:numPr>
                <w:ilvl w:val="0"/>
                <w:numId w:val="4"/>
              </w:numPr>
              <w:spacing w:before="60"/>
              <w:ind w:left="318" w:hanging="284"/>
              <w:contextualSpacing w:val="0"/>
              <w:rPr>
                <w:rFonts w:cs="Arial"/>
                <w:color w:val="FF0000"/>
                <w:sz w:val="22"/>
                <w:szCs w:val="22"/>
                <w:u w:val="single"/>
              </w:rPr>
            </w:pPr>
            <w:r w:rsidRPr="0093412E">
              <w:rPr>
                <w:rFonts w:cs="Arial"/>
                <w:sz w:val="22"/>
                <w:szCs w:val="22"/>
              </w:rPr>
              <w:t>Public health control and management of hepatitis A</w:t>
            </w:r>
            <w:r w:rsidRPr="0042574E">
              <w:rPr>
                <w:rFonts w:cs="Arial"/>
                <w:sz w:val="22"/>
                <w:szCs w:val="22"/>
              </w:rPr>
              <w:t xml:space="preserve"> guidance. </w:t>
            </w:r>
            <w:r>
              <w:rPr>
                <w:rFonts w:cs="Arial"/>
                <w:sz w:val="22"/>
                <w:szCs w:val="22"/>
              </w:rPr>
              <w:t xml:space="preserve">Updated </w:t>
            </w:r>
            <w:r w:rsidRPr="00685216">
              <w:rPr>
                <w:rFonts w:cs="Arial"/>
                <w:sz w:val="22"/>
                <w:szCs w:val="22"/>
              </w:rPr>
              <w:t>16 November 2018</w:t>
            </w:r>
          </w:p>
          <w:p w14:paraId="7964D382" w14:textId="3E8FC195" w:rsidR="00304DC6" w:rsidRDefault="00000000" w:rsidP="00AD1F00">
            <w:pPr>
              <w:pStyle w:val="ListParagraph"/>
              <w:spacing w:after="60"/>
              <w:ind w:left="318"/>
              <w:contextualSpacing w:val="0"/>
              <w:rPr>
                <w:rFonts w:cs="Arial"/>
                <w:color w:val="FF0000"/>
                <w:sz w:val="22"/>
                <w:szCs w:val="22"/>
                <w:u w:val="single"/>
              </w:rPr>
            </w:pPr>
            <w:hyperlink r:id="rId58" w:history="1">
              <w:r w:rsidR="00304DC6" w:rsidRPr="00273C5F">
                <w:rPr>
                  <w:rStyle w:val="Hyperlink"/>
                  <w:rFonts w:cs="Arial"/>
                  <w:sz w:val="22"/>
                  <w:szCs w:val="22"/>
                </w:rPr>
                <w:t>https://www.gov.uk/government/publications/hepatitis-a-infection-prevention-and-control-guidance</w:t>
              </w:r>
            </w:hyperlink>
            <w:r w:rsidR="00304DC6" w:rsidRPr="00273C5F">
              <w:rPr>
                <w:rFonts w:cs="Arial"/>
                <w:color w:val="FF0000"/>
                <w:sz w:val="22"/>
                <w:szCs w:val="22"/>
                <w:u w:val="single"/>
              </w:rPr>
              <w:t xml:space="preserve"> </w:t>
            </w:r>
          </w:p>
          <w:p w14:paraId="3B475B18" w14:textId="3910F62E" w:rsidR="00432D79" w:rsidRPr="00731C35" w:rsidRDefault="00432D79" w:rsidP="00731C35">
            <w:pPr>
              <w:pStyle w:val="ListParagraph"/>
              <w:numPr>
                <w:ilvl w:val="0"/>
                <w:numId w:val="17"/>
              </w:numPr>
              <w:spacing w:after="60"/>
              <w:ind w:left="318" w:hanging="284"/>
              <w:contextualSpacing w:val="0"/>
              <w:rPr>
                <w:rFonts w:cs="Arial"/>
                <w:color w:val="FF0000"/>
                <w:sz w:val="22"/>
                <w:szCs w:val="22"/>
                <w:u w:val="single"/>
              </w:rPr>
            </w:pPr>
            <w:r w:rsidRPr="00731C35">
              <w:rPr>
                <w:rFonts w:cs="Arial"/>
                <w:color w:val="000000" w:themeColor="text1"/>
                <w:sz w:val="22"/>
                <w:szCs w:val="22"/>
              </w:rPr>
              <w:t>NHS – travel vaccinations.</w:t>
            </w:r>
            <w:r w:rsidR="00877B0C" w:rsidRPr="00731C35">
              <w:rPr>
                <w:rFonts w:cs="Arial"/>
                <w:color w:val="000000" w:themeColor="text1"/>
                <w:sz w:val="22"/>
                <w:szCs w:val="22"/>
              </w:rPr>
              <w:t xml:space="preserve"> Last updated 16 March 2023 </w:t>
            </w:r>
            <w:r w:rsidRPr="00731C35">
              <w:rPr>
                <w:rFonts w:cs="Arial"/>
                <w:color w:val="000000" w:themeColor="text1"/>
                <w:sz w:val="22"/>
                <w:szCs w:val="22"/>
              </w:rPr>
              <w:t xml:space="preserve"> </w:t>
            </w:r>
            <w:hyperlink r:id="rId59" w:history="1">
              <w:r w:rsidRPr="00432D79">
                <w:rPr>
                  <w:rStyle w:val="Hyperlink"/>
                  <w:rFonts w:cs="Arial"/>
                  <w:sz w:val="22"/>
                  <w:szCs w:val="22"/>
                </w:rPr>
                <w:t>https://www.nhs.uk/conditions/travel-vaccinations/</w:t>
              </w:r>
            </w:hyperlink>
          </w:p>
          <w:p w14:paraId="2C1322F4" w14:textId="77777777" w:rsidR="00304DC6" w:rsidRDefault="00304DC6" w:rsidP="00AD1F00">
            <w:pPr>
              <w:pStyle w:val="Default"/>
              <w:spacing w:before="120" w:after="60"/>
              <w:rPr>
                <w:b/>
                <w:sz w:val="22"/>
                <w:szCs w:val="22"/>
              </w:rPr>
            </w:pPr>
            <w:r w:rsidRPr="00273C5F">
              <w:rPr>
                <w:b/>
                <w:sz w:val="22"/>
                <w:szCs w:val="22"/>
              </w:rPr>
              <w:t>General</w:t>
            </w:r>
          </w:p>
          <w:p w14:paraId="7530C6E0" w14:textId="508302F6" w:rsidR="00304DC6" w:rsidRPr="00002D52" w:rsidRDefault="00562AF8" w:rsidP="00002D52">
            <w:pPr>
              <w:pStyle w:val="ListParagraph"/>
              <w:numPr>
                <w:ilvl w:val="0"/>
                <w:numId w:val="10"/>
              </w:numPr>
              <w:spacing w:after="60"/>
              <w:ind w:left="318" w:hanging="284"/>
              <w:contextualSpacing w:val="0"/>
              <w:rPr>
                <w:rStyle w:val="Hyperlink"/>
                <w:rFonts w:cs="Arial"/>
                <w:color w:val="auto"/>
                <w:sz w:val="22"/>
                <w:szCs w:val="22"/>
                <w:u w:val="none"/>
              </w:rPr>
            </w:pPr>
            <w:r>
              <w:rPr>
                <w:sz w:val="22"/>
                <w:szCs w:val="22"/>
              </w:rPr>
              <w:t xml:space="preserve">NHSE </w:t>
            </w:r>
            <w:r w:rsidR="00304DC6" w:rsidRPr="005617AC">
              <w:rPr>
                <w:sz w:val="22"/>
                <w:szCs w:val="22"/>
              </w:rPr>
              <w:t>Health Technical Memorandum 07-01: Safe Management of Healthcare</w:t>
            </w:r>
            <w:r w:rsidR="008840C9">
              <w:rPr>
                <w:sz w:val="22"/>
                <w:szCs w:val="22"/>
              </w:rPr>
              <w:t xml:space="preserve"> Waste. Updated 7 March 2023</w:t>
            </w:r>
            <w:r w:rsidR="00530D11">
              <w:rPr>
                <w:sz w:val="22"/>
                <w:szCs w:val="22"/>
              </w:rPr>
              <w:t xml:space="preserve">. </w:t>
            </w:r>
            <w:hyperlink r:id="rId60" w:history="1">
              <w:r w:rsidR="00304DC6" w:rsidRPr="00002D52">
                <w:rPr>
                  <w:rStyle w:val="Hyperlink"/>
                  <w:sz w:val="22"/>
                  <w:szCs w:val="22"/>
                </w:rPr>
                <w:t>https://www.england.nhs.uk/publication/management-and-disposal-of-healthcare-waste-htm-07-01/</w:t>
              </w:r>
            </w:hyperlink>
            <w:r w:rsidR="00304DC6" w:rsidRPr="00731C35">
              <w:rPr>
                <w:sz w:val="22"/>
                <w:szCs w:val="22"/>
              </w:rPr>
              <w:t xml:space="preserve"> </w:t>
            </w:r>
          </w:p>
          <w:p w14:paraId="6B4A7037" w14:textId="48E1843B" w:rsidR="00304DC6" w:rsidRPr="005617AC" w:rsidRDefault="00304DC6" w:rsidP="00AD1F00">
            <w:pPr>
              <w:pStyle w:val="ListParagraph"/>
              <w:numPr>
                <w:ilvl w:val="0"/>
                <w:numId w:val="10"/>
              </w:numPr>
              <w:ind w:left="318" w:hanging="284"/>
              <w:contextualSpacing w:val="0"/>
              <w:rPr>
                <w:rStyle w:val="Hyperlink"/>
                <w:rFonts w:cs="Arial"/>
                <w:color w:val="auto"/>
                <w:sz w:val="22"/>
                <w:szCs w:val="22"/>
                <w:u w:val="none"/>
              </w:rPr>
            </w:pPr>
            <w:r w:rsidRPr="005617AC">
              <w:rPr>
                <w:sz w:val="22"/>
                <w:szCs w:val="22"/>
              </w:rPr>
              <w:t>National Minimum Standards and Core Curriculum for Immunisation Training. Published February 2018</w:t>
            </w:r>
            <w:r w:rsidR="00002D52">
              <w:rPr>
                <w:sz w:val="22"/>
                <w:szCs w:val="22"/>
              </w:rPr>
              <w:t xml:space="preserve">. </w:t>
            </w:r>
            <w:hyperlink r:id="rId61" w:history="1">
              <w:r w:rsidR="00002D52" w:rsidRPr="00002D52">
                <w:rPr>
                  <w:rStyle w:val="Hyperlink"/>
                  <w:rFonts w:cs="Arial"/>
                  <w:sz w:val="22"/>
                  <w:szCs w:val="22"/>
                </w:rPr>
                <w:t>https://www.gov.uk/government/publications/national-minimum-standards-and-core-curriculum-for-immunisation-training-for-registered-healthcare-practitioners</w:t>
              </w:r>
            </w:hyperlink>
          </w:p>
          <w:p w14:paraId="21BFDD1A" w14:textId="77777777" w:rsidR="00304DC6" w:rsidRPr="005617AC" w:rsidRDefault="00304DC6" w:rsidP="00AD1F00">
            <w:pPr>
              <w:pStyle w:val="ListParagraph"/>
              <w:numPr>
                <w:ilvl w:val="0"/>
                <w:numId w:val="10"/>
              </w:numPr>
              <w:spacing w:before="60"/>
              <w:ind w:left="318" w:hanging="284"/>
              <w:contextualSpacing w:val="0"/>
              <w:rPr>
                <w:rFonts w:cs="Arial"/>
                <w:sz w:val="22"/>
                <w:szCs w:val="22"/>
              </w:rPr>
            </w:pPr>
            <w:r w:rsidRPr="005617AC">
              <w:rPr>
                <w:sz w:val="22"/>
                <w:szCs w:val="22"/>
              </w:rPr>
              <w:t xml:space="preserve">NICE Medicines Practice Guideline 2 (MPG2): Patient Group Directions. Published March 2017. </w:t>
            </w:r>
            <w:hyperlink r:id="rId62" w:history="1">
              <w:r w:rsidRPr="005617AC">
                <w:rPr>
                  <w:rStyle w:val="Hyperlink"/>
                  <w:rFonts w:cs="Arial"/>
                  <w:sz w:val="22"/>
                  <w:szCs w:val="22"/>
                </w:rPr>
                <w:t>https://www.nice.org.uk/guidance/mpg2</w:t>
              </w:r>
            </w:hyperlink>
            <w:r w:rsidRPr="005617AC">
              <w:rPr>
                <w:rFonts w:cs="Arial"/>
                <w:sz w:val="22"/>
                <w:szCs w:val="22"/>
              </w:rPr>
              <w:t xml:space="preserve"> </w:t>
            </w:r>
          </w:p>
          <w:p w14:paraId="5891F04E" w14:textId="77777777" w:rsidR="00304DC6" w:rsidRPr="005617AC" w:rsidRDefault="00304DC6" w:rsidP="00AD1F00">
            <w:pPr>
              <w:pStyle w:val="ListParagraph"/>
              <w:numPr>
                <w:ilvl w:val="0"/>
                <w:numId w:val="10"/>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71BCD393" w14:textId="77777777" w:rsidR="00304DC6" w:rsidRPr="005617AC" w:rsidRDefault="00000000" w:rsidP="00AD1F00">
            <w:pPr>
              <w:pStyle w:val="ListParagraph"/>
              <w:spacing w:after="60"/>
              <w:ind w:left="318"/>
              <w:contextualSpacing w:val="0"/>
              <w:rPr>
                <w:rFonts w:cs="Arial"/>
                <w:sz w:val="22"/>
                <w:szCs w:val="22"/>
              </w:rPr>
            </w:pPr>
            <w:hyperlink r:id="rId63" w:history="1">
              <w:r w:rsidR="00304DC6" w:rsidRPr="005617AC">
                <w:rPr>
                  <w:rStyle w:val="Hyperlink"/>
                  <w:rFonts w:cs="Arial"/>
                  <w:sz w:val="22"/>
                  <w:szCs w:val="22"/>
                </w:rPr>
                <w:t>https://www.nice.org.uk/guidance/mpg2/resources</w:t>
              </w:r>
            </w:hyperlink>
            <w:r w:rsidR="00304DC6" w:rsidRPr="005617AC">
              <w:rPr>
                <w:rFonts w:cs="Arial"/>
                <w:sz w:val="22"/>
                <w:szCs w:val="22"/>
              </w:rPr>
              <w:t xml:space="preserve"> </w:t>
            </w:r>
          </w:p>
          <w:p w14:paraId="740D962D" w14:textId="0E9A9FA8" w:rsidR="00304DC6" w:rsidRPr="005617AC" w:rsidRDefault="00304DC6" w:rsidP="00AD1F00">
            <w:pPr>
              <w:pStyle w:val="ListParagraph"/>
              <w:numPr>
                <w:ilvl w:val="0"/>
                <w:numId w:val="10"/>
              </w:numPr>
              <w:spacing w:before="60" w:after="60"/>
              <w:ind w:left="318" w:hanging="284"/>
              <w:contextualSpacing w:val="0"/>
              <w:rPr>
                <w:rStyle w:val="Hyperlink"/>
                <w:rFonts w:cs="Arial"/>
                <w:color w:val="auto"/>
                <w:sz w:val="22"/>
                <w:szCs w:val="22"/>
                <w:u w:val="none"/>
              </w:rPr>
            </w:pPr>
            <w:r>
              <w:rPr>
                <w:rFonts w:cs="Arial"/>
                <w:sz w:val="22"/>
                <w:szCs w:val="22"/>
              </w:rPr>
              <w:t>UKHSA</w:t>
            </w:r>
            <w:r w:rsidRPr="005617AC">
              <w:rPr>
                <w:rFonts w:cs="Arial"/>
                <w:sz w:val="22"/>
                <w:szCs w:val="22"/>
              </w:rPr>
              <w:t xml:space="preserve"> Immunisation Collection</w:t>
            </w:r>
            <w:r w:rsidR="00530D11">
              <w:rPr>
                <w:rFonts w:cs="Arial"/>
                <w:sz w:val="22"/>
                <w:szCs w:val="22"/>
              </w:rPr>
              <w:t xml:space="preserve">. </w:t>
            </w:r>
            <w:hyperlink r:id="rId64" w:history="1">
              <w:r w:rsidR="00892FBB" w:rsidRPr="00892FBB">
                <w:rPr>
                  <w:rStyle w:val="Hyperlink"/>
                  <w:rFonts w:cs="Arial"/>
                  <w:sz w:val="22"/>
                  <w:szCs w:val="22"/>
                </w:rPr>
                <w:t>https://www.gov.uk/government/collections/immunisation</w:t>
              </w:r>
            </w:hyperlink>
            <w:r w:rsidRPr="005617AC">
              <w:rPr>
                <w:rStyle w:val="Hyperlink"/>
                <w:sz w:val="22"/>
                <w:szCs w:val="22"/>
              </w:rPr>
              <w:t xml:space="preserve"> </w:t>
            </w:r>
          </w:p>
          <w:p w14:paraId="48472C37" w14:textId="5CEBA9CD" w:rsidR="00304DC6" w:rsidRPr="005617AC" w:rsidRDefault="00304DC6" w:rsidP="00AD1F00">
            <w:pPr>
              <w:pStyle w:val="ListParagraph"/>
              <w:numPr>
                <w:ilvl w:val="0"/>
                <w:numId w:val="10"/>
              </w:numPr>
              <w:spacing w:before="60"/>
              <w:ind w:left="318" w:hanging="284"/>
              <w:contextualSpacing w:val="0"/>
              <w:rPr>
                <w:rFonts w:cs="Arial"/>
                <w:sz w:val="22"/>
                <w:szCs w:val="22"/>
              </w:rPr>
            </w:pPr>
            <w:r w:rsidRPr="005617AC">
              <w:rPr>
                <w:rFonts w:cs="Arial"/>
                <w:sz w:val="22"/>
                <w:szCs w:val="22"/>
              </w:rPr>
              <w:t>Vaccine Incident Guidance</w:t>
            </w:r>
            <w:r w:rsidR="008840C9">
              <w:rPr>
                <w:rFonts w:cs="Arial"/>
                <w:sz w:val="22"/>
                <w:szCs w:val="22"/>
              </w:rPr>
              <w:t xml:space="preserve">: responding to errors in vaccination storage, handling and administration. Updated 7 July 2022. </w:t>
            </w:r>
          </w:p>
          <w:p w14:paraId="6D781B29" w14:textId="77777777" w:rsidR="00304DC6" w:rsidRPr="00273C5F" w:rsidRDefault="00000000" w:rsidP="00AD1F00">
            <w:pPr>
              <w:pStyle w:val="Default"/>
              <w:spacing w:after="60"/>
              <w:ind w:left="323"/>
              <w:rPr>
                <w:color w:val="FF0000"/>
              </w:rPr>
            </w:pPr>
            <w:hyperlink r:id="rId65" w:history="1">
              <w:r w:rsidR="00304DC6" w:rsidRPr="005617AC">
                <w:rPr>
                  <w:rStyle w:val="Hyperlink"/>
                  <w:sz w:val="22"/>
                  <w:szCs w:val="22"/>
                </w:rPr>
                <w:t>https://www.gov.uk/government/publications/vaccine-incident-guidance-responding-to-vaccine-errors</w:t>
              </w:r>
            </w:hyperlink>
            <w:r w:rsidR="00304DC6">
              <w:rPr>
                <w:sz w:val="22"/>
                <w:szCs w:val="22"/>
              </w:rPr>
              <w:t xml:space="preserve"> </w:t>
            </w:r>
            <w:r w:rsidR="00304DC6" w:rsidRPr="008D6D7E">
              <w:rPr>
                <w:sz w:val="22"/>
                <w:szCs w:val="22"/>
              </w:rPr>
              <w:t xml:space="preserve"> </w:t>
            </w:r>
          </w:p>
        </w:tc>
      </w:tr>
    </w:tbl>
    <w:p w14:paraId="0A60B00C" w14:textId="77777777" w:rsidR="00304DC6" w:rsidRPr="003A3B4B" w:rsidRDefault="00304DC6" w:rsidP="00304DC6">
      <w:pPr>
        <w:pStyle w:val="ListParagraph"/>
        <w:numPr>
          <w:ilvl w:val="0"/>
          <w:numId w:val="3"/>
        </w:numPr>
        <w:overflowPunct/>
        <w:autoSpaceDE/>
        <w:autoSpaceDN/>
        <w:adjustRightInd/>
        <w:textAlignment w:val="auto"/>
        <w:rPr>
          <w:b/>
        </w:rPr>
      </w:pPr>
      <w:r w:rsidRPr="003A3B4B">
        <w:rPr>
          <w:b/>
        </w:rPr>
        <w:br w:type="page"/>
      </w:r>
      <w:r w:rsidRPr="003A3B4B">
        <w:rPr>
          <w:b/>
        </w:rPr>
        <w:lastRenderedPageBreak/>
        <w:t>Practitioner authorisation sheet</w:t>
      </w:r>
    </w:p>
    <w:p w14:paraId="3A4E6293" w14:textId="77777777" w:rsidR="00304DC6" w:rsidRDefault="00304DC6" w:rsidP="00304DC6">
      <w:pPr>
        <w:overflowPunct/>
        <w:autoSpaceDE/>
        <w:autoSpaceDN/>
        <w:adjustRightInd/>
        <w:textAlignment w:val="auto"/>
        <w:rPr>
          <w:b/>
          <w:szCs w:val="24"/>
        </w:rPr>
      </w:pPr>
    </w:p>
    <w:p w14:paraId="6C286D4D" w14:textId="44DFB033" w:rsidR="00304DC6" w:rsidRPr="00A905F6" w:rsidRDefault="00304DC6" w:rsidP="00304DC6">
      <w:pPr>
        <w:ind w:rightChars="-375" w:right="-900"/>
        <w:rPr>
          <w:rFonts w:cs="Arial"/>
          <w:b/>
          <w:szCs w:val="24"/>
        </w:rPr>
      </w:pPr>
      <w:r>
        <w:rPr>
          <w:b/>
          <w:szCs w:val="24"/>
        </w:rPr>
        <w:t>Hepatitis A vaccine</w:t>
      </w:r>
      <w:r w:rsidRPr="00A905F6">
        <w:rPr>
          <w:b/>
          <w:szCs w:val="24"/>
        </w:rPr>
        <w:t xml:space="preserve"> PGD </w:t>
      </w:r>
      <w:r>
        <w:rPr>
          <w:b/>
          <w:szCs w:val="24"/>
        </w:rPr>
        <w:t>v</w:t>
      </w:r>
      <w:r w:rsidR="007902BC">
        <w:rPr>
          <w:b/>
          <w:szCs w:val="24"/>
        </w:rPr>
        <w:t>5</w:t>
      </w:r>
      <w:r>
        <w:rPr>
          <w:b/>
          <w:szCs w:val="24"/>
        </w:rPr>
        <w:t>.00</w:t>
      </w:r>
      <w:r w:rsidRPr="00A905F6">
        <w:rPr>
          <w:b/>
          <w:szCs w:val="24"/>
        </w:rPr>
        <w:t xml:space="preserve"> </w:t>
      </w:r>
      <w:r w:rsidRPr="00192EC3">
        <w:rPr>
          <w:b/>
          <w:szCs w:val="24"/>
        </w:rPr>
        <w:t xml:space="preserve">Valid from: </w:t>
      </w:r>
      <w:r w:rsidR="007902BC">
        <w:rPr>
          <w:b/>
          <w:szCs w:val="24"/>
        </w:rPr>
        <w:t xml:space="preserve">31 October 2023  </w:t>
      </w:r>
      <w:r w:rsidRPr="00192EC3">
        <w:rPr>
          <w:b/>
          <w:szCs w:val="24"/>
        </w:rPr>
        <w:t>Expiry: 31</w:t>
      </w:r>
      <w:r w:rsidR="00D62353">
        <w:rPr>
          <w:rFonts w:cs="Arial"/>
          <w:b/>
          <w:szCs w:val="24"/>
        </w:rPr>
        <w:t xml:space="preserve"> October 2026</w:t>
      </w:r>
    </w:p>
    <w:p w14:paraId="65F6233F" w14:textId="77777777" w:rsidR="00304DC6" w:rsidRPr="008D7620" w:rsidRDefault="00304DC6" w:rsidP="00304DC6">
      <w:pPr>
        <w:overflowPunct/>
        <w:autoSpaceDE/>
        <w:autoSpaceDN/>
        <w:adjustRightInd/>
        <w:textAlignment w:val="auto"/>
        <w:rPr>
          <w:b/>
          <w:szCs w:val="24"/>
        </w:rPr>
      </w:pPr>
    </w:p>
    <w:p w14:paraId="2EB326E4" w14:textId="77777777" w:rsidR="00304DC6" w:rsidRDefault="00304DC6" w:rsidP="00304DC6">
      <w:pPr>
        <w:overflowPunct/>
        <w:autoSpaceDE/>
        <w:autoSpaceDN/>
        <w:adjustRightInd/>
        <w:textAlignment w:val="auto"/>
      </w:pPr>
      <w:r>
        <w:t>Before signing this PGD, check that the document has had the necessary authorisations in section 2. Without these, this PGD is not lawfully valid.</w:t>
      </w:r>
    </w:p>
    <w:p w14:paraId="29E7CE19" w14:textId="77777777" w:rsidR="00304DC6" w:rsidRDefault="00304DC6" w:rsidP="00304DC6">
      <w:pPr>
        <w:overflowPunct/>
        <w:autoSpaceDE/>
        <w:autoSpaceDN/>
        <w:adjustRightInd/>
        <w:textAlignment w:val="auto"/>
      </w:pPr>
    </w:p>
    <w:p w14:paraId="3CDA63AF" w14:textId="77777777" w:rsidR="00304DC6" w:rsidRPr="00FD1F29" w:rsidRDefault="00304DC6" w:rsidP="00304DC6">
      <w:pPr>
        <w:overflowPunct/>
        <w:autoSpaceDE/>
        <w:autoSpaceDN/>
        <w:adjustRightInd/>
        <w:textAlignment w:val="auto"/>
        <w:rPr>
          <w:b/>
          <w:szCs w:val="24"/>
        </w:rPr>
      </w:pPr>
      <w:r w:rsidRPr="00FD1F29">
        <w:rPr>
          <w:b/>
          <w:szCs w:val="24"/>
        </w:rPr>
        <w:t>Practitioner</w:t>
      </w:r>
    </w:p>
    <w:p w14:paraId="212EF8CF" w14:textId="77777777" w:rsidR="00304DC6" w:rsidRPr="008D7620" w:rsidRDefault="00304DC6" w:rsidP="00304DC6">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220BD493" w14:textId="77777777" w:rsidR="00304DC6" w:rsidRPr="008D7620" w:rsidRDefault="00304DC6" w:rsidP="00304DC6">
      <w:pPr>
        <w:spacing w:before="120" w:after="120"/>
        <w:rPr>
          <w:rFonts w:cs="Arial"/>
          <w:szCs w:val="24"/>
        </w:rPr>
      </w:pPr>
      <w:r>
        <w:rPr>
          <w:rFonts w:cs="Arial"/>
          <w:szCs w:val="24"/>
        </w:rPr>
        <w:t>PGD</w:t>
      </w:r>
      <w:r w:rsidRPr="008D7620">
        <w:rPr>
          <w:rFonts w:cs="Arial"/>
          <w:szCs w:val="24"/>
        </w:rPr>
        <w:t>s do not remove inherent professional obligations or accountability</w:t>
      </w:r>
      <w:r>
        <w:rPr>
          <w:rFonts w:cs="Arial"/>
          <w:szCs w:val="24"/>
        </w:rPr>
        <w:t>.</w:t>
      </w:r>
    </w:p>
    <w:p w14:paraId="3AE6C7CC" w14:textId="77777777" w:rsidR="00304DC6" w:rsidRPr="00FD1F29" w:rsidRDefault="00304DC6" w:rsidP="00304DC6">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10485" w:type="dxa"/>
        <w:tblLook w:val="04A0" w:firstRow="1" w:lastRow="0" w:firstColumn="1" w:lastColumn="0" w:noHBand="0" w:noVBand="1"/>
      </w:tblPr>
      <w:tblGrid>
        <w:gridCol w:w="2518"/>
        <w:gridCol w:w="3119"/>
        <w:gridCol w:w="2693"/>
        <w:gridCol w:w="2155"/>
      </w:tblGrid>
      <w:tr w:rsidR="00304DC6" w14:paraId="0186C187" w14:textId="77777777" w:rsidTr="00731C35">
        <w:tc>
          <w:tcPr>
            <w:tcW w:w="10485" w:type="dxa"/>
            <w:gridSpan w:val="4"/>
          </w:tcPr>
          <w:p w14:paraId="428BA005" w14:textId="77777777" w:rsidR="00304DC6" w:rsidRPr="00FD1F29" w:rsidRDefault="00304DC6" w:rsidP="00AD1F00">
            <w:pPr>
              <w:pStyle w:val="BodyText2"/>
              <w:spacing w:before="120" w:after="120"/>
              <w:rPr>
                <w:rFonts w:cs="Arial"/>
                <w:sz w:val="24"/>
                <w:szCs w:val="24"/>
              </w:rPr>
            </w:pPr>
            <w:permStart w:id="396303658"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304DC6" w14:paraId="60C724E4" w14:textId="77777777" w:rsidTr="00731C35">
        <w:tc>
          <w:tcPr>
            <w:tcW w:w="2518" w:type="dxa"/>
          </w:tcPr>
          <w:p w14:paraId="29BB0620" w14:textId="77777777" w:rsidR="00304DC6" w:rsidRDefault="00304DC6" w:rsidP="00AD1F00">
            <w:pPr>
              <w:spacing w:before="120" w:after="120"/>
              <w:rPr>
                <w:szCs w:val="24"/>
              </w:rPr>
            </w:pPr>
            <w:r>
              <w:rPr>
                <w:szCs w:val="24"/>
              </w:rPr>
              <w:t>Name</w:t>
            </w:r>
          </w:p>
        </w:tc>
        <w:tc>
          <w:tcPr>
            <w:tcW w:w="3119" w:type="dxa"/>
          </w:tcPr>
          <w:p w14:paraId="06E6C84E" w14:textId="77777777" w:rsidR="00304DC6" w:rsidRDefault="00304DC6" w:rsidP="00AD1F00">
            <w:pPr>
              <w:spacing w:before="120" w:after="120"/>
              <w:rPr>
                <w:szCs w:val="24"/>
              </w:rPr>
            </w:pPr>
            <w:r>
              <w:rPr>
                <w:szCs w:val="24"/>
              </w:rPr>
              <w:t>Designation</w:t>
            </w:r>
          </w:p>
        </w:tc>
        <w:tc>
          <w:tcPr>
            <w:tcW w:w="2693" w:type="dxa"/>
          </w:tcPr>
          <w:p w14:paraId="5E9F0CAC" w14:textId="77777777" w:rsidR="00304DC6" w:rsidRDefault="00304DC6" w:rsidP="00AD1F00">
            <w:pPr>
              <w:spacing w:before="120" w:after="120"/>
              <w:rPr>
                <w:szCs w:val="24"/>
              </w:rPr>
            </w:pPr>
            <w:r>
              <w:rPr>
                <w:szCs w:val="24"/>
              </w:rPr>
              <w:t>Signature</w:t>
            </w:r>
          </w:p>
        </w:tc>
        <w:tc>
          <w:tcPr>
            <w:tcW w:w="2155" w:type="dxa"/>
          </w:tcPr>
          <w:p w14:paraId="16B60AC0" w14:textId="77777777" w:rsidR="00304DC6" w:rsidRDefault="00304DC6" w:rsidP="00AD1F00">
            <w:pPr>
              <w:spacing w:before="120" w:after="120"/>
              <w:rPr>
                <w:szCs w:val="24"/>
              </w:rPr>
            </w:pPr>
            <w:r>
              <w:rPr>
                <w:szCs w:val="24"/>
              </w:rPr>
              <w:t>Date</w:t>
            </w:r>
          </w:p>
        </w:tc>
      </w:tr>
      <w:tr w:rsidR="00304DC6" w14:paraId="64A278A1" w14:textId="77777777" w:rsidTr="00731C35">
        <w:tc>
          <w:tcPr>
            <w:tcW w:w="2518" w:type="dxa"/>
          </w:tcPr>
          <w:p w14:paraId="52DF210F" w14:textId="77777777" w:rsidR="00304DC6" w:rsidRDefault="00304DC6" w:rsidP="00AD1F00">
            <w:pPr>
              <w:spacing w:before="120" w:after="120"/>
              <w:rPr>
                <w:szCs w:val="24"/>
              </w:rPr>
            </w:pPr>
          </w:p>
        </w:tc>
        <w:tc>
          <w:tcPr>
            <w:tcW w:w="3119" w:type="dxa"/>
          </w:tcPr>
          <w:p w14:paraId="55041B4F" w14:textId="77777777" w:rsidR="00304DC6" w:rsidRDefault="00304DC6" w:rsidP="00AD1F00">
            <w:pPr>
              <w:spacing w:before="120" w:after="120"/>
              <w:rPr>
                <w:szCs w:val="24"/>
              </w:rPr>
            </w:pPr>
          </w:p>
        </w:tc>
        <w:tc>
          <w:tcPr>
            <w:tcW w:w="2693" w:type="dxa"/>
          </w:tcPr>
          <w:p w14:paraId="19987DE4" w14:textId="77777777" w:rsidR="00304DC6" w:rsidRDefault="00304DC6" w:rsidP="00AD1F00">
            <w:pPr>
              <w:spacing w:before="120" w:after="120"/>
              <w:rPr>
                <w:szCs w:val="24"/>
              </w:rPr>
            </w:pPr>
          </w:p>
        </w:tc>
        <w:tc>
          <w:tcPr>
            <w:tcW w:w="2155" w:type="dxa"/>
          </w:tcPr>
          <w:p w14:paraId="0A2265A7" w14:textId="77777777" w:rsidR="00304DC6" w:rsidRDefault="00304DC6" w:rsidP="00AD1F00">
            <w:pPr>
              <w:spacing w:before="120" w:after="120"/>
              <w:rPr>
                <w:szCs w:val="24"/>
              </w:rPr>
            </w:pPr>
          </w:p>
        </w:tc>
      </w:tr>
      <w:tr w:rsidR="00304DC6" w14:paraId="6E755D6A" w14:textId="77777777" w:rsidTr="00731C35">
        <w:tc>
          <w:tcPr>
            <w:tcW w:w="2518" w:type="dxa"/>
          </w:tcPr>
          <w:p w14:paraId="47FAA4D6" w14:textId="77777777" w:rsidR="00304DC6" w:rsidRDefault="00304DC6" w:rsidP="00AD1F00">
            <w:pPr>
              <w:spacing w:before="120" w:after="120"/>
              <w:rPr>
                <w:szCs w:val="24"/>
              </w:rPr>
            </w:pPr>
          </w:p>
        </w:tc>
        <w:tc>
          <w:tcPr>
            <w:tcW w:w="3119" w:type="dxa"/>
          </w:tcPr>
          <w:p w14:paraId="7592723E" w14:textId="77777777" w:rsidR="00304DC6" w:rsidRDefault="00304DC6" w:rsidP="00AD1F00">
            <w:pPr>
              <w:spacing w:before="120" w:after="120"/>
              <w:rPr>
                <w:szCs w:val="24"/>
              </w:rPr>
            </w:pPr>
          </w:p>
        </w:tc>
        <w:tc>
          <w:tcPr>
            <w:tcW w:w="2693" w:type="dxa"/>
          </w:tcPr>
          <w:p w14:paraId="0E359FD3" w14:textId="77777777" w:rsidR="00304DC6" w:rsidRDefault="00304DC6" w:rsidP="00AD1F00">
            <w:pPr>
              <w:spacing w:before="120" w:after="120"/>
              <w:rPr>
                <w:szCs w:val="24"/>
              </w:rPr>
            </w:pPr>
          </w:p>
        </w:tc>
        <w:tc>
          <w:tcPr>
            <w:tcW w:w="2155" w:type="dxa"/>
          </w:tcPr>
          <w:p w14:paraId="3A411953" w14:textId="77777777" w:rsidR="00304DC6" w:rsidRDefault="00304DC6" w:rsidP="00AD1F00">
            <w:pPr>
              <w:spacing w:before="120" w:after="120"/>
              <w:rPr>
                <w:szCs w:val="24"/>
              </w:rPr>
            </w:pPr>
          </w:p>
        </w:tc>
      </w:tr>
      <w:tr w:rsidR="00304DC6" w14:paraId="73544CD2" w14:textId="77777777" w:rsidTr="00731C35">
        <w:trPr>
          <w:trHeight w:val="569"/>
        </w:trPr>
        <w:tc>
          <w:tcPr>
            <w:tcW w:w="2518" w:type="dxa"/>
          </w:tcPr>
          <w:p w14:paraId="278DAAAA" w14:textId="77777777" w:rsidR="00304DC6" w:rsidRDefault="00304DC6" w:rsidP="00AD1F00">
            <w:pPr>
              <w:spacing w:before="120" w:after="120"/>
              <w:rPr>
                <w:szCs w:val="24"/>
              </w:rPr>
            </w:pPr>
          </w:p>
        </w:tc>
        <w:tc>
          <w:tcPr>
            <w:tcW w:w="3119" w:type="dxa"/>
          </w:tcPr>
          <w:p w14:paraId="00D8F8AE" w14:textId="77777777" w:rsidR="00304DC6" w:rsidRDefault="00304DC6" w:rsidP="00AD1F00">
            <w:pPr>
              <w:spacing w:before="120" w:after="120"/>
              <w:rPr>
                <w:szCs w:val="24"/>
              </w:rPr>
            </w:pPr>
          </w:p>
        </w:tc>
        <w:tc>
          <w:tcPr>
            <w:tcW w:w="2693" w:type="dxa"/>
          </w:tcPr>
          <w:p w14:paraId="1EC8D22D" w14:textId="77777777" w:rsidR="00304DC6" w:rsidRDefault="00304DC6" w:rsidP="00AD1F00">
            <w:pPr>
              <w:spacing w:before="120" w:after="120"/>
              <w:rPr>
                <w:szCs w:val="24"/>
              </w:rPr>
            </w:pPr>
          </w:p>
        </w:tc>
        <w:tc>
          <w:tcPr>
            <w:tcW w:w="2155" w:type="dxa"/>
          </w:tcPr>
          <w:p w14:paraId="1933CD36" w14:textId="77777777" w:rsidR="00304DC6" w:rsidRDefault="00304DC6" w:rsidP="00AD1F00">
            <w:pPr>
              <w:spacing w:before="120" w:after="120"/>
              <w:rPr>
                <w:szCs w:val="24"/>
              </w:rPr>
            </w:pPr>
          </w:p>
        </w:tc>
      </w:tr>
      <w:tr w:rsidR="00304DC6" w14:paraId="1C2C8A35" w14:textId="77777777" w:rsidTr="00731C35">
        <w:tc>
          <w:tcPr>
            <w:tcW w:w="2518" w:type="dxa"/>
          </w:tcPr>
          <w:p w14:paraId="0413FF54" w14:textId="77777777" w:rsidR="00304DC6" w:rsidRDefault="00304DC6" w:rsidP="00AD1F00">
            <w:pPr>
              <w:spacing w:before="120" w:after="120"/>
              <w:rPr>
                <w:szCs w:val="24"/>
              </w:rPr>
            </w:pPr>
          </w:p>
        </w:tc>
        <w:tc>
          <w:tcPr>
            <w:tcW w:w="3119" w:type="dxa"/>
          </w:tcPr>
          <w:p w14:paraId="0E36EC18" w14:textId="77777777" w:rsidR="00304DC6" w:rsidRDefault="00304DC6" w:rsidP="00AD1F00">
            <w:pPr>
              <w:spacing w:before="120" w:after="120"/>
              <w:rPr>
                <w:szCs w:val="24"/>
              </w:rPr>
            </w:pPr>
          </w:p>
        </w:tc>
        <w:tc>
          <w:tcPr>
            <w:tcW w:w="2693" w:type="dxa"/>
          </w:tcPr>
          <w:p w14:paraId="6C0C1F7F" w14:textId="77777777" w:rsidR="00304DC6" w:rsidRDefault="00304DC6" w:rsidP="00AD1F00">
            <w:pPr>
              <w:spacing w:before="120" w:after="120"/>
              <w:rPr>
                <w:szCs w:val="24"/>
              </w:rPr>
            </w:pPr>
          </w:p>
        </w:tc>
        <w:tc>
          <w:tcPr>
            <w:tcW w:w="2155" w:type="dxa"/>
          </w:tcPr>
          <w:p w14:paraId="28212F9E" w14:textId="77777777" w:rsidR="00304DC6" w:rsidRDefault="00304DC6" w:rsidP="00AD1F00">
            <w:pPr>
              <w:spacing w:before="120" w:after="120"/>
              <w:rPr>
                <w:szCs w:val="24"/>
              </w:rPr>
            </w:pPr>
          </w:p>
        </w:tc>
      </w:tr>
      <w:tr w:rsidR="00304DC6" w14:paraId="6F2EE755" w14:textId="77777777" w:rsidTr="00731C35">
        <w:tc>
          <w:tcPr>
            <w:tcW w:w="2518" w:type="dxa"/>
          </w:tcPr>
          <w:p w14:paraId="73BEC381" w14:textId="77777777" w:rsidR="00304DC6" w:rsidRDefault="00304DC6" w:rsidP="00AD1F00">
            <w:pPr>
              <w:spacing w:before="120" w:after="120"/>
              <w:rPr>
                <w:szCs w:val="24"/>
              </w:rPr>
            </w:pPr>
          </w:p>
        </w:tc>
        <w:tc>
          <w:tcPr>
            <w:tcW w:w="3119" w:type="dxa"/>
          </w:tcPr>
          <w:p w14:paraId="785F2B2A" w14:textId="77777777" w:rsidR="00304DC6" w:rsidRDefault="00304DC6" w:rsidP="00AD1F00">
            <w:pPr>
              <w:spacing w:before="120" w:after="120"/>
              <w:rPr>
                <w:szCs w:val="24"/>
              </w:rPr>
            </w:pPr>
          </w:p>
        </w:tc>
        <w:tc>
          <w:tcPr>
            <w:tcW w:w="2693" w:type="dxa"/>
          </w:tcPr>
          <w:p w14:paraId="7607DB79" w14:textId="77777777" w:rsidR="00304DC6" w:rsidRDefault="00304DC6" w:rsidP="00AD1F00">
            <w:pPr>
              <w:spacing w:before="120" w:after="120"/>
              <w:rPr>
                <w:szCs w:val="24"/>
              </w:rPr>
            </w:pPr>
          </w:p>
        </w:tc>
        <w:tc>
          <w:tcPr>
            <w:tcW w:w="2155" w:type="dxa"/>
          </w:tcPr>
          <w:p w14:paraId="267B9C7B" w14:textId="77777777" w:rsidR="00304DC6" w:rsidRDefault="00304DC6" w:rsidP="00AD1F00">
            <w:pPr>
              <w:spacing w:before="120" w:after="120"/>
              <w:rPr>
                <w:szCs w:val="24"/>
              </w:rPr>
            </w:pPr>
          </w:p>
        </w:tc>
      </w:tr>
      <w:tr w:rsidR="00304DC6" w14:paraId="2F0BC7D3" w14:textId="77777777" w:rsidTr="00731C35">
        <w:tc>
          <w:tcPr>
            <w:tcW w:w="2518" w:type="dxa"/>
          </w:tcPr>
          <w:p w14:paraId="756DA11C" w14:textId="77777777" w:rsidR="00304DC6" w:rsidRDefault="00304DC6" w:rsidP="00AD1F00">
            <w:pPr>
              <w:spacing w:before="120" w:after="120"/>
              <w:rPr>
                <w:szCs w:val="24"/>
              </w:rPr>
            </w:pPr>
          </w:p>
        </w:tc>
        <w:tc>
          <w:tcPr>
            <w:tcW w:w="3119" w:type="dxa"/>
          </w:tcPr>
          <w:p w14:paraId="09CAAB7B" w14:textId="77777777" w:rsidR="00304DC6" w:rsidRDefault="00304DC6" w:rsidP="00AD1F00">
            <w:pPr>
              <w:spacing w:before="120" w:after="120"/>
              <w:rPr>
                <w:szCs w:val="24"/>
              </w:rPr>
            </w:pPr>
          </w:p>
        </w:tc>
        <w:tc>
          <w:tcPr>
            <w:tcW w:w="2693" w:type="dxa"/>
          </w:tcPr>
          <w:p w14:paraId="3F214E59" w14:textId="77777777" w:rsidR="00304DC6" w:rsidRDefault="00304DC6" w:rsidP="00AD1F00">
            <w:pPr>
              <w:spacing w:before="120" w:after="120"/>
              <w:rPr>
                <w:szCs w:val="24"/>
              </w:rPr>
            </w:pPr>
          </w:p>
        </w:tc>
        <w:tc>
          <w:tcPr>
            <w:tcW w:w="2155" w:type="dxa"/>
          </w:tcPr>
          <w:p w14:paraId="7BC77CCD" w14:textId="77777777" w:rsidR="00304DC6" w:rsidRDefault="00304DC6" w:rsidP="00AD1F00">
            <w:pPr>
              <w:spacing w:before="120" w:after="120"/>
              <w:rPr>
                <w:szCs w:val="24"/>
              </w:rPr>
            </w:pPr>
          </w:p>
        </w:tc>
      </w:tr>
      <w:tr w:rsidR="00304DC6" w14:paraId="11ADE69C" w14:textId="77777777" w:rsidTr="00731C35">
        <w:tc>
          <w:tcPr>
            <w:tcW w:w="2518" w:type="dxa"/>
          </w:tcPr>
          <w:p w14:paraId="71FDAD29" w14:textId="77777777" w:rsidR="00304DC6" w:rsidRDefault="00304DC6" w:rsidP="00AD1F00">
            <w:pPr>
              <w:spacing w:before="120" w:after="120"/>
              <w:rPr>
                <w:szCs w:val="24"/>
              </w:rPr>
            </w:pPr>
          </w:p>
        </w:tc>
        <w:tc>
          <w:tcPr>
            <w:tcW w:w="3119" w:type="dxa"/>
          </w:tcPr>
          <w:p w14:paraId="2BE8F0FC" w14:textId="77777777" w:rsidR="00304DC6" w:rsidRDefault="00304DC6" w:rsidP="00AD1F00">
            <w:pPr>
              <w:spacing w:before="120" w:after="120"/>
              <w:rPr>
                <w:szCs w:val="24"/>
              </w:rPr>
            </w:pPr>
          </w:p>
        </w:tc>
        <w:tc>
          <w:tcPr>
            <w:tcW w:w="2693" w:type="dxa"/>
          </w:tcPr>
          <w:p w14:paraId="2271CD63" w14:textId="77777777" w:rsidR="00304DC6" w:rsidRDefault="00304DC6" w:rsidP="00AD1F00">
            <w:pPr>
              <w:spacing w:before="120" w:after="120"/>
              <w:rPr>
                <w:szCs w:val="24"/>
              </w:rPr>
            </w:pPr>
          </w:p>
        </w:tc>
        <w:tc>
          <w:tcPr>
            <w:tcW w:w="2155" w:type="dxa"/>
          </w:tcPr>
          <w:p w14:paraId="02E120A4" w14:textId="77777777" w:rsidR="00304DC6" w:rsidRDefault="00304DC6" w:rsidP="00AD1F00">
            <w:pPr>
              <w:spacing w:before="120" w:after="120"/>
              <w:rPr>
                <w:szCs w:val="24"/>
              </w:rPr>
            </w:pPr>
          </w:p>
        </w:tc>
      </w:tr>
      <w:permEnd w:id="396303658"/>
    </w:tbl>
    <w:p w14:paraId="57749689" w14:textId="77777777" w:rsidR="00304DC6" w:rsidRPr="008D7620" w:rsidRDefault="00304DC6" w:rsidP="00304DC6">
      <w:pPr>
        <w:rPr>
          <w:szCs w:val="24"/>
        </w:rPr>
      </w:pPr>
    </w:p>
    <w:p w14:paraId="2EBFE887" w14:textId="77777777" w:rsidR="00304DC6" w:rsidRDefault="00304DC6" w:rsidP="00304DC6">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10485" w:type="dxa"/>
        <w:tblLook w:val="04A0" w:firstRow="1" w:lastRow="0" w:firstColumn="1" w:lastColumn="0" w:noHBand="0" w:noVBand="1"/>
      </w:tblPr>
      <w:tblGrid>
        <w:gridCol w:w="2518"/>
        <w:gridCol w:w="3119"/>
        <w:gridCol w:w="2693"/>
        <w:gridCol w:w="2155"/>
      </w:tblGrid>
      <w:tr w:rsidR="00304DC6" w:rsidRPr="00FD1F29" w14:paraId="56B08359" w14:textId="77777777" w:rsidTr="00731C35">
        <w:tc>
          <w:tcPr>
            <w:tcW w:w="10485" w:type="dxa"/>
            <w:gridSpan w:val="4"/>
          </w:tcPr>
          <w:p w14:paraId="134845F5" w14:textId="54777316" w:rsidR="00304DC6" w:rsidRPr="001F085E" w:rsidRDefault="00304DC6" w:rsidP="00731C35">
            <w:pPr>
              <w:pStyle w:val="BodyText"/>
              <w:spacing w:before="120"/>
              <w:ind w:right="423"/>
              <w:jc w:val="left"/>
              <w:rPr>
                <w:szCs w:val="24"/>
              </w:rPr>
            </w:pPr>
            <w:permStart w:id="961755387"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Pr="00731C35">
              <w:rPr>
                <w:b/>
                <w:color w:val="BFBFBF" w:themeColor="background1" w:themeShade="BF"/>
                <w:szCs w:val="24"/>
              </w:rPr>
              <w:t xml:space="preserve">insert name of organisation </w:t>
            </w:r>
            <w:r w:rsidRPr="00731C35">
              <w:rPr>
                <w:color w:val="BFBFBF" w:themeColor="background1" w:themeShade="BF"/>
                <w:szCs w:val="24"/>
              </w:rPr>
              <w:t xml:space="preserve"> </w:t>
            </w:r>
            <w:r>
              <w:rPr>
                <w:szCs w:val="24"/>
              </w:rPr>
              <w:t>for the above named healthcare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304DC6" w14:paraId="13FAEAED" w14:textId="77777777" w:rsidTr="00731C35">
        <w:tc>
          <w:tcPr>
            <w:tcW w:w="2518" w:type="dxa"/>
          </w:tcPr>
          <w:p w14:paraId="4CABC1C7" w14:textId="77777777" w:rsidR="00304DC6" w:rsidRDefault="00304DC6" w:rsidP="00AD1F00">
            <w:pPr>
              <w:spacing w:before="120" w:after="120"/>
              <w:rPr>
                <w:szCs w:val="24"/>
              </w:rPr>
            </w:pPr>
            <w:r>
              <w:rPr>
                <w:szCs w:val="24"/>
              </w:rPr>
              <w:t>Name</w:t>
            </w:r>
          </w:p>
        </w:tc>
        <w:tc>
          <w:tcPr>
            <w:tcW w:w="3119" w:type="dxa"/>
          </w:tcPr>
          <w:p w14:paraId="7435BDF7" w14:textId="77777777" w:rsidR="00304DC6" w:rsidRDefault="00304DC6" w:rsidP="00AD1F00">
            <w:pPr>
              <w:spacing w:before="120" w:after="120"/>
              <w:rPr>
                <w:szCs w:val="24"/>
              </w:rPr>
            </w:pPr>
            <w:r>
              <w:rPr>
                <w:szCs w:val="24"/>
              </w:rPr>
              <w:t>Designation</w:t>
            </w:r>
          </w:p>
        </w:tc>
        <w:tc>
          <w:tcPr>
            <w:tcW w:w="2693" w:type="dxa"/>
          </w:tcPr>
          <w:p w14:paraId="4CC5A24B" w14:textId="77777777" w:rsidR="00304DC6" w:rsidRDefault="00304DC6" w:rsidP="00AD1F00">
            <w:pPr>
              <w:spacing w:before="120" w:after="120"/>
              <w:rPr>
                <w:szCs w:val="24"/>
              </w:rPr>
            </w:pPr>
            <w:r>
              <w:rPr>
                <w:szCs w:val="24"/>
              </w:rPr>
              <w:t>Signature</w:t>
            </w:r>
          </w:p>
        </w:tc>
        <w:tc>
          <w:tcPr>
            <w:tcW w:w="2155" w:type="dxa"/>
          </w:tcPr>
          <w:p w14:paraId="54EFF0EF" w14:textId="77777777" w:rsidR="00304DC6" w:rsidRDefault="00304DC6" w:rsidP="00AD1F00">
            <w:pPr>
              <w:spacing w:before="120" w:after="120"/>
              <w:rPr>
                <w:szCs w:val="24"/>
              </w:rPr>
            </w:pPr>
            <w:r>
              <w:rPr>
                <w:szCs w:val="24"/>
              </w:rPr>
              <w:t>Date</w:t>
            </w:r>
          </w:p>
        </w:tc>
      </w:tr>
      <w:tr w:rsidR="00304DC6" w14:paraId="3D67F316" w14:textId="77777777" w:rsidTr="00731C35">
        <w:tc>
          <w:tcPr>
            <w:tcW w:w="2518" w:type="dxa"/>
          </w:tcPr>
          <w:p w14:paraId="1C13415E" w14:textId="77777777" w:rsidR="00304DC6" w:rsidRDefault="00304DC6" w:rsidP="00AD1F00">
            <w:pPr>
              <w:spacing w:before="120" w:after="120"/>
              <w:rPr>
                <w:szCs w:val="24"/>
              </w:rPr>
            </w:pPr>
          </w:p>
        </w:tc>
        <w:tc>
          <w:tcPr>
            <w:tcW w:w="3119" w:type="dxa"/>
          </w:tcPr>
          <w:p w14:paraId="29BF80A0" w14:textId="77777777" w:rsidR="00304DC6" w:rsidRDefault="00304DC6" w:rsidP="00AD1F00">
            <w:pPr>
              <w:spacing w:before="120" w:after="120"/>
              <w:rPr>
                <w:szCs w:val="24"/>
              </w:rPr>
            </w:pPr>
          </w:p>
        </w:tc>
        <w:tc>
          <w:tcPr>
            <w:tcW w:w="2693" w:type="dxa"/>
          </w:tcPr>
          <w:p w14:paraId="32B64CEC" w14:textId="77777777" w:rsidR="00304DC6" w:rsidRDefault="00304DC6" w:rsidP="00AD1F00">
            <w:pPr>
              <w:spacing w:before="120" w:after="120"/>
              <w:rPr>
                <w:szCs w:val="24"/>
              </w:rPr>
            </w:pPr>
          </w:p>
        </w:tc>
        <w:tc>
          <w:tcPr>
            <w:tcW w:w="2155" w:type="dxa"/>
          </w:tcPr>
          <w:p w14:paraId="16B1C890" w14:textId="77777777" w:rsidR="00304DC6" w:rsidRDefault="00304DC6" w:rsidP="00AD1F00">
            <w:pPr>
              <w:spacing w:before="120" w:after="120"/>
              <w:rPr>
                <w:szCs w:val="24"/>
              </w:rPr>
            </w:pPr>
          </w:p>
        </w:tc>
      </w:tr>
      <w:permEnd w:id="961755387"/>
    </w:tbl>
    <w:p w14:paraId="69D7D462" w14:textId="77777777" w:rsidR="003D4F00" w:rsidRDefault="003D4F00" w:rsidP="00304DC6">
      <w:pPr>
        <w:pStyle w:val="BodyText"/>
        <w:spacing w:before="120"/>
        <w:rPr>
          <w:b/>
          <w:szCs w:val="24"/>
        </w:rPr>
      </w:pPr>
    </w:p>
    <w:p w14:paraId="57E5645D" w14:textId="78582D89" w:rsidR="00304DC6" w:rsidRPr="00CD371D" w:rsidRDefault="00304DC6" w:rsidP="00304DC6">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164827AB" w14:textId="77777777" w:rsidR="00304DC6" w:rsidRDefault="00304DC6" w:rsidP="00304DC6">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85008CD" w14:textId="79FD9035" w:rsidR="00112780" w:rsidRDefault="00304DC6" w:rsidP="00731C35">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112780" w:rsidSect="00731C35">
      <w:headerReference w:type="default" r:id="rId66"/>
      <w:footerReference w:type="default" r:id="rId67"/>
      <w:headerReference w:type="first" r:id="rId68"/>
      <w:footerReference w:type="first" r:id="rId69"/>
      <w:pgSz w:w="11906" w:h="16838" w:code="9"/>
      <w:pgMar w:top="720" w:right="720" w:bottom="720" w:left="720"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5575" w14:textId="77777777" w:rsidR="0061288D" w:rsidRDefault="0061288D" w:rsidP="00304DC6">
      <w:r>
        <w:separator/>
      </w:r>
    </w:p>
  </w:endnote>
  <w:endnote w:type="continuationSeparator" w:id="0">
    <w:p w14:paraId="15186F76" w14:textId="77777777" w:rsidR="0061288D" w:rsidRDefault="0061288D" w:rsidP="00304DC6">
      <w:r>
        <w:continuationSeparator/>
      </w:r>
    </w:p>
  </w:endnote>
  <w:endnote w:type="continuationNotice" w:id="1">
    <w:p w14:paraId="64E58AB7" w14:textId="77777777" w:rsidR="0061288D" w:rsidRDefault="00612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FBDD" w14:textId="0569BCEB" w:rsidR="00AD1F00" w:rsidRPr="00CB72FE" w:rsidRDefault="00D9698F" w:rsidP="00AD1F00">
    <w:pPr>
      <w:pStyle w:val="Footer"/>
    </w:pPr>
    <w:r>
      <w:rPr>
        <w:rFonts w:ascii="Arial" w:hAnsi="Arial"/>
        <w:sz w:val="20"/>
      </w:rPr>
      <w:t>Hepatitis A vaccine PGD v</w:t>
    </w:r>
    <w:r w:rsidR="007D097D">
      <w:rPr>
        <w:rFonts w:ascii="Arial" w:hAnsi="Arial"/>
        <w:sz w:val="20"/>
      </w:rPr>
      <w:t>5</w:t>
    </w:r>
    <w:r>
      <w:rPr>
        <w:rFonts w:ascii="Arial" w:hAnsi="Arial"/>
        <w:sz w:val="20"/>
      </w:rPr>
      <w:t>.00</w:t>
    </w:r>
    <w:r w:rsidRPr="00CB72FE">
      <w:rPr>
        <w:rFonts w:ascii="Arial" w:hAnsi="Arial"/>
        <w:sz w:val="20"/>
      </w:rPr>
      <w:t xml:space="preserve"> Valid from: </w:t>
    </w:r>
    <w:r w:rsidR="007D097D">
      <w:rPr>
        <w:rFonts w:ascii="Arial" w:hAnsi="Arial"/>
        <w:sz w:val="20"/>
      </w:rPr>
      <w:t xml:space="preserve">31 October 2023 </w:t>
    </w:r>
    <w:r w:rsidRPr="00CB72FE">
      <w:rPr>
        <w:rFonts w:ascii="Arial" w:hAnsi="Arial"/>
        <w:color w:val="FF0000"/>
        <w:sz w:val="20"/>
      </w:rPr>
      <w:t xml:space="preserve"> </w:t>
    </w:r>
    <w:r w:rsidRPr="00CB72FE">
      <w:rPr>
        <w:rFonts w:ascii="Arial" w:hAnsi="Arial"/>
        <w:sz w:val="20"/>
      </w:rPr>
      <w:t xml:space="preserve">Expiry: </w:t>
    </w:r>
    <w:r>
      <w:rPr>
        <w:rFonts w:ascii="Arial" w:hAnsi="Arial"/>
        <w:sz w:val="20"/>
      </w:rPr>
      <w:t>31</w:t>
    </w:r>
    <w:r w:rsidR="007D097D">
      <w:rPr>
        <w:rFonts w:ascii="Arial" w:hAnsi="Arial"/>
        <w:sz w:val="20"/>
      </w:rPr>
      <w:t xml:space="preserve"> October 202</w:t>
    </w:r>
    <w:r w:rsidR="00D62353">
      <w:rPr>
        <w:rFonts w:ascii="Arial" w:hAnsi="Arial"/>
        <w:sz w:val="20"/>
      </w:rPr>
      <w:t xml:space="preserve">6 </w:t>
    </w:r>
    <w:r w:rsidR="007D097D">
      <w:rPr>
        <w:rFonts w:ascii="Arial" w:hAnsi="Arial"/>
        <w:sz w:val="20"/>
      </w:rPr>
      <w:t xml:space="preserve">            </w:t>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Pr>
        <w:rStyle w:val="PageNumber"/>
        <w:rFonts w:ascii="Arial" w:hAnsi="Arial"/>
        <w:noProof/>
        <w:sz w:val="20"/>
      </w:rPr>
      <w:t>13</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Pr>
        <w:rStyle w:val="PageNumber"/>
        <w:rFonts w:ascii="Arial" w:hAnsi="Arial"/>
        <w:noProof/>
        <w:sz w:val="20"/>
      </w:rPr>
      <w:t>16</w:t>
    </w:r>
    <w:r w:rsidRPr="00CB72FE">
      <w:rPr>
        <w:rStyle w:val="PageNumber"/>
        <w:sz w:val="20"/>
      </w:rPr>
      <w:fldChar w:fldCharType="end"/>
    </w:r>
  </w:p>
  <w:p w14:paraId="705E4BE9" w14:textId="77777777" w:rsidR="00AD1F00" w:rsidRDefault="00AD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C2A" w14:textId="73481D5C" w:rsidR="00AD1F00" w:rsidRPr="00CB72FE" w:rsidRDefault="00D9698F">
    <w:pPr>
      <w:pStyle w:val="Footer"/>
    </w:pPr>
    <w:r>
      <w:rPr>
        <w:rFonts w:ascii="Arial" w:hAnsi="Arial"/>
        <w:sz w:val="20"/>
      </w:rPr>
      <w:t>Hepatitis A vaccine PGD v</w:t>
    </w:r>
    <w:r w:rsidR="00E80D00">
      <w:rPr>
        <w:rFonts w:ascii="Arial" w:hAnsi="Arial"/>
        <w:sz w:val="20"/>
      </w:rPr>
      <w:t>5</w:t>
    </w:r>
    <w:r>
      <w:rPr>
        <w:rFonts w:ascii="Arial" w:hAnsi="Arial"/>
        <w:sz w:val="20"/>
      </w:rPr>
      <w:t>.00</w:t>
    </w:r>
    <w:r w:rsidRPr="00CB72FE">
      <w:rPr>
        <w:rFonts w:ascii="Arial" w:hAnsi="Arial"/>
        <w:sz w:val="20"/>
      </w:rPr>
      <w:t xml:space="preserve"> Valid from: </w:t>
    </w:r>
    <w:r w:rsidR="00E80D00">
      <w:rPr>
        <w:rFonts w:ascii="Arial" w:hAnsi="Arial"/>
        <w:sz w:val="20"/>
      </w:rPr>
      <w:t xml:space="preserve">31 October 2023 </w:t>
    </w:r>
    <w:r w:rsidRPr="00CB72FE">
      <w:rPr>
        <w:rFonts w:ascii="Arial" w:hAnsi="Arial"/>
        <w:sz w:val="20"/>
      </w:rPr>
      <w:t xml:space="preserve">Expiry: </w:t>
    </w:r>
    <w:r>
      <w:rPr>
        <w:rFonts w:ascii="Arial" w:hAnsi="Arial"/>
        <w:sz w:val="20"/>
      </w:rPr>
      <w:t>31</w:t>
    </w:r>
    <w:r w:rsidR="007D097D">
      <w:rPr>
        <w:rFonts w:ascii="Arial" w:hAnsi="Arial"/>
        <w:sz w:val="20"/>
      </w:rPr>
      <w:t xml:space="preserve"> October </w:t>
    </w:r>
    <w:r>
      <w:rPr>
        <w:rFonts w:ascii="Arial" w:hAnsi="Arial"/>
        <w:sz w:val="20"/>
      </w:rPr>
      <w:t>202</w:t>
    </w:r>
    <w:r w:rsidR="007D097D">
      <w:rPr>
        <w:rFonts w:ascii="Arial" w:hAnsi="Arial"/>
        <w:sz w:val="20"/>
      </w:rPr>
      <w:t>6</w:t>
    </w:r>
    <w:r>
      <w:rPr>
        <w:rFonts w:ascii="Arial" w:hAnsi="Arial"/>
        <w:sz w:val="20"/>
      </w:rPr>
      <w:t xml:space="preserve">  </w:t>
    </w:r>
    <w:r w:rsidRPr="00CB72FE">
      <w:rPr>
        <w:rFonts w:ascii="Arial" w:hAnsi="Arial"/>
        <w:color w:val="FF0000"/>
        <w:sz w:val="20"/>
      </w:rPr>
      <w:t xml:space="preserve"> </w:t>
    </w:r>
    <w:r>
      <w:rPr>
        <w:rFonts w:ascii="Arial" w:hAnsi="Arial"/>
        <w:color w:val="FF0000"/>
        <w:sz w:val="20"/>
      </w:rPr>
      <w:tab/>
      <w:t xml:space="preserve">      </w:t>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Pr>
        <w:rStyle w:val="PageNumber"/>
        <w:rFonts w:ascii="Arial" w:hAnsi="Arial"/>
        <w:noProof/>
        <w:sz w:val="20"/>
      </w:rPr>
      <w:t>1</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Pr>
        <w:rStyle w:val="PageNumber"/>
        <w:rFonts w:ascii="Arial" w:hAnsi="Arial"/>
        <w:noProof/>
        <w:sz w:val="20"/>
      </w:rPr>
      <w:t>16</w:t>
    </w:r>
    <w:r w:rsidRPr="00CB72F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A7A2" w14:textId="77777777" w:rsidR="0061288D" w:rsidRDefault="0061288D" w:rsidP="00304DC6">
      <w:r>
        <w:separator/>
      </w:r>
    </w:p>
  </w:footnote>
  <w:footnote w:type="continuationSeparator" w:id="0">
    <w:p w14:paraId="782F64CB" w14:textId="77777777" w:rsidR="0061288D" w:rsidRDefault="0061288D" w:rsidP="00304DC6">
      <w:r>
        <w:continuationSeparator/>
      </w:r>
    </w:p>
  </w:footnote>
  <w:footnote w:type="continuationNotice" w:id="1">
    <w:p w14:paraId="5DE90CCE" w14:textId="77777777" w:rsidR="0061288D" w:rsidRDefault="0061288D"/>
  </w:footnote>
  <w:footnote w:id="2">
    <w:p w14:paraId="37A4AEF6" w14:textId="044D4728" w:rsidR="00304DC6" w:rsidRDefault="00304DC6" w:rsidP="00304DC6">
      <w:pPr>
        <w:pStyle w:val="FootnoteText"/>
      </w:pPr>
      <w:r>
        <w:rPr>
          <w:rStyle w:val="FootnoteReference"/>
        </w:rPr>
        <w:footnoteRef/>
      </w:r>
      <w:r>
        <w:t xml:space="preserve"> This includes any relevant amendments to legislation</w:t>
      </w:r>
    </w:p>
  </w:footnote>
  <w:footnote w:id="3">
    <w:p w14:paraId="43D8D382" w14:textId="77777777" w:rsidR="00304DC6" w:rsidRPr="000E478E" w:rsidRDefault="00304DC6" w:rsidP="00304DC6">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AE86" w14:textId="45A4FE24" w:rsidR="000B5CBF" w:rsidRDefault="000B5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BD21" w14:textId="77777777" w:rsidR="00AD1F00" w:rsidRDefault="00D9698F" w:rsidP="00AD1F00">
    <w:pPr>
      <w:pStyle w:val="Header"/>
    </w:pPr>
    <w:r w:rsidRPr="006F42C9">
      <w:rPr>
        <w:rFonts w:ascii="Arial" w:eastAsia="Calibri" w:hAnsi="Arial" w:cs="Arial"/>
        <w:b/>
        <w:noProof/>
        <w:sz w:val="22"/>
        <w:szCs w:val="22"/>
        <w:lang w:eastAsia="en-US"/>
      </w:rPr>
      <w:drawing>
        <wp:anchor distT="0" distB="0" distL="114300" distR="114300" simplePos="0" relativeHeight="251657728" behindDoc="0" locked="0" layoutInCell="1" allowOverlap="1" wp14:anchorId="23F51398" wp14:editId="3DA2E36D">
          <wp:simplePos x="0" y="0"/>
          <wp:positionH relativeFrom="column">
            <wp:posOffset>-210185</wp:posOffset>
          </wp:positionH>
          <wp:positionV relativeFrom="paragraph">
            <wp:posOffset>-142875</wp:posOffset>
          </wp:positionV>
          <wp:extent cx="1298575" cy="12312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6704" behindDoc="1" locked="0" layoutInCell="1" allowOverlap="1" wp14:anchorId="182B7B31" wp14:editId="5721D566">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B2E"/>
    <w:multiLevelType w:val="hybridMultilevel"/>
    <w:tmpl w:val="43FEB58A"/>
    <w:lvl w:ilvl="0" w:tplc="08090001">
      <w:start w:val="1"/>
      <w:numFmt w:val="bullet"/>
      <w:lvlText w:val=""/>
      <w:lvlJc w:val="left"/>
      <w:pPr>
        <w:ind w:left="-318" w:hanging="360"/>
      </w:pPr>
      <w:rPr>
        <w:rFonts w:ascii="Symbol" w:hAnsi="Symbol" w:hint="default"/>
      </w:rPr>
    </w:lvl>
    <w:lvl w:ilvl="1" w:tplc="08090003" w:tentative="1">
      <w:start w:val="1"/>
      <w:numFmt w:val="bullet"/>
      <w:lvlText w:val="o"/>
      <w:lvlJc w:val="left"/>
      <w:pPr>
        <w:ind w:left="402" w:hanging="360"/>
      </w:pPr>
      <w:rPr>
        <w:rFonts w:ascii="Courier New" w:hAnsi="Courier New" w:cs="Courier New" w:hint="default"/>
      </w:rPr>
    </w:lvl>
    <w:lvl w:ilvl="2" w:tplc="08090005" w:tentative="1">
      <w:start w:val="1"/>
      <w:numFmt w:val="bullet"/>
      <w:lvlText w:val=""/>
      <w:lvlJc w:val="left"/>
      <w:pPr>
        <w:ind w:left="1122" w:hanging="360"/>
      </w:pPr>
      <w:rPr>
        <w:rFonts w:ascii="Wingdings" w:hAnsi="Wingdings" w:hint="default"/>
      </w:rPr>
    </w:lvl>
    <w:lvl w:ilvl="3" w:tplc="08090001" w:tentative="1">
      <w:start w:val="1"/>
      <w:numFmt w:val="bullet"/>
      <w:lvlText w:val=""/>
      <w:lvlJc w:val="left"/>
      <w:pPr>
        <w:ind w:left="1842" w:hanging="360"/>
      </w:pPr>
      <w:rPr>
        <w:rFonts w:ascii="Symbol" w:hAnsi="Symbol" w:hint="default"/>
      </w:rPr>
    </w:lvl>
    <w:lvl w:ilvl="4" w:tplc="08090003" w:tentative="1">
      <w:start w:val="1"/>
      <w:numFmt w:val="bullet"/>
      <w:lvlText w:val="o"/>
      <w:lvlJc w:val="left"/>
      <w:pPr>
        <w:ind w:left="2562" w:hanging="360"/>
      </w:pPr>
      <w:rPr>
        <w:rFonts w:ascii="Courier New" w:hAnsi="Courier New" w:cs="Courier New" w:hint="default"/>
      </w:rPr>
    </w:lvl>
    <w:lvl w:ilvl="5" w:tplc="08090005" w:tentative="1">
      <w:start w:val="1"/>
      <w:numFmt w:val="bullet"/>
      <w:lvlText w:val=""/>
      <w:lvlJc w:val="left"/>
      <w:pPr>
        <w:ind w:left="3282" w:hanging="360"/>
      </w:pPr>
      <w:rPr>
        <w:rFonts w:ascii="Wingdings" w:hAnsi="Wingdings" w:hint="default"/>
      </w:rPr>
    </w:lvl>
    <w:lvl w:ilvl="6" w:tplc="08090001" w:tentative="1">
      <w:start w:val="1"/>
      <w:numFmt w:val="bullet"/>
      <w:lvlText w:val=""/>
      <w:lvlJc w:val="left"/>
      <w:pPr>
        <w:ind w:left="4002" w:hanging="360"/>
      </w:pPr>
      <w:rPr>
        <w:rFonts w:ascii="Symbol" w:hAnsi="Symbol" w:hint="default"/>
      </w:rPr>
    </w:lvl>
    <w:lvl w:ilvl="7" w:tplc="08090003" w:tentative="1">
      <w:start w:val="1"/>
      <w:numFmt w:val="bullet"/>
      <w:lvlText w:val="o"/>
      <w:lvlJc w:val="left"/>
      <w:pPr>
        <w:ind w:left="4722" w:hanging="360"/>
      </w:pPr>
      <w:rPr>
        <w:rFonts w:ascii="Courier New" w:hAnsi="Courier New" w:cs="Courier New" w:hint="default"/>
      </w:rPr>
    </w:lvl>
    <w:lvl w:ilvl="8" w:tplc="08090005" w:tentative="1">
      <w:start w:val="1"/>
      <w:numFmt w:val="bullet"/>
      <w:lvlText w:val=""/>
      <w:lvlJc w:val="left"/>
      <w:pPr>
        <w:ind w:left="5442" w:hanging="360"/>
      </w:pPr>
      <w:rPr>
        <w:rFonts w:ascii="Wingdings" w:hAnsi="Wingdings" w:hint="default"/>
      </w:rPr>
    </w:lvl>
  </w:abstractNum>
  <w:abstractNum w:abstractNumId="1"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0B75"/>
    <w:multiLevelType w:val="hybridMultilevel"/>
    <w:tmpl w:val="50B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7DFF"/>
    <w:multiLevelType w:val="hybridMultilevel"/>
    <w:tmpl w:val="D186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33DAF"/>
    <w:multiLevelType w:val="hybridMultilevel"/>
    <w:tmpl w:val="6AB889B6"/>
    <w:lvl w:ilvl="0" w:tplc="B5724B0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66CA1"/>
    <w:multiLevelType w:val="hybridMultilevel"/>
    <w:tmpl w:val="2A100DDC"/>
    <w:lvl w:ilvl="0" w:tplc="300EFB88">
      <w:start w:val="1"/>
      <w:numFmt w:val="bullet"/>
      <w:lvlText w:val=""/>
      <w:lvlJc w:val="left"/>
      <w:pPr>
        <w:ind w:left="1038" w:hanging="360"/>
      </w:pPr>
      <w:rPr>
        <w:rFonts w:ascii="Symbol" w:hAnsi="Symbol" w:hint="default"/>
        <w:color w:val="000000" w:themeColor="text1"/>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569751E"/>
    <w:multiLevelType w:val="hybridMultilevel"/>
    <w:tmpl w:val="AE3A59A8"/>
    <w:lvl w:ilvl="0" w:tplc="18B080A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26DF9"/>
    <w:multiLevelType w:val="hybridMultilevel"/>
    <w:tmpl w:val="F558E432"/>
    <w:lvl w:ilvl="0" w:tplc="0A803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20FB2"/>
    <w:multiLevelType w:val="hybridMultilevel"/>
    <w:tmpl w:val="7E3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83D88"/>
    <w:multiLevelType w:val="hybridMultilevel"/>
    <w:tmpl w:val="01020296"/>
    <w:lvl w:ilvl="0" w:tplc="AFD052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671E90"/>
    <w:multiLevelType w:val="hybridMultilevel"/>
    <w:tmpl w:val="C00E6FCE"/>
    <w:lvl w:ilvl="0" w:tplc="D056F674">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6" w15:restartNumberingAfterBreak="0">
    <w:nsid w:val="6E840C97"/>
    <w:multiLevelType w:val="hybridMultilevel"/>
    <w:tmpl w:val="5866A3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08251232">
    <w:abstractNumId w:val="8"/>
  </w:num>
  <w:num w:numId="2" w16cid:durableId="1774864543">
    <w:abstractNumId w:val="14"/>
  </w:num>
  <w:num w:numId="3" w16cid:durableId="1346590782">
    <w:abstractNumId w:val="5"/>
  </w:num>
  <w:num w:numId="4" w16cid:durableId="359861178">
    <w:abstractNumId w:val="2"/>
  </w:num>
  <w:num w:numId="5" w16cid:durableId="186211638">
    <w:abstractNumId w:val="12"/>
  </w:num>
  <w:num w:numId="6" w16cid:durableId="861279583">
    <w:abstractNumId w:val="0"/>
  </w:num>
  <w:num w:numId="7" w16cid:durableId="264728217">
    <w:abstractNumId w:val="13"/>
  </w:num>
  <w:num w:numId="8" w16cid:durableId="624696280">
    <w:abstractNumId w:val="9"/>
  </w:num>
  <w:num w:numId="9" w16cid:durableId="1790969292">
    <w:abstractNumId w:val="17"/>
  </w:num>
  <w:num w:numId="10" w16cid:durableId="1479803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7844097">
    <w:abstractNumId w:val="15"/>
  </w:num>
  <w:num w:numId="12" w16cid:durableId="1079713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3383156">
    <w:abstractNumId w:val="11"/>
  </w:num>
  <w:num w:numId="14" w16cid:durableId="1143280548">
    <w:abstractNumId w:val="4"/>
  </w:num>
  <w:num w:numId="15" w16cid:durableId="814491172">
    <w:abstractNumId w:val="3"/>
  </w:num>
  <w:num w:numId="16" w16cid:durableId="1763799975">
    <w:abstractNumId w:val="16"/>
  </w:num>
  <w:num w:numId="17" w16cid:durableId="171604820">
    <w:abstractNumId w:val="7"/>
  </w:num>
  <w:num w:numId="18" w16cid:durableId="83770961">
    <w:abstractNumId w:val="6"/>
  </w:num>
  <w:num w:numId="19" w16cid:durableId="15338818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ocumentProtection w:edit="readOnly" w:enforcement="1" w:cryptProviderType="rsaAES" w:cryptAlgorithmClass="hash" w:cryptAlgorithmType="typeAny" w:cryptAlgorithmSid="14" w:cryptSpinCount="100000" w:hash="ICxgnk9ChXEriDj89ITzS94ZYNBTcHbIKGvymtPNWPtOSKVkrc1D8sUNUAUty4Bs+oQofRa8Y9/JNF1sH0Wyzw==" w:salt="r0Cx+reDFxqPW5LnpuF6P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C6"/>
    <w:rsid w:val="00000AF1"/>
    <w:rsid w:val="0000175B"/>
    <w:rsid w:val="00002D52"/>
    <w:rsid w:val="000056A7"/>
    <w:rsid w:val="000122B4"/>
    <w:rsid w:val="00012D34"/>
    <w:rsid w:val="00031A0F"/>
    <w:rsid w:val="0004398B"/>
    <w:rsid w:val="00056D36"/>
    <w:rsid w:val="0006440C"/>
    <w:rsid w:val="00072DDD"/>
    <w:rsid w:val="00081A93"/>
    <w:rsid w:val="000839BD"/>
    <w:rsid w:val="00084B17"/>
    <w:rsid w:val="00094AD5"/>
    <w:rsid w:val="000A665C"/>
    <w:rsid w:val="000B0120"/>
    <w:rsid w:val="000B5CBF"/>
    <w:rsid w:val="000C56D1"/>
    <w:rsid w:val="000D60F0"/>
    <w:rsid w:val="000E686F"/>
    <w:rsid w:val="000F592A"/>
    <w:rsid w:val="000F762B"/>
    <w:rsid w:val="00100D18"/>
    <w:rsid w:val="00104307"/>
    <w:rsid w:val="0011179D"/>
    <w:rsid w:val="00112780"/>
    <w:rsid w:val="00117156"/>
    <w:rsid w:val="00127617"/>
    <w:rsid w:val="00131ACB"/>
    <w:rsid w:val="0014179C"/>
    <w:rsid w:val="0014420B"/>
    <w:rsid w:val="00146101"/>
    <w:rsid w:val="00161678"/>
    <w:rsid w:val="00162BC7"/>
    <w:rsid w:val="00167E6B"/>
    <w:rsid w:val="00170B6B"/>
    <w:rsid w:val="00174EAC"/>
    <w:rsid w:val="001804BF"/>
    <w:rsid w:val="00191680"/>
    <w:rsid w:val="00191D7F"/>
    <w:rsid w:val="001957E4"/>
    <w:rsid w:val="001977A1"/>
    <w:rsid w:val="001A30CE"/>
    <w:rsid w:val="001A384D"/>
    <w:rsid w:val="001B434F"/>
    <w:rsid w:val="001C26AE"/>
    <w:rsid w:val="001D21BC"/>
    <w:rsid w:val="001F3993"/>
    <w:rsid w:val="001F6615"/>
    <w:rsid w:val="00213B5F"/>
    <w:rsid w:val="00236E61"/>
    <w:rsid w:val="00243AD5"/>
    <w:rsid w:val="00252153"/>
    <w:rsid w:val="0025602C"/>
    <w:rsid w:val="002823B2"/>
    <w:rsid w:val="00296C23"/>
    <w:rsid w:val="002A0612"/>
    <w:rsid w:val="002A14A9"/>
    <w:rsid w:val="002B1378"/>
    <w:rsid w:val="002B45EA"/>
    <w:rsid w:val="002C329E"/>
    <w:rsid w:val="002D1078"/>
    <w:rsid w:val="002E4239"/>
    <w:rsid w:val="002F11D3"/>
    <w:rsid w:val="002F6FC2"/>
    <w:rsid w:val="00304697"/>
    <w:rsid w:val="00304DC6"/>
    <w:rsid w:val="00313249"/>
    <w:rsid w:val="00320AE4"/>
    <w:rsid w:val="00321235"/>
    <w:rsid w:val="00334C83"/>
    <w:rsid w:val="0034629F"/>
    <w:rsid w:val="00346754"/>
    <w:rsid w:val="003531F7"/>
    <w:rsid w:val="00364F7B"/>
    <w:rsid w:val="0036527D"/>
    <w:rsid w:val="003844EA"/>
    <w:rsid w:val="00385BB2"/>
    <w:rsid w:val="003912F2"/>
    <w:rsid w:val="003A4ED7"/>
    <w:rsid w:val="003B1373"/>
    <w:rsid w:val="003B6CC7"/>
    <w:rsid w:val="003B74F2"/>
    <w:rsid w:val="003D4F00"/>
    <w:rsid w:val="003D5B6A"/>
    <w:rsid w:val="003E0957"/>
    <w:rsid w:val="003E1C92"/>
    <w:rsid w:val="003E2226"/>
    <w:rsid w:val="003F79FA"/>
    <w:rsid w:val="00406295"/>
    <w:rsid w:val="00421CCB"/>
    <w:rsid w:val="00427255"/>
    <w:rsid w:val="00432D79"/>
    <w:rsid w:val="00435F39"/>
    <w:rsid w:val="00445483"/>
    <w:rsid w:val="00465E4A"/>
    <w:rsid w:val="00481956"/>
    <w:rsid w:val="0048534C"/>
    <w:rsid w:val="00487672"/>
    <w:rsid w:val="0049016C"/>
    <w:rsid w:val="004B671E"/>
    <w:rsid w:val="004C42C1"/>
    <w:rsid w:val="004C5699"/>
    <w:rsid w:val="004E156E"/>
    <w:rsid w:val="004F6261"/>
    <w:rsid w:val="00505611"/>
    <w:rsid w:val="005214A7"/>
    <w:rsid w:val="00530D11"/>
    <w:rsid w:val="00541A6F"/>
    <w:rsid w:val="00543CD2"/>
    <w:rsid w:val="005544A6"/>
    <w:rsid w:val="00561666"/>
    <w:rsid w:val="00562AF8"/>
    <w:rsid w:val="00571153"/>
    <w:rsid w:val="0057476F"/>
    <w:rsid w:val="00581FDE"/>
    <w:rsid w:val="0059043A"/>
    <w:rsid w:val="00597DB5"/>
    <w:rsid w:val="005A3D1C"/>
    <w:rsid w:val="005B596D"/>
    <w:rsid w:val="005C72F9"/>
    <w:rsid w:val="005D560D"/>
    <w:rsid w:val="005E41EE"/>
    <w:rsid w:val="005E55DC"/>
    <w:rsid w:val="005F34F4"/>
    <w:rsid w:val="006107DB"/>
    <w:rsid w:val="00612826"/>
    <w:rsid w:val="0061288D"/>
    <w:rsid w:val="00614A94"/>
    <w:rsid w:val="006346CE"/>
    <w:rsid w:val="00643CAE"/>
    <w:rsid w:val="00667AB9"/>
    <w:rsid w:val="006762F8"/>
    <w:rsid w:val="00691C66"/>
    <w:rsid w:val="006B09FC"/>
    <w:rsid w:val="006B4F99"/>
    <w:rsid w:val="006C2042"/>
    <w:rsid w:val="006D5F5C"/>
    <w:rsid w:val="006D7EE5"/>
    <w:rsid w:val="006F3065"/>
    <w:rsid w:val="006F6BD1"/>
    <w:rsid w:val="00707CCB"/>
    <w:rsid w:val="0071069A"/>
    <w:rsid w:val="00715802"/>
    <w:rsid w:val="00731C35"/>
    <w:rsid w:val="0073697D"/>
    <w:rsid w:val="00746831"/>
    <w:rsid w:val="007629EB"/>
    <w:rsid w:val="00772495"/>
    <w:rsid w:val="007902BC"/>
    <w:rsid w:val="007A1ABA"/>
    <w:rsid w:val="007A3F8A"/>
    <w:rsid w:val="007B0B66"/>
    <w:rsid w:val="007B6ACE"/>
    <w:rsid w:val="007C5836"/>
    <w:rsid w:val="007C74FF"/>
    <w:rsid w:val="007D097D"/>
    <w:rsid w:val="007D0F42"/>
    <w:rsid w:val="007E47AF"/>
    <w:rsid w:val="007E65E0"/>
    <w:rsid w:val="007F78B2"/>
    <w:rsid w:val="007F7AE7"/>
    <w:rsid w:val="008011C4"/>
    <w:rsid w:val="00803EFD"/>
    <w:rsid w:val="00810F15"/>
    <w:rsid w:val="00837891"/>
    <w:rsid w:val="008400B3"/>
    <w:rsid w:val="0085433A"/>
    <w:rsid w:val="00855FB4"/>
    <w:rsid w:val="00862225"/>
    <w:rsid w:val="00863C74"/>
    <w:rsid w:val="00877B0C"/>
    <w:rsid w:val="008840C9"/>
    <w:rsid w:val="00892FBB"/>
    <w:rsid w:val="008931AF"/>
    <w:rsid w:val="008B7D65"/>
    <w:rsid w:val="008C0AC8"/>
    <w:rsid w:val="008C62FF"/>
    <w:rsid w:val="008D233C"/>
    <w:rsid w:val="008D6209"/>
    <w:rsid w:val="008E0B3D"/>
    <w:rsid w:val="008E189B"/>
    <w:rsid w:val="008E6303"/>
    <w:rsid w:val="008E7FF6"/>
    <w:rsid w:val="008F08CC"/>
    <w:rsid w:val="00910261"/>
    <w:rsid w:val="00911A34"/>
    <w:rsid w:val="0091358A"/>
    <w:rsid w:val="0091397D"/>
    <w:rsid w:val="009149E6"/>
    <w:rsid w:val="00921712"/>
    <w:rsid w:val="00950900"/>
    <w:rsid w:val="00966AAA"/>
    <w:rsid w:val="009774A0"/>
    <w:rsid w:val="00983742"/>
    <w:rsid w:val="00987B8E"/>
    <w:rsid w:val="0099103E"/>
    <w:rsid w:val="009973AE"/>
    <w:rsid w:val="009978F6"/>
    <w:rsid w:val="009A4245"/>
    <w:rsid w:val="009B347E"/>
    <w:rsid w:val="009C4D9F"/>
    <w:rsid w:val="009C6409"/>
    <w:rsid w:val="009C6E58"/>
    <w:rsid w:val="009C7194"/>
    <w:rsid w:val="009E4C2C"/>
    <w:rsid w:val="009E6F9E"/>
    <w:rsid w:val="009F54DE"/>
    <w:rsid w:val="00A03C5B"/>
    <w:rsid w:val="00A055A9"/>
    <w:rsid w:val="00A137C2"/>
    <w:rsid w:val="00A13C6F"/>
    <w:rsid w:val="00A45C75"/>
    <w:rsid w:val="00A55D5F"/>
    <w:rsid w:val="00A5754B"/>
    <w:rsid w:val="00A63D8E"/>
    <w:rsid w:val="00A749B9"/>
    <w:rsid w:val="00A80BA0"/>
    <w:rsid w:val="00A92BA1"/>
    <w:rsid w:val="00A97DA8"/>
    <w:rsid w:val="00AA0E16"/>
    <w:rsid w:val="00AB1727"/>
    <w:rsid w:val="00AB7B88"/>
    <w:rsid w:val="00AD1F00"/>
    <w:rsid w:val="00AE2BAD"/>
    <w:rsid w:val="00AE5E1E"/>
    <w:rsid w:val="00AF698E"/>
    <w:rsid w:val="00AF770E"/>
    <w:rsid w:val="00B16ED8"/>
    <w:rsid w:val="00B205F2"/>
    <w:rsid w:val="00B44A3E"/>
    <w:rsid w:val="00B55716"/>
    <w:rsid w:val="00B569D8"/>
    <w:rsid w:val="00B6076E"/>
    <w:rsid w:val="00B62176"/>
    <w:rsid w:val="00B82C2C"/>
    <w:rsid w:val="00B95A8E"/>
    <w:rsid w:val="00B96A87"/>
    <w:rsid w:val="00BC5E45"/>
    <w:rsid w:val="00BC7CE5"/>
    <w:rsid w:val="00BD1CF1"/>
    <w:rsid w:val="00BD61D0"/>
    <w:rsid w:val="00BD7EA4"/>
    <w:rsid w:val="00BE12DB"/>
    <w:rsid w:val="00BF2002"/>
    <w:rsid w:val="00C02673"/>
    <w:rsid w:val="00C07078"/>
    <w:rsid w:val="00C17A77"/>
    <w:rsid w:val="00C41D32"/>
    <w:rsid w:val="00C44DCC"/>
    <w:rsid w:val="00C517F3"/>
    <w:rsid w:val="00C636B0"/>
    <w:rsid w:val="00C64063"/>
    <w:rsid w:val="00C70123"/>
    <w:rsid w:val="00C705B1"/>
    <w:rsid w:val="00C72045"/>
    <w:rsid w:val="00C76013"/>
    <w:rsid w:val="00C765F4"/>
    <w:rsid w:val="00C87731"/>
    <w:rsid w:val="00CB192D"/>
    <w:rsid w:val="00CB1941"/>
    <w:rsid w:val="00CC7EF1"/>
    <w:rsid w:val="00CD2E69"/>
    <w:rsid w:val="00CD389B"/>
    <w:rsid w:val="00CF262A"/>
    <w:rsid w:val="00CF3514"/>
    <w:rsid w:val="00D47065"/>
    <w:rsid w:val="00D52F3C"/>
    <w:rsid w:val="00D548E3"/>
    <w:rsid w:val="00D62353"/>
    <w:rsid w:val="00D64135"/>
    <w:rsid w:val="00D74178"/>
    <w:rsid w:val="00D82F7F"/>
    <w:rsid w:val="00D90DFF"/>
    <w:rsid w:val="00D92478"/>
    <w:rsid w:val="00D9698F"/>
    <w:rsid w:val="00D97992"/>
    <w:rsid w:val="00DA481D"/>
    <w:rsid w:val="00DA70E3"/>
    <w:rsid w:val="00E02E9A"/>
    <w:rsid w:val="00E06CBE"/>
    <w:rsid w:val="00E15455"/>
    <w:rsid w:val="00E31442"/>
    <w:rsid w:val="00E316E3"/>
    <w:rsid w:val="00E37168"/>
    <w:rsid w:val="00E411B7"/>
    <w:rsid w:val="00E521A2"/>
    <w:rsid w:val="00E573CD"/>
    <w:rsid w:val="00E6102C"/>
    <w:rsid w:val="00E63AE2"/>
    <w:rsid w:val="00E7411C"/>
    <w:rsid w:val="00E80CA0"/>
    <w:rsid w:val="00E80D00"/>
    <w:rsid w:val="00E84ED9"/>
    <w:rsid w:val="00E85A3B"/>
    <w:rsid w:val="00EA068B"/>
    <w:rsid w:val="00EA4581"/>
    <w:rsid w:val="00EB1512"/>
    <w:rsid w:val="00EB3141"/>
    <w:rsid w:val="00EB35D8"/>
    <w:rsid w:val="00EB4085"/>
    <w:rsid w:val="00EB55D5"/>
    <w:rsid w:val="00EC3485"/>
    <w:rsid w:val="00ED5268"/>
    <w:rsid w:val="00ED57AB"/>
    <w:rsid w:val="00EE47E9"/>
    <w:rsid w:val="00EE4F5D"/>
    <w:rsid w:val="00EF0C37"/>
    <w:rsid w:val="00EF26B4"/>
    <w:rsid w:val="00F04A10"/>
    <w:rsid w:val="00F13E13"/>
    <w:rsid w:val="00F1700A"/>
    <w:rsid w:val="00F330B1"/>
    <w:rsid w:val="00F574C8"/>
    <w:rsid w:val="00F60EEA"/>
    <w:rsid w:val="00F77B52"/>
    <w:rsid w:val="00F77CB9"/>
    <w:rsid w:val="00F864A7"/>
    <w:rsid w:val="00F86DF6"/>
    <w:rsid w:val="00F940F7"/>
    <w:rsid w:val="00FC48C7"/>
    <w:rsid w:val="00FC6A5C"/>
    <w:rsid w:val="00FC6BA3"/>
    <w:rsid w:val="00FD77EC"/>
    <w:rsid w:val="00FE0C7E"/>
    <w:rsid w:val="00FE10AD"/>
    <w:rsid w:val="00FE7076"/>
    <w:rsid w:val="00FF2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E5BC4"/>
  <w15:chartTrackingRefBased/>
  <w15:docId w15:val="{57F57DD6-7D35-4E37-90D6-503FDFA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C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04DC6"/>
    <w:pPr>
      <w:keepNext/>
      <w:spacing w:after="120"/>
      <w:outlineLvl w:val="0"/>
    </w:pPr>
    <w:rPr>
      <w:rFonts w:ascii="Times New Roman" w:hAnsi="Times New Roman"/>
      <w:sz w:val="28"/>
    </w:rPr>
  </w:style>
  <w:style w:type="paragraph" w:styleId="Heading2">
    <w:name w:val="heading 2"/>
    <w:basedOn w:val="Normal"/>
    <w:next w:val="Normal"/>
    <w:link w:val="Heading2Char"/>
    <w:qFormat/>
    <w:rsid w:val="00304DC6"/>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304DC6"/>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304DC6"/>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304DC6"/>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304DC6"/>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DC6"/>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304DC6"/>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304DC6"/>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304DC6"/>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304DC6"/>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304DC6"/>
    <w:rPr>
      <w:rFonts w:ascii="Times New Roman" w:eastAsia="Times New Roman" w:hAnsi="Times New Roman" w:cs="Times New Roman"/>
      <w:b/>
      <w:i/>
      <w:sz w:val="24"/>
      <w:szCs w:val="20"/>
      <w:lang w:eastAsia="en-GB"/>
    </w:rPr>
  </w:style>
  <w:style w:type="paragraph" w:styleId="Header">
    <w:name w:val="header"/>
    <w:basedOn w:val="Normal"/>
    <w:link w:val="HeaderChar"/>
    <w:rsid w:val="00304DC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304DC6"/>
    <w:rPr>
      <w:rFonts w:ascii="Times New Roman" w:eastAsia="Times New Roman" w:hAnsi="Times New Roman" w:cs="Times New Roman"/>
      <w:sz w:val="24"/>
      <w:szCs w:val="20"/>
      <w:lang w:eastAsia="en-GB"/>
    </w:rPr>
  </w:style>
  <w:style w:type="paragraph" w:styleId="Footer">
    <w:name w:val="footer"/>
    <w:basedOn w:val="Normal"/>
    <w:link w:val="FooterChar"/>
    <w:rsid w:val="00304DC6"/>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304DC6"/>
    <w:rPr>
      <w:rFonts w:ascii="Times New Roman" w:eastAsia="Times New Roman" w:hAnsi="Times New Roman" w:cs="Times New Roman"/>
      <w:sz w:val="24"/>
      <w:szCs w:val="20"/>
      <w:lang w:eastAsia="en-GB"/>
    </w:rPr>
  </w:style>
  <w:style w:type="character" w:styleId="PageNumber">
    <w:name w:val="page number"/>
    <w:basedOn w:val="DefaultParagraphFont"/>
    <w:rsid w:val="00304DC6"/>
  </w:style>
  <w:style w:type="character" w:styleId="Hyperlink">
    <w:name w:val="Hyperlink"/>
    <w:basedOn w:val="DefaultParagraphFont"/>
    <w:rsid w:val="00304DC6"/>
    <w:rPr>
      <w:color w:val="0000FF"/>
      <w:u w:val="single"/>
    </w:rPr>
  </w:style>
  <w:style w:type="paragraph" w:styleId="BodyText2">
    <w:name w:val="Body Text 2"/>
    <w:basedOn w:val="Normal"/>
    <w:link w:val="BodyText2Char"/>
    <w:rsid w:val="00304DC6"/>
    <w:pPr>
      <w:overflowPunct/>
      <w:autoSpaceDE/>
      <w:autoSpaceDN/>
      <w:adjustRightInd/>
      <w:textAlignment w:val="auto"/>
    </w:pPr>
    <w:rPr>
      <w:sz w:val="17"/>
    </w:rPr>
  </w:style>
  <w:style w:type="character" w:customStyle="1" w:styleId="BodyText2Char">
    <w:name w:val="Body Text 2 Char"/>
    <w:basedOn w:val="DefaultParagraphFont"/>
    <w:link w:val="BodyText2"/>
    <w:rsid w:val="00304DC6"/>
    <w:rPr>
      <w:rFonts w:ascii="Arial" w:eastAsia="Times New Roman" w:hAnsi="Arial" w:cs="Times New Roman"/>
      <w:sz w:val="17"/>
      <w:szCs w:val="20"/>
      <w:lang w:eastAsia="en-GB"/>
    </w:rPr>
  </w:style>
  <w:style w:type="paragraph" w:styleId="BodyText3">
    <w:name w:val="Body Text 3"/>
    <w:basedOn w:val="Normal"/>
    <w:link w:val="BodyText3Char"/>
    <w:rsid w:val="00304DC6"/>
    <w:pPr>
      <w:spacing w:after="120"/>
    </w:pPr>
    <w:rPr>
      <w:sz w:val="16"/>
      <w:szCs w:val="16"/>
    </w:rPr>
  </w:style>
  <w:style w:type="character" w:customStyle="1" w:styleId="BodyText3Char">
    <w:name w:val="Body Text 3 Char"/>
    <w:basedOn w:val="DefaultParagraphFont"/>
    <w:link w:val="BodyText3"/>
    <w:rsid w:val="00304DC6"/>
    <w:rPr>
      <w:rFonts w:ascii="Arial" w:eastAsia="Times New Roman" w:hAnsi="Arial" w:cs="Times New Roman"/>
      <w:sz w:val="16"/>
      <w:szCs w:val="16"/>
      <w:lang w:eastAsia="en-GB"/>
    </w:rPr>
  </w:style>
  <w:style w:type="paragraph" w:styleId="NormalWeb">
    <w:name w:val="Normal (Web)"/>
    <w:basedOn w:val="Normal"/>
    <w:uiPriority w:val="99"/>
    <w:rsid w:val="00304DC6"/>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304DC6"/>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304DC6"/>
    <w:rPr>
      <w:b/>
      <w:bCs/>
    </w:rPr>
  </w:style>
  <w:style w:type="paragraph" w:styleId="FootnoteText">
    <w:name w:val="footnote text"/>
    <w:basedOn w:val="Normal"/>
    <w:link w:val="FootnoteTextChar"/>
    <w:uiPriority w:val="99"/>
    <w:semiHidden/>
    <w:unhideWhenUsed/>
    <w:rsid w:val="00304DC6"/>
    <w:rPr>
      <w:sz w:val="20"/>
    </w:rPr>
  </w:style>
  <w:style w:type="character" w:customStyle="1" w:styleId="FootnoteTextChar">
    <w:name w:val="Footnote Text Char"/>
    <w:basedOn w:val="DefaultParagraphFont"/>
    <w:link w:val="FootnoteText"/>
    <w:uiPriority w:val="99"/>
    <w:semiHidden/>
    <w:rsid w:val="00304DC6"/>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304DC6"/>
    <w:rPr>
      <w:vertAlign w:val="superscript"/>
    </w:rPr>
  </w:style>
  <w:style w:type="paragraph" w:styleId="BodyText">
    <w:name w:val="Body Text"/>
    <w:basedOn w:val="Normal"/>
    <w:link w:val="BodyTextChar"/>
    <w:unhideWhenUsed/>
    <w:rsid w:val="00304DC6"/>
    <w:pPr>
      <w:spacing w:after="120"/>
    </w:pPr>
  </w:style>
  <w:style w:type="character" w:customStyle="1" w:styleId="BodyTextChar">
    <w:name w:val="Body Text Char"/>
    <w:basedOn w:val="DefaultParagraphFont"/>
    <w:link w:val="BodyText"/>
    <w:rsid w:val="00304DC6"/>
    <w:rPr>
      <w:rFonts w:ascii="Arial" w:eastAsia="Times New Roman" w:hAnsi="Arial" w:cs="Times New Roman"/>
      <w:sz w:val="24"/>
      <w:szCs w:val="20"/>
      <w:lang w:eastAsia="en-GB"/>
    </w:rPr>
  </w:style>
  <w:style w:type="paragraph" w:customStyle="1" w:styleId="Default">
    <w:name w:val="Default"/>
    <w:rsid w:val="00304D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304DC6"/>
    <w:pPr>
      <w:ind w:left="720"/>
      <w:contextualSpacing/>
    </w:pPr>
  </w:style>
  <w:style w:type="paragraph" w:styleId="BalloonText">
    <w:name w:val="Balloon Text"/>
    <w:basedOn w:val="Normal"/>
    <w:link w:val="BalloonTextChar"/>
    <w:uiPriority w:val="99"/>
    <w:semiHidden/>
    <w:unhideWhenUsed/>
    <w:rsid w:val="00304DC6"/>
    <w:rPr>
      <w:rFonts w:ascii="Tahoma" w:hAnsi="Tahoma" w:cs="Tahoma"/>
      <w:sz w:val="16"/>
      <w:szCs w:val="16"/>
    </w:rPr>
  </w:style>
  <w:style w:type="character" w:customStyle="1" w:styleId="BalloonTextChar">
    <w:name w:val="Balloon Text Char"/>
    <w:basedOn w:val="DefaultParagraphFont"/>
    <w:link w:val="BalloonText"/>
    <w:uiPriority w:val="99"/>
    <w:semiHidden/>
    <w:rsid w:val="00304DC6"/>
    <w:rPr>
      <w:rFonts w:ascii="Tahoma" w:eastAsia="Times New Roman" w:hAnsi="Tahoma" w:cs="Tahoma"/>
      <w:sz w:val="16"/>
      <w:szCs w:val="16"/>
      <w:lang w:eastAsia="en-GB"/>
    </w:rPr>
  </w:style>
  <w:style w:type="paragraph" w:styleId="Title">
    <w:name w:val="Title"/>
    <w:basedOn w:val="Normal"/>
    <w:link w:val="TitleChar"/>
    <w:qFormat/>
    <w:rsid w:val="00304DC6"/>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304DC6"/>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304DC6"/>
  </w:style>
  <w:style w:type="paragraph" w:customStyle="1" w:styleId="Tabletext">
    <w:name w:val="Table text"/>
    <w:basedOn w:val="Normal"/>
    <w:rsid w:val="00304DC6"/>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304DC6"/>
    <w:rPr>
      <w:sz w:val="16"/>
      <w:szCs w:val="16"/>
    </w:rPr>
  </w:style>
  <w:style w:type="paragraph" w:styleId="CommentText">
    <w:name w:val="annotation text"/>
    <w:basedOn w:val="Normal"/>
    <w:link w:val="CommentTextChar"/>
    <w:uiPriority w:val="99"/>
    <w:unhideWhenUsed/>
    <w:rsid w:val="00304DC6"/>
    <w:rPr>
      <w:sz w:val="20"/>
    </w:rPr>
  </w:style>
  <w:style w:type="character" w:customStyle="1" w:styleId="CommentTextChar">
    <w:name w:val="Comment Text Char"/>
    <w:basedOn w:val="DefaultParagraphFont"/>
    <w:link w:val="CommentText"/>
    <w:uiPriority w:val="99"/>
    <w:rsid w:val="00304DC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4DC6"/>
    <w:rPr>
      <w:b/>
      <w:bCs/>
    </w:rPr>
  </w:style>
  <w:style w:type="character" w:customStyle="1" w:styleId="CommentSubjectChar">
    <w:name w:val="Comment Subject Char"/>
    <w:basedOn w:val="CommentTextChar"/>
    <w:link w:val="CommentSubject"/>
    <w:uiPriority w:val="99"/>
    <w:semiHidden/>
    <w:rsid w:val="00304DC6"/>
    <w:rPr>
      <w:rFonts w:ascii="Arial" w:eastAsia="Times New Roman" w:hAnsi="Arial" w:cs="Times New Roman"/>
      <w:b/>
      <w:bCs/>
      <w:sz w:val="20"/>
      <w:szCs w:val="20"/>
      <w:lang w:eastAsia="en-GB"/>
    </w:rPr>
  </w:style>
  <w:style w:type="table" w:styleId="TableGrid">
    <w:name w:val="Table Grid"/>
    <w:basedOn w:val="TableNormal"/>
    <w:uiPriority w:val="59"/>
    <w:rsid w:val="00304DC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304DC6"/>
    <w:pPr>
      <w:spacing w:line="211" w:lineRule="atLeast"/>
    </w:pPr>
    <w:rPr>
      <w:rFonts w:ascii="TimesNewRomanPS" w:eastAsia="Calibri" w:hAnsi="TimesNewRomanPS" w:cs="Times New Roman"/>
      <w:color w:val="auto"/>
      <w:lang w:eastAsia="en-US"/>
    </w:rPr>
  </w:style>
  <w:style w:type="character" w:customStyle="1" w:styleId="A6">
    <w:name w:val="A6"/>
    <w:uiPriority w:val="99"/>
    <w:rsid w:val="00304DC6"/>
    <w:rPr>
      <w:rFonts w:cs="TimesNewRomanPS"/>
      <w:color w:val="191817"/>
      <w:sz w:val="16"/>
      <w:szCs w:val="16"/>
    </w:rPr>
  </w:style>
  <w:style w:type="paragraph" w:customStyle="1" w:styleId="Pa4">
    <w:name w:val="Pa4"/>
    <w:basedOn w:val="Default"/>
    <w:next w:val="Default"/>
    <w:uiPriority w:val="99"/>
    <w:rsid w:val="00304DC6"/>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304DC6"/>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304DC6"/>
    <w:pPr>
      <w:spacing w:line="211" w:lineRule="atLeast"/>
    </w:pPr>
    <w:rPr>
      <w:rFonts w:ascii="TimesNewRomanPS" w:eastAsia="Calibri" w:hAnsi="TimesNewRomanPS" w:cs="Times New Roman"/>
      <w:color w:val="auto"/>
      <w:lang w:eastAsia="en-US"/>
    </w:rPr>
  </w:style>
  <w:style w:type="character" w:customStyle="1" w:styleId="A7">
    <w:name w:val="A7"/>
    <w:uiPriority w:val="99"/>
    <w:rsid w:val="00304DC6"/>
    <w:rPr>
      <w:rFonts w:ascii="ZapfDingbats" w:eastAsia="ZapfDingbats" w:cs="ZapfDingbats"/>
      <w:color w:val="53AF2E"/>
      <w:sz w:val="14"/>
      <w:szCs w:val="14"/>
    </w:rPr>
  </w:style>
  <w:style w:type="paragraph" w:styleId="Revision">
    <w:name w:val="Revision"/>
    <w:hidden/>
    <w:uiPriority w:val="99"/>
    <w:semiHidden/>
    <w:rsid w:val="00304DC6"/>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304DC6"/>
    <w:rPr>
      <w:color w:val="954F72" w:themeColor="followedHyperlink"/>
      <w:u w:val="single"/>
    </w:rPr>
  </w:style>
  <w:style w:type="character" w:styleId="PlaceholderText">
    <w:name w:val="Placeholder Text"/>
    <w:basedOn w:val="DefaultParagraphFont"/>
    <w:uiPriority w:val="99"/>
    <w:semiHidden/>
    <w:rsid w:val="00304DC6"/>
    <w:rPr>
      <w:color w:val="808080"/>
    </w:rPr>
  </w:style>
  <w:style w:type="paragraph" w:customStyle="1" w:styleId="Pa5">
    <w:name w:val="Pa5"/>
    <w:basedOn w:val="Default"/>
    <w:next w:val="Default"/>
    <w:uiPriority w:val="99"/>
    <w:rsid w:val="00304DC6"/>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304DC6"/>
    <w:rPr>
      <w:rFonts w:ascii="Frutiger 45 Light" w:hAnsi="Frutiger 45 Light" w:cs="Frutiger 45 Light"/>
      <w:b/>
      <w:bCs/>
      <w:color w:val="000000"/>
      <w:sz w:val="18"/>
      <w:szCs w:val="18"/>
    </w:rPr>
  </w:style>
  <w:style w:type="character" w:customStyle="1" w:styleId="A11">
    <w:name w:val="A11"/>
    <w:uiPriority w:val="99"/>
    <w:rsid w:val="00304DC6"/>
    <w:rPr>
      <w:rFonts w:cs="Frutiger 55 Roman"/>
      <w:color w:val="000000"/>
    </w:rPr>
  </w:style>
  <w:style w:type="character" w:customStyle="1" w:styleId="A12">
    <w:name w:val="A12"/>
    <w:uiPriority w:val="99"/>
    <w:rsid w:val="00304DC6"/>
    <w:rPr>
      <w:rFonts w:cs="Frutiger 55 Roman"/>
      <w:color w:val="000000"/>
      <w:sz w:val="8"/>
      <w:szCs w:val="8"/>
    </w:rPr>
  </w:style>
  <w:style w:type="paragraph" w:customStyle="1" w:styleId="Pa2">
    <w:name w:val="Pa2"/>
    <w:basedOn w:val="Default"/>
    <w:next w:val="Default"/>
    <w:uiPriority w:val="99"/>
    <w:rsid w:val="00304DC6"/>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304DC6"/>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304DC6"/>
    <w:rPr>
      <w:color w:val="000000"/>
      <w:sz w:val="12"/>
      <w:szCs w:val="12"/>
    </w:rPr>
  </w:style>
  <w:style w:type="character" w:customStyle="1" w:styleId="A1">
    <w:name w:val="A1"/>
    <w:uiPriority w:val="99"/>
    <w:rsid w:val="00304DC6"/>
    <w:rPr>
      <w:rFonts w:cs="Helvetica Light"/>
      <w:color w:val="000000"/>
      <w:sz w:val="20"/>
      <w:szCs w:val="20"/>
    </w:rPr>
  </w:style>
  <w:style w:type="character" w:customStyle="1" w:styleId="st1">
    <w:name w:val="st1"/>
    <w:basedOn w:val="DefaultParagraphFont"/>
    <w:rsid w:val="00304DC6"/>
  </w:style>
  <w:style w:type="paragraph" w:customStyle="1" w:styleId="CM13">
    <w:name w:val="CM13"/>
    <w:basedOn w:val="Default"/>
    <w:next w:val="Default"/>
    <w:uiPriority w:val="99"/>
    <w:rsid w:val="00304DC6"/>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304DC6"/>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304DC6"/>
    <w:rPr>
      <w:rFonts w:ascii="ZapfDingbats" w:hAnsi="ZapfDingbats" w:cs="ZapfDingbats"/>
      <w:color w:val="000000"/>
      <w:sz w:val="14"/>
      <w:szCs w:val="14"/>
    </w:rPr>
  </w:style>
  <w:style w:type="paragraph" w:customStyle="1" w:styleId="Pa15">
    <w:name w:val="Pa15"/>
    <w:basedOn w:val="Default"/>
    <w:next w:val="Default"/>
    <w:uiPriority w:val="99"/>
    <w:rsid w:val="00304DC6"/>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304DC6"/>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304DC6"/>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304DC6"/>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304DC6"/>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304DC6"/>
    <w:rPr>
      <w:sz w:val="20"/>
    </w:rPr>
  </w:style>
  <w:style w:type="character" w:customStyle="1" w:styleId="EndnoteTextChar">
    <w:name w:val="Endnote Text Char"/>
    <w:basedOn w:val="DefaultParagraphFont"/>
    <w:link w:val="EndnoteText"/>
    <w:uiPriority w:val="99"/>
    <w:semiHidden/>
    <w:rsid w:val="00304DC6"/>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304DC6"/>
    <w:rPr>
      <w:vertAlign w:val="superscript"/>
    </w:rPr>
  </w:style>
  <w:style w:type="paragraph" w:customStyle="1" w:styleId="Pa8">
    <w:name w:val="Pa8"/>
    <w:basedOn w:val="Default"/>
    <w:next w:val="Default"/>
    <w:uiPriority w:val="99"/>
    <w:rsid w:val="00304DC6"/>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304DC6"/>
    <w:rPr>
      <w:color w:val="000000"/>
    </w:rPr>
  </w:style>
  <w:style w:type="character" w:styleId="UnresolvedMention">
    <w:name w:val="Unresolved Mention"/>
    <w:basedOn w:val="DefaultParagraphFont"/>
    <w:uiPriority w:val="99"/>
    <w:semiHidden/>
    <w:unhideWhenUsed/>
    <w:rsid w:val="00304D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0545">
      <w:bodyDiv w:val="1"/>
      <w:marLeft w:val="0"/>
      <w:marRight w:val="0"/>
      <w:marTop w:val="0"/>
      <w:marBottom w:val="0"/>
      <w:divBdr>
        <w:top w:val="none" w:sz="0" w:space="0" w:color="auto"/>
        <w:left w:val="none" w:sz="0" w:space="0" w:color="auto"/>
        <w:bottom w:val="none" w:sz="0" w:space="0" w:color="auto"/>
        <w:right w:val="none" w:sz="0" w:space="0" w:color="auto"/>
      </w:divBdr>
    </w:div>
    <w:div w:id="7204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gov.uk/government/collections/immunisation-against-infectious-disease-the-green-book" TargetMode="External"/><Relationship Id="rId26" Type="http://schemas.openxmlformats.org/officeDocument/2006/relationships/hyperlink" Target="https://www.gov.uk/government/publications/consent-the-green-book-chapter-2" TargetMode="External"/><Relationship Id="rId39" Type="http://schemas.openxmlformats.org/officeDocument/2006/relationships/hyperlink" Target="https://www.gov.uk/government/publications/vaccine-incident-guidance-responding-to-vaccine-errors" TargetMode="External"/><Relationship Id="rId21" Type="http://schemas.openxmlformats.org/officeDocument/2006/relationships/hyperlink" Target="https://www.gov.uk/government/publications/hepatitis-a-the-green-book-chapter-17" TargetMode="External"/><Relationship Id="rId34" Type="http://schemas.openxmlformats.org/officeDocument/2006/relationships/hyperlink" Target="https://www.gov.uk/government/publications/vaccine-incident-guidance-responding-to-vaccine-errors" TargetMode="External"/><Relationship Id="rId42" Type="http://schemas.openxmlformats.org/officeDocument/2006/relationships/hyperlink" Target="http://www.medicines.org.uk/" TargetMode="External"/><Relationship Id="rId47" Type="http://schemas.openxmlformats.org/officeDocument/2006/relationships/hyperlink" Target="https://www.legislation.gov.uk/ukpga/2005/9/contents" TargetMode="External"/><Relationship Id="rId50" Type="http://schemas.openxmlformats.org/officeDocument/2006/relationships/hyperlink" Target="https://www.gov.uk/government/publications/hepatitis-a-the-green-book-chapter-17" TargetMode="External"/><Relationship Id="rId55" Type="http://schemas.openxmlformats.org/officeDocument/2006/relationships/hyperlink" Target="https://www.medicines.org.uk/emc/product/1397/smpc" TargetMode="External"/><Relationship Id="rId63" Type="http://schemas.openxmlformats.org/officeDocument/2006/relationships/hyperlink" Target="https://www.nice.org.uk/guidance/mpg2/resources"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resus.org.uk/about-us/news-and-events/rcuk-publishes-anaphylaxis-guidance-vaccination-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2/1916/schedule/16/part/2/made" TargetMode="External"/><Relationship Id="rId24" Type="http://schemas.openxmlformats.org/officeDocument/2006/relationships/hyperlink" Target="https://travelhealthpro.org.uk/countries" TargetMode="External"/><Relationship Id="rId32" Type="http://schemas.openxmlformats.org/officeDocument/2006/relationships/hyperlink" Target="https://www.gov.uk/government/publications/consent-the-green-book-chapter-2" TargetMode="External"/><Relationship Id="rId37" Type="http://schemas.openxmlformats.org/officeDocument/2006/relationships/hyperlink" Target="https://www.gov.uk/government/publications/hepatitis-a-infection-prevention-and-control-guidance" TargetMode="External"/><Relationship Id="rId40" Type="http://schemas.openxmlformats.org/officeDocument/2006/relationships/hyperlink" Target="https://www.england.nhs.uk/publication/management-and-disposal-of-healthcare-waste-htm-07-01/" TargetMode="External"/><Relationship Id="rId45" Type="http://schemas.openxmlformats.org/officeDocument/2006/relationships/hyperlink" Target="https://www.medicines.org.uk/emc/xpil" TargetMode="External"/><Relationship Id="rId53" Type="http://schemas.openxmlformats.org/officeDocument/2006/relationships/hyperlink" Target="https://www.medicines.org.uk/emc/medicine/2040" TargetMode="External"/><Relationship Id="rId58" Type="http://schemas.openxmlformats.org/officeDocument/2006/relationships/hyperlink" Target="https://www.gov.uk/government/publications/hepatitis-a-infection-prevention-and-control-guidance"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gov.uk/government/publications/hepatitis-a-infection-prevention-and-control-guidance" TargetMode="External"/><Relationship Id="rId28" Type="http://schemas.openxmlformats.org/officeDocument/2006/relationships/hyperlink" Target="https://www.gov.uk/government/publications/vaccine-safety-and-adverse-events-following-immunisation-the-green-book-chapter-8"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publications/immunisation-of-individuals-with-underlying-medical-conditions-the-green-book-chapter-7" TargetMode="External"/><Relationship Id="rId57" Type="http://schemas.openxmlformats.org/officeDocument/2006/relationships/hyperlink" Target="https://travelhealthpro.org.uk/disease/70/hepatitis-a" TargetMode="External"/><Relationship Id="rId61" Type="http://schemas.openxmlformats.org/officeDocument/2006/relationships/hyperlink" Target="https://www.gov.uk/government/publications/national-minimum-standards-and-core-curriculum-for-immunisation-training-for-registered-healthcare-practitioners" TargetMode="External"/><Relationship Id="rId10" Type="http://schemas.openxmlformats.org/officeDocument/2006/relationships/endnotes" Target="endnotes.xml"/><Relationship Id="rId19" Type="http://schemas.openxmlformats.org/officeDocument/2006/relationships/hyperlink" Target="https://www.gov.uk/government/publications/national-minimum-standards-and-core-curriculum-for-immunisation-training-for-registered-healthcare-practitioners" TargetMode="External"/><Relationship Id="rId31" Type="http://schemas.openxmlformats.org/officeDocument/2006/relationships/hyperlink" Target="https://www.legislation.gov.uk/ukpga/2005/9/contents" TargetMode="External"/><Relationship Id="rId44" Type="http://schemas.openxmlformats.org/officeDocument/2006/relationships/hyperlink" Target="https://www.healthpublications.gov.uk/" TargetMode="External"/><Relationship Id="rId52" Type="http://schemas.openxmlformats.org/officeDocument/2006/relationships/hyperlink" Target="https://www.medicines.org.uk/emc/medicine/6206" TargetMode="External"/><Relationship Id="rId60" Type="http://schemas.openxmlformats.org/officeDocument/2006/relationships/hyperlink" Target="https://www.england.nhs.uk/publication/management-and-disposal-of-healthcare-waste-htm-07-01/" TargetMode="External"/><Relationship Id="rId65" Type="http://schemas.openxmlformats.org/officeDocument/2006/relationships/hyperlink" Target="https://www.gov.uk/government/publications/vaccine-incident-guidance-responding-to-vaccine-err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travelhealthpro.org.uk/disease/70/hepatitis-a" TargetMode="External"/><Relationship Id="rId27" Type="http://schemas.openxmlformats.org/officeDocument/2006/relationships/hyperlink" Target="http://www.medicines.org.uk/" TargetMode="External"/><Relationship Id="rId30" Type="http://schemas.openxmlformats.org/officeDocument/2006/relationships/hyperlink" Target="https://www.gov.uk/government/publications/hepatitis-a-infection-prevention-and-control-guidance" TargetMode="External"/><Relationship Id="rId35" Type="http://schemas.openxmlformats.org/officeDocument/2006/relationships/hyperlink" Target="https://www.gov.uk/government/publications/immunisation-procedures-the-green-book-chapter-4" TargetMode="External"/><Relationship Id="rId43" Type="http://schemas.openxmlformats.org/officeDocument/2006/relationships/hyperlink" Target="http://yellowcard.mhra.gov.uk" TargetMode="External"/><Relationship Id="rId48" Type="http://schemas.openxmlformats.org/officeDocument/2006/relationships/hyperlink" Target="https://www.gov.uk/government/publications/immunisation-procedures-the-green-book-chapter-4" TargetMode="External"/><Relationship Id="rId56" Type="http://schemas.openxmlformats.org/officeDocument/2006/relationships/hyperlink" Target="https://www.medicines.org.uk/emc/medicine/6210" TargetMode="External"/><Relationship Id="rId64" Type="http://schemas.openxmlformats.org/officeDocument/2006/relationships/hyperlink" Target="https://www.gov.uk/government/collections/immunisation"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collections/immunisation-against-infectious-disease-the-green-book" TargetMode="Externa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hyperlink" Target="https://www.nice.org.uk/guidance/mpg2/resources" TargetMode="External"/><Relationship Id="rId25" Type="http://schemas.openxmlformats.org/officeDocument/2006/relationships/hyperlink" Target="https://www.gov.uk/government/publications/hepatitis-a-infection-prevention-and-control-guidance" TargetMode="External"/><Relationship Id="rId33" Type="http://schemas.openxmlformats.org/officeDocument/2006/relationships/hyperlink" Target="https://www.gov.uk/government/publications/hepatitis-a-infection-prevention-and-control-guidance" TargetMode="External"/><Relationship Id="rId38" Type="http://schemas.openxmlformats.org/officeDocument/2006/relationships/hyperlink" Target="https://www.gov.uk/government/publications/storage-distribution-and-disposal-of-vaccines-the-green-book-chapter-3" TargetMode="External"/><Relationship Id="rId46" Type="http://schemas.openxmlformats.org/officeDocument/2006/relationships/hyperlink" Target="http://yellowcard.mhra.gov.uk" TargetMode="External"/><Relationship Id="rId59" Type="http://schemas.openxmlformats.org/officeDocument/2006/relationships/hyperlink" Target="https://www.nhs.uk/conditions/travel-vaccinations/" TargetMode="External"/><Relationship Id="rId67" Type="http://schemas.openxmlformats.org/officeDocument/2006/relationships/footer" Target="footer1.xml"/><Relationship Id="rId20" Type="http://schemas.openxmlformats.org/officeDocument/2006/relationships/hyperlink" Target="https://www.gov.uk/government/publications/immunisation-of-individuals-with-underlying-medical-conditions-the-green-book-chapter-7" TargetMode="External"/><Relationship Id="rId41" Type="http://schemas.openxmlformats.org/officeDocument/2006/relationships/hyperlink" Target="http://www.medicines.org.uk" TargetMode="External"/><Relationship Id="rId54" Type="http://schemas.openxmlformats.org/officeDocument/2006/relationships/hyperlink" Target="https://www.medicines.org.uk/emc/medicine/2041" TargetMode="External"/><Relationship Id="rId62" Type="http://schemas.openxmlformats.org/officeDocument/2006/relationships/hyperlink" Target="https://www.nice.org.uk/guidance/mpg2"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79A0F614-D7D5-401B-9AA1-A85A31E1ACDC}">
  <ds:schemaRefs>
    <ds:schemaRef ds:uri="http://schemas.openxmlformats.org/officeDocument/2006/bibliography"/>
  </ds:schemaRefs>
</ds:datastoreItem>
</file>

<file path=customXml/itemProps2.xml><?xml version="1.0" encoding="utf-8"?>
<ds:datastoreItem xmlns:ds="http://schemas.openxmlformats.org/officeDocument/2006/customXml" ds:itemID="{8124ED4A-D565-4422-9CF8-AA284B1F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1A53-B4E3-448A-899C-ACB31E3D8671}">
  <ds:schemaRefs>
    <ds:schemaRef ds:uri="http://schemas.microsoft.com/sharepoint/v3/contenttype/forms"/>
  </ds:schemaRefs>
</ds:datastoreItem>
</file>

<file path=customXml/itemProps4.xml><?xml version="1.0" encoding="utf-8"?>
<ds:datastoreItem xmlns:ds="http://schemas.openxmlformats.org/officeDocument/2006/customXml" ds:itemID="{91184396-705B-46FB-93F7-209F091A2FE8}">
  <ds:schemaRefs>
    <ds:schemaRef ds:uri="http://schemas.microsoft.com/office/2006/metadata/properties"/>
    <ds:schemaRef ds:uri="http://schemas.microsoft.com/office/infopath/2007/PartnerControls"/>
    <ds:schemaRef ds:uri="459d931d-4cd6-4367-a7d9-3e651246f6f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5902</Words>
  <Characters>33647</Characters>
  <Application>Microsoft Office Word</Application>
  <DocSecurity>8</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UK Health Security Agency</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Hepatitis A PGD v5.00</dc:title>
  <dc:subject/>
  <dc:creator>UKHSA</dc:creator>
  <cp:keywords/>
  <dc:description/>
  <cp:lastModifiedBy>Christina Wilson</cp:lastModifiedBy>
  <cp:revision>7</cp:revision>
  <dcterms:created xsi:type="dcterms:W3CDTF">2023-10-05T10:23:00Z</dcterms:created>
  <dcterms:modified xsi:type="dcterms:W3CDTF">2023-10-09T14:58:00Z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