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B67D7" w14:textId="77777777" w:rsidR="00861F65" w:rsidRDefault="00861F65" w:rsidP="00533CE4">
      <w:pPr>
        <w:spacing w:after="180"/>
        <w:rPr>
          <w:b/>
          <w:szCs w:val="24"/>
        </w:rPr>
      </w:pPr>
    </w:p>
    <w:p w14:paraId="29689738" w14:textId="46C58F42" w:rsidR="0090716E" w:rsidRPr="00E161EA" w:rsidRDefault="0090716E" w:rsidP="0090716E">
      <w:r w:rsidRPr="006F5FC5">
        <w:rPr>
          <w:b/>
          <w:szCs w:val="24"/>
        </w:rPr>
        <w:t>UKHSA</w:t>
      </w:r>
      <w:r>
        <w:rPr>
          <w:b/>
          <w:szCs w:val="24"/>
        </w:rPr>
        <w:t xml:space="preserve"> </w:t>
      </w:r>
      <w:r w:rsidRPr="006F5FC5">
        <w:rPr>
          <w:b/>
          <w:szCs w:val="24"/>
        </w:rPr>
        <w:t xml:space="preserve">publications gateway number: </w:t>
      </w:r>
      <w:r w:rsidR="00DE7AA1">
        <w:rPr>
          <w:b/>
          <w:szCs w:val="24"/>
        </w:rPr>
        <w:t>GOV-</w:t>
      </w:r>
      <w:r w:rsidR="0058358C">
        <w:rPr>
          <w:b/>
          <w:szCs w:val="24"/>
        </w:rPr>
        <w:t>21835</w:t>
      </w:r>
    </w:p>
    <w:p w14:paraId="2C7E0AB9" w14:textId="6F1F01D1" w:rsidR="0090716E" w:rsidRPr="001E0429" w:rsidRDefault="0090716E" w:rsidP="0090716E">
      <w:pPr>
        <w:pStyle w:val="Heading2"/>
        <w:pBdr>
          <w:top w:val="none" w:sz="0" w:space="0" w:color="auto"/>
          <w:left w:val="none" w:sz="0" w:space="0" w:color="auto"/>
          <w:bottom w:val="none" w:sz="0" w:space="0" w:color="auto"/>
          <w:right w:val="none" w:sz="0" w:space="0" w:color="auto"/>
        </w:pBdr>
        <w:spacing w:before="120" w:after="120"/>
        <w:ind w:rightChars="-2" w:right="-5"/>
        <w:rPr>
          <w:rFonts w:ascii="Arial" w:hAnsi="Arial" w:cs="Arial"/>
          <w:sz w:val="28"/>
          <w:szCs w:val="28"/>
        </w:rPr>
      </w:pPr>
      <w:r w:rsidRPr="001E0429">
        <w:rPr>
          <w:rFonts w:ascii="Arial" w:hAnsi="Arial" w:cs="Arial"/>
          <w:sz w:val="28"/>
          <w:szCs w:val="28"/>
        </w:rPr>
        <w:t>Hep</w:t>
      </w:r>
      <w:r w:rsidR="00861F65">
        <w:rPr>
          <w:rFonts w:ascii="Arial" w:hAnsi="Arial" w:cs="Arial"/>
          <w:sz w:val="28"/>
          <w:szCs w:val="28"/>
        </w:rPr>
        <w:t xml:space="preserve">atitis A and </w:t>
      </w:r>
      <w:r w:rsidRPr="001E0429">
        <w:rPr>
          <w:rFonts w:ascii="Arial" w:hAnsi="Arial" w:cs="Arial"/>
          <w:sz w:val="28"/>
          <w:szCs w:val="28"/>
        </w:rPr>
        <w:t xml:space="preserve">B </w:t>
      </w:r>
      <w:r w:rsidR="00945DF0">
        <w:rPr>
          <w:rFonts w:ascii="Arial" w:hAnsi="Arial" w:cs="Arial"/>
          <w:sz w:val="28"/>
          <w:szCs w:val="28"/>
        </w:rPr>
        <w:t xml:space="preserve">(Hep A and B) </w:t>
      </w:r>
      <w:r w:rsidRPr="001E0429">
        <w:rPr>
          <w:rFonts w:ascii="Arial" w:hAnsi="Arial" w:cs="Arial"/>
          <w:sz w:val="28"/>
          <w:szCs w:val="28"/>
        </w:rPr>
        <w:t>Vaccine Patient Group Direction (PGD)</w:t>
      </w:r>
    </w:p>
    <w:p w14:paraId="7A6E2AB4" w14:textId="1395A65D" w:rsidR="0090716E" w:rsidRPr="003971A0" w:rsidRDefault="0090716E" w:rsidP="0090716E">
      <w:pPr>
        <w:pStyle w:val="Default"/>
        <w:spacing w:before="120" w:after="120"/>
        <w:ind w:right="-375"/>
        <w:rPr>
          <w:color w:val="auto"/>
        </w:rPr>
      </w:pPr>
      <w:r w:rsidRPr="003971A0">
        <w:rPr>
          <w:color w:val="auto"/>
        </w:rPr>
        <w:t xml:space="preserve">This PGD is for the administration of </w:t>
      </w:r>
      <w:r w:rsidR="00E3609C" w:rsidRPr="003971A0">
        <w:rPr>
          <w:color w:val="auto"/>
        </w:rPr>
        <w:t xml:space="preserve">combined </w:t>
      </w:r>
      <w:r w:rsidRPr="001E0429">
        <w:t>hepatitis A virus (inactivated) and hepatitis B recombinant DNA (rDNA) (Hep</w:t>
      </w:r>
      <w:r w:rsidR="00945DF0">
        <w:t xml:space="preserve"> </w:t>
      </w:r>
      <w:r w:rsidRPr="001E0429">
        <w:t>A</w:t>
      </w:r>
      <w:r w:rsidR="00736B4F">
        <w:t xml:space="preserve"> and </w:t>
      </w:r>
      <w:r w:rsidRPr="001E0429">
        <w:t>B) vaccine (adsorbed)</w:t>
      </w:r>
      <w:r w:rsidRPr="001E0429">
        <w:rPr>
          <w:color w:val="auto"/>
        </w:rPr>
        <w:t xml:space="preserve"> </w:t>
      </w:r>
      <w:r w:rsidRPr="001E0429">
        <w:t xml:space="preserve">to individuals requiring protection against hepatitis A and hepatitis B virus </w:t>
      </w:r>
      <w:r w:rsidRPr="003971A0">
        <w:rPr>
          <w:color w:val="auto"/>
        </w:rPr>
        <w:t>in accordance with national recommendations.</w:t>
      </w:r>
    </w:p>
    <w:p w14:paraId="346EA0E4" w14:textId="61968E33" w:rsidR="000A583A" w:rsidRPr="003971A0" w:rsidRDefault="0090716E" w:rsidP="00533CE4">
      <w:pPr>
        <w:ind w:rightChars="-375" w:right="-900"/>
        <w:rPr>
          <w:szCs w:val="24"/>
        </w:rPr>
      </w:pPr>
      <w:r w:rsidRPr="003971A0">
        <w:rPr>
          <w:szCs w:val="24"/>
        </w:rPr>
        <w:t xml:space="preserve">This PGD is for use by registered healthcare practitioners identified in </w:t>
      </w:r>
      <w:hyperlink w:anchor="section3" w:history="1">
        <w:r w:rsidR="0013674F" w:rsidRPr="003971A0">
          <w:rPr>
            <w:rStyle w:val="Hyperlink"/>
            <w:szCs w:val="24"/>
          </w:rPr>
          <w:t>section 3</w:t>
        </w:r>
      </w:hyperlink>
      <w:r w:rsidRPr="003971A0">
        <w:rPr>
          <w:szCs w:val="24"/>
        </w:rPr>
        <w:t xml:space="preserve">, subject to any </w:t>
      </w:r>
    </w:p>
    <w:p w14:paraId="6F6930E0" w14:textId="378AE672" w:rsidR="0090716E" w:rsidRPr="003971A0" w:rsidRDefault="0090716E" w:rsidP="00533CE4">
      <w:pPr>
        <w:spacing w:after="120"/>
        <w:ind w:rightChars="-375" w:right="-900"/>
        <w:rPr>
          <w:rFonts w:cs="Arial"/>
          <w:szCs w:val="24"/>
        </w:rPr>
      </w:pPr>
      <w:r w:rsidRPr="003971A0">
        <w:rPr>
          <w:szCs w:val="24"/>
        </w:rPr>
        <w:t xml:space="preserve">limitations to authorisation detailed in </w:t>
      </w:r>
      <w:hyperlink w:anchor="section2" w:history="1">
        <w:r w:rsidR="0013674F" w:rsidRPr="003971A0">
          <w:rPr>
            <w:rStyle w:val="Hyperlink"/>
            <w:szCs w:val="24"/>
          </w:rPr>
          <w:t>section 2</w:t>
        </w:r>
      </w:hyperlink>
      <w:r w:rsidRPr="003971A0">
        <w:rPr>
          <w:szCs w:val="24"/>
        </w:rPr>
        <w:t>.</w:t>
      </w:r>
    </w:p>
    <w:p w14:paraId="3184FA63" w14:textId="6F1C05F0" w:rsidR="0090716E" w:rsidRPr="003971A0" w:rsidRDefault="0090716E" w:rsidP="0090716E">
      <w:pPr>
        <w:ind w:rightChars="-375" w:right="-900"/>
        <w:rPr>
          <w:rFonts w:cs="Arial"/>
          <w:i/>
          <w:szCs w:val="24"/>
        </w:rPr>
      </w:pPr>
      <w:r w:rsidRPr="003971A0">
        <w:rPr>
          <w:rFonts w:cs="Arial"/>
          <w:szCs w:val="24"/>
        </w:rPr>
        <w:t>Reference no:</w:t>
      </w:r>
      <w:r w:rsidRPr="003971A0">
        <w:rPr>
          <w:rFonts w:cs="Arial"/>
          <w:szCs w:val="24"/>
        </w:rPr>
        <w:tab/>
        <w:t>Hep</w:t>
      </w:r>
      <w:r w:rsidR="00E3609C" w:rsidRPr="003971A0">
        <w:rPr>
          <w:rFonts w:cs="Arial"/>
          <w:szCs w:val="24"/>
        </w:rPr>
        <w:t>atitis</w:t>
      </w:r>
      <w:r w:rsidR="00861F65" w:rsidRPr="003971A0">
        <w:rPr>
          <w:rFonts w:cs="Arial"/>
          <w:szCs w:val="24"/>
        </w:rPr>
        <w:t xml:space="preserve"> </w:t>
      </w:r>
      <w:r w:rsidRPr="003971A0">
        <w:rPr>
          <w:rFonts w:cs="Arial"/>
          <w:szCs w:val="24"/>
        </w:rPr>
        <w:t>A</w:t>
      </w:r>
      <w:r w:rsidR="00861F65" w:rsidRPr="003971A0">
        <w:rPr>
          <w:rFonts w:cs="Arial"/>
          <w:szCs w:val="24"/>
        </w:rPr>
        <w:t xml:space="preserve"> and </w:t>
      </w:r>
      <w:r w:rsidRPr="003971A0">
        <w:rPr>
          <w:rFonts w:cs="Arial"/>
          <w:szCs w:val="24"/>
        </w:rPr>
        <w:t xml:space="preserve">B </w:t>
      </w:r>
      <w:r w:rsidR="00A876D3" w:rsidRPr="003971A0">
        <w:rPr>
          <w:rFonts w:cs="Arial"/>
          <w:szCs w:val="24"/>
        </w:rPr>
        <w:t xml:space="preserve">combined </w:t>
      </w:r>
      <w:r w:rsidRPr="003971A0">
        <w:rPr>
          <w:rFonts w:cs="Arial"/>
          <w:szCs w:val="24"/>
        </w:rPr>
        <w:t>vaccine PGD</w:t>
      </w:r>
    </w:p>
    <w:p w14:paraId="558668ED" w14:textId="27F99C0A" w:rsidR="0090716E" w:rsidRPr="003971A0" w:rsidRDefault="0090716E" w:rsidP="0090716E">
      <w:pPr>
        <w:spacing w:line="320" w:lineRule="exact"/>
        <w:ind w:rightChars="-375" w:right="-900"/>
        <w:rPr>
          <w:rFonts w:cs="Arial"/>
          <w:szCs w:val="24"/>
        </w:rPr>
      </w:pPr>
      <w:r w:rsidRPr="003971A0">
        <w:rPr>
          <w:szCs w:val="24"/>
        </w:rPr>
        <w:t>Version no:</w:t>
      </w:r>
      <w:r w:rsidRPr="003971A0">
        <w:rPr>
          <w:rFonts w:cs="Arial"/>
          <w:i/>
          <w:szCs w:val="24"/>
        </w:rPr>
        <w:t xml:space="preserve"> </w:t>
      </w:r>
      <w:r w:rsidRPr="003971A0">
        <w:rPr>
          <w:rFonts w:cs="Arial"/>
          <w:i/>
          <w:szCs w:val="24"/>
        </w:rPr>
        <w:tab/>
      </w:r>
      <w:r w:rsidRPr="003971A0">
        <w:rPr>
          <w:rFonts w:cs="Arial"/>
          <w:i/>
          <w:szCs w:val="24"/>
        </w:rPr>
        <w:tab/>
      </w:r>
      <w:r w:rsidR="00690CEF" w:rsidRPr="003971A0">
        <w:rPr>
          <w:rFonts w:cs="Arial"/>
          <w:szCs w:val="24"/>
        </w:rPr>
        <w:t>v5</w:t>
      </w:r>
      <w:r w:rsidRPr="003971A0">
        <w:rPr>
          <w:rFonts w:cs="Arial"/>
          <w:szCs w:val="24"/>
        </w:rPr>
        <w:t>.0</w:t>
      </w:r>
    </w:p>
    <w:p w14:paraId="20743872" w14:textId="2DE3E315" w:rsidR="0090716E" w:rsidRPr="003971A0" w:rsidRDefault="0090716E" w:rsidP="0090716E">
      <w:pPr>
        <w:spacing w:line="320" w:lineRule="exact"/>
        <w:ind w:rightChars="-375" w:right="-900"/>
        <w:rPr>
          <w:rFonts w:cs="Arial"/>
          <w:szCs w:val="24"/>
        </w:rPr>
      </w:pPr>
      <w:r w:rsidRPr="003971A0">
        <w:rPr>
          <w:rFonts w:cs="Arial"/>
          <w:szCs w:val="24"/>
        </w:rPr>
        <w:t>Valid from:</w:t>
      </w:r>
      <w:r w:rsidRPr="003971A0">
        <w:rPr>
          <w:rFonts w:cs="Arial"/>
          <w:szCs w:val="24"/>
        </w:rPr>
        <w:tab/>
      </w:r>
      <w:r w:rsidRPr="003971A0">
        <w:rPr>
          <w:rFonts w:cs="Arial"/>
          <w:szCs w:val="24"/>
        </w:rPr>
        <w:tab/>
      </w:r>
      <w:r w:rsidR="00DE7AA1" w:rsidRPr="003971A0">
        <w:rPr>
          <w:rFonts w:cs="Arial"/>
          <w:szCs w:val="24"/>
        </w:rPr>
        <w:t>31 October 202</w:t>
      </w:r>
      <w:r w:rsidR="00690CEF" w:rsidRPr="003971A0">
        <w:rPr>
          <w:rFonts w:cs="Arial"/>
          <w:szCs w:val="24"/>
        </w:rPr>
        <w:t>6</w:t>
      </w:r>
    </w:p>
    <w:p w14:paraId="25A639EB" w14:textId="36EE4F31" w:rsidR="0090716E" w:rsidRPr="003971A0" w:rsidRDefault="0090716E" w:rsidP="0090716E">
      <w:pPr>
        <w:spacing w:line="320" w:lineRule="exact"/>
        <w:ind w:rightChars="-375" w:right="-900"/>
        <w:rPr>
          <w:rFonts w:cs="Arial"/>
          <w:szCs w:val="24"/>
        </w:rPr>
      </w:pPr>
      <w:r w:rsidRPr="003971A0">
        <w:rPr>
          <w:rFonts w:cs="Arial"/>
          <w:szCs w:val="24"/>
        </w:rPr>
        <w:t>Review date:</w:t>
      </w:r>
      <w:r w:rsidRPr="003971A0">
        <w:rPr>
          <w:rFonts w:cs="Arial"/>
          <w:szCs w:val="24"/>
        </w:rPr>
        <w:tab/>
      </w:r>
      <w:r w:rsidRPr="003971A0">
        <w:rPr>
          <w:rFonts w:cs="Arial"/>
          <w:szCs w:val="24"/>
        </w:rPr>
        <w:tab/>
      </w:r>
      <w:r w:rsidR="008E07EE" w:rsidRPr="003971A0">
        <w:rPr>
          <w:rFonts w:cs="Arial"/>
          <w:szCs w:val="24"/>
        </w:rPr>
        <w:t>30</w:t>
      </w:r>
      <w:r w:rsidRPr="003971A0">
        <w:rPr>
          <w:rFonts w:cs="Arial"/>
          <w:szCs w:val="24"/>
        </w:rPr>
        <w:t xml:space="preserve"> </w:t>
      </w:r>
      <w:r w:rsidR="00690CEF" w:rsidRPr="003971A0">
        <w:rPr>
          <w:rFonts w:cs="Arial"/>
          <w:szCs w:val="24"/>
        </w:rPr>
        <w:t xml:space="preserve">April </w:t>
      </w:r>
      <w:r w:rsidRPr="003971A0">
        <w:rPr>
          <w:rFonts w:cs="Arial"/>
          <w:szCs w:val="24"/>
        </w:rPr>
        <w:t>202</w:t>
      </w:r>
      <w:r w:rsidR="00690CEF" w:rsidRPr="003971A0">
        <w:rPr>
          <w:rFonts w:cs="Arial"/>
          <w:szCs w:val="24"/>
        </w:rPr>
        <w:t>9</w:t>
      </w:r>
    </w:p>
    <w:p w14:paraId="7508B14D" w14:textId="6F60CBD6" w:rsidR="0090716E" w:rsidRPr="003971A0" w:rsidRDefault="0090716E" w:rsidP="0090716E">
      <w:pPr>
        <w:spacing w:line="320" w:lineRule="exact"/>
        <w:ind w:rightChars="-375" w:right="-900"/>
        <w:rPr>
          <w:rFonts w:cs="Arial"/>
          <w:i/>
          <w:szCs w:val="24"/>
        </w:rPr>
      </w:pPr>
      <w:r w:rsidRPr="003971A0">
        <w:rPr>
          <w:rFonts w:cs="Arial"/>
          <w:szCs w:val="24"/>
        </w:rPr>
        <w:t>Expiry date:</w:t>
      </w:r>
      <w:r w:rsidRPr="003971A0">
        <w:rPr>
          <w:rFonts w:cs="Arial"/>
          <w:szCs w:val="24"/>
        </w:rPr>
        <w:tab/>
      </w:r>
      <w:r w:rsidRPr="003971A0">
        <w:rPr>
          <w:rFonts w:cs="Arial"/>
          <w:szCs w:val="24"/>
        </w:rPr>
        <w:tab/>
        <w:t>31 October 202</w:t>
      </w:r>
      <w:r w:rsidR="00690CEF" w:rsidRPr="003971A0">
        <w:rPr>
          <w:rFonts w:cs="Arial"/>
          <w:szCs w:val="24"/>
        </w:rPr>
        <w:t>9</w:t>
      </w:r>
    </w:p>
    <w:p w14:paraId="6986DB5E" w14:textId="77777777" w:rsidR="0090716E" w:rsidRPr="003971A0" w:rsidRDefault="0090716E" w:rsidP="0090716E">
      <w:pPr>
        <w:spacing w:before="120"/>
        <w:rPr>
          <w:rFonts w:cs="Arial"/>
          <w:b/>
          <w:szCs w:val="24"/>
        </w:rPr>
      </w:pPr>
      <w:r w:rsidRPr="003971A0">
        <w:rPr>
          <w:rFonts w:cs="Arial"/>
          <w:b/>
          <w:szCs w:val="24"/>
        </w:rPr>
        <w:t xml:space="preserve">The UK Health Security Agency (UKHSA) has developed this PGD </w:t>
      </w:r>
      <w:r w:rsidRPr="003971A0">
        <w:rPr>
          <w:b/>
          <w:bCs/>
          <w:szCs w:val="24"/>
        </w:rPr>
        <w:t xml:space="preserve">to facilitate the delivery of publicly-funded immunisation in England in line with national recommendations. </w:t>
      </w:r>
    </w:p>
    <w:p w14:paraId="759AA3D9" w14:textId="77777777" w:rsidR="0090716E" w:rsidRPr="003971A0" w:rsidRDefault="0090716E" w:rsidP="0090716E">
      <w:pPr>
        <w:overflowPunct/>
        <w:spacing w:before="120"/>
        <w:textAlignment w:val="auto"/>
        <w:rPr>
          <w:rFonts w:cs="Arial"/>
          <w:szCs w:val="24"/>
        </w:rPr>
      </w:pPr>
      <w:r w:rsidRPr="003971A0">
        <w:rPr>
          <w:rFonts w:cs="Arial"/>
          <w:szCs w:val="24"/>
        </w:rPr>
        <w:t xml:space="preserve">Those using this PGD must ensure that it is organisationally authorised and signed in Section 2 by </w:t>
      </w:r>
      <w:r w:rsidRPr="003971A0">
        <w:rPr>
          <w:szCs w:val="24"/>
        </w:rPr>
        <w:t>an appropriate authorising person, relating to the class of person by whom the product is to be supplied, in accordance with Human Medicines Regulations 2012 (HMR2012)</w:t>
      </w:r>
      <w:r w:rsidRPr="003971A0">
        <w:rPr>
          <w:rStyle w:val="FootnoteReference"/>
          <w:szCs w:val="24"/>
        </w:rPr>
        <w:footnoteReference w:id="2"/>
      </w:r>
      <w:r w:rsidRPr="003971A0">
        <w:rPr>
          <w:szCs w:val="24"/>
        </w:rPr>
        <w:t xml:space="preserve">. </w:t>
      </w:r>
      <w:r w:rsidRPr="003971A0">
        <w:rPr>
          <w:rFonts w:cs="Arial"/>
          <w:b/>
          <w:szCs w:val="24"/>
        </w:rPr>
        <w:t xml:space="preserve">The PGD is not legal or valid without signed authorisation in accordance with </w:t>
      </w:r>
      <w:hyperlink r:id="rId11" w:history="1">
        <w:r w:rsidRPr="003971A0">
          <w:rPr>
            <w:rStyle w:val="Hyperlink"/>
            <w:rFonts w:cs="Arial"/>
            <w:b/>
            <w:szCs w:val="24"/>
          </w:rPr>
          <w:t>HMR2012 Schedule 16 Part 2</w:t>
        </w:r>
      </w:hyperlink>
      <w:r w:rsidRPr="003971A0">
        <w:rPr>
          <w:rFonts w:cs="Arial"/>
          <w:b/>
          <w:szCs w:val="24"/>
        </w:rPr>
        <w:t xml:space="preserve">. </w:t>
      </w:r>
    </w:p>
    <w:p w14:paraId="488CC1F4" w14:textId="668D6443" w:rsidR="0090716E" w:rsidRPr="003971A0" w:rsidRDefault="0090716E" w:rsidP="000366C6">
      <w:pPr>
        <w:spacing w:before="120"/>
        <w:rPr>
          <w:szCs w:val="24"/>
        </w:rPr>
      </w:pPr>
      <w:r w:rsidRPr="003971A0">
        <w:rPr>
          <w:szCs w:val="24"/>
        </w:rPr>
        <w:t xml:space="preserve">Authorising organisations must not alter, amend or add to the </w:t>
      </w:r>
      <w:r w:rsidRPr="003971A0">
        <w:rPr>
          <w:iCs/>
          <w:szCs w:val="24"/>
        </w:rPr>
        <w:t>clinical</w:t>
      </w:r>
      <w:r w:rsidRPr="003971A0">
        <w:rPr>
          <w:szCs w:val="24"/>
        </w:rPr>
        <w:t xml:space="preserve"> content of this document (sections 4, 5 and 6); such action will invalidate the </w:t>
      </w:r>
      <w:r w:rsidRPr="003971A0">
        <w:rPr>
          <w:iCs/>
          <w:szCs w:val="24"/>
        </w:rPr>
        <w:t>clinical sign-off</w:t>
      </w:r>
      <w:r w:rsidRPr="003971A0">
        <w:rPr>
          <w:szCs w:val="24"/>
        </w:rPr>
        <w:t xml:space="preserve"> with which it is provided. In addition, authorising organisations must not alter section 3 </w:t>
      </w:r>
      <w:r w:rsidR="00E734C4" w:rsidRPr="003971A0">
        <w:rPr>
          <w:szCs w:val="24"/>
        </w:rPr>
        <w:t>(</w:t>
      </w:r>
      <w:r w:rsidR="003971A0">
        <w:rPr>
          <w:szCs w:val="24"/>
        </w:rPr>
        <w:t>c</w:t>
      </w:r>
      <w:r w:rsidRPr="003971A0">
        <w:rPr>
          <w:szCs w:val="24"/>
        </w:rPr>
        <w:t>haracteristics of staff</w:t>
      </w:r>
      <w:r w:rsidR="00E734C4" w:rsidRPr="003971A0">
        <w:rPr>
          <w:szCs w:val="24"/>
        </w:rPr>
        <w:t xml:space="preserve">). </w:t>
      </w:r>
      <w:r w:rsidR="000366C6" w:rsidRPr="003971A0">
        <w:rPr>
          <w:b/>
          <w:bCs/>
          <w:szCs w:val="24"/>
        </w:rPr>
        <w:t>Sections 2 and 7 can be edited within the designated editable fields provided, but only for the purposes for which these sections are provided, n</w:t>
      </w:r>
      <w:r w:rsidR="000366C6" w:rsidRPr="003971A0">
        <w:rPr>
          <w:rStyle w:val="normaltextrun"/>
          <w:rFonts w:cs="Arial"/>
          <w:b/>
          <w:bCs/>
          <w:shd w:val="clear" w:color="auto" w:fill="FFFFFF"/>
          <w:lang w:val="en-US"/>
        </w:rPr>
        <w:t xml:space="preserve">amely the responsibilities and governance arrangements of the NHS </w:t>
      </w:r>
      <w:r w:rsidR="004F2301" w:rsidRPr="003971A0">
        <w:rPr>
          <w:rStyle w:val="normaltextrun"/>
          <w:rFonts w:cs="Arial"/>
          <w:b/>
          <w:bCs/>
          <w:shd w:val="clear" w:color="auto" w:fill="FFFFFF"/>
          <w:lang w:val="en-US"/>
        </w:rPr>
        <w:t xml:space="preserve">commissioned </w:t>
      </w:r>
      <w:r w:rsidR="000366C6" w:rsidRPr="003971A0">
        <w:rPr>
          <w:rStyle w:val="normaltextrun"/>
          <w:rFonts w:cs="Arial"/>
          <w:b/>
          <w:bCs/>
          <w:shd w:val="clear" w:color="auto" w:fill="FFFFFF"/>
          <w:lang w:val="en-US"/>
        </w:rPr>
        <w:t>organisation using the PGD. The fields in section 2 and 7 cannot be used to alter, amend or add to the clinical content. Such action will invalidate the UKHSA clinical content authorisation which is provided in accordance with the regulations</w:t>
      </w:r>
      <w:r w:rsidR="000366C6" w:rsidRPr="003971A0">
        <w:rPr>
          <w:rStyle w:val="normaltextrun"/>
          <w:rFonts w:cs="Arial"/>
          <w:shd w:val="clear" w:color="auto" w:fill="FFFFFF"/>
          <w:lang w:val="en-US"/>
        </w:rPr>
        <w:t>.</w:t>
      </w:r>
      <w:r w:rsidR="000366C6" w:rsidRPr="003971A0">
        <w:rPr>
          <w:rStyle w:val="eop"/>
          <w:rFonts w:cs="Arial"/>
          <w:shd w:val="clear" w:color="auto" w:fill="FFFFFF"/>
        </w:rPr>
        <w:t> </w:t>
      </w:r>
      <w:r w:rsidR="000366C6" w:rsidRPr="003971A0">
        <w:rPr>
          <w:rStyle w:val="eop"/>
          <w:rFonts w:cs="Arial"/>
          <w:b/>
          <w:bCs/>
          <w:shd w:val="clear" w:color="auto" w:fill="FFFFFF"/>
        </w:rPr>
        <w:t>The legal validity of this PGD is contingent on those authorising sections 2 and 7 complying with the above.</w:t>
      </w:r>
      <w:r w:rsidR="000366C6" w:rsidRPr="003971A0">
        <w:rPr>
          <w:rStyle w:val="eop"/>
          <w:rFonts w:cs="Arial"/>
          <w:shd w:val="clear" w:color="auto" w:fill="FFFFFF"/>
        </w:rPr>
        <w:t xml:space="preserve">  </w:t>
      </w:r>
    </w:p>
    <w:p w14:paraId="5AF98CE0" w14:textId="1534FFA3" w:rsidR="0090716E" w:rsidRPr="003971A0" w:rsidRDefault="0090716E" w:rsidP="0090716E">
      <w:pPr>
        <w:spacing w:before="120"/>
        <w:rPr>
          <w:szCs w:val="24"/>
        </w:rPr>
      </w:pPr>
      <w:r w:rsidRPr="003971A0">
        <w:rPr>
          <w:szCs w:val="24"/>
        </w:rPr>
        <w:t>Operat</w:t>
      </w:r>
      <w:r w:rsidR="000366C6" w:rsidRPr="003971A0">
        <w:rPr>
          <w:szCs w:val="24"/>
        </w:rPr>
        <w:t>i</w:t>
      </w:r>
      <w:r w:rsidRPr="003971A0">
        <w:rPr>
          <w:szCs w:val="24"/>
        </w:rPr>
        <w:t xml:space="preserve">on of this PGD is the responsibility of commissioners and service providers. The final authorised copy of this PGD should be kept by the authorising organisation completing Section 2 for 8 years after the PGD expires if the PGD relates to adults only and for 25 years after the PGD expires if the PGD relates to children only, or adults and children. Provider organisations adopting authorised versions of this PGD should also retain copies for the periods specified above.   </w:t>
      </w:r>
    </w:p>
    <w:p w14:paraId="329E420C" w14:textId="77777777" w:rsidR="0090716E" w:rsidRPr="003971A0" w:rsidRDefault="0090716E" w:rsidP="0090716E">
      <w:pPr>
        <w:spacing w:before="120"/>
        <w:rPr>
          <w:rFonts w:cs="Arial"/>
          <w:b/>
          <w:bCs/>
          <w:szCs w:val="24"/>
        </w:rPr>
      </w:pPr>
      <w:r w:rsidRPr="003971A0">
        <w:rPr>
          <w:rFonts w:cs="Arial"/>
          <w:b/>
          <w:bCs/>
          <w:szCs w:val="24"/>
        </w:rPr>
        <w:t xml:space="preserve">Individual practitioners must be authorised by name, under the current version of this PGD before working according to it. </w:t>
      </w:r>
    </w:p>
    <w:p w14:paraId="7C588393" w14:textId="124F40D8" w:rsidR="0090716E" w:rsidRPr="003971A0" w:rsidRDefault="0090716E" w:rsidP="0090716E">
      <w:pPr>
        <w:spacing w:before="120"/>
        <w:rPr>
          <w:rFonts w:cs="Arial"/>
          <w:bCs/>
          <w:szCs w:val="24"/>
        </w:rPr>
      </w:pPr>
      <w:r w:rsidRPr="003971A0">
        <w:rPr>
          <w:rFonts w:cs="Arial"/>
          <w:bCs/>
          <w:szCs w:val="24"/>
        </w:rPr>
        <w:t>Practitioners and organisations must check that they are using the current version of the PGD. Amendments may become necessary prior to the published expiry date. Current versions of UKHSA</w:t>
      </w:r>
      <w:r w:rsidR="00736B4F" w:rsidRPr="003971A0">
        <w:rPr>
          <w:rFonts w:cs="Arial"/>
          <w:bCs/>
          <w:szCs w:val="24"/>
        </w:rPr>
        <w:t xml:space="preserve"> </w:t>
      </w:r>
      <w:r w:rsidR="00E561A4" w:rsidRPr="003971A0">
        <w:rPr>
          <w:rFonts w:cs="Arial"/>
          <w:bCs/>
          <w:szCs w:val="24"/>
        </w:rPr>
        <w:t>PGD</w:t>
      </w:r>
      <w:r w:rsidRPr="003971A0">
        <w:rPr>
          <w:rFonts w:cs="Arial"/>
          <w:bCs/>
          <w:szCs w:val="24"/>
        </w:rPr>
        <w:t xml:space="preserve"> templates for authorisation can be found from:</w:t>
      </w:r>
    </w:p>
    <w:p w14:paraId="6ABC8799" w14:textId="19CA4813" w:rsidR="0090716E" w:rsidRPr="003971A0" w:rsidRDefault="000A583A" w:rsidP="0090716E">
      <w:pPr>
        <w:rPr>
          <w:rFonts w:cs="Arial"/>
          <w:b/>
          <w:bCs/>
          <w:color w:val="0000FF"/>
          <w:szCs w:val="24"/>
          <w:lang w:val="fr-FR"/>
        </w:rPr>
      </w:pPr>
      <w:hyperlink r:id="rId12" w:history="1">
        <w:r w:rsidRPr="003971A0">
          <w:rPr>
            <w:rStyle w:val="Hyperlink"/>
            <w:szCs w:val="24"/>
            <w:lang w:val="fr-FR"/>
          </w:rPr>
          <w:t>Immunisation patient group direction (PGD) templates</w:t>
        </w:r>
      </w:hyperlink>
      <w:r w:rsidR="0090716E" w:rsidRPr="003971A0">
        <w:rPr>
          <w:color w:val="0000FF"/>
          <w:szCs w:val="24"/>
          <w:lang w:val="fr-FR"/>
        </w:rPr>
        <w:t xml:space="preserve"> </w:t>
      </w:r>
      <w:r w:rsidR="0090716E" w:rsidRPr="003971A0">
        <w:rPr>
          <w:rFonts w:cs="Arial"/>
          <w:bCs/>
          <w:color w:val="0000FF"/>
          <w:szCs w:val="24"/>
          <w:lang w:val="fr-FR"/>
        </w:rPr>
        <w:t xml:space="preserve"> </w:t>
      </w:r>
    </w:p>
    <w:p w14:paraId="5DAAF9AF" w14:textId="77777777" w:rsidR="0090716E" w:rsidRPr="002A49BD" w:rsidRDefault="0090716E" w:rsidP="0090716E">
      <w:pPr>
        <w:spacing w:before="120"/>
        <w:rPr>
          <w:rFonts w:cs="Arial"/>
          <w:szCs w:val="24"/>
        </w:rPr>
      </w:pPr>
      <w:r w:rsidRPr="002A49BD">
        <w:rPr>
          <w:rFonts w:cs="Arial"/>
          <w:szCs w:val="24"/>
        </w:rPr>
        <w:lastRenderedPageBreak/>
        <w:t>Any concerns regarding the content of this PGD should be addressed to:</w:t>
      </w:r>
    </w:p>
    <w:p w14:paraId="03398725" w14:textId="003BB787" w:rsidR="0090716E" w:rsidRPr="001E0429" w:rsidRDefault="00736B4F" w:rsidP="0090716E">
      <w:pPr>
        <w:rPr>
          <w:rStyle w:val="Hyperlink"/>
          <w:rFonts w:cs="Arial"/>
          <w:szCs w:val="24"/>
        </w:rPr>
      </w:pPr>
      <w:hyperlink r:id="rId13" w:history="1">
        <w:r w:rsidRPr="00736B4F">
          <w:rPr>
            <w:rStyle w:val="Hyperlink"/>
            <w:rFonts w:cs="Arial"/>
            <w:szCs w:val="24"/>
          </w:rPr>
          <w:t>immunisation@ukhsa.gov.uk</w:t>
        </w:r>
      </w:hyperlink>
    </w:p>
    <w:p w14:paraId="51023E61" w14:textId="6FEA7E80" w:rsidR="0090716E" w:rsidRDefault="0090716E" w:rsidP="0090716E">
      <w:pPr>
        <w:spacing w:before="120"/>
        <w:rPr>
          <w:rFonts w:cs="Arial"/>
          <w:b/>
          <w:sz w:val="28"/>
          <w:lang w:val="en-US" w:eastAsia="en-US"/>
        </w:rPr>
      </w:pPr>
      <w:bookmarkStart w:id="0" w:name="_Hlk61383131"/>
      <w:r w:rsidRPr="002A49BD">
        <w:rPr>
          <w:szCs w:val="24"/>
        </w:rPr>
        <w:t xml:space="preserve">Enquiries relating to the availability of organisationally authorised PGDs and subsequent versions of this PGD should be directed to: </w:t>
      </w:r>
      <w:permStart w:id="1145929180" w:edGrp="everyone"/>
      <w:r w:rsidRPr="002A49BD">
        <w:rPr>
          <w:szCs w:val="24"/>
        </w:rPr>
        <w:t>Insert local contact details such as SIT inbo</w:t>
      </w:r>
      <w:bookmarkEnd w:id="0"/>
      <w:r w:rsidR="00E31983">
        <w:rPr>
          <w:szCs w:val="24"/>
        </w:rPr>
        <w:t>x</w:t>
      </w:r>
      <w:r w:rsidRPr="002A49BD">
        <w:rPr>
          <w:rFonts w:cs="Arial"/>
          <w:b/>
          <w:lang w:val="en-US" w:eastAsia="en-US"/>
        </w:rPr>
        <w:t xml:space="preserve"> </w:t>
      </w:r>
      <w:permEnd w:id="1145929180"/>
      <w:r>
        <w:rPr>
          <w:rFonts w:cs="Arial"/>
          <w:b/>
          <w:lang w:val="en-US" w:eastAsia="en-US"/>
        </w:rPr>
        <w:br w:type="page"/>
      </w:r>
    </w:p>
    <w:p w14:paraId="5E1FE1F6" w14:textId="77777777" w:rsidR="0090716E" w:rsidRPr="00890A0E" w:rsidRDefault="0090716E" w:rsidP="0090716E">
      <w:pPr>
        <w:pStyle w:val="Heading1"/>
        <w:rPr>
          <w:rFonts w:cs="Arial"/>
          <w:b/>
          <w:bCs/>
          <w:color w:val="FF0000"/>
          <w:sz w:val="24"/>
          <w:szCs w:val="24"/>
        </w:rPr>
      </w:pPr>
      <w:r>
        <w:rPr>
          <w:rFonts w:ascii="Arial" w:hAnsi="Arial" w:cs="Arial"/>
          <w:b/>
          <w:lang w:val="en-US" w:eastAsia="en-US"/>
        </w:rPr>
        <w:lastRenderedPageBreak/>
        <w:t>Change h</w:t>
      </w:r>
      <w:r w:rsidRPr="001C305E">
        <w:rPr>
          <w:rFonts w:ascii="Arial" w:hAnsi="Arial" w:cs="Arial"/>
          <w:b/>
          <w:lang w:val="en-US" w:eastAsia="en-US"/>
        </w:rPr>
        <w:t>istory</w:t>
      </w:r>
    </w:p>
    <w:p w14:paraId="082C793B" w14:textId="77777777" w:rsidR="0090716E" w:rsidRPr="001C305E" w:rsidRDefault="0090716E" w:rsidP="0090716E">
      <w:pPr>
        <w:rPr>
          <w:lang w:val="en-US" w:eastAsia="en-US"/>
        </w:rPr>
      </w:pPr>
    </w:p>
    <w:tbl>
      <w:tblPr>
        <w:tblW w:w="51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6711"/>
        <w:gridCol w:w="2229"/>
      </w:tblGrid>
      <w:tr w:rsidR="0090716E" w:rsidRPr="007A1448" w14:paraId="0498DEB2" w14:textId="77777777" w:rsidTr="00F466E0">
        <w:tc>
          <w:tcPr>
            <w:tcW w:w="849" w:type="pct"/>
            <w:tcBorders>
              <w:top w:val="single" w:sz="4" w:space="0" w:color="auto"/>
              <w:left w:val="single" w:sz="4" w:space="0" w:color="auto"/>
              <w:bottom w:val="single" w:sz="4" w:space="0" w:color="auto"/>
              <w:right w:val="single" w:sz="4" w:space="0" w:color="auto"/>
            </w:tcBorders>
            <w:shd w:val="clear" w:color="auto" w:fill="D9D9D9"/>
          </w:tcPr>
          <w:p w14:paraId="2D337E43" w14:textId="77777777" w:rsidR="0090716E" w:rsidRPr="007A1448" w:rsidRDefault="0090716E" w:rsidP="00BA31AD">
            <w:pPr>
              <w:pStyle w:val="Tabletext"/>
              <w:rPr>
                <w:b/>
                <w:bCs/>
              </w:rPr>
            </w:pPr>
            <w:r w:rsidRPr="007A1448">
              <w:rPr>
                <w:b/>
                <w:bCs/>
              </w:rPr>
              <w:t>Version number</w:t>
            </w:r>
          </w:p>
        </w:tc>
        <w:tc>
          <w:tcPr>
            <w:tcW w:w="3115" w:type="pct"/>
            <w:tcBorders>
              <w:top w:val="single" w:sz="4" w:space="0" w:color="auto"/>
              <w:left w:val="single" w:sz="4" w:space="0" w:color="auto"/>
              <w:bottom w:val="single" w:sz="4" w:space="0" w:color="auto"/>
              <w:right w:val="single" w:sz="4" w:space="0" w:color="auto"/>
            </w:tcBorders>
            <w:shd w:val="clear" w:color="auto" w:fill="D9D9D9"/>
          </w:tcPr>
          <w:p w14:paraId="2B7FA22A" w14:textId="77777777" w:rsidR="0090716E" w:rsidRPr="007A1448" w:rsidRDefault="0090716E" w:rsidP="00BA31AD">
            <w:pPr>
              <w:pStyle w:val="Tabletext"/>
              <w:rPr>
                <w:b/>
                <w:bCs/>
              </w:rPr>
            </w:pPr>
            <w:r>
              <w:rPr>
                <w:b/>
                <w:bCs/>
              </w:rPr>
              <w:t>Change details</w:t>
            </w:r>
          </w:p>
        </w:tc>
        <w:tc>
          <w:tcPr>
            <w:tcW w:w="1035" w:type="pct"/>
            <w:tcBorders>
              <w:top w:val="single" w:sz="4" w:space="0" w:color="auto"/>
              <w:left w:val="single" w:sz="4" w:space="0" w:color="auto"/>
              <w:bottom w:val="single" w:sz="4" w:space="0" w:color="auto"/>
              <w:right w:val="single" w:sz="4" w:space="0" w:color="auto"/>
            </w:tcBorders>
            <w:shd w:val="clear" w:color="auto" w:fill="D9D9D9"/>
          </w:tcPr>
          <w:p w14:paraId="5A7CE638" w14:textId="77777777" w:rsidR="0090716E" w:rsidRPr="007A1448" w:rsidRDefault="0090716E" w:rsidP="00BA31AD">
            <w:pPr>
              <w:pStyle w:val="Tabletext"/>
              <w:rPr>
                <w:b/>
                <w:bCs/>
              </w:rPr>
            </w:pPr>
            <w:r w:rsidRPr="007A1448">
              <w:rPr>
                <w:b/>
                <w:bCs/>
              </w:rPr>
              <w:t>Date</w:t>
            </w:r>
          </w:p>
        </w:tc>
      </w:tr>
      <w:tr w:rsidR="0090716E" w:rsidRPr="007A1448" w14:paraId="45C9B636" w14:textId="77777777" w:rsidTr="00F466E0">
        <w:tc>
          <w:tcPr>
            <w:tcW w:w="849" w:type="pct"/>
            <w:tcBorders>
              <w:top w:val="single" w:sz="4" w:space="0" w:color="auto"/>
              <w:left w:val="single" w:sz="4" w:space="0" w:color="auto"/>
              <w:bottom w:val="single" w:sz="4" w:space="0" w:color="auto"/>
              <w:right w:val="single" w:sz="4" w:space="0" w:color="auto"/>
            </w:tcBorders>
          </w:tcPr>
          <w:p w14:paraId="77A3F8CD" w14:textId="02CA48E6" w:rsidR="0090716E" w:rsidRPr="0000799E" w:rsidRDefault="000366C6" w:rsidP="00BA31AD">
            <w:pPr>
              <w:pStyle w:val="Tabletext"/>
              <w:spacing w:before="120" w:after="120"/>
            </w:pPr>
            <w:r>
              <w:t>v</w:t>
            </w:r>
            <w:r w:rsidR="0090716E">
              <w:t>1.0</w:t>
            </w:r>
          </w:p>
        </w:tc>
        <w:tc>
          <w:tcPr>
            <w:tcW w:w="3115" w:type="pct"/>
            <w:tcBorders>
              <w:top w:val="single" w:sz="4" w:space="0" w:color="auto"/>
              <w:left w:val="single" w:sz="4" w:space="0" w:color="auto"/>
              <w:bottom w:val="single" w:sz="4" w:space="0" w:color="auto"/>
              <w:right w:val="single" w:sz="4" w:space="0" w:color="auto"/>
            </w:tcBorders>
          </w:tcPr>
          <w:p w14:paraId="688CBBC5" w14:textId="77777777" w:rsidR="0090716E" w:rsidRPr="0000799E" w:rsidRDefault="0090716E" w:rsidP="00BA31AD">
            <w:pPr>
              <w:pStyle w:val="Tabletext"/>
              <w:spacing w:before="120" w:after="120"/>
            </w:pPr>
            <w:r>
              <w:t>New PHE HepA/B vaccine PGD</w:t>
            </w:r>
          </w:p>
        </w:tc>
        <w:tc>
          <w:tcPr>
            <w:tcW w:w="1035" w:type="pct"/>
            <w:tcBorders>
              <w:top w:val="single" w:sz="4" w:space="0" w:color="auto"/>
              <w:left w:val="single" w:sz="4" w:space="0" w:color="auto"/>
              <w:bottom w:val="single" w:sz="4" w:space="0" w:color="auto"/>
              <w:right w:val="single" w:sz="4" w:space="0" w:color="auto"/>
            </w:tcBorders>
          </w:tcPr>
          <w:p w14:paraId="7A0C5299" w14:textId="77777777" w:rsidR="0090716E" w:rsidRPr="00855509" w:rsidRDefault="0090716E" w:rsidP="00BA31AD">
            <w:pPr>
              <w:pStyle w:val="Tabletext"/>
              <w:spacing w:before="120" w:after="120"/>
            </w:pPr>
            <w:r>
              <w:t>12 October 2017</w:t>
            </w:r>
          </w:p>
        </w:tc>
      </w:tr>
      <w:tr w:rsidR="0090716E" w:rsidRPr="007A1448" w14:paraId="471DCB19" w14:textId="77777777" w:rsidTr="00F466E0">
        <w:tc>
          <w:tcPr>
            <w:tcW w:w="849" w:type="pct"/>
            <w:tcBorders>
              <w:top w:val="single" w:sz="4" w:space="0" w:color="auto"/>
              <w:left w:val="single" w:sz="4" w:space="0" w:color="auto"/>
              <w:bottom w:val="single" w:sz="4" w:space="0" w:color="auto"/>
              <w:right w:val="single" w:sz="4" w:space="0" w:color="auto"/>
            </w:tcBorders>
          </w:tcPr>
          <w:p w14:paraId="66600E8E" w14:textId="3B340F97" w:rsidR="0090716E" w:rsidRDefault="000366C6" w:rsidP="00BA31AD">
            <w:pPr>
              <w:pStyle w:val="Tabletext"/>
              <w:spacing w:before="120"/>
            </w:pPr>
            <w:r>
              <w:t>v</w:t>
            </w:r>
            <w:r w:rsidR="0090716E">
              <w:t>2.0</w:t>
            </w:r>
          </w:p>
        </w:tc>
        <w:tc>
          <w:tcPr>
            <w:tcW w:w="3115" w:type="pct"/>
            <w:tcBorders>
              <w:top w:val="single" w:sz="4" w:space="0" w:color="auto"/>
              <w:left w:val="single" w:sz="4" w:space="0" w:color="auto"/>
              <w:bottom w:val="single" w:sz="4" w:space="0" w:color="auto"/>
              <w:right w:val="single" w:sz="4" w:space="0" w:color="auto"/>
            </w:tcBorders>
          </w:tcPr>
          <w:p w14:paraId="0E1B4EBB" w14:textId="77777777" w:rsidR="0090716E" w:rsidRPr="008F15BF" w:rsidRDefault="0090716E" w:rsidP="00BA31AD">
            <w:pPr>
              <w:pStyle w:val="Tabletext"/>
              <w:spacing w:before="120" w:after="0"/>
              <w:rPr>
                <w:szCs w:val="22"/>
              </w:rPr>
            </w:pPr>
            <w:r w:rsidRPr="008F15BF">
              <w:rPr>
                <w:szCs w:val="22"/>
              </w:rPr>
              <w:t xml:space="preserve">PHE </w:t>
            </w:r>
            <w:r>
              <w:t>HepA/B vaccine PGD</w:t>
            </w:r>
            <w:r w:rsidRPr="008F15BF">
              <w:rPr>
                <w:szCs w:val="22"/>
              </w:rPr>
              <w:t xml:space="preserve"> amended to:</w:t>
            </w:r>
          </w:p>
          <w:p w14:paraId="48A81A0D" w14:textId="77777777" w:rsidR="0090716E" w:rsidRPr="002077F3" w:rsidRDefault="0090716E" w:rsidP="00BA31AD">
            <w:pPr>
              <w:pStyle w:val="Tabletext"/>
              <w:numPr>
                <w:ilvl w:val="0"/>
                <w:numId w:val="11"/>
              </w:numPr>
              <w:tabs>
                <w:tab w:val="clear" w:pos="720"/>
              </w:tabs>
              <w:spacing w:before="120" w:after="120"/>
              <w:ind w:left="367" w:hanging="284"/>
              <w:contextualSpacing/>
              <w:rPr>
                <w:szCs w:val="22"/>
              </w:rPr>
            </w:pPr>
            <w:r w:rsidRPr="002077F3">
              <w:rPr>
                <w:szCs w:val="22"/>
              </w:rPr>
              <w:t xml:space="preserve">include </w:t>
            </w:r>
            <w:r w:rsidRPr="002077F3">
              <w:rPr>
                <w:rFonts w:eastAsiaTheme="minorHAnsi" w:cs="Arial"/>
                <w:color w:val="000000"/>
                <w:szCs w:val="22"/>
              </w:rPr>
              <w:t>additional healthcare practitioners in Section 3</w:t>
            </w:r>
          </w:p>
          <w:p w14:paraId="73FC2E73" w14:textId="77777777" w:rsidR="0090716E" w:rsidRPr="00215D2F" w:rsidRDefault="0090716E" w:rsidP="00BA31AD">
            <w:pPr>
              <w:pStyle w:val="Tabletext"/>
              <w:numPr>
                <w:ilvl w:val="0"/>
                <w:numId w:val="9"/>
              </w:numPr>
              <w:spacing w:before="120" w:after="120"/>
              <w:ind w:left="367" w:hanging="284"/>
              <w:contextualSpacing/>
              <w:rPr>
                <w:rFonts w:cs="Arial"/>
                <w:color w:val="FF0000"/>
                <w:szCs w:val="22"/>
              </w:rPr>
            </w:pPr>
            <w:bookmarkStart w:id="1" w:name="_Hlk14342256"/>
            <w:r>
              <w:rPr>
                <w:szCs w:val="22"/>
              </w:rPr>
              <w:t>clarify off-label status of the 0, 7, 21-day schedule of Twinrix</w:t>
            </w:r>
            <w:r w:rsidRPr="00201657">
              <w:rPr>
                <w:rFonts w:cs="Arial"/>
                <w:szCs w:val="22"/>
                <w:vertAlign w:val="superscript"/>
              </w:rPr>
              <w:t>®</w:t>
            </w:r>
            <w:r>
              <w:rPr>
                <w:szCs w:val="22"/>
              </w:rPr>
              <w:t xml:space="preserve"> Adult when provided to those from 16 to 18 years of age</w:t>
            </w:r>
          </w:p>
          <w:bookmarkEnd w:id="1"/>
          <w:p w14:paraId="2C8EE7CA" w14:textId="77777777" w:rsidR="0090716E" w:rsidRPr="00E91CF2" w:rsidRDefault="0090716E" w:rsidP="00BA31AD">
            <w:pPr>
              <w:pStyle w:val="Tabletext"/>
              <w:numPr>
                <w:ilvl w:val="0"/>
                <w:numId w:val="9"/>
              </w:numPr>
              <w:spacing w:before="120" w:after="120"/>
              <w:ind w:left="367" w:hanging="284"/>
              <w:contextualSpacing/>
              <w:rPr>
                <w:rFonts w:cs="Arial"/>
                <w:color w:val="FF0000"/>
                <w:szCs w:val="22"/>
              </w:rPr>
            </w:pPr>
            <w:r w:rsidRPr="00E91CF2">
              <w:rPr>
                <w:szCs w:val="22"/>
              </w:rPr>
              <w:t>refer to vaccine incident guidelines in off-label and storage sections</w:t>
            </w:r>
          </w:p>
          <w:p w14:paraId="015F0D86" w14:textId="77777777" w:rsidR="0090716E" w:rsidRDefault="0090716E" w:rsidP="00BA31AD">
            <w:pPr>
              <w:pStyle w:val="Tabletext"/>
              <w:numPr>
                <w:ilvl w:val="0"/>
                <w:numId w:val="11"/>
              </w:numPr>
              <w:spacing w:before="120" w:after="120"/>
              <w:ind w:left="367" w:hanging="284"/>
              <w:contextualSpacing/>
              <w:rPr>
                <w:szCs w:val="22"/>
              </w:rPr>
            </w:pPr>
            <w:r>
              <w:rPr>
                <w:szCs w:val="22"/>
              </w:rPr>
              <w:t xml:space="preserve">remove reference the protocol for </w:t>
            </w:r>
            <w:r w:rsidRPr="00290B36">
              <w:rPr>
                <w:rFonts w:cs="Arial"/>
                <w:szCs w:val="22"/>
              </w:rPr>
              <w:t>ordering storage and handling of vaccines</w:t>
            </w:r>
          </w:p>
          <w:p w14:paraId="369678B0" w14:textId="77777777" w:rsidR="0090716E" w:rsidRPr="00C01F6F" w:rsidRDefault="0090716E" w:rsidP="00BA31AD">
            <w:pPr>
              <w:pStyle w:val="Tabletext"/>
              <w:numPr>
                <w:ilvl w:val="0"/>
                <w:numId w:val="11"/>
              </w:numPr>
              <w:spacing w:before="120" w:after="120"/>
              <w:ind w:left="369" w:hanging="284"/>
              <w:rPr>
                <w:szCs w:val="22"/>
              </w:rPr>
            </w:pPr>
            <w:r w:rsidRPr="00C01F6F">
              <w:rPr>
                <w:szCs w:val="22"/>
              </w:rPr>
              <w:t>include minor rewording, layout and formatting changes for clarity and consistency with other PHE PGD templates</w:t>
            </w:r>
            <w:r>
              <w:rPr>
                <w:szCs w:val="22"/>
              </w:rPr>
              <w:t xml:space="preserve"> and updated PHE PGD Policy</w:t>
            </w:r>
          </w:p>
        </w:tc>
        <w:tc>
          <w:tcPr>
            <w:tcW w:w="1035" w:type="pct"/>
            <w:tcBorders>
              <w:top w:val="single" w:sz="4" w:space="0" w:color="auto"/>
              <w:left w:val="single" w:sz="4" w:space="0" w:color="auto"/>
              <w:bottom w:val="single" w:sz="4" w:space="0" w:color="auto"/>
              <w:right w:val="single" w:sz="4" w:space="0" w:color="auto"/>
            </w:tcBorders>
          </w:tcPr>
          <w:p w14:paraId="45A0DBD1" w14:textId="77777777" w:rsidR="0090716E" w:rsidRDefault="0090716E" w:rsidP="00BA31AD">
            <w:pPr>
              <w:pStyle w:val="Tabletext"/>
              <w:spacing w:before="120"/>
            </w:pPr>
            <w:r>
              <w:t>12 September 2019</w:t>
            </w:r>
          </w:p>
        </w:tc>
      </w:tr>
      <w:tr w:rsidR="0090716E" w:rsidRPr="007A1448" w14:paraId="2692499E" w14:textId="77777777" w:rsidTr="00F466E0">
        <w:tc>
          <w:tcPr>
            <w:tcW w:w="849" w:type="pct"/>
            <w:tcBorders>
              <w:top w:val="single" w:sz="4" w:space="0" w:color="auto"/>
              <w:left w:val="single" w:sz="4" w:space="0" w:color="auto"/>
              <w:bottom w:val="single" w:sz="4" w:space="0" w:color="auto"/>
              <w:right w:val="single" w:sz="4" w:space="0" w:color="auto"/>
            </w:tcBorders>
          </w:tcPr>
          <w:p w14:paraId="5D0566AE" w14:textId="56A0DCC4" w:rsidR="0090716E" w:rsidRDefault="000366C6" w:rsidP="00BA31AD">
            <w:pPr>
              <w:pStyle w:val="Tabletext"/>
              <w:spacing w:before="120"/>
            </w:pPr>
            <w:r>
              <w:t>v</w:t>
            </w:r>
            <w:r w:rsidR="0090716E">
              <w:t>3.0</w:t>
            </w:r>
          </w:p>
        </w:tc>
        <w:tc>
          <w:tcPr>
            <w:tcW w:w="3115" w:type="pct"/>
            <w:tcBorders>
              <w:top w:val="single" w:sz="4" w:space="0" w:color="auto"/>
              <w:left w:val="single" w:sz="4" w:space="0" w:color="auto"/>
              <w:bottom w:val="single" w:sz="4" w:space="0" w:color="auto"/>
              <w:right w:val="single" w:sz="4" w:space="0" w:color="auto"/>
            </w:tcBorders>
          </w:tcPr>
          <w:p w14:paraId="334110EE" w14:textId="77777777" w:rsidR="0090716E" w:rsidRDefault="0090716E" w:rsidP="00BA31AD">
            <w:pPr>
              <w:pStyle w:val="Tabletext"/>
              <w:spacing w:before="120" w:after="0"/>
              <w:rPr>
                <w:szCs w:val="22"/>
              </w:rPr>
            </w:pPr>
            <w:r w:rsidRPr="00E512A5">
              <w:rPr>
                <w:szCs w:val="22"/>
              </w:rPr>
              <w:t>PHE HepA/B vaccine PGD amended to</w:t>
            </w:r>
            <w:r>
              <w:rPr>
                <w:szCs w:val="22"/>
              </w:rPr>
              <w:t xml:space="preserve"> include</w:t>
            </w:r>
            <w:r w:rsidRPr="00E512A5">
              <w:rPr>
                <w:szCs w:val="22"/>
              </w:rPr>
              <w:t>:</w:t>
            </w:r>
          </w:p>
          <w:p w14:paraId="62334DA1" w14:textId="77777777" w:rsidR="0090716E" w:rsidRDefault="0090716E" w:rsidP="00BA31AD">
            <w:pPr>
              <w:pStyle w:val="Tabletext"/>
              <w:numPr>
                <w:ilvl w:val="0"/>
                <w:numId w:val="13"/>
              </w:numPr>
              <w:spacing w:after="0"/>
              <w:ind w:left="431" w:hanging="425"/>
              <w:rPr>
                <w:szCs w:val="22"/>
              </w:rPr>
            </w:pPr>
            <w:r>
              <w:rPr>
                <w:szCs w:val="22"/>
              </w:rPr>
              <w:t>examples added to chronic liver disease in criteria for inclusion</w:t>
            </w:r>
          </w:p>
          <w:p w14:paraId="65360B27" w14:textId="77777777" w:rsidR="0090716E" w:rsidRDefault="0090716E" w:rsidP="00BA31AD">
            <w:pPr>
              <w:pStyle w:val="Tabletext"/>
              <w:numPr>
                <w:ilvl w:val="0"/>
                <w:numId w:val="13"/>
              </w:numPr>
              <w:spacing w:after="0"/>
              <w:ind w:left="431" w:hanging="425"/>
              <w:rPr>
                <w:szCs w:val="22"/>
              </w:rPr>
            </w:pPr>
            <w:r>
              <w:rPr>
                <w:szCs w:val="22"/>
              </w:rPr>
              <w:t>addition of individuals under one year of age to exclusion criteria</w:t>
            </w:r>
          </w:p>
          <w:p w14:paraId="6556C60F" w14:textId="77777777" w:rsidR="0090716E" w:rsidRDefault="0090716E" w:rsidP="00BA31AD">
            <w:pPr>
              <w:pStyle w:val="Tabletext"/>
              <w:numPr>
                <w:ilvl w:val="0"/>
                <w:numId w:val="13"/>
              </w:numPr>
              <w:spacing w:after="0"/>
              <w:ind w:left="431" w:hanging="425"/>
              <w:rPr>
                <w:szCs w:val="22"/>
              </w:rPr>
            </w:pPr>
            <w:r>
              <w:rPr>
                <w:szCs w:val="22"/>
              </w:rPr>
              <w:t>removal of reference to hepatitis vaccine shortages in additional information</w:t>
            </w:r>
          </w:p>
          <w:p w14:paraId="4CF9270F" w14:textId="77777777" w:rsidR="0090716E" w:rsidRPr="008F15BF" w:rsidRDefault="0090716E" w:rsidP="00BA31AD">
            <w:pPr>
              <w:pStyle w:val="Tabletext"/>
              <w:numPr>
                <w:ilvl w:val="0"/>
                <w:numId w:val="13"/>
              </w:numPr>
              <w:spacing w:after="120"/>
              <w:ind w:left="431" w:hanging="425"/>
              <w:rPr>
                <w:szCs w:val="22"/>
              </w:rPr>
            </w:pPr>
            <w:r w:rsidRPr="00885E54">
              <w:rPr>
                <w:szCs w:val="22"/>
              </w:rPr>
              <w:t xml:space="preserve">minor rewording, layout and formatting changes for clarity and consistency with other </w:t>
            </w:r>
            <w:r>
              <w:rPr>
                <w:szCs w:val="22"/>
              </w:rPr>
              <w:t>UKHSA</w:t>
            </w:r>
            <w:r w:rsidRPr="00885E54">
              <w:rPr>
                <w:szCs w:val="22"/>
              </w:rPr>
              <w:t xml:space="preserve"> PGD templates and updated </w:t>
            </w:r>
            <w:r>
              <w:rPr>
                <w:szCs w:val="22"/>
              </w:rPr>
              <w:t>UKHSA</w:t>
            </w:r>
            <w:r w:rsidRPr="00885E54">
              <w:rPr>
                <w:szCs w:val="22"/>
              </w:rPr>
              <w:t xml:space="preserve"> PGD Policy</w:t>
            </w:r>
          </w:p>
        </w:tc>
        <w:tc>
          <w:tcPr>
            <w:tcW w:w="1035" w:type="pct"/>
            <w:tcBorders>
              <w:top w:val="single" w:sz="4" w:space="0" w:color="auto"/>
              <w:left w:val="single" w:sz="4" w:space="0" w:color="auto"/>
              <w:bottom w:val="single" w:sz="4" w:space="0" w:color="auto"/>
              <w:right w:val="single" w:sz="4" w:space="0" w:color="auto"/>
            </w:tcBorders>
          </w:tcPr>
          <w:p w14:paraId="0D5C3CB9" w14:textId="77777777" w:rsidR="0090716E" w:rsidRDefault="0090716E" w:rsidP="00BA31AD">
            <w:pPr>
              <w:pStyle w:val="Tabletext"/>
              <w:spacing w:before="120"/>
            </w:pPr>
            <w:r>
              <w:t>8 October 2021</w:t>
            </w:r>
          </w:p>
        </w:tc>
      </w:tr>
      <w:tr w:rsidR="00B43BA1" w:rsidRPr="007A1448" w14:paraId="303B6850" w14:textId="77777777" w:rsidTr="00F466E0">
        <w:tc>
          <w:tcPr>
            <w:tcW w:w="849" w:type="pct"/>
            <w:tcBorders>
              <w:top w:val="single" w:sz="4" w:space="0" w:color="auto"/>
              <w:left w:val="single" w:sz="4" w:space="0" w:color="auto"/>
              <w:bottom w:val="single" w:sz="4" w:space="0" w:color="auto"/>
              <w:right w:val="single" w:sz="4" w:space="0" w:color="auto"/>
            </w:tcBorders>
          </w:tcPr>
          <w:p w14:paraId="46F81AE0" w14:textId="2B73C790" w:rsidR="00B43BA1" w:rsidRDefault="000366C6" w:rsidP="00BA31AD">
            <w:pPr>
              <w:pStyle w:val="Tabletext"/>
              <w:spacing w:before="120"/>
            </w:pPr>
            <w:r>
              <w:t>v</w:t>
            </w:r>
            <w:r w:rsidR="00B43BA1">
              <w:t>4.0</w:t>
            </w:r>
          </w:p>
        </w:tc>
        <w:tc>
          <w:tcPr>
            <w:tcW w:w="3115" w:type="pct"/>
            <w:tcBorders>
              <w:top w:val="single" w:sz="4" w:space="0" w:color="auto"/>
              <w:left w:val="single" w:sz="4" w:space="0" w:color="auto"/>
              <w:bottom w:val="single" w:sz="4" w:space="0" w:color="auto"/>
              <w:right w:val="single" w:sz="4" w:space="0" w:color="auto"/>
            </w:tcBorders>
          </w:tcPr>
          <w:p w14:paraId="0394A228" w14:textId="3C0F7735" w:rsidR="00B43BA1" w:rsidRDefault="00B43BA1" w:rsidP="00BA31AD">
            <w:pPr>
              <w:pStyle w:val="Tabletext"/>
              <w:spacing w:before="120" w:after="0"/>
              <w:rPr>
                <w:szCs w:val="22"/>
              </w:rPr>
            </w:pPr>
            <w:r>
              <w:rPr>
                <w:szCs w:val="22"/>
              </w:rPr>
              <w:t>UKHSA Hep</w:t>
            </w:r>
            <w:r w:rsidR="00E3609C">
              <w:rPr>
                <w:szCs w:val="22"/>
              </w:rPr>
              <w:t>atitis A</w:t>
            </w:r>
            <w:r>
              <w:rPr>
                <w:szCs w:val="22"/>
              </w:rPr>
              <w:t xml:space="preserve"> and B </w:t>
            </w:r>
            <w:r w:rsidR="00A876D3">
              <w:rPr>
                <w:szCs w:val="22"/>
              </w:rPr>
              <w:t xml:space="preserve">combined </w:t>
            </w:r>
            <w:r>
              <w:rPr>
                <w:szCs w:val="22"/>
              </w:rPr>
              <w:t xml:space="preserve">vaccine PGD amended to include: </w:t>
            </w:r>
          </w:p>
          <w:p w14:paraId="0F2F39E2" w14:textId="3C60C146" w:rsidR="00E3609C" w:rsidRDefault="00E3609C">
            <w:pPr>
              <w:pStyle w:val="Tabletext"/>
              <w:numPr>
                <w:ilvl w:val="0"/>
                <w:numId w:val="18"/>
              </w:numPr>
              <w:spacing w:before="120" w:after="0"/>
              <w:ind w:left="363" w:hanging="357"/>
              <w:rPr>
                <w:szCs w:val="22"/>
              </w:rPr>
            </w:pPr>
            <w:r>
              <w:rPr>
                <w:szCs w:val="22"/>
              </w:rPr>
              <w:t xml:space="preserve">potential for reduced antibody </w:t>
            </w:r>
            <w:r w:rsidR="00C75E18">
              <w:rPr>
                <w:szCs w:val="22"/>
              </w:rPr>
              <w:t>titers</w:t>
            </w:r>
            <w:r>
              <w:rPr>
                <w:szCs w:val="22"/>
              </w:rPr>
              <w:t xml:space="preserve"> when co-administered with h</w:t>
            </w:r>
            <w:r w:rsidR="002F3C20">
              <w:rPr>
                <w:szCs w:val="22"/>
              </w:rPr>
              <w:t xml:space="preserve">uman normal immunoglobulin (HNIG) </w:t>
            </w:r>
            <w:r>
              <w:rPr>
                <w:szCs w:val="22"/>
              </w:rPr>
              <w:t xml:space="preserve">or </w:t>
            </w:r>
            <w:r w:rsidR="002F3C20">
              <w:rPr>
                <w:szCs w:val="22"/>
              </w:rPr>
              <w:t xml:space="preserve">hepatitis </w:t>
            </w:r>
            <w:r>
              <w:rPr>
                <w:szCs w:val="22"/>
              </w:rPr>
              <w:t>B immunoglobulin</w:t>
            </w:r>
          </w:p>
          <w:p w14:paraId="2417C92B" w14:textId="5E6AEFE8" w:rsidR="00E3609C" w:rsidRDefault="00E3609C">
            <w:pPr>
              <w:pStyle w:val="Tabletext"/>
              <w:numPr>
                <w:ilvl w:val="0"/>
                <w:numId w:val="18"/>
              </w:numPr>
              <w:spacing w:before="120" w:after="0"/>
              <w:ind w:left="363" w:hanging="357"/>
              <w:rPr>
                <w:szCs w:val="22"/>
              </w:rPr>
            </w:pPr>
            <w:r>
              <w:rPr>
                <w:szCs w:val="22"/>
              </w:rPr>
              <w:t xml:space="preserve">confirmation the vaccine cannot be used in post-exposure prophylaxis </w:t>
            </w:r>
          </w:p>
          <w:p w14:paraId="47828F17" w14:textId="3C62EC99" w:rsidR="00C75E18" w:rsidRDefault="00C75E18">
            <w:pPr>
              <w:pStyle w:val="Tabletext"/>
              <w:numPr>
                <w:ilvl w:val="0"/>
                <w:numId w:val="18"/>
              </w:numPr>
              <w:spacing w:before="120" w:after="0"/>
              <w:ind w:left="363" w:hanging="357"/>
              <w:rPr>
                <w:szCs w:val="22"/>
              </w:rPr>
            </w:pPr>
            <w:r>
              <w:rPr>
                <w:szCs w:val="22"/>
              </w:rPr>
              <w:t>advice to maintain the same brand of combined hepatitis A and B throughout the primary vaccination course</w:t>
            </w:r>
          </w:p>
          <w:p w14:paraId="3A1B7CD4" w14:textId="454A4628" w:rsidR="00C75E18" w:rsidRDefault="00C75E18">
            <w:pPr>
              <w:pStyle w:val="Tabletext"/>
              <w:numPr>
                <w:ilvl w:val="0"/>
                <w:numId w:val="18"/>
              </w:numPr>
              <w:spacing w:before="120" w:after="0"/>
              <w:ind w:left="363" w:hanging="357"/>
              <w:rPr>
                <w:szCs w:val="22"/>
              </w:rPr>
            </w:pPr>
            <w:r>
              <w:rPr>
                <w:szCs w:val="22"/>
              </w:rPr>
              <w:t>details of protection against hepatitis B not being fully conferred until after the second dose of Ambirix</w:t>
            </w:r>
            <w:r w:rsidRPr="00533CE4">
              <w:rPr>
                <w:rFonts w:cs="Arial"/>
                <w:szCs w:val="22"/>
                <w:vertAlign w:val="superscript"/>
              </w:rPr>
              <w:t>®</w:t>
            </w:r>
          </w:p>
          <w:p w14:paraId="730168FD" w14:textId="3CA7972B" w:rsidR="00C75E18" w:rsidRPr="00C75E18" w:rsidRDefault="00C75E18" w:rsidP="00533CE4">
            <w:pPr>
              <w:pStyle w:val="Tabletext"/>
              <w:numPr>
                <w:ilvl w:val="0"/>
                <w:numId w:val="18"/>
              </w:numPr>
              <w:spacing w:before="120" w:after="0"/>
              <w:ind w:left="363" w:hanging="357"/>
              <w:rPr>
                <w:szCs w:val="22"/>
              </w:rPr>
            </w:pPr>
            <w:r>
              <w:rPr>
                <w:szCs w:val="22"/>
              </w:rPr>
              <w:t xml:space="preserve">minor rewording, layout and formatting changes for clarity and consistency with other UKHSA PGD templates </w:t>
            </w:r>
          </w:p>
          <w:p w14:paraId="372BE801" w14:textId="15E450EE" w:rsidR="00644B1A" w:rsidRPr="00E512A5" w:rsidRDefault="00644B1A" w:rsidP="00533CE4">
            <w:pPr>
              <w:pStyle w:val="Tabletext"/>
              <w:numPr>
                <w:ilvl w:val="0"/>
                <w:numId w:val="18"/>
              </w:numPr>
              <w:spacing w:before="120" w:after="120"/>
              <w:ind w:left="363" w:hanging="357"/>
              <w:rPr>
                <w:szCs w:val="22"/>
              </w:rPr>
            </w:pPr>
            <w:r>
              <w:rPr>
                <w:szCs w:val="22"/>
              </w:rPr>
              <w:t>replacement of ‘Public Health England’ and ‘PHE’ with UKHSA</w:t>
            </w:r>
            <w:r w:rsidR="00945DF0">
              <w:rPr>
                <w:szCs w:val="22"/>
              </w:rPr>
              <w:t>, including updated contact details</w:t>
            </w:r>
          </w:p>
        </w:tc>
        <w:tc>
          <w:tcPr>
            <w:tcW w:w="1035" w:type="pct"/>
            <w:tcBorders>
              <w:top w:val="single" w:sz="4" w:space="0" w:color="auto"/>
              <w:left w:val="single" w:sz="4" w:space="0" w:color="auto"/>
              <w:bottom w:val="single" w:sz="4" w:space="0" w:color="auto"/>
              <w:right w:val="single" w:sz="4" w:space="0" w:color="auto"/>
            </w:tcBorders>
          </w:tcPr>
          <w:p w14:paraId="2A704608" w14:textId="3789F4F6" w:rsidR="00B43BA1" w:rsidRDefault="006B58DA" w:rsidP="00BA31AD">
            <w:pPr>
              <w:pStyle w:val="Tabletext"/>
              <w:spacing w:before="120"/>
            </w:pPr>
            <w:r>
              <w:t xml:space="preserve">6 </w:t>
            </w:r>
            <w:r w:rsidR="00C21A09">
              <w:t xml:space="preserve">October </w:t>
            </w:r>
            <w:r w:rsidR="000A583A">
              <w:t xml:space="preserve">2023 </w:t>
            </w:r>
          </w:p>
        </w:tc>
      </w:tr>
      <w:tr w:rsidR="000366C6" w:rsidRPr="007A1448" w14:paraId="4233A5D7" w14:textId="77777777" w:rsidTr="00F466E0">
        <w:tc>
          <w:tcPr>
            <w:tcW w:w="849" w:type="pct"/>
            <w:tcBorders>
              <w:top w:val="single" w:sz="4" w:space="0" w:color="auto"/>
              <w:left w:val="single" w:sz="4" w:space="0" w:color="auto"/>
              <w:bottom w:val="single" w:sz="4" w:space="0" w:color="auto"/>
              <w:right w:val="single" w:sz="4" w:space="0" w:color="auto"/>
            </w:tcBorders>
          </w:tcPr>
          <w:p w14:paraId="537272BD" w14:textId="30A93D08" w:rsidR="000366C6" w:rsidRDefault="000366C6" w:rsidP="00BA31AD">
            <w:pPr>
              <w:pStyle w:val="Tabletext"/>
              <w:spacing w:before="120"/>
            </w:pPr>
            <w:r>
              <w:t>v5.0</w:t>
            </w:r>
          </w:p>
        </w:tc>
        <w:tc>
          <w:tcPr>
            <w:tcW w:w="3115" w:type="pct"/>
            <w:tcBorders>
              <w:top w:val="single" w:sz="4" w:space="0" w:color="auto"/>
              <w:left w:val="single" w:sz="4" w:space="0" w:color="auto"/>
              <w:bottom w:val="single" w:sz="4" w:space="0" w:color="auto"/>
              <w:right w:val="single" w:sz="4" w:space="0" w:color="auto"/>
            </w:tcBorders>
          </w:tcPr>
          <w:p w14:paraId="3CB13E50" w14:textId="77777777" w:rsidR="000366C6" w:rsidRDefault="000366C6" w:rsidP="00BA31AD">
            <w:pPr>
              <w:pStyle w:val="Tabletext"/>
              <w:spacing w:before="120" w:after="0"/>
              <w:rPr>
                <w:szCs w:val="22"/>
              </w:rPr>
            </w:pPr>
            <w:r>
              <w:rPr>
                <w:szCs w:val="22"/>
              </w:rPr>
              <w:t>UKHSA Hepatitis A and B combined vaccine PGD amended to include</w:t>
            </w:r>
            <w:r w:rsidR="00C72FC4">
              <w:rPr>
                <w:szCs w:val="22"/>
              </w:rPr>
              <w:t xml:space="preserve">: </w:t>
            </w:r>
          </w:p>
          <w:p w14:paraId="477CDCB6" w14:textId="77777777" w:rsidR="00C72FC4" w:rsidRPr="008F73D6" w:rsidRDefault="00C72FC4" w:rsidP="008F73D6">
            <w:pPr>
              <w:pStyle w:val="Tabletext"/>
              <w:numPr>
                <w:ilvl w:val="0"/>
                <w:numId w:val="19"/>
              </w:numPr>
              <w:spacing w:before="60"/>
              <w:ind w:left="357" w:hanging="357"/>
              <w:rPr>
                <w:szCs w:val="22"/>
              </w:rPr>
            </w:pPr>
            <w:r>
              <w:rPr>
                <w:szCs w:val="22"/>
              </w:rPr>
              <w:t xml:space="preserve">minor </w:t>
            </w:r>
            <w:r w:rsidR="002E203A">
              <w:rPr>
                <w:szCs w:val="22"/>
              </w:rPr>
              <w:t xml:space="preserve">rewording, layout and formatting changes for clarity and </w:t>
            </w:r>
            <w:r w:rsidR="002E203A" w:rsidRPr="008F73D6">
              <w:rPr>
                <w:szCs w:val="22"/>
              </w:rPr>
              <w:t xml:space="preserve">consistency with other UKHSA PGDs </w:t>
            </w:r>
          </w:p>
          <w:p w14:paraId="68A8AED9" w14:textId="2E52BD42" w:rsidR="00B567CD" w:rsidRDefault="00B567CD" w:rsidP="008F73D6">
            <w:pPr>
              <w:pStyle w:val="Tabletext"/>
              <w:numPr>
                <w:ilvl w:val="0"/>
                <w:numId w:val="19"/>
              </w:numPr>
              <w:spacing w:before="60"/>
              <w:ind w:left="357" w:hanging="357"/>
              <w:rPr>
                <w:szCs w:val="22"/>
              </w:rPr>
            </w:pPr>
            <w:r w:rsidRPr="008F73D6">
              <w:rPr>
                <w:szCs w:val="22"/>
              </w:rPr>
              <w:t xml:space="preserve">removal of chronic hepatitis B from the inclusion criteria – giving hepatitis B in such circumstances is futile and monovalent hepatitis A vaccine would be more appropriate (see </w:t>
            </w:r>
            <w:hyperlink w:anchor="AdditionalInformation" w:history="1">
              <w:r w:rsidRPr="008F73D6">
                <w:rPr>
                  <w:rStyle w:val="Hyperlink"/>
                </w:rPr>
                <w:t>special considerations and additional information</w:t>
              </w:r>
            </w:hyperlink>
            <w:r w:rsidRPr="008F73D6">
              <w:rPr>
                <w:szCs w:val="22"/>
              </w:rPr>
              <w:t xml:space="preserve"> section)</w:t>
            </w:r>
            <w:r>
              <w:rPr>
                <w:szCs w:val="22"/>
              </w:rPr>
              <w:t xml:space="preserve"> </w:t>
            </w:r>
          </w:p>
        </w:tc>
        <w:tc>
          <w:tcPr>
            <w:tcW w:w="1035" w:type="pct"/>
            <w:tcBorders>
              <w:top w:val="single" w:sz="4" w:space="0" w:color="auto"/>
              <w:left w:val="single" w:sz="4" w:space="0" w:color="auto"/>
              <w:bottom w:val="single" w:sz="4" w:space="0" w:color="auto"/>
              <w:right w:val="single" w:sz="4" w:space="0" w:color="auto"/>
            </w:tcBorders>
          </w:tcPr>
          <w:p w14:paraId="2A48B425" w14:textId="679CCA9A" w:rsidR="000366C6" w:rsidRDefault="00B02142" w:rsidP="00BA31AD">
            <w:pPr>
              <w:pStyle w:val="Tabletext"/>
              <w:spacing w:before="120"/>
            </w:pPr>
            <w:r>
              <w:t>29</w:t>
            </w:r>
            <w:r w:rsidR="009D2F0A">
              <w:t xml:space="preserve"> September 2026</w:t>
            </w:r>
          </w:p>
        </w:tc>
      </w:tr>
    </w:tbl>
    <w:p w14:paraId="2236BC91" w14:textId="77777777" w:rsidR="0090716E" w:rsidRDefault="0090716E" w:rsidP="0090716E">
      <w:pPr>
        <w:pStyle w:val="Header"/>
        <w:tabs>
          <w:tab w:val="left" w:pos="720"/>
        </w:tabs>
        <w:jc w:val="both"/>
        <w:rPr>
          <w:rFonts w:ascii="Arial" w:hAnsi="Arial"/>
          <w:i/>
          <w:sz w:val="20"/>
          <w:vertAlign w:val="superscript"/>
        </w:rPr>
      </w:pPr>
    </w:p>
    <w:p w14:paraId="549403DF" w14:textId="12CD00B0" w:rsidR="0090716E" w:rsidRPr="00B81C70" w:rsidRDefault="0090716E" w:rsidP="00A81A16">
      <w:pPr>
        <w:overflowPunct/>
        <w:autoSpaceDE/>
        <w:autoSpaceDN/>
        <w:adjustRightInd/>
        <w:textAlignment w:val="auto"/>
        <w:rPr>
          <w:rFonts w:cs="Arial"/>
          <w:szCs w:val="24"/>
        </w:rPr>
      </w:pPr>
      <w:r w:rsidRPr="00E161EA">
        <w:rPr>
          <w:rFonts w:cs="Arial"/>
          <w:b/>
          <w:szCs w:val="24"/>
        </w:rPr>
        <w:lastRenderedPageBreak/>
        <w:t xml:space="preserve">PGD </w:t>
      </w:r>
      <w:r>
        <w:rPr>
          <w:rFonts w:cs="Arial"/>
          <w:b/>
          <w:szCs w:val="24"/>
        </w:rPr>
        <w:t>d</w:t>
      </w:r>
      <w:r w:rsidRPr="00E161EA">
        <w:rPr>
          <w:rFonts w:cs="Arial"/>
          <w:b/>
          <w:szCs w:val="24"/>
        </w:rPr>
        <w:t>evelopment</w:t>
      </w:r>
    </w:p>
    <w:p w14:paraId="45C37D62" w14:textId="35C50E83" w:rsidR="0090716E" w:rsidRPr="00CB5D91" w:rsidRDefault="0090716E" w:rsidP="00F466E0">
      <w:pPr>
        <w:pStyle w:val="Header"/>
        <w:spacing w:after="60"/>
        <w:rPr>
          <w:rFonts w:ascii="Arial" w:hAnsi="Arial" w:cs="Arial"/>
          <w:szCs w:val="24"/>
        </w:rPr>
      </w:pPr>
      <w:r w:rsidRPr="003971A0">
        <w:rPr>
          <w:rFonts w:asciiTheme="minorBidi" w:hAnsiTheme="minorBidi" w:cstheme="minorBidi"/>
          <w:color w:val="000000" w:themeColor="text1"/>
          <w:szCs w:val="24"/>
        </w:rPr>
        <w:t>This PGD has been developed by the following health professionals on behalf of UKHSA</w:t>
      </w:r>
      <w:r w:rsidRPr="00F466E0">
        <w:rPr>
          <w:rFonts w:asciiTheme="minorBidi" w:hAnsiTheme="minorBidi" w:cstheme="minorBidi"/>
          <w:color w:val="808080" w:themeColor="background1" w:themeShade="80"/>
          <w:szCs w:val="24"/>
        </w:rPr>
        <w:t>:</w:t>
      </w:r>
    </w:p>
    <w:tbl>
      <w:tblPr>
        <w:tblW w:w="11199"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694"/>
        <w:gridCol w:w="3520"/>
        <w:gridCol w:w="2575"/>
        <w:gridCol w:w="2410"/>
      </w:tblGrid>
      <w:tr w:rsidR="0090716E" w:rsidRPr="0036347F" w14:paraId="5EB031D5" w14:textId="77777777" w:rsidTr="00F466E0">
        <w:trPr>
          <w:trHeight w:val="348"/>
        </w:trPr>
        <w:tc>
          <w:tcPr>
            <w:tcW w:w="2694" w:type="dxa"/>
            <w:shd w:val="clear" w:color="auto" w:fill="F2F2F2" w:themeFill="background1" w:themeFillShade="F2"/>
            <w:vAlign w:val="center"/>
          </w:tcPr>
          <w:p w14:paraId="77ADF0CA" w14:textId="77777777" w:rsidR="0090716E" w:rsidRPr="00E0183A" w:rsidRDefault="0090716E" w:rsidP="00BA31AD">
            <w:pPr>
              <w:rPr>
                <w:rFonts w:cs="Arial"/>
                <w:color w:val="FF0000"/>
                <w:sz w:val="22"/>
                <w:szCs w:val="22"/>
              </w:rPr>
            </w:pPr>
            <w:r w:rsidRPr="00E0183A">
              <w:rPr>
                <w:rFonts w:cs="Arial"/>
                <w:b/>
                <w:sz w:val="22"/>
                <w:szCs w:val="22"/>
              </w:rPr>
              <w:t>Developed by:</w:t>
            </w:r>
          </w:p>
        </w:tc>
        <w:tc>
          <w:tcPr>
            <w:tcW w:w="3520" w:type="dxa"/>
            <w:shd w:val="clear" w:color="auto" w:fill="F2F2F2" w:themeFill="background1" w:themeFillShade="F2"/>
            <w:vAlign w:val="center"/>
          </w:tcPr>
          <w:p w14:paraId="66FB6D91" w14:textId="77777777" w:rsidR="0090716E" w:rsidRPr="00E0183A" w:rsidRDefault="0090716E" w:rsidP="00BA31AD">
            <w:pPr>
              <w:rPr>
                <w:rFonts w:cs="Arial"/>
                <w:b/>
                <w:sz w:val="22"/>
                <w:szCs w:val="22"/>
              </w:rPr>
            </w:pPr>
            <w:r w:rsidRPr="00E0183A">
              <w:rPr>
                <w:rFonts w:cs="Arial"/>
                <w:b/>
                <w:sz w:val="22"/>
                <w:szCs w:val="22"/>
              </w:rPr>
              <w:t>Name</w:t>
            </w:r>
          </w:p>
        </w:tc>
        <w:tc>
          <w:tcPr>
            <w:tcW w:w="2575" w:type="dxa"/>
            <w:shd w:val="clear" w:color="auto" w:fill="F2F2F2" w:themeFill="background1" w:themeFillShade="F2"/>
            <w:vAlign w:val="center"/>
          </w:tcPr>
          <w:p w14:paraId="56A73B00" w14:textId="77777777" w:rsidR="0090716E" w:rsidRPr="00E0183A" w:rsidRDefault="0090716E" w:rsidP="00BA31AD">
            <w:pPr>
              <w:rPr>
                <w:rFonts w:cs="Arial"/>
                <w:b/>
                <w:sz w:val="22"/>
                <w:szCs w:val="22"/>
              </w:rPr>
            </w:pPr>
            <w:r w:rsidRPr="00E0183A">
              <w:rPr>
                <w:rFonts w:cs="Arial"/>
                <w:b/>
                <w:sz w:val="22"/>
                <w:szCs w:val="22"/>
              </w:rPr>
              <w:t>Signature</w:t>
            </w:r>
          </w:p>
        </w:tc>
        <w:tc>
          <w:tcPr>
            <w:tcW w:w="2410" w:type="dxa"/>
            <w:shd w:val="clear" w:color="auto" w:fill="F2F2F2" w:themeFill="background1" w:themeFillShade="F2"/>
            <w:vAlign w:val="center"/>
          </w:tcPr>
          <w:p w14:paraId="688F5B58" w14:textId="77777777" w:rsidR="0090716E" w:rsidRPr="00E0183A" w:rsidRDefault="0090716E" w:rsidP="00BA31AD">
            <w:pPr>
              <w:rPr>
                <w:rFonts w:cs="Arial"/>
                <w:b/>
                <w:sz w:val="22"/>
                <w:szCs w:val="22"/>
              </w:rPr>
            </w:pPr>
            <w:r w:rsidRPr="00E0183A">
              <w:rPr>
                <w:rFonts w:cs="Arial"/>
                <w:b/>
                <w:sz w:val="22"/>
                <w:szCs w:val="22"/>
              </w:rPr>
              <w:t>Date</w:t>
            </w:r>
          </w:p>
        </w:tc>
      </w:tr>
      <w:tr w:rsidR="0090716E" w:rsidRPr="0036347F" w14:paraId="6BCB580C" w14:textId="77777777" w:rsidTr="00533CE4">
        <w:trPr>
          <w:trHeight w:val="720"/>
        </w:trPr>
        <w:tc>
          <w:tcPr>
            <w:tcW w:w="2694" w:type="dxa"/>
            <w:vAlign w:val="center"/>
          </w:tcPr>
          <w:p w14:paraId="2874A3AE" w14:textId="77777777" w:rsidR="0090716E" w:rsidRPr="00533CE4" w:rsidRDefault="0090716E" w:rsidP="00BA31AD">
            <w:pPr>
              <w:pStyle w:val="Heading6"/>
              <w:spacing w:before="0" w:after="0"/>
              <w:jc w:val="left"/>
              <w:rPr>
                <w:rFonts w:ascii="Arial" w:hAnsi="Arial" w:cs="Arial"/>
                <w:i w:val="0"/>
                <w:sz w:val="24"/>
                <w:szCs w:val="24"/>
              </w:rPr>
            </w:pPr>
            <w:r w:rsidRPr="00533CE4">
              <w:rPr>
                <w:rFonts w:ascii="Arial" w:hAnsi="Arial" w:cs="Arial"/>
                <w:i w:val="0"/>
                <w:sz w:val="24"/>
                <w:szCs w:val="24"/>
              </w:rPr>
              <w:t>Pharmacist</w:t>
            </w:r>
          </w:p>
          <w:p w14:paraId="1DB801E3" w14:textId="77777777" w:rsidR="0090716E" w:rsidRPr="00533CE4" w:rsidRDefault="0090716E" w:rsidP="00BA31AD">
            <w:pPr>
              <w:rPr>
                <w:rFonts w:cs="Arial"/>
                <w:szCs w:val="24"/>
              </w:rPr>
            </w:pPr>
            <w:r w:rsidRPr="00533CE4">
              <w:rPr>
                <w:rFonts w:cs="Arial"/>
                <w:szCs w:val="24"/>
              </w:rPr>
              <w:t>(Lead Author)</w:t>
            </w:r>
          </w:p>
        </w:tc>
        <w:tc>
          <w:tcPr>
            <w:tcW w:w="3520" w:type="dxa"/>
            <w:vAlign w:val="center"/>
          </w:tcPr>
          <w:p w14:paraId="05CDE5C4" w14:textId="77777777" w:rsidR="000C40A0" w:rsidRPr="00F466E0" w:rsidRDefault="000C40A0" w:rsidP="00F466E0">
            <w:pPr>
              <w:spacing w:after="60"/>
              <w:rPr>
                <w:rFonts w:cs="Arial"/>
                <w:szCs w:val="24"/>
                <w:lang w:val="fr-FR"/>
              </w:rPr>
            </w:pPr>
            <w:r w:rsidRPr="00F466E0">
              <w:rPr>
                <w:rFonts w:cs="Arial"/>
                <w:szCs w:val="24"/>
                <w:lang w:val="fr-FR"/>
              </w:rPr>
              <w:t>Christina Wilson</w:t>
            </w:r>
          </w:p>
          <w:p w14:paraId="635027F9" w14:textId="63CA84C4" w:rsidR="001C534D" w:rsidRPr="00F466E0" w:rsidRDefault="000C40A0" w:rsidP="00BA31AD">
            <w:pPr>
              <w:rPr>
                <w:rFonts w:cs="Arial"/>
                <w:sz w:val="22"/>
                <w:szCs w:val="22"/>
                <w:lang w:val="fr-FR"/>
              </w:rPr>
            </w:pPr>
            <w:r w:rsidRPr="00F466E0">
              <w:rPr>
                <w:rFonts w:cs="Arial"/>
                <w:sz w:val="22"/>
                <w:szCs w:val="22"/>
                <w:lang w:val="fr-FR"/>
              </w:rPr>
              <w:t xml:space="preserve">Lead </w:t>
            </w:r>
            <w:r w:rsidR="0090716E" w:rsidRPr="00F466E0">
              <w:rPr>
                <w:rFonts w:cs="Arial"/>
                <w:sz w:val="22"/>
                <w:szCs w:val="22"/>
                <w:lang w:val="fr-FR"/>
              </w:rPr>
              <w:t>Pharmacist</w:t>
            </w:r>
            <w:r w:rsidRPr="00F466E0">
              <w:rPr>
                <w:rFonts w:cs="Arial"/>
                <w:sz w:val="22"/>
                <w:szCs w:val="22"/>
                <w:lang w:val="fr-FR"/>
              </w:rPr>
              <w:t xml:space="preserve"> – Immunisation </w:t>
            </w:r>
          </w:p>
          <w:p w14:paraId="372D135E" w14:textId="6B54307D" w:rsidR="0090716E" w:rsidRPr="00F466E0" w:rsidRDefault="001C534D" w:rsidP="00BA31AD">
            <w:pPr>
              <w:rPr>
                <w:rFonts w:cs="Arial"/>
                <w:sz w:val="20"/>
                <w:lang w:val="fr-FR"/>
              </w:rPr>
            </w:pPr>
            <w:r w:rsidRPr="00F466E0">
              <w:rPr>
                <w:rFonts w:cs="Arial"/>
                <w:sz w:val="22"/>
                <w:szCs w:val="22"/>
                <w:lang w:val="fr-FR"/>
              </w:rPr>
              <w:t>Programmes</w:t>
            </w:r>
            <w:r w:rsidR="000C40A0" w:rsidRPr="00F466E0">
              <w:rPr>
                <w:rFonts w:cs="Arial"/>
                <w:sz w:val="22"/>
                <w:szCs w:val="22"/>
                <w:lang w:val="fr-FR"/>
              </w:rPr>
              <w:t>, UKHSA</w:t>
            </w:r>
            <w:r w:rsidR="000C40A0" w:rsidRPr="00F466E0">
              <w:rPr>
                <w:rFonts w:cs="Arial"/>
                <w:sz w:val="20"/>
                <w:lang w:val="fr-FR"/>
              </w:rPr>
              <w:t xml:space="preserve"> </w:t>
            </w:r>
          </w:p>
        </w:tc>
        <w:tc>
          <w:tcPr>
            <w:tcW w:w="2575" w:type="dxa"/>
          </w:tcPr>
          <w:p w14:paraId="574CD5F0" w14:textId="77D07E33" w:rsidR="0090716E" w:rsidRPr="00F466E0" w:rsidRDefault="008F73D6" w:rsidP="00BA31AD">
            <w:pPr>
              <w:ind w:left="-108"/>
              <w:rPr>
                <w:rFonts w:cs="Arial"/>
                <w:i/>
                <w:color w:val="FF0000"/>
                <w:sz w:val="22"/>
                <w:szCs w:val="22"/>
                <w:lang w:val="fr-FR"/>
              </w:rPr>
            </w:pPr>
            <w:r>
              <w:rPr>
                <w:noProof/>
              </w:rPr>
              <w:drawing>
                <wp:inline distT="0" distB="0" distL="0" distR="0" wp14:anchorId="1486620A" wp14:editId="026BE8B0">
                  <wp:extent cx="1485900" cy="533400"/>
                  <wp:effectExtent l="0" t="0" r="0" b="0"/>
                  <wp:docPr id="717357387" name="Picture 717357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0" cy="533400"/>
                          </a:xfrm>
                          <a:prstGeom prst="rect">
                            <a:avLst/>
                          </a:prstGeom>
                          <a:noFill/>
                          <a:ln>
                            <a:noFill/>
                          </a:ln>
                        </pic:spPr>
                      </pic:pic>
                    </a:graphicData>
                  </a:graphic>
                </wp:inline>
              </w:drawing>
            </w:r>
          </w:p>
        </w:tc>
        <w:tc>
          <w:tcPr>
            <w:tcW w:w="2410" w:type="dxa"/>
            <w:vAlign w:val="center"/>
          </w:tcPr>
          <w:p w14:paraId="39B83B65" w14:textId="1E85B97A" w:rsidR="0090716E" w:rsidRPr="0036347F" w:rsidRDefault="00A81A16" w:rsidP="00BA31AD">
            <w:pPr>
              <w:rPr>
                <w:rFonts w:cs="Arial"/>
              </w:rPr>
            </w:pPr>
            <w:r>
              <w:rPr>
                <w:rFonts w:cs="Arial"/>
              </w:rPr>
              <w:t>2</w:t>
            </w:r>
            <w:r w:rsidR="00B02142">
              <w:rPr>
                <w:rFonts w:cs="Arial"/>
              </w:rPr>
              <w:t>8</w:t>
            </w:r>
            <w:r w:rsidR="009D2F0A">
              <w:rPr>
                <w:rFonts w:cs="Arial"/>
              </w:rPr>
              <w:t xml:space="preserve"> </w:t>
            </w:r>
            <w:r w:rsidR="001C534D">
              <w:rPr>
                <w:rFonts w:cs="Arial"/>
              </w:rPr>
              <w:t>September 2026</w:t>
            </w:r>
          </w:p>
        </w:tc>
      </w:tr>
      <w:tr w:rsidR="0090716E" w:rsidRPr="0036347F" w14:paraId="4B1B047A" w14:textId="77777777" w:rsidTr="00533CE4">
        <w:trPr>
          <w:trHeight w:val="621"/>
        </w:trPr>
        <w:tc>
          <w:tcPr>
            <w:tcW w:w="2694" w:type="dxa"/>
            <w:vAlign w:val="center"/>
          </w:tcPr>
          <w:p w14:paraId="72FDB3B3" w14:textId="77777777" w:rsidR="0090716E" w:rsidRPr="00533CE4" w:rsidRDefault="0090716E" w:rsidP="00BA31AD">
            <w:pPr>
              <w:pStyle w:val="Heading5"/>
              <w:spacing w:before="0" w:after="0"/>
              <w:rPr>
                <w:rFonts w:ascii="Arial" w:hAnsi="Arial" w:cs="Arial"/>
                <w:i w:val="0"/>
                <w:sz w:val="24"/>
                <w:szCs w:val="24"/>
              </w:rPr>
            </w:pPr>
          </w:p>
          <w:p w14:paraId="09E3D73C" w14:textId="77777777" w:rsidR="0090716E" w:rsidRPr="00533CE4" w:rsidRDefault="0090716E" w:rsidP="00BA31AD">
            <w:pPr>
              <w:pStyle w:val="Heading5"/>
              <w:spacing w:before="0" w:after="0"/>
              <w:rPr>
                <w:rFonts w:ascii="Arial" w:hAnsi="Arial" w:cs="Arial"/>
                <w:i w:val="0"/>
                <w:sz w:val="24"/>
                <w:szCs w:val="24"/>
              </w:rPr>
            </w:pPr>
            <w:r w:rsidRPr="00533CE4">
              <w:rPr>
                <w:rFonts w:ascii="Arial" w:hAnsi="Arial" w:cs="Arial"/>
                <w:i w:val="0"/>
                <w:sz w:val="24"/>
                <w:szCs w:val="24"/>
              </w:rPr>
              <w:t>Doctor</w:t>
            </w:r>
          </w:p>
          <w:p w14:paraId="04C4E05B" w14:textId="77777777" w:rsidR="0090716E" w:rsidRPr="00533CE4" w:rsidRDefault="0090716E" w:rsidP="00BA31AD">
            <w:pPr>
              <w:rPr>
                <w:rFonts w:cs="Arial"/>
                <w:szCs w:val="24"/>
              </w:rPr>
            </w:pPr>
          </w:p>
        </w:tc>
        <w:tc>
          <w:tcPr>
            <w:tcW w:w="3520" w:type="dxa"/>
            <w:vAlign w:val="center"/>
          </w:tcPr>
          <w:p w14:paraId="0FDFC872" w14:textId="2D5EAC31" w:rsidR="0090716E" w:rsidRPr="00533CE4" w:rsidRDefault="0090716E" w:rsidP="00F466E0">
            <w:pPr>
              <w:spacing w:before="60" w:after="60"/>
              <w:rPr>
                <w:szCs w:val="24"/>
              </w:rPr>
            </w:pPr>
            <w:r w:rsidRPr="00533CE4">
              <w:rPr>
                <w:szCs w:val="24"/>
              </w:rPr>
              <w:t xml:space="preserve">Dr </w:t>
            </w:r>
            <w:r w:rsidR="000C40A0" w:rsidRPr="00533CE4">
              <w:rPr>
                <w:szCs w:val="24"/>
              </w:rPr>
              <w:t xml:space="preserve">Sema Mandal </w:t>
            </w:r>
          </w:p>
          <w:p w14:paraId="4731DF4F" w14:textId="0F456B54" w:rsidR="0090716E" w:rsidRPr="00F466E0" w:rsidRDefault="000C40A0" w:rsidP="00F466E0">
            <w:pPr>
              <w:spacing w:after="60"/>
              <w:rPr>
                <w:rFonts w:cs="Arial"/>
                <w:color w:val="1F497D"/>
                <w:sz w:val="22"/>
                <w:szCs w:val="22"/>
              </w:rPr>
            </w:pPr>
            <w:r w:rsidRPr="00F466E0">
              <w:rPr>
                <w:rStyle w:val="st1"/>
                <w:sz w:val="22"/>
                <w:szCs w:val="22"/>
              </w:rPr>
              <w:t xml:space="preserve">Deputy Director and </w:t>
            </w:r>
            <w:r w:rsidR="0090716E" w:rsidRPr="00F466E0">
              <w:rPr>
                <w:rStyle w:val="st1"/>
                <w:sz w:val="22"/>
                <w:szCs w:val="22"/>
              </w:rPr>
              <w:t xml:space="preserve">Consultant Epidemiologist, </w:t>
            </w:r>
            <w:r w:rsidRPr="00F466E0">
              <w:rPr>
                <w:rStyle w:val="st1"/>
                <w:sz w:val="22"/>
                <w:szCs w:val="22"/>
              </w:rPr>
              <w:t xml:space="preserve">Blood Safety, Hepatitis, STIs and HIV, </w:t>
            </w:r>
            <w:r w:rsidR="0090716E" w:rsidRPr="00F466E0">
              <w:rPr>
                <w:rStyle w:val="st1"/>
                <w:sz w:val="22"/>
                <w:szCs w:val="22"/>
              </w:rPr>
              <w:t>UKHSA</w:t>
            </w:r>
          </w:p>
        </w:tc>
        <w:tc>
          <w:tcPr>
            <w:tcW w:w="2575" w:type="dxa"/>
            <w:vAlign w:val="center"/>
          </w:tcPr>
          <w:p w14:paraId="5F50B4BC" w14:textId="28070F33" w:rsidR="0090716E" w:rsidRPr="0036347F" w:rsidRDefault="008F73D6" w:rsidP="00BA31AD">
            <w:pPr>
              <w:rPr>
                <w:rFonts w:cs="Arial"/>
                <w:i/>
                <w:color w:val="FF0000"/>
                <w:sz w:val="22"/>
                <w:szCs w:val="22"/>
              </w:rPr>
            </w:pPr>
            <w:r>
              <w:rPr>
                <w:noProof/>
              </w:rPr>
              <w:drawing>
                <wp:inline distT="0" distB="0" distL="0" distR="0" wp14:anchorId="31DED066" wp14:editId="3C6FEF78">
                  <wp:extent cx="1619250" cy="63667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3080"/>
                          <a:stretch>
                            <a:fillRect/>
                          </a:stretch>
                        </pic:blipFill>
                        <pic:spPr bwMode="auto">
                          <a:xfrm>
                            <a:off x="0" y="0"/>
                            <a:ext cx="1685504" cy="6627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vAlign w:val="center"/>
          </w:tcPr>
          <w:p w14:paraId="363284BD" w14:textId="4924928B" w:rsidR="0090716E" w:rsidRPr="0036347F" w:rsidRDefault="00A81A16" w:rsidP="00BA31AD">
            <w:pPr>
              <w:rPr>
                <w:rFonts w:cs="Arial"/>
              </w:rPr>
            </w:pPr>
            <w:r>
              <w:rPr>
                <w:rFonts w:cs="Arial"/>
              </w:rPr>
              <w:t>2</w:t>
            </w:r>
            <w:r w:rsidR="00B02142">
              <w:rPr>
                <w:rFonts w:cs="Arial"/>
              </w:rPr>
              <w:t>8</w:t>
            </w:r>
            <w:r w:rsidR="009D2F0A">
              <w:rPr>
                <w:rFonts w:cs="Arial"/>
              </w:rPr>
              <w:t xml:space="preserve"> </w:t>
            </w:r>
            <w:r w:rsidR="001C534D">
              <w:rPr>
                <w:rFonts w:cs="Arial"/>
              </w:rPr>
              <w:t>September 2026</w:t>
            </w:r>
          </w:p>
        </w:tc>
      </w:tr>
      <w:tr w:rsidR="0090716E" w:rsidRPr="0036347F" w14:paraId="6E2CA0D4" w14:textId="77777777" w:rsidTr="00533CE4">
        <w:trPr>
          <w:trHeight w:val="621"/>
        </w:trPr>
        <w:tc>
          <w:tcPr>
            <w:tcW w:w="2694" w:type="dxa"/>
            <w:vAlign w:val="center"/>
          </w:tcPr>
          <w:p w14:paraId="6687908A" w14:textId="77777777" w:rsidR="0090716E" w:rsidRPr="00533CE4" w:rsidRDefault="0090716E" w:rsidP="00BA31AD">
            <w:pPr>
              <w:pStyle w:val="Heading5"/>
              <w:spacing w:before="0" w:after="0"/>
              <w:rPr>
                <w:rFonts w:ascii="Arial" w:hAnsi="Arial" w:cs="Arial"/>
                <w:i w:val="0"/>
                <w:sz w:val="24"/>
                <w:szCs w:val="24"/>
              </w:rPr>
            </w:pPr>
            <w:r w:rsidRPr="00533CE4">
              <w:rPr>
                <w:rFonts w:ascii="Arial" w:hAnsi="Arial" w:cs="Arial"/>
                <w:i w:val="0"/>
                <w:sz w:val="24"/>
                <w:szCs w:val="24"/>
              </w:rPr>
              <w:t>Registered Nurse</w:t>
            </w:r>
          </w:p>
          <w:p w14:paraId="79C0DE43" w14:textId="77777777" w:rsidR="0090716E" w:rsidRPr="00533CE4" w:rsidRDefault="0090716E" w:rsidP="00BA31AD">
            <w:pPr>
              <w:rPr>
                <w:rFonts w:cs="Arial"/>
                <w:szCs w:val="24"/>
              </w:rPr>
            </w:pPr>
            <w:r w:rsidRPr="00533CE4">
              <w:rPr>
                <w:rFonts w:cs="Arial"/>
                <w:szCs w:val="24"/>
              </w:rPr>
              <w:t>(Chair of Expert Panel)</w:t>
            </w:r>
          </w:p>
        </w:tc>
        <w:tc>
          <w:tcPr>
            <w:tcW w:w="3520" w:type="dxa"/>
            <w:vAlign w:val="center"/>
          </w:tcPr>
          <w:p w14:paraId="124C3E0B" w14:textId="44164502" w:rsidR="00C614DA" w:rsidRPr="00F466E0" w:rsidRDefault="00A33B8F" w:rsidP="00F466E0">
            <w:pPr>
              <w:spacing w:before="60"/>
              <w:rPr>
                <w:rFonts w:cs="Arial"/>
                <w:szCs w:val="24"/>
                <w:lang w:val="fr-FR"/>
              </w:rPr>
            </w:pPr>
            <w:r w:rsidRPr="00F466E0">
              <w:rPr>
                <w:rFonts w:cs="Arial"/>
                <w:szCs w:val="24"/>
                <w:lang w:val="fr-FR"/>
              </w:rPr>
              <w:t xml:space="preserve">Laura Craig </w:t>
            </w:r>
          </w:p>
          <w:p w14:paraId="7C92B357" w14:textId="6DEAF222" w:rsidR="0090716E" w:rsidRPr="00F466E0" w:rsidRDefault="002E203A" w:rsidP="00F466E0">
            <w:pPr>
              <w:spacing w:after="60"/>
              <w:rPr>
                <w:color w:val="1F497D"/>
                <w:sz w:val="22"/>
                <w:szCs w:val="22"/>
                <w:lang w:val="fr-FR"/>
              </w:rPr>
            </w:pPr>
            <w:r w:rsidRPr="00F466E0">
              <w:rPr>
                <w:sz w:val="22"/>
                <w:szCs w:val="22"/>
                <w:lang w:val="fr-FR"/>
              </w:rPr>
              <w:t>Lead Immunisation Nurse Specialist</w:t>
            </w:r>
            <w:r w:rsidR="001C534D" w:rsidRPr="00F466E0">
              <w:rPr>
                <w:sz w:val="22"/>
                <w:szCs w:val="22"/>
                <w:lang w:val="fr-FR"/>
              </w:rPr>
              <w:t>, Immunisation Programmes</w:t>
            </w:r>
            <w:r w:rsidR="0090716E" w:rsidRPr="00F466E0">
              <w:rPr>
                <w:rFonts w:cs="Arial"/>
                <w:sz w:val="22"/>
                <w:szCs w:val="22"/>
                <w:lang w:val="fr-FR"/>
              </w:rPr>
              <w:t>, UKHSA</w:t>
            </w:r>
          </w:p>
        </w:tc>
        <w:tc>
          <w:tcPr>
            <w:tcW w:w="2575" w:type="dxa"/>
          </w:tcPr>
          <w:p w14:paraId="22F70C50" w14:textId="022FDDC1" w:rsidR="0090716E" w:rsidRPr="00F466E0" w:rsidRDefault="008F73D6" w:rsidP="00BA31AD">
            <w:pPr>
              <w:rPr>
                <w:rFonts w:cs="Arial"/>
                <w:i/>
                <w:color w:val="FF0000"/>
                <w:sz w:val="22"/>
                <w:szCs w:val="22"/>
                <w:lang w:val="fr-FR"/>
              </w:rPr>
            </w:pPr>
            <w:r>
              <w:rPr>
                <w:noProof/>
              </w:rPr>
              <w:drawing>
                <wp:inline distT="0" distB="0" distL="0" distR="0" wp14:anchorId="015AEEE3" wp14:editId="7C420716">
                  <wp:extent cx="1428750" cy="7797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16951" t="9666" r="25168" b="20454"/>
                          <a:stretch>
                            <a:fillRect/>
                          </a:stretch>
                        </pic:blipFill>
                        <pic:spPr bwMode="auto">
                          <a:xfrm>
                            <a:off x="0" y="0"/>
                            <a:ext cx="1431550" cy="7813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vAlign w:val="center"/>
          </w:tcPr>
          <w:p w14:paraId="7AA02EB4" w14:textId="53DB13B2" w:rsidR="0090716E" w:rsidRPr="0036347F" w:rsidRDefault="00A81A16" w:rsidP="00BA31AD">
            <w:pPr>
              <w:rPr>
                <w:rFonts w:cs="Arial"/>
              </w:rPr>
            </w:pPr>
            <w:r>
              <w:rPr>
                <w:rFonts w:cs="Arial"/>
              </w:rPr>
              <w:t>2</w:t>
            </w:r>
            <w:r w:rsidR="00B02142">
              <w:rPr>
                <w:rFonts w:cs="Arial"/>
              </w:rPr>
              <w:t>8</w:t>
            </w:r>
            <w:r w:rsidR="009D2F0A">
              <w:rPr>
                <w:rFonts w:cs="Arial"/>
              </w:rPr>
              <w:t xml:space="preserve"> </w:t>
            </w:r>
            <w:r w:rsidR="001C534D">
              <w:rPr>
                <w:rFonts w:cs="Arial"/>
              </w:rPr>
              <w:t xml:space="preserve">September 2026 </w:t>
            </w:r>
          </w:p>
        </w:tc>
      </w:tr>
    </w:tbl>
    <w:p w14:paraId="4122E585" w14:textId="77777777" w:rsidR="0090716E" w:rsidRDefault="0090716E" w:rsidP="0090716E">
      <w:pPr>
        <w:rPr>
          <w:rFonts w:cs="Arial"/>
          <w:i/>
          <w:sz w:val="16"/>
          <w:szCs w:val="16"/>
        </w:rPr>
      </w:pPr>
    </w:p>
    <w:p w14:paraId="72CBE692" w14:textId="788E5AF3" w:rsidR="0090716E" w:rsidRPr="00F466E0" w:rsidRDefault="0090716E" w:rsidP="0090716E">
      <w:pPr>
        <w:rPr>
          <w:rFonts w:cs="Arial"/>
          <w:color w:val="808080" w:themeColor="background1" w:themeShade="80"/>
          <w:szCs w:val="24"/>
        </w:rPr>
      </w:pPr>
      <w:r w:rsidRPr="003971A0">
        <w:rPr>
          <w:rFonts w:cs="Arial"/>
          <w:color w:val="000000" w:themeColor="text1"/>
          <w:szCs w:val="24"/>
        </w:rPr>
        <w:t>This PGD has been peer reviewed by the UKHSA Immunisations PGD Expert Panel in accordance with</w:t>
      </w:r>
      <w:r w:rsidR="00E561A4" w:rsidRPr="003971A0">
        <w:rPr>
          <w:rFonts w:cs="Arial"/>
          <w:color w:val="000000" w:themeColor="text1"/>
          <w:szCs w:val="24"/>
        </w:rPr>
        <w:t xml:space="preserve"> the</w:t>
      </w:r>
      <w:r w:rsidRPr="003971A0">
        <w:rPr>
          <w:rFonts w:cs="Arial"/>
          <w:color w:val="000000" w:themeColor="text1"/>
          <w:szCs w:val="24"/>
        </w:rPr>
        <w:t xml:space="preserve"> UKHSA PGD </w:t>
      </w:r>
      <w:r w:rsidR="00E30918" w:rsidRPr="003971A0">
        <w:rPr>
          <w:rFonts w:cs="Arial"/>
          <w:color w:val="000000" w:themeColor="text1"/>
          <w:szCs w:val="24"/>
        </w:rPr>
        <w:t xml:space="preserve">and Protocol </w:t>
      </w:r>
      <w:r w:rsidRPr="003971A0">
        <w:rPr>
          <w:rFonts w:cs="Arial"/>
          <w:color w:val="000000" w:themeColor="text1"/>
          <w:szCs w:val="24"/>
        </w:rPr>
        <w:t xml:space="preserve">Policy. It has been ratified by the UKHSA Medicines Governance </w:t>
      </w:r>
      <w:r w:rsidR="00E30918" w:rsidRPr="003971A0">
        <w:rPr>
          <w:rFonts w:cs="Arial"/>
          <w:color w:val="000000" w:themeColor="text1"/>
          <w:szCs w:val="24"/>
        </w:rPr>
        <w:t>Committee</w:t>
      </w:r>
      <w:r w:rsidR="00E30918" w:rsidRPr="00F466E0">
        <w:rPr>
          <w:rFonts w:cs="Arial"/>
          <w:color w:val="808080" w:themeColor="background1" w:themeShade="80"/>
          <w:szCs w:val="24"/>
        </w:rPr>
        <w:t xml:space="preserve">. </w:t>
      </w:r>
    </w:p>
    <w:p w14:paraId="13596547" w14:textId="77777777" w:rsidR="0090716E" w:rsidRPr="00E161EA" w:rsidRDefault="0090716E" w:rsidP="0090716E">
      <w:pPr>
        <w:rPr>
          <w:szCs w:val="24"/>
        </w:rPr>
      </w:pPr>
    </w:p>
    <w:p w14:paraId="78E066D5" w14:textId="125A2FA8" w:rsidR="0090716E" w:rsidRPr="00E161EA" w:rsidRDefault="0090716E" w:rsidP="00CD0D6A">
      <w:pPr>
        <w:spacing w:line="276" w:lineRule="auto"/>
        <w:rPr>
          <w:rFonts w:cs="Arial"/>
          <w:b/>
          <w:szCs w:val="24"/>
        </w:rPr>
      </w:pPr>
      <w:r>
        <w:rPr>
          <w:rFonts w:cs="Arial"/>
          <w:b/>
          <w:szCs w:val="24"/>
        </w:rPr>
        <w:t>Expert Panel</w:t>
      </w:r>
      <w:r w:rsidR="009F540E">
        <w:rPr>
          <w:rFonts w:cs="Arial"/>
          <w:b/>
          <w:szCs w:val="24"/>
        </w:rPr>
        <w:t xml:space="preserve"> (continued overleaf) </w:t>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8221"/>
      </w:tblGrid>
      <w:tr w:rsidR="0090716E" w:rsidRPr="00027E49" w14:paraId="3F214575" w14:textId="77777777" w:rsidTr="00F466E0">
        <w:trPr>
          <w:trHeight w:val="254"/>
        </w:trPr>
        <w:tc>
          <w:tcPr>
            <w:tcW w:w="2836" w:type="dxa"/>
            <w:shd w:val="clear" w:color="auto" w:fill="F2F2F2" w:themeFill="background1" w:themeFillShade="F2"/>
            <w:vAlign w:val="center"/>
          </w:tcPr>
          <w:p w14:paraId="53D600A0" w14:textId="0D5A44AE" w:rsidR="0090716E" w:rsidRPr="00533CE4" w:rsidRDefault="0090716E" w:rsidP="00BA31AD">
            <w:pPr>
              <w:rPr>
                <w:rFonts w:cs="Arial"/>
                <w:b/>
                <w:szCs w:val="24"/>
              </w:rPr>
            </w:pPr>
            <w:r w:rsidRPr="00533CE4">
              <w:rPr>
                <w:rFonts w:cs="Arial"/>
                <w:b/>
                <w:szCs w:val="24"/>
              </w:rPr>
              <w:t>Name</w:t>
            </w:r>
          </w:p>
        </w:tc>
        <w:tc>
          <w:tcPr>
            <w:tcW w:w="8221" w:type="dxa"/>
            <w:shd w:val="clear" w:color="auto" w:fill="F2F2F2" w:themeFill="background1" w:themeFillShade="F2"/>
            <w:vAlign w:val="center"/>
          </w:tcPr>
          <w:p w14:paraId="53E2CEB8" w14:textId="77777777" w:rsidR="0090716E" w:rsidRPr="00533CE4" w:rsidRDefault="0090716E" w:rsidP="00BA31AD">
            <w:pPr>
              <w:rPr>
                <w:rFonts w:cs="Arial"/>
                <w:b/>
                <w:szCs w:val="24"/>
              </w:rPr>
            </w:pPr>
            <w:r w:rsidRPr="00533CE4">
              <w:rPr>
                <w:rFonts w:cs="Arial"/>
                <w:b/>
                <w:szCs w:val="24"/>
              </w:rPr>
              <w:t>Designation</w:t>
            </w:r>
          </w:p>
        </w:tc>
      </w:tr>
      <w:tr w:rsidR="0090716E" w:rsidRPr="00027E49" w14:paraId="3230D8AC" w14:textId="77777777" w:rsidTr="00F466E0">
        <w:trPr>
          <w:trHeight w:val="254"/>
        </w:trPr>
        <w:tc>
          <w:tcPr>
            <w:tcW w:w="2836" w:type="dxa"/>
            <w:tcBorders>
              <w:top w:val="single" w:sz="4" w:space="0" w:color="auto"/>
              <w:left w:val="single" w:sz="4" w:space="0" w:color="auto"/>
              <w:bottom w:val="single" w:sz="4" w:space="0" w:color="auto"/>
              <w:right w:val="single" w:sz="4" w:space="0" w:color="auto"/>
            </w:tcBorders>
          </w:tcPr>
          <w:p w14:paraId="7A726075" w14:textId="0A1DF502" w:rsidR="0090716E" w:rsidRPr="00533CE4" w:rsidRDefault="00DB2DE5" w:rsidP="00BA31AD">
            <w:pPr>
              <w:pStyle w:val="Default"/>
              <w:spacing w:before="60" w:after="60"/>
            </w:pPr>
            <w:r>
              <w:t xml:space="preserve">Dr </w:t>
            </w:r>
            <w:r w:rsidR="0090716E" w:rsidRPr="00533CE4">
              <w:t>Nicholas Aigbogun</w:t>
            </w:r>
          </w:p>
        </w:tc>
        <w:tc>
          <w:tcPr>
            <w:tcW w:w="8221" w:type="dxa"/>
            <w:tcBorders>
              <w:top w:val="single" w:sz="4" w:space="0" w:color="auto"/>
              <w:left w:val="single" w:sz="4" w:space="0" w:color="auto"/>
              <w:bottom w:val="single" w:sz="4" w:space="0" w:color="auto"/>
              <w:right w:val="single" w:sz="4" w:space="0" w:color="auto"/>
            </w:tcBorders>
          </w:tcPr>
          <w:p w14:paraId="10EB693C" w14:textId="77777777" w:rsidR="0090716E" w:rsidRPr="00533CE4" w:rsidRDefault="0090716E" w:rsidP="00BA31AD">
            <w:pPr>
              <w:pStyle w:val="Default"/>
              <w:spacing w:before="60" w:after="60"/>
            </w:pPr>
            <w:r w:rsidRPr="00533CE4">
              <w:rPr>
                <w:rStyle w:val="st1"/>
                <w:lang w:eastAsia="en-US"/>
              </w:rPr>
              <w:t>Consultant in Communicable Disease Control, Yorkshire and Humber Health Protection Team, UKHSA</w:t>
            </w:r>
          </w:p>
        </w:tc>
      </w:tr>
      <w:tr w:rsidR="00266E46" w:rsidRPr="00027E49" w14:paraId="5CB78A27" w14:textId="77777777" w:rsidTr="00F466E0">
        <w:trPr>
          <w:trHeight w:val="254"/>
        </w:trPr>
        <w:tc>
          <w:tcPr>
            <w:tcW w:w="2836" w:type="dxa"/>
            <w:tcBorders>
              <w:top w:val="single" w:sz="4" w:space="0" w:color="auto"/>
              <w:left w:val="single" w:sz="4" w:space="0" w:color="auto"/>
              <w:bottom w:val="single" w:sz="4" w:space="0" w:color="auto"/>
              <w:right w:val="single" w:sz="4" w:space="0" w:color="auto"/>
            </w:tcBorders>
          </w:tcPr>
          <w:p w14:paraId="780AC889" w14:textId="3A2BA909" w:rsidR="00266E46" w:rsidRPr="00533CE4" w:rsidRDefault="00266E46" w:rsidP="00BA31AD">
            <w:pPr>
              <w:pStyle w:val="Default"/>
              <w:spacing w:before="60" w:after="60"/>
            </w:pPr>
            <w:r>
              <w:t>Helen Beynon</w:t>
            </w:r>
          </w:p>
        </w:tc>
        <w:tc>
          <w:tcPr>
            <w:tcW w:w="8221" w:type="dxa"/>
            <w:tcBorders>
              <w:top w:val="single" w:sz="4" w:space="0" w:color="auto"/>
              <w:left w:val="single" w:sz="4" w:space="0" w:color="auto"/>
              <w:bottom w:val="single" w:sz="4" w:space="0" w:color="auto"/>
              <w:right w:val="single" w:sz="4" w:space="0" w:color="auto"/>
            </w:tcBorders>
            <w:vAlign w:val="center"/>
          </w:tcPr>
          <w:p w14:paraId="50BC23D5" w14:textId="514A182E" w:rsidR="00266E46" w:rsidRPr="00027E49" w:rsidRDefault="00266E46" w:rsidP="00BA31AD">
            <w:pPr>
              <w:pStyle w:val="Default"/>
              <w:spacing w:before="60" w:after="60"/>
              <w:rPr>
                <w:bCs/>
              </w:rPr>
            </w:pPr>
            <w:r>
              <w:rPr>
                <w:bCs/>
              </w:rPr>
              <w:t>Clinical Advisor, Immunisation Clinical Advice Response Service (</w:t>
            </w:r>
            <w:r w:rsidR="00A66251">
              <w:rPr>
                <w:bCs/>
              </w:rPr>
              <w:t>I</w:t>
            </w:r>
            <w:r>
              <w:rPr>
                <w:bCs/>
              </w:rPr>
              <w:t xml:space="preserve">CARS) NHS England </w:t>
            </w:r>
            <w:r w:rsidR="00A66251">
              <w:rPr>
                <w:bCs/>
              </w:rPr>
              <w:t>(</w:t>
            </w:r>
            <w:r>
              <w:rPr>
                <w:bCs/>
              </w:rPr>
              <w:t>London</w:t>
            </w:r>
            <w:r w:rsidR="00A66251">
              <w:rPr>
                <w:bCs/>
              </w:rPr>
              <w:t>)</w:t>
            </w:r>
          </w:p>
        </w:tc>
      </w:tr>
      <w:tr w:rsidR="0090716E" w:rsidRPr="00027E49" w14:paraId="45C42175" w14:textId="77777777" w:rsidTr="00F466E0">
        <w:trPr>
          <w:trHeight w:val="254"/>
        </w:trPr>
        <w:tc>
          <w:tcPr>
            <w:tcW w:w="2836" w:type="dxa"/>
            <w:tcBorders>
              <w:top w:val="single" w:sz="4" w:space="0" w:color="auto"/>
              <w:left w:val="single" w:sz="4" w:space="0" w:color="auto"/>
              <w:bottom w:val="single" w:sz="4" w:space="0" w:color="auto"/>
              <w:right w:val="single" w:sz="4" w:space="0" w:color="auto"/>
            </w:tcBorders>
          </w:tcPr>
          <w:p w14:paraId="16F508F7" w14:textId="17D05B95" w:rsidR="0090716E" w:rsidRPr="00533CE4" w:rsidRDefault="000C40A0" w:rsidP="00BA31AD">
            <w:pPr>
              <w:pStyle w:val="Default"/>
              <w:spacing w:before="60" w:after="60"/>
            </w:pPr>
            <w:r w:rsidRPr="00533CE4">
              <w:t xml:space="preserve">Alison Campbell </w:t>
            </w:r>
          </w:p>
        </w:tc>
        <w:tc>
          <w:tcPr>
            <w:tcW w:w="8221" w:type="dxa"/>
            <w:tcBorders>
              <w:top w:val="single" w:sz="4" w:space="0" w:color="auto"/>
              <w:left w:val="single" w:sz="4" w:space="0" w:color="auto"/>
              <w:bottom w:val="single" w:sz="4" w:space="0" w:color="auto"/>
              <w:right w:val="single" w:sz="4" w:space="0" w:color="auto"/>
            </w:tcBorders>
            <w:vAlign w:val="center"/>
          </w:tcPr>
          <w:p w14:paraId="5165B456" w14:textId="28E2F934" w:rsidR="0090716E" w:rsidRPr="00533CE4" w:rsidRDefault="000C40A0" w:rsidP="00BA31AD">
            <w:pPr>
              <w:pStyle w:val="Default"/>
              <w:spacing w:before="60" w:after="60"/>
            </w:pPr>
            <w:r w:rsidRPr="00027E49">
              <w:rPr>
                <w:bCs/>
              </w:rPr>
              <w:t>Screening and Immunisation Coordinator, Clinical, NHS</w:t>
            </w:r>
            <w:r w:rsidR="00190020">
              <w:rPr>
                <w:bCs/>
              </w:rPr>
              <w:t xml:space="preserve"> </w:t>
            </w:r>
            <w:r w:rsidRPr="00027E49">
              <w:rPr>
                <w:bCs/>
              </w:rPr>
              <w:t>E</w:t>
            </w:r>
            <w:r w:rsidR="00190020">
              <w:rPr>
                <w:bCs/>
              </w:rPr>
              <w:t>ngland (</w:t>
            </w:r>
            <w:r w:rsidRPr="00027E49">
              <w:rPr>
                <w:bCs/>
              </w:rPr>
              <w:t>Midlands</w:t>
            </w:r>
            <w:r w:rsidR="00190020">
              <w:rPr>
                <w:bCs/>
              </w:rPr>
              <w:t>)</w:t>
            </w:r>
            <w:r w:rsidRPr="00027E49">
              <w:rPr>
                <w:bCs/>
              </w:rPr>
              <w:t xml:space="preserve"> </w:t>
            </w:r>
          </w:p>
        </w:tc>
      </w:tr>
      <w:tr w:rsidR="00DB2DE5" w:rsidRPr="00027E49" w14:paraId="1648AE47" w14:textId="77777777" w:rsidTr="00F466E0">
        <w:trPr>
          <w:trHeight w:val="254"/>
        </w:trPr>
        <w:tc>
          <w:tcPr>
            <w:tcW w:w="2836" w:type="dxa"/>
            <w:tcBorders>
              <w:top w:val="single" w:sz="4" w:space="0" w:color="auto"/>
              <w:left w:val="single" w:sz="4" w:space="0" w:color="auto"/>
              <w:bottom w:val="single" w:sz="4" w:space="0" w:color="auto"/>
              <w:right w:val="single" w:sz="4" w:space="0" w:color="auto"/>
            </w:tcBorders>
          </w:tcPr>
          <w:p w14:paraId="186C4CF2" w14:textId="347D0879" w:rsidR="00DB2DE5" w:rsidRPr="00533CE4" w:rsidRDefault="00DB2DE5" w:rsidP="00BA31AD">
            <w:pPr>
              <w:pStyle w:val="Default"/>
              <w:spacing w:before="60" w:after="60"/>
            </w:pPr>
            <w:r>
              <w:t xml:space="preserve">Naveen Dosanjh </w:t>
            </w:r>
          </w:p>
        </w:tc>
        <w:tc>
          <w:tcPr>
            <w:tcW w:w="8221" w:type="dxa"/>
            <w:tcBorders>
              <w:top w:val="single" w:sz="4" w:space="0" w:color="auto"/>
              <w:left w:val="single" w:sz="4" w:space="0" w:color="auto"/>
              <w:bottom w:val="single" w:sz="4" w:space="0" w:color="auto"/>
              <w:right w:val="single" w:sz="4" w:space="0" w:color="auto"/>
            </w:tcBorders>
            <w:vAlign w:val="center"/>
          </w:tcPr>
          <w:p w14:paraId="0DD0974A" w14:textId="5AAC373D" w:rsidR="00DB2DE5" w:rsidRPr="00027E49" w:rsidRDefault="00144265" w:rsidP="00BA31AD">
            <w:pPr>
              <w:pStyle w:val="Default"/>
              <w:spacing w:before="60" w:after="60"/>
              <w:rPr>
                <w:bCs/>
              </w:rPr>
            </w:pPr>
            <w:r>
              <w:rPr>
                <w:bCs/>
              </w:rPr>
              <w:t>Senior Clinical Advisor, Vaccinations and Screening Directorate, NHS England (National)</w:t>
            </w:r>
          </w:p>
        </w:tc>
      </w:tr>
      <w:tr w:rsidR="00C21A09" w:rsidRPr="00027E49" w14:paraId="22135365" w14:textId="77777777" w:rsidTr="00F466E0">
        <w:trPr>
          <w:trHeight w:val="254"/>
        </w:trPr>
        <w:tc>
          <w:tcPr>
            <w:tcW w:w="2836" w:type="dxa"/>
            <w:vAlign w:val="center"/>
          </w:tcPr>
          <w:p w14:paraId="49A28D22" w14:textId="6C642536" w:rsidR="00C21A09" w:rsidRPr="00C21A09" w:rsidRDefault="00C21A09" w:rsidP="00BA31AD">
            <w:pPr>
              <w:pStyle w:val="Default"/>
              <w:spacing w:before="60" w:after="60"/>
            </w:pPr>
            <w:r>
              <w:t>Rosie Furner</w:t>
            </w:r>
          </w:p>
        </w:tc>
        <w:tc>
          <w:tcPr>
            <w:tcW w:w="8221" w:type="dxa"/>
            <w:vAlign w:val="center"/>
          </w:tcPr>
          <w:p w14:paraId="7C0D3767" w14:textId="72B227A2" w:rsidR="00C21A09" w:rsidRPr="00C21A09" w:rsidRDefault="00144265" w:rsidP="00BA31AD">
            <w:pPr>
              <w:pStyle w:val="Default"/>
              <w:spacing w:before="60" w:after="60"/>
            </w:pPr>
            <w:r>
              <w:t xml:space="preserve">Advanced </w:t>
            </w:r>
            <w:r w:rsidR="00C21A09">
              <w:t>Specialist Pharmacist, Medicines Governance</w:t>
            </w:r>
            <w:r w:rsidR="00190020">
              <w:t xml:space="preserve"> (</w:t>
            </w:r>
            <w:r w:rsidR="00C21A09">
              <w:t>Patient Group Directions and Medicines Mechanisms</w:t>
            </w:r>
            <w:r w:rsidR="00190020">
              <w:t>)</w:t>
            </w:r>
            <w:r w:rsidR="00C21A09">
              <w:t xml:space="preserve"> NHS Specialist Pharmacy Service</w:t>
            </w:r>
          </w:p>
        </w:tc>
      </w:tr>
      <w:tr w:rsidR="0090716E" w:rsidRPr="00027E49" w14:paraId="3DA6DA06" w14:textId="77777777" w:rsidTr="00F466E0">
        <w:trPr>
          <w:trHeight w:val="254"/>
        </w:trPr>
        <w:tc>
          <w:tcPr>
            <w:tcW w:w="2836" w:type="dxa"/>
            <w:vAlign w:val="center"/>
          </w:tcPr>
          <w:p w14:paraId="104453A8" w14:textId="77777777" w:rsidR="0090716E" w:rsidRPr="00027E49" w:rsidRDefault="0090716E" w:rsidP="00BA31AD">
            <w:pPr>
              <w:pStyle w:val="Default"/>
              <w:spacing w:before="60" w:after="60"/>
              <w:rPr>
                <w:color w:val="auto"/>
              </w:rPr>
            </w:pPr>
            <w:r w:rsidRPr="00533CE4">
              <w:t>Ed Gardner</w:t>
            </w:r>
          </w:p>
        </w:tc>
        <w:tc>
          <w:tcPr>
            <w:tcW w:w="8221" w:type="dxa"/>
            <w:vAlign w:val="center"/>
          </w:tcPr>
          <w:p w14:paraId="284A18D1" w14:textId="6502B93E" w:rsidR="0090716E" w:rsidRPr="00027E49" w:rsidRDefault="0090716E" w:rsidP="00BA31AD">
            <w:pPr>
              <w:pStyle w:val="Default"/>
              <w:spacing w:before="60" w:after="60"/>
              <w:rPr>
                <w:color w:val="auto"/>
              </w:rPr>
            </w:pPr>
            <w:r w:rsidRPr="00533CE4">
              <w:t>Advanced Paramedic Practitioner</w:t>
            </w:r>
            <w:r w:rsidR="008122E2">
              <w:t xml:space="preserve"> Independent Prescriber, Sussex Health Primary Care</w:t>
            </w:r>
          </w:p>
        </w:tc>
      </w:tr>
      <w:tr w:rsidR="00AB4C4F" w:rsidRPr="00027E49" w14:paraId="146DF916" w14:textId="77777777" w:rsidTr="00F466E0">
        <w:trPr>
          <w:trHeight w:val="254"/>
        </w:trPr>
        <w:tc>
          <w:tcPr>
            <w:tcW w:w="2836" w:type="dxa"/>
            <w:vAlign w:val="center"/>
          </w:tcPr>
          <w:p w14:paraId="5109CEE6" w14:textId="5EA0B997" w:rsidR="00AB4C4F" w:rsidRPr="00533CE4" w:rsidRDefault="00AB4C4F" w:rsidP="00BA31AD">
            <w:pPr>
              <w:pStyle w:val="Default"/>
              <w:spacing w:before="60" w:after="60"/>
            </w:pPr>
            <w:r>
              <w:t>Shilan Ghafoor</w:t>
            </w:r>
          </w:p>
        </w:tc>
        <w:tc>
          <w:tcPr>
            <w:tcW w:w="8221" w:type="dxa"/>
            <w:vAlign w:val="center"/>
          </w:tcPr>
          <w:p w14:paraId="00533D94" w14:textId="4424BB5A" w:rsidR="00AB4C4F" w:rsidRPr="00533CE4" w:rsidRDefault="00AB4C4F" w:rsidP="00BA31AD">
            <w:pPr>
              <w:pStyle w:val="Default"/>
              <w:spacing w:before="60" w:after="60"/>
            </w:pPr>
            <w:r>
              <w:t xml:space="preserve">Lead Medicines Governance Pharmacist, Medicines Governance, UKHSA </w:t>
            </w:r>
          </w:p>
        </w:tc>
      </w:tr>
      <w:tr w:rsidR="00AB4C4F" w:rsidRPr="00027E49" w14:paraId="2BC19585" w14:textId="77777777" w:rsidTr="00F466E0">
        <w:trPr>
          <w:trHeight w:val="254"/>
        </w:trPr>
        <w:tc>
          <w:tcPr>
            <w:tcW w:w="2836" w:type="dxa"/>
            <w:vAlign w:val="center"/>
          </w:tcPr>
          <w:p w14:paraId="49A733C9" w14:textId="2CAD321B" w:rsidR="00AB4C4F" w:rsidRPr="00533CE4" w:rsidRDefault="00AB4C4F" w:rsidP="00BA31AD">
            <w:pPr>
              <w:pStyle w:val="Default"/>
              <w:spacing w:before="60" w:after="60"/>
            </w:pPr>
            <w:r>
              <w:t>Gemma Hudspeth</w:t>
            </w:r>
          </w:p>
        </w:tc>
        <w:tc>
          <w:tcPr>
            <w:tcW w:w="8221" w:type="dxa"/>
            <w:vAlign w:val="center"/>
          </w:tcPr>
          <w:p w14:paraId="2E7A7AB1" w14:textId="5C05A54B" w:rsidR="00AB4C4F" w:rsidRPr="00533CE4" w:rsidRDefault="00075488" w:rsidP="00BA31AD">
            <w:pPr>
              <w:pStyle w:val="Default"/>
              <w:spacing w:before="60" w:after="60"/>
            </w:pPr>
            <w:r>
              <w:t xml:space="preserve">Senior Health Protection Practitioner, North East Health Protection Team, Regions Directorate, UKHSA </w:t>
            </w:r>
          </w:p>
        </w:tc>
      </w:tr>
      <w:tr w:rsidR="00C614DA" w:rsidRPr="00027E49" w14:paraId="34788BA5" w14:textId="77777777" w:rsidTr="005D4AE6">
        <w:trPr>
          <w:trHeight w:val="254"/>
        </w:trPr>
        <w:tc>
          <w:tcPr>
            <w:tcW w:w="2836" w:type="dxa"/>
            <w:vAlign w:val="center"/>
          </w:tcPr>
          <w:p w14:paraId="437F2E60" w14:textId="0A09BBB3" w:rsidR="00C614DA" w:rsidRDefault="00C614DA" w:rsidP="00BA31AD">
            <w:pPr>
              <w:pStyle w:val="Default"/>
              <w:spacing w:before="60" w:after="60"/>
            </w:pPr>
            <w:r>
              <w:t>Michelle Jenkins</w:t>
            </w:r>
          </w:p>
        </w:tc>
        <w:tc>
          <w:tcPr>
            <w:tcW w:w="8221" w:type="dxa"/>
            <w:vAlign w:val="center"/>
          </w:tcPr>
          <w:p w14:paraId="0122F0B2" w14:textId="4334D662" w:rsidR="00C614DA" w:rsidRDefault="00CA77A5" w:rsidP="00BA31AD">
            <w:pPr>
              <w:pStyle w:val="Default"/>
              <w:spacing w:before="60" w:after="60"/>
            </w:pPr>
            <w:r w:rsidRPr="00D75794">
              <w:t>Clinical Nurse Specialist, Sexual Heal</w:t>
            </w:r>
            <w:r>
              <w:t>th Services (Central Lancashire), Blackpool Teaching Hospitals NHS Foundation Trust</w:t>
            </w:r>
          </w:p>
        </w:tc>
      </w:tr>
      <w:tr w:rsidR="0090716E" w:rsidRPr="00027E49" w14:paraId="2A2C1412" w14:textId="77777777" w:rsidTr="00F466E0">
        <w:trPr>
          <w:trHeight w:val="267"/>
        </w:trPr>
        <w:tc>
          <w:tcPr>
            <w:tcW w:w="2836" w:type="dxa"/>
          </w:tcPr>
          <w:p w14:paraId="4506F8B0" w14:textId="77777777" w:rsidR="0090716E" w:rsidRPr="00533CE4" w:rsidRDefault="0090716E" w:rsidP="00BA31AD">
            <w:pPr>
              <w:pStyle w:val="Default"/>
              <w:spacing w:before="60" w:after="60"/>
            </w:pPr>
            <w:r w:rsidRPr="00533CE4">
              <w:t>Michelle Jones</w:t>
            </w:r>
          </w:p>
        </w:tc>
        <w:tc>
          <w:tcPr>
            <w:tcW w:w="8221" w:type="dxa"/>
          </w:tcPr>
          <w:p w14:paraId="377F4FFB" w14:textId="14A2160E" w:rsidR="0090716E" w:rsidRPr="00533CE4" w:rsidRDefault="0090716E" w:rsidP="00BA31AD">
            <w:pPr>
              <w:spacing w:before="60" w:after="60"/>
              <w:rPr>
                <w:rStyle w:val="st1"/>
                <w:szCs w:val="24"/>
                <w:lang w:eastAsia="en-US"/>
              </w:rPr>
            </w:pPr>
            <w:r w:rsidRPr="00533CE4">
              <w:rPr>
                <w:szCs w:val="24"/>
              </w:rPr>
              <w:t>Principal Medicines Optimisation Pharmacist, NHS Bristol North Somerset and South Gloucestershire</w:t>
            </w:r>
            <w:r w:rsidR="000C40A0" w:rsidRPr="00533CE4">
              <w:rPr>
                <w:szCs w:val="24"/>
              </w:rPr>
              <w:t xml:space="preserve"> Integrated Care Board </w:t>
            </w:r>
          </w:p>
        </w:tc>
      </w:tr>
      <w:tr w:rsidR="000C40A0" w:rsidRPr="00027E49" w14:paraId="0D84C11B" w14:textId="77777777" w:rsidTr="00F466E0">
        <w:trPr>
          <w:trHeight w:val="267"/>
        </w:trPr>
        <w:tc>
          <w:tcPr>
            <w:tcW w:w="2836" w:type="dxa"/>
          </w:tcPr>
          <w:p w14:paraId="790AFD7C" w14:textId="6A696BBD" w:rsidR="000C40A0" w:rsidRPr="00533CE4" w:rsidRDefault="000C40A0" w:rsidP="00BA31AD">
            <w:pPr>
              <w:pStyle w:val="Default"/>
              <w:spacing w:before="60" w:after="60"/>
            </w:pPr>
            <w:r w:rsidRPr="00533CE4">
              <w:t>Elizabeth Luckett</w:t>
            </w:r>
          </w:p>
        </w:tc>
        <w:tc>
          <w:tcPr>
            <w:tcW w:w="8221" w:type="dxa"/>
          </w:tcPr>
          <w:p w14:paraId="35AB73C3" w14:textId="695393D0" w:rsidR="000C40A0" w:rsidRPr="00533CE4" w:rsidRDefault="000C40A0" w:rsidP="000C40A0">
            <w:pPr>
              <w:pStyle w:val="Default"/>
              <w:spacing w:before="60" w:after="60"/>
              <w:rPr>
                <w:rStyle w:val="st1"/>
                <w:lang w:eastAsia="en-US"/>
              </w:rPr>
            </w:pPr>
            <w:r w:rsidRPr="00533CE4">
              <w:rPr>
                <w:rStyle w:val="st1"/>
                <w:lang w:eastAsia="en-US"/>
              </w:rPr>
              <w:t>S</w:t>
            </w:r>
            <w:r w:rsidRPr="00533CE4">
              <w:rPr>
                <w:rStyle w:val="st1"/>
              </w:rPr>
              <w:t>enior Screening and I</w:t>
            </w:r>
            <w:r w:rsidRPr="00027E49">
              <w:rPr>
                <w:rStyle w:val="st1"/>
              </w:rPr>
              <w:t xml:space="preserve">mmunisation Manager, </w:t>
            </w:r>
            <w:r w:rsidR="00075488">
              <w:rPr>
                <w:rStyle w:val="st1"/>
              </w:rPr>
              <w:t xml:space="preserve">Screening and Immunisation Team – Kent and Medway, </w:t>
            </w:r>
            <w:r w:rsidRPr="00027E49">
              <w:rPr>
                <w:rStyle w:val="st1"/>
              </w:rPr>
              <w:t>NHS</w:t>
            </w:r>
            <w:r w:rsidR="00075488">
              <w:rPr>
                <w:rStyle w:val="st1"/>
              </w:rPr>
              <w:t xml:space="preserve"> </w:t>
            </w:r>
            <w:r w:rsidRPr="00027E49">
              <w:rPr>
                <w:rStyle w:val="st1"/>
              </w:rPr>
              <w:t>E</w:t>
            </w:r>
            <w:r w:rsidR="00075488">
              <w:rPr>
                <w:rStyle w:val="st1"/>
              </w:rPr>
              <w:t xml:space="preserve">ngland </w:t>
            </w:r>
            <w:r w:rsidR="00A66251">
              <w:rPr>
                <w:rStyle w:val="st1"/>
              </w:rPr>
              <w:t>(</w:t>
            </w:r>
            <w:r w:rsidRPr="00027E49">
              <w:rPr>
                <w:rStyle w:val="st1"/>
              </w:rPr>
              <w:t>South</w:t>
            </w:r>
            <w:r w:rsidR="00075488">
              <w:rPr>
                <w:rStyle w:val="st1"/>
              </w:rPr>
              <w:t xml:space="preserve"> East</w:t>
            </w:r>
            <w:r w:rsidR="00A66251">
              <w:rPr>
                <w:rStyle w:val="st1"/>
              </w:rPr>
              <w:t>)</w:t>
            </w:r>
          </w:p>
        </w:tc>
      </w:tr>
      <w:tr w:rsidR="0090716E" w:rsidRPr="00027E49" w14:paraId="4E78F24E" w14:textId="77777777" w:rsidTr="00F466E0">
        <w:trPr>
          <w:trHeight w:val="267"/>
        </w:trPr>
        <w:tc>
          <w:tcPr>
            <w:tcW w:w="2836" w:type="dxa"/>
          </w:tcPr>
          <w:p w14:paraId="780ABFBE" w14:textId="66D72713" w:rsidR="0090716E" w:rsidRPr="00027E49" w:rsidRDefault="00DB2DE5" w:rsidP="00BA31AD">
            <w:pPr>
              <w:pStyle w:val="Default"/>
              <w:spacing w:before="60" w:after="60"/>
              <w:rPr>
                <w:color w:val="auto"/>
              </w:rPr>
            </w:pPr>
            <w:r>
              <w:t xml:space="preserve">Dr </w:t>
            </w:r>
            <w:r w:rsidR="0090716E" w:rsidRPr="00533CE4">
              <w:t>Vanessa MacGregor</w:t>
            </w:r>
          </w:p>
        </w:tc>
        <w:tc>
          <w:tcPr>
            <w:tcW w:w="8221" w:type="dxa"/>
          </w:tcPr>
          <w:p w14:paraId="4F6AC79F" w14:textId="2934D1D5" w:rsidR="0090716E" w:rsidRPr="00027E49" w:rsidRDefault="0090716E" w:rsidP="00533CE4">
            <w:pPr>
              <w:pStyle w:val="Default"/>
              <w:spacing w:before="60" w:after="60"/>
              <w:rPr>
                <w:bCs/>
              </w:rPr>
            </w:pPr>
            <w:r w:rsidRPr="00533CE4">
              <w:rPr>
                <w:rStyle w:val="st1"/>
                <w:lang w:eastAsia="en-US"/>
              </w:rPr>
              <w:t>Consultant in Communicable Disease Control, East Midlands Health Protection Team</w:t>
            </w:r>
            <w:r w:rsidR="000C40A0" w:rsidRPr="00533CE4">
              <w:rPr>
                <w:rStyle w:val="st1"/>
                <w:lang w:eastAsia="en-US"/>
              </w:rPr>
              <w:t>,</w:t>
            </w:r>
            <w:r w:rsidR="000C40A0" w:rsidRPr="00027E49">
              <w:rPr>
                <w:rStyle w:val="st1"/>
              </w:rPr>
              <w:t xml:space="preserve"> UKHSA </w:t>
            </w:r>
          </w:p>
        </w:tc>
      </w:tr>
      <w:tr w:rsidR="000C40A0" w:rsidRPr="00144265" w14:paraId="1B96E95E" w14:textId="77777777" w:rsidTr="00F466E0">
        <w:trPr>
          <w:trHeight w:val="267"/>
        </w:trPr>
        <w:tc>
          <w:tcPr>
            <w:tcW w:w="2836" w:type="dxa"/>
          </w:tcPr>
          <w:p w14:paraId="3CE0CFF8" w14:textId="465A8F51" w:rsidR="000C40A0" w:rsidRPr="00533CE4" w:rsidRDefault="00816E9C" w:rsidP="000C40A0">
            <w:pPr>
              <w:pStyle w:val="Default"/>
              <w:spacing w:before="60" w:after="60"/>
            </w:pPr>
            <w:r>
              <w:t>Katrina Marsden</w:t>
            </w:r>
          </w:p>
        </w:tc>
        <w:tc>
          <w:tcPr>
            <w:tcW w:w="8221" w:type="dxa"/>
          </w:tcPr>
          <w:p w14:paraId="17971F42" w14:textId="6AEC49E3" w:rsidR="000C40A0" w:rsidRPr="00F466E0" w:rsidRDefault="00816E9C" w:rsidP="000C40A0">
            <w:pPr>
              <w:spacing w:before="60" w:after="60"/>
              <w:rPr>
                <w:rStyle w:val="st1"/>
                <w:szCs w:val="24"/>
                <w:lang w:val="fr-FR" w:eastAsia="en-US"/>
              </w:rPr>
            </w:pPr>
            <w:r>
              <w:rPr>
                <w:rFonts w:cs="Arial"/>
                <w:szCs w:val="24"/>
                <w:lang w:val="fr-FR"/>
              </w:rPr>
              <w:t xml:space="preserve">Immunisation Nurse Specialist, Immunisation Programmes, </w:t>
            </w:r>
            <w:r w:rsidR="00A87E79">
              <w:rPr>
                <w:rFonts w:cs="Arial"/>
                <w:szCs w:val="24"/>
                <w:lang w:val="fr-FR"/>
              </w:rPr>
              <w:t xml:space="preserve">UKHSA </w:t>
            </w:r>
          </w:p>
        </w:tc>
      </w:tr>
      <w:tr w:rsidR="00FF3EB4" w:rsidRPr="00FF3EB4" w14:paraId="6CC66ED6" w14:textId="77777777" w:rsidTr="00F466E0">
        <w:trPr>
          <w:trHeight w:val="267"/>
        </w:trPr>
        <w:tc>
          <w:tcPr>
            <w:tcW w:w="2836" w:type="dxa"/>
            <w:vAlign w:val="center"/>
          </w:tcPr>
          <w:p w14:paraId="4F478E88" w14:textId="5E292916" w:rsidR="00FF3EB4" w:rsidRPr="00533CE4" w:rsidRDefault="00FF3EB4" w:rsidP="00FF3EB4">
            <w:pPr>
              <w:pStyle w:val="Default"/>
              <w:spacing w:before="60" w:after="60"/>
            </w:pPr>
            <w:r>
              <w:t>Briony Mason</w:t>
            </w:r>
          </w:p>
        </w:tc>
        <w:tc>
          <w:tcPr>
            <w:tcW w:w="8221" w:type="dxa"/>
            <w:vAlign w:val="center"/>
          </w:tcPr>
          <w:p w14:paraId="0733E435" w14:textId="58606DC5" w:rsidR="00FF3EB4" w:rsidRPr="00F466E0" w:rsidRDefault="00FF3EB4" w:rsidP="00FF3EB4">
            <w:pPr>
              <w:spacing w:before="60" w:after="60"/>
              <w:rPr>
                <w:rFonts w:cs="Arial"/>
                <w:szCs w:val="24"/>
              </w:rPr>
            </w:pPr>
            <w:r>
              <w:rPr>
                <w:rFonts w:cs="Arial"/>
                <w:szCs w:val="24"/>
              </w:rPr>
              <w:t xml:space="preserve">Vaccination Manager and Professional Midwifery Advocate, Vaccination and Screening, NHS England </w:t>
            </w:r>
            <w:r w:rsidR="00A66251">
              <w:rPr>
                <w:rFonts w:cs="Arial"/>
                <w:szCs w:val="24"/>
              </w:rPr>
              <w:t>(</w:t>
            </w:r>
            <w:r>
              <w:rPr>
                <w:rFonts w:cs="Arial"/>
                <w:szCs w:val="24"/>
              </w:rPr>
              <w:t>West Midlands</w:t>
            </w:r>
            <w:r w:rsidR="00A66251">
              <w:rPr>
                <w:rFonts w:cs="Arial"/>
                <w:szCs w:val="24"/>
              </w:rPr>
              <w:t>)</w:t>
            </w:r>
          </w:p>
        </w:tc>
      </w:tr>
      <w:tr w:rsidR="002B759D" w:rsidRPr="00FF3EB4" w14:paraId="7B322155" w14:textId="77777777" w:rsidTr="005D4AE6">
        <w:trPr>
          <w:trHeight w:val="267"/>
        </w:trPr>
        <w:tc>
          <w:tcPr>
            <w:tcW w:w="2836" w:type="dxa"/>
          </w:tcPr>
          <w:p w14:paraId="0D76B3F1" w14:textId="761E404A" w:rsidR="002B759D" w:rsidRPr="00533CE4" w:rsidRDefault="002B759D" w:rsidP="002B759D">
            <w:pPr>
              <w:pStyle w:val="Default"/>
              <w:spacing w:before="60" w:after="60"/>
            </w:pPr>
            <w:r>
              <w:lastRenderedPageBreak/>
              <w:t>Dr Dipti Patel OBE</w:t>
            </w:r>
          </w:p>
        </w:tc>
        <w:tc>
          <w:tcPr>
            <w:tcW w:w="8221" w:type="dxa"/>
          </w:tcPr>
          <w:p w14:paraId="1DE1D196" w14:textId="01954BA0" w:rsidR="002B759D" w:rsidRPr="00F466E0" w:rsidRDefault="002B759D" w:rsidP="002B759D">
            <w:pPr>
              <w:spacing w:before="60" w:after="60"/>
              <w:rPr>
                <w:rFonts w:cs="Arial"/>
                <w:szCs w:val="24"/>
              </w:rPr>
            </w:pPr>
            <w:r>
              <w:rPr>
                <w:rFonts w:cs="Arial"/>
                <w:szCs w:val="24"/>
              </w:rPr>
              <w:t>Director, National Travel Health Network and Centre (NaTHNaC)</w:t>
            </w:r>
          </w:p>
        </w:tc>
      </w:tr>
      <w:tr w:rsidR="002B759D" w:rsidRPr="00027E49" w14:paraId="1CD36250" w14:textId="77777777" w:rsidTr="00F466E0">
        <w:trPr>
          <w:trHeight w:val="267"/>
        </w:trPr>
        <w:tc>
          <w:tcPr>
            <w:tcW w:w="2836" w:type="dxa"/>
          </w:tcPr>
          <w:p w14:paraId="00968F6F" w14:textId="1EDF390E" w:rsidR="002B759D" w:rsidRPr="00027E49" w:rsidRDefault="002B759D" w:rsidP="002B759D">
            <w:pPr>
              <w:pStyle w:val="Default"/>
              <w:spacing w:before="60" w:after="60"/>
              <w:rPr>
                <w:color w:val="auto"/>
              </w:rPr>
            </w:pPr>
            <w:r w:rsidRPr="00533CE4">
              <w:t>Tushar Shah</w:t>
            </w:r>
            <w:r w:rsidRPr="00533CE4" w:rsidDel="00027E49">
              <w:t xml:space="preserve"> </w:t>
            </w:r>
          </w:p>
        </w:tc>
        <w:tc>
          <w:tcPr>
            <w:tcW w:w="8221" w:type="dxa"/>
          </w:tcPr>
          <w:p w14:paraId="2B093F6F" w14:textId="55AE18D1" w:rsidR="002B759D" w:rsidRPr="00027E49" w:rsidRDefault="002B759D" w:rsidP="002B759D">
            <w:pPr>
              <w:spacing w:before="60" w:after="60"/>
              <w:rPr>
                <w:rFonts w:cs="Arial"/>
                <w:bCs/>
                <w:szCs w:val="24"/>
              </w:rPr>
            </w:pPr>
            <w:r w:rsidRPr="00533CE4">
              <w:rPr>
                <w:color w:val="000000"/>
                <w:szCs w:val="24"/>
              </w:rPr>
              <w:t>Lead Pharmacy Advis</w:t>
            </w:r>
            <w:r>
              <w:rPr>
                <w:color w:val="000000"/>
                <w:szCs w:val="24"/>
              </w:rPr>
              <w:t>e</w:t>
            </w:r>
            <w:r w:rsidRPr="00533CE4">
              <w:rPr>
                <w:color w:val="000000"/>
                <w:szCs w:val="24"/>
              </w:rPr>
              <w:t>r, NHS</w:t>
            </w:r>
            <w:r>
              <w:rPr>
                <w:color w:val="000000"/>
                <w:szCs w:val="24"/>
              </w:rPr>
              <w:t xml:space="preserve"> England </w:t>
            </w:r>
            <w:r w:rsidR="00A66251">
              <w:rPr>
                <w:color w:val="000000"/>
                <w:szCs w:val="24"/>
              </w:rPr>
              <w:t>(</w:t>
            </w:r>
            <w:r>
              <w:rPr>
                <w:color w:val="000000"/>
                <w:szCs w:val="24"/>
              </w:rPr>
              <w:t>London</w:t>
            </w:r>
            <w:r w:rsidR="00A66251">
              <w:rPr>
                <w:color w:val="000000"/>
                <w:szCs w:val="24"/>
              </w:rPr>
              <w:t>)</w:t>
            </w:r>
          </w:p>
        </w:tc>
      </w:tr>
      <w:tr w:rsidR="00E561A4" w:rsidRPr="00027E49" w14:paraId="5870B7E1" w14:textId="77777777" w:rsidTr="005D4AE6">
        <w:trPr>
          <w:trHeight w:val="267"/>
        </w:trPr>
        <w:tc>
          <w:tcPr>
            <w:tcW w:w="2836" w:type="dxa"/>
          </w:tcPr>
          <w:p w14:paraId="5C0DF027" w14:textId="02F5D8F4" w:rsidR="00E561A4" w:rsidRPr="00533CE4" w:rsidRDefault="00E561A4" w:rsidP="002B759D">
            <w:pPr>
              <w:pStyle w:val="Default"/>
              <w:spacing w:before="60" w:after="60"/>
            </w:pPr>
            <w:r>
              <w:t xml:space="preserve">Kirsty </w:t>
            </w:r>
            <w:r w:rsidRPr="00090733">
              <w:t>Smith</w:t>
            </w:r>
          </w:p>
        </w:tc>
        <w:tc>
          <w:tcPr>
            <w:tcW w:w="8221" w:type="dxa"/>
          </w:tcPr>
          <w:p w14:paraId="1DC2E24F" w14:textId="556317C2" w:rsidR="00E561A4" w:rsidRPr="00F466E0" w:rsidRDefault="00090733" w:rsidP="00F466E0">
            <w:pPr>
              <w:pStyle w:val="CommentText"/>
              <w:spacing w:before="60" w:after="60"/>
              <w:rPr>
                <w:sz w:val="24"/>
                <w:szCs w:val="24"/>
              </w:rPr>
            </w:pPr>
            <w:r w:rsidRPr="00F466E0">
              <w:rPr>
                <w:sz w:val="24"/>
                <w:szCs w:val="24"/>
              </w:rPr>
              <w:t>Immunisation Nurse Specialist, Immunisation Programmes, UKHSA</w:t>
            </w:r>
          </w:p>
        </w:tc>
      </w:tr>
    </w:tbl>
    <w:p w14:paraId="3C47D190" w14:textId="1B07F517" w:rsidR="009766F4" w:rsidRDefault="009766F4" w:rsidP="00F466E0">
      <w:pPr>
        <w:pStyle w:val="ListParagraph"/>
        <w:rPr>
          <w:rFonts w:cs="Arial"/>
          <w:b/>
          <w:szCs w:val="24"/>
        </w:rPr>
      </w:pPr>
    </w:p>
    <w:p w14:paraId="1B522B7B" w14:textId="77777777" w:rsidR="009766F4" w:rsidRDefault="009766F4">
      <w:pPr>
        <w:overflowPunct/>
        <w:autoSpaceDE/>
        <w:autoSpaceDN/>
        <w:adjustRightInd/>
        <w:spacing w:after="160" w:line="259" w:lineRule="auto"/>
        <w:textAlignment w:val="auto"/>
        <w:rPr>
          <w:rFonts w:cs="Arial"/>
          <w:b/>
          <w:szCs w:val="24"/>
        </w:rPr>
      </w:pPr>
      <w:r>
        <w:rPr>
          <w:rFonts w:cs="Arial"/>
          <w:b/>
          <w:szCs w:val="24"/>
        </w:rPr>
        <w:br w:type="page"/>
      </w:r>
    </w:p>
    <w:p w14:paraId="10F13513" w14:textId="77777777" w:rsidR="0090716E" w:rsidRPr="003971A0" w:rsidRDefault="0090716E" w:rsidP="00F466E0">
      <w:pPr>
        <w:pStyle w:val="ListParagraph"/>
        <w:numPr>
          <w:ilvl w:val="0"/>
          <w:numId w:val="3"/>
        </w:numPr>
        <w:spacing w:after="60"/>
        <w:ind w:left="714" w:hanging="357"/>
        <w:contextualSpacing w:val="0"/>
        <w:rPr>
          <w:rFonts w:cs="Arial"/>
          <w:b/>
          <w:color w:val="000000" w:themeColor="text1"/>
          <w:szCs w:val="24"/>
        </w:rPr>
      </w:pPr>
      <w:bookmarkStart w:id="2" w:name="section2"/>
      <w:r w:rsidRPr="003971A0">
        <w:rPr>
          <w:rFonts w:cs="Arial"/>
          <w:b/>
          <w:color w:val="000000" w:themeColor="text1"/>
          <w:szCs w:val="24"/>
        </w:rPr>
        <w:lastRenderedPageBreak/>
        <w:t>Organisational authorisations</w:t>
      </w:r>
    </w:p>
    <w:bookmarkEnd w:id="2"/>
    <w:p w14:paraId="2D76D81B" w14:textId="77777777" w:rsidR="0090716E" w:rsidRPr="003971A0" w:rsidRDefault="0090716E" w:rsidP="00F466E0">
      <w:pPr>
        <w:spacing w:after="60"/>
        <w:rPr>
          <w:rFonts w:cs="Arial"/>
          <w:color w:val="000000" w:themeColor="text1"/>
          <w:szCs w:val="24"/>
        </w:rPr>
      </w:pPr>
      <w:r w:rsidRPr="003971A0">
        <w:rPr>
          <w:rFonts w:cs="Arial"/>
          <w:color w:val="000000" w:themeColor="text1"/>
          <w:szCs w:val="24"/>
        </w:rPr>
        <w:t xml:space="preserve">The PGD is not legally valid until it has had the relevant organisational authorisation.  </w:t>
      </w:r>
    </w:p>
    <w:p w14:paraId="62674880" w14:textId="4881EB70" w:rsidR="00783581" w:rsidRPr="003971A0" w:rsidRDefault="00783581" w:rsidP="0090716E">
      <w:pPr>
        <w:rPr>
          <w:rFonts w:cs="Arial"/>
          <w:b/>
          <w:color w:val="000000" w:themeColor="text1"/>
          <w:szCs w:val="24"/>
        </w:rPr>
      </w:pPr>
      <w:r w:rsidRPr="003971A0">
        <w:rPr>
          <w:rStyle w:val="normaltextrun"/>
          <w:rFonts w:cs="Arial"/>
          <w:b/>
          <w:bCs/>
          <w:color w:val="000000" w:themeColor="text1"/>
          <w:szCs w:val="24"/>
          <w:shd w:val="clear" w:color="auto" w:fill="FFFFFF"/>
          <w:lang w:val="en-US"/>
        </w:rPr>
        <w:t>The fields in this section cannot be used to alter, amend or add to the clinical or other PGD content (sections 3 to 6 inclusive). Such action will invalidate the UKHSA clinical content authorisation which is provided in accordance with the regulations.</w:t>
      </w:r>
      <w:r w:rsidRPr="003971A0">
        <w:rPr>
          <w:rStyle w:val="eop"/>
          <w:rFonts w:cs="Arial"/>
          <w:b/>
          <w:bCs/>
          <w:color w:val="000000" w:themeColor="text1"/>
          <w:szCs w:val="24"/>
          <w:shd w:val="clear" w:color="auto" w:fill="FFFFFF"/>
        </w:rPr>
        <w:t> See page one for full details</w:t>
      </w:r>
    </w:p>
    <w:p w14:paraId="434D5987" w14:textId="77777777" w:rsidR="0090716E" w:rsidRPr="003971A0" w:rsidRDefault="0090716E" w:rsidP="0090716E">
      <w:pPr>
        <w:pStyle w:val="Title"/>
        <w:spacing w:before="120"/>
        <w:jc w:val="left"/>
        <w:rPr>
          <w:rStyle w:val="yiv436687422763514114-05042013"/>
          <w:rFonts w:ascii="Arial" w:hAnsi="Arial" w:cs="Arial"/>
          <w:b w:val="0"/>
          <w:color w:val="000000" w:themeColor="text1"/>
          <w:szCs w:val="24"/>
          <w:lang w:eastAsia="en-GB"/>
        </w:rPr>
      </w:pPr>
      <w:r w:rsidRPr="003971A0">
        <w:rPr>
          <w:rStyle w:val="yiv436687422763514114-05042013"/>
          <w:rFonts w:ascii="Arial" w:hAnsi="Arial" w:cs="Arial"/>
          <w:b w:val="0"/>
          <w:color w:val="000000" w:themeColor="text1"/>
          <w:szCs w:val="24"/>
        </w:rPr>
        <w:t>It is the responsibility of the organisation that has legal authority to authorise the PGD, to ensure that all legal and governance requirements are met. The authorising body accepts governance responsibility for the appropriate use of the PGD.</w:t>
      </w:r>
    </w:p>
    <w:p w14:paraId="09706218" w14:textId="77777777" w:rsidR="0090716E" w:rsidRPr="00E161EA" w:rsidRDefault="0090716E" w:rsidP="0090716E">
      <w:pPr>
        <w:pStyle w:val="Title"/>
        <w:jc w:val="left"/>
        <w:rPr>
          <w:rStyle w:val="yiv436687422763514114-05042013"/>
          <w:rFonts w:ascii="Arial" w:hAnsi="Arial" w:cs="Arial"/>
          <w:b w:val="0"/>
          <w:szCs w:val="24"/>
          <w:lang w:eastAsia="en-GB"/>
        </w:rPr>
      </w:pPr>
    </w:p>
    <w:p w14:paraId="5A4684B0" w14:textId="40170612" w:rsidR="0090716E" w:rsidRPr="00BF617E" w:rsidRDefault="0090716E" w:rsidP="009F540E">
      <w:pPr>
        <w:pStyle w:val="Title"/>
        <w:jc w:val="left"/>
        <w:rPr>
          <w:rStyle w:val="yiv436687422763514114-05042013"/>
          <w:rFonts w:ascii="Arial" w:hAnsi="Arial" w:cs="Arial"/>
          <w:b w:val="0"/>
          <w:sz w:val="22"/>
          <w:szCs w:val="22"/>
        </w:rPr>
      </w:pPr>
      <w:r w:rsidRPr="003745DB">
        <w:rPr>
          <w:rStyle w:val="yiv436687422763514114-05042013"/>
          <w:rFonts w:ascii="Arial" w:hAnsi="Arial" w:cs="Arial"/>
          <w:b w:val="0"/>
          <w:bCs/>
          <w:szCs w:val="24"/>
        </w:rPr>
        <w:t>Insert authorising body name</w:t>
      </w:r>
      <w:r w:rsidRPr="003745DB">
        <w:rPr>
          <w:rStyle w:val="yiv436687422763514114-05042013"/>
          <w:rFonts w:ascii="Arial" w:hAnsi="Arial" w:cs="Arial"/>
          <w:szCs w:val="24"/>
        </w:rPr>
        <w:t xml:space="preserve"> </w:t>
      </w:r>
      <w:r w:rsidRPr="00E161EA">
        <w:rPr>
          <w:rStyle w:val="yiv436687422763514114-05042013"/>
          <w:rFonts w:ascii="Arial" w:hAnsi="Arial" w:cs="Arial"/>
          <w:b w:val="0"/>
          <w:szCs w:val="24"/>
        </w:rPr>
        <w:t>authorises this PGD for use by the services or providers listed below:</w:t>
      </w:r>
    </w:p>
    <w:tbl>
      <w:tblPr>
        <w:tblStyle w:val="TableGrid"/>
        <w:tblW w:w="0" w:type="auto"/>
        <w:tblInd w:w="108" w:type="dxa"/>
        <w:tblLook w:val="04A0" w:firstRow="1" w:lastRow="0" w:firstColumn="1" w:lastColumn="0" w:noHBand="0" w:noVBand="1"/>
      </w:tblPr>
      <w:tblGrid>
        <w:gridCol w:w="9923"/>
      </w:tblGrid>
      <w:tr w:rsidR="0090716E" w:rsidRPr="00BF617E" w14:paraId="3B9D2FD5" w14:textId="77777777" w:rsidTr="00BA31AD">
        <w:tc>
          <w:tcPr>
            <w:tcW w:w="9923" w:type="dxa"/>
            <w:shd w:val="clear" w:color="auto" w:fill="F2F2F2" w:themeFill="background1" w:themeFillShade="F2"/>
          </w:tcPr>
          <w:p w14:paraId="5E5D47ED" w14:textId="77777777" w:rsidR="0090716E" w:rsidRPr="00E161EA" w:rsidRDefault="0090716E" w:rsidP="00BA31AD">
            <w:pPr>
              <w:pStyle w:val="Title"/>
              <w:jc w:val="left"/>
              <w:rPr>
                <w:rFonts w:ascii="Arial" w:hAnsi="Arial" w:cs="Arial"/>
                <w:b w:val="0"/>
                <w:szCs w:val="24"/>
              </w:rPr>
            </w:pPr>
            <w:permStart w:id="866609126" w:edGrp="everyone" w:colFirst="0" w:colLast="0"/>
            <w:r w:rsidRPr="00E161EA">
              <w:rPr>
                <w:rFonts w:ascii="Arial" w:hAnsi="Arial" w:cs="Arial"/>
                <w:b w:val="0"/>
                <w:szCs w:val="24"/>
              </w:rPr>
              <w:t>Authorised for use by the following organisations and/or services</w:t>
            </w:r>
          </w:p>
        </w:tc>
      </w:tr>
      <w:tr w:rsidR="0090716E" w:rsidRPr="00BF617E" w14:paraId="0D6207C9" w14:textId="77777777" w:rsidTr="00BA31AD">
        <w:tc>
          <w:tcPr>
            <w:tcW w:w="9923" w:type="dxa"/>
          </w:tcPr>
          <w:p w14:paraId="1840C4F7" w14:textId="65FBCAE6" w:rsidR="0090716E" w:rsidRPr="00533CE4" w:rsidRDefault="0090716E" w:rsidP="00BA31AD">
            <w:pPr>
              <w:pStyle w:val="Title"/>
              <w:jc w:val="left"/>
              <w:rPr>
                <w:rFonts w:ascii="Arial" w:hAnsi="Arial" w:cs="Arial"/>
                <w:b w:val="0"/>
                <w:color w:val="A6A6A6" w:themeColor="background1" w:themeShade="A6"/>
                <w:sz w:val="22"/>
                <w:szCs w:val="22"/>
              </w:rPr>
            </w:pPr>
            <w:permStart w:id="1684885571" w:edGrp="everyone" w:colFirst="0" w:colLast="0"/>
            <w:permEnd w:id="866609126"/>
            <w:r w:rsidRPr="00533CE4">
              <w:rPr>
                <w:rFonts w:ascii="Arial" w:hAnsi="Arial" w:cs="Arial"/>
                <w:b w:val="0"/>
                <w:color w:val="A6A6A6" w:themeColor="background1" w:themeShade="A6"/>
                <w:sz w:val="22"/>
                <w:szCs w:val="22"/>
              </w:rPr>
              <w:t xml:space="preserve">For instance, all NHS England commissioned immunisation services or NHS Trust providing immunisation services. </w:t>
            </w:r>
          </w:p>
          <w:p w14:paraId="07D0EF42" w14:textId="77777777" w:rsidR="0090716E" w:rsidRDefault="0090716E" w:rsidP="00BA31AD">
            <w:pPr>
              <w:pStyle w:val="Title"/>
              <w:jc w:val="left"/>
              <w:rPr>
                <w:rFonts w:ascii="Arial" w:hAnsi="Arial" w:cs="Arial"/>
                <w:b w:val="0"/>
                <w:sz w:val="22"/>
                <w:szCs w:val="22"/>
              </w:rPr>
            </w:pPr>
          </w:p>
          <w:p w14:paraId="75775AF0" w14:textId="77777777" w:rsidR="0090716E" w:rsidRDefault="0090716E" w:rsidP="00BA31AD">
            <w:pPr>
              <w:pStyle w:val="Title"/>
              <w:jc w:val="left"/>
              <w:rPr>
                <w:rFonts w:ascii="Arial" w:hAnsi="Arial" w:cs="Arial"/>
                <w:b w:val="0"/>
                <w:sz w:val="22"/>
                <w:szCs w:val="22"/>
              </w:rPr>
            </w:pPr>
          </w:p>
          <w:p w14:paraId="7EE8B094" w14:textId="77777777" w:rsidR="0090716E" w:rsidRPr="00BF617E" w:rsidRDefault="0090716E" w:rsidP="00BA31AD">
            <w:pPr>
              <w:pStyle w:val="Title"/>
              <w:jc w:val="left"/>
              <w:rPr>
                <w:rFonts w:ascii="Arial" w:hAnsi="Arial" w:cs="Arial"/>
                <w:b w:val="0"/>
                <w:sz w:val="22"/>
                <w:szCs w:val="22"/>
              </w:rPr>
            </w:pPr>
          </w:p>
          <w:p w14:paraId="3FCB26A9" w14:textId="77777777" w:rsidR="0090716E" w:rsidRPr="00BF617E" w:rsidRDefault="0090716E" w:rsidP="00BA31AD">
            <w:pPr>
              <w:pStyle w:val="Title"/>
              <w:jc w:val="left"/>
              <w:rPr>
                <w:rFonts w:ascii="Arial" w:hAnsi="Arial" w:cs="Arial"/>
                <w:b w:val="0"/>
                <w:sz w:val="22"/>
                <w:szCs w:val="22"/>
              </w:rPr>
            </w:pPr>
          </w:p>
          <w:p w14:paraId="6F96F5D6" w14:textId="77777777" w:rsidR="0090716E" w:rsidRPr="00BF617E" w:rsidRDefault="0090716E" w:rsidP="00BA31AD">
            <w:pPr>
              <w:pStyle w:val="Title"/>
              <w:jc w:val="left"/>
              <w:rPr>
                <w:rFonts w:ascii="Arial" w:hAnsi="Arial" w:cs="Arial"/>
                <w:b w:val="0"/>
                <w:sz w:val="22"/>
                <w:szCs w:val="22"/>
              </w:rPr>
            </w:pPr>
          </w:p>
        </w:tc>
      </w:tr>
      <w:tr w:rsidR="0090716E" w:rsidRPr="00BF617E" w14:paraId="6D6A34E9" w14:textId="77777777" w:rsidTr="00BA31AD">
        <w:tc>
          <w:tcPr>
            <w:tcW w:w="9923" w:type="dxa"/>
            <w:shd w:val="clear" w:color="auto" w:fill="F2F2F2" w:themeFill="background1" w:themeFillShade="F2"/>
          </w:tcPr>
          <w:p w14:paraId="04D15302" w14:textId="77777777" w:rsidR="0090716E" w:rsidRPr="00E161EA" w:rsidRDefault="0090716E" w:rsidP="00BA31AD">
            <w:pPr>
              <w:pStyle w:val="Title"/>
              <w:jc w:val="left"/>
              <w:rPr>
                <w:rFonts w:ascii="Arial" w:hAnsi="Arial" w:cs="Arial"/>
                <w:b w:val="0"/>
                <w:szCs w:val="24"/>
              </w:rPr>
            </w:pPr>
            <w:bookmarkStart w:id="3" w:name="LimitationsToAuthorisation"/>
            <w:bookmarkEnd w:id="3"/>
            <w:permStart w:id="1716876878" w:edGrp="everyone" w:colFirst="0" w:colLast="0"/>
            <w:permEnd w:id="1684885571"/>
            <w:r w:rsidRPr="00E161EA">
              <w:rPr>
                <w:rFonts w:ascii="Arial" w:hAnsi="Arial" w:cs="Arial"/>
                <w:b w:val="0"/>
                <w:szCs w:val="24"/>
              </w:rPr>
              <w:t>Limitations to authorisation</w:t>
            </w:r>
          </w:p>
        </w:tc>
      </w:tr>
      <w:tr w:rsidR="0090716E" w:rsidRPr="00BF617E" w14:paraId="3B2A943B" w14:textId="77777777" w:rsidTr="00BA31AD">
        <w:trPr>
          <w:trHeight w:val="1561"/>
        </w:trPr>
        <w:tc>
          <w:tcPr>
            <w:tcW w:w="9923" w:type="dxa"/>
          </w:tcPr>
          <w:p w14:paraId="1E7CCFE6" w14:textId="74751B3F" w:rsidR="0090716E" w:rsidRPr="00533CE4" w:rsidRDefault="0090716E" w:rsidP="00BA31AD">
            <w:pPr>
              <w:pStyle w:val="Title"/>
              <w:jc w:val="left"/>
              <w:rPr>
                <w:rFonts w:ascii="Arial" w:hAnsi="Arial" w:cs="Arial"/>
                <w:b w:val="0"/>
                <w:color w:val="A6A6A6" w:themeColor="background1" w:themeShade="A6"/>
                <w:sz w:val="22"/>
                <w:szCs w:val="22"/>
              </w:rPr>
            </w:pPr>
            <w:permStart w:id="723454003" w:edGrp="everyone" w:colFirst="0" w:colLast="0"/>
            <w:permEnd w:id="1716876878"/>
            <w:r w:rsidRPr="00533CE4">
              <w:rPr>
                <w:rFonts w:ascii="Arial" w:hAnsi="Arial" w:cs="Arial"/>
                <w:b w:val="0"/>
                <w:color w:val="A6A6A6" w:themeColor="background1" w:themeShade="A6"/>
                <w:sz w:val="22"/>
                <w:szCs w:val="22"/>
              </w:rPr>
              <w:t>For instance, any local limitations the authorising organisation feels they need to apply in</w:t>
            </w:r>
            <w:r w:rsidR="003971A0">
              <w:rPr>
                <w:rFonts w:ascii="Arial" w:hAnsi="Arial" w:cs="Arial"/>
                <w:b w:val="0"/>
                <w:color w:val="A6A6A6" w:themeColor="background1" w:themeShade="A6"/>
                <w:sz w:val="22"/>
                <w:szCs w:val="22"/>
              </w:rPr>
              <w:t xml:space="preserve"> </w:t>
            </w:r>
            <w:r w:rsidRPr="00533CE4">
              <w:rPr>
                <w:rFonts w:ascii="Arial" w:hAnsi="Arial" w:cs="Arial"/>
                <w:b w:val="0"/>
                <w:color w:val="A6A6A6" w:themeColor="background1" w:themeShade="A6"/>
                <w:sz w:val="22"/>
                <w:szCs w:val="22"/>
              </w:rPr>
              <w:t xml:space="preserve">line with the way services are commissioned locally. This organisation does not authorise the use of this PGD by                                                                                                       </w:t>
            </w:r>
          </w:p>
          <w:p w14:paraId="35406AC5" w14:textId="77777777" w:rsidR="0090716E" w:rsidRDefault="0090716E" w:rsidP="00BA31AD">
            <w:pPr>
              <w:pStyle w:val="Title"/>
              <w:jc w:val="left"/>
              <w:rPr>
                <w:rFonts w:ascii="Arial" w:hAnsi="Arial" w:cs="Arial"/>
                <w:b w:val="0"/>
                <w:sz w:val="22"/>
                <w:szCs w:val="22"/>
              </w:rPr>
            </w:pPr>
          </w:p>
          <w:p w14:paraId="034CD499" w14:textId="77777777" w:rsidR="0090716E" w:rsidRDefault="0090716E" w:rsidP="00BA31AD">
            <w:pPr>
              <w:pStyle w:val="Title"/>
              <w:jc w:val="left"/>
              <w:rPr>
                <w:rFonts w:ascii="Arial" w:hAnsi="Arial" w:cs="Arial"/>
                <w:b w:val="0"/>
                <w:sz w:val="22"/>
                <w:szCs w:val="22"/>
              </w:rPr>
            </w:pPr>
          </w:p>
          <w:p w14:paraId="35849A92" w14:textId="77777777" w:rsidR="0090716E" w:rsidRPr="00BF617E" w:rsidRDefault="0090716E" w:rsidP="00BA31AD">
            <w:pPr>
              <w:pStyle w:val="Title"/>
              <w:jc w:val="left"/>
              <w:rPr>
                <w:rFonts w:ascii="Arial" w:hAnsi="Arial" w:cs="Arial"/>
                <w:b w:val="0"/>
                <w:sz w:val="22"/>
                <w:szCs w:val="22"/>
              </w:rPr>
            </w:pPr>
          </w:p>
        </w:tc>
      </w:tr>
      <w:permEnd w:id="723454003"/>
    </w:tbl>
    <w:p w14:paraId="6B8566F5" w14:textId="77777777" w:rsidR="0090716E" w:rsidRDefault="0090716E" w:rsidP="0090716E">
      <w:pPr>
        <w:pStyle w:val="Title"/>
        <w:jc w:val="left"/>
        <w:rPr>
          <w:rFonts w:ascii="Arial" w:hAnsi="Arial" w:cs="Arial"/>
          <w:color w:val="FF0000"/>
          <w:sz w:val="22"/>
          <w:szCs w:val="22"/>
        </w:rPr>
      </w:pPr>
    </w:p>
    <w:tbl>
      <w:tblPr>
        <w:tblStyle w:val="TableGrid"/>
        <w:tblW w:w="0" w:type="auto"/>
        <w:tblInd w:w="108" w:type="dxa"/>
        <w:tblLook w:val="04A0" w:firstRow="1" w:lastRow="0" w:firstColumn="1" w:lastColumn="0" w:noHBand="0" w:noVBand="1"/>
      </w:tblPr>
      <w:tblGrid>
        <w:gridCol w:w="3261"/>
        <w:gridCol w:w="2409"/>
        <w:gridCol w:w="2410"/>
        <w:gridCol w:w="1843"/>
      </w:tblGrid>
      <w:tr w:rsidR="0090716E" w:rsidRPr="001D1F5D" w14:paraId="5FE34DCB" w14:textId="77777777" w:rsidTr="00BA31AD">
        <w:tc>
          <w:tcPr>
            <w:tcW w:w="9923" w:type="dxa"/>
            <w:gridSpan w:val="4"/>
            <w:shd w:val="clear" w:color="auto" w:fill="E7E6E6" w:themeFill="background2"/>
          </w:tcPr>
          <w:p w14:paraId="77CBC8CD" w14:textId="77777777" w:rsidR="0090716E" w:rsidRPr="00080471" w:rsidRDefault="0090716E" w:rsidP="00BA31AD">
            <w:pPr>
              <w:pStyle w:val="Title"/>
              <w:jc w:val="left"/>
              <w:rPr>
                <w:rFonts w:ascii="Arial" w:hAnsi="Arial" w:cs="Arial"/>
                <w:szCs w:val="24"/>
              </w:rPr>
            </w:pPr>
            <w:permStart w:id="1365795137" w:edGrp="everyone"/>
            <w:r w:rsidRPr="00080471">
              <w:rPr>
                <w:rFonts w:ascii="Arial" w:hAnsi="Arial" w:cs="Arial"/>
                <w:szCs w:val="24"/>
              </w:rPr>
              <w:t xml:space="preserve">Organisational </w:t>
            </w:r>
            <w:r>
              <w:rPr>
                <w:rFonts w:ascii="Arial" w:hAnsi="Arial" w:cs="Arial"/>
                <w:szCs w:val="24"/>
              </w:rPr>
              <w:t>a</w:t>
            </w:r>
            <w:r w:rsidRPr="00080471">
              <w:rPr>
                <w:rFonts w:ascii="Arial" w:hAnsi="Arial" w:cs="Arial"/>
                <w:szCs w:val="24"/>
              </w:rPr>
              <w:t>pproval (legal requirement)</w:t>
            </w:r>
          </w:p>
        </w:tc>
      </w:tr>
      <w:tr w:rsidR="0090716E" w:rsidRPr="001D1F5D" w14:paraId="026B5BFC" w14:textId="77777777" w:rsidTr="00BA31AD">
        <w:tc>
          <w:tcPr>
            <w:tcW w:w="3261" w:type="dxa"/>
            <w:shd w:val="clear" w:color="auto" w:fill="E7E6E6" w:themeFill="background2"/>
          </w:tcPr>
          <w:p w14:paraId="2E2C3F30" w14:textId="77777777" w:rsidR="0090716E" w:rsidRPr="00080471" w:rsidRDefault="0090716E" w:rsidP="00BA31AD">
            <w:pPr>
              <w:pStyle w:val="Title"/>
              <w:jc w:val="left"/>
              <w:rPr>
                <w:rFonts w:ascii="Arial" w:hAnsi="Arial" w:cs="Arial"/>
                <w:szCs w:val="24"/>
              </w:rPr>
            </w:pPr>
            <w:r w:rsidRPr="00080471">
              <w:rPr>
                <w:rFonts w:ascii="Arial" w:hAnsi="Arial" w:cs="Arial"/>
                <w:szCs w:val="24"/>
              </w:rPr>
              <w:t>Role</w:t>
            </w:r>
          </w:p>
        </w:tc>
        <w:tc>
          <w:tcPr>
            <w:tcW w:w="2409" w:type="dxa"/>
            <w:shd w:val="clear" w:color="auto" w:fill="E7E6E6" w:themeFill="background2"/>
          </w:tcPr>
          <w:p w14:paraId="7280D120" w14:textId="77777777" w:rsidR="0090716E" w:rsidRPr="00080471" w:rsidRDefault="0090716E" w:rsidP="00BA31AD">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52E3BDC6" w14:textId="77777777" w:rsidR="0090716E" w:rsidRPr="00080471" w:rsidRDefault="0090716E" w:rsidP="00BA31AD">
            <w:pPr>
              <w:pStyle w:val="Title"/>
              <w:jc w:val="left"/>
              <w:rPr>
                <w:rFonts w:ascii="Arial" w:hAnsi="Arial" w:cs="Arial"/>
                <w:szCs w:val="24"/>
              </w:rPr>
            </w:pPr>
            <w:r w:rsidRPr="00080471">
              <w:rPr>
                <w:rFonts w:ascii="Arial" w:hAnsi="Arial" w:cs="Arial"/>
                <w:szCs w:val="24"/>
              </w:rPr>
              <w:t>Sign</w:t>
            </w:r>
          </w:p>
        </w:tc>
        <w:tc>
          <w:tcPr>
            <w:tcW w:w="1843" w:type="dxa"/>
            <w:shd w:val="clear" w:color="auto" w:fill="E7E6E6" w:themeFill="background2"/>
          </w:tcPr>
          <w:p w14:paraId="05F4263B" w14:textId="77777777" w:rsidR="0090716E" w:rsidRPr="00080471" w:rsidRDefault="0090716E" w:rsidP="00BA31AD">
            <w:pPr>
              <w:pStyle w:val="Title"/>
              <w:jc w:val="left"/>
              <w:rPr>
                <w:rFonts w:ascii="Arial" w:hAnsi="Arial" w:cs="Arial"/>
                <w:szCs w:val="24"/>
              </w:rPr>
            </w:pPr>
            <w:r w:rsidRPr="00080471">
              <w:rPr>
                <w:rFonts w:ascii="Arial" w:hAnsi="Arial" w:cs="Arial"/>
                <w:szCs w:val="24"/>
              </w:rPr>
              <w:t>Date</w:t>
            </w:r>
          </w:p>
        </w:tc>
      </w:tr>
      <w:tr w:rsidR="0090716E" w:rsidRPr="001D1F5D" w14:paraId="2BBC4BC9" w14:textId="77777777" w:rsidTr="00BA31AD">
        <w:tc>
          <w:tcPr>
            <w:tcW w:w="3261" w:type="dxa"/>
          </w:tcPr>
          <w:p w14:paraId="6BB48F03" w14:textId="33D479ED" w:rsidR="0090716E" w:rsidRPr="00080471" w:rsidRDefault="0090716E" w:rsidP="00BA31AD">
            <w:pPr>
              <w:pStyle w:val="Title"/>
              <w:jc w:val="left"/>
              <w:rPr>
                <w:rFonts w:ascii="Arial" w:hAnsi="Arial" w:cs="Arial"/>
                <w:b w:val="0"/>
                <w:color w:val="D9D9D9" w:themeColor="background1" w:themeShade="D9"/>
                <w:sz w:val="22"/>
                <w:szCs w:val="22"/>
              </w:rPr>
            </w:pPr>
            <w:r>
              <w:rPr>
                <w:rFonts w:ascii="Arial" w:hAnsi="Arial" w:cs="Arial"/>
                <w:b w:val="0"/>
                <w:color w:val="D9D9D9" w:themeColor="background1" w:themeShade="D9"/>
                <w:sz w:val="22"/>
                <w:szCs w:val="22"/>
              </w:rPr>
              <w:t>For instance, NHS England</w:t>
            </w:r>
            <w:r w:rsidR="00107F92">
              <w:rPr>
                <w:rFonts w:ascii="Arial" w:hAnsi="Arial" w:cs="Arial"/>
                <w:b w:val="0"/>
                <w:color w:val="D9D9D9" w:themeColor="background1" w:themeShade="D9"/>
                <w:sz w:val="22"/>
                <w:szCs w:val="22"/>
              </w:rPr>
              <w:t xml:space="preserve"> </w:t>
            </w:r>
            <w:r w:rsidRPr="00080471">
              <w:rPr>
                <w:rFonts w:ascii="Arial" w:hAnsi="Arial" w:cs="Arial"/>
                <w:b w:val="0"/>
                <w:color w:val="D9D9D9" w:themeColor="background1" w:themeShade="D9"/>
                <w:sz w:val="22"/>
                <w:szCs w:val="22"/>
              </w:rPr>
              <w:t>Governance Lead, Medical Director</w:t>
            </w:r>
          </w:p>
          <w:p w14:paraId="08DF5657" w14:textId="77777777" w:rsidR="0090716E" w:rsidRPr="001D1F5D" w:rsidRDefault="0090716E" w:rsidP="00BA31AD">
            <w:pPr>
              <w:pStyle w:val="Title"/>
              <w:jc w:val="left"/>
              <w:rPr>
                <w:rFonts w:ascii="Arial" w:hAnsi="Arial" w:cs="Arial"/>
                <w:b w:val="0"/>
                <w:sz w:val="16"/>
                <w:szCs w:val="16"/>
              </w:rPr>
            </w:pPr>
          </w:p>
        </w:tc>
        <w:tc>
          <w:tcPr>
            <w:tcW w:w="2409" w:type="dxa"/>
          </w:tcPr>
          <w:p w14:paraId="7AFFEF8A" w14:textId="77777777" w:rsidR="0090716E" w:rsidRPr="001D1F5D" w:rsidRDefault="0090716E" w:rsidP="00BA31AD">
            <w:pPr>
              <w:pStyle w:val="Title"/>
              <w:jc w:val="left"/>
              <w:rPr>
                <w:rFonts w:ascii="Arial" w:hAnsi="Arial" w:cs="Arial"/>
                <w:sz w:val="22"/>
                <w:szCs w:val="22"/>
              </w:rPr>
            </w:pPr>
            <w:r>
              <w:rPr>
                <w:rFonts w:ascii="Arial" w:hAnsi="Arial" w:cs="Arial"/>
                <w:sz w:val="22"/>
                <w:szCs w:val="22"/>
              </w:rPr>
              <w:t xml:space="preserve">                             </w:t>
            </w:r>
          </w:p>
        </w:tc>
        <w:tc>
          <w:tcPr>
            <w:tcW w:w="2410" w:type="dxa"/>
          </w:tcPr>
          <w:p w14:paraId="47957A37" w14:textId="77777777" w:rsidR="0090716E" w:rsidRPr="001D1F5D" w:rsidRDefault="0090716E" w:rsidP="00BA31AD">
            <w:pPr>
              <w:pStyle w:val="Title"/>
              <w:jc w:val="left"/>
              <w:rPr>
                <w:rFonts w:ascii="Arial" w:hAnsi="Arial" w:cs="Arial"/>
                <w:sz w:val="22"/>
                <w:szCs w:val="22"/>
              </w:rPr>
            </w:pPr>
            <w:r>
              <w:rPr>
                <w:rFonts w:ascii="Arial" w:hAnsi="Arial" w:cs="Arial"/>
                <w:sz w:val="22"/>
                <w:szCs w:val="22"/>
              </w:rPr>
              <w:t xml:space="preserve">                             </w:t>
            </w:r>
          </w:p>
        </w:tc>
        <w:tc>
          <w:tcPr>
            <w:tcW w:w="1843" w:type="dxa"/>
          </w:tcPr>
          <w:p w14:paraId="4C7E7E33" w14:textId="77777777" w:rsidR="0090716E" w:rsidRPr="001D1F5D" w:rsidRDefault="0090716E" w:rsidP="00BA31AD">
            <w:pPr>
              <w:pStyle w:val="Title"/>
              <w:jc w:val="left"/>
              <w:rPr>
                <w:rFonts w:ascii="Arial" w:hAnsi="Arial" w:cs="Arial"/>
                <w:sz w:val="22"/>
                <w:szCs w:val="22"/>
              </w:rPr>
            </w:pPr>
            <w:r>
              <w:rPr>
                <w:rFonts w:ascii="Arial" w:hAnsi="Arial" w:cs="Arial"/>
                <w:sz w:val="22"/>
                <w:szCs w:val="22"/>
              </w:rPr>
              <w:t xml:space="preserve">           </w:t>
            </w:r>
          </w:p>
        </w:tc>
      </w:tr>
      <w:permEnd w:id="1365795137"/>
    </w:tbl>
    <w:p w14:paraId="71B42F04" w14:textId="77777777" w:rsidR="0090716E" w:rsidRPr="001D1F5D" w:rsidRDefault="0090716E" w:rsidP="0090716E">
      <w:pPr>
        <w:pStyle w:val="Title"/>
        <w:jc w:val="left"/>
        <w:rPr>
          <w:rFonts w:ascii="Arial" w:hAnsi="Arial" w:cs="Arial"/>
          <w:sz w:val="22"/>
          <w:szCs w:val="22"/>
        </w:rPr>
      </w:pPr>
    </w:p>
    <w:tbl>
      <w:tblPr>
        <w:tblStyle w:val="TableGrid"/>
        <w:tblW w:w="0" w:type="auto"/>
        <w:tblInd w:w="108" w:type="dxa"/>
        <w:tblLook w:val="04A0" w:firstRow="1" w:lastRow="0" w:firstColumn="1" w:lastColumn="0" w:noHBand="0" w:noVBand="1"/>
      </w:tblPr>
      <w:tblGrid>
        <w:gridCol w:w="3261"/>
        <w:gridCol w:w="2409"/>
        <w:gridCol w:w="2410"/>
        <w:gridCol w:w="1843"/>
      </w:tblGrid>
      <w:tr w:rsidR="0090716E" w:rsidRPr="001D1F5D" w14:paraId="4E410582" w14:textId="77777777" w:rsidTr="00BA31AD">
        <w:tc>
          <w:tcPr>
            <w:tcW w:w="9923" w:type="dxa"/>
            <w:gridSpan w:val="4"/>
            <w:shd w:val="clear" w:color="auto" w:fill="E7E6E6" w:themeFill="background2"/>
          </w:tcPr>
          <w:p w14:paraId="287C93DB" w14:textId="77777777" w:rsidR="0090716E" w:rsidRPr="00080471" w:rsidRDefault="0090716E" w:rsidP="00BA31AD">
            <w:pPr>
              <w:pStyle w:val="Title"/>
              <w:jc w:val="left"/>
              <w:rPr>
                <w:rFonts w:ascii="Arial" w:hAnsi="Arial" w:cs="Arial"/>
                <w:szCs w:val="24"/>
              </w:rPr>
            </w:pPr>
            <w:permStart w:id="631189210" w:edGrp="everyone"/>
            <w:r w:rsidRPr="00080471">
              <w:rPr>
                <w:rFonts w:ascii="Arial" w:hAnsi="Arial" w:cs="Arial"/>
                <w:szCs w:val="24"/>
              </w:rPr>
              <w:t>Additional signatories according to locally agreed policy</w:t>
            </w:r>
          </w:p>
        </w:tc>
      </w:tr>
      <w:tr w:rsidR="0090716E" w:rsidRPr="001D1F5D" w14:paraId="5BBBF19A" w14:textId="77777777" w:rsidTr="00BA31AD">
        <w:tc>
          <w:tcPr>
            <w:tcW w:w="3261" w:type="dxa"/>
            <w:shd w:val="clear" w:color="auto" w:fill="E7E6E6" w:themeFill="background2"/>
          </w:tcPr>
          <w:p w14:paraId="2F7D3AF9" w14:textId="77777777" w:rsidR="0090716E" w:rsidRPr="00080471" w:rsidRDefault="0090716E" w:rsidP="00BA31AD">
            <w:pPr>
              <w:pStyle w:val="Title"/>
              <w:jc w:val="left"/>
              <w:rPr>
                <w:rFonts w:ascii="Arial" w:hAnsi="Arial" w:cs="Arial"/>
                <w:szCs w:val="24"/>
              </w:rPr>
            </w:pPr>
            <w:r w:rsidRPr="00080471">
              <w:rPr>
                <w:rFonts w:ascii="Arial" w:hAnsi="Arial" w:cs="Arial"/>
                <w:szCs w:val="24"/>
              </w:rPr>
              <w:t>Role</w:t>
            </w:r>
          </w:p>
        </w:tc>
        <w:tc>
          <w:tcPr>
            <w:tcW w:w="2409" w:type="dxa"/>
            <w:shd w:val="clear" w:color="auto" w:fill="E7E6E6" w:themeFill="background2"/>
          </w:tcPr>
          <w:p w14:paraId="724C27C3" w14:textId="77777777" w:rsidR="0090716E" w:rsidRPr="00080471" w:rsidRDefault="0090716E" w:rsidP="00BA31AD">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6E9E64B7" w14:textId="77777777" w:rsidR="0090716E" w:rsidRPr="00080471" w:rsidRDefault="0090716E" w:rsidP="00BA31AD">
            <w:pPr>
              <w:pStyle w:val="Title"/>
              <w:jc w:val="left"/>
              <w:rPr>
                <w:rFonts w:ascii="Arial" w:hAnsi="Arial" w:cs="Arial"/>
                <w:szCs w:val="24"/>
              </w:rPr>
            </w:pPr>
            <w:r w:rsidRPr="00080471">
              <w:rPr>
                <w:rFonts w:ascii="Arial" w:hAnsi="Arial" w:cs="Arial"/>
                <w:szCs w:val="24"/>
              </w:rPr>
              <w:t>Sign</w:t>
            </w:r>
          </w:p>
        </w:tc>
        <w:tc>
          <w:tcPr>
            <w:tcW w:w="1843" w:type="dxa"/>
            <w:shd w:val="clear" w:color="auto" w:fill="E7E6E6" w:themeFill="background2"/>
          </w:tcPr>
          <w:p w14:paraId="4D8AAA81" w14:textId="77777777" w:rsidR="0090716E" w:rsidRPr="00080471" w:rsidRDefault="0090716E" w:rsidP="00BA31AD">
            <w:pPr>
              <w:pStyle w:val="Title"/>
              <w:jc w:val="left"/>
              <w:rPr>
                <w:rFonts w:ascii="Arial" w:hAnsi="Arial" w:cs="Arial"/>
                <w:szCs w:val="24"/>
              </w:rPr>
            </w:pPr>
            <w:r w:rsidRPr="00080471">
              <w:rPr>
                <w:rFonts w:ascii="Arial" w:hAnsi="Arial" w:cs="Arial"/>
                <w:szCs w:val="24"/>
              </w:rPr>
              <w:t>Date</w:t>
            </w:r>
          </w:p>
        </w:tc>
      </w:tr>
      <w:tr w:rsidR="0090716E" w14:paraId="6164037D" w14:textId="77777777" w:rsidTr="00BA31AD">
        <w:tc>
          <w:tcPr>
            <w:tcW w:w="3261" w:type="dxa"/>
          </w:tcPr>
          <w:p w14:paraId="54307982" w14:textId="77777777" w:rsidR="0090716E" w:rsidRPr="002B4B88" w:rsidRDefault="0090716E" w:rsidP="00BA31AD">
            <w:pPr>
              <w:pStyle w:val="Title"/>
              <w:jc w:val="left"/>
              <w:rPr>
                <w:rFonts w:ascii="Arial" w:hAnsi="Arial" w:cs="Arial"/>
                <w:sz w:val="22"/>
                <w:szCs w:val="22"/>
              </w:rPr>
            </w:pPr>
          </w:p>
          <w:p w14:paraId="62B264E3" w14:textId="77777777" w:rsidR="0090716E" w:rsidRPr="002B4B88" w:rsidRDefault="0090716E" w:rsidP="00BA31AD">
            <w:pPr>
              <w:pStyle w:val="Title"/>
              <w:jc w:val="left"/>
              <w:rPr>
                <w:rFonts w:ascii="Arial" w:hAnsi="Arial" w:cs="Arial"/>
                <w:sz w:val="22"/>
                <w:szCs w:val="22"/>
              </w:rPr>
            </w:pPr>
          </w:p>
          <w:p w14:paraId="70D5518C" w14:textId="77777777" w:rsidR="0090716E" w:rsidRPr="002B4B88" w:rsidRDefault="0090716E" w:rsidP="00BA31AD">
            <w:pPr>
              <w:pStyle w:val="Title"/>
              <w:jc w:val="left"/>
              <w:rPr>
                <w:rFonts w:ascii="Arial" w:hAnsi="Arial" w:cs="Arial"/>
                <w:sz w:val="22"/>
                <w:szCs w:val="22"/>
              </w:rPr>
            </w:pPr>
          </w:p>
        </w:tc>
        <w:tc>
          <w:tcPr>
            <w:tcW w:w="2409" w:type="dxa"/>
          </w:tcPr>
          <w:p w14:paraId="42A65614" w14:textId="77777777" w:rsidR="0090716E" w:rsidRPr="002B4B88" w:rsidRDefault="0090716E" w:rsidP="00BA31AD">
            <w:pPr>
              <w:pStyle w:val="Title"/>
              <w:jc w:val="left"/>
              <w:rPr>
                <w:rFonts w:ascii="Arial" w:hAnsi="Arial" w:cs="Arial"/>
                <w:sz w:val="22"/>
                <w:szCs w:val="22"/>
              </w:rPr>
            </w:pPr>
          </w:p>
          <w:p w14:paraId="02411E9A" w14:textId="77777777" w:rsidR="0090716E" w:rsidRPr="002B4B88" w:rsidRDefault="0090716E" w:rsidP="00BA31AD">
            <w:pPr>
              <w:pStyle w:val="Title"/>
              <w:jc w:val="left"/>
              <w:rPr>
                <w:rFonts w:ascii="Arial" w:hAnsi="Arial" w:cs="Arial"/>
                <w:sz w:val="22"/>
                <w:szCs w:val="22"/>
              </w:rPr>
            </w:pPr>
          </w:p>
          <w:p w14:paraId="173FAB8D"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0A4FD25" w14:textId="77777777" w:rsidR="0090716E" w:rsidRPr="002B4B88" w:rsidRDefault="0090716E" w:rsidP="00BA31AD">
            <w:pPr>
              <w:pStyle w:val="Title"/>
              <w:jc w:val="left"/>
              <w:rPr>
                <w:rFonts w:ascii="Arial" w:hAnsi="Arial" w:cs="Arial"/>
                <w:sz w:val="22"/>
                <w:szCs w:val="22"/>
              </w:rPr>
            </w:pPr>
          </w:p>
          <w:p w14:paraId="54903268" w14:textId="77777777" w:rsidR="0090716E" w:rsidRPr="002B4B88" w:rsidRDefault="0090716E" w:rsidP="00BA31AD">
            <w:pPr>
              <w:pStyle w:val="Title"/>
              <w:jc w:val="left"/>
              <w:rPr>
                <w:rFonts w:ascii="Arial" w:hAnsi="Arial" w:cs="Arial"/>
                <w:sz w:val="22"/>
                <w:szCs w:val="22"/>
              </w:rPr>
            </w:pPr>
          </w:p>
          <w:p w14:paraId="3AEAA1F0"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5653578B" w14:textId="77777777" w:rsidR="0090716E" w:rsidRPr="002B4B88" w:rsidRDefault="0090716E" w:rsidP="00BA31AD">
            <w:pPr>
              <w:pStyle w:val="Title"/>
              <w:jc w:val="left"/>
              <w:rPr>
                <w:rFonts w:ascii="Arial" w:hAnsi="Arial" w:cs="Arial"/>
                <w:sz w:val="22"/>
                <w:szCs w:val="22"/>
              </w:rPr>
            </w:pPr>
          </w:p>
          <w:p w14:paraId="565243CA" w14:textId="77777777" w:rsidR="0090716E" w:rsidRPr="002B4B88" w:rsidRDefault="0090716E" w:rsidP="00BA31AD">
            <w:pPr>
              <w:pStyle w:val="Title"/>
              <w:jc w:val="left"/>
              <w:rPr>
                <w:rFonts w:ascii="Arial" w:hAnsi="Arial" w:cs="Arial"/>
                <w:sz w:val="22"/>
                <w:szCs w:val="22"/>
              </w:rPr>
            </w:pPr>
          </w:p>
          <w:p w14:paraId="2CFF837C"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r>
      <w:tr w:rsidR="0090716E" w14:paraId="4ACECEB4" w14:textId="77777777" w:rsidTr="00BA31AD">
        <w:tc>
          <w:tcPr>
            <w:tcW w:w="3261" w:type="dxa"/>
          </w:tcPr>
          <w:p w14:paraId="54E6AB46" w14:textId="77777777" w:rsidR="0090716E" w:rsidRPr="002B4B88" w:rsidRDefault="0090716E" w:rsidP="00BA31AD">
            <w:pPr>
              <w:pStyle w:val="Title"/>
              <w:jc w:val="left"/>
              <w:rPr>
                <w:rFonts w:ascii="Arial" w:hAnsi="Arial" w:cs="Arial"/>
                <w:sz w:val="22"/>
                <w:szCs w:val="22"/>
              </w:rPr>
            </w:pPr>
          </w:p>
          <w:p w14:paraId="3045869B" w14:textId="77777777" w:rsidR="0090716E" w:rsidRPr="002B4B88" w:rsidRDefault="0090716E" w:rsidP="00BA31AD">
            <w:pPr>
              <w:pStyle w:val="Title"/>
              <w:jc w:val="left"/>
              <w:rPr>
                <w:rFonts w:ascii="Arial" w:hAnsi="Arial" w:cs="Arial"/>
                <w:sz w:val="22"/>
                <w:szCs w:val="22"/>
              </w:rPr>
            </w:pPr>
          </w:p>
          <w:p w14:paraId="7649AA8B" w14:textId="77777777" w:rsidR="0090716E" w:rsidRPr="002B4B88" w:rsidRDefault="0090716E" w:rsidP="00BA31AD">
            <w:pPr>
              <w:pStyle w:val="Title"/>
              <w:jc w:val="left"/>
              <w:rPr>
                <w:rFonts w:ascii="Arial" w:hAnsi="Arial" w:cs="Arial"/>
                <w:sz w:val="22"/>
                <w:szCs w:val="22"/>
              </w:rPr>
            </w:pPr>
          </w:p>
        </w:tc>
        <w:tc>
          <w:tcPr>
            <w:tcW w:w="2409" w:type="dxa"/>
          </w:tcPr>
          <w:p w14:paraId="03208638" w14:textId="77777777" w:rsidR="0090716E" w:rsidRPr="002B4B88" w:rsidRDefault="0090716E" w:rsidP="00BA31AD">
            <w:pPr>
              <w:pStyle w:val="Title"/>
              <w:jc w:val="left"/>
              <w:rPr>
                <w:rFonts w:ascii="Arial" w:hAnsi="Arial" w:cs="Arial"/>
                <w:sz w:val="22"/>
                <w:szCs w:val="22"/>
              </w:rPr>
            </w:pPr>
          </w:p>
          <w:p w14:paraId="11C9BF3B" w14:textId="77777777" w:rsidR="0090716E" w:rsidRPr="002B4B88" w:rsidRDefault="0090716E" w:rsidP="00BA31AD">
            <w:pPr>
              <w:pStyle w:val="Title"/>
              <w:jc w:val="left"/>
              <w:rPr>
                <w:rFonts w:ascii="Arial" w:hAnsi="Arial" w:cs="Arial"/>
                <w:sz w:val="22"/>
                <w:szCs w:val="22"/>
              </w:rPr>
            </w:pPr>
          </w:p>
          <w:p w14:paraId="03B9E659"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DC69962" w14:textId="77777777" w:rsidR="0090716E" w:rsidRPr="002B4B88" w:rsidRDefault="0090716E" w:rsidP="00BA31AD">
            <w:pPr>
              <w:pStyle w:val="Title"/>
              <w:jc w:val="left"/>
              <w:rPr>
                <w:rFonts w:ascii="Arial" w:hAnsi="Arial" w:cs="Arial"/>
                <w:sz w:val="22"/>
                <w:szCs w:val="22"/>
              </w:rPr>
            </w:pPr>
          </w:p>
          <w:p w14:paraId="16F70F28" w14:textId="77777777" w:rsidR="0090716E" w:rsidRPr="002B4B88" w:rsidRDefault="0090716E" w:rsidP="00BA31AD">
            <w:pPr>
              <w:pStyle w:val="Title"/>
              <w:jc w:val="left"/>
              <w:rPr>
                <w:rFonts w:ascii="Arial" w:hAnsi="Arial" w:cs="Arial"/>
                <w:sz w:val="22"/>
                <w:szCs w:val="22"/>
              </w:rPr>
            </w:pPr>
          </w:p>
          <w:p w14:paraId="1F0D411C"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5A877EE6" w14:textId="77777777" w:rsidR="0090716E" w:rsidRPr="002B4B88" w:rsidRDefault="0090716E" w:rsidP="00BA31AD">
            <w:pPr>
              <w:pStyle w:val="Title"/>
              <w:jc w:val="left"/>
              <w:rPr>
                <w:rFonts w:ascii="Arial" w:hAnsi="Arial" w:cs="Arial"/>
                <w:sz w:val="22"/>
                <w:szCs w:val="22"/>
              </w:rPr>
            </w:pPr>
          </w:p>
          <w:p w14:paraId="1B1C3272" w14:textId="77777777" w:rsidR="0090716E" w:rsidRPr="002B4B88" w:rsidRDefault="0090716E" w:rsidP="00BA31AD">
            <w:pPr>
              <w:pStyle w:val="Title"/>
              <w:jc w:val="left"/>
              <w:rPr>
                <w:rFonts w:ascii="Arial" w:hAnsi="Arial" w:cs="Arial"/>
                <w:sz w:val="22"/>
                <w:szCs w:val="22"/>
              </w:rPr>
            </w:pPr>
          </w:p>
          <w:p w14:paraId="23C800AE"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r>
      <w:tr w:rsidR="0090716E" w14:paraId="59EDD3EE" w14:textId="77777777" w:rsidTr="00BA31AD">
        <w:tc>
          <w:tcPr>
            <w:tcW w:w="3261" w:type="dxa"/>
          </w:tcPr>
          <w:p w14:paraId="7ADCB1C5" w14:textId="77777777" w:rsidR="0090716E" w:rsidRPr="002B4B88" w:rsidRDefault="0090716E" w:rsidP="00BA31AD">
            <w:pPr>
              <w:pStyle w:val="Title"/>
              <w:jc w:val="left"/>
              <w:rPr>
                <w:rFonts w:ascii="Arial" w:hAnsi="Arial" w:cs="Arial"/>
                <w:sz w:val="22"/>
                <w:szCs w:val="22"/>
              </w:rPr>
            </w:pPr>
          </w:p>
          <w:p w14:paraId="7F9CBF5C" w14:textId="77777777" w:rsidR="0090716E" w:rsidRPr="002B4B88" w:rsidRDefault="0090716E" w:rsidP="00BA31AD">
            <w:pPr>
              <w:pStyle w:val="Title"/>
              <w:jc w:val="left"/>
              <w:rPr>
                <w:rFonts w:ascii="Arial" w:hAnsi="Arial" w:cs="Arial"/>
                <w:sz w:val="22"/>
                <w:szCs w:val="22"/>
              </w:rPr>
            </w:pPr>
          </w:p>
          <w:p w14:paraId="3B6622BC" w14:textId="77777777" w:rsidR="0090716E" w:rsidRPr="002B4B88" w:rsidRDefault="0090716E" w:rsidP="00BA31AD">
            <w:pPr>
              <w:pStyle w:val="Title"/>
              <w:jc w:val="left"/>
              <w:rPr>
                <w:rFonts w:ascii="Arial" w:hAnsi="Arial" w:cs="Arial"/>
                <w:sz w:val="22"/>
                <w:szCs w:val="22"/>
              </w:rPr>
            </w:pPr>
          </w:p>
        </w:tc>
        <w:tc>
          <w:tcPr>
            <w:tcW w:w="2409" w:type="dxa"/>
          </w:tcPr>
          <w:p w14:paraId="584F58F1" w14:textId="77777777" w:rsidR="0090716E" w:rsidRPr="002B4B88" w:rsidRDefault="0090716E" w:rsidP="00BA31AD">
            <w:pPr>
              <w:pStyle w:val="Title"/>
              <w:jc w:val="left"/>
              <w:rPr>
                <w:rFonts w:ascii="Arial" w:hAnsi="Arial" w:cs="Arial"/>
                <w:sz w:val="22"/>
                <w:szCs w:val="22"/>
              </w:rPr>
            </w:pPr>
          </w:p>
          <w:p w14:paraId="7713FCCD" w14:textId="77777777" w:rsidR="0090716E" w:rsidRPr="002B4B88" w:rsidRDefault="0090716E" w:rsidP="00BA31AD">
            <w:pPr>
              <w:pStyle w:val="Title"/>
              <w:jc w:val="left"/>
              <w:rPr>
                <w:rFonts w:ascii="Arial" w:hAnsi="Arial" w:cs="Arial"/>
                <w:sz w:val="22"/>
                <w:szCs w:val="22"/>
              </w:rPr>
            </w:pPr>
          </w:p>
          <w:p w14:paraId="54D629DA"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371060E5" w14:textId="77777777" w:rsidR="0090716E" w:rsidRPr="002B4B88" w:rsidRDefault="0090716E" w:rsidP="00BA31AD">
            <w:pPr>
              <w:pStyle w:val="Title"/>
              <w:jc w:val="left"/>
              <w:rPr>
                <w:rFonts w:ascii="Arial" w:hAnsi="Arial" w:cs="Arial"/>
                <w:sz w:val="22"/>
                <w:szCs w:val="22"/>
              </w:rPr>
            </w:pPr>
          </w:p>
          <w:p w14:paraId="0A61FCB9" w14:textId="77777777" w:rsidR="0090716E" w:rsidRPr="002B4B88" w:rsidRDefault="0090716E" w:rsidP="00BA31AD">
            <w:pPr>
              <w:pStyle w:val="Title"/>
              <w:jc w:val="left"/>
              <w:rPr>
                <w:rFonts w:ascii="Arial" w:hAnsi="Arial" w:cs="Arial"/>
                <w:sz w:val="22"/>
                <w:szCs w:val="22"/>
              </w:rPr>
            </w:pPr>
          </w:p>
          <w:p w14:paraId="6C28FC47"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7B631D09" w14:textId="77777777" w:rsidR="0090716E" w:rsidRPr="002B4B88" w:rsidRDefault="0090716E" w:rsidP="00BA31AD">
            <w:pPr>
              <w:pStyle w:val="Title"/>
              <w:jc w:val="left"/>
              <w:rPr>
                <w:rFonts w:ascii="Arial" w:hAnsi="Arial" w:cs="Arial"/>
                <w:sz w:val="22"/>
                <w:szCs w:val="22"/>
              </w:rPr>
            </w:pPr>
          </w:p>
          <w:p w14:paraId="245DDC2E" w14:textId="77777777" w:rsidR="0090716E" w:rsidRPr="002B4B88" w:rsidRDefault="0090716E" w:rsidP="00BA31AD">
            <w:pPr>
              <w:pStyle w:val="Title"/>
              <w:jc w:val="left"/>
              <w:rPr>
                <w:rFonts w:ascii="Arial" w:hAnsi="Arial" w:cs="Arial"/>
                <w:sz w:val="22"/>
                <w:szCs w:val="22"/>
              </w:rPr>
            </w:pPr>
          </w:p>
          <w:p w14:paraId="3FD49891"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r>
      <w:tr w:rsidR="0090716E" w14:paraId="7D9A4877" w14:textId="77777777" w:rsidTr="00BA31AD">
        <w:tc>
          <w:tcPr>
            <w:tcW w:w="3261" w:type="dxa"/>
          </w:tcPr>
          <w:p w14:paraId="13E848D3" w14:textId="77777777" w:rsidR="0090716E" w:rsidRPr="002B4B88" w:rsidRDefault="0090716E" w:rsidP="00BA31AD">
            <w:pPr>
              <w:pStyle w:val="Title"/>
              <w:jc w:val="left"/>
              <w:rPr>
                <w:rFonts w:ascii="Arial" w:hAnsi="Arial" w:cs="Arial"/>
                <w:sz w:val="22"/>
                <w:szCs w:val="22"/>
              </w:rPr>
            </w:pPr>
          </w:p>
          <w:p w14:paraId="513E87B0" w14:textId="77777777" w:rsidR="0090716E" w:rsidRPr="002B4B88" w:rsidRDefault="0090716E" w:rsidP="00BA31AD">
            <w:pPr>
              <w:pStyle w:val="Title"/>
              <w:jc w:val="left"/>
              <w:rPr>
                <w:rFonts w:ascii="Arial" w:hAnsi="Arial" w:cs="Arial"/>
                <w:sz w:val="22"/>
                <w:szCs w:val="22"/>
              </w:rPr>
            </w:pPr>
          </w:p>
          <w:p w14:paraId="66E85E40" w14:textId="77777777" w:rsidR="0090716E" w:rsidRPr="002B4B88" w:rsidRDefault="0090716E" w:rsidP="00BA31AD">
            <w:pPr>
              <w:pStyle w:val="Title"/>
              <w:jc w:val="left"/>
              <w:rPr>
                <w:rFonts w:ascii="Arial" w:hAnsi="Arial" w:cs="Arial"/>
                <w:sz w:val="22"/>
                <w:szCs w:val="22"/>
              </w:rPr>
            </w:pPr>
          </w:p>
        </w:tc>
        <w:tc>
          <w:tcPr>
            <w:tcW w:w="2409" w:type="dxa"/>
          </w:tcPr>
          <w:p w14:paraId="7B74ABFE" w14:textId="77777777" w:rsidR="0090716E" w:rsidRPr="002B4B88" w:rsidRDefault="0090716E" w:rsidP="00BA31AD">
            <w:pPr>
              <w:pStyle w:val="Title"/>
              <w:jc w:val="left"/>
              <w:rPr>
                <w:rFonts w:ascii="Arial" w:hAnsi="Arial" w:cs="Arial"/>
                <w:sz w:val="22"/>
                <w:szCs w:val="22"/>
              </w:rPr>
            </w:pPr>
          </w:p>
          <w:p w14:paraId="45F71AF2" w14:textId="77777777" w:rsidR="0090716E" w:rsidRPr="002B4B88" w:rsidRDefault="0090716E" w:rsidP="00BA31AD">
            <w:pPr>
              <w:pStyle w:val="Title"/>
              <w:jc w:val="left"/>
              <w:rPr>
                <w:rFonts w:ascii="Arial" w:hAnsi="Arial" w:cs="Arial"/>
                <w:sz w:val="22"/>
                <w:szCs w:val="22"/>
              </w:rPr>
            </w:pPr>
          </w:p>
          <w:p w14:paraId="33D19081"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9A16F7F" w14:textId="77777777" w:rsidR="0090716E" w:rsidRPr="002B4B88" w:rsidRDefault="0090716E" w:rsidP="00BA31AD">
            <w:pPr>
              <w:pStyle w:val="Title"/>
              <w:jc w:val="left"/>
              <w:rPr>
                <w:rFonts w:ascii="Arial" w:hAnsi="Arial" w:cs="Arial"/>
                <w:sz w:val="22"/>
                <w:szCs w:val="22"/>
              </w:rPr>
            </w:pPr>
          </w:p>
          <w:p w14:paraId="113F0B52" w14:textId="77777777" w:rsidR="0090716E" w:rsidRPr="002B4B88" w:rsidRDefault="0090716E" w:rsidP="00BA31AD">
            <w:pPr>
              <w:pStyle w:val="Title"/>
              <w:jc w:val="left"/>
              <w:rPr>
                <w:rFonts w:ascii="Arial" w:hAnsi="Arial" w:cs="Arial"/>
                <w:sz w:val="22"/>
                <w:szCs w:val="22"/>
              </w:rPr>
            </w:pPr>
          </w:p>
          <w:p w14:paraId="3AA1F466"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7229BBF4" w14:textId="77777777" w:rsidR="0090716E" w:rsidRPr="002B4B88" w:rsidRDefault="0090716E" w:rsidP="00BA31AD">
            <w:pPr>
              <w:pStyle w:val="Title"/>
              <w:jc w:val="left"/>
              <w:rPr>
                <w:rFonts w:ascii="Arial" w:hAnsi="Arial" w:cs="Arial"/>
                <w:sz w:val="22"/>
                <w:szCs w:val="22"/>
              </w:rPr>
            </w:pPr>
          </w:p>
          <w:p w14:paraId="461C63BF" w14:textId="77777777" w:rsidR="0090716E" w:rsidRPr="002B4B88" w:rsidRDefault="0090716E" w:rsidP="00BA31AD">
            <w:pPr>
              <w:pStyle w:val="Title"/>
              <w:jc w:val="left"/>
              <w:rPr>
                <w:rFonts w:ascii="Arial" w:hAnsi="Arial" w:cs="Arial"/>
                <w:sz w:val="22"/>
                <w:szCs w:val="22"/>
              </w:rPr>
            </w:pPr>
          </w:p>
          <w:p w14:paraId="4A2B63A3"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r>
      <w:permEnd w:id="631189210"/>
    </w:tbl>
    <w:p w14:paraId="22DAFEC9" w14:textId="77777777" w:rsidR="0090716E" w:rsidRDefault="0090716E" w:rsidP="0090716E">
      <w:pPr>
        <w:jc w:val="both"/>
        <w:rPr>
          <w:rFonts w:cs="Arial"/>
          <w:sz w:val="22"/>
          <w:szCs w:val="22"/>
        </w:rPr>
      </w:pPr>
    </w:p>
    <w:p w14:paraId="466D1ABE" w14:textId="795644D9" w:rsidR="0090716E" w:rsidRPr="003971A0" w:rsidRDefault="0090716E" w:rsidP="0090716E">
      <w:pPr>
        <w:rPr>
          <w:rFonts w:cs="Arial"/>
          <w:color w:val="000000" w:themeColor="text1"/>
          <w:szCs w:val="24"/>
        </w:rPr>
      </w:pPr>
      <w:r w:rsidRPr="003971A0">
        <w:rPr>
          <w:rFonts w:cs="Arial"/>
          <w:color w:val="000000" w:themeColor="text1"/>
          <w:szCs w:val="24"/>
        </w:rPr>
        <w:t>Local enquiries regarding the use of this PGD may be directed t</w:t>
      </w:r>
      <w:r w:rsidR="00107F92" w:rsidRPr="003971A0">
        <w:rPr>
          <w:rFonts w:cs="Arial"/>
          <w:color w:val="000000" w:themeColor="text1"/>
          <w:szCs w:val="24"/>
        </w:rPr>
        <w:t xml:space="preserve">o </w:t>
      </w:r>
      <w:permStart w:id="1375873802" w:edGrp="everyone"/>
      <w:r w:rsidR="00107F92" w:rsidRPr="003971A0">
        <w:rPr>
          <w:rFonts w:cs="Arial"/>
          <w:color w:val="000000" w:themeColor="text1"/>
          <w:szCs w:val="24"/>
        </w:rPr>
        <w:t>insert local contact</w:t>
      </w:r>
      <w:permEnd w:id="1375873802"/>
    </w:p>
    <w:p w14:paraId="62A7CDED" w14:textId="77777777" w:rsidR="0090716E" w:rsidRDefault="0090716E" w:rsidP="0090716E">
      <w:pPr>
        <w:pStyle w:val="Header"/>
        <w:tabs>
          <w:tab w:val="left" w:pos="720"/>
        </w:tabs>
        <w:spacing w:before="120" w:after="240"/>
        <w:rPr>
          <w:rFonts w:cs="Arial"/>
          <w:b/>
          <w:szCs w:val="24"/>
        </w:rPr>
      </w:pPr>
      <w:r w:rsidRPr="003971A0">
        <w:rPr>
          <w:rFonts w:ascii="Arial" w:hAnsi="Arial" w:cs="Arial"/>
          <w:color w:val="000000" w:themeColor="text1"/>
          <w:szCs w:val="24"/>
        </w:rPr>
        <w:t>Section 7 provides a practitioner authorisation sheet. Individual practitioners must be authorised by name to work to this PGD. Alternative practitioner authorisation sheets may be used where appropriate in accordance with local policy, but this should be an individual agreement or a multiple practitioner authorisation sheet as included at the end of this PGD</w:t>
      </w:r>
      <w:r w:rsidRPr="00F466E0">
        <w:rPr>
          <w:rFonts w:ascii="Arial" w:hAnsi="Arial" w:cs="Arial"/>
          <w:color w:val="808080" w:themeColor="background1" w:themeShade="80"/>
          <w:szCs w:val="24"/>
        </w:rPr>
        <w:t>.</w:t>
      </w:r>
      <w:r>
        <w:rPr>
          <w:rFonts w:cs="Arial"/>
          <w:szCs w:val="24"/>
        </w:rPr>
        <w:br w:type="page"/>
      </w:r>
    </w:p>
    <w:p w14:paraId="5A93F44F" w14:textId="77777777" w:rsidR="0090716E" w:rsidRPr="006F5FC5" w:rsidRDefault="0090716E" w:rsidP="0090716E">
      <w:pPr>
        <w:pStyle w:val="Heading4"/>
        <w:numPr>
          <w:ilvl w:val="0"/>
          <w:numId w:val="3"/>
        </w:numPr>
        <w:ind w:left="714" w:hanging="357"/>
        <w:contextualSpacing/>
        <w:rPr>
          <w:rFonts w:ascii="Arial" w:hAnsi="Arial" w:cs="Arial"/>
          <w:sz w:val="24"/>
          <w:szCs w:val="24"/>
        </w:rPr>
      </w:pPr>
      <w:bookmarkStart w:id="4" w:name="section3"/>
      <w:r w:rsidRPr="00CB5D91">
        <w:rPr>
          <w:rFonts w:ascii="Arial" w:hAnsi="Arial" w:cs="Arial"/>
          <w:sz w:val="24"/>
          <w:szCs w:val="24"/>
        </w:rPr>
        <w:lastRenderedPageBreak/>
        <w:t xml:space="preserve">Characteristics of </w:t>
      </w:r>
      <w:r>
        <w:rPr>
          <w:rFonts w:ascii="Arial" w:hAnsi="Arial" w:cs="Arial"/>
          <w:sz w:val="24"/>
          <w:szCs w:val="24"/>
        </w:rPr>
        <w:t>s</w:t>
      </w:r>
      <w:r w:rsidRPr="00CB5D91">
        <w:rPr>
          <w:rFonts w:ascii="Arial" w:hAnsi="Arial" w:cs="Arial"/>
          <w:sz w:val="24"/>
          <w:szCs w:val="24"/>
        </w:rPr>
        <w:t>taff</w:t>
      </w:r>
      <w:bookmarkEnd w:id="4"/>
    </w:p>
    <w:tbl>
      <w:tblPr>
        <w:tblW w:w="1023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0"/>
        <w:gridCol w:w="7262"/>
      </w:tblGrid>
      <w:tr w:rsidR="0090716E" w:rsidRPr="00CB5D91" w14:paraId="76F9C343" w14:textId="77777777" w:rsidTr="00533CE4">
        <w:tc>
          <w:tcPr>
            <w:tcW w:w="2970" w:type="dxa"/>
          </w:tcPr>
          <w:p w14:paraId="79105429" w14:textId="77777777" w:rsidR="0090716E" w:rsidRPr="00DF40E8" w:rsidRDefault="0090716E" w:rsidP="00BA31AD">
            <w:pPr>
              <w:pStyle w:val="Header"/>
              <w:tabs>
                <w:tab w:val="left" w:pos="720"/>
              </w:tabs>
              <w:spacing w:before="120" w:after="120"/>
              <w:rPr>
                <w:rFonts w:ascii="Arial" w:hAnsi="Arial" w:cs="Arial"/>
                <w:b/>
                <w:sz w:val="22"/>
                <w:szCs w:val="22"/>
              </w:rPr>
            </w:pPr>
            <w:r w:rsidRPr="00DF40E8">
              <w:rPr>
                <w:rFonts w:ascii="Arial" w:hAnsi="Arial" w:cs="Arial"/>
                <w:b/>
                <w:sz w:val="22"/>
                <w:szCs w:val="22"/>
              </w:rPr>
              <w:t xml:space="preserve">Qualifications </w:t>
            </w:r>
            <w:r>
              <w:rPr>
                <w:rFonts w:ascii="Arial" w:hAnsi="Arial" w:cs="Arial"/>
                <w:b/>
                <w:sz w:val="22"/>
                <w:szCs w:val="22"/>
              </w:rPr>
              <w:t xml:space="preserve">and professional registration </w:t>
            </w:r>
          </w:p>
        </w:tc>
        <w:tc>
          <w:tcPr>
            <w:tcW w:w="7262" w:type="dxa"/>
          </w:tcPr>
          <w:p w14:paraId="38AF26CB" w14:textId="0531E9D8" w:rsidR="00486B26" w:rsidRPr="003971A0" w:rsidRDefault="00486B26" w:rsidP="00F466E0">
            <w:pPr>
              <w:spacing w:before="120"/>
              <w:rPr>
                <w:rFonts w:cs="Arial"/>
                <w:b/>
                <w:bCs/>
                <w:noProof/>
                <w:color w:val="000000" w:themeColor="text1"/>
                <w:sz w:val="22"/>
                <w:szCs w:val="22"/>
              </w:rPr>
            </w:pPr>
            <w:r w:rsidRPr="003971A0">
              <w:rPr>
                <w:rFonts w:cs="Arial"/>
                <w:b/>
                <w:bCs/>
                <w:noProof/>
                <w:color w:val="000000" w:themeColor="text1"/>
                <w:sz w:val="22"/>
                <w:szCs w:val="22"/>
              </w:rPr>
              <w:t xml:space="preserve">All practitioners should only administer vaccinations where it is </w:t>
            </w:r>
            <w:r w:rsidRPr="003971A0">
              <w:rPr>
                <w:rFonts w:cs="Arial"/>
                <w:b/>
                <w:bCs/>
                <w:noProof/>
                <w:color w:val="000000" w:themeColor="text1"/>
                <w:sz w:val="22"/>
                <w:szCs w:val="22"/>
                <w:u w:val="single"/>
              </w:rPr>
              <w:t>within their scope of clinical practice to do so</w:t>
            </w:r>
            <w:r w:rsidRPr="003971A0">
              <w:rPr>
                <w:rFonts w:cs="Arial"/>
                <w:b/>
                <w:bCs/>
                <w:noProof/>
                <w:color w:val="000000" w:themeColor="text1"/>
                <w:sz w:val="22"/>
                <w:szCs w:val="22"/>
              </w:rPr>
              <w:t xml:space="preserve">. Practitioners must also fulfil the </w:t>
            </w:r>
            <w:hyperlink w:anchor="AdditionalRequirements" w:history="1">
              <w:r w:rsidRPr="001F79FE">
                <w:rPr>
                  <w:rStyle w:val="Hyperlink"/>
                  <w:rFonts w:cs="Arial"/>
                  <w:b/>
                  <w:bCs/>
                  <w:noProof/>
                  <w:sz w:val="22"/>
                  <w:szCs w:val="22"/>
                </w:rPr>
                <w:t>additional requirements</w:t>
              </w:r>
            </w:hyperlink>
            <w:r w:rsidRPr="001F79FE">
              <w:rPr>
                <w:rFonts w:cs="Arial"/>
                <w:b/>
                <w:bCs/>
                <w:noProof/>
                <w:color w:val="0000FF"/>
                <w:sz w:val="22"/>
                <w:szCs w:val="22"/>
              </w:rPr>
              <w:t xml:space="preserve"> </w:t>
            </w:r>
            <w:r w:rsidRPr="003971A0">
              <w:rPr>
                <w:rFonts w:cs="Arial"/>
                <w:b/>
                <w:bCs/>
                <w:noProof/>
                <w:color w:val="000000" w:themeColor="text1"/>
                <w:sz w:val="22"/>
                <w:szCs w:val="22"/>
              </w:rPr>
              <w:t xml:space="preserve">and </w:t>
            </w:r>
            <w:hyperlink w:anchor="continuedtrainingreq" w:history="1">
              <w:r w:rsidRPr="001F79FE">
                <w:rPr>
                  <w:rStyle w:val="Hyperlink"/>
                  <w:rFonts w:cs="Arial"/>
                  <w:b/>
                  <w:bCs/>
                  <w:noProof/>
                  <w:sz w:val="22"/>
                  <w:szCs w:val="22"/>
                </w:rPr>
                <w:t>continued training requirements</w:t>
              </w:r>
            </w:hyperlink>
            <w:r w:rsidRPr="003971A0">
              <w:rPr>
                <w:rFonts w:cs="Arial"/>
                <w:b/>
                <w:bCs/>
                <w:noProof/>
                <w:color w:val="000000" w:themeColor="text1"/>
                <w:sz w:val="22"/>
                <w:szCs w:val="22"/>
              </w:rPr>
              <w:t xml:space="preserve"> to ensure their competency is up to date, as outlined in the sections below. </w:t>
            </w:r>
          </w:p>
          <w:p w14:paraId="61127006" w14:textId="77777777" w:rsidR="00486B26" w:rsidRPr="003971A0" w:rsidRDefault="00486B26" w:rsidP="00486B26">
            <w:pPr>
              <w:spacing w:before="120" w:after="120"/>
              <w:rPr>
                <w:rFonts w:cs="Arial"/>
                <w:color w:val="000000" w:themeColor="text1"/>
                <w:sz w:val="22"/>
                <w:szCs w:val="22"/>
              </w:rPr>
            </w:pPr>
            <w:r w:rsidRPr="003971A0">
              <w:rPr>
                <w:rFonts w:cs="Arial"/>
                <w:noProof/>
                <w:color w:val="000000" w:themeColor="text1"/>
                <w:sz w:val="22"/>
                <w:szCs w:val="22"/>
              </w:rPr>
              <w:t>Practitioners working to this PGD must also be one of the following registered professionals who can legally supply and administer under a PGD</w:t>
            </w:r>
            <w:r w:rsidRPr="003971A0">
              <w:rPr>
                <w:rStyle w:val="FootnoteReference"/>
                <w:rFonts w:cs="Arial"/>
                <w:noProof/>
                <w:color w:val="000000" w:themeColor="text1"/>
                <w:sz w:val="22"/>
                <w:szCs w:val="22"/>
              </w:rPr>
              <w:footnoteReference w:id="3"/>
            </w:r>
            <w:r w:rsidRPr="003971A0">
              <w:rPr>
                <w:rFonts w:cs="Arial"/>
                <w:noProof/>
                <w:color w:val="000000" w:themeColor="text1"/>
                <w:sz w:val="22"/>
                <w:szCs w:val="22"/>
              </w:rPr>
              <w:t xml:space="preserve">: </w:t>
            </w:r>
          </w:p>
          <w:p w14:paraId="1B6088E6" w14:textId="77777777" w:rsidR="00486B26" w:rsidRPr="003971A0" w:rsidRDefault="00486B26" w:rsidP="00486B26">
            <w:pPr>
              <w:pStyle w:val="ListParagraph"/>
              <w:numPr>
                <w:ilvl w:val="0"/>
                <w:numId w:val="6"/>
              </w:numPr>
              <w:ind w:left="324" w:hanging="283"/>
              <w:rPr>
                <w:rFonts w:cs="Arial"/>
                <w:color w:val="000000" w:themeColor="text1"/>
                <w:sz w:val="22"/>
                <w:szCs w:val="22"/>
              </w:rPr>
            </w:pPr>
            <w:r w:rsidRPr="003971A0">
              <w:rPr>
                <w:rFonts w:cs="Arial"/>
                <w:color w:val="000000" w:themeColor="text1"/>
                <w:sz w:val="22"/>
                <w:szCs w:val="22"/>
              </w:rPr>
              <w:t>nurses and midwives currently registered with the Nursing and Midwifery Council (NMC)</w:t>
            </w:r>
          </w:p>
          <w:p w14:paraId="6170968D" w14:textId="77777777" w:rsidR="00486B26" w:rsidRPr="003971A0" w:rsidRDefault="00486B26" w:rsidP="00486B26">
            <w:pPr>
              <w:pStyle w:val="ListParagraph"/>
              <w:numPr>
                <w:ilvl w:val="0"/>
                <w:numId w:val="6"/>
              </w:numPr>
              <w:spacing w:before="120"/>
              <w:ind w:left="324" w:hanging="283"/>
              <w:rPr>
                <w:rFonts w:cs="Arial"/>
                <w:color w:val="000000" w:themeColor="text1"/>
                <w:sz w:val="22"/>
                <w:szCs w:val="22"/>
              </w:rPr>
            </w:pPr>
            <w:r w:rsidRPr="003971A0">
              <w:rPr>
                <w:rFonts w:cs="Arial"/>
                <w:color w:val="000000" w:themeColor="text1"/>
                <w:sz w:val="22"/>
                <w:szCs w:val="22"/>
              </w:rPr>
              <w:t>pharmacists and pharmacy technicians currently registered with the General Pharmaceutical Council (GPhC) (Note: This PGD is not relevant to privately provided community pharmacy services)</w:t>
            </w:r>
          </w:p>
          <w:p w14:paraId="374C8580" w14:textId="77777777" w:rsidR="00486B26" w:rsidRPr="003971A0" w:rsidRDefault="00486B26" w:rsidP="00486B26">
            <w:pPr>
              <w:pStyle w:val="ListParagraph"/>
              <w:numPr>
                <w:ilvl w:val="0"/>
                <w:numId w:val="6"/>
              </w:numPr>
              <w:spacing w:before="120"/>
              <w:ind w:left="324" w:hanging="283"/>
              <w:rPr>
                <w:rFonts w:cs="Arial"/>
                <w:color w:val="000000" w:themeColor="text1"/>
                <w:sz w:val="22"/>
                <w:szCs w:val="22"/>
              </w:rPr>
            </w:pPr>
            <w:r w:rsidRPr="003971A0">
              <w:rPr>
                <w:rFonts w:cs="Arial"/>
                <w:noProof/>
                <w:color w:val="000000" w:themeColor="text1"/>
                <w:sz w:val="22"/>
                <w:szCs w:val="22"/>
              </w:rPr>
              <w:t xml:space="preserve">dieticians, occupational therapists, </w:t>
            </w:r>
            <w:r w:rsidRPr="003971A0">
              <w:rPr>
                <w:rFonts w:cs="Arial"/>
                <w:color w:val="000000" w:themeColor="text1"/>
                <w:sz w:val="22"/>
                <w:szCs w:val="22"/>
              </w:rPr>
              <w:t xml:space="preserve">paramedics, </w:t>
            </w:r>
            <w:r w:rsidRPr="003971A0">
              <w:rPr>
                <w:rFonts w:cs="Arial"/>
                <w:noProof/>
                <w:color w:val="000000" w:themeColor="text1"/>
                <w:sz w:val="22"/>
                <w:szCs w:val="22"/>
              </w:rPr>
              <w:t>physiotherapists and podiatrists</w:t>
            </w:r>
            <w:r w:rsidRPr="003971A0">
              <w:rPr>
                <w:rFonts w:cs="Arial"/>
                <w:color w:val="000000" w:themeColor="text1"/>
                <w:sz w:val="22"/>
                <w:szCs w:val="22"/>
              </w:rPr>
              <w:t xml:space="preserve"> currently registered with the Health and Care Professions Council (HCPC)</w:t>
            </w:r>
          </w:p>
          <w:p w14:paraId="0DAA5705" w14:textId="77777777" w:rsidR="00486B26" w:rsidRPr="003971A0" w:rsidRDefault="00486B26" w:rsidP="00486B26">
            <w:pPr>
              <w:pStyle w:val="ListParagraph"/>
              <w:spacing w:before="120"/>
              <w:ind w:left="324"/>
              <w:rPr>
                <w:rFonts w:cs="Arial"/>
                <w:color w:val="000000" w:themeColor="text1"/>
                <w:sz w:val="22"/>
                <w:szCs w:val="22"/>
              </w:rPr>
            </w:pPr>
          </w:p>
          <w:p w14:paraId="04777CC2" w14:textId="17BB4B22" w:rsidR="0090716E" w:rsidRPr="00F466E0" w:rsidRDefault="00486B26" w:rsidP="00BA31AD">
            <w:pPr>
              <w:pStyle w:val="Header"/>
              <w:tabs>
                <w:tab w:val="left" w:pos="317"/>
              </w:tabs>
              <w:spacing w:after="120"/>
              <w:ind w:left="40"/>
              <w:rPr>
                <w:rFonts w:ascii="Arial" w:hAnsi="Arial" w:cs="Arial"/>
                <w:color w:val="808080" w:themeColor="background1" w:themeShade="80"/>
                <w:sz w:val="22"/>
                <w:szCs w:val="22"/>
              </w:rPr>
            </w:pPr>
            <w:r w:rsidRPr="003971A0">
              <w:rPr>
                <w:rFonts w:ascii="Arial" w:hAnsi="Arial" w:cs="Arial"/>
                <w:color w:val="000000" w:themeColor="text1"/>
                <w:sz w:val="22"/>
                <w:szCs w:val="22"/>
              </w:rPr>
              <w:t>Check </w:t>
            </w:r>
            <w:hyperlink w:anchor="Section2" w:history="1">
              <w:r w:rsidRPr="001F79FE">
                <w:rPr>
                  <w:rStyle w:val="Hyperlink"/>
                  <w:rFonts w:ascii="Arial" w:hAnsi="Arial" w:cs="Arial"/>
                  <w:sz w:val="22"/>
                  <w:szCs w:val="22"/>
                </w:rPr>
                <w:t>section 2</w:t>
              </w:r>
            </w:hyperlink>
            <w:r w:rsidRPr="003971A0">
              <w:rPr>
                <w:rFonts w:ascii="Arial" w:hAnsi="Arial" w:cs="Arial"/>
                <w:color w:val="000000" w:themeColor="text1"/>
                <w:sz w:val="22"/>
                <w:szCs w:val="22"/>
              </w:rPr>
              <w:t> (</w:t>
            </w:r>
            <w:r w:rsidR="0044308F" w:rsidRPr="003971A0">
              <w:rPr>
                <w:rFonts w:ascii="Arial" w:hAnsi="Arial" w:cs="Arial"/>
                <w:color w:val="000000" w:themeColor="text1"/>
                <w:sz w:val="22"/>
                <w:szCs w:val="22"/>
              </w:rPr>
              <w:t>l</w:t>
            </w:r>
            <w:r w:rsidRPr="003971A0">
              <w:rPr>
                <w:rFonts w:ascii="Arial" w:hAnsi="Arial" w:cs="Arial"/>
                <w:color w:val="000000" w:themeColor="text1"/>
                <w:sz w:val="22"/>
                <w:szCs w:val="22"/>
              </w:rPr>
              <w:t xml:space="preserve">imitations to authorisation) to confirm whether all </w:t>
            </w:r>
            <w:r w:rsidRPr="003971A0">
              <w:rPr>
                <w:rFonts w:ascii="Arial" w:hAnsi="Arial" w:cs="Arial"/>
                <w:noProof/>
                <w:color w:val="000000" w:themeColor="text1"/>
                <w:sz w:val="22"/>
                <w:szCs w:val="22"/>
              </w:rPr>
              <w:t xml:space="preserve">the registered </w:t>
            </w:r>
            <w:r w:rsidRPr="003971A0">
              <w:rPr>
                <w:rFonts w:ascii="Arial" w:hAnsi="Arial" w:cs="Arial"/>
                <w:color w:val="000000" w:themeColor="text1"/>
                <w:sz w:val="22"/>
                <w:szCs w:val="22"/>
              </w:rPr>
              <w:t xml:space="preserve">practitioners listed </w:t>
            </w:r>
            <w:r w:rsidRPr="003971A0">
              <w:rPr>
                <w:rFonts w:ascii="Arial" w:hAnsi="Arial" w:cs="Arial"/>
                <w:noProof/>
                <w:color w:val="000000" w:themeColor="text1"/>
                <w:sz w:val="22"/>
                <w:szCs w:val="22"/>
              </w:rPr>
              <w:t xml:space="preserve">above </w:t>
            </w:r>
            <w:r w:rsidRPr="003971A0">
              <w:rPr>
                <w:rFonts w:ascii="Arial" w:hAnsi="Arial" w:cs="Arial"/>
                <w:color w:val="000000" w:themeColor="text1"/>
                <w:sz w:val="22"/>
                <w:szCs w:val="22"/>
              </w:rPr>
              <w:t>have organisational authorisation to work under this PGD</w:t>
            </w:r>
          </w:p>
        </w:tc>
      </w:tr>
      <w:tr w:rsidR="0090716E" w:rsidRPr="00CB5D91" w14:paraId="5C210D40" w14:textId="77777777" w:rsidTr="00533CE4">
        <w:tc>
          <w:tcPr>
            <w:tcW w:w="2970" w:type="dxa"/>
          </w:tcPr>
          <w:p w14:paraId="66C4E8A9" w14:textId="77777777" w:rsidR="0090716E" w:rsidRPr="00DF40E8" w:rsidRDefault="0090716E" w:rsidP="00BA31AD">
            <w:pPr>
              <w:pStyle w:val="Header"/>
              <w:tabs>
                <w:tab w:val="left" w:pos="720"/>
              </w:tabs>
              <w:spacing w:before="120" w:after="120"/>
              <w:rPr>
                <w:rFonts w:ascii="Arial" w:hAnsi="Arial" w:cs="Arial"/>
                <w:b/>
                <w:sz w:val="22"/>
                <w:szCs w:val="22"/>
              </w:rPr>
            </w:pPr>
            <w:bookmarkStart w:id="5" w:name="AdditionalRequirements"/>
            <w:bookmarkEnd w:id="5"/>
            <w:r w:rsidRPr="00DF40E8">
              <w:rPr>
                <w:rFonts w:ascii="Arial" w:hAnsi="Arial" w:cs="Arial"/>
                <w:b/>
                <w:sz w:val="22"/>
                <w:szCs w:val="22"/>
              </w:rPr>
              <w:t>Additional requirements</w:t>
            </w:r>
          </w:p>
        </w:tc>
        <w:tc>
          <w:tcPr>
            <w:tcW w:w="7262" w:type="dxa"/>
          </w:tcPr>
          <w:p w14:paraId="2B1E7709" w14:textId="77777777" w:rsidR="0090716E" w:rsidRPr="001F79FE" w:rsidRDefault="0090716E" w:rsidP="00BA31AD">
            <w:pPr>
              <w:spacing w:before="120"/>
              <w:contextualSpacing/>
              <w:rPr>
                <w:rFonts w:cs="Arial"/>
                <w:color w:val="000000" w:themeColor="text1"/>
                <w:sz w:val="22"/>
              </w:rPr>
            </w:pPr>
            <w:r w:rsidRPr="001F79FE">
              <w:rPr>
                <w:rFonts w:cs="Arial"/>
                <w:color w:val="000000" w:themeColor="text1"/>
                <w:sz w:val="22"/>
              </w:rPr>
              <w:t>Additionally, practitioners:</w:t>
            </w:r>
          </w:p>
          <w:p w14:paraId="4AC94D5D" w14:textId="77777777" w:rsidR="0090716E" w:rsidRPr="001F79FE" w:rsidRDefault="0090716E" w:rsidP="00BA31AD">
            <w:pPr>
              <w:pStyle w:val="ListParagraph"/>
              <w:numPr>
                <w:ilvl w:val="0"/>
                <w:numId w:val="1"/>
              </w:numPr>
              <w:ind w:left="323" w:hanging="323"/>
              <w:rPr>
                <w:rFonts w:cs="Arial"/>
                <w:color w:val="000000" w:themeColor="text1"/>
                <w:sz w:val="22"/>
              </w:rPr>
            </w:pPr>
            <w:r w:rsidRPr="001F79FE">
              <w:rPr>
                <w:rFonts w:cs="Arial"/>
                <w:color w:val="000000" w:themeColor="text1"/>
                <w:sz w:val="22"/>
              </w:rPr>
              <w:t>must be authorised by name as an approved practitioner under the current terms of this PGD before working to it</w:t>
            </w:r>
          </w:p>
          <w:p w14:paraId="27A9D25C"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must have undertaken appropriate training for working under PGDs for supply/administration of medicines</w:t>
            </w:r>
          </w:p>
          <w:p w14:paraId="38F7EAA4" w14:textId="73CD4631"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 xml:space="preserve">must be competent in the use of PGDs (see </w:t>
            </w:r>
            <w:hyperlink r:id="rId17" w:history="1">
              <w:r w:rsidR="00486B26" w:rsidRPr="001F79FE">
                <w:rPr>
                  <w:rStyle w:val="Hyperlink"/>
                  <w:rFonts w:ascii="Arial" w:hAnsi="Arial" w:cs="Arial"/>
                  <w:sz w:val="22"/>
                  <w:szCs w:val="22"/>
                </w:rPr>
                <w:t>NICE Competency framework for health professionals using patient group directions</w:t>
              </w:r>
            </w:hyperlink>
            <w:r w:rsidR="00881D7A" w:rsidRPr="001F79FE">
              <w:rPr>
                <w:rStyle w:val="Hyperlink"/>
                <w:rFonts w:ascii="Arial" w:hAnsi="Arial" w:cs="Arial"/>
                <w:color w:val="000000" w:themeColor="text1"/>
                <w:sz w:val="22"/>
                <w:szCs w:val="22"/>
                <w:u w:val="none"/>
              </w:rPr>
              <w:t>)</w:t>
            </w:r>
          </w:p>
          <w:p w14:paraId="19F1598A" w14:textId="42F70AE4"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must be familiar with the vaccine product and alert to changes in the Summary of Product Characteristics (SPC), Immunisation Against Infectious Disease (</w:t>
            </w:r>
            <w:r w:rsidR="00486B26" w:rsidRPr="001F79FE">
              <w:rPr>
                <w:rFonts w:ascii="Arial" w:hAnsi="Arial" w:cs="Arial"/>
                <w:color w:val="000000" w:themeColor="text1"/>
                <w:sz w:val="22"/>
                <w:szCs w:val="22"/>
              </w:rPr>
              <w:t xml:space="preserve">the </w:t>
            </w:r>
            <w:hyperlink r:id="rId18" w:history="1">
              <w:r w:rsidR="00486B26" w:rsidRPr="001F79FE">
                <w:rPr>
                  <w:rStyle w:val="Hyperlink"/>
                  <w:rFonts w:ascii="Arial" w:hAnsi="Arial" w:cs="Arial"/>
                  <w:sz w:val="22"/>
                  <w:szCs w:val="22"/>
                </w:rPr>
                <w:t>Green Book</w:t>
              </w:r>
            </w:hyperlink>
            <w:r w:rsidRPr="001F79FE">
              <w:rPr>
                <w:rFonts w:ascii="Arial" w:hAnsi="Arial" w:cs="Arial"/>
                <w:color w:val="000000" w:themeColor="text1"/>
                <w:sz w:val="22"/>
                <w:szCs w:val="22"/>
              </w:rPr>
              <w:t>), and national and local immunisation programmes</w:t>
            </w:r>
          </w:p>
          <w:p w14:paraId="5B04D34E" w14:textId="632014CC"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 xml:space="preserve">must have undertaken training appropriate to this PGD as required by local policy and in line with the </w:t>
            </w:r>
            <w:hyperlink r:id="rId19" w:history="1">
              <w:r w:rsidR="008122E2" w:rsidRPr="001F79FE">
                <w:rPr>
                  <w:rStyle w:val="Hyperlink"/>
                  <w:rFonts w:ascii="Arial" w:hAnsi="Arial" w:cs="Arial"/>
                  <w:sz w:val="22"/>
                  <w:szCs w:val="22"/>
                </w:rPr>
                <w:t>UKHSA national minimum standards and core curriculum for vaccination training</w:t>
              </w:r>
            </w:hyperlink>
          </w:p>
          <w:p w14:paraId="632B3ECF"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eastAsia="Arial" w:hAnsi="Arial" w:cs="Arial"/>
                <w:color w:val="000000" w:themeColor="text1"/>
                <w:sz w:val="22"/>
                <w:szCs w:val="22"/>
              </w:rPr>
              <w:t>must be competent to</w:t>
            </w:r>
            <w:r w:rsidRPr="001F79FE">
              <w:rPr>
                <w:rFonts w:ascii="Arial" w:eastAsia="Arial" w:hAnsi="Arial" w:cs="Arial"/>
                <w:color w:val="000000" w:themeColor="text1"/>
                <w:spacing w:val="23"/>
                <w:sz w:val="22"/>
                <w:szCs w:val="22"/>
              </w:rPr>
              <w:t xml:space="preserve"> </w:t>
            </w:r>
            <w:r w:rsidRPr="001F79FE">
              <w:rPr>
                <w:rFonts w:ascii="Arial" w:eastAsia="Arial" w:hAnsi="Arial" w:cs="Arial"/>
                <w:color w:val="000000" w:themeColor="text1"/>
                <w:sz w:val="22"/>
                <w:szCs w:val="22"/>
              </w:rPr>
              <w:t>undertake</w:t>
            </w:r>
            <w:r w:rsidRPr="001F79FE">
              <w:rPr>
                <w:rFonts w:ascii="Arial" w:eastAsia="Arial" w:hAnsi="Arial" w:cs="Arial"/>
                <w:color w:val="000000" w:themeColor="text1"/>
                <w:spacing w:val="26"/>
                <w:sz w:val="22"/>
                <w:szCs w:val="22"/>
              </w:rPr>
              <w:t xml:space="preserve"> </w:t>
            </w:r>
            <w:r w:rsidRPr="001F79FE">
              <w:rPr>
                <w:rFonts w:ascii="Arial" w:eastAsia="Arial" w:hAnsi="Arial" w:cs="Arial"/>
                <w:color w:val="000000" w:themeColor="text1"/>
                <w:sz w:val="22"/>
                <w:szCs w:val="22"/>
              </w:rPr>
              <w:t>immunisat</w:t>
            </w:r>
            <w:r w:rsidRPr="001F79FE">
              <w:rPr>
                <w:rFonts w:ascii="Arial" w:eastAsia="Arial" w:hAnsi="Arial" w:cs="Arial"/>
                <w:color w:val="000000" w:themeColor="text1"/>
                <w:spacing w:val="-10"/>
                <w:sz w:val="22"/>
                <w:szCs w:val="22"/>
              </w:rPr>
              <w:t>i</w:t>
            </w:r>
            <w:r w:rsidRPr="001F79FE">
              <w:rPr>
                <w:rFonts w:ascii="Arial" w:eastAsia="Arial" w:hAnsi="Arial" w:cs="Arial"/>
                <w:color w:val="000000" w:themeColor="text1"/>
                <w:sz w:val="22"/>
                <w:szCs w:val="22"/>
              </w:rPr>
              <w:t>on</w:t>
            </w:r>
            <w:r w:rsidRPr="001F79FE">
              <w:rPr>
                <w:rFonts w:ascii="Arial" w:eastAsia="Arial" w:hAnsi="Arial" w:cs="Arial"/>
                <w:color w:val="000000" w:themeColor="text1"/>
                <w:spacing w:val="16"/>
                <w:sz w:val="22"/>
                <w:szCs w:val="22"/>
              </w:rPr>
              <w:t xml:space="preserve"> </w:t>
            </w:r>
            <w:r w:rsidRPr="001F79FE">
              <w:rPr>
                <w:rFonts w:ascii="Arial" w:eastAsia="Arial" w:hAnsi="Arial" w:cs="Arial"/>
                <w:color w:val="000000" w:themeColor="text1"/>
                <w:sz w:val="22"/>
                <w:szCs w:val="22"/>
              </w:rPr>
              <w:t>and</w:t>
            </w:r>
            <w:r w:rsidRPr="001F79FE">
              <w:rPr>
                <w:rFonts w:ascii="Arial" w:eastAsia="Arial" w:hAnsi="Arial" w:cs="Arial"/>
                <w:color w:val="000000" w:themeColor="text1"/>
                <w:spacing w:val="10"/>
                <w:sz w:val="22"/>
                <w:szCs w:val="22"/>
              </w:rPr>
              <w:t xml:space="preserve"> to </w:t>
            </w:r>
            <w:r w:rsidRPr="001F79FE">
              <w:rPr>
                <w:rFonts w:ascii="Arial" w:eastAsia="Arial" w:hAnsi="Arial" w:cs="Arial"/>
                <w:color w:val="000000" w:themeColor="text1"/>
                <w:sz w:val="22"/>
                <w:szCs w:val="22"/>
              </w:rPr>
              <w:t>discuss</w:t>
            </w:r>
            <w:r w:rsidRPr="001F79FE">
              <w:rPr>
                <w:rFonts w:ascii="Arial" w:eastAsia="Arial" w:hAnsi="Arial" w:cs="Arial"/>
                <w:color w:val="000000" w:themeColor="text1"/>
                <w:spacing w:val="24"/>
                <w:sz w:val="22"/>
                <w:szCs w:val="22"/>
              </w:rPr>
              <w:t xml:space="preserve"> </w:t>
            </w:r>
            <w:r w:rsidRPr="001F79FE">
              <w:rPr>
                <w:rFonts w:ascii="Arial" w:eastAsia="Arial" w:hAnsi="Arial" w:cs="Arial"/>
                <w:color w:val="000000" w:themeColor="text1"/>
                <w:sz w:val="22"/>
                <w:szCs w:val="22"/>
              </w:rPr>
              <w:t>issues</w:t>
            </w:r>
            <w:r w:rsidRPr="001F79FE">
              <w:rPr>
                <w:rFonts w:ascii="Arial" w:eastAsia="Arial" w:hAnsi="Arial" w:cs="Arial"/>
                <w:color w:val="000000" w:themeColor="text1"/>
                <w:spacing w:val="16"/>
                <w:sz w:val="22"/>
                <w:szCs w:val="22"/>
              </w:rPr>
              <w:t xml:space="preserve"> </w:t>
            </w:r>
            <w:r w:rsidRPr="001F79FE">
              <w:rPr>
                <w:rFonts w:ascii="Arial" w:eastAsia="Arial" w:hAnsi="Arial" w:cs="Arial"/>
                <w:color w:val="000000" w:themeColor="text1"/>
                <w:sz w:val="22"/>
                <w:szCs w:val="22"/>
              </w:rPr>
              <w:t>related</w:t>
            </w:r>
            <w:r w:rsidRPr="001F79FE">
              <w:rPr>
                <w:rFonts w:ascii="Arial" w:eastAsia="Arial" w:hAnsi="Arial" w:cs="Arial"/>
                <w:color w:val="000000" w:themeColor="text1"/>
                <w:spacing w:val="-2"/>
                <w:sz w:val="22"/>
                <w:szCs w:val="22"/>
              </w:rPr>
              <w:t xml:space="preserve"> </w:t>
            </w:r>
            <w:r w:rsidRPr="001F79FE">
              <w:rPr>
                <w:rFonts w:ascii="Arial" w:eastAsia="Arial" w:hAnsi="Arial" w:cs="Arial"/>
                <w:color w:val="000000" w:themeColor="text1"/>
                <w:sz w:val="22"/>
                <w:szCs w:val="22"/>
              </w:rPr>
              <w:t>to</w:t>
            </w:r>
            <w:r w:rsidRPr="001F79FE">
              <w:rPr>
                <w:rFonts w:ascii="Arial" w:eastAsia="Arial" w:hAnsi="Arial" w:cs="Arial"/>
                <w:color w:val="000000" w:themeColor="text1"/>
                <w:w w:val="99"/>
                <w:sz w:val="22"/>
                <w:szCs w:val="22"/>
              </w:rPr>
              <w:t xml:space="preserve"> </w:t>
            </w:r>
            <w:r w:rsidRPr="001F79FE">
              <w:rPr>
                <w:rFonts w:ascii="Arial" w:eastAsia="Arial" w:hAnsi="Arial" w:cs="Arial"/>
                <w:color w:val="000000" w:themeColor="text1"/>
                <w:sz w:val="22"/>
                <w:szCs w:val="22"/>
              </w:rPr>
              <w:t>immunisation</w:t>
            </w:r>
          </w:p>
          <w:p w14:paraId="0D15857C" w14:textId="59B745F4"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eastAsia="Arial" w:hAnsi="Arial" w:cs="Arial"/>
                <w:color w:val="000000" w:themeColor="text1"/>
                <w:sz w:val="22"/>
                <w:szCs w:val="22"/>
              </w:rPr>
              <w:t xml:space="preserve">must be competent in the handling and storage of vaccines, and </w:t>
            </w:r>
            <w:r w:rsidRPr="001F79FE">
              <w:rPr>
                <w:rFonts w:ascii="Arial" w:hAnsi="Arial" w:cs="Arial"/>
                <w:color w:val="000000" w:themeColor="text1"/>
                <w:sz w:val="22"/>
                <w:szCs w:val="22"/>
              </w:rPr>
              <w:t>management of the cold chain</w:t>
            </w:r>
          </w:p>
          <w:p w14:paraId="0DAEAA4F"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must be competent in the recognition and management of anaphylaxis</w:t>
            </w:r>
          </w:p>
          <w:p w14:paraId="00C85E63"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must have access to the PGD and associated online resources</w:t>
            </w:r>
          </w:p>
          <w:p w14:paraId="21D9AC98"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should fulfil any additional requirements defined by local policy</w:t>
            </w:r>
          </w:p>
          <w:p w14:paraId="6C8AB0F8" w14:textId="77777777" w:rsidR="0090716E" w:rsidRDefault="0090716E" w:rsidP="00BA31AD">
            <w:pPr>
              <w:spacing w:after="120"/>
              <w:rPr>
                <w:rFonts w:cs="Arial"/>
                <w:b/>
                <w:bCs/>
                <w:color w:val="808080" w:themeColor="background1" w:themeShade="80"/>
                <w:sz w:val="22"/>
                <w:szCs w:val="22"/>
              </w:rPr>
            </w:pPr>
            <w:r w:rsidRPr="001F79FE">
              <w:rPr>
                <w:rFonts w:cs="Arial"/>
                <w:b/>
                <w:bCs/>
                <w:color w:val="000000" w:themeColor="text1"/>
                <w:sz w:val="22"/>
                <w:szCs w:val="22"/>
              </w:rPr>
              <w:t>The individual practitioner must be authorised by name, under the current version of this PGD before working according to it</w:t>
            </w:r>
            <w:r w:rsidRPr="00F466E0">
              <w:rPr>
                <w:rFonts w:cs="Arial"/>
                <w:b/>
                <w:bCs/>
                <w:color w:val="808080" w:themeColor="background1" w:themeShade="80"/>
                <w:sz w:val="22"/>
                <w:szCs w:val="22"/>
              </w:rPr>
              <w:t>.</w:t>
            </w:r>
          </w:p>
          <w:p w14:paraId="36BF18A4" w14:textId="77777777" w:rsidR="00F466E0" w:rsidRPr="00F466E0" w:rsidRDefault="00F466E0" w:rsidP="00BA31AD">
            <w:pPr>
              <w:spacing w:after="120"/>
              <w:rPr>
                <w:rFonts w:cs="Arial"/>
                <w:b/>
                <w:bCs/>
                <w:color w:val="808080" w:themeColor="background1" w:themeShade="80"/>
                <w:sz w:val="22"/>
                <w:szCs w:val="22"/>
              </w:rPr>
            </w:pPr>
          </w:p>
        </w:tc>
      </w:tr>
      <w:tr w:rsidR="0090716E" w:rsidRPr="00CB5D91" w14:paraId="5603B94F" w14:textId="77777777" w:rsidTr="00533CE4">
        <w:tc>
          <w:tcPr>
            <w:tcW w:w="2970" w:type="dxa"/>
          </w:tcPr>
          <w:p w14:paraId="7B064549" w14:textId="77777777" w:rsidR="0090716E" w:rsidRPr="00DF40E8" w:rsidRDefault="0090716E" w:rsidP="00BA31AD">
            <w:pPr>
              <w:spacing w:before="120" w:after="120"/>
              <w:rPr>
                <w:rFonts w:cs="Arial"/>
                <w:b/>
                <w:sz w:val="22"/>
                <w:szCs w:val="22"/>
              </w:rPr>
            </w:pPr>
            <w:r w:rsidRPr="00DF40E8">
              <w:rPr>
                <w:rFonts w:cs="Arial"/>
                <w:b/>
                <w:sz w:val="22"/>
                <w:szCs w:val="22"/>
              </w:rPr>
              <w:lastRenderedPageBreak/>
              <w:t>Continued training requirements</w:t>
            </w:r>
          </w:p>
        </w:tc>
        <w:tc>
          <w:tcPr>
            <w:tcW w:w="7262" w:type="dxa"/>
          </w:tcPr>
          <w:p w14:paraId="3A9CF715" w14:textId="77777777" w:rsidR="0090716E" w:rsidRPr="001F79FE" w:rsidRDefault="0090716E" w:rsidP="00BA31AD">
            <w:pPr>
              <w:spacing w:before="120" w:after="120"/>
              <w:rPr>
                <w:rFonts w:cs="Arial"/>
                <w:color w:val="000000" w:themeColor="text1"/>
                <w:sz w:val="22"/>
                <w:szCs w:val="22"/>
              </w:rPr>
            </w:pPr>
            <w:r w:rsidRPr="001F79FE">
              <w:rPr>
                <w:rFonts w:cs="Arial"/>
                <w:color w:val="000000" w:themeColor="text1"/>
                <w:sz w:val="22"/>
                <w:szCs w:val="22"/>
              </w:rPr>
              <w:t>Practitioners must ensure they are up to date with relevant issues and clinical skills relating to immunisation and management of anaphylaxis, with evidence of appropriate Continued Professional Development (CPD).</w:t>
            </w:r>
          </w:p>
          <w:p w14:paraId="32BFBA52" w14:textId="4F3B1410" w:rsidR="0090716E" w:rsidRPr="001F79FE" w:rsidRDefault="0090716E" w:rsidP="00F466E0">
            <w:pPr>
              <w:spacing w:before="120" w:after="120"/>
              <w:rPr>
                <w:rFonts w:cs="Arial"/>
                <w:color w:val="000000" w:themeColor="text1"/>
                <w:sz w:val="22"/>
                <w:szCs w:val="22"/>
              </w:rPr>
            </w:pPr>
            <w:r w:rsidRPr="001F79FE">
              <w:rPr>
                <w:rFonts w:cs="Arial"/>
                <w:color w:val="000000" w:themeColor="text1"/>
                <w:sz w:val="22"/>
              </w:rPr>
              <w:t>Practitioners should be constantly alert to any subsequent recommendations from UKHSA</w:t>
            </w:r>
            <w:r w:rsidR="00104525" w:rsidRPr="001F79FE">
              <w:rPr>
                <w:rFonts w:cs="Arial"/>
                <w:color w:val="000000" w:themeColor="text1"/>
                <w:sz w:val="22"/>
              </w:rPr>
              <w:t xml:space="preserve">, </w:t>
            </w:r>
            <w:r w:rsidRPr="001F79FE">
              <w:rPr>
                <w:rFonts w:cs="Arial"/>
                <w:color w:val="000000" w:themeColor="text1"/>
                <w:sz w:val="22"/>
              </w:rPr>
              <w:t xml:space="preserve">NHS England and other sources of medicines information. </w:t>
            </w:r>
          </w:p>
          <w:p w14:paraId="005B9F87" w14:textId="60CAD0D7" w:rsidR="005D77B7" w:rsidRPr="00954A25" w:rsidRDefault="0090716E" w:rsidP="00B95215">
            <w:pPr>
              <w:spacing w:before="120" w:after="120"/>
              <w:rPr>
                <w:sz w:val="22"/>
              </w:rPr>
            </w:pPr>
            <w:r w:rsidRPr="001F79FE">
              <w:rPr>
                <w:rFonts w:cs="Arial"/>
                <w:color w:val="000000" w:themeColor="text1"/>
                <w:sz w:val="22"/>
              </w:rPr>
              <w:t xml:space="preserve">Note: </w:t>
            </w:r>
            <w:r w:rsidR="00486B26" w:rsidRPr="001F79FE">
              <w:rPr>
                <w:rFonts w:cs="Arial"/>
                <w:color w:val="000000" w:themeColor="text1"/>
                <w:sz w:val="22"/>
                <w:szCs w:val="22"/>
              </w:rPr>
              <w:t>t</w:t>
            </w:r>
            <w:r w:rsidRPr="001F79FE">
              <w:rPr>
                <w:rFonts w:cs="Arial"/>
                <w:color w:val="000000" w:themeColor="text1"/>
                <w:sz w:val="22"/>
                <w:szCs w:val="22"/>
              </w:rPr>
              <w:t xml:space="preserve">he most current national recommendations should be followed but a Patient Specific Direction (PSD) </w:t>
            </w:r>
            <w:r w:rsidRPr="001F79FE">
              <w:rPr>
                <w:color w:val="000000" w:themeColor="text1"/>
                <w:sz w:val="22"/>
                <w:szCs w:val="22"/>
              </w:rPr>
              <w:t>may be required to administer the vaccine in line with updated recommendations that are outside the criteria specified in this PGD.</w:t>
            </w:r>
          </w:p>
        </w:tc>
      </w:tr>
    </w:tbl>
    <w:p w14:paraId="67E8FF8A" w14:textId="77777777" w:rsidR="0090716E" w:rsidRDefault="0090716E" w:rsidP="0090716E">
      <w:pPr>
        <w:rPr>
          <w:rFonts w:cs="Arial"/>
          <w:b/>
          <w:sz w:val="2"/>
          <w:szCs w:val="2"/>
        </w:rPr>
      </w:pPr>
      <w:r>
        <w:rPr>
          <w:rFonts w:cs="Arial"/>
          <w:b/>
          <w:sz w:val="2"/>
          <w:szCs w:val="2"/>
        </w:rPr>
        <w:t xml:space="preserve"> </w:t>
      </w:r>
    </w:p>
    <w:p w14:paraId="70A03250" w14:textId="77777777" w:rsidR="0090716E" w:rsidRDefault="0090716E" w:rsidP="0090716E">
      <w:pPr>
        <w:overflowPunct/>
        <w:autoSpaceDE/>
        <w:autoSpaceDN/>
        <w:adjustRightInd/>
        <w:jc w:val="center"/>
        <w:textAlignment w:val="auto"/>
        <w:rPr>
          <w:rFonts w:cs="Arial"/>
          <w:b/>
          <w:sz w:val="2"/>
          <w:szCs w:val="2"/>
        </w:rPr>
      </w:pPr>
      <w:r>
        <w:rPr>
          <w:rFonts w:cs="Arial"/>
          <w:b/>
          <w:sz w:val="2"/>
          <w:szCs w:val="2"/>
        </w:rPr>
        <w:br w:type="page"/>
      </w:r>
    </w:p>
    <w:p w14:paraId="4CB71774" w14:textId="77777777" w:rsidR="0090716E" w:rsidRPr="000E478E" w:rsidRDefault="0090716E" w:rsidP="0090716E">
      <w:pPr>
        <w:pStyle w:val="ListParagraph"/>
        <w:numPr>
          <w:ilvl w:val="0"/>
          <w:numId w:val="3"/>
        </w:numPr>
        <w:rPr>
          <w:b/>
          <w:szCs w:val="24"/>
        </w:rPr>
      </w:pPr>
      <w:r w:rsidRPr="000E478E">
        <w:rPr>
          <w:b/>
          <w:szCs w:val="24"/>
        </w:rPr>
        <w:lastRenderedPageBreak/>
        <w:t>Clinical condition or situation to which this PGD applies</w:t>
      </w:r>
    </w:p>
    <w:p w14:paraId="270BA8AA" w14:textId="77777777" w:rsidR="0090716E" w:rsidRPr="0008353A" w:rsidRDefault="0090716E" w:rsidP="0090716E">
      <w:pPr>
        <w:pStyle w:val="ListParagraph"/>
        <w:ind w:left="1080"/>
        <w:rPr>
          <w:rFonts w:cs="Arial"/>
          <w:szCs w:val="24"/>
        </w:rPr>
      </w:pPr>
    </w:p>
    <w:tbl>
      <w:tblPr>
        <w:tblW w:w="1034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7654"/>
      </w:tblGrid>
      <w:tr w:rsidR="0090716E" w:rsidRPr="00A956FD" w14:paraId="6696365A" w14:textId="77777777" w:rsidTr="00533CE4">
        <w:tc>
          <w:tcPr>
            <w:tcW w:w="2694" w:type="dxa"/>
          </w:tcPr>
          <w:p w14:paraId="05524E57" w14:textId="77777777" w:rsidR="0090716E" w:rsidRPr="00A956FD" w:rsidRDefault="0090716E" w:rsidP="00BA31AD">
            <w:pPr>
              <w:pStyle w:val="Header"/>
              <w:tabs>
                <w:tab w:val="clear" w:pos="4153"/>
                <w:tab w:val="clear" w:pos="8306"/>
              </w:tabs>
              <w:spacing w:before="120" w:after="120"/>
              <w:rPr>
                <w:rFonts w:ascii="Arial" w:hAnsi="Arial" w:cs="Arial"/>
                <w:b/>
                <w:sz w:val="22"/>
                <w:szCs w:val="22"/>
              </w:rPr>
            </w:pPr>
            <w:r w:rsidRPr="00A956FD">
              <w:rPr>
                <w:rFonts w:ascii="Arial" w:hAnsi="Arial" w:cs="Arial"/>
                <w:b/>
                <w:sz w:val="22"/>
                <w:szCs w:val="22"/>
              </w:rPr>
              <w:t>Clinical condition or situation to which this PGD applies</w:t>
            </w:r>
          </w:p>
        </w:tc>
        <w:tc>
          <w:tcPr>
            <w:tcW w:w="7654" w:type="dxa"/>
          </w:tcPr>
          <w:p w14:paraId="41940525" w14:textId="78B8D608" w:rsidR="0090716E" w:rsidRPr="00073EA3" w:rsidRDefault="0090716E" w:rsidP="00BA31AD">
            <w:pPr>
              <w:spacing w:before="120" w:after="120"/>
              <w:rPr>
                <w:rFonts w:cs="Arial"/>
                <w:sz w:val="22"/>
                <w:szCs w:val="22"/>
              </w:rPr>
            </w:pPr>
            <w:r w:rsidRPr="00F466E0">
              <w:rPr>
                <w:rFonts w:cs="Arial"/>
                <w:sz w:val="22"/>
                <w:szCs w:val="22"/>
              </w:rPr>
              <w:t xml:space="preserve">Indicated for the active immunisation of individuals against both hepatitis A and B infection in accordance with the recommendations given in </w:t>
            </w:r>
            <w:hyperlink r:id="rId20" w:history="1">
              <w:r w:rsidR="002A49BD">
                <w:rPr>
                  <w:rStyle w:val="Hyperlink"/>
                  <w:rFonts w:cs="Arial"/>
                  <w:sz w:val="22"/>
                  <w:szCs w:val="22"/>
                </w:rPr>
                <w:t>chapter 7</w:t>
              </w:r>
            </w:hyperlink>
            <w:r w:rsidRPr="00F466E0">
              <w:rPr>
                <w:rFonts w:cs="Arial"/>
                <w:sz w:val="22"/>
                <w:szCs w:val="22"/>
              </w:rPr>
              <w:t xml:space="preserve">, </w:t>
            </w:r>
            <w:r w:rsidR="0007333B" w:rsidRPr="00F466E0">
              <w:rPr>
                <w:rFonts w:cs="Arial"/>
                <w:sz w:val="22"/>
                <w:szCs w:val="22"/>
              </w:rPr>
              <w:t xml:space="preserve">the </w:t>
            </w:r>
            <w:hyperlink r:id="rId21" w:history="1">
              <w:r w:rsidR="002A49BD" w:rsidRPr="002A49BD">
                <w:rPr>
                  <w:rStyle w:val="Hyperlink"/>
                  <w:rFonts w:cs="Arial"/>
                  <w:sz w:val="22"/>
                  <w:szCs w:val="22"/>
                </w:rPr>
                <w:t>hepatitis A chapter</w:t>
              </w:r>
            </w:hyperlink>
            <w:r w:rsidRPr="00F466E0">
              <w:rPr>
                <w:rFonts w:cs="Arial"/>
                <w:sz w:val="22"/>
                <w:szCs w:val="22"/>
              </w:rPr>
              <w:t xml:space="preserve"> and </w:t>
            </w:r>
            <w:r w:rsidR="0007333B" w:rsidRPr="00F466E0">
              <w:rPr>
                <w:rFonts w:cs="Arial"/>
                <w:sz w:val="22"/>
                <w:szCs w:val="22"/>
              </w:rPr>
              <w:t xml:space="preserve">the </w:t>
            </w:r>
            <w:hyperlink r:id="rId22" w:history="1">
              <w:r w:rsidR="002A49BD" w:rsidRPr="002A49BD">
                <w:rPr>
                  <w:rStyle w:val="Hyperlink"/>
                  <w:rFonts w:cs="Arial"/>
                  <w:sz w:val="22"/>
                  <w:szCs w:val="22"/>
                </w:rPr>
                <w:t>hepatitis B chapter</w:t>
              </w:r>
            </w:hyperlink>
            <w:r w:rsidRPr="00F466E0">
              <w:rPr>
                <w:rFonts w:cs="Arial"/>
                <w:sz w:val="22"/>
                <w:szCs w:val="22"/>
              </w:rPr>
              <w:t xml:space="preserve"> of Immunisation Against Infectious Disease: </w:t>
            </w:r>
            <w:r w:rsidR="00107F92" w:rsidRPr="00F466E0">
              <w:rPr>
                <w:rFonts w:cs="Arial"/>
                <w:sz w:val="22"/>
                <w:szCs w:val="22"/>
              </w:rPr>
              <w:t xml:space="preserve">the </w:t>
            </w:r>
            <w:r w:rsidRPr="00F466E0">
              <w:rPr>
                <w:rFonts w:cs="Arial"/>
                <w:sz w:val="22"/>
                <w:szCs w:val="22"/>
              </w:rPr>
              <w:t>Green Book.</w:t>
            </w:r>
          </w:p>
        </w:tc>
      </w:tr>
      <w:tr w:rsidR="0090716E" w:rsidRPr="00A956FD" w14:paraId="5FB48D80" w14:textId="77777777" w:rsidTr="00533CE4">
        <w:tc>
          <w:tcPr>
            <w:tcW w:w="2694" w:type="dxa"/>
            <w:tcBorders>
              <w:bottom w:val="single" w:sz="6" w:space="0" w:color="auto"/>
            </w:tcBorders>
          </w:tcPr>
          <w:p w14:paraId="2BB019B3" w14:textId="77777777" w:rsidR="0090716E" w:rsidRPr="0010300D" w:rsidRDefault="0090716E" w:rsidP="00BA31AD">
            <w:pPr>
              <w:spacing w:before="120" w:after="120"/>
              <w:rPr>
                <w:rFonts w:cs="Arial"/>
                <w:b/>
                <w:sz w:val="22"/>
                <w:szCs w:val="22"/>
              </w:rPr>
            </w:pPr>
            <w:r w:rsidRPr="0010300D">
              <w:rPr>
                <w:rFonts w:cs="Arial"/>
                <w:b/>
                <w:sz w:val="22"/>
                <w:szCs w:val="22"/>
              </w:rPr>
              <w:t>Criteria for inclusion</w:t>
            </w:r>
          </w:p>
        </w:tc>
        <w:tc>
          <w:tcPr>
            <w:tcW w:w="7654" w:type="dxa"/>
            <w:tcBorders>
              <w:bottom w:val="single" w:sz="6" w:space="0" w:color="auto"/>
            </w:tcBorders>
          </w:tcPr>
          <w:p w14:paraId="1DD6BD4C" w14:textId="31C18592" w:rsidR="0090716E" w:rsidRPr="001C492C" w:rsidRDefault="0090716E" w:rsidP="00F466E0">
            <w:pPr>
              <w:pStyle w:val="Default"/>
              <w:spacing w:before="120" w:after="120"/>
              <w:rPr>
                <w:sz w:val="22"/>
                <w:szCs w:val="22"/>
              </w:rPr>
            </w:pPr>
            <w:r w:rsidRPr="001C492C">
              <w:rPr>
                <w:sz w:val="22"/>
                <w:szCs w:val="22"/>
              </w:rPr>
              <w:t>Individuals</w:t>
            </w:r>
            <w:r>
              <w:rPr>
                <w:sz w:val="22"/>
                <w:szCs w:val="22"/>
              </w:rPr>
              <w:t xml:space="preserve"> over </w:t>
            </w:r>
            <w:r w:rsidR="00884ED5">
              <w:rPr>
                <w:sz w:val="22"/>
                <w:szCs w:val="22"/>
              </w:rPr>
              <w:t>one</w:t>
            </w:r>
            <w:r>
              <w:rPr>
                <w:sz w:val="22"/>
                <w:szCs w:val="22"/>
              </w:rPr>
              <w:t xml:space="preserve"> year of age </w:t>
            </w:r>
            <w:r w:rsidRPr="001C492C">
              <w:rPr>
                <w:sz w:val="22"/>
                <w:szCs w:val="22"/>
              </w:rPr>
              <w:t xml:space="preserve">requiring </w:t>
            </w:r>
            <w:r w:rsidR="005D77B7">
              <w:rPr>
                <w:sz w:val="22"/>
                <w:szCs w:val="22"/>
              </w:rPr>
              <w:t>h</w:t>
            </w:r>
            <w:r w:rsidRPr="001C492C">
              <w:rPr>
                <w:sz w:val="22"/>
                <w:szCs w:val="22"/>
              </w:rPr>
              <w:t xml:space="preserve">epatitis A and </w:t>
            </w:r>
            <w:r w:rsidR="005D77B7">
              <w:rPr>
                <w:sz w:val="22"/>
                <w:szCs w:val="22"/>
              </w:rPr>
              <w:t>h</w:t>
            </w:r>
            <w:r w:rsidRPr="001C492C">
              <w:rPr>
                <w:sz w:val="22"/>
                <w:szCs w:val="22"/>
              </w:rPr>
              <w:t>epatitis B</w:t>
            </w:r>
            <w:r w:rsidRPr="001C492C">
              <w:rPr>
                <w:bCs/>
                <w:sz w:val="22"/>
                <w:szCs w:val="22"/>
              </w:rPr>
              <w:t xml:space="preserve"> pre-exposure prophylaxis including individuals who</w:t>
            </w:r>
            <w:r w:rsidRPr="001C492C">
              <w:rPr>
                <w:sz w:val="22"/>
                <w:szCs w:val="22"/>
              </w:rPr>
              <w:t xml:space="preserve">: </w:t>
            </w:r>
          </w:p>
          <w:p w14:paraId="5228DB35" w14:textId="131902BA" w:rsidR="0090716E" w:rsidRPr="00F466E0" w:rsidRDefault="0090716E" w:rsidP="00F466E0">
            <w:pPr>
              <w:pStyle w:val="Default"/>
              <w:numPr>
                <w:ilvl w:val="0"/>
                <w:numId w:val="1"/>
              </w:numPr>
              <w:spacing w:after="60"/>
              <w:ind w:left="318" w:hanging="284"/>
              <w:rPr>
                <w:sz w:val="22"/>
                <w:szCs w:val="22"/>
              </w:rPr>
            </w:pPr>
            <w:r w:rsidRPr="001C492C">
              <w:rPr>
                <w:sz w:val="22"/>
                <w:szCs w:val="22"/>
              </w:rPr>
              <w:t>intend to travel, where hepatitis A</w:t>
            </w:r>
            <w:r>
              <w:rPr>
                <w:sz w:val="22"/>
                <w:szCs w:val="22"/>
              </w:rPr>
              <w:t xml:space="preserve"> and</w:t>
            </w:r>
            <w:r w:rsidRPr="001C492C">
              <w:rPr>
                <w:sz w:val="22"/>
                <w:szCs w:val="22"/>
              </w:rPr>
              <w:t xml:space="preserve"> </w:t>
            </w:r>
            <w:r>
              <w:rPr>
                <w:sz w:val="22"/>
                <w:szCs w:val="22"/>
              </w:rPr>
              <w:t xml:space="preserve">hepatitis </w:t>
            </w:r>
            <w:r w:rsidRPr="001C492C">
              <w:rPr>
                <w:sz w:val="22"/>
                <w:szCs w:val="22"/>
              </w:rPr>
              <w:t xml:space="preserve">B vaccination is currently recommended </w:t>
            </w:r>
            <w:r w:rsidR="006A7C79" w:rsidRPr="00F466E0">
              <w:rPr>
                <w:sz w:val="22"/>
                <w:szCs w:val="22"/>
              </w:rPr>
              <w:t xml:space="preserve">(or is a consideration) </w:t>
            </w:r>
            <w:r w:rsidRPr="00F466E0">
              <w:rPr>
                <w:sz w:val="22"/>
                <w:szCs w:val="22"/>
              </w:rPr>
              <w:t xml:space="preserve">for travel by NaTHNaC (see the </w:t>
            </w:r>
            <w:hyperlink r:id="rId23" w:history="1">
              <w:r w:rsidRPr="00F466E0">
                <w:rPr>
                  <w:rStyle w:val="Hyperlink"/>
                  <w:sz w:val="22"/>
                  <w:szCs w:val="22"/>
                </w:rPr>
                <w:t>Travel Health Pro</w:t>
              </w:r>
            </w:hyperlink>
            <w:r w:rsidRPr="00F466E0">
              <w:rPr>
                <w:sz w:val="22"/>
                <w:szCs w:val="22"/>
              </w:rPr>
              <w:t xml:space="preserve"> website for </w:t>
            </w:r>
            <w:r w:rsidRPr="00F466E0">
              <w:rPr>
                <w:color w:val="auto"/>
                <w:sz w:val="22"/>
                <w:szCs w:val="22"/>
              </w:rPr>
              <w:t>country-specific advice on hepatitis A and hepatitis B vaccine recommendations)</w:t>
            </w:r>
          </w:p>
          <w:p w14:paraId="046E6EDA" w14:textId="4676D48E" w:rsidR="0090716E" w:rsidRPr="00F466E0" w:rsidRDefault="0090716E" w:rsidP="00F466E0">
            <w:pPr>
              <w:pStyle w:val="Default"/>
              <w:numPr>
                <w:ilvl w:val="0"/>
                <w:numId w:val="1"/>
              </w:numPr>
              <w:spacing w:after="60"/>
              <w:ind w:left="318" w:hanging="284"/>
              <w:rPr>
                <w:sz w:val="22"/>
                <w:szCs w:val="22"/>
              </w:rPr>
            </w:pPr>
            <w:r w:rsidRPr="00F466E0">
              <w:rPr>
                <w:sz w:val="22"/>
                <w:szCs w:val="22"/>
              </w:rPr>
              <w:t xml:space="preserve">have chronic liver disease (including alcoholic cirrhosis, chronic hepatitis C, autoimmune hepatitis, primary biliary cirrhosis) </w:t>
            </w:r>
          </w:p>
          <w:p w14:paraId="1B9F5892" w14:textId="77777777" w:rsidR="0090716E" w:rsidRPr="00F466E0" w:rsidRDefault="0090716E" w:rsidP="00F466E0">
            <w:pPr>
              <w:pStyle w:val="Default"/>
              <w:numPr>
                <w:ilvl w:val="0"/>
                <w:numId w:val="1"/>
              </w:numPr>
              <w:spacing w:after="60"/>
              <w:ind w:left="318" w:hanging="284"/>
              <w:rPr>
                <w:sz w:val="22"/>
                <w:szCs w:val="22"/>
              </w:rPr>
            </w:pPr>
            <w:r w:rsidRPr="00F466E0">
              <w:rPr>
                <w:sz w:val="22"/>
                <w:szCs w:val="22"/>
              </w:rPr>
              <w:t>have haemophilia or receive regular blood products</w:t>
            </w:r>
          </w:p>
          <w:p w14:paraId="4B15956E" w14:textId="0C47E447" w:rsidR="0090716E" w:rsidRPr="00F466E0" w:rsidRDefault="0090716E" w:rsidP="00F466E0">
            <w:pPr>
              <w:pStyle w:val="Default"/>
              <w:numPr>
                <w:ilvl w:val="0"/>
                <w:numId w:val="1"/>
              </w:numPr>
              <w:spacing w:after="60"/>
              <w:ind w:left="318" w:hanging="284"/>
              <w:rPr>
                <w:sz w:val="22"/>
                <w:szCs w:val="22"/>
              </w:rPr>
            </w:pPr>
            <w:r w:rsidRPr="00F466E0">
              <w:rPr>
                <w:sz w:val="22"/>
                <w:szCs w:val="22"/>
              </w:rPr>
              <w:t xml:space="preserve">are at risk of hepatitis A and B infection because of their sexual behaviour, such as commercial sex workers or </w:t>
            </w:r>
            <w:r w:rsidR="00B9390B" w:rsidRPr="00F466E0">
              <w:rPr>
                <w:sz w:val="22"/>
                <w:szCs w:val="22"/>
              </w:rPr>
              <w:t xml:space="preserve">gay, bisexual or other </w:t>
            </w:r>
            <w:r w:rsidRPr="00F466E0">
              <w:rPr>
                <w:sz w:val="22"/>
                <w:szCs w:val="22"/>
              </w:rPr>
              <w:t>men who have sex with men (</w:t>
            </w:r>
            <w:r w:rsidR="008122E2" w:rsidRPr="00F466E0">
              <w:rPr>
                <w:sz w:val="22"/>
                <w:szCs w:val="22"/>
              </w:rPr>
              <w:t>GB</w:t>
            </w:r>
            <w:r w:rsidRPr="00F466E0">
              <w:rPr>
                <w:sz w:val="22"/>
                <w:szCs w:val="22"/>
              </w:rPr>
              <w:t>MSM)</w:t>
            </w:r>
          </w:p>
          <w:p w14:paraId="1612863D" w14:textId="512FF03B" w:rsidR="0090716E" w:rsidRPr="00B162B3" w:rsidRDefault="0090716E" w:rsidP="00BA31AD">
            <w:pPr>
              <w:pStyle w:val="Default"/>
              <w:numPr>
                <w:ilvl w:val="0"/>
                <w:numId w:val="1"/>
              </w:numPr>
              <w:spacing w:after="120"/>
              <w:ind w:left="318" w:hanging="284"/>
              <w:rPr>
                <w:rFonts w:eastAsiaTheme="minorHAnsi"/>
                <w:color w:val="FF0000"/>
                <w:sz w:val="22"/>
                <w:szCs w:val="22"/>
                <w:lang w:eastAsia="en-US"/>
              </w:rPr>
            </w:pPr>
            <w:r w:rsidRPr="00F466E0">
              <w:rPr>
                <w:sz w:val="22"/>
                <w:szCs w:val="22"/>
              </w:rPr>
              <w:t xml:space="preserve">are people who inject drugs (PWID) </w:t>
            </w:r>
            <w:bookmarkStart w:id="6" w:name="_Hlk83104032"/>
            <w:r w:rsidRPr="00F466E0">
              <w:rPr>
                <w:sz w:val="22"/>
                <w:szCs w:val="22"/>
              </w:rPr>
              <w:t xml:space="preserve">or those who are likely to progress to injecting </w:t>
            </w:r>
            <w:bookmarkEnd w:id="6"/>
            <w:r w:rsidR="00B9390B" w:rsidRPr="00F466E0">
              <w:rPr>
                <w:sz w:val="22"/>
                <w:szCs w:val="22"/>
              </w:rPr>
              <w:t xml:space="preserve">drugs </w:t>
            </w:r>
            <w:r w:rsidRPr="00F466E0">
              <w:rPr>
                <w:sz w:val="22"/>
                <w:szCs w:val="22"/>
              </w:rPr>
              <w:t>(see</w:t>
            </w:r>
            <w:r w:rsidR="0013013B" w:rsidRPr="00F466E0">
              <w:rPr>
                <w:sz w:val="22"/>
                <w:szCs w:val="22"/>
              </w:rPr>
              <w:t xml:space="preserve"> the</w:t>
            </w:r>
            <w:r w:rsidRPr="00F466E0">
              <w:rPr>
                <w:sz w:val="22"/>
                <w:szCs w:val="22"/>
              </w:rPr>
              <w:t xml:space="preserve"> </w:t>
            </w:r>
            <w:hyperlink r:id="rId24" w:history="1">
              <w:r w:rsidR="00F466E0">
                <w:rPr>
                  <w:rStyle w:val="Hyperlink"/>
                  <w:sz w:val="22"/>
                  <w:szCs w:val="22"/>
                </w:rPr>
                <w:t>hepatitis B chapter</w:t>
              </w:r>
            </w:hyperlink>
            <w:r w:rsidRPr="00F466E0">
              <w:rPr>
                <w:sz w:val="22"/>
                <w:szCs w:val="22"/>
              </w:rPr>
              <w:t>)</w:t>
            </w:r>
            <w:r>
              <w:rPr>
                <w:sz w:val="22"/>
                <w:szCs w:val="22"/>
              </w:rPr>
              <w:t xml:space="preserve"> </w:t>
            </w:r>
            <w:r w:rsidRPr="00A9315C">
              <w:rPr>
                <w:sz w:val="22"/>
                <w:szCs w:val="22"/>
              </w:rPr>
              <w:t xml:space="preserve"> </w:t>
            </w:r>
          </w:p>
        </w:tc>
      </w:tr>
      <w:tr w:rsidR="0090716E" w:rsidRPr="00A956FD" w14:paraId="6D93EED5" w14:textId="77777777" w:rsidTr="00533CE4">
        <w:tc>
          <w:tcPr>
            <w:tcW w:w="2694" w:type="dxa"/>
            <w:tcBorders>
              <w:bottom w:val="single" w:sz="4" w:space="0" w:color="auto"/>
            </w:tcBorders>
          </w:tcPr>
          <w:p w14:paraId="2CA5624F" w14:textId="77777777" w:rsidR="0090716E" w:rsidRPr="0077518F" w:rsidRDefault="0090716E" w:rsidP="00BA31AD">
            <w:pPr>
              <w:spacing w:before="120" w:after="120"/>
              <w:rPr>
                <w:rFonts w:cs="Arial"/>
                <w:sz w:val="22"/>
                <w:szCs w:val="22"/>
              </w:rPr>
            </w:pPr>
            <w:r w:rsidRPr="0010300D">
              <w:rPr>
                <w:rFonts w:cs="Arial"/>
                <w:b/>
                <w:sz w:val="22"/>
                <w:szCs w:val="22"/>
              </w:rPr>
              <w:t>Criteria for exclusion</w:t>
            </w:r>
            <w:r w:rsidRPr="0010300D">
              <w:rPr>
                <w:rStyle w:val="FootnoteReference"/>
                <w:rFonts w:cs="Arial"/>
                <w:b/>
                <w:sz w:val="22"/>
                <w:szCs w:val="22"/>
              </w:rPr>
              <w:footnoteReference w:id="4"/>
            </w:r>
          </w:p>
        </w:tc>
        <w:tc>
          <w:tcPr>
            <w:tcW w:w="7654" w:type="dxa"/>
            <w:tcBorders>
              <w:bottom w:val="single" w:sz="4" w:space="0" w:color="auto"/>
            </w:tcBorders>
          </w:tcPr>
          <w:p w14:paraId="5FB93F5F" w14:textId="262E8A37" w:rsidR="0090716E" w:rsidRPr="00F466E0" w:rsidRDefault="0090716E" w:rsidP="00BA31AD">
            <w:pPr>
              <w:spacing w:before="120" w:after="120"/>
              <w:ind w:right="91"/>
              <w:rPr>
                <w:rFonts w:cs="Arial"/>
                <w:sz w:val="22"/>
                <w:szCs w:val="22"/>
              </w:rPr>
            </w:pPr>
            <w:r w:rsidRPr="00F466E0">
              <w:rPr>
                <w:rFonts w:eastAsia="Calibri" w:cs="Arial"/>
                <w:sz w:val="22"/>
                <w:szCs w:val="22"/>
                <w:lang w:val="en-US" w:eastAsia="en-US"/>
              </w:rPr>
              <w:t>Individuals for whom</w:t>
            </w:r>
            <w:r w:rsidR="000D2641" w:rsidRPr="00F466E0">
              <w:rPr>
                <w:rFonts w:eastAsia="Calibri" w:cs="Arial"/>
                <w:sz w:val="22"/>
                <w:szCs w:val="22"/>
                <w:lang w:val="en-US" w:eastAsia="en-US"/>
              </w:rPr>
              <w:t xml:space="preserve"> </w:t>
            </w:r>
            <w:r w:rsidR="005D77B7" w:rsidRPr="00F466E0">
              <w:rPr>
                <w:rFonts w:eastAsia="Calibri" w:cs="Arial"/>
                <w:sz w:val="22"/>
                <w:szCs w:val="22"/>
                <w:lang w:val="en-US" w:eastAsia="en-US"/>
              </w:rPr>
              <w:t xml:space="preserve">no </w:t>
            </w:r>
            <w:r w:rsidRPr="00F466E0">
              <w:rPr>
                <w:rFonts w:eastAsia="Calibri" w:cs="Arial"/>
                <w:sz w:val="22"/>
                <w:szCs w:val="22"/>
                <w:lang w:val="en-US" w:eastAsia="en-US"/>
              </w:rPr>
              <w:t>valid consent</w:t>
            </w:r>
            <w:r w:rsidR="000D2641" w:rsidRPr="00F466E0">
              <w:rPr>
                <w:rFonts w:eastAsia="Calibri" w:cs="Arial"/>
                <w:sz w:val="22"/>
                <w:szCs w:val="22"/>
                <w:lang w:val="en-US" w:eastAsia="en-US"/>
              </w:rPr>
              <w:t xml:space="preserve"> </w:t>
            </w:r>
            <w:r w:rsidR="005D77B7" w:rsidRPr="00F466E0">
              <w:rPr>
                <w:rFonts w:eastAsia="Calibri" w:cs="Arial"/>
                <w:sz w:val="22"/>
                <w:szCs w:val="22"/>
                <w:lang w:val="en-US" w:eastAsia="en-US"/>
              </w:rPr>
              <w:t>has been received (</w:t>
            </w:r>
            <w:r w:rsidR="002F3C20" w:rsidRPr="00F466E0">
              <w:rPr>
                <w:rFonts w:eastAsia="Calibri" w:cs="Arial"/>
                <w:sz w:val="22"/>
                <w:szCs w:val="22"/>
                <w:lang w:val="en-US" w:eastAsia="en-US"/>
              </w:rPr>
              <w:t>or</w:t>
            </w:r>
            <w:r w:rsidR="005D77B7" w:rsidRPr="00F466E0">
              <w:rPr>
                <w:rFonts w:eastAsia="Calibri" w:cs="Arial"/>
                <w:sz w:val="22"/>
                <w:szCs w:val="22"/>
                <w:lang w:val="en-US" w:eastAsia="en-US"/>
              </w:rPr>
              <w:t xml:space="preserve"> for whom a </w:t>
            </w:r>
            <w:r w:rsidR="002F3C20" w:rsidRPr="00F466E0">
              <w:rPr>
                <w:rFonts w:eastAsia="Calibri" w:cs="Arial"/>
                <w:sz w:val="22"/>
                <w:szCs w:val="22"/>
                <w:lang w:val="en-US" w:eastAsia="en-US"/>
              </w:rPr>
              <w:t xml:space="preserve"> best-interests decision in accordance with the </w:t>
            </w:r>
            <w:hyperlink r:id="rId25" w:history="1">
              <w:r w:rsidR="002F3C20" w:rsidRPr="00F466E0">
                <w:rPr>
                  <w:rStyle w:val="Hyperlink"/>
                  <w:rFonts w:eastAsia="Calibri" w:cs="Arial"/>
                  <w:sz w:val="22"/>
                  <w:szCs w:val="22"/>
                  <w:lang w:val="en-US" w:eastAsia="en-US"/>
                </w:rPr>
                <w:t>Mental Capacity Act 2005</w:t>
              </w:r>
            </w:hyperlink>
            <w:r w:rsidR="002F3C20" w:rsidRPr="00F466E0">
              <w:rPr>
                <w:rFonts w:eastAsia="Calibri" w:cs="Arial"/>
                <w:sz w:val="22"/>
                <w:szCs w:val="22"/>
                <w:lang w:val="en-US" w:eastAsia="en-US"/>
              </w:rPr>
              <w:t>, has not been obtained</w:t>
            </w:r>
            <w:r w:rsidR="00BF1505" w:rsidRPr="00F466E0">
              <w:rPr>
                <w:rFonts w:eastAsia="Calibri" w:cs="Arial"/>
                <w:sz w:val="22"/>
                <w:szCs w:val="22"/>
                <w:lang w:val="en-US" w:eastAsia="en-US"/>
              </w:rPr>
              <w:t xml:space="preserve">. </w:t>
            </w:r>
            <w:r w:rsidR="00E94ACB">
              <w:rPr>
                <w:rFonts w:eastAsia="Calibri" w:cs="Arial"/>
                <w:sz w:val="22"/>
                <w:szCs w:val="22"/>
                <w:lang w:val="en-US" w:eastAsia="en-US"/>
              </w:rPr>
              <w:t>F</w:t>
            </w:r>
            <w:r w:rsidR="002F3C20" w:rsidRPr="00F466E0">
              <w:rPr>
                <w:rFonts w:eastAsia="Calibri" w:cs="Arial"/>
                <w:sz w:val="22"/>
                <w:szCs w:val="22"/>
                <w:lang w:val="en-US" w:eastAsia="en-US"/>
              </w:rPr>
              <w:t xml:space="preserve">or further information on consent, see </w:t>
            </w:r>
            <w:hyperlink r:id="rId26" w:history="1">
              <w:r w:rsidR="005D77B7" w:rsidRPr="00F466E0">
                <w:rPr>
                  <w:rStyle w:val="Hyperlink"/>
                  <w:rFonts w:eastAsia="Calibri" w:cs="Arial"/>
                  <w:sz w:val="22"/>
                  <w:szCs w:val="22"/>
                  <w:lang w:val="en-US" w:eastAsia="en-US"/>
                </w:rPr>
                <w:t>chapter 2</w:t>
              </w:r>
            </w:hyperlink>
            <w:r w:rsidR="002F3C20" w:rsidRPr="00F466E0">
              <w:rPr>
                <w:rFonts w:eastAsia="Calibri" w:cs="Arial"/>
                <w:sz w:val="22"/>
                <w:szCs w:val="22"/>
                <w:lang w:val="en-US" w:eastAsia="en-US"/>
              </w:rPr>
              <w:t xml:space="preserve"> of the Green Book. Several resources are available to inform consent (see </w:t>
            </w:r>
            <w:hyperlink w:anchor="written_info_carer" w:history="1">
              <w:r w:rsidR="002F3C20" w:rsidRPr="00F466E0">
                <w:rPr>
                  <w:rStyle w:val="Hyperlink"/>
                  <w:rFonts w:eastAsia="Calibri" w:cs="Arial"/>
                  <w:sz w:val="22"/>
                  <w:szCs w:val="22"/>
                  <w:lang w:val="en-US" w:eastAsia="en-US"/>
                </w:rPr>
                <w:t>written information to be given to individual or carer</w:t>
              </w:r>
            </w:hyperlink>
            <w:r w:rsidR="002F3C20" w:rsidRPr="00F466E0">
              <w:rPr>
                <w:rFonts w:eastAsia="Calibri" w:cs="Arial"/>
                <w:sz w:val="22"/>
                <w:szCs w:val="22"/>
                <w:lang w:val="en-US" w:eastAsia="en-US"/>
              </w:rPr>
              <w:t xml:space="preserve"> section).</w:t>
            </w:r>
          </w:p>
          <w:p w14:paraId="60C11513" w14:textId="77777777" w:rsidR="0090716E" w:rsidRPr="00F466E0" w:rsidRDefault="0090716E" w:rsidP="00F466E0">
            <w:pPr>
              <w:pStyle w:val="Default"/>
              <w:spacing w:before="120" w:after="60"/>
              <w:rPr>
                <w:color w:val="auto"/>
                <w:sz w:val="22"/>
                <w:szCs w:val="22"/>
                <w:lang w:eastAsia="en-US"/>
              </w:rPr>
            </w:pPr>
            <w:r w:rsidRPr="00F466E0">
              <w:rPr>
                <w:color w:val="auto"/>
                <w:sz w:val="22"/>
                <w:szCs w:val="22"/>
                <w:lang w:eastAsia="en-US"/>
              </w:rPr>
              <w:t>Individuals who:</w:t>
            </w:r>
          </w:p>
          <w:p w14:paraId="6A525384" w14:textId="77777777" w:rsidR="0090716E" w:rsidRPr="00F466E0" w:rsidRDefault="0090716E" w:rsidP="00F466E0">
            <w:pPr>
              <w:numPr>
                <w:ilvl w:val="0"/>
                <w:numId w:val="7"/>
              </w:numPr>
              <w:overflowPunct/>
              <w:spacing w:after="60"/>
              <w:ind w:left="318" w:hanging="284"/>
              <w:textAlignment w:val="auto"/>
              <w:rPr>
                <w:rFonts w:eastAsia="Calibri"/>
                <w:sz w:val="22"/>
                <w:szCs w:val="22"/>
                <w:lang w:eastAsia="en-US"/>
              </w:rPr>
            </w:pPr>
            <w:r w:rsidRPr="00F466E0">
              <w:rPr>
                <w:rFonts w:eastAsiaTheme="minorHAnsi" w:cs="Arial"/>
                <w:sz w:val="22"/>
                <w:szCs w:val="22"/>
                <w:lang w:eastAsia="en-US"/>
              </w:rPr>
              <w:t>are under one year of age</w:t>
            </w:r>
          </w:p>
          <w:p w14:paraId="735AD215" w14:textId="77777777" w:rsidR="0090716E" w:rsidRPr="00F466E0" w:rsidRDefault="0090716E" w:rsidP="00F466E0">
            <w:pPr>
              <w:numPr>
                <w:ilvl w:val="0"/>
                <w:numId w:val="7"/>
              </w:numPr>
              <w:overflowPunct/>
              <w:spacing w:after="60"/>
              <w:ind w:left="318" w:hanging="284"/>
              <w:textAlignment w:val="auto"/>
              <w:rPr>
                <w:rFonts w:eastAsia="Calibri"/>
                <w:sz w:val="22"/>
                <w:szCs w:val="22"/>
                <w:lang w:eastAsia="en-US"/>
              </w:rPr>
            </w:pPr>
            <w:r w:rsidRPr="00F466E0">
              <w:rPr>
                <w:rFonts w:eastAsiaTheme="minorHAnsi" w:cs="Arial"/>
                <w:sz w:val="22"/>
                <w:szCs w:val="22"/>
                <w:lang w:eastAsia="en-US"/>
              </w:rPr>
              <w:t xml:space="preserve">have had a confirmed anaphylactic reaction to a previous dose of hepatitis A or hepatitis B vaccine or to any component of the vaccine (including trace components from the manufacturing process such as neomycin) </w:t>
            </w:r>
          </w:p>
          <w:p w14:paraId="7E3A5561" w14:textId="77777777" w:rsidR="0090716E" w:rsidRPr="00F466E0" w:rsidRDefault="0090716E" w:rsidP="00F466E0">
            <w:pPr>
              <w:numPr>
                <w:ilvl w:val="0"/>
                <w:numId w:val="7"/>
              </w:numPr>
              <w:overflowPunct/>
              <w:spacing w:before="60" w:after="60"/>
              <w:ind w:left="318" w:hanging="284"/>
              <w:textAlignment w:val="auto"/>
              <w:rPr>
                <w:rFonts w:eastAsia="Calibri"/>
                <w:sz w:val="22"/>
                <w:szCs w:val="22"/>
                <w:lang w:eastAsia="en-US"/>
              </w:rPr>
            </w:pPr>
            <w:r w:rsidRPr="00F466E0">
              <w:rPr>
                <w:sz w:val="22"/>
                <w:szCs w:val="22"/>
              </w:rPr>
              <w:t>are at increased risk of hepatitis A and hepatitis B infection solely because of their occupation</w:t>
            </w:r>
            <w:r w:rsidRPr="00F466E0">
              <w:rPr>
                <w:rFonts w:eastAsia="Calibri"/>
                <w:sz w:val="22"/>
                <w:szCs w:val="22"/>
                <w:lang w:eastAsia="en-US"/>
              </w:rPr>
              <w:t xml:space="preserve"> </w:t>
            </w:r>
          </w:p>
          <w:p w14:paraId="1EEA5DDB" w14:textId="77777777" w:rsidR="0090716E" w:rsidRPr="00F466E0" w:rsidRDefault="0090716E" w:rsidP="00F466E0">
            <w:pPr>
              <w:numPr>
                <w:ilvl w:val="0"/>
                <w:numId w:val="7"/>
              </w:numPr>
              <w:overflowPunct/>
              <w:spacing w:before="60" w:after="60"/>
              <w:ind w:left="318" w:hanging="284"/>
              <w:textAlignment w:val="auto"/>
              <w:rPr>
                <w:rFonts w:eastAsia="Calibri"/>
                <w:sz w:val="22"/>
                <w:szCs w:val="22"/>
                <w:lang w:eastAsia="en-US"/>
              </w:rPr>
            </w:pPr>
            <w:r w:rsidRPr="00F466E0">
              <w:rPr>
                <w:sz w:val="22"/>
                <w:szCs w:val="22"/>
              </w:rPr>
              <w:t>require solely hepatitis B vaccination for overseas travel purposes</w:t>
            </w:r>
          </w:p>
          <w:p w14:paraId="201F5887" w14:textId="77777777" w:rsidR="0090716E" w:rsidRPr="00C94BD6" w:rsidRDefault="0090716E" w:rsidP="00F466E0">
            <w:pPr>
              <w:numPr>
                <w:ilvl w:val="0"/>
                <w:numId w:val="7"/>
              </w:numPr>
              <w:overflowPunct/>
              <w:spacing w:before="60" w:after="120"/>
              <w:ind w:left="318" w:hanging="284"/>
              <w:textAlignment w:val="auto"/>
              <w:rPr>
                <w:rFonts w:eastAsia="Calibri"/>
                <w:sz w:val="22"/>
                <w:szCs w:val="22"/>
                <w:lang w:eastAsia="en-US"/>
              </w:rPr>
            </w:pPr>
            <w:r w:rsidRPr="00F466E0">
              <w:rPr>
                <w:sz w:val="22"/>
                <w:szCs w:val="22"/>
              </w:rPr>
              <w:t xml:space="preserve">are </w:t>
            </w:r>
            <w:r w:rsidRPr="00F466E0">
              <w:rPr>
                <w:rFonts w:cs="Arial"/>
                <w:sz w:val="22"/>
                <w:szCs w:val="22"/>
              </w:rPr>
              <w:t>suffering from acute severe febrile illness (the presence of a minor infection is not a contraindication for immunisation</w:t>
            </w:r>
            <w:r w:rsidRPr="00F83D8C">
              <w:rPr>
                <w:rFonts w:cs="Arial"/>
                <w:sz w:val="22"/>
                <w:szCs w:val="22"/>
              </w:rPr>
              <w:t>)</w:t>
            </w:r>
          </w:p>
        </w:tc>
      </w:tr>
      <w:tr w:rsidR="0090716E" w:rsidRPr="00A956FD" w14:paraId="70F6D020" w14:textId="77777777" w:rsidTr="00F466E0">
        <w:trPr>
          <w:trHeight w:val="564"/>
        </w:trPr>
        <w:tc>
          <w:tcPr>
            <w:tcW w:w="2694" w:type="dxa"/>
          </w:tcPr>
          <w:p w14:paraId="5CDC93E3" w14:textId="138D59FA" w:rsidR="0090716E" w:rsidRDefault="0090716E" w:rsidP="00BA31AD">
            <w:pPr>
              <w:spacing w:before="120" w:after="120"/>
              <w:rPr>
                <w:rFonts w:cs="Arial"/>
                <w:b/>
                <w:sz w:val="22"/>
                <w:szCs w:val="22"/>
              </w:rPr>
            </w:pPr>
            <w:r w:rsidRPr="00E34432">
              <w:rPr>
                <w:rFonts w:cs="Arial"/>
                <w:b/>
                <w:sz w:val="22"/>
                <w:szCs w:val="22"/>
              </w:rPr>
              <w:t>Cautions including any relevant action to be taken</w:t>
            </w:r>
          </w:p>
          <w:p w14:paraId="3C60F981" w14:textId="77777777" w:rsidR="00F85457" w:rsidRDefault="00F85457" w:rsidP="00BA31AD">
            <w:pPr>
              <w:spacing w:before="120" w:after="120"/>
              <w:rPr>
                <w:rFonts w:cs="Arial"/>
                <w:b/>
                <w:sz w:val="22"/>
                <w:szCs w:val="22"/>
              </w:rPr>
            </w:pPr>
          </w:p>
          <w:p w14:paraId="674521FA" w14:textId="77777777" w:rsidR="00F85457" w:rsidRDefault="00F85457" w:rsidP="00BA31AD">
            <w:pPr>
              <w:spacing w:before="120" w:after="120"/>
              <w:rPr>
                <w:rFonts w:cs="Arial"/>
                <w:b/>
                <w:sz w:val="22"/>
                <w:szCs w:val="22"/>
              </w:rPr>
            </w:pPr>
          </w:p>
          <w:p w14:paraId="795E3E6B" w14:textId="77777777" w:rsidR="00F85457" w:rsidRDefault="00F85457" w:rsidP="00BA31AD">
            <w:pPr>
              <w:spacing w:before="120" w:after="120"/>
              <w:rPr>
                <w:rFonts w:cs="Arial"/>
                <w:b/>
                <w:sz w:val="22"/>
                <w:szCs w:val="22"/>
              </w:rPr>
            </w:pPr>
          </w:p>
          <w:p w14:paraId="72764B6C" w14:textId="77777777" w:rsidR="00F85457" w:rsidRDefault="00F85457" w:rsidP="00BA31AD">
            <w:pPr>
              <w:spacing w:before="120" w:after="120"/>
              <w:rPr>
                <w:rFonts w:cs="Arial"/>
                <w:b/>
                <w:sz w:val="22"/>
                <w:szCs w:val="22"/>
              </w:rPr>
            </w:pPr>
          </w:p>
          <w:p w14:paraId="0D4327B9" w14:textId="30C0D525" w:rsidR="00F85457" w:rsidRDefault="00F85457" w:rsidP="00BA31AD">
            <w:pPr>
              <w:spacing w:before="120" w:after="120"/>
              <w:rPr>
                <w:rFonts w:cs="Arial"/>
                <w:b/>
                <w:sz w:val="22"/>
                <w:szCs w:val="22"/>
              </w:rPr>
            </w:pPr>
          </w:p>
          <w:p w14:paraId="70BDC813" w14:textId="77777777" w:rsidR="00F85457" w:rsidRDefault="00F85457" w:rsidP="00BA31AD">
            <w:pPr>
              <w:spacing w:before="120" w:after="120"/>
              <w:rPr>
                <w:rFonts w:cs="Arial"/>
                <w:b/>
                <w:sz w:val="22"/>
                <w:szCs w:val="22"/>
              </w:rPr>
            </w:pPr>
          </w:p>
          <w:p w14:paraId="5F3E5FA2" w14:textId="5CEB280B" w:rsidR="00F85457" w:rsidRPr="00F85457" w:rsidRDefault="00F85457" w:rsidP="00BA31AD">
            <w:pPr>
              <w:spacing w:before="120" w:after="120"/>
              <w:rPr>
                <w:rFonts w:cs="Arial"/>
                <w:bCs/>
                <w:sz w:val="22"/>
                <w:szCs w:val="22"/>
              </w:rPr>
            </w:pPr>
          </w:p>
        </w:tc>
        <w:tc>
          <w:tcPr>
            <w:tcW w:w="7654" w:type="dxa"/>
          </w:tcPr>
          <w:p w14:paraId="314C1C9A" w14:textId="10257ADD" w:rsidR="009F3E60" w:rsidRPr="00F466E0" w:rsidRDefault="009F3E60" w:rsidP="009F3E60">
            <w:pPr>
              <w:widowControl w:val="0"/>
              <w:overflowPunct/>
              <w:spacing w:before="120" w:after="120"/>
              <w:rPr>
                <w:rFonts w:cs="Arial"/>
                <w:color w:val="808080" w:themeColor="background1" w:themeShade="80"/>
                <w:sz w:val="22"/>
                <w:szCs w:val="22"/>
              </w:rPr>
            </w:pPr>
            <w:r w:rsidRPr="00F466E0">
              <w:rPr>
                <w:rFonts w:eastAsiaTheme="minorEastAsia" w:cs="Arial"/>
                <w:sz w:val="22"/>
                <w:szCs w:val="22"/>
                <w:lang w:eastAsia="en-US"/>
              </w:rPr>
              <w:t xml:space="preserve">Facilities for management of anaphylaxis should be available at all vaccination premises (see </w:t>
            </w:r>
            <w:hyperlink r:id="rId27" w:history="1">
              <w:r w:rsidR="005D77B7" w:rsidRPr="00F466E0">
                <w:rPr>
                  <w:rStyle w:val="Hyperlink"/>
                  <w:rFonts w:eastAsiaTheme="minorEastAsia" w:cs="Arial"/>
                  <w:sz w:val="22"/>
                  <w:szCs w:val="22"/>
                  <w:lang w:eastAsia="en-US"/>
                </w:rPr>
                <w:t>chapter 8</w:t>
              </w:r>
            </w:hyperlink>
            <w:r w:rsidRPr="00F466E0">
              <w:rPr>
                <w:rFonts w:eastAsiaTheme="minorEastAsia" w:cs="Arial"/>
                <w:sz w:val="22"/>
                <w:szCs w:val="22"/>
                <w:lang w:eastAsia="en-US"/>
              </w:rPr>
              <w:t xml:space="preserve"> of the Green Book </w:t>
            </w:r>
            <w:r w:rsidRPr="00F466E0">
              <w:rPr>
                <w:rFonts w:cs="Frutiger 45 Light"/>
                <w:sz w:val="22"/>
                <w:szCs w:val="22"/>
              </w:rPr>
              <w:t xml:space="preserve">and advice issued by the </w:t>
            </w:r>
            <w:hyperlink r:id="rId28" w:history="1">
              <w:r w:rsidRPr="00F466E0">
                <w:rPr>
                  <w:rStyle w:val="Hyperlink"/>
                  <w:rFonts w:cs="Frutiger 45 Light"/>
                  <w:sz w:val="22"/>
                  <w:szCs w:val="22"/>
                </w:rPr>
                <w:t>Resuscitation Council UK</w:t>
              </w:r>
            </w:hyperlink>
            <w:r w:rsidRPr="00F466E0">
              <w:rPr>
                <w:rFonts w:cs="Frutiger 45 Light"/>
                <w:color w:val="808080" w:themeColor="background1" w:themeShade="80"/>
                <w:sz w:val="22"/>
                <w:szCs w:val="22"/>
              </w:rPr>
              <w:t xml:space="preserve">). </w:t>
            </w:r>
          </w:p>
          <w:p w14:paraId="76E7A63C" w14:textId="3A4840DE" w:rsidR="0090716E" w:rsidRPr="00605074" w:rsidRDefault="0090716E" w:rsidP="00BA31AD">
            <w:pPr>
              <w:pStyle w:val="Default"/>
              <w:spacing w:before="120" w:after="120"/>
              <w:rPr>
                <w:color w:val="auto"/>
                <w:sz w:val="22"/>
                <w:szCs w:val="22"/>
              </w:rPr>
            </w:pPr>
            <w:r w:rsidRPr="00605074">
              <w:rPr>
                <w:color w:val="auto"/>
                <w:sz w:val="22"/>
                <w:szCs w:val="22"/>
              </w:rPr>
              <w:t>Individuals who are immunosuppressed or have HIV infection may not make a full antibody response and revaccination on cessation of treatment</w:t>
            </w:r>
            <w:r w:rsidR="00F85457">
              <w:rPr>
                <w:color w:val="auto"/>
                <w:sz w:val="22"/>
                <w:szCs w:val="22"/>
              </w:rPr>
              <w:t xml:space="preserve"> or following </w:t>
            </w:r>
            <w:r w:rsidRPr="00605074">
              <w:rPr>
                <w:color w:val="auto"/>
                <w:sz w:val="22"/>
                <w:szCs w:val="22"/>
              </w:rPr>
              <w:t xml:space="preserve">recovery may be required. This should be discussed with the </w:t>
            </w:r>
            <w:r w:rsidR="00F85457">
              <w:rPr>
                <w:color w:val="auto"/>
                <w:sz w:val="22"/>
                <w:szCs w:val="22"/>
              </w:rPr>
              <w:t xml:space="preserve">relevant </w:t>
            </w:r>
            <w:r w:rsidRPr="00605074">
              <w:rPr>
                <w:color w:val="auto"/>
                <w:sz w:val="22"/>
                <w:szCs w:val="22"/>
              </w:rPr>
              <w:t>specialist.</w:t>
            </w:r>
          </w:p>
          <w:p w14:paraId="2FE14A94" w14:textId="77777777" w:rsidR="0090716E" w:rsidRPr="00EC3B95" w:rsidRDefault="0090716E" w:rsidP="00BA31AD">
            <w:pPr>
              <w:pStyle w:val="Default"/>
              <w:spacing w:after="120"/>
              <w:rPr>
                <w:sz w:val="22"/>
                <w:szCs w:val="22"/>
              </w:rPr>
            </w:pPr>
            <w:r w:rsidRPr="00F466E0">
              <w:rPr>
                <w:color w:val="auto"/>
                <w:sz w:val="22"/>
                <w:szCs w:val="22"/>
              </w:rPr>
              <w:t xml:space="preserve">Syncope (fainting) </w:t>
            </w:r>
            <w:r w:rsidRPr="00F466E0">
              <w:rPr>
                <w:color w:val="auto"/>
                <w:sz w:val="22"/>
                <w:szCs w:val="22"/>
                <w:lang w:val="en"/>
              </w:rPr>
              <w:t>can occur following, or even before, any vaccination especially in adolescents as a psychogenic response to the needle injection. This can be accompanied by several neurological signs such as transient visual disturbance, paraesthesia and tonic-clonic limb movements during recovery. It is important that procedures are in place to avoid injury from faints.</w:t>
            </w:r>
          </w:p>
        </w:tc>
      </w:tr>
      <w:tr w:rsidR="0090716E" w:rsidRPr="00A956FD" w14:paraId="3A8B7D72" w14:textId="77777777" w:rsidTr="00533CE4">
        <w:tc>
          <w:tcPr>
            <w:tcW w:w="2694" w:type="dxa"/>
          </w:tcPr>
          <w:p w14:paraId="479B5CF3" w14:textId="08E72F4E" w:rsidR="0090716E" w:rsidRDefault="0090716E" w:rsidP="00BA31AD">
            <w:pPr>
              <w:pStyle w:val="Header"/>
              <w:tabs>
                <w:tab w:val="clear" w:pos="4153"/>
                <w:tab w:val="clear" w:pos="8306"/>
              </w:tabs>
              <w:spacing w:before="120" w:after="120"/>
              <w:rPr>
                <w:rFonts w:ascii="Arial" w:hAnsi="Arial" w:cs="Arial"/>
                <w:b/>
                <w:sz w:val="22"/>
                <w:szCs w:val="22"/>
              </w:rPr>
            </w:pPr>
            <w:r w:rsidRPr="00E34432">
              <w:rPr>
                <w:rFonts w:ascii="Arial" w:hAnsi="Arial" w:cs="Arial"/>
                <w:b/>
                <w:sz w:val="22"/>
                <w:szCs w:val="22"/>
              </w:rPr>
              <w:lastRenderedPageBreak/>
              <w:t xml:space="preserve">Action to be taken if the </w:t>
            </w:r>
            <w:r w:rsidR="008F6790">
              <w:rPr>
                <w:rFonts w:ascii="Arial" w:hAnsi="Arial" w:cs="Arial"/>
                <w:b/>
                <w:sz w:val="22"/>
                <w:szCs w:val="22"/>
              </w:rPr>
              <w:t xml:space="preserve">individual </w:t>
            </w:r>
            <w:r w:rsidRPr="00E34432">
              <w:rPr>
                <w:rFonts w:ascii="Arial" w:hAnsi="Arial" w:cs="Arial"/>
                <w:b/>
                <w:sz w:val="22"/>
                <w:szCs w:val="22"/>
              </w:rPr>
              <w:t>is excluded</w:t>
            </w:r>
          </w:p>
          <w:p w14:paraId="5EED1E6D" w14:textId="1ED3AE5D" w:rsidR="0090716E" w:rsidRPr="00EC18DA" w:rsidRDefault="006A2003" w:rsidP="00BA31AD">
            <w:pPr>
              <w:pStyle w:val="Header"/>
              <w:tabs>
                <w:tab w:val="clear" w:pos="4153"/>
                <w:tab w:val="clear" w:pos="8306"/>
              </w:tabs>
              <w:spacing w:before="120" w:after="120"/>
              <w:contextualSpacing/>
              <w:rPr>
                <w:rFonts w:ascii="Arial" w:hAnsi="Arial" w:cs="Arial"/>
                <w:sz w:val="22"/>
                <w:szCs w:val="22"/>
              </w:rPr>
            </w:pPr>
            <w:r>
              <w:rPr>
                <w:rFonts w:ascii="Arial" w:hAnsi="Arial" w:cs="Arial"/>
                <w:sz w:val="22"/>
                <w:szCs w:val="22"/>
              </w:rPr>
              <w:t xml:space="preserve"> </w:t>
            </w:r>
          </w:p>
        </w:tc>
        <w:tc>
          <w:tcPr>
            <w:tcW w:w="7654" w:type="dxa"/>
          </w:tcPr>
          <w:p w14:paraId="49B52D90" w14:textId="77777777" w:rsidR="0090716E" w:rsidRPr="00F466E0" w:rsidRDefault="0090716E" w:rsidP="00BA31AD">
            <w:pPr>
              <w:overflowPunct/>
              <w:spacing w:before="120" w:after="120"/>
              <w:textAlignment w:val="auto"/>
              <w:rPr>
                <w:rFonts w:eastAsiaTheme="minorHAnsi" w:cs="Arial"/>
                <w:color w:val="000000" w:themeColor="text1"/>
                <w:sz w:val="22"/>
                <w:szCs w:val="22"/>
                <w:lang w:eastAsia="en-US"/>
              </w:rPr>
            </w:pPr>
            <w:r w:rsidRPr="00F466E0">
              <w:rPr>
                <w:rFonts w:eastAsiaTheme="minorHAnsi" w:cs="Arial"/>
                <w:color w:val="000000" w:themeColor="text1"/>
                <w:sz w:val="22"/>
                <w:szCs w:val="22"/>
                <w:lang w:eastAsia="en-US"/>
              </w:rPr>
              <w:t xml:space="preserve">Individuals who have had a confirmed anaphylactic reaction to a previous dose of hepatitis A or hepatitis B containing vaccine or any components of the vaccine should be referred to a clinician for specialist advice and appropriate management. </w:t>
            </w:r>
          </w:p>
          <w:p w14:paraId="46A1D1B7" w14:textId="5336D783" w:rsidR="0090716E" w:rsidRPr="00F466E0" w:rsidRDefault="0090716E" w:rsidP="00BA31AD">
            <w:pPr>
              <w:overflowPunct/>
              <w:spacing w:before="120"/>
              <w:textAlignment w:val="auto"/>
              <w:rPr>
                <w:rFonts w:eastAsiaTheme="minorHAnsi" w:cs="Arial"/>
                <w:color w:val="000000" w:themeColor="text1"/>
                <w:sz w:val="22"/>
                <w:szCs w:val="22"/>
                <w:lang w:eastAsia="en-US"/>
              </w:rPr>
            </w:pPr>
            <w:r w:rsidRPr="00F466E0">
              <w:rPr>
                <w:rFonts w:eastAsiaTheme="minorHAnsi" w:cs="Arial"/>
                <w:color w:val="000000" w:themeColor="text1"/>
                <w:sz w:val="22"/>
                <w:szCs w:val="22"/>
                <w:lang w:eastAsia="en-US"/>
              </w:rPr>
              <w:t>Individuals who are solely at occupational risk of</w:t>
            </w:r>
            <w:r w:rsidR="00E163E8" w:rsidRPr="00F466E0">
              <w:rPr>
                <w:rFonts w:eastAsiaTheme="minorHAnsi" w:cs="Arial"/>
                <w:color w:val="000000" w:themeColor="text1"/>
                <w:sz w:val="22"/>
                <w:szCs w:val="22"/>
                <w:lang w:eastAsia="en-US"/>
              </w:rPr>
              <w:t xml:space="preserve"> either</w:t>
            </w:r>
            <w:r w:rsidRPr="00F466E0">
              <w:rPr>
                <w:rFonts w:eastAsiaTheme="minorHAnsi" w:cs="Arial"/>
                <w:color w:val="000000" w:themeColor="text1"/>
                <w:sz w:val="22"/>
                <w:szCs w:val="22"/>
                <w:lang w:eastAsia="en-US"/>
              </w:rPr>
              <w:t xml:space="preserve"> hepatitis A or B exposure </w:t>
            </w:r>
            <w:r w:rsidR="00E163E8" w:rsidRPr="00F466E0">
              <w:rPr>
                <w:rFonts w:eastAsiaTheme="minorHAnsi" w:cs="Arial"/>
                <w:color w:val="000000" w:themeColor="text1"/>
                <w:sz w:val="22"/>
                <w:szCs w:val="22"/>
                <w:lang w:eastAsia="en-US"/>
              </w:rPr>
              <w:t xml:space="preserve">(or both) </w:t>
            </w:r>
            <w:r w:rsidRPr="00F466E0">
              <w:rPr>
                <w:rFonts w:eastAsiaTheme="minorHAnsi" w:cs="Arial"/>
                <w:color w:val="000000" w:themeColor="text1"/>
                <w:sz w:val="22"/>
                <w:szCs w:val="22"/>
                <w:lang w:eastAsia="en-US"/>
              </w:rPr>
              <w:t xml:space="preserve">should be referred to their employer’s occupational health provider for vaccination. </w:t>
            </w:r>
          </w:p>
          <w:p w14:paraId="48F7429B" w14:textId="06755ED3" w:rsidR="0090716E" w:rsidRPr="00F466E0" w:rsidRDefault="0090716E" w:rsidP="00BA31AD">
            <w:pPr>
              <w:overflowPunct/>
              <w:spacing w:before="120" w:after="120"/>
              <w:textAlignment w:val="auto"/>
              <w:rPr>
                <w:rFonts w:eastAsiaTheme="minorHAnsi" w:cs="Arial"/>
                <w:color w:val="000000" w:themeColor="text1"/>
                <w:sz w:val="22"/>
                <w:szCs w:val="22"/>
                <w:lang w:eastAsia="en-US"/>
              </w:rPr>
            </w:pPr>
            <w:r w:rsidRPr="00F466E0">
              <w:rPr>
                <w:color w:val="000000" w:themeColor="text1"/>
                <w:sz w:val="22"/>
                <w:szCs w:val="22"/>
              </w:rPr>
              <w:t xml:space="preserve">Individuals requiring solely hepatitis B vaccination for overseas travel purposes should be administered hepatitis B in accordance with local policy. However, hepatitis B vaccination for travel is not remunerated by the NHS as part of additional services and is therefore not covered by this PGD unless hepatitis A vaccination is also indicated, and a combined </w:t>
            </w:r>
            <w:r w:rsidR="00E163E8" w:rsidRPr="00F466E0">
              <w:rPr>
                <w:color w:val="000000" w:themeColor="text1"/>
                <w:sz w:val="22"/>
                <w:szCs w:val="22"/>
              </w:rPr>
              <w:t xml:space="preserve">hepatitis </w:t>
            </w:r>
            <w:r w:rsidRPr="00F466E0">
              <w:rPr>
                <w:color w:val="000000" w:themeColor="text1"/>
                <w:sz w:val="22"/>
                <w:szCs w:val="22"/>
              </w:rPr>
              <w:t>A</w:t>
            </w:r>
            <w:r w:rsidR="00E163E8" w:rsidRPr="00F466E0">
              <w:rPr>
                <w:color w:val="000000" w:themeColor="text1"/>
                <w:sz w:val="22"/>
                <w:szCs w:val="22"/>
              </w:rPr>
              <w:t xml:space="preserve"> and </w:t>
            </w:r>
            <w:r w:rsidRPr="00F466E0">
              <w:rPr>
                <w:color w:val="000000" w:themeColor="text1"/>
                <w:sz w:val="22"/>
                <w:szCs w:val="22"/>
              </w:rPr>
              <w:t>B vaccine is used.</w:t>
            </w:r>
          </w:p>
          <w:p w14:paraId="50C30814" w14:textId="304285A3" w:rsidR="0090716E" w:rsidRPr="00F466E0" w:rsidRDefault="0090716E" w:rsidP="00BA31AD">
            <w:pPr>
              <w:overflowPunct/>
              <w:spacing w:before="120" w:after="120"/>
              <w:textAlignment w:val="auto"/>
              <w:rPr>
                <w:rFonts w:eastAsiaTheme="minorHAnsi" w:cs="Arial"/>
                <w:color w:val="000000" w:themeColor="text1"/>
                <w:sz w:val="22"/>
                <w:szCs w:val="22"/>
                <w:lang w:eastAsia="en-US"/>
              </w:rPr>
            </w:pPr>
            <w:r w:rsidRPr="00F466E0">
              <w:rPr>
                <w:rFonts w:eastAsia="Arial" w:cs="Arial"/>
                <w:color w:val="000000" w:themeColor="text1"/>
                <w:sz w:val="22"/>
                <w:szCs w:val="22"/>
              </w:rPr>
              <w:t>I</w:t>
            </w:r>
            <w:r w:rsidR="005D77B7" w:rsidRPr="00F466E0">
              <w:rPr>
                <w:rFonts w:eastAsia="Arial" w:cs="Arial"/>
                <w:color w:val="000000" w:themeColor="text1"/>
                <w:sz w:val="22"/>
                <w:szCs w:val="22"/>
              </w:rPr>
              <w:t xml:space="preserve">n case of postponement due to </w:t>
            </w:r>
            <w:r w:rsidRPr="00F466E0">
              <w:rPr>
                <w:rFonts w:eastAsia="Arial" w:cs="Arial"/>
                <w:color w:val="000000" w:themeColor="text1"/>
                <w:sz w:val="22"/>
                <w:szCs w:val="22"/>
              </w:rPr>
              <w:t>acute severe febrile illness</w:t>
            </w:r>
            <w:r w:rsidR="005D77B7" w:rsidRPr="00F466E0">
              <w:rPr>
                <w:rFonts w:eastAsia="Arial" w:cs="Arial"/>
                <w:color w:val="000000" w:themeColor="text1"/>
                <w:sz w:val="22"/>
                <w:szCs w:val="22"/>
              </w:rPr>
              <w:t xml:space="preserve">, </w:t>
            </w:r>
            <w:r w:rsidRPr="00F466E0">
              <w:rPr>
                <w:rFonts w:eastAsia="Arial" w:cs="Arial"/>
                <w:color w:val="000000" w:themeColor="text1"/>
                <w:sz w:val="22"/>
                <w:szCs w:val="22"/>
              </w:rPr>
              <w:t>advise when the individual can be vaccinated and ensure another appointment is arranged</w:t>
            </w:r>
            <w:r w:rsidR="00B42094" w:rsidRPr="00F466E0">
              <w:rPr>
                <w:rFonts w:eastAsia="Arial" w:cs="Arial"/>
                <w:color w:val="000000" w:themeColor="text1"/>
                <w:sz w:val="22"/>
                <w:szCs w:val="22"/>
              </w:rPr>
              <w:t xml:space="preserve"> at the earliest opportunity. </w:t>
            </w:r>
          </w:p>
          <w:p w14:paraId="6519C3F3" w14:textId="77777777" w:rsidR="0090716E" w:rsidRPr="00F466E0" w:rsidRDefault="0090716E" w:rsidP="00BA31AD">
            <w:pPr>
              <w:pStyle w:val="TableParagraph"/>
              <w:spacing w:before="120" w:after="120"/>
              <w:rPr>
                <w:rFonts w:ascii="Arial" w:eastAsiaTheme="minorHAnsi" w:hAnsi="Arial" w:cs="Arial"/>
                <w:color w:val="000000" w:themeColor="text1"/>
                <w:lang w:val="en-GB"/>
              </w:rPr>
            </w:pPr>
            <w:r w:rsidRPr="00F466E0">
              <w:rPr>
                <w:rFonts w:ascii="Arial" w:eastAsiaTheme="minorHAnsi" w:hAnsi="Arial" w:cs="Arial"/>
                <w:color w:val="000000" w:themeColor="text1"/>
                <w:lang w:val="en-GB"/>
              </w:rPr>
              <w:t>Seek appropriate advice from the local Screening and Immunisation Team, local Health Protection Team or the individual’s clinician as required.</w:t>
            </w:r>
          </w:p>
          <w:p w14:paraId="287F3591" w14:textId="77777777" w:rsidR="0090716E" w:rsidRPr="00F466E0" w:rsidRDefault="0090716E" w:rsidP="00BA31AD">
            <w:pPr>
              <w:pStyle w:val="TableParagraph"/>
              <w:spacing w:before="120" w:after="120"/>
              <w:ind w:right="164"/>
              <w:rPr>
                <w:rFonts w:ascii="Arial" w:eastAsiaTheme="minorHAnsi" w:hAnsi="Arial" w:cs="Arial"/>
                <w:color w:val="000000" w:themeColor="text1"/>
                <w:lang w:val="en-GB"/>
              </w:rPr>
            </w:pPr>
            <w:r w:rsidRPr="00F466E0">
              <w:rPr>
                <w:rFonts w:ascii="Arial" w:eastAsiaTheme="minorHAnsi" w:hAnsi="Arial" w:cs="Arial"/>
                <w:color w:val="000000" w:themeColor="text1"/>
                <w:lang w:val="en-GB"/>
              </w:rPr>
              <w:t>The risk to the individual of not being immunised must be taken into account.</w:t>
            </w:r>
          </w:p>
          <w:p w14:paraId="3336D1EB" w14:textId="77777777" w:rsidR="0090716E" w:rsidRPr="00F466E0" w:rsidRDefault="0090716E" w:rsidP="00BA31AD">
            <w:pPr>
              <w:pStyle w:val="Header"/>
              <w:spacing w:before="120" w:after="120"/>
              <w:rPr>
                <w:rFonts w:ascii="Arial" w:eastAsia="Calibri" w:hAnsi="Arial" w:cs="Arial"/>
                <w:color w:val="000000" w:themeColor="text1"/>
                <w:sz w:val="22"/>
                <w:szCs w:val="22"/>
                <w:lang w:val="en-US" w:eastAsia="en-US"/>
              </w:rPr>
            </w:pPr>
            <w:r w:rsidRPr="00F466E0">
              <w:rPr>
                <w:rFonts w:ascii="Arial" w:eastAsia="Calibri" w:hAnsi="Arial" w:cs="Arial"/>
                <w:color w:val="000000" w:themeColor="text1"/>
                <w:sz w:val="22"/>
                <w:szCs w:val="22"/>
                <w:lang w:val="en-US" w:eastAsia="en-US"/>
              </w:rPr>
              <w:t>Document the reason for exclusion and any action taken in the individual’s clinical records.</w:t>
            </w:r>
          </w:p>
          <w:p w14:paraId="3BCCCAC3" w14:textId="2CDD6690" w:rsidR="0090716E" w:rsidRPr="00F466E0" w:rsidRDefault="0090716E" w:rsidP="009D18FD">
            <w:pPr>
              <w:pStyle w:val="TableParagraph"/>
              <w:spacing w:before="120" w:after="120"/>
              <w:rPr>
                <w:rFonts w:ascii="Arial" w:eastAsia="Arial" w:hAnsi="Arial" w:cs="Arial"/>
                <w:color w:val="000000" w:themeColor="text1"/>
              </w:rPr>
            </w:pPr>
            <w:r w:rsidRPr="00F466E0">
              <w:rPr>
                <w:rFonts w:ascii="Arial" w:hAnsi="Arial" w:cs="Arial"/>
                <w:color w:val="000000" w:themeColor="text1"/>
              </w:rPr>
              <w:t xml:space="preserve">Inform or refer to the </w:t>
            </w:r>
            <w:r w:rsidR="009D18FD" w:rsidRPr="00F466E0">
              <w:rPr>
                <w:rFonts w:ascii="Arial" w:hAnsi="Arial" w:cs="Arial"/>
                <w:color w:val="000000" w:themeColor="text1"/>
              </w:rPr>
              <w:t xml:space="preserve">individual’s </w:t>
            </w:r>
            <w:r w:rsidRPr="00F466E0">
              <w:rPr>
                <w:rFonts w:ascii="Arial" w:hAnsi="Arial" w:cs="Arial"/>
                <w:color w:val="000000" w:themeColor="text1"/>
              </w:rPr>
              <w:t>GP or a prescriber as appropriate.</w:t>
            </w:r>
          </w:p>
        </w:tc>
      </w:tr>
      <w:tr w:rsidR="0090716E" w:rsidRPr="00A956FD" w14:paraId="39209F4F" w14:textId="77777777" w:rsidTr="00533CE4">
        <w:tc>
          <w:tcPr>
            <w:tcW w:w="2694" w:type="dxa"/>
          </w:tcPr>
          <w:p w14:paraId="145859C1" w14:textId="44B47F39" w:rsidR="0090716E" w:rsidRPr="002E447F" w:rsidRDefault="0090716E" w:rsidP="00BA31AD">
            <w:pPr>
              <w:pStyle w:val="Header"/>
              <w:tabs>
                <w:tab w:val="left" w:pos="720"/>
              </w:tabs>
              <w:spacing w:before="120" w:after="120"/>
              <w:rPr>
                <w:rFonts w:ascii="Arial" w:hAnsi="Arial" w:cs="Arial"/>
                <w:b/>
                <w:sz w:val="22"/>
                <w:szCs w:val="22"/>
              </w:rPr>
            </w:pPr>
            <w:r w:rsidRPr="002E447F">
              <w:br w:type="page"/>
            </w:r>
            <w:r w:rsidRPr="002E447F">
              <w:rPr>
                <w:rFonts w:ascii="Arial" w:hAnsi="Arial" w:cs="Arial"/>
                <w:b/>
                <w:sz w:val="22"/>
                <w:szCs w:val="22"/>
              </w:rPr>
              <w:t xml:space="preserve">Action to be taken if the </w:t>
            </w:r>
            <w:r w:rsidR="00B42094">
              <w:rPr>
                <w:rFonts w:ascii="Arial" w:hAnsi="Arial" w:cs="Arial"/>
                <w:b/>
                <w:sz w:val="22"/>
                <w:szCs w:val="22"/>
              </w:rPr>
              <w:t>individual</w:t>
            </w:r>
            <w:r w:rsidRPr="002E447F">
              <w:rPr>
                <w:rFonts w:ascii="Arial" w:hAnsi="Arial" w:cs="Arial"/>
                <w:b/>
                <w:sz w:val="22"/>
                <w:szCs w:val="22"/>
              </w:rPr>
              <w:t xml:space="preserve"> or carer declines treatment</w:t>
            </w:r>
          </w:p>
        </w:tc>
        <w:tc>
          <w:tcPr>
            <w:tcW w:w="7654" w:type="dxa"/>
          </w:tcPr>
          <w:p w14:paraId="43591AB9" w14:textId="20DEA8A4" w:rsidR="0090716E" w:rsidRPr="00F466E0" w:rsidRDefault="0090716E" w:rsidP="00327A65">
            <w:pPr>
              <w:spacing w:before="120" w:after="120"/>
              <w:rPr>
                <w:rFonts w:cs="Arial"/>
                <w:color w:val="000000" w:themeColor="text1"/>
                <w:sz w:val="22"/>
                <w:szCs w:val="22"/>
                <w:lang w:val="en-US"/>
              </w:rPr>
            </w:pPr>
            <w:r w:rsidRPr="00F466E0">
              <w:rPr>
                <w:rFonts w:cs="Arial"/>
                <w:color w:val="000000" w:themeColor="text1"/>
                <w:sz w:val="22"/>
                <w:szCs w:val="22"/>
                <w:lang w:val="en-US"/>
              </w:rPr>
              <w:t>Advise the individual</w:t>
            </w:r>
            <w:r w:rsidR="009F3E60" w:rsidRPr="00F466E0">
              <w:rPr>
                <w:rFonts w:cs="Arial"/>
                <w:color w:val="000000" w:themeColor="text1"/>
                <w:sz w:val="22"/>
                <w:szCs w:val="22"/>
                <w:lang w:val="en-US"/>
              </w:rPr>
              <w:t xml:space="preserve">, </w:t>
            </w:r>
            <w:r w:rsidRPr="00F466E0">
              <w:rPr>
                <w:rFonts w:cs="Arial"/>
                <w:color w:val="000000" w:themeColor="text1"/>
                <w:sz w:val="22"/>
                <w:szCs w:val="22"/>
                <w:lang w:val="en-US"/>
              </w:rPr>
              <w:t>parent</w:t>
            </w:r>
            <w:r w:rsidR="009F3E60" w:rsidRPr="00F466E0">
              <w:rPr>
                <w:rFonts w:cs="Arial"/>
                <w:color w:val="000000" w:themeColor="text1"/>
                <w:sz w:val="22"/>
                <w:szCs w:val="22"/>
                <w:lang w:val="en-US"/>
              </w:rPr>
              <w:t xml:space="preserve"> or </w:t>
            </w:r>
            <w:r w:rsidRPr="00F466E0">
              <w:rPr>
                <w:rFonts w:cs="Arial"/>
                <w:color w:val="000000" w:themeColor="text1"/>
                <w:sz w:val="22"/>
                <w:szCs w:val="22"/>
                <w:lang w:val="en-US"/>
              </w:rPr>
              <w:t>carer about the protective effects of the vaccine, the risks of infection and potential complications.</w:t>
            </w:r>
          </w:p>
          <w:p w14:paraId="4C6300ED" w14:textId="77777777" w:rsidR="0090716E" w:rsidRPr="00F466E0" w:rsidRDefault="0090716E" w:rsidP="00BA31AD">
            <w:pPr>
              <w:spacing w:after="120"/>
              <w:rPr>
                <w:rFonts w:cs="Arial"/>
                <w:color w:val="000000" w:themeColor="text1"/>
                <w:sz w:val="22"/>
                <w:szCs w:val="22"/>
              </w:rPr>
            </w:pPr>
            <w:r w:rsidRPr="00F466E0">
              <w:rPr>
                <w:rFonts w:cs="Arial"/>
                <w:color w:val="000000" w:themeColor="text1"/>
                <w:sz w:val="22"/>
                <w:szCs w:val="22"/>
              </w:rPr>
              <w:t xml:space="preserve">Document advice given and the decision reached. </w:t>
            </w:r>
          </w:p>
          <w:p w14:paraId="0D275626" w14:textId="77777777" w:rsidR="0090716E" w:rsidRPr="00F466E0" w:rsidRDefault="0090716E" w:rsidP="00BA31AD">
            <w:pPr>
              <w:spacing w:after="120"/>
              <w:rPr>
                <w:rFonts w:cs="Arial"/>
                <w:color w:val="000000" w:themeColor="text1"/>
                <w:sz w:val="22"/>
                <w:szCs w:val="22"/>
              </w:rPr>
            </w:pPr>
            <w:r w:rsidRPr="00F466E0">
              <w:rPr>
                <w:rFonts w:cs="Arial"/>
                <w:color w:val="000000" w:themeColor="text1"/>
                <w:sz w:val="22"/>
                <w:szCs w:val="22"/>
              </w:rPr>
              <w:t>Inform or refer to the GP as appropriate.</w:t>
            </w:r>
          </w:p>
        </w:tc>
      </w:tr>
      <w:tr w:rsidR="0090716E" w:rsidRPr="00A956FD" w14:paraId="38EC1143" w14:textId="77777777" w:rsidTr="00533CE4">
        <w:tc>
          <w:tcPr>
            <w:tcW w:w="2694" w:type="dxa"/>
          </w:tcPr>
          <w:p w14:paraId="338C79AF" w14:textId="77777777" w:rsidR="0090716E" w:rsidRPr="002E447F" w:rsidRDefault="0090716E" w:rsidP="00BA31AD">
            <w:pPr>
              <w:spacing w:before="120" w:after="120"/>
              <w:rPr>
                <w:rFonts w:cs="Arial"/>
                <w:b/>
                <w:sz w:val="22"/>
                <w:szCs w:val="22"/>
              </w:rPr>
            </w:pPr>
            <w:r w:rsidRPr="002E447F">
              <w:rPr>
                <w:rFonts w:cs="Arial"/>
                <w:b/>
                <w:sz w:val="22"/>
                <w:szCs w:val="22"/>
              </w:rPr>
              <w:t>Arrangements for referral for medical advice</w:t>
            </w:r>
          </w:p>
        </w:tc>
        <w:tc>
          <w:tcPr>
            <w:tcW w:w="7654" w:type="dxa"/>
          </w:tcPr>
          <w:p w14:paraId="2F24FC34" w14:textId="77777777" w:rsidR="0090716E" w:rsidRPr="00F466E0" w:rsidRDefault="0090716E" w:rsidP="00BA31AD">
            <w:pPr>
              <w:spacing w:before="120" w:after="120"/>
              <w:rPr>
                <w:rFonts w:cs="Arial"/>
                <w:color w:val="000000" w:themeColor="text1"/>
                <w:sz w:val="22"/>
                <w:szCs w:val="22"/>
              </w:rPr>
            </w:pPr>
            <w:r w:rsidRPr="00F466E0">
              <w:rPr>
                <w:rFonts w:cs="Arial"/>
                <w:color w:val="000000" w:themeColor="text1"/>
                <w:sz w:val="22"/>
                <w:szCs w:val="22"/>
              </w:rPr>
              <w:t>As per local policy</w:t>
            </w:r>
          </w:p>
        </w:tc>
      </w:tr>
    </w:tbl>
    <w:p w14:paraId="535EFDEC" w14:textId="77777777" w:rsidR="0090716E" w:rsidRPr="00A956FD" w:rsidRDefault="0090716E" w:rsidP="0090716E">
      <w:pPr>
        <w:overflowPunct/>
        <w:autoSpaceDE/>
        <w:autoSpaceDN/>
        <w:adjustRightInd/>
        <w:textAlignment w:val="auto"/>
        <w:rPr>
          <w:rFonts w:cs="Arial"/>
          <w:color w:val="FF0000"/>
          <w:szCs w:val="24"/>
        </w:rPr>
      </w:pPr>
    </w:p>
    <w:p w14:paraId="7E40249E" w14:textId="77777777" w:rsidR="0090716E" w:rsidRPr="00A956FD" w:rsidRDefault="0090716E" w:rsidP="0090716E">
      <w:pPr>
        <w:overflowPunct/>
        <w:autoSpaceDE/>
        <w:autoSpaceDN/>
        <w:adjustRightInd/>
        <w:jc w:val="center"/>
        <w:textAlignment w:val="auto"/>
        <w:rPr>
          <w:rFonts w:cs="Arial"/>
          <w:b/>
          <w:color w:val="FF0000"/>
          <w:szCs w:val="24"/>
        </w:rPr>
      </w:pPr>
      <w:r w:rsidRPr="00A956FD">
        <w:rPr>
          <w:rFonts w:cs="Arial"/>
          <w:b/>
          <w:color w:val="FF0000"/>
          <w:szCs w:val="24"/>
        </w:rPr>
        <w:br w:type="page"/>
      </w:r>
    </w:p>
    <w:p w14:paraId="7DC9B216" w14:textId="77777777" w:rsidR="0090716E" w:rsidRPr="002E447F" w:rsidRDefault="0090716E" w:rsidP="0090716E">
      <w:pPr>
        <w:pStyle w:val="ListParagraph"/>
        <w:numPr>
          <w:ilvl w:val="0"/>
          <w:numId w:val="3"/>
        </w:numPr>
        <w:overflowPunct/>
        <w:autoSpaceDE/>
        <w:autoSpaceDN/>
        <w:adjustRightInd/>
        <w:textAlignment w:val="auto"/>
        <w:rPr>
          <w:rFonts w:cs="Arial"/>
          <w:b/>
          <w:szCs w:val="24"/>
        </w:rPr>
      </w:pPr>
      <w:r w:rsidRPr="002E447F">
        <w:rPr>
          <w:rFonts w:cs="Arial"/>
          <w:b/>
          <w:szCs w:val="24"/>
        </w:rPr>
        <w:lastRenderedPageBreak/>
        <w:t>Description of treatment</w:t>
      </w:r>
    </w:p>
    <w:p w14:paraId="3DC1FD63" w14:textId="77777777" w:rsidR="0090716E" w:rsidRPr="00A956FD" w:rsidRDefault="0090716E" w:rsidP="0090716E">
      <w:pPr>
        <w:pStyle w:val="ListParagraph"/>
        <w:overflowPunct/>
        <w:autoSpaceDE/>
        <w:autoSpaceDN/>
        <w:adjustRightInd/>
        <w:textAlignment w:val="auto"/>
        <w:rPr>
          <w:rFonts w:cs="Arial"/>
          <w:b/>
          <w:color w:val="FF0000"/>
          <w:szCs w:val="24"/>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81"/>
        <w:gridCol w:w="7654"/>
      </w:tblGrid>
      <w:tr w:rsidR="0090716E" w:rsidRPr="003F3424" w14:paraId="0381A26F" w14:textId="77777777" w:rsidTr="00F466E0">
        <w:tc>
          <w:tcPr>
            <w:tcW w:w="2581" w:type="dxa"/>
          </w:tcPr>
          <w:p w14:paraId="5622A17F" w14:textId="77777777" w:rsidR="0090716E" w:rsidRPr="00A956FD" w:rsidRDefault="0090716E" w:rsidP="00BA31AD">
            <w:pPr>
              <w:spacing w:before="120" w:after="120"/>
              <w:rPr>
                <w:rFonts w:cs="Arial"/>
                <w:b/>
                <w:color w:val="FF0000"/>
                <w:sz w:val="22"/>
                <w:szCs w:val="22"/>
              </w:rPr>
            </w:pPr>
            <w:r w:rsidRPr="002E447F">
              <w:rPr>
                <w:rFonts w:cs="Arial"/>
                <w:b/>
                <w:sz w:val="22"/>
                <w:szCs w:val="22"/>
              </w:rPr>
              <w:t>Name, strength &amp; formulation of drug</w:t>
            </w:r>
          </w:p>
        </w:tc>
        <w:tc>
          <w:tcPr>
            <w:tcW w:w="7654" w:type="dxa"/>
          </w:tcPr>
          <w:p w14:paraId="099A5982" w14:textId="77777777" w:rsidR="0090716E" w:rsidRPr="004220BC" w:rsidRDefault="0090716E" w:rsidP="00BA31AD">
            <w:pPr>
              <w:spacing w:before="120" w:after="120"/>
              <w:ind w:left="34"/>
              <w:rPr>
                <w:rFonts w:cs="Arial"/>
                <w:color w:val="FF0000"/>
                <w:sz w:val="22"/>
                <w:szCs w:val="22"/>
                <w:lang w:val="en"/>
              </w:rPr>
            </w:pPr>
            <w:r w:rsidRPr="004220BC">
              <w:rPr>
                <w:sz w:val="22"/>
                <w:szCs w:val="22"/>
              </w:rPr>
              <w:t>Hepatitis A virus (inactivated) and hepatitis B recombinant DNA (rDNA) (HepA/B) vaccine (adsorbed)</w:t>
            </w:r>
            <w:r w:rsidRPr="004220BC">
              <w:rPr>
                <w:rFonts w:cs="Arial"/>
                <w:sz w:val="22"/>
                <w:szCs w:val="22"/>
                <w:lang w:val="en"/>
              </w:rPr>
              <w:t>, either:</w:t>
            </w:r>
          </w:p>
          <w:p w14:paraId="016897F0" w14:textId="351A946A" w:rsidR="0090716E" w:rsidRPr="002C30DF" w:rsidRDefault="0090716E" w:rsidP="00BA31AD">
            <w:pPr>
              <w:pStyle w:val="ListParagraph"/>
              <w:numPr>
                <w:ilvl w:val="0"/>
                <w:numId w:val="8"/>
              </w:numPr>
              <w:spacing w:after="120"/>
              <w:ind w:left="317" w:hanging="283"/>
              <w:rPr>
                <w:rFonts w:cs="Arial"/>
                <w:sz w:val="22"/>
                <w:szCs w:val="22"/>
              </w:rPr>
            </w:pPr>
            <w:r w:rsidRPr="002C30DF">
              <w:rPr>
                <w:rFonts w:cs="Arial"/>
                <w:sz w:val="22"/>
                <w:szCs w:val="22"/>
              </w:rPr>
              <w:t>Twinrix</w:t>
            </w:r>
            <w:r w:rsidRPr="002C30DF">
              <w:rPr>
                <w:rFonts w:cs="Arial"/>
                <w:sz w:val="22"/>
                <w:szCs w:val="22"/>
                <w:vertAlign w:val="superscript"/>
                <w:lang w:val="en"/>
              </w:rPr>
              <w:t>®</w:t>
            </w:r>
            <w:r w:rsidRPr="002C30DF">
              <w:rPr>
                <w:rFonts w:cs="Arial"/>
                <w:sz w:val="22"/>
                <w:szCs w:val="22"/>
                <w:lang w:val="en"/>
              </w:rPr>
              <w:t xml:space="preserve"> Adult, suspension for injection in a pre-filled syringe</w:t>
            </w:r>
          </w:p>
          <w:p w14:paraId="24997F25" w14:textId="0138FC36" w:rsidR="0090716E" w:rsidRPr="002C30DF" w:rsidRDefault="0090716E" w:rsidP="00BA31AD">
            <w:pPr>
              <w:pStyle w:val="ListParagraph"/>
              <w:numPr>
                <w:ilvl w:val="0"/>
                <w:numId w:val="8"/>
              </w:numPr>
              <w:spacing w:after="120"/>
              <w:ind w:left="317" w:hanging="283"/>
              <w:rPr>
                <w:rFonts w:cs="Arial"/>
                <w:sz w:val="22"/>
                <w:szCs w:val="22"/>
              </w:rPr>
            </w:pPr>
            <w:r w:rsidRPr="002C30DF">
              <w:rPr>
                <w:rFonts w:cs="Arial"/>
                <w:sz w:val="22"/>
                <w:szCs w:val="22"/>
              </w:rPr>
              <w:t>Twinrix</w:t>
            </w:r>
            <w:r w:rsidRPr="002C30DF">
              <w:rPr>
                <w:rFonts w:cs="Arial"/>
                <w:sz w:val="22"/>
                <w:szCs w:val="22"/>
                <w:vertAlign w:val="superscript"/>
                <w:lang w:val="en"/>
              </w:rPr>
              <w:t>®</w:t>
            </w:r>
            <w:r w:rsidRPr="002C30DF">
              <w:rPr>
                <w:rFonts w:cs="Arial"/>
                <w:sz w:val="22"/>
                <w:szCs w:val="22"/>
                <w:lang w:val="en"/>
              </w:rPr>
              <w:t xml:space="preserve"> Paediatric, suspension for injection in a pre-filled syringe</w:t>
            </w:r>
          </w:p>
          <w:p w14:paraId="3C3BEE5F" w14:textId="4B411B72" w:rsidR="00B862E1" w:rsidRPr="002C30DF" w:rsidRDefault="0090716E" w:rsidP="00B862E1">
            <w:pPr>
              <w:pStyle w:val="ListParagraph"/>
              <w:numPr>
                <w:ilvl w:val="0"/>
                <w:numId w:val="8"/>
              </w:numPr>
              <w:spacing w:after="120"/>
              <w:ind w:left="318" w:hanging="284"/>
              <w:contextualSpacing w:val="0"/>
              <w:rPr>
                <w:rFonts w:cs="Arial"/>
                <w:sz w:val="22"/>
                <w:szCs w:val="22"/>
              </w:rPr>
            </w:pPr>
            <w:r w:rsidRPr="002C30DF">
              <w:rPr>
                <w:rFonts w:cs="Arial"/>
                <w:sz w:val="22"/>
                <w:szCs w:val="22"/>
                <w:lang w:val="en"/>
              </w:rPr>
              <w:t>Ambirix</w:t>
            </w:r>
            <w:r w:rsidRPr="002C30DF">
              <w:rPr>
                <w:rFonts w:cs="Arial"/>
                <w:sz w:val="22"/>
                <w:szCs w:val="22"/>
                <w:vertAlign w:val="superscript"/>
                <w:lang w:val="en"/>
              </w:rPr>
              <w:t>®</w:t>
            </w:r>
            <w:r w:rsidRPr="002C30DF">
              <w:rPr>
                <w:rFonts w:cs="Arial"/>
                <w:sz w:val="22"/>
                <w:szCs w:val="22"/>
                <w:lang w:val="en"/>
              </w:rPr>
              <w:t>, suspension for injection in a pre-filled syringe</w:t>
            </w:r>
          </w:p>
          <w:p w14:paraId="7BF5105C" w14:textId="35450551" w:rsidR="0090716E" w:rsidRPr="00F466E0" w:rsidRDefault="0090716E" w:rsidP="00F466E0">
            <w:pPr>
              <w:spacing w:after="120"/>
              <w:ind w:left="34"/>
              <w:rPr>
                <w:rFonts w:cs="Arial"/>
                <w:sz w:val="22"/>
                <w:szCs w:val="22"/>
                <w:lang w:val="en"/>
              </w:rPr>
            </w:pPr>
            <w:r w:rsidRPr="00F466E0">
              <w:rPr>
                <w:rFonts w:eastAsiaTheme="minorHAnsi" w:cs="Arial"/>
                <w:sz w:val="22"/>
                <w:szCs w:val="22"/>
                <w:lang w:eastAsia="en-US"/>
              </w:rPr>
              <w:t>An appropriate vaccine product should be selected for the patient</w:t>
            </w:r>
            <w:r w:rsidR="00072FDD" w:rsidRPr="00F466E0">
              <w:rPr>
                <w:rFonts w:eastAsiaTheme="minorHAnsi" w:cs="Arial"/>
                <w:sz w:val="22"/>
                <w:szCs w:val="22"/>
                <w:lang w:eastAsia="en-US"/>
              </w:rPr>
              <w:t xml:space="preserve"> (</w:t>
            </w:r>
            <w:r w:rsidRPr="00F466E0">
              <w:rPr>
                <w:rFonts w:eastAsiaTheme="minorHAnsi" w:cs="Arial"/>
                <w:sz w:val="22"/>
                <w:szCs w:val="22"/>
                <w:lang w:eastAsia="en-US"/>
              </w:rPr>
              <w:t xml:space="preserve">see </w:t>
            </w:r>
            <w:hyperlink w:anchor="DoseAndFrequencyOfAdministration" w:history="1">
              <w:r w:rsidR="00B862E1">
                <w:rPr>
                  <w:rStyle w:val="Hyperlink"/>
                  <w:rFonts w:cs="Arial"/>
                  <w:sz w:val="22"/>
                  <w:szCs w:val="22"/>
                </w:rPr>
                <w:t>dose and frequency of administration</w:t>
              </w:r>
            </w:hyperlink>
            <w:r w:rsidR="00072FDD" w:rsidRPr="00B862E1">
              <w:rPr>
                <w:rStyle w:val="Hyperlink"/>
                <w:rFonts w:cs="Arial"/>
                <w:color w:val="000000" w:themeColor="text1"/>
                <w:sz w:val="22"/>
                <w:szCs w:val="22"/>
                <w:u w:val="none"/>
              </w:rPr>
              <w:t>)</w:t>
            </w:r>
            <w:r w:rsidR="00072FDD">
              <w:t xml:space="preserve">. </w:t>
            </w:r>
          </w:p>
        </w:tc>
      </w:tr>
      <w:tr w:rsidR="0090716E" w:rsidRPr="00A956FD" w14:paraId="2F8AAA63" w14:textId="77777777" w:rsidTr="00F466E0">
        <w:tc>
          <w:tcPr>
            <w:tcW w:w="2581" w:type="dxa"/>
          </w:tcPr>
          <w:p w14:paraId="1F4121B7" w14:textId="77777777" w:rsidR="0090716E" w:rsidRPr="00EC1908" w:rsidRDefault="0090716E" w:rsidP="00BA31AD">
            <w:pPr>
              <w:spacing w:before="120" w:after="120"/>
              <w:rPr>
                <w:rFonts w:cs="Arial"/>
                <w:b/>
                <w:sz w:val="22"/>
                <w:szCs w:val="22"/>
              </w:rPr>
            </w:pPr>
            <w:r w:rsidRPr="00EC1908">
              <w:rPr>
                <w:rFonts w:cs="Arial"/>
                <w:b/>
                <w:sz w:val="22"/>
                <w:szCs w:val="22"/>
              </w:rPr>
              <w:t>Legal category</w:t>
            </w:r>
          </w:p>
        </w:tc>
        <w:tc>
          <w:tcPr>
            <w:tcW w:w="7654" w:type="dxa"/>
          </w:tcPr>
          <w:p w14:paraId="20B73576" w14:textId="77777777" w:rsidR="0090716E" w:rsidRPr="00F466E0" w:rsidRDefault="0090716E" w:rsidP="00BA31AD">
            <w:pPr>
              <w:spacing w:before="120" w:after="120"/>
              <w:rPr>
                <w:color w:val="000000" w:themeColor="text1"/>
              </w:rPr>
            </w:pPr>
            <w:r w:rsidRPr="00F466E0">
              <w:rPr>
                <w:rFonts w:eastAsia="Arial" w:cs="Arial"/>
                <w:color w:val="000000" w:themeColor="text1"/>
                <w:w w:val="105"/>
                <w:sz w:val="22"/>
                <w:szCs w:val="22"/>
              </w:rPr>
              <w:t>Prescription</w:t>
            </w:r>
            <w:r w:rsidRPr="00F466E0">
              <w:rPr>
                <w:rFonts w:eastAsia="Arial" w:cs="Arial"/>
                <w:color w:val="000000" w:themeColor="text1"/>
                <w:spacing w:val="-3"/>
                <w:w w:val="105"/>
                <w:sz w:val="22"/>
                <w:szCs w:val="22"/>
              </w:rPr>
              <w:t xml:space="preserve"> o</w:t>
            </w:r>
            <w:r w:rsidRPr="00F466E0">
              <w:rPr>
                <w:rFonts w:eastAsia="Arial" w:cs="Arial"/>
                <w:color w:val="000000" w:themeColor="text1"/>
                <w:w w:val="105"/>
                <w:sz w:val="22"/>
                <w:szCs w:val="22"/>
              </w:rPr>
              <w:t>nly</w:t>
            </w:r>
            <w:r w:rsidRPr="00F466E0">
              <w:rPr>
                <w:rFonts w:eastAsia="Arial" w:cs="Arial"/>
                <w:color w:val="000000" w:themeColor="text1"/>
                <w:spacing w:val="-2"/>
                <w:w w:val="105"/>
                <w:sz w:val="22"/>
                <w:szCs w:val="22"/>
              </w:rPr>
              <w:t xml:space="preserve"> m</w:t>
            </w:r>
            <w:r w:rsidRPr="00F466E0">
              <w:rPr>
                <w:rFonts w:eastAsia="Arial" w:cs="Arial"/>
                <w:color w:val="000000" w:themeColor="text1"/>
                <w:w w:val="105"/>
                <w:sz w:val="22"/>
                <w:szCs w:val="22"/>
              </w:rPr>
              <w:t>edicine (POM)</w:t>
            </w:r>
          </w:p>
        </w:tc>
      </w:tr>
      <w:tr w:rsidR="0090716E" w:rsidRPr="00A956FD" w14:paraId="0B0C9F75" w14:textId="77777777" w:rsidTr="00F466E0">
        <w:tc>
          <w:tcPr>
            <w:tcW w:w="2581" w:type="dxa"/>
          </w:tcPr>
          <w:p w14:paraId="75B76C7B" w14:textId="77777777" w:rsidR="0090716E" w:rsidRPr="00EC1908" w:rsidRDefault="0090716E" w:rsidP="00BA31AD">
            <w:pPr>
              <w:spacing w:before="120" w:after="120"/>
              <w:rPr>
                <w:rFonts w:cs="Arial"/>
                <w:b/>
                <w:sz w:val="22"/>
                <w:szCs w:val="22"/>
              </w:rPr>
            </w:pPr>
            <w:r w:rsidRPr="00EC1908">
              <w:rPr>
                <w:rFonts w:cs="Arial"/>
                <w:b/>
                <w:sz w:val="22"/>
                <w:szCs w:val="22"/>
              </w:rPr>
              <w:t>Black triangle</w:t>
            </w:r>
            <w:r w:rsidRPr="00EC1908">
              <w:rPr>
                <w:rFonts w:ascii="Wingdings 3" w:eastAsia="Wingdings 3" w:hAnsi="Wingdings 3" w:cs="Wingdings 3"/>
                <w:b/>
                <w:sz w:val="22"/>
                <w:szCs w:val="22"/>
              </w:rPr>
              <w:t>q</w:t>
            </w:r>
            <w:r w:rsidRPr="00EC1908">
              <w:rPr>
                <w:rFonts w:cs="Arial"/>
                <w:b/>
                <w:sz w:val="22"/>
                <w:szCs w:val="22"/>
              </w:rPr>
              <w:t xml:space="preserve"> </w:t>
            </w:r>
          </w:p>
        </w:tc>
        <w:tc>
          <w:tcPr>
            <w:tcW w:w="7654" w:type="dxa"/>
          </w:tcPr>
          <w:p w14:paraId="18C9A6B1" w14:textId="77777777" w:rsidR="0090716E" w:rsidRPr="00F466E0" w:rsidRDefault="0090716E" w:rsidP="00BA31AD">
            <w:pPr>
              <w:spacing w:before="120" w:after="120"/>
              <w:rPr>
                <w:color w:val="000000" w:themeColor="text1"/>
              </w:rPr>
            </w:pPr>
            <w:r w:rsidRPr="00F466E0">
              <w:rPr>
                <w:color w:val="000000" w:themeColor="text1"/>
                <w:sz w:val="22"/>
                <w:szCs w:val="22"/>
              </w:rPr>
              <w:t>No</w:t>
            </w:r>
          </w:p>
        </w:tc>
      </w:tr>
      <w:tr w:rsidR="0090716E" w:rsidRPr="00A956FD" w14:paraId="686ECC8F" w14:textId="77777777" w:rsidTr="00F466E0">
        <w:tc>
          <w:tcPr>
            <w:tcW w:w="2581" w:type="dxa"/>
          </w:tcPr>
          <w:p w14:paraId="7E4E0618" w14:textId="77777777" w:rsidR="0090716E" w:rsidRPr="00090CE1" w:rsidRDefault="0090716E" w:rsidP="00BA31AD">
            <w:pPr>
              <w:spacing w:before="120" w:after="120"/>
              <w:rPr>
                <w:rFonts w:cs="Arial"/>
                <w:b/>
                <w:sz w:val="22"/>
                <w:szCs w:val="22"/>
              </w:rPr>
            </w:pPr>
            <w:bookmarkStart w:id="7" w:name="OffLabelUse"/>
            <w:bookmarkEnd w:id="7"/>
            <w:r w:rsidRPr="00090CE1">
              <w:rPr>
                <w:rFonts w:cs="Arial"/>
                <w:b/>
                <w:sz w:val="22"/>
                <w:szCs w:val="22"/>
              </w:rPr>
              <w:t>Off-label use</w:t>
            </w:r>
          </w:p>
        </w:tc>
        <w:tc>
          <w:tcPr>
            <w:tcW w:w="7654" w:type="dxa"/>
          </w:tcPr>
          <w:p w14:paraId="124CC893" w14:textId="6EE828B1" w:rsidR="0090716E" w:rsidRPr="00F466E0" w:rsidRDefault="0090716E" w:rsidP="00BA31AD">
            <w:pPr>
              <w:spacing w:before="120" w:after="120"/>
              <w:rPr>
                <w:rFonts w:cs="Arial"/>
                <w:color w:val="000000" w:themeColor="text1"/>
                <w:sz w:val="22"/>
                <w:szCs w:val="22"/>
                <w:lang w:val="en"/>
              </w:rPr>
            </w:pPr>
            <w:r w:rsidRPr="00F466E0">
              <w:rPr>
                <w:rFonts w:eastAsiaTheme="minorHAnsi"/>
                <w:color w:val="000000" w:themeColor="text1"/>
                <w:sz w:val="22"/>
                <w:szCs w:val="22"/>
                <w:lang w:eastAsia="en-US"/>
              </w:rPr>
              <w:t>The Twinrix</w:t>
            </w:r>
            <w:r w:rsidRPr="00F466E0">
              <w:rPr>
                <w:rFonts w:eastAsiaTheme="minorHAnsi"/>
                <w:color w:val="000000" w:themeColor="text1"/>
                <w:sz w:val="22"/>
                <w:szCs w:val="22"/>
                <w:vertAlign w:val="superscript"/>
                <w:lang w:eastAsia="en-US"/>
              </w:rPr>
              <w:t>®</w:t>
            </w:r>
            <w:r w:rsidRPr="00F466E0">
              <w:rPr>
                <w:rFonts w:eastAsiaTheme="minorHAnsi"/>
                <w:color w:val="000000" w:themeColor="text1"/>
                <w:sz w:val="22"/>
                <w:szCs w:val="22"/>
                <w:lang w:eastAsia="en-US"/>
              </w:rPr>
              <w:t xml:space="preserve"> Adult</w:t>
            </w:r>
            <w:r w:rsidRPr="00F466E0">
              <w:rPr>
                <w:rFonts w:cs="TimesNewRomanPS"/>
                <w:color w:val="000000" w:themeColor="text1"/>
                <w:sz w:val="22"/>
                <w:szCs w:val="22"/>
              </w:rPr>
              <w:t xml:space="preserve"> schedule given at 0, 7 and 21 days is licensed for adults (that is</w:t>
            </w:r>
            <w:r w:rsidR="00072FDD" w:rsidRPr="00F466E0">
              <w:rPr>
                <w:rFonts w:cs="TimesNewRomanPS"/>
                <w:color w:val="000000" w:themeColor="text1"/>
                <w:sz w:val="22"/>
                <w:szCs w:val="22"/>
              </w:rPr>
              <w:t xml:space="preserve">, aged </w:t>
            </w:r>
            <w:r w:rsidRPr="00F466E0">
              <w:rPr>
                <w:rFonts w:cs="TimesNewRomanPS"/>
                <w:color w:val="000000" w:themeColor="text1"/>
                <w:sz w:val="22"/>
                <w:szCs w:val="22"/>
              </w:rPr>
              <w:t xml:space="preserve">18 years </w:t>
            </w:r>
            <w:r w:rsidR="00072FDD" w:rsidRPr="00F466E0">
              <w:rPr>
                <w:rFonts w:cs="TimesNewRomanPS"/>
                <w:color w:val="000000" w:themeColor="text1"/>
                <w:sz w:val="22"/>
                <w:szCs w:val="22"/>
              </w:rPr>
              <w:t>and above</w:t>
            </w:r>
            <w:r w:rsidRPr="00F466E0">
              <w:rPr>
                <w:rFonts w:cs="TimesNewRomanPS"/>
                <w:color w:val="000000" w:themeColor="text1"/>
                <w:sz w:val="22"/>
                <w:szCs w:val="22"/>
              </w:rPr>
              <w:t xml:space="preserve">) but may be used off-label in those from 16 to 18 years of age where it is important to provide rapid protection and to maximise compliance (this includes PWID) in accordance </w:t>
            </w:r>
            <w:r w:rsidR="0013013B" w:rsidRPr="00F466E0">
              <w:rPr>
                <w:rFonts w:cs="TimesNewRomanPS"/>
                <w:color w:val="000000" w:themeColor="text1"/>
                <w:sz w:val="22"/>
                <w:szCs w:val="22"/>
              </w:rPr>
              <w:t>with the</w:t>
            </w:r>
            <w:r w:rsidRPr="00F466E0">
              <w:rPr>
                <w:rFonts w:cs="TimesNewRomanPS"/>
                <w:color w:val="000000" w:themeColor="text1"/>
                <w:sz w:val="22"/>
                <w:szCs w:val="22"/>
              </w:rPr>
              <w:t xml:space="preserve"> </w:t>
            </w:r>
            <w:hyperlink r:id="rId29" w:history="1">
              <w:r w:rsidR="0013013B" w:rsidRPr="00F466E0">
                <w:rPr>
                  <w:rStyle w:val="Hyperlink"/>
                  <w:rFonts w:cs="Arial"/>
                  <w:sz w:val="22"/>
                  <w:szCs w:val="22"/>
                </w:rPr>
                <w:t>hepatitis B chapter</w:t>
              </w:r>
            </w:hyperlink>
            <w:r w:rsidRPr="00F466E0">
              <w:rPr>
                <w:rFonts w:cs="Arial"/>
                <w:color w:val="000000" w:themeColor="text1"/>
                <w:sz w:val="22"/>
                <w:szCs w:val="22"/>
                <w:lang w:val="en"/>
              </w:rPr>
              <w:t xml:space="preserve"> of </w:t>
            </w:r>
            <w:r w:rsidR="009F3E60" w:rsidRPr="00F466E0">
              <w:rPr>
                <w:rFonts w:cs="Arial"/>
                <w:color w:val="000000" w:themeColor="text1"/>
                <w:sz w:val="22"/>
                <w:szCs w:val="22"/>
                <w:lang w:val="en"/>
              </w:rPr>
              <w:t>t</w:t>
            </w:r>
            <w:r w:rsidRPr="00F466E0">
              <w:rPr>
                <w:rFonts w:cs="Arial"/>
                <w:color w:val="000000" w:themeColor="text1"/>
                <w:sz w:val="22"/>
                <w:szCs w:val="22"/>
                <w:lang w:val="en"/>
              </w:rPr>
              <w:t>he Green Book.</w:t>
            </w:r>
          </w:p>
          <w:p w14:paraId="53A408CE" w14:textId="5B6DEE35" w:rsidR="006E0427" w:rsidRPr="00F466E0" w:rsidRDefault="006E0427" w:rsidP="4ED402EC">
            <w:pPr>
              <w:spacing w:before="120" w:after="120"/>
              <w:rPr>
                <w:rFonts w:cs="Arial"/>
                <w:color w:val="000000" w:themeColor="text1"/>
                <w:sz w:val="22"/>
                <w:szCs w:val="22"/>
                <w:lang w:val="en-US"/>
              </w:rPr>
            </w:pPr>
            <w:r w:rsidRPr="002A49BD">
              <w:rPr>
                <w:rFonts w:cs="Arial"/>
                <w:color w:val="000000" w:themeColor="text1"/>
                <w:sz w:val="22"/>
                <w:szCs w:val="22"/>
                <w:lang w:val="en-US"/>
              </w:rPr>
              <w:t xml:space="preserve">Though the SPCs for each combined vaccine advise that a course of vaccination should be completed with the same brand, if </w:t>
            </w:r>
            <w:r w:rsidR="00FE0F8F" w:rsidRPr="002A49BD">
              <w:rPr>
                <w:rFonts w:cs="Arial"/>
                <w:color w:val="000000" w:themeColor="text1"/>
                <w:sz w:val="22"/>
                <w:szCs w:val="22"/>
                <w:lang w:val="en-US"/>
              </w:rPr>
              <w:t>necessary,</w:t>
            </w:r>
            <w:r w:rsidRPr="002A49BD">
              <w:rPr>
                <w:rFonts w:cs="Arial"/>
                <w:color w:val="000000" w:themeColor="text1"/>
                <w:sz w:val="22"/>
                <w:szCs w:val="22"/>
                <w:lang w:val="en-US"/>
              </w:rPr>
              <w:t xml:space="preserve"> another product may be used to avoid a delay in protection</w:t>
            </w:r>
            <w:r w:rsidRPr="00F466E0">
              <w:rPr>
                <w:rFonts w:cs="Arial"/>
                <w:color w:val="000000" w:themeColor="text1"/>
                <w:sz w:val="22"/>
                <w:szCs w:val="22"/>
                <w:lang w:val="en-US"/>
              </w:rPr>
              <w:t xml:space="preserve">. </w:t>
            </w:r>
          </w:p>
          <w:p w14:paraId="26B75AA3" w14:textId="2270C046" w:rsidR="0090716E" w:rsidRPr="00F466E0" w:rsidRDefault="00F910BE" w:rsidP="00BA31AD">
            <w:pPr>
              <w:spacing w:before="120" w:after="120"/>
              <w:rPr>
                <w:rFonts w:cs="Arial"/>
                <w:color w:val="000000" w:themeColor="text1"/>
                <w:sz w:val="22"/>
                <w:szCs w:val="22"/>
                <w:lang w:val="en"/>
              </w:rPr>
            </w:pPr>
            <w:r w:rsidRPr="00F466E0">
              <w:rPr>
                <w:rFonts w:cs="Arial"/>
                <w:color w:val="000000" w:themeColor="text1"/>
                <w:sz w:val="22"/>
                <w:szCs w:val="22"/>
                <w:lang w:val="en"/>
              </w:rPr>
              <w:t>The v</w:t>
            </w:r>
            <w:r w:rsidR="0090716E" w:rsidRPr="00F466E0">
              <w:rPr>
                <w:rFonts w:cs="Arial"/>
                <w:color w:val="000000" w:themeColor="text1"/>
                <w:sz w:val="22"/>
                <w:szCs w:val="22"/>
                <w:lang w:val="en"/>
              </w:rPr>
              <w:t xml:space="preserve">accine should be stored according to the conditions detailed in the </w:t>
            </w:r>
            <w:hyperlink w:anchor="Storage" w:history="1">
              <w:r w:rsidR="00B862E1" w:rsidRPr="00F466E0">
                <w:rPr>
                  <w:rStyle w:val="Hyperlink"/>
                  <w:rFonts w:cs="Arial"/>
                  <w:sz w:val="22"/>
                  <w:szCs w:val="22"/>
                  <w:lang w:val="en"/>
                </w:rPr>
                <w:t>storage</w:t>
              </w:r>
            </w:hyperlink>
            <w:r w:rsidR="0090716E" w:rsidRPr="00F466E0">
              <w:rPr>
                <w:rFonts w:cs="Arial"/>
                <w:color w:val="000000" w:themeColor="text1"/>
                <w:sz w:val="22"/>
                <w:szCs w:val="22"/>
                <w:lang w:val="en"/>
              </w:rPr>
              <w:t xml:space="preserve"> section below. However, in the event of an inadvertent or unavoidable deviation of these conditions</w:t>
            </w:r>
            <w:r w:rsidR="004323FB" w:rsidRPr="00F466E0">
              <w:rPr>
                <w:rFonts w:cs="Arial"/>
                <w:color w:val="000000" w:themeColor="text1"/>
                <w:sz w:val="22"/>
                <w:szCs w:val="22"/>
                <w:lang w:val="en"/>
              </w:rPr>
              <w:t xml:space="preserve">, </w:t>
            </w:r>
            <w:r w:rsidR="0090716E" w:rsidRPr="00F466E0">
              <w:rPr>
                <w:rFonts w:cs="Arial"/>
                <w:color w:val="000000" w:themeColor="text1"/>
                <w:sz w:val="22"/>
                <w:szCs w:val="22"/>
                <w:lang w:val="en"/>
              </w:rPr>
              <w:t xml:space="preserve">refer to </w:t>
            </w:r>
            <w:hyperlink r:id="rId30" w:history="1">
              <w:r w:rsidR="009F3E60" w:rsidRPr="00F466E0">
                <w:rPr>
                  <w:rStyle w:val="Hyperlink"/>
                  <w:rFonts w:cs="Arial"/>
                  <w:sz w:val="22"/>
                  <w:szCs w:val="22"/>
                  <w:lang w:val="en"/>
                </w:rPr>
                <w:t>Vaccine Incident Guidance</w:t>
              </w:r>
            </w:hyperlink>
            <w:r w:rsidR="00543A96" w:rsidRPr="00F466E0">
              <w:rPr>
                <w:rFonts w:cs="Arial"/>
                <w:color w:val="000000" w:themeColor="text1"/>
                <w:sz w:val="22"/>
                <w:szCs w:val="22"/>
              </w:rPr>
              <w:t xml:space="preserve">. </w:t>
            </w:r>
            <w:r w:rsidR="0090716E" w:rsidRPr="00F466E0">
              <w:rPr>
                <w:rFonts w:cs="Arial"/>
                <w:color w:val="000000" w:themeColor="text1"/>
                <w:sz w:val="22"/>
                <w:szCs w:val="22"/>
                <w:lang w:val="en"/>
              </w:rPr>
              <w:t>Where vaccine</w:t>
            </w:r>
            <w:r w:rsidR="00543A96" w:rsidRPr="00F466E0">
              <w:rPr>
                <w:rFonts w:cs="Arial"/>
                <w:color w:val="000000" w:themeColor="text1"/>
                <w:sz w:val="22"/>
                <w:szCs w:val="22"/>
                <w:lang w:val="en"/>
              </w:rPr>
              <w:t>s</w:t>
            </w:r>
            <w:r w:rsidR="0090716E" w:rsidRPr="00F466E0">
              <w:rPr>
                <w:rFonts w:cs="Arial"/>
                <w:color w:val="000000" w:themeColor="text1"/>
                <w:sz w:val="22"/>
                <w:szCs w:val="22"/>
                <w:lang w:val="en"/>
              </w:rPr>
              <w:t xml:space="preserve"> </w:t>
            </w:r>
            <w:r w:rsidR="00543A96" w:rsidRPr="00F466E0">
              <w:rPr>
                <w:rFonts w:cs="Arial"/>
                <w:color w:val="000000" w:themeColor="text1"/>
                <w:sz w:val="22"/>
                <w:szCs w:val="22"/>
                <w:lang w:val="en"/>
              </w:rPr>
              <w:t>are</w:t>
            </w:r>
            <w:r w:rsidR="0090716E" w:rsidRPr="00F466E0">
              <w:rPr>
                <w:rFonts w:cs="Arial"/>
                <w:color w:val="000000" w:themeColor="text1"/>
                <w:sz w:val="22"/>
                <w:szCs w:val="22"/>
                <w:lang w:val="en"/>
              </w:rPr>
              <w:t xml:space="preserve"> assessed in accordance with these guidelines as appropriate for continued use, this would constitute off-label administration under this PGD.</w:t>
            </w:r>
          </w:p>
          <w:p w14:paraId="631CF1A2" w14:textId="5A8D0B21" w:rsidR="0090716E" w:rsidRPr="00F466E0" w:rsidRDefault="0090716E" w:rsidP="00BA31AD">
            <w:pPr>
              <w:spacing w:before="120" w:after="120"/>
              <w:rPr>
                <w:rFonts w:cs="Arial"/>
                <w:color w:val="000000" w:themeColor="text1"/>
                <w:sz w:val="22"/>
                <w:szCs w:val="22"/>
                <w:lang w:val="en"/>
              </w:rPr>
            </w:pPr>
            <w:r w:rsidRPr="00F466E0">
              <w:rPr>
                <w:rFonts w:cs="Arial"/>
                <w:iCs/>
                <w:color w:val="000000" w:themeColor="text1"/>
                <w:sz w:val="22"/>
                <w:szCs w:val="22"/>
              </w:rPr>
              <w:t>Where a vaccine is recommended off-label, as part of the consent process, consider informing the individual</w:t>
            </w:r>
            <w:r w:rsidR="009F3E60" w:rsidRPr="00F466E0">
              <w:rPr>
                <w:rFonts w:cs="Arial"/>
                <w:iCs/>
                <w:color w:val="000000" w:themeColor="text1"/>
                <w:sz w:val="22"/>
                <w:szCs w:val="22"/>
              </w:rPr>
              <w:t xml:space="preserve">, </w:t>
            </w:r>
            <w:r w:rsidRPr="00F466E0">
              <w:rPr>
                <w:rFonts w:cs="Arial"/>
                <w:iCs/>
                <w:color w:val="000000" w:themeColor="text1"/>
                <w:sz w:val="22"/>
                <w:szCs w:val="22"/>
              </w:rPr>
              <w:t>parent</w:t>
            </w:r>
            <w:r w:rsidR="009F3E60" w:rsidRPr="00F466E0">
              <w:rPr>
                <w:rFonts w:cs="Arial"/>
                <w:iCs/>
                <w:color w:val="000000" w:themeColor="text1"/>
                <w:sz w:val="22"/>
                <w:szCs w:val="22"/>
              </w:rPr>
              <w:t xml:space="preserve"> or </w:t>
            </w:r>
            <w:r w:rsidRPr="00F466E0">
              <w:rPr>
                <w:rFonts w:cs="Arial"/>
                <w:iCs/>
                <w:color w:val="000000" w:themeColor="text1"/>
                <w:sz w:val="22"/>
                <w:szCs w:val="22"/>
              </w:rPr>
              <w:t xml:space="preserve">carer that the vaccine is being offered </w:t>
            </w:r>
            <w:r w:rsidR="00EC4621" w:rsidRPr="00F466E0">
              <w:rPr>
                <w:rFonts w:cs="Arial"/>
                <w:iCs/>
                <w:color w:val="000000" w:themeColor="text1"/>
                <w:sz w:val="22"/>
                <w:szCs w:val="22"/>
              </w:rPr>
              <w:t xml:space="preserve">outside the product licence but </w:t>
            </w:r>
            <w:r w:rsidRPr="00F466E0">
              <w:rPr>
                <w:rFonts w:cs="Arial"/>
                <w:iCs/>
                <w:color w:val="000000" w:themeColor="text1"/>
                <w:sz w:val="22"/>
                <w:szCs w:val="22"/>
              </w:rPr>
              <w:t>in accordance with national guidance</w:t>
            </w:r>
            <w:r w:rsidR="00EC4621" w:rsidRPr="00F466E0">
              <w:rPr>
                <w:rFonts w:cs="Arial"/>
                <w:iCs/>
                <w:color w:val="000000" w:themeColor="text1"/>
                <w:sz w:val="22"/>
                <w:szCs w:val="22"/>
              </w:rPr>
              <w:t xml:space="preserve">. </w:t>
            </w:r>
          </w:p>
        </w:tc>
      </w:tr>
      <w:tr w:rsidR="0090716E" w:rsidRPr="00A956FD" w14:paraId="2DAFEBB0" w14:textId="77777777" w:rsidTr="00F466E0">
        <w:tc>
          <w:tcPr>
            <w:tcW w:w="2581" w:type="dxa"/>
          </w:tcPr>
          <w:p w14:paraId="7DAA7BB0" w14:textId="2E69617B" w:rsidR="0090716E" w:rsidRDefault="0090716E" w:rsidP="00BA31AD">
            <w:pPr>
              <w:spacing w:before="120" w:after="120"/>
              <w:rPr>
                <w:rFonts w:cs="Arial"/>
                <w:b/>
                <w:sz w:val="22"/>
                <w:szCs w:val="22"/>
              </w:rPr>
            </w:pPr>
            <w:r w:rsidRPr="00090CE1">
              <w:rPr>
                <w:rFonts w:cs="Arial"/>
                <w:b/>
                <w:sz w:val="22"/>
                <w:szCs w:val="22"/>
              </w:rPr>
              <w:t xml:space="preserve">Route </w:t>
            </w:r>
            <w:r w:rsidR="009F3E60">
              <w:rPr>
                <w:rFonts w:cs="Arial"/>
                <w:b/>
                <w:sz w:val="22"/>
                <w:szCs w:val="22"/>
              </w:rPr>
              <w:t xml:space="preserve">and </w:t>
            </w:r>
            <w:r w:rsidRPr="00090CE1">
              <w:rPr>
                <w:rFonts w:cs="Arial"/>
                <w:b/>
                <w:sz w:val="22"/>
                <w:szCs w:val="22"/>
              </w:rPr>
              <w:t>method of administration</w:t>
            </w:r>
          </w:p>
          <w:p w14:paraId="105804CE" w14:textId="77777777" w:rsidR="0090716E" w:rsidRDefault="0090716E" w:rsidP="00BA31AD">
            <w:pPr>
              <w:spacing w:before="120" w:after="120"/>
              <w:rPr>
                <w:rFonts w:cs="Arial"/>
                <w:b/>
                <w:sz w:val="22"/>
                <w:szCs w:val="22"/>
              </w:rPr>
            </w:pPr>
          </w:p>
          <w:p w14:paraId="1BBCFBAD" w14:textId="77777777" w:rsidR="0090716E" w:rsidRDefault="0090716E" w:rsidP="00BA31AD">
            <w:pPr>
              <w:spacing w:before="120" w:after="120"/>
              <w:contextualSpacing/>
              <w:rPr>
                <w:rFonts w:cs="Arial"/>
                <w:sz w:val="22"/>
                <w:szCs w:val="22"/>
              </w:rPr>
            </w:pPr>
          </w:p>
          <w:p w14:paraId="3C0FCF19" w14:textId="77777777" w:rsidR="0090716E" w:rsidRDefault="0090716E" w:rsidP="00BA31AD">
            <w:pPr>
              <w:spacing w:before="120" w:after="120"/>
              <w:contextualSpacing/>
              <w:rPr>
                <w:rFonts w:cs="Arial"/>
                <w:sz w:val="22"/>
                <w:szCs w:val="22"/>
              </w:rPr>
            </w:pPr>
          </w:p>
          <w:p w14:paraId="4588D536" w14:textId="77777777" w:rsidR="0090716E" w:rsidRDefault="0090716E" w:rsidP="00BA31AD">
            <w:pPr>
              <w:spacing w:before="120" w:after="120"/>
              <w:contextualSpacing/>
              <w:rPr>
                <w:rFonts w:cs="Arial"/>
                <w:sz w:val="22"/>
                <w:szCs w:val="22"/>
              </w:rPr>
            </w:pPr>
          </w:p>
          <w:p w14:paraId="2D685E5F" w14:textId="77777777" w:rsidR="0090716E" w:rsidRDefault="0090716E" w:rsidP="00BA31AD">
            <w:pPr>
              <w:spacing w:before="120" w:after="120"/>
              <w:contextualSpacing/>
              <w:rPr>
                <w:rFonts w:cs="Arial"/>
                <w:sz w:val="22"/>
                <w:szCs w:val="22"/>
              </w:rPr>
            </w:pPr>
          </w:p>
          <w:p w14:paraId="17F92F9E" w14:textId="77777777" w:rsidR="0090716E" w:rsidRDefault="0090716E" w:rsidP="00BA31AD">
            <w:pPr>
              <w:spacing w:before="120" w:after="120"/>
              <w:contextualSpacing/>
              <w:rPr>
                <w:rFonts w:cs="Arial"/>
                <w:sz w:val="22"/>
                <w:szCs w:val="22"/>
              </w:rPr>
            </w:pPr>
          </w:p>
          <w:p w14:paraId="4DA4705A" w14:textId="77777777" w:rsidR="0090716E" w:rsidRDefault="0090716E" w:rsidP="00BA31AD">
            <w:pPr>
              <w:spacing w:before="120" w:after="120"/>
              <w:contextualSpacing/>
              <w:rPr>
                <w:rFonts w:cs="Arial"/>
                <w:sz w:val="22"/>
                <w:szCs w:val="22"/>
              </w:rPr>
            </w:pPr>
          </w:p>
          <w:p w14:paraId="38771020" w14:textId="77777777" w:rsidR="0090716E" w:rsidRDefault="0090716E" w:rsidP="00BA31AD">
            <w:pPr>
              <w:spacing w:before="120" w:after="120"/>
              <w:contextualSpacing/>
              <w:rPr>
                <w:rFonts w:cs="Arial"/>
                <w:sz w:val="22"/>
                <w:szCs w:val="22"/>
              </w:rPr>
            </w:pPr>
          </w:p>
          <w:p w14:paraId="4AB276E3" w14:textId="77777777" w:rsidR="0090716E" w:rsidRDefault="0090716E" w:rsidP="00BA31AD">
            <w:pPr>
              <w:spacing w:before="120" w:after="120"/>
              <w:contextualSpacing/>
              <w:rPr>
                <w:rFonts w:cs="Arial"/>
                <w:sz w:val="22"/>
                <w:szCs w:val="22"/>
              </w:rPr>
            </w:pPr>
          </w:p>
          <w:p w14:paraId="3B87C572" w14:textId="77777777" w:rsidR="0090716E" w:rsidRDefault="0090716E" w:rsidP="00BA31AD">
            <w:pPr>
              <w:spacing w:before="120" w:after="120"/>
              <w:contextualSpacing/>
              <w:rPr>
                <w:rFonts w:cs="Arial"/>
                <w:sz w:val="22"/>
                <w:szCs w:val="22"/>
              </w:rPr>
            </w:pPr>
          </w:p>
          <w:p w14:paraId="62AE7E3A" w14:textId="77777777" w:rsidR="0090716E" w:rsidRDefault="0090716E" w:rsidP="00BA31AD">
            <w:pPr>
              <w:spacing w:before="120" w:after="120"/>
              <w:contextualSpacing/>
              <w:rPr>
                <w:rFonts w:cs="Arial"/>
                <w:sz w:val="22"/>
                <w:szCs w:val="22"/>
              </w:rPr>
            </w:pPr>
          </w:p>
          <w:p w14:paraId="5B2D72C7" w14:textId="77777777" w:rsidR="0090716E" w:rsidRDefault="0090716E" w:rsidP="00BA31AD">
            <w:pPr>
              <w:spacing w:before="120" w:after="120"/>
              <w:contextualSpacing/>
              <w:rPr>
                <w:rFonts w:cs="Arial"/>
                <w:sz w:val="22"/>
                <w:szCs w:val="22"/>
              </w:rPr>
            </w:pPr>
          </w:p>
          <w:p w14:paraId="799911DC" w14:textId="77777777" w:rsidR="0090716E" w:rsidRDefault="0090716E" w:rsidP="00BA31AD">
            <w:pPr>
              <w:spacing w:before="120" w:after="120"/>
              <w:contextualSpacing/>
              <w:rPr>
                <w:rFonts w:cs="Arial"/>
                <w:sz w:val="22"/>
                <w:szCs w:val="22"/>
              </w:rPr>
            </w:pPr>
          </w:p>
          <w:p w14:paraId="1A2190F7" w14:textId="77777777" w:rsidR="00275D1D" w:rsidRDefault="00275D1D" w:rsidP="00BA31AD">
            <w:pPr>
              <w:spacing w:before="120" w:after="120"/>
              <w:contextualSpacing/>
              <w:rPr>
                <w:rFonts w:cs="Arial"/>
                <w:sz w:val="22"/>
                <w:szCs w:val="22"/>
              </w:rPr>
            </w:pPr>
          </w:p>
          <w:p w14:paraId="66F0A0A0" w14:textId="77777777" w:rsidR="00275D1D" w:rsidRDefault="00275D1D" w:rsidP="00BA31AD">
            <w:pPr>
              <w:spacing w:before="120" w:after="120"/>
              <w:contextualSpacing/>
              <w:rPr>
                <w:rFonts w:cs="Arial"/>
                <w:sz w:val="22"/>
                <w:szCs w:val="22"/>
              </w:rPr>
            </w:pPr>
          </w:p>
          <w:p w14:paraId="56DFF3BF" w14:textId="77777777" w:rsidR="00275D1D" w:rsidRDefault="00275D1D" w:rsidP="00BA31AD">
            <w:pPr>
              <w:spacing w:before="120" w:after="120"/>
              <w:contextualSpacing/>
              <w:rPr>
                <w:rFonts w:cs="Arial"/>
                <w:sz w:val="22"/>
                <w:szCs w:val="22"/>
              </w:rPr>
            </w:pPr>
          </w:p>
          <w:p w14:paraId="2C058C62" w14:textId="77777777" w:rsidR="00275D1D" w:rsidRDefault="00275D1D" w:rsidP="00BA31AD">
            <w:pPr>
              <w:spacing w:before="120" w:after="120"/>
              <w:contextualSpacing/>
              <w:rPr>
                <w:rFonts w:cs="Arial"/>
                <w:sz w:val="22"/>
                <w:szCs w:val="22"/>
              </w:rPr>
            </w:pPr>
          </w:p>
          <w:p w14:paraId="0580D963" w14:textId="77777777" w:rsidR="00275D1D" w:rsidRDefault="00275D1D" w:rsidP="00BA31AD">
            <w:pPr>
              <w:spacing w:before="120" w:after="120"/>
              <w:contextualSpacing/>
              <w:rPr>
                <w:rFonts w:cs="Arial"/>
                <w:sz w:val="22"/>
                <w:szCs w:val="22"/>
              </w:rPr>
            </w:pPr>
          </w:p>
          <w:p w14:paraId="610E4B01" w14:textId="77777777" w:rsidR="009F3E60" w:rsidRDefault="009F3E60" w:rsidP="00BA31AD">
            <w:pPr>
              <w:spacing w:before="120" w:after="120"/>
              <w:contextualSpacing/>
              <w:rPr>
                <w:rFonts w:cs="Arial"/>
                <w:sz w:val="22"/>
                <w:szCs w:val="22"/>
              </w:rPr>
            </w:pPr>
          </w:p>
          <w:p w14:paraId="740E73E0" w14:textId="1BCD6E13" w:rsidR="0090716E" w:rsidRPr="0033142F" w:rsidRDefault="009F3E60" w:rsidP="00BA31AD">
            <w:pPr>
              <w:spacing w:before="120" w:after="120"/>
              <w:contextualSpacing/>
              <w:rPr>
                <w:rFonts w:cs="Arial"/>
                <w:sz w:val="22"/>
                <w:szCs w:val="22"/>
              </w:rPr>
            </w:pPr>
            <w:r>
              <w:rPr>
                <w:rFonts w:cs="Arial"/>
                <w:sz w:val="22"/>
                <w:szCs w:val="22"/>
              </w:rPr>
              <w:t>(c</w:t>
            </w:r>
            <w:r w:rsidR="0090716E" w:rsidRPr="0033142F">
              <w:rPr>
                <w:rFonts w:cs="Arial"/>
                <w:sz w:val="22"/>
                <w:szCs w:val="22"/>
              </w:rPr>
              <w:t>ontinued over page</w:t>
            </w:r>
            <w:r>
              <w:rPr>
                <w:rFonts w:cs="Arial"/>
                <w:sz w:val="22"/>
                <w:szCs w:val="22"/>
              </w:rPr>
              <w:t>)</w:t>
            </w:r>
          </w:p>
          <w:p w14:paraId="69803E94" w14:textId="33047FD5" w:rsidR="0090716E" w:rsidRDefault="0090716E" w:rsidP="00F466E0">
            <w:pPr>
              <w:spacing w:before="120" w:after="120"/>
              <w:rPr>
                <w:rFonts w:cs="Arial"/>
                <w:b/>
                <w:sz w:val="22"/>
                <w:szCs w:val="22"/>
              </w:rPr>
            </w:pPr>
            <w:r w:rsidRPr="00090CE1">
              <w:rPr>
                <w:rFonts w:cs="Arial"/>
                <w:b/>
                <w:sz w:val="22"/>
                <w:szCs w:val="22"/>
              </w:rPr>
              <w:lastRenderedPageBreak/>
              <w:t xml:space="preserve">Route </w:t>
            </w:r>
            <w:r w:rsidR="009F3E60">
              <w:rPr>
                <w:rFonts w:cs="Arial"/>
                <w:b/>
                <w:sz w:val="22"/>
                <w:szCs w:val="22"/>
              </w:rPr>
              <w:t xml:space="preserve">and </w:t>
            </w:r>
            <w:r w:rsidRPr="00090CE1">
              <w:rPr>
                <w:rFonts w:cs="Arial"/>
                <w:b/>
                <w:sz w:val="22"/>
                <w:szCs w:val="22"/>
              </w:rPr>
              <w:t>method of administration</w:t>
            </w:r>
          </w:p>
          <w:p w14:paraId="77ED92B2" w14:textId="7CAD5C65" w:rsidR="0090716E" w:rsidRPr="0033142F" w:rsidRDefault="009F3E60" w:rsidP="00BA31AD">
            <w:pPr>
              <w:spacing w:before="120" w:after="120"/>
              <w:contextualSpacing/>
              <w:rPr>
                <w:rFonts w:cs="Arial"/>
                <w:color w:val="FF0000"/>
                <w:sz w:val="22"/>
                <w:szCs w:val="22"/>
              </w:rPr>
            </w:pPr>
            <w:r>
              <w:rPr>
                <w:rFonts w:cs="Arial"/>
                <w:sz w:val="22"/>
                <w:szCs w:val="22"/>
              </w:rPr>
              <w:t>(</w:t>
            </w:r>
            <w:r w:rsidR="0090716E" w:rsidRPr="0033142F">
              <w:rPr>
                <w:rFonts w:cs="Arial"/>
                <w:sz w:val="22"/>
                <w:szCs w:val="22"/>
              </w:rPr>
              <w:t>continued</w:t>
            </w:r>
            <w:r>
              <w:rPr>
                <w:rFonts w:cs="Arial"/>
                <w:sz w:val="22"/>
                <w:szCs w:val="22"/>
              </w:rPr>
              <w:t>)</w:t>
            </w:r>
          </w:p>
        </w:tc>
        <w:tc>
          <w:tcPr>
            <w:tcW w:w="7654" w:type="dxa"/>
          </w:tcPr>
          <w:p w14:paraId="7021BC2F" w14:textId="4EA8D94E" w:rsidR="0090716E" w:rsidRPr="00F466E0" w:rsidRDefault="0090716E" w:rsidP="00BA31AD">
            <w:pPr>
              <w:shd w:val="clear" w:color="auto" w:fill="FFFFFF"/>
              <w:overflowPunct/>
              <w:autoSpaceDE/>
              <w:autoSpaceDN/>
              <w:adjustRightInd/>
              <w:spacing w:before="120" w:after="120"/>
              <w:textAlignment w:val="auto"/>
              <w:rPr>
                <w:rFonts w:cs="Arial"/>
                <w:color w:val="000000" w:themeColor="text1"/>
                <w:sz w:val="22"/>
                <w:szCs w:val="22"/>
              </w:rPr>
            </w:pPr>
            <w:r w:rsidRPr="00F466E0">
              <w:rPr>
                <w:rFonts w:cs="Arial"/>
                <w:color w:val="000000" w:themeColor="text1"/>
                <w:sz w:val="22"/>
                <w:szCs w:val="22"/>
              </w:rPr>
              <w:lastRenderedPageBreak/>
              <w:t xml:space="preserve">Administer by intramuscular injection. The deltoid </w:t>
            </w:r>
            <w:r w:rsidR="00DA1994" w:rsidRPr="00F466E0">
              <w:rPr>
                <w:rFonts w:cs="Arial"/>
                <w:color w:val="000000" w:themeColor="text1"/>
                <w:sz w:val="22"/>
                <w:szCs w:val="22"/>
              </w:rPr>
              <w:t xml:space="preserve">muscle </w:t>
            </w:r>
            <w:r w:rsidRPr="00F466E0">
              <w:rPr>
                <w:rFonts w:cs="Arial"/>
                <w:color w:val="000000" w:themeColor="text1"/>
                <w:sz w:val="22"/>
                <w:szCs w:val="22"/>
              </w:rPr>
              <w:t xml:space="preserve">of the upper arm may be used in individuals over one year of age. </w:t>
            </w:r>
          </w:p>
          <w:p w14:paraId="593D4B49" w14:textId="77777777" w:rsidR="0090716E" w:rsidRPr="00F466E0" w:rsidRDefault="0090716E" w:rsidP="00BA31AD">
            <w:pPr>
              <w:shd w:val="clear" w:color="auto" w:fill="FFFFFF"/>
              <w:overflowPunct/>
              <w:autoSpaceDE/>
              <w:autoSpaceDN/>
              <w:adjustRightInd/>
              <w:spacing w:before="120" w:after="120"/>
              <w:textAlignment w:val="auto"/>
              <w:rPr>
                <w:rFonts w:cs="Arial"/>
                <w:color w:val="000000" w:themeColor="text1"/>
                <w:sz w:val="22"/>
                <w:szCs w:val="22"/>
              </w:rPr>
            </w:pPr>
            <w:r w:rsidRPr="00F466E0">
              <w:rPr>
                <w:rFonts w:cs="Arial"/>
                <w:color w:val="000000" w:themeColor="text1"/>
                <w:sz w:val="22"/>
                <w:szCs w:val="22"/>
              </w:rPr>
              <w:t>The buttock should not be used because vaccine efficacy may be reduced.</w:t>
            </w:r>
          </w:p>
          <w:p w14:paraId="1F7E253C" w14:textId="77777777" w:rsidR="0090716E" w:rsidRPr="00F466E0" w:rsidRDefault="0090716E" w:rsidP="00BA31AD">
            <w:pPr>
              <w:spacing w:before="120" w:after="120"/>
              <w:rPr>
                <w:rFonts w:cs="Arial"/>
                <w:color w:val="000000" w:themeColor="text1"/>
                <w:sz w:val="22"/>
                <w:szCs w:val="22"/>
              </w:rPr>
            </w:pPr>
            <w:r w:rsidRPr="00F466E0">
              <w:rPr>
                <w:rFonts w:cs="Arial"/>
                <w:color w:val="000000" w:themeColor="text1"/>
                <w:sz w:val="22"/>
                <w:szCs w:val="22"/>
              </w:rPr>
              <w:t>When administering at the same time as other vaccines, care should be taken to ensure that the appropriate route of injection is used for all the vaccinations. The vaccines should be given at separate sites, preferably in different limbs. If given in the same limb, they should be given at least 2.5cm apart. The site at which each was given should be noted in the individual’s records.</w:t>
            </w:r>
          </w:p>
          <w:p w14:paraId="2DFB25A0" w14:textId="77777777" w:rsidR="0010332D" w:rsidRPr="00F466E0" w:rsidRDefault="0010332D" w:rsidP="0010332D">
            <w:pPr>
              <w:shd w:val="clear" w:color="auto" w:fill="FFFFFF"/>
              <w:overflowPunct/>
              <w:autoSpaceDE/>
              <w:autoSpaceDN/>
              <w:adjustRightInd/>
              <w:spacing w:after="120"/>
              <w:textAlignment w:val="auto"/>
              <w:rPr>
                <w:rFonts w:cs="Arial"/>
                <w:color w:val="000000" w:themeColor="text1"/>
                <w:sz w:val="22"/>
                <w:szCs w:val="22"/>
              </w:rPr>
            </w:pPr>
            <w:r w:rsidRPr="00F466E0">
              <w:rPr>
                <w:color w:val="000000" w:themeColor="text1"/>
                <w:sz w:val="22"/>
                <w:szCs w:val="22"/>
              </w:rPr>
              <w:t>I</w:t>
            </w:r>
            <w:r w:rsidRPr="00F466E0">
              <w:rPr>
                <w:rFonts w:cs="Arial"/>
                <w:color w:val="000000" w:themeColor="text1"/>
                <w:sz w:val="22"/>
                <w:szCs w:val="22"/>
              </w:rPr>
              <w:t xml:space="preserve">ndividuals with bleeding disorders may be vaccinated intramuscularly if in the opinion of a clinician familiar with the individual’s bleeding risk, vaccines or similar small volume intramuscular injections can be administered with reasonable safety by this route. Individuals on stable anticoagulation therapy, including individuals on warfarin who are up to date with their scheduled INR testing and whose latest INR was below the upper threshold of their therapeutic range, can be vaccinated via the intramuscular route. If the individual receives medication or other treatment to reduce bleeding, for example treatment for haemophilia, intramuscular vaccination can be scheduled shortly after such medication or other treatment is administered. A fine needle (equal to 23 gauge or finer calibre such as 25 gauge) should be used for the vaccination, followed by firm pressure applied to the site </w:t>
            </w:r>
            <w:r w:rsidRPr="00F466E0">
              <w:rPr>
                <w:rFonts w:cs="Arial"/>
                <w:color w:val="000000" w:themeColor="text1"/>
                <w:sz w:val="22"/>
                <w:szCs w:val="22"/>
              </w:rPr>
              <w:lastRenderedPageBreak/>
              <w:t xml:space="preserve">(without rubbing) for at least 2 minutes. The individual, parent or carer should be informed about the risk of haematoma from the injection. </w:t>
            </w:r>
          </w:p>
          <w:p w14:paraId="16DF2BFA" w14:textId="77777777" w:rsidR="0010332D" w:rsidRPr="00F466E0" w:rsidRDefault="0010332D" w:rsidP="0010332D">
            <w:pPr>
              <w:spacing w:before="120" w:after="120"/>
              <w:rPr>
                <w:rFonts w:eastAsia="Arial" w:cs="Arial"/>
                <w:color w:val="000000" w:themeColor="text1"/>
                <w:sz w:val="22"/>
                <w:szCs w:val="22"/>
              </w:rPr>
            </w:pPr>
            <w:r w:rsidRPr="00F466E0">
              <w:rPr>
                <w:rFonts w:eastAsia="Arial" w:cs="Arial"/>
                <w:color w:val="000000" w:themeColor="text1"/>
                <w:sz w:val="22"/>
                <w:szCs w:val="22"/>
              </w:rPr>
              <w:t xml:space="preserve">For individuals with an unstable bleeding disorder or where the intramuscular route is otherwise deemed unsuitable, vaccines normally given by the intramuscular route may be given by deep subcutaneous injection to reduce the risk of bleeding (see the Green Book </w:t>
            </w:r>
            <w:hyperlink r:id="rId31" w:history="1">
              <w:r w:rsidRPr="00F466E0">
                <w:rPr>
                  <w:rStyle w:val="Hyperlink"/>
                  <w:rFonts w:cs="Arial"/>
                  <w:sz w:val="22"/>
                  <w:szCs w:val="22"/>
                  <w:lang w:val="en"/>
                </w:rPr>
                <w:t>chapter 4</w:t>
              </w:r>
            </w:hyperlink>
            <w:r w:rsidRPr="00F466E0">
              <w:rPr>
                <w:rFonts w:eastAsia="Arial" w:cs="Arial"/>
                <w:color w:val="000000" w:themeColor="text1"/>
                <w:sz w:val="22"/>
                <w:szCs w:val="22"/>
              </w:rPr>
              <w:t>). The vaccine must not be given via the intradermal or intravascular route.</w:t>
            </w:r>
          </w:p>
          <w:p w14:paraId="2E4DA2DA" w14:textId="5770C452" w:rsidR="00643777" w:rsidRPr="00F466E0" w:rsidRDefault="00643777" w:rsidP="0010332D">
            <w:pPr>
              <w:spacing w:before="120" w:after="120"/>
              <w:rPr>
                <w:rFonts w:cs="Arial"/>
                <w:color w:val="000000" w:themeColor="text1"/>
                <w:sz w:val="22"/>
                <w:szCs w:val="22"/>
              </w:rPr>
            </w:pPr>
            <w:r w:rsidRPr="00F466E0">
              <w:rPr>
                <w:rFonts w:eastAsia="Arial" w:cs="Arial"/>
                <w:color w:val="000000" w:themeColor="text1"/>
                <w:sz w:val="22"/>
                <w:szCs w:val="22"/>
              </w:rPr>
              <w:t>Ambirix</w:t>
            </w:r>
            <w:r w:rsidR="004255DF" w:rsidRPr="00F466E0">
              <w:rPr>
                <w:rFonts w:eastAsia="Arial" w:cs="Arial"/>
                <w:color w:val="000000" w:themeColor="text1"/>
                <w:sz w:val="22"/>
                <w:szCs w:val="22"/>
                <w:vertAlign w:val="superscript"/>
              </w:rPr>
              <w:t>®</w:t>
            </w:r>
            <w:r w:rsidRPr="00F466E0">
              <w:rPr>
                <w:rFonts w:eastAsia="Arial" w:cs="Arial"/>
                <w:color w:val="000000" w:themeColor="text1"/>
                <w:sz w:val="22"/>
                <w:szCs w:val="22"/>
              </w:rPr>
              <w:t>, Twinrix</w:t>
            </w:r>
            <w:r w:rsidR="00012F52" w:rsidRPr="00F466E0">
              <w:rPr>
                <w:rFonts w:eastAsia="Arial" w:cs="Arial"/>
                <w:color w:val="000000" w:themeColor="text1"/>
                <w:sz w:val="22"/>
                <w:szCs w:val="22"/>
              </w:rPr>
              <w:t xml:space="preserve"> Adult</w:t>
            </w:r>
            <w:r w:rsidR="004255DF" w:rsidRPr="00F466E0">
              <w:rPr>
                <w:rFonts w:eastAsia="Arial" w:cs="Arial"/>
                <w:color w:val="000000" w:themeColor="text1"/>
                <w:sz w:val="22"/>
                <w:szCs w:val="22"/>
                <w:vertAlign w:val="superscript"/>
              </w:rPr>
              <w:t>®</w:t>
            </w:r>
            <w:r w:rsidR="00012F52" w:rsidRPr="00F466E0">
              <w:rPr>
                <w:rFonts w:eastAsia="Arial" w:cs="Arial"/>
                <w:color w:val="000000" w:themeColor="text1"/>
                <w:sz w:val="22"/>
                <w:szCs w:val="22"/>
                <w:vertAlign w:val="superscript"/>
              </w:rPr>
              <w:t xml:space="preserve"> </w:t>
            </w:r>
            <w:r w:rsidRPr="00F466E0">
              <w:rPr>
                <w:rFonts w:eastAsia="Arial" w:cs="Arial"/>
                <w:color w:val="000000" w:themeColor="text1"/>
                <w:sz w:val="22"/>
                <w:szCs w:val="22"/>
              </w:rPr>
              <w:t xml:space="preserve">and </w:t>
            </w:r>
            <w:r w:rsidR="004255DF" w:rsidRPr="00F466E0">
              <w:rPr>
                <w:rFonts w:eastAsia="Arial" w:cs="Arial"/>
                <w:color w:val="000000" w:themeColor="text1"/>
                <w:sz w:val="22"/>
                <w:szCs w:val="22"/>
              </w:rPr>
              <w:t>Tw</w:t>
            </w:r>
            <w:r w:rsidR="00012F52" w:rsidRPr="00F466E0">
              <w:rPr>
                <w:rFonts w:eastAsia="Arial" w:cs="Arial"/>
                <w:color w:val="000000" w:themeColor="text1"/>
                <w:sz w:val="22"/>
                <w:szCs w:val="22"/>
              </w:rPr>
              <w:t>inrix Paediatric</w:t>
            </w:r>
            <w:r w:rsidR="004255DF" w:rsidRPr="00F466E0">
              <w:rPr>
                <w:rFonts w:eastAsia="Arial" w:cs="Arial"/>
                <w:color w:val="000000" w:themeColor="text1"/>
                <w:sz w:val="22"/>
                <w:szCs w:val="22"/>
                <w:vertAlign w:val="superscript"/>
              </w:rPr>
              <w:t>®</w:t>
            </w:r>
            <w:r w:rsidR="00012F52" w:rsidRPr="00F466E0">
              <w:rPr>
                <w:rFonts w:eastAsia="Arial" w:cs="Arial"/>
                <w:color w:val="000000" w:themeColor="text1"/>
                <w:sz w:val="22"/>
                <w:szCs w:val="22"/>
              </w:rPr>
              <w:t xml:space="preserve"> are all licensed to be given by subcutaneous injection</w:t>
            </w:r>
            <w:r w:rsidR="004255DF" w:rsidRPr="00F466E0">
              <w:rPr>
                <w:rFonts w:eastAsia="Arial" w:cs="Arial"/>
                <w:color w:val="000000" w:themeColor="text1"/>
                <w:sz w:val="22"/>
                <w:szCs w:val="22"/>
              </w:rPr>
              <w:t xml:space="preserve"> under such exceptional circumstances. </w:t>
            </w:r>
          </w:p>
          <w:p w14:paraId="45672FFC" w14:textId="14D86EC9" w:rsidR="0090716E" w:rsidRPr="00F466E0" w:rsidRDefault="0090716E" w:rsidP="00BA31AD">
            <w:pPr>
              <w:spacing w:before="120" w:after="120"/>
              <w:rPr>
                <w:rFonts w:cs="Arial"/>
                <w:color w:val="000000" w:themeColor="text1"/>
                <w:sz w:val="22"/>
                <w:szCs w:val="22"/>
              </w:rPr>
            </w:pPr>
            <w:r w:rsidRPr="00F466E0">
              <w:rPr>
                <w:rFonts w:cs="Arial"/>
                <w:color w:val="000000" w:themeColor="text1"/>
                <w:sz w:val="22"/>
                <w:szCs w:val="22"/>
              </w:rPr>
              <w:t>Note that administration by routes other than intramuscular administration may result in suboptimal immune response to the vaccine.</w:t>
            </w:r>
          </w:p>
          <w:p w14:paraId="22A8B170" w14:textId="00D8EE57" w:rsidR="0090716E" w:rsidRPr="00F466E0" w:rsidRDefault="0090716E" w:rsidP="00BA31AD">
            <w:pPr>
              <w:pStyle w:val="Default"/>
              <w:rPr>
                <w:color w:val="000000" w:themeColor="text1"/>
                <w:sz w:val="22"/>
                <w:szCs w:val="22"/>
              </w:rPr>
            </w:pPr>
            <w:r w:rsidRPr="00F466E0">
              <w:rPr>
                <w:color w:val="000000" w:themeColor="text1"/>
                <w:sz w:val="22"/>
                <w:szCs w:val="22"/>
              </w:rPr>
              <w:t>The suspension for injection may sediment during storage to leave a fine white deposit with a clear colourless layer. Shake the vaccine</w:t>
            </w:r>
            <w:r w:rsidR="00072FDD" w:rsidRPr="00F466E0">
              <w:rPr>
                <w:color w:val="000000" w:themeColor="text1"/>
                <w:sz w:val="22"/>
                <w:szCs w:val="22"/>
              </w:rPr>
              <w:t xml:space="preserve"> vigorously</w:t>
            </w:r>
            <w:r w:rsidRPr="00F466E0">
              <w:rPr>
                <w:color w:val="000000" w:themeColor="text1"/>
                <w:sz w:val="22"/>
                <w:szCs w:val="22"/>
              </w:rPr>
              <w:t xml:space="preserve"> before administration to obtain a uniform </w:t>
            </w:r>
            <w:r w:rsidR="004330C2" w:rsidRPr="00F466E0">
              <w:rPr>
                <w:color w:val="000000" w:themeColor="text1"/>
                <w:sz w:val="22"/>
                <w:szCs w:val="22"/>
              </w:rPr>
              <w:t xml:space="preserve">hazy </w:t>
            </w:r>
            <w:r w:rsidRPr="00F466E0">
              <w:rPr>
                <w:color w:val="000000" w:themeColor="text1"/>
                <w:sz w:val="22"/>
                <w:szCs w:val="22"/>
              </w:rPr>
              <w:t>white suspension.</w:t>
            </w:r>
          </w:p>
          <w:p w14:paraId="3CABD5D4" w14:textId="07E870F0" w:rsidR="0090716E" w:rsidRPr="00F466E0" w:rsidRDefault="0090716E" w:rsidP="4ED402EC">
            <w:pPr>
              <w:shd w:val="clear" w:color="auto" w:fill="FFFFFF" w:themeFill="background1"/>
              <w:overflowPunct/>
              <w:autoSpaceDE/>
              <w:autoSpaceDN/>
              <w:adjustRightInd/>
              <w:spacing w:before="120" w:after="120"/>
              <w:textAlignment w:val="auto"/>
              <w:rPr>
                <w:rFonts w:cs="Arial"/>
                <w:color w:val="000000" w:themeColor="text1"/>
                <w:sz w:val="22"/>
                <w:szCs w:val="22"/>
                <w:lang w:val="en-US"/>
              </w:rPr>
            </w:pPr>
            <w:r w:rsidRPr="00F466E0">
              <w:rPr>
                <w:rFonts w:cs="Arial"/>
                <w:color w:val="000000" w:themeColor="text1"/>
                <w:sz w:val="22"/>
                <w:szCs w:val="22"/>
                <w:lang w:val="en-US"/>
              </w:rPr>
              <w:t xml:space="preserve">The vaccine should be visually inspected </w:t>
            </w:r>
            <w:r w:rsidR="00ED5763" w:rsidRPr="00F466E0">
              <w:rPr>
                <w:rFonts w:cs="Arial"/>
                <w:color w:val="000000" w:themeColor="text1"/>
                <w:sz w:val="22"/>
                <w:szCs w:val="22"/>
                <w:lang w:val="en-US"/>
              </w:rPr>
              <w:t xml:space="preserve">for </w:t>
            </w:r>
            <w:r w:rsidRPr="00F466E0">
              <w:rPr>
                <w:rFonts w:cs="Arial"/>
                <w:color w:val="000000" w:themeColor="text1"/>
                <w:sz w:val="22"/>
                <w:szCs w:val="22"/>
                <w:lang w:val="en-US"/>
              </w:rPr>
              <w:t>for</w:t>
            </w:r>
            <w:r w:rsidR="00ED5763" w:rsidRPr="00F466E0">
              <w:rPr>
                <w:rFonts w:cs="Arial"/>
                <w:color w:val="000000" w:themeColor="text1"/>
                <w:sz w:val="22"/>
                <w:szCs w:val="22"/>
                <w:lang w:val="en-US"/>
              </w:rPr>
              <w:t>eign</w:t>
            </w:r>
            <w:r w:rsidRPr="00F466E0">
              <w:rPr>
                <w:rFonts w:cs="Arial"/>
                <w:color w:val="000000" w:themeColor="text1"/>
                <w:sz w:val="22"/>
                <w:szCs w:val="22"/>
                <w:lang w:val="en-US"/>
              </w:rPr>
              <w:t xml:space="preserve"> partic</w:t>
            </w:r>
            <w:r w:rsidR="00ED5763" w:rsidRPr="00F466E0">
              <w:rPr>
                <w:rFonts w:cs="Arial"/>
                <w:color w:val="000000" w:themeColor="text1"/>
                <w:sz w:val="22"/>
                <w:szCs w:val="22"/>
                <w:lang w:val="en-US"/>
              </w:rPr>
              <w:t>ulate matter</w:t>
            </w:r>
            <w:r w:rsidRPr="00F466E0">
              <w:rPr>
                <w:rFonts w:cs="Arial"/>
                <w:color w:val="000000" w:themeColor="text1"/>
                <w:sz w:val="22"/>
                <w:szCs w:val="22"/>
                <w:lang w:val="en-US"/>
              </w:rPr>
              <w:t xml:space="preserve"> and </w:t>
            </w:r>
            <w:r w:rsidR="00ED5763" w:rsidRPr="00F466E0">
              <w:rPr>
                <w:rFonts w:cs="Arial"/>
                <w:color w:val="000000" w:themeColor="text1"/>
                <w:sz w:val="22"/>
                <w:szCs w:val="22"/>
                <w:lang w:val="en-US"/>
              </w:rPr>
              <w:t xml:space="preserve">other variation of expected appearance </w:t>
            </w:r>
            <w:r w:rsidRPr="00F466E0">
              <w:rPr>
                <w:rFonts w:cs="Arial"/>
                <w:color w:val="000000" w:themeColor="text1"/>
                <w:sz w:val="22"/>
                <w:szCs w:val="22"/>
                <w:lang w:val="en-US"/>
              </w:rPr>
              <w:t>prior to</w:t>
            </w:r>
            <w:r w:rsidR="00015280" w:rsidRPr="00F466E0">
              <w:rPr>
                <w:rFonts w:cs="Arial"/>
                <w:color w:val="000000" w:themeColor="text1"/>
                <w:sz w:val="22"/>
                <w:szCs w:val="22"/>
                <w:lang w:val="en-US"/>
              </w:rPr>
              <w:t xml:space="preserve"> preparation and</w:t>
            </w:r>
            <w:r w:rsidRPr="00F466E0">
              <w:rPr>
                <w:rFonts w:cs="Arial"/>
                <w:color w:val="000000" w:themeColor="text1"/>
                <w:sz w:val="22"/>
                <w:szCs w:val="22"/>
                <w:lang w:val="en-US"/>
              </w:rPr>
              <w:t xml:space="preserve"> administration.</w:t>
            </w:r>
            <w:r w:rsidR="00015280" w:rsidRPr="00F466E0">
              <w:rPr>
                <w:rFonts w:cs="Arial"/>
                <w:color w:val="000000" w:themeColor="text1"/>
                <w:sz w:val="22"/>
                <w:szCs w:val="22"/>
                <w:lang w:val="en-US"/>
              </w:rPr>
              <w:t xml:space="preserve"> Should either occur,</w:t>
            </w:r>
            <w:r w:rsidR="00D32BF3" w:rsidRPr="00F466E0">
              <w:rPr>
                <w:rFonts w:cs="Arial"/>
                <w:color w:val="000000" w:themeColor="text1"/>
                <w:sz w:val="22"/>
                <w:szCs w:val="22"/>
                <w:lang w:val="en-US"/>
              </w:rPr>
              <w:t xml:space="preserve"> do not administer the dose and</w:t>
            </w:r>
            <w:r w:rsidR="00015280" w:rsidRPr="00F466E0">
              <w:rPr>
                <w:rFonts w:cs="Arial"/>
                <w:color w:val="000000" w:themeColor="text1"/>
                <w:sz w:val="22"/>
                <w:szCs w:val="22"/>
                <w:lang w:val="en-US"/>
              </w:rPr>
              <w:t xml:space="preserve"> discard the </w:t>
            </w:r>
            <w:r w:rsidR="00190137" w:rsidRPr="00F466E0">
              <w:rPr>
                <w:rFonts w:cs="Arial"/>
                <w:color w:val="000000" w:themeColor="text1"/>
                <w:sz w:val="22"/>
                <w:szCs w:val="22"/>
                <w:lang w:val="en-US"/>
              </w:rPr>
              <w:t>vaccine</w:t>
            </w:r>
            <w:r w:rsidR="00F466E0">
              <w:rPr>
                <w:rFonts w:cs="Arial"/>
                <w:color w:val="000000" w:themeColor="text1"/>
                <w:sz w:val="22"/>
                <w:szCs w:val="22"/>
                <w:lang w:val="en-US"/>
              </w:rPr>
              <w:t xml:space="preserve"> </w:t>
            </w:r>
            <w:r w:rsidR="00015280" w:rsidRPr="00F466E0">
              <w:rPr>
                <w:rFonts w:cs="Arial"/>
                <w:color w:val="000000" w:themeColor="text1"/>
                <w:sz w:val="22"/>
                <w:szCs w:val="22"/>
                <w:lang w:val="en-US"/>
              </w:rPr>
              <w:t>in accordance with local procedures</w:t>
            </w:r>
            <w:r w:rsidRPr="00F466E0">
              <w:rPr>
                <w:rFonts w:cs="Arial"/>
                <w:color w:val="000000" w:themeColor="text1"/>
                <w:sz w:val="22"/>
                <w:szCs w:val="22"/>
                <w:lang w:val="en-US"/>
              </w:rPr>
              <w:t xml:space="preserve">. </w:t>
            </w:r>
          </w:p>
          <w:p w14:paraId="010B6860" w14:textId="1CE18EF4" w:rsidR="0090716E" w:rsidRPr="00F466E0" w:rsidRDefault="0090716E" w:rsidP="00015280">
            <w:pPr>
              <w:shd w:val="clear" w:color="auto" w:fill="FFFFFF"/>
              <w:overflowPunct/>
              <w:autoSpaceDE/>
              <w:autoSpaceDN/>
              <w:adjustRightInd/>
              <w:spacing w:after="120"/>
              <w:textAlignment w:val="auto"/>
              <w:rPr>
                <w:rFonts w:cs="Arial"/>
                <w:b/>
                <w:color w:val="000000" w:themeColor="text1"/>
                <w:spacing w:val="-2"/>
                <w:sz w:val="22"/>
                <w:szCs w:val="22"/>
              </w:rPr>
            </w:pPr>
            <w:r w:rsidRPr="00F466E0">
              <w:rPr>
                <w:rFonts w:cs="Arial"/>
                <w:color w:val="000000" w:themeColor="text1"/>
                <w:sz w:val="22"/>
                <w:szCs w:val="22"/>
              </w:rPr>
              <w:t>The vaccin</w:t>
            </w:r>
            <w:r w:rsidR="00015280" w:rsidRPr="00F466E0">
              <w:rPr>
                <w:rFonts w:cs="Arial"/>
                <w:color w:val="000000" w:themeColor="text1"/>
                <w:sz w:val="22"/>
                <w:szCs w:val="22"/>
              </w:rPr>
              <w:t>e</w:t>
            </w:r>
            <w:r w:rsidRPr="00F466E0">
              <w:rPr>
                <w:rFonts w:cs="Arial"/>
                <w:color w:val="000000" w:themeColor="text1"/>
                <w:sz w:val="22"/>
                <w:szCs w:val="22"/>
              </w:rPr>
              <w:t xml:space="preserve"> </w:t>
            </w:r>
            <w:hyperlink r:id="rId32" w:history="1">
              <w:r w:rsidR="00E94ACB">
                <w:rPr>
                  <w:rStyle w:val="Hyperlink"/>
                  <w:sz w:val="22"/>
                  <w:szCs w:val="22"/>
                </w:rPr>
                <w:t>SPCs</w:t>
              </w:r>
            </w:hyperlink>
            <w:r w:rsidRPr="00F466E0">
              <w:rPr>
                <w:rFonts w:cs="Arial"/>
                <w:color w:val="000000" w:themeColor="text1"/>
                <w:sz w:val="22"/>
                <w:szCs w:val="22"/>
              </w:rPr>
              <w:t xml:space="preserve"> provide further guidance on </w:t>
            </w:r>
            <w:r w:rsidR="00072FDD" w:rsidRPr="00F466E0">
              <w:rPr>
                <w:rFonts w:cs="Arial"/>
                <w:color w:val="000000" w:themeColor="text1"/>
                <w:sz w:val="22"/>
                <w:szCs w:val="22"/>
              </w:rPr>
              <w:t xml:space="preserve">preparation and </w:t>
            </w:r>
            <w:r w:rsidRPr="00F466E0">
              <w:rPr>
                <w:rFonts w:cs="Arial"/>
                <w:color w:val="000000" w:themeColor="text1"/>
                <w:sz w:val="22"/>
                <w:szCs w:val="22"/>
              </w:rPr>
              <w:t>administration</w:t>
            </w:r>
            <w:r w:rsidR="00585325" w:rsidRPr="00F466E0">
              <w:rPr>
                <w:rFonts w:cs="Arial"/>
                <w:color w:val="000000" w:themeColor="text1"/>
                <w:sz w:val="22"/>
                <w:szCs w:val="22"/>
              </w:rPr>
              <w:t xml:space="preserve">. </w:t>
            </w:r>
          </w:p>
        </w:tc>
      </w:tr>
      <w:tr w:rsidR="0090716E" w:rsidRPr="00F466E0" w14:paraId="73BAB21B" w14:textId="77777777" w:rsidTr="00F466E0">
        <w:tc>
          <w:tcPr>
            <w:tcW w:w="2581" w:type="dxa"/>
          </w:tcPr>
          <w:p w14:paraId="190BEDD1" w14:textId="77777777" w:rsidR="0090716E" w:rsidRDefault="0090716E" w:rsidP="00BA31AD">
            <w:pPr>
              <w:pStyle w:val="Header"/>
              <w:tabs>
                <w:tab w:val="clear" w:pos="4153"/>
                <w:tab w:val="clear" w:pos="8306"/>
              </w:tabs>
              <w:spacing w:before="120" w:after="120"/>
              <w:contextualSpacing/>
              <w:rPr>
                <w:rFonts w:ascii="Arial" w:hAnsi="Arial" w:cs="Arial"/>
                <w:b/>
                <w:sz w:val="22"/>
                <w:szCs w:val="22"/>
              </w:rPr>
            </w:pPr>
            <w:r>
              <w:lastRenderedPageBreak/>
              <w:br w:type="page"/>
            </w:r>
            <w:bookmarkStart w:id="8" w:name="DoseAndFrequencyOfAdministration"/>
            <w:r w:rsidRPr="00A202D7">
              <w:rPr>
                <w:rFonts w:ascii="Arial" w:hAnsi="Arial" w:cs="Arial"/>
                <w:b/>
                <w:sz w:val="22"/>
                <w:szCs w:val="22"/>
              </w:rPr>
              <w:t>Dose and frequency of administration</w:t>
            </w:r>
            <w:bookmarkEnd w:id="8"/>
          </w:p>
          <w:p w14:paraId="6878E13A"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1BB6F81F"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CF371A7"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2C55BC3"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1CCEF270"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E95BA0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1C5F771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3372C86"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D27D9C9"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1FAE12E4"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40BA759"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852EB34"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0C4B78A0"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187C4E6"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E2ED36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2124AC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89EF381"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7B52E01"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3CBA54F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300F8141"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3677823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8555F5C"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9A53B14"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50FB7F5"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81F1FAE"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832313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3CAB971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11B6AE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3143F6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412E6B7"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0167054B" w14:textId="77777777" w:rsidR="00F466E0" w:rsidRDefault="00F466E0" w:rsidP="00BA31AD">
            <w:pPr>
              <w:pStyle w:val="Header"/>
              <w:tabs>
                <w:tab w:val="clear" w:pos="4153"/>
                <w:tab w:val="clear" w:pos="8306"/>
              </w:tabs>
              <w:spacing w:before="120" w:after="120"/>
              <w:contextualSpacing/>
              <w:rPr>
                <w:rFonts w:ascii="Arial" w:hAnsi="Arial" w:cs="Arial"/>
                <w:b/>
                <w:sz w:val="22"/>
                <w:szCs w:val="22"/>
              </w:rPr>
            </w:pPr>
          </w:p>
          <w:p w14:paraId="6E9ECBB4" w14:textId="6D908B92" w:rsidR="00A34028" w:rsidRPr="00F466E0" w:rsidRDefault="00A34028" w:rsidP="00BA31AD">
            <w:pPr>
              <w:pStyle w:val="Header"/>
              <w:tabs>
                <w:tab w:val="clear" w:pos="4153"/>
                <w:tab w:val="clear" w:pos="8306"/>
              </w:tabs>
              <w:spacing w:before="120" w:after="120"/>
              <w:contextualSpacing/>
              <w:rPr>
                <w:rFonts w:ascii="Arial" w:hAnsi="Arial" w:cs="Arial"/>
                <w:bCs/>
                <w:sz w:val="22"/>
                <w:szCs w:val="22"/>
              </w:rPr>
            </w:pPr>
            <w:r w:rsidRPr="00F466E0">
              <w:rPr>
                <w:rFonts w:ascii="Arial" w:hAnsi="Arial" w:cs="Arial"/>
                <w:bCs/>
                <w:sz w:val="22"/>
                <w:szCs w:val="22"/>
              </w:rPr>
              <w:t xml:space="preserve">(continued) </w:t>
            </w:r>
          </w:p>
          <w:p w14:paraId="372B657C"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4930528"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r w:rsidRPr="00A202D7">
              <w:rPr>
                <w:rFonts w:ascii="Arial" w:hAnsi="Arial" w:cs="Arial"/>
                <w:b/>
                <w:sz w:val="22"/>
                <w:szCs w:val="22"/>
              </w:rPr>
              <w:lastRenderedPageBreak/>
              <w:t>Dose and frequency of administration</w:t>
            </w:r>
          </w:p>
          <w:p w14:paraId="536446AF"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0F19D59" w14:textId="72FF1A69" w:rsidR="00A34028" w:rsidRPr="00954A25" w:rsidRDefault="00A34028" w:rsidP="00BA31AD">
            <w:pPr>
              <w:pStyle w:val="Header"/>
              <w:tabs>
                <w:tab w:val="clear" w:pos="4153"/>
                <w:tab w:val="clear" w:pos="8306"/>
              </w:tabs>
              <w:spacing w:before="120" w:after="120"/>
              <w:contextualSpacing/>
              <w:rPr>
                <w:rFonts w:ascii="Arial" w:hAnsi="Arial"/>
                <w:color w:val="FF0000"/>
                <w:sz w:val="22"/>
              </w:rPr>
            </w:pPr>
            <w:r w:rsidRPr="00F466E0">
              <w:rPr>
                <w:rFonts w:ascii="Arial" w:hAnsi="Arial" w:cs="Arial"/>
                <w:bCs/>
                <w:sz w:val="22"/>
                <w:szCs w:val="22"/>
              </w:rPr>
              <w:t xml:space="preserve">(continued over page) </w:t>
            </w:r>
          </w:p>
        </w:tc>
        <w:tc>
          <w:tcPr>
            <w:tcW w:w="7654" w:type="dxa"/>
          </w:tcPr>
          <w:p w14:paraId="602E3F93" w14:textId="5A4FFDD6" w:rsidR="0090716E" w:rsidRPr="00F466E0" w:rsidRDefault="0090716E" w:rsidP="00BA31AD">
            <w:pPr>
              <w:pStyle w:val="Default"/>
              <w:spacing w:before="120" w:after="120"/>
              <w:rPr>
                <w:color w:val="FF0000"/>
                <w:sz w:val="22"/>
                <w:szCs w:val="22"/>
              </w:rPr>
            </w:pPr>
            <w:r w:rsidRPr="00F466E0">
              <w:rPr>
                <w:rFonts w:eastAsiaTheme="minorHAnsi"/>
                <w:color w:val="auto"/>
                <w:sz w:val="22"/>
                <w:szCs w:val="22"/>
                <w:lang w:eastAsia="en-US"/>
              </w:rPr>
              <w:lastRenderedPageBreak/>
              <w:t xml:space="preserve">Current UK licensed </w:t>
            </w:r>
            <w:r w:rsidR="00E163E8" w:rsidRPr="00F466E0">
              <w:rPr>
                <w:rFonts w:eastAsiaTheme="minorHAnsi"/>
                <w:color w:val="auto"/>
                <w:sz w:val="22"/>
                <w:szCs w:val="22"/>
                <w:lang w:eastAsia="en-US"/>
              </w:rPr>
              <w:t>h</w:t>
            </w:r>
            <w:r w:rsidRPr="00F466E0">
              <w:rPr>
                <w:rFonts w:eastAsiaTheme="minorHAnsi"/>
                <w:color w:val="auto"/>
                <w:sz w:val="22"/>
                <w:szCs w:val="22"/>
                <w:lang w:eastAsia="en-US"/>
              </w:rPr>
              <w:t>ep</w:t>
            </w:r>
            <w:r w:rsidR="00E163E8" w:rsidRPr="00F466E0">
              <w:rPr>
                <w:rFonts w:eastAsiaTheme="minorHAnsi"/>
                <w:color w:val="auto"/>
                <w:sz w:val="22"/>
                <w:szCs w:val="22"/>
                <w:lang w:eastAsia="en-US"/>
              </w:rPr>
              <w:t xml:space="preserve">atitis A and </w:t>
            </w:r>
            <w:r w:rsidRPr="00F466E0">
              <w:rPr>
                <w:rFonts w:eastAsiaTheme="minorHAnsi"/>
                <w:color w:val="auto"/>
                <w:sz w:val="22"/>
                <w:szCs w:val="22"/>
                <w:lang w:eastAsia="en-US"/>
              </w:rPr>
              <w:t xml:space="preserve">B </w:t>
            </w:r>
            <w:r w:rsidR="00E163E8" w:rsidRPr="00F466E0">
              <w:rPr>
                <w:rFonts w:eastAsiaTheme="minorHAnsi"/>
                <w:color w:val="auto"/>
                <w:sz w:val="22"/>
                <w:szCs w:val="22"/>
                <w:lang w:eastAsia="en-US"/>
              </w:rPr>
              <w:t xml:space="preserve">combined </w:t>
            </w:r>
            <w:r w:rsidRPr="00F466E0">
              <w:rPr>
                <w:rFonts w:eastAsiaTheme="minorHAnsi"/>
                <w:color w:val="auto"/>
                <w:sz w:val="22"/>
                <w:szCs w:val="22"/>
                <w:lang w:eastAsia="en-US"/>
              </w:rPr>
              <w:t xml:space="preserve">vaccines contain different concentrations of antigen (see table below). </w:t>
            </w:r>
          </w:p>
          <w:tbl>
            <w:tblPr>
              <w:tblStyle w:val="TableGrid"/>
              <w:tblW w:w="0" w:type="auto"/>
              <w:tblInd w:w="225" w:type="dxa"/>
              <w:tblLayout w:type="fixed"/>
              <w:tblLook w:val="04A0" w:firstRow="1" w:lastRow="0" w:firstColumn="1" w:lastColumn="0" w:noHBand="0" w:noVBand="1"/>
            </w:tblPr>
            <w:tblGrid>
              <w:gridCol w:w="1301"/>
              <w:gridCol w:w="1276"/>
              <w:gridCol w:w="1417"/>
              <w:gridCol w:w="1701"/>
              <w:gridCol w:w="1276"/>
            </w:tblGrid>
            <w:tr w:rsidR="0090716E" w:rsidRPr="00F466E0" w14:paraId="32A61305" w14:textId="77777777" w:rsidTr="00F466E0">
              <w:tc>
                <w:tcPr>
                  <w:tcW w:w="1301" w:type="dxa"/>
                </w:tcPr>
                <w:p w14:paraId="6949E3A2" w14:textId="62D4FF7F" w:rsidR="0090716E" w:rsidRPr="00F466E0" w:rsidRDefault="0090716E" w:rsidP="00533CE4">
                  <w:pPr>
                    <w:overflowPunct/>
                    <w:spacing w:before="60" w:after="60" w:line="211" w:lineRule="atLeast"/>
                    <w:textAlignment w:val="auto"/>
                    <w:rPr>
                      <w:rFonts w:eastAsiaTheme="minorHAnsi" w:cs="Arial"/>
                      <w:b/>
                      <w:bCs/>
                      <w:sz w:val="22"/>
                      <w:szCs w:val="22"/>
                      <w:lang w:eastAsia="en-US"/>
                    </w:rPr>
                  </w:pPr>
                  <w:r w:rsidRPr="00F466E0">
                    <w:rPr>
                      <w:rFonts w:cs="Arial"/>
                      <w:b/>
                      <w:bCs/>
                      <w:sz w:val="22"/>
                      <w:szCs w:val="22"/>
                    </w:rPr>
                    <w:t>Vaccine</w:t>
                  </w:r>
                </w:p>
              </w:tc>
              <w:tc>
                <w:tcPr>
                  <w:tcW w:w="1276" w:type="dxa"/>
                </w:tcPr>
                <w:p w14:paraId="52AEBA02" w14:textId="205A8D38" w:rsidR="0090716E" w:rsidRPr="00F466E0" w:rsidRDefault="0090716E" w:rsidP="00533CE4">
                  <w:pPr>
                    <w:overflowPunct/>
                    <w:spacing w:before="60" w:after="60" w:line="211" w:lineRule="atLeast"/>
                    <w:textAlignment w:val="auto"/>
                    <w:rPr>
                      <w:rFonts w:eastAsiaTheme="minorHAnsi" w:cs="Arial"/>
                      <w:b/>
                      <w:bCs/>
                      <w:sz w:val="22"/>
                      <w:szCs w:val="22"/>
                      <w:lang w:eastAsia="en-US"/>
                    </w:rPr>
                  </w:pPr>
                  <w:r w:rsidRPr="00F466E0">
                    <w:rPr>
                      <w:rFonts w:eastAsiaTheme="minorHAnsi" w:cs="Arial"/>
                      <w:b/>
                      <w:bCs/>
                      <w:sz w:val="22"/>
                      <w:szCs w:val="22"/>
                      <w:lang w:eastAsia="en-US"/>
                    </w:rPr>
                    <w:t>Age</w:t>
                  </w:r>
                </w:p>
                <w:p w14:paraId="1422B7BF" w14:textId="2BB5BB17" w:rsidR="0090716E" w:rsidRPr="00F466E0" w:rsidRDefault="0090716E" w:rsidP="00533CE4">
                  <w:pPr>
                    <w:overflowPunct/>
                    <w:spacing w:before="60" w:after="60" w:line="211" w:lineRule="atLeast"/>
                    <w:textAlignment w:val="auto"/>
                    <w:rPr>
                      <w:rFonts w:eastAsiaTheme="minorHAnsi" w:cs="Arial"/>
                      <w:b/>
                      <w:bCs/>
                      <w:sz w:val="22"/>
                      <w:szCs w:val="22"/>
                      <w:lang w:eastAsia="en-US"/>
                    </w:rPr>
                  </w:pPr>
                  <w:r w:rsidRPr="00F466E0">
                    <w:rPr>
                      <w:rFonts w:eastAsiaTheme="minorHAnsi" w:cs="Arial"/>
                      <w:b/>
                      <w:bCs/>
                      <w:sz w:val="22"/>
                      <w:szCs w:val="22"/>
                      <w:lang w:eastAsia="en-US"/>
                    </w:rPr>
                    <w:t>(licen</w:t>
                  </w:r>
                  <w:r w:rsidR="00C83648" w:rsidRPr="00F466E0">
                    <w:rPr>
                      <w:rFonts w:eastAsiaTheme="minorHAnsi" w:cs="Arial"/>
                      <w:b/>
                      <w:bCs/>
                      <w:sz w:val="22"/>
                      <w:szCs w:val="22"/>
                      <w:lang w:eastAsia="en-US"/>
                    </w:rPr>
                    <w:t>s</w:t>
                  </w:r>
                  <w:r w:rsidRPr="00F466E0">
                    <w:rPr>
                      <w:rFonts w:eastAsiaTheme="minorHAnsi" w:cs="Arial"/>
                      <w:b/>
                      <w:bCs/>
                      <w:sz w:val="22"/>
                      <w:szCs w:val="22"/>
                      <w:lang w:eastAsia="en-US"/>
                    </w:rPr>
                    <w:t>ed use)</w:t>
                  </w:r>
                </w:p>
              </w:tc>
              <w:tc>
                <w:tcPr>
                  <w:tcW w:w="1417" w:type="dxa"/>
                </w:tcPr>
                <w:p w14:paraId="12EFC5C6" w14:textId="3D45EFB9" w:rsidR="0090716E" w:rsidRPr="00F466E0" w:rsidRDefault="0090716E" w:rsidP="00533CE4">
                  <w:pPr>
                    <w:overflowPunct/>
                    <w:spacing w:before="60" w:after="60" w:line="211" w:lineRule="atLeast"/>
                    <w:textAlignment w:val="auto"/>
                    <w:rPr>
                      <w:rFonts w:cs="Arial"/>
                      <w:b/>
                      <w:bCs/>
                      <w:sz w:val="22"/>
                      <w:szCs w:val="22"/>
                    </w:rPr>
                  </w:pPr>
                  <w:r w:rsidRPr="00F466E0">
                    <w:rPr>
                      <w:rFonts w:cs="Arial"/>
                      <w:b/>
                      <w:bCs/>
                      <w:sz w:val="22"/>
                      <w:szCs w:val="22"/>
                    </w:rPr>
                    <w:t xml:space="preserve">Dose </w:t>
                  </w:r>
                  <w:r w:rsidR="00A66CAB" w:rsidRPr="00F466E0">
                    <w:rPr>
                      <w:rFonts w:cs="Arial"/>
                      <w:b/>
                      <w:bCs/>
                      <w:sz w:val="22"/>
                      <w:szCs w:val="22"/>
                    </w:rPr>
                    <w:t xml:space="preserve">hepatitis </w:t>
                  </w:r>
                  <w:r w:rsidRPr="00F466E0">
                    <w:rPr>
                      <w:rFonts w:cs="Arial"/>
                      <w:b/>
                      <w:bCs/>
                      <w:sz w:val="22"/>
                      <w:szCs w:val="22"/>
                    </w:rPr>
                    <w:t>A</w:t>
                  </w:r>
                </w:p>
              </w:tc>
              <w:tc>
                <w:tcPr>
                  <w:tcW w:w="1701" w:type="dxa"/>
                </w:tcPr>
                <w:p w14:paraId="1382F6ED" w14:textId="3F0A7029" w:rsidR="0090716E" w:rsidRPr="00F466E0" w:rsidRDefault="0090716E" w:rsidP="00533CE4">
                  <w:pPr>
                    <w:overflowPunct/>
                    <w:spacing w:before="60" w:after="60" w:line="211" w:lineRule="atLeast"/>
                    <w:textAlignment w:val="auto"/>
                    <w:rPr>
                      <w:rFonts w:cs="Arial"/>
                      <w:b/>
                      <w:bCs/>
                      <w:sz w:val="22"/>
                      <w:szCs w:val="22"/>
                    </w:rPr>
                  </w:pPr>
                  <w:r w:rsidRPr="00F466E0">
                    <w:rPr>
                      <w:rFonts w:cs="Arial"/>
                      <w:b/>
                      <w:bCs/>
                      <w:sz w:val="22"/>
                      <w:szCs w:val="22"/>
                    </w:rPr>
                    <w:t>Dose</w:t>
                  </w:r>
                  <w:r w:rsidR="00A66CAB" w:rsidRPr="00F466E0">
                    <w:rPr>
                      <w:rFonts w:cs="Arial"/>
                      <w:b/>
                      <w:bCs/>
                      <w:sz w:val="22"/>
                      <w:szCs w:val="22"/>
                    </w:rPr>
                    <w:t xml:space="preserve"> hepatitis </w:t>
                  </w:r>
                  <w:r w:rsidRPr="00F466E0">
                    <w:rPr>
                      <w:rFonts w:cs="Arial"/>
                      <w:b/>
                      <w:bCs/>
                      <w:sz w:val="22"/>
                      <w:szCs w:val="22"/>
                    </w:rPr>
                    <w:t>B</w:t>
                  </w:r>
                </w:p>
              </w:tc>
              <w:tc>
                <w:tcPr>
                  <w:tcW w:w="1276" w:type="dxa"/>
                </w:tcPr>
                <w:p w14:paraId="2247AC34" w14:textId="77777777" w:rsidR="0090716E" w:rsidRPr="00F466E0" w:rsidRDefault="0090716E" w:rsidP="00533CE4">
                  <w:pPr>
                    <w:overflowPunct/>
                    <w:spacing w:before="60" w:after="60" w:line="211" w:lineRule="atLeast"/>
                    <w:textAlignment w:val="auto"/>
                    <w:rPr>
                      <w:rFonts w:eastAsiaTheme="minorHAnsi" w:cs="Arial"/>
                      <w:b/>
                      <w:bCs/>
                      <w:sz w:val="22"/>
                      <w:szCs w:val="22"/>
                      <w:lang w:eastAsia="en-US"/>
                    </w:rPr>
                  </w:pPr>
                  <w:r w:rsidRPr="00F466E0">
                    <w:rPr>
                      <w:rFonts w:cs="Arial"/>
                      <w:b/>
                      <w:bCs/>
                      <w:sz w:val="22"/>
                      <w:szCs w:val="22"/>
                    </w:rPr>
                    <w:t>Volume</w:t>
                  </w:r>
                </w:p>
              </w:tc>
            </w:tr>
            <w:tr w:rsidR="0090716E" w:rsidRPr="00F466E0" w14:paraId="103F1802" w14:textId="77777777" w:rsidTr="00F466E0">
              <w:tc>
                <w:tcPr>
                  <w:tcW w:w="1301" w:type="dxa"/>
                  <w:vAlign w:val="center"/>
                </w:tcPr>
                <w:p w14:paraId="28346F46" w14:textId="77777777" w:rsidR="0090716E" w:rsidRPr="00F466E0" w:rsidRDefault="0090716E" w:rsidP="00533CE4">
                  <w:pPr>
                    <w:overflowPunct/>
                    <w:spacing w:before="60" w:after="60" w:line="211" w:lineRule="atLeast"/>
                    <w:jc w:val="left"/>
                    <w:textAlignment w:val="auto"/>
                    <w:rPr>
                      <w:rFonts w:eastAsiaTheme="minorHAnsi" w:cs="Arial"/>
                      <w:sz w:val="22"/>
                      <w:szCs w:val="22"/>
                      <w:lang w:eastAsia="en-US"/>
                    </w:rPr>
                  </w:pPr>
                  <w:r w:rsidRPr="00F466E0">
                    <w:rPr>
                      <w:rFonts w:eastAsiaTheme="minorHAnsi" w:cs="Arial"/>
                      <w:sz w:val="22"/>
                      <w:szCs w:val="22"/>
                      <w:lang w:eastAsia="en-US"/>
                    </w:rPr>
                    <w:t>Twinrix</w:t>
                  </w:r>
                  <w:r w:rsidRPr="00F466E0">
                    <w:rPr>
                      <w:rFonts w:eastAsiaTheme="minorHAnsi" w:cs="Arial"/>
                      <w:sz w:val="22"/>
                      <w:szCs w:val="22"/>
                      <w:vertAlign w:val="superscript"/>
                      <w:lang w:eastAsia="en-US"/>
                    </w:rPr>
                    <w:t>®</w:t>
                  </w:r>
                  <w:r w:rsidRPr="00F466E0">
                    <w:rPr>
                      <w:rFonts w:eastAsiaTheme="minorHAnsi" w:cs="Arial"/>
                      <w:sz w:val="22"/>
                      <w:szCs w:val="22"/>
                      <w:lang w:eastAsia="en-US"/>
                    </w:rPr>
                    <w:t xml:space="preserve"> Adult</w:t>
                  </w:r>
                </w:p>
              </w:tc>
              <w:tc>
                <w:tcPr>
                  <w:tcW w:w="1276" w:type="dxa"/>
                </w:tcPr>
                <w:p w14:paraId="7E9D9CB4"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16 years or over</w:t>
                  </w:r>
                </w:p>
              </w:tc>
              <w:tc>
                <w:tcPr>
                  <w:tcW w:w="1417" w:type="dxa"/>
                </w:tcPr>
                <w:p w14:paraId="7F91A225"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720 ELISA</w:t>
                  </w:r>
                  <w:r w:rsidRPr="00F466E0">
                    <w:rPr>
                      <w:sz w:val="22"/>
                      <w:szCs w:val="22"/>
                    </w:rPr>
                    <w:t xml:space="preserve"> </w:t>
                  </w:r>
                  <w:r w:rsidRPr="00F466E0">
                    <w:rPr>
                      <w:rFonts w:eastAsiaTheme="minorHAnsi" w:cs="Arial"/>
                      <w:sz w:val="22"/>
                      <w:szCs w:val="22"/>
                      <w:lang w:eastAsia="en-US"/>
                    </w:rPr>
                    <w:t>units</w:t>
                  </w:r>
                </w:p>
              </w:tc>
              <w:tc>
                <w:tcPr>
                  <w:tcW w:w="1701" w:type="dxa"/>
                </w:tcPr>
                <w:p w14:paraId="11064FEB"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20 micrograms</w:t>
                  </w:r>
                  <w:r w:rsidRPr="00F466E0" w:rsidDel="00E26A13">
                    <w:rPr>
                      <w:rFonts w:eastAsiaTheme="minorHAnsi" w:cs="Arial"/>
                      <w:sz w:val="22"/>
                      <w:szCs w:val="22"/>
                      <w:lang w:eastAsia="en-US"/>
                    </w:rPr>
                    <w:t xml:space="preserve"> </w:t>
                  </w:r>
                </w:p>
              </w:tc>
              <w:tc>
                <w:tcPr>
                  <w:tcW w:w="1276" w:type="dxa"/>
                </w:tcPr>
                <w:p w14:paraId="3A34A231"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1.0ml</w:t>
                  </w:r>
                </w:p>
              </w:tc>
            </w:tr>
            <w:tr w:rsidR="0090716E" w:rsidRPr="00F466E0" w14:paraId="0C0444C0" w14:textId="77777777" w:rsidTr="00F466E0">
              <w:tc>
                <w:tcPr>
                  <w:tcW w:w="1301" w:type="dxa"/>
                  <w:vAlign w:val="center"/>
                </w:tcPr>
                <w:p w14:paraId="5F88AEE9" w14:textId="77777777" w:rsidR="0090716E" w:rsidRPr="00F466E0" w:rsidRDefault="0090716E" w:rsidP="00533CE4">
                  <w:pPr>
                    <w:overflowPunct/>
                    <w:spacing w:before="60" w:after="60" w:line="211" w:lineRule="atLeast"/>
                    <w:jc w:val="left"/>
                    <w:textAlignment w:val="auto"/>
                    <w:rPr>
                      <w:rFonts w:eastAsiaTheme="minorHAnsi" w:cs="Arial"/>
                      <w:sz w:val="22"/>
                      <w:szCs w:val="22"/>
                      <w:lang w:eastAsia="en-US"/>
                    </w:rPr>
                  </w:pPr>
                  <w:r w:rsidRPr="00F466E0">
                    <w:rPr>
                      <w:rFonts w:eastAsiaTheme="minorHAnsi" w:cs="Arial"/>
                      <w:sz w:val="22"/>
                      <w:szCs w:val="22"/>
                      <w:lang w:eastAsia="en-US"/>
                    </w:rPr>
                    <w:t>Twinrix</w:t>
                  </w:r>
                  <w:r w:rsidRPr="00F466E0">
                    <w:rPr>
                      <w:rFonts w:cs="Arial"/>
                      <w:sz w:val="22"/>
                      <w:szCs w:val="22"/>
                      <w:vertAlign w:val="superscript"/>
                      <w:lang w:val="en"/>
                    </w:rPr>
                    <w:t>®</w:t>
                  </w:r>
                  <w:r w:rsidRPr="00F466E0">
                    <w:rPr>
                      <w:rFonts w:eastAsiaTheme="minorHAnsi" w:cs="Arial"/>
                      <w:sz w:val="22"/>
                      <w:szCs w:val="22"/>
                      <w:lang w:eastAsia="en-US"/>
                    </w:rPr>
                    <w:t xml:space="preserve"> Paediatric</w:t>
                  </w:r>
                </w:p>
              </w:tc>
              <w:tc>
                <w:tcPr>
                  <w:tcW w:w="1276" w:type="dxa"/>
                </w:tcPr>
                <w:p w14:paraId="19AB049A"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 xml:space="preserve">One to 15 years </w:t>
                  </w:r>
                </w:p>
              </w:tc>
              <w:tc>
                <w:tcPr>
                  <w:tcW w:w="1417" w:type="dxa"/>
                </w:tcPr>
                <w:p w14:paraId="50DC4742"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360 ELISA</w:t>
                  </w:r>
                  <w:r w:rsidRPr="00F466E0">
                    <w:rPr>
                      <w:sz w:val="22"/>
                      <w:szCs w:val="22"/>
                    </w:rPr>
                    <w:t xml:space="preserve"> </w:t>
                  </w:r>
                  <w:r w:rsidRPr="00F466E0">
                    <w:rPr>
                      <w:rFonts w:eastAsiaTheme="minorHAnsi" w:cs="Arial"/>
                      <w:sz w:val="22"/>
                      <w:szCs w:val="22"/>
                      <w:lang w:eastAsia="en-US"/>
                    </w:rPr>
                    <w:t>units</w:t>
                  </w:r>
                </w:p>
              </w:tc>
              <w:tc>
                <w:tcPr>
                  <w:tcW w:w="1701" w:type="dxa"/>
                </w:tcPr>
                <w:p w14:paraId="2DA69B79"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10 micrograms</w:t>
                  </w:r>
                  <w:r w:rsidRPr="00F466E0" w:rsidDel="00E26A13">
                    <w:rPr>
                      <w:rFonts w:eastAsiaTheme="minorHAnsi" w:cs="Arial"/>
                      <w:sz w:val="22"/>
                      <w:szCs w:val="22"/>
                      <w:lang w:eastAsia="en-US"/>
                    </w:rPr>
                    <w:t xml:space="preserve"> </w:t>
                  </w:r>
                </w:p>
              </w:tc>
              <w:tc>
                <w:tcPr>
                  <w:tcW w:w="1276" w:type="dxa"/>
                </w:tcPr>
                <w:p w14:paraId="6BA74B65"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0.5ml</w:t>
                  </w:r>
                </w:p>
              </w:tc>
            </w:tr>
            <w:tr w:rsidR="0090716E" w:rsidRPr="00F466E0" w14:paraId="384E9B3B" w14:textId="77777777" w:rsidTr="00F466E0">
              <w:tc>
                <w:tcPr>
                  <w:tcW w:w="1301" w:type="dxa"/>
                  <w:vAlign w:val="center"/>
                </w:tcPr>
                <w:p w14:paraId="1ACE3253" w14:textId="77777777" w:rsidR="0090716E" w:rsidRPr="00F466E0" w:rsidRDefault="0090716E" w:rsidP="00533CE4">
                  <w:pPr>
                    <w:overflowPunct/>
                    <w:spacing w:before="60" w:after="60" w:line="211" w:lineRule="atLeast"/>
                    <w:jc w:val="left"/>
                    <w:textAlignment w:val="auto"/>
                    <w:rPr>
                      <w:rFonts w:eastAsiaTheme="minorHAnsi" w:cs="Arial"/>
                      <w:sz w:val="22"/>
                      <w:szCs w:val="22"/>
                      <w:lang w:eastAsia="en-US"/>
                    </w:rPr>
                  </w:pPr>
                  <w:r w:rsidRPr="00F466E0">
                    <w:rPr>
                      <w:rFonts w:eastAsiaTheme="minorHAnsi" w:cs="Arial"/>
                      <w:sz w:val="22"/>
                      <w:szCs w:val="22"/>
                      <w:lang w:eastAsia="en-US"/>
                    </w:rPr>
                    <w:t>Ambirix</w:t>
                  </w:r>
                  <w:r w:rsidRPr="00F466E0">
                    <w:rPr>
                      <w:rFonts w:eastAsiaTheme="minorHAnsi" w:cs="Arial"/>
                      <w:sz w:val="22"/>
                      <w:szCs w:val="22"/>
                      <w:vertAlign w:val="superscript"/>
                      <w:lang w:eastAsia="en-US"/>
                    </w:rPr>
                    <w:t>®</w:t>
                  </w:r>
                </w:p>
              </w:tc>
              <w:tc>
                <w:tcPr>
                  <w:tcW w:w="1276" w:type="dxa"/>
                </w:tcPr>
                <w:p w14:paraId="736D52F2"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One to 15 years</w:t>
                  </w:r>
                </w:p>
              </w:tc>
              <w:tc>
                <w:tcPr>
                  <w:tcW w:w="1417" w:type="dxa"/>
                </w:tcPr>
                <w:p w14:paraId="441401FA"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720 ELISA</w:t>
                  </w:r>
                  <w:r w:rsidRPr="00F466E0">
                    <w:rPr>
                      <w:sz w:val="22"/>
                      <w:szCs w:val="22"/>
                    </w:rPr>
                    <w:t xml:space="preserve"> </w:t>
                  </w:r>
                  <w:r w:rsidRPr="00F466E0">
                    <w:rPr>
                      <w:rFonts w:eastAsiaTheme="minorHAnsi" w:cs="Arial"/>
                      <w:sz w:val="22"/>
                      <w:szCs w:val="22"/>
                      <w:lang w:eastAsia="en-US"/>
                    </w:rPr>
                    <w:t>units</w:t>
                  </w:r>
                </w:p>
              </w:tc>
              <w:tc>
                <w:tcPr>
                  <w:tcW w:w="1701" w:type="dxa"/>
                </w:tcPr>
                <w:p w14:paraId="4E9CBB98"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20 micrograms</w:t>
                  </w:r>
                  <w:r w:rsidRPr="00F466E0" w:rsidDel="00E26A13">
                    <w:rPr>
                      <w:rFonts w:eastAsiaTheme="minorHAnsi" w:cs="Arial"/>
                      <w:sz w:val="22"/>
                      <w:szCs w:val="22"/>
                      <w:lang w:eastAsia="en-US"/>
                    </w:rPr>
                    <w:t xml:space="preserve"> </w:t>
                  </w:r>
                </w:p>
              </w:tc>
              <w:tc>
                <w:tcPr>
                  <w:tcW w:w="1276" w:type="dxa"/>
                </w:tcPr>
                <w:p w14:paraId="6DD5A602"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1.0ml</w:t>
                  </w:r>
                </w:p>
              </w:tc>
            </w:tr>
          </w:tbl>
          <w:p w14:paraId="3AA5EDB1" w14:textId="72B54EC8" w:rsidR="0090716E" w:rsidRPr="00F466E0" w:rsidRDefault="0090716E" w:rsidP="00F466E0">
            <w:pPr>
              <w:pStyle w:val="Default"/>
              <w:spacing w:before="120" w:after="240"/>
              <w:rPr>
                <w:b/>
                <w:color w:val="auto"/>
                <w:sz w:val="22"/>
                <w:szCs w:val="22"/>
              </w:rPr>
            </w:pPr>
            <w:r w:rsidRPr="00F466E0">
              <w:rPr>
                <w:b/>
                <w:color w:val="auto"/>
                <w:sz w:val="22"/>
                <w:szCs w:val="22"/>
              </w:rPr>
              <w:t>Licensed dose</w:t>
            </w:r>
            <w:r w:rsidR="00D36777" w:rsidRPr="00F466E0">
              <w:rPr>
                <w:b/>
                <w:color w:val="auto"/>
                <w:sz w:val="22"/>
                <w:szCs w:val="22"/>
              </w:rPr>
              <w:t xml:space="preserve"> schedule</w:t>
            </w:r>
            <w:r w:rsidR="006B11D7" w:rsidRPr="00F466E0">
              <w:rPr>
                <w:b/>
                <w:color w:val="auto"/>
                <w:sz w:val="22"/>
                <w:szCs w:val="22"/>
              </w:rPr>
              <w:t xml:space="preserve"> </w:t>
            </w:r>
            <w:r w:rsidRPr="00F466E0">
              <w:rPr>
                <w:b/>
                <w:color w:val="auto"/>
                <w:sz w:val="22"/>
                <w:szCs w:val="22"/>
              </w:rPr>
              <w:t>to provide Hepatitis A and B protection</w:t>
            </w:r>
          </w:p>
          <w:tbl>
            <w:tblPr>
              <w:tblStyle w:val="TableGrid"/>
              <w:tblW w:w="0" w:type="auto"/>
              <w:tblLook w:val="04A0" w:firstRow="1" w:lastRow="0" w:firstColumn="1" w:lastColumn="0" w:noHBand="0" w:noVBand="1"/>
            </w:tblPr>
            <w:tblGrid>
              <w:gridCol w:w="7428"/>
            </w:tblGrid>
            <w:tr w:rsidR="00224AE9" w:rsidRPr="00F466E0" w14:paraId="25AD4318" w14:textId="77777777" w:rsidTr="00224AE9">
              <w:tc>
                <w:tcPr>
                  <w:tcW w:w="7428" w:type="dxa"/>
                </w:tcPr>
                <w:p w14:paraId="67ABC137" w14:textId="77777777" w:rsidR="00224AE9" w:rsidRPr="00F466E0" w:rsidRDefault="00224AE9" w:rsidP="000F3483">
                  <w:pPr>
                    <w:pStyle w:val="Default"/>
                    <w:spacing w:before="120"/>
                    <w:jc w:val="left"/>
                    <w:rPr>
                      <w:color w:val="auto"/>
                      <w:sz w:val="22"/>
                      <w:szCs w:val="22"/>
                    </w:rPr>
                  </w:pPr>
                  <w:r w:rsidRPr="00F466E0">
                    <w:rPr>
                      <w:rFonts w:eastAsiaTheme="minorHAnsi"/>
                      <w:b/>
                      <w:bCs/>
                      <w:color w:val="auto"/>
                      <w:sz w:val="22"/>
                      <w:szCs w:val="22"/>
                      <w:lang w:eastAsia="en-US"/>
                    </w:rPr>
                    <w:t>Twinrix</w:t>
                  </w:r>
                  <w:r w:rsidRPr="00F466E0">
                    <w:rPr>
                      <w:rFonts w:eastAsiaTheme="minorHAnsi"/>
                      <w:b/>
                      <w:bCs/>
                      <w:color w:val="auto"/>
                      <w:sz w:val="22"/>
                      <w:szCs w:val="22"/>
                      <w:vertAlign w:val="superscript"/>
                      <w:lang w:eastAsia="en-US"/>
                    </w:rPr>
                    <w:t>®</w:t>
                  </w:r>
                  <w:r w:rsidRPr="00F466E0">
                    <w:rPr>
                      <w:rFonts w:eastAsiaTheme="minorHAnsi"/>
                      <w:b/>
                      <w:bCs/>
                      <w:color w:val="auto"/>
                      <w:sz w:val="22"/>
                      <w:szCs w:val="22"/>
                      <w:lang w:eastAsia="en-US"/>
                    </w:rPr>
                    <w:t xml:space="preserve"> Adult</w:t>
                  </w:r>
                  <w:r w:rsidRPr="00F466E0">
                    <w:rPr>
                      <w:rFonts w:eastAsiaTheme="minorHAnsi"/>
                      <w:color w:val="auto"/>
                      <w:sz w:val="22"/>
                      <w:szCs w:val="22"/>
                      <w:lang w:eastAsia="en-US"/>
                    </w:rPr>
                    <w:t xml:space="preserve">: 1ml administered at </w:t>
                  </w:r>
                  <w:r w:rsidRPr="00F466E0">
                    <w:rPr>
                      <w:color w:val="auto"/>
                      <w:sz w:val="22"/>
                      <w:szCs w:val="22"/>
                    </w:rPr>
                    <w:t xml:space="preserve">0, 1 and 6 months*. </w:t>
                  </w:r>
                </w:p>
                <w:p w14:paraId="606534F3" w14:textId="75B8D203" w:rsidR="00224AE9" w:rsidRPr="00F466E0" w:rsidRDefault="00224AE9" w:rsidP="00F466E0">
                  <w:pPr>
                    <w:pStyle w:val="Default"/>
                    <w:spacing w:before="120"/>
                    <w:jc w:val="left"/>
                    <w:rPr>
                      <w:color w:val="auto"/>
                      <w:sz w:val="22"/>
                      <w:szCs w:val="22"/>
                    </w:rPr>
                  </w:pPr>
                  <w:r w:rsidRPr="00F466E0">
                    <w:rPr>
                      <w:color w:val="auto"/>
                      <w:sz w:val="22"/>
                      <w:szCs w:val="22"/>
                    </w:rPr>
                    <w:t>W</w:t>
                  </w:r>
                  <w:r w:rsidRPr="00F466E0">
                    <w:rPr>
                      <w:color w:val="auto"/>
                      <w:sz w:val="22"/>
                      <w:szCs w:val="22"/>
                      <w:lang w:val="en"/>
                    </w:rPr>
                    <w:t xml:space="preserve">here insufficient time is available to allow the standard 0, 1, 6 month* schedule to be completed, a schedule of three intramuscular injections given at 0, 7 and 21 days* may be used (see </w:t>
                  </w:r>
                  <w:hyperlink w:anchor="OffLabelUse" w:history="1">
                    <w:r w:rsidR="008B3F63" w:rsidRPr="00F466E0">
                      <w:rPr>
                        <w:rStyle w:val="Hyperlink"/>
                        <w:sz w:val="22"/>
                        <w:szCs w:val="22"/>
                        <w:lang w:val="en"/>
                      </w:rPr>
                      <w:t>off-label use</w:t>
                    </w:r>
                  </w:hyperlink>
                  <w:r w:rsidRPr="00F466E0">
                    <w:rPr>
                      <w:color w:val="auto"/>
                      <w:sz w:val="22"/>
                      <w:szCs w:val="22"/>
                      <w:lang w:val="en"/>
                    </w:rPr>
                    <w:t xml:space="preserve"> section). When this schedule is applied, a fourth dose is r</w:t>
                  </w:r>
                  <w:r w:rsidR="00682D3D" w:rsidRPr="00F466E0">
                    <w:rPr>
                      <w:color w:val="auto"/>
                      <w:sz w:val="22"/>
                      <w:szCs w:val="22"/>
                      <w:lang w:val="en"/>
                    </w:rPr>
                    <w:t xml:space="preserve">equired </w:t>
                  </w:r>
                  <w:r w:rsidRPr="00F466E0">
                    <w:rPr>
                      <w:color w:val="auto"/>
                      <w:sz w:val="22"/>
                      <w:szCs w:val="22"/>
                      <w:lang w:val="en"/>
                    </w:rPr>
                    <w:t>12 months after the first dose</w:t>
                  </w:r>
                  <w:r w:rsidR="00682D3D" w:rsidRPr="00F466E0">
                    <w:rPr>
                      <w:color w:val="auto"/>
                      <w:sz w:val="22"/>
                      <w:szCs w:val="22"/>
                      <w:lang w:val="en"/>
                    </w:rPr>
                    <w:t xml:space="preserve"> to provide prolonged protection</w:t>
                  </w:r>
                  <w:r w:rsidRPr="00F466E0">
                    <w:rPr>
                      <w:color w:val="auto"/>
                      <w:sz w:val="22"/>
                      <w:szCs w:val="22"/>
                      <w:lang w:val="en"/>
                    </w:rPr>
                    <w:t>.</w:t>
                  </w:r>
                  <w:r w:rsidRPr="00F466E0">
                    <w:rPr>
                      <w:color w:val="auto"/>
                      <w:sz w:val="22"/>
                      <w:szCs w:val="22"/>
                    </w:rPr>
                    <w:t xml:space="preserve"> </w:t>
                  </w:r>
                </w:p>
              </w:tc>
            </w:tr>
            <w:tr w:rsidR="00224AE9" w:rsidRPr="00F466E0" w14:paraId="58CE1B11" w14:textId="77777777" w:rsidTr="00224AE9">
              <w:tc>
                <w:tcPr>
                  <w:tcW w:w="7428" w:type="dxa"/>
                </w:tcPr>
                <w:p w14:paraId="02F3AA04" w14:textId="0DA5B97E" w:rsidR="00224AE9" w:rsidRPr="00F466E0" w:rsidRDefault="00224AE9" w:rsidP="00F466E0">
                  <w:pPr>
                    <w:pStyle w:val="Default"/>
                    <w:spacing w:before="120" w:after="120"/>
                    <w:jc w:val="left"/>
                    <w:rPr>
                      <w:color w:val="auto"/>
                      <w:sz w:val="22"/>
                      <w:szCs w:val="22"/>
                    </w:rPr>
                  </w:pPr>
                  <w:r w:rsidRPr="00F466E0">
                    <w:rPr>
                      <w:b/>
                      <w:bCs/>
                      <w:color w:val="auto"/>
                      <w:sz w:val="22"/>
                      <w:szCs w:val="22"/>
                    </w:rPr>
                    <w:t>Twinrix</w:t>
                  </w:r>
                  <w:r w:rsidRPr="00F466E0">
                    <w:rPr>
                      <w:rFonts w:eastAsiaTheme="minorHAnsi"/>
                      <w:b/>
                      <w:bCs/>
                      <w:color w:val="auto"/>
                      <w:sz w:val="22"/>
                      <w:szCs w:val="22"/>
                      <w:vertAlign w:val="superscript"/>
                      <w:lang w:eastAsia="en-US"/>
                    </w:rPr>
                    <w:t>®</w:t>
                  </w:r>
                  <w:r w:rsidRPr="00F466E0">
                    <w:rPr>
                      <w:rFonts w:eastAsiaTheme="minorHAnsi"/>
                      <w:b/>
                      <w:bCs/>
                      <w:color w:val="auto"/>
                      <w:sz w:val="22"/>
                      <w:szCs w:val="22"/>
                      <w:lang w:eastAsia="en-US"/>
                    </w:rPr>
                    <w:t xml:space="preserve"> </w:t>
                  </w:r>
                  <w:r w:rsidRPr="00F466E0">
                    <w:rPr>
                      <w:b/>
                      <w:bCs/>
                      <w:color w:val="auto"/>
                      <w:sz w:val="22"/>
                      <w:szCs w:val="22"/>
                    </w:rPr>
                    <w:t>Paediatric</w:t>
                  </w:r>
                  <w:r w:rsidRPr="00F466E0">
                    <w:rPr>
                      <w:color w:val="auto"/>
                      <w:sz w:val="22"/>
                      <w:szCs w:val="22"/>
                    </w:rPr>
                    <w:t>: 0.5ml administered at 0, 1 and 6 months*</w:t>
                  </w:r>
                </w:p>
              </w:tc>
            </w:tr>
            <w:tr w:rsidR="00224AE9" w:rsidRPr="00F466E0" w14:paraId="42C51508" w14:textId="77777777" w:rsidTr="00224AE9">
              <w:tc>
                <w:tcPr>
                  <w:tcW w:w="7428" w:type="dxa"/>
                </w:tcPr>
                <w:p w14:paraId="75F13D2E" w14:textId="3CD45712" w:rsidR="00224AE9" w:rsidRPr="00F466E0" w:rsidRDefault="00224AE9" w:rsidP="00F466E0">
                  <w:pPr>
                    <w:pStyle w:val="Default"/>
                    <w:spacing w:before="120" w:after="120"/>
                    <w:jc w:val="left"/>
                    <w:rPr>
                      <w:rFonts w:eastAsiaTheme="minorHAnsi"/>
                      <w:color w:val="auto"/>
                      <w:sz w:val="22"/>
                      <w:szCs w:val="22"/>
                      <w:lang w:eastAsia="en-US"/>
                    </w:rPr>
                  </w:pPr>
                  <w:r w:rsidRPr="00F466E0">
                    <w:rPr>
                      <w:b/>
                      <w:bCs/>
                      <w:color w:val="auto"/>
                      <w:sz w:val="22"/>
                      <w:szCs w:val="22"/>
                    </w:rPr>
                    <w:t>Ambirix</w:t>
                  </w:r>
                  <w:r w:rsidRPr="00F466E0">
                    <w:rPr>
                      <w:rFonts w:eastAsiaTheme="minorHAnsi"/>
                      <w:b/>
                      <w:bCs/>
                      <w:color w:val="auto"/>
                      <w:sz w:val="22"/>
                      <w:szCs w:val="22"/>
                      <w:vertAlign w:val="superscript"/>
                      <w:lang w:eastAsia="en-US"/>
                    </w:rPr>
                    <w:t>®</w:t>
                  </w:r>
                  <w:r w:rsidRPr="00F466E0">
                    <w:rPr>
                      <w:rFonts w:eastAsiaTheme="minorHAnsi"/>
                      <w:b/>
                      <w:bCs/>
                      <w:color w:val="auto"/>
                      <w:sz w:val="22"/>
                      <w:szCs w:val="22"/>
                      <w:lang w:eastAsia="en-US"/>
                    </w:rPr>
                    <w:t>:</w:t>
                  </w:r>
                  <w:r w:rsidRPr="00F466E0">
                    <w:rPr>
                      <w:rFonts w:eastAsiaTheme="minorHAnsi"/>
                      <w:color w:val="auto"/>
                      <w:sz w:val="22"/>
                      <w:szCs w:val="22"/>
                      <w:lang w:eastAsia="en-US"/>
                    </w:rPr>
                    <w:t xml:space="preserve"> 1ml administered at 0 and 6 to 12 months*</w:t>
                  </w:r>
                </w:p>
              </w:tc>
            </w:tr>
          </w:tbl>
          <w:p w14:paraId="63C0CD16" w14:textId="64B939FB" w:rsidR="0090716E" w:rsidRPr="00F466E0" w:rsidRDefault="00D00113" w:rsidP="00F466E0">
            <w:pPr>
              <w:pStyle w:val="Default"/>
              <w:spacing w:after="120"/>
              <w:rPr>
                <w:rFonts w:eastAsiaTheme="minorHAnsi"/>
                <w:color w:val="auto"/>
                <w:sz w:val="22"/>
                <w:szCs w:val="22"/>
                <w:lang w:eastAsia="en-US"/>
              </w:rPr>
            </w:pPr>
            <w:r w:rsidRPr="00F466E0">
              <w:rPr>
                <w:rFonts w:eastAsiaTheme="minorHAnsi"/>
                <w:b/>
                <w:bCs/>
                <w:color w:val="auto"/>
                <w:sz w:val="22"/>
                <w:szCs w:val="22"/>
                <w:lang w:eastAsia="en-US"/>
              </w:rPr>
              <w:t>*</w:t>
            </w:r>
            <w:r w:rsidR="0090716E" w:rsidRPr="00F466E0">
              <w:rPr>
                <w:rFonts w:eastAsiaTheme="minorHAnsi"/>
                <w:color w:val="auto"/>
                <w:sz w:val="20"/>
                <w:szCs w:val="20"/>
                <w:lang w:eastAsia="en-US"/>
              </w:rPr>
              <w:t>where 0 is the elected start date of the course</w:t>
            </w:r>
          </w:p>
          <w:p w14:paraId="4ABBD0EF" w14:textId="569DE7B2" w:rsidR="0090716E" w:rsidRPr="00F466E0" w:rsidRDefault="00D00113" w:rsidP="00A34028">
            <w:pPr>
              <w:pStyle w:val="Default"/>
              <w:numPr>
                <w:ilvl w:val="0"/>
                <w:numId w:val="20"/>
              </w:numPr>
              <w:ind w:left="714" w:hanging="357"/>
              <w:rPr>
                <w:color w:val="auto"/>
                <w:sz w:val="22"/>
                <w:szCs w:val="22"/>
                <w:lang w:val="en-US"/>
              </w:rPr>
            </w:pPr>
            <w:r w:rsidRPr="00F466E0">
              <w:rPr>
                <w:color w:val="auto"/>
                <w:sz w:val="22"/>
                <w:szCs w:val="22"/>
                <w:lang w:val="en-US"/>
              </w:rPr>
              <w:t>f</w:t>
            </w:r>
            <w:r w:rsidR="0090716E" w:rsidRPr="00F466E0">
              <w:rPr>
                <w:color w:val="auto"/>
                <w:sz w:val="22"/>
                <w:szCs w:val="22"/>
                <w:lang w:val="en-US"/>
              </w:rPr>
              <w:t xml:space="preserve">or travellers, vaccine should preferably be given at least </w:t>
            </w:r>
            <w:r w:rsidR="0006207F" w:rsidRPr="00F466E0">
              <w:rPr>
                <w:color w:val="auto"/>
                <w:sz w:val="22"/>
                <w:szCs w:val="22"/>
                <w:lang w:val="en-US"/>
              </w:rPr>
              <w:t>2</w:t>
            </w:r>
            <w:r w:rsidR="0090716E" w:rsidRPr="00F466E0">
              <w:rPr>
                <w:color w:val="auto"/>
                <w:sz w:val="22"/>
                <w:szCs w:val="22"/>
                <w:lang w:val="en-US"/>
              </w:rPr>
              <w:t xml:space="preserve"> weeks before departure but can be given up to the day of departure</w:t>
            </w:r>
            <w:r w:rsidR="00A34028" w:rsidRPr="00F466E0">
              <w:rPr>
                <w:color w:val="auto"/>
                <w:sz w:val="22"/>
                <w:szCs w:val="22"/>
                <w:lang w:val="en-US"/>
              </w:rPr>
              <w:t xml:space="preserve"> </w:t>
            </w:r>
          </w:p>
          <w:p w14:paraId="3C76A8A1" w14:textId="5B233FFE" w:rsidR="00A34028" w:rsidRPr="00F466E0" w:rsidRDefault="00A34028" w:rsidP="00F466E0">
            <w:pPr>
              <w:pStyle w:val="Default"/>
              <w:numPr>
                <w:ilvl w:val="0"/>
                <w:numId w:val="20"/>
              </w:numPr>
              <w:spacing w:before="120" w:after="120"/>
              <w:rPr>
                <w:color w:val="auto"/>
                <w:sz w:val="22"/>
                <w:szCs w:val="22"/>
                <w:lang w:val="en-US"/>
              </w:rPr>
            </w:pPr>
            <w:r w:rsidRPr="00F466E0">
              <w:rPr>
                <w:b/>
                <w:bCs/>
                <w:color w:val="auto"/>
                <w:sz w:val="22"/>
                <w:szCs w:val="22"/>
                <w:lang w:val="en-US"/>
              </w:rPr>
              <w:t>where immunisation has been delayed beyond the recommended intervals outlined, the vaccine course should be resumed and completed</w:t>
            </w:r>
            <w:r w:rsidR="00596787" w:rsidRPr="00F466E0">
              <w:rPr>
                <w:b/>
                <w:bCs/>
                <w:color w:val="auto"/>
                <w:sz w:val="22"/>
                <w:szCs w:val="22"/>
                <w:lang w:val="en-US"/>
              </w:rPr>
              <w:t xml:space="preserve">. There is no need to restart the course. </w:t>
            </w:r>
          </w:p>
          <w:p w14:paraId="7688A8A5" w14:textId="356D200C" w:rsidR="00ED15DA" w:rsidRPr="00F466E0" w:rsidRDefault="0094121F" w:rsidP="00F466E0">
            <w:pPr>
              <w:pStyle w:val="Default"/>
              <w:numPr>
                <w:ilvl w:val="0"/>
                <w:numId w:val="20"/>
              </w:numPr>
              <w:spacing w:before="120" w:after="120"/>
              <w:rPr>
                <w:rFonts w:eastAsiaTheme="minorHAnsi"/>
                <w:color w:val="auto"/>
                <w:sz w:val="22"/>
                <w:szCs w:val="22"/>
                <w:lang w:eastAsia="en-US"/>
              </w:rPr>
            </w:pPr>
            <w:r w:rsidRPr="00F466E0">
              <w:rPr>
                <w:color w:val="auto"/>
                <w:sz w:val="22"/>
                <w:szCs w:val="22"/>
                <w:lang w:val="en"/>
              </w:rPr>
              <w:lastRenderedPageBreak/>
              <w:t>it</w:t>
            </w:r>
            <w:r w:rsidR="00ED15DA" w:rsidRPr="00F466E0">
              <w:rPr>
                <w:color w:val="auto"/>
                <w:sz w:val="22"/>
                <w:szCs w:val="22"/>
                <w:lang w:val="en"/>
              </w:rPr>
              <w:t xml:space="preserve"> is </w:t>
            </w:r>
            <w:r w:rsidR="00DB74F3" w:rsidRPr="00F466E0">
              <w:rPr>
                <w:color w:val="auto"/>
                <w:sz w:val="22"/>
                <w:szCs w:val="22"/>
                <w:lang w:val="en"/>
              </w:rPr>
              <w:t xml:space="preserve">preferred that </w:t>
            </w:r>
            <w:r w:rsidR="0006207F" w:rsidRPr="00F466E0">
              <w:rPr>
                <w:color w:val="auto"/>
                <w:sz w:val="22"/>
                <w:szCs w:val="22"/>
                <w:lang w:val="en"/>
              </w:rPr>
              <w:t xml:space="preserve">the </w:t>
            </w:r>
            <w:r w:rsidR="00ED15DA" w:rsidRPr="00F466E0">
              <w:rPr>
                <w:color w:val="auto"/>
                <w:sz w:val="22"/>
                <w:szCs w:val="22"/>
                <w:lang w:val="en"/>
              </w:rPr>
              <w:t>primary course of vaccination</w:t>
            </w:r>
            <w:r w:rsidR="0006207F" w:rsidRPr="00F466E0">
              <w:rPr>
                <w:color w:val="auto"/>
                <w:sz w:val="22"/>
                <w:szCs w:val="22"/>
                <w:lang w:val="en"/>
              </w:rPr>
              <w:t xml:space="preserve"> is completed</w:t>
            </w:r>
            <w:r w:rsidR="00ED15DA" w:rsidRPr="00F466E0">
              <w:rPr>
                <w:color w:val="auto"/>
                <w:sz w:val="22"/>
                <w:szCs w:val="22"/>
                <w:lang w:val="en"/>
              </w:rPr>
              <w:t xml:space="preserve"> with the same vaccine brand throughout.</w:t>
            </w:r>
            <w:r w:rsidR="006E0427" w:rsidRPr="00F466E0">
              <w:rPr>
                <w:color w:val="auto"/>
                <w:sz w:val="22"/>
                <w:szCs w:val="22"/>
                <w:lang w:val="en"/>
              </w:rPr>
              <w:t xml:space="preserve"> The course may be completed with a different vaccine to avoid a delay in protection</w:t>
            </w:r>
          </w:p>
        </w:tc>
      </w:tr>
      <w:tr w:rsidR="0090716E" w:rsidRPr="00A956FD" w14:paraId="6D7D2CB1" w14:textId="77777777" w:rsidTr="00F466E0">
        <w:tc>
          <w:tcPr>
            <w:tcW w:w="2581" w:type="dxa"/>
            <w:tcBorders>
              <w:bottom w:val="single" w:sz="4" w:space="0" w:color="auto"/>
            </w:tcBorders>
          </w:tcPr>
          <w:p w14:paraId="5C4FB2DD" w14:textId="77777777" w:rsidR="0090716E" w:rsidRPr="0000216F" w:rsidRDefault="0090716E" w:rsidP="00BA31AD">
            <w:pPr>
              <w:spacing w:before="120" w:after="120"/>
              <w:rPr>
                <w:rFonts w:cs="Arial"/>
                <w:b/>
                <w:sz w:val="22"/>
                <w:szCs w:val="22"/>
              </w:rPr>
            </w:pPr>
            <w:r w:rsidRPr="0000216F">
              <w:rPr>
                <w:rFonts w:cs="Arial"/>
                <w:b/>
                <w:sz w:val="22"/>
                <w:szCs w:val="22"/>
              </w:rPr>
              <w:lastRenderedPageBreak/>
              <w:t>Duration of treatment</w:t>
            </w:r>
          </w:p>
        </w:tc>
        <w:tc>
          <w:tcPr>
            <w:tcW w:w="7654" w:type="dxa"/>
            <w:tcBorders>
              <w:bottom w:val="single" w:sz="4" w:space="0" w:color="auto"/>
            </w:tcBorders>
          </w:tcPr>
          <w:p w14:paraId="788DA844" w14:textId="7D0B9EB5" w:rsidR="0090716E" w:rsidRPr="007762BD" w:rsidRDefault="0090716E" w:rsidP="00BA31AD">
            <w:pPr>
              <w:spacing w:before="120" w:after="120"/>
              <w:rPr>
                <w:color w:val="FF0000"/>
                <w:sz w:val="22"/>
                <w:szCs w:val="22"/>
              </w:rPr>
            </w:pPr>
            <w:r w:rsidRPr="00F466E0">
              <w:rPr>
                <w:color w:val="000000" w:themeColor="text1"/>
                <w:sz w:val="22"/>
                <w:szCs w:val="22"/>
              </w:rPr>
              <w:t xml:space="preserve">Dependent </w:t>
            </w:r>
            <w:r w:rsidR="00C83648" w:rsidRPr="00F466E0">
              <w:rPr>
                <w:color w:val="000000" w:themeColor="text1"/>
                <w:sz w:val="22"/>
                <w:szCs w:val="22"/>
              </w:rPr>
              <w:t xml:space="preserve">on </w:t>
            </w:r>
            <w:r w:rsidRPr="00F466E0">
              <w:rPr>
                <w:color w:val="000000" w:themeColor="text1"/>
                <w:sz w:val="22"/>
                <w:szCs w:val="22"/>
              </w:rPr>
              <w:t xml:space="preserve">vaccine </w:t>
            </w:r>
            <w:r w:rsidR="00C83648" w:rsidRPr="00F466E0">
              <w:rPr>
                <w:color w:val="000000" w:themeColor="text1"/>
                <w:sz w:val="22"/>
                <w:szCs w:val="22"/>
              </w:rPr>
              <w:t xml:space="preserve">product and </w:t>
            </w:r>
            <w:r w:rsidRPr="00F466E0">
              <w:rPr>
                <w:color w:val="000000" w:themeColor="text1"/>
                <w:sz w:val="22"/>
                <w:szCs w:val="22"/>
              </w:rPr>
              <w:t xml:space="preserve">schedule, see </w:t>
            </w:r>
            <w:hyperlink w:anchor="DoseAndFrequencyOfAdministration" w:history="1">
              <w:r w:rsidR="00246BD5" w:rsidRPr="00F466E0">
                <w:rPr>
                  <w:rStyle w:val="Hyperlink"/>
                  <w:rFonts w:cs="Arial"/>
                  <w:sz w:val="22"/>
                  <w:szCs w:val="22"/>
                </w:rPr>
                <w:t>dose and frequency of administration</w:t>
              </w:r>
            </w:hyperlink>
            <w:r w:rsidR="00C83648" w:rsidRPr="00F466E0">
              <w:rPr>
                <w:rFonts w:cs="Arial"/>
                <w:color w:val="000000" w:themeColor="text1"/>
                <w:sz w:val="22"/>
                <w:szCs w:val="22"/>
              </w:rPr>
              <w:t xml:space="preserve"> above. </w:t>
            </w:r>
          </w:p>
        </w:tc>
      </w:tr>
      <w:tr w:rsidR="0090716E" w:rsidRPr="00A956FD" w14:paraId="7BB86706" w14:textId="77777777" w:rsidTr="00F466E0">
        <w:tc>
          <w:tcPr>
            <w:tcW w:w="2581" w:type="dxa"/>
            <w:tcBorders>
              <w:bottom w:val="single" w:sz="4" w:space="0" w:color="auto"/>
            </w:tcBorders>
          </w:tcPr>
          <w:p w14:paraId="76286308" w14:textId="21E223F9" w:rsidR="0090716E" w:rsidRPr="0000216F" w:rsidRDefault="0090716E" w:rsidP="00BA31AD">
            <w:pPr>
              <w:spacing w:before="120" w:after="120"/>
              <w:rPr>
                <w:rFonts w:cs="Arial"/>
                <w:b/>
                <w:sz w:val="22"/>
                <w:szCs w:val="22"/>
              </w:rPr>
            </w:pPr>
            <w:r w:rsidRPr="0000216F">
              <w:rPr>
                <w:rFonts w:cs="Arial"/>
                <w:b/>
                <w:sz w:val="22"/>
                <w:szCs w:val="22"/>
              </w:rPr>
              <w:t xml:space="preserve">Quantity to be supplied </w:t>
            </w:r>
            <w:r w:rsidR="009F3E60">
              <w:rPr>
                <w:rFonts w:cs="Arial"/>
                <w:b/>
                <w:sz w:val="22"/>
                <w:szCs w:val="22"/>
              </w:rPr>
              <w:t xml:space="preserve">and </w:t>
            </w:r>
            <w:r w:rsidRPr="0000216F">
              <w:rPr>
                <w:rFonts w:cs="Arial"/>
                <w:b/>
                <w:sz w:val="22"/>
                <w:szCs w:val="22"/>
              </w:rPr>
              <w:t>administered</w:t>
            </w:r>
          </w:p>
        </w:tc>
        <w:tc>
          <w:tcPr>
            <w:tcW w:w="7654" w:type="dxa"/>
            <w:tcBorders>
              <w:bottom w:val="single" w:sz="4" w:space="0" w:color="auto"/>
            </w:tcBorders>
          </w:tcPr>
          <w:p w14:paraId="066C16EE" w14:textId="11323908" w:rsidR="0090716E" w:rsidRPr="0087657E" w:rsidRDefault="0090716E" w:rsidP="00BA31AD">
            <w:pPr>
              <w:spacing w:before="120" w:after="120"/>
              <w:rPr>
                <w:color w:val="FF0000"/>
                <w:sz w:val="22"/>
                <w:szCs w:val="22"/>
              </w:rPr>
            </w:pPr>
            <w:r w:rsidRPr="003C3C59">
              <w:rPr>
                <w:sz w:val="22"/>
                <w:szCs w:val="22"/>
              </w:rPr>
              <w:t xml:space="preserve">Dose of 0.5ml to </w:t>
            </w:r>
            <w:r>
              <w:rPr>
                <w:sz w:val="22"/>
                <w:szCs w:val="22"/>
              </w:rPr>
              <w:t>1</w:t>
            </w:r>
            <w:r w:rsidRPr="003C3C59">
              <w:rPr>
                <w:sz w:val="22"/>
                <w:szCs w:val="22"/>
              </w:rPr>
              <w:t>.0ml per administration</w:t>
            </w:r>
            <w:r w:rsidR="00C83648">
              <w:rPr>
                <w:sz w:val="22"/>
                <w:szCs w:val="22"/>
              </w:rPr>
              <w:t xml:space="preserve">, </w:t>
            </w:r>
            <w:r w:rsidRPr="003C3C59">
              <w:rPr>
                <w:sz w:val="22"/>
                <w:szCs w:val="22"/>
              </w:rPr>
              <w:t>depending on the age of the individual and vaccine product used</w:t>
            </w:r>
            <w:r w:rsidR="00C83648">
              <w:rPr>
                <w:sz w:val="22"/>
                <w:szCs w:val="22"/>
              </w:rPr>
              <w:t xml:space="preserve"> (</w:t>
            </w:r>
            <w:r w:rsidRPr="003C3C59">
              <w:rPr>
                <w:sz w:val="22"/>
                <w:szCs w:val="22"/>
              </w:rPr>
              <w:t xml:space="preserve">see </w:t>
            </w:r>
            <w:hyperlink w:anchor="DoseAndFrequencyOfAdministration" w:history="1">
              <w:r w:rsidR="00246BD5">
                <w:rPr>
                  <w:rStyle w:val="Hyperlink"/>
                  <w:rFonts w:cs="Arial"/>
                  <w:sz w:val="22"/>
                  <w:szCs w:val="22"/>
                </w:rPr>
                <w:t>dose and frequency of administration</w:t>
              </w:r>
            </w:hyperlink>
            <w:r w:rsidR="00C83648">
              <w:rPr>
                <w:rFonts w:cs="Arial"/>
                <w:sz w:val="22"/>
                <w:szCs w:val="22"/>
              </w:rPr>
              <w:t xml:space="preserve">).  </w:t>
            </w:r>
          </w:p>
        </w:tc>
      </w:tr>
      <w:tr w:rsidR="0090716E" w:rsidRPr="00A956FD" w14:paraId="766123E5" w14:textId="77777777" w:rsidTr="00F466E0">
        <w:tc>
          <w:tcPr>
            <w:tcW w:w="2581" w:type="dxa"/>
            <w:tcBorders>
              <w:bottom w:val="single" w:sz="4" w:space="0" w:color="auto"/>
            </w:tcBorders>
          </w:tcPr>
          <w:p w14:paraId="1B68C609" w14:textId="77777777" w:rsidR="0090716E" w:rsidRPr="00F466E0" w:rsidRDefault="0090716E" w:rsidP="00BA31AD">
            <w:pPr>
              <w:spacing w:before="120" w:after="120"/>
              <w:rPr>
                <w:rFonts w:cs="Arial"/>
                <w:b/>
                <w:color w:val="000000" w:themeColor="text1"/>
                <w:sz w:val="22"/>
                <w:szCs w:val="22"/>
              </w:rPr>
            </w:pPr>
            <w:r w:rsidRPr="00F466E0">
              <w:rPr>
                <w:color w:val="000000" w:themeColor="text1"/>
              </w:rPr>
              <w:br w:type="page"/>
            </w:r>
            <w:r w:rsidRPr="00F466E0">
              <w:rPr>
                <w:rFonts w:cs="Arial"/>
                <w:b/>
                <w:color w:val="000000" w:themeColor="text1"/>
                <w:sz w:val="22"/>
                <w:szCs w:val="22"/>
              </w:rPr>
              <w:t>Supplies</w:t>
            </w:r>
          </w:p>
          <w:p w14:paraId="6C5544B7" w14:textId="7BFF4AAC" w:rsidR="005E7BB2" w:rsidRPr="00F466E0" w:rsidRDefault="005E7BB2" w:rsidP="00017824">
            <w:pPr>
              <w:spacing w:before="120" w:after="120"/>
              <w:rPr>
                <w:rFonts w:cs="Arial"/>
                <w:bCs/>
                <w:color w:val="000000" w:themeColor="text1"/>
                <w:sz w:val="22"/>
                <w:szCs w:val="22"/>
              </w:rPr>
            </w:pPr>
            <w:r w:rsidRPr="00F466E0">
              <w:rPr>
                <w:rFonts w:cs="Arial"/>
                <w:bCs/>
                <w:color w:val="000000" w:themeColor="text1"/>
                <w:sz w:val="22"/>
                <w:szCs w:val="22"/>
              </w:rPr>
              <w:t xml:space="preserve"> </w:t>
            </w:r>
          </w:p>
        </w:tc>
        <w:tc>
          <w:tcPr>
            <w:tcW w:w="7654" w:type="dxa"/>
            <w:tcBorders>
              <w:bottom w:val="single" w:sz="4" w:space="0" w:color="auto"/>
            </w:tcBorders>
          </w:tcPr>
          <w:p w14:paraId="1E3A2448" w14:textId="309C3DB4" w:rsidR="0090716E" w:rsidRPr="00F466E0" w:rsidRDefault="00E163E8" w:rsidP="00BA31AD">
            <w:pPr>
              <w:spacing w:before="120" w:after="120"/>
              <w:rPr>
                <w:rFonts w:cs="Arial"/>
                <w:color w:val="000000" w:themeColor="text1"/>
                <w:sz w:val="22"/>
                <w:szCs w:val="22"/>
              </w:rPr>
            </w:pPr>
            <w:r w:rsidRPr="00F466E0">
              <w:rPr>
                <w:rFonts w:cs="Arial"/>
                <w:color w:val="000000" w:themeColor="text1"/>
                <w:sz w:val="22"/>
                <w:szCs w:val="22"/>
              </w:rPr>
              <w:t xml:space="preserve">Hepatitis </w:t>
            </w:r>
            <w:r w:rsidR="0090716E" w:rsidRPr="00F466E0">
              <w:rPr>
                <w:rFonts w:cs="Arial"/>
                <w:color w:val="000000" w:themeColor="text1"/>
                <w:sz w:val="22"/>
                <w:szCs w:val="22"/>
              </w:rPr>
              <w:t>A</w:t>
            </w:r>
            <w:r w:rsidRPr="00F466E0">
              <w:rPr>
                <w:rFonts w:cs="Arial"/>
                <w:color w:val="000000" w:themeColor="text1"/>
                <w:sz w:val="22"/>
                <w:szCs w:val="22"/>
              </w:rPr>
              <w:t xml:space="preserve"> and </w:t>
            </w:r>
            <w:r w:rsidR="0090716E" w:rsidRPr="00F466E0">
              <w:rPr>
                <w:rFonts w:cs="Arial"/>
                <w:color w:val="000000" w:themeColor="text1"/>
                <w:sz w:val="22"/>
                <w:szCs w:val="22"/>
              </w:rPr>
              <w:t xml:space="preserve">B </w:t>
            </w:r>
            <w:r w:rsidRPr="00F466E0">
              <w:rPr>
                <w:rFonts w:cs="Arial"/>
                <w:color w:val="000000" w:themeColor="text1"/>
                <w:sz w:val="22"/>
                <w:szCs w:val="22"/>
              </w:rPr>
              <w:t xml:space="preserve">combined </w:t>
            </w:r>
            <w:r w:rsidR="0090716E" w:rsidRPr="00F466E0">
              <w:rPr>
                <w:rFonts w:cs="Arial"/>
                <w:color w:val="000000" w:themeColor="text1"/>
                <w:sz w:val="22"/>
                <w:szCs w:val="22"/>
              </w:rPr>
              <w:t>vaccine</w:t>
            </w:r>
            <w:r w:rsidR="00E94ACB">
              <w:rPr>
                <w:rFonts w:cs="Arial"/>
                <w:color w:val="000000" w:themeColor="text1"/>
                <w:sz w:val="22"/>
                <w:szCs w:val="22"/>
              </w:rPr>
              <w:t xml:space="preserve">s </w:t>
            </w:r>
            <w:r w:rsidR="005238CD" w:rsidRPr="00F466E0">
              <w:rPr>
                <w:rFonts w:cs="Arial"/>
                <w:color w:val="000000" w:themeColor="text1"/>
                <w:sz w:val="22"/>
                <w:szCs w:val="22"/>
              </w:rPr>
              <w:t>are not centrally supplied (</w:t>
            </w:r>
            <w:r w:rsidR="00E94ACB">
              <w:rPr>
                <w:rFonts w:cs="Arial"/>
                <w:color w:val="000000" w:themeColor="text1"/>
                <w:sz w:val="22"/>
                <w:szCs w:val="22"/>
              </w:rPr>
              <w:t xml:space="preserve">they </w:t>
            </w:r>
            <w:r w:rsidR="005238CD" w:rsidRPr="00F466E0">
              <w:rPr>
                <w:rFonts w:cs="Arial"/>
                <w:color w:val="000000" w:themeColor="text1"/>
                <w:sz w:val="22"/>
                <w:szCs w:val="22"/>
              </w:rPr>
              <w:t>cannot be ordered via ImmForm)</w:t>
            </w:r>
            <w:r w:rsidR="00503DE7" w:rsidRPr="00F466E0">
              <w:rPr>
                <w:rFonts w:cs="Arial"/>
                <w:color w:val="000000" w:themeColor="text1"/>
                <w:sz w:val="22"/>
                <w:szCs w:val="22"/>
              </w:rPr>
              <w:t xml:space="preserve">. The vaccine </w:t>
            </w:r>
            <w:r w:rsidR="0090716E" w:rsidRPr="00F466E0">
              <w:rPr>
                <w:rFonts w:cs="Arial"/>
                <w:color w:val="000000" w:themeColor="text1"/>
                <w:sz w:val="22"/>
                <w:szCs w:val="22"/>
              </w:rPr>
              <w:t>should be obtained directly from manufacturers</w:t>
            </w:r>
            <w:r w:rsidR="00F85457" w:rsidRPr="00F466E0">
              <w:rPr>
                <w:rFonts w:cs="Arial"/>
                <w:color w:val="000000" w:themeColor="text1"/>
                <w:sz w:val="22"/>
                <w:szCs w:val="22"/>
              </w:rPr>
              <w:t xml:space="preserve"> or their </w:t>
            </w:r>
            <w:r w:rsidR="0090716E" w:rsidRPr="00F466E0">
              <w:rPr>
                <w:rFonts w:cs="Arial"/>
                <w:color w:val="000000" w:themeColor="text1"/>
                <w:sz w:val="22"/>
                <w:szCs w:val="22"/>
              </w:rPr>
              <w:t xml:space="preserve">wholesalers. </w:t>
            </w:r>
          </w:p>
          <w:p w14:paraId="378EA51D" w14:textId="0E3B78D7" w:rsidR="0090716E" w:rsidRPr="00F466E0" w:rsidRDefault="0090716E" w:rsidP="00BA31AD">
            <w:pPr>
              <w:spacing w:before="120" w:after="120"/>
              <w:rPr>
                <w:rFonts w:cs="TimesNewRomanPS"/>
                <w:color w:val="000000" w:themeColor="text1"/>
                <w:sz w:val="22"/>
                <w:szCs w:val="22"/>
              </w:rPr>
            </w:pPr>
            <w:r w:rsidRPr="00F466E0">
              <w:rPr>
                <w:rFonts w:cs="Arial"/>
                <w:color w:val="000000" w:themeColor="text1"/>
                <w:sz w:val="22"/>
                <w:szCs w:val="22"/>
              </w:rPr>
              <w:t xml:space="preserve">Protocols for the ordering, storage and handling of vaccines should be followed to prevent vaccine wastage (see </w:t>
            </w:r>
            <w:r w:rsidRPr="00F466E0">
              <w:rPr>
                <w:rStyle w:val="Hyperlink"/>
                <w:rFonts w:cs="Arial"/>
                <w:color w:val="000000" w:themeColor="text1"/>
                <w:sz w:val="22"/>
                <w:szCs w:val="22"/>
                <w:u w:val="none"/>
              </w:rPr>
              <w:t xml:space="preserve">Green Book </w:t>
            </w:r>
            <w:hyperlink r:id="rId33" w:history="1">
              <w:r w:rsidR="003819D5" w:rsidRPr="00F466E0">
                <w:rPr>
                  <w:rStyle w:val="Hyperlink"/>
                  <w:rFonts w:cs="Arial"/>
                  <w:sz w:val="22"/>
                  <w:szCs w:val="22"/>
                </w:rPr>
                <w:t>chapter 3</w:t>
              </w:r>
            </w:hyperlink>
            <w:r w:rsidRPr="00F466E0">
              <w:rPr>
                <w:rFonts w:cs="Arial"/>
                <w:color w:val="000000" w:themeColor="text1"/>
                <w:sz w:val="22"/>
                <w:szCs w:val="22"/>
              </w:rPr>
              <w:t>).</w:t>
            </w:r>
          </w:p>
        </w:tc>
      </w:tr>
      <w:tr w:rsidR="0090716E" w:rsidRPr="00A956FD" w14:paraId="33E03FD0" w14:textId="77777777" w:rsidTr="00F466E0">
        <w:trPr>
          <w:trHeight w:val="983"/>
        </w:trPr>
        <w:tc>
          <w:tcPr>
            <w:tcW w:w="2581" w:type="dxa"/>
            <w:tcBorders>
              <w:bottom w:val="single" w:sz="4" w:space="0" w:color="auto"/>
            </w:tcBorders>
          </w:tcPr>
          <w:p w14:paraId="07AB0AA5" w14:textId="77777777" w:rsidR="0090716E" w:rsidRDefault="0090716E" w:rsidP="00BA31AD">
            <w:pPr>
              <w:spacing w:before="120"/>
              <w:rPr>
                <w:rFonts w:cs="Arial"/>
                <w:b/>
                <w:sz w:val="22"/>
                <w:szCs w:val="22"/>
              </w:rPr>
            </w:pPr>
            <w:bookmarkStart w:id="9" w:name="Storage"/>
            <w:bookmarkEnd w:id="9"/>
            <w:r w:rsidRPr="00260762">
              <w:rPr>
                <w:rFonts w:cs="Arial"/>
                <w:b/>
                <w:sz w:val="22"/>
                <w:szCs w:val="22"/>
              </w:rPr>
              <w:t>Storage</w:t>
            </w:r>
          </w:p>
          <w:p w14:paraId="47C4188F" w14:textId="5185F4FC" w:rsidR="0090716E" w:rsidRDefault="0090716E" w:rsidP="00BA31AD">
            <w:pPr>
              <w:rPr>
                <w:rFonts w:cs="Arial"/>
                <w:sz w:val="22"/>
                <w:szCs w:val="22"/>
              </w:rPr>
            </w:pPr>
          </w:p>
          <w:p w14:paraId="68FA0C89" w14:textId="77777777" w:rsidR="0090716E" w:rsidRPr="0033142F" w:rsidRDefault="0090716E" w:rsidP="00BA31AD">
            <w:pPr>
              <w:spacing w:before="120" w:after="120"/>
              <w:contextualSpacing/>
              <w:rPr>
                <w:rFonts w:cs="Arial"/>
                <w:sz w:val="22"/>
                <w:szCs w:val="22"/>
              </w:rPr>
            </w:pPr>
          </w:p>
        </w:tc>
        <w:tc>
          <w:tcPr>
            <w:tcW w:w="7654" w:type="dxa"/>
            <w:tcBorders>
              <w:bottom w:val="single" w:sz="4" w:space="0" w:color="auto"/>
            </w:tcBorders>
          </w:tcPr>
          <w:p w14:paraId="57E2D8E1" w14:textId="74F7DD5B" w:rsidR="00A835D9" w:rsidRPr="00F466E0" w:rsidRDefault="0090716E" w:rsidP="00BA31AD">
            <w:pPr>
              <w:pStyle w:val="Header"/>
              <w:tabs>
                <w:tab w:val="clear" w:pos="4153"/>
                <w:tab w:val="clear" w:pos="8306"/>
              </w:tabs>
              <w:spacing w:before="120"/>
              <w:rPr>
                <w:rFonts w:ascii="Arial" w:hAnsi="Arial" w:cs="Arial"/>
                <w:color w:val="000000" w:themeColor="text1"/>
                <w:sz w:val="22"/>
                <w:szCs w:val="22"/>
              </w:rPr>
            </w:pPr>
            <w:r w:rsidRPr="00F466E0">
              <w:rPr>
                <w:rFonts w:ascii="Arial" w:hAnsi="Arial" w:cs="Arial"/>
                <w:color w:val="000000" w:themeColor="text1"/>
                <w:sz w:val="22"/>
                <w:szCs w:val="22"/>
              </w:rPr>
              <w:t xml:space="preserve">Store between </w:t>
            </w:r>
            <w:r w:rsidRPr="00F466E0">
              <w:rPr>
                <w:rFonts w:ascii="Arial" w:hAnsi="Arial" w:cs="Arial"/>
                <w:color w:val="000000" w:themeColor="text1"/>
                <w:spacing w:val="-2"/>
                <w:sz w:val="22"/>
                <w:szCs w:val="22"/>
              </w:rPr>
              <w:t>+2°</w:t>
            </w:r>
            <w:r w:rsidRPr="00F466E0">
              <w:rPr>
                <w:rFonts w:ascii="Arial" w:hAnsi="Arial" w:cs="Arial"/>
                <w:color w:val="000000" w:themeColor="text1"/>
                <w:sz w:val="22"/>
                <w:szCs w:val="22"/>
              </w:rPr>
              <w:t xml:space="preserve">C </w:t>
            </w:r>
            <w:r w:rsidRPr="00F466E0">
              <w:rPr>
                <w:rFonts w:ascii="Arial" w:hAnsi="Arial" w:cs="Arial"/>
                <w:color w:val="000000" w:themeColor="text1"/>
                <w:spacing w:val="-2"/>
                <w:sz w:val="22"/>
                <w:szCs w:val="22"/>
              </w:rPr>
              <w:t>t</w:t>
            </w:r>
            <w:r w:rsidRPr="00F466E0">
              <w:rPr>
                <w:rFonts w:ascii="Arial" w:hAnsi="Arial" w:cs="Arial"/>
                <w:color w:val="000000" w:themeColor="text1"/>
                <w:sz w:val="22"/>
                <w:szCs w:val="22"/>
              </w:rPr>
              <w:t xml:space="preserve">o </w:t>
            </w:r>
            <w:r w:rsidRPr="00F466E0">
              <w:rPr>
                <w:rFonts w:ascii="Arial" w:hAnsi="Arial" w:cs="Arial"/>
                <w:color w:val="000000" w:themeColor="text1"/>
                <w:spacing w:val="-2"/>
                <w:sz w:val="22"/>
                <w:szCs w:val="22"/>
              </w:rPr>
              <w:t>+8°</w:t>
            </w:r>
            <w:r w:rsidRPr="00F466E0">
              <w:rPr>
                <w:rFonts w:ascii="Arial" w:hAnsi="Arial" w:cs="Arial"/>
                <w:color w:val="000000" w:themeColor="text1"/>
                <w:sz w:val="22"/>
                <w:szCs w:val="22"/>
              </w:rPr>
              <w:t xml:space="preserve">C. </w:t>
            </w:r>
          </w:p>
          <w:p w14:paraId="0A93E82C" w14:textId="77777777" w:rsidR="00A835D9" w:rsidRPr="00F466E0" w:rsidRDefault="0090716E" w:rsidP="00BA31AD">
            <w:pPr>
              <w:pStyle w:val="Header"/>
              <w:tabs>
                <w:tab w:val="clear" w:pos="4153"/>
                <w:tab w:val="clear" w:pos="8306"/>
              </w:tabs>
              <w:spacing w:before="120"/>
              <w:rPr>
                <w:rFonts w:ascii="Arial" w:hAnsi="Arial" w:cs="Arial"/>
                <w:color w:val="000000" w:themeColor="text1"/>
                <w:sz w:val="22"/>
                <w:szCs w:val="22"/>
              </w:rPr>
            </w:pPr>
            <w:r w:rsidRPr="00F466E0">
              <w:rPr>
                <w:rFonts w:ascii="Arial" w:hAnsi="Arial" w:cs="Arial"/>
                <w:color w:val="000000" w:themeColor="text1"/>
                <w:sz w:val="22"/>
                <w:szCs w:val="22"/>
              </w:rPr>
              <w:t xml:space="preserve">Store in original packaging to protect from light. </w:t>
            </w:r>
          </w:p>
          <w:p w14:paraId="4BDC2631" w14:textId="715759C7" w:rsidR="00A835D9" w:rsidRPr="00F466E0" w:rsidRDefault="0090716E" w:rsidP="00F466E0">
            <w:pPr>
              <w:pStyle w:val="Header"/>
              <w:tabs>
                <w:tab w:val="clear" w:pos="4153"/>
                <w:tab w:val="clear" w:pos="8306"/>
              </w:tabs>
              <w:spacing w:before="120" w:after="120"/>
              <w:rPr>
                <w:rFonts w:ascii="Arial" w:hAnsi="Arial" w:cs="Arial"/>
                <w:color w:val="000000" w:themeColor="text1"/>
                <w:sz w:val="22"/>
                <w:szCs w:val="22"/>
              </w:rPr>
            </w:pPr>
            <w:r w:rsidRPr="00F466E0">
              <w:rPr>
                <w:rFonts w:ascii="Arial" w:hAnsi="Arial" w:cs="Arial"/>
                <w:color w:val="000000" w:themeColor="text1"/>
                <w:sz w:val="22"/>
                <w:szCs w:val="22"/>
              </w:rPr>
              <w:t>Do not freeze.</w:t>
            </w:r>
          </w:p>
          <w:p w14:paraId="6AD621EC" w14:textId="44E44D1A" w:rsidR="00FF40B4" w:rsidRPr="00F466E0" w:rsidRDefault="0090716E" w:rsidP="00F63FB2">
            <w:pPr>
              <w:pStyle w:val="Header"/>
              <w:tabs>
                <w:tab w:val="clear" w:pos="4153"/>
                <w:tab w:val="clear" w:pos="8306"/>
              </w:tabs>
              <w:spacing w:after="120"/>
              <w:rPr>
                <w:rFonts w:asciiTheme="minorBidi" w:hAnsiTheme="minorBidi" w:cstheme="minorBidi"/>
                <w:sz w:val="22"/>
                <w:szCs w:val="22"/>
              </w:rPr>
            </w:pPr>
            <w:r w:rsidRPr="00F466E0">
              <w:rPr>
                <w:rFonts w:ascii="Arial" w:hAnsi="Arial" w:cs="Arial"/>
                <w:color w:val="000000" w:themeColor="text1"/>
                <w:sz w:val="22"/>
                <w:szCs w:val="22"/>
              </w:rPr>
              <w:t>In the event of an inadvertent or unavoidable deviation of these conditions</w:t>
            </w:r>
            <w:r w:rsidR="00015280" w:rsidRPr="00F466E0">
              <w:rPr>
                <w:rFonts w:ascii="Arial" w:hAnsi="Arial" w:cs="Arial"/>
                <w:color w:val="000000" w:themeColor="text1"/>
                <w:sz w:val="22"/>
                <w:szCs w:val="22"/>
              </w:rPr>
              <w:t xml:space="preserve">, </w:t>
            </w:r>
            <w:r w:rsidRPr="00F466E0">
              <w:rPr>
                <w:rFonts w:ascii="Arial" w:hAnsi="Arial" w:cs="Arial"/>
                <w:color w:val="000000" w:themeColor="text1"/>
                <w:sz w:val="22"/>
                <w:szCs w:val="22"/>
              </w:rPr>
              <w:t>vaccine</w:t>
            </w:r>
            <w:r w:rsidR="00CB1D0A" w:rsidRPr="00F466E0">
              <w:rPr>
                <w:rFonts w:ascii="Arial" w:hAnsi="Arial" w:cs="Arial"/>
                <w:color w:val="000000" w:themeColor="text1"/>
                <w:sz w:val="22"/>
                <w:szCs w:val="22"/>
              </w:rPr>
              <w:t>s</w:t>
            </w:r>
            <w:r w:rsidRPr="00F466E0">
              <w:rPr>
                <w:rFonts w:ascii="Arial" w:hAnsi="Arial" w:cs="Arial"/>
                <w:color w:val="000000" w:themeColor="text1"/>
                <w:sz w:val="22"/>
                <w:szCs w:val="22"/>
              </w:rPr>
              <w:t xml:space="preserve"> that ha</w:t>
            </w:r>
            <w:r w:rsidR="00CB1D0A" w:rsidRPr="00F466E0">
              <w:rPr>
                <w:rFonts w:ascii="Arial" w:hAnsi="Arial" w:cs="Arial"/>
                <w:color w:val="000000" w:themeColor="text1"/>
                <w:sz w:val="22"/>
                <w:szCs w:val="22"/>
              </w:rPr>
              <w:t xml:space="preserve">ve </w:t>
            </w:r>
            <w:r w:rsidRPr="00F466E0">
              <w:rPr>
                <w:rFonts w:ascii="Arial" w:hAnsi="Arial" w:cs="Arial"/>
                <w:color w:val="000000" w:themeColor="text1"/>
                <w:sz w:val="22"/>
                <w:szCs w:val="22"/>
              </w:rPr>
              <w:t xml:space="preserve">been stored outside </w:t>
            </w:r>
            <w:r w:rsidR="00F63FB2">
              <w:rPr>
                <w:rFonts w:ascii="Arial" w:hAnsi="Arial" w:cs="Arial"/>
                <w:color w:val="000000" w:themeColor="text1"/>
                <w:sz w:val="22"/>
                <w:szCs w:val="22"/>
              </w:rPr>
              <w:t xml:space="preserve">of </w:t>
            </w:r>
            <w:r w:rsidRPr="00F466E0">
              <w:rPr>
                <w:rFonts w:ascii="Arial" w:hAnsi="Arial" w:cs="Arial"/>
                <w:color w:val="000000" w:themeColor="text1"/>
                <w:sz w:val="22"/>
                <w:szCs w:val="22"/>
              </w:rPr>
              <w:t xml:space="preserve">the </w:t>
            </w:r>
            <w:r w:rsidR="00F63FB2" w:rsidRPr="00F466E0">
              <w:rPr>
                <w:rFonts w:ascii="Arial" w:hAnsi="Arial" w:cs="Arial"/>
                <w:color w:val="000000" w:themeColor="text1"/>
                <w:spacing w:val="-2"/>
                <w:sz w:val="22"/>
                <w:szCs w:val="22"/>
              </w:rPr>
              <w:t>2°</w:t>
            </w:r>
            <w:r w:rsidR="00F63FB2" w:rsidRPr="00F466E0">
              <w:rPr>
                <w:rFonts w:ascii="Arial" w:hAnsi="Arial" w:cs="Arial"/>
                <w:color w:val="000000" w:themeColor="text1"/>
                <w:sz w:val="22"/>
                <w:szCs w:val="22"/>
              </w:rPr>
              <w:t xml:space="preserve">C </w:t>
            </w:r>
            <w:r w:rsidR="00F63FB2" w:rsidRPr="00F466E0">
              <w:rPr>
                <w:rFonts w:ascii="Arial" w:hAnsi="Arial" w:cs="Arial"/>
                <w:color w:val="000000" w:themeColor="text1"/>
                <w:spacing w:val="-2"/>
                <w:sz w:val="22"/>
                <w:szCs w:val="22"/>
              </w:rPr>
              <w:t>t</w:t>
            </w:r>
            <w:r w:rsidR="00F63FB2" w:rsidRPr="00F466E0">
              <w:rPr>
                <w:rFonts w:ascii="Arial" w:hAnsi="Arial" w:cs="Arial"/>
                <w:color w:val="000000" w:themeColor="text1"/>
                <w:sz w:val="22"/>
                <w:szCs w:val="22"/>
              </w:rPr>
              <w:t xml:space="preserve">o </w:t>
            </w:r>
            <w:r w:rsidR="00F63FB2" w:rsidRPr="00F466E0">
              <w:rPr>
                <w:rFonts w:ascii="Arial" w:hAnsi="Arial" w:cs="Arial"/>
                <w:color w:val="000000" w:themeColor="text1"/>
                <w:spacing w:val="-2"/>
                <w:sz w:val="22"/>
                <w:szCs w:val="22"/>
              </w:rPr>
              <w:t>+8°</w:t>
            </w:r>
            <w:r w:rsidR="00F63FB2" w:rsidRPr="00F466E0">
              <w:rPr>
                <w:rFonts w:ascii="Arial" w:hAnsi="Arial" w:cs="Arial"/>
                <w:color w:val="000000" w:themeColor="text1"/>
                <w:sz w:val="22"/>
                <w:szCs w:val="22"/>
              </w:rPr>
              <w:t>C</w:t>
            </w:r>
            <w:r w:rsidR="00F63FB2">
              <w:rPr>
                <w:rFonts w:ascii="Arial" w:hAnsi="Arial" w:cs="Arial"/>
                <w:color w:val="000000" w:themeColor="text1"/>
                <w:sz w:val="22"/>
                <w:szCs w:val="22"/>
              </w:rPr>
              <w:t xml:space="preserve"> recommended storage temperature range </w:t>
            </w:r>
            <w:r w:rsidRPr="00F466E0">
              <w:rPr>
                <w:rFonts w:ascii="Arial" w:hAnsi="Arial" w:cs="Arial"/>
                <w:color w:val="000000" w:themeColor="text1"/>
                <w:sz w:val="22"/>
                <w:szCs w:val="22"/>
              </w:rPr>
              <w:t xml:space="preserve">should be quarantined and risk assessed </w:t>
            </w:r>
            <w:r w:rsidR="00A967CC" w:rsidRPr="00F466E0">
              <w:rPr>
                <w:rFonts w:ascii="Arial" w:hAnsi="Arial" w:cs="Arial"/>
                <w:color w:val="000000" w:themeColor="text1"/>
                <w:sz w:val="22"/>
                <w:szCs w:val="22"/>
              </w:rPr>
              <w:t xml:space="preserve">on a case-by-case basis </w:t>
            </w:r>
            <w:r w:rsidRPr="00F466E0">
              <w:rPr>
                <w:rFonts w:ascii="Arial" w:hAnsi="Arial" w:cs="Arial"/>
                <w:color w:val="000000" w:themeColor="text1"/>
                <w:sz w:val="22"/>
                <w:szCs w:val="22"/>
              </w:rPr>
              <w:t>for suitability of continued off-label use or appropriate disposal</w:t>
            </w:r>
            <w:r w:rsidR="00015280" w:rsidRPr="00F466E0">
              <w:rPr>
                <w:rFonts w:ascii="Arial" w:hAnsi="Arial" w:cs="Arial"/>
                <w:color w:val="000000" w:themeColor="text1"/>
                <w:sz w:val="22"/>
                <w:szCs w:val="22"/>
              </w:rPr>
              <w:t>. R</w:t>
            </w:r>
            <w:r w:rsidRPr="00F466E0">
              <w:rPr>
                <w:rFonts w:ascii="Arial" w:hAnsi="Arial" w:cs="Arial"/>
                <w:color w:val="000000" w:themeColor="text1"/>
                <w:sz w:val="22"/>
                <w:szCs w:val="22"/>
              </w:rPr>
              <w:t xml:space="preserve">efer to </w:t>
            </w:r>
            <w:hyperlink r:id="rId34" w:history="1">
              <w:r w:rsidR="009F3E60" w:rsidRPr="00F466E0">
                <w:rPr>
                  <w:rStyle w:val="Hyperlink"/>
                  <w:rFonts w:ascii="Arial" w:hAnsi="Arial" w:cs="Arial"/>
                  <w:sz w:val="22"/>
                  <w:szCs w:val="22"/>
                </w:rPr>
                <w:t>Vaccine Incident Guidance</w:t>
              </w:r>
            </w:hyperlink>
            <w:r w:rsidR="00F63FB2">
              <w:rPr>
                <w:rFonts w:asciiTheme="minorBidi" w:hAnsiTheme="minorBidi" w:cstheme="minorBidi"/>
              </w:rPr>
              <w:t xml:space="preserve"> </w:t>
            </w:r>
            <w:r w:rsidR="00F63FB2">
              <w:rPr>
                <w:rFonts w:ascii="Arial" w:hAnsi="Arial" w:cs="Arial"/>
                <w:sz w:val="22"/>
                <w:szCs w:val="22"/>
              </w:rPr>
              <w:t>and c</w:t>
            </w:r>
            <w:r w:rsidR="00FF40B4" w:rsidRPr="00F466E0">
              <w:rPr>
                <w:rFonts w:asciiTheme="minorBidi" w:hAnsiTheme="minorBidi" w:cstheme="minorBidi"/>
                <w:color w:val="000000" w:themeColor="text1"/>
                <w:sz w:val="22"/>
                <w:szCs w:val="22"/>
              </w:rPr>
              <w:t>ontact the vaccine manufacturer where specific advice is required</w:t>
            </w:r>
            <w:r w:rsidR="00F63FB2">
              <w:rPr>
                <w:rFonts w:asciiTheme="minorBidi" w:hAnsiTheme="minorBidi" w:cstheme="minorBidi"/>
                <w:color w:val="000000" w:themeColor="text1"/>
                <w:sz w:val="22"/>
                <w:szCs w:val="22"/>
              </w:rPr>
              <w:t xml:space="preserve">. </w:t>
            </w:r>
          </w:p>
        </w:tc>
      </w:tr>
      <w:tr w:rsidR="0090716E" w:rsidRPr="00A956FD" w14:paraId="18C782C8" w14:textId="77777777" w:rsidTr="00F466E0">
        <w:tc>
          <w:tcPr>
            <w:tcW w:w="2581" w:type="dxa"/>
            <w:tcBorders>
              <w:bottom w:val="single" w:sz="4" w:space="0" w:color="auto"/>
            </w:tcBorders>
          </w:tcPr>
          <w:p w14:paraId="3CFCE9C0" w14:textId="77777777" w:rsidR="0090716E" w:rsidRPr="0000216F" w:rsidRDefault="0090716E" w:rsidP="00BA31AD">
            <w:pPr>
              <w:spacing w:before="120" w:after="120"/>
              <w:rPr>
                <w:rFonts w:cs="Arial"/>
                <w:b/>
                <w:sz w:val="22"/>
                <w:szCs w:val="22"/>
              </w:rPr>
            </w:pPr>
            <w:r w:rsidRPr="0000216F">
              <w:br w:type="page"/>
            </w:r>
            <w:r w:rsidRPr="0000216F">
              <w:rPr>
                <w:rFonts w:cs="Arial"/>
                <w:b/>
                <w:sz w:val="22"/>
                <w:szCs w:val="22"/>
              </w:rPr>
              <w:t>Disposal</w:t>
            </w:r>
          </w:p>
        </w:tc>
        <w:tc>
          <w:tcPr>
            <w:tcW w:w="7654" w:type="dxa"/>
            <w:tcBorders>
              <w:bottom w:val="single" w:sz="4" w:space="0" w:color="auto"/>
            </w:tcBorders>
          </w:tcPr>
          <w:p w14:paraId="7416851B" w14:textId="77777777" w:rsidR="00692D54" w:rsidRPr="00F466E0" w:rsidRDefault="00692D54" w:rsidP="00BA31AD">
            <w:pPr>
              <w:spacing w:before="120" w:after="120"/>
              <w:rPr>
                <w:rFonts w:cs="Arial"/>
                <w:color w:val="000000" w:themeColor="text1"/>
                <w:sz w:val="22"/>
                <w:szCs w:val="22"/>
              </w:rPr>
            </w:pPr>
            <w:r w:rsidRPr="00F466E0">
              <w:rPr>
                <w:rFonts w:cs="Arial"/>
                <w:color w:val="000000" w:themeColor="text1"/>
                <w:sz w:val="22"/>
                <w:szCs w:val="22"/>
              </w:rPr>
              <w:t xml:space="preserve">Follow local clinical waste policy and standard operating procedures to ensure safe and secure waste disposal. </w:t>
            </w:r>
          </w:p>
          <w:p w14:paraId="4DA046C3" w14:textId="1537C10B" w:rsidR="0090716E" w:rsidRPr="0087657E" w:rsidRDefault="0090716E" w:rsidP="00BA31AD">
            <w:pPr>
              <w:spacing w:before="120" w:after="120"/>
              <w:rPr>
                <w:rFonts w:cs="Arial"/>
                <w:color w:val="FF0000"/>
                <w:sz w:val="22"/>
                <w:szCs w:val="22"/>
              </w:rPr>
            </w:pPr>
            <w:r w:rsidRPr="00F466E0">
              <w:rPr>
                <w:rFonts w:cs="Arial"/>
                <w:color w:val="000000" w:themeColor="text1"/>
                <w:sz w:val="22"/>
                <w:szCs w:val="22"/>
              </w:rPr>
              <w:t>Equipment used for immunisation, including used vials, ampoules, or discharged vaccines in a syringe or applicator, should be disposed of safely in a UN-approved puncture-resistant sharps</w:t>
            </w:r>
            <w:r w:rsidR="00692D54" w:rsidRPr="00F466E0">
              <w:rPr>
                <w:rFonts w:cs="Arial"/>
                <w:color w:val="000000" w:themeColor="text1"/>
                <w:sz w:val="22"/>
                <w:szCs w:val="22"/>
              </w:rPr>
              <w:t xml:space="preserve"> </w:t>
            </w:r>
            <w:r w:rsidRPr="00F466E0">
              <w:rPr>
                <w:rFonts w:cs="Arial"/>
                <w:color w:val="000000" w:themeColor="text1"/>
                <w:sz w:val="22"/>
                <w:szCs w:val="22"/>
              </w:rPr>
              <w:t xml:space="preserve">box, according to local </w:t>
            </w:r>
            <w:r w:rsidR="00A835D9" w:rsidRPr="00F466E0">
              <w:rPr>
                <w:rFonts w:cs="Arial"/>
                <w:color w:val="000000" w:themeColor="text1"/>
                <w:sz w:val="22"/>
                <w:szCs w:val="22"/>
              </w:rPr>
              <w:t xml:space="preserve">waste disposal </w:t>
            </w:r>
            <w:r w:rsidRPr="00F466E0">
              <w:rPr>
                <w:rFonts w:cs="Arial"/>
                <w:color w:val="000000" w:themeColor="text1"/>
                <w:sz w:val="22"/>
                <w:szCs w:val="22"/>
              </w:rPr>
              <w:t>arrangements and</w:t>
            </w:r>
            <w:r w:rsidR="00015280" w:rsidRPr="00F466E0">
              <w:rPr>
                <w:rFonts w:cs="Arial"/>
                <w:color w:val="000000" w:themeColor="text1"/>
                <w:sz w:val="22"/>
                <w:szCs w:val="22"/>
              </w:rPr>
              <w:t xml:space="preserve"> NHS</w:t>
            </w:r>
            <w:r w:rsidR="00692D54" w:rsidRPr="00F466E0">
              <w:rPr>
                <w:rFonts w:cs="Arial"/>
                <w:color w:val="000000" w:themeColor="text1"/>
                <w:sz w:val="22"/>
                <w:szCs w:val="22"/>
              </w:rPr>
              <w:t xml:space="preserve"> </w:t>
            </w:r>
            <w:r w:rsidR="00015280" w:rsidRPr="00F466E0">
              <w:rPr>
                <w:rFonts w:cs="Arial"/>
                <w:color w:val="000000" w:themeColor="text1"/>
                <w:sz w:val="22"/>
                <w:szCs w:val="22"/>
              </w:rPr>
              <w:t>E</w:t>
            </w:r>
            <w:r w:rsidR="00692D54" w:rsidRPr="00F466E0">
              <w:rPr>
                <w:rFonts w:cs="Arial"/>
                <w:color w:val="000000" w:themeColor="text1"/>
                <w:sz w:val="22"/>
                <w:szCs w:val="22"/>
              </w:rPr>
              <w:t xml:space="preserve">ngland </w:t>
            </w:r>
            <w:r w:rsidRPr="00F466E0">
              <w:rPr>
                <w:rFonts w:cs="Arial"/>
                <w:color w:val="000000" w:themeColor="text1"/>
                <w:sz w:val="22"/>
                <w:szCs w:val="22"/>
              </w:rPr>
              <w:t xml:space="preserve">guidance </w:t>
            </w:r>
            <w:hyperlink r:id="rId35" w:history="1">
              <w:r w:rsidR="00692D54" w:rsidRPr="00F466E0">
                <w:rPr>
                  <w:rStyle w:val="Hyperlink"/>
                  <w:rFonts w:cs="Arial"/>
                  <w:sz w:val="22"/>
                  <w:szCs w:val="22"/>
                  <w:u w:val="none"/>
                </w:rPr>
                <w:t>(</w:t>
              </w:r>
              <w:r w:rsidR="00692D54" w:rsidRPr="00F466E0">
                <w:rPr>
                  <w:rStyle w:val="Hyperlink"/>
                  <w:rFonts w:cs="Arial"/>
                  <w:sz w:val="22"/>
                  <w:szCs w:val="22"/>
                </w:rPr>
                <w:t>HTM 07-01): safe and sustainable management of healthcare waste</w:t>
              </w:r>
            </w:hyperlink>
            <w:r w:rsidR="00015280" w:rsidRPr="00F466E0">
              <w:rPr>
                <w:rFonts w:cs="Arial"/>
                <w:color w:val="000000" w:themeColor="text1"/>
                <w:sz w:val="22"/>
                <w:szCs w:val="22"/>
              </w:rPr>
              <w:t xml:space="preserve">. </w:t>
            </w:r>
          </w:p>
        </w:tc>
      </w:tr>
      <w:tr w:rsidR="0090716E" w:rsidRPr="00A956FD" w14:paraId="60012F78" w14:textId="77777777" w:rsidTr="00F466E0">
        <w:tc>
          <w:tcPr>
            <w:tcW w:w="2581" w:type="dxa"/>
            <w:tcBorders>
              <w:bottom w:val="single" w:sz="4" w:space="0" w:color="auto"/>
            </w:tcBorders>
          </w:tcPr>
          <w:p w14:paraId="38F0E143" w14:textId="77777777" w:rsidR="0090716E" w:rsidRPr="007E324D" w:rsidRDefault="0090716E" w:rsidP="00BA31AD">
            <w:pPr>
              <w:spacing w:before="120" w:after="120"/>
              <w:rPr>
                <w:rFonts w:ascii="Times New Roman" w:hAnsi="Times New Roman" w:cs="Arial"/>
                <w:b/>
                <w:sz w:val="22"/>
                <w:szCs w:val="22"/>
                <w:vertAlign w:val="superscript"/>
              </w:rPr>
            </w:pPr>
            <w:r w:rsidRPr="007E324D">
              <w:rPr>
                <w:rFonts w:cs="Arial"/>
                <w:b/>
                <w:sz w:val="22"/>
                <w:szCs w:val="22"/>
              </w:rPr>
              <w:t>Drug interactions</w:t>
            </w:r>
          </w:p>
        </w:tc>
        <w:tc>
          <w:tcPr>
            <w:tcW w:w="7654" w:type="dxa"/>
            <w:tcBorders>
              <w:bottom w:val="single" w:sz="4" w:space="0" w:color="auto"/>
            </w:tcBorders>
          </w:tcPr>
          <w:p w14:paraId="0BFEA06F" w14:textId="77777777" w:rsidR="0090716E" w:rsidRPr="00F466E0" w:rsidRDefault="0090716E" w:rsidP="00BA31AD">
            <w:pPr>
              <w:shd w:val="clear" w:color="auto" w:fill="FFFFFF"/>
              <w:overflowPunct/>
              <w:autoSpaceDE/>
              <w:autoSpaceDN/>
              <w:adjustRightInd/>
              <w:spacing w:before="120" w:after="120"/>
              <w:textAlignment w:val="auto"/>
              <w:rPr>
                <w:rFonts w:cs="Arial"/>
                <w:color w:val="000000" w:themeColor="text1"/>
                <w:sz w:val="22"/>
                <w:szCs w:val="22"/>
                <w:lang w:val="en"/>
              </w:rPr>
            </w:pPr>
            <w:r w:rsidRPr="00F466E0">
              <w:rPr>
                <w:rFonts w:cs="Arial"/>
                <w:color w:val="000000" w:themeColor="text1"/>
                <w:sz w:val="22"/>
                <w:szCs w:val="22"/>
                <w:lang w:val="en"/>
              </w:rPr>
              <w:t xml:space="preserve">Immunological response may be diminished in those receiving immunosuppressive treatment. </w:t>
            </w:r>
            <w:r w:rsidRPr="00F466E0">
              <w:rPr>
                <w:color w:val="000000" w:themeColor="text1"/>
                <w:sz w:val="22"/>
                <w:szCs w:val="22"/>
              </w:rPr>
              <w:t>Vaccination is recommended even if the antibody response may be limited.</w:t>
            </w:r>
          </w:p>
          <w:p w14:paraId="425D74AD" w14:textId="16F5702E" w:rsidR="0090716E" w:rsidRPr="00F466E0" w:rsidRDefault="00D65E8B" w:rsidP="00BA31AD">
            <w:pPr>
              <w:overflowPunct/>
              <w:spacing w:before="120" w:after="120"/>
              <w:textAlignment w:val="auto"/>
              <w:rPr>
                <w:color w:val="000000" w:themeColor="text1"/>
                <w:sz w:val="22"/>
                <w:szCs w:val="22"/>
              </w:rPr>
            </w:pPr>
            <w:r w:rsidRPr="00F466E0">
              <w:rPr>
                <w:color w:val="000000" w:themeColor="text1"/>
                <w:sz w:val="22"/>
                <w:szCs w:val="22"/>
              </w:rPr>
              <w:t>The hepatitis A and B combined vaccine m</w:t>
            </w:r>
            <w:r w:rsidR="0090716E" w:rsidRPr="00F466E0">
              <w:rPr>
                <w:color w:val="000000" w:themeColor="text1"/>
                <w:sz w:val="22"/>
                <w:szCs w:val="22"/>
              </w:rPr>
              <w:t>ay be given at the same time as other vaccines.</w:t>
            </w:r>
          </w:p>
          <w:p w14:paraId="1651ED16" w14:textId="583E0B7C" w:rsidR="0090716E" w:rsidRPr="0087657E" w:rsidRDefault="0090716E" w:rsidP="00BA31AD">
            <w:pPr>
              <w:overflowPunct/>
              <w:spacing w:before="120" w:after="120"/>
              <w:textAlignment w:val="auto"/>
              <w:rPr>
                <w:rFonts w:eastAsiaTheme="minorHAnsi" w:cs="Arial"/>
                <w:color w:val="FF0000"/>
                <w:sz w:val="22"/>
                <w:szCs w:val="22"/>
                <w:lang w:eastAsia="en-US"/>
              </w:rPr>
            </w:pPr>
            <w:r w:rsidRPr="00F466E0">
              <w:rPr>
                <w:rFonts w:eastAsiaTheme="minorHAnsi" w:cs="Arial"/>
                <w:color w:val="000000" w:themeColor="text1"/>
                <w:sz w:val="22"/>
                <w:szCs w:val="22"/>
                <w:lang w:eastAsia="en-US"/>
              </w:rPr>
              <w:t>A detailed list of drug interaction</w:t>
            </w:r>
            <w:r w:rsidR="00015280" w:rsidRPr="00F466E0">
              <w:rPr>
                <w:rFonts w:eastAsiaTheme="minorHAnsi" w:cs="Arial"/>
                <w:color w:val="000000" w:themeColor="text1"/>
                <w:sz w:val="22"/>
                <w:szCs w:val="22"/>
                <w:lang w:eastAsia="en-US"/>
              </w:rPr>
              <w:t>s associated with the combined hep A</w:t>
            </w:r>
            <w:r w:rsidR="006E0427" w:rsidRPr="00F466E0">
              <w:rPr>
                <w:rFonts w:eastAsiaTheme="minorHAnsi" w:cs="Arial"/>
                <w:color w:val="000000" w:themeColor="text1"/>
                <w:sz w:val="22"/>
                <w:szCs w:val="22"/>
                <w:lang w:eastAsia="en-US"/>
              </w:rPr>
              <w:t xml:space="preserve"> and </w:t>
            </w:r>
            <w:r w:rsidR="00015280" w:rsidRPr="00F466E0">
              <w:rPr>
                <w:rFonts w:eastAsiaTheme="minorHAnsi" w:cs="Arial"/>
                <w:color w:val="000000" w:themeColor="text1"/>
                <w:sz w:val="22"/>
                <w:szCs w:val="22"/>
                <w:lang w:eastAsia="en-US"/>
              </w:rPr>
              <w:t xml:space="preserve">B vaccines </w:t>
            </w:r>
            <w:r w:rsidR="005A5967" w:rsidRPr="00F466E0">
              <w:rPr>
                <w:rFonts w:eastAsiaTheme="minorHAnsi" w:cs="Arial"/>
                <w:color w:val="000000" w:themeColor="text1"/>
                <w:sz w:val="22"/>
                <w:szCs w:val="22"/>
                <w:lang w:eastAsia="en-US"/>
              </w:rPr>
              <w:t xml:space="preserve">is available from the product’s </w:t>
            </w:r>
            <w:hyperlink r:id="rId36" w:history="1">
              <w:r w:rsidR="005A5967" w:rsidRPr="00F466E0">
                <w:rPr>
                  <w:rStyle w:val="Hyperlink"/>
                  <w:rFonts w:eastAsiaTheme="minorHAnsi"/>
                  <w:sz w:val="22"/>
                  <w:szCs w:val="22"/>
                </w:rPr>
                <w:t>SPC</w:t>
              </w:r>
            </w:hyperlink>
            <w:r w:rsidR="005A5967" w:rsidRPr="00F466E0">
              <w:rPr>
                <w:rFonts w:eastAsiaTheme="minorHAnsi" w:cs="Arial"/>
                <w:color w:val="000000" w:themeColor="text1"/>
                <w:sz w:val="22"/>
                <w:szCs w:val="22"/>
                <w:lang w:eastAsia="en-US"/>
              </w:rPr>
              <w:t xml:space="preserve">. </w:t>
            </w:r>
          </w:p>
        </w:tc>
      </w:tr>
      <w:tr w:rsidR="0090716E" w:rsidRPr="00A956FD" w14:paraId="600A5B75" w14:textId="77777777" w:rsidTr="00F466E0">
        <w:tc>
          <w:tcPr>
            <w:tcW w:w="2581" w:type="dxa"/>
            <w:tcBorders>
              <w:bottom w:val="single" w:sz="4" w:space="0" w:color="auto"/>
            </w:tcBorders>
          </w:tcPr>
          <w:p w14:paraId="76145A01" w14:textId="77777777" w:rsidR="0090716E" w:rsidRDefault="0090716E" w:rsidP="00BA31AD">
            <w:pPr>
              <w:spacing w:before="120" w:after="120"/>
              <w:rPr>
                <w:rFonts w:cs="Arial"/>
                <w:b/>
                <w:sz w:val="22"/>
                <w:szCs w:val="22"/>
              </w:rPr>
            </w:pPr>
            <w:r w:rsidRPr="00160228">
              <w:rPr>
                <w:rFonts w:cs="Arial"/>
                <w:b/>
                <w:sz w:val="22"/>
                <w:szCs w:val="22"/>
              </w:rPr>
              <w:t>Identification &amp; management of adverse reactions</w:t>
            </w:r>
          </w:p>
          <w:p w14:paraId="4D79C2C9" w14:textId="77777777" w:rsidR="00F466E0" w:rsidRDefault="00F466E0" w:rsidP="00BA31AD">
            <w:pPr>
              <w:spacing w:before="120" w:after="120"/>
              <w:rPr>
                <w:rFonts w:cs="Arial"/>
                <w:b/>
                <w:sz w:val="22"/>
                <w:szCs w:val="22"/>
              </w:rPr>
            </w:pPr>
          </w:p>
          <w:p w14:paraId="5116F779" w14:textId="77777777" w:rsidR="00F466E0" w:rsidRDefault="00F466E0" w:rsidP="00BA31AD">
            <w:pPr>
              <w:spacing w:before="120" w:after="120"/>
              <w:rPr>
                <w:rFonts w:cs="Arial"/>
                <w:b/>
                <w:sz w:val="22"/>
                <w:szCs w:val="22"/>
              </w:rPr>
            </w:pPr>
          </w:p>
          <w:p w14:paraId="2886FD90" w14:textId="409E188F" w:rsidR="00A34028" w:rsidRPr="00F466E0" w:rsidRDefault="00A34028" w:rsidP="008E149F">
            <w:pPr>
              <w:spacing w:before="120" w:after="120"/>
              <w:rPr>
                <w:rFonts w:cs="Arial"/>
                <w:bCs/>
                <w:color w:val="FF0000"/>
                <w:sz w:val="22"/>
                <w:szCs w:val="22"/>
              </w:rPr>
            </w:pPr>
            <w:r w:rsidRPr="00F466E0">
              <w:rPr>
                <w:rFonts w:cs="Arial"/>
                <w:bCs/>
                <w:sz w:val="22"/>
                <w:szCs w:val="22"/>
              </w:rPr>
              <w:t xml:space="preserve"> </w:t>
            </w:r>
          </w:p>
        </w:tc>
        <w:tc>
          <w:tcPr>
            <w:tcW w:w="7654" w:type="dxa"/>
            <w:tcBorders>
              <w:bottom w:val="single" w:sz="4" w:space="0" w:color="auto"/>
            </w:tcBorders>
          </w:tcPr>
          <w:p w14:paraId="5DBA5786" w14:textId="5F4B8AE2" w:rsidR="0090716E" w:rsidRPr="00CC03C4" w:rsidRDefault="0090716E" w:rsidP="00BA31AD">
            <w:pPr>
              <w:overflowPunct/>
              <w:spacing w:before="120" w:after="120" w:line="211" w:lineRule="atLeast"/>
              <w:textAlignment w:val="auto"/>
              <w:rPr>
                <w:rFonts w:eastAsiaTheme="minorHAnsi" w:cs="Arial"/>
                <w:sz w:val="22"/>
                <w:szCs w:val="22"/>
                <w:lang w:eastAsia="en-US"/>
              </w:rPr>
            </w:pPr>
            <w:r w:rsidRPr="00CC03C4">
              <w:rPr>
                <w:rFonts w:eastAsiaTheme="minorHAnsi" w:cs="Arial"/>
                <w:sz w:val="22"/>
                <w:szCs w:val="22"/>
                <w:lang w:eastAsia="en-US"/>
              </w:rPr>
              <w:t xml:space="preserve">Adverse reactions to </w:t>
            </w:r>
            <w:r w:rsidR="00791929">
              <w:rPr>
                <w:rFonts w:eastAsiaTheme="minorHAnsi" w:cs="Arial"/>
                <w:sz w:val="22"/>
                <w:szCs w:val="22"/>
                <w:lang w:eastAsia="en-US"/>
              </w:rPr>
              <w:t xml:space="preserve">combined </w:t>
            </w:r>
            <w:r w:rsidRPr="00CC03C4">
              <w:rPr>
                <w:rFonts w:eastAsiaTheme="minorHAnsi" w:cs="Arial"/>
                <w:sz w:val="22"/>
                <w:szCs w:val="22"/>
                <w:lang w:eastAsia="en-US"/>
              </w:rPr>
              <w:t xml:space="preserve">hepatitis </w:t>
            </w:r>
            <w:r w:rsidR="00791929">
              <w:rPr>
                <w:rFonts w:eastAsiaTheme="minorHAnsi" w:cs="Arial"/>
                <w:sz w:val="22"/>
                <w:szCs w:val="22"/>
                <w:lang w:eastAsia="en-US"/>
              </w:rPr>
              <w:t xml:space="preserve">A and B </w:t>
            </w:r>
            <w:r w:rsidRPr="00CC03C4">
              <w:rPr>
                <w:rFonts w:eastAsiaTheme="minorHAnsi" w:cs="Arial"/>
                <w:sz w:val="22"/>
                <w:szCs w:val="22"/>
                <w:lang w:eastAsia="en-US"/>
              </w:rPr>
              <w:t xml:space="preserve">vaccines are usually mild and confined to the first few days after immunisation. </w:t>
            </w:r>
            <w:bookmarkStart w:id="10" w:name="_Hlk83127733"/>
            <w:r w:rsidR="00791929">
              <w:rPr>
                <w:rFonts w:eastAsiaTheme="minorHAnsi" w:cs="Arial"/>
                <w:sz w:val="22"/>
                <w:szCs w:val="22"/>
                <w:lang w:eastAsia="en-US"/>
              </w:rPr>
              <w:t xml:space="preserve">Very </w:t>
            </w:r>
            <w:r w:rsidRPr="00CC03C4">
              <w:rPr>
                <w:rFonts w:eastAsiaTheme="minorHAnsi" w:cs="Arial"/>
                <w:sz w:val="22"/>
                <w:szCs w:val="22"/>
                <w:lang w:eastAsia="en-US"/>
              </w:rPr>
              <w:t xml:space="preserve">common reactions </w:t>
            </w:r>
            <w:r w:rsidR="00791929">
              <w:rPr>
                <w:rFonts w:eastAsiaTheme="minorHAnsi" w:cs="Arial"/>
                <w:sz w:val="22"/>
                <w:szCs w:val="22"/>
                <w:lang w:eastAsia="en-US"/>
              </w:rPr>
              <w:t>include</w:t>
            </w:r>
            <w:r w:rsidRPr="00CC03C4">
              <w:rPr>
                <w:rFonts w:eastAsiaTheme="minorHAnsi" w:cs="Arial"/>
                <w:sz w:val="22"/>
                <w:szCs w:val="22"/>
                <w:lang w:eastAsia="en-US"/>
              </w:rPr>
              <w:t xml:space="preserve"> mild, transient pain</w:t>
            </w:r>
            <w:r w:rsidR="00791929">
              <w:rPr>
                <w:rFonts w:eastAsiaTheme="minorHAnsi" w:cs="Arial"/>
                <w:sz w:val="22"/>
                <w:szCs w:val="22"/>
                <w:lang w:eastAsia="en-US"/>
              </w:rPr>
              <w:t xml:space="preserve"> and redness </w:t>
            </w:r>
            <w:r w:rsidRPr="00CC03C4">
              <w:rPr>
                <w:rFonts w:eastAsiaTheme="minorHAnsi" w:cs="Arial"/>
                <w:sz w:val="22"/>
                <w:szCs w:val="22"/>
                <w:lang w:eastAsia="en-US"/>
              </w:rPr>
              <w:t xml:space="preserve">at the injection </w:t>
            </w:r>
            <w:bookmarkEnd w:id="10"/>
            <w:r w:rsidRPr="00CC03C4">
              <w:rPr>
                <w:rFonts w:eastAsiaTheme="minorHAnsi" w:cs="Arial"/>
                <w:sz w:val="22"/>
                <w:szCs w:val="22"/>
                <w:lang w:eastAsia="en-US"/>
              </w:rPr>
              <w:t>site</w:t>
            </w:r>
            <w:r w:rsidR="00791929">
              <w:rPr>
                <w:rFonts w:eastAsiaTheme="minorHAnsi" w:cs="Arial"/>
                <w:sz w:val="22"/>
                <w:szCs w:val="22"/>
                <w:lang w:eastAsia="en-US"/>
              </w:rPr>
              <w:t>, headache</w:t>
            </w:r>
            <w:r w:rsidR="002E59B9">
              <w:rPr>
                <w:rFonts w:eastAsiaTheme="minorHAnsi" w:cs="Arial"/>
                <w:sz w:val="22"/>
                <w:szCs w:val="22"/>
                <w:lang w:eastAsia="en-US"/>
              </w:rPr>
              <w:t xml:space="preserve">, </w:t>
            </w:r>
            <w:r w:rsidR="00791929">
              <w:rPr>
                <w:rFonts w:eastAsiaTheme="minorHAnsi" w:cs="Arial"/>
                <w:sz w:val="22"/>
                <w:szCs w:val="22"/>
                <w:lang w:eastAsia="en-US"/>
              </w:rPr>
              <w:t xml:space="preserve">fatigue. </w:t>
            </w:r>
            <w:r w:rsidRPr="00CC03C4">
              <w:rPr>
                <w:rFonts w:eastAsiaTheme="minorHAnsi" w:cs="Arial"/>
                <w:sz w:val="22"/>
                <w:szCs w:val="22"/>
                <w:lang w:eastAsia="en-US"/>
              </w:rPr>
              <w:t xml:space="preserve"> </w:t>
            </w:r>
          </w:p>
          <w:p w14:paraId="50BCA431" w14:textId="52F5F781" w:rsidR="0090716E" w:rsidRPr="00CC03C4" w:rsidRDefault="0090716E" w:rsidP="00BA31AD">
            <w:pPr>
              <w:overflowPunct/>
              <w:spacing w:after="120" w:line="211" w:lineRule="atLeast"/>
              <w:textAlignment w:val="auto"/>
              <w:rPr>
                <w:rFonts w:eastAsiaTheme="minorHAnsi" w:cs="Arial"/>
                <w:sz w:val="22"/>
                <w:szCs w:val="22"/>
                <w:lang w:eastAsia="en-US"/>
              </w:rPr>
            </w:pPr>
            <w:r w:rsidRPr="00CC03C4">
              <w:rPr>
                <w:rFonts w:eastAsiaTheme="minorHAnsi" w:cs="Arial"/>
                <w:sz w:val="22"/>
                <w:szCs w:val="22"/>
                <w:lang w:eastAsia="en-US"/>
              </w:rPr>
              <w:t>Other common</w:t>
            </w:r>
            <w:r w:rsidR="00791929">
              <w:rPr>
                <w:rFonts w:eastAsiaTheme="minorHAnsi" w:cs="Arial"/>
                <w:sz w:val="22"/>
                <w:szCs w:val="22"/>
                <w:lang w:eastAsia="en-US"/>
              </w:rPr>
              <w:t xml:space="preserve">ly </w:t>
            </w:r>
            <w:r w:rsidRPr="00CC03C4">
              <w:rPr>
                <w:rFonts w:eastAsiaTheme="minorHAnsi" w:cs="Arial"/>
                <w:sz w:val="22"/>
                <w:szCs w:val="22"/>
                <w:lang w:eastAsia="en-US"/>
              </w:rPr>
              <w:t xml:space="preserve">reported reactions </w:t>
            </w:r>
            <w:r w:rsidR="00791929">
              <w:rPr>
                <w:rFonts w:eastAsiaTheme="minorHAnsi" w:cs="Arial"/>
                <w:sz w:val="22"/>
                <w:szCs w:val="22"/>
                <w:lang w:eastAsia="en-US"/>
              </w:rPr>
              <w:t xml:space="preserve">include </w:t>
            </w:r>
            <w:r w:rsidRPr="00CC03C4">
              <w:rPr>
                <w:rFonts w:eastAsiaTheme="minorHAnsi" w:cs="Arial"/>
                <w:sz w:val="22"/>
                <w:szCs w:val="22"/>
                <w:lang w:eastAsia="en-US"/>
              </w:rPr>
              <w:t>other injection</w:t>
            </w:r>
            <w:r w:rsidR="00791929">
              <w:rPr>
                <w:rFonts w:eastAsiaTheme="minorHAnsi" w:cs="Arial"/>
                <w:sz w:val="22"/>
                <w:szCs w:val="22"/>
                <w:lang w:eastAsia="en-US"/>
              </w:rPr>
              <w:t>-</w:t>
            </w:r>
            <w:r w:rsidRPr="00CC03C4">
              <w:rPr>
                <w:rFonts w:eastAsiaTheme="minorHAnsi" w:cs="Arial"/>
                <w:sz w:val="22"/>
                <w:szCs w:val="22"/>
                <w:lang w:eastAsia="en-US"/>
              </w:rPr>
              <w:t xml:space="preserve">site reactions </w:t>
            </w:r>
            <w:r w:rsidR="00791929">
              <w:rPr>
                <w:rFonts w:eastAsiaTheme="minorHAnsi" w:cs="Arial"/>
                <w:sz w:val="22"/>
                <w:szCs w:val="22"/>
                <w:lang w:eastAsia="en-US"/>
              </w:rPr>
              <w:t xml:space="preserve">such as </w:t>
            </w:r>
            <w:r w:rsidRPr="00CC03C4">
              <w:rPr>
                <w:rFonts w:eastAsiaTheme="minorHAnsi" w:cs="Arial"/>
                <w:sz w:val="22"/>
                <w:szCs w:val="22"/>
                <w:lang w:eastAsia="en-US"/>
              </w:rPr>
              <w:t>bruising</w:t>
            </w:r>
            <w:r w:rsidR="00791929">
              <w:rPr>
                <w:rFonts w:eastAsiaTheme="minorHAnsi" w:cs="Arial"/>
                <w:sz w:val="22"/>
                <w:szCs w:val="22"/>
                <w:lang w:eastAsia="en-US"/>
              </w:rPr>
              <w:t xml:space="preserve"> and swelling</w:t>
            </w:r>
            <w:r w:rsidRPr="00CC03C4">
              <w:rPr>
                <w:rFonts w:eastAsiaTheme="minorHAnsi" w:cs="Arial"/>
                <w:sz w:val="22"/>
                <w:szCs w:val="22"/>
                <w:lang w:eastAsia="en-US"/>
              </w:rPr>
              <w:t xml:space="preserve">, general symptoms such as fever, malaise, </w:t>
            </w:r>
            <w:r w:rsidR="00791929">
              <w:rPr>
                <w:rFonts w:eastAsiaTheme="minorHAnsi" w:cs="Arial"/>
                <w:sz w:val="22"/>
                <w:szCs w:val="22"/>
                <w:lang w:eastAsia="en-US"/>
              </w:rPr>
              <w:t xml:space="preserve">loss of appetite, </w:t>
            </w:r>
            <w:r w:rsidRPr="00CC03C4">
              <w:rPr>
                <w:rFonts w:eastAsiaTheme="minorHAnsi" w:cs="Arial"/>
                <w:sz w:val="22"/>
                <w:szCs w:val="22"/>
                <w:lang w:eastAsia="en-US"/>
              </w:rPr>
              <w:t>irritability</w:t>
            </w:r>
            <w:r w:rsidR="00791929">
              <w:rPr>
                <w:rFonts w:eastAsiaTheme="minorHAnsi" w:cs="Arial"/>
                <w:sz w:val="22"/>
                <w:szCs w:val="22"/>
                <w:lang w:eastAsia="en-US"/>
              </w:rPr>
              <w:t xml:space="preserve"> and </w:t>
            </w:r>
            <w:r w:rsidRPr="00CC03C4">
              <w:rPr>
                <w:rFonts w:eastAsiaTheme="minorHAnsi" w:cs="Arial"/>
                <w:sz w:val="22"/>
                <w:szCs w:val="22"/>
                <w:lang w:eastAsia="en-US"/>
              </w:rPr>
              <w:t>drowsiness</w:t>
            </w:r>
            <w:r w:rsidR="002E548E">
              <w:rPr>
                <w:rFonts w:eastAsiaTheme="minorHAnsi" w:cs="Arial"/>
                <w:sz w:val="22"/>
                <w:szCs w:val="22"/>
                <w:lang w:eastAsia="en-US"/>
              </w:rPr>
              <w:t xml:space="preserve"> </w:t>
            </w:r>
            <w:r w:rsidR="00791929">
              <w:rPr>
                <w:rFonts w:eastAsiaTheme="minorHAnsi" w:cs="Arial"/>
                <w:sz w:val="22"/>
                <w:szCs w:val="22"/>
                <w:lang w:eastAsia="en-US"/>
              </w:rPr>
              <w:t xml:space="preserve">and gastrointestinal symptoms such as </w:t>
            </w:r>
            <w:r w:rsidRPr="00CC03C4">
              <w:rPr>
                <w:rFonts w:eastAsiaTheme="minorHAnsi" w:cs="Arial"/>
                <w:sz w:val="22"/>
                <w:szCs w:val="22"/>
                <w:lang w:eastAsia="en-US"/>
              </w:rPr>
              <w:t>nausea</w:t>
            </w:r>
            <w:r w:rsidR="00791929">
              <w:rPr>
                <w:rFonts w:eastAsiaTheme="minorHAnsi" w:cs="Arial"/>
                <w:sz w:val="22"/>
                <w:szCs w:val="22"/>
                <w:lang w:eastAsia="en-US"/>
              </w:rPr>
              <w:t xml:space="preserve"> and </w:t>
            </w:r>
            <w:r w:rsidRPr="00CC03C4">
              <w:rPr>
                <w:rFonts w:eastAsiaTheme="minorHAnsi" w:cs="Arial"/>
                <w:sz w:val="22"/>
                <w:szCs w:val="22"/>
                <w:lang w:eastAsia="en-US"/>
              </w:rPr>
              <w:t>diarrhoe</w:t>
            </w:r>
            <w:r w:rsidR="00791929">
              <w:rPr>
                <w:rFonts w:eastAsiaTheme="minorHAnsi" w:cs="Arial"/>
                <w:sz w:val="22"/>
                <w:szCs w:val="22"/>
                <w:lang w:eastAsia="en-US"/>
              </w:rPr>
              <w:t xml:space="preserve">a. </w:t>
            </w:r>
          </w:p>
          <w:p w14:paraId="6FF3D6F2" w14:textId="77777777" w:rsidR="0090716E" w:rsidRPr="00F466E0" w:rsidRDefault="0090716E" w:rsidP="00BA31AD">
            <w:pPr>
              <w:overflowPunct/>
              <w:spacing w:line="211" w:lineRule="atLeast"/>
              <w:textAlignment w:val="auto"/>
              <w:rPr>
                <w:rFonts w:ascii="TimesNewRomanPS" w:eastAsiaTheme="minorHAnsi" w:hAnsi="TimesNewRomanPS" w:cs="TimesNewRomanPS"/>
                <w:color w:val="000000" w:themeColor="text1"/>
                <w:sz w:val="21"/>
                <w:szCs w:val="21"/>
                <w:lang w:eastAsia="en-US"/>
              </w:rPr>
            </w:pPr>
            <w:r w:rsidRPr="00F466E0">
              <w:rPr>
                <w:rFonts w:cs="Arial"/>
                <w:color w:val="000000" w:themeColor="text1"/>
                <w:sz w:val="22"/>
                <w:szCs w:val="22"/>
              </w:rPr>
              <w:t>Hypersensitivity reactions and anaphylaxis can occur but are very rare.</w:t>
            </w:r>
          </w:p>
          <w:p w14:paraId="7889F85F" w14:textId="3A87F779" w:rsidR="0090716E" w:rsidRPr="002A49BD" w:rsidRDefault="0090716E" w:rsidP="00BA31AD">
            <w:pPr>
              <w:overflowPunct/>
              <w:spacing w:before="120" w:after="120"/>
              <w:textAlignment w:val="auto"/>
              <w:rPr>
                <w:rFonts w:eastAsiaTheme="minorHAnsi" w:cs="Arial"/>
                <w:sz w:val="22"/>
                <w:szCs w:val="22"/>
                <w:lang w:eastAsia="en-US"/>
              </w:rPr>
            </w:pPr>
            <w:r w:rsidRPr="002A49BD">
              <w:rPr>
                <w:rFonts w:eastAsiaTheme="minorHAnsi" w:cs="Arial"/>
                <w:color w:val="000000" w:themeColor="text1"/>
                <w:sz w:val="22"/>
                <w:szCs w:val="22"/>
                <w:lang w:eastAsia="en-US"/>
              </w:rPr>
              <w:t xml:space="preserve">A detailed list of adverse reactions </w:t>
            </w:r>
            <w:r w:rsidR="00015280" w:rsidRPr="002A49BD">
              <w:rPr>
                <w:rFonts w:eastAsiaTheme="minorHAnsi" w:cs="Arial"/>
                <w:color w:val="000000" w:themeColor="text1"/>
                <w:sz w:val="22"/>
                <w:szCs w:val="22"/>
                <w:lang w:eastAsia="en-US"/>
              </w:rPr>
              <w:t>associated with combined hep</w:t>
            </w:r>
            <w:r w:rsidR="00D90641" w:rsidRPr="002A49BD">
              <w:rPr>
                <w:rFonts w:eastAsiaTheme="minorHAnsi" w:cs="Arial"/>
                <w:color w:val="000000" w:themeColor="text1"/>
                <w:sz w:val="22"/>
                <w:szCs w:val="22"/>
                <w:lang w:eastAsia="en-US"/>
              </w:rPr>
              <w:t>atitis</w:t>
            </w:r>
            <w:r w:rsidR="00015280" w:rsidRPr="002A49BD">
              <w:rPr>
                <w:rFonts w:eastAsiaTheme="minorHAnsi" w:cs="Arial"/>
                <w:color w:val="000000" w:themeColor="text1"/>
                <w:sz w:val="22"/>
                <w:szCs w:val="22"/>
                <w:lang w:eastAsia="en-US"/>
              </w:rPr>
              <w:t xml:space="preserve"> A</w:t>
            </w:r>
            <w:r w:rsidR="00D90641" w:rsidRPr="002A49BD">
              <w:rPr>
                <w:rFonts w:eastAsiaTheme="minorHAnsi" w:cs="Arial"/>
                <w:color w:val="000000" w:themeColor="text1"/>
                <w:sz w:val="22"/>
                <w:szCs w:val="22"/>
                <w:lang w:eastAsia="en-US"/>
              </w:rPr>
              <w:t xml:space="preserve"> and </w:t>
            </w:r>
            <w:r w:rsidR="00015280" w:rsidRPr="002A49BD">
              <w:rPr>
                <w:rFonts w:eastAsiaTheme="minorHAnsi" w:cs="Arial"/>
                <w:color w:val="000000" w:themeColor="text1"/>
                <w:sz w:val="22"/>
                <w:szCs w:val="22"/>
                <w:lang w:eastAsia="en-US"/>
              </w:rPr>
              <w:t xml:space="preserve">B vaccines </w:t>
            </w:r>
            <w:r w:rsidRPr="002A49BD">
              <w:rPr>
                <w:rFonts w:eastAsiaTheme="minorHAnsi" w:cs="Arial"/>
                <w:color w:val="000000" w:themeColor="text1"/>
                <w:sz w:val="22"/>
                <w:szCs w:val="22"/>
                <w:lang w:eastAsia="en-US"/>
              </w:rPr>
              <w:t xml:space="preserve">is available </w:t>
            </w:r>
            <w:r w:rsidR="00015280" w:rsidRPr="002A49BD">
              <w:rPr>
                <w:rFonts w:eastAsiaTheme="minorHAnsi" w:cs="Arial"/>
                <w:color w:val="000000" w:themeColor="text1"/>
                <w:sz w:val="22"/>
                <w:szCs w:val="22"/>
                <w:lang w:eastAsia="en-US"/>
              </w:rPr>
              <w:t>from the</w:t>
            </w:r>
            <w:r w:rsidR="00D90641" w:rsidRPr="002A49BD">
              <w:rPr>
                <w:rFonts w:eastAsiaTheme="minorHAnsi" w:cs="Arial"/>
                <w:color w:val="000000" w:themeColor="text1"/>
                <w:sz w:val="22"/>
                <w:szCs w:val="22"/>
                <w:lang w:eastAsia="en-US"/>
              </w:rPr>
              <w:t xml:space="preserve"> product’s </w:t>
            </w:r>
            <w:hyperlink r:id="rId37" w:history="1">
              <w:r w:rsidR="00D90641" w:rsidRPr="002A49BD">
                <w:rPr>
                  <w:rStyle w:val="Hyperlink"/>
                  <w:rFonts w:eastAsiaTheme="minorHAnsi"/>
                  <w:sz w:val="22"/>
                  <w:szCs w:val="22"/>
                </w:rPr>
                <w:t>SPC</w:t>
              </w:r>
            </w:hyperlink>
            <w:r w:rsidR="00D90641" w:rsidRPr="002A49BD">
              <w:rPr>
                <w:rFonts w:eastAsiaTheme="minorHAnsi" w:cs="Arial"/>
                <w:color w:val="000000" w:themeColor="text1"/>
                <w:sz w:val="22"/>
                <w:szCs w:val="22"/>
                <w:lang w:eastAsia="en-US"/>
              </w:rPr>
              <w:t>.</w:t>
            </w:r>
          </w:p>
        </w:tc>
      </w:tr>
      <w:tr w:rsidR="0090716E" w:rsidRPr="00A956FD" w14:paraId="23112097" w14:textId="77777777" w:rsidTr="00F466E0">
        <w:tc>
          <w:tcPr>
            <w:tcW w:w="2581" w:type="dxa"/>
            <w:tcBorders>
              <w:bottom w:val="single" w:sz="4" w:space="0" w:color="auto"/>
            </w:tcBorders>
          </w:tcPr>
          <w:p w14:paraId="08637697" w14:textId="77777777" w:rsidR="0090716E" w:rsidRPr="00A956FD" w:rsidRDefault="0090716E" w:rsidP="00BA31AD">
            <w:pPr>
              <w:spacing w:before="120" w:after="120"/>
              <w:rPr>
                <w:rFonts w:cs="Arial"/>
                <w:b/>
                <w:color w:val="FF0000"/>
                <w:sz w:val="22"/>
                <w:szCs w:val="22"/>
              </w:rPr>
            </w:pPr>
            <w:r w:rsidRPr="007E324D">
              <w:rPr>
                <w:rFonts w:cs="Arial"/>
                <w:b/>
                <w:sz w:val="22"/>
                <w:szCs w:val="22"/>
              </w:rPr>
              <w:lastRenderedPageBreak/>
              <w:t>Reporting procedure of adverse reactions</w:t>
            </w:r>
          </w:p>
        </w:tc>
        <w:tc>
          <w:tcPr>
            <w:tcW w:w="7654" w:type="dxa"/>
            <w:tcBorders>
              <w:bottom w:val="single" w:sz="4" w:space="0" w:color="auto"/>
            </w:tcBorders>
          </w:tcPr>
          <w:p w14:paraId="6AC94596" w14:textId="0D2DA351" w:rsidR="0090716E" w:rsidRPr="00F466E0" w:rsidRDefault="0090716E" w:rsidP="00BA31AD">
            <w:pPr>
              <w:pStyle w:val="TableParagraph"/>
              <w:spacing w:before="120" w:after="120"/>
              <w:rPr>
                <w:rFonts w:ascii="Arial" w:eastAsia="Arial" w:hAnsi="Arial" w:cs="Arial"/>
                <w:color w:val="000000" w:themeColor="text1"/>
              </w:rPr>
            </w:pPr>
            <w:r w:rsidRPr="00F466E0">
              <w:rPr>
                <w:rFonts w:ascii="Arial" w:eastAsia="Arial" w:hAnsi="Arial" w:cs="Arial"/>
                <w:color w:val="000000" w:themeColor="text1"/>
              </w:rPr>
              <w:t>Healthcare</w:t>
            </w:r>
            <w:r w:rsidRPr="00F466E0">
              <w:rPr>
                <w:rFonts w:ascii="Arial" w:eastAsia="Arial" w:hAnsi="Arial" w:cs="Arial"/>
                <w:color w:val="000000" w:themeColor="text1"/>
                <w:spacing w:val="26"/>
              </w:rPr>
              <w:t xml:space="preserve"> </w:t>
            </w:r>
            <w:r w:rsidRPr="00F466E0">
              <w:rPr>
                <w:rFonts w:ascii="Arial" w:eastAsia="Arial" w:hAnsi="Arial" w:cs="Arial"/>
                <w:color w:val="000000" w:themeColor="text1"/>
              </w:rPr>
              <w:t>professionals</w:t>
            </w:r>
            <w:r w:rsidRPr="00F466E0">
              <w:rPr>
                <w:rFonts w:ascii="Arial" w:eastAsia="Arial" w:hAnsi="Arial" w:cs="Arial"/>
                <w:color w:val="000000" w:themeColor="text1"/>
                <w:spacing w:val="24"/>
              </w:rPr>
              <w:t xml:space="preserve"> </w:t>
            </w:r>
            <w:r w:rsidRPr="00F466E0">
              <w:rPr>
                <w:rFonts w:ascii="Arial" w:eastAsia="Arial" w:hAnsi="Arial" w:cs="Arial"/>
                <w:color w:val="000000" w:themeColor="text1"/>
              </w:rPr>
              <w:t>and</w:t>
            </w:r>
            <w:r w:rsidRPr="00F466E0">
              <w:rPr>
                <w:rFonts w:ascii="Arial" w:eastAsia="Arial" w:hAnsi="Arial" w:cs="Arial"/>
                <w:color w:val="000000" w:themeColor="text1"/>
                <w:spacing w:val="14"/>
              </w:rPr>
              <w:t xml:space="preserve"> </w:t>
            </w:r>
            <w:r w:rsidRPr="00F466E0">
              <w:rPr>
                <w:rFonts w:ascii="Arial" w:eastAsia="Arial" w:hAnsi="Arial" w:cs="Arial"/>
                <w:color w:val="000000" w:themeColor="text1"/>
              </w:rPr>
              <w:t>individuals</w:t>
            </w:r>
            <w:r w:rsidR="00FA49DE" w:rsidRPr="00F466E0">
              <w:rPr>
                <w:rFonts w:ascii="Arial" w:eastAsia="Arial" w:hAnsi="Arial" w:cs="Arial"/>
                <w:color w:val="000000" w:themeColor="text1"/>
              </w:rPr>
              <w:t xml:space="preserve">, </w:t>
            </w:r>
            <w:r w:rsidRPr="00F466E0">
              <w:rPr>
                <w:rFonts w:ascii="Arial" w:eastAsia="Arial" w:hAnsi="Arial" w:cs="Arial"/>
                <w:color w:val="000000" w:themeColor="text1"/>
              </w:rPr>
              <w:t>parents</w:t>
            </w:r>
            <w:r w:rsidR="00FA49DE" w:rsidRPr="00F466E0">
              <w:rPr>
                <w:rFonts w:ascii="Arial" w:eastAsia="Arial" w:hAnsi="Arial" w:cs="Arial"/>
                <w:color w:val="000000" w:themeColor="text1"/>
              </w:rPr>
              <w:t xml:space="preserve"> and </w:t>
            </w:r>
            <w:r w:rsidRPr="00F466E0">
              <w:rPr>
                <w:rFonts w:ascii="Arial" w:eastAsia="Arial" w:hAnsi="Arial" w:cs="Arial"/>
                <w:color w:val="000000" w:themeColor="text1"/>
              </w:rPr>
              <w:t>carers are</w:t>
            </w:r>
            <w:r w:rsidRPr="00F466E0">
              <w:rPr>
                <w:rFonts w:ascii="Arial" w:eastAsia="Arial" w:hAnsi="Arial" w:cs="Arial"/>
                <w:color w:val="000000" w:themeColor="text1"/>
                <w:spacing w:val="10"/>
              </w:rPr>
              <w:t xml:space="preserve"> </w:t>
            </w:r>
            <w:r w:rsidRPr="00F466E0">
              <w:rPr>
                <w:rFonts w:ascii="Arial" w:eastAsia="Arial" w:hAnsi="Arial" w:cs="Arial"/>
                <w:color w:val="000000" w:themeColor="text1"/>
              </w:rPr>
              <w:t>encouraged</w:t>
            </w:r>
            <w:r w:rsidRPr="00F466E0">
              <w:rPr>
                <w:rFonts w:ascii="Arial" w:eastAsia="Arial" w:hAnsi="Arial" w:cs="Arial"/>
                <w:color w:val="000000" w:themeColor="text1"/>
                <w:spacing w:val="25"/>
              </w:rPr>
              <w:t xml:space="preserve"> </w:t>
            </w:r>
            <w:r w:rsidRPr="00F466E0">
              <w:rPr>
                <w:rFonts w:ascii="Arial" w:eastAsia="Arial" w:hAnsi="Arial" w:cs="Arial"/>
                <w:color w:val="000000" w:themeColor="text1"/>
              </w:rPr>
              <w:t>to</w:t>
            </w:r>
            <w:r w:rsidRPr="00F466E0">
              <w:rPr>
                <w:rFonts w:ascii="Arial" w:eastAsia="Arial" w:hAnsi="Arial" w:cs="Arial"/>
                <w:color w:val="000000" w:themeColor="text1"/>
                <w:spacing w:val="21"/>
              </w:rPr>
              <w:t xml:space="preserve"> </w:t>
            </w:r>
            <w:r w:rsidRPr="00F466E0">
              <w:rPr>
                <w:rFonts w:ascii="Arial" w:eastAsia="Arial" w:hAnsi="Arial" w:cs="Arial"/>
                <w:color w:val="000000" w:themeColor="text1"/>
              </w:rPr>
              <w:t>report</w:t>
            </w:r>
            <w:r w:rsidRPr="00F466E0">
              <w:rPr>
                <w:rFonts w:ascii="Arial" w:eastAsia="Arial" w:hAnsi="Arial" w:cs="Arial"/>
                <w:color w:val="000000" w:themeColor="text1"/>
                <w:spacing w:val="13"/>
              </w:rPr>
              <w:t xml:space="preserve"> </w:t>
            </w:r>
            <w:r w:rsidRPr="00F466E0">
              <w:rPr>
                <w:rFonts w:ascii="Arial" w:eastAsia="Arial" w:hAnsi="Arial" w:cs="Arial"/>
                <w:color w:val="000000" w:themeColor="text1"/>
              </w:rPr>
              <w:t>suspected</w:t>
            </w:r>
            <w:r w:rsidRPr="00F466E0">
              <w:rPr>
                <w:rFonts w:ascii="Arial" w:eastAsia="Arial" w:hAnsi="Arial" w:cs="Arial"/>
                <w:color w:val="000000" w:themeColor="text1"/>
                <w:spacing w:val="18"/>
              </w:rPr>
              <w:t xml:space="preserve"> </w:t>
            </w:r>
            <w:r w:rsidRPr="00F466E0">
              <w:rPr>
                <w:rFonts w:ascii="Arial" w:eastAsia="Arial" w:hAnsi="Arial" w:cs="Arial"/>
                <w:color w:val="000000" w:themeColor="text1"/>
              </w:rPr>
              <w:t>adverse</w:t>
            </w:r>
            <w:r w:rsidRPr="00F466E0">
              <w:rPr>
                <w:rFonts w:ascii="Arial" w:eastAsia="Arial" w:hAnsi="Arial" w:cs="Arial"/>
                <w:color w:val="000000" w:themeColor="text1"/>
                <w:spacing w:val="29"/>
              </w:rPr>
              <w:t xml:space="preserve"> </w:t>
            </w:r>
            <w:r w:rsidRPr="00F466E0">
              <w:rPr>
                <w:rFonts w:ascii="Arial" w:eastAsia="Arial" w:hAnsi="Arial" w:cs="Arial"/>
                <w:color w:val="000000" w:themeColor="text1"/>
              </w:rPr>
              <w:t>reactions</w:t>
            </w:r>
            <w:r w:rsidRPr="00F466E0">
              <w:rPr>
                <w:rFonts w:ascii="Arial" w:eastAsia="Arial" w:hAnsi="Arial" w:cs="Arial"/>
                <w:color w:val="000000" w:themeColor="text1"/>
                <w:spacing w:val="10"/>
              </w:rPr>
              <w:t xml:space="preserve"> </w:t>
            </w:r>
            <w:r w:rsidRPr="00F466E0">
              <w:rPr>
                <w:rFonts w:ascii="Arial" w:eastAsia="Arial" w:hAnsi="Arial" w:cs="Arial"/>
                <w:color w:val="000000" w:themeColor="text1"/>
              </w:rPr>
              <w:t>to</w:t>
            </w:r>
            <w:r w:rsidRPr="00F466E0">
              <w:rPr>
                <w:rFonts w:ascii="Arial" w:eastAsia="Arial" w:hAnsi="Arial" w:cs="Arial"/>
                <w:color w:val="000000" w:themeColor="text1"/>
                <w:spacing w:val="14"/>
              </w:rPr>
              <w:t xml:space="preserve"> </w:t>
            </w:r>
            <w:r w:rsidRPr="00F466E0">
              <w:rPr>
                <w:rFonts w:ascii="Arial" w:eastAsia="Arial" w:hAnsi="Arial" w:cs="Arial"/>
                <w:color w:val="000000" w:themeColor="text1"/>
              </w:rPr>
              <w:t>the</w:t>
            </w:r>
            <w:r w:rsidRPr="00F466E0">
              <w:rPr>
                <w:rFonts w:ascii="Arial" w:eastAsia="Arial" w:hAnsi="Arial" w:cs="Arial"/>
                <w:color w:val="000000" w:themeColor="text1"/>
                <w:w w:val="98"/>
              </w:rPr>
              <w:t xml:space="preserve"> </w:t>
            </w:r>
            <w:r w:rsidRPr="00F466E0">
              <w:rPr>
                <w:rFonts w:ascii="Arial" w:eastAsia="Arial" w:hAnsi="Arial" w:cs="Arial"/>
                <w:color w:val="000000" w:themeColor="text1"/>
              </w:rPr>
              <w:t>Medicines</w:t>
            </w:r>
            <w:r w:rsidRPr="00F466E0">
              <w:rPr>
                <w:rFonts w:ascii="Arial" w:eastAsia="Arial" w:hAnsi="Arial" w:cs="Arial"/>
                <w:color w:val="000000" w:themeColor="text1"/>
                <w:spacing w:val="22"/>
              </w:rPr>
              <w:t xml:space="preserve"> </w:t>
            </w:r>
            <w:r w:rsidRPr="00F466E0">
              <w:rPr>
                <w:rFonts w:ascii="Arial" w:eastAsia="Arial" w:hAnsi="Arial" w:cs="Arial"/>
                <w:color w:val="000000" w:themeColor="text1"/>
              </w:rPr>
              <w:t>and</w:t>
            </w:r>
            <w:r w:rsidRPr="00F466E0">
              <w:rPr>
                <w:rFonts w:ascii="Arial" w:eastAsia="Arial" w:hAnsi="Arial" w:cs="Arial"/>
                <w:color w:val="000000" w:themeColor="text1"/>
                <w:spacing w:val="19"/>
              </w:rPr>
              <w:t xml:space="preserve"> </w:t>
            </w:r>
            <w:r w:rsidRPr="00F466E0">
              <w:rPr>
                <w:rFonts w:ascii="Arial" w:eastAsia="Arial" w:hAnsi="Arial" w:cs="Arial"/>
                <w:color w:val="000000" w:themeColor="text1"/>
              </w:rPr>
              <w:t>Healthcare</w:t>
            </w:r>
            <w:r w:rsidRPr="00F466E0">
              <w:rPr>
                <w:rFonts w:ascii="Arial" w:eastAsia="Arial" w:hAnsi="Arial" w:cs="Arial"/>
                <w:color w:val="000000" w:themeColor="text1"/>
                <w:spacing w:val="18"/>
              </w:rPr>
              <w:t xml:space="preserve"> </w:t>
            </w:r>
            <w:r w:rsidRPr="00F466E0">
              <w:rPr>
                <w:rFonts w:ascii="Arial" w:eastAsia="Arial" w:hAnsi="Arial" w:cs="Arial"/>
                <w:color w:val="000000" w:themeColor="text1"/>
              </w:rPr>
              <w:t>products</w:t>
            </w:r>
            <w:r w:rsidRPr="00F466E0">
              <w:rPr>
                <w:rFonts w:ascii="Arial" w:eastAsia="Arial" w:hAnsi="Arial" w:cs="Arial"/>
                <w:color w:val="000000" w:themeColor="text1"/>
                <w:spacing w:val="23"/>
              </w:rPr>
              <w:t xml:space="preserve"> </w:t>
            </w:r>
            <w:r w:rsidRPr="00F466E0">
              <w:rPr>
                <w:rFonts w:ascii="Arial" w:eastAsia="Arial" w:hAnsi="Arial" w:cs="Arial"/>
                <w:color w:val="000000" w:themeColor="text1"/>
              </w:rPr>
              <w:t>Regulatory</w:t>
            </w:r>
            <w:r w:rsidRPr="00F466E0">
              <w:rPr>
                <w:rFonts w:ascii="Arial" w:eastAsia="Arial" w:hAnsi="Arial" w:cs="Arial"/>
                <w:color w:val="000000" w:themeColor="text1"/>
                <w:spacing w:val="7"/>
              </w:rPr>
              <w:t xml:space="preserve"> </w:t>
            </w:r>
            <w:r w:rsidRPr="00F466E0">
              <w:rPr>
                <w:rFonts w:ascii="Arial" w:eastAsia="Arial" w:hAnsi="Arial" w:cs="Arial"/>
                <w:color w:val="000000" w:themeColor="text1"/>
              </w:rPr>
              <w:t>Agency</w:t>
            </w:r>
            <w:r w:rsidRPr="00F466E0">
              <w:rPr>
                <w:rFonts w:ascii="Arial" w:eastAsia="Arial" w:hAnsi="Arial" w:cs="Arial"/>
                <w:color w:val="000000" w:themeColor="text1"/>
                <w:spacing w:val="38"/>
              </w:rPr>
              <w:t xml:space="preserve"> </w:t>
            </w:r>
            <w:r w:rsidRPr="00F466E0">
              <w:rPr>
                <w:rFonts w:ascii="Arial" w:eastAsia="Arial" w:hAnsi="Arial" w:cs="Arial"/>
                <w:color w:val="000000" w:themeColor="text1"/>
              </w:rPr>
              <w:t>(MHRA)</w:t>
            </w:r>
            <w:r w:rsidRPr="00F466E0">
              <w:rPr>
                <w:rFonts w:ascii="Arial" w:eastAsia="Arial" w:hAnsi="Arial" w:cs="Arial"/>
                <w:color w:val="000000" w:themeColor="text1"/>
                <w:w w:val="101"/>
              </w:rPr>
              <w:t xml:space="preserve"> </w:t>
            </w:r>
            <w:r w:rsidRPr="00F466E0">
              <w:rPr>
                <w:rFonts w:ascii="Arial" w:eastAsia="Arial" w:hAnsi="Arial" w:cs="Arial"/>
                <w:color w:val="000000" w:themeColor="text1"/>
              </w:rPr>
              <w:t>using</w:t>
            </w:r>
            <w:r w:rsidRPr="00F466E0">
              <w:rPr>
                <w:rFonts w:ascii="Arial" w:eastAsia="Arial" w:hAnsi="Arial" w:cs="Arial"/>
                <w:color w:val="000000" w:themeColor="text1"/>
                <w:spacing w:val="9"/>
              </w:rPr>
              <w:t xml:space="preserve"> </w:t>
            </w:r>
            <w:r w:rsidRPr="00F466E0">
              <w:rPr>
                <w:rFonts w:ascii="Arial" w:eastAsia="Arial" w:hAnsi="Arial" w:cs="Arial"/>
                <w:color w:val="000000" w:themeColor="text1"/>
              </w:rPr>
              <w:t>the</w:t>
            </w:r>
            <w:r w:rsidRPr="00F466E0">
              <w:rPr>
                <w:rFonts w:ascii="Arial" w:eastAsia="Arial" w:hAnsi="Arial" w:cs="Arial"/>
                <w:color w:val="000000" w:themeColor="text1"/>
                <w:spacing w:val="11"/>
              </w:rPr>
              <w:t xml:space="preserve"> </w:t>
            </w:r>
            <w:hyperlink r:id="rId38" w:history="1">
              <w:r w:rsidRPr="00F466E0">
                <w:rPr>
                  <w:rStyle w:val="Hyperlink"/>
                  <w:rFonts w:ascii="Arial" w:eastAsia="Arial" w:hAnsi="Arial" w:cs="Arial"/>
                </w:rPr>
                <w:t>Yellow</w:t>
              </w:r>
              <w:r w:rsidRPr="00F466E0">
                <w:rPr>
                  <w:rStyle w:val="Hyperlink"/>
                  <w:rFonts w:ascii="Arial" w:eastAsia="Arial" w:hAnsi="Arial" w:cs="Arial"/>
                  <w:spacing w:val="28"/>
                </w:rPr>
                <w:t xml:space="preserve"> </w:t>
              </w:r>
              <w:r w:rsidRPr="00F466E0">
                <w:rPr>
                  <w:rStyle w:val="Hyperlink"/>
                  <w:rFonts w:ascii="Arial" w:eastAsia="Arial" w:hAnsi="Arial" w:cs="Arial"/>
                </w:rPr>
                <w:t>Card</w:t>
              </w:r>
              <w:r w:rsidRPr="00F466E0">
                <w:rPr>
                  <w:rStyle w:val="Hyperlink"/>
                  <w:rFonts w:ascii="Arial" w:eastAsia="Arial" w:hAnsi="Arial" w:cs="Arial"/>
                  <w:spacing w:val="16"/>
                </w:rPr>
                <w:t xml:space="preserve"> </w:t>
              </w:r>
              <w:r w:rsidRPr="00F466E0">
                <w:rPr>
                  <w:rStyle w:val="Hyperlink"/>
                  <w:rFonts w:ascii="Arial" w:eastAsia="Arial" w:hAnsi="Arial" w:cs="Arial"/>
                </w:rPr>
                <w:t>reporting</w:t>
              </w:r>
              <w:r w:rsidRPr="00F466E0">
                <w:rPr>
                  <w:rStyle w:val="Hyperlink"/>
                  <w:rFonts w:ascii="Arial" w:eastAsia="Arial" w:hAnsi="Arial" w:cs="Arial"/>
                  <w:spacing w:val="12"/>
                </w:rPr>
                <w:t xml:space="preserve"> </w:t>
              </w:r>
              <w:r w:rsidRPr="00F466E0">
                <w:rPr>
                  <w:rStyle w:val="Hyperlink"/>
                  <w:rFonts w:ascii="Arial" w:eastAsia="Arial" w:hAnsi="Arial" w:cs="Arial"/>
                </w:rPr>
                <w:t>scheme</w:t>
              </w:r>
            </w:hyperlink>
            <w:r w:rsidR="00C97F8C" w:rsidRPr="00F466E0">
              <w:rPr>
                <w:rStyle w:val="Hyperlink"/>
                <w:rFonts w:ascii="Arial" w:eastAsia="Arial" w:hAnsi="Arial" w:cs="Arial"/>
                <w:color w:val="000000" w:themeColor="text1"/>
                <w:u w:val="none"/>
              </w:rPr>
              <w:t xml:space="preserve">, </w:t>
            </w:r>
            <w:r w:rsidRPr="00F466E0">
              <w:rPr>
                <w:rFonts w:ascii="Arial" w:eastAsia="Arial" w:hAnsi="Arial" w:cs="Arial"/>
                <w:color w:val="000000" w:themeColor="text1"/>
                <w:spacing w:val="16"/>
              </w:rPr>
              <w:t xml:space="preserve"> </w:t>
            </w:r>
            <w:r w:rsidRPr="00F466E0">
              <w:rPr>
                <w:rFonts w:ascii="Arial" w:eastAsia="Arial" w:hAnsi="Arial" w:cs="Arial"/>
                <w:color w:val="000000" w:themeColor="text1"/>
              </w:rPr>
              <w:t>or</w:t>
            </w:r>
            <w:r w:rsidR="00C97F8C" w:rsidRPr="00F466E0">
              <w:rPr>
                <w:rFonts w:ascii="Arial" w:eastAsia="Arial" w:hAnsi="Arial" w:cs="Arial"/>
                <w:color w:val="000000" w:themeColor="text1"/>
              </w:rPr>
              <w:t xml:space="preserve"> by</w:t>
            </w:r>
            <w:r w:rsidRPr="00F466E0">
              <w:rPr>
                <w:rFonts w:ascii="Arial" w:eastAsia="Arial" w:hAnsi="Arial" w:cs="Arial"/>
                <w:color w:val="000000" w:themeColor="text1"/>
              </w:rPr>
              <w:t xml:space="preserve"> search</w:t>
            </w:r>
            <w:r w:rsidR="00C97F8C" w:rsidRPr="00F466E0">
              <w:rPr>
                <w:rFonts w:ascii="Arial" w:eastAsia="Arial" w:hAnsi="Arial" w:cs="Arial"/>
                <w:color w:val="000000" w:themeColor="text1"/>
              </w:rPr>
              <w:t>ing</w:t>
            </w:r>
            <w:r w:rsidRPr="00F466E0">
              <w:rPr>
                <w:rFonts w:ascii="Arial" w:eastAsia="Arial" w:hAnsi="Arial" w:cs="Arial"/>
                <w:color w:val="000000" w:themeColor="text1"/>
              </w:rPr>
              <w:t xml:space="preserve"> for MHRA Yellow Card in the Google Play or Apple </w:t>
            </w:r>
            <w:r w:rsidR="00D85D19" w:rsidRPr="00F466E0">
              <w:rPr>
                <w:rFonts w:ascii="Arial" w:eastAsia="Arial" w:hAnsi="Arial" w:cs="Arial"/>
                <w:color w:val="000000" w:themeColor="text1"/>
              </w:rPr>
              <w:t>Ap</w:t>
            </w:r>
            <w:r w:rsidRPr="00F466E0">
              <w:rPr>
                <w:rFonts w:ascii="Arial" w:eastAsia="Arial" w:hAnsi="Arial" w:cs="Arial"/>
                <w:color w:val="000000" w:themeColor="text1"/>
              </w:rPr>
              <w:t>p Store.</w:t>
            </w:r>
          </w:p>
          <w:p w14:paraId="467F7750" w14:textId="2F83B8DE" w:rsidR="00881D7A" w:rsidRPr="00F466E0" w:rsidRDefault="0090716E" w:rsidP="005B5404">
            <w:pPr>
              <w:pStyle w:val="TableParagraph"/>
              <w:spacing w:before="120" w:after="120"/>
              <w:rPr>
                <w:rFonts w:ascii="Arial" w:hAnsi="Arial" w:cs="Arial"/>
                <w:color w:val="000000" w:themeColor="text1"/>
              </w:rPr>
            </w:pPr>
            <w:r w:rsidRPr="00F466E0">
              <w:rPr>
                <w:rFonts w:ascii="Arial" w:hAnsi="Arial" w:cs="Arial"/>
                <w:color w:val="000000" w:themeColor="text1"/>
              </w:rPr>
              <w:t xml:space="preserve">Any adverse reaction to a vaccine should be </w:t>
            </w:r>
            <w:r w:rsidRPr="00F466E0">
              <w:rPr>
                <w:rFonts w:ascii="Arial" w:eastAsia="Arial" w:hAnsi="Arial" w:cs="Arial"/>
                <w:color w:val="000000" w:themeColor="text1"/>
              </w:rPr>
              <w:t xml:space="preserve">documented in the individual’s record and the individual’s GP should be informed. </w:t>
            </w:r>
          </w:p>
        </w:tc>
      </w:tr>
      <w:tr w:rsidR="0090716E" w:rsidRPr="00A956FD" w14:paraId="775174DA" w14:textId="77777777" w:rsidTr="00F466E0">
        <w:tc>
          <w:tcPr>
            <w:tcW w:w="2581" w:type="dxa"/>
            <w:tcBorders>
              <w:bottom w:val="single" w:sz="4" w:space="0" w:color="auto"/>
            </w:tcBorders>
          </w:tcPr>
          <w:p w14:paraId="4B7270BD" w14:textId="42FB11B2" w:rsidR="004323FB" w:rsidRDefault="0090716E" w:rsidP="00BA31AD">
            <w:pPr>
              <w:pStyle w:val="Header"/>
              <w:tabs>
                <w:tab w:val="clear" w:pos="4153"/>
                <w:tab w:val="clear" w:pos="8306"/>
              </w:tabs>
              <w:spacing w:before="120" w:after="120"/>
              <w:rPr>
                <w:rFonts w:ascii="Arial" w:hAnsi="Arial" w:cs="Arial"/>
                <w:b/>
                <w:sz w:val="22"/>
                <w:szCs w:val="22"/>
              </w:rPr>
            </w:pPr>
            <w:r w:rsidRPr="007E324D">
              <w:br w:type="page"/>
            </w:r>
            <w:r w:rsidRPr="007E324D">
              <w:br w:type="page"/>
            </w:r>
            <w:bookmarkStart w:id="11" w:name="written_info_carer"/>
            <w:r w:rsidRPr="007E324D">
              <w:rPr>
                <w:rFonts w:ascii="Arial" w:hAnsi="Arial" w:cs="Arial"/>
                <w:b/>
                <w:sz w:val="22"/>
                <w:szCs w:val="22"/>
              </w:rPr>
              <w:t xml:space="preserve">Written information to be given to </w:t>
            </w:r>
            <w:r w:rsidR="007B1F0A">
              <w:rPr>
                <w:rFonts w:ascii="Arial" w:hAnsi="Arial" w:cs="Arial"/>
                <w:b/>
                <w:sz w:val="22"/>
                <w:szCs w:val="22"/>
              </w:rPr>
              <w:t xml:space="preserve">individual </w:t>
            </w:r>
            <w:r w:rsidRPr="007E324D">
              <w:rPr>
                <w:rFonts w:ascii="Arial" w:hAnsi="Arial" w:cs="Arial"/>
                <w:b/>
                <w:sz w:val="22"/>
                <w:szCs w:val="22"/>
              </w:rPr>
              <w:t>or carer</w:t>
            </w:r>
            <w:bookmarkEnd w:id="11"/>
          </w:p>
          <w:p w14:paraId="631C033D" w14:textId="3D1AAB16" w:rsidR="005E7BB2" w:rsidRPr="00533CE4" w:rsidRDefault="007B1F0A" w:rsidP="00BA31AD">
            <w:pPr>
              <w:pStyle w:val="Header"/>
              <w:tabs>
                <w:tab w:val="clear" w:pos="4153"/>
                <w:tab w:val="clear" w:pos="8306"/>
              </w:tabs>
              <w:spacing w:before="120" w:after="120"/>
              <w:rPr>
                <w:rFonts w:ascii="Arial" w:hAnsi="Arial" w:cs="Arial"/>
                <w:bCs/>
                <w:sz w:val="22"/>
                <w:szCs w:val="22"/>
              </w:rPr>
            </w:pPr>
            <w:r>
              <w:rPr>
                <w:rFonts w:ascii="Arial" w:hAnsi="Arial" w:cs="Arial"/>
                <w:bCs/>
                <w:sz w:val="22"/>
                <w:szCs w:val="22"/>
              </w:rPr>
              <w:t xml:space="preserve"> </w:t>
            </w:r>
          </w:p>
        </w:tc>
        <w:tc>
          <w:tcPr>
            <w:tcW w:w="7654" w:type="dxa"/>
            <w:tcBorders>
              <w:bottom w:val="single" w:sz="4" w:space="0" w:color="auto"/>
            </w:tcBorders>
          </w:tcPr>
          <w:p w14:paraId="60DB0855" w14:textId="200EAF6F" w:rsidR="00881D7A" w:rsidRPr="00F466E0" w:rsidRDefault="0090716E" w:rsidP="00BA31AD">
            <w:pPr>
              <w:pStyle w:val="TableParagraph"/>
              <w:spacing w:before="120" w:after="120"/>
              <w:ind w:right="89"/>
              <w:rPr>
                <w:rFonts w:ascii="Arial" w:eastAsia="Arial" w:hAnsi="Arial" w:cs="Arial"/>
                <w:color w:val="000000" w:themeColor="text1"/>
              </w:rPr>
            </w:pPr>
            <w:r w:rsidRPr="00F466E0">
              <w:rPr>
                <w:rFonts w:ascii="Arial" w:eastAsia="Arial" w:hAnsi="Arial" w:cs="Arial"/>
                <w:color w:val="000000" w:themeColor="text1"/>
              </w:rPr>
              <w:t xml:space="preserve">Offer </w:t>
            </w:r>
            <w:r w:rsidR="005B5404" w:rsidRPr="00F466E0">
              <w:rPr>
                <w:rFonts w:ascii="Arial" w:eastAsia="Arial" w:hAnsi="Arial" w:cs="Arial"/>
                <w:color w:val="000000" w:themeColor="text1"/>
              </w:rPr>
              <w:t xml:space="preserve">the </w:t>
            </w:r>
            <w:r w:rsidRPr="00F466E0">
              <w:rPr>
                <w:rFonts w:ascii="Arial" w:eastAsia="Arial" w:hAnsi="Arial" w:cs="Arial"/>
                <w:color w:val="000000" w:themeColor="text1"/>
              </w:rPr>
              <w:t>marketing authorisation holder's patient information leaflet (PIL) provided with the vaccine</w:t>
            </w:r>
            <w:r w:rsidR="00705619" w:rsidRPr="00F466E0">
              <w:rPr>
                <w:rFonts w:ascii="Arial" w:eastAsia="Arial" w:hAnsi="Arial" w:cs="Arial"/>
                <w:color w:val="000000" w:themeColor="text1"/>
              </w:rPr>
              <w:t xml:space="preserve">. </w:t>
            </w:r>
          </w:p>
          <w:p w14:paraId="76E45B54" w14:textId="11D79229" w:rsidR="00E969F6" w:rsidRPr="00F466E0" w:rsidRDefault="00E969F6" w:rsidP="00E969F6">
            <w:pPr>
              <w:pStyle w:val="TableParagraph"/>
              <w:spacing w:before="120" w:after="120"/>
              <w:ind w:right="89"/>
              <w:rPr>
                <w:rFonts w:ascii="Arial" w:eastAsia="Arial" w:hAnsi="Arial" w:cs="Arial"/>
                <w:color w:val="000000" w:themeColor="text1"/>
              </w:rPr>
            </w:pPr>
            <w:r w:rsidRPr="00F466E0">
              <w:rPr>
                <w:rFonts w:ascii="Arial" w:eastAsia="Arial" w:hAnsi="Arial" w:cs="Arial"/>
                <w:color w:val="000000" w:themeColor="text1"/>
              </w:rPr>
              <w:t xml:space="preserve">For resources in accessible formats and alternative languages, please visit </w:t>
            </w:r>
            <w:hyperlink r:id="rId39" w:history="1">
              <w:r w:rsidR="005B5404" w:rsidRPr="00F466E0">
                <w:rPr>
                  <w:rStyle w:val="Hyperlink"/>
                  <w:rFonts w:ascii="Arial" w:eastAsia="Arial" w:hAnsi="Arial" w:cs="Arial"/>
                </w:rPr>
                <w:t>Find public health resources</w:t>
              </w:r>
            </w:hyperlink>
            <w:r w:rsidRPr="00F466E0">
              <w:rPr>
                <w:rFonts w:ascii="Arial" w:eastAsia="Arial" w:hAnsi="Arial" w:cs="Arial"/>
                <w:color w:val="000000" w:themeColor="text1"/>
              </w:rPr>
              <w:t xml:space="preserve">. </w:t>
            </w:r>
          </w:p>
          <w:p w14:paraId="44B538D1" w14:textId="1548D522" w:rsidR="00E969F6" w:rsidRPr="00F466E0" w:rsidRDefault="00E969F6" w:rsidP="00E969F6">
            <w:pPr>
              <w:pStyle w:val="TableParagraph"/>
              <w:spacing w:before="120" w:after="120"/>
              <w:ind w:right="89"/>
              <w:rPr>
                <w:rFonts w:ascii="Arial" w:eastAsia="Arial" w:hAnsi="Arial" w:cs="Arial"/>
                <w:color w:val="000000" w:themeColor="text1"/>
              </w:rPr>
            </w:pPr>
            <w:r w:rsidRPr="00F466E0">
              <w:rPr>
                <w:rFonts w:ascii="Arial" w:eastAsia="Arial" w:hAnsi="Arial" w:cs="Arial"/>
                <w:color w:val="000000" w:themeColor="text1"/>
              </w:rPr>
              <w:t xml:space="preserve">Where applicable, inform the individual or carer that large print, Braille or audio CD PILs may be available from emc accessibility by providing the medicine name and  product code number, as listed on the </w:t>
            </w:r>
            <w:r w:rsidR="003F1033" w:rsidRPr="00F466E0">
              <w:rPr>
                <w:rFonts w:ascii="Arial" w:eastAsia="Arial" w:hAnsi="Arial" w:cs="Arial"/>
                <w:color w:val="000000" w:themeColor="text1"/>
              </w:rPr>
              <w:t xml:space="preserve">product </w:t>
            </w:r>
            <w:hyperlink r:id="rId40" w:history="1">
              <w:r w:rsidR="003F1033" w:rsidRPr="00F466E0">
                <w:rPr>
                  <w:rStyle w:val="Hyperlink"/>
                  <w:rFonts w:ascii="Arial" w:eastAsia="Arial" w:hAnsi="Arial" w:cs="Arial"/>
                </w:rPr>
                <w:t>SPC</w:t>
              </w:r>
              <w:r w:rsidR="003F1033" w:rsidRPr="00F466E0">
                <w:rPr>
                  <w:rStyle w:val="Hyperlink"/>
                  <w:rFonts w:ascii="Arial" w:hAnsi="Arial" w:cs="Arial"/>
                  <w:color w:val="000000" w:themeColor="text1"/>
                  <w:u w:val="none"/>
                </w:rPr>
                <w:t>.</w:t>
              </w:r>
            </w:hyperlink>
            <w:r w:rsidR="003F1033" w:rsidRPr="00F466E0">
              <w:rPr>
                <w:rFonts w:ascii="Arial" w:eastAsia="Arial" w:hAnsi="Arial" w:cs="Arial"/>
                <w:color w:val="000000" w:themeColor="text1"/>
              </w:rPr>
              <w:t xml:space="preserve"> </w:t>
            </w:r>
          </w:p>
        </w:tc>
      </w:tr>
      <w:tr w:rsidR="0090716E" w:rsidRPr="00A956FD" w14:paraId="79987AF1" w14:textId="77777777" w:rsidTr="00F466E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581" w:type="dxa"/>
            <w:tcBorders>
              <w:top w:val="single" w:sz="4" w:space="0" w:color="auto"/>
              <w:left w:val="single" w:sz="6" w:space="0" w:color="auto"/>
              <w:bottom w:val="single" w:sz="6" w:space="0" w:color="auto"/>
              <w:right w:val="single" w:sz="6" w:space="0" w:color="auto"/>
            </w:tcBorders>
          </w:tcPr>
          <w:p w14:paraId="0AFCC19D" w14:textId="7C01A981" w:rsidR="0090716E" w:rsidRDefault="00017824" w:rsidP="00BA31AD">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t>A</w:t>
            </w:r>
            <w:r w:rsidR="0090716E" w:rsidRPr="00135875">
              <w:rPr>
                <w:rFonts w:ascii="Arial" w:hAnsi="Arial" w:cs="Arial"/>
                <w:b/>
                <w:sz w:val="22"/>
                <w:szCs w:val="22"/>
              </w:rPr>
              <w:t xml:space="preserve">dvice </w:t>
            </w:r>
            <w:r w:rsidR="009F3E60">
              <w:rPr>
                <w:rFonts w:ascii="Arial" w:hAnsi="Arial" w:cs="Arial"/>
                <w:b/>
                <w:sz w:val="22"/>
                <w:szCs w:val="22"/>
              </w:rPr>
              <w:t xml:space="preserve">and </w:t>
            </w:r>
            <w:r w:rsidR="0090716E" w:rsidRPr="00135875">
              <w:rPr>
                <w:rFonts w:ascii="Arial" w:hAnsi="Arial" w:cs="Arial"/>
                <w:b/>
                <w:sz w:val="22"/>
                <w:szCs w:val="22"/>
              </w:rPr>
              <w:t>follow up treatment</w:t>
            </w:r>
          </w:p>
          <w:p w14:paraId="1D9C659A" w14:textId="77777777" w:rsidR="0090716E" w:rsidRDefault="0090716E" w:rsidP="00BA31AD">
            <w:pPr>
              <w:pStyle w:val="Header"/>
              <w:tabs>
                <w:tab w:val="clear" w:pos="4153"/>
                <w:tab w:val="clear" w:pos="8306"/>
              </w:tabs>
              <w:spacing w:before="120" w:after="120"/>
              <w:contextualSpacing/>
              <w:rPr>
                <w:rFonts w:ascii="Arial" w:hAnsi="Arial" w:cs="Arial"/>
                <w:sz w:val="22"/>
                <w:szCs w:val="22"/>
              </w:rPr>
            </w:pPr>
          </w:p>
          <w:p w14:paraId="557E2113" w14:textId="6F0E8A8D" w:rsidR="0090716E" w:rsidRPr="0033142F" w:rsidRDefault="0090716E" w:rsidP="00533CE4">
            <w:pPr>
              <w:pStyle w:val="Header"/>
              <w:tabs>
                <w:tab w:val="clear" w:pos="4153"/>
                <w:tab w:val="clear" w:pos="8306"/>
              </w:tabs>
              <w:spacing w:before="120" w:after="120"/>
              <w:rPr>
                <w:rFonts w:ascii="Arial" w:hAnsi="Arial" w:cs="Arial"/>
                <w:sz w:val="22"/>
                <w:szCs w:val="22"/>
              </w:rPr>
            </w:pPr>
          </w:p>
        </w:tc>
        <w:tc>
          <w:tcPr>
            <w:tcW w:w="7654" w:type="dxa"/>
            <w:tcBorders>
              <w:top w:val="single" w:sz="4" w:space="0" w:color="auto"/>
              <w:left w:val="single" w:sz="6" w:space="0" w:color="auto"/>
              <w:bottom w:val="single" w:sz="6" w:space="0" w:color="auto"/>
              <w:right w:val="single" w:sz="6" w:space="0" w:color="auto"/>
            </w:tcBorders>
          </w:tcPr>
          <w:p w14:paraId="62C7C5B2" w14:textId="672952CB" w:rsidR="0090716E" w:rsidRPr="00F466E0" w:rsidRDefault="0090716E" w:rsidP="00BA31AD">
            <w:pPr>
              <w:pStyle w:val="TableParagraph"/>
              <w:spacing w:before="120" w:after="120"/>
              <w:rPr>
                <w:rFonts w:ascii="Arial" w:eastAsia="Arial" w:hAnsi="Arial" w:cs="Arial"/>
                <w:color w:val="000000" w:themeColor="text1"/>
              </w:rPr>
            </w:pPr>
            <w:r w:rsidRPr="00F466E0">
              <w:rPr>
                <w:rFonts w:ascii="Arial" w:eastAsia="Arial" w:hAnsi="Arial" w:cs="Arial"/>
                <w:color w:val="000000" w:themeColor="text1"/>
              </w:rPr>
              <w:t>Inform the individual</w:t>
            </w:r>
            <w:r w:rsidR="009F3E60" w:rsidRPr="00F466E0">
              <w:rPr>
                <w:rFonts w:ascii="Arial" w:eastAsia="Arial" w:hAnsi="Arial" w:cs="Arial"/>
                <w:color w:val="000000" w:themeColor="text1"/>
              </w:rPr>
              <w:t xml:space="preserve">, </w:t>
            </w:r>
            <w:r w:rsidRPr="00F466E0">
              <w:rPr>
                <w:rFonts w:ascii="Arial" w:eastAsia="Arial" w:hAnsi="Arial" w:cs="Arial"/>
                <w:color w:val="000000" w:themeColor="text1"/>
              </w:rPr>
              <w:t>parent</w:t>
            </w:r>
            <w:r w:rsidR="009F3E60" w:rsidRPr="00F466E0">
              <w:rPr>
                <w:rFonts w:ascii="Arial" w:eastAsia="Arial" w:hAnsi="Arial" w:cs="Arial"/>
                <w:color w:val="000000" w:themeColor="text1"/>
              </w:rPr>
              <w:t xml:space="preserve"> or </w:t>
            </w:r>
            <w:r w:rsidRPr="00F466E0">
              <w:rPr>
                <w:rFonts w:ascii="Arial" w:eastAsia="Arial" w:hAnsi="Arial" w:cs="Arial"/>
                <w:color w:val="000000" w:themeColor="text1"/>
              </w:rPr>
              <w:t>carer</w:t>
            </w:r>
            <w:r w:rsidRPr="00F466E0">
              <w:rPr>
                <w:rFonts w:ascii="Arial" w:eastAsia="Arial" w:hAnsi="Arial" w:cs="Arial"/>
                <w:color w:val="000000" w:themeColor="text1"/>
                <w:spacing w:val="12"/>
              </w:rPr>
              <w:t xml:space="preserve"> </w:t>
            </w:r>
            <w:r w:rsidRPr="00F466E0">
              <w:rPr>
                <w:rFonts w:ascii="Arial" w:eastAsia="Arial" w:hAnsi="Arial" w:cs="Arial"/>
                <w:color w:val="000000" w:themeColor="text1"/>
              </w:rPr>
              <w:t xml:space="preserve">of possible side effects and their management. </w:t>
            </w:r>
          </w:p>
          <w:p w14:paraId="24F82345" w14:textId="1A02A665" w:rsidR="0090716E" w:rsidRPr="00F466E0" w:rsidRDefault="0090716E" w:rsidP="00BA31AD">
            <w:pPr>
              <w:pStyle w:val="TableParagraph"/>
              <w:spacing w:before="120" w:after="120"/>
              <w:rPr>
                <w:rFonts w:ascii="Arial" w:eastAsia="Arial" w:hAnsi="Arial" w:cs="Arial"/>
                <w:color w:val="000000" w:themeColor="text1"/>
              </w:rPr>
            </w:pPr>
            <w:r w:rsidRPr="00F466E0">
              <w:rPr>
                <w:rFonts w:ascii="Arial" w:eastAsia="Arial" w:hAnsi="Arial" w:cs="Arial"/>
                <w:color w:val="000000" w:themeColor="text1"/>
              </w:rPr>
              <w:t>The</w:t>
            </w:r>
            <w:r w:rsidRPr="00F466E0">
              <w:rPr>
                <w:rFonts w:ascii="Arial" w:eastAsia="Arial" w:hAnsi="Arial" w:cs="Arial"/>
                <w:color w:val="000000" w:themeColor="text1"/>
                <w:spacing w:val="23"/>
              </w:rPr>
              <w:t xml:space="preserve"> </w:t>
            </w:r>
            <w:r w:rsidRPr="00F466E0">
              <w:rPr>
                <w:rFonts w:ascii="Arial" w:eastAsia="Arial" w:hAnsi="Arial" w:cs="Arial"/>
                <w:color w:val="000000" w:themeColor="text1"/>
              </w:rPr>
              <w:t>individual</w:t>
            </w:r>
            <w:r w:rsidR="009F3E60" w:rsidRPr="00F466E0">
              <w:rPr>
                <w:rFonts w:ascii="Arial" w:eastAsia="Arial" w:hAnsi="Arial" w:cs="Arial"/>
                <w:color w:val="000000" w:themeColor="text1"/>
              </w:rPr>
              <w:t xml:space="preserve">, </w:t>
            </w:r>
            <w:r w:rsidRPr="00F466E0">
              <w:rPr>
                <w:rFonts w:ascii="Arial" w:eastAsia="Arial" w:hAnsi="Arial" w:cs="Arial"/>
                <w:color w:val="000000" w:themeColor="text1"/>
              </w:rPr>
              <w:t>parent</w:t>
            </w:r>
            <w:r w:rsidR="009F3E60" w:rsidRPr="00F466E0">
              <w:rPr>
                <w:rFonts w:ascii="Arial" w:eastAsia="Arial" w:hAnsi="Arial" w:cs="Arial"/>
                <w:color w:val="000000" w:themeColor="text1"/>
              </w:rPr>
              <w:t xml:space="preserve"> or </w:t>
            </w:r>
            <w:r w:rsidRPr="00F466E0">
              <w:rPr>
                <w:rFonts w:ascii="Arial" w:eastAsia="Arial" w:hAnsi="Arial" w:cs="Arial"/>
                <w:color w:val="000000" w:themeColor="text1"/>
              </w:rPr>
              <w:t>carer</w:t>
            </w:r>
            <w:r w:rsidRPr="00F466E0">
              <w:rPr>
                <w:rFonts w:ascii="Arial" w:eastAsia="Arial" w:hAnsi="Arial" w:cs="Arial"/>
                <w:color w:val="000000" w:themeColor="text1"/>
                <w:spacing w:val="12"/>
              </w:rPr>
              <w:t xml:space="preserve"> </w:t>
            </w:r>
            <w:r w:rsidRPr="00F466E0">
              <w:rPr>
                <w:rFonts w:ascii="Arial" w:eastAsia="Arial" w:hAnsi="Arial" w:cs="Arial"/>
                <w:color w:val="000000" w:themeColor="text1"/>
              </w:rPr>
              <w:t>should</w:t>
            </w:r>
            <w:r w:rsidRPr="00F466E0">
              <w:rPr>
                <w:rFonts w:ascii="Arial" w:eastAsia="Arial" w:hAnsi="Arial" w:cs="Arial"/>
                <w:color w:val="000000" w:themeColor="text1"/>
                <w:spacing w:val="27"/>
              </w:rPr>
              <w:t xml:space="preserve"> </w:t>
            </w:r>
            <w:r w:rsidRPr="00F466E0">
              <w:rPr>
                <w:rFonts w:ascii="Arial" w:eastAsia="Arial" w:hAnsi="Arial" w:cs="Arial"/>
                <w:color w:val="000000" w:themeColor="text1"/>
              </w:rPr>
              <w:t>be</w:t>
            </w:r>
            <w:r w:rsidRPr="00F466E0">
              <w:rPr>
                <w:rFonts w:ascii="Arial" w:eastAsia="Arial" w:hAnsi="Arial" w:cs="Arial"/>
                <w:color w:val="000000" w:themeColor="text1"/>
                <w:spacing w:val="10"/>
              </w:rPr>
              <w:t xml:space="preserve"> </w:t>
            </w:r>
            <w:r w:rsidRPr="00F466E0">
              <w:rPr>
                <w:rFonts w:ascii="Arial" w:eastAsia="Arial" w:hAnsi="Arial" w:cs="Arial"/>
                <w:color w:val="000000" w:themeColor="text1"/>
              </w:rPr>
              <w:t>advised</w:t>
            </w:r>
            <w:r w:rsidRPr="00F466E0">
              <w:rPr>
                <w:rFonts w:ascii="Arial" w:eastAsia="Arial" w:hAnsi="Arial" w:cs="Arial"/>
                <w:color w:val="000000" w:themeColor="text1"/>
                <w:w w:val="99"/>
              </w:rPr>
              <w:t xml:space="preserve"> </w:t>
            </w:r>
            <w:r w:rsidRPr="00F466E0">
              <w:rPr>
                <w:rFonts w:ascii="Arial" w:eastAsia="Arial" w:hAnsi="Arial" w:cs="Arial"/>
                <w:color w:val="000000" w:themeColor="text1"/>
              </w:rPr>
              <w:t>to</w:t>
            </w:r>
            <w:r w:rsidRPr="00F466E0">
              <w:rPr>
                <w:rFonts w:ascii="Arial" w:eastAsia="Arial" w:hAnsi="Arial" w:cs="Arial"/>
                <w:color w:val="000000" w:themeColor="text1"/>
                <w:spacing w:val="14"/>
              </w:rPr>
              <w:t xml:space="preserve"> </w:t>
            </w:r>
            <w:r w:rsidRPr="00F466E0">
              <w:rPr>
                <w:rFonts w:ascii="Arial" w:eastAsia="Arial" w:hAnsi="Arial" w:cs="Arial"/>
                <w:color w:val="000000" w:themeColor="text1"/>
              </w:rPr>
              <w:t>seek</w:t>
            </w:r>
            <w:r w:rsidRPr="00F466E0">
              <w:rPr>
                <w:rFonts w:ascii="Arial" w:eastAsia="Arial" w:hAnsi="Arial" w:cs="Arial"/>
                <w:color w:val="000000" w:themeColor="text1"/>
                <w:spacing w:val="22"/>
              </w:rPr>
              <w:t xml:space="preserve"> </w:t>
            </w:r>
            <w:r w:rsidRPr="00F466E0">
              <w:rPr>
                <w:rFonts w:ascii="Arial" w:eastAsia="Arial" w:hAnsi="Arial" w:cs="Arial"/>
                <w:color w:val="000000" w:themeColor="text1"/>
              </w:rPr>
              <w:t>medical</w:t>
            </w:r>
            <w:r w:rsidRPr="00F466E0">
              <w:rPr>
                <w:rFonts w:ascii="Arial" w:eastAsia="Arial" w:hAnsi="Arial" w:cs="Arial"/>
                <w:color w:val="000000" w:themeColor="text1"/>
                <w:spacing w:val="12"/>
              </w:rPr>
              <w:t xml:space="preserve"> </w:t>
            </w:r>
            <w:r w:rsidRPr="00F466E0">
              <w:rPr>
                <w:rFonts w:ascii="Arial" w:eastAsia="Arial" w:hAnsi="Arial" w:cs="Arial"/>
                <w:color w:val="000000" w:themeColor="text1"/>
              </w:rPr>
              <w:t>advice</w:t>
            </w:r>
            <w:r w:rsidRPr="00F466E0">
              <w:rPr>
                <w:rFonts w:ascii="Arial" w:hAnsi="Arial" w:cs="Arial"/>
                <w:color w:val="000000" w:themeColor="text1"/>
              </w:rPr>
              <w:t xml:space="preserve"> i</w:t>
            </w:r>
            <w:r w:rsidRPr="00F466E0">
              <w:rPr>
                <w:rFonts w:ascii="Arial" w:eastAsia="Arial" w:hAnsi="Arial" w:cs="Arial"/>
                <w:color w:val="000000" w:themeColor="text1"/>
              </w:rPr>
              <w:t>n the event of an adverse reaction</w:t>
            </w:r>
            <w:r w:rsidR="00824AA3" w:rsidRPr="00F466E0">
              <w:rPr>
                <w:rFonts w:ascii="Arial" w:eastAsia="Arial" w:hAnsi="Arial" w:cs="Arial"/>
                <w:color w:val="000000" w:themeColor="text1"/>
              </w:rPr>
              <w:t xml:space="preserve"> and report this via the </w:t>
            </w:r>
            <w:hyperlink r:id="rId41" w:history="1">
              <w:r w:rsidR="00824AA3" w:rsidRPr="00F466E0">
                <w:rPr>
                  <w:rStyle w:val="Hyperlink"/>
                  <w:rFonts w:ascii="Arial" w:eastAsia="Arial" w:hAnsi="Arial" w:cs="Arial"/>
                </w:rPr>
                <w:t>Yellow</w:t>
              </w:r>
              <w:r w:rsidR="00824AA3" w:rsidRPr="00F466E0">
                <w:rPr>
                  <w:rStyle w:val="Hyperlink"/>
                  <w:rFonts w:ascii="Arial" w:eastAsia="Arial" w:hAnsi="Arial" w:cs="Arial"/>
                  <w:spacing w:val="28"/>
                </w:rPr>
                <w:t xml:space="preserve"> </w:t>
              </w:r>
              <w:r w:rsidR="00824AA3" w:rsidRPr="00F466E0">
                <w:rPr>
                  <w:rStyle w:val="Hyperlink"/>
                  <w:rFonts w:ascii="Arial" w:eastAsia="Arial" w:hAnsi="Arial" w:cs="Arial"/>
                </w:rPr>
                <w:t>Card</w:t>
              </w:r>
              <w:r w:rsidR="00824AA3" w:rsidRPr="00F466E0">
                <w:rPr>
                  <w:rStyle w:val="Hyperlink"/>
                  <w:rFonts w:ascii="Arial" w:eastAsia="Arial" w:hAnsi="Arial" w:cs="Arial"/>
                  <w:spacing w:val="16"/>
                </w:rPr>
                <w:t xml:space="preserve"> </w:t>
              </w:r>
              <w:r w:rsidR="00824AA3" w:rsidRPr="00F466E0">
                <w:rPr>
                  <w:rStyle w:val="Hyperlink"/>
                  <w:rFonts w:ascii="Arial" w:eastAsia="Arial" w:hAnsi="Arial" w:cs="Arial"/>
                </w:rPr>
                <w:t>reporting</w:t>
              </w:r>
              <w:r w:rsidR="00824AA3" w:rsidRPr="00F466E0">
                <w:rPr>
                  <w:rStyle w:val="Hyperlink"/>
                  <w:rFonts w:ascii="Arial" w:eastAsia="Arial" w:hAnsi="Arial" w:cs="Arial"/>
                  <w:spacing w:val="12"/>
                </w:rPr>
                <w:t xml:space="preserve"> </w:t>
              </w:r>
              <w:r w:rsidR="00824AA3" w:rsidRPr="00F466E0">
                <w:rPr>
                  <w:rStyle w:val="Hyperlink"/>
                  <w:rFonts w:ascii="Arial" w:eastAsia="Arial" w:hAnsi="Arial" w:cs="Arial"/>
                </w:rPr>
                <w:t>scheme</w:t>
              </w:r>
            </w:hyperlink>
            <w:r w:rsidRPr="00F466E0">
              <w:rPr>
                <w:rFonts w:ascii="Arial" w:eastAsia="Arial" w:hAnsi="Arial" w:cs="Arial"/>
                <w:color w:val="000000" w:themeColor="text1"/>
              </w:rPr>
              <w:t>.</w:t>
            </w:r>
          </w:p>
          <w:p w14:paraId="5E6DCD3B" w14:textId="4F9C428B" w:rsidR="0090716E" w:rsidRPr="00F466E0" w:rsidRDefault="0090716E" w:rsidP="00BA31AD">
            <w:pPr>
              <w:overflowPunct/>
              <w:textAlignment w:val="auto"/>
              <w:rPr>
                <w:rFonts w:eastAsiaTheme="minorHAnsi" w:cs="Arial"/>
                <w:color w:val="000000" w:themeColor="text1"/>
                <w:sz w:val="22"/>
                <w:szCs w:val="22"/>
                <w:lang w:eastAsia="en-US"/>
              </w:rPr>
            </w:pPr>
            <w:r w:rsidRPr="00F466E0">
              <w:rPr>
                <w:rFonts w:eastAsiaTheme="minorHAnsi" w:cs="Arial"/>
                <w:color w:val="000000" w:themeColor="text1"/>
                <w:sz w:val="22"/>
                <w:szCs w:val="22"/>
                <w:lang w:eastAsia="en-US"/>
              </w:rPr>
              <w:t>When applicable, advise individual</w:t>
            </w:r>
            <w:r w:rsidR="009F3E60" w:rsidRPr="00F466E0">
              <w:rPr>
                <w:rFonts w:eastAsiaTheme="minorHAnsi" w:cs="Arial"/>
                <w:color w:val="000000" w:themeColor="text1"/>
                <w:sz w:val="22"/>
                <w:szCs w:val="22"/>
                <w:lang w:eastAsia="en-US"/>
              </w:rPr>
              <w:t xml:space="preserve">, </w:t>
            </w:r>
            <w:r w:rsidRPr="00F466E0">
              <w:rPr>
                <w:rFonts w:eastAsiaTheme="minorHAnsi" w:cs="Arial"/>
                <w:color w:val="000000" w:themeColor="text1"/>
                <w:sz w:val="22"/>
                <w:szCs w:val="22"/>
                <w:lang w:eastAsia="en-US"/>
              </w:rPr>
              <w:t>parent</w:t>
            </w:r>
            <w:r w:rsidR="009F3E60" w:rsidRPr="00F466E0">
              <w:rPr>
                <w:rFonts w:eastAsiaTheme="minorHAnsi" w:cs="Arial"/>
                <w:color w:val="000000" w:themeColor="text1"/>
                <w:sz w:val="22"/>
                <w:szCs w:val="22"/>
                <w:lang w:eastAsia="en-US"/>
              </w:rPr>
              <w:t xml:space="preserve"> or </w:t>
            </w:r>
            <w:r w:rsidRPr="00F466E0">
              <w:rPr>
                <w:rFonts w:eastAsiaTheme="minorHAnsi" w:cs="Arial"/>
                <w:color w:val="000000" w:themeColor="text1"/>
                <w:sz w:val="22"/>
                <w:szCs w:val="22"/>
                <w:lang w:eastAsia="en-US"/>
              </w:rPr>
              <w:t>carer when the subsequent dose is due.</w:t>
            </w:r>
          </w:p>
          <w:p w14:paraId="35672EFE" w14:textId="148226AC" w:rsidR="0090716E" w:rsidRPr="00F466E0" w:rsidRDefault="0090716E" w:rsidP="00BA31AD">
            <w:pPr>
              <w:spacing w:before="120" w:after="120"/>
              <w:rPr>
                <w:rFonts w:cs="Arial"/>
                <w:color w:val="000000" w:themeColor="text1"/>
                <w:sz w:val="22"/>
                <w:szCs w:val="22"/>
              </w:rPr>
            </w:pPr>
            <w:r w:rsidRPr="00F466E0">
              <w:rPr>
                <w:rFonts w:cs="Arial"/>
                <w:color w:val="000000" w:themeColor="text1"/>
                <w:sz w:val="22"/>
                <w:szCs w:val="22"/>
              </w:rPr>
              <w:t xml:space="preserve">When administration is postponed advise the </w:t>
            </w:r>
            <w:r w:rsidRPr="00F466E0">
              <w:rPr>
                <w:rFonts w:eastAsia="Arial" w:cs="Arial"/>
                <w:color w:val="000000" w:themeColor="text1"/>
                <w:sz w:val="22"/>
                <w:szCs w:val="22"/>
              </w:rPr>
              <w:t>individual</w:t>
            </w:r>
            <w:r w:rsidR="009F3E60" w:rsidRPr="00F466E0">
              <w:rPr>
                <w:rFonts w:eastAsia="Arial" w:cs="Arial"/>
                <w:color w:val="000000" w:themeColor="text1"/>
                <w:sz w:val="22"/>
                <w:szCs w:val="22"/>
              </w:rPr>
              <w:t xml:space="preserve">, </w:t>
            </w:r>
            <w:r w:rsidRPr="00F466E0">
              <w:rPr>
                <w:rFonts w:eastAsia="Arial" w:cs="Arial"/>
                <w:color w:val="000000" w:themeColor="text1"/>
                <w:sz w:val="22"/>
                <w:szCs w:val="22"/>
              </w:rPr>
              <w:t>parent</w:t>
            </w:r>
            <w:r w:rsidR="009F3E60" w:rsidRPr="00F466E0">
              <w:rPr>
                <w:rFonts w:eastAsia="Arial" w:cs="Arial"/>
                <w:color w:val="000000" w:themeColor="text1"/>
                <w:sz w:val="22"/>
                <w:szCs w:val="22"/>
              </w:rPr>
              <w:t xml:space="preserve"> or </w:t>
            </w:r>
            <w:r w:rsidRPr="00F466E0">
              <w:rPr>
                <w:rFonts w:eastAsia="Arial" w:cs="Arial"/>
                <w:color w:val="000000" w:themeColor="text1"/>
                <w:sz w:val="22"/>
                <w:szCs w:val="22"/>
              </w:rPr>
              <w:t>carer</w:t>
            </w:r>
            <w:r w:rsidRPr="00F466E0">
              <w:rPr>
                <w:rFonts w:cs="Arial"/>
                <w:color w:val="000000" w:themeColor="text1"/>
                <w:sz w:val="22"/>
                <w:szCs w:val="22"/>
              </w:rPr>
              <w:t xml:space="preserve"> when to return for vaccination.</w:t>
            </w:r>
          </w:p>
          <w:p w14:paraId="5282A8F4" w14:textId="77777777" w:rsidR="0090716E" w:rsidRPr="00F466E0" w:rsidRDefault="0090716E" w:rsidP="00BA31AD">
            <w:pPr>
              <w:pStyle w:val="Default"/>
              <w:spacing w:after="120"/>
              <w:rPr>
                <w:color w:val="000000" w:themeColor="text1"/>
                <w:sz w:val="22"/>
                <w:szCs w:val="22"/>
              </w:rPr>
            </w:pPr>
            <w:r w:rsidRPr="00F466E0">
              <w:rPr>
                <w:color w:val="000000" w:themeColor="text1"/>
                <w:sz w:val="22"/>
                <w:szCs w:val="22"/>
              </w:rPr>
              <w:t>Advise individuals of preventative measures to reduce exposure to hepatitis A (such as careful attention to food and water hygiene and scrupulous hand washing), and preventative measures to reduce exposure to hepatitis B (such as avoiding exposure to blood and bodily fluids).</w:t>
            </w:r>
          </w:p>
        </w:tc>
      </w:tr>
      <w:tr w:rsidR="0090716E" w:rsidRPr="00A956FD" w14:paraId="416ACF15" w14:textId="77777777" w:rsidTr="00F466E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581" w:type="dxa"/>
            <w:tcBorders>
              <w:top w:val="single" w:sz="6" w:space="0" w:color="auto"/>
              <w:left w:val="single" w:sz="6" w:space="0" w:color="auto"/>
              <w:bottom w:val="single" w:sz="6" w:space="0" w:color="auto"/>
              <w:right w:val="single" w:sz="6" w:space="0" w:color="auto"/>
            </w:tcBorders>
          </w:tcPr>
          <w:p w14:paraId="78EFEB7E" w14:textId="77777777" w:rsidR="0090716E" w:rsidRDefault="0090716E" w:rsidP="00BA31AD">
            <w:pPr>
              <w:spacing w:before="120" w:after="120"/>
              <w:rPr>
                <w:rFonts w:cs="Arial"/>
                <w:b/>
                <w:sz w:val="22"/>
                <w:szCs w:val="22"/>
              </w:rPr>
            </w:pPr>
            <w:r w:rsidRPr="00902ADA">
              <w:br w:type="page"/>
            </w:r>
            <w:r w:rsidRPr="00902ADA">
              <w:br w:type="page"/>
            </w:r>
            <w:bookmarkStart w:id="12" w:name="AdditionalInformation"/>
            <w:r w:rsidRPr="00902ADA">
              <w:rPr>
                <w:rFonts w:cs="Arial"/>
                <w:b/>
                <w:sz w:val="22"/>
                <w:szCs w:val="22"/>
              </w:rPr>
              <w:t xml:space="preserve">Special considerations </w:t>
            </w:r>
            <w:r w:rsidR="009F3E60" w:rsidRPr="00902ADA">
              <w:rPr>
                <w:rFonts w:cs="Arial"/>
                <w:b/>
                <w:sz w:val="22"/>
                <w:szCs w:val="22"/>
              </w:rPr>
              <w:t xml:space="preserve">and </w:t>
            </w:r>
            <w:r w:rsidRPr="00902ADA">
              <w:rPr>
                <w:rFonts w:cs="Arial"/>
                <w:b/>
                <w:sz w:val="22"/>
                <w:szCs w:val="22"/>
              </w:rPr>
              <w:t>additional information</w:t>
            </w:r>
            <w:bookmarkEnd w:id="12"/>
          </w:p>
          <w:p w14:paraId="70D1B63A" w14:textId="77777777" w:rsidR="00AC00BB" w:rsidRDefault="00AC00BB" w:rsidP="00BA31AD">
            <w:pPr>
              <w:spacing w:before="120" w:after="120"/>
              <w:rPr>
                <w:rFonts w:cs="Arial"/>
                <w:b/>
                <w:sz w:val="22"/>
                <w:szCs w:val="22"/>
              </w:rPr>
            </w:pPr>
          </w:p>
          <w:p w14:paraId="59EE9D13" w14:textId="77777777" w:rsidR="00AC00BB" w:rsidRDefault="00AC00BB" w:rsidP="00BA31AD">
            <w:pPr>
              <w:spacing w:before="120" w:after="120"/>
              <w:rPr>
                <w:rFonts w:cs="Arial"/>
                <w:b/>
                <w:sz w:val="22"/>
                <w:szCs w:val="22"/>
              </w:rPr>
            </w:pPr>
          </w:p>
          <w:p w14:paraId="307F37AF" w14:textId="77777777" w:rsidR="00AC00BB" w:rsidRDefault="00AC00BB" w:rsidP="00BA31AD">
            <w:pPr>
              <w:spacing w:before="120" w:after="120"/>
              <w:rPr>
                <w:rFonts w:cs="Arial"/>
                <w:b/>
                <w:sz w:val="22"/>
                <w:szCs w:val="22"/>
              </w:rPr>
            </w:pPr>
          </w:p>
          <w:p w14:paraId="6B5CB09D" w14:textId="77777777" w:rsidR="00AC00BB" w:rsidRDefault="00AC00BB" w:rsidP="00BA31AD">
            <w:pPr>
              <w:spacing w:before="120" w:after="120"/>
              <w:rPr>
                <w:rFonts w:cs="Arial"/>
                <w:b/>
                <w:sz w:val="22"/>
                <w:szCs w:val="22"/>
              </w:rPr>
            </w:pPr>
          </w:p>
          <w:p w14:paraId="72587FA2" w14:textId="77777777" w:rsidR="00AC00BB" w:rsidRDefault="00AC00BB" w:rsidP="00BA31AD">
            <w:pPr>
              <w:spacing w:before="120" w:after="120"/>
              <w:rPr>
                <w:rFonts w:cs="Arial"/>
                <w:b/>
                <w:sz w:val="22"/>
                <w:szCs w:val="22"/>
              </w:rPr>
            </w:pPr>
          </w:p>
          <w:p w14:paraId="603EE4AC" w14:textId="77777777" w:rsidR="00AC00BB" w:rsidRDefault="00AC00BB" w:rsidP="00BA31AD">
            <w:pPr>
              <w:spacing w:before="120" w:after="120"/>
              <w:rPr>
                <w:rFonts w:cs="Arial"/>
                <w:b/>
                <w:sz w:val="22"/>
                <w:szCs w:val="22"/>
              </w:rPr>
            </w:pPr>
          </w:p>
          <w:p w14:paraId="3E8D3C92" w14:textId="77777777" w:rsidR="00AC00BB" w:rsidRDefault="00AC00BB" w:rsidP="00BA31AD">
            <w:pPr>
              <w:spacing w:before="120" w:after="120"/>
              <w:rPr>
                <w:rFonts w:cs="Arial"/>
                <w:b/>
                <w:sz w:val="22"/>
                <w:szCs w:val="22"/>
              </w:rPr>
            </w:pPr>
          </w:p>
          <w:p w14:paraId="1E505CBD" w14:textId="77777777" w:rsidR="00AC00BB" w:rsidRDefault="00AC00BB" w:rsidP="00BA31AD">
            <w:pPr>
              <w:spacing w:before="120" w:after="120"/>
              <w:rPr>
                <w:rFonts w:cs="Arial"/>
                <w:b/>
                <w:sz w:val="22"/>
                <w:szCs w:val="22"/>
              </w:rPr>
            </w:pPr>
          </w:p>
          <w:p w14:paraId="4DE4E763" w14:textId="77777777" w:rsidR="00AC00BB" w:rsidRDefault="00AC00BB" w:rsidP="00BA31AD">
            <w:pPr>
              <w:spacing w:before="120" w:after="120"/>
              <w:rPr>
                <w:rFonts w:cs="Arial"/>
                <w:b/>
                <w:sz w:val="22"/>
                <w:szCs w:val="22"/>
              </w:rPr>
            </w:pPr>
          </w:p>
          <w:p w14:paraId="598AECB5" w14:textId="77777777" w:rsidR="00AC00BB" w:rsidRDefault="00AC00BB" w:rsidP="00BA31AD">
            <w:pPr>
              <w:spacing w:before="120" w:after="120"/>
              <w:rPr>
                <w:rFonts w:cs="Arial"/>
                <w:b/>
                <w:sz w:val="22"/>
                <w:szCs w:val="22"/>
              </w:rPr>
            </w:pPr>
          </w:p>
          <w:p w14:paraId="1D373A85" w14:textId="77777777" w:rsidR="00AC00BB" w:rsidRDefault="00AC00BB" w:rsidP="00BA31AD">
            <w:pPr>
              <w:spacing w:before="120" w:after="120"/>
              <w:rPr>
                <w:rFonts w:cs="Arial"/>
                <w:b/>
                <w:sz w:val="22"/>
                <w:szCs w:val="22"/>
              </w:rPr>
            </w:pPr>
          </w:p>
          <w:p w14:paraId="6E4A9D74" w14:textId="77777777" w:rsidR="00AC00BB" w:rsidRDefault="00AC00BB" w:rsidP="00BA31AD">
            <w:pPr>
              <w:spacing w:before="120" w:after="120"/>
              <w:rPr>
                <w:rFonts w:cs="Arial"/>
                <w:b/>
                <w:sz w:val="22"/>
                <w:szCs w:val="22"/>
              </w:rPr>
            </w:pPr>
          </w:p>
          <w:p w14:paraId="329A8A38" w14:textId="77777777" w:rsidR="00AC00BB" w:rsidRDefault="00AC00BB" w:rsidP="00BA31AD">
            <w:pPr>
              <w:spacing w:before="120" w:after="120"/>
              <w:rPr>
                <w:rFonts w:cs="Arial"/>
                <w:b/>
                <w:sz w:val="22"/>
                <w:szCs w:val="22"/>
              </w:rPr>
            </w:pPr>
          </w:p>
          <w:p w14:paraId="57C126D5" w14:textId="77777777" w:rsidR="00AC00BB" w:rsidRDefault="00AC00BB" w:rsidP="00BA31AD">
            <w:pPr>
              <w:spacing w:before="120" w:after="120"/>
              <w:rPr>
                <w:rFonts w:cs="Arial"/>
                <w:b/>
                <w:sz w:val="22"/>
                <w:szCs w:val="22"/>
              </w:rPr>
            </w:pPr>
          </w:p>
          <w:p w14:paraId="64444C11" w14:textId="5562B5FD" w:rsidR="00AC00BB" w:rsidRDefault="00AC00BB" w:rsidP="00BA31AD">
            <w:pPr>
              <w:spacing w:before="120" w:after="120"/>
              <w:rPr>
                <w:rFonts w:cs="Arial"/>
                <w:b/>
                <w:sz w:val="22"/>
                <w:szCs w:val="22"/>
              </w:rPr>
            </w:pPr>
            <w:r w:rsidRPr="008F73D6">
              <w:rPr>
                <w:rFonts w:cs="Arial"/>
                <w:bCs/>
                <w:sz w:val="22"/>
                <w:szCs w:val="22"/>
              </w:rPr>
              <w:t>(continued over page)</w:t>
            </w:r>
            <w:r>
              <w:rPr>
                <w:rFonts w:cs="Arial"/>
                <w:b/>
                <w:sz w:val="22"/>
                <w:szCs w:val="22"/>
              </w:rPr>
              <w:t xml:space="preserve"> </w:t>
            </w:r>
          </w:p>
          <w:p w14:paraId="7E6C0204" w14:textId="3AE187C8" w:rsidR="00AC00BB" w:rsidRDefault="00AC00BB" w:rsidP="00BA31AD">
            <w:pPr>
              <w:spacing w:before="120" w:after="120"/>
              <w:rPr>
                <w:rFonts w:cs="Arial"/>
                <w:b/>
                <w:sz w:val="22"/>
                <w:szCs w:val="22"/>
              </w:rPr>
            </w:pPr>
            <w:r w:rsidRPr="00902ADA">
              <w:rPr>
                <w:rFonts w:cs="Arial"/>
                <w:b/>
                <w:sz w:val="22"/>
                <w:szCs w:val="22"/>
              </w:rPr>
              <w:lastRenderedPageBreak/>
              <w:t>Special considerations and additional information</w:t>
            </w:r>
          </w:p>
          <w:p w14:paraId="69B17BBD" w14:textId="5360241E" w:rsidR="00A34028" w:rsidRPr="00902ADA" w:rsidRDefault="00AC00BB" w:rsidP="008F73D6">
            <w:pPr>
              <w:spacing w:before="120" w:after="120"/>
              <w:rPr>
                <w:rFonts w:cs="Arial"/>
                <w:bCs/>
                <w:sz w:val="22"/>
                <w:szCs w:val="22"/>
              </w:rPr>
            </w:pPr>
            <w:r w:rsidRPr="008F73D6">
              <w:rPr>
                <w:rFonts w:cs="Arial"/>
                <w:bCs/>
                <w:sz w:val="22"/>
                <w:szCs w:val="22"/>
              </w:rPr>
              <w:t xml:space="preserve">(continued) </w:t>
            </w:r>
          </w:p>
        </w:tc>
        <w:tc>
          <w:tcPr>
            <w:tcW w:w="7654" w:type="dxa"/>
            <w:tcBorders>
              <w:top w:val="single" w:sz="6" w:space="0" w:color="auto"/>
              <w:left w:val="single" w:sz="6" w:space="0" w:color="auto"/>
              <w:bottom w:val="single" w:sz="6" w:space="0" w:color="auto"/>
              <w:right w:val="single" w:sz="6" w:space="0" w:color="auto"/>
            </w:tcBorders>
          </w:tcPr>
          <w:p w14:paraId="58E4FC2B" w14:textId="77777777" w:rsidR="0090716E" w:rsidRPr="00902ADA" w:rsidRDefault="0090716E" w:rsidP="00BA31AD">
            <w:pPr>
              <w:pStyle w:val="Header"/>
              <w:tabs>
                <w:tab w:val="left" w:pos="720"/>
              </w:tabs>
              <w:spacing w:before="120" w:after="120"/>
              <w:rPr>
                <w:rFonts w:ascii="Arial" w:eastAsia="Arial" w:hAnsi="Arial" w:cs="Arial"/>
                <w:color w:val="000000" w:themeColor="text1"/>
                <w:sz w:val="22"/>
                <w:szCs w:val="22"/>
              </w:rPr>
            </w:pPr>
            <w:r w:rsidRPr="00902ADA">
              <w:rPr>
                <w:rFonts w:ascii="Arial" w:eastAsia="Arial" w:hAnsi="Arial" w:cs="Arial"/>
                <w:color w:val="000000" w:themeColor="text1"/>
                <w:sz w:val="22"/>
                <w:szCs w:val="22"/>
              </w:rPr>
              <w:lastRenderedPageBreak/>
              <w:t>Ensure there is immediate</w:t>
            </w:r>
            <w:r w:rsidRPr="00902ADA">
              <w:rPr>
                <w:rFonts w:ascii="Arial" w:eastAsia="Arial" w:hAnsi="Arial" w:cs="Arial"/>
                <w:color w:val="000000" w:themeColor="text1"/>
                <w:spacing w:val="17"/>
                <w:sz w:val="22"/>
                <w:szCs w:val="22"/>
              </w:rPr>
              <w:t xml:space="preserve"> </w:t>
            </w:r>
            <w:r w:rsidRPr="00902ADA">
              <w:rPr>
                <w:rFonts w:ascii="Arial" w:eastAsia="Arial" w:hAnsi="Arial" w:cs="Arial"/>
                <w:color w:val="000000" w:themeColor="text1"/>
                <w:sz w:val="22"/>
                <w:szCs w:val="22"/>
              </w:rPr>
              <w:t>access</w:t>
            </w:r>
            <w:r w:rsidRPr="00902ADA">
              <w:rPr>
                <w:rFonts w:ascii="Arial" w:eastAsia="Arial" w:hAnsi="Arial" w:cs="Arial"/>
                <w:color w:val="000000" w:themeColor="text1"/>
                <w:spacing w:val="14"/>
                <w:sz w:val="22"/>
                <w:szCs w:val="22"/>
              </w:rPr>
              <w:t xml:space="preserve"> </w:t>
            </w:r>
            <w:r w:rsidRPr="00902ADA">
              <w:rPr>
                <w:rFonts w:ascii="Arial" w:eastAsia="Arial" w:hAnsi="Arial" w:cs="Arial"/>
                <w:color w:val="000000" w:themeColor="text1"/>
                <w:sz w:val="22"/>
                <w:szCs w:val="22"/>
              </w:rPr>
              <w:t>to</w:t>
            </w:r>
            <w:r w:rsidRPr="00902ADA">
              <w:rPr>
                <w:rFonts w:ascii="Arial" w:eastAsia="Arial" w:hAnsi="Arial" w:cs="Arial"/>
                <w:color w:val="000000" w:themeColor="text1"/>
                <w:spacing w:val="21"/>
                <w:sz w:val="22"/>
                <w:szCs w:val="22"/>
              </w:rPr>
              <w:t xml:space="preserve"> </w:t>
            </w:r>
            <w:r w:rsidRPr="00902ADA">
              <w:rPr>
                <w:rFonts w:ascii="Arial" w:eastAsia="Arial" w:hAnsi="Arial" w:cs="Arial"/>
                <w:color w:val="000000" w:themeColor="text1"/>
                <w:sz w:val="22"/>
                <w:szCs w:val="22"/>
              </w:rPr>
              <w:t>adrenaline (epinephrine)</w:t>
            </w:r>
            <w:r w:rsidRPr="00902ADA">
              <w:rPr>
                <w:rFonts w:ascii="Arial" w:eastAsia="Arial" w:hAnsi="Arial" w:cs="Arial"/>
                <w:color w:val="000000" w:themeColor="text1"/>
                <w:spacing w:val="33"/>
                <w:sz w:val="22"/>
                <w:szCs w:val="22"/>
              </w:rPr>
              <w:t xml:space="preserve"> </w:t>
            </w:r>
            <w:r w:rsidRPr="00902ADA">
              <w:rPr>
                <w:rFonts w:ascii="Arial" w:eastAsia="Arial" w:hAnsi="Arial" w:cs="Arial"/>
                <w:color w:val="000000" w:themeColor="text1"/>
                <w:sz w:val="22"/>
                <w:szCs w:val="22"/>
              </w:rPr>
              <w:t>1</w:t>
            </w:r>
            <w:r w:rsidRPr="00902ADA">
              <w:rPr>
                <w:rFonts w:ascii="Arial" w:eastAsia="Arial" w:hAnsi="Arial" w:cs="Arial"/>
                <w:color w:val="000000" w:themeColor="text1"/>
                <w:spacing w:val="-10"/>
                <w:sz w:val="22"/>
                <w:szCs w:val="22"/>
              </w:rPr>
              <w:t xml:space="preserve"> </w:t>
            </w:r>
            <w:r w:rsidRPr="00902ADA">
              <w:rPr>
                <w:rFonts w:ascii="Arial" w:eastAsia="Arial" w:hAnsi="Arial" w:cs="Arial"/>
                <w:color w:val="000000" w:themeColor="text1"/>
                <w:sz w:val="22"/>
                <w:szCs w:val="22"/>
              </w:rPr>
              <w:t>in</w:t>
            </w:r>
            <w:r w:rsidRPr="00902ADA">
              <w:rPr>
                <w:rFonts w:ascii="Arial" w:eastAsia="Arial" w:hAnsi="Arial" w:cs="Arial"/>
                <w:color w:val="000000" w:themeColor="text1"/>
                <w:spacing w:val="17"/>
                <w:sz w:val="22"/>
                <w:szCs w:val="22"/>
              </w:rPr>
              <w:t xml:space="preserve"> </w:t>
            </w:r>
            <w:r w:rsidRPr="00902ADA">
              <w:rPr>
                <w:rFonts w:ascii="Arial" w:eastAsia="Arial" w:hAnsi="Arial" w:cs="Arial"/>
                <w:color w:val="000000" w:themeColor="text1"/>
                <w:sz w:val="22"/>
                <w:szCs w:val="22"/>
              </w:rPr>
              <w:t>1000</w:t>
            </w:r>
            <w:r w:rsidRPr="00902ADA">
              <w:rPr>
                <w:rFonts w:ascii="Arial" w:eastAsia="Arial" w:hAnsi="Arial" w:cs="Arial"/>
                <w:color w:val="000000" w:themeColor="text1"/>
                <w:spacing w:val="11"/>
                <w:sz w:val="22"/>
                <w:szCs w:val="22"/>
              </w:rPr>
              <w:t xml:space="preserve"> </w:t>
            </w:r>
            <w:r w:rsidRPr="00902ADA">
              <w:rPr>
                <w:rFonts w:ascii="Arial" w:eastAsia="Arial" w:hAnsi="Arial" w:cs="Arial"/>
                <w:color w:val="000000" w:themeColor="text1"/>
                <w:sz w:val="22"/>
                <w:szCs w:val="22"/>
              </w:rPr>
              <w:t>injection and access</w:t>
            </w:r>
            <w:r w:rsidRPr="00902ADA">
              <w:rPr>
                <w:rFonts w:ascii="Arial" w:eastAsia="Arial" w:hAnsi="Arial" w:cs="Arial"/>
                <w:color w:val="000000" w:themeColor="text1"/>
                <w:spacing w:val="19"/>
                <w:sz w:val="22"/>
                <w:szCs w:val="22"/>
              </w:rPr>
              <w:t xml:space="preserve"> </w:t>
            </w:r>
            <w:r w:rsidRPr="00902ADA">
              <w:rPr>
                <w:rFonts w:ascii="Arial" w:eastAsia="Arial" w:hAnsi="Arial" w:cs="Arial"/>
                <w:color w:val="000000" w:themeColor="text1"/>
                <w:sz w:val="22"/>
                <w:szCs w:val="22"/>
              </w:rPr>
              <w:t>to</w:t>
            </w:r>
            <w:r w:rsidRPr="00902ADA">
              <w:rPr>
                <w:rFonts w:ascii="Arial" w:eastAsia="Arial" w:hAnsi="Arial" w:cs="Arial"/>
                <w:color w:val="000000" w:themeColor="text1"/>
                <w:spacing w:val="10"/>
                <w:sz w:val="22"/>
                <w:szCs w:val="22"/>
              </w:rPr>
              <w:t xml:space="preserve"> a </w:t>
            </w:r>
            <w:r w:rsidRPr="00902ADA">
              <w:rPr>
                <w:rFonts w:ascii="Arial" w:eastAsia="Arial" w:hAnsi="Arial" w:cs="Arial"/>
                <w:color w:val="000000" w:themeColor="text1"/>
                <w:sz w:val="22"/>
                <w:szCs w:val="22"/>
              </w:rPr>
              <w:t>telephone</w:t>
            </w:r>
            <w:r w:rsidRPr="00902ADA">
              <w:rPr>
                <w:rFonts w:ascii="Arial" w:eastAsiaTheme="minorHAnsi" w:hAnsi="Arial" w:cs="Arial"/>
                <w:color w:val="000000" w:themeColor="text1"/>
                <w:sz w:val="22"/>
                <w:szCs w:val="22"/>
                <w:lang w:eastAsia="en-US"/>
              </w:rPr>
              <w:t xml:space="preserve"> at the time of vaccination</w:t>
            </w:r>
            <w:r w:rsidRPr="00902ADA">
              <w:rPr>
                <w:rFonts w:ascii="Arial" w:eastAsia="Arial" w:hAnsi="Arial" w:cs="Arial"/>
                <w:color w:val="000000" w:themeColor="text1"/>
                <w:sz w:val="22"/>
                <w:szCs w:val="22"/>
              </w:rPr>
              <w:t>.</w:t>
            </w:r>
          </w:p>
          <w:p w14:paraId="63AAD6C9" w14:textId="327EDA21" w:rsidR="0090716E" w:rsidRPr="008F73D6" w:rsidRDefault="0090716E" w:rsidP="00F466E0">
            <w:pPr>
              <w:pStyle w:val="Header"/>
              <w:tabs>
                <w:tab w:val="left" w:pos="720"/>
              </w:tabs>
              <w:spacing w:before="120" w:after="120"/>
              <w:rPr>
                <w:rFonts w:asciiTheme="minorBidi" w:eastAsia="Arial" w:hAnsiTheme="minorBidi" w:cstheme="minorBidi"/>
                <w:sz w:val="22"/>
                <w:szCs w:val="22"/>
              </w:rPr>
            </w:pPr>
            <w:r w:rsidRPr="00902ADA">
              <w:rPr>
                <w:rFonts w:ascii="Arial" w:eastAsia="Arial" w:hAnsi="Arial" w:cs="Arial"/>
                <w:sz w:val="22"/>
                <w:szCs w:val="22"/>
              </w:rPr>
              <w:t>There is no evidence of risk from vaccinating pregnant women or those who are breast feeding with inactivated vaccines.</w:t>
            </w:r>
            <w:r w:rsidR="00D6325D" w:rsidRPr="00902ADA">
              <w:rPr>
                <w:rFonts w:ascii="Arial" w:eastAsia="Arial" w:hAnsi="Arial" w:cs="Arial"/>
                <w:sz w:val="22"/>
                <w:szCs w:val="22"/>
              </w:rPr>
              <w:t>C</w:t>
            </w:r>
            <w:r w:rsidR="00C83648" w:rsidRPr="00902ADA">
              <w:rPr>
                <w:rFonts w:ascii="Arial" w:eastAsia="Arial" w:hAnsi="Arial" w:cs="Arial"/>
                <w:sz w:val="22"/>
                <w:szCs w:val="22"/>
              </w:rPr>
              <w:t>ombined hepatitis A and B</w:t>
            </w:r>
            <w:r w:rsidRPr="00902ADA">
              <w:rPr>
                <w:rFonts w:ascii="Arial" w:eastAsia="Arial" w:hAnsi="Arial" w:cs="Arial"/>
                <w:sz w:val="22"/>
                <w:szCs w:val="22"/>
              </w:rPr>
              <w:t xml:space="preserve"> vaccine</w:t>
            </w:r>
            <w:r w:rsidR="000109F1" w:rsidRPr="00902ADA">
              <w:rPr>
                <w:rFonts w:ascii="Arial" w:eastAsia="Arial" w:hAnsi="Arial" w:cs="Arial"/>
                <w:sz w:val="22"/>
                <w:szCs w:val="22"/>
              </w:rPr>
              <w:t xml:space="preserve">s </w:t>
            </w:r>
            <w:r w:rsidR="000109F1" w:rsidRPr="008F73D6">
              <w:rPr>
                <w:rFonts w:asciiTheme="minorBidi" w:eastAsia="Arial" w:hAnsiTheme="minorBidi" w:cstheme="minorBidi"/>
                <w:sz w:val="22"/>
                <w:szCs w:val="22"/>
              </w:rPr>
              <w:t xml:space="preserve">may be given when clinically indicated. </w:t>
            </w:r>
          </w:p>
          <w:p w14:paraId="10C4F472" w14:textId="5B26B3C7" w:rsidR="005806BE" w:rsidRPr="008F73D6" w:rsidRDefault="0081003E" w:rsidP="00C1354B">
            <w:pPr>
              <w:pStyle w:val="Header"/>
              <w:tabs>
                <w:tab w:val="left" w:pos="720"/>
              </w:tabs>
              <w:spacing w:before="120" w:after="120"/>
              <w:rPr>
                <w:rFonts w:asciiTheme="minorBidi" w:hAnsiTheme="minorBidi" w:cstheme="minorBidi"/>
                <w:color w:val="000000"/>
                <w:sz w:val="22"/>
                <w:szCs w:val="22"/>
                <w:lang w:val="en"/>
              </w:rPr>
            </w:pPr>
            <w:r w:rsidRPr="008F73D6">
              <w:rPr>
                <w:rFonts w:asciiTheme="minorBidi" w:hAnsiTheme="minorBidi" w:cstheme="minorBidi"/>
                <w:color w:val="000000"/>
                <w:sz w:val="22"/>
                <w:szCs w:val="22"/>
                <w:lang w:val="en"/>
              </w:rPr>
              <w:t xml:space="preserve">In situations where a booster dose of hepatitis A, hepatitis B or both is </w:t>
            </w:r>
            <w:r w:rsidR="001016C7" w:rsidRPr="008F73D6">
              <w:rPr>
                <w:rFonts w:asciiTheme="minorBidi" w:hAnsiTheme="minorBidi" w:cstheme="minorBidi"/>
                <w:color w:val="000000"/>
                <w:sz w:val="22"/>
                <w:szCs w:val="22"/>
                <w:lang w:val="en"/>
              </w:rPr>
              <w:t xml:space="preserve">required, </w:t>
            </w:r>
            <w:r w:rsidRPr="008F73D6">
              <w:rPr>
                <w:rFonts w:asciiTheme="minorBidi" w:hAnsiTheme="minorBidi" w:cstheme="minorBidi"/>
                <w:color w:val="000000"/>
                <w:sz w:val="22"/>
                <w:szCs w:val="22"/>
                <w:lang w:val="en"/>
              </w:rPr>
              <w:t>either monovalent or combined hepatitis A and hepatitis B vaccines may be given</w:t>
            </w:r>
            <w:r w:rsidR="00EF6B27" w:rsidRPr="008F73D6">
              <w:rPr>
                <w:rFonts w:asciiTheme="minorBidi" w:hAnsiTheme="minorBidi" w:cstheme="minorBidi"/>
                <w:color w:val="000000"/>
                <w:sz w:val="22"/>
                <w:szCs w:val="22"/>
                <w:lang w:val="en"/>
              </w:rPr>
              <w:t>. The combined vaccine should not be used for post-exposure prophylaxis, such as in managing needlestick injuries.</w:t>
            </w:r>
          </w:p>
          <w:p w14:paraId="711D3097" w14:textId="20ADD676" w:rsidR="00C1354B" w:rsidRPr="008F73D6" w:rsidRDefault="0090716E" w:rsidP="005467E7">
            <w:pPr>
              <w:pStyle w:val="Header"/>
              <w:tabs>
                <w:tab w:val="left" w:pos="720"/>
              </w:tabs>
              <w:spacing w:before="120" w:after="120"/>
              <w:rPr>
                <w:rFonts w:asciiTheme="minorBidi" w:hAnsiTheme="minorBidi" w:cstheme="minorBidi"/>
                <w:sz w:val="22"/>
                <w:szCs w:val="22"/>
                <w:lang w:val="en-US"/>
              </w:rPr>
            </w:pPr>
            <w:r w:rsidRPr="008F73D6">
              <w:rPr>
                <w:rFonts w:asciiTheme="minorBidi" w:hAnsiTheme="minorBidi" w:cstheme="minorBidi"/>
                <w:sz w:val="22"/>
                <w:szCs w:val="22"/>
                <w:lang w:val="en-US"/>
              </w:rPr>
              <w:t xml:space="preserve">Monovalent vaccine </w:t>
            </w:r>
            <w:r w:rsidR="005806BE" w:rsidRPr="008F73D6">
              <w:rPr>
                <w:rFonts w:asciiTheme="minorBidi" w:hAnsiTheme="minorBidi" w:cstheme="minorBidi"/>
                <w:sz w:val="22"/>
                <w:szCs w:val="22"/>
                <w:lang w:val="en-US"/>
              </w:rPr>
              <w:t>should be given</w:t>
            </w:r>
            <w:r w:rsidRPr="008F73D6">
              <w:rPr>
                <w:rFonts w:asciiTheme="minorBidi" w:hAnsiTheme="minorBidi" w:cstheme="minorBidi"/>
                <w:sz w:val="22"/>
                <w:szCs w:val="22"/>
                <w:lang w:val="en-US"/>
              </w:rPr>
              <w:t xml:space="preserve"> where vaccination is recommended </w:t>
            </w:r>
            <w:r w:rsidR="00E05FD3" w:rsidRPr="008F73D6">
              <w:rPr>
                <w:rFonts w:asciiTheme="minorBidi" w:hAnsiTheme="minorBidi" w:cstheme="minorBidi"/>
                <w:sz w:val="22"/>
                <w:szCs w:val="22"/>
                <w:lang w:val="en-US"/>
              </w:rPr>
              <w:t xml:space="preserve">for </w:t>
            </w:r>
            <w:r w:rsidRPr="008F73D6">
              <w:rPr>
                <w:rFonts w:asciiTheme="minorBidi" w:hAnsiTheme="minorBidi" w:cstheme="minorBidi"/>
                <w:sz w:val="22"/>
                <w:szCs w:val="22"/>
                <w:lang w:val="en-US"/>
              </w:rPr>
              <w:t xml:space="preserve">post-exposure or for </w:t>
            </w:r>
            <w:r w:rsidR="00E3609C" w:rsidRPr="008F73D6">
              <w:rPr>
                <w:rFonts w:asciiTheme="minorBidi" w:hAnsiTheme="minorBidi" w:cstheme="minorBidi"/>
                <w:sz w:val="22"/>
                <w:szCs w:val="22"/>
                <w:lang w:val="en-US"/>
              </w:rPr>
              <w:t xml:space="preserve">management of </w:t>
            </w:r>
            <w:r w:rsidRPr="008F73D6">
              <w:rPr>
                <w:rFonts w:asciiTheme="minorBidi" w:hAnsiTheme="minorBidi" w:cstheme="minorBidi"/>
                <w:sz w:val="22"/>
                <w:szCs w:val="22"/>
                <w:lang w:val="en-US"/>
              </w:rPr>
              <w:t>outbreak</w:t>
            </w:r>
            <w:r w:rsidR="00E3609C" w:rsidRPr="008F73D6">
              <w:rPr>
                <w:rFonts w:asciiTheme="minorBidi" w:hAnsiTheme="minorBidi" w:cstheme="minorBidi"/>
                <w:sz w:val="22"/>
                <w:szCs w:val="22"/>
                <w:lang w:val="en-US"/>
              </w:rPr>
              <w:t xml:space="preserve">s or incidents. </w:t>
            </w:r>
            <w:r w:rsidR="00B534EB" w:rsidRPr="008F73D6">
              <w:rPr>
                <w:rFonts w:asciiTheme="minorBidi" w:hAnsiTheme="minorBidi" w:cstheme="minorBidi"/>
                <w:sz w:val="22"/>
                <w:szCs w:val="22"/>
                <w:lang w:val="en-US"/>
              </w:rPr>
              <w:t>Ambirix</w:t>
            </w:r>
            <w:r w:rsidR="00B534EB" w:rsidRPr="008F73D6">
              <w:rPr>
                <w:rFonts w:asciiTheme="minorBidi" w:hAnsiTheme="minorBidi" w:cstheme="minorBidi"/>
                <w:sz w:val="22"/>
                <w:szCs w:val="22"/>
                <w:vertAlign w:val="superscript"/>
                <w:lang w:val="en-US"/>
              </w:rPr>
              <w:t xml:space="preserve">® </w:t>
            </w:r>
            <w:r w:rsidR="00B534EB" w:rsidRPr="008F73D6">
              <w:rPr>
                <w:rFonts w:asciiTheme="minorBidi" w:hAnsiTheme="minorBidi" w:cstheme="minorBidi"/>
                <w:sz w:val="22"/>
                <w:szCs w:val="22"/>
                <w:lang w:val="en-US"/>
              </w:rPr>
              <w:t xml:space="preserve">may be used as an alternative vaccine for children aged under 16 years where a single dose of hepatitis A vaccine is required for rapid protection. The </w:t>
            </w:r>
            <w:r w:rsidR="00E90D92" w:rsidRPr="008F73D6">
              <w:rPr>
                <w:rFonts w:asciiTheme="minorBidi" w:hAnsiTheme="minorBidi" w:cstheme="minorBidi"/>
                <w:sz w:val="22"/>
                <w:szCs w:val="22"/>
                <w:lang w:val="en-US"/>
              </w:rPr>
              <w:t xml:space="preserve">higher </w:t>
            </w:r>
            <w:r w:rsidR="00021CF3" w:rsidRPr="008F73D6">
              <w:rPr>
                <w:rFonts w:asciiTheme="minorBidi" w:hAnsiTheme="minorBidi" w:cstheme="minorBidi"/>
                <w:sz w:val="22"/>
                <w:szCs w:val="22"/>
                <w:lang w:val="en-US"/>
              </w:rPr>
              <w:t xml:space="preserve">amount of hepatitis A antigen in </w:t>
            </w:r>
            <w:r w:rsidR="00E90D92" w:rsidRPr="008F73D6">
              <w:rPr>
                <w:rFonts w:asciiTheme="minorBidi" w:hAnsiTheme="minorBidi" w:cstheme="minorBidi"/>
                <w:sz w:val="22"/>
                <w:szCs w:val="22"/>
                <w:lang w:val="en-US"/>
              </w:rPr>
              <w:t>Ambirix</w:t>
            </w:r>
            <w:r w:rsidR="00021CF3" w:rsidRPr="008F73D6">
              <w:rPr>
                <w:rFonts w:asciiTheme="minorBidi" w:hAnsiTheme="minorBidi" w:cstheme="minorBidi"/>
                <w:sz w:val="22"/>
                <w:szCs w:val="22"/>
                <w:vertAlign w:val="superscript"/>
                <w:lang w:val="en-US"/>
              </w:rPr>
              <w:t>®</w:t>
            </w:r>
            <w:r w:rsidR="00021CF3" w:rsidRPr="008F73D6">
              <w:rPr>
                <w:rFonts w:asciiTheme="minorBidi" w:hAnsiTheme="minorBidi" w:cstheme="minorBidi"/>
                <w:sz w:val="22"/>
                <w:szCs w:val="22"/>
                <w:lang w:val="en-US"/>
              </w:rPr>
              <w:t xml:space="preserve"> (compared to </w:t>
            </w:r>
            <w:r w:rsidR="005467E7" w:rsidRPr="008F73D6">
              <w:rPr>
                <w:rFonts w:asciiTheme="minorBidi" w:hAnsiTheme="minorBidi" w:cstheme="minorBidi"/>
                <w:sz w:val="22"/>
                <w:szCs w:val="22"/>
                <w:lang w:val="en-US"/>
              </w:rPr>
              <w:t>Twinrix Paediatric</w:t>
            </w:r>
            <w:r w:rsidR="0071585E" w:rsidRPr="008F73D6">
              <w:rPr>
                <w:rFonts w:asciiTheme="minorBidi" w:hAnsiTheme="minorBidi" w:cstheme="minorBidi"/>
                <w:sz w:val="22"/>
                <w:szCs w:val="22"/>
                <w:vertAlign w:val="superscript"/>
                <w:lang w:val="en-US"/>
              </w:rPr>
              <w:t>®</w:t>
            </w:r>
            <w:r w:rsidR="005467E7" w:rsidRPr="008F73D6">
              <w:rPr>
                <w:rFonts w:asciiTheme="minorBidi" w:hAnsiTheme="minorBidi" w:cstheme="minorBidi"/>
                <w:sz w:val="22"/>
                <w:szCs w:val="22"/>
                <w:vertAlign w:val="superscript"/>
                <w:lang w:val="en-US"/>
              </w:rPr>
              <w:t xml:space="preserve"> </w:t>
            </w:r>
            <w:r w:rsidR="005467E7" w:rsidRPr="008F73D6">
              <w:rPr>
                <w:rFonts w:asciiTheme="minorBidi" w:hAnsiTheme="minorBidi" w:cstheme="minorBidi"/>
                <w:sz w:val="22"/>
                <w:szCs w:val="22"/>
                <w:lang w:val="en-US"/>
              </w:rPr>
              <w:t xml:space="preserve">or </w:t>
            </w:r>
            <w:r w:rsidR="00021CF3" w:rsidRPr="008F73D6">
              <w:rPr>
                <w:rFonts w:asciiTheme="minorBidi" w:hAnsiTheme="minorBidi" w:cstheme="minorBidi"/>
                <w:sz w:val="22"/>
                <w:szCs w:val="22"/>
                <w:lang w:val="en-US"/>
              </w:rPr>
              <w:t>Avaxim Junior</w:t>
            </w:r>
            <w:r w:rsidR="00021CF3" w:rsidRPr="008F73D6">
              <w:rPr>
                <w:rFonts w:asciiTheme="minorBidi" w:hAnsiTheme="minorBidi" w:cstheme="minorBidi"/>
                <w:sz w:val="22"/>
                <w:szCs w:val="22"/>
                <w:vertAlign w:val="superscript"/>
                <w:lang w:val="en-US"/>
              </w:rPr>
              <w:t xml:space="preserve">® </w:t>
            </w:r>
            <w:r w:rsidR="00E3797C" w:rsidRPr="008F73D6">
              <w:rPr>
                <w:rFonts w:asciiTheme="minorBidi" w:hAnsiTheme="minorBidi" w:cstheme="minorBidi"/>
                <w:sz w:val="22"/>
                <w:szCs w:val="22"/>
                <w:lang w:val="en-US"/>
              </w:rPr>
              <w:t>)</w:t>
            </w:r>
            <w:r w:rsidR="00E90D92" w:rsidRPr="008F73D6">
              <w:rPr>
                <w:rFonts w:asciiTheme="minorBidi" w:hAnsiTheme="minorBidi" w:cstheme="minorBidi"/>
                <w:sz w:val="22"/>
                <w:szCs w:val="22"/>
                <w:vertAlign w:val="superscript"/>
                <w:lang w:val="en-US"/>
              </w:rPr>
              <w:t xml:space="preserve"> </w:t>
            </w:r>
            <w:r w:rsidR="00E90D92" w:rsidRPr="008F73D6">
              <w:rPr>
                <w:rFonts w:asciiTheme="minorBidi" w:hAnsiTheme="minorBidi" w:cstheme="minorBidi"/>
                <w:sz w:val="22"/>
                <w:szCs w:val="22"/>
                <w:lang w:val="en-US"/>
              </w:rPr>
              <w:t>means</w:t>
            </w:r>
            <w:r w:rsidR="005467E7" w:rsidRPr="008F73D6">
              <w:rPr>
                <w:rFonts w:asciiTheme="minorBidi" w:hAnsiTheme="minorBidi" w:cstheme="minorBidi"/>
                <w:sz w:val="22"/>
                <w:szCs w:val="22"/>
                <w:lang w:val="en-US"/>
              </w:rPr>
              <w:t xml:space="preserve"> that protection is</w:t>
            </w:r>
            <w:r w:rsidR="00E3797C" w:rsidRPr="008F73D6">
              <w:rPr>
                <w:rFonts w:asciiTheme="minorBidi" w:hAnsiTheme="minorBidi" w:cstheme="minorBidi"/>
                <w:sz w:val="22"/>
                <w:szCs w:val="22"/>
                <w:lang w:val="en-US"/>
              </w:rPr>
              <w:t xml:space="preserve"> conferred</w:t>
            </w:r>
            <w:r w:rsidR="005467E7" w:rsidRPr="008F73D6">
              <w:rPr>
                <w:rFonts w:asciiTheme="minorBidi" w:hAnsiTheme="minorBidi" w:cstheme="minorBidi"/>
                <w:sz w:val="22"/>
                <w:szCs w:val="22"/>
                <w:lang w:val="en-US"/>
              </w:rPr>
              <w:t xml:space="preserve"> more </w:t>
            </w:r>
            <w:r w:rsidR="0007281B" w:rsidRPr="008F73D6">
              <w:rPr>
                <w:rFonts w:asciiTheme="minorBidi" w:hAnsiTheme="minorBidi" w:cstheme="minorBidi"/>
                <w:sz w:val="22"/>
                <w:szCs w:val="22"/>
                <w:lang w:val="en-US"/>
              </w:rPr>
              <w:t>rapidly</w:t>
            </w:r>
            <w:r w:rsidR="00E3797C" w:rsidRPr="008F73D6">
              <w:rPr>
                <w:rFonts w:asciiTheme="minorBidi" w:hAnsiTheme="minorBidi" w:cstheme="minorBidi"/>
                <w:sz w:val="22"/>
                <w:szCs w:val="22"/>
                <w:lang w:val="en-US"/>
              </w:rPr>
              <w:t xml:space="preserve">. </w:t>
            </w:r>
          </w:p>
          <w:p w14:paraId="3CF158F2" w14:textId="77777777" w:rsidR="009A6F11" w:rsidRPr="008F73D6" w:rsidRDefault="00F461EA" w:rsidP="00F461EA">
            <w:pPr>
              <w:pStyle w:val="Header"/>
              <w:tabs>
                <w:tab w:val="left" w:pos="720"/>
              </w:tabs>
              <w:spacing w:before="120" w:after="120"/>
              <w:rPr>
                <w:rFonts w:asciiTheme="minorBidi" w:hAnsiTheme="minorBidi" w:cstheme="minorBidi"/>
                <w:sz w:val="22"/>
                <w:szCs w:val="22"/>
                <w:lang w:val="en-US"/>
              </w:rPr>
            </w:pPr>
            <w:r w:rsidRPr="008F73D6">
              <w:rPr>
                <w:rFonts w:asciiTheme="minorBidi" w:hAnsiTheme="minorBidi" w:cstheme="minorBidi"/>
                <w:sz w:val="22"/>
                <w:szCs w:val="22"/>
                <w:lang w:val="en-US"/>
              </w:rPr>
              <w:t xml:space="preserve">Monovalent hepatitis A vaccine, rather than the combined vaccine, should be given where an at-risk individual is living with chronic hepatitis B, as there is no therapeutic benefit. Refer to the criteria for inclusion in the </w:t>
            </w:r>
            <w:hyperlink r:id="rId42" w:history="1">
              <w:r w:rsidRPr="008F73D6">
                <w:rPr>
                  <w:rStyle w:val="Hyperlink"/>
                  <w:rFonts w:asciiTheme="minorBidi" w:hAnsiTheme="minorBidi" w:cstheme="minorBidi"/>
                  <w:sz w:val="22"/>
                  <w:szCs w:val="22"/>
                </w:rPr>
                <w:t>hepatitis A PGD</w:t>
              </w:r>
            </w:hyperlink>
            <w:r w:rsidRPr="008F73D6">
              <w:rPr>
                <w:rFonts w:asciiTheme="minorBidi" w:hAnsiTheme="minorBidi" w:cstheme="minorBidi"/>
                <w:sz w:val="22"/>
                <w:szCs w:val="22"/>
                <w:lang w:val="en-US"/>
              </w:rPr>
              <w:t>.</w:t>
            </w:r>
          </w:p>
          <w:p w14:paraId="21F36EDF" w14:textId="08BA6848" w:rsidR="00B567CD" w:rsidRPr="008F73D6" w:rsidRDefault="00224EC0" w:rsidP="00B567CD">
            <w:pPr>
              <w:pStyle w:val="Header"/>
              <w:tabs>
                <w:tab w:val="left" w:pos="720"/>
              </w:tabs>
              <w:spacing w:before="120" w:after="120"/>
              <w:rPr>
                <w:rFonts w:ascii="Arial" w:hAnsi="Arial" w:cs="Arial"/>
                <w:color w:val="000000" w:themeColor="text1"/>
                <w:sz w:val="22"/>
                <w:szCs w:val="22"/>
                <w:lang w:val="en-US"/>
              </w:rPr>
            </w:pPr>
            <w:r w:rsidRPr="008F73D6">
              <w:rPr>
                <w:rFonts w:asciiTheme="minorBidi" w:hAnsiTheme="minorBidi" w:cstheme="minorBidi"/>
                <w:sz w:val="22"/>
                <w:szCs w:val="22"/>
                <w:lang w:val="en-US"/>
              </w:rPr>
              <w:t>The first dose of Ambirix</w:t>
            </w:r>
            <w:r w:rsidR="0007281B" w:rsidRPr="008F73D6">
              <w:rPr>
                <w:rFonts w:asciiTheme="minorBidi" w:hAnsiTheme="minorBidi" w:cstheme="minorBidi"/>
                <w:sz w:val="22"/>
                <w:szCs w:val="22"/>
                <w:vertAlign w:val="superscript"/>
                <w:lang w:val="en-US"/>
              </w:rPr>
              <w:t>®</w:t>
            </w:r>
            <w:r w:rsidRPr="008F73D6">
              <w:rPr>
                <w:rFonts w:asciiTheme="minorBidi" w:hAnsiTheme="minorBidi" w:cstheme="minorBidi"/>
                <w:sz w:val="22"/>
                <w:szCs w:val="22"/>
                <w:vertAlign w:val="superscript"/>
                <w:lang w:val="en-US"/>
              </w:rPr>
              <w:t xml:space="preserve"> </w:t>
            </w:r>
            <w:r w:rsidRPr="008F73D6">
              <w:rPr>
                <w:rFonts w:asciiTheme="minorBidi" w:hAnsiTheme="minorBidi" w:cstheme="minorBidi"/>
                <w:sz w:val="22"/>
                <w:szCs w:val="22"/>
                <w:lang w:val="en-US"/>
              </w:rPr>
              <w:t xml:space="preserve">provides equivalent protection to a primary </w:t>
            </w:r>
            <w:r w:rsidR="00A109C7" w:rsidRPr="008F73D6">
              <w:rPr>
                <w:rFonts w:asciiTheme="minorBidi" w:hAnsiTheme="minorBidi" w:cstheme="minorBidi"/>
                <w:sz w:val="22"/>
                <w:szCs w:val="22"/>
                <w:lang w:val="en-US"/>
              </w:rPr>
              <w:t xml:space="preserve">(single dose) </w:t>
            </w:r>
            <w:r w:rsidRPr="008F73D6">
              <w:rPr>
                <w:rFonts w:asciiTheme="minorBidi" w:hAnsiTheme="minorBidi" w:cstheme="minorBidi"/>
                <w:sz w:val="22"/>
                <w:szCs w:val="22"/>
                <w:lang w:val="en-US"/>
              </w:rPr>
              <w:t xml:space="preserve">course </w:t>
            </w:r>
            <w:r w:rsidR="00A109C7" w:rsidRPr="008F73D6">
              <w:rPr>
                <w:rFonts w:asciiTheme="minorBidi" w:hAnsiTheme="minorBidi" w:cstheme="minorBidi"/>
                <w:sz w:val="22"/>
                <w:szCs w:val="22"/>
                <w:lang w:val="en-US"/>
              </w:rPr>
              <w:t>of hepatitis A monovalent vaccine</w:t>
            </w:r>
            <w:r w:rsidR="000D4F90" w:rsidRPr="008F73D6">
              <w:rPr>
                <w:rFonts w:asciiTheme="minorBidi" w:hAnsiTheme="minorBidi" w:cstheme="minorBidi"/>
                <w:sz w:val="22"/>
                <w:szCs w:val="22"/>
                <w:lang w:val="en-US"/>
              </w:rPr>
              <w:t xml:space="preserve">, which </w:t>
            </w:r>
            <w:r w:rsidR="00E921F1" w:rsidRPr="008F73D6">
              <w:rPr>
                <w:rFonts w:asciiTheme="minorBidi" w:hAnsiTheme="minorBidi" w:cstheme="minorBidi"/>
                <w:sz w:val="22"/>
                <w:szCs w:val="22"/>
                <w:lang w:val="en-US"/>
              </w:rPr>
              <w:t>lasts for at least one year.</w:t>
            </w:r>
            <w:r w:rsidR="00257BF2" w:rsidRPr="008F73D6">
              <w:rPr>
                <w:rFonts w:asciiTheme="minorBidi" w:hAnsiTheme="minorBidi" w:cstheme="minorBidi"/>
                <w:sz w:val="22"/>
                <w:szCs w:val="22"/>
                <w:lang w:val="en-US"/>
              </w:rPr>
              <w:t xml:space="preserve"> </w:t>
            </w:r>
            <w:r w:rsidR="000D4F90" w:rsidRPr="008F73D6">
              <w:rPr>
                <w:rFonts w:asciiTheme="minorBidi" w:hAnsiTheme="minorBidi" w:cstheme="minorBidi"/>
                <w:sz w:val="22"/>
                <w:szCs w:val="22"/>
                <w:lang w:val="en-US"/>
              </w:rPr>
              <w:t>However, protection against hepatitis B is not complete until after the second dose.</w:t>
            </w:r>
            <w:r w:rsidR="008E149F" w:rsidRPr="008F73D6">
              <w:rPr>
                <w:rFonts w:asciiTheme="minorBidi" w:hAnsiTheme="minorBidi" w:cstheme="minorBidi"/>
                <w:sz w:val="22"/>
                <w:szCs w:val="22"/>
                <w:lang w:val="en-US"/>
              </w:rPr>
              <w:t xml:space="preserve"> </w:t>
            </w:r>
            <w:r w:rsidR="008E149F" w:rsidRPr="008F73D6">
              <w:rPr>
                <w:rFonts w:asciiTheme="minorBidi" w:hAnsiTheme="minorBidi" w:cstheme="minorBidi"/>
                <w:color w:val="000000" w:themeColor="text1"/>
                <w:sz w:val="22"/>
                <w:szCs w:val="22"/>
                <w:lang w:val="en-US"/>
              </w:rPr>
              <w:t>Individuals, their parent or carer should be advised of this fact</w:t>
            </w:r>
            <w:r w:rsidR="008E149F">
              <w:rPr>
                <w:rFonts w:ascii="Arial" w:hAnsi="Arial" w:cs="Arial"/>
                <w:color w:val="000000" w:themeColor="text1"/>
                <w:sz w:val="22"/>
                <w:szCs w:val="22"/>
                <w:lang w:val="en-US"/>
              </w:rPr>
              <w:t xml:space="preserve"> </w:t>
            </w:r>
            <w:r w:rsidR="008E149F">
              <w:rPr>
                <w:rFonts w:ascii="Arial" w:hAnsi="Arial" w:cs="Arial"/>
                <w:color w:val="000000" w:themeColor="text1"/>
                <w:sz w:val="22"/>
                <w:szCs w:val="22"/>
                <w:lang w:val="en-US"/>
              </w:rPr>
              <w:lastRenderedPageBreak/>
              <w:t xml:space="preserve">and for this reason, </w:t>
            </w:r>
            <w:r w:rsidR="008E149F" w:rsidRPr="00902ADA">
              <w:rPr>
                <w:rFonts w:ascii="Arial" w:hAnsi="Arial" w:cs="Arial"/>
                <w:color w:val="000000" w:themeColor="text1"/>
                <w:sz w:val="22"/>
                <w:szCs w:val="22"/>
                <w:lang w:val="en-US"/>
              </w:rPr>
              <w:t>Ambirix</w:t>
            </w:r>
            <w:r w:rsidR="008E149F" w:rsidRPr="00902ADA">
              <w:rPr>
                <w:rFonts w:ascii="Arial" w:hAnsi="Arial" w:cs="Arial"/>
                <w:color w:val="000000" w:themeColor="text1"/>
                <w:sz w:val="22"/>
                <w:szCs w:val="22"/>
                <w:vertAlign w:val="superscript"/>
                <w:lang w:val="en-US"/>
              </w:rPr>
              <w:t>®</w:t>
            </w:r>
            <w:r w:rsidR="008E149F" w:rsidRPr="00902ADA">
              <w:rPr>
                <w:rFonts w:ascii="Arial" w:hAnsi="Arial" w:cs="Arial"/>
                <w:color w:val="000000" w:themeColor="text1"/>
                <w:sz w:val="22"/>
                <w:szCs w:val="22"/>
                <w:lang w:val="en-US"/>
              </w:rPr>
              <w:t xml:space="preserve"> </w:t>
            </w:r>
            <w:r w:rsidR="00705619" w:rsidRPr="00902ADA">
              <w:rPr>
                <w:rFonts w:ascii="Arial" w:hAnsi="Arial" w:cs="Arial"/>
                <w:color w:val="000000" w:themeColor="text1"/>
                <w:sz w:val="22"/>
                <w:szCs w:val="22"/>
                <w:lang w:val="en-US"/>
              </w:rPr>
              <w:t>should only be</w:t>
            </w:r>
            <w:r w:rsidR="008E149F">
              <w:rPr>
                <w:rFonts w:ascii="Arial" w:hAnsi="Arial" w:cs="Arial"/>
                <w:color w:val="000000" w:themeColor="text1"/>
                <w:sz w:val="22"/>
                <w:szCs w:val="22"/>
                <w:lang w:val="en-US"/>
              </w:rPr>
              <w:t xml:space="preserve"> </w:t>
            </w:r>
            <w:r w:rsidR="008E149F" w:rsidRPr="00902ADA">
              <w:rPr>
                <w:rFonts w:ascii="Arial" w:hAnsi="Arial" w:cs="Arial"/>
                <w:color w:val="000000" w:themeColor="text1"/>
                <w:sz w:val="22"/>
                <w:szCs w:val="22"/>
                <w:lang w:val="en-US"/>
              </w:rPr>
              <w:t>used where there is a relatively low risk of hepatitis B infection during the vaccination course.</w:t>
            </w:r>
          </w:p>
          <w:p w14:paraId="669A1D81" w14:textId="38C1EFC1" w:rsidR="00ED15DA" w:rsidRPr="00902ADA" w:rsidRDefault="00C1354B" w:rsidP="008E149F">
            <w:pPr>
              <w:pStyle w:val="Header"/>
              <w:tabs>
                <w:tab w:val="left" w:pos="720"/>
              </w:tabs>
              <w:spacing w:before="120" w:after="120"/>
              <w:rPr>
                <w:rFonts w:cs="Arial"/>
                <w:color w:val="000000"/>
                <w:sz w:val="22"/>
                <w:szCs w:val="22"/>
                <w:lang w:val="en-US"/>
              </w:rPr>
            </w:pPr>
            <w:r w:rsidRPr="00902ADA">
              <w:rPr>
                <w:rFonts w:ascii="Arial" w:hAnsi="Arial" w:cs="Arial"/>
                <w:color w:val="000000"/>
                <w:sz w:val="22"/>
                <w:szCs w:val="22"/>
                <w:lang w:val="en"/>
              </w:rPr>
              <w:t>Hepatitis A and B combined vaccine will not prevent infection caused by other pathogens known to infect the liver such as hepatitis C and hepatitis E viruses</w:t>
            </w:r>
            <w:r w:rsidR="0081003E" w:rsidRPr="00902ADA">
              <w:rPr>
                <w:rFonts w:ascii="Arial" w:hAnsi="Arial" w:cs="Arial"/>
                <w:color w:val="000000"/>
                <w:sz w:val="22"/>
                <w:szCs w:val="22"/>
                <w:lang w:val="en"/>
              </w:rPr>
              <w:t xml:space="preserve">. </w:t>
            </w:r>
          </w:p>
        </w:tc>
      </w:tr>
      <w:tr w:rsidR="0090716E" w:rsidRPr="00A956FD" w14:paraId="26814DF9" w14:textId="77777777" w:rsidTr="00F466E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581" w:type="dxa"/>
            <w:tcBorders>
              <w:top w:val="single" w:sz="6" w:space="0" w:color="auto"/>
              <w:left w:val="single" w:sz="6" w:space="0" w:color="auto"/>
              <w:bottom w:val="single" w:sz="6" w:space="0" w:color="auto"/>
              <w:right w:val="single" w:sz="6" w:space="0" w:color="auto"/>
            </w:tcBorders>
          </w:tcPr>
          <w:p w14:paraId="5AE7D9C7" w14:textId="77777777" w:rsidR="0090716E" w:rsidRDefault="0090716E" w:rsidP="00BA31AD">
            <w:pPr>
              <w:spacing w:before="120" w:after="120"/>
              <w:rPr>
                <w:rFonts w:cs="Arial"/>
                <w:b/>
                <w:sz w:val="22"/>
                <w:szCs w:val="22"/>
              </w:rPr>
            </w:pPr>
            <w:r w:rsidRPr="00A60816">
              <w:rPr>
                <w:rFonts w:cs="Arial"/>
                <w:b/>
                <w:sz w:val="22"/>
                <w:szCs w:val="22"/>
              </w:rPr>
              <w:lastRenderedPageBreak/>
              <w:t>Records</w:t>
            </w:r>
          </w:p>
          <w:p w14:paraId="6562D31F" w14:textId="77777777" w:rsidR="00A876D3" w:rsidRDefault="00A876D3" w:rsidP="00BA31AD">
            <w:pPr>
              <w:spacing w:before="120" w:after="120"/>
              <w:rPr>
                <w:rFonts w:cs="Arial"/>
                <w:b/>
                <w:sz w:val="22"/>
                <w:szCs w:val="22"/>
              </w:rPr>
            </w:pPr>
          </w:p>
          <w:p w14:paraId="12FDF926" w14:textId="77777777" w:rsidR="00A876D3" w:rsidRDefault="00A876D3" w:rsidP="00BA31AD">
            <w:pPr>
              <w:spacing w:before="120" w:after="120"/>
              <w:rPr>
                <w:rFonts w:cs="Arial"/>
                <w:b/>
                <w:sz w:val="22"/>
                <w:szCs w:val="22"/>
              </w:rPr>
            </w:pPr>
          </w:p>
          <w:p w14:paraId="1A317B89" w14:textId="77777777" w:rsidR="000F2FDF" w:rsidRDefault="000F2FDF" w:rsidP="00BA31AD">
            <w:pPr>
              <w:spacing w:before="120" w:after="120"/>
              <w:rPr>
                <w:rFonts w:cs="Arial"/>
                <w:b/>
                <w:sz w:val="22"/>
                <w:szCs w:val="22"/>
              </w:rPr>
            </w:pPr>
          </w:p>
          <w:p w14:paraId="3BBB71B2" w14:textId="77777777" w:rsidR="00E76BFD" w:rsidRDefault="00E76BFD" w:rsidP="00BA31AD">
            <w:pPr>
              <w:spacing w:before="120" w:after="120"/>
              <w:rPr>
                <w:rFonts w:cs="Arial"/>
                <w:b/>
                <w:sz w:val="22"/>
                <w:szCs w:val="22"/>
              </w:rPr>
            </w:pPr>
          </w:p>
          <w:p w14:paraId="5F8FFE9C" w14:textId="77777777" w:rsidR="00E76BFD" w:rsidRDefault="00E76BFD" w:rsidP="00BA31AD">
            <w:pPr>
              <w:spacing w:before="120" w:after="120"/>
              <w:rPr>
                <w:rFonts w:cs="Arial"/>
                <w:b/>
                <w:sz w:val="22"/>
                <w:szCs w:val="22"/>
              </w:rPr>
            </w:pPr>
          </w:p>
          <w:p w14:paraId="466DCAD0" w14:textId="77777777" w:rsidR="00E76BFD" w:rsidRDefault="00E76BFD" w:rsidP="00BA31AD">
            <w:pPr>
              <w:spacing w:before="120" w:after="120"/>
              <w:rPr>
                <w:rFonts w:cs="Arial"/>
                <w:b/>
                <w:sz w:val="22"/>
                <w:szCs w:val="22"/>
              </w:rPr>
            </w:pPr>
          </w:p>
          <w:p w14:paraId="4D75E15F" w14:textId="77777777" w:rsidR="00E76BFD" w:rsidRDefault="00E76BFD" w:rsidP="00BA31AD">
            <w:pPr>
              <w:spacing w:before="120" w:after="120"/>
              <w:rPr>
                <w:rFonts w:cs="Arial"/>
                <w:b/>
                <w:sz w:val="22"/>
                <w:szCs w:val="22"/>
              </w:rPr>
            </w:pPr>
          </w:p>
          <w:p w14:paraId="145A6881" w14:textId="77777777" w:rsidR="00E76BFD" w:rsidRDefault="00E76BFD" w:rsidP="00BA31AD">
            <w:pPr>
              <w:spacing w:before="120" w:after="120"/>
              <w:rPr>
                <w:rFonts w:cs="Arial"/>
                <w:b/>
                <w:sz w:val="22"/>
                <w:szCs w:val="22"/>
              </w:rPr>
            </w:pPr>
          </w:p>
          <w:p w14:paraId="78ADF79B" w14:textId="77777777" w:rsidR="004E3124" w:rsidRDefault="004E3124" w:rsidP="00BA31AD">
            <w:pPr>
              <w:spacing w:before="120" w:after="120"/>
              <w:rPr>
                <w:rFonts w:cs="Arial"/>
                <w:b/>
                <w:sz w:val="22"/>
                <w:szCs w:val="22"/>
              </w:rPr>
            </w:pPr>
          </w:p>
          <w:p w14:paraId="3E56639B" w14:textId="77777777" w:rsidR="004E3124" w:rsidRDefault="004E3124" w:rsidP="00BA31AD">
            <w:pPr>
              <w:spacing w:before="120" w:after="120"/>
              <w:rPr>
                <w:rFonts w:cs="Arial"/>
                <w:b/>
                <w:sz w:val="22"/>
                <w:szCs w:val="22"/>
              </w:rPr>
            </w:pPr>
          </w:p>
          <w:p w14:paraId="6C61BAA7" w14:textId="77777777" w:rsidR="004E3124" w:rsidRDefault="004E3124" w:rsidP="00BA31AD">
            <w:pPr>
              <w:spacing w:before="120" w:after="120"/>
              <w:rPr>
                <w:rFonts w:cs="Arial"/>
                <w:b/>
                <w:sz w:val="22"/>
                <w:szCs w:val="22"/>
              </w:rPr>
            </w:pPr>
          </w:p>
          <w:p w14:paraId="39971DB7" w14:textId="50CD4A59" w:rsidR="00A876D3" w:rsidRPr="00533CE4" w:rsidRDefault="00A876D3" w:rsidP="00BA31AD">
            <w:pPr>
              <w:spacing w:before="120" w:after="120"/>
              <w:rPr>
                <w:rFonts w:cs="Arial"/>
                <w:bCs/>
                <w:sz w:val="22"/>
                <w:szCs w:val="22"/>
              </w:rPr>
            </w:pPr>
            <w:r w:rsidRPr="00533CE4">
              <w:rPr>
                <w:rFonts w:cs="Arial"/>
                <w:bCs/>
                <w:sz w:val="22"/>
                <w:szCs w:val="22"/>
              </w:rPr>
              <w:t xml:space="preserve"> </w:t>
            </w:r>
          </w:p>
        </w:tc>
        <w:tc>
          <w:tcPr>
            <w:tcW w:w="7654" w:type="dxa"/>
            <w:tcBorders>
              <w:top w:val="single" w:sz="6" w:space="0" w:color="auto"/>
              <w:left w:val="single" w:sz="6" w:space="0" w:color="auto"/>
              <w:bottom w:val="single" w:sz="6" w:space="0" w:color="auto"/>
              <w:right w:val="single" w:sz="6" w:space="0" w:color="auto"/>
            </w:tcBorders>
          </w:tcPr>
          <w:p w14:paraId="755BBB16" w14:textId="30C5D51B" w:rsidR="0090716E" w:rsidRPr="002A49BD" w:rsidRDefault="009F3E60" w:rsidP="00BA31AD">
            <w:pPr>
              <w:overflowPunct/>
              <w:autoSpaceDE/>
              <w:autoSpaceDN/>
              <w:adjustRightInd/>
              <w:spacing w:before="120"/>
              <w:ind w:left="34"/>
              <w:textAlignment w:val="auto"/>
              <w:rPr>
                <w:rFonts w:cs="Arial"/>
                <w:color w:val="000000" w:themeColor="text1"/>
                <w:sz w:val="22"/>
                <w:szCs w:val="22"/>
              </w:rPr>
            </w:pPr>
            <w:r w:rsidRPr="002A49BD">
              <w:rPr>
                <w:rFonts w:cs="Arial"/>
                <w:color w:val="000000" w:themeColor="text1"/>
                <w:sz w:val="22"/>
                <w:szCs w:val="22"/>
              </w:rPr>
              <w:t>The practitioner must ensure the following is recorded</w:t>
            </w:r>
            <w:r w:rsidR="0090716E" w:rsidRPr="002A49BD">
              <w:rPr>
                <w:rFonts w:cs="Arial"/>
                <w:color w:val="000000" w:themeColor="text1"/>
                <w:sz w:val="22"/>
                <w:szCs w:val="22"/>
              </w:rPr>
              <w:t xml:space="preserve">: </w:t>
            </w:r>
          </w:p>
          <w:p w14:paraId="5B253161"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that valid informed consent was given</w:t>
            </w:r>
            <w:r w:rsidRPr="002A49BD">
              <w:rPr>
                <w:rFonts w:cs="Arial"/>
                <w:color w:val="000000" w:themeColor="text1"/>
                <w:sz w:val="22"/>
                <w:szCs w:val="22"/>
                <w:lang w:val="en-US"/>
              </w:rPr>
              <w:t xml:space="preserve"> or a decision to vaccinate made in the individual’s best interests in accordance with the </w:t>
            </w:r>
            <w:hyperlink r:id="rId43" w:history="1">
              <w:r w:rsidRPr="002A49BD">
                <w:rPr>
                  <w:rStyle w:val="Hyperlink"/>
                  <w:rFonts w:cs="Arial"/>
                  <w:sz w:val="22"/>
                  <w:szCs w:val="22"/>
                  <w:lang w:val="en-US"/>
                </w:rPr>
                <w:t>Mental Capacity Act 2005</w:t>
              </w:r>
            </w:hyperlink>
          </w:p>
          <w:p w14:paraId="3CE42FC7"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name of individual, address, date of birth and GP with whom the individual is registered (or record where an individual is not registered with a GP)</w:t>
            </w:r>
          </w:p>
          <w:p w14:paraId="1909C175"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name of immuniser</w:t>
            </w:r>
          </w:p>
          <w:p w14:paraId="264F6904"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name and brand of vaccine</w:t>
            </w:r>
          </w:p>
          <w:p w14:paraId="4F7C8B2E"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date of administration</w:t>
            </w:r>
          </w:p>
          <w:p w14:paraId="77F43D8C"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dose, form and route of administration of vaccine</w:t>
            </w:r>
          </w:p>
          <w:p w14:paraId="6FEA1BE4"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quantity administered</w:t>
            </w:r>
          </w:p>
          <w:p w14:paraId="033CF9BC"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batch number and expiry date</w:t>
            </w:r>
          </w:p>
          <w:p w14:paraId="5545572B"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anatomical site of vaccination</w:t>
            </w:r>
          </w:p>
          <w:p w14:paraId="602DFD77"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advice given, including advice given if excluded or declines immunisation</w:t>
            </w:r>
          </w:p>
          <w:p w14:paraId="5F619DD6"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details of any adverse drug reactions and actions taken</w:t>
            </w:r>
          </w:p>
          <w:p w14:paraId="3EF11241"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5" w:hanging="471"/>
              <w:textAlignment w:val="auto"/>
              <w:rPr>
                <w:rFonts w:cs="Arial"/>
                <w:color w:val="000000" w:themeColor="text1"/>
                <w:sz w:val="22"/>
                <w:szCs w:val="22"/>
              </w:rPr>
            </w:pPr>
            <w:r w:rsidRPr="002A49BD">
              <w:rPr>
                <w:rFonts w:cs="Arial"/>
                <w:color w:val="000000" w:themeColor="text1"/>
                <w:sz w:val="22"/>
                <w:szCs w:val="22"/>
              </w:rPr>
              <w:t>supplied via PGD</w:t>
            </w:r>
          </w:p>
          <w:p w14:paraId="41561697" w14:textId="3643E5EE" w:rsidR="0090716E" w:rsidRPr="002A49BD" w:rsidRDefault="0090716E" w:rsidP="00BA31AD">
            <w:pPr>
              <w:overflowPunct/>
              <w:autoSpaceDE/>
              <w:autoSpaceDN/>
              <w:adjustRightInd/>
              <w:spacing w:before="120" w:after="120"/>
              <w:textAlignment w:val="auto"/>
              <w:rPr>
                <w:rFonts w:cs="Arial"/>
                <w:color w:val="000000" w:themeColor="text1"/>
                <w:sz w:val="22"/>
                <w:szCs w:val="22"/>
              </w:rPr>
            </w:pPr>
            <w:r w:rsidRPr="002A49BD">
              <w:rPr>
                <w:rFonts w:cs="Arial"/>
                <w:color w:val="000000" w:themeColor="text1"/>
                <w:sz w:val="22"/>
                <w:szCs w:val="22"/>
              </w:rPr>
              <w:t>Records should be signed and dated (or</w:t>
            </w:r>
            <w:r w:rsidR="00C97F8C" w:rsidRPr="002A49BD">
              <w:rPr>
                <w:rFonts w:cs="Arial"/>
                <w:color w:val="000000" w:themeColor="text1"/>
                <w:sz w:val="22"/>
                <w:szCs w:val="22"/>
              </w:rPr>
              <w:t xml:space="preserve"> </w:t>
            </w:r>
            <w:r w:rsidRPr="002A49BD">
              <w:rPr>
                <w:rFonts w:cs="Arial"/>
                <w:color w:val="000000" w:themeColor="text1"/>
                <w:sz w:val="22"/>
                <w:szCs w:val="22"/>
              </w:rPr>
              <w:t xml:space="preserve">password-controlled on e-records). </w:t>
            </w:r>
          </w:p>
          <w:p w14:paraId="1EAD6391" w14:textId="77777777" w:rsidR="0090716E" w:rsidRPr="002A49BD" w:rsidRDefault="0090716E" w:rsidP="00BA31AD">
            <w:pPr>
              <w:spacing w:before="120" w:after="120"/>
              <w:rPr>
                <w:rFonts w:cs="Arial"/>
                <w:color w:val="000000" w:themeColor="text1"/>
                <w:sz w:val="22"/>
                <w:szCs w:val="22"/>
              </w:rPr>
            </w:pPr>
            <w:r w:rsidRPr="002A49BD">
              <w:rPr>
                <w:rFonts w:cs="Arial"/>
                <w:color w:val="000000" w:themeColor="text1"/>
                <w:sz w:val="22"/>
                <w:szCs w:val="22"/>
              </w:rPr>
              <w:t>All records should be clear, legible and contemporaneous.</w:t>
            </w:r>
          </w:p>
          <w:p w14:paraId="0B611578" w14:textId="6EAA268D" w:rsidR="0090716E" w:rsidRPr="002A49BD" w:rsidRDefault="00944F1E" w:rsidP="00BA31AD">
            <w:pPr>
              <w:overflowPunct/>
              <w:spacing w:after="120"/>
              <w:textAlignment w:val="auto"/>
              <w:rPr>
                <w:rFonts w:eastAsiaTheme="minorHAnsi" w:cs="Arial"/>
                <w:sz w:val="22"/>
                <w:szCs w:val="22"/>
                <w:lang w:eastAsia="en-US"/>
              </w:rPr>
            </w:pPr>
            <w:r w:rsidRPr="002A49BD">
              <w:rPr>
                <w:rFonts w:cs="Arial"/>
                <w:color w:val="000000" w:themeColor="text1"/>
                <w:sz w:val="22"/>
                <w:szCs w:val="22"/>
              </w:rPr>
              <w:t>PGD use should be audited as part of an organisation’s medicines audit programme</w:t>
            </w:r>
            <w:r w:rsidR="00486B26" w:rsidRPr="002A49BD">
              <w:rPr>
                <w:rFonts w:cs="Arial"/>
                <w:color w:val="000000" w:themeColor="text1"/>
                <w:sz w:val="22"/>
                <w:szCs w:val="22"/>
              </w:rPr>
              <w:t>. An audit tool is available from</w:t>
            </w:r>
            <w:r w:rsidR="00486B26" w:rsidRPr="002A49BD">
              <w:rPr>
                <w:rFonts w:cs="Arial"/>
                <w:color w:val="0000FF"/>
                <w:sz w:val="22"/>
                <w:szCs w:val="22"/>
              </w:rPr>
              <w:t xml:space="preserve"> </w:t>
            </w:r>
            <w:hyperlink r:id="rId44" w:history="1">
              <w:r w:rsidR="00486B26" w:rsidRPr="002A49BD">
                <w:rPr>
                  <w:rStyle w:val="Hyperlink"/>
                  <w:rFonts w:cs="Arial"/>
                  <w:sz w:val="22"/>
                  <w:szCs w:val="22"/>
                </w:rPr>
                <w:t>SPS</w:t>
              </w:r>
            </w:hyperlink>
            <w:r w:rsidR="00486B26" w:rsidRPr="002A49BD">
              <w:rPr>
                <w:rFonts w:cs="Arial"/>
                <w:color w:val="000000" w:themeColor="text1"/>
                <w:sz w:val="22"/>
                <w:szCs w:val="22"/>
              </w:rPr>
              <w:t xml:space="preserve">. </w:t>
            </w:r>
          </w:p>
        </w:tc>
      </w:tr>
    </w:tbl>
    <w:p w14:paraId="499917D5" w14:textId="0E85DE39" w:rsidR="0090716E" w:rsidRPr="006F5FC5" w:rsidRDefault="0090716E" w:rsidP="00533CE4">
      <w:pPr>
        <w:overflowPunct/>
        <w:autoSpaceDE/>
        <w:autoSpaceDN/>
        <w:adjustRightInd/>
        <w:textAlignment w:val="auto"/>
        <w:rPr>
          <w:b/>
          <w:color w:val="FF0000"/>
          <w:szCs w:val="24"/>
        </w:rPr>
      </w:pPr>
      <w:r w:rsidRPr="006F5FC5">
        <w:rPr>
          <w:b/>
          <w:color w:val="FF0000"/>
          <w:szCs w:val="24"/>
        </w:rPr>
        <w:br w:type="page"/>
      </w:r>
      <w:r>
        <w:rPr>
          <w:b/>
          <w:szCs w:val="24"/>
        </w:rPr>
        <w:lastRenderedPageBreak/>
        <w:t xml:space="preserve">6. </w:t>
      </w:r>
      <w:r w:rsidR="00881D7A">
        <w:rPr>
          <w:b/>
          <w:szCs w:val="24"/>
        </w:rPr>
        <w:t xml:space="preserve">  </w:t>
      </w:r>
      <w:r w:rsidRPr="006F5FC5">
        <w:rPr>
          <w:b/>
          <w:szCs w:val="24"/>
        </w:rPr>
        <w:t>Key references</w:t>
      </w:r>
    </w:p>
    <w:p w14:paraId="11342012" w14:textId="77777777" w:rsidR="0090716E" w:rsidRPr="00A956FD" w:rsidRDefault="0090716E" w:rsidP="0090716E">
      <w:pPr>
        <w:pStyle w:val="ListParagraph"/>
        <w:rPr>
          <w:color w:val="FF0000"/>
          <w:szCs w:val="24"/>
        </w:rPr>
      </w:pPr>
    </w:p>
    <w:tbl>
      <w:tblPr>
        <w:tblW w:w="99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52"/>
        <w:gridCol w:w="7771"/>
      </w:tblGrid>
      <w:tr w:rsidR="0090716E" w:rsidRPr="00A956FD" w14:paraId="0CFD7CF8" w14:textId="77777777" w:rsidTr="00F466E0">
        <w:tc>
          <w:tcPr>
            <w:tcW w:w="2152" w:type="dxa"/>
          </w:tcPr>
          <w:p w14:paraId="17BF1647" w14:textId="77777777" w:rsidR="0090716E" w:rsidRDefault="0090716E" w:rsidP="00BA31AD">
            <w:pPr>
              <w:spacing w:before="120" w:after="120"/>
              <w:rPr>
                <w:rFonts w:cs="Arial"/>
                <w:b/>
                <w:sz w:val="22"/>
                <w:szCs w:val="22"/>
              </w:rPr>
            </w:pPr>
            <w:r w:rsidRPr="00A60816">
              <w:rPr>
                <w:rFonts w:cs="Arial"/>
                <w:b/>
                <w:sz w:val="22"/>
                <w:szCs w:val="22"/>
              </w:rPr>
              <w:t xml:space="preserve">Key references </w:t>
            </w:r>
          </w:p>
          <w:p w14:paraId="18C65D10" w14:textId="77777777" w:rsidR="0090716E" w:rsidRDefault="0090716E" w:rsidP="00BA31AD">
            <w:pPr>
              <w:spacing w:before="120" w:after="120"/>
              <w:rPr>
                <w:rFonts w:cs="Arial"/>
                <w:b/>
                <w:sz w:val="22"/>
                <w:szCs w:val="22"/>
              </w:rPr>
            </w:pPr>
          </w:p>
          <w:p w14:paraId="0CECFC4B" w14:textId="77777777" w:rsidR="0090716E" w:rsidRDefault="0090716E" w:rsidP="00BA31AD">
            <w:pPr>
              <w:spacing w:before="120" w:after="120"/>
              <w:rPr>
                <w:rFonts w:cs="Arial"/>
                <w:b/>
                <w:sz w:val="22"/>
                <w:szCs w:val="22"/>
              </w:rPr>
            </w:pPr>
          </w:p>
          <w:p w14:paraId="7A9775AD" w14:textId="77777777" w:rsidR="0090716E" w:rsidRDefault="0090716E" w:rsidP="00BA31AD">
            <w:pPr>
              <w:spacing w:before="120" w:after="120"/>
              <w:rPr>
                <w:rFonts w:cs="Arial"/>
                <w:b/>
                <w:sz w:val="22"/>
                <w:szCs w:val="22"/>
              </w:rPr>
            </w:pPr>
          </w:p>
          <w:p w14:paraId="1F8A630A" w14:textId="77777777" w:rsidR="0090716E" w:rsidRDefault="0090716E" w:rsidP="00BA31AD">
            <w:pPr>
              <w:spacing w:before="120" w:after="120"/>
              <w:rPr>
                <w:rFonts w:cs="Arial"/>
                <w:b/>
                <w:sz w:val="22"/>
                <w:szCs w:val="22"/>
              </w:rPr>
            </w:pPr>
          </w:p>
          <w:p w14:paraId="1B062D68" w14:textId="77777777" w:rsidR="0090716E" w:rsidRDefault="0090716E" w:rsidP="00BA31AD">
            <w:pPr>
              <w:spacing w:before="120" w:after="120"/>
              <w:rPr>
                <w:rFonts w:cs="Arial"/>
                <w:b/>
                <w:sz w:val="22"/>
                <w:szCs w:val="22"/>
              </w:rPr>
            </w:pPr>
          </w:p>
          <w:p w14:paraId="5708C027" w14:textId="77777777" w:rsidR="0090716E" w:rsidRDefault="0090716E" w:rsidP="00BA31AD">
            <w:pPr>
              <w:spacing w:before="120" w:after="120"/>
              <w:rPr>
                <w:rFonts w:cs="Arial"/>
                <w:b/>
                <w:sz w:val="22"/>
                <w:szCs w:val="22"/>
              </w:rPr>
            </w:pPr>
          </w:p>
          <w:p w14:paraId="05C07C0D" w14:textId="77777777" w:rsidR="0090716E" w:rsidRDefault="0090716E" w:rsidP="00BA31AD">
            <w:pPr>
              <w:spacing w:before="120" w:after="120"/>
              <w:rPr>
                <w:rFonts w:cs="Arial"/>
                <w:b/>
                <w:sz w:val="22"/>
                <w:szCs w:val="22"/>
              </w:rPr>
            </w:pPr>
          </w:p>
          <w:p w14:paraId="4463B712" w14:textId="77777777" w:rsidR="0090716E" w:rsidRDefault="0090716E" w:rsidP="00BA31AD">
            <w:pPr>
              <w:spacing w:before="120" w:after="120"/>
              <w:rPr>
                <w:rFonts w:cs="Arial"/>
                <w:b/>
                <w:sz w:val="22"/>
                <w:szCs w:val="22"/>
              </w:rPr>
            </w:pPr>
          </w:p>
          <w:p w14:paraId="4072F7CB" w14:textId="77777777" w:rsidR="0090716E" w:rsidRDefault="0090716E" w:rsidP="00BA31AD">
            <w:pPr>
              <w:spacing w:before="120" w:after="120"/>
              <w:rPr>
                <w:rFonts w:cs="Arial"/>
                <w:b/>
                <w:sz w:val="22"/>
                <w:szCs w:val="22"/>
              </w:rPr>
            </w:pPr>
          </w:p>
          <w:p w14:paraId="159900D0" w14:textId="77777777" w:rsidR="0090716E" w:rsidRDefault="0090716E" w:rsidP="00BA31AD">
            <w:pPr>
              <w:spacing w:before="120" w:after="120"/>
              <w:rPr>
                <w:rFonts w:cs="Arial"/>
                <w:b/>
                <w:sz w:val="22"/>
                <w:szCs w:val="22"/>
              </w:rPr>
            </w:pPr>
          </w:p>
          <w:p w14:paraId="29C0EBC7" w14:textId="77777777" w:rsidR="0090716E" w:rsidRDefault="0090716E" w:rsidP="00BA31AD">
            <w:pPr>
              <w:spacing w:before="120" w:after="120"/>
              <w:rPr>
                <w:rFonts w:cs="Arial"/>
                <w:b/>
                <w:sz w:val="22"/>
                <w:szCs w:val="22"/>
              </w:rPr>
            </w:pPr>
          </w:p>
          <w:p w14:paraId="6921FE51" w14:textId="77777777" w:rsidR="0090716E" w:rsidRDefault="0090716E" w:rsidP="00BA31AD">
            <w:pPr>
              <w:spacing w:before="120" w:after="120"/>
              <w:rPr>
                <w:rFonts w:cs="Arial"/>
                <w:b/>
                <w:sz w:val="22"/>
                <w:szCs w:val="22"/>
              </w:rPr>
            </w:pPr>
          </w:p>
          <w:p w14:paraId="58265F23" w14:textId="77777777" w:rsidR="0090716E" w:rsidRDefault="0090716E" w:rsidP="00BA31AD">
            <w:pPr>
              <w:spacing w:before="120" w:after="120"/>
              <w:rPr>
                <w:rFonts w:cs="Arial"/>
                <w:b/>
                <w:sz w:val="22"/>
                <w:szCs w:val="22"/>
              </w:rPr>
            </w:pPr>
          </w:p>
          <w:p w14:paraId="531CA944" w14:textId="77777777" w:rsidR="0090716E" w:rsidRDefault="0090716E" w:rsidP="00BA31AD">
            <w:pPr>
              <w:spacing w:before="120" w:after="120"/>
              <w:rPr>
                <w:rFonts w:cs="Arial"/>
                <w:b/>
                <w:sz w:val="22"/>
                <w:szCs w:val="22"/>
              </w:rPr>
            </w:pPr>
          </w:p>
          <w:p w14:paraId="0D967098" w14:textId="77777777" w:rsidR="0090716E" w:rsidRDefault="0090716E" w:rsidP="00BA31AD">
            <w:pPr>
              <w:spacing w:before="120" w:after="120"/>
              <w:rPr>
                <w:rFonts w:cs="Arial"/>
                <w:b/>
                <w:sz w:val="22"/>
                <w:szCs w:val="22"/>
              </w:rPr>
            </w:pPr>
          </w:p>
          <w:p w14:paraId="5F6A375B" w14:textId="77777777" w:rsidR="0090716E" w:rsidRDefault="0090716E" w:rsidP="00BA31AD">
            <w:pPr>
              <w:spacing w:before="120" w:after="120"/>
              <w:rPr>
                <w:rFonts w:cs="Arial"/>
                <w:b/>
                <w:sz w:val="22"/>
                <w:szCs w:val="22"/>
              </w:rPr>
            </w:pPr>
          </w:p>
          <w:p w14:paraId="08DA8A7C" w14:textId="77777777" w:rsidR="0090716E" w:rsidRDefault="0090716E" w:rsidP="00BA31AD">
            <w:pPr>
              <w:spacing w:before="120" w:after="120"/>
              <w:rPr>
                <w:rFonts w:cs="Arial"/>
                <w:b/>
                <w:sz w:val="22"/>
                <w:szCs w:val="22"/>
              </w:rPr>
            </w:pPr>
          </w:p>
          <w:p w14:paraId="42FF6427" w14:textId="77777777" w:rsidR="0090716E" w:rsidRDefault="0090716E" w:rsidP="00BA31AD">
            <w:pPr>
              <w:spacing w:before="120" w:after="120"/>
              <w:rPr>
                <w:rFonts w:cs="Arial"/>
                <w:b/>
                <w:sz w:val="22"/>
                <w:szCs w:val="22"/>
              </w:rPr>
            </w:pPr>
          </w:p>
          <w:p w14:paraId="5AB21358" w14:textId="77777777" w:rsidR="0090716E" w:rsidRDefault="0090716E" w:rsidP="00BA31AD">
            <w:pPr>
              <w:spacing w:before="120" w:after="120"/>
              <w:rPr>
                <w:rFonts w:cs="Arial"/>
                <w:b/>
                <w:sz w:val="22"/>
                <w:szCs w:val="22"/>
              </w:rPr>
            </w:pPr>
          </w:p>
          <w:p w14:paraId="7C9CF560" w14:textId="77777777" w:rsidR="0090716E" w:rsidRDefault="0090716E" w:rsidP="00BA31AD">
            <w:pPr>
              <w:spacing w:before="120" w:after="120"/>
              <w:rPr>
                <w:rFonts w:cs="Arial"/>
                <w:b/>
                <w:sz w:val="22"/>
                <w:szCs w:val="22"/>
              </w:rPr>
            </w:pPr>
          </w:p>
          <w:p w14:paraId="2C7E5EFC" w14:textId="77777777" w:rsidR="0090716E" w:rsidRPr="00A956FD" w:rsidRDefault="0090716E" w:rsidP="00BA31AD">
            <w:pPr>
              <w:rPr>
                <w:rFonts w:cs="Arial"/>
                <w:b/>
                <w:color w:val="FF0000"/>
                <w:sz w:val="22"/>
                <w:szCs w:val="22"/>
              </w:rPr>
            </w:pPr>
          </w:p>
        </w:tc>
        <w:tc>
          <w:tcPr>
            <w:tcW w:w="7771" w:type="dxa"/>
          </w:tcPr>
          <w:p w14:paraId="070EADCF" w14:textId="1095D07C" w:rsidR="0090716E" w:rsidRPr="00327B08" w:rsidRDefault="00102E5B" w:rsidP="00BA31AD">
            <w:pPr>
              <w:overflowPunct/>
              <w:spacing w:before="120"/>
              <w:textAlignment w:val="auto"/>
              <w:rPr>
                <w:rFonts w:eastAsiaTheme="minorHAnsi" w:cs="Arial"/>
                <w:b/>
                <w:bCs/>
                <w:sz w:val="22"/>
                <w:szCs w:val="22"/>
                <w:lang w:eastAsia="en-US"/>
              </w:rPr>
            </w:pPr>
            <w:r>
              <w:rPr>
                <w:rFonts w:eastAsiaTheme="minorHAnsi" w:cs="Arial"/>
                <w:b/>
                <w:bCs/>
                <w:sz w:val="22"/>
                <w:szCs w:val="22"/>
                <w:lang w:eastAsia="en-US"/>
              </w:rPr>
              <w:t xml:space="preserve">Hepatitis A and B combined vaccine </w:t>
            </w:r>
          </w:p>
          <w:p w14:paraId="592EA3E2" w14:textId="18F3A5D3" w:rsidR="0090716E" w:rsidRPr="00327B08" w:rsidRDefault="0090716E" w:rsidP="00BA31AD">
            <w:pPr>
              <w:pStyle w:val="ListParagraph"/>
              <w:numPr>
                <w:ilvl w:val="0"/>
                <w:numId w:val="5"/>
              </w:numPr>
              <w:spacing w:before="60"/>
              <w:ind w:left="318" w:hanging="284"/>
              <w:contextualSpacing w:val="0"/>
              <w:rPr>
                <w:rFonts w:cs="Arial"/>
                <w:sz w:val="22"/>
                <w:szCs w:val="22"/>
              </w:rPr>
            </w:pPr>
            <w:r w:rsidRPr="00327B08">
              <w:rPr>
                <w:sz w:val="22"/>
                <w:szCs w:val="22"/>
              </w:rPr>
              <w:t xml:space="preserve">Immunisation Against Infectious Disease: The Green Book  </w:t>
            </w:r>
            <w:hyperlink r:id="rId45" w:history="1">
              <w:r w:rsidRPr="00327B08">
                <w:rPr>
                  <w:rStyle w:val="Hyperlink"/>
                  <w:rFonts w:cs="Arial"/>
                  <w:sz w:val="22"/>
                  <w:szCs w:val="22"/>
                </w:rPr>
                <w:t>Chapter 4</w:t>
              </w:r>
            </w:hyperlink>
            <w:r w:rsidRPr="00327B08">
              <w:rPr>
                <w:sz w:val="22"/>
                <w:szCs w:val="22"/>
              </w:rPr>
              <w:t xml:space="preserve">, updated June 2012, </w:t>
            </w:r>
            <w:hyperlink r:id="rId46" w:history="1">
              <w:r w:rsidRPr="00327B08">
                <w:rPr>
                  <w:rStyle w:val="Hyperlink"/>
                  <w:rFonts w:cs="Arial"/>
                  <w:sz w:val="22"/>
                  <w:szCs w:val="22"/>
                </w:rPr>
                <w:t>Chapter 7</w:t>
              </w:r>
            </w:hyperlink>
            <w:r w:rsidRPr="00F466E0">
              <w:rPr>
                <w:rStyle w:val="Hyperlink"/>
                <w:rFonts w:cs="Arial"/>
                <w:color w:val="000000" w:themeColor="text1"/>
                <w:sz w:val="22"/>
                <w:szCs w:val="22"/>
                <w:u w:val="none"/>
              </w:rPr>
              <w:t>,</w:t>
            </w:r>
            <w:r w:rsidRPr="00F466E0">
              <w:rPr>
                <w:rFonts w:cs="Arial"/>
                <w:color w:val="000000" w:themeColor="text1"/>
                <w:sz w:val="22"/>
                <w:szCs w:val="22"/>
              </w:rPr>
              <w:t xml:space="preserve"> </w:t>
            </w:r>
            <w:r w:rsidRPr="00327B08">
              <w:rPr>
                <w:sz w:val="22"/>
                <w:szCs w:val="22"/>
              </w:rPr>
              <w:t>updated</w:t>
            </w:r>
            <w:r>
              <w:rPr>
                <w:sz w:val="22"/>
                <w:szCs w:val="22"/>
              </w:rPr>
              <w:t xml:space="preserve"> 10 January 2020</w:t>
            </w:r>
            <w:r w:rsidRPr="00327B08">
              <w:rPr>
                <w:sz w:val="22"/>
                <w:szCs w:val="22"/>
              </w:rPr>
              <w:t xml:space="preserve">, </w:t>
            </w:r>
            <w:hyperlink r:id="rId47" w:history="1">
              <w:r w:rsidR="0007333B">
                <w:rPr>
                  <w:rStyle w:val="Hyperlink"/>
                  <w:rFonts w:cs="Arial"/>
                  <w:sz w:val="22"/>
                  <w:szCs w:val="22"/>
                </w:rPr>
                <w:t>Hepatitis A chapter</w:t>
              </w:r>
            </w:hyperlink>
            <w:r w:rsidRPr="00327B08">
              <w:rPr>
                <w:sz w:val="22"/>
                <w:szCs w:val="22"/>
              </w:rPr>
              <w:t xml:space="preserve">, </w:t>
            </w:r>
            <w:r w:rsidRPr="00327B08">
              <w:rPr>
                <w:rFonts w:cs="Arial"/>
                <w:sz w:val="22"/>
                <w:szCs w:val="22"/>
              </w:rPr>
              <w:t>updated</w:t>
            </w:r>
            <w:r w:rsidR="00D71772">
              <w:rPr>
                <w:rFonts w:cs="Arial"/>
                <w:sz w:val="22"/>
                <w:szCs w:val="22"/>
              </w:rPr>
              <w:t xml:space="preserve"> 15</w:t>
            </w:r>
            <w:r w:rsidR="00E8431A">
              <w:rPr>
                <w:rFonts w:cs="Arial"/>
                <w:sz w:val="22"/>
                <w:szCs w:val="22"/>
              </w:rPr>
              <w:t xml:space="preserve"> </w:t>
            </w:r>
            <w:r w:rsidR="00D71772">
              <w:rPr>
                <w:rFonts w:cs="Arial"/>
                <w:sz w:val="22"/>
                <w:szCs w:val="22"/>
              </w:rPr>
              <w:t>January</w:t>
            </w:r>
            <w:r w:rsidR="00E8431A">
              <w:rPr>
                <w:rFonts w:cs="Arial"/>
                <w:sz w:val="22"/>
                <w:szCs w:val="22"/>
              </w:rPr>
              <w:t xml:space="preserve"> 202</w:t>
            </w:r>
            <w:r w:rsidR="00D71772">
              <w:rPr>
                <w:rFonts w:cs="Arial"/>
                <w:sz w:val="22"/>
                <w:szCs w:val="22"/>
              </w:rPr>
              <w:t>4</w:t>
            </w:r>
            <w:r w:rsidR="00E8431A">
              <w:rPr>
                <w:rFonts w:cs="Arial"/>
                <w:sz w:val="22"/>
                <w:szCs w:val="22"/>
              </w:rPr>
              <w:t xml:space="preserve"> </w:t>
            </w:r>
            <w:r w:rsidRPr="00327B08">
              <w:rPr>
                <w:rFonts w:cs="Arial"/>
                <w:sz w:val="22"/>
                <w:szCs w:val="22"/>
              </w:rPr>
              <w:t xml:space="preserve">and </w:t>
            </w:r>
            <w:hyperlink r:id="rId48" w:history="1">
              <w:r w:rsidR="0013013B">
                <w:rPr>
                  <w:rStyle w:val="Hyperlink"/>
                  <w:rFonts w:cs="Arial"/>
                  <w:sz w:val="22"/>
                  <w:szCs w:val="22"/>
                </w:rPr>
                <w:t>Hepatitis B chapter</w:t>
              </w:r>
            </w:hyperlink>
            <w:r w:rsidRPr="00327B08">
              <w:rPr>
                <w:sz w:val="22"/>
                <w:szCs w:val="22"/>
              </w:rPr>
              <w:t>, updated</w:t>
            </w:r>
            <w:r w:rsidR="007A4D95">
              <w:rPr>
                <w:sz w:val="22"/>
                <w:szCs w:val="22"/>
              </w:rPr>
              <w:t xml:space="preserve"> </w:t>
            </w:r>
            <w:r w:rsidR="00D71772">
              <w:rPr>
                <w:rFonts w:cs="Arial"/>
                <w:sz w:val="22"/>
                <w:szCs w:val="22"/>
              </w:rPr>
              <w:t>24</w:t>
            </w:r>
            <w:r w:rsidR="00E8431A">
              <w:rPr>
                <w:rFonts w:cs="Arial"/>
                <w:sz w:val="22"/>
                <w:szCs w:val="22"/>
              </w:rPr>
              <w:t xml:space="preserve"> February 202</w:t>
            </w:r>
            <w:r w:rsidR="007A4D95">
              <w:rPr>
                <w:rFonts w:cs="Arial"/>
                <w:sz w:val="22"/>
                <w:szCs w:val="22"/>
              </w:rPr>
              <w:t>6</w:t>
            </w:r>
            <w:r w:rsidRPr="00327B08">
              <w:rPr>
                <w:rFonts w:cs="Arial"/>
                <w:sz w:val="22"/>
                <w:szCs w:val="22"/>
              </w:rPr>
              <w:t xml:space="preserve"> </w:t>
            </w:r>
          </w:p>
          <w:p w14:paraId="2B840742" w14:textId="49CC1E57" w:rsidR="00E8431A" w:rsidRPr="00533CE4" w:rsidRDefault="0090716E" w:rsidP="00BA31AD">
            <w:pPr>
              <w:pStyle w:val="ListParagraph"/>
              <w:numPr>
                <w:ilvl w:val="0"/>
                <w:numId w:val="5"/>
              </w:numPr>
              <w:spacing w:before="60" w:after="60"/>
              <w:ind w:left="318" w:hanging="284"/>
              <w:contextualSpacing w:val="0"/>
              <w:rPr>
                <w:rFonts w:cs="Arial"/>
                <w:sz w:val="22"/>
                <w:szCs w:val="22"/>
                <w:u w:val="single"/>
              </w:rPr>
            </w:pPr>
            <w:r w:rsidRPr="00327B08">
              <w:rPr>
                <w:sz w:val="22"/>
                <w:szCs w:val="22"/>
              </w:rPr>
              <w:t xml:space="preserve">Summary of Product Characteristic for </w:t>
            </w:r>
            <w:r w:rsidRPr="00327B08">
              <w:rPr>
                <w:rFonts w:cs="Arial"/>
                <w:bCs/>
                <w:kern w:val="36"/>
                <w:sz w:val="22"/>
                <w:szCs w:val="22"/>
                <w:lang w:val="en"/>
              </w:rPr>
              <w:t>Twinrix</w:t>
            </w:r>
            <w:r w:rsidRPr="00327B08">
              <w:rPr>
                <w:rFonts w:cs="Arial"/>
                <w:sz w:val="22"/>
                <w:szCs w:val="22"/>
                <w:vertAlign w:val="superscript"/>
                <w:lang w:val="en"/>
              </w:rPr>
              <w:t>®</w:t>
            </w:r>
            <w:r w:rsidRPr="00327B08">
              <w:rPr>
                <w:sz w:val="22"/>
                <w:szCs w:val="22"/>
              </w:rPr>
              <w:t xml:space="preserve"> Adult, GlaxoSmithKline UK</w:t>
            </w:r>
            <w:r w:rsidR="003175AC">
              <w:rPr>
                <w:sz w:val="22"/>
                <w:szCs w:val="22"/>
              </w:rPr>
              <w:t>, l</w:t>
            </w:r>
            <w:r w:rsidRPr="00327B08">
              <w:rPr>
                <w:sz w:val="22"/>
                <w:szCs w:val="22"/>
              </w:rPr>
              <w:t xml:space="preserve">ast updated </w:t>
            </w:r>
            <w:r w:rsidR="003175AC">
              <w:rPr>
                <w:sz w:val="22"/>
                <w:szCs w:val="22"/>
              </w:rPr>
              <w:t>31 March 2025</w:t>
            </w:r>
          </w:p>
          <w:p w14:paraId="7ADB2A22" w14:textId="1334D3AC" w:rsidR="0090716E" w:rsidRPr="00327B08" w:rsidRDefault="0090716E" w:rsidP="00F466E0">
            <w:pPr>
              <w:pStyle w:val="ListParagraph"/>
              <w:spacing w:before="60" w:after="120"/>
              <w:ind w:left="318"/>
              <w:contextualSpacing w:val="0"/>
              <w:rPr>
                <w:rFonts w:cs="Arial"/>
                <w:sz w:val="22"/>
                <w:szCs w:val="22"/>
                <w:u w:val="single"/>
              </w:rPr>
            </w:pPr>
            <w:hyperlink r:id="rId49" w:history="1">
              <w:r w:rsidRPr="00BE0406">
                <w:rPr>
                  <w:rStyle w:val="Hyperlink"/>
                  <w:rFonts w:cs="Arial"/>
                  <w:sz w:val="22"/>
                  <w:szCs w:val="22"/>
                </w:rPr>
                <w:t>https://www.medicines.org.uk/emc/medicine/2061</w:t>
              </w:r>
            </w:hyperlink>
            <w:r w:rsidRPr="00327B08">
              <w:rPr>
                <w:rFonts w:cs="Arial"/>
                <w:sz w:val="22"/>
                <w:szCs w:val="22"/>
                <w:u w:val="single"/>
              </w:rPr>
              <w:t xml:space="preserve"> </w:t>
            </w:r>
          </w:p>
          <w:p w14:paraId="44EC5D40" w14:textId="01596AED" w:rsidR="0090716E" w:rsidRPr="00327B08" w:rsidRDefault="0090716E" w:rsidP="00F466E0">
            <w:pPr>
              <w:pStyle w:val="ListParagraph"/>
              <w:numPr>
                <w:ilvl w:val="0"/>
                <w:numId w:val="5"/>
              </w:numPr>
              <w:spacing w:before="60" w:after="120"/>
              <w:ind w:left="318" w:hanging="284"/>
              <w:contextualSpacing w:val="0"/>
              <w:rPr>
                <w:rFonts w:cs="Arial"/>
                <w:sz w:val="22"/>
                <w:szCs w:val="22"/>
                <w:u w:val="single"/>
              </w:rPr>
            </w:pPr>
            <w:r w:rsidRPr="00327B08">
              <w:rPr>
                <w:sz w:val="22"/>
                <w:szCs w:val="22"/>
              </w:rPr>
              <w:t xml:space="preserve">Summary of Product Characteristic for </w:t>
            </w:r>
            <w:r w:rsidRPr="00327B08">
              <w:rPr>
                <w:rFonts w:cs="Arial"/>
                <w:bCs/>
                <w:kern w:val="36"/>
                <w:sz w:val="22"/>
                <w:szCs w:val="22"/>
                <w:lang w:val="en"/>
              </w:rPr>
              <w:t>Twinrix</w:t>
            </w:r>
            <w:r w:rsidRPr="00327B08">
              <w:rPr>
                <w:rFonts w:cs="Arial"/>
                <w:sz w:val="22"/>
                <w:szCs w:val="22"/>
                <w:vertAlign w:val="superscript"/>
                <w:lang w:val="en"/>
              </w:rPr>
              <w:t>®</w:t>
            </w:r>
            <w:r w:rsidRPr="00327B08">
              <w:rPr>
                <w:rFonts w:cs="Arial"/>
                <w:bCs/>
                <w:kern w:val="36"/>
                <w:sz w:val="22"/>
                <w:szCs w:val="22"/>
                <w:lang w:val="en"/>
              </w:rPr>
              <w:t xml:space="preserve"> Paediatric</w:t>
            </w:r>
            <w:r w:rsidRPr="00327B08">
              <w:rPr>
                <w:sz w:val="22"/>
                <w:szCs w:val="22"/>
              </w:rPr>
              <w:t>, GlaxoSmithKline UK</w:t>
            </w:r>
            <w:r w:rsidR="00143A29">
              <w:rPr>
                <w:sz w:val="22"/>
                <w:szCs w:val="22"/>
              </w:rPr>
              <w:t>, l</w:t>
            </w:r>
            <w:r w:rsidRPr="00327B08">
              <w:rPr>
                <w:sz w:val="22"/>
                <w:szCs w:val="22"/>
              </w:rPr>
              <w:t>ast updated</w:t>
            </w:r>
            <w:r w:rsidR="007C33E9">
              <w:rPr>
                <w:sz w:val="22"/>
                <w:szCs w:val="22"/>
              </w:rPr>
              <w:t xml:space="preserve"> 31 March 2025 </w:t>
            </w:r>
            <w:hyperlink r:id="rId50" w:history="1">
              <w:r w:rsidR="007C33E9" w:rsidRPr="007C33E9">
                <w:rPr>
                  <w:rStyle w:val="Hyperlink"/>
                  <w:rFonts w:cs="Arial"/>
                  <w:sz w:val="22"/>
                  <w:szCs w:val="22"/>
                </w:rPr>
                <w:t>https://www.medicines.org.uk/emc/medicine/2062</w:t>
              </w:r>
            </w:hyperlink>
            <w:r w:rsidRPr="00327B08">
              <w:rPr>
                <w:rFonts w:cs="Arial"/>
                <w:sz w:val="22"/>
                <w:szCs w:val="22"/>
                <w:u w:val="single"/>
              </w:rPr>
              <w:t xml:space="preserve">  </w:t>
            </w:r>
          </w:p>
          <w:p w14:paraId="242211E5" w14:textId="0BE287C3" w:rsidR="003D218D" w:rsidRPr="003D218D" w:rsidRDefault="0090716E" w:rsidP="00F466E0">
            <w:pPr>
              <w:pStyle w:val="ListParagraph"/>
              <w:numPr>
                <w:ilvl w:val="0"/>
                <w:numId w:val="5"/>
              </w:numPr>
              <w:spacing w:before="60" w:after="120"/>
              <w:ind w:left="318" w:hanging="284"/>
              <w:contextualSpacing w:val="0"/>
              <w:rPr>
                <w:rFonts w:cs="Arial"/>
                <w:sz w:val="22"/>
                <w:szCs w:val="22"/>
                <w:u w:val="single"/>
              </w:rPr>
            </w:pPr>
            <w:r w:rsidRPr="00327B08">
              <w:rPr>
                <w:sz w:val="22"/>
                <w:szCs w:val="22"/>
              </w:rPr>
              <w:t xml:space="preserve">Summary of Product Characteristic for </w:t>
            </w:r>
            <w:r w:rsidRPr="00327B08">
              <w:rPr>
                <w:rFonts w:cs="Arial"/>
                <w:bCs/>
                <w:kern w:val="36"/>
                <w:sz w:val="22"/>
                <w:szCs w:val="22"/>
                <w:lang w:val="en"/>
              </w:rPr>
              <w:t>Ambirix</w:t>
            </w:r>
            <w:r w:rsidRPr="00327B08">
              <w:rPr>
                <w:rFonts w:cs="Arial"/>
                <w:sz w:val="22"/>
                <w:szCs w:val="22"/>
                <w:vertAlign w:val="superscript"/>
                <w:lang w:val="en"/>
              </w:rPr>
              <w:t>®</w:t>
            </w:r>
            <w:r w:rsidRPr="00327B08">
              <w:rPr>
                <w:sz w:val="22"/>
                <w:szCs w:val="22"/>
              </w:rPr>
              <w:t>, GlaxoSmithKline UK</w:t>
            </w:r>
            <w:r w:rsidR="00143A29">
              <w:rPr>
                <w:sz w:val="22"/>
                <w:szCs w:val="22"/>
              </w:rPr>
              <w:t>, l</w:t>
            </w:r>
            <w:r w:rsidRPr="00327B08">
              <w:rPr>
                <w:sz w:val="22"/>
                <w:szCs w:val="22"/>
              </w:rPr>
              <w:t xml:space="preserve">ast updated </w:t>
            </w:r>
            <w:r w:rsidR="00135A1C">
              <w:rPr>
                <w:sz w:val="22"/>
                <w:szCs w:val="22"/>
              </w:rPr>
              <w:t xml:space="preserve">31 March 2025 </w:t>
            </w:r>
            <w:hyperlink r:id="rId51" w:history="1">
              <w:r w:rsidR="00135A1C" w:rsidRPr="00135A1C">
                <w:rPr>
                  <w:rStyle w:val="Hyperlink"/>
                  <w:rFonts w:cs="Arial"/>
                  <w:sz w:val="22"/>
                  <w:szCs w:val="22"/>
                </w:rPr>
                <w:t>https://www.medicines.org.uk/emc/medicine/20491</w:t>
              </w:r>
            </w:hyperlink>
            <w:r w:rsidRPr="00327B08">
              <w:rPr>
                <w:rFonts w:cs="Arial"/>
                <w:sz w:val="22"/>
                <w:szCs w:val="22"/>
                <w:u w:val="single"/>
              </w:rPr>
              <w:t xml:space="preserve"> </w:t>
            </w:r>
          </w:p>
          <w:p w14:paraId="4A1E404D" w14:textId="1B1B0B3A" w:rsidR="0090716E" w:rsidRPr="006D458F" w:rsidRDefault="0090716E" w:rsidP="00BA31AD">
            <w:pPr>
              <w:pStyle w:val="ListParagraph"/>
              <w:numPr>
                <w:ilvl w:val="0"/>
                <w:numId w:val="5"/>
              </w:numPr>
              <w:spacing w:before="60"/>
              <w:ind w:left="318" w:hanging="284"/>
              <w:contextualSpacing w:val="0"/>
              <w:rPr>
                <w:rFonts w:cs="Arial"/>
                <w:sz w:val="22"/>
                <w:szCs w:val="22"/>
              </w:rPr>
            </w:pPr>
            <w:hyperlink r:id="rId52" w:history="1">
              <w:r w:rsidRPr="00327B08">
                <w:rPr>
                  <w:rStyle w:val="Hyperlink"/>
                  <w:rFonts w:cs="Arial"/>
                  <w:sz w:val="22"/>
                  <w:szCs w:val="22"/>
                </w:rPr>
                <w:t>NaTHNaC</w:t>
              </w:r>
            </w:hyperlink>
            <w:r w:rsidRPr="00327B08">
              <w:rPr>
                <w:rFonts w:cs="Arial"/>
                <w:sz w:val="22"/>
                <w:szCs w:val="22"/>
              </w:rPr>
              <w:t xml:space="preserve"> re</w:t>
            </w:r>
            <w:r>
              <w:rPr>
                <w:rFonts w:cs="Arial"/>
                <w:sz w:val="22"/>
                <w:szCs w:val="22"/>
              </w:rPr>
              <w:t>source</w:t>
            </w:r>
            <w:r w:rsidRPr="00327B08">
              <w:rPr>
                <w:rFonts w:cs="Arial"/>
                <w:sz w:val="22"/>
                <w:szCs w:val="22"/>
              </w:rPr>
              <w:t>s</w:t>
            </w:r>
            <w:r w:rsidR="00143A29">
              <w:rPr>
                <w:rFonts w:cs="Arial"/>
                <w:sz w:val="22"/>
                <w:szCs w:val="22"/>
              </w:rPr>
              <w:t>, a</w:t>
            </w:r>
            <w:r w:rsidRPr="00327B08">
              <w:rPr>
                <w:rFonts w:cs="Arial"/>
                <w:sz w:val="22"/>
                <w:szCs w:val="22"/>
              </w:rPr>
              <w:t xml:space="preserve">ccessed </w:t>
            </w:r>
            <w:r>
              <w:rPr>
                <w:rFonts w:cs="Arial"/>
                <w:sz w:val="22"/>
                <w:szCs w:val="22"/>
              </w:rPr>
              <w:t xml:space="preserve">20 </w:t>
            </w:r>
            <w:r w:rsidR="00143A29">
              <w:rPr>
                <w:rFonts w:cs="Arial"/>
                <w:sz w:val="22"/>
                <w:szCs w:val="22"/>
              </w:rPr>
              <w:t xml:space="preserve">July </w:t>
            </w:r>
            <w:r>
              <w:rPr>
                <w:rFonts w:cs="Arial"/>
                <w:sz w:val="22"/>
                <w:szCs w:val="22"/>
              </w:rPr>
              <w:t>202</w:t>
            </w:r>
            <w:r w:rsidR="00143A29">
              <w:rPr>
                <w:rFonts w:cs="Arial"/>
                <w:sz w:val="22"/>
                <w:szCs w:val="22"/>
              </w:rPr>
              <w:t>6</w:t>
            </w:r>
          </w:p>
          <w:p w14:paraId="0595A191" w14:textId="77777777" w:rsidR="0090716E" w:rsidRPr="006D458F" w:rsidRDefault="0090716E" w:rsidP="00BA31AD">
            <w:pPr>
              <w:pStyle w:val="ListParagraph"/>
              <w:spacing w:after="60"/>
              <w:ind w:left="318"/>
              <w:contextualSpacing w:val="0"/>
              <w:rPr>
                <w:rFonts w:cs="Arial"/>
                <w:sz w:val="22"/>
                <w:szCs w:val="22"/>
              </w:rPr>
            </w:pPr>
            <w:hyperlink r:id="rId53" w:history="1">
              <w:r w:rsidRPr="006D458F">
                <w:rPr>
                  <w:rStyle w:val="Hyperlink"/>
                  <w:sz w:val="22"/>
                  <w:szCs w:val="22"/>
                </w:rPr>
                <w:t>https://travelhealthpro.org.uk/countries</w:t>
              </w:r>
            </w:hyperlink>
            <w:r w:rsidRPr="00327B08">
              <w:t xml:space="preserve">  </w:t>
            </w:r>
          </w:p>
          <w:p w14:paraId="5863F81D" w14:textId="77777777" w:rsidR="0090716E" w:rsidRDefault="0090716E" w:rsidP="00BA31AD">
            <w:pPr>
              <w:pStyle w:val="Default"/>
              <w:spacing w:before="120" w:after="60"/>
              <w:rPr>
                <w:b/>
                <w:sz w:val="22"/>
                <w:szCs w:val="22"/>
              </w:rPr>
            </w:pPr>
            <w:r w:rsidRPr="00327B08">
              <w:rPr>
                <w:b/>
                <w:sz w:val="22"/>
                <w:szCs w:val="22"/>
              </w:rPr>
              <w:t>General</w:t>
            </w:r>
          </w:p>
          <w:p w14:paraId="0E325278" w14:textId="14E9440C" w:rsidR="0090716E" w:rsidRPr="005617AC" w:rsidRDefault="00E8431A" w:rsidP="00F466E0">
            <w:pPr>
              <w:pStyle w:val="ListParagraph"/>
              <w:numPr>
                <w:ilvl w:val="0"/>
                <w:numId w:val="12"/>
              </w:numPr>
              <w:spacing w:after="120"/>
              <w:ind w:left="318" w:hanging="284"/>
              <w:contextualSpacing w:val="0"/>
              <w:rPr>
                <w:rStyle w:val="Hyperlink"/>
                <w:rFonts w:cs="Arial"/>
                <w:color w:val="auto"/>
                <w:sz w:val="22"/>
                <w:szCs w:val="22"/>
                <w:u w:val="none"/>
              </w:rPr>
            </w:pPr>
            <w:r>
              <w:rPr>
                <w:sz w:val="22"/>
                <w:szCs w:val="22"/>
              </w:rPr>
              <w:t xml:space="preserve">NHSE </w:t>
            </w:r>
            <w:r w:rsidR="0090716E" w:rsidRPr="005617AC">
              <w:rPr>
                <w:sz w:val="22"/>
                <w:szCs w:val="22"/>
              </w:rPr>
              <w:t xml:space="preserve">Health Technical Memorandum 07-01: </w:t>
            </w:r>
            <w:r w:rsidR="00D635C8">
              <w:rPr>
                <w:sz w:val="22"/>
                <w:szCs w:val="22"/>
              </w:rPr>
              <w:t>s</w:t>
            </w:r>
            <w:r w:rsidR="0090716E" w:rsidRPr="005617AC">
              <w:rPr>
                <w:sz w:val="22"/>
                <w:szCs w:val="22"/>
              </w:rPr>
              <w:t xml:space="preserve">afe </w:t>
            </w:r>
            <w:r w:rsidR="00EE506B">
              <w:rPr>
                <w:sz w:val="22"/>
                <w:szCs w:val="22"/>
              </w:rPr>
              <w:t>ma</w:t>
            </w:r>
            <w:r w:rsidR="0090716E" w:rsidRPr="005617AC">
              <w:rPr>
                <w:sz w:val="22"/>
                <w:szCs w:val="22"/>
              </w:rPr>
              <w:t xml:space="preserve">nagement of </w:t>
            </w:r>
            <w:r w:rsidR="00EE506B">
              <w:rPr>
                <w:sz w:val="22"/>
                <w:szCs w:val="22"/>
              </w:rPr>
              <w:t>h</w:t>
            </w:r>
            <w:r w:rsidR="0090716E" w:rsidRPr="005617AC">
              <w:rPr>
                <w:sz w:val="22"/>
                <w:szCs w:val="22"/>
              </w:rPr>
              <w:t xml:space="preserve">ealthcare </w:t>
            </w:r>
            <w:r w:rsidR="00EE506B">
              <w:rPr>
                <w:sz w:val="22"/>
                <w:szCs w:val="22"/>
              </w:rPr>
              <w:t>w</w:t>
            </w:r>
            <w:r w:rsidR="0090716E" w:rsidRPr="005617AC">
              <w:rPr>
                <w:sz w:val="22"/>
                <w:szCs w:val="22"/>
              </w:rPr>
              <w:t>aste</w:t>
            </w:r>
            <w:r w:rsidR="00143A29">
              <w:rPr>
                <w:sz w:val="22"/>
                <w:szCs w:val="22"/>
              </w:rPr>
              <w:t>, u</w:t>
            </w:r>
            <w:r>
              <w:rPr>
                <w:sz w:val="22"/>
                <w:szCs w:val="22"/>
              </w:rPr>
              <w:t>pdated 7 March 2023</w:t>
            </w:r>
            <w:r w:rsidR="00EE506B">
              <w:rPr>
                <w:sz w:val="22"/>
                <w:szCs w:val="22"/>
              </w:rPr>
              <w:t xml:space="preserve"> </w:t>
            </w:r>
            <w:hyperlink r:id="rId54" w:history="1">
              <w:r w:rsidR="00EE506B" w:rsidRPr="00EE506B">
                <w:rPr>
                  <w:rStyle w:val="Hyperlink"/>
                  <w:sz w:val="22"/>
                  <w:szCs w:val="22"/>
                </w:rPr>
                <w:t>https://www.england.nhs.uk/publication/management-and-disposal-of-healthcare-waste-htm-07-01/</w:t>
              </w:r>
            </w:hyperlink>
            <w:r w:rsidR="0090716E">
              <w:rPr>
                <w:sz w:val="22"/>
                <w:szCs w:val="22"/>
              </w:rPr>
              <w:t xml:space="preserve"> </w:t>
            </w:r>
          </w:p>
          <w:p w14:paraId="3B928895" w14:textId="5737B3AA" w:rsidR="0090716E" w:rsidRPr="005617AC" w:rsidRDefault="0090716E" w:rsidP="00F466E0">
            <w:pPr>
              <w:pStyle w:val="ListParagraph"/>
              <w:numPr>
                <w:ilvl w:val="0"/>
                <w:numId w:val="12"/>
              </w:numPr>
              <w:spacing w:after="120"/>
              <w:ind w:left="318" w:hanging="284"/>
              <w:contextualSpacing w:val="0"/>
              <w:rPr>
                <w:rStyle w:val="Hyperlink"/>
                <w:rFonts w:cs="Arial"/>
                <w:color w:val="auto"/>
                <w:sz w:val="22"/>
                <w:szCs w:val="22"/>
                <w:u w:val="none"/>
              </w:rPr>
            </w:pPr>
            <w:r w:rsidRPr="005617AC">
              <w:rPr>
                <w:sz w:val="22"/>
                <w:szCs w:val="22"/>
              </w:rPr>
              <w:t>National Minimum Standards and Core Curriculum for</w:t>
            </w:r>
            <w:r w:rsidR="002B0CF6">
              <w:rPr>
                <w:sz w:val="22"/>
                <w:szCs w:val="22"/>
              </w:rPr>
              <w:t xml:space="preserve"> </w:t>
            </w:r>
            <w:r w:rsidR="002B0CF6" w:rsidRPr="003749AB">
              <w:rPr>
                <w:strike/>
                <w:sz w:val="22"/>
                <w:szCs w:val="22"/>
              </w:rPr>
              <w:t>Immunisation</w:t>
            </w:r>
            <w:r w:rsidR="002B0CF6">
              <w:rPr>
                <w:sz w:val="22"/>
                <w:szCs w:val="22"/>
              </w:rPr>
              <w:t xml:space="preserve"> </w:t>
            </w:r>
            <w:r w:rsidR="002B0CF6" w:rsidRPr="00902ADA">
              <w:rPr>
                <w:sz w:val="22"/>
                <w:szCs w:val="22"/>
              </w:rPr>
              <w:t>Vaccination</w:t>
            </w:r>
            <w:r w:rsidRPr="00902ADA">
              <w:rPr>
                <w:sz w:val="22"/>
                <w:szCs w:val="22"/>
              </w:rPr>
              <w:t xml:space="preserve"> Training</w:t>
            </w:r>
            <w:r w:rsidR="00143A29">
              <w:rPr>
                <w:sz w:val="22"/>
                <w:szCs w:val="22"/>
              </w:rPr>
              <w:t xml:space="preserve">, updated July 2025 </w:t>
            </w:r>
            <w:hyperlink r:id="rId55" w:history="1">
              <w:r w:rsidRPr="005617AC">
                <w:rPr>
                  <w:rStyle w:val="Hyperlink"/>
                  <w:rFonts w:cs="Arial"/>
                  <w:sz w:val="22"/>
                  <w:szCs w:val="22"/>
                </w:rPr>
                <w:t>https://www.gov.uk/government/publications/national-minimum-standards-and-core-curriculum-for-immunisation-training-for-registered-healthcare-practitioners</w:t>
              </w:r>
            </w:hyperlink>
          </w:p>
          <w:p w14:paraId="7F8E7E70" w14:textId="42C1480E" w:rsidR="0090716E" w:rsidRPr="005617AC" w:rsidRDefault="0090716E" w:rsidP="00F466E0">
            <w:pPr>
              <w:pStyle w:val="ListParagraph"/>
              <w:numPr>
                <w:ilvl w:val="0"/>
                <w:numId w:val="12"/>
              </w:numPr>
              <w:spacing w:before="60" w:after="120"/>
              <w:ind w:left="318" w:hanging="284"/>
              <w:contextualSpacing w:val="0"/>
              <w:rPr>
                <w:rFonts w:cs="Arial"/>
                <w:sz w:val="22"/>
                <w:szCs w:val="22"/>
              </w:rPr>
            </w:pPr>
            <w:r w:rsidRPr="005617AC">
              <w:rPr>
                <w:sz w:val="22"/>
                <w:szCs w:val="22"/>
              </w:rPr>
              <w:t>NICE Medicines Practice Guideline 2 (MPG2): Patient Group Directions</w:t>
            </w:r>
            <w:r w:rsidR="00D635C8">
              <w:rPr>
                <w:sz w:val="22"/>
                <w:szCs w:val="22"/>
              </w:rPr>
              <w:t>, l</w:t>
            </w:r>
            <w:r w:rsidR="00E163E8">
              <w:rPr>
                <w:sz w:val="22"/>
                <w:szCs w:val="22"/>
              </w:rPr>
              <w:t xml:space="preserve">ast updated </w:t>
            </w:r>
            <w:r w:rsidRPr="005617AC">
              <w:rPr>
                <w:sz w:val="22"/>
                <w:szCs w:val="22"/>
              </w:rPr>
              <w:t xml:space="preserve">March 2017 </w:t>
            </w:r>
            <w:hyperlink r:id="rId56" w:history="1">
              <w:r w:rsidRPr="005617AC">
                <w:rPr>
                  <w:rStyle w:val="Hyperlink"/>
                  <w:rFonts w:cs="Arial"/>
                  <w:sz w:val="22"/>
                  <w:szCs w:val="22"/>
                </w:rPr>
                <w:t>https://www.nice.org.uk/guidance/mpg2</w:t>
              </w:r>
            </w:hyperlink>
            <w:r w:rsidRPr="005617AC">
              <w:rPr>
                <w:rFonts w:cs="Arial"/>
                <w:sz w:val="22"/>
                <w:szCs w:val="22"/>
              </w:rPr>
              <w:t xml:space="preserve"> </w:t>
            </w:r>
          </w:p>
          <w:p w14:paraId="18958560" w14:textId="7912632F" w:rsidR="0090716E" w:rsidRPr="005617AC" w:rsidRDefault="0090716E" w:rsidP="00BA31AD">
            <w:pPr>
              <w:pStyle w:val="ListParagraph"/>
              <w:numPr>
                <w:ilvl w:val="0"/>
                <w:numId w:val="12"/>
              </w:numPr>
              <w:spacing w:before="60"/>
              <w:ind w:left="318" w:hanging="284"/>
              <w:contextualSpacing w:val="0"/>
              <w:rPr>
                <w:rFonts w:cs="Arial"/>
                <w:sz w:val="22"/>
                <w:szCs w:val="22"/>
              </w:rPr>
            </w:pPr>
            <w:r w:rsidRPr="005617AC">
              <w:rPr>
                <w:sz w:val="22"/>
                <w:szCs w:val="22"/>
              </w:rPr>
              <w:t>NICE MPG2 Patient group directions: competency framework for health professionals using patient group directions</w:t>
            </w:r>
            <w:r w:rsidR="001703D3">
              <w:rPr>
                <w:sz w:val="22"/>
                <w:szCs w:val="22"/>
              </w:rPr>
              <w:t>, u</w:t>
            </w:r>
            <w:r w:rsidRPr="005617AC">
              <w:rPr>
                <w:sz w:val="22"/>
                <w:szCs w:val="22"/>
              </w:rPr>
              <w:t xml:space="preserve">pdated </w:t>
            </w:r>
            <w:r w:rsidR="001703D3">
              <w:rPr>
                <w:sz w:val="22"/>
                <w:szCs w:val="22"/>
              </w:rPr>
              <w:t>January 2018</w:t>
            </w:r>
          </w:p>
          <w:p w14:paraId="3B2A82ED" w14:textId="77777777" w:rsidR="0090716E" w:rsidRPr="005617AC" w:rsidRDefault="0090716E" w:rsidP="00F466E0">
            <w:pPr>
              <w:pStyle w:val="ListParagraph"/>
              <w:spacing w:after="120"/>
              <w:ind w:left="318"/>
              <w:contextualSpacing w:val="0"/>
              <w:rPr>
                <w:rFonts w:cs="Arial"/>
                <w:sz w:val="22"/>
                <w:szCs w:val="22"/>
              </w:rPr>
            </w:pPr>
            <w:hyperlink r:id="rId57" w:history="1">
              <w:r w:rsidRPr="005617AC">
                <w:rPr>
                  <w:rStyle w:val="Hyperlink"/>
                  <w:rFonts w:cs="Arial"/>
                  <w:sz w:val="22"/>
                  <w:szCs w:val="22"/>
                </w:rPr>
                <w:t>https://www.nice.org.uk/guidance/mpg2/resources</w:t>
              </w:r>
            </w:hyperlink>
            <w:r w:rsidRPr="005617AC">
              <w:rPr>
                <w:rFonts w:cs="Arial"/>
                <w:sz w:val="22"/>
                <w:szCs w:val="22"/>
              </w:rPr>
              <w:t xml:space="preserve"> </w:t>
            </w:r>
          </w:p>
          <w:p w14:paraId="7BCB5C4C" w14:textId="10980964" w:rsidR="0090716E" w:rsidRPr="005617AC" w:rsidRDefault="0090716E" w:rsidP="00BA31AD">
            <w:pPr>
              <w:pStyle w:val="ListParagraph"/>
              <w:numPr>
                <w:ilvl w:val="0"/>
                <w:numId w:val="12"/>
              </w:numPr>
              <w:spacing w:before="60"/>
              <w:ind w:left="318" w:hanging="284"/>
              <w:contextualSpacing w:val="0"/>
              <w:rPr>
                <w:rFonts w:cs="Arial"/>
                <w:sz w:val="22"/>
                <w:szCs w:val="22"/>
              </w:rPr>
            </w:pPr>
            <w:r w:rsidRPr="005617AC">
              <w:rPr>
                <w:rFonts w:cs="Arial"/>
                <w:sz w:val="22"/>
                <w:szCs w:val="22"/>
              </w:rPr>
              <w:t>Vaccine Incident Guidance</w:t>
            </w:r>
            <w:r w:rsidR="00437758">
              <w:rPr>
                <w:rFonts w:cs="Arial"/>
                <w:sz w:val="22"/>
                <w:szCs w:val="22"/>
              </w:rPr>
              <w:t>, l</w:t>
            </w:r>
            <w:r w:rsidR="00E163E8">
              <w:rPr>
                <w:rFonts w:cs="Arial"/>
                <w:sz w:val="22"/>
                <w:szCs w:val="22"/>
              </w:rPr>
              <w:t>ast updated July 2022</w:t>
            </w:r>
          </w:p>
          <w:p w14:paraId="43A0DAFA" w14:textId="77777777" w:rsidR="0090716E" w:rsidRPr="00327B08" w:rsidRDefault="0090716E" w:rsidP="00BA31AD">
            <w:pPr>
              <w:pStyle w:val="Default"/>
              <w:spacing w:after="120"/>
              <w:ind w:left="323"/>
              <w:rPr>
                <w:color w:val="FF0000"/>
                <w:sz w:val="22"/>
                <w:szCs w:val="22"/>
              </w:rPr>
            </w:pPr>
            <w:hyperlink r:id="rId58" w:history="1">
              <w:r w:rsidRPr="00EA301D">
                <w:rPr>
                  <w:rStyle w:val="Hyperlink"/>
                  <w:sz w:val="22"/>
                  <w:szCs w:val="22"/>
                </w:rPr>
                <w:t>https://www.gov.uk/government/publications/vaccine-incident-guidance-responding-to-vaccine-errors</w:t>
              </w:r>
            </w:hyperlink>
            <w:r>
              <w:rPr>
                <w:sz w:val="22"/>
                <w:szCs w:val="22"/>
              </w:rPr>
              <w:t xml:space="preserve"> </w:t>
            </w:r>
            <w:r w:rsidRPr="008D6D7E">
              <w:rPr>
                <w:sz w:val="22"/>
                <w:szCs w:val="22"/>
              </w:rPr>
              <w:t xml:space="preserve"> </w:t>
            </w:r>
          </w:p>
        </w:tc>
      </w:tr>
    </w:tbl>
    <w:p w14:paraId="73AFE8E4" w14:textId="77777777" w:rsidR="0090716E" w:rsidRDefault="0090716E" w:rsidP="0090716E">
      <w:pPr>
        <w:overflowPunct/>
        <w:autoSpaceDE/>
        <w:autoSpaceDN/>
        <w:adjustRightInd/>
        <w:textAlignment w:val="auto"/>
        <w:rPr>
          <w:b/>
        </w:rPr>
      </w:pPr>
      <w:r>
        <w:rPr>
          <w:b/>
        </w:rPr>
        <w:br w:type="page"/>
      </w:r>
    </w:p>
    <w:p w14:paraId="3E8678E0" w14:textId="77777777" w:rsidR="0090716E" w:rsidRPr="00EE0035" w:rsidRDefault="0090716E" w:rsidP="0090716E">
      <w:pPr>
        <w:pStyle w:val="ListParagraph"/>
        <w:numPr>
          <w:ilvl w:val="0"/>
          <w:numId w:val="15"/>
        </w:numPr>
        <w:rPr>
          <w:b/>
        </w:rPr>
      </w:pPr>
      <w:r>
        <w:rPr>
          <w:b/>
        </w:rPr>
        <w:lastRenderedPageBreak/>
        <w:t>P</w:t>
      </w:r>
      <w:r w:rsidRPr="00EE0035">
        <w:rPr>
          <w:b/>
        </w:rPr>
        <w:t>ractitioner authorisation sheet</w:t>
      </w:r>
    </w:p>
    <w:p w14:paraId="47D80191" w14:textId="77777777" w:rsidR="0090716E" w:rsidRDefault="0090716E" w:rsidP="0090716E">
      <w:pPr>
        <w:overflowPunct/>
        <w:autoSpaceDE/>
        <w:autoSpaceDN/>
        <w:adjustRightInd/>
        <w:textAlignment w:val="auto"/>
        <w:rPr>
          <w:b/>
          <w:szCs w:val="24"/>
        </w:rPr>
      </w:pPr>
    </w:p>
    <w:p w14:paraId="0D31C8B1" w14:textId="1090EDF9" w:rsidR="00C83648" w:rsidRPr="00902ADA" w:rsidRDefault="0090716E" w:rsidP="0090716E">
      <w:pPr>
        <w:ind w:rightChars="-375" w:right="-900"/>
        <w:rPr>
          <w:rFonts w:cs="Arial"/>
          <w:b/>
          <w:szCs w:val="24"/>
        </w:rPr>
      </w:pPr>
      <w:r w:rsidRPr="00902ADA">
        <w:rPr>
          <w:rFonts w:cs="Arial"/>
          <w:b/>
          <w:szCs w:val="24"/>
        </w:rPr>
        <w:t>Hep</w:t>
      </w:r>
      <w:r w:rsidR="00C83648" w:rsidRPr="00902ADA">
        <w:rPr>
          <w:rFonts w:cs="Arial"/>
          <w:b/>
          <w:szCs w:val="24"/>
        </w:rPr>
        <w:t xml:space="preserve">atitis A and </w:t>
      </w:r>
      <w:r w:rsidRPr="00902ADA">
        <w:rPr>
          <w:rFonts w:cs="Arial"/>
          <w:b/>
          <w:szCs w:val="24"/>
        </w:rPr>
        <w:t xml:space="preserve">B </w:t>
      </w:r>
      <w:r w:rsidR="00C83648" w:rsidRPr="00902ADA">
        <w:rPr>
          <w:rFonts w:cs="Arial"/>
          <w:b/>
          <w:szCs w:val="24"/>
        </w:rPr>
        <w:t xml:space="preserve">combined </w:t>
      </w:r>
      <w:r w:rsidRPr="00902ADA">
        <w:rPr>
          <w:rFonts w:cs="Arial"/>
          <w:b/>
          <w:szCs w:val="24"/>
        </w:rPr>
        <w:t>vaccine PGD v</w:t>
      </w:r>
      <w:r w:rsidR="00B106F4" w:rsidRPr="00902ADA">
        <w:rPr>
          <w:rFonts w:cs="Arial"/>
          <w:b/>
          <w:szCs w:val="24"/>
        </w:rPr>
        <w:t>5</w:t>
      </w:r>
      <w:r w:rsidRPr="00902ADA">
        <w:rPr>
          <w:rFonts w:cs="Arial"/>
          <w:b/>
          <w:szCs w:val="24"/>
        </w:rPr>
        <w:t xml:space="preserve">.0 </w:t>
      </w:r>
    </w:p>
    <w:p w14:paraId="44C0E97F" w14:textId="6F01C0D6" w:rsidR="0090716E" w:rsidRPr="00902ADA" w:rsidRDefault="0090716E" w:rsidP="0090716E">
      <w:pPr>
        <w:ind w:rightChars="-375" w:right="-900"/>
        <w:rPr>
          <w:rFonts w:cs="Arial"/>
          <w:b/>
          <w:szCs w:val="24"/>
        </w:rPr>
      </w:pPr>
      <w:r w:rsidRPr="00902ADA">
        <w:rPr>
          <w:rFonts w:cs="Arial"/>
          <w:b/>
          <w:szCs w:val="24"/>
        </w:rPr>
        <w:t xml:space="preserve">Valid from: </w:t>
      </w:r>
      <w:r w:rsidR="00C83648" w:rsidRPr="00902ADA">
        <w:rPr>
          <w:rFonts w:cs="Arial"/>
          <w:b/>
          <w:szCs w:val="24"/>
        </w:rPr>
        <w:t>31 October 202</w:t>
      </w:r>
      <w:r w:rsidR="00B106F4" w:rsidRPr="00902ADA">
        <w:rPr>
          <w:rFonts w:cs="Arial"/>
          <w:b/>
          <w:szCs w:val="24"/>
        </w:rPr>
        <w:t>6</w:t>
      </w:r>
      <w:r w:rsidR="00C83648" w:rsidRPr="00902ADA">
        <w:rPr>
          <w:rFonts w:cs="Arial"/>
          <w:b/>
          <w:szCs w:val="24"/>
        </w:rPr>
        <w:t xml:space="preserve">      </w:t>
      </w:r>
      <w:r w:rsidRPr="00902ADA">
        <w:rPr>
          <w:rFonts w:cs="Arial"/>
          <w:b/>
          <w:szCs w:val="24"/>
        </w:rPr>
        <w:t>Expiry: 31</w:t>
      </w:r>
      <w:r w:rsidR="00C83648" w:rsidRPr="00902ADA">
        <w:rPr>
          <w:rFonts w:cs="Arial"/>
          <w:b/>
          <w:szCs w:val="24"/>
        </w:rPr>
        <w:t xml:space="preserve"> October 202</w:t>
      </w:r>
      <w:r w:rsidR="00F96473" w:rsidRPr="00902ADA">
        <w:rPr>
          <w:rFonts w:cs="Arial"/>
          <w:b/>
          <w:szCs w:val="24"/>
        </w:rPr>
        <w:t>9</w:t>
      </w:r>
      <w:r w:rsidRPr="00902ADA">
        <w:rPr>
          <w:rFonts w:cs="Arial"/>
          <w:b/>
          <w:szCs w:val="24"/>
        </w:rPr>
        <w:t xml:space="preserve"> </w:t>
      </w:r>
    </w:p>
    <w:p w14:paraId="37CA9477" w14:textId="77777777" w:rsidR="0090716E" w:rsidRPr="00902ADA" w:rsidRDefault="0090716E" w:rsidP="0090716E">
      <w:pPr>
        <w:overflowPunct/>
        <w:autoSpaceDE/>
        <w:autoSpaceDN/>
        <w:adjustRightInd/>
        <w:textAlignment w:val="auto"/>
        <w:rPr>
          <w:rFonts w:cs="Arial"/>
          <w:b/>
          <w:szCs w:val="24"/>
        </w:rPr>
      </w:pPr>
    </w:p>
    <w:p w14:paraId="71AE5F36" w14:textId="77777777" w:rsidR="0090716E" w:rsidRPr="00902ADA" w:rsidRDefault="0090716E" w:rsidP="0090716E">
      <w:pPr>
        <w:overflowPunct/>
        <w:autoSpaceDE/>
        <w:autoSpaceDN/>
        <w:adjustRightInd/>
        <w:textAlignment w:val="auto"/>
        <w:rPr>
          <w:rFonts w:cs="Arial"/>
          <w:szCs w:val="24"/>
        </w:rPr>
      </w:pPr>
      <w:r w:rsidRPr="00902ADA">
        <w:rPr>
          <w:rFonts w:cs="Arial"/>
          <w:szCs w:val="24"/>
        </w:rPr>
        <w:t>Before signing this PGD, check that the document has had the necessary authorisations in section 2. Without these, this PGD is not lawfully valid.</w:t>
      </w:r>
    </w:p>
    <w:p w14:paraId="49878D7B" w14:textId="77777777" w:rsidR="0090716E" w:rsidRPr="00902ADA" w:rsidRDefault="0090716E" w:rsidP="0090716E">
      <w:pPr>
        <w:overflowPunct/>
        <w:autoSpaceDE/>
        <w:autoSpaceDN/>
        <w:adjustRightInd/>
        <w:textAlignment w:val="auto"/>
        <w:rPr>
          <w:rFonts w:cs="Arial"/>
          <w:szCs w:val="24"/>
        </w:rPr>
      </w:pPr>
    </w:p>
    <w:p w14:paraId="704B930E" w14:textId="77777777" w:rsidR="0090716E" w:rsidRPr="00902ADA" w:rsidRDefault="0090716E" w:rsidP="0090716E">
      <w:pPr>
        <w:overflowPunct/>
        <w:autoSpaceDE/>
        <w:autoSpaceDN/>
        <w:adjustRightInd/>
        <w:textAlignment w:val="auto"/>
        <w:rPr>
          <w:rFonts w:cs="Arial"/>
          <w:b/>
          <w:szCs w:val="24"/>
        </w:rPr>
      </w:pPr>
      <w:r w:rsidRPr="00902ADA">
        <w:rPr>
          <w:rFonts w:cs="Arial"/>
          <w:b/>
          <w:szCs w:val="24"/>
        </w:rPr>
        <w:t>Practitioner</w:t>
      </w:r>
    </w:p>
    <w:p w14:paraId="1E556517" w14:textId="77777777" w:rsidR="0090716E" w:rsidRPr="00902ADA" w:rsidRDefault="0090716E" w:rsidP="0090716E">
      <w:pPr>
        <w:overflowPunct/>
        <w:autoSpaceDE/>
        <w:autoSpaceDN/>
        <w:adjustRightInd/>
        <w:spacing w:before="120" w:after="120"/>
        <w:textAlignment w:val="auto"/>
        <w:rPr>
          <w:rFonts w:cs="Arial"/>
          <w:szCs w:val="24"/>
        </w:rPr>
      </w:pPr>
      <w:r w:rsidRPr="00902ADA">
        <w:rPr>
          <w:rFonts w:cs="Arial"/>
          <w:szCs w:val="24"/>
        </w:rPr>
        <w:t>By signing this PGD you are indicating that you agree to its contents and that you will work within it.</w:t>
      </w:r>
    </w:p>
    <w:p w14:paraId="4D13F780" w14:textId="77777777" w:rsidR="0090716E" w:rsidRPr="00902ADA" w:rsidRDefault="0090716E" w:rsidP="0090716E">
      <w:pPr>
        <w:spacing w:before="120" w:after="120"/>
        <w:rPr>
          <w:rFonts w:cs="Arial"/>
          <w:szCs w:val="24"/>
        </w:rPr>
      </w:pPr>
      <w:r w:rsidRPr="00902ADA">
        <w:rPr>
          <w:rFonts w:cs="Arial"/>
          <w:szCs w:val="24"/>
        </w:rPr>
        <w:t>PGDs do not remove inherent professional obligations or accountability.</w:t>
      </w:r>
    </w:p>
    <w:p w14:paraId="120AC2AB" w14:textId="77777777" w:rsidR="0090716E" w:rsidRPr="00902ADA" w:rsidRDefault="0090716E" w:rsidP="0090716E">
      <w:pPr>
        <w:spacing w:before="120" w:after="120"/>
        <w:rPr>
          <w:rFonts w:cs="Arial"/>
          <w:szCs w:val="24"/>
        </w:rPr>
      </w:pPr>
      <w:r w:rsidRPr="00902ADA">
        <w:rPr>
          <w:rFonts w:cs="Arial"/>
          <w:szCs w:val="24"/>
        </w:rPr>
        <w:t>It is the responsibility of each professional to practise only within the bounds of their own competence and professional code of conduct.</w:t>
      </w:r>
    </w:p>
    <w:tbl>
      <w:tblPr>
        <w:tblStyle w:val="TableGrid"/>
        <w:tblW w:w="0" w:type="auto"/>
        <w:tblLook w:val="04A0" w:firstRow="1" w:lastRow="0" w:firstColumn="1" w:lastColumn="0" w:noHBand="0" w:noVBand="1"/>
      </w:tblPr>
      <w:tblGrid>
        <w:gridCol w:w="2518"/>
        <w:gridCol w:w="3119"/>
        <w:gridCol w:w="2693"/>
        <w:gridCol w:w="1417"/>
      </w:tblGrid>
      <w:tr w:rsidR="0090716E" w:rsidRPr="00902ADA" w14:paraId="02EE6E2C" w14:textId="77777777" w:rsidTr="00BA31AD">
        <w:tc>
          <w:tcPr>
            <w:tcW w:w="9747" w:type="dxa"/>
            <w:gridSpan w:val="4"/>
          </w:tcPr>
          <w:p w14:paraId="41DAD371" w14:textId="77777777" w:rsidR="0090716E" w:rsidRPr="002A49BD" w:rsidRDefault="0090716E" w:rsidP="00BA31AD">
            <w:pPr>
              <w:pStyle w:val="BodyText2"/>
              <w:spacing w:before="120" w:after="120"/>
              <w:rPr>
                <w:rFonts w:cs="Arial"/>
                <w:sz w:val="24"/>
                <w:szCs w:val="24"/>
              </w:rPr>
            </w:pPr>
            <w:permStart w:id="903687041" w:edGrp="everyone"/>
            <w:r w:rsidRPr="002A49BD">
              <w:rPr>
                <w:rFonts w:cs="Arial"/>
                <w:sz w:val="24"/>
                <w:szCs w:val="24"/>
              </w:rPr>
              <w:t>I confirm that I have read and understood the content of this PGD and that I am willing and competent to work to it within my professional code of conduct.</w:t>
            </w:r>
          </w:p>
        </w:tc>
      </w:tr>
      <w:tr w:rsidR="0090716E" w:rsidRPr="00902ADA" w14:paraId="5C7DF4AB" w14:textId="77777777" w:rsidTr="00BA31AD">
        <w:tc>
          <w:tcPr>
            <w:tcW w:w="2518" w:type="dxa"/>
          </w:tcPr>
          <w:p w14:paraId="1005327A" w14:textId="77777777" w:rsidR="0090716E" w:rsidRPr="00902ADA" w:rsidRDefault="0090716E" w:rsidP="00BA31AD">
            <w:pPr>
              <w:spacing w:before="120" w:after="120"/>
              <w:rPr>
                <w:rFonts w:cs="Arial"/>
                <w:b/>
                <w:bCs/>
                <w:szCs w:val="24"/>
              </w:rPr>
            </w:pPr>
            <w:r w:rsidRPr="00902ADA">
              <w:rPr>
                <w:rFonts w:cs="Arial"/>
                <w:b/>
                <w:bCs/>
                <w:szCs w:val="24"/>
              </w:rPr>
              <w:t>Name</w:t>
            </w:r>
          </w:p>
        </w:tc>
        <w:tc>
          <w:tcPr>
            <w:tcW w:w="3119" w:type="dxa"/>
          </w:tcPr>
          <w:p w14:paraId="326E3768" w14:textId="77777777" w:rsidR="0090716E" w:rsidRPr="00902ADA" w:rsidRDefault="0090716E" w:rsidP="00BA31AD">
            <w:pPr>
              <w:spacing w:before="120" w:after="120"/>
              <w:rPr>
                <w:rFonts w:cs="Arial"/>
                <w:b/>
                <w:bCs/>
                <w:szCs w:val="24"/>
              </w:rPr>
            </w:pPr>
            <w:r w:rsidRPr="00902ADA">
              <w:rPr>
                <w:rFonts w:cs="Arial"/>
                <w:b/>
                <w:bCs/>
                <w:szCs w:val="24"/>
              </w:rPr>
              <w:t>Designation</w:t>
            </w:r>
          </w:p>
        </w:tc>
        <w:tc>
          <w:tcPr>
            <w:tcW w:w="2693" w:type="dxa"/>
          </w:tcPr>
          <w:p w14:paraId="49506D64" w14:textId="77777777" w:rsidR="0090716E" w:rsidRPr="00902ADA" w:rsidRDefault="0090716E" w:rsidP="00BA31AD">
            <w:pPr>
              <w:spacing w:before="120" w:after="120"/>
              <w:rPr>
                <w:rFonts w:cs="Arial"/>
                <w:b/>
                <w:bCs/>
                <w:szCs w:val="24"/>
              </w:rPr>
            </w:pPr>
            <w:r w:rsidRPr="00902ADA">
              <w:rPr>
                <w:rFonts w:cs="Arial"/>
                <w:b/>
                <w:bCs/>
                <w:szCs w:val="24"/>
              </w:rPr>
              <w:t>Signature</w:t>
            </w:r>
          </w:p>
        </w:tc>
        <w:tc>
          <w:tcPr>
            <w:tcW w:w="1417" w:type="dxa"/>
          </w:tcPr>
          <w:p w14:paraId="2D8182A6" w14:textId="77777777" w:rsidR="0090716E" w:rsidRPr="00902ADA" w:rsidRDefault="0090716E" w:rsidP="00BA31AD">
            <w:pPr>
              <w:spacing w:before="120" w:after="120"/>
              <w:rPr>
                <w:rFonts w:cs="Arial"/>
                <w:b/>
                <w:bCs/>
                <w:szCs w:val="24"/>
              </w:rPr>
            </w:pPr>
            <w:r w:rsidRPr="00902ADA">
              <w:rPr>
                <w:rFonts w:cs="Arial"/>
                <w:b/>
                <w:bCs/>
                <w:szCs w:val="24"/>
              </w:rPr>
              <w:t>Date</w:t>
            </w:r>
          </w:p>
        </w:tc>
      </w:tr>
      <w:tr w:rsidR="0090716E" w:rsidRPr="00902ADA" w14:paraId="4E33FB9A" w14:textId="77777777" w:rsidTr="00BA31AD">
        <w:tc>
          <w:tcPr>
            <w:tcW w:w="2518" w:type="dxa"/>
          </w:tcPr>
          <w:p w14:paraId="67202035" w14:textId="77777777" w:rsidR="0090716E" w:rsidRPr="00902ADA" w:rsidRDefault="0090716E" w:rsidP="00BA31AD">
            <w:pPr>
              <w:spacing w:before="120" w:after="120"/>
              <w:rPr>
                <w:rFonts w:cs="Arial"/>
                <w:szCs w:val="24"/>
              </w:rPr>
            </w:pPr>
          </w:p>
        </w:tc>
        <w:tc>
          <w:tcPr>
            <w:tcW w:w="3119" w:type="dxa"/>
          </w:tcPr>
          <w:p w14:paraId="56807428" w14:textId="77777777" w:rsidR="0090716E" w:rsidRPr="00902ADA" w:rsidRDefault="0090716E" w:rsidP="00BA31AD">
            <w:pPr>
              <w:spacing w:before="120" w:after="120"/>
              <w:rPr>
                <w:rFonts w:cs="Arial"/>
                <w:szCs w:val="24"/>
              </w:rPr>
            </w:pPr>
          </w:p>
        </w:tc>
        <w:tc>
          <w:tcPr>
            <w:tcW w:w="2693" w:type="dxa"/>
          </w:tcPr>
          <w:p w14:paraId="18F519BF" w14:textId="77777777" w:rsidR="0090716E" w:rsidRPr="00902ADA" w:rsidRDefault="0090716E" w:rsidP="00BA31AD">
            <w:pPr>
              <w:spacing w:before="120" w:after="120"/>
              <w:rPr>
                <w:rFonts w:cs="Arial"/>
                <w:szCs w:val="24"/>
              </w:rPr>
            </w:pPr>
          </w:p>
        </w:tc>
        <w:tc>
          <w:tcPr>
            <w:tcW w:w="1417" w:type="dxa"/>
          </w:tcPr>
          <w:p w14:paraId="0DE9677E" w14:textId="77777777" w:rsidR="0090716E" w:rsidRPr="00902ADA" w:rsidRDefault="0090716E" w:rsidP="00BA31AD">
            <w:pPr>
              <w:spacing w:before="120" w:after="120"/>
              <w:rPr>
                <w:rFonts w:cs="Arial"/>
                <w:szCs w:val="24"/>
              </w:rPr>
            </w:pPr>
          </w:p>
        </w:tc>
      </w:tr>
      <w:tr w:rsidR="0090716E" w:rsidRPr="00902ADA" w14:paraId="566AFC0E" w14:textId="77777777" w:rsidTr="00BA31AD">
        <w:tc>
          <w:tcPr>
            <w:tcW w:w="2518" w:type="dxa"/>
          </w:tcPr>
          <w:p w14:paraId="3B4830F1" w14:textId="77777777" w:rsidR="0090716E" w:rsidRPr="00902ADA" w:rsidRDefault="0090716E" w:rsidP="00BA31AD">
            <w:pPr>
              <w:spacing w:before="120" w:after="120"/>
              <w:rPr>
                <w:rFonts w:cs="Arial"/>
                <w:szCs w:val="24"/>
              </w:rPr>
            </w:pPr>
          </w:p>
        </w:tc>
        <w:tc>
          <w:tcPr>
            <w:tcW w:w="3119" w:type="dxa"/>
          </w:tcPr>
          <w:p w14:paraId="5B8A59E7" w14:textId="77777777" w:rsidR="0090716E" w:rsidRPr="00902ADA" w:rsidRDefault="0090716E" w:rsidP="00BA31AD">
            <w:pPr>
              <w:spacing w:before="120" w:after="120"/>
              <w:rPr>
                <w:rFonts w:cs="Arial"/>
                <w:szCs w:val="24"/>
              </w:rPr>
            </w:pPr>
          </w:p>
        </w:tc>
        <w:tc>
          <w:tcPr>
            <w:tcW w:w="2693" w:type="dxa"/>
          </w:tcPr>
          <w:p w14:paraId="65A7D047" w14:textId="77777777" w:rsidR="0090716E" w:rsidRPr="00902ADA" w:rsidRDefault="0090716E" w:rsidP="00BA31AD">
            <w:pPr>
              <w:spacing w:before="120" w:after="120"/>
              <w:rPr>
                <w:rFonts w:cs="Arial"/>
                <w:szCs w:val="24"/>
              </w:rPr>
            </w:pPr>
          </w:p>
        </w:tc>
        <w:tc>
          <w:tcPr>
            <w:tcW w:w="1417" w:type="dxa"/>
          </w:tcPr>
          <w:p w14:paraId="71EE1A11" w14:textId="77777777" w:rsidR="0090716E" w:rsidRPr="00902ADA" w:rsidRDefault="0090716E" w:rsidP="00BA31AD">
            <w:pPr>
              <w:spacing w:before="120" w:after="120"/>
              <w:rPr>
                <w:rFonts w:cs="Arial"/>
                <w:szCs w:val="24"/>
              </w:rPr>
            </w:pPr>
          </w:p>
        </w:tc>
      </w:tr>
      <w:tr w:rsidR="0090716E" w:rsidRPr="00902ADA" w14:paraId="33C4ADC9" w14:textId="77777777" w:rsidTr="00BA31AD">
        <w:trPr>
          <w:trHeight w:val="569"/>
        </w:trPr>
        <w:tc>
          <w:tcPr>
            <w:tcW w:w="2518" w:type="dxa"/>
          </w:tcPr>
          <w:p w14:paraId="615484EB" w14:textId="77777777" w:rsidR="0090716E" w:rsidRPr="00902ADA" w:rsidRDefault="0090716E" w:rsidP="00BA31AD">
            <w:pPr>
              <w:spacing w:before="120" w:after="120"/>
              <w:rPr>
                <w:rFonts w:cs="Arial"/>
                <w:szCs w:val="24"/>
              </w:rPr>
            </w:pPr>
          </w:p>
        </w:tc>
        <w:tc>
          <w:tcPr>
            <w:tcW w:w="3119" w:type="dxa"/>
          </w:tcPr>
          <w:p w14:paraId="027C116D" w14:textId="77777777" w:rsidR="0090716E" w:rsidRPr="00902ADA" w:rsidRDefault="0090716E" w:rsidP="00BA31AD">
            <w:pPr>
              <w:spacing w:before="120" w:after="120"/>
              <w:rPr>
                <w:rFonts w:cs="Arial"/>
                <w:szCs w:val="24"/>
              </w:rPr>
            </w:pPr>
          </w:p>
        </w:tc>
        <w:tc>
          <w:tcPr>
            <w:tcW w:w="2693" w:type="dxa"/>
          </w:tcPr>
          <w:p w14:paraId="6CB54535" w14:textId="77777777" w:rsidR="0090716E" w:rsidRPr="00902ADA" w:rsidRDefault="0090716E" w:rsidP="00BA31AD">
            <w:pPr>
              <w:spacing w:before="120" w:after="120"/>
              <w:rPr>
                <w:rFonts w:cs="Arial"/>
                <w:szCs w:val="24"/>
              </w:rPr>
            </w:pPr>
          </w:p>
        </w:tc>
        <w:tc>
          <w:tcPr>
            <w:tcW w:w="1417" w:type="dxa"/>
          </w:tcPr>
          <w:p w14:paraId="012CEE75" w14:textId="77777777" w:rsidR="0090716E" w:rsidRPr="00902ADA" w:rsidRDefault="0090716E" w:rsidP="00BA31AD">
            <w:pPr>
              <w:spacing w:before="120" w:after="120"/>
              <w:rPr>
                <w:rFonts w:cs="Arial"/>
                <w:szCs w:val="24"/>
              </w:rPr>
            </w:pPr>
          </w:p>
        </w:tc>
      </w:tr>
      <w:tr w:rsidR="0090716E" w:rsidRPr="00902ADA" w14:paraId="54A512CE" w14:textId="77777777" w:rsidTr="00BA31AD">
        <w:tc>
          <w:tcPr>
            <w:tcW w:w="2518" w:type="dxa"/>
          </w:tcPr>
          <w:p w14:paraId="1B4BC31A" w14:textId="77777777" w:rsidR="0090716E" w:rsidRPr="00902ADA" w:rsidRDefault="0090716E" w:rsidP="00BA31AD">
            <w:pPr>
              <w:spacing w:before="120" w:after="120"/>
              <w:rPr>
                <w:rFonts w:cs="Arial"/>
                <w:szCs w:val="24"/>
              </w:rPr>
            </w:pPr>
          </w:p>
        </w:tc>
        <w:tc>
          <w:tcPr>
            <w:tcW w:w="3119" w:type="dxa"/>
          </w:tcPr>
          <w:p w14:paraId="44887B93" w14:textId="77777777" w:rsidR="0090716E" w:rsidRPr="00902ADA" w:rsidRDefault="0090716E" w:rsidP="00BA31AD">
            <w:pPr>
              <w:spacing w:before="120" w:after="120"/>
              <w:rPr>
                <w:rFonts w:cs="Arial"/>
                <w:szCs w:val="24"/>
              </w:rPr>
            </w:pPr>
          </w:p>
        </w:tc>
        <w:tc>
          <w:tcPr>
            <w:tcW w:w="2693" w:type="dxa"/>
          </w:tcPr>
          <w:p w14:paraId="42F97E4C" w14:textId="77777777" w:rsidR="0090716E" w:rsidRPr="00902ADA" w:rsidRDefault="0090716E" w:rsidP="00BA31AD">
            <w:pPr>
              <w:spacing w:before="120" w:after="120"/>
              <w:rPr>
                <w:rFonts w:cs="Arial"/>
                <w:szCs w:val="24"/>
              </w:rPr>
            </w:pPr>
          </w:p>
        </w:tc>
        <w:tc>
          <w:tcPr>
            <w:tcW w:w="1417" w:type="dxa"/>
          </w:tcPr>
          <w:p w14:paraId="786EFB21" w14:textId="77777777" w:rsidR="0090716E" w:rsidRPr="00902ADA" w:rsidRDefault="0090716E" w:rsidP="00BA31AD">
            <w:pPr>
              <w:spacing w:before="120" w:after="120"/>
              <w:rPr>
                <w:rFonts w:cs="Arial"/>
                <w:szCs w:val="24"/>
              </w:rPr>
            </w:pPr>
          </w:p>
        </w:tc>
      </w:tr>
      <w:tr w:rsidR="0090716E" w:rsidRPr="00902ADA" w14:paraId="38D854B3" w14:textId="77777777" w:rsidTr="00BA31AD">
        <w:tc>
          <w:tcPr>
            <w:tcW w:w="2518" w:type="dxa"/>
          </w:tcPr>
          <w:p w14:paraId="5BCF3F60" w14:textId="77777777" w:rsidR="0090716E" w:rsidRPr="00902ADA" w:rsidRDefault="0090716E" w:rsidP="00BA31AD">
            <w:pPr>
              <w:spacing w:before="120" w:after="120"/>
              <w:rPr>
                <w:rFonts w:cs="Arial"/>
                <w:szCs w:val="24"/>
              </w:rPr>
            </w:pPr>
          </w:p>
        </w:tc>
        <w:tc>
          <w:tcPr>
            <w:tcW w:w="3119" w:type="dxa"/>
          </w:tcPr>
          <w:p w14:paraId="38BF3E36" w14:textId="77777777" w:rsidR="0090716E" w:rsidRPr="00902ADA" w:rsidRDefault="0090716E" w:rsidP="00BA31AD">
            <w:pPr>
              <w:spacing w:before="120" w:after="120"/>
              <w:rPr>
                <w:rFonts w:cs="Arial"/>
                <w:szCs w:val="24"/>
              </w:rPr>
            </w:pPr>
          </w:p>
        </w:tc>
        <w:tc>
          <w:tcPr>
            <w:tcW w:w="2693" w:type="dxa"/>
          </w:tcPr>
          <w:p w14:paraId="1BC26C85" w14:textId="77777777" w:rsidR="0090716E" w:rsidRPr="00902ADA" w:rsidRDefault="0090716E" w:rsidP="00BA31AD">
            <w:pPr>
              <w:spacing w:before="120" w:after="120"/>
              <w:rPr>
                <w:rFonts w:cs="Arial"/>
                <w:szCs w:val="24"/>
              </w:rPr>
            </w:pPr>
          </w:p>
        </w:tc>
        <w:tc>
          <w:tcPr>
            <w:tcW w:w="1417" w:type="dxa"/>
          </w:tcPr>
          <w:p w14:paraId="0CC9E810" w14:textId="77777777" w:rsidR="0090716E" w:rsidRPr="00902ADA" w:rsidRDefault="0090716E" w:rsidP="00BA31AD">
            <w:pPr>
              <w:spacing w:before="120" w:after="120"/>
              <w:rPr>
                <w:rFonts w:cs="Arial"/>
                <w:szCs w:val="24"/>
              </w:rPr>
            </w:pPr>
          </w:p>
        </w:tc>
      </w:tr>
      <w:tr w:rsidR="0090716E" w:rsidRPr="00902ADA" w14:paraId="4C50764E" w14:textId="77777777" w:rsidTr="00BA31AD">
        <w:tc>
          <w:tcPr>
            <w:tcW w:w="2518" w:type="dxa"/>
          </w:tcPr>
          <w:p w14:paraId="5E363B48" w14:textId="77777777" w:rsidR="0090716E" w:rsidRPr="00902ADA" w:rsidRDefault="0090716E" w:rsidP="00BA31AD">
            <w:pPr>
              <w:spacing w:before="120" w:after="120"/>
              <w:rPr>
                <w:rFonts w:cs="Arial"/>
                <w:szCs w:val="24"/>
              </w:rPr>
            </w:pPr>
          </w:p>
        </w:tc>
        <w:tc>
          <w:tcPr>
            <w:tcW w:w="3119" w:type="dxa"/>
          </w:tcPr>
          <w:p w14:paraId="618D1458" w14:textId="77777777" w:rsidR="0090716E" w:rsidRPr="00902ADA" w:rsidRDefault="0090716E" w:rsidP="00BA31AD">
            <w:pPr>
              <w:spacing w:before="120" w:after="120"/>
              <w:rPr>
                <w:rFonts w:cs="Arial"/>
                <w:szCs w:val="24"/>
              </w:rPr>
            </w:pPr>
          </w:p>
        </w:tc>
        <w:tc>
          <w:tcPr>
            <w:tcW w:w="2693" w:type="dxa"/>
          </w:tcPr>
          <w:p w14:paraId="7C524FFA" w14:textId="77777777" w:rsidR="0090716E" w:rsidRPr="00902ADA" w:rsidRDefault="0090716E" w:rsidP="00BA31AD">
            <w:pPr>
              <w:spacing w:before="120" w:after="120"/>
              <w:rPr>
                <w:rFonts w:cs="Arial"/>
                <w:szCs w:val="24"/>
              </w:rPr>
            </w:pPr>
          </w:p>
        </w:tc>
        <w:tc>
          <w:tcPr>
            <w:tcW w:w="1417" w:type="dxa"/>
          </w:tcPr>
          <w:p w14:paraId="7CD32C1E" w14:textId="77777777" w:rsidR="0090716E" w:rsidRPr="00902ADA" w:rsidRDefault="0090716E" w:rsidP="00BA31AD">
            <w:pPr>
              <w:spacing w:before="120" w:after="120"/>
              <w:rPr>
                <w:rFonts w:cs="Arial"/>
                <w:szCs w:val="24"/>
              </w:rPr>
            </w:pPr>
          </w:p>
        </w:tc>
      </w:tr>
      <w:tr w:rsidR="0090716E" w:rsidRPr="00902ADA" w14:paraId="51040160" w14:textId="77777777" w:rsidTr="00BA31AD">
        <w:tc>
          <w:tcPr>
            <w:tcW w:w="2518" w:type="dxa"/>
          </w:tcPr>
          <w:p w14:paraId="45D76E78" w14:textId="77777777" w:rsidR="0090716E" w:rsidRPr="00902ADA" w:rsidRDefault="0090716E" w:rsidP="00BA31AD">
            <w:pPr>
              <w:spacing w:before="120" w:after="120"/>
              <w:rPr>
                <w:rFonts w:cs="Arial"/>
                <w:szCs w:val="24"/>
              </w:rPr>
            </w:pPr>
          </w:p>
        </w:tc>
        <w:tc>
          <w:tcPr>
            <w:tcW w:w="3119" w:type="dxa"/>
          </w:tcPr>
          <w:p w14:paraId="74B5CD27" w14:textId="77777777" w:rsidR="0090716E" w:rsidRPr="00902ADA" w:rsidRDefault="0090716E" w:rsidP="00BA31AD">
            <w:pPr>
              <w:spacing w:before="120" w:after="120"/>
              <w:rPr>
                <w:rFonts w:cs="Arial"/>
                <w:szCs w:val="24"/>
              </w:rPr>
            </w:pPr>
          </w:p>
        </w:tc>
        <w:tc>
          <w:tcPr>
            <w:tcW w:w="2693" w:type="dxa"/>
          </w:tcPr>
          <w:p w14:paraId="7D8C5005" w14:textId="77777777" w:rsidR="0090716E" w:rsidRPr="00902ADA" w:rsidRDefault="0090716E" w:rsidP="00BA31AD">
            <w:pPr>
              <w:spacing w:before="120" w:after="120"/>
              <w:rPr>
                <w:rFonts w:cs="Arial"/>
                <w:szCs w:val="24"/>
              </w:rPr>
            </w:pPr>
          </w:p>
        </w:tc>
        <w:tc>
          <w:tcPr>
            <w:tcW w:w="1417" w:type="dxa"/>
          </w:tcPr>
          <w:p w14:paraId="0AE6BD97" w14:textId="77777777" w:rsidR="0090716E" w:rsidRPr="00902ADA" w:rsidRDefault="0090716E" w:rsidP="00BA31AD">
            <w:pPr>
              <w:spacing w:before="120" w:after="120"/>
              <w:rPr>
                <w:rFonts w:cs="Arial"/>
                <w:szCs w:val="24"/>
              </w:rPr>
            </w:pPr>
          </w:p>
        </w:tc>
      </w:tr>
      <w:permEnd w:id="903687041"/>
    </w:tbl>
    <w:p w14:paraId="21B5B092" w14:textId="77777777" w:rsidR="0090716E" w:rsidRPr="00902ADA" w:rsidRDefault="0090716E" w:rsidP="0090716E">
      <w:pPr>
        <w:rPr>
          <w:rFonts w:cs="Arial"/>
          <w:szCs w:val="24"/>
        </w:rPr>
      </w:pPr>
    </w:p>
    <w:p w14:paraId="52438BB5" w14:textId="77777777" w:rsidR="0090716E" w:rsidRPr="00902ADA" w:rsidRDefault="0090716E" w:rsidP="0090716E">
      <w:pPr>
        <w:spacing w:before="120" w:after="120"/>
        <w:rPr>
          <w:rFonts w:cs="Arial"/>
          <w:b/>
          <w:szCs w:val="24"/>
        </w:rPr>
      </w:pPr>
      <w:r w:rsidRPr="00902ADA">
        <w:rPr>
          <w:rFonts w:cs="Arial"/>
          <w:b/>
          <w:szCs w:val="24"/>
        </w:rPr>
        <w:t xml:space="preserve">Authorising manager </w:t>
      </w:r>
    </w:p>
    <w:tbl>
      <w:tblPr>
        <w:tblStyle w:val="TableGrid"/>
        <w:tblW w:w="0" w:type="auto"/>
        <w:tblLook w:val="04A0" w:firstRow="1" w:lastRow="0" w:firstColumn="1" w:lastColumn="0" w:noHBand="0" w:noVBand="1"/>
      </w:tblPr>
      <w:tblGrid>
        <w:gridCol w:w="2518"/>
        <w:gridCol w:w="3119"/>
        <w:gridCol w:w="2693"/>
        <w:gridCol w:w="1417"/>
      </w:tblGrid>
      <w:tr w:rsidR="0090716E" w:rsidRPr="00902ADA" w14:paraId="1290C205" w14:textId="77777777" w:rsidTr="00BA31AD">
        <w:tc>
          <w:tcPr>
            <w:tcW w:w="9747" w:type="dxa"/>
            <w:gridSpan w:val="4"/>
          </w:tcPr>
          <w:p w14:paraId="04538137" w14:textId="77777777" w:rsidR="0090716E" w:rsidRPr="00902ADA" w:rsidRDefault="0090716E" w:rsidP="00533CE4">
            <w:pPr>
              <w:pStyle w:val="BodyText"/>
              <w:spacing w:before="120"/>
              <w:ind w:right="423"/>
              <w:jc w:val="left"/>
              <w:rPr>
                <w:rFonts w:cs="Arial"/>
                <w:szCs w:val="24"/>
              </w:rPr>
            </w:pPr>
            <w:permStart w:id="2030450384" w:edGrp="everyone"/>
            <w:r w:rsidRPr="00902ADA">
              <w:rPr>
                <w:rFonts w:cs="Arial"/>
                <w:szCs w:val="24"/>
              </w:rPr>
              <w:t xml:space="preserve">I confirm that the practitioners named above have declared themselves suitably trained and competent to work under this PGD. I give authorisation on behalf of </w:t>
            </w:r>
            <w:r w:rsidRPr="00902ADA">
              <w:rPr>
                <w:rFonts w:cs="Arial"/>
                <w:b/>
                <w:szCs w:val="24"/>
              </w:rPr>
              <w:t xml:space="preserve">insert name of organisation                                                                                     </w:t>
            </w:r>
            <w:r w:rsidRPr="00902ADA">
              <w:rPr>
                <w:rFonts w:cs="Arial"/>
                <w:szCs w:val="24"/>
              </w:rPr>
              <w:t xml:space="preserve"> for the above named healthcare professionals who have signed the PGD to work under it.</w:t>
            </w:r>
          </w:p>
        </w:tc>
      </w:tr>
      <w:tr w:rsidR="0090716E" w:rsidRPr="00902ADA" w14:paraId="7B3FA0D9" w14:textId="77777777" w:rsidTr="00BA31AD">
        <w:tc>
          <w:tcPr>
            <w:tcW w:w="2518" w:type="dxa"/>
          </w:tcPr>
          <w:p w14:paraId="567005A5" w14:textId="77777777" w:rsidR="0090716E" w:rsidRPr="00902ADA" w:rsidRDefault="0090716E" w:rsidP="00BA31AD">
            <w:pPr>
              <w:spacing w:before="120" w:after="120"/>
              <w:rPr>
                <w:rFonts w:cs="Arial"/>
                <w:b/>
                <w:bCs/>
                <w:szCs w:val="24"/>
              </w:rPr>
            </w:pPr>
            <w:r w:rsidRPr="00902ADA">
              <w:rPr>
                <w:rFonts w:cs="Arial"/>
                <w:b/>
                <w:bCs/>
                <w:szCs w:val="24"/>
              </w:rPr>
              <w:t>Name</w:t>
            </w:r>
          </w:p>
        </w:tc>
        <w:tc>
          <w:tcPr>
            <w:tcW w:w="3119" w:type="dxa"/>
          </w:tcPr>
          <w:p w14:paraId="22955DE4" w14:textId="77777777" w:rsidR="0090716E" w:rsidRPr="00902ADA" w:rsidRDefault="0090716E" w:rsidP="00533CE4">
            <w:pPr>
              <w:spacing w:before="120" w:after="120"/>
              <w:jc w:val="left"/>
              <w:rPr>
                <w:rFonts w:cs="Arial"/>
                <w:b/>
                <w:bCs/>
                <w:szCs w:val="24"/>
              </w:rPr>
            </w:pPr>
            <w:r w:rsidRPr="00902ADA">
              <w:rPr>
                <w:rFonts w:cs="Arial"/>
                <w:b/>
                <w:bCs/>
                <w:szCs w:val="24"/>
              </w:rPr>
              <w:t>Designation</w:t>
            </w:r>
          </w:p>
        </w:tc>
        <w:tc>
          <w:tcPr>
            <w:tcW w:w="2693" w:type="dxa"/>
          </w:tcPr>
          <w:p w14:paraId="573FAA3A" w14:textId="77777777" w:rsidR="0090716E" w:rsidRPr="00902ADA" w:rsidRDefault="0090716E" w:rsidP="00533CE4">
            <w:pPr>
              <w:spacing w:before="120" w:after="120"/>
              <w:jc w:val="left"/>
              <w:rPr>
                <w:rFonts w:cs="Arial"/>
                <w:b/>
                <w:bCs/>
                <w:szCs w:val="24"/>
              </w:rPr>
            </w:pPr>
            <w:r w:rsidRPr="00902ADA">
              <w:rPr>
                <w:rFonts w:cs="Arial"/>
                <w:b/>
                <w:bCs/>
                <w:szCs w:val="24"/>
              </w:rPr>
              <w:t>Signature</w:t>
            </w:r>
          </w:p>
        </w:tc>
        <w:tc>
          <w:tcPr>
            <w:tcW w:w="1417" w:type="dxa"/>
          </w:tcPr>
          <w:p w14:paraId="407247F7" w14:textId="77777777" w:rsidR="0090716E" w:rsidRPr="00902ADA" w:rsidRDefault="0090716E" w:rsidP="00BA31AD">
            <w:pPr>
              <w:spacing w:before="120" w:after="120"/>
              <w:rPr>
                <w:rFonts w:cs="Arial"/>
                <w:b/>
                <w:bCs/>
                <w:szCs w:val="24"/>
              </w:rPr>
            </w:pPr>
            <w:r w:rsidRPr="00902ADA">
              <w:rPr>
                <w:rFonts w:cs="Arial"/>
                <w:b/>
                <w:bCs/>
                <w:szCs w:val="24"/>
              </w:rPr>
              <w:t>Date</w:t>
            </w:r>
          </w:p>
        </w:tc>
      </w:tr>
      <w:tr w:rsidR="0090716E" w:rsidRPr="00902ADA" w14:paraId="3E79A115" w14:textId="77777777" w:rsidTr="00BA31AD">
        <w:tc>
          <w:tcPr>
            <w:tcW w:w="2518" w:type="dxa"/>
          </w:tcPr>
          <w:p w14:paraId="530AA808" w14:textId="77777777" w:rsidR="0090716E" w:rsidRPr="00902ADA" w:rsidRDefault="0090716E" w:rsidP="00BA31AD">
            <w:pPr>
              <w:spacing w:before="120" w:after="120"/>
              <w:rPr>
                <w:rFonts w:cs="Arial"/>
                <w:szCs w:val="24"/>
              </w:rPr>
            </w:pPr>
          </w:p>
        </w:tc>
        <w:tc>
          <w:tcPr>
            <w:tcW w:w="3119" w:type="dxa"/>
          </w:tcPr>
          <w:p w14:paraId="5ADD16D8" w14:textId="77777777" w:rsidR="0090716E" w:rsidRPr="00902ADA" w:rsidRDefault="0090716E" w:rsidP="00BA31AD">
            <w:pPr>
              <w:spacing w:before="120" w:after="120"/>
              <w:rPr>
                <w:rFonts w:cs="Arial"/>
                <w:szCs w:val="24"/>
              </w:rPr>
            </w:pPr>
          </w:p>
        </w:tc>
        <w:tc>
          <w:tcPr>
            <w:tcW w:w="2693" w:type="dxa"/>
          </w:tcPr>
          <w:p w14:paraId="6EC2316F" w14:textId="77777777" w:rsidR="0090716E" w:rsidRPr="00902ADA" w:rsidRDefault="0090716E" w:rsidP="00BA31AD">
            <w:pPr>
              <w:spacing w:before="120" w:after="120"/>
              <w:rPr>
                <w:rFonts w:cs="Arial"/>
                <w:szCs w:val="24"/>
              </w:rPr>
            </w:pPr>
          </w:p>
        </w:tc>
        <w:tc>
          <w:tcPr>
            <w:tcW w:w="1417" w:type="dxa"/>
          </w:tcPr>
          <w:p w14:paraId="2AEF6EC7" w14:textId="77777777" w:rsidR="0090716E" w:rsidRPr="00902ADA" w:rsidRDefault="0090716E" w:rsidP="00BA31AD">
            <w:pPr>
              <w:spacing w:before="120" w:after="120"/>
              <w:rPr>
                <w:rFonts w:cs="Arial"/>
                <w:szCs w:val="24"/>
              </w:rPr>
            </w:pPr>
          </w:p>
        </w:tc>
      </w:tr>
    </w:tbl>
    <w:permEnd w:id="2030450384"/>
    <w:p w14:paraId="5B2585D5" w14:textId="77777777" w:rsidR="0090716E" w:rsidRPr="00902ADA" w:rsidRDefault="0090716E" w:rsidP="0090716E">
      <w:pPr>
        <w:pStyle w:val="BodyText"/>
        <w:spacing w:before="120"/>
        <w:rPr>
          <w:rFonts w:cs="Arial"/>
          <w:b/>
          <w:szCs w:val="24"/>
        </w:rPr>
      </w:pPr>
      <w:r w:rsidRPr="00902ADA">
        <w:rPr>
          <w:rFonts w:cs="Arial"/>
          <w:b/>
          <w:szCs w:val="24"/>
        </w:rPr>
        <w:t>Note to authorising manager</w:t>
      </w:r>
    </w:p>
    <w:p w14:paraId="498C2919" w14:textId="77777777" w:rsidR="0090716E" w:rsidRPr="00902ADA" w:rsidRDefault="0090716E" w:rsidP="0090716E">
      <w:pPr>
        <w:overflowPunct/>
        <w:autoSpaceDE/>
        <w:autoSpaceDN/>
        <w:adjustRightInd/>
        <w:spacing w:before="120" w:after="120"/>
        <w:textAlignment w:val="auto"/>
        <w:rPr>
          <w:rFonts w:cs="Arial"/>
          <w:szCs w:val="24"/>
        </w:rPr>
      </w:pPr>
      <w:r w:rsidRPr="00902ADA">
        <w:rPr>
          <w:rFonts w:cs="Arial"/>
          <w:szCs w:val="24"/>
        </w:rPr>
        <w:t>Score through unused rows in the list of practitioners to prevent practitioner additions post managerial authorisation.</w:t>
      </w:r>
    </w:p>
    <w:p w14:paraId="09F2373B" w14:textId="580BA8DC" w:rsidR="00112780" w:rsidRPr="00902ADA" w:rsidRDefault="0090716E" w:rsidP="00194E94">
      <w:pPr>
        <w:overflowPunct/>
        <w:autoSpaceDE/>
        <w:autoSpaceDN/>
        <w:adjustRightInd/>
        <w:spacing w:before="120" w:after="120"/>
        <w:textAlignment w:val="auto"/>
        <w:rPr>
          <w:rFonts w:cs="Arial"/>
          <w:szCs w:val="24"/>
        </w:rPr>
      </w:pPr>
      <w:r w:rsidRPr="00902ADA">
        <w:rPr>
          <w:rFonts w:cs="Arial"/>
          <w:szCs w:val="24"/>
        </w:rPr>
        <w:t>This authorisation sheet should be retained to serve as a record of those practitioners authorised to work under this PGD.</w:t>
      </w:r>
    </w:p>
    <w:sectPr w:rsidR="00112780" w:rsidRPr="00902ADA" w:rsidSect="00533CE4">
      <w:footerReference w:type="default" r:id="rId59"/>
      <w:headerReference w:type="first" r:id="rId60"/>
      <w:footerReference w:type="first" r:id="rId61"/>
      <w:pgSz w:w="11906" w:h="16838" w:code="9"/>
      <w:pgMar w:top="720" w:right="720" w:bottom="720" w:left="720" w:header="720"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36723" w14:textId="77777777" w:rsidR="000A412F" w:rsidRDefault="000A412F" w:rsidP="0090716E">
      <w:r>
        <w:separator/>
      </w:r>
    </w:p>
  </w:endnote>
  <w:endnote w:type="continuationSeparator" w:id="0">
    <w:p w14:paraId="4DBB84BF" w14:textId="77777777" w:rsidR="000A412F" w:rsidRDefault="000A412F" w:rsidP="0090716E">
      <w:r>
        <w:continuationSeparator/>
      </w:r>
    </w:p>
  </w:endnote>
  <w:endnote w:type="continuationNotice" w:id="1">
    <w:p w14:paraId="18409F6C" w14:textId="77777777" w:rsidR="000A412F" w:rsidRDefault="000A4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charset w:val="00"/>
    <w:family w:val="roman"/>
    <w:pitch w:val="variable"/>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83" w:usb1="00000000" w:usb2="00000000" w:usb3="00000000" w:csb0="00000009"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13726" w14:textId="1875F119" w:rsidR="0061587A" w:rsidRDefault="0029060A" w:rsidP="00B106F4">
    <w:pPr>
      <w:pStyle w:val="Footer"/>
    </w:pPr>
    <w:r>
      <w:rPr>
        <w:rFonts w:ascii="Arial" w:hAnsi="Arial"/>
        <w:sz w:val="20"/>
      </w:rPr>
      <w:t>Hep</w:t>
    </w:r>
    <w:r w:rsidR="00A876D3">
      <w:rPr>
        <w:rFonts w:ascii="Arial" w:hAnsi="Arial"/>
        <w:sz w:val="20"/>
      </w:rPr>
      <w:t>atitis</w:t>
    </w:r>
    <w:r w:rsidR="00194E94">
      <w:rPr>
        <w:rFonts w:ascii="Arial" w:hAnsi="Arial"/>
        <w:sz w:val="20"/>
      </w:rPr>
      <w:t xml:space="preserve"> </w:t>
    </w:r>
    <w:r>
      <w:rPr>
        <w:rFonts w:ascii="Arial" w:hAnsi="Arial"/>
        <w:sz w:val="20"/>
      </w:rPr>
      <w:t>A</w:t>
    </w:r>
    <w:r w:rsidR="00194E94">
      <w:rPr>
        <w:rFonts w:ascii="Arial" w:hAnsi="Arial"/>
        <w:sz w:val="20"/>
      </w:rPr>
      <w:t xml:space="preserve"> and </w:t>
    </w:r>
    <w:r>
      <w:rPr>
        <w:rFonts w:ascii="Arial" w:hAnsi="Arial"/>
        <w:sz w:val="20"/>
      </w:rPr>
      <w:t xml:space="preserve">B </w:t>
    </w:r>
    <w:r w:rsidR="00A876D3">
      <w:rPr>
        <w:rFonts w:ascii="Arial" w:hAnsi="Arial"/>
        <w:sz w:val="20"/>
      </w:rPr>
      <w:t xml:space="preserve">combined </w:t>
    </w:r>
    <w:r>
      <w:rPr>
        <w:rFonts w:ascii="Arial" w:hAnsi="Arial"/>
        <w:sz w:val="20"/>
      </w:rPr>
      <w:t>vaccine PGD v</w:t>
    </w:r>
    <w:r w:rsidR="00B106F4">
      <w:rPr>
        <w:rFonts w:ascii="Arial" w:hAnsi="Arial"/>
        <w:sz w:val="20"/>
      </w:rPr>
      <w:t>5</w:t>
    </w:r>
    <w:r>
      <w:rPr>
        <w:rFonts w:ascii="Arial" w:hAnsi="Arial"/>
        <w:sz w:val="20"/>
      </w:rPr>
      <w:t>.0</w:t>
    </w:r>
    <w:r w:rsidR="00736B4F">
      <w:rPr>
        <w:rFonts w:ascii="Arial" w:hAnsi="Arial"/>
        <w:sz w:val="20"/>
      </w:rPr>
      <w:t xml:space="preserve"> </w:t>
    </w:r>
    <w:r w:rsidR="00F96473">
      <w:rPr>
        <w:rFonts w:ascii="Arial" w:hAnsi="Arial"/>
        <w:sz w:val="20"/>
      </w:rPr>
      <w:t xml:space="preserve"> </w:t>
    </w:r>
    <w:r w:rsidRPr="00CB72FE">
      <w:rPr>
        <w:rFonts w:ascii="Arial" w:hAnsi="Arial"/>
        <w:sz w:val="20"/>
      </w:rPr>
      <w:t xml:space="preserve">Valid </w:t>
    </w:r>
    <w:r w:rsidRPr="00AA07C6">
      <w:rPr>
        <w:rFonts w:ascii="Arial" w:hAnsi="Arial"/>
        <w:sz w:val="20"/>
      </w:rPr>
      <w:t>from:</w:t>
    </w:r>
    <w:r w:rsidR="00F85457">
      <w:rPr>
        <w:rFonts w:ascii="Arial" w:hAnsi="Arial"/>
        <w:sz w:val="20"/>
      </w:rPr>
      <w:t xml:space="preserve"> </w:t>
    </w:r>
    <w:r w:rsidR="00194E94">
      <w:rPr>
        <w:rFonts w:ascii="Arial" w:hAnsi="Arial"/>
        <w:sz w:val="20"/>
      </w:rPr>
      <w:t>31 October 202</w:t>
    </w:r>
    <w:r w:rsidR="00B106F4">
      <w:rPr>
        <w:rFonts w:ascii="Arial" w:hAnsi="Arial"/>
        <w:sz w:val="20"/>
      </w:rPr>
      <w:t>6</w:t>
    </w:r>
    <w:r w:rsidR="00194E94">
      <w:rPr>
        <w:rFonts w:ascii="Arial" w:hAnsi="Arial"/>
        <w:sz w:val="20"/>
      </w:rPr>
      <w:t xml:space="preserve"> </w:t>
    </w:r>
    <w:r w:rsidRPr="00AA07C6">
      <w:rPr>
        <w:rFonts w:ascii="Arial" w:hAnsi="Arial"/>
        <w:sz w:val="20"/>
      </w:rPr>
      <w:t xml:space="preserve"> Expiry:</w:t>
    </w:r>
    <w:r w:rsidR="00F85457">
      <w:rPr>
        <w:rFonts w:ascii="Arial" w:hAnsi="Arial"/>
        <w:sz w:val="20"/>
      </w:rPr>
      <w:t xml:space="preserve"> </w:t>
    </w:r>
    <w:r w:rsidR="00194E94">
      <w:rPr>
        <w:rFonts w:ascii="Arial" w:hAnsi="Arial"/>
        <w:sz w:val="20"/>
      </w:rPr>
      <w:t>3</w:t>
    </w:r>
    <w:r w:rsidR="00736B4F">
      <w:rPr>
        <w:rFonts w:ascii="Arial" w:hAnsi="Arial"/>
        <w:sz w:val="20"/>
      </w:rPr>
      <w:t>1 October 202</w:t>
    </w:r>
    <w:r w:rsidR="00B106F4">
      <w:rPr>
        <w:rFonts w:ascii="Arial" w:hAnsi="Arial"/>
        <w:sz w:val="20"/>
      </w:rPr>
      <w:t>9</w:t>
    </w:r>
    <w:r w:rsidR="003D218D">
      <w:rPr>
        <w:rFonts w:ascii="Arial" w:hAnsi="Arial"/>
        <w:sz w:val="20"/>
      </w:rPr>
      <w:t xml:space="preserve"> </w:t>
    </w:r>
    <w:r w:rsidR="00A876D3">
      <w:rPr>
        <w:rFonts w:ascii="Arial" w:hAnsi="Arial"/>
        <w:sz w:val="20"/>
      </w:rPr>
      <w:t xml:space="preserve"> </w:t>
    </w:r>
    <w:r w:rsidR="00902ADA">
      <w:rPr>
        <w:rFonts w:ascii="Arial" w:hAnsi="Arial"/>
        <w:sz w:val="20"/>
      </w:rPr>
      <w:t xml:space="preserve"> </w:t>
    </w:r>
    <w:r w:rsidRPr="00CB72FE">
      <w:rPr>
        <w:rFonts w:ascii="Arial" w:hAnsi="Arial"/>
        <w:sz w:val="20"/>
      </w:rPr>
      <w:t xml:space="preserve">Page </w:t>
    </w:r>
    <w:r w:rsidRPr="00CB72FE">
      <w:rPr>
        <w:rStyle w:val="PageNumber"/>
        <w:sz w:val="20"/>
      </w:rPr>
      <w:fldChar w:fldCharType="begin"/>
    </w:r>
    <w:r w:rsidRPr="00CB72FE">
      <w:rPr>
        <w:rStyle w:val="PageNumber"/>
        <w:rFonts w:ascii="Arial" w:hAnsi="Arial"/>
        <w:sz w:val="20"/>
      </w:rPr>
      <w:instrText xml:space="preserve"> PAGE </w:instrText>
    </w:r>
    <w:r w:rsidRPr="00CB72FE">
      <w:rPr>
        <w:rStyle w:val="PageNumber"/>
        <w:sz w:val="20"/>
      </w:rPr>
      <w:fldChar w:fldCharType="separate"/>
    </w:r>
    <w:r>
      <w:rPr>
        <w:rStyle w:val="PageNumber"/>
        <w:rFonts w:ascii="Arial" w:hAnsi="Arial"/>
        <w:noProof/>
        <w:sz w:val="20"/>
      </w:rPr>
      <w:t>4</w:t>
    </w:r>
    <w:r w:rsidRPr="00CB72FE">
      <w:rPr>
        <w:rStyle w:val="PageNumber"/>
        <w:sz w:val="20"/>
      </w:rPr>
      <w:fldChar w:fldCharType="end"/>
    </w:r>
    <w:r w:rsidRPr="00CB72FE">
      <w:rPr>
        <w:rStyle w:val="PageNumber"/>
        <w:rFonts w:ascii="Arial" w:hAnsi="Arial"/>
        <w:sz w:val="20"/>
      </w:rPr>
      <w:t xml:space="preserve"> of </w:t>
    </w:r>
    <w:r w:rsidRPr="00CB72FE">
      <w:rPr>
        <w:rStyle w:val="PageNumber"/>
        <w:sz w:val="20"/>
      </w:rPr>
      <w:fldChar w:fldCharType="begin"/>
    </w:r>
    <w:r w:rsidRPr="00CB72FE">
      <w:rPr>
        <w:rStyle w:val="PageNumber"/>
        <w:rFonts w:ascii="Arial" w:hAnsi="Arial"/>
        <w:sz w:val="20"/>
      </w:rPr>
      <w:instrText xml:space="preserve"> NUMPAGES </w:instrText>
    </w:r>
    <w:r w:rsidRPr="00CB72FE">
      <w:rPr>
        <w:rStyle w:val="PageNumber"/>
        <w:sz w:val="20"/>
      </w:rPr>
      <w:fldChar w:fldCharType="separate"/>
    </w:r>
    <w:r>
      <w:rPr>
        <w:rStyle w:val="PageNumber"/>
        <w:rFonts w:ascii="Arial" w:hAnsi="Arial"/>
        <w:noProof/>
        <w:sz w:val="20"/>
      </w:rPr>
      <w:t>14</w:t>
    </w:r>
    <w:r w:rsidRPr="00CB72FE">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DC4B" w14:textId="38C3228D" w:rsidR="0061587A" w:rsidRPr="003D218D" w:rsidRDefault="0029060A">
    <w:pPr>
      <w:pStyle w:val="Footer"/>
      <w:rPr>
        <w:rFonts w:ascii="Arial" w:hAnsi="Arial"/>
        <w:sz w:val="20"/>
      </w:rPr>
    </w:pPr>
    <w:r>
      <w:rPr>
        <w:rFonts w:ascii="Arial" w:hAnsi="Arial"/>
        <w:sz w:val="20"/>
      </w:rPr>
      <w:t>Hep</w:t>
    </w:r>
    <w:r w:rsidR="00A876D3">
      <w:rPr>
        <w:rFonts w:ascii="Arial" w:hAnsi="Arial"/>
        <w:sz w:val="20"/>
      </w:rPr>
      <w:t>atitis</w:t>
    </w:r>
    <w:r w:rsidR="00194E94">
      <w:rPr>
        <w:rFonts w:ascii="Arial" w:hAnsi="Arial"/>
        <w:sz w:val="20"/>
      </w:rPr>
      <w:t xml:space="preserve"> </w:t>
    </w:r>
    <w:r>
      <w:rPr>
        <w:rFonts w:ascii="Arial" w:hAnsi="Arial"/>
        <w:sz w:val="20"/>
      </w:rPr>
      <w:t>A</w:t>
    </w:r>
    <w:r w:rsidR="00194E94">
      <w:rPr>
        <w:rFonts w:ascii="Arial" w:hAnsi="Arial"/>
        <w:sz w:val="20"/>
      </w:rPr>
      <w:t xml:space="preserve"> and </w:t>
    </w:r>
    <w:r>
      <w:rPr>
        <w:rFonts w:ascii="Arial" w:hAnsi="Arial"/>
        <w:sz w:val="20"/>
      </w:rPr>
      <w:t xml:space="preserve">B </w:t>
    </w:r>
    <w:r w:rsidR="00A876D3">
      <w:rPr>
        <w:rFonts w:ascii="Arial" w:hAnsi="Arial"/>
        <w:sz w:val="20"/>
      </w:rPr>
      <w:t xml:space="preserve">combined </w:t>
    </w:r>
    <w:r>
      <w:rPr>
        <w:rFonts w:ascii="Arial" w:hAnsi="Arial"/>
        <w:sz w:val="20"/>
      </w:rPr>
      <w:t>vaccine PGD v</w:t>
    </w:r>
    <w:r w:rsidR="008E07EE">
      <w:rPr>
        <w:rFonts w:ascii="Arial" w:hAnsi="Arial"/>
        <w:sz w:val="20"/>
      </w:rPr>
      <w:t>5</w:t>
    </w:r>
    <w:r>
      <w:rPr>
        <w:rFonts w:ascii="Arial" w:hAnsi="Arial"/>
        <w:sz w:val="20"/>
      </w:rPr>
      <w:t>.0</w:t>
    </w:r>
    <w:r w:rsidR="008E07EE">
      <w:rPr>
        <w:rFonts w:ascii="Arial" w:hAnsi="Arial"/>
        <w:sz w:val="20"/>
      </w:rPr>
      <w:t xml:space="preserve"> </w:t>
    </w:r>
    <w:r>
      <w:rPr>
        <w:rFonts w:ascii="Arial" w:hAnsi="Arial"/>
        <w:sz w:val="20"/>
      </w:rPr>
      <w:t xml:space="preserve"> </w:t>
    </w:r>
    <w:r w:rsidRPr="00CB72FE">
      <w:rPr>
        <w:rFonts w:ascii="Arial" w:hAnsi="Arial"/>
        <w:sz w:val="20"/>
      </w:rPr>
      <w:t xml:space="preserve"> Valid </w:t>
    </w:r>
    <w:r w:rsidRPr="00AA07C6">
      <w:rPr>
        <w:rFonts w:ascii="Arial" w:hAnsi="Arial"/>
        <w:sz w:val="20"/>
      </w:rPr>
      <w:t xml:space="preserve">from: </w:t>
    </w:r>
    <w:r w:rsidR="00194E94">
      <w:rPr>
        <w:rFonts w:ascii="Arial" w:hAnsi="Arial"/>
        <w:sz w:val="20"/>
      </w:rPr>
      <w:t>31 October 202</w:t>
    </w:r>
    <w:r w:rsidR="008E07EE">
      <w:rPr>
        <w:rFonts w:ascii="Arial" w:hAnsi="Arial"/>
        <w:sz w:val="20"/>
      </w:rPr>
      <w:t xml:space="preserve">6  </w:t>
    </w:r>
    <w:r w:rsidR="00194E94">
      <w:rPr>
        <w:rFonts w:ascii="Arial" w:hAnsi="Arial"/>
        <w:sz w:val="20"/>
      </w:rPr>
      <w:t xml:space="preserve"> </w:t>
    </w:r>
    <w:r w:rsidRPr="00AA07C6">
      <w:rPr>
        <w:rFonts w:ascii="Arial" w:hAnsi="Arial"/>
        <w:sz w:val="20"/>
      </w:rPr>
      <w:t>Expiry: 3</w:t>
    </w:r>
    <w:r w:rsidR="00736B4F">
      <w:rPr>
        <w:rFonts w:ascii="Arial" w:hAnsi="Arial"/>
        <w:sz w:val="20"/>
      </w:rPr>
      <w:t>1 October 202</w:t>
    </w:r>
    <w:r w:rsidR="008E07EE">
      <w:rPr>
        <w:rFonts w:ascii="Arial" w:hAnsi="Arial"/>
        <w:sz w:val="20"/>
      </w:rPr>
      <w:t>9</w:t>
    </w:r>
    <w:r w:rsidR="00736B4F">
      <w:rPr>
        <w:rFonts w:ascii="Arial" w:hAnsi="Arial"/>
        <w:sz w:val="20"/>
      </w:rPr>
      <w:t xml:space="preserve">   </w:t>
    </w:r>
    <w:r w:rsidRPr="00CB72FE">
      <w:rPr>
        <w:rFonts w:ascii="Arial" w:hAnsi="Arial"/>
        <w:sz w:val="20"/>
      </w:rPr>
      <w:t xml:space="preserve">Page </w:t>
    </w:r>
    <w:r w:rsidRPr="00CB72FE">
      <w:rPr>
        <w:rStyle w:val="PageNumber"/>
        <w:sz w:val="20"/>
      </w:rPr>
      <w:fldChar w:fldCharType="begin"/>
    </w:r>
    <w:r w:rsidRPr="00CB72FE">
      <w:rPr>
        <w:rStyle w:val="PageNumber"/>
        <w:rFonts w:ascii="Arial" w:hAnsi="Arial"/>
        <w:sz w:val="20"/>
      </w:rPr>
      <w:instrText xml:space="preserve"> PAGE </w:instrText>
    </w:r>
    <w:r w:rsidRPr="00CB72FE">
      <w:rPr>
        <w:rStyle w:val="PageNumber"/>
        <w:sz w:val="20"/>
      </w:rPr>
      <w:fldChar w:fldCharType="separate"/>
    </w:r>
    <w:r>
      <w:rPr>
        <w:rStyle w:val="PageNumber"/>
        <w:rFonts w:ascii="Arial" w:hAnsi="Arial"/>
        <w:noProof/>
        <w:sz w:val="20"/>
      </w:rPr>
      <w:t>1</w:t>
    </w:r>
    <w:r w:rsidRPr="00CB72FE">
      <w:rPr>
        <w:rStyle w:val="PageNumber"/>
        <w:sz w:val="20"/>
      </w:rPr>
      <w:fldChar w:fldCharType="end"/>
    </w:r>
    <w:r w:rsidRPr="00CB72FE">
      <w:rPr>
        <w:rStyle w:val="PageNumber"/>
        <w:rFonts w:ascii="Arial" w:hAnsi="Arial"/>
        <w:sz w:val="20"/>
      </w:rPr>
      <w:t xml:space="preserve"> of </w:t>
    </w:r>
    <w:r w:rsidRPr="00CB72FE">
      <w:rPr>
        <w:rStyle w:val="PageNumber"/>
        <w:sz w:val="20"/>
      </w:rPr>
      <w:fldChar w:fldCharType="begin"/>
    </w:r>
    <w:r w:rsidRPr="00CB72FE">
      <w:rPr>
        <w:rStyle w:val="PageNumber"/>
        <w:rFonts w:ascii="Arial" w:hAnsi="Arial"/>
        <w:sz w:val="20"/>
      </w:rPr>
      <w:instrText xml:space="preserve"> NUMPAGES </w:instrText>
    </w:r>
    <w:r w:rsidRPr="00CB72FE">
      <w:rPr>
        <w:rStyle w:val="PageNumber"/>
        <w:sz w:val="20"/>
      </w:rPr>
      <w:fldChar w:fldCharType="separate"/>
    </w:r>
    <w:r>
      <w:rPr>
        <w:rStyle w:val="PageNumber"/>
        <w:rFonts w:ascii="Arial" w:hAnsi="Arial"/>
        <w:noProof/>
        <w:sz w:val="20"/>
      </w:rPr>
      <w:t>14</w:t>
    </w:r>
    <w:r w:rsidRPr="00CB72FE">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611AE" w14:textId="77777777" w:rsidR="000A412F" w:rsidRDefault="000A412F" w:rsidP="0090716E">
      <w:r>
        <w:separator/>
      </w:r>
    </w:p>
  </w:footnote>
  <w:footnote w:type="continuationSeparator" w:id="0">
    <w:p w14:paraId="4F5AD93E" w14:textId="77777777" w:rsidR="000A412F" w:rsidRDefault="000A412F" w:rsidP="0090716E">
      <w:r>
        <w:continuationSeparator/>
      </w:r>
    </w:p>
  </w:footnote>
  <w:footnote w:type="continuationNotice" w:id="1">
    <w:p w14:paraId="02691D93" w14:textId="77777777" w:rsidR="000A412F" w:rsidRDefault="000A412F"/>
  </w:footnote>
  <w:footnote w:id="2">
    <w:p w14:paraId="5ED11291" w14:textId="5D35249B" w:rsidR="0090716E" w:rsidRDefault="0090716E" w:rsidP="0090716E">
      <w:pPr>
        <w:pStyle w:val="FootnoteText"/>
      </w:pPr>
      <w:r>
        <w:rPr>
          <w:rStyle w:val="FootnoteReference"/>
        </w:rPr>
        <w:footnoteRef/>
      </w:r>
      <w:r>
        <w:t xml:space="preserve"> This includes any relevant amendments to legislation.</w:t>
      </w:r>
    </w:p>
  </w:footnote>
  <w:footnote w:id="3">
    <w:p w14:paraId="54EC1A92" w14:textId="77777777" w:rsidR="00486B26" w:rsidRDefault="00486B26" w:rsidP="00486B26">
      <w:pPr>
        <w:pStyle w:val="FootnoteText"/>
        <w:spacing w:after="60"/>
        <w:ind w:left="113" w:hanging="113"/>
      </w:pPr>
      <w:r w:rsidRPr="001F79FE">
        <w:rPr>
          <w:rStyle w:val="FootnoteReference"/>
          <w:color w:val="000000" w:themeColor="text1"/>
        </w:rPr>
        <w:footnoteRef/>
      </w:r>
      <w:r w:rsidRPr="001F79FE">
        <w:rPr>
          <w:color w:val="000000" w:themeColor="text1"/>
        </w:rPr>
        <w:t xml:space="preserve"> </w:t>
      </w:r>
      <w:r w:rsidRPr="001F79FE">
        <w:rPr>
          <w:rFonts w:cs="Arial"/>
          <w:color w:val="000000" w:themeColor="text1"/>
          <w:sz w:val="22"/>
          <w:szCs w:val="22"/>
        </w:rPr>
        <w:t xml:space="preserve">other healthcare professional groups are named under </w:t>
      </w:r>
      <w:hyperlink r:id="rId1" w:history="1">
        <w:r w:rsidRPr="001F79FE">
          <w:rPr>
            <w:rStyle w:val="Hyperlink"/>
            <w:rFonts w:cs="Arial"/>
            <w:sz w:val="22"/>
            <w:szCs w:val="22"/>
          </w:rPr>
          <w:t>Schedule 16, Part 4</w:t>
        </w:r>
      </w:hyperlink>
      <w:r w:rsidRPr="001F79FE">
        <w:rPr>
          <w:rFonts w:cs="Arial"/>
          <w:color w:val="000000" w:themeColor="text1"/>
          <w:sz w:val="22"/>
          <w:szCs w:val="22"/>
        </w:rPr>
        <w:t xml:space="preserve"> as able to supply and administer under a PGD. These include dental hygienists, dental therapists, optometrists, orthoptists, orthotists and prosthetists, radiographers and speech and language therapists who hold a current registered with their professional body. These individuals </w:t>
      </w:r>
      <w:r w:rsidRPr="001F79FE">
        <w:rPr>
          <w:rFonts w:cs="Arial"/>
          <w:b/>
          <w:bCs/>
          <w:color w:val="000000" w:themeColor="text1"/>
          <w:sz w:val="22"/>
          <w:szCs w:val="22"/>
        </w:rPr>
        <w:t>are not included</w:t>
      </w:r>
      <w:r w:rsidRPr="001F79FE">
        <w:rPr>
          <w:rFonts w:cs="Arial"/>
          <w:color w:val="000000" w:themeColor="text1"/>
          <w:sz w:val="22"/>
          <w:szCs w:val="22"/>
        </w:rPr>
        <w:t xml:space="preserve"> in the scope of UKHSA immunisation PGDs, as it is not expected that such individuals routinely support delivery of the national immunisation programmes. </w:t>
      </w:r>
    </w:p>
  </w:footnote>
  <w:footnote w:id="4">
    <w:p w14:paraId="15C22D5F" w14:textId="5ACA3BC7" w:rsidR="0090716E" w:rsidRPr="000E478E" w:rsidRDefault="0090716E" w:rsidP="0090716E">
      <w:pPr>
        <w:rPr>
          <w:rFonts w:cs="Arial"/>
          <w:sz w:val="20"/>
        </w:rPr>
      </w:pPr>
      <w:r w:rsidRPr="004E3683">
        <w:rPr>
          <w:rStyle w:val="FootnoteReference"/>
          <w:sz w:val="20"/>
        </w:rPr>
        <w:footnoteRef/>
      </w:r>
      <w:r w:rsidRPr="004E3683">
        <w:rPr>
          <w:sz w:val="20"/>
        </w:rPr>
        <w:t xml:space="preserve"> </w:t>
      </w:r>
      <w:r w:rsidRPr="004E3683">
        <w:rPr>
          <w:rFonts w:cs="Arial"/>
          <w:sz w:val="20"/>
        </w:rPr>
        <w:t xml:space="preserve">Exclusion under this </w:t>
      </w:r>
      <w:r>
        <w:rPr>
          <w:rFonts w:cs="Arial"/>
          <w:sz w:val="20"/>
        </w:rPr>
        <w:t>PGD</w:t>
      </w:r>
      <w:r w:rsidRPr="004E3683">
        <w:rPr>
          <w:rFonts w:cs="Arial"/>
          <w:sz w:val="20"/>
        </w:rPr>
        <w:t xml:space="preserve"> does not necessarily mean the medication is contraindicated, but it would be</w:t>
      </w:r>
      <w:r w:rsidR="00F85457">
        <w:rPr>
          <w:rFonts w:cs="Arial"/>
          <w:sz w:val="20"/>
        </w:rPr>
        <w:t xml:space="preserve"> </w:t>
      </w:r>
      <w:r w:rsidRPr="004E3683">
        <w:rPr>
          <w:rFonts w:cs="Arial"/>
          <w:sz w:val="20"/>
        </w:rPr>
        <w:t>outside its remit and another form of</w:t>
      </w:r>
      <w:r>
        <w:rPr>
          <w:rFonts w:cs="Arial"/>
          <w:sz w:val="20"/>
        </w:rPr>
        <w:t xml:space="preserve"> authorisation will be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6944" w14:textId="381BD9F1" w:rsidR="0061587A" w:rsidRDefault="00837019" w:rsidP="001E0429">
    <w:pPr>
      <w:pStyle w:val="Header"/>
      <w:ind w:left="-284"/>
    </w:pPr>
    <w:r>
      <w:rPr>
        <w:noProof/>
      </w:rPr>
      <w:drawing>
        <wp:inline distT="0" distB="0" distL="0" distR="0" wp14:anchorId="085F6B9B" wp14:editId="4FAFBBDA">
          <wp:extent cx="1219200" cy="1254711"/>
          <wp:effectExtent l="0" t="0" r="0" b="3175"/>
          <wp:docPr id="368226432"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1">
                    <a:extLst>
                      <a:ext uri="{28A0092B-C50C-407E-A947-70E740481C1C}">
                        <a14:useLocalDpi xmlns:a14="http://schemas.microsoft.com/office/drawing/2010/main" val="0"/>
                      </a:ext>
                    </a:extLst>
                  </a:blip>
                  <a:stretch>
                    <a:fillRect/>
                  </a:stretch>
                </pic:blipFill>
                <pic:spPr>
                  <a:xfrm>
                    <a:off x="0" y="0"/>
                    <a:ext cx="1219972" cy="1255505"/>
                  </a:xfrm>
                  <a:prstGeom prst="rect">
                    <a:avLst/>
                  </a:prstGeom>
                </pic:spPr>
              </pic:pic>
            </a:graphicData>
          </a:graphic>
        </wp:inline>
      </w:drawing>
    </w:r>
    <w:r w:rsidR="0029060A">
      <w:rPr>
        <w:rFonts w:ascii="Arial" w:hAnsi="Arial" w:cs="Arial"/>
        <w:b/>
        <w:bCs/>
        <w:noProof/>
        <w:color w:val="0000FF"/>
        <w:sz w:val="22"/>
        <w:szCs w:val="22"/>
      </w:rPr>
      <w:drawing>
        <wp:anchor distT="0" distB="0" distL="114300" distR="114300" simplePos="0" relativeHeight="251656192" behindDoc="1" locked="0" layoutInCell="1" allowOverlap="1" wp14:anchorId="4160683F" wp14:editId="2A8C0CA8">
          <wp:simplePos x="0" y="0"/>
          <wp:positionH relativeFrom="column">
            <wp:posOffset>5247005</wp:posOffset>
          </wp:positionH>
          <wp:positionV relativeFrom="paragraph">
            <wp:posOffset>-7620</wp:posOffset>
          </wp:positionV>
          <wp:extent cx="1132840" cy="360045"/>
          <wp:effectExtent l="0" t="0" r="0" b="1905"/>
          <wp:wrapTight wrapText="bothSides">
            <wp:wrapPolygon edited="0">
              <wp:start x="0" y="0"/>
              <wp:lineTo x="0" y="20571"/>
              <wp:lineTo x="21067" y="20571"/>
              <wp:lineTo x="2106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b="47441"/>
                  <a:stretch/>
                </pic:blipFill>
                <pic:spPr bwMode="auto">
                  <a:xfrm>
                    <a:off x="0" y="0"/>
                    <a:ext cx="1132840" cy="36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697"/>
    <w:multiLevelType w:val="hybridMultilevel"/>
    <w:tmpl w:val="D63C7B24"/>
    <w:lvl w:ilvl="0" w:tplc="0809000F">
      <w:start w:val="1"/>
      <w:numFmt w:val="decimal"/>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43479C7"/>
    <w:multiLevelType w:val="hybridMultilevel"/>
    <w:tmpl w:val="513C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 w15:restartNumberingAfterBreak="0">
    <w:nsid w:val="067F6B2E"/>
    <w:multiLevelType w:val="hybridMultilevel"/>
    <w:tmpl w:val="43F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64D7A"/>
    <w:multiLevelType w:val="hybridMultilevel"/>
    <w:tmpl w:val="EDD6C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051365"/>
    <w:multiLevelType w:val="hybridMultilevel"/>
    <w:tmpl w:val="4B5EE774"/>
    <w:lvl w:ilvl="0" w:tplc="E38E7AE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69751E"/>
    <w:multiLevelType w:val="hybridMultilevel"/>
    <w:tmpl w:val="4648B77A"/>
    <w:lvl w:ilvl="0" w:tplc="7CD6AA6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B2A81"/>
    <w:multiLevelType w:val="hybridMultilevel"/>
    <w:tmpl w:val="0608BC3A"/>
    <w:lvl w:ilvl="0" w:tplc="70D897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A26DF9"/>
    <w:multiLevelType w:val="hybridMultilevel"/>
    <w:tmpl w:val="F558E432"/>
    <w:lvl w:ilvl="0" w:tplc="0A8037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4B010A"/>
    <w:multiLevelType w:val="hybridMultilevel"/>
    <w:tmpl w:val="CED8B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322414"/>
    <w:multiLevelType w:val="hybridMultilevel"/>
    <w:tmpl w:val="7B64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7B35FF"/>
    <w:multiLevelType w:val="hybridMultilevel"/>
    <w:tmpl w:val="79425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9A1C0F"/>
    <w:multiLevelType w:val="hybridMultilevel"/>
    <w:tmpl w:val="00A04B44"/>
    <w:lvl w:ilvl="0" w:tplc="08090001">
      <w:start w:val="1"/>
      <w:numFmt w:val="bullet"/>
      <w:lvlText w:val=""/>
      <w:lvlJc w:val="left"/>
      <w:pPr>
        <w:ind w:left="394" w:hanging="360"/>
      </w:pPr>
      <w:rPr>
        <w:rFonts w:ascii="Symbol" w:hAnsi="Symbol" w:hint="default"/>
        <w:color w:val="auto"/>
        <w:sz w:val="22"/>
        <w:szCs w:val="22"/>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3" w15:restartNumberingAfterBreak="0">
    <w:nsid w:val="503C62F3"/>
    <w:multiLevelType w:val="hybridMultilevel"/>
    <w:tmpl w:val="7AA22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325638"/>
    <w:multiLevelType w:val="hybridMultilevel"/>
    <w:tmpl w:val="B6C2C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A67C7E"/>
    <w:multiLevelType w:val="hybridMultilevel"/>
    <w:tmpl w:val="944242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C2126B"/>
    <w:multiLevelType w:val="hybridMultilevel"/>
    <w:tmpl w:val="7F544ED4"/>
    <w:lvl w:ilvl="0" w:tplc="AC14F23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444662"/>
    <w:multiLevelType w:val="multilevel"/>
    <w:tmpl w:val="AEDEFA64"/>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06631200">
    <w:abstractNumId w:val="6"/>
  </w:num>
  <w:num w:numId="2" w16cid:durableId="900940691">
    <w:abstractNumId w:val="14"/>
  </w:num>
  <w:num w:numId="3" w16cid:durableId="718939080">
    <w:abstractNumId w:val="5"/>
  </w:num>
  <w:num w:numId="4" w16cid:durableId="2017342260">
    <w:abstractNumId w:val="7"/>
  </w:num>
  <w:num w:numId="5" w16cid:durableId="177500947">
    <w:abstractNumId w:val="3"/>
  </w:num>
  <w:num w:numId="6" w16cid:durableId="1706446337">
    <w:abstractNumId w:val="10"/>
  </w:num>
  <w:num w:numId="7" w16cid:durableId="988938987">
    <w:abstractNumId w:val="2"/>
  </w:num>
  <w:num w:numId="8" w16cid:durableId="225577905">
    <w:abstractNumId w:val="12"/>
  </w:num>
  <w:num w:numId="9" w16cid:durableId="856306329">
    <w:abstractNumId w:val="8"/>
  </w:num>
  <w:num w:numId="10" w16cid:durableId="1293637862">
    <w:abstractNumId w:val="1"/>
  </w:num>
  <w:num w:numId="11" w16cid:durableId="645356308">
    <w:abstractNumId w:val="18"/>
  </w:num>
  <w:num w:numId="12" w16cid:durableId="20337248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807068">
    <w:abstractNumId w:val="11"/>
  </w:num>
  <w:num w:numId="14" w16cid:durableId="277375250">
    <w:abstractNumId w:val="16"/>
  </w:num>
  <w:num w:numId="15" w16cid:durableId="601228453">
    <w:abstractNumId w:val="17"/>
  </w:num>
  <w:num w:numId="16" w16cid:durableId="1422993378">
    <w:abstractNumId w:val="15"/>
  </w:num>
  <w:num w:numId="17" w16cid:durableId="1258565247">
    <w:abstractNumId w:val="0"/>
  </w:num>
  <w:num w:numId="18" w16cid:durableId="688213095">
    <w:abstractNumId w:val="13"/>
  </w:num>
  <w:num w:numId="19" w16cid:durableId="1006859295">
    <w:abstractNumId w:val="4"/>
  </w:num>
  <w:num w:numId="20" w16cid:durableId="4581063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WTxJQbL7SmkIU/6eydog6Yg8nPxTclVudc1SKsKdkZS6iZl0Y98SRx8e906LOAW2wyIDyNk+1zoojrXjtYq/A==" w:salt="sNXADGRsUl5OPdyOytR+4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16E"/>
    <w:rsid w:val="00002513"/>
    <w:rsid w:val="000109F1"/>
    <w:rsid w:val="00012F52"/>
    <w:rsid w:val="000144DA"/>
    <w:rsid w:val="00015280"/>
    <w:rsid w:val="00017824"/>
    <w:rsid w:val="00020DF8"/>
    <w:rsid w:val="00021CF3"/>
    <w:rsid w:val="0002494A"/>
    <w:rsid w:val="000259BC"/>
    <w:rsid w:val="00027E49"/>
    <w:rsid w:val="00035A78"/>
    <w:rsid w:val="000366C6"/>
    <w:rsid w:val="0004128A"/>
    <w:rsid w:val="00061E59"/>
    <w:rsid w:val="0006207F"/>
    <w:rsid w:val="00070B07"/>
    <w:rsid w:val="0007281B"/>
    <w:rsid w:val="00072FDD"/>
    <w:rsid w:val="0007333B"/>
    <w:rsid w:val="00073E68"/>
    <w:rsid w:val="00075488"/>
    <w:rsid w:val="00077BA2"/>
    <w:rsid w:val="00084B17"/>
    <w:rsid w:val="00085675"/>
    <w:rsid w:val="00085C8B"/>
    <w:rsid w:val="0008605C"/>
    <w:rsid w:val="00090005"/>
    <w:rsid w:val="00090733"/>
    <w:rsid w:val="00093013"/>
    <w:rsid w:val="000A2067"/>
    <w:rsid w:val="000A341F"/>
    <w:rsid w:val="000A412F"/>
    <w:rsid w:val="000A583A"/>
    <w:rsid w:val="000C042E"/>
    <w:rsid w:val="000C40A0"/>
    <w:rsid w:val="000D2641"/>
    <w:rsid w:val="000D3DF1"/>
    <w:rsid w:val="000D4F90"/>
    <w:rsid w:val="000D56C1"/>
    <w:rsid w:val="000D5B5E"/>
    <w:rsid w:val="000E07CB"/>
    <w:rsid w:val="000E10CB"/>
    <w:rsid w:val="000E7A84"/>
    <w:rsid w:val="000F2FDF"/>
    <w:rsid w:val="000F3483"/>
    <w:rsid w:val="001016C7"/>
    <w:rsid w:val="00101A84"/>
    <w:rsid w:val="00102E5B"/>
    <w:rsid w:val="0010332D"/>
    <w:rsid w:val="00104525"/>
    <w:rsid w:val="001076D4"/>
    <w:rsid w:val="0010781E"/>
    <w:rsid w:val="00107F92"/>
    <w:rsid w:val="00110256"/>
    <w:rsid w:val="00112780"/>
    <w:rsid w:val="00114809"/>
    <w:rsid w:val="00127759"/>
    <w:rsid w:val="0013013B"/>
    <w:rsid w:val="00131A50"/>
    <w:rsid w:val="00135A1C"/>
    <w:rsid w:val="0013674F"/>
    <w:rsid w:val="00136F29"/>
    <w:rsid w:val="001432D7"/>
    <w:rsid w:val="00143A29"/>
    <w:rsid w:val="00144265"/>
    <w:rsid w:val="001703D3"/>
    <w:rsid w:val="0017082B"/>
    <w:rsid w:val="001817B4"/>
    <w:rsid w:val="0018535D"/>
    <w:rsid w:val="00190020"/>
    <w:rsid w:val="00190137"/>
    <w:rsid w:val="00194E94"/>
    <w:rsid w:val="001A3F11"/>
    <w:rsid w:val="001C2195"/>
    <w:rsid w:val="001C2E5B"/>
    <w:rsid w:val="001C534D"/>
    <w:rsid w:val="001C585A"/>
    <w:rsid w:val="001F79FE"/>
    <w:rsid w:val="00205B80"/>
    <w:rsid w:val="0021424B"/>
    <w:rsid w:val="00215364"/>
    <w:rsid w:val="00224AE9"/>
    <w:rsid w:val="00224EC0"/>
    <w:rsid w:val="0023125D"/>
    <w:rsid w:val="00246BD5"/>
    <w:rsid w:val="002561F6"/>
    <w:rsid w:val="00257BF2"/>
    <w:rsid w:val="00266E46"/>
    <w:rsid w:val="002759FE"/>
    <w:rsid w:val="00275D1D"/>
    <w:rsid w:val="00280D47"/>
    <w:rsid w:val="0029060A"/>
    <w:rsid w:val="00295D26"/>
    <w:rsid w:val="002A49BD"/>
    <w:rsid w:val="002B0BFD"/>
    <w:rsid w:val="002B0CF6"/>
    <w:rsid w:val="002B759D"/>
    <w:rsid w:val="002C0CAE"/>
    <w:rsid w:val="002C1619"/>
    <w:rsid w:val="002D3BA4"/>
    <w:rsid w:val="002E203A"/>
    <w:rsid w:val="002E548E"/>
    <w:rsid w:val="002E59B9"/>
    <w:rsid w:val="002E69E3"/>
    <w:rsid w:val="002F1A80"/>
    <w:rsid w:val="002F3C20"/>
    <w:rsid w:val="00300772"/>
    <w:rsid w:val="0030637E"/>
    <w:rsid w:val="00313249"/>
    <w:rsid w:val="003142C1"/>
    <w:rsid w:val="003162EC"/>
    <w:rsid w:val="003175AC"/>
    <w:rsid w:val="00317B02"/>
    <w:rsid w:val="00325AFA"/>
    <w:rsid w:val="00325F04"/>
    <w:rsid w:val="00327A65"/>
    <w:rsid w:val="00341AD2"/>
    <w:rsid w:val="00345953"/>
    <w:rsid w:val="00363DCF"/>
    <w:rsid w:val="003745DB"/>
    <w:rsid w:val="00375A7E"/>
    <w:rsid w:val="003819D5"/>
    <w:rsid w:val="003971A0"/>
    <w:rsid w:val="003975BC"/>
    <w:rsid w:val="003A121A"/>
    <w:rsid w:val="003B58A0"/>
    <w:rsid w:val="003C0452"/>
    <w:rsid w:val="003D218D"/>
    <w:rsid w:val="003D25AB"/>
    <w:rsid w:val="003E0957"/>
    <w:rsid w:val="003F0FA9"/>
    <w:rsid w:val="003F1033"/>
    <w:rsid w:val="004255DF"/>
    <w:rsid w:val="00426A70"/>
    <w:rsid w:val="00431A2C"/>
    <w:rsid w:val="004323FB"/>
    <w:rsid w:val="00432B34"/>
    <w:rsid w:val="004330C2"/>
    <w:rsid w:val="00433772"/>
    <w:rsid w:val="00437758"/>
    <w:rsid w:val="0044066B"/>
    <w:rsid w:val="00441589"/>
    <w:rsid w:val="0044308F"/>
    <w:rsid w:val="00454D04"/>
    <w:rsid w:val="00476B0D"/>
    <w:rsid w:val="00477A28"/>
    <w:rsid w:val="00483693"/>
    <w:rsid w:val="00485E37"/>
    <w:rsid w:val="00486787"/>
    <w:rsid w:val="00486B26"/>
    <w:rsid w:val="00492CA9"/>
    <w:rsid w:val="00493D26"/>
    <w:rsid w:val="00497F84"/>
    <w:rsid w:val="004A0558"/>
    <w:rsid w:val="004B0826"/>
    <w:rsid w:val="004E3124"/>
    <w:rsid w:val="004F2301"/>
    <w:rsid w:val="004F3FE5"/>
    <w:rsid w:val="00502F17"/>
    <w:rsid w:val="00503DE7"/>
    <w:rsid w:val="005056C7"/>
    <w:rsid w:val="00513CB1"/>
    <w:rsid w:val="005238CD"/>
    <w:rsid w:val="00530D66"/>
    <w:rsid w:val="0053128E"/>
    <w:rsid w:val="00533CE4"/>
    <w:rsid w:val="005355A7"/>
    <w:rsid w:val="00541D8C"/>
    <w:rsid w:val="0054250C"/>
    <w:rsid w:val="00542D67"/>
    <w:rsid w:val="00543A96"/>
    <w:rsid w:val="005467E7"/>
    <w:rsid w:val="005806BE"/>
    <w:rsid w:val="00580786"/>
    <w:rsid w:val="00583186"/>
    <w:rsid w:val="0058358C"/>
    <w:rsid w:val="00585325"/>
    <w:rsid w:val="00593C53"/>
    <w:rsid w:val="00595593"/>
    <w:rsid w:val="00596787"/>
    <w:rsid w:val="005A5189"/>
    <w:rsid w:val="005A5967"/>
    <w:rsid w:val="005B1B8F"/>
    <w:rsid w:val="005B2A88"/>
    <w:rsid w:val="005B5404"/>
    <w:rsid w:val="005C02E9"/>
    <w:rsid w:val="005C79BD"/>
    <w:rsid w:val="005D35B7"/>
    <w:rsid w:val="005D4AE6"/>
    <w:rsid w:val="005D55D7"/>
    <w:rsid w:val="005D6E84"/>
    <w:rsid w:val="005D77B7"/>
    <w:rsid w:val="005E0062"/>
    <w:rsid w:val="005E7BB2"/>
    <w:rsid w:val="005F016D"/>
    <w:rsid w:val="00600F49"/>
    <w:rsid w:val="00602237"/>
    <w:rsid w:val="00611A5D"/>
    <w:rsid w:val="006125E9"/>
    <w:rsid w:val="0061587A"/>
    <w:rsid w:val="006178B1"/>
    <w:rsid w:val="00617969"/>
    <w:rsid w:val="00626825"/>
    <w:rsid w:val="00640CD4"/>
    <w:rsid w:val="00641C1B"/>
    <w:rsid w:val="00643777"/>
    <w:rsid w:val="00644B1A"/>
    <w:rsid w:val="00656777"/>
    <w:rsid w:val="00682C23"/>
    <w:rsid w:val="00682D3D"/>
    <w:rsid w:val="00687F26"/>
    <w:rsid w:val="00690CEF"/>
    <w:rsid w:val="00692D54"/>
    <w:rsid w:val="00696FDD"/>
    <w:rsid w:val="006A2003"/>
    <w:rsid w:val="006A7C79"/>
    <w:rsid w:val="006B11D7"/>
    <w:rsid w:val="006B58DA"/>
    <w:rsid w:val="006C0451"/>
    <w:rsid w:val="006C4CCF"/>
    <w:rsid w:val="006D6ABE"/>
    <w:rsid w:val="006E0427"/>
    <w:rsid w:val="006E7114"/>
    <w:rsid w:val="006F1E9C"/>
    <w:rsid w:val="006F5F18"/>
    <w:rsid w:val="006F7D8A"/>
    <w:rsid w:val="00705619"/>
    <w:rsid w:val="0071585E"/>
    <w:rsid w:val="00727EF9"/>
    <w:rsid w:val="00736B4F"/>
    <w:rsid w:val="00745D4C"/>
    <w:rsid w:val="007626E5"/>
    <w:rsid w:val="007665E7"/>
    <w:rsid w:val="0077490B"/>
    <w:rsid w:val="007752CE"/>
    <w:rsid w:val="00783581"/>
    <w:rsid w:val="00784F90"/>
    <w:rsid w:val="00791929"/>
    <w:rsid w:val="00797D68"/>
    <w:rsid w:val="007A4D95"/>
    <w:rsid w:val="007B1F0A"/>
    <w:rsid w:val="007B4F98"/>
    <w:rsid w:val="007B59F7"/>
    <w:rsid w:val="007C33E9"/>
    <w:rsid w:val="007C7859"/>
    <w:rsid w:val="007D0825"/>
    <w:rsid w:val="007E775E"/>
    <w:rsid w:val="007F4440"/>
    <w:rsid w:val="007F68F2"/>
    <w:rsid w:val="007F7757"/>
    <w:rsid w:val="008058C3"/>
    <w:rsid w:val="0081003E"/>
    <w:rsid w:val="008122E2"/>
    <w:rsid w:val="00816E9C"/>
    <w:rsid w:val="00824AA3"/>
    <w:rsid w:val="00826DD0"/>
    <w:rsid w:val="00832019"/>
    <w:rsid w:val="00837019"/>
    <w:rsid w:val="00841420"/>
    <w:rsid w:val="00842564"/>
    <w:rsid w:val="00843DB1"/>
    <w:rsid w:val="00847F25"/>
    <w:rsid w:val="0085174E"/>
    <w:rsid w:val="00861F65"/>
    <w:rsid w:val="00876B24"/>
    <w:rsid w:val="00880A7C"/>
    <w:rsid w:val="00881D7A"/>
    <w:rsid w:val="00884ED5"/>
    <w:rsid w:val="00896364"/>
    <w:rsid w:val="0089668F"/>
    <w:rsid w:val="008A1328"/>
    <w:rsid w:val="008B2EE4"/>
    <w:rsid w:val="008B3F63"/>
    <w:rsid w:val="008C02DF"/>
    <w:rsid w:val="008C2071"/>
    <w:rsid w:val="008C328F"/>
    <w:rsid w:val="008E07EE"/>
    <w:rsid w:val="008E149F"/>
    <w:rsid w:val="008F6790"/>
    <w:rsid w:val="008F73D6"/>
    <w:rsid w:val="00900E98"/>
    <w:rsid w:val="00901D35"/>
    <w:rsid w:val="00902ADA"/>
    <w:rsid w:val="0090716E"/>
    <w:rsid w:val="009125CF"/>
    <w:rsid w:val="00914C6B"/>
    <w:rsid w:val="00916506"/>
    <w:rsid w:val="009166C4"/>
    <w:rsid w:val="0094121F"/>
    <w:rsid w:val="00942CE3"/>
    <w:rsid w:val="009445FF"/>
    <w:rsid w:val="00944F1E"/>
    <w:rsid w:val="00945DF0"/>
    <w:rsid w:val="00947BE8"/>
    <w:rsid w:val="00954A25"/>
    <w:rsid w:val="00956FFC"/>
    <w:rsid w:val="009766F4"/>
    <w:rsid w:val="0097765C"/>
    <w:rsid w:val="00997C8B"/>
    <w:rsid w:val="009A03A7"/>
    <w:rsid w:val="009A284E"/>
    <w:rsid w:val="009A6F11"/>
    <w:rsid w:val="009C6373"/>
    <w:rsid w:val="009D18FD"/>
    <w:rsid w:val="009D2F0A"/>
    <w:rsid w:val="009E099E"/>
    <w:rsid w:val="009E660D"/>
    <w:rsid w:val="009F3E60"/>
    <w:rsid w:val="009F540E"/>
    <w:rsid w:val="00A04A8B"/>
    <w:rsid w:val="00A109C7"/>
    <w:rsid w:val="00A33B8F"/>
    <w:rsid w:val="00A34028"/>
    <w:rsid w:val="00A3439D"/>
    <w:rsid w:val="00A436FC"/>
    <w:rsid w:val="00A43BD3"/>
    <w:rsid w:val="00A557DB"/>
    <w:rsid w:val="00A66251"/>
    <w:rsid w:val="00A66CAB"/>
    <w:rsid w:val="00A71F7C"/>
    <w:rsid w:val="00A73EA8"/>
    <w:rsid w:val="00A81A16"/>
    <w:rsid w:val="00A835D9"/>
    <w:rsid w:val="00A876D3"/>
    <w:rsid w:val="00A87E79"/>
    <w:rsid w:val="00A915AD"/>
    <w:rsid w:val="00A92CBE"/>
    <w:rsid w:val="00A967CC"/>
    <w:rsid w:val="00A97265"/>
    <w:rsid w:val="00AA2E9C"/>
    <w:rsid w:val="00AA5DAD"/>
    <w:rsid w:val="00AB0930"/>
    <w:rsid w:val="00AB4C4F"/>
    <w:rsid w:val="00AB64E9"/>
    <w:rsid w:val="00AB7ECA"/>
    <w:rsid w:val="00AC00BB"/>
    <w:rsid w:val="00AD5592"/>
    <w:rsid w:val="00AF0C7E"/>
    <w:rsid w:val="00AF1A7A"/>
    <w:rsid w:val="00AF6733"/>
    <w:rsid w:val="00AF7F70"/>
    <w:rsid w:val="00B02142"/>
    <w:rsid w:val="00B0355D"/>
    <w:rsid w:val="00B03B10"/>
    <w:rsid w:val="00B04B32"/>
    <w:rsid w:val="00B106F4"/>
    <w:rsid w:val="00B16172"/>
    <w:rsid w:val="00B42094"/>
    <w:rsid w:val="00B43BA1"/>
    <w:rsid w:val="00B475F0"/>
    <w:rsid w:val="00B47F2C"/>
    <w:rsid w:val="00B50E2F"/>
    <w:rsid w:val="00B51E1D"/>
    <w:rsid w:val="00B534EB"/>
    <w:rsid w:val="00B53691"/>
    <w:rsid w:val="00B567CD"/>
    <w:rsid w:val="00B56A52"/>
    <w:rsid w:val="00B6630F"/>
    <w:rsid w:val="00B70C3F"/>
    <w:rsid w:val="00B75668"/>
    <w:rsid w:val="00B81C70"/>
    <w:rsid w:val="00B862E1"/>
    <w:rsid w:val="00B916E4"/>
    <w:rsid w:val="00B9390B"/>
    <w:rsid w:val="00B95215"/>
    <w:rsid w:val="00B96037"/>
    <w:rsid w:val="00BB0BB6"/>
    <w:rsid w:val="00BB40BA"/>
    <w:rsid w:val="00BB445E"/>
    <w:rsid w:val="00BD115E"/>
    <w:rsid w:val="00BD26B6"/>
    <w:rsid w:val="00BD381E"/>
    <w:rsid w:val="00BD3CA6"/>
    <w:rsid w:val="00BD6F9C"/>
    <w:rsid w:val="00BF1505"/>
    <w:rsid w:val="00C054C8"/>
    <w:rsid w:val="00C1354B"/>
    <w:rsid w:val="00C16880"/>
    <w:rsid w:val="00C21A09"/>
    <w:rsid w:val="00C2486E"/>
    <w:rsid w:val="00C332C8"/>
    <w:rsid w:val="00C36F5C"/>
    <w:rsid w:val="00C45B0F"/>
    <w:rsid w:val="00C47510"/>
    <w:rsid w:val="00C50641"/>
    <w:rsid w:val="00C5152E"/>
    <w:rsid w:val="00C614DA"/>
    <w:rsid w:val="00C65A71"/>
    <w:rsid w:val="00C72FC4"/>
    <w:rsid w:val="00C7488A"/>
    <w:rsid w:val="00C75E18"/>
    <w:rsid w:val="00C76F2B"/>
    <w:rsid w:val="00C83648"/>
    <w:rsid w:val="00C93297"/>
    <w:rsid w:val="00C97F8C"/>
    <w:rsid w:val="00CA0093"/>
    <w:rsid w:val="00CA0E9B"/>
    <w:rsid w:val="00CA262B"/>
    <w:rsid w:val="00CA2E82"/>
    <w:rsid w:val="00CA47C1"/>
    <w:rsid w:val="00CA5641"/>
    <w:rsid w:val="00CA77A5"/>
    <w:rsid w:val="00CB1D0A"/>
    <w:rsid w:val="00CB6BFF"/>
    <w:rsid w:val="00CC32AF"/>
    <w:rsid w:val="00CD0D6A"/>
    <w:rsid w:val="00D00113"/>
    <w:rsid w:val="00D10F07"/>
    <w:rsid w:val="00D16F77"/>
    <w:rsid w:val="00D32BF3"/>
    <w:rsid w:val="00D36777"/>
    <w:rsid w:val="00D549F6"/>
    <w:rsid w:val="00D57EAD"/>
    <w:rsid w:val="00D62EA4"/>
    <w:rsid w:val="00D6325D"/>
    <w:rsid w:val="00D635C8"/>
    <w:rsid w:val="00D6371D"/>
    <w:rsid w:val="00D65E8B"/>
    <w:rsid w:val="00D71772"/>
    <w:rsid w:val="00D752B6"/>
    <w:rsid w:val="00D7563B"/>
    <w:rsid w:val="00D8072D"/>
    <w:rsid w:val="00D808AF"/>
    <w:rsid w:val="00D84FB8"/>
    <w:rsid w:val="00D85D19"/>
    <w:rsid w:val="00D90641"/>
    <w:rsid w:val="00D92B88"/>
    <w:rsid w:val="00DA1994"/>
    <w:rsid w:val="00DB2DE5"/>
    <w:rsid w:val="00DB74F3"/>
    <w:rsid w:val="00DB768B"/>
    <w:rsid w:val="00DD7BD3"/>
    <w:rsid w:val="00DE3BDA"/>
    <w:rsid w:val="00DE5AE6"/>
    <w:rsid w:val="00DE7AA1"/>
    <w:rsid w:val="00DF02A7"/>
    <w:rsid w:val="00DF38CE"/>
    <w:rsid w:val="00E05FD3"/>
    <w:rsid w:val="00E07166"/>
    <w:rsid w:val="00E12155"/>
    <w:rsid w:val="00E15127"/>
    <w:rsid w:val="00E163E8"/>
    <w:rsid w:val="00E17CEB"/>
    <w:rsid w:val="00E30918"/>
    <w:rsid w:val="00E31983"/>
    <w:rsid w:val="00E3609C"/>
    <w:rsid w:val="00E3797C"/>
    <w:rsid w:val="00E40B89"/>
    <w:rsid w:val="00E51CB0"/>
    <w:rsid w:val="00E52A2B"/>
    <w:rsid w:val="00E561A4"/>
    <w:rsid w:val="00E62ACD"/>
    <w:rsid w:val="00E718B1"/>
    <w:rsid w:val="00E734C4"/>
    <w:rsid w:val="00E76BFD"/>
    <w:rsid w:val="00E8281E"/>
    <w:rsid w:val="00E8431A"/>
    <w:rsid w:val="00E90D92"/>
    <w:rsid w:val="00E921F1"/>
    <w:rsid w:val="00E94ACB"/>
    <w:rsid w:val="00E94FF3"/>
    <w:rsid w:val="00E969F6"/>
    <w:rsid w:val="00EA3A28"/>
    <w:rsid w:val="00EB19AC"/>
    <w:rsid w:val="00EB19DE"/>
    <w:rsid w:val="00EB5DED"/>
    <w:rsid w:val="00EB77E2"/>
    <w:rsid w:val="00EC4621"/>
    <w:rsid w:val="00EC51BD"/>
    <w:rsid w:val="00ED15DA"/>
    <w:rsid w:val="00ED5763"/>
    <w:rsid w:val="00ED72B2"/>
    <w:rsid w:val="00EE47AA"/>
    <w:rsid w:val="00EE4FCA"/>
    <w:rsid w:val="00EE506B"/>
    <w:rsid w:val="00EF3A4B"/>
    <w:rsid w:val="00EF6B27"/>
    <w:rsid w:val="00F02F9F"/>
    <w:rsid w:val="00F02FF5"/>
    <w:rsid w:val="00F130A6"/>
    <w:rsid w:val="00F316CA"/>
    <w:rsid w:val="00F461EA"/>
    <w:rsid w:val="00F466E0"/>
    <w:rsid w:val="00F51B35"/>
    <w:rsid w:val="00F57935"/>
    <w:rsid w:val="00F6011C"/>
    <w:rsid w:val="00F6250A"/>
    <w:rsid w:val="00F63FB2"/>
    <w:rsid w:val="00F7382E"/>
    <w:rsid w:val="00F81FBC"/>
    <w:rsid w:val="00F85070"/>
    <w:rsid w:val="00F85457"/>
    <w:rsid w:val="00F87DBD"/>
    <w:rsid w:val="00F910BE"/>
    <w:rsid w:val="00F96473"/>
    <w:rsid w:val="00FA49DE"/>
    <w:rsid w:val="00FB65EC"/>
    <w:rsid w:val="00FD5992"/>
    <w:rsid w:val="00FE0F8F"/>
    <w:rsid w:val="00FF3EB4"/>
    <w:rsid w:val="00FF40B4"/>
    <w:rsid w:val="35BBAFEA"/>
    <w:rsid w:val="4ED402EC"/>
    <w:rsid w:val="6A68DE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6148F"/>
  <w15:chartTrackingRefBased/>
  <w15:docId w15:val="{C2A3FAA9-46CB-456F-BCEE-14CEB747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16E"/>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90716E"/>
    <w:pPr>
      <w:keepNext/>
      <w:spacing w:after="120"/>
      <w:outlineLvl w:val="0"/>
    </w:pPr>
    <w:rPr>
      <w:rFonts w:ascii="Times New Roman" w:hAnsi="Times New Roman"/>
      <w:sz w:val="28"/>
    </w:rPr>
  </w:style>
  <w:style w:type="paragraph" w:styleId="Heading2">
    <w:name w:val="heading 2"/>
    <w:basedOn w:val="Normal"/>
    <w:next w:val="Normal"/>
    <w:link w:val="Heading2Char"/>
    <w:qFormat/>
    <w:rsid w:val="0090716E"/>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4">
    <w:name w:val="heading 4"/>
    <w:basedOn w:val="Normal"/>
    <w:next w:val="Normal"/>
    <w:link w:val="Heading4Char"/>
    <w:qFormat/>
    <w:rsid w:val="0090716E"/>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90716E"/>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90716E"/>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90716E"/>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716E"/>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90716E"/>
    <w:rPr>
      <w:rFonts w:ascii="Times New Roman" w:eastAsia="Times New Roman" w:hAnsi="Times New Roman" w:cs="Times New Roman"/>
      <w:b/>
      <w:sz w:val="40"/>
      <w:szCs w:val="20"/>
      <w:lang w:eastAsia="en-GB"/>
    </w:rPr>
  </w:style>
  <w:style w:type="character" w:customStyle="1" w:styleId="Heading4Char">
    <w:name w:val="Heading 4 Char"/>
    <w:basedOn w:val="DefaultParagraphFont"/>
    <w:link w:val="Heading4"/>
    <w:rsid w:val="0090716E"/>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90716E"/>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90716E"/>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90716E"/>
    <w:rPr>
      <w:rFonts w:ascii="Times New Roman" w:eastAsia="Times New Roman" w:hAnsi="Times New Roman" w:cs="Times New Roman"/>
      <w:b/>
      <w:i/>
      <w:sz w:val="24"/>
      <w:szCs w:val="20"/>
      <w:lang w:eastAsia="en-GB"/>
    </w:rPr>
  </w:style>
  <w:style w:type="paragraph" w:styleId="Header">
    <w:name w:val="header"/>
    <w:basedOn w:val="Normal"/>
    <w:link w:val="HeaderChar"/>
    <w:rsid w:val="0090716E"/>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90716E"/>
    <w:rPr>
      <w:rFonts w:ascii="Times New Roman" w:eastAsia="Times New Roman" w:hAnsi="Times New Roman" w:cs="Times New Roman"/>
      <w:sz w:val="24"/>
      <w:szCs w:val="20"/>
      <w:lang w:eastAsia="en-GB"/>
    </w:rPr>
  </w:style>
  <w:style w:type="paragraph" w:styleId="Footer">
    <w:name w:val="footer"/>
    <w:basedOn w:val="Normal"/>
    <w:link w:val="FooterChar"/>
    <w:rsid w:val="0090716E"/>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90716E"/>
    <w:rPr>
      <w:rFonts w:ascii="Times New Roman" w:eastAsia="Times New Roman" w:hAnsi="Times New Roman" w:cs="Times New Roman"/>
      <w:sz w:val="24"/>
      <w:szCs w:val="20"/>
      <w:lang w:eastAsia="en-GB"/>
    </w:rPr>
  </w:style>
  <w:style w:type="character" w:styleId="PageNumber">
    <w:name w:val="page number"/>
    <w:basedOn w:val="DefaultParagraphFont"/>
    <w:rsid w:val="0090716E"/>
  </w:style>
  <w:style w:type="character" w:styleId="Hyperlink">
    <w:name w:val="Hyperlink"/>
    <w:basedOn w:val="DefaultParagraphFont"/>
    <w:rsid w:val="0090716E"/>
    <w:rPr>
      <w:color w:val="0000FF"/>
      <w:u w:val="single"/>
    </w:rPr>
  </w:style>
  <w:style w:type="paragraph" w:styleId="BodyText2">
    <w:name w:val="Body Text 2"/>
    <w:basedOn w:val="Normal"/>
    <w:link w:val="BodyText2Char"/>
    <w:rsid w:val="0090716E"/>
    <w:pPr>
      <w:overflowPunct/>
      <w:autoSpaceDE/>
      <w:autoSpaceDN/>
      <w:adjustRightInd/>
      <w:textAlignment w:val="auto"/>
    </w:pPr>
    <w:rPr>
      <w:sz w:val="17"/>
    </w:rPr>
  </w:style>
  <w:style w:type="character" w:customStyle="1" w:styleId="BodyText2Char">
    <w:name w:val="Body Text 2 Char"/>
    <w:basedOn w:val="DefaultParagraphFont"/>
    <w:link w:val="BodyText2"/>
    <w:rsid w:val="0090716E"/>
    <w:rPr>
      <w:rFonts w:ascii="Arial" w:eastAsia="Times New Roman" w:hAnsi="Arial" w:cs="Times New Roman"/>
      <w:sz w:val="17"/>
      <w:szCs w:val="20"/>
      <w:lang w:eastAsia="en-GB"/>
    </w:rPr>
  </w:style>
  <w:style w:type="paragraph" w:styleId="BodyText3">
    <w:name w:val="Body Text 3"/>
    <w:basedOn w:val="Normal"/>
    <w:link w:val="BodyText3Char"/>
    <w:rsid w:val="0090716E"/>
    <w:pPr>
      <w:spacing w:after="120"/>
    </w:pPr>
    <w:rPr>
      <w:sz w:val="16"/>
      <w:szCs w:val="16"/>
    </w:rPr>
  </w:style>
  <w:style w:type="character" w:customStyle="1" w:styleId="BodyText3Char">
    <w:name w:val="Body Text 3 Char"/>
    <w:basedOn w:val="DefaultParagraphFont"/>
    <w:link w:val="BodyText3"/>
    <w:rsid w:val="0090716E"/>
    <w:rPr>
      <w:rFonts w:ascii="Arial" w:eastAsia="Times New Roman" w:hAnsi="Arial" w:cs="Times New Roman"/>
      <w:sz w:val="16"/>
      <w:szCs w:val="16"/>
      <w:lang w:eastAsia="en-GB"/>
    </w:rPr>
  </w:style>
  <w:style w:type="paragraph" w:styleId="NormalWeb">
    <w:name w:val="Normal (Web)"/>
    <w:basedOn w:val="Normal"/>
    <w:uiPriority w:val="99"/>
    <w:rsid w:val="0090716E"/>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90716E"/>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90716E"/>
    <w:rPr>
      <w:b/>
      <w:bCs/>
    </w:rPr>
  </w:style>
  <w:style w:type="paragraph" w:styleId="FootnoteText">
    <w:name w:val="footnote text"/>
    <w:basedOn w:val="Normal"/>
    <w:link w:val="FootnoteTextChar"/>
    <w:uiPriority w:val="99"/>
    <w:unhideWhenUsed/>
    <w:rsid w:val="0090716E"/>
    <w:rPr>
      <w:sz w:val="20"/>
    </w:rPr>
  </w:style>
  <w:style w:type="character" w:customStyle="1" w:styleId="FootnoteTextChar">
    <w:name w:val="Footnote Text Char"/>
    <w:basedOn w:val="DefaultParagraphFont"/>
    <w:link w:val="FootnoteText"/>
    <w:uiPriority w:val="99"/>
    <w:rsid w:val="0090716E"/>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90716E"/>
    <w:rPr>
      <w:vertAlign w:val="superscript"/>
    </w:rPr>
  </w:style>
  <w:style w:type="paragraph" w:styleId="BodyText">
    <w:name w:val="Body Text"/>
    <w:basedOn w:val="Normal"/>
    <w:link w:val="BodyTextChar"/>
    <w:unhideWhenUsed/>
    <w:rsid w:val="0090716E"/>
    <w:pPr>
      <w:spacing w:after="120"/>
    </w:pPr>
  </w:style>
  <w:style w:type="character" w:customStyle="1" w:styleId="BodyTextChar">
    <w:name w:val="Body Text Char"/>
    <w:basedOn w:val="DefaultParagraphFont"/>
    <w:link w:val="BodyText"/>
    <w:rsid w:val="0090716E"/>
    <w:rPr>
      <w:rFonts w:ascii="Arial" w:eastAsia="Times New Roman" w:hAnsi="Arial" w:cs="Times New Roman"/>
      <w:sz w:val="24"/>
      <w:szCs w:val="20"/>
      <w:lang w:eastAsia="en-GB"/>
    </w:rPr>
  </w:style>
  <w:style w:type="paragraph" w:customStyle="1" w:styleId="Default">
    <w:name w:val="Default"/>
    <w:rsid w:val="0090716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0716E"/>
    <w:pPr>
      <w:ind w:left="720"/>
      <w:contextualSpacing/>
    </w:pPr>
  </w:style>
  <w:style w:type="paragraph" w:styleId="BalloonText">
    <w:name w:val="Balloon Text"/>
    <w:basedOn w:val="Normal"/>
    <w:link w:val="BalloonTextChar"/>
    <w:uiPriority w:val="99"/>
    <w:semiHidden/>
    <w:unhideWhenUsed/>
    <w:rsid w:val="0090716E"/>
    <w:rPr>
      <w:rFonts w:ascii="Tahoma" w:hAnsi="Tahoma" w:cs="Tahoma"/>
      <w:sz w:val="16"/>
      <w:szCs w:val="16"/>
    </w:rPr>
  </w:style>
  <w:style w:type="character" w:customStyle="1" w:styleId="BalloonTextChar">
    <w:name w:val="Balloon Text Char"/>
    <w:basedOn w:val="DefaultParagraphFont"/>
    <w:link w:val="BalloonText"/>
    <w:uiPriority w:val="99"/>
    <w:semiHidden/>
    <w:rsid w:val="0090716E"/>
    <w:rPr>
      <w:rFonts w:ascii="Tahoma" w:eastAsia="Times New Roman" w:hAnsi="Tahoma" w:cs="Tahoma"/>
      <w:sz w:val="16"/>
      <w:szCs w:val="16"/>
      <w:lang w:eastAsia="en-GB"/>
    </w:rPr>
  </w:style>
  <w:style w:type="paragraph" w:styleId="Title">
    <w:name w:val="Title"/>
    <w:basedOn w:val="Normal"/>
    <w:link w:val="TitleChar"/>
    <w:qFormat/>
    <w:rsid w:val="0090716E"/>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90716E"/>
    <w:rPr>
      <w:rFonts w:ascii="Times New Roman" w:eastAsia="Times New Roman" w:hAnsi="Times New Roman" w:cs="Times New Roman"/>
      <w:b/>
      <w:sz w:val="24"/>
      <w:szCs w:val="20"/>
    </w:rPr>
  </w:style>
  <w:style w:type="character" w:customStyle="1" w:styleId="yiv436687422763514114-05042013">
    <w:name w:val="yiv436687422763514114-05042013"/>
    <w:basedOn w:val="DefaultParagraphFont"/>
    <w:rsid w:val="0090716E"/>
  </w:style>
  <w:style w:type="paragraph" w:customStyle="1" w:styleId="Tabletext">
    <w:name w:val="Table text"/>
    <w:basedOn w:val="Normal"/>
    <w:rsid w:val="0090716E"/>
    <w:pPr>
      <w:keepNext/>
      <w:overflowPunct/>
      <w:autoSpaceDE/>
      <w:autoSpaceDN/>
      <w:adjustRightInd/>
      <w:spacing w:after="60"/>
      <w:textAlignment w:val="auto"/>
    </w:pPr>
    <w:rPr>
      <w:sz w:val="22"/>
      <w:szCs w:val="24"/>
      <w:lang w:val="en-US" w:eastAsia="en-US"/>
    </w:rPr>
  </w:style>
  <w:style w:type="character" w:styleId="CommentReference">
    <w:name w:val="annotation reference"/>
    <w:basedOn w:val="DefaultParagraphFont"/>
    <w:uiPriority w:val="99"/>
    <w:semiHidden/>
    <w:unhideWhenUsed/>
    <w:rsid w:val="0090716E"/>
    <w:rPr>
      <w:sz w:val="16"/>
      <w:szCs w:val="16"/>
    </w:rPr>
  </w:style>
  <w:style w:type="paragraph" w:styleId="CommentText">
    <w:name w:val="annotation text"/>
    <w:basedOn w:val="Normal"/>
    <w:link w:val="CommentTextChar"/>
    <w:uiPriority w:val="99"/>
    <w:unhideWhenUsed/>
    <w:rsid w:val="0090716E"/>
    <w:rPr>
      <w:sz w:val="20"/>
    </w:rPr>
  </w:style>
  <w:style w:type="character" w:customStyle="1" w:styleId="CommentTextChar">
    <w:name w:val="Comment Text Char"/>
    <w:basedOn w:val="DefaultParagraphFont"/>
    <w:link w:val="CommentText"/>
    <w:uiPriority w:val="99"/>
    <w:rsid w:val="0090716E"/>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0716E"/>
    <w:rPr>
      <w:b/>
      <w:bCs/>
    </w:rPr>
  </w:style>
  <w:style w:type="character" w:customStyle="1" w:styleId="CommentSubjectChar">
    <w:name w:val="Comment Subject Char"/>
    <w:basedOn w:val="CommentTextChar"/>
    <w:link w:val="CommentSubject"/>
    <w:uiPriority w:val="99"/>
    <w:semiHidden/>
    <w:rsid w:val="0090716E"/>
    <w:rPr>
      <w:rFonts w:ascii="Arial" w:eastAsia="Times New Roman" w:hAnsi="Arial" w:cs="Times New Roman"/>
      <w:b/>
      <w:bCs/>
      <w:sz w:val="20"/>
      <w:szCs w:val="20"/>
      <w:lang w:eastAsia="en-GB"/>
    </w:rPr>
  </w:style>
  <w:style w:type="table" w:styleId="TableGrid">
    <w:name w:val="Table Grid"/>
    <w:basedOn w:val="TableNormal"/>
    <w:uiPriority w:val="59"/>
    <w:rsid w:val="0090716E"/>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90716E"/>
    <w:pPr>
      <w:spacing w:line="211" w:lineRule="atLeast"/>
    </w:pPr>
    <w:rPr>
      <w:rFonts w:ascii="TimesNewRomanPS" w:eastAsia="Calibri" w:hAnsi="TimesNewRomanPS" w:cs="Times New Roman"/>
      <w:color w:val="auto"/>
      <w:lang w:eastAsia="en-US"/>
    </w:rPr>
  </w:style>
  <w:style w:type="character" w:customStyle="1" w:styleId="A6">
    <w:name w:val="A6"/>
    <w:uiPriority w:val="99"/>
    <w:rsid w:val="0090716E"/>
    <w:rPr>
      <w:rFonts w:cs="TimesNewRomanPS"/>
      <w:color w:val="191817"/>
      <w:sz w:val="16"/>
      <w:szCs w:val="16"/>
    </w:rPr>
  </w:style>
  <w:style w:type="paragraph" w:customStyle="1" w:styleId="Pa4">
    <w:name w:val="Pa4"/>
    <w:basedOn w:val="Default"/>
    <w:next w:val="Default"/>
    <w:uiPriority w:val="99"/>
    <w:rsid w:val="0090716E"/>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90716E"/>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90716E"/>
    <w:pPr>
      <w:spacing w:line="211" w:lineRule="atLeast"/>
    </w:pPr>
    <w:rPr>
      <w:rFonts w:ascii="TimesNewRomanPS" w:eastAsia="Calibri" w:hAnsi="TimesNewRomanPS" w:cs="Times New Roman"/>
      <w:color w:val="auto"/>
      <w:lang w:eastAsia="en-US"/>
    </w:rPr>
  </w:style>
  <w:style w:type="character" w:customStyle="1" w:styleId="A7">
    <w:name w:val="A7"/>
    <w:uiPriority w:val="99"/>
    <w:rsid w:val="0090716E"/>
    <w:rPr>
      <w:rFonts w:ascii="ZapfDingbats" w:eastAsia="ZapfDingbats" w:cs="ZapfDingbats"/>
      <w:color w:val="53AF2E"/>
      <w:sz w:val="14"/>
      <w:szCs w:val="14"/>
    </w:rPr>
  </w:style>
  <w:style w:type="paragraph" w:styleId="Revision">
    <w:name w:val="Revision"/>
    <w:hidden/>
    <w:uiPriority w:val="99"/>
    <w:semiHidden/>
    <w:rsid w:val="0090716E"/>
    <w:pPr>
      <w:spacing w:after="0" w:line="240" w:lineRule="auto"/>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90716E"/>
    <w:rPr>
      <w:color w:val="954F72" w:themeColor="followedHyperlink"/>
      <w:u w:val="single"/>
    </w:rPr>
  </w:style>
  <w:style w:type="character" w:styleId="PlaceholderText">
    <w:name w:val="Placeholder Text"/>
    <w:basedOn w:val="DefaultParagraphFont"/>
    <w:uiPriority w:val="99"/>
    <w:semiHidden/>
    <w:rsid w:val="0090716E"/>
    <w:rPr>
      <w:color w:val="808080"/>
    </w:rPr>
  </w:style>
  <w:style w:type="paragraph" w:customStyle="1" w:styleId="Pa5">
    <w:name w:val="Pa5"/>
    <w:basedOn w:val="Default"/>
    <w:next w:val="Default"/>
    <w:uiPriority w:val="99"/>
    <w:rsid w:val="0090716E"/>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90716E"/>
    <w:rPr>
      <w:rFonts w:ascii="Frutiger 45 Light" w:hAnsi="Frutiger 45 Light" w:cs="Frutiger 45 Light"/>
      <w:b/>
      <w:bCs/>
      <w:color w:val="000000"/>
      <w:sz w:val="18"/>
      <w:szCs w:val="18"/>
    </w:rPr>
  </w:style>
  <w:style w:type="character" w:customStyle="1" w:styleId="A11">
    <w:name w:val="A11"/>
    <w:uiPriority w:val="99"/>
    <w:rsid w:val="0090716E"/>
    <w:rPr>
      <w:rFonts w:cs="Frutiger 55 Roman"/>
      <w:color w:val="000000"/>
    </w:rPr>
  </w:style>
  <w:style w:type="character" w:customStyle="1" w:styleId="A12">
    <w:name w:val="A12"/>
    <w:uiPriority w:val="99"/>
    <w:rsid w:val="0090716E"/>
    <w:rPr>
      <w:rFonts w:cs="Frutiger 55 Roman"/>
      <w:color w:val="000000"/>
      <w:sz w:val="8"/>
      <w:szCs w:val="8"/>
    </w:rPr>
  </w:style>
  <w:style w:type="paragraph" w:customStyle="1" w:styleId="Pa2">
    <w:name w:val="Pa2"/>
    <w:basedOn w:val="Default"/>
    <w:next w:val="Default"/>
    <w:uiPriority w:val="99"/>
    <w:rsid w:val="0090716E"/>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90716E"/>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90716E"/>
    <w:rPr>
      <w:color w:val="000000"/>
      <w:sz w:val="12"/>
      <w:szCs w:val="12"/>
    </w:rPr>
  </w:style>
  <w:style w:type="character" w:customStyle="1" w:styleId="A1">
    <w:name w:val="A1"/>
    <w:uiPriority w:val="99"/>
    <w:rsid w:val="0090716E"/>
    <w:rPr>
      <w:rFonts w:cs="Helvetica Light"/>
      <w:color w:val="000000"/>
      <w:sz w:val="20"/>
      <w:szCs w:val="20"/>
    </w:rPr>
  </w:style>
  <w:style w:type="character" w:customStyle="1" w:styleId="st1">
    <w:name w:val="st1"/>
    <w:basedOn w:val="DefaultParagraphFont"/>
    <w:rsid w:val="0090716E"/>
  </w:style>
  <w:style w:type="paragraph" w:customStyle="1" w:styleId="CM13">
    <w:name w:val="CM13"/>
    <w:basedOn w:val="Default"/>
    <w:next w:val="Default"/>
    <w:uiPriority w:val="99"/>
    <w:rsid w:val="0090716E"/>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90716E"/>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90716E"/>
    <w:rPr>
      <w:rFonts w:ascii="ZapfDingbats" w:hAnsi="ZapfDingbats" w:cs="ZapfDingbats"/>
      <w:color w:val="000000"/>
      <w:sz w:val="14"/>
      <w:szCs w:val="14"/>
    </w:rPr>
  </w:style>
  <w:style w:type="paragraph" w:customStyle="1" w:styleId="Pa15">
    <w:name w:val="Pa15"/>
    <w:basedOn w:val="Default"/>
    <w:next w:val="Default"/>
    <w:uiPriority w:val="99"/>
    <w:rsid w:val="0090716E"/>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90716E"/>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90716E"/>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90716E"/>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90716E"/>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90716E"/>
    <w:rPr>
      <w:sz w:val="20"/>
    </w:rPr>
  </w:style>
  <w:style w:type="character" w:customStyle="1" w:styleId="EndnoteTextChar">
    <w:name w:val="Endnote Text Char"/>
    <w:basedOn w:val="DefaultParagraphFont"/>
    <w:link w:val="EndnoteText"/>
    <w:uiPriority w:val="99"/>
    <w:semiHidden/>
    <w:rsid w:val="0090716E"/>
    <w:rPr>
      <w:rFonts w:ascii="Arial" w:eastAsia="Times New Roman" w:hAnsi="Arial" w:cs="Times New Roman"/>
      <w:sz w:val="20"/>
      <w:szCs w:val="20"/>
      <w:lang w:eastAsia="en-GB"/>
    </w:rPr>
  </w:style>
  <w:style w:type="character" w:styleId="EndnoteReference">
    <w:name w:val="endnote reference"/>
    <w:basedOn w:val="DefaultParagraphFont"/>
    <w:uiPriority w:val="99"/>
    <w:semiHidden/>
    <w:unhideWhenUsed/>
    <w:rsid w:val="0090716E"/>
    <w:rPr>
      <w:vertAlign w:val="superscript"/>
    </w:rPr>
  </w:style>
  <w:style w:type="paragraph" w:customStyle="1" w:styleId="Pa8">
    <w:name w:val="Pa8"/>
    <w:basedOn w:val="Default"/>
    <w:next w:val="Default"/>
    <w:uiPriority w:val="99"/>
    <w:rsid w:val="0090716E"/>
    <w:pPr>
      <w:spacing w:line="211" w:lineRule="atLeast"/>
    </w:pPr>
    <w:rPr>
      <w:rFonts w:ascii="TimesNewRomanPS" w:eastAsiaTheme="minorHAnsi" w:hAnsi="TimesNewRomanPS" w:cs="Times New Roman"/>
      <w:color w:val="auto"/>
      <w:lang w:eastAsia="en-US"/>
    </w:rPr>
  </w:style>
  <w:style w:type="character" w:customStyle="1" w:styleId="txtblack1">
    <w:name w:val="txt_black1"/>
    <w:basedOn w:val="DefaultParagraphFont"/>
    <w:rsid w:val="0090716E"/>
    <w:rPr>
      <w:color w:val="000000"/>
    </w:rPr>
  </w:style>
  <w:style w:type="character" w:styleId="UnresolvedMention">
    <w:name w:val="Unresolved Mention"/>
    <w:basedOn w:val="DefaultParagraphFont"/>
    <w:uiPriority w:val="99"/>
    <w:semiHidden/>
    <w:unhideWhenUsed/>
    <w:rsid w:val="0090716E"/>
    <w:rPr>
      <w:color w:val="808080"/>
      <w:shd w:val="clear" w:color="auto" w:fill="E6E6E6"/>
    </w:rPr>
  </w:style>
  <w:style w:type="character" w:customStyle="1" w:styleId="normaltextrun">
    <w:name w:val="normaltextrun"/>
    <w:basedOn w:val="DefaultParagraphFont"/>
    <w:rsid w:val="000366C6"/>
  </w:style>
  <w:style w:type="character" w:customStyle="1" w:styleId="eop">
    <w:name w:val="eop"/>
    <w:basedOn w:val="DefaultParagraphFont"/>
    <w:rsid w:val="000366C6"/>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486B26"/>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munisation@ukhsa.gov.uk" TargetMode="External"/><Relationship Id="rId18" Type="http://schemas.openxmlformats.org/officeDocument/2006/relationships/hyperlink" Target="https://www.gov.uk/government/collections/immunisation-against-infectious-disease-the-green-book" TargetMode="External"/><Relationship Id="rId26" Type="http://schemas.openxmlformats.org/officeDocument/2006/relationships/hyperlink" Target="https://www.gov.uk/government/publications/consent-the-green-book-chapter-2" TargetMode="External"/><Relationship Id="rId39" Type="http://schemas.openxmlformats.org/officeDocument/2006/relationships/hyperlink" Target="https://www.gov.uk/guidance/find-public-health-resources" TargetMode="External"/><Relationship Id="rId21" Type="http://schemas.openxmlformats.org/officeDocument/2006/relationships/hyperlink" Target="https://www.gov.uk/government/publications/hepatitis-a-the-green-book-chapter-17" TargetMode="External"/><Relationship Id="rId34" Type="http://schemas.openxmlformats.org/officeDocument/2006/relationships/hyperlink" Target="https://www.gov.uk/government/publications/vaccine-incident-guidance-responding-to-vaccine-errors" TargetMode="External"/><Relationship Id="rId42" Type="http://schemas.openxmlformats.org/officeDocument/2006/relationships/hyperlink" Target="https://www.gov.uk/government/publications/hepatitis-a-vaccine-patient-group-direction-pgd-template" TargetMode="External"/><Relationship Id="rId47" Type="http://schemas.openxmlformats.org/officeDocument/2006/relationships/hyperlink" Target="https://www.gov.uk/government/publications/hepatitis-a-the-green-book-chapter-17" TargetMode="External"/><Relationship Id="rId50" Type="http://schemas.openxmlformats.org/officeDocument/2006/relationships/hyperlink" Target="https://www.medicines.org.uk/emc/medicine/2062" TargetMode="External"/><Relationship Id="rId55" Type="http://schemas.openxmlformats.org/officeDocument/2006/relationships/hyperlink" Target="https://www.gov.uk/government/publications/national-minimum-standards-and-core-curriculum-for-immunisation-training-for-registered-healthcare-practitioners"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hyperlink" Target="https://www.gov.uk/government/publications/hepatitis-b-the-green-book-chapter-18" TargetMode="External"/><Relationship Id="rId11" Type="http://schemas.openxmlformats.org/officeDocument/2006/relationships/hyperlink" Target="http://www.legislation.gov.uk/uksi/2012/1916/schedule/16/part/2/made" TargetMode="External"/><Relationship Id="rId24" Type="http://schemas.openxmlformats.org/officeDocument/2006/relationships/hyperlink" Target="https://www.gov.uk/government/publications/hepatitis-b-the-green-book-chapter-18" TargetMode="External"/><Relationship Id="rId32" Type="http://schemas.openxmlformats.org/officeDocument/2006/relationships/hyperlink" Target="http://www.medicines.org.uk/" TargetMode="External"/><Relationship Id="rId37" Type="http://schemas.openxmlformats.org/officeDocument/2006/relationships/hyperlink" Target="http://www.medicines.org.uk" TargetMode="External"/><Relationship Id="rId40" Type="http://schemas.openxmlformats.org/officeDocument/2006/relationships/hyperlink" Target="https://www.medicines.org.uk/emc" TargetMode="External"/><Relationship Id="rId45" Type="http://schemas.openxmlformats.org/officeDocument/2006/relationships/hyperlink" Target="https://www.gov.uk/government/publications/immunisation-procedures-the-green-book-chapter-4" TargetMode="External"/><Relationship Id="rId53" Type="http://schemas.openxmlformats.org/officeDocument/2006/relationships/hyperlink" Target="https://travelhealthpro.org.uk/countries" TargetMode="External"/><Relationship Id="rId58" Type="http://schemas.openxmlformats.org/officeDocument/2006/relationships/hyperlink" Target="https://www.gov.uk/government/publications/vaccine-incident-guidance-responding-to-vaccine-errors" TargetMode="Externa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gov.uk/government/publications/national-minimum-standards-and-core-curriculum-for-immunisation-training-for-registered-healthcare-practitioners" TargetMode="External"/><Relationship Id="rId14" Type="http://schemas.openxmlformats.org/officeDocument/2006/relationships/image" Target="media/image1.png"/><Relationship Id="rId22" Type="http://schemas.openxmlformats.org/officeDocument/2006/relationships/hyperlink" Target="https://www.gov.uk/government/publications/hepatitis-b-the-green-book-chapter-18" TargetMode="External"/><Relationship Id="rId27" Type="http://schemas.openxmlformats.org/officeDocument/2006/relationships/hyperlink" Target="https://www.gov.uk/government/publications/vaccine-safety-and-adverse-events-following-immunisation-the-green-book-chapter-8" TargetMode="External"/><Relationship Id="rId30" Type="http://schemas.openxmlformats.org/officeDocument/2006/relationships/hyperlink" Target="https://www.gov.uk/government/publications/vaccine-incident-guidance-responding-to-vaccine-errors" TargetMode="External"/><Relationship Id="rId35" Type="http://schemas.openxmlformats.org/officeDocument/2006/relationships/hyperlink" Target="https://www.england.nhs.uk/publication/management-and-disposal-of-healthcare-waste-htm-07-01/" TargetMode="External"/><Relationship Id="rId43" Type="http://schemas.openxmlformats.org/officeDocument/2006/relationships/hyperlink" Target="https://www.legislation.gov.uk/ukpga/2005/9/contents" TargetMode="External"/><Relationship Id="rId48" Type="http://schemas.openxmlformats.org/officeDocument/2006/relationships/hyperlink" Target="https://www.gov.uk/government/publications/hepatitis-b-the-green-book-chapter-18" TargetMode="External"/><Relationship Id="rId56" Type="http://schemas.openxmlformats.org/officeDocument/2006/relationships/hyperlink" Target="https://www.nice.org.uk/guidance/mpg2" TargetMode="External"/><Relationship Id="rId8" Type="http://schemas.openxmlformats.org/officeDocument/2006/relationships/webSettings" Target="webSettings.xml"/><Relationship Id="rId51" Type="http://schemas.openxmlformats.org/officeDocument/2006/relationships/hyperlink" Target="https://www.medicines.org.uk/emc/medicine/20491" TargetMode="External"/><Relationship Id="rId3" Type="http://schemas.openxmlformats.org/officeDocument/2006/relationships/customXml" Target="../customXml/item3.xml"/><Relationship Id="rId12" Type="http://schemas.openxmlformats.org/officeDocument/2006/relationships/hyperlink" Target="https://www.gov.uk/government/collections/immunisation-patient-group-direction-pgd" TargetMode="External"/><Relationship Id="rId17" Type="http://schemas.openxmlformats.org/officeDocument/2006/relationships/hyperlink" Target="https://www.nice.org.uk/guidance/mpg2/resources" TargetMode="External"/><Relationship Id="rId25" Type="http://schemas.openxmlformats.org/officeDocument/2006/relationships/hyperlink" Target="https://www.legislation.gov.uk/ukpga/2005/9/contents" TargetMode="External"/><Relationship Id="rId33" Type="http://schemas.openxmlformats.org/officeDocument/2006/relationships/hyperlink" Target="https://www.gov.uk/government/publications/storage-distribution-and-disposal-of-vaccines-the-green-book-chapter-3" TargetMode="External"/><Relationship Id="rId38" Type="http://schemas.openxmlformats.org/officeDocument/2006/relationships/hyperlink" Target="http://yellowcard.mhra.gov.uk" TargetMode="External"/><Relationship Id="rId46" Type="http://schemas.openxmlformats.org/officeDocument/2006/relationships/hyperlink" Target="https://www.gov.uk/government/publications/immunisation-of-individuals-with-underlying-medical-conditions-the-green-book-chapter-7" TargetMode="External"/><Relationship Id="rId59" Type="http://schemas.openxmlformats.org/officeDocument/2006/relationships/footer" Target="footer1.xml"/><Relationship Id="rId20" Type="http://schemas.openxmlformats.org/officeDocument/2006/relationships/hyperlink" Target="https://www.gov.uk/government/publications/immunisation-of-individuals-with-underlying-medical-conditions-the-green-book-chapter-7" TargetMode="External"/><Relationship Id="rId41" Type="http://schemas.openxmlformats.org/officeDocument/2006/relationships/hyperlink" Target="http://yellowcard.mhra.gov.uk" TargetMode="External"/><Relationship Id="rId54" Type="http://schemas.openxmlformats.org/officeDocument/2006/relationships/hyperlink" Target="https://www.england.nhs.uk/publication/management-and-disposal-of-healthcare-waste-htm-07-01/"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travelhealthpro.org.uk/countries" TargetMode="External"/><Relationship Id="rId28" Type="http://schemas.openxmlformats.org/officeDocument/2006/relationships/hyperlink" Target="https://www.resus.org.uk/about-us/news-and-events/rcuk-publishes-anaphylaxis-guidance-vaccination-settings" TargetMode="External"/><Relationship Id="rId36" Type="http://schemas.openxmlformats.org/officeDocument/2006/relationships/hyperlink" Target="http://www.medicines.org.uk" TargetMode="External"/><Relationship Id="rId49" Type="http://schemas.openxmlformats.org/officeDocument/2006/relationships/hyperlink" Target="https://www.medicines.org.uk/emc/medicine/2061" TargetMode="External"/><Relationship Id="rId57" Type="http://schemas.openxmlformats.org/officeDocument/2006/relationships/hyperlink" Target="https://www.nice.org.uk/guidance/mpg2/resources" TargetMode="External"/><Relationship Id="rId10" Type="http://schemas.openxmlformats.org/officeDocument/2006/relationships/endnotes" Target="endnotes.xml"/><Relationship Id="rId31" Type="http://schemas.openxmlformats.org/officeDocument/2006/relationships/hyperlink" Target="https://www.gov.uk/government/publications/immunisation-procedures-the-green-book-chapter-4" TargetMode="External"/><Relationship Id="rId44" Type="http://schemas.openxmlformats.org/officeDocument/2006/relationships/hyperlink" Target="https://www.sps.nhs.uk/articles/auditing-patient-group-directions/" TargetMode="External"/><Relationship Id="rId52" Type="http://schemas.openxmlformats.org/officeDocument/2006/relationships/hyperlink" Target="https://travelhealthpro.org.uk/news-topic/16/hepatitis-a"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12/1916/schedule/1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9d931d-4cd6-4367-a7d9-3e651246f6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7191D17F68614FB4B1E3B5B0D090F9" ma:contentTypeVersion="11" ma:contentTypeDescription="Create a new document." ma:contentTypeScope="" ma:versionID="6793af2c2fe1f8d5220903db17a75b02">
  <xsd:schema xmlns:xsd="http://www.w3.org/2001/XMLSchema" xmlns:xs="http://www.w3.org/2001/XMLSchema" xmlns:p="http://schemas.microsoft.com/office/2006/metadata/properties" xmlns:ns3="459d931d-4cd6-4367-a7d9-3e651246f6f1" xmlns:ns4="824f6d0b-7e35-46ad-b49d-65d49da59b34" targetNamespace="http://schemas.microsoft.com/office/2006/metadata/properties" ma:root="true" ma:fieldsID="890f4253e73c6689e05fc5a2256cb527" ns3:_="" ns4:_="">
    <xsd:import namespace="459d931d-4cd6-4367-a7d9-3e651246f6f1"/>
    <xsd:import namespace="824f6d0b-7e35-46ad-b49d-65d49da59b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d931d-4cd6-4367-a7d9-3e651246f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f6d0b-7e35-46ad-b49d-65d49da59b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18958-9630-4C92-B12A-8A0C82E63A0C}">
  <ds:schemaRefs>
    <ds:schemaRef ds:uri="http://schemas.microsoft.com/office/2006/metadata/properties"/>
    <ds:schemaRef ds:uri="http://schemas.microsoft.com/office/infopath/2007/PartnerControls"/>
    <ds:schemaRef ds:uri="459d931d-4cd6-4367-a7d9-3e651246f6f1"/>
  </ds:schemaRefs>
</ds:datastoreItem>
</file>

<file path=customXml/itemProps2.xml><?xml version="1.0" encoding="utf-8"?>
<ds:datastoreItem xmlns:ds="http://schemas.openxmlformats.org/officeDocument/2006/customXml" ds:itemID="{D794C7B6-2275-42C4-9BC2-55E5AF97D784}">
  <ds:schemaRefs>
    <ds:schemaRef ds:uri="http://schemas.microsoft.com/sharepoint/v3/contenttype/forms"/>
  </ds:schemaRefs>
</ds:datastoreItem>
</file>

<file path=customXml/itemProps3.xml><?xml version="1.0" encoding="utf-8"?>
<ds:datastoreItem xmlns:ds="http://schemas.openxmlformats.org/officeDocument/2006/customXml" ds:itemID="{E2AB29E1-A65B-475C-80AE-3D345750809A}">
  <ds:schemaRefs>
    <ds:schemaRef ds:uri="http://schemas.openxmlformats.org/officeDocument/2006/bibliography"/>
  </ds:schemaRefs>
</ds:datastoreItem>
</file>

<file path=customXml/itemProps4.xml><?xml version="1.0" encoding="utf-8"?>
<ds:datastoreItem xmlns:ds="http://schemas.openxmlformats.org/officeDocument/2006/customXml" ds:itemID="{E5A3D919-0C21-45D0-AAC5-135BDD8D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d931d-4cd6-4367-a7d9-3e651246f6f1"/>
    <ds:schemaRef ds:uri="824f6d0b-7e35-46ad-b49d-65d49da59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5907</Words>
  <Characters>33676</Characters>
  <Application>Microsoft Office Word</Application>
  <DocSecurity>8</DocSecurity>
  <Lines>280</Lines>
  <Paragraphs>79</Paragraphs>
  <ScaleCrop>false</ScaleCrop>
  <HeadingPairs>
    <vt:vector size="2" baseType="variant">
      <vt:variant>
        <vt:lpstr>Title</vt:lpstr>
      </vt:variant>
      <vt:variant>
        <vt:i4>1</vt:i4>
      </vt:variant>
    </vt:vector>
  </HeadingPairs>
  <TitlesOfParts>
    <vt:vector size="1" baseType="lpstr">
      <vt:lpstr>UKHSA Hep A and B PGD v5.0 FINAL</vt:lpstr>
    </vt:vector>
  </TitlesOfParts>
  <Company/>
  <LinksUpToDate>false</LinksUpToDate>
  <CharactersWithSpaces>39504</CharactersWithSpaces>
  <SharedDoc>false</SharedDoc>
  <HLinks>
    <vt:vector size="348" baseType="variant">
      <vt:variant>
        <vt:i4>4915274</vt:i4>
      </vt:variant>
      <vt:variant>
        <vt:i4>198</vt:i4>
      </vt:variant>
      <vt:variant>
        <vt:i4>0</vt:i4>
      </vt:variant>
      <vt:variant>
        <vt:i4>5</vt:i4>
      </vt:variant>
      <vt:variant>
        <vt:lpwstr>https://www.gov.uk/government/publications/vaccine-incident-guidance-responding-to-vaccine-errors</vt:lpwstr>
      </vt:variant>
      <vt:variant>
        <vt:lpwstr/>
      </vt:variant>
      <vt:variant>
        <vt:i4>7471230</vt:i4>
      </vt:variant>
      <vt:variant>
        <vt:i4>195</vt:i4>
      </vt:variant>
      <vt:variant>
        <vt:i4>0</vt:i4>
      </vt:variant>
      <vt:variant>
        <vt:i4>5</vt:i4>
      </vt:variant>
      <vt:variant>
        <vt:lpwstr>https://www.gov.uk/government/collections/immunisation</vt:lpwstr>
      </vt:variant>
      <vt:variant>
        <vt:lpwstr/>
      </vt:variant>
      <vt:variant>
        <vt:i4>3407906</vt:i4>
      </vt:variant>
      <vt:variant>
        <vt:i4>192</vt:i4>
      </vt:variant>
      <vt:variant>
        <vt:i4>0</vt:i4>
      </vt:variant>
      <vt:variant>
        <vt:i4>5</vt:i4>
      </vt:variant>
      <vt:variant>
        <vt:lpwstr>https://www.nice.org.uk/guidance/mpg2/resources</vt:lpwstr>
      </vt:variant>
      <vt:variant>
        <vt:lpwstr/>
      </vt:variant>
      <vt:variant>
        <vt:i4>393223</vt:i4>
      </vt:variant>
      <vt:variant>
        <vt:i4>189</vt:i4>
      </vt:variant>
      <vt:variant>
        <vt:i4>0</vt:i4>
      </vt:variant>
      <vt:variant>
        <vt:i4>5</vt:i4>
      </vt:variant>
      <vt:variant>
        <vt:lpwstr>https://www.nice.org.uk/guidance/mpg2</vt:lpwstr>
      </vt:variant>
      <vt:variant>
        <vt:lpwstr/>
      </vt:variant>
      <vt:variant>
        <vt:i4>8192097</vt:i4>
      </vt:variant>
      <vt:variant>
        <vt:i4>186</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5898314</vt:i4>
      </vt:variant>
      <vt:variant>
        <vt:i4>183</vt:i4>
      </vt:variant>
      <vt:variant>
        <vt:i4>0</vt:i4>
      </vt:variant>
      <vt:variant>
        <vt:i4>5</vt:i4>
      </vt:variant>
      <vt:variant>
        <vt:lpwstr>https://www.england.nhs.uk/publication/management-and-disposal-of-healthcare-waste-htm-07-01/</vt:lpwstr>
      </vt:variant>
      <vt:variant>
        <vt:lpwstr/>
      </vt:variant>
      <vt:variant>
        <vt:i4>720918</vt:i4>
      </vt:variant>
      <vt:variant>
        <vt:i4>180</vt:i4>
      </vt:variant>
      <vt:variant>
        <vt:i4>0</vt:i4>
      </vt:variant>
      <vt:variant>
        <vt:i4>5</vt:i4>
      </vt:variant>
      <vt:variant>
        <vt:lpwstr>https://travelhealthpro.org.uk/countries</vt:lpwstr>
      </vt:variant>
      <vt:variant>
        <vt:lpwstr/>
      </vt:variant>
      <vt:variant>
        <vt:i4>5374022</vt:i4>
      </vt:variant>
      <vt:variant>
        <vt:i4>177</vt:i4>
      </vt:variant>
      <vt:variant>
        <vt:i4>0</vt:i4>
      </vt:variant>
      <vt:variant>
        <vt:i4>5</vt:i4>
      </vt:variant>
      <vt:variant>
        <vt:lpwstr>https://travelhealthpro.org.uk/news-topic/16/hepatitis-a</vt:lpwstr>
      </vt:variant>
      <vt:variant>
        <vt:lpwstr/>
      </vt:variant>
      <vt:variant>
        <vt:i4>7667745</vt:i4>
      </vt:variant>
      <vt:variant>
        <vt:i4>174</vt:i4>
      </vt:variant>
      <vt:variant>
        <vt:i4>0</vt:i4>
      </vt:variant>
      <vt:variant>
        <vt:i4>5</vt:i4>
      </vt:variant>
      <vt:variant>
        <vt:lpwstr>https://www.medicines.org.uk/emc/medicine/20491</vt:lpwstr>
      </vt:variant>
      <vt:variant>
        <vt:lpwstr/>
      </vt:variant>
      <vt:variant>
        <vt:i4>8257571</vt:i4>
      </vt:variant>
      <vt:variant>
        <vt:i4>171</vt:i4>
      </vt:variant>
      <vt:variant>
        <vt:i4>0</vt:i4>
      </vt:variant>
      <vt:variant>
        <vt:i4>5</vt:i4>
      </vt:variant>
      <vt:variant>
        <vt:lpwstr>https://www.medicines.org.uk/emc/medicine/2062</vt:lpwstr>
      </vt:variant>
      <vt:variant>
        <vt:lpwstr/>
      </vt:variant>
      <vt:variant>
        <vt:i4>8192035</vt:i4>
      </vt:variant>
      <vt:variant>
        <vt:i4>168</vt:i4>
      </vt:variant>
      <vt:variant>
        <vt:i4>0</vt:i4>
      </vt:variant>
      <vt:variant>
        <vt:i4>5</vt:i4>
      </vt:variant>
      <vt:variant>
        <vt:lpwstr>https://www.medicines.org.uk/emc/medicine/2061</vt:lpwstr>
      </vt:variant>
      <vt:variant>
        <vt:lpwstr/>
      </vt:variant>
      <vt:variant>
        <vt:i4>1835011</vt:i4>
      </vt:variant>
      <vt:variant>
        <vt:i4>165</vt:i4>
      </vt:variant>
      <vt:variant>
        <vt:i4>0</vt:i4>
      </vt:variant>
      <vt:variant>
        <vt:i4>5</vt:i4>
      </vt:variant>
      <vt:variant>
        <vt:lpwstr>https://www.gov.uk/government/collections/immunisation-against-infectious-disease-the-green-book</vt:lpwstr>
      </vt:variant>
      <vt:variant>
        <vt:lpwstr/>
      </vt:variant>
      <vt:variant>
        <vt:i4>196614</vt:i4>
      </vt:variant>
      <vt:variant>
        <vt:i4>162</vt:i4>
      </vt:variant>
      <vt:variant>
        <vt:i4>0</vt:i4>
      </vt:variant>
      <vt:variant>
        <vt:i4>5</vt:i4>
      </vt:variant>
      <vt:variant>
        <vt:lpwstr>https://www.gov.uk/government/publications/hepatitis-b-the-green-book-chapter-18</vt:lpwstr>
      </vt:variant>
      <vt:variant>
        <vt:lpwstr/>
      </vt:variant>
      <vt:variant>
        <vt:i4>983046</vt:i4>
      </vt:variant>
      <vt:variant>
        <vt:i4>159</vt:i4>
      </vt:variant>
      <vt:variant>
        <vt:i4>0</vt:i4>
      </vt:variant>
      <vt:variant>
        <vt:i4>5</vt:i4>
      </vt:variant>
      <vt:variant>
        <vt:lpwstr>https://www.gov.uk/government/publications/hepatitis-a-the-green-book-chapter-17</vt:lpwstr>
      </vt:variant>
      <vt:variant>
        <vt:lpwstr/>
      </vt:variant>
      <vt:variant>
        <vt:i4>3932213</vt:i4>
      </vt:variant>
      <vt:variant>
        <vt:i4>156</vt:i4>
      </vt:variant>
      <vt:variant>
        <vt:i4>0</vt:i4>
      </vt:variant>
      <vt:variant>
        <vt:i4>5</vt:i4>
      </vt:variant>
      <vt:variant>
        <vt:lpwstr>https://www.gov.uk/government/publications/immunisation-of-individuals-with-underlying-medical-conditions-the-green-book-chapter-7</vt:lpwstr>
      </vt:variant>
      <vt:variant>
        <vt:lpwstr/>
      </vt:variant>
      <vt:variant>
        <vt:i4>6881379</vt:i4>
      </vt:variant>
      <vt:variant>
        <vt:i4>153</vt:i4>
      </vt:variant>
      <vt:variant>
        <vt:i4>0</vt:i4>
      </vt:variant>
      <vt:variant>
        <vt:i4>5</vt:i4>
      </vt:variant>
      <vt:variant>
        <vt:lpwstr>https://www.gov.uk/government/publications/immunisation-procedures-the-green-book-chapter-4</vt:lpwstr>
      </vt:variant>
      <vt:variant>
        <vt:lpwstr/>
      </vt:variant>
      <vt:variant>
        <vt:i4>2424884</vt:i4>
      </vt:variant>
      <vt:variant>
        <vt:i4>150</vt:i4>
      </vt:variant>
      <vt:variant>
        <vt:i4>0</vt:i4>
      </vt:variant>
      <vt:variant>
        <vt:i4>5</vt:i4>
      </vt:variant>
      <vt:variant>
        <vt:lpwstr>https://www.sps.nhs.uk/articles/auditing-patient-group-directions/</vt:lpwstr>
      </vt:variant>
      <vt:variant>
        <vt:lpwstr/>
      </vt:variant>
      <vt:variant>
        <vt:i4>5701654</vt:i4>
      </vt:variant>
      <vt:variant>
        <vt:i4>147</vt:i4>
      </vt:variant>
      <vt:variant>
        <vt:i4>0</vt:i4>
      </vt:variant>
      <vt:variant>
        <vt:i4>5</vt:i4>
      </vt:variant>
      <vt:variant>
        <vt:lpwstr>https://www.legislation.gov.uk/ukpga/2005/9/contents</vt:lpwstr>
      </vt:variant>
      <vt:variant>
        <vt:lpwstr/>
      </vt:variant>
      <vt:variant>
        <vt:i4>2883689</vt:i4>
      </vt:variant>
      <vt:variant>
        <vt:i4>144</vt:i4>
      </vt:variant>
      <vt:variant>
        <vt:i4>0</vt:i4>
      </vt:variant>
      <vt:variant>
        <vt:i4>5</vt:i4>
      </vt:variant>
      <vt:variant>
        <vt:lpwstr>http://yellowcard.mhra.gov.uk/</vt:lpwstr>
      </vt:variant>
      <vt:variant>
        <vt:lpwstr/>
      </vt:variant>
      <vt:variant>
        <vt:i4>5701640</vt:i4>
      </vt:variant>
      <vt:variant>
        <vt:i4>138</vt:i4>
      </vt:variant>
      <vt:variant>
        <vt:i4>0</vt:i4>
      </vt:variant>
      <vt:variant>
        <vt:i4>5</vt:i4>
      </vt:variant>
      <vt:variant>
        <vt:lpwstr>https://www.medicines.org.uk/emc</vt:lpwstr>
      </vt:variant>
      <vt:variant>
        <vt:lpwstr/>
      </vt:variant>
      <vt:variant>
        <vt:i4>2031619</vt:i4>
      </vt:variant>
      <vt:variant>
        <vt:i4>135</vt:i4>
      </vt:variant>
      <vt:variant>
        <vt:i4>0</vt:i4>
      </vt:variant>
      <vt:variant>
        <vt:i4>5</vt:i4>
      </vt:variant>
      <vt:variant>
        <vt:lpwstr>https://www.gov.uk/guidance/find-public-health-resources</vt:lpwstr>
      </vt:variant>
      <vt:variant>
        <vt:lpwstr/>
      </vt:variant>
      <vt:variant>
        <vt:i4>2883689</vt:i4>
      </vt:variant>
      <vt:variant>
        <vt:i4>132</vt:i4>
      </vt:variant>
      <vt:variant>
        <vt:i4>0</vt:i4>
      </vt:variant>
      <vt:variant>
        <vt:i4>5</vt:i4>
      </vt:variant>
      <vt:variant>
        <vt:lpwstr>http://yellowcard.mhra.gov.uk/</vt:lpwstr>
      </vt:variant>
      <vt:variant>
        <vt:lpwstr/>
      </vt:variant>
      <vt:variant>
        <vt:i4>917577</vt:i4>
      </vt:variant>
      <vt:variant>
        <vt:i4>126</vt:i4>
      </vt:variant>
      <vt:variant>
        <vt:i4>0</vt:i4>
      </vt:variant>
      <vt:variant>
        <vt:i4>5</vt:i4>
      </vt:variant>
      <vt:variant>
        <vt:lpwstr>http://www.medicines.org.uk/</vt:lpwstr>
      </vt:variant>
      <vt:variant>
        <vt:lpwstr/>
      </vt:variant>
      <vt:variant>
        <vt:i4>917577</vt:i4>
      </vt:variant>
      <vt:variant>
        <vt:i4>120</vt:i4>
      </vt:variant>
      <vt:variant>
        <vt:i4>0</vt:i4>
      </vt:variant>
      <vt:variant>
        <vt:i4>5</vt:i4>
      </vt:variant>
      <vt:variant>
        <vt:lpwstr>http://www.medicines.org.uk/</vt:lpwstr>
      </vt:variant>
      <vt:variant>
        <vt:lpwstr/>
      </vt:variant>
      <vt:variant>
        <vt:i4>5898314</vt:i4>
      </vt:variant>
      <vt:variant>
        <vt:i4>117</vt:i4>
      </vt:variant>
      <vt:variant>
        <vt:i4>0</vt:i4>
      </vt:variant>
      <vt:variant>
        <vt:i4>5</vt:i4>
      </vt:variant>
      <vt:variant>
        <vt:lpwstr>https://www.england.nhs.uk/publication/management-and-disposal-of-healthcare-waste-htm-07-01/</vt:lpwstr>
      </vt:variant>
      <vt:variant>
        <vt:lpwstr/>
      </vt:variant>
      <vt:variant>
        <vt:i4>4915274</vt:i4>
      </vt:variant>
      <vt:variant>
        <vt:i4>114</vt:i4>
      </vt:variant>
      <vt:variant>
        <vt:i4>0</vt:i4>
      </vt:variant>
      <vt:variant>
        <vt:i4>5</vt:i4>
      </vt:variant>
      <vt:variant>
        <vt:lpwstr>https://www.gov.uk/government/publications/vaccine-incident-guidance-responding-to-vaccine-errors</vt:lpwstr>
      </vt:variant>
      <vt:variant>
        <vt:lpwstr/>
      </vt:variant>
      <vt:variant>
        <vt:i4>196634</vt:i4>
      </vt:variant>
      <vt:variant>
        <vt:i4>111</vt:i4>
      </vt:variant>
      <vt:variant>
        <vt:i4>0</vt:i4>
      </vt:variant>
      <vt:variant>
        <vt:i4>5</vt:i4>
      </vt:variant>
      <vt:variant>
        <vt:lpwstr>https://www.gov.uk/government/publications/storage-distribution-and-disposal-of-vaccines-the-green-book-chapter-3</vt:lpwstr>
      </vt:variant>
      <vt:variant>
        <vt:lpwstr/>
      </vt:variant>
      <vt:variant>
        <vt:i4>1376256</vt:i4>
      </vt:variant>
      <vt:variant>
        <vt:i4>108</vt:i4>
      </vt:variant>
      <vt:variant>
        <vt:i4>0</vt:i4>
      </vt:variant>
      <vt:variant>
        <vt:i4>5</vt:i4>
      </vt:variant>
      <vt:variant>
        <vt:lpwstr/>
      </vt:variant>
      <vt:variant>
        <vt:lpwstr>DoseAndFrequencyOfAdministration</vt:lpwstr>
      </vt:variant>
      <vt:variant>
        <vt:i4>1376256</vt:i4>
      </vt:variant>
      <vt:variant>
        <vt:i4>105</vt:i4>
      </vt:variant>
      <vt:variant>
        <vt:i4>0</vt:i4>
      </vt:variant>
      <vt:variant>
        <vt:i4>5</vt:i4>
      </vt:variant>
      <vt:variant>
        <vt:lpwstr/>
      </vt:variant>
      <vt:variant>
        <vt:lpwstr>DoseAndFrequencyOfAdministration</vt:lpwstr>
      </vt:variant>
      <vt:variant>
        <vt:i4>7798904</vt:i4>
      </vt:variant>
      <vt:variant>
        <vt:i4>99</vt:i4>
      </vt:variant>
      <vt:variant>
        <vt:i4>0</vt:i4>
      </vt:variant>
      <vt:variant>
        <vt:i4>5</vt:i4>
      </vt:variant>
      <vt:variant>
        <vt:lpwstr/>
      </vt:variant>
      <vt:variant>
        <vt:lpwstr>OffLabelUse</vt:lpwstr>
      </vt:variant>
      <vt:variant>
        <vt:i4>917577</vt:i4>
      </vt:variant>
      <vt:variant>
        <vt:i4>93</vt:i4>
      </vt:variant>
      <vt:variant>
        <vt:i4>0</vt:i4>
      </vt:variant>
      <vt:variant>
        <vt:i4>5</vt:i4>
      </vt:variant>
      <vt:variant>
        <vt:lpwstr>http://www.medicines.org.uk/</vt:lpwstr>
      </vt:variant>
      <vt:variant>
        <vt:lpwstr/>
      </vt:variant>
      <vt:variant>
        <vt:i4>6881379</vt:i4>
      </vt:variant>
      <vt:variant>
        <vt:i4>87</vt:i4>
      </vt:variant>
      <vt:variant>
        <vt:i4>0</vt:i4>
      </vt:variant>
      <vt:variant>
        <vt:i4>5</vt:i4>
      </vt:variant>
      <vt:variant>
        <vt:lpwstr>https://www.gov.uk/government/publications/immunisation-procedures-the-green-book-chapter-4</vt:lpwstr>
      </vt:variant>
      <vt:variant>
        <vt:lpwstr/>
      </vt:variant>
      <vt:variant>
        <vt:i4>4915274</vt:i4>
      </vt:variant>
      <vt:variant>
        <vt:i4>84</vt:i4>
      </vt:variant>
      <vt:variant>
        <vt:i4>0</vt:i4>
      </vt:variant>
      <vt:variant>
        <vt:i4>5</vt:i4>
      </vt:variant>
      <vt:variant>
        <vt:lpwstr>https://www.gov.uk/government/publications/vaccine-incident-guidance-responding-to-vaccine-errors</vt:lpwstr>
      </vt:variant>
      <vt:variant>
        <vt:lpwstr/>
      </vt:variant>
      <vt:variant>
        <vt:i4>6357117</vt:i4>
      </vt:variant>
      <vt:variant>
        <vt:i4>81</vt:i4>
      </vt:variant>
      <vt:variant>
        <vt:i4>0</vt:i4>
      </vt:variant>
      <vt:variant>
        <vt:i4>5</vt:i4>
      </vt:variant>
      <vt:variant>
        <vt:lpwstr/>
      </vt:variant>
      <vt:variant>
        <vt:lpwstr>Storage</vt:lpwstr>
      </vt:variant>
      <vt:variant>
        <vt:i4>196614</vt:i4>
      </vt:variant>
      <vt:variant>
        <vt:i4>78</vt:i4>
      </vt:variant>
      <vt:variant>
        <vt:i4>0</vt:i4>
      </vt:variant>
      <vt:variant>
        <vt:i4>5</vt:i4>
      </vt:variant>
      <vt:variant>
        <vt:lpwstr>https://www.gov.uk/government/publications/hepatitis-b-the-green-book-chapter-18</vt:lpwstr>
      </vt:variant>
      <vt:variant>
        <vt:lpwstr/>
      </vt:variant>
      <vt:variant>
        <vt:i4>1376256</vt:i4>
      </vt:variant>
      <vt:variant>
        <vt:i4>75</vt:i4>
      </vt:variant>
      <vt:variant>
        <vt:i4>0</vt:i4>
      </vt:variant>
      <vt:variant>
        <vt:i4>5</vt:i4>
      </vt:variant>
      <vt:variant>
        <vt:lpwstr/>
      </vt:variant>
      <vt:variant>
        <vt:lpwstr>DoseAndFrequencyOfAdministration</vt:lpwstr>
      </vt:variant>
      <vt:variant>
        <vt:i4>3735670</vt:i4>
      </vt:variant>
      <vt:variant>
        <vt:i4>66</vt:i4>
      </vt:variant>
      <vt:variant>
        <vt:i4>0</vt:i4>
      </vt:variant>
      <vt:variant>
        <vt:i4>5</vt:i4>
      </vt:variant>
      <vt:variant>
        <vt:lpwstr>https://www.resus.org.uk/about-us/news-and-events/rcuk-publishes-anaphylaxis-guidance-vaccination-settings</vt:lpwstr>
      </vt:variant>
      <vt:variant>
        <vt:lpwstr/>
      </vt:variant>
      <vt:variant>
        <vt:i4>1966081</vt:i4>
      </vt:variant>
      <vt:variant>
        <vt:i4>63</vt:i4>
      </vt:variant>
      <vt:variant>
        <vt:i4>0</vt:i4>
      </vt:variant>
      <vt:variant>
        <vt:i4>5</vt:i4>
      </vt:variant>
      <vt:variant>
        <vt:lpwstr>https://www.gov.uk/government/publications/vaccine-safety-and-adverse-events-following-immunisation-the-green-book-chapter-8</vt:lpwstr>
      </vt:variant>
      <vt:variant>
        <vt:lpwstr/>
      </vt:variant>
      <vt:variant>
        <vt:i4>6160464</vt:i4>
      </vt:variant>
      <vt:variant>
        <vt:i4>60</vt:i4>
      </vt:variant>
      <vt:variant>
        <vt:i4>0</vt:i4>
      </vt:variant>
      <vt:variant>
        <vt:i4>5</vt:i4>
      </vt:variant>
      <vt:variant>
        <vt:lpwstr/>
      </vt:variant>
      <vt:variant>
        <vt:lpwstr>written_info_carer</vt:lpwstr>
      </vt:variant>
      <vt:variant>
        <vt:i4>3014764</vt:i4>
      </vt:variant>
      <vt:variant>
        <vt:i4>57</vt:i4>
      </vt:variant>
      <vt:variant>
        <vt:i4>0</vt:i4>
      </vt:variant>
      <vt:variant>
        <vt:i4>5</vt:i4>
      </vt:variant>
      <vt:variant>
        <vt:lpwstr>https://www.gov.uk/government/publications/consent-the-green-book-chapter-2</vt:lpwstr>
      </vt:variant>
      <vt:variant>
        <vt:lpwstr/>
      </vt:variant>
      <vt:variant>
        <vt:i4>5701654</vt:i4>
      </vt:variant>
      <vt:variant>
        <vt:i4>54</vt:i4>
      </vt:variant>
      <vt:variant>
        <vt:i4>0</vt:i4>
      </vt:variant>
      <vt:variant>
        <vt:i4>5</vt:i4>
      </vt:variant>
      <vt:variant>
        <vt:lpwstr>https://www.legislation.gov.uk/ukpga/2005/9/contents</vt:lpwstr>
      </vt:variant>
      <vt:variant>
        <vt:lpwstr/>
      </vt:variant>
      <vt:variant>
        <vt:i4>196614</vt:i4>
      </vt:variant>
      <vt:variant>
        <vt:i4>51</vt:i4>
      </vt:variant>
      <vt:variant>
        <vt:i4>0</vt:i4>
      </vt:variant>
      <vt:variant>
        <vt:i4>5</vt:i4>
      </vt:variant>
      <vt:variant>
        <vt:lpwstr>https://www.gov.uk/government/publications/hepatitis-b-the-green-book-chapter-18</vt:lpwstr>
      </vt:variant>
      <vt:variant>
        <vt:lpwstr/>
      </vt:variant>
      <vt:variant>
        <vt:i4>720918</vt:i4>
      </vt:variant>
      <vt:variant>
        <vt:i4>48</vt:i4>
      </vt:variant>
      <vt:variant>
        <vt:i4>0</vt:i4>
      </vt:variant>
      <vt:variant>
        <vt:i4>5</vt:i4>
      </vt:variant>
      <vt:variant>
        <vt:lpwstr>https://travelhealthpro.org.uk/countries</vt:lpwstr>
      </vt:variant>
      <vt:variant>
        <vt:lpwstr/>
      </vt:variant>
      <vt:variant>
        <vt:i4>196614</vt:i4>
      </vt:variant>
      <vt:variant>
        <vt:i4>45</vt:i4>
      </vt:variant>
      <vt:variant>
        <vt:i4>0</vt:i4>
      </vt:variant>
      <vt:variant>
        <vt:i4>5</vt:i4>
      </vt:variant>
      <vt:variant>
        <vt:lpwstr>https://www.gov.uk/government/publications/hepatitis-b-the-green-book-chapter-18</vt:lpwstr>
      </vt:variant>
      <vt:variant>
        <vt:lpwstr/>
      </vt:variant>
      <vt:variant>
        <vt:i4>983046</vt:i4>
      </vt:variant>
      <vt:variant>
        <vt:i4>42</vt:i4>
      </vt:variant>
      <vt:variant>
        <vt:i4>0</vt:i4>
      </vt:variant>
      <vt:variant>
        <vt:i4>5</vt:i4>
      </vt:variant>
      <vt:variant>
        <vt:lpwstr>https://www.gov.uk/government/publications/hepatitis-a-the-green-book-chapter-17</vt:lpwstr>
      </vt:variant>
      <vt:variant>
        <vt:lpwstr/>
      </vt:variant>
      <vt:variant>
        <vt:i4>3932213</vt:i4>
      </vt:variant>
      <vt:variant>
        <vt:i4>39</vt:i4>
      </vt:variant>
      <vt:variant>
        <vt:i4>0</vt:i4>
      </vt:variant>
      <vt:variant>
        <vt:i4>5</vt:i4>
      </vt:variant>
      <vt:variant>
        <vt:lpwstr>https://www.gov.uk/government/publications/immunisation-of-individuals-with-underlying-medical-conditions-the-green-book-chapter-7</vt:lpwstr>
      </vt:variant>
      <vt:variant>
        <vt:lpwstr/>
      </vt:variant>
      <vt:variant>
        <vt:i4>8192097</vt:i4>
      </vt:variant>
      <vt:variant>
        <vt:i4>36</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1835011</vt:i4>
      </vt:variant>
      <vt:variant>
        <vt:i4>33</vt:i4>
      </vt:variant>
      <vt:variant>
        <vt:i4>0</vt:i4>
      </vt:variant>
      <vt:variant>
        <vt:i4>5</vt:i4>
      </vt:variant>
      <vt:variant>
        <vt:lpwstr>https://www.gov.uk/government/collections/immunisation-against-infectious-disease-the-green-book</vt:lpwstr>
      </vt:variant>
      <vt:variant>
        <vt:lpwstr/>
      </vt:variant>
      <vt:variant>
        <vt:i4>3407906</vt:i4>
      </vt:variant>
      <vt:variant>
        <vt:i4>30</vt:i4>
      </vt:variant>
      <vt:variant>
        <vt:i4>0</vt:i4>
      </vt:variant>
      <vt:variant>
        <vt:i4>5</vt:i4>
      </vt:variant>
      <vt:variant>
        <vt:lpwstr>https://www.nice.org.uk/guidance/mpg2/resources</vt:lpwstr>
      </vt:variant>
      <vt:variant>
        <vt:lpwstr/>
      </vt:variant>
      <vt:variant>
        <vt:i4>4980759</vt:i4>
      </vt:variant>
      <vt:variant>
        <vt:i4>21</vt:i4>
      </vt:variant>
      <vt:variant>
        <vt:i4>0</vt:i4>
      </vt:variant>
      <vt:variant>
        <vt:i4>5</vt:i4>
      </vt:variant>
      <vt:variant>
        <vt:lpwstr/>
      </vt:variant>
      <vt:variant>
        <vt:lpwstr>Section2</vt:lpwstr>
      </vt:variant>
      <vt:variant>
        <vt:i4>393221</vt:i4>
      </vt:variant>
      <vt:variant>
        <vt:i4>18</vt:i4>
      </vt:variant>
      <vt:variant>
        <vt:i4>0</vt:i4>
      </vt:variant>
      <vt:variant>
        <vt:i4>5</vt:i4>
      </vt:variant>
      <vt:variant>
        <vt:lpwstr/>
      </vt:variant>
      <vt:variant>
        <vt:lpwstr>continuedtrainingreq</vt:lpwstr>
      </vt:variant>
      <vt:variant>
        <vt:i4>7602273</vt:i4>
      </vt:variant>
      <vt:variant>
        <vt:i4>15</vt:i4>
      </vt:variant>
      <vt:variant>
        <vt:i4>0</vt:i4>
      </vt:variant>
      <vt:variant>
        <vt:i4>5</vt:i4>
      </vt:variant>
      <vt:variant>
        <vt:lpwstr/>
      </vt:variant>
      <vt:variant>
        <vt:lpwstr>AdditionalRequirements</vt:lpwstr>
      </vt:variant>
      <vt:variant>
        <vt:i4>3932229</vt:i4>
      </vt:variant>
      <vt:variant>
        <vt:i4>12</vt:i4>
      </vt:variant>
      <vt:variant>
        <vt:i4>0</vt:i4>
      </vt:variant>
      <vt:variant>
        <vt:i4>5</vt:i4>
      </vt:variant>
      <vt:variant>
        <vt:lpwstr>mailto:immunisation@ukhsa.gov.uk</vt:lpwstr>
      </vt:variant>
      <vt:variant>
        <vt:lpwstr/>
      </vt:variant>
      <vt:variant>
        <vt:i4>7929967</vt:i4>
      </vt:variant>
      <vt:variant>
        <vt:i4>9</vt:i4>
      </vt:variant>
      <vt:variant>
        <vt:i4>0</vt:i4>
      </vt:variant>
      <vt:variant>
        <vt:i4>5</vt:i4>
      </vt:variant>
      <vt:variant>
        <vt:lpwstr>https://www.gov.uk/government/collections/immunisation-patient-group-direction-pgd</vt:lpwstr>
      </vt:variant>
      <vt:variant>
        <vt:lpwstr/>
      </vt:variant>
      <vt:variant>
        <vt:i4>5439501</vt:i4>
      </vt:variant>
      <vt:variant>
        <vt:i4>6</vt:i4>
      </vt:variant>
      <vt:variant>
        <vt:i4>0</vt:i4>
      </vt:variant>
      <vt:variant>
        <vt:i4>5</vt:i4>
      </vt:variant>
      <vt:variant>
        <vt:lpwstr>http://www.legislation.gov.uk/uksi/2012/1916/schedule/16/part/2/made</vt:lpwstr>
      </vt:variant>
      <vt:variant>
        <vt:lpwstr/>
      </vt:variant>
      <vt:variant>
        <vt:i4>4980759</vt:i4>
      </vt:variant>
      <vt:variant>
        <vt:i4>3</vt:i4>
      </vt:variant>
      <vt:variant>
        <vt:i4>0</vt:i4>
      </vt:variant>
      <vt:variant>
        <vt:i4>5</vt:i4>
      </vt:variant>
      <vt:variant>
        <vt:lpwstr/>
      </vt:variant>
      <vt:variant>
        <vt:lpwstr>section2</vt:lpwstr>
      </vt:variant>
      <vt:variant>
        <vt:i4>5046295</vt:i4>
      </vt:variant>
      <vt:variant>
        <vt:i4>0</vt:i4>
      </vt:variant>
      <vt:variant>
        <vt:i4>0</vt:i4>
      </vt:variant>
      <vt:variant>
        <vt:i4>5</vt:i4>
      </vt:variant>
      <vt:variant>
        <vt:lpwstr/>
      </vt:variant>
      <vt:variant>
        <vt:lpwstr>section3</vt:lpwstr>
      </vt:variant>
      <vt:variant>
        <vt:i4>1310728</vt:i4>
      </vt:variant>
      <vt:variant>
        <vt:i4>0</vt:i4>
      </vt:variant>
      <vt:variant>
        <vt:i4>0</vt:i4>
      </vt:variant>
      <vt:variant>
        <vt:i4>5</vt:i4>
      </vt:variant>
      <vt:variant>
        <vt:lpwstr>https://www.legislation.gov.uk/uksi/2012/1916/schedule/16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Hep A and B PGD v5.0 FINAL</dc:title>
  <dc:subject/>
  <dc:creator>UKHSA</dc:creator>
  <cp:keywords/>
  <dc:description/>
  <dcterms:created xsi:type="dcterms:W3CDTF">2026-09-30T04:24:00Z</dcterms:created>
  <dcterms:modified xsi:type="dcterms:W3CDTF">2026-09-30T04:24:00Z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0x0101000C7191D17F68614FB4B1E3B5B0D090F9</vt:lpwstr>
  </property>
</Properties>
</file>