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CA4F5" w14:textId="43B24BFE" w:rsidR="00BD09CD" w:rsidRDefault="00217A60">
      <w:r>
        <w:t xml:space="preserve">   </w:t>
      </w:r>
      <w:r w:rsidR="009631A9">
        <w:rPr>
          <w:noProof/>
        </w:rPr>
        <w:drawing>
          <wp:inline distT="0" distB="0" distL="0" distR="0" wp14:anchorId="1A5A7B63" wp14:editId="5F77E002">
            <wp:extent cx="3419475" cy="361950"/>
            <wp:effectExtent l="0" t="0" r="0" b="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50111D20" w14:textId="77777777" w:rsidR="0004625F" w:rsidRDefault="0004625F" w:rsidP="00B32324">
      <w:pPr>
        <w:spacing w:after="60"/>
      </w:pPr>
    </w:p>
    <w:p w14:paraId="3B973176"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DA468B" w14:paraId="759F6EEE" w14:textId="77777777" w:rsidTr="004D6820">
        <w:tblPrEx>
          <w:tblCellMar>
            <w:top w:w="0" w:type="dxa"/>
            <w:bottom w:w="0" w:type="dxa"/>
          </w:tblCellMar>
        </w:tblPrEx>
        <w:trPr>
          <w:cantSplit/>
          <w:trHeight w:val="659"/>
        </w:trPr>
        <w:tc>
          <w:tcPr>
            <w:tcW w:w="9356" w:type="dxa"/>
            <w:shd w:val="clear" w:color="auto" w:fill="auto"/>
          </w:tcPr>
          <w:p w14:paraId="325157BB" w14:textId="77777777" w:rsidR="0004625F" w:rsidRPr="00DA468B" w:rsidRDefault="004D6820" w:rsidP="0069559D">
            <w:pPr>
              <w:spacing w:before="120"/>
              <w:ind w:left="-108" w:right="34"/>
              <w:rPr>
                <w:rFonts w:ascii="Arial" w:hAnsi="Arial" w:cs="Arial"/>
                <w:b/>
                <w:color w:val="000000"/>
                <w:sz w:val="40"/>
                <w:szCs w:val="40"/>
              </w:rPr>
            </w:pPr>
            <w:bookmarkStart w:id="0" w:name="bmkTable00"/>
            <w:bookmarkEnd w:id="0"/>
            <w:r w:rsidRPr="00DA468B">
              <w:rPr>
                <w:rFonts w:ascii="Arial" w:hAnsi="Arial" w:cs="Arial"/>
                <w:b/>
                <w:color w:val="000000"/>
                <w:sz w:val="40"/>
                <w:szCs w:val="40"/>
              </w:rPr>
              <w:t>Order Decision</w:t>
            </w:r>
          </w:p>
        </w:tc>
      </w:tr>
      <w:tr w:rsidR="0004625F" w:rsidRPr="00DA468B" w14:paraId="55F4C59C" w14:textId="77777777" w:rsidTr="004D6820">
        <w:tblPrEx>
          <w:tblCellMar>
            <w:top w:w="0" w:type="dxa"/>
            <w:bottom w:w="0" w:type="dxa"/>
          </w:tblCellMar>
        </w:tblPrEx>
        <w:trPr>
          <w:cantSplit/>
          <w:trHeight w:val="425"/>
        </w:trPr>
        <w:tc>
          <w:tcPr>
            <w:tcW w:w="9356" w:type="dxa"/>
            <w:shd w:val="clear" w:color="auto" w:fill="auto"/>
            <w:vAlign w:val="center"/>
          </w:tcPr>
          <w:p w14:paraId="006FA40A" w14:textId="77777777" w:rsidR="0004625F" w:rsidRPr="00DA468B" w:rsidRDefault="001B53CC" w:rsidP="004D6820">
            <w:pPr>
              <w:spacing w:before="60"/>
              <w:ind w:left="-108" w:right="34"/>
              <w:rPr>
                <w:rFonts w:ascii="Arial" w:hAnsi="Arial" w:cs="Arial"/>
                <w:color w:val="000000"/>
                <w:sz w:val="24"/>
                <w:szCs w:val="24"/>
              </w:rPr>
            </w:pPr>
            <w:r>
              <w:rPr>
                <w:rFonts w:ascii="Arial" w:hAnsi="Arial" w:cs="Arial"/>
                <w:color w:val="000000"/>
                <w:sz w:val="24"/>
                <w:szCs w:val="24"/>
              </w:rPr>
              <w:t>On papers on file</w:t>
            </w:r>
          </w:p>
        </w:tc>
      </w:tr>
      <w:tr w:rsidR="0004625F" w:rsidRPr="00DA468B" w14:paraId="06685383" w14:textId="77777777" w:rsidTr="004D6820">
        <w:tblPrEx>
          <w:tblCellMar>
            <w:top w:w="0" w:type="dxa"/>
            <w:bottom w:w="0" w:type="dxa"/>
          </w:tblCellMar>
        </w:tblPrEx>
        <w:trPr>
          <w:cantSplit/>
          <w:trHeight w:val="374"/>
        </w:trPr>
        <w:tc>
          <w:tcPr>
            <w:tcW w:w="9356" w:type="dxa"/>
            <w:shd w:val="clear" w:color="auto" w:fill="auto"/>
          </w:tcPr>
          <w:p w14:paraId="2A4DD16F" w14:textId="77777777" w:rsidR="0004625F" w:rsidRPr="00DA468B" w:rsidRDefault="004D6820" w:rsidP="004D6820">
            <w:pPr>
              <w:spacing w:before="180"/>
              <w:ind w:left="-108" w:right="34"/>
              <w:rPr>
                <w:rFonts w:ascii="Arial" w:hAnsi="Arial" w:cs="Arial"/>
                <w:b/>
                <w:color w:val="000000"/>
                <w:sz w:val="24"/>
                <w:szCs w:val="24"/>
              </w:rPr>
            </w:pPr>
            <w:r w:rsidRPr="00DA468B">
              <w:rPr>
                <w:rFonts w:ascii="Arial" w:hAnsi="Arial" w:cs="Arial"/>
                <w:b/>
                <w:color w:val="000000"/>
                <w:sz w:val="24"/>
                <w:szCs w:val="24"/>
              </w:rPr>
              <w:t xml:space="preserve">by </w:t>
            </w:r>
            <w:r w:rsidR="00B916F5" w:rsidRPr="00DA468B">
              <w:rPr>
                <w:rFonts w:ascii="Arial" w:hAnsi="Arial" w:cs="Arial"/>
                <w:b/>
                <w:color w:val="000000"/>
                <w:sz w:val="24"/>
                <w:szCs w:val="24"/>
              </w:rPr>
              <w:t>Nigel Farthing LLB</w:t>
            </w:r>
          </w:p>
        </w:tc>
      </w:tr>
      <w:tr w:rsidR="0004625F" w:rsidRPr="00DA468B" w14:paraId="3E4B9673" w14:textId="77777777" w:rsidTr="004D6820">
        <w:tblPrEx>
          <w:tblCellMar>
            <w:top w:w="0" w:type="dxa"/>
            <w:bottom w:w="0" w:type="dxa"/>
          </w:tblCellMar>
        </w:tblPrEx>
        <w:trPr>
          <w:cantSplit/>
          <w:trHeight w:val="357"/>
        </w:trPr>
        <w:tc>
          <w:tcPr>
            <w:tcW w:w="9356" w:type="dxa"/>
            <w:shd w:val="clear" w:color="auto" w:fill="auto"/>
          </w:tcPr>
          <w:p w14:paraId="6B58874D" w14:textId="77777777" w:rsidR="0004625F" w:rsidRPr="00DA468B" w:rsidRDefault="004D6820" w:rsidP="0069559D">
            <w:pPr>
              <w:spacing w:before="120"/>
              <w:ind w:left="-108" w:right="34"/>
              <w:rPr>
                <w:rFonts w:ascii="Arial" w:hAnsi="Arial" w:cs="Arial"/>
                <w:b/>
                <w:color w:val="000000"/>
                <w:sz w:val="16"/>
                <w:szCs w:val="16"/>
              </w:rPr>
            </w:pPr>
            <w:r w:rsidRPr="00DA468B">
              <w:rPr>
                <w:rFonts w:ascii="Arial" w:hAnsi="Arial" w:cs="Arial"/>
                <w:b/>
                <w:color w:val="000000"/>
                <w:sz w:val="16"/>
                <w:szCs w:val="16"/>
              </w:rPr>
              <w:t>an Inspector appointed by the Secretary of State for Environment, Food and Rural Affairs</w:t>
            </w:r>
          </w:p>
        </w:tc>
      </w:tr>
      <w:tr w:rsidR="0004625F" w:rsidRPr="00DA468B" w14:paraId="0C8EEE5A" w14:textId="77777777" w:rsidTr="004D6820">
        <w:tblPrEx>
          <w:tblCellMar>
            <w:top w:w="0" w:type="dxa"/>
            <w:bottom w:w="0" w:type="dxa"/>
          </w:tblCellMar>
        </w:tblPrEx>
        <w:trPr>
          <w:cantSplit/>
          <w:trHeight w:val="335"/>
        </w:trPr>
        <w:tc>
          <w:tcPr>
            <w:tcW w:w="9356" w:type="dxa"/>
            <w:shd w:val="clear" w:color="auto" w:fill="auto"/>
          </w:tcPr>
          <w:p w14:paraId="74D78ED1" w14:textId="04B76272" w:rsidR="0004625F" w:rsidRPr="00DA468B" w:rsidRDefault="0004625F" w:rsidP="0069559D">
            <w:pPr>
              <w:spacing w:before="120"/>
              <w:ind w:left="-108" w:right="176"/>
              <w:rPr>
                <w:rFonts w:ascii="Arial" w:hAnsi="Arial" w:cs="Arial"/>
                <w:b/>
                <w:color w:val="000000"/>
                <w:sz w:val="16"/>
                <w:szCs w:val="16"/>
              </w:rPr>
            </w:pPr>
            <w:r w:rsidRPr="00DA468B">
              <w:rPr>
                <w:rFonts w:ascii="Arial" w:hAnsi="Arial" w:cs="Arial"/>
                <w:b/>
                <w:color w:val="000000"/>
                <w:sz w:val="16"/>
                <w:szCs w:val="16"/>
              </w:rPr>
              <w:t>Decision date:</w:t>
            </w:r>
            <w:r w:rsidR="000321D3">
              <w:rPr>
                <w:rFonts w:ascii="Arial" w:hAnsi="Arial" w:cs="Arial"/>
                <w:b/>
                <w:color w:val="000000"/>
                <w:sz w:val="16"/>
                <w:szCs w:val="16"/>
              </w:rPr>
              <w:t xml:space="preserve"> 24 July 2023</w:t>
            </w:r>
          </w:p>
        </w:tc>
      </w:tr>
    </w:tbl>
    <w:p w14:paraId="625AA113" w14:textId="77777777" w:rsidR="004D6820" w:rsidRPr="00DA468B" w:rsidRDefault="004D6820">
      <w:pPr>
        <w:rPr>
          <w:rFonts w:ascii="Arial" w:hAnsi="Arial" w:cs="Arial"/>
        </w:rPr>
      </w:pPr>
    </w:p>
    <w:tbl>
      <w:tblPr>
        <w:tblW w:w="0" w:type="auto"/>
        <w:tblLayout w:type="fixed"/>
        <w:tblLook w:val="0000" w:firstRow="0" w:lastRow="0" w:firstColumn="0" w:lastColumn="0" w:noHBand="0" w:noVBand="0"/>
      </w:tblPr>
      <w:tblGrid>
        <w:gridCol w:w="9520"/>
      </w:tblGrid>
      <w:tr w:rsidR="004D6820" w:rsidRPr="00DA468B" w14:paraId="07CF60DC" w14:textId="77777777" w:rsidTr="004D6820">
        <w:tblPrEx>
          <w:tblCellMar>
            <w:top w:w="0" w:type="dxa"/>
            <w:bottom w:w="0" w:type="dxa"/>
          </w:tblCellMar>
        </w:tblPrEx>
        <w:tc>
          <w:tcPr>
            <w:tcW w:w="9520" w:type="dxa"/>
            <w:shd w:val="clear" w:color="auto" w:fill="auto"/>
          </w:tcPr>
          <w:p w14:paraId="49E24073" w14:textId="77777777" w:rsidR="004D6820" w:rsidRPr="00DA468B" w:rsidRDefault="004D6820" w:rsidP="004D6820">
            <w:pPr>
              <w:spacing w:after="60"/>
              <w:rPr>
                <w:rFonts w:ascii="Arial" w:hAnsi="Arial" w:cs="Arial"/>
                <w:b/>
                <w:color w:val="000000"/>
              </w:rPr>
            </w:pPr>
            <w:r w:rsidRPr="00DA468B">
              <w:rPr>
                <w:rFonts w:ascii="Arial" w:hAnsi="Arial" w:cs="Arial"/>
                <w:b/>
                <w:color w:val="000000"/>
              </w:rPr>
              <w:t xml:space="preserve">Order Ref: </w:t>
            </w:r>
            <w:r w:rsidR="001726A5" w:rsidRPr="00DA468B">
              <w:rPr>
                <w:rFonts w:ascii="Arial" w:hAnsi="Arial" w:cs="Arial"/>
                <w:b/>
                <w:color w:val="000000"/>
              </w:rPr>
              <w:t>ROW</w:t>
            </w:r>
            <w:r w:rsidR="001B53CC">
              <w:rPr>
                <w:rFonts w:ascii="Arial" w:hAnsi="Arial" w:cs="Arial"/>
                <w:b/>
                <w:color w:val="000000"/>
              </w:rPr>
              <w:t>/3304118</w:t>
            </w:r>
          </w:p>
        </w:tc>
      </w:tr>
      <w:tr w:rsidR="004D6820" w:rsidRPr="00DA468B" w14:paraId="1DF87788" w14:textId="77777777" w:rsidTr="004D6820">
        <w:tblPrEx>
          <w:tblCellMar>
            <w:top w:w="0" w:type="dxa"/>
            <w:bottom w:w="0" w:type="dxa"/>
          </w:tblCellMar>
        </w:tblPrEx>
        <w:tc>
          <w:tcPr>
            <w:tcW w:w="9520" w:type="dxa"/>
            <w:shd w:val="clear" w:color="auto" w:fill="auto"/>
          </w:tcPr>
          <w:p w14:paraId="39C38CAC" w14:textId="77777777" w:rsidR="004D6820" w:rsidRPr="00DA468B" w:rsidRDefault="004D6820" w:rsidP="004D6820">
            <w:pPr>
              <w:pStyle w:val="TBullet"/>
              <w:rPr>
                <w:rFonts w:ascii="Arial" w:hAnsi="Arial" w:cs="Arial"/>
              </w:rPr>
            </w:pPr>
            <w:r w:rsidRPr="00DA468B">
              <w:rPr>
                <w:rFonts w:ascii="Arial" w:hAnsi="Arial" w:cs="Arial"/>
              </w:rPr>
              <w:t>This Order is made under Sect</w:t>
            </w:r>
            <w:r w:rsidR="00EE49AD" w:rsidRPr="00DA468B">
              <w:rPr>
                <w:rFonts w:ascii="Arial" w:hAnsi="Arial" w:cs="Arial"/>
              </w:rPr>
              <w:t>ion 53(2)</w:t>
            </w:r>
            <w:r w:rsidRPr="00DA468B">
              <w:rPr>
                <w:rFonts w:ascii="Arial" w:hAnsi="Arial" w:cs="Arial"/>
              </w:rPr>
              <w:t xml:space="preserve">(b) of the Wildlife and Countryside Act 1981 (the 1981 Act) and is known as </w:t>
            </w:r>
            <w:r w:rsidR="009C5717" w:rsidRPr="00DA468B">
              <w:rPr>
                <w:rFonts w:ascii="Arial" w:hAnsi="Arial" w:cs="Arial"/>
              </w:rPr>
              <w:t xml:space="preserve">the </w:t>
            </w:r>
            <w:r w:rsidR="001B53CC">
              <w:rPr>
                <w:rFonts w:ascii="Arial" w:hAnsi="Arial" w:cs="Arial"/>
              </w:rPr>
              <w:t>Derbyshire County Council (Footpath from Church Street to Public Footpath No. 1 – Parish of Horsley)</w:t>
            </w:r>
            <w:r w:rsidR="000715F7" w:rsidRPr="00DA468B">
              <w:rPr>
                <w:rFonts w:ascii="Arial" w:hAnsi="Arial" w:cs="Arial"/>
              </w:rPr>
              <w:t xml:space="preserve"> </w:t>
            </w:r>
            <w:r w:rsidR="009C5717" w:rsidRPr="00DA468B">
              <w:rPr>
                <w:rFonts w:ascii="Arial" w:hAnsi="Arial" w:cs="Arial"/>
              </w:rPr>
              <w:t>Modification Order 20</w:t>
            </w:r>
            <w:r w:rsidR="001B53CC">
              <w:rPr>
                <w:rFonts w:ascii="Arial" w:hAnsi="Arial" w:cs="Arial"/>
              </w:rPr>
              <w:t>22</w:t>
            </w:r>
            <w:r w:rsidRPr="00DA468B">
              <w:rPr>
                <w:rFonts w:ascii="Arial" w:hAnsi="Arial" w:cs="Arial"/>
              </w:rPr>
              <w:t>.</w:t>
            </w:r>
          </w:p>
        </w:tc>
      </w:tr>
      <w:tr w:rsidR="004D6820" w:rsidRPr="00DA468B" w14:paraId="2109F80B" w14:textId="77777777" w:rsidTr="004D6820">
        <w:tblPrEx>
          <w:tblCellMar>
            <w:top w:w="0" w:type="dxa"/>
            <w:bottom w:w="0" w:type="dxa"/>
          </w:tblCellMar>
        </w:tblPrEx>
        <w:tc>
          <w:tcPr>
            <w:tcW w:w="9520" w:type="dxa"/>
            <w:shd w:val="clear" w:color="auto" w:fill="auto"/>
          </w:tcPr>
          <w:p w14:paraId="600E5619" w14:textId="77777777" w:rsidR="004D6820" w:rsidRPr="00DA468B" w:rsidRDefault="004D6820" w:rsidP="000E13A7">
            <w:pPr>
              <w:pStyle w:val="TBullet"/>
              <w:rPr>
                <w:rFonts w:ascii="Arial" w:hAnsi="Arial" w:cs="Arial"/>
              </w:rPr>
            </w:pPr>
            <w:r w:rsidRPr="00DA468B">
              <w:rPr>
                <w:rFonts w:ascii="Arial" w:hAnsi="Arial" w:cs="Arial"/>
              </w:rPr>
              <w:t xml:space="preserve">The Order is dated </w:t>
            </w:r>
            <w:r w:rsidR="009C5717" w:rsidRPr="00DA468B">
              <w:rPr>
                <w:rFonts w:ascii="Arial" w:hAnsi="Arial" w:cs="Arial"/>
              </w:rPr>
              <w:t>2</w:t>
            </w:r>
            <w:r w:rsidR="001B53CC">
              <w:rPr>
                <w:rFonts w:ascii="Arial" w:hAnsi="Arial" w:cs="Arial"/>
              </w:rPr>
              <w:t>3 March</w:t>
            </w:r>
            <w:r w:rsidR="009C5717" w:rsidRPr="00DA468B">
              <w:rPr>
                <w:rFonts w:ascii="Arial" w:hAnsi="Arial" w:cs="Arial"/>
              </w:rPr>
              <w:t xml:space="preserve"> 20</w:t>
            </w:r>
            <w:r w:rsidR="001B53CC">
              <w:rPr>
                <w:rFonts w:ascii="Arial" w:hAnsi="Arial" w:cs="Arial"/>
              </w:rPr>
              <w:t>22</w:t>
            </w:r>
            <w:r w:rsidRPr="00DA468B">
              <w:rPr>
                <w:rFonts w:ascii="Arial" w:hAnsi="Arial" w:cs="Arial"/>
              </w:rPr>
              <w:t xml:space="preserve"> and proposes to modify the Definitive Map and Statement for the area </w:t>
            </w:r>
            <w:r w:rsidR="00A1212F" w:rsidRPr="00DA468B">
              <w:rPr>
                <w:rFonts w:ascii="Arial" w:hAnsi="Arial" w:cs="Arial"/>
              </w:rPr>
              <w:t>by</w:t>
            </w:r>
            <w:r w:rsidR="000715F7" w:rsidRPr="00DA468B">
              <w:rPr>
                <w:rFonts w:ascii="Arial" w:hAnsi="Arial" w:cs="Arial"/>
              </w:rPr>
              <w:t xml:space="preserve"> adding a public </w:t>
            </w:r>
            <w:r w:rsidR="001B53CC">
              <w:rPr>
                <w:rFonts w:ascii="Arial" w:hAnsi="Arial" w:cs="Arial"/>
              </w:rPr>
              <w:t>Footpath</w:t>
            </w:r>
            <w:r w:rsidR="00AE1924">
              <w:rPr>
                <w:rFonts w:ascii="Arial" w:hAnsi="Arial" w:cs="Arial"/>
              </w:rPr>
              <w:t xml:space="preserve"> from the currently recorded eastern terminus of Footpath No. 1 Horsley to Church Street</w:t>
            </w:r>
            <w:r w:rsidR="009C5717" w:rsidRPr="00DA468B">
              <w:rPr>
                <w:rFonts w:ascii="Arial" w:hAnsi="Arial" w:cs="Arial"/>
              </w:rPr>
              <w:t>,</w:t>
            </w:r>
            <w:r w:rsidR="00A1212F" w:rsidRPr="00DA468B">
              <w:rPr>
                <w:rFonts w:ascii="Arial" w:hAnsi="Arial" w:cs="Arial"/>
              </w:rPr>
              <w:t xml:space="preserve"> as shown </w:t>
            </w:r>
            <w:r w:rsidR="000E13A7" w:rsidRPr="00DA468B">
              <w:rPr>
                <w:rFonts w:ascii="Arial" w:hAnsi="Arial" w:cs="Arial"/>
              </w:rPr>
              <w:t>o</w:t>
            </w:r>
            <w:r w:rsidR="00A1212F" w:rsidRPr="00DA468B">
              <w:rPr>
                <w:rFonts w:ascii="Arial" w:hAnsi="Arial" w:cs="Arial"/>
              </w:rPr>
              <w:t>n the Order Map</w:t>
            </w:r>
            <w:r w:rsidRPr="00DA468B">
              <w:rPr>
                <w:rFonts w:ascii="Arial" w:hAnsi="Arial" w:cs="Arial"/>
              </w:rPr>
              <w:t xml:space="preserve"> and described in the Order Schedule.</w:t>
            </w:r>
          </w:p>
        </w:tc>
      </w:tr>
      <w:tr w:rsidR="004D6820" w:rsidRPr="00DA468B" w14:paraId="65E15BD8" w14:textId="77777777" w:rsidTr="004D6820">
        <w:tblPrEx>
          <w:tblCellMar>
            <w:top w:w="0" w:type="dxa"/>
            <w:bottom w:w="0" w:type="dxa"/>
          </w:tblCellMar>
        </w:tblPrEx>
        <w:tc>
          <w:tcPr>
            <w:tcW w:w="9520" w:type="dxa"/>
            <w:shd w:val="clear" w:color="auto" w:fill="auto"/>
          </w:tcPr>
          <w:p w14:paraId="167D743F" w14:textId="77777777" w:rsidR="004D6820" w:rsidRPr="00DA468B" w:rsidRDefault="004D6820" w:rsidP="004D6820">
            <w:pPr>
              <w:pStyle w:val="TBullet"/>
              <w:rPr>
                <w:rFonts w:ascii="Arial" w:hAnsi="Arial" w:cs="Arial"/>
              </w:rPr>
            </w:pPr>
            <w:r w:rsidRPr="00DA468B">
              <w:rPr>
                <w:rFonts w:ascii="Arial" w:hAnsi="Arial" w:cs="Arial"/>
              </w:rPr>
              <w:t xml:space="preserve">There were </w:t>
            </w:r>
            <w:r w:rsidR="00AE1924">
              <w:rPr>
                <w:rFonts w:ascii="Arial" w:hAnsi="Arial" w:cs="Arial"/>
              </w:rPr>
              <w:t>2</w:t>
            </w:r>
            <w:r w:rsidRPr="00DA468B">
              <w:rPr>
                <w:rFonts w:ascii="Arial" w:hAnsi="Arial" w:cs="Arial"/>
              </w:rPr>
              <w:t xml:space="preserve"> objections outstanding when </w:t>
            </w:r>
            <w:r w:rsidR="00AE1924">
              <w:rPr>
                <w:rFonts w:ascii="Arial" w:hAnsi="Arial" w:cs="Arial"/>
              </w:rPr>
              <w:t>Derby</w:t>
            </w:r>
            <w:r w:rsidR="000715F7" w:rsidRPr="00DA468B">
              <w:rPr>
                <w:rFonts w:ascii="Arial" w:hAnsi="Arial" w:cs="Arial"/>
              </w:rPr>
              <w:t>shire</w:t>
            </w:r>
            <w:r w:rsidR="009C5717" w:rsidRPr="00DA468B">
              <w:rPr>
                <w:rFonts w:ascii="Arial" w:hAnsi="Arial" w:cs="Arial"/>
              </w:rPr>
              <w:t xml:space="preserve"> County Council </w:t>
            </w:r>
            <w:r w:rsidR="008B6B6A">
              <w:rPr>
                <w:rFonts w:ascii="Arial" w:hAnsi="Arial" w:cs="Arial"/>
              </w:rPr>
              <w:t xml:space="preserve">(DCC) </w:t>
            </w:r>
            <w:r w:rsidRPr="00DA468B">
              <w:rPr>
                <w:rFonts w:ascii="Arial" w:hAnsi="Arial" w:cs="Arial"/>
              </w:rPr>
              <w:t>submitted the Order to the Secretary of State for Environment, Food and Rural Affairs for confirmation</w:t>
            </w:r>
            <w:r w:rsidR="00A60FF8">
              <w:rPr>
                <w:rFonts w:ascii="Arial" w:hAnsi="Arial" w:cs="Arial"/>
              </w:rPr>
              <w:t>.</w:t>
            </w:r>
          </w:p>
        </w:tc>
      </w:tr>
      <w:tr w:rsidR="004D6820" w:rsidRPr="00DA468B" w14:paraId="2E44C223" w14:textId="77777777" w:rsidTr="004D6820">
        <w:tblPrEx>
          <w:tblCellMar>
            <w:top w:w="0" w:type="dxa"/>
            <w:bottom w:w="0" w:type="dxa"/>
          </w:tblCellMar>
        </w:tblPrEx>
        <w:tc>
          <w:tcPr>
            <w:tcW w:w="9520" w:type="dxa"/>
            <w:shd w:val="clear" w:color="auto" w:fill="auto"/>
          </w:tcPr>
          <w:p w14:paraId="118D47D6" w14:textId="77777777" w:rsidR="009C5717" w:rsidRPr="00DA468B" w:rsidRDefault="009C5717" w:rsidP="004D6820">
            <w:pPr>
              <w:spacing w:before="60"/>
              <w:rPr>
                <w:rFonts w:ascii="Arial" w:hAnsi="Arial" w:cs="Arial"/>
                <w:b/>
                <w:color w:val="000000"/>
              </w:rPr>
            </w:pPr>
          </w:p>
          <w:p w14:paraId="74099277" w14:textId="77777777" w:rsidR="004D6820" w:rsidRPr="00DA468B" w:rsidRDefault="004D6820" w:rsidP="004D6820">
            <w:pPr>
              <w:spacing w:before="60"/>
              <w:rPr>
                <w:rFonts w:ascii="Arial" w:hAnsi="Arial" w:cs="Arial"/>
                <w:b/>
                <w:color w:val="000000"/>
              </w:rPr>
            </w:pPr>
            <w:r w:rsidRPr="00DA468B">
              <w:rPr>
                <w:rFonts w:ascii="Arial" w:hAnsi="Arial" w:cs="Arial"/>
                <w:b/>
                <w:color w:val="000000"/>
              </w:rPr>
              <w:t>Summary of Decision:</w:t>
            </w:r>
            <w:r w:rsidR="00894E2B" w:rsidRPr="00DA468B">
              <w:rPr>
                <w:rFonts w:ascii="Arial" w:hAnsi="Arial" w:cs="Arial"/>
                <w:b/>
                <w:color w:val="000000"/>
              </w:rPr>
              <w:t xml:space="preserve"> The Order is</w:t>
            </w:r>
            <w:r w:rsidR="006602FB">
              <w:rPr>
                <w:rFonts w:ascii="Arial" w:hAnsi="Arial" w:cs="Arial"/>
                <w:b/>
                <w:color w:val="000000"/>
              </w:rPr>
              <w:t xml:space="preserve"> </w:t>
            </w:r>
            <w:r w:rsidR="006602FB" w:rsidRPr="006602FB">
              <w:rPr>
                <w:rFonts w:ascii="Arial" w:hAnsi="Arial" w:cs="Arial"/>
                <w:b/>
                <w:color w:val="000000"/>
              </w:rPr>
              <w:t>confirmed subject to the modifications set out in the Formal Decision.</w:t>
            </w:r>
          </w:p>
        </w:tc>
      </w:tr>
      <w:tr w:rsidR="004D6820" w:rsidRPr="00DA468B" w14:paraId="742232C6" w14:textId="77777777" w:rsidTr="004D6820">
        <w:tblPrEx>
          <w:tblCellMar>
            <w:top w:w="0" w:type="dxa"/>
            <w:bottom w:w="0" w:type="dxa"/>
          </w:tblCellMar>
        </w:tblPrEx>
        <w:tc>
          <w:tcPr>
            <w:tcW w:w="9520" w:type="dxa"/>
            <w:tcBorders>
              <w:bottom w:val="single" w:sz="6" w:space="0" w:color="000000"/>
            </w:tcBorders>
            <w:shd w:val="clear" w:color="auto" w:fill="auto"/>
          </w:tcPr>
          <w:p w14:paraId="1ED88991" w14:textId="77777777" w:rsidR="004D6820" w:rsidRPr="00DA468B" w:rsidRDefault="004D6820" w:rsidP="004D6820">
            <w:pPr>
              <w:spacing w:before="60"/>
              <w:rPr>
                <w:rFonts w:ascii="Arial" w:hAnsi="Arial" w:cs="Arial"/>
                <w:b/>
                <w:color w:val="000000"/>
                <w:sz w:val="2"/>
              </w:rPr>
            </w:pPr>
            <w:bookmarkStart w:id="1" w:name="bmkReturn"/>
            <w:bookmarkEnd w:id="1"/>
          </w:p>
        </w:tc>
      </w:tr>
    </w:tbl>
    <w:p w14:paraId="5F02D17C" w14:textId="77777777" w:rsidR="0004625F" w:rsidRPr="00DA468B" w:rsidRDefault="0004625F">
      <w:pPr>
        <w:rPr>
          <w:rFonts w:ascii="Arial" w:hAnsi="Arial" w:cs="Arial"/>
        </w:rPr>
      </w:pPr>
    </w:p>
    <w:p w14:paraId="0A2B701F" w14:textId="77777777" w:rsidR="004D6820" w:rsidRPr="00A60FF8" w:rsidRDefault="004D6820" w:rsidP="004D6820">
      <w:pPr>
        <w:pStyle w:val="Heading6blackfont"/>
        <w:rPr>
          <w:rFonts w:ascii="Arial" w:hAnsi="Arial" w:cs="Arial"/>
          <w:sz w:val="24"/>
          <w:szCs w:val="24"/>
        </w:rPr>
      </w:pPr>
      <w:r w:rsidRPr="00A60FF8">
        <w:rPr>
          <w:rFonts w:ascii="Arial" w:hAnsi="Arial" w:cs="Arial"/>
          <w:sz w:val="24"/>
          <w:szCs w:val="24"/>
        </w:rPr>
        <w:t>Procedural Matters</w:t>
      </w:r>
    </w:p>
    <w:p w14:paraId="3F790238" w14:textId="77777777" w:rsidR="00A61F56" w:rsidRPr="00A60FF8" w:rsidRDefault="008B6B6A" w:rsidP="00EA7BB3">
      <w:pPr>
        <w:pStyle w:val="Style1"/>
        <w:rPr>
          <w:rFonts w:ascii="Arial" w:hAnsi="Arial" w:cs="Arial"/>
          <w:sz w:val="24"/>
          <w:szCs w:val="24"/>
        </w:rPr>
      </w:pPr>
      <w:r w:rsidRPr="00A60FF8">
        <w:rPr>
          <w:rFonts w:ascii="Arial" w:hAnsi="Arial" w:cs="Arial"/>
          <w:sz w:val="24"/>
          <w:szCs w:val="24"/>
        </w:rPr>
        <w:t>The objections to confirmation of the Order relate to the proposed width and not to the existence of a public footpath along the Order route. In response to the objections DCC has considered the further evidence provided and concluded that the width should be reduced to that proposed by the Objectors. On this basis the Objectors have indicated that they do not wish to pursue an objection to confirmation of the Order; consequently, I have not visited the site. I am satisfied that I can make an assessment of the issues and reach satisfactory conclusions on the basis of the evidence supplied without the need to undertake a site visit.</w:t>
      </w:r>
      <w:r w:rsidR="00A61F56" w:rsidRPr="00A60FF8">
        <w:rPr>
          <w:rFonts w:ascii="Arial" w:hAnsi="Arial" w:cs="Arial"/>
          <w:sz w:val="24"/>
          <w:szCs w:val="24"/>
        </w:rPr>
        <w:t xml:space="preserve"> </w:t>
      </w:r>
    </w:p>
    <w:p w14:paraId="2056F796" w14:textId="77777777" w:rsidR="00715800" w:rsidRPr="00A60FF8" w:rsidRDefault="00715800" w:rsidP="00715800">
      <w:pPr>
        <w:pStyle w:val="Style1"/>
        <w:rPr>
          <w:rFonts w:ascii="Arial" w:hAnsi="Arial" w:cs="Arial"/>
          <w:sz w:val="24"/>
          <w:szCs w:val="24"/>
        </w:rPr>
      </w:pPr>
      <w:r w:rsidRPr="00A60FF8">
        <w:rPr>
          <w:rFonts w:ascii="Arial" w:hAnsi="Arial" w:cs="Arial"/>
          <w:sz w:val="24"/>
          <w:szCs w:val="24"/>
        </w:rPr>
        <w:t>Having made the Order DCC has no power to modify it before confirmation. Accordingly, the Order has been submitted to the Secretary of State with a request that it be confirmed subject to the modification described in relation to the width of the route.</w:t>
      </w:r>
    </w:p>
    <w:p w14:paraId="4364F5C8" w14:textId="77777777" w:rsidR="00A61F56" w:rsidRPr="00A60FF8" w:rsidRDefault="00A61F56" w:rsidP="00A61F56">
      <w:pPr>
        <w:pStyle w:val="Style1"/>
        <w:rPr>
          <w:rFonts w:ascii="Arial" w:hAnsi="Arial" w:cs="Arial"/>
          <w:sz w:val="24"/>
          <w:szCs w:val="24"/>
        </w:rPr>
      </w:pPr>
      <w:r w:rsidRPr="00A60FF8">
        <w:rPr>
          <w:rFonts w:ascii="Arial" w:hAnsi="Arial" w:cs="Arial"/>
          <w:sz w:val="24"/>
          <w:szCs w:val="24"/>
        </w:rPr>
        <w:t>In writing this decision I have found it convenient to refer to points marked on the Order</w:t>
      </w:r>
      <w:r w:rsidR="009C5717" w:rsidRPr="00A60FF8">
        <w:rPr>
          <w:rFonts w:ascii="Arial" w:hAnsi="Arial" w:cs="Arial"/>
          <w:sz w:val="24"/>
          <w:szCs w:val="24"/>
        </w:rPr>
        <w:t xml:space="preserve"> Map</w:t>
      </w:r>
      <w:r w:rsidRPr="00A60FF8">
        <w:rPr>
          <w:rFonts w:ascii="Arial" w:hAnsi="Arial" w:cs="Arial"/>
          <w:sz w:val="24"/>
          <w:szCs w:val="24"/>
        </w:rPr>
        <w:t>. I therefore attach a copy of this map.</w:t>
      </w:r>
    </w:p>
    <w:p w14:paraId="1335CDA7" w14:textId="77777777" w:rsidR="004D6820" w:rsidRPr="00A60FF8" w:rsidRDefault="004D6820" w:rsidP="004D6820">
      <w:pPr>
        <w:pStyle w:val="Heading6blackfont"/>
        <w:rPr>
          <w:rFonts w:ascii="Arial" w:hAnsi="Arial" w:cs="Arial"/>
          <w:sz w:val="24"/>
          <w:szCs w:val="24"/>
        </w:rPr>
      </w:pPr>
      <w:r w:rsidRPr="00A60FF8">
        <w:rPr>
          <w:rFonts w:ascii="Arial" w:hAnsi="Arial" w:cs="Arial"/>
          <w:sz w:val="24"/>
          <w:szCs w:val="24"/>
        </w:rPr>
        <w:t>The Main Issues</w:t>
      </w:r>
    </w:p>
    <w:p w14:paraId="121F4AE6" w14:textId="77777777" w:rsidR="00A61F56" w:rsidRPr="00A60FF8" w:rsidRDefault="00A61F56" w:rsidP="00A05E2A">
      <w:pPr>
        <w:pStyle w:val="Style1"/>
        <w:jc w:val="both"/>
        <w:rPr>
          <w:rFonts w:ascii="Arial" w:hAnsi="Arial" w:cs="Arial"/>
          <w:sz w:val="24"/>
          <w:szCs w:val="24"/>
        </w:rPr>
      </w:pPr>
      <w:r w:rsidRPr="00A60FF8">
        <w:rPr>
          <w:rFonts w:ascii="Arial" w:hAnsi="Arial" w:cs="Arial"/>
          <w:sz w:val="24"/>
          <w:szCs w:val="24"/>
        </w:rPr>
        <w:t xml:space="preserve">The </w:t>
      </w:r>
      <w:r w:rsidR="00FD573D" w:rsidRPr="00A60FF8">
        <w:rPr>
          <w:rFonts w:ascii="Arial" w:hAnsi="Arial" w:cs="Arial"/>
          <w:sz w:val="24"/>
          <w:szCs w:val="24"/>
        </w:rPr>
        <w:t>Order is made in consequence of the occurrence of an event specified i</w:t>
      </w:r>
      <w:r w:rsidR="00A05E2A" w:rsidRPr="00A60FF8">
        <w:rPr>
          <w:rFonts w:ascii="Arial" w:hAnsi="Arial" w:cs="Arial"/>
          <w:sz w:val="24"/>
          <w:szCs w:val="24"/>
        </w:rPr>
        <w:t>n</w:t>
      </w:r>
      <w:r w:rsidRPr="00A60FF8">
        <w:rPr>
          <w:rFonts w:ascii="Arial" w:hAnsi="Arial" w:cs="Arial"/>
          <w:sz w:val="24"/>
          <w:szCs w:val="24"/>
        </w:rPr>
        <w:t xml:space="preserve"> Section 53(3)(c)(i)</w:t>
      </w:r>
      <w:r w:rsidR="00715800" w:rsidRPr="00A60FF8">
        <w:rPr>
          <w:rFonts w:ascii="Arial" w:hAnsi="Arial" w:cs="Arial"/>
          <w:sz w:val="24"/>
          <w:szCs w:val="24"/>
        </w:rPr>
        <w:t xml:space="preserve"> and (ii)</w:t>
      </w:r>
      <w:r w:rsidRPr="00A60FF8">
        <w:rPr>
          <w:rFonts w:ascii="Arial" w:hAnsi="Arial" w:cs="Arial"/>
          <w:sz w:val="24"/>
          <w:szCs w:val="24"/>
        </w:rPr>
        <w:t xml:space="preserve"> of the Wildlife and Countryside Act 1981 (the 1981</w:t>
      </w:r>
      <w:r w:rsidR="00FD573D" w:rsidRPr="00A60FF8">
        <w:rPr>
          <w:rFonts w:ascii="Arial" w:hAnsi="Arial" w:cs="Arial"/>
          <w:sz w:val="24"/>
          <w:szCs w:val="24"/>
        </w:rPr>
        <w:t xml:space="preserve"> </w:t>
      </w:r>
      <w:r w:rsidRPr="00A60FF8">
        <w:rPr>
          <w:rFonts w:ascii="Arial" w:hAnsi="Arial" w:cs="Arial"/>
          <w:sz w:val="24"/>
          <w:szCs w:val="24"/>
        </w:rPr>
        <w:t xml:space="preserve">Act) </w:t>
      </w:r>
      <w:r w:rsidR="00FD573D" w:rsidRPr="00A60FF8">
        <w:rPr>
          <w:rFonts w:ascii="Arial" w:hAnsi="Arial" w:cs="Arial"/>
          <w:sz w:val="24"/>
          <w:szCs w:val="24"/>
        </w:rPr>
        <w:t>which requires</w:t>
      </w:r>
      <w:r w:rsidRPr="00A60FF8">
        <w:rPr>
          <w:rFonts w:ascii="Arial" w:hAnsi="Arial" w:cs="Arial"/>
          <w:sz w:val="24"/>
          <w:szCs w:val="24"/>
        </w:rPr>
        <w:t xml:space="preserve"> the </w:t>
      </w:r>
      <w:r w:rsidR="00FD573D" w:rsidRPr="00A60FF8">
        <w:rPr>
          <w:rFonts w:ascii="Arial" w:hAnsi="Arial" w:cs="Arial"/>
          <w:sz w:val="24"/>
          <w:szCs w:val="24"/>
        </w:rPr>
        <w:t xml:space="preserve">discovery of </w:t>
      </w:r>
      <w:r w:rsidRPr="00A60FF8">
        <w:rPr>
          <w:rFonts w:ascii="Arial" w:hAnsi="Arial" w:cs="Arial"/>
          <w:sz w:val="24"/>
          <w:szCs w:val="24"/>
        </w:rPr>
        <w:t>evidenc</w:t>
      </w:r>
      <w:r w:rsidR="00FD573D" w:rsidRPr="00A60FF8">
        <w:rPr>
          <w:rFonts w:ascii="Arial" w:hAnsi="Arial" w:cs="Arial"/>
          <w:sz w:val="24"/>
          <w:szCs w:val="24"/>
        </w:rPr>
        <w:t>e</w:t>
      </w:r>
      <w:r w:rsidRPr="00A60FF8">
        <w:rPr>
          <w:rFonts w:ascii="Arial" w:hAnsi="Arial" w:cs="Arial"/>
          <w:sz w:val="24"/>
          <w:szCs w:val="24"/>
        </w:rPr>
        <w:t xml:space="preserve"> by the surveying authority</w:t>
      </w:r>
      <w:r w:rsidR="00FD573D" w:rsidRPr="00A60FF8">
        <w:rPr>
          <w:rFonts w:ascii="Arial" w:hAnsi="Arial" w:cs="Arial"/>
          <w:sz w:val="24"/>
          <w:szCs w:val="24"/>
        </w:rPr>
        <w:t xml:space="preserve"> which</w:t>
      </w:r>
      <w:r w:rsidRPr="00A60FF8">
        <w:rPr>
          <w:rFonts w:ascii="Arial" w:hAnsi="Arial" w:cs="Arial"/>
          <w:sz w:val="24"/>
          <w:szCs w:val="24"/>
        </w:rPr>
        <w:t>, when considered with all other relevant evidence available, show</w:t>
      </w:r>
      <w:r w:rsidR="00FD573D" w:rsidRPr="00A60FF8">
        <w:rPr>
          <w:rFonts w:ascii="Arial" w:hAnsi="Arial" w:cs="Arial"/>
          <w:sz w:val="24"/>
          <w:szCs w:val="24"/>
        </w:rPr>
        <w:t>s</w:t>
      </w:r>
      <w:r w:rsidRPr="00A60FF8">
        <w:rPr>
          <w:rFonts w:ascii="Arial" w:hAnsi="Arial" w:cs="Arial"/>
          <w:sz w:val="24"/>
          <w:szCs w:val="24"/>
        </w:rPr>
        <w:t xml:space="preserve"> that a right of way that is </w:t>
      </w:r>
      <w:r w:rsidR="00DA468B" w:rsidRPr="00A60FF8">
        <w:rPr>
          <w:rFonts w:ascii="Arial" w:hAnsi="Arial" w:cs="Arial"/>
          <w:sz w:val="24"/>
          <w:szCs w:val="24"/>
        </w:rPr>
        <w:t xml:space="preserve">not </w:t>
      </w:r>
      <w:r w:rsidRPr="00A60FF8">
        <w:rPr>
          <w:rFonts w:ascii="Arial" w:hAnsi="Arial" w:cs="Arial"/>
          <w:sz w:val="24"/>
          <w:szCs w:val="24"/>
        </w:rPr>
        <w:t>shown on the definitive map and statement</w:t>
      </w:r>
      <w:r w:rsidR="009C5717" w:rsidRPr="00A60FF8">
        <w:rPr>
          <w:rFonts w:ascii="Arial" w:hAnsi="Arial" w:cs="Arial"/>
          <w:sz w:val="24"/>
          <w:szCs w:val="24"/>
        </w:rPr>
        <w:t xml:space="preserve"> </w:t>
      </w:r>
      <w:r w:rsidR="00DA468B" w:rsidRPr="00A60FF8">
        <w:rPr>
          <w:rFonts w:ascii="Arial" w:hAnsi="Arial" w:cs="Arial"/>
          <w:sz w:val="24"/>
          <w:szCs w:val="24"/>
        </w:rPr>
        <w:t>subsists, or is reasonably alleged to subsist. At this confirmation stage the evidence must demonstrate, on a balance of probabilities, that the right of way subsists; a reasonable allegation is not sufficient.</w:t>
      </w:r>
    </w:p>
    <w:p w14:paraId="55891B1E" w14:textId="77777777" w:rsidR="00DA468B" w:rsidRPr="00A60FF8" w:rsidRDefault="00DA468B" w:rsidP="00E10776">
      <w:pPr>
        <w:pStyle w:val="Style1"/>
        <w:jc w:val="both"/>
        <w:rPr>
          <w:rFonts w:ascii="Arial" w:hAnsi="Arial" w:cs="Arial"/>
          <w:sz w:val="24"/>
          <w:szCs w:val="24"/>
        </w:rPr>
      </w:pPr>
      <w:r w:rsidRPr="00A60FF8">
        <w:rPr>
          <w:rFonts w:ascii="Arial" w:hAnsi="Arial" w:cs="Arial"/>
          <w:sz w:val="24"/>
          <w:szCs w:val="24"/>
        </w:rPr>
        <w:lastRenderedPageBreak/>
        <w:t>It i</w:t>
      </w:r>
      <w:r w:rsidR="00715800" w:rsidRPr="00A60FF8">
        <w:rPr>
          <w:rFonts w:ascii="Arial" w:hAnsi="Arial" w:cs="Arial"/>
          <w:sz w:val="24"/>
          <w:szCs w:val="24"/>
        </w:rPr>
        <w:t>s not disputed that the evidence demonstrates</w:t>
      </w:r>
      <w:r w:rsidRPr="00A60FF8">
        <w:rPr>
          <w:rFonts w:ascii="Arial" w:hAnsi="Arial" w:cs="Arial"/>
          <w:sz w:val="24"/>
          <w:szCs w:val="24"/>
        </w:rPr>
        <w:t xml:space="preserve"> that the Order route is a </w:t>
      </w:r>
      <w:r w:rsidR="00715800" w:rsidRPr="00A60FF8">
        <w:rPr>
          <w:rFonts w:ascii="Arial" w:hAnsi="Arial" w:cs="Arial"/>
          <w:sz w:val="24"/>
          <w:szCs w:val="24"/>
        </w:rPr>
        <w:t>public footpath</w:t>
      </w:r>
      <w:r w:rsidR="00FD573D" w:rsidRPr="00A60FF8">
        <w:rPr>
          <w:rFonts w:ascii="Arial" w:hAnsi="Arial" w:cs="Arial"/>
          <w:sz w:val="24"/>
          <w:szCs w:val="24"/>
        </w:rPr>
        <w:t>,</w:t>
      </w:r>
      <w:r w:rsidRPr="00A60FF8">
        <w:rPr>
          <w:rFonts w:ascii="Arial" w:hAnsi="Arial" w:cs="Arial"/>
          <w:sz w:val="24"/>
          <w:szCs w:val="24"/>
        </w:rPr>
        <w:t xml:space="preserve"> and the single issue is </w:t>
      </w:r>
      <w:r w:rsidR="00715800" w:rsidRPr="00A60FF8">
        <w:rPr>
          <w:rFonts w:ascii="Arial" w:hAnsi="Arial" w:cs="Arial"/>
          <w:sz w:val="24"/>
          <w:szCs w:val="24"/>
        </w:rPr>
        <w:t>whether the Order should be modified in relation to the width of the route to be recorded in the Definitive Statement</w:t>
      </w:r>
      <w:r w:rsidR="005C0172" w:rsidRPr="00A60FF8">
        <w:rPr>
          <w:rFonts w:ascii="Arial" w:hAnsi="Arial" w:cs="Arial"/>
          <w:sz w:val="24"/>
          <w:szCs w:val="24"/>
        </w:rPr>
        <w:t xml:space="preserve"> and depicted on the Map</w:t>
      </w:r>
      <w:r w:rsidR="009D5AE7" w:rsidRPr="00A60FF8">
        <w:rPr>
          <w:rFonts w:ascii="Arial" w:hAnsi="Arial" w:cs="Arial"/>
          <w:sz w:val="24"/>
          <w:szCs w:val="24"/>
        </w:rPr>
        <w:t>.</w:t>
      </w:r>
    </w:p>
    <w:p w14:paraId="07E22545" w14:textId="77777777" w:rsidR="004D6820" w:rsidRPr="00A60FF8" w:rsidRDefault="004D6820" w:rsidP="004D6820">
      <w:pPr>
        <w:pStyle w:val="Heading6blackfont"/>
        <w:rPr>
          <w:rFonts w:ascii="Arial" w:hAnsi="Arial" w:cs="Arial"/>
          <w:sz w:val="24"/>
          <w:szCs w:val="24"/>
        </w:rPr>
      </w:pPr>
      <w:r w:rsidRPr="00A60FF8">
        <w:rPr>
          <w:rFonts w:ascii="Arial" w:hAnsi="Arial" w:cs="Arial"/>
          <w:sz w:val="24"/>
          <w:szCs w:val="24"/>
        </w:rPr>
        <w:t>Reasons</w:t>
      </w:r>
    </w:p>
    <w:p w14:paraId="09BC739A" w14:textId="77777777" w:rsidR="006C7E36" w:rsidRPr="00A60FF8" w:rsidRDefault="009D5AE7" w:rsidP="006C7E36">
      <w:pPr>
        <w:pStyle w:val="Style1"/>
        <w:numPr>
          <w:ilvl w:val="0"/>
          <w:numId w:val="0"/>
        </w:numPr>
        <w:ind w:left="432" w:hanging="432"/>
        <w:rPr>
          <w:rFonts w:ascii="Arial" w:hAnsi="Arial" w:cs="Arial"/>
          <w:i/>
          <w:iCs/>
          <w:sz w:val="24"/>
          <w:szCs w:val="24"/>
        </w:rPr>
      </w:pPr>
      <w:r w:rsidRPr="00A60FF8">
        <w:rPr>
          <w:rFonts w:ascii="Arial" w:hAnsi="Arial" w:cs="Arial"/>
          <w:i/>
          <w:iCs/>
          <w:sz w:val="24"/>
          <w:szCs w:val="24"/>
        </w:rPr>
        <w:t>Documentary evidence</w:t>
      </w:r>
    </w:p>
    <w:p w14:paraId="1DABA2E1" w14:textId="77777777" w:rsidR="006C7E36" w:rsidRPr="00A60FF8" w:rsidRDefault="009D5AE7" w:rsidP="00A05E2A">
      <w:pPr>
        <w:pStyle w:val="Style1"/>
        <w:rPr>
          <w:rFonts w:ascii="Arial" w:hAnsi="Arial" w:cs="Arial"/>
          <w:i/>
          <w:iCs/>
          <w:sz w:val="24"/>
          <w:szCs w:val="24"/>
        </w:rPr>
      </w:pPr>
      <w:r w:rsidRPr="00A60FF8">
        <w:rPr>
          <w:rFonts w:ascii="Arial" w:hAnsi="Arial" w:cs="Arial"/>
          <w:sz w:val="24"/>
          <w:szCs w:val="24"/>
        </w:rPr>
        <w:t xml:space="preserve">The </w:t>
      </w:r>
      <w:r w:rsidR="001969EB" w:rsidRPr="00A60FF8">
        <w:rPr>
          <w:rFonts w:ascii="Arial" w:hAnsi="Arial" w:cs="Arial"/>
          <w:sz w:val="24"/>
          <w:szCs w:val="24"/>
        </w:rPr>
        <w:t xml:space="preserve">historical </w:t>
      </w:r>
      <w:r w:rsidRPr="00A60FF8">
        <w:rPr>
          <w:rFonts w:ascii="Arial" w:hAnsi="Arial" w:cs="Arial"/>
          <w:sz w:val="24"/>
          <w:szCs w:val="24"/>
        </w:rPr>
        <w:t xml:space="preserve">documentary evidence adduced by the Applicants and </w:t>
      </w:r>
      <w:r w:rsidR="00715800" w:rsidRPr="00A60FF8">
        <w:rPr>
          <w:rFonts w:ascii="Arial" w:hAnsi="Arial" w:cs="Arial"/>
          <w:sz w:val="24"/>
          <w:szCs w:val="24"/>
        </w:rPr>
        <w:t>DCC</w:t>
      </w:r>
      <w:r w:rsidRPr="00A60FF8">
        <w:rPr>
          <w:rFonts w:ascii="Arial" w:hAnsi="Arial" w:cs="Arial"/>
          <w:sz w:val="24"/>
          <w:szCs w:val="24"/>
        </w:rPr>
        <w:t xml:space="preserve"> demonstrates that the Order route has </w:t>
      </w:r>
      <w:r w:rsidR="00715800" w:rsidRPr="00A60FF8">
        <w:rPr>
          <w:rFonts w:ascii="Arial" w:hAnsi="Arial" w:cs="Arial"/>
          <w:sz w:val="24"/>
          <w:szCs w:val="24"/>
        </w:rPr>
        <w:t>historical status</w:t>
      </w:r>
      <w:r w:rsidRPr="00A60FF8">
        <w:rPr>
          <w:rFonts w:ascii="Arial" w:hAnsi="Arial" w:cs="Arial"/>
          <w:sz w:val="24"/>
          <w:szCs w:val="24"/>
        </w:rPr>
        <w:t xml:space="preserve"> as a </w:t>
      </w:r>
      <w:r w:rsidR="00715800" w:rsidRPr="00A60FF8">
        <w:rPr>
          <w:rFonts w:ascii="Arial" w:hAnsi="Arial" w:cs="Arial"/>
          <w:sz w:val="24"/>
          <w:szCs w:val="24"/>
        </w:rPr>
        <w:t xml:space="preserve">public footpath </w:t>
      </w:r>
      <w:r w:rsidR="000C34E3" w:rsidRPr="00A60FF8">
        <w:rPr>
          <w:rFonts w:ascii="Arial" w:hAnsi="Arial" w:cs="Arial"/>
          <w:sz w:val="24"/>
          <w:szCs w:val="24"/>
        </w:rPr>
        <w:t>and</w:t>
      </w:r>
      <w:r w:rsidR="00316C0D" w:rsidRPr="00A60FF8">
        <w:rPr>
          <w:rFonts w:ascii="Arial" w:hAnsi="Arial" w:cs="Arial"/>
          <w:sz w:val="24"/>
          <w:szCs w:val="24"/>
        </w:rPr>
        <w:t xml:space="preserve"> I accept that thi</w:t>
      </w:r>
      <w:r w:rsidR="001339A6" w:rsidRPr="00A60FF8">
        <w:rPr>
          <w:rFonts w:ascii="Arial" w:hAnsi="Arial" w:cs="Arial"/>
          <w:sz w:val="24"/>
          <w:szCs w:val="24"/>
        </w:rPr>
        <w:t xml:space="preserve">s </w:t>
      </w:r>
      <w:r w:rsidR="00316C0D" w:rsidRPr="00A60FF8">
        <w:rPr>
          <w:rFonts w:ascii="Arial" w:hAnsi="Arial" w:cs="Arial"/>
          <w:sz w:val="24"/>
          <w:szCs w:val="24"/>
        </w:rPr>
        <w:t xml:space="preserve">is sufficient to </w:t>
      </w:r>
      <w:r w:rsidR="001339A6" w:rsidRPr="00A60FF8">
        <w:rPr>
          <w:rFonts w:ascii="Arial" w:hAnsi="Arial" w:cs="Arial"/>
          <w:sz w:val="24"/>
          <w:szCs w:val="24"/>
        </w:rPr>
        <w:t>satisfy the requirement of section 53(3)(c)i of the 1981 Act for the discovery of evidence.</w:t>
      </w:r>
    </w:p>
    <w:p w14:paraId="5C945399" w14:textId="77777777" w:rsidR="00715800" w:rsidRPr="00A60FF8" w:rsidRDefault="00715800" w:rsidP="00A05E2A">
      <w:pPr>
        <w:pStyle w:val="Style1"/>
        <w:rPr>
          <w:rFonts w:ascii="Arial" w:hAnsi="Arial" w:cs="Arial"/>
          <w:i/>
          <w:iCs/>
          <w:sz w:val="24"/>
          <w:szCs w:val="24"/>
        </w:rPr>
      </w:pPr>
      <w:r w:rsidRPr="00A60FF8">
        <w:rPr>
          <w:rFonts w:ascii="Arial" w:hAnsi="Arial" w:cs="Arial"/>
          <w:sz w:val="24"/>
          <w:szCs w:val="24"/>
        </w:rPr>
        <w:t xml:space="preserve">In the 1951 </w:t>
      </w:r>
      <w:r w:rsidR="00377BE2" w:rsidRPr="00A60FF8">
        <w:rPr>
          <w:rFonts w:ascii="Arial" w:hAnsi="Arial" w:cs="Arial"/>
          <w:sz w:val="24"/>
          <w:szCs w:val="24"/>
        </w:rPr>
        <w:t>survey of public rights of way Horsley Parish Council considered the Order route to be part of Footpath No. 1. The survey described the route in terms that are consistent with its current physical characteristics.</w:t>
      </w:r>
    </w:p>
    <w:p w14:paraId="415807D2" w14:textId="77777777" w:rsidR="00377BE2" w:rsidRPr="00A60FF8" w:rsidRDefault="00377BE2" w:rsidP="00A05E2A">
      <w:pPr>
        <w:pStyle w:val="Style1"/>
        <w:rPr>
          <w:rFonts w:ascii="Arial" w:hAnsi="Arial" w:cs="Arial"/>
          <w:i/>
          <w:iCs/>
          <w:sz w:val="24"/>
          <w:szCs w:val="24"/>
        </w:rPr>
      </w:pPr>
      <w:r w:rsidRPr="00A60FF8">
        <w:rPr>
          <w:rFonts w:ascii="Arial" w:hAnsi="Arial" w:cs="Arial"/>
          <w:sz w:val="24"/>
          <w:szCs w:val="24"/>
        </w:rPr>
        <w:t xml:space="preserve">The Definitive Statement for the Parish of Horsley describes a route consistent with the Order route, but it is not shown on the Definitive Map. </w:t>
      </w:r>
    </w:p>
    <w:p w14:paraId="6930EB10" w14:textId="77777777" w:rsidR="00377BE2" w:rsidRPr="00A60FF8" w:rsidRDefault="00377BE2" w:rsidP="00A05E2A">
      <w:pPr>
        <w:pStyle w:val="Style1"/>
        <w:rPr>
          <w:rFonts w:ascii="Arial" w:hAnsi="Arial" w:cs="Arial"/>
          <w:i/>
          <w:iCs/>
          <w:sz w:val="24"/>
          <w:szCs w:val="24"/>
        </w:rPr>
      </w:pPr>
      <w:r w:rsidRPr="00A60FF8">
        <w:rPr>
          <w:rFonts w:ascii="Arial" w:hAnsi="Arial" w:cs="Arial"/>
          <w:sz w:val="24"/>
          <w:szCs w:val="24"/>
        </w:rPr>
        <w:t>As currently recorded Footpath No. 1 is a cul-de-sac route terminating at point B on the Order plan. If confirmed the Order will provide a link from point B to the public highway at point A.</w:t>
      </w:r>
    </w:p>
    <w:p w14:paraId="14B6B49C" w14:textId="77777777" w:rsidR="00DF7778" w:rsidRPr="00A60FF8" w:rsidRDefault="00DF7778" w:rsidP="00DF7778">
      <w:pPr>
        <w:pStyle w:val="Style1"/>
        <w:numPr>
          <w:ilvl w:val="0"/>
          <w:numId w:val="0"/>
        </w:numPr>
        <w:rPr>
          <w:rFonts w:ascii="Arial" w:hAnsi="Arial" w:cs="Arial"/>
          <w:sz w:val="24"/>
          <w:szCs w:val="24"/>
        </w:rPr>
      </w:pPr>
      <w:r w:rsidRPr="00A60FF8">
        <w:rPr>
          <w:rFonts w:ascii="Arial" w:hAnsi="Arial" w:cs="Arial"/>
          <w:i/>
          <w:iCs/>
          <w:sz w:val="24"/>
          <w:szCs w:val="24"/>
        </w:rPr>
        <w:t>Physical Evidence</w:t>
      </w:r>
    </w:p>
    <w:p w14:paraId="403B7873" w14:textId="337008C0" w:rsidR="00DF7778" w:rsidRPr="00A60FF8" w:rsidRDefault="00377BE2" w:rsidP="00352BE5">
      <w:pPr>
        <w:pStyle w:val="Style1"/>
        <w:rPr>
          <w:rFonts w:ascii="Arial" w:hAnsi="Arial" w:cs="Arial"/>
          <w:sz w:val="24"/>
          <w:szCs w:val="24"/>
        </w:rPr>
      </w:pPr>
      <w:r w:rsidRPr="00A60FF8">
        <w:rPr>
          <w:rFonts w:ascii="Arial" w:hAnsi="Arial" w:cs="Arial"/>
          <w:sz w:val="24"/>
          <w:szCs w:val="24"/>
        </w:rPr>
        <w:t>The order route lies within a rectangular parcel of land</w:t>
      </w:r>
      <w:r w:rsidR="00352BE5" w:rsidRPr="00A60FF8">
        <w:rPr>
          <w:rFonts w:ascii="Arial" w:hAnsi="Arial" w:cs="Arial"/>
          <w:sz w:val="24"/>
          <w:szCs w:val="24"/>
        </w:rPr>
        <w:t xml:space="preserve"> known locally as ‘the </w:t>
      </w:r>
      <w:r w:rsidR="00156B76" w:rsidRPr="00A60FF8">
        <w:rPr>
          <w:rFonts w:ascii="Arial" w:hAnsi="Arial" w:cs="Arial"/>
          <w:sz w:val="24"/>
          <w:szCs w:val="24"/>
        </w:rPr>
        <w:t>S</w:t>
      </w:r>
      <w:r w:rsidR="00352BE5" w:rsidRPr="00A60FF8">
        <w:rPr>
          <w:rFonts w:ascii="Arial" w:hAnsi="Arial" w:cs="Arial"/>
          <w:sz w:val="24"/>
          <w:szCs w:val="24"/>
        </w:rPr>
        <w:t>trip’</w:t>
      </w:r>
      <w:r w:rsidRPr="00A60FF8">
        <w:rPr>
          <w:rFonts w:ascii="Arial" w:hAnsi="Arial" w:cs="Arial"/>
          <w:sz w:val="24"/>
          <w:szCs w:val="24"/>
        </w:rPr>
        <w:t>. There are locked gates at each end of th</w:t>
      </w:r>
      <w:r w:rsidR="00156B76" w:rsidRPr="00A60FF8">
        <w:rPr>
          <w:rFonts w:ascii="Arial" w:hAnsi="Arial" w:cs="Arial"/>
          <w:sz w:val="24"/>
          <w:szCs w:val="24"/>
        </w:rPr>
        <w:t>e Strip</w:t>
      </w:r>
      <w:r w:rsidRPr="00A60FF8">
        <w:rPr>
          <w:rFonts w:ascii="Arial" w:hAnsi="Arial" w:cs="Arial"/>
          <w:sz w:val="24"/>
          <w:szCs w:val="24"/>
        </w:rPr>
        <w:t xml:space="preserve"> but there is a squeezer stile </w:t>
      </w:r>
      <w:r w:rsidR="00FB4B50" w:rsidRPr="00A60FF8">
        <w:rPr>
          <w:rFonts w:ascii="Arial" w:hAnsi="Arial" w:cs="Arial"/>
          <w:sz w:val="24"/>
          <w:szCs w:val="24"/>
        </w:rPr>
        <w:t>alongside the gate at point B and the remnants of a stile alongside the gate at point A. The Order route runs between the two stiles. It has a tarmac</w:t>
      </w:r>
      <w:r w:rsidR="008C1073">
        <w:rPr>
          <w:rFonts w:ascii="Arial" w:hAnsi="Arial" w:cs="Arial"/>
          <w:sz w:val="24"/>
          <w:szCs w:val="24"/>
        </w:rPr>
        <w:t>a</w:t>
      </w:r>
      <w:r w:rsidR="00FB4B50" w:rsidRPr="00A60FF8">
        <w:rPr>
          <w:rFonts w:ascii="Arial" w:hAnsi="Arial" w:cs="Arial"/>
          <w:sz w:val="24"/>
          <w:szCs w:val="24"/>
        </w:rPr>
        <w:t xml:space="preserve">dam surface and a width of </w:t>
      </w:r>
      <w:r w:rsidR="00106888" w:rsidRPr="00A60FF8">
        <w:rPr>
          <w:rFonts w:ascii="Arial" w:hAnsi="Arial" w:cs="Arial"/>
          <w:sz w:val="24"/>
          <w:szCs w:val="24"/>
        </w:rPr>
        <w:t xml:space="preserve">approximately 0.6m. </w:t>
      </w:r>
    </w:p>
    <w:p w14:paraId="44889AF6" w14:textId="77777777" w:rsidR="00156B76" w:rsidRPr="00A60FF8" w:rsidRDefault="00156B76" w:rsidP="00156B76">
      <w:pPr>
        <w:pStyle w:val="Style1"/>
        <w:numPr>
          <w:ilvl w:val="0"/>
          <w:numId w:val="0"/>
        </w:numPr>
        <w:rPr>
          <w:rFonts w:ascii="Arial" w:hAnsi="Arial" w:cs="Arial"/>
          <w:i/>
          <w:iCs/>
          <w:sz w:val="24"/>
          <w:szCs w:val="24"/>
        </w:rPr>
      </w:pPr>
      <w:r w:rsidRPr="00A60FF8">
        <w:rPr>
          <w:rFonts w:ascii="Arial" w:hAnsi="Arial" w:cs="Arial"/>
          <w:i/>
          <w:iCs/>
          <w:sz w:val="24"/>
          <w:szCs w:val="24"/>
        </w:rPr>
        <w:t>Objections</w:t>
      </w:r>
    </w:p>
    <w:p w14:paraId="47AD9846" w14:textId="77777777" w:rsidR="00156B76" w:rsidRPr="00A60FF8" w:rsidRDefault="00156B76" w:rsidP="00352BE5">
      <w:pPr>
        <w:pStyle w:val="Style1"/>
        <w:rPr>
          <w:rFonts w:ascii="Arial" w:hAnsi="Arial" w:cs="Arial"/>
          <w:sz w:val="24"/>
          <w:szCs w:val="24"/>
        </w:rPr>
      </w:pPr>
      <w:r w:rsidRPr="00A60FF8">
        <w:rPr>
          <w:rFonts w:ascii="Arial" w:hAnsi="Arial" w:cs="Arial"/>
          <w:sz w:val="24"/>
          <w:szCs w:val="24"/>
        </w:rPr>
        <w:t xml:space="preserve">The two objectors provided evidence confirming that the Order route has, throughout their period of memory, been a narrow, surfaced path and that the land on either side of the surfaced path has been uneven and supported undergrowth such that it is unsuitable for walking and has not been used by the public. </w:t>
      </w:r>
    </w:p>
    <w:p w14:paraId="69B78527" w14:textId="77777777" w:rsidR="00156B76" w:rsidRPr="00A60FF8" w:rsidRDefault="00133793" w:rsidP="00CE2E62">
      <w:pPr>
        <w:pStyle w:val="Style1"/>
        <w:rPr>
          <w:rFonts w:ascii="Arial" w:hAnsi="Arial" w:cs="Arial"/>
          <w:sz w:val="24"/>
          <w:szCs w:val="24"/>
        </w:rPr>
      </w:pPr>
      <w:r w:rsidRPr="00A60FF8">
        <w:rPr>
          <w:rFonts w:ascii="Arial" w:hAnsi="Arial" w:cs="Arial"/>
          <w:sz w:val="24"/>
          <w:szCs w:val="24"/>
        </w:rPr>
        <w:t>The</w:t>
      </w:r>
      <w:r w:rsidR="00CE2E62" w:rsidRPr="00A60FF8">
        <w:rPr>
          <w:rFonts w:ascii="Arial" w:hAnsi="Arial" w:cs="Arial"/>
          <w:sz w:val="24"/>
          <w:szCs w:val="24"/>
        </w:rPr>
        <w:t xml:space="preserve">re is no dispute </w:t>
      </w:r>
      <w:r w:rsidR="00352BE5" w:rsidRPr="00A60FF8">
        <w:rPr>
          <w:rFonts w:ascii="Arial" w:hAnsi="Arial" w:cs="Arial"/>
          <w:sz w:val="24"/>
          <w:szCs w:val="24"/>
        </w:rPr>
        <w:t>that public footpath rights</w:t>
      </w:r>
      <w:r w:rsidR="00CE2E62" w:rsidRPr="00A60FF8">
        <w:rPr>
          <w:rFonts w:ascii="Arial" w:hAnsi="Arial" w:cs="Arial"/>
          <w:sz w:val="24"/>
          <w:szCs w:val="24"/>
        </w:rPr>
        <w:t xml:space="preserve"> exist over the </w:t>
      </w:r>
      <w:r w:rsidR="00225AC8" w:rsidRPr="00A60FF8">
        <w:rPr>
          <w:rFonts w:ascii="Arial" w:hAnsi="Arial" w:cs="Arial"/>
          <w:sz w:val="24"/>
          <w:szCs w:val="24"/>
        </w:rPr>
        <w:t>O</w:t>
      </w:r>
      <w:r w:rsidR="00CE2E62" w:rsidRPr="00A60FF8">
        <w:rPr>
          <w:rFonts w:ascii="Arial" w:hAnsi="Arial" w:cs="Arial"/>
          <w:sz w:val="24"/>
          <w:szCs w:val="24"/>
        </w:rPr>
        <w:t>rder route</w:t>
      </w:r>
      <w:r w:rsidR="00352BE5" w:rsidRPr="00A60FF8">
        <w:rPr>
          <w:rFonts w:ascii="Arial" w:hAnsi="Arial" w:cs="Arial"/>
          <w:sz w:val="24"/>
          <w:szCs w:val="24"/>
        </w:rPr>
        <w:t>, and I accept that the documentary evidence supports this</w:t>
      </w:r>
      <w:r w:rsidR="00CE2E62" w:rsidRPr="00A60FF8">
        <w:rPr>
          <w:rFonts w:ascii="Arial" w:hAnsi="Arial" w:cs="Arial"/>
          <w:sz w:val="24"/>
          <w:szCs w:val="24"/>
        </w:rPr>
        <w:t xml:space="preserve">. </w:t>
      </w:r>
    </w:p>
    <w:p w14:paraId="407C0D33" w14:textId="77777777" w:rsidR="00133793" w:rsidRDefault="00CE2E62" w:rsidP="00CE2E62">
      <w:pPr>
        <w:pStyle w:val="Style1"/>
        <w:rPr>
          <w:rFonts w:ascii="Arial" w:hAnsi="Arial" w:cs="Arial"/>
          <w:sz w:val="24"/>
          <w:szCs w:val="24"/>
        </w:rPr>
      </w:pPr>
      <w:r w:rsidRPr="00A60FF8">
        <w:rPr>
          <w:rFonts w:ascii="Arial" w:hAnsi="Arial" w:cs="Arial"/>
          <w:sz w:val="24"/>
          <w:szCs w:val="24"/>
        </w:rPr>
        <w:t>The only issue</w:t>
      </w:r>
      <w:r w:rsidR="00EB46DE" w:rsidRPr="00A60FF8">
        <w:rPr>
          <w:rFonts w:ascii="Arial" w:hAnsi="Arial" w:cs="Arial"/>
          <w:sz w:val="24"/>
          <w:szCs w:val="24"/>
        </w:rPr>
        <w:t xml:space="preserve"> to be determined</w:t>
      </w:r>
      <w:r w:rsidRPr="00A60FF8">
        <w:rPr>
          <w:rFonts w:ascii="Arial" w:hAnsi="Arial" w:cs="Arial"/>
          <w:sz w:val="24"/>
          <w:szCs w:val="24"/>
        </w:rPr>
        <w:t xml:space="preserve"> is</w:t>
      </w:r>
      <w:r w:rsidR="00352BE5" w:rsidRPr="00A60FF8">
        <w:rPr>
          <w:rFonts w:ascii="Arial" w:hAnsi="Arial" w:cs="Arial"/>
          <w:sz w:val="24"/>
          <w:szCs w:val="24"/>
        </w:rPr>
        <w:t xml:space="preserve"> the width of the public right of way. The Order was made on the basis that the public’s right of way extended over the full width of the </w:t>
      </w:r>
      <w:r w:rsidR="00156B76" w:rsidRPr="00A60FF8">
        <w:rPr>
          <w:rFonts w:ascii="Arial" w:hAnsi="Arial" w:cs="Arial"/>
          <w:sz w:val="24"/>
          <w:szCs w:val="24"/>
        </w:rPr>
        <w:t>S</w:t>
      </w:r>
      <w:r w:rsidR="00352BE5" w:rsidRPr="00A60FF8">
        <w:rPr>
          <w:rFonts w:ascii="Arial" w:hAnsi="Arial" w:cs="Arial"/>
          <w:sz w:val="24"/>
          <w:szCs w:val="24"/>
        </w:rPr>
        <w:t>trip</w:t>
      </w:r>
      <w:r w:rsidRPr="00A60FF8">
        <w:rPr>
          <w:rFonts w:ascii="Arial" w:hAnsi="Arial" w:cs="Arial"/>
          <w:sz w:val="24"/>
          <w:szCs w:val="24"/>
        </w:rPr>
        <w:t>.</w:t>
      </w:r>
      <w:r w:rsidR="00156B76" w:rsidRPr="00A60FF8">
        <w:rPr>
          <w:rFonts w:ascii="Arial" w:hAnsi="Arial" w:cs="Arial"/>
          <w:sz w:val="24"/>
          <w:szCs w:val="24"/>
        </w:rPr>
        <w:t xml:space="preserve"> The evidence provided by the Objectors, and accepted by DCC, is sufficient to satisfy me that the public right of way is confined to the narrow, surfaced path with a width of about 2 feet (0.6 metres)</w:t>
      </w:r>
      <w:r w:rsidR="00A60FF8">
        <w:rPr>
          <w:rFonts w:ascii="Arial" w:hAnsi="Arial" w:cs="Arial"/>
          <w:sz w:val="24"/>
          <w:szCs w:val="24"/>
        </w:rPr>
        <w:t>.</w:t>
      </w:r>
    </w:p>
    <w:p w14:paraId="721323CF" w14:textId="77777777" w:rsidR="00A60FF8" w:rsidRPr="00A60FF8" w:rsidRDefault="00A60FF8" w:rsidP="00A60FF8">
      <w:pPr>
        <w:pStyle w:val="Style1"/>
        <w:numPr>
          <w:ilvl w:val="0"/>
          <w:numId w:val="0"/>
        </w:numPr>
        <w:rPr>
          <w:rFonts w:ascii="Arial" w:hAnsi="Arial" w:cs="Arial"/>
          <w:b/>
          <w:bCs/>
          <w:sz w:val="24"/>
          <w:szCs w:val="24"/>
        </w:rPr>
      </w:pPr>
      <w:r w:rsidRPr="00A60FF8">
        <w:rPr>
          <w:rFonts w:ascii="Arial" w:hAnsi="Arial" w:cs="Arial"/>
          <w:b/>
          <w:bCs/>
          <w:sz w:val="24"/>
          <w:szCs w:val="24"/>
        </w:rPr>
        <w:t>Conclusions</w:t>
      </w:r>
    </w:p>
    <w:p w14:paraId="6351A493" w14:textId="77777777" w:rsidR="00A60FF8" w:rsidRDefault="00A60FF8" w:rsidP="00CE2E62">
      <w:pPr>
        <w:pStyle w:val="Style1"/>
        <w:rPr>
          <w:rFonts w:ascii="Arial" w:hAnsi="Arial" w:cs="Arial"/>
          <w:sz w:val="24"/>
          <w:szCs w:val="24"/>
        </w:rPr>
      </w:pPr>
      <w:r>
        <w:rPr>
          <w:rFonts w:ascii="Arial" w:hAnsi="Arial" w:cs="Arial"/>
          <w:sz w:val="24"/>
          <w:szCs w:val="24"/>
        </w:rPr>
        <w:t>Having regard to the above,, I am satisfied that the Order should be confirmed subject to the modification to amend the width of the Order route.</w:t>
      </w:r>
    </w:p>
    <w:p w14:paraId="4E23764A" w14:textId="77777777" w:rsidR="00A60FF8" w:rsidRPr="00A60FF8" w:rsidRDefault="00A60FF8" w:rsidP="00A60FF8">
      <w:pPr>
        <w:pStyle w:val="Style1"/>
        <w:numPr>
          <w:ilvl w:val="0"/>
          <w:numId w:val="0"/>
        </w:numPr>
        <w:ind w:left="432" w:hanging="432"/>
        <w:rPr>
          <w:rFonts w:ascii="Arial" w:hAnsi="Arial" w:cs="Arial"/>
          <w:sz w:val="24"/>
          <w:szCs w:val="24"/>
        </w:rPr>
      </w:pPr>
    </w:p>
    <w:p w14:paraId="417DDB63" w14:textId="77777777" w:rsidR="00A61F56" w:rsidRPr="00A60FF8" w:rsidRDefault="00A61F56" w:rsidP="00A61F56">
      <w:pPr>
        <w:pStyle w:val="Heading6blackfont"/>
        <w:rPr>
          <w:rFonts w:ascii="Arial" w:hAnsi="Arial" w:cs="Arial"/>
          <w:sz w:val="24"/>
          <w:szCs w:val="24"/>
        </w:rPr>
      </w:pPr>
      <w:r w:rsidRPr="00A60FF8">
        <w:rPr>
          <w:rFonts w:ascii="Arial" w:hAnsi="Arial" w:cs="Arial"/>
          <w:sz w:val="24"/>
          <w:szCs w:val="24"/>
        </w:rPr>
        <w:lastRenderedPageBreak/>
        <w:t>Formal Decision</w:t>
      </w:r>
    </w:p>
    <w:p w14:paraId="14562B07" w14:textId="77777777" w:rsidR="00A61F56" w:rsidRPr="00A60FF8" w:rsidRDefault="00A61F56" w:rsidP="00A61F56">
      <w:pPr>
        <w:pStyle w:val="Style1"/>
        <w:rPr>
          <w:rFonts w:ascii="Arial" w:hAnsi="Arial" w:cs="Arial"/>
          <w:sz w:val="24"/>
          <w:szCs w:val="24"/>
        </w:rPr>
      </w:pPr>
      <w:r w:rsidRPr="00A60FF8">
        <w:rPr>
          <w:rFonts w:ascii="Arial" w:hAnsi="Arial" w:cs="Arial"/>
          <w:sz w:val="24"/>
          <w:szCs w:val="24"/>
        </w:rPr>
        <w:t>I confirm the Order</w:t>
      </w:r>
      <w:r w:rsidR="006602FB" w:rsidRPr="00A60FF8">
        <w:rPr>
          <w:rFonts w:ascii="Arial" w:hAnsi="Arial" w:cs="Arial"/>
          <w:sz w:val="24"/>
          <w:szCs w:val="24"/>
        </w:rPr>
        <w:t xml:space="preserve"> the Order subject to the following modifications;-</w:t>
      </w:r>
    </w:p>
    <w:p w14:paraId="48BD58A6" w14:textId="77777777" w:rsidR="006602FB" w:rsidRPr="00A60FF8" w:rsidRDefault="00F13DEA" w:rsidP="006602FB">
      <w:pPr>
        <w:pStyle w:val="Style1"/>
        <w:numPr>
          <w:ilvl w:val="0"/>
          <w:numId w:val="16"/>
        </w:numPr>
        <w:rPr>
          <w:rFonts w:ascii="Arial" w:hAnsi="Arial" w:cs="Arial"/>
          <w:sz w:val="24"/>
          <w:szCs w:val="24"/>
        </w:rPr>
      </w:pPr>
      <w:r w:rsidRPr="00A60FF8">
        <w:rPr>
          <w:rFonts w:ascii="Arial" w:hAnsi="Arial" w:cs="Arial"/>
          <w:sz w:val="24"/>
          <w:szCs w:val="24"/>
        </w:rPr>
        <w:t xml:space="preserve">In </w:t>
      </w:r>
      <w:r w:rsidR="006602FB" w:rsidRPr="00A60FF8">
        <w:rPr>
          <w:rFonts w:ascii="Arial" w:hAnsi="Arial" w:cs="Arial"/>
          <w:sz w:val="24"/>
          <w:szCs w:val="24"/>
        </w:rPr>
        <w:t xml:space="preserve">Schedule Part I </w:t>
      </w:r>
      <w:r w:rsidRPr="00A60FF8">
        <w:rPr>
          <w:rFonts w:ascii="Arial" w:hAnsi="Arial" w:cs="Arial"/>
          <w:sz w:val="24"/>
          <w:szCs w:val="24"/>
        </w:rPr>
        <w:t>d</w:t>
      </w:r>
      <w:r w:rsidR="006602FB" w:rsidRPr="00A60FF8">
        <w:rPr>
          <w:rFonts w:ascii="Arial" w:hAnsi="Arial" w:cs="Arial"/>
          <w:sz w:val="24"/>
          <w:szCs w:val="24"/>
        </w:rPr>
        <w:t>e</w:t>
      </w:r>
      <w:r w:rsidRPr="00A60FF8">
        <w:rPr>
          <w:rFonts w:ascii="Arial" w:hAnsi="Arial" w:cs="Arial"/>
          <w:sz w:val="24"/>
          <w:szCs w:val="24"/>
        </w:rPr>
        <w:t>lete the words ‘varying between 5.4 metres and 7.7 metres as shown shaded grey</w:t>
      </w:r>
      <w:r w:rsidR="00F81562">
        <w:rPr>
          <w:rFonts w:ascii="Arial" w:hAnsi="Arial" w:cs="Arial"/>
          <w:sz w:val="24"/>
          <w:szCs w:val="24"/>
        </w:rPr>
        <w:t xml:space="preserve"> on the plan attached to this order</w:t>
      </w:r>
      <w:r w:rsidRPr="00A60FF8">
        <w:rPr>
          <w:rFonts w:ascii="Arial" w:hAnsi="Arial" w:cs="Arial"/>
          <w:sz w:val="24"/>
          <w:szCs w:val="24"/>
        </w:rPr>
        <w:t>’ and insert ‘of 0.6 metres’.</w:t>
      </w:r>
    </w:p>
    <w:p w14:paraId="22FEBF7C" w14:textId="77777777" w:rsidR="00F13DEA" w:rsidRPr="00A60FF8" w:rsidRDefault="00F13DEA" w:rsidP="006602FB">
      <w:pPr>
        <w:pStyle w:val="Style1"/>
        <w:numPr>
          <w:ilvl w:val="0"/>
          <w:numId w:val="16"/>
        </w:numPr>
        <w:rPr>
          <w:rFonts w:ascii="Arial" w:hAnsi="Arial" w:cs="Arial"/>
          <w:sz w:val="24"/>
          <w:szCs w:val="24"/>
        </w:rPr>
      </w:pPr>
      <w:r w:rsidRPr="00A60FF8">
        <w:rPr>
          <w:rFonts w:ascii="Arial" w:hAnsi="Arial" w:cs="Arial"/>
          <w:sz w:val="24"/>
          <w:szCs w:val="24"/>
        </w:rPr>
        <w:t>In Schedule Part II under the column ‘width’ delete ‘</w:t>
      </w:r>
      <w:r w:rsidR="00F81562">
        <w:rPr>
          <w:rFonts w:ascii="Arial" w:hAnsi="Arial" w:cs="Arial"/>
          <w:sz w:val="24"/>
          <w:szCs w:val="24"/>
        </w:rPr>
        <w:t xml:space="preserve">Varying </w:t>
      </w:r>
      <w:r w:rsidRPr="00A60FF8">
        <w:rPr>
          <w:rFonts w:ascii="Arial" w:hAnsi="Arial" w:cs="Arial"/>
          <w:sz w:val="24"/>
          <w:szCs w:val="24"/>
        </w:rPr>
        <w:t>between 5.4 and 7.7</w:t>
      </w:r>
      <w:r w:rsidR="00F81562">
        <w:rPr>
          <w:rFonts w:ascii="Arial" w:hAnsi="Arial" w:cs="Arial"/>
          <w:sz w:val="24"/>
          <w:szCs w:val="24"/>
        </w:rPr>
        <w:t xml:space="preserve"> metres between GR SK 3759 4449 and GR SK 3752 4452. 2 metres after GR SK 3752 4452</w:t>
      </w:r>
      <w:r w:rsidRPr="00A60FF8">
        <w:rPr>
          <w:rFonts w:ascii="Arial" w:hAnsi="Arial" w:cs="Arial"/>
          <w:sz w:val="24"/>
          <w:szCs w:val="24"/>
        </w:rPr>
        <w:t>’ and insert ‘0.</w:t>
      </w:r>
      <w:r w:rsidR="00E026A3" w:rsidRPr="00A60FF8">
        <w:rPr>
          <w:rFonts w:ascii="Arial" w:hAnsi="Arial" w:cs="Arial"/>
          <w:sz w:val="24"/>
          <w:szCs w:val="24"/>
        </w:rPr>
        <w:t xml:space="preserve">6 </w:t>
      </w:r>
      <w:r w:rsidR="00F81562">
        <w:rPr>
          <w:rFonts w:ascii="Arial" w:hAnsi="Arial" w:cs="Arial"/>
          <w:sz w:val="24"/>
          <w:szCs w:val="24"/>
        </w:rPr>
        <w:t>metres</w:t>
      </w:r>
      <w:r w:rsidR="00E026A3" w:rsidRPr="00A60FF8">
        <w:rPr>
          <w:rFonts w:ascii="Arial" w:hAnsi="Arial" w:cs="Arial"/>
          <w:sz w:val="24"/>
          <w:szCs w:val="24"/>
        </w:rPr>
        <w:t>‘.</w:t>
      </w:r>
    </w:p>
    <w:p w14:paraId="2204B018" w14:textId="77777777" w:rsidR="00E026A3" w:rsidRPr="00A60FF8" w:rsidRDefault="00E026A3" w:rsidP="006602FB">
      <w:pPr>
        <w:pStyle w:val="Style1"/>
        <w:numPr>
          <w:ilvl w:val="0"/>
          <w:numId w:val="16"/>
        </w:numPr>
        <w:rPr>
          <w:rFonts w:ascii="Arial" w:hAnsi="Arial" w:cs="Arial"/>
          <w:sz w:val="24"/>
          <w:szCs w:val="24"/>
        </w:rPr>
      </w:pPr>
      <w:r w:rsidRPr="00A60FF8">
        <w:rPr>
          <w:rFonts w:ascii="Arial" w:hAnsi="Arial" w:cs="Arial"/>
          <w:sz w:val="24"/>
          <w:szCs w:val="24"/>
        </w:rPr>
        <w:t>On the Order plan delete the grey shading and the figures ‘</w:t>
      </w:r>
      <w:r w:rsidR="00F81562">
        <w:rPr>
          <w:rFonts w:ascii="Arial" w:hAnsi="Arial" w:cs="Arial"/>
          <w:sz w:val="24"/>
          <w:szCs w:val="24"/>
        </w:rPr>
        <w:t xml:space="preserve">5.4m, </w:t>
      </w:r>
      <w:r w:rsidRPr="00A60FF8">
        <w:rPr>
          <w:rFonts w:ascii="Arial" w:hAnsi="Arial" w:cs="Arial"/>
          <w:sz w:val="24"/>
          <w:szCs w:val="24"/>
        </w:rPr>
        <w:t>5.8m, 6.9m, 6.1m 5.7m</w:t>
      </w:r>
      <w:r w:rsidR="00F81562">
        <w:rPr>
          <w:rFonts w:ascii="Arial" w:hAnsi="Arial" w:cs="Arial"/>
          <w:sz w:val="24"/>
          <w:szCs w:val="24"/>
        </w:rPr>
        <w:t>, 7.7m and 6.7m</w:t>
      </w:r>
      <w:r w:rsidRPr="00A60FF8">
        <w:rPr>
          <w:rFonts w:ascii="Arial" w:hAnsi="Arial" w:cs="Arial"/>
          <w:sz w:val="24"/>
          <w:szCs w:val="24"/>
        </w:rPr>
        <w:t>’</w:t>
      </w:r>
    </w:p>
    <w:p w14:paraId="28E45D77" w14:textId="77777777" w:rsidR="00A61F56" w:rsidRPr="00A60FF8" w:rsidRDefault="00A61F56" w:rsidP="00A61F56">
      <w:pPr>
        <w:pStyle w:val="Style1"/>
        <w:numPr>
          <w:ilvl w:val="0"/>
          <w:numId w:val="0"/>
        </w:numPr>
        <w:rPr>
          <w:rFonts w:ascii="Arial" w:hAnsi="Arial" w:cs="Arial"/>
          <w:sz w:val="24"/>
          <w:szCs w:val="24"/>
        </w:rPr>
      </w:pPr>
    </w:p>
    <w:p w14:paraId="5BE2626A" w14:textId="77777777" w:rsidR="00A61F56" w:rsidRPr="00B11412" w:rsidRDefault="00B11412" w:rsidP="00A61F56">
      <w:pPr>
        <w:pStyle w:val="Style2"/>
        <w:numPr>
          <w:ilvl w:val="0"/>
          <w:numId w:val="0"/>
        </w:numPr>
        <w:rPr>
          <w:rFonts w:ascii="Monotype Corsiva" w:hAnsi="Monotype Corsiva" w:cs="Arial"/>
          <w:sz w:val="44"/>
          <w:szCs w:val="44"/>
        </w:rPr>
      </w:pPr>
      <w:r w:rsidRPr="00B11412">
        <w:rPr>
          <w:rFonts w:ascii="Monotype Corsiva" w:hAnsi="Monotype Corsiva" w:cs="Arial"/>
          <w:sz w:val="44"/>
          <w:szCs w:val="44"/>
        </w:rPr>
        <w:t>Nigel Farthing</w:t>
      </w:r>
      <w:r w:rsidR="00A61F56" w:rsidRPr="00B11412">
        <w:rPr>
          <w:rFonts w:ascii="Monotype Corsiva" w:hAnsi="Monotype Corsiva" w:cs="Arial"/>
          <w:sz w:val="44"/>
          <w:szCs w:val="44"/>
        </w:rPr>
        <w:tab/>
      </w:r>
      <w:r w:rsidR="00A61F56" w:rsidRPr="00B11412">
        <w:rPr>
          <w:rFonts w:ascii="Monotype Corsiva" w:hAnsi="Monotype Corsiva" w:cs="Arial"/>
          <w:sz w:val="44"/>
          <w:szCs w:val="44"/>
        </w:rPr>
        <w:tab/>
      </w:r>
    </w:p>
    <w:p w14:paraId="16E66197" w14:textId="77777777" w:rsidR="00A61F56" w:rsidRPr="00DA468B" w:rsidRDefault="00A61F56" w:rsidP="00A77626">
      <w:pPr>
        <w:pStyle w:val="Long2"/>
        <w:rPr>
          <w:rFonts w:ascii="Arial" w:hAnsi="Arial" w:cs="Arial"/>
          <w:sz w:val="24"/>
          <w:szCs w:val="24"/>
        </w:rPr>
      </w:pPr>
      <w:r w:rsidRPr="00DA468B">
        <w:rPr>
          <w:rFonts w:ascii="Arial" w:hAnsi="Arial" w:cs="Arial"/>
          <w:sz w:val="24"/>
          <w:szCs w:val="24"/>
        </w:rPr>
        <w:t>Inspector</w:t>
      </w:r>
    </w:p>
    <w:p w14:paraId="1F3A929B" w14:textId="3C12CC4F" w:rsidR="00A77626" w:rsidRDefault="001975E1" w:rsidP="001975E1">
      <w:pPr>
        <w:pStyle w:val="Style2"/>
        <w:numPr>
          <w:ilvl w:val="0"/>
          <w:numId w:val="0"/>
        </w:numPr>
        <w:ind w:left="293" w:hanging="293"/>
      </w:pPr>
      <w:r>
        <w:br w:type="page"/>
      </w:r>
      <w:r>
        <w:lastRenderedPageBreak/>
        <w:t>ORDER MAP - NOT TO SCALE</w:t>
      </w:r>
    </w:p>
    <w:p w14:paraId="16BD4AA3" w14:textId="0353DBE8" w:rsidR="001975E1" w:rsidRDefault="009631A9" w:rsidP="001975E1">
      <w:pPr>
        <w:pStyle w:val="Style2"/>
        <w:numPr>
          <w:ilvl w:val="0"/>
          <w:numId w:val="0"/>
        </w:numPr>
      </w:pPr>
      <w:r>
        <w:rPr>
          <w:noProof/>
        </w:rPr>
        <w:drawing>
          <wp:inline distT="0" distB="0" distL="0" distR="0" wp14:anchorId="4C1A603B" wp14:editId="226BE66D">
            <wp:extent cx="5629275" cy="7962900"/>
            <wp:effectExtent l="0" t="0" r="0" b="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7962900"/>
                    </a:xfrm>
                    <a:prstGeom prst="rect">
                      <a:avLst/>
                    </a:prstGeom>
                    <a:noFill/>
                    <a:ln>
                      <a:noFill/>
                    </a:ln>
                  </pic:spPr>
                </pic:pic>
              </a:graphicData>
            </a:graphic>
          </wp:inline>
        </w:drawing>
      </w:r>
    </w:p>
    <w:p w14:paraId="2517195B" w14:textId="77777777" w:rsidR="00A77626" w:rsidRPr="00A77626" w:rsidRDefault="00A77626" w:rsidP="007A14B9">
      <w:pPr>
        <w:pStyle w:val="Style2"/>
        <w:numPr>
          <w:ilvl w:val="0"/>
          <w:numId w:val="0"/>
        </w:numPr>
      </w:pPr>
    </w:p>
    <w:sectPr w:rsidR="00A77626" w:rsidRPr="00A77626"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C849F" w14:textId="77777777" w:rsidR="00FE542C" w:rsidRDefault="00FE542C" w:rsidP="00F62916">
      <w:r>
        <w:separator/>
      </w:r>
    </w:p>
  </w:endnote>
  <w:endnote w:type="continuationSeparator" w:id="0">
    <w:p w14:paraId="3D4C0759" w14:textId="77777777" w:rsidR="00FE542C" w:rsidRDefault="00FE542C"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A4B1"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06E801"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5CEDA" w14:textId="1E324F62" w:rsidR="003E54CC" w:rsidRDefault="009631A9">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5EC28306" wp14:editId="0E471803">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5378A"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06D5F75" w14:textId="77777777" w:rsidR="003E54CC" w:rsidRDefault="00B11412" w:rsidP="008A03E3">
    <w:pPr>
      <w:pStyle w:val="Noindent"/>
    </w:pPr>
    <w:r>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15106C">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DE2E4" w14:textId="503320D4" w:rsidR="003E54CC" w:rsidRDefault="009631A9" w:rsidP="004D6820">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6729700B" wp14:editId="5870D499">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8D03C"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3A2623B0" w14:textId="77777777" w:rsidR="003E54CC" w:rsidRPr="00451EE4" w:rsidRDefault="003E54CC">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471C2" w14:textId="77777777" w:rsidR="00FE542C" w:rsidRDefault="00FE542C" w:rsidP="00F62916">
      <w:r>
        <w:separator/>
      </w:r>
    </w:p>
  </w:footnote>
  <w:footnote w:type="continuationSeparator" w:id="0">
    <w:p w14:paraId="6D6C755D" w14:textId="77777777" w:rsidR="00FE542C" w:rsidRDefault="00FE542C"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E54CC" w14:paraId="56531A69" w14:textId="77777777">
      <w:tblPrEx>
        <w:tblCellMar>
          <w:top w:w="0" w:type="dxa"/>
          <w:bottom w:w="0" w:type="dxa"/>
        </w:tblCellMar>
      </w:tblPrEx>
      <w:tc>
        <w:tcPr>
          <w:tcW w:w="9520" w:type="dxa"/>
        </w:tcPr>
        <w:p w14:paraId="4EB379C3" w14:textId="77777777" w:rsidR="003E54CC" w:rsidRDefault="004D6820">
          <w:pPr>
            <w:pStyle w:val="Footer"/>
          </w:pPr>
          <w:r>
            <w:t xml:space="preserve">Order Decision </w:t>
          </w:r>
          <w:r w:rsidR="001726A5">
            <w:t>ROW</w:t>
          </w:r>
          <w:r>
            <w:t>/</w:t>
          </w:r>
          <w:r w:rsidR="009C5717">
            <w:t>3</w:t>
          </w:r>
          <w:r w:rsidR="00B41532">
            <w:t>304118</w:t>
          </w:r>
        </w:p>
      </w:tc>
    </w:tr>
  </w:tbl>
  <w:p w14:paraId="4D290F8D" w14:textId="498A24B2" w:rsidR="003E54CC" w:rsidRDefault="009631A9" w:rsidP="00087477">
    <w:pPr>
      <w:pStyle w:val="Footer"/>
      <w:spacing w:after="180"/>
    </w:pPr>
    <w:r>
      <w:rPr>
        <w:noProof/>
      </w:rPr>
      <mc:AlternateContent>
        <mc:Choice Requires="wps">
          <w:drawing>
            <wp:anchor distT="0" distB="0" distL="114300" distR="114300" simplePos="0" relativeHeight="251657728" behindDoc="0" locked="0" layoutInCell="1" allowOverlap="1" wp14:anchorId="68CB6A86" wp14:editId="574507BF">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1D2AC"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8137C"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0.25pt;height:11in" o:bullet="t">
        <v:imagedata r:id="rId1" o:title=""/>
      </v:shape>
    </w:pict>
  </w:numPicBullet>
  <w:abstractNum w:abstractNumId="0" w15:restartNumberingAfterBreak="0">
    <w:nsid w:val="FFFFFF88"/>
    <w:multiLevelType w:val="singleLevel"/>
    <w:tmpl w:val="70F293D0"/>
    <w:lvl w:ilvl="0">
      <w:start w:val="1"/>
      <w:numFmt w:val="decimal"/>
      <w:pStyle w:val="ListNumber"/>
      <w:lvlText w:val="%1."/>
      <w:lvlJc w:val="left"/>
      <w:pPr>
        <w:tabs>
          <w:tab w:val="num" w:pos="5813"/>
        </w:tabs>
        <w:ind w:left="5813"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AA4153C"/>
    <w:multiLevelType w:val="hybridMultilevel"/>
    <w:tmpl w:val="8A3A72CE"/>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4" w15:restartNumberingAfterBreak="0">
    <w:nsid w:val="62CA1CF1"/>
    <w:multiLevelType w:val="multilevel"/>
    <w:tmpl w:val="0EF086CE"/>
    <w:lvl w:ilvl="0">
      <w:start w:val="1"/>
      <w:numFmt w:val="decimal"/>
      <w:pStyle w:val="Style1"/>
      <w:lvlText w:val="%1."/>
      <w:lvlJc w:val="left"/>
      <w:pPr>
        <w:tabs>
          <w:tab w:val="num" w:pos="720"/>
        </w:tabs>
        <w:ind w:left="432" w:hanging="432"/>
      </w:pPr>
      <w:rPr>
        <w:i w:val="0"/>
        <w:iCs w:val="0"/>
      </w:rPr>
    </w:lvl>
    <w:lvl w:ilvl="1">
      <w:start w:val="1"/>
      <w:numFmt w:val="decimal"/>
      <w:pStyle w:val="Heading2"/>
      <w:lvlText w:val="%1.%2"/>
      <w:lvlJc w:val="left"/>
      <w:pPr>
        <w:tabs>
          <w:tab w:val="num" w:pos="293"/>
        </w:tabs>
        <w:ind w:left="293" w:hanging="576"/>
      </w:pPr>
    </w:lvl>
    <w:lvl w:ilvl="2">
      <w:start w:val="1"/>
      <w:numFmt w:val="decimal"/>
      <w:pStyle w:val="Heading3"/>
      <w:lvlText w:val="%1.%2.%3"/>
      <w:lvlJc w:val="left"/>
      <w:pPr>
        <w:tabs>
          <w:tab w:val="num" w:pos="437"/>
        </w:tabs>
        <w:ind w:left="437" w:hanging="720"/>
      </w:pPr>
    </w:lvl>
    <w:lvl w:ilvl="3">
      <w:start w:val="1"/>
      <w:numFmt w:val="decimal"/>
      <w:pStyle w:val="Heading4"/>
      <w:lvlText w:val="%1.%2.%3.%4"/>
      <w:lvlJc w:val="left"/>
      <w:pPr>
        <w:tabs>
          <w:tab w:val="num" w:pos="581"/>
        </w:tabs>
        <w:ind w:left="581" w:hanging="864"/>
      </w:pPr>
    </w:lvl>
    <w:lvl w:ilvl="4">
      <w:start w:val="1"/>
      <w:numFmt w:val="decimal"/>
      <w:pStyle w:val="Heading5"/>
      <w:lvlText w:val="%1.%2.%3.%4.%5"/>
      <w:lvlJc w:val="left"/>
      <w:pPr>
        <w:tabs>
          <w:tab w:val="num" w:pos="725"/>
        </w:tabs>
        <w:ind w:left="725" w:hanging="1008"/>
      </w:pPr>
    </w:lvl>
    <w:lvl w:ilvl="5">
      <w:start w:val="1"/>
      <w:numFmt w:val="decimal"/>
      <w:lvlText w:val="%1.%2.%3.%4.%5.%6"/>
      <w:lvlJc w:val="left"/>
      <w:pPr>
        <w:tabs>
          <w:tab w:val="num" w:pos="869"/>
        </w:tabs>
        <w:ind w:left="869" w:hanging="1152"/>
      </w:pPr>
    </w:lvl>
    <w:lvl w:ilvl="6">
      <w:start w:val="1"/>
      <w:numFmt w:val="decimal"/>
      <w:pStyle w:val="Heading7"/>
      <w:lvlText w:val="%1.%2.%3.%4.%5.%6.%7"/>
      <w:lvlJc w:val="left"/>
      <w:pPr>
        <w:tabs>
          <w:tab w:val="num" w:pos="1013"/>
        </w:tabs>
        <w:ind w:left="1013" w:hanging="1296"/>
      </w:pPr>
    </w:lvl>
    <w:lvl w:ilvl="7">
      <w:start w:val="1"/>
      <w:numFmt w:val="decimal"/>
      <w:pStyle w:val="Heading8"/>
      <w:lvlText w:val="%1.%2.%3.%4.%5.%6.%7.%8"/>
      <w:lvlJc w:val="left"/>
      <w:pPr>
        <w:tabs>
          <w:tab w:val="num" w:pos="1157"/>
        </w:tabs>
        <w:ind w:left="1157" w:hanging="1440"/>
      </w:pPr>
    </w:lvl>
    <w:lvl w:ilvl="8">
      <w:start w:val="1"/>
      <w:numFmt w:val="decimal"/>
      <w:pStyle w:val="Heading9"/>
      <w:lvlText w:val="%1.%2.%3.%4.%5.%6.%7.%8.%9"/>
      <w:lvlJc w:val="left"/>
      <w:pPr>
        <w:tabs>
          <w:tab w:val="num" w:pos="1301"/>
        </w:tabs>
        <w:ind w:left="1301" w:hanging="1584"/>
      </w:pPr>
    </w:lvl>
  </w:abstractNum>
  <w:abstractNum w:abstractNumId="5" w15:restartNumberingAfterBreak="0">
    <w:nsid w:val="62CB6406"/>
    <w:multiLevelType w:val="multilevel"/>
    <w:tmpl w:val="47003186"/>
    <w:lvl w:ilvl="0">
      <w:start w:val="1"/>
      <w:numFmt w:val="decimal"/>
      <w:pStyle w:val="Table"/>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7" w15:restartNumberingAfterBreak="0">
    <w:nsid w:val="79767B8B"/>
    <w:multiLevelType w:val="hybridMultilevel"/>
    <w:tmpl w:val="A900D3BE"/>
    <w:lvl w:ilvl="0" w:tplc="C0E00D60">
      <w:start w:val="1"/>
      <w:numFmt w:val="bullet"/>
      <w:lvlText w:val=""/>
      <w:lvlPicBulletId w:val="0"/>
      <w:lvlJc w:val="left"/>
      <w:pPr>
        <w:tabs>
          <w:tab w:val="num" w:pos="720"/>
        </w:tabs>
        <w:ind w:left="720" w:hanging="360"/>
      </w:pPr>
      <w:rPr>
        <w:rFonts w:ascii="Symbol" w:hAnsi="Symbol" w:hint="default"/>
      </w:rPr>
    </w:lvl>
    <w:lvl w:ilvl="1" w:tplc="634A9B68" w:tentative="1">
      <w:start w:val="1"/>
      <w:numFmt w:val="bullet"/>
      <w:lvlText w:val=""/>
      <w:lvlJc w:val="left"/>
      <w:pPr>
        <w:tabs>
          <w:tab w:val="num" w:pos="1440"/>
        </w:tabs>
        <w:ind w:left="1440" w:hanging="360"/>
      </w:pPr>
      <w:rPr>
        <w:rFonts w:ascii="Symbol" w:hAnsi="Symbol" w:hint="default"/>
      </w:rPr>
    </w:lvl>
    <w:lvl w:ilvl="2" w:tplc="78223CF4" w:tentative="1">
      <w:start w:val="1"/>
      <w:numFmt w:val="bullet"/>
      <w:lvlText w:val=""/>
      <w:lvlJc w:val="left"/>
      <w:pPr>
        <w:tabs>
          <w:tab w:val="num" w:pos="2160"/>
        </w:tabs>
        <w:ind w:left="2160" w:hanging="360"/>
      </w:pPr>
      <w:rPr>
        <w:rFonts w:ascii="Symbol" w:hAnsi="Symbol" w:hint="default"/>
      </w:rPr>
    </w:lvl>
    <w:lvl w:ilvl="3" w:tplc="AAAAC696" w:tentative="1">
      <w:start w:val="1"/>
      <w:numFmt w:val="bullet"/>
      <w:lvlText w:val=""/>
      <w:lvlJc w:val="left"/>
      <w:pPr>
        <w:tabs>
          <w:tab w:val="num" w:pos="2880"/>
        </w:tabs>
        <w:ind w:left="2880" w:hanging="360"/>
      </w:pPr>
      <w:rPr>
        <w:rFonts w:ascii="Symbol" w:hAnsi="Symbol" w:hint="default"/>
      </w:rPr>
    </w:lvl>
    <w:lvl w:ilvl="4" w:tplc="1820DCFC" w:tentative="1">
      <w:start w:val="1"/>
      <w:numFmt w:val="bullet"/>
      <w:lvlText w:val=""/>
      <w:lvlJc w:val="left"/>
      <w:pPr>
        <w:tabs>
          <w:tab w:val="num" w:pos="3600"/>
        </w:tabs>
        <w:ind w:left="3600" w:hanging="360"/>
      </w:pPr>
      <w:rPr>
        <w:rFonts w:ascii="Symbol" w:hAnsi="Symbol" w:hint="default"/>
      </w:rPr>
    </w:lvl>
    <w:lvl w:ilvl="5" w:tplc="7474F482" w:tentative="1">
      <w:start w:val="1"/>
      <w:numFmt w:val="bullet"/>
      <w:lvlText w:val=""/>
      <w:lvlJc w:val="left"/>
      <w:pPr>
        <w:tabs>
          <w:tab w:val="num" w:pos="4320"/>
        </w:tabs>
        <w:ind w:left="4320" w:hanging="360"/>
      </w:pPr>
      <w:rPr>
        <w:rFonts w:ascii="Symbol" w:hAnsi="Symbol" w:hint="default"/>
      </w:rPr>
    </w:lvl>
    <w:lvl w:ilvl="6" w:tplc="B5808BB6" w:tentative="1">
      <w:start w:val="1"/>
      <w:numFmt w:val="bullet"/>
      <w:lvlText w:val=""/>
      <w:lvlJc w:val="left"/>
      <w:pPr>
        <w:tabs>
          <w:tab w:val="num" w:pos="5040"/>
        </w:tabs>
        <w:ind w:left="5040" w:hanging="360"/>
      </w:pPr>
      <w:rPr>
        <w:rFonts w:ascii="Symbol" w:hAnsi="Symbol" w:hint="default"/>
      </w:rPr>
    </w:lvl>
    <w:lvl w:ilvl="7" w:tplc="699C24EE" w:tentative="1">
      <w:start w:val="1"/>
      <w:numFmt w:val="bullet"/>
      <w:lvlText w:val=""/>
      <w:lvlJc w:val="left"/>
      <w:pPr>
        <w:tabs>
          <w:tab w:val="num" w:pos="5760"/>
        </w:tabs>
        <w:ind w:left="5760" w:hanging="360"/>
      </w:pPr>
      <w:rPr>
        <w:rFonts w:ascii="Symbol" w:hAnsi="Symbol" w:hint="default"/>
      </w:rPr>
    </w:lvl>
    <w:lvl w:ilvl="8" w:tplc="1F68356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995449413">
    <w:abstractNumId w:val="5"/>
  </w:num>
  <w:num w:numId="2" w16cid:durableId="1157184404">
    <w:abstractNumId w:val="5"/>
  </w:num>
  <w:num w:numId="3" w16cid:durableId="1340739587">
    <w:abstractNumId w:val="6"/>
  </w:num>
  <w:num w:numId="4" w16cid:durableId="152844498">
    <w:abstractNumId w:val="0"/>
  </w:num>
  <w:num w:numId="5" w16cid:durableId="330911208">
    <w:abstractNumId w:val="1"/>
  </w:num>
  <w:num w:numId="6" w16cid:durableId="177041306">
    <w:abstractNumId w:val="4"/>
  </w:num>
  <w:num w:numId="7" w16cid:durableId="717169495">
    <w:abstractNumId w:val="8"/>
  </w:num>
  <w:num w:numId="8" w16cid:durableId="1958834192">
    <w:abstractNumId w:val="3"/>
  </w:num>
  <w:num w:numId="9" w16cid:durableId="1539313554">
    <w:abstractNumId w:val="4"/>
  </w:num>
  <w:num w:numId="10" w16cid:durableId="2012557635">
    <w:abstractNumId w:val="4"/>
  </w:num>
  <w:num w:numId="11" w16cid:durableId="318314470">
    <w:abstractNumId w:val="4"/>
  </w:num>
  <w:num w:numId="12" w16cid:durableId="359816270">
    <w:abstractNumId w:val="4"/>
  </w:num>
  <w:num w:numId="13" w16cid:durableId="1539854655">
    <w:abstractNumId w:val="4"/>
  </w:num>
  <w:num w:numId="14" w16cid:durableId="795686060">
    <w:abstractNumId w:val="4"/>
  </w:num>
  <w:num w:numId="15" w16cid:durableId="1970014299">
    <w:abstractNumId w:val="4"/>
  </w:num>
  <w:num w:numId="16" w16cid:durableId="889460320">
    <w:abstractNumId w:val="2"/>
  </w:num>
  <w:num w:numId="17" w16cid:durableId="210294858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335F"/>
    <w:rsid w:val="000321D3"/>
    <w:rsid w:val="00040C44"/>
    <w:rsid w:val="000450B9"/>
    <w:rsid w:val="00046145"/>
    <w:rsid w:val="0004625F"/>
    <w:rsid w:val="00053135"/>
    <w:rsid w:val="000566AF"/>
    <w:rsid w:val="00056E68"/>
    <w:rsid w:val="00057B76"/>
    <w:rsid w:val="000715F7"/>
    <w:rsid w:val="00077358"/>
    <w:rsid w:val="00087477"/>
    <w:rsid w:val="00087DEC"/>
    <w:rsid w:val="0009214F"/>
    <w:rsid w:val="000A3A04"/>
    <w:rsid w:val="000A4AEB"/>
    <w:rsid w:val="000A64AE"/>
    <w:rsid w:val="000C34E3"/>
    <w:rsid w:val="000C3F13"/>
    <w:rsid w:val="000C698E"/>
    <w:rsid w:val="000D0673"/>
    <w:rsid w:val="000D4982"/>
    <w:rsid w:val="000E13A7"/>
    <w:rsid w:val="000E30E3"/>
    <w:rsid w:val="000F16F4"/>
    <w:rsid w:val="001000CB"/>
    <w:rsid w:val="00104D93"/>
    <w:rsid w:val="00106888"/>
    <w:rsid w:val="0011344B"/>
    <w:rsid w:val="00133793"/>
    <w:rsid w:val="001339A6"/>
    <w:rsid w:val="0015106C"/>
    <w:rsid w:val="00152C92"/>
    <w:rsid w:val="00156B76"/>
    <w:rsid w:val="00166ACA"/>
    <w:rsid w:val="001726A5"/>
    <w:rsid w:val="00173BF9"/>
    <w:rsid w:val="001969EB"/>
    <w:rsid w:val="001975E1"/>
    <w:rsid w:val="00197B5B"/>
    <w:rsid w:val="001B03B2"/>
    <w:rsid w:val="001B53CC"/>
    <w:rsid w:val="001E05E0"/>
    <w:rsid w:val="001F5990"/>
    <w:rsid w:val="00207816"/>
    <w:rsid w:val="00212C8F"/>
    <w:rsid w:val="00217A60"/>
    <w:rsid w:val="00223DA7"/>
    <w:rsid w:val="00225AC8"/>
    <w:rsid w:val="00242A5E"/>
    <w:rsid w:val="00251A45"/>
    <w:rsid w:val="00262060"/>
    <w:rsid w:val="00265DCC"/>
    <w:rsid w:val="002819AB"/>
    <w:rsid w:val="002B5A3A"/>
    <w:rsid w:val="002C068A"/>
    <w:rsid w:val="0030500E"/>
    <w:rsid w:val="00316C0D"/>
    <w:rsid w:val="00320479"/>
    <w:rsid w:val="003206FD"/>
    <w:rsid w:val="00321A0E"/>
    <w:rsid w:val="00324A93"/>
    <w:rsid w:val="00331811"/>
    <w:rsid w:val="00343A1F"/>
    <w:rsid w:val="003440A4"/>
    <w:rsid w:val="00344294"/>
    <w:rsid w:val="00344CD1"/>
    <w:rsid w:val="00352BE5"/>
    <w:rsid w:val="00360664"/>
    <w:rsid w:val="00361890"/>
    <w:rsid w:val="00361A71"/>
    <w:rsid w:val="00364E17"/>
    <w:rsid w:val="00377BE2"/>
    <w:rsid w:val="0039107F"/>
    <w:rsid w:val="003941CF"/>
    <w:rsid w:val="003B2FE6"/>
    <w:rsid w:val="003B588A"/>
    <w:rsid w:val="003C328F"/>
    <w:rsid w:val="003E0BA3"/>
    <w:rsid w:val="003E54CC"/>
    <w:rsid w:val="003F3533"/>
    <w:rsid w:val="0040714B"/>
    <w:rsid w:val="004156F0"/>
    <w:rsid w:val="00417E00"/>
    <w:rsid w:val="004474DE"/>
    <w:rsid w:val="00451EE4"/>
    <w:rsid w:val="00453E15"/>
    <w:rsid w:val="004768FE"/>
    <w:rsid w:val="0047718B"/>
    <w:rsid w:val="0048041A"/>
    <w:rsid w:val="00486820"/>
    <w:rsid w:val="00486FFB"/>
    <w:rsid w:val="004976CF"/>
    <w:rsid w:val="004A2EB8"/>
    <w:rsid w:val="004C07CB"/>
    <w:rsid w:val="004D6820"/>
    <w:rsid w:val="004E212F"/>
    <w:rsid w:val="004E6091"/>
    <w:rsid w:val="004F25E6"/>
    <w:rsid w:val="00506851"/>
    <w:rsid w:val="00517602"/>
    <w:rsid w:val="00520FA3"/>
    <w:rsid w:val="0052347F"/>
    <w:rsid w:val="005345E7"/>
    <w:rsid w:val="00541734"/>
    <w:rsid w:val="00542B4C"/>
    <w:rsid w:val="005447FE"/>
    <w:rsid w:val="00561E69"/>
    <w:rsid w:val="0056634F"/>
    <w:rsid w:val="005718A1"/>
    <w:rsid w:val="005718AF"/>
    <w:rsid w:val="00571FD4"/>
    <w:rsid w:val="00572879"/>
    <w:rsid w:val="00593ACD"/>
    <w:rsid w:val="005A009A"/>
    <w:rsid w:val="005A3A64"/>
    <w:rsid w:val="005C0172"/>
    <w:rsid w:val="005C4EAB"/>
    <w:rsid w:val="005C76A7"/>
    <w:rsid w:val="005D739E"/>
    <w:rsid w:val="005E34E1"/>
    <w:rsid w:val="005E34FF"/>
    <w:rsid w:val="005E3542"/>
    <w:rsid w:val="005E52F9"/>
    <w:rsid w:val="005F1261"/>
    <w:rsid w:val="005F6363"/>
    <w:rsid w:val="00602315"/>
    <w:rsid w:val="00614E46"/>
    <w:rsid w:val="00615462"/>
    <w:rsid w:val="006319E6"/>
    <w:rsid w:val="0063373D"/>
    <w:rsid w:val="00654221"/>
    <w:rsid w:val="0065719B"/>
    <w:rsid w:val="006602FB"/>
    <w:rsid w:val="0066254A"/>
    <w:rsid w:val="0066322F"/>
    <w:rsid w:val="00681DAC"/>
    <w:rsid w:val="00683417"/>
    <w:rsid w:val="0069559D"/>
    <w:rsid w:val="00696368"/>
    <w:rsid w:val="006A7B8B"/>
    <w:rsid w:val="006C7E36"/>
    <w:rsid w:val="006D2842"/>
    <w:rsid w:val="006F588D"/>
    <w:rsid w:val="006F6496"/>
    <w:rsid w:val="00715800"/>
    <w:rsid w:val="00717BCD"/>
    <w:rsid w:val="0072074B"/>
    <w:rsid w:val="00721DFB"/>
    <w:rsid w:val="00776962"/>
    <w:rsid w:val="00780C64"/>
    <w:rsid w:val="00785862"/>
    <w:rsid w:val="007A0537"/>
    <w:rsid w:val="007A14B9"/>
    <w:rsid w:val="007C1DBC"/>
    <w:rsid w:val="007C2AC1"/>
    <w:rsid w:val="007C3DD2"/>
    <w:rsid w:val="007C4917"/>
    <w:rsid w:val="007D65B4"/>
    <w:rsid w:val="007E28F5"/>
    <w:rsid w:val="007F1352"/>
    <w:rsid w:val="007F59EB"/>
    <w:rsid w:val="007F7D06"/>
    <w:rsid w:val="008271E9"/>
    <w:rsid w:val="00827937"/>
    <w:rsid w:val="00834368"/>
    <w:rsid w:val="00834E1C"/>
    <w:rsid w:val="008356DC"/>
    <w:rsid w:val="008411A4"/>
    <w:rsid w:val="00841A70"/>
    <w:rsid w:val="00847863"/>
    <w:rsid w:val="00894E2B"/>
    <w:rsid w:val="00895CCA"/>
    <w:rsid w:val="008A03E3"/>
    <w:rsid w:val="008A28E7"/>
    <w:rsid w:val="008A6816"/>
    <w:rsid w:val="008B2D59"/>
    <w:rsid w:val="008B6B6A"/>
    <w:rsid w:val="008C1073"/>
    <w:rsid w:val="008C6FA3"/>
    <w:rsid w:val="008E359C"/>
    <w:rsid w:val="009124CE"/>
    <w:rsid w:val="00912954"/>
    <w:rsid w:val="00921F34"/>
    <w:rsid w:val="0092304C"/>
    <w:rsid w:val="00923F06"/>
    <w:rsid w:val="00927DDE"/>
    <w:rsid w:val="00947C19"/>
    <w:rsid w:val="00960B10"/>
    <w:rsid w:val="009631A9"/>
    <w:rsid w:val="009841DA"/>
    <w:rsid w:val="00987B28"/>
    <w:rsid w:val="009B3075"/>
    <w:rsid w:val="009B72ED"/>
    <w:rsid w:val="009B7BD4"/>
    <w:rsid w:val="009C5717"/>
    <w:rsid w:val="009D5AE7"/>
    <w:rsid w:val="009E1447"/>
    <w:rsid w:val="009E7E2C"/>
    <w:rsid w:val="00A00FCD"/>
    <w:rsid w:val="00A05E2A"/>
    <w:rsid w:val="00A101CD"/>
    <w:rsid w:val="00A1212F"/>
    <w:rsid w:val="00A31DB0"/>
    <w:rsid w:val="00A60DB3"/>
    <w:rsid w:val="00A60FF8"/>
    <w:rsid w:val="00A61F56"/>
    <w:rsid w:val="00A77626"/>
    <w:rsid w:val="00A86E49"/>
    <w:rsid w:val="00AB54B0"/>
    <w:rsid w:val="00AB716E"/>
    <w:rsid w:val="00AD0E39"/>
    <w:rsid w:val="00AD2F56"/>
    <w:rsid w:val="00AE1924"/>
    <w:rsid w:val="00AE2FAA"/>
    <w:rsid w:val="00AE7727"/>
    <w:rsid w:val="00B049F2"/>
    <w:rsid w:val="00B11412"/>
    <w:rsid w:val="00B21045"/>
    <w:rsid w:val="00B32324"/>
    <w:rsid w:val="00B345C9"/>
    <w:rsid w:val="00B41532"/>
    <w:rsid w:val="00B47DA0"/>
    <w:rsid w:val="00B56990"/>
    <w:rsid w:val="00B61A59"/>
    <w:rsid w:val="00B74B9C"/>
    <w:rsid w:val="00B77E78"/>
    <w:rsid w:val="00B87945"/>
    <w:rsid w:val="00B916F5"/>
    <w:rsid w:val="00B93A6D"/>
    <w:rsid w:val="00BA09E3"/>
    <w:rsid w:val="00BA16DF"/>
    <w:rsid w:val="00BB2DDC"/>
    <w:rsid w:val="00BD09CD"/>
    <w:rsid w:val="00BF34D7"/>
    <w:rsid w:val="00C00E8A"/>
    <w:rsid w:val="00C11BD0"/>
    <w:rsid w:val="00C26214"/>
    <w:rsid w:val="00C274BD"/>
    <w:rsid w:val="00C40EA6"/>
    <w:rsid w:val="00C43FD6"/>
    <w:rsid w:val="00C57B84"/>
    <w:rsid w:val="00C655CD"/>
    <w:rsid w:val="00C8343C"/>
    <w:rsid w:val="00C857CB"/>
    <w:rsid w:val="00C8740F"/>
    <w:rsid w:val="00C95A20"/>
    <w:rsid w:val="00C96E54"/>
    <w:rsid w:val="00CC4688"/>
    <w:rsid w:val="00CD4B6F"/>
    <w:rsid w:val="00CE1948"/>
    <w:rsid w:val="00CE21C0"/>
    <w:rsid w:val="00CE2E62"/>
    <w:rsid w:val="00CF29B6"/>
    <w:rsid w:val="00CF698C"/>
    <w:rsid w:val="00D125BE"/>
    <w:rsid w:val="00D354A3"/>
    <w:rsid w:val="00D423EB"/>
    <w:rsid w:val="00D555DA"/>
    <w:rsid w:val="00D77899"/>
    <w:rsid w:val="00D8186D"/>
    <w:rsid w:val="00DA3176"/>
    <w:rsid w:val="00DA468B"/>
    <w:rsid w:val="00DB39BC"/>
    <w:rsid w:val="00DB499F"/>
    <w:rsid w:val="00DB7937"/>
    <w:rsid w:val="00DF1935"/>
    <w:rsid w:val="00DF23DE"/>
    <w:rsid w:val="00DF7778"/>
    <w:rsid w:val="00E026A3"/>
    <w:rsid w:val="00E10776"/>
    <w:rsid w:val="00E11244"/>
    <w:rsid w:val="00E16CAE"/>
    <w:rsid w:val="00E515DB"/>
    <w:rsid w:val="00E54F7C"/>
    <w:rsid w:val="00E570FA"/>
    <w:rsid w:val="00E674DD"/>
    <w:rsid w:val="00E67B22"/>
    <w:rsid w:val="00E72A64"/>
    <w:rsid w:val="00E72CCF"/>
    <w:rsid w:val="00E81323"/>
    <w:rsid w:val="00E81399"/>
    <w:rsid w:val="00EA406E"/>
    <w:rsid w:val="00EA4294"/>
    <w:rsid w:val="00EA43AC"/>
    <w:rsid w:val="00EA52D3"/>
    <w:rsid w:val="00EA7BB3"/>
    <w:rsid w:val="00EB2329"/>
    <w:rsid w:val="00EB46DE"/>
    <w:rsid w:val="00ED3727"/>
    <w:rsid w:val="00ED3FF4"/>
    <w:rsid w:val="00EE1C1A"/>
    <w:rsid w:val="00EE49AD"/>
    <w:rsid w:val="00EE550A"/>
    <w:rsid w:val="00EF1E98"/>
    <w:rsid w:val="00EF3DF4"/>
    <w:rsid w:val="00EF5820"/>
    <w:rsid w:val="00F05A56"/>
    <w:rsid w:val="00F07AB6"/>
    <w:rsid w:val="00F13DEA"/>
    <w:rsid w:val="00F335F7"/>
    <w:rsid w:val="00F408CF"/>
    <w:rsid w:val="00F43BAD"/>
    <w:rsid w:val="00F53BE1"/>
    <w:rsid w:val="00F62916"/>
    <w:rsid w:val="00F63D9A"/>
    <w:rsid w:val="00F70E25"/>
    <w:rsid w:val="00F81562"/>
    <w:rsid w:val="00F94203"/>
    <w:rsid w:val="00FA02D2"/>
    <w:rsid w:val="00FB13B4"/>
    <w:rsid w:val="00FB4B50"/>
    <w:rsid w:val="00FB743C"/>
    <w:rsid w:val="00FC34B8"/>
    <w:rsid w:val="00FC5A70"/>
    <w:rsid w:val="00FD307B"/>
    <w:rsid w:val="00FD573D"/>
    <w:rsid w:val="00FE2A84"/>
    <w:rsid w:val="00FE542C"/>
    <w:rsid w:val="00FE68E4"/>
    <w:rsid w:val="00FF34A3"/>
    <w:rsid w:val="00FF721F"/>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4021B848"/>
  <w15:chartTrackingRefBased/>
  <w15:docId w15:val="{EBDA1BB7-3EF5-4FA1-836B-6A169A658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clear" w:pos="1013"/>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417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7" ma:contentTypeDescription="Create a new document." ma:contentTypeScope="" ma:versionID="096e4a6d8e9645d00bfeb6bf2301d0fa">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9d361f2a16268da9c58cf5a5ca6fd37b"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documentManagement>
</p:properties>
</file>

<file path=customXml/itemProps1.xml><?xml version="1.0" encoding="utf-8"?>
<ds:datastoreItem xmlns:ds="http://schemas.openxmlformats.org/officeDocument/2006/customXml" ds:itemID="{E4572218-6FBE-420A-BDD5-CCA5D15C8D36}"/>
</file>

<file path=customXml/itemProps2.xml><?xml version="1.0" encoding="utf-8"?>
<ds:datastoreItem xmlns:ds="http://schemas.openxmlformats.org/officeDocument/2006/customXml" ds:itemID="{961D6745-E795-41C2-AC49-DA3A9F094DA4}">
  <ds:schemaRefs>
    <ds:schemaRef ds:uri="http://schemas.openxmlformats.org/officeDocument/2006/bibliography"/>
  </ds:schemaRefs>
</ds:datastoreItem>
</file>

<file path=customXml/itemProps3.xml><?xml version="1.0" encoding="utf-8"?>
<ds:datastoreItem xmlns:ds="http://schemas.openxmlformats.org/officeDocument/2006/customXml" ds:itemID="{DED07453-8885-4EF6-A45E-C336E00506B8}">
  <ds:schemaRefs>
    <ds:schemaRef ds:uri="http://schemas.microsoft.com/sharepoint/v3/contenttype/forms"/>
  </ds:schemaRefs>
</ds:datastoreItem>
</file>

<file path=customXml/itemProps4.xml><?xml version="1.0" encoding="utf-8"?>
<ds:datastoreItem xmlns:ds="http://schemas.openxmlformats.org/officeDocument/2006/customXml" ds:itemID="{79ED59AC-DA63-4DB9-A917-F48838609FF3}">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3E970464-0AB1-48F3-A947-F6C583467A1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4</Pages>
  <Words>1007</Words>
  <Characters>4779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Heading 9</vt:lpstr>
    </vt:vector>
  </TitlesOfParts>
  <Company> </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grimsh_b1</dc:creator>
  <cp:keywords/>
  <cp:lastModifiedBy>Richards, Clive</cp:lastModifiedBy>
  <cp:revision>3</cp:revision>
  <cp:lastPrinted>2023-06-07T16:19:00Z</cp:lastPrinted>
  <dcterms:created xsi:type="dcterms:W3CDTF">2023-07-24T14:06:00Z</dcterms:created>
  <dcterms:modified xsi:type="dcterms:W3CDTF">2023-07-24T14:07:00Z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ContentTypeId">
    <vt:lpwstr>0x0101002AA54CDEF871A647AC44520C841F1B03</vt:lpwstr>
  </property>
  <property fmtid="{D5CDD505-2E9C-101B-9397-08002B2CF9AE}" pid="12" name="MediaServiceImageTags">
    <vt:lpwstr/>
  </property>
</Properties>
</file>