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A875" w14:textId="77777777" w:rsidR="004C0C3E" w:rsidRPr="002E16CF" w:rsidRDefault="004C0C3E" w:rsidP="004C0C3E">
      <w:pPr>
        <w:pStyle w:val="Conditions1"/>
        <w:numPr>
          <w:ilvl w:val="0"/>
          <w:numId w:val="0"/>
        </w:numPr>
      </w:pPr>
      <w:r w:rsidRPr="002E16CF">
        <w:rPr>
          <w:noProof/>
        </w:rPr>
        <w:drawing>
          <wp:inline distT="0" distB="0" distL="0" distR="0" wp14:anchorId="09F8D1D0" wp14:editId="2995D6A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6D087821" w14:textId="77777777" w:rsidR="004C0C3E" w:rsidRPr="002E16CF" w:rsidRDefault="004C0C3E" w:rsidP="004C0C3E"/>
    <w:p w14:paraId="78F56BEB" w14:textId="77777777" w:rsidR="004C0C3E" w:rsidRPr="002E16CF" w:rsidRDefault="004C0C3E" w:rsidP="004C0C3E">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E16CF" w:rsidRPr="002E16CF" w14:paraId="1E16FE77" w14:textId="77777777" w:rsidTr="00913D14">
        <w:trPr>
          <w:cantSplit/>
          <w:trHeight w:val="23"/>
        </w:trPr>
        <w:tc>
          <w:tcPr>
            <w:tcW w:w="9356" w:type="dxa"/>
            <w:shd w:val="clear" w:color="auto" w:fill="auto"/>
          </w:tcPr>
          <w:p w14:paraId="7A39FFCB" w14:textId="2AB364CF" w:rsidR="004C0C3E" w:rsidRPr="002E16CF" w:rsidRDefault="004C0C3E" w:rsidP="00913D14">
            <w:pPr>
              <w:spacing w:before="120"/>
              <w:ind w:left="-108" w:right="34"/>
              <w:rPr>
                <w:rFonts w:ascii="Arial" w:hAnsi="Arial" w:cs="Arial"/>
                <w:b/>
                <w:sz w:val="40"/>
                <w:szCs w:val="40"/>
              </w:rPr>
            </w:pPr>
            <w:bookmarkStart w:id="0" w:name="bmkTable00"/>
            <w:bookmarkEnd w:id="0"/>
            <w:r w:rsidRPr="002E16CF">
              <w:rPr>
                <w:rFonts w:ascii="Arial" w:hAnsi="Arial" w:cs="Arial"/>
                <w:b/>
                <w:sz w:val="40"/>
                <w:szCs w:val="40"/>
              </w:rPr>
              <w:t>Order Decision</w:t>
            </w:r>
          </w:p>
        </w:tc>
      </w:tr>
      <w:tr w:rsidR="002E16CF" w:rsidRPr="002E16CF" w14:paraId="3F48DBC7" w14:textId="77777777" w:rsidTr="00913D14">
        <w:trPr>
          <w:cantSplit/>
          <w:trHeight w:val="23"/>
        </w:trPr>
        <w:tc>
          <w:tcPr>
            <w:tcW w:w="9356" w:type="dxa"/>
            <w:shd w:val="clear" w:color="auto" w:fill="auto"/>
            <w:vAlign w:val="center"/>
          </w:tcPr>
          <w:p w14:paraId="732CEE79" w14:textId="7300C29C" w:rsidR="004C0C3E" w:rsidRPr="002E16CF" w:rsidRDefault="004C0C3E" w:rsidP="00913D14">
            <w:pPr>
              <w:spacing w:before="60"/>
              <w:ind w:left="-108" w:right="34"/>
              <w:rPr>
                <w:rFonts w:ascii="Arial" w:hAnsi="Arial" w:cs="Arial"/>
                <w:szCs w:val="22"/>
              </w:rPr>
            </w:pPr>
            <w:r w:rsidRPr="002E16CF">
              <w:rPr>
                <w:rFonts w:ascii="Arial" w:hAnsi="Arial" w:cs="Arial"/>
                <w:szCs w:val="22"/>
              </w:rPr>
              <w:t xml:space="preserve">Inquiry opened on </w:t>
            </w:r>
            <w:r w:rsidR="00B37031" w:rsidRPr="002E16CF">
              <w:rPr>
                <w:rFonts w:ascii="Arial" w:hAnsi="Arial" w:cs="Arial"/>
                <w:szCs w:val="22"/>
              </w:rPr>
              <w:t>13 June</w:t>
            </w:r>
            <w:r w:rsidRPr="002E16CF">
              <w:rPr>
                <w:rFonts w:ascii="Arial" w:hAnsi="Arial" w:cs="Arial"/>
                <w:szCs w:val="22"/>
              </w:rPr>
              <w:t xml:space="preserve"> 2023</w:t>
            </w:r>
          </w:p>
          <w:p w14:paraId="1DC59098" w14:textId="2FE6178C" w:rsidR="004C0C3E" w:rsidRPr="002E16CF" w:rsidRDefault="004C0C3E" w:rsidP="00913D14">
            <w:pPr>
              <w:spacing w:before="60"/>
              <w:ind w:left="-108" w:right="34"/>
              <w:rPr>
                <w:rFonts w:ascii="Arial" w:hAnsi="Arial" w:cs="Arial"/>
                <w:szCs w:val="22"/>
              </w:rPr>
            </w:pPr>
            <w:r w:rsidRPr="002E16CF">
              <w:rPr>
                <w:rFonts w:ascii="Arial" w:hAnsi="Arial" w:cs="Arial"/>
                <w:szCs w:val="22"/>
              </w:rPr>
              <w:t xml:space="preserve">Site visit made on </w:t>
            </w:r>
            <w:r w:rsidR="00890487" w:rsidRPr="002E16CF">
              <w:rPr>
                <w:rFonts w:ascii="Arial" w:hAnsi="Arial" w:cs="Arial"/>
                <w:szCs w:val="22"/>
              </w:rPr>
              <w:t>12 June</w:t>
            </w:r>
            <w:r w:rsidRPr="002E16CF">
              <w:rPr>
                <w:rFonts w:ascii="Arial" w:hAnsi="Arial" w:cs="Arial"/>
                <w:szCs w:val="22"/>
              </w:rPr>
              <w:t xml:space="preserve"> 2023</w:t>
            </w:r>
          </w:p>
        </w:tc>
      </w:tr>
      <w:tr w:rsidR="002E16CF" w:rsidRPr="002E16CF" w14:paraId="2F256BB4" w14:textId="77777777" w:rsidTr="00913D14">
        <w:trPr>
          <w:cantSplit/>
          <w:trHeight w:val="23"/>
        </w:trPr>
        <w:tc>
          <w:tcPr>
            <w:tcW w:w="9356" w:type="dxa"/>
            <w:shd w:val="clear" w:color="auto" w:fill="auto"/>
          </w:tcPr>
          <w:p w14:paraId="692442D9" w14:textId="77777777" w:rsidR="004C0C3E" w:rsidRPr="002E16CF" w:rsidRDefault="004C0C3E" w:rsidP="00913D14">
            <w:pPr>
              <w:spacing w:before="180"/>
              <w:ind w:left="-108" w:right="34"/>
              <w:rPr>
                <w:rFonts w:ascii="Arial" w:hAnsi="Arial" w:cs="Arial"/>
                <w:b/>
                <w:sz w:val="16"/>
                <w:szCs w:val="22"/>
              </w:rPr>
            </w:pPr>
            <w:r w:rsidRPr="002E16CF">
              <w:rPr>
                <w:rFonts w:ascii="Arial" w:hAnsi="Arial" w:cs="Arial"/>
                <w:b/>
                <w:szCs w:val="22"/>
              </w:rPr>
              <w:t>by A Spencer-Peet BSc(Hons) PGDip.LP Solicitor (Non Practicing)</w:t>
            </w:r>
          </w:p>
        </w:tc>
      </w:tr>
      <w:tr w:rsidR="002E16CF" w:rsidRPr="002E16CF" w14:paraId="5ACF3826" w14:textId="77777777" w:rsidTr="00913D14">
        <w:trPr>
          <w:cantSplit/>
          <w:trHeight w:val="23"/>
        </w:trPr>
        <w:tc>
          <w:tcPr>
            <w:tcW w:w="9356" w:type="dxa"/>
            <w:shd w:val="clear" w:color="auto" w:fill="auto"/>
          </w:tcPr>
          <w:p w14:paraId="49A1AF4F" w14:textId="77777777" w:rsidR="004C0C3E" w:rsidRPr="002E16CF" w:rsidRDefault="004C0C3E" w:rsidP="00913D14">
            <w:pPr>
              <w:spacing w:before="120"/>
              <w:ind w:left="-108" w:right="34"/>
              <w:rPr>
                <w:rFonts w:ascii="Arial" w:hAnsi="Arial" w:cs="Arial"/>
                <w:b/>
                <w:sz w:val="16"/>
                <w:szCs w:val="16"/>
              </w:rPr>
            </w:pPr>
            <w:r w:rsidRPr="002E16CF">
              <w:rPr>
                <w:rFonts w:ascii="Arial" w:hAnsi="Arial" w:cs="Arial"/>
                <w:b/>
                <w:sz w:val="16"/>
                <w:szCs w:val="16"/>
              </w:rPr>
              <w:t>an Inspector appointed by the Secretary of State for Environment, Food and Rural Affairs</w:t>
            </w:r>
          </w:p>
        </w:tc>
      </w:tr>
      <w:tr w:rsidR="004C0C3E" w:rsidRPr="002E16CF" w14:paraId="439496D8" w14:textId="77777777" w:rsidTr="00913D14">
        <w:trPr>
          <w:cantSplit/>
          <w:trHeight w:val="23"/>
        </w:trPr>
        <w:tc>
          <w:tcPr>
            <w:tcW w:w="9356" w:type="dxa"/>
            <w:shd w:val="clear" w:color="auto" w:fill="auto"/>
          </w:tcPr>
          <w:p w14:paraId="5AA9EA76" w14:textId="5E8C361A" w:rsidR="004C0C3E" w:rsidRPr="002E16CF" w:rsidRDefault="004C0C3E" w:rsidP="00913D14">
            <w:pPr>
              <w:spacing w:before="120"/>
              <w:ind w:left="-108" w:right="176"/>
              <w:rPr>
                <w:rFonts w:ascii="Arial" w:hAnsi="Arial" w:cs="Arial"/>
                <w:b/>
                <w:sz w:val="16"/>
                <w:szCs w:val="16"/>
              </w:rPr>
            </w:pPr>
            <w:r w:rsidRPr="002E16CF">
              <w:rPr>
                <w:rFonts w:ascii="Arial" w:hAnsi="Arial" w:cs="Arial"/>
                <w:b/>
                <w:sz w:val="16"/>
                <w:szCs w:val="16"/>
              </w:rPr>
              <w:t xml:space="preserve">Decision date: </w:t>
            </w:r>
            <w:r w:rsidR="000578DB">
              <w:rPr>
                <w:rFonts w:ascii="Arial" w:hAnsi="Arial" w:cs="Arial"/>
                <w:b/>
                <w:sz w:val="16"/>
                <w:szCs w:val="16"/>
              </w:rPr>
              <w:t>8 September 2023</w:t>
            </w:r>
          </w:p>
        </w:tc>
      </w:tr>
    </w:tbl>
    <w:p w14:paraId="366BBE7A" w14:textId="77777777" w:rsidR="004C0C3E" w:rsidRPr="002E16CF" w:rsidRDefault="004C0C3E" w:rsidP="004C0C3E"/>
    <w:tbl>
      <w:tblPr>
        <w:tblW w:w="0" w:type="auto"/>
        <w:tblLayout w:type="fixed"/>
        <w:tblLook w:val="0000" w:firstRow="0" w:lastRow="0" w:firstColumn="0" w:lastColumn="0" w:noHBand="0" w:noVBand="0"/>
      </w:tblPr>
      <w:tblGrid>
        <w:gridCol w:w="9520"/>
      </w:tblGrid>
      <w:tr w:rsidR="002E16CF" w:rsidRPr="002E16CF" w14:paraId="19EB19FC" w14:textId="77777777" w:rsidTr="00913D14">
        <w:tc>
          <w:tcPr>
            <w:tcW w:w="9520" w:type="dxa"/>
            <w:shd w:val="clear" w:color="auto" w:fill="auto"/>
          </w:tcPr>
          <w:p w14:paraId="5E771846" w14:textId="10B34139" w:rsidR="004C0C3E" w:rsidRPr="002E16CF" w:rsidRDefault="004C0C3E" w:rsidP="00913D14">
            <w:pPr>
              <w:spacing w:after="60"/>
              <w:rPr>
                <w:rFonts w:ascii="Arial" w:hAnsi="Arial" w:cs="Arial"/>
                <w:b/>
              </w:rPr>
            </w:pPr>
            <w:r w:rsidRPr="002E16CF">
              <w:rPr>
                <w:rFonts w:ascii="Arial" w:hAnsi="Arial" w:cs="Arial"/>
                <w:b/>
              </w:rPr>
              <w:t>Order Ref: ROW/32</w:t>
            </w:r>
            <w:r w:rsidR="00890487" w:rsidRPr="002E16CF">
              <w:rPr>
                <w:rFonts w:ascii="Arial" w:hAnsi="Arial" w:cs="Arial"/>
                <w:b/>
              </w:rPr>
              <w:t>81765</w:t>
            </w:r>
          </w:p>
        </w:tc>
      </w:tr>
      <w:tr w:rsidR="002E16CF" w:rsidRPr="002E16CF" w14:paraId="1079A16B" w14:textId="77777777" w:rsidTr="00913D14">
        <w:tc>
          <w:tcPr>
            <w:tcW w:w="9520" w:type="dxa"/>
            <w:shd w:val="clear" w:color="auto" w:fill="auto"/>
          </w:tcPr>
          <w:p w14:paraId="6B50A93E" w14:textId="11074A9D" w:rsidR="004C0C3E" w:rsidRPr="002E16CF" w:rsidRDefault="004C0C3E" w:rsidP="00913D14">
            <w:pPr>
              <w:pStyle w:val="TBullet"/>
              <w:rPr>
                <w:rFonts w:ascii="Arial" w:hAnsi="Arial" w:cs="Arial"/>
                <w:color w:val="auto"/>
              </w:rPr>
            </w:pPr>
            <w:r w:rsidRPr="002E16CF">
              <w:rPr>
                <w:rFonts w:ascii="Arial" w:hAnsi="Arial" w:cs="Arial"/>
                <w:color w:val="auto"/>
              </w:rPr>
              <w:t>This Order is made under Section 53 (2) (b) of the Wildlife and Countryside Act 1981 (the 1981 Act) and is known as the W</w:t>
            </w:r>
            <w:r w:rsidR="00D53AD4" w:rsidRPr="002E16CF">
              <w:rPr>
                <w:rFonts w:ascii="Arial" w:hAnsi="Arial" w:cs="Arial"/>
                <w:color w:val="auto"/>
              </w:rPr>
              <w:t>iltshire</w:t>
            </w:r>
            <w:r w:rsidRPr="002E16CF">
              <w:rPr>
                <w:rFonts w:ascii="Arial" w:hAnsi="Arial" w:cs="Arial"/>
                <w:color w:val="auto"/>
              </w:rPr>
              <w:t xml:space="preserve"> Council </w:t>
            </w:r>
            <w:r w:rsidR="00077666" w:rsidRPr="002E16CF">
              <w:rPr>
                <w:rFonts w:ascii="Arial" w:hAnsi="Arial" w:cs="Arial"/>
                <w:color w:val="auto"/>
              </w:rPr>
              <w:t xml:space="preserve">Parish of Melksham Path No. 107 &amp; Melksham </w:t>
            </w:r>
            <w:r w:rsidR="002C5229" w:rsidRPr="002E16CF">
              <w:rPr>
                <w:rFonts w:ascii="Arial" w:hAnsi="Arial" w:cs="Arial"/>
                <w:color w:val="auto"/>
              </w:rPr>
              <w:t xml:space="preserve">Without Path No. 151 </w:t>
            </w:r>
            <w:r w:rsidR="00D53AD4" w:rsidRPr="002E16CF">
              <w:rPr>
                <w:rFonts w:ascii="Arial" w:hAnsi="Arial" w:cs="Arial"/>
                <w:color w:val="auto"/>
              </w:rPr>
              <w:t>Rights of Way</w:t>
            </w:r>
            <w:r w:rsidRPr="002E16CF">
              <w:rPr>
                <w:rFonts w:ascii="Arial" w:hAnsi="Arial" w:cs="Arial"/>
                <w:color w:val="auto"/>
              </w:rPr>
              <w:t xml:space="preserve"> Modification Order 20</w:t>
            </w:r>
            <w:r w:rsidR="00D53AD4" w:rsidRPr="002E16CF">
              <w:rPr>
                <w:rFonts w:ascii="Arial" w:hAnsi="Arial" w:cs="Arial"/>
                <w:color w:val="auto"/>
              </w:rPr>
              <w:t>20</w:t>
            </w:r>
            <w:r w:rsidRPr="002E16CF">
              <w:rPr>
                <w:rFonts w:ascii="Arial" w:hAnsi="Arial" w:cs="Arial"/>
                <w:color w:val="auto"/>
              </w:rPr>
              <w:t>.</w:t>
            </w:r>
          </w:p>
        </w:tc>
      </w:tr>
      <w:tr w:rsidR="002E16CF" w:rsidRPr="002E16CF" w14:paraId="1358D6CD" w14:textId="77777777" w:rsidTr="00913D14">
        <w:tc>
          <w:tcPr>
            <w:tcW w:w="9520" w:type="dxa"/>
            <w:shd w:val="clear" w:color="auto" w:fill="auto"/>
          </w:tcPr>
          <w:p w14:paraId="25323CF2" w14:textId="0F696766" w:rsidR="004C0C3E" w:rsidRPr="002E16CF" w:rsidRDefault="004C0C3E" w:rsidP="00913D14">
            <w:pPr>
              <w:pStyle w:val="TBullet"/>
              <w:rPr>
                <w:rFonts w:ascii="Arial" w:hAnsi="Arial" w:cs="Arial"/>
                <w:color w:val="auto"/>
              </w:rPr>
            </w:pPr>
            <w:r w:rsidRPr="002E16CF">
              <w:rPr>
                <w:rFonts w:ascii="Arial" w:hAnsi="Arial" w:cs="Arial"/>
                <w:color w:val="auto"/>
              </w:rPr>
              <w:t xml:space="preserve">The Order is dated </w:t>
            </w:r>
            <w:r w:rsidR="0083327A" w:rsidRPr="002E16CF">
              <w:rPr>
                <w:rFonts w:ascii="Arial" w:hAnsi="Arial" w:cs="Arial"/>
                <w:color w:val="auto"/>
              </w:rPr>
              <w:t>18 March 2020</w:t>
            </w:r>
            <w:r w:rsidRPr="002E16CF">
              <w:rPr>
                <w:rFonts w:ascii="Arial" w:hAnsi="Arial" w:cs="Arial"/>
                <w:color w:val="auto"/>
              </w:rPr>
              <w:t xml:space="preserve"> and proposes to modify the Definitive Map and Statement for the area by adding t</w:t>
            </w:r>
            <w:r w:rsidR="00361CBA" w:rsidRPr="002E16CF">
              <w:rPr>
                <w:rFonts w:ascii="Arial" w:hAnsi="Arial" w:cs="Arial"/>
                <w:color w:val="auto"/>
              </w:rPr>
              <w:t>wo</w:t>
            </w:r>
            <w:r w:rsidRPr="002E16CF">
              <w:rPr>
                <w:rFonts w:ascii="Arial" w:hAnsi="Arial" w:cs="Arial"/>
                <w:color w:val="auto"/>
              </w:rPr>
              <w:t xml:space="preserve"> footpaths as shown in the Order plan and described in the Order Schedule.</w:t>
            </w:r>
          </w:p>
        </w:tc>
      </w:tr>
      <w:tr w:rsidR="002E16CF" w:rsidRPr="002E16CF" w14:paraId="5B9FEC12" w14:textId="77777777" w:rsidTr="00913D14">
        <w:tc>
          <w:tcPr>
            <w:tcW w:w="9520" w:type="dxa"/>
            <w:shd w:val="clear" w:color="auto" w:fill="auto"/>
          </w:tcPr>
          <w:p w14:paraId="52352381" w14:textId="053C42FD" w:rsidR="004C0C3E" w:rsidRPr="002E16CF" w:rsidRDefault="004C0C3E" w:rsidP="00913D14">
            <w:pPr>
              <w:pStyle w:val="TBullet"/>
              <w:rPr>
                <w:rFonts w:ascii="Arial" w:hAnsi="Arial" w:cs="Arial"/>
                <w:color w:val="auto"/>
              </w:rPr>
            </w:pPr>
            <w:r w:rsidRPr="002E16CF">
              <w:rPr>
                <w:rFonts w:ascii="Arial" w:hAnsi="Arial" w:cs="Arial"/>
                <w:color w:val="auto"/>
              </w:rPr>
              <w:t>There w</w:t>
            </w:r>
            <w:r w:rsidR="00205A18" w:rsidRPr="002E16CF">
              <w:rPr>
                <w:rFonts w:ascii="Arial" w:hAnsi="Arial" w:cs="Arial"/>
                <w:color w:val="auto"/>
              </w:rPr>
              <w:t>ere two</w:t>
            </w:r>
            <w:r w:rsidRPr="002E16CF">
              <w:rPr>
                <w:rFonts w:ascii="Arial" w:hAnsi="Arial" w:cs="Arial"/>
                <w:color w:val="auto"/>
              </w:rPr>
              <w:t xml:space="preserve"> objection</w:t>
            </w:r>
            <w:r w:rsidR="00205A18" w:rsidRPr="002E16CF">
              <w:rPr>
                <w:rFonts w:ascii="Arial" w:hAnsi="Arial" w:cs="Arial"/>
                <w:color w:val="auto"/>
              </w:rPr>
              <w:t>s</w:t>
            </w:r>
            <w:r w:rsidRPr="002E16CF">
              <w:rPr>
                <w:rFonts w:ascii="Arial" w:hAnsi="Arial" w:cs="Arial"/>
                <w:color w:val="auto"/>
              </w:rPr>
              <w:t xml:space="preserve"> outstanding at the commencement of the Inquiry.</w:t>
            </w:r>
          </w:p>
        </w:tc>
      </w:tr>
      <w:tr w:rsidR="002E16CF" w:rsidRPr="002E16CF" w14:paraId="55A2F3E8" w14:textId="77777777" w:rsidTr="00913D14">
        <w:tc>
          <w:tcPr>
            <w:tcW w:w="9520" w:type="dxa"/>
            <w:shd w:val="clear" w:color="auto" w:fill="auto"/>
          </w:tcPr>
          <w:p w14:paraId="21305112" w14:textId="1A4B6F3C" w:rsidR="004C0C3E" w:rsidRPr="002E16CF" w:rsidRDefault="004C0C3E" w:rsidP="00913D14">
            <w:pPr>
              <w:spacing w:before="60"/>
              <w:rPr>
                <w:rFonts w:ascii="Arial" w:hAnsi="Arial" w:cs="Arial"/>
                <w:b/>
              </w:rPr>
            </w:pPr>
            <w:r w:rsidRPr="002E16CF">
              <w:rPr>
                <w:rFonts w:ascii="Arial" w:hAnsi="Arial" w:cs="Arial"/>
                <w:b/>
              </w:rPr>
              <w:t>Summary of Decision: The Order is confirm</w:t>
            </w:r>
            <w:r w:rsidR="00C225CD" w:rsidRPr="002E16CF">
              <w:rPr>
                <w:rFonts w:ascii="Arial" w:hAnsi="Arial" w:cs="Arial"/>
                <w:b/>
              </w:rPr>
              <w:t>ed</w:t>
            </w:r>
            <w:r w:rsidRPr="002E16CF">
              <w:rPr>
                <w:rFonts w:ascii="Arial" w:hAnsi="Arial" w:cs="Arial"/>
                <w:b/>
              </w:rPr>
              <w:t xml:space="preserve"> subject to </w:t>
            </w:r>
            <w:r w:rsidR="001F0807" w:rsidRPr="002E16CF">
              <w:rPr>
                <w:rFonts w:ascii="Arial" w:hAnsi="Arial" w:cs="Arial"/>
                <w:b/>
              </w:rPr>
              <w:t xml:space="preserve">a </w:t>
            </w:r>
            <w:r w:rsidRPr="002E16CF">
              <w:rPr>
                <w:rFonts w:ascii="Arial" w:hAnsi="Arial" w:cs="Arial"/>
                <w:b/>
              </w:rPr>
              <w:t>modification set out below in the Formal Decision.</w:t>
            </w:r>
          </w:p>
        </w:tc>
      </w:tr>
      <w:tr w:rsidR="002E16CF" w:rsidRPr="002E16CF" w14:paraId="6731C503" w14:textId="77777777" w:rsidTr="00913D14">
        <w:tc>
          <w:tcPr>
            <w:tcW w:w="9520" w:type="dxa"/>
            <w:tcBorders>
              <w:bottom w:val="single" w:sz="6" w:space="0" w:color="000000"/>
            </w:tcBorders>
            <w:shd w:val="clear" w:color="auto" w:fill="auto"/>
          </w:tcPr>
          <w:p w14:paraId="6773F959" w14:textId="77777777" w:rsidR="004C0C3E" w:rsidRPr="002E16CF" w:rsidRDefault="004C0C3E" w:rsidP="00913D14">
            <w:pPr>
              <w:spacing w:before="60"/>
              <w:rPr>
                <w:b/>
                <w:sz w:val="2"/>
              </w:rPr>
            </w:pPr>
            <w:bookmarkStart w:id="1" w:name="bmkReturn"/>
            <w:bookmarkEnd w:id="1"/>
          </w:p>
        </w:tc>
      </w:tr>
    </w:tbl>
    <w:p w14:paraId="7B6003B0" w14:textId="77777777" w:rsidR="004C0C3E" w:rsidRPr="002E16CF" w:rsidRDefault="004C0C3E" w:rsidP="004C0C3E">
      <w:pPr>
        <w:pStyle w:val="Heading6blackfont"/>
        <w:rPr>
          <w:rFonts w:ascii="Arial" w:hAnsi="Arial" w:cs="Arial"/>
          <w:color w:val="auto"/>
          <w:sz w:val="24"/>
          <w:szCs w:val="24"/>
        </w:rPr>
      </w:pPr>
      <w:r w:rsidRPr="002E16CF">
        <w:rPr>
          <w:rFonts w:ascii="Arial" w:hAnsi="Arial" w:cs="Arial"/>
          <w:color w:val="auto"/>
          <w:sz w:val="24"/>
          <w:szCs w:val="24"/>
        </w:rPr>
        <w:t>Preliminary Matters</w:t>
      </w:r>
    </w:p>
    <w:p w14:paraId="00F11892" w14:textId="61138951" w:rsidR="00FD600F" w:rsidRPr="002E16CF" w:rsidRDefault="008F025F" w:rsidP="008F025F">
      <w:pPr>
        <w:pStyle w:val="Style1"/>
        <w:tabs>
          <w:tab w:val="clear" w:pos="432"/>
        </w:tabs>
        <w:rPr>
          <w:rFonts w:ascii="Arial" w:hAnsi="Arial" w:cs="Arial"/>
          <w:color w:val="auto"/>
          <w:sz w:val="24"/>
          <w:szCs w:val="24"/>
        </w:rPr>
      </w:pPr>
      <w:r w:rsidRPr="002E16CF">
        <w:rPr>
          <w:rFonts w:ascii="Arial" w:hAnsi="Arial" w:cs="Arial"/>
          <w:color w:val="auto"/>
          <w:sz w:val="24"/>
          <w:szCs w:val="24"/>
        </w:rPr>
        <w:t xml:space="preserve">I made an unaccompanied visit to the claimed routes on 12 June 2023. </w:t>
      </w:r>
      <w:r w:rsidR="004C0C3E" w:rsidRPr="002E16CF">
        <w:rPr>
          <w:rFonts w:ascii="Arial" w:hAnsi="Arial" w:cs="Arial"/>
          <w:color w:val="auto"/>
          <w:sz w:val="24"/>
          <w:szCs w:val="24"/>
        </w:rPr>
        <w:t xml:space="preserve">A public Inquiry into the Order was held on </w:t>
      </w:r>
      <w:r w:rsidR="00365195" w:rsidRPr="002E16CF">
        <w:rPr>
          <w:rFonts w:ascii="Arial" w:hAnsi="Arial" w:cs="Arial"/>
          <w:color w:val="auto"/>
          <w:sz w:val="24"/>
          <w:szCs w:val="24"/>
        </w:rPr>
        <w:t>13 June</w:t>
      </w:r>
      <w:r w:rsidR="004C0C3E" w:rsidRPr="002E16CF">
        <w:rPr>
          <w:rFonts w:ascii="Arial" w:hAnsi="Arial" w:cs="Arial"/>
          <w:color w:val="auto"/>
          <w:sz w:val="24"/>
          <w:szCs w:val="24"/>
        </w:rPr>
        <w:t xml:space="preserve"> 2023 at </w:t>
      </w:r>
      <w:r w:rsidR="00DA0F2F" w:rsidRPr="002E16CF">
        <w:rPr>
          <w:rFonts w:ascii="Arial" w:hAnsi="Arial" w:cs="Arial"/>
          <w:color w:val="auto"/>
          <w:sz w:val="24"/>
          <w:szCs w:val="24"/>
        </w:rPr>
        <w:t xml:space="preserve">the Forest Community Centre, </w:t>
      </w:r>
      <w:r w:rsidR="00A56226" w:rsidRPr="002E16CF">
        <w:rPr>
          <w:rFonts w:ascii="Arial" w:hAnsi="Arial" w:cs="Arial"/>
          <w:color w:val="auto"/>
          <w:sz w:val="24"/>
          <w:szCs w:val="24"/>
        </w:rPr>
        <w:t>Melksham</w:t>
      </w:r>
      <w:r w:rsidR="004C0C3E" w:rsidRPr="002E16CF">
        <w:rPr>
          <w:rFonts w:ascii="Arial" w:hAnsi="Arial" w:cs="Arial"/>
          <w:color w:val="auto"/>
          <w:sz w:val="24"/>
          <w:szCs w:val="24"/>
        </w:rPr>
        <w:t xml:space="preserve">. The Inquiry was held as a blended event with </w:t>
      </w:r>
      <w:r w:rsidR="001A629C" w:rsidRPr="002E16CF">
        <w:rPr>
          <w:rFonts w:ascii="Arial" w:hAnsi="Arial" w:cs="Arial"/>
          <w:color w:val="auto"/>
          <w:sz w:val="24"/>
          <w:szCs w:val="24"/>
        </w:rPr>
        <w:t>an</w:t>
      </w:r>
      <w:r w:rsidR="004C0C3E" w:rsidRPr="002E16CF">
        <w:rPr>
          <w:rFonts w:ascii="Arial" w:hAnsi="Arial" w:cs="Arial"/>
          <w:color w:val="auto"/>
          <w:sz w:val="24"/>
          <w:szCs w:val="24"/>
        </w:rPr>
        <w:t xml:space="preserve"> interested part</w:t>
      </w:r>
      <w:r w:rsidR="001A629C" w:rsidRPr="002E16CF">
        <w:rPr>
          <w:rFonts w:ascii="Arial" w:hAnsi="Arial" w:cs="Arial"/>
          <w:color w:val="auto"/>
          <w:sz w:val="24"/>
          <w:szCs w:val="24"/>
        </w:rPr>
        <w:t>y</w:t>
      </w:r>
      <w:r w:rsidR="004C0C3E" w:rsidRPr="002E16CF">
        <w:rPr>
          <w:rFonts w:ascii="Arial" w:hAnsi="Arial" w:cs="Arial"/>
          <w:color w:val="auto"/>
          <w:sz w:val="24"/>
          <w:szCs w:val="24"/>
        </w:rPr>
        <w:t xml:space="preserve"> joining the Inquiry by Microsoft Teams platform. </w:t>
      </w:r>
      <w:r w:rsidR="00C5030A" w:rsidRPr="002E16CF">
        <w:rPr>
          <w:rFonts w:ascii="Arial" w:hAnsi="Arial" w:cs="Arial"/>
          <w:color w:val="auto"/>
          <w:sz w:val="24"/>
          <w:szCs w:val="24"/>
        </w:rPr>
        <w:t>The interested party</w:t>
      </w:r>
      <w:r w:rsidR="004C0C3E" w:rsidRPr="002E16CF">
        <w:rPr>
          <w:rFonts w:ascii="Arial" w:hAnsi="Arial" w:cs="Arial"/>
          <w:color w:val="auto"/>
          <w:sz w:val="24"/>
          <w:szCs w:val="24"/>
        </w:rPr>
        <w:t xml:space="preserve"> who attended virtually</w:t>
      </w:r>
      <w:r w:rsidR="00383249" w:rsidRPr="002E16CF">
        <w:rPr>
          <w:rFonts w:ascii="Arial" w:hAnsi="Arial" w:cs="Arial"/>
          <w:color w:val="auto"/>
          <w:sz w:val="24"/>
          <w:szCs w:val="24"/>
        </w:rPr>
        <w:t>,</w:t>
      </w:r>
      <w:r w:rsidR="004C0C3E" w:rsidRPr="002E16CF">
        <w:rPr>
          <w:rFonts w:ascii="Arial" w:hAnsi="Arial" w:cs="Arial"/>
          <w:color w:val="auto"/>
          <w:sz w:val="24"/>
          <w:szCs w:val="24"/>
        </w:rPr>
        <w:t xml:space="preserve"> was able to confirm that they could hear the proceedings and were able to speak if they so wished.</w:t>
      </w:r>
    </w:p>
    <w:p w14:paraId="35DC272F" w14:textId="650740EC" w:rsidR="004C0C3E" w:rsidRPr="002E16CF" w:rsidRDefault="00A56226" w:rsidP="004C0C3E">
      <w:pPr>
        <w:pStyle w:val="Style1"/>
        <w:tabs>
          <w:tab w:val="clear" w:pos="432"/>
        </w:tabs>
        <w:rPr>
          <w:rFonts w:ascii="Arial" w:hAnsi="Arial" w:cs="Arial"/>
          <w:color w:val="auto"/>
          <w:sz w:val="24"/>
          <w:szCs w:val="24"/>
        </w:rPr>
      </w:pPr>
      <w:r w:rsidRPr="002E16CF">
        <w:rPr>
          <w:rFonts w:ascii="Arial" w:hAnsi="Arial" w:cs="Arial"/>
          <w:color w:val="auto"/>
          <w:sz w:val="24"/>
          <w:szCs w:val="24"/>
        </w:rPr>
        <w:t>An a</w:t>
      </w:r>
      <w:r w:rsidR="004C0C3E" w:rsidRPr="002E16CF">
        <w:rPr>
          <w:rFonts w:ascii="Arial" w:hAnsi="Arial" w:cs="Arial"/>
          <w:color w:val="auto"/>
          <w:sz w:val="24"/>
          <w:szCs w:val="24"/>
        </w:rPr>
        <w:t xml:space="preserve">pplication for </w:t>
      </w:r>
      <w:r w:rsidRPr="002E16CF">
        <w:rPr>
          <w:rFonts w:ascii="Arial" w:hAnsi="Arial" w:cs="Arial"/>
          <w:color w:val="auto"/>
          <w:sz w:val="24"/>
          <w:szCs w:val="24"/>
        </w:rPr>
        <w:t xml:space="preserve">an </w:t>
      </w:r>
      <w:r w:rsidR="004C0C3E" w:rsidRPr="002E16CF">
        <w:rPr>
          <w:rFonts w:ascii="Arial" w:hAnsi="Arial" w:cs="Arial"/>
          <w:color w:val="auto"/>
          <w:sz w:val="24"/>
          <w:szCs w:val="24"/>
        </w:rPr>
        <w:t>award of costs w</w:t>
      </w:r>
      <w:r w:rsidRPr="002E16CF">
        <w:rPr>
          <w:rFonts w:ascii="Arial" w:hAnsi="Arial" w:cs="Arial"/>
          <w:color w:val="auto"/>
          <w:sz w:val="24"/>
          <w:szCs w:val="24"/>
        </w:rPr>
        <w:t>as</w:t>
      </w:r>
      <w:r w:rsidR="004C0C3E" w:rsidRPr="002E16CF">
        <w:rPr>
          <w:rFonts w:ascii="Arial" w:hAnsi="Arial" w:cs="Arial"/>
          <w:color w:val="auto"/>
          <w:sz w:val="24"/>
          <w:szCs w:val="24"/>
        </w:rPr>
        <w:t xml:space="preserve"> made at the inquiry and th</w:t>
      </w:r>
      <w:r w:rsidRPr="002E16CF">
        <w:rPr>
          <w:rFonts w:ascii="Arial" w:hAnsi="Arial" w:cs="Arial"/>
          <w:color w:val="auto"/>
          <w:sz w:val="24"/>
          <w:szCs w:val="24"/>
        </w:rPr>
        <w:t>is</w:t>
      </w:r>
      <w:r w:rsidR="004C0C3E" w:rsidRPr="002E16CF">
        <w:rPr>
          <w:rFonts w:ascii="Arial" w:hAnsi="Arial" w:cs="Arial"/>
          <w:color w:val="auto"/>
          <w:sz w:val="24"/>
          <w:szCs w:val="24"/>
        </w:rPr>
        <w:t xml:space="preserve"> will be the subject of </w:t>
      </w:r>
      <w:r w:rsidRPr="002E16CF">
        <w:rPr>
          <w:rFonts w:ascii="Arial" w:hAnsi="Arial" w:cs="Arial"/>
          <w:color w:val="auto"/>
          <w:sz w:val="24"/>
          <w:szCs w:val="24"/>
        </w:rPr>
        <w:t xml:space="preserve">a </w:t>
      </w:r>
      <w:r w:rsidR="004C0C3E" w:rsidRPr="002E16CF">
        <w:rPr>
          <w:rFonts w:ascii="Arial" w:hAnsi="Arial" w:cs="Arial"/>
          <w:color w:val="auto"/>
          <w:sz w:val="24"/>
          <w:szCs w:val="24"/>
        </w:rPr>
        <w:t>separate decision.</w:t>
      </w:r>
    </w:p>
    <w:p w14:paraId="59D815C2" w14:textId="6FA5DE8B" w:rsidR="004C0C3E" w:rsidRPr="002E16CF" w:rsidRDefault="004C0C3E" w:rsidP="004C0C3E">
      <w:pPr>
        <w:pStyle w:val="Style1"/>
        <w:numPr>
          <w:ilvl w:val="0"/>
          <w:numId w:val="0"/>
        </w:numPr>
        <w:tabs>
          <w:tab w:val="clear" w:pos="432"/>
        </w:tabs>
        <w:rPr>
          <w:rFonts w:ascii="Arial" w:hAnsi="Arial" w:cs="Arial"/>
          <w:b/>
          <w:bCs/>
          <w:color w:val="auto"/>
          <w:sz w:val="24"/>
          <w:szCs w:val="24"/>
        </w:rPr>
      </w:pPr>
      <w:r w:rsidRPr="002E16CF">
        <w:rPr>
          <w:rFonts w:ascii="Arial" w:hAnsi="Arial" w:cs="Arial"/>
          <w:b/>
          <w:bCs/>
          <w:color w:val="auto"/>
          <w:sz w:val="24"/>
          <w:szCs w:val="24"/>
        </w:rPr>
        <w:t xml:space="preserve">Background and </w:t>
      </w:r>
      <w:r w:rsidR="00247C43" w:rsidRPr="002E16CF">
        <w:rPr>
          <w:rFonts w:ascii="Arial" w:hAnsi="Arial" w:cs="Arial"/>
          <w:b/>
          <w:bCs/>
          <w:color w:val="auto"/>
          <w:sz w:val="24"/>
          <w:szCs w:val="24"/>
        </w:rPr>
        <w:t>the Main Issue</w:t>
      </w:r>
      <w:r w:rsidRPr="002E16CF">
        <w:rPr>
          <w:rFonts w:ascii="Arial" w:hAnsi="Arial" w:cs="Arial"/>
          <w:color w:val="auto"/>
          <w:sz w:val="24"/>
          <w:szCs w:val="24"/>
        </w:rPr>
        <w:t xml:space="preserve"> </w:t>
      </w:r>
    </w:p>
    <w:p w14:paraId="17904821" w14:textId="4905875D" w:rsidR="004C0C3E" w:rsidRPr="002E16CF" w:rsidRDefault="004C0C3E" w:rsidP="00231668">
      <w:pPr>
        <w:pStyle w:val="Style1"/>
        <w:rPr>
          <w:rFonts w:ascii="Arial" w:hAnsi="Arial" w:cs="Arial"/>
          <w:color w:val="auto"/>
          <w:sz w:val="24"/>
          <w:szCs w:val="24"/>
        </w:rPr>
      </w:pPr>
      <w:r w:rsidRPr="002E16CF">
        <w:rPr>
          <w:rFonts w:ascii="Arial" w:hAnsi="Arial" w:cs="Arial"/>
          <w:color w:val="auto"/>
          <w:sz w:val="24"/>
          <w:szCs w:val="24"/>
        </w:rPr>
        <w:t xml:space="preserve">An application was made under Section 53 of the 1981 Act in </w:t>
      </w:r>
      <w:r w:rsidR="002C78CC" w:rsidRPr="002E16CF">
        <w:rPr>
          <w:rFonts w:ascii="Arial" w:hAnsi="Arial" w:cs="Arial"/>
          <w:color w:val="auto"/>
          <w:sz w:val="24"/>
          <w:szCs w:val="24"/>
        </w:rPr>
        <w:t>October 2017</w:t>
      </w:r>
      <w:r w:rsidRPr="002E16CF">
        <w:rPr>
          <w:rFonts w:ascii="Arial" w:hAnsi="Arial" w:cs="Arial"/>
          <w:color w:val="auto"/>
          <w:sz w:val="24"/>
          <w:szCs w:val="24"/>
        </w:rPr>
        <w:t>, which sought to add to the Definitive Map and Statement (the DMS) t</w:t>
      </w:r>
      <w:r w:rsidR="00A4536E" w:rsidRPr="002E16CF">
        <w:rPr>
          <w:rFonts w:ascii="Arial" w:hAnsi="Arial" w:cs="Arial"/>
          <w:color w:val="auto"/>
          <w:sz w:val="24"/>
          <w:szCs w:val="24"/>
        </w:rPr>
        <w:t>wo</w:t>
      </w:r>
      <w:r w:rsidRPr="002E16CF">
        <w:rPr>
          <w:rFonts w:ascii="Arial" w:hAnsi="Arial" w:cs="Arial"/>
          <w:color w:val="auto"/>
          <w:sz w:val="24"/>
          <w:szCs w:val="24"/>
        </w:rPr>
        <w:t xml:space="preserve"> footpaths located within the parishes of </w:t>
      </w:r>
      <w:r w:rsidR="007F5A1F" w:rsidRPr="002E16CF">
        <w:rPr>
          <w:rFonts w:ascii="Arial" w:hAnsi="Arial" w:cs="Arial"/>
          <w:color w:val="auto"/>
          <w:sz w:val="24"/>
          <w:szCs w:val="24"/>
        </w:rPr>
        <w:t>Melksham and Melksham Without</w:t>
      </w:r>
      <w:r w:rsidRPr="002E16CF">
        <w:rPr>
          <w:rFonts w:ascii="Arial" w:hAnsi="Arial" w:cs="Arial"/>
          <w:color w:val="auto"/>
          <w:sz w:val="24"/>
          <w:szCs w:val="24"/>
        </w:rPr>
        <w:t xml:space="preserve">. </w:t>
      </w:r>
      <w:r w:rsidR="00A90299" w:rsidRPr="002E16CF">
        <w:rPr>
          <w:rFonts w:ascii="Arial" w:hAnsi="Arial" w:cs="Arial"/>
          <w:color w:val="auto"/>
          <w:sz w:val="24"/>
          <w:szCs w:val="24"/>
        </w:rPr>
        <w:t xml:space="preserve">On </w:t>
      </w:r>
      <w:r w:rsidR="00DA43A6" w:rsidRPr="002E16CF">
        <w:rPr>
          <w:rFonts w:ascii="Arial" w:hAnsi="Arial" w:cs="Arial"/>
          <w:color w:val="auto"/>
          <w:sz w:val="24"/>
          <w:szCs w:val="24"/>
        </w:rPr>
        <w:t>9 June 2021, f</w:t>
      </w:r>
      <w:r w:rsidRPr="002E16CF">
        <w:rPr>
          <w:rFonts w:ascii="Arial" w:hAnsi="Arial" w:cs="Arial"/>
          <w:color w:val="auto"/>
          <w:sz w:val="24"/>
          <w:szCs w:val="24"/>
        </w:rPr>
        <w:t>ollowing recommendation by Officers that the Order be made, W</w:t>
      </w:r>
      <w:r w:rsidR="00AD01F1" w:rsidRPr="002E16CF">
        <w:rPr>
          <w:rFonts w:ascii="Arial" w:hAnsi="Arial" w:cs="Arial"/>
          <w:color w:val="auto"/>
          <w:sz w:val="24"/>
          <w:szCs w:val="24"/>
        </w:rPr>
        <w:t>iltshire</w:t>
      </w:r>
      <w:r w:rsidRPr="002E16CF">
        <w:rPr>
          <w:rFonts w:ascii="Arial" w:hAnsi="Arial" w:cs="Arial"/>
          <w:color w:val="auto"/>
          <w:sz w:val="24"/>
          <w:szCs w:val="24"/>
        </w:rPr>
        <w:t xml:space="preserve"> Council resolved </w:t>
      </w:r>
      <w:r w:rsidR="005E0502" w:rsidRPr="002E16CF">
        <w:rPr>
          <w:rFonts w:ascii="Arial" w:hAnsi="Arial" w:cs="Arial"/>
          <w:color w:val="auto"/>
          <w:sz w:val="24"/>
          <w:szCs w:val="24"/>
        </w:rPr>
        <w:t xml:space="preserve">that </w:t>
      </w:r>
      <w:r w:rsidR="00A90299" w:rsidRPr="002E16CF">
        <w:rPr>
          <w:rFonts w:ascii="Arial" w:hAnsi="Arial" w:cs="Arial"/>
          <w:color w:val="auto"/>
          <w:sz w:val="24"/>
          <w:szCs w:val="24"/>
        </w:rPr>
        <w:t xml:space="preserve">the Order </w:t>
      </w:r>
      <w:r w:rsidR="003762F8" w:rsidRPr="002E16CF">
        <w:rPr>
          <w:rFonts w:ascii="Arial" w:hAnsi="Arial" w:cs="Arial"/>
          <w:color w:val="auto"/>
          <w:sz w:val="24"/>
          <w:szCs w:val="24"/>
        </w:rPr>
        <w:t>be</w:t>
      </w:r>
      <w:r w:rsidR="00D13C2B" w:rsidRPr="002E16CF">
        <w:rPr>
          <w:rFonts w:ascii="Arial" w:hAnsi="Arial" w:cs="Arial"/>
          <w:color w:val="auto"/>
          <w:sz w:val="24"/>
          <w:szCs w:val="24"/>
        </w:rPr>
        <w:t xml:space="preserve"> forwarded to </w:t>
      </w:r>
      <w:r w:rsidR="00917945" w:rsidRPr="002E16CF">
        <w:rPr>
          <w:rFonts w:ascii="Arial" w:hAnsi="Arial" w:cs="Arial"/>
          <w:color w:val="auto"/>
          <w:sz w:val="24"/>
          <w:szCs w:val="24"/>
        </w:rPr>
        <w:t xml:space="preserve">the </w:t>
      </w:r>
      <w:r w:rsidR="00D13C2B" w:rsidRPr="002E16CF">
        <w:rPr>
          <w:rFonts w:ascii="Arial" w:hAnsi="Arial" w:cs="Arial"/>
          <w:color w:val="auto"/>
          <w:sz w:val="24"/>
          <w:szCs w:val="24"/>
        </w:rPr>
        <w:t>Secr</w:t>
      </w:r>
      <w:r w:rsidR="00292C53" w:rsidRPr="002E16CF">
        <w:rPr>
          <w:rFonts w:ascii="Arial" w:hAnsi="Arial" w:cs="Arial"/>
          <w:color w:val="auto"/>
          <w:sz w:val="24"/>
          <w:szCs w:val="24"/>
        </w:rPr>
        <w:t>e</w:t>
      </w:r>
      <w:r w:rsidR="00D13C2B" w:rsidRPr="002E16CF">
        <w:rPr>
          <w:rFonts w:ascii="Arial" w:hAnsi="Arial" w:cs="Arial"/>
          <w:color w:val="auto"/>
          <w:sz w:val="24"/>
          <w:szCs w:val="24"/>
        </w:rPr>
        <w:t xml:space="preserve">tary of State </w:t>
      </w:r>
      <w:r w:rsidR="002630B9" w:rsidRPr="002E16CF">
        <w:rPr>
          <w:rFonts w:ascii="Arial" w:hAnsi="Arial" w:cs="Arial"/>
          <w:color w:val="auto"/>
          <w:sz w:val="24"/>
          <w:szCs w:val="24"/>
        </w:rPr>
        <w:t xml:space="preserve">with a recommendation that the Order be confirmed with a modification to the </w:t>
      </w:r>
      <w:r w:rsidR="00556AE0" w:rsidRPr="002E16CF">
        <w:rPr>
          <w:rFonts w:ascii="Arial" w:hAnsi="Arial" w:cs="Arial"/>
          <w:color w:val="auto"/>
          <w:sz w:val="24"/>
          <w:szCs w:val="24"/>
        </w:rPr>
        <w:t xml:space="preserve">key included on the </w:t>
      </w:r>
      <w:r w:rsidR="002630B9" w:rsidRPr="002E16CF">
        <w:rPr>
          <w:rFonts w:ascii="Arial" w:hAnsi="Arial" w:cs="Arial"/>
          <w:color w:val="auto"/>
          <w:sz w:val="24"/>
          <w:szCs w:val="24"/>
        </w:rPr>
        <w:t>Order plan</w:t>
      </w:r>
      <w:r w:rsidR="00231668" w:rsidRPr="002E16CF">
        <w:rPr>
          <w:rFonts w:ascii="Arial" w:hAnsi="Arial" w:cs="Arial"/>
          <w:color w:val="auto"/>
          <w:sz w:val="24"/>
          <w:szCs w:val="24"/>
        </w:rPr>
        <w:t>.</w:t>
      </w:r>
    </w:p>
    <w:p w14:paraId="3D4E0B2E" w14:textId="1BADC497" w:rsidR="00BF2EAB" w:rsidRPr="002E16CF" w:rsidRDefault="00EC7EEF" w:rsidP="00481CEA">
      <w:pPr>
        <w:pStyle w:val="Style1"/>
        <w:rPr>
          <w:rFonts w:ascii="Arial" w:hAnsi="Arial" w:cs="Arial"/>
          <w:color w:val="auto"/>
          <w:sz w:val="24"/>
          <w:szCs w:val="24"/>
        </w:rPr>
      </w:pPr>
      <w:r w:rsidRPr="002E16CF">
        <w:rPr>
          <w:rFonts w:ascii="Arial" w:hAnsi="Arial" w:cs="Arial"/>
          <w:color w:val="auto"/>
          <w:sz w:val="24"/>
          <w:szCs w:val="24"/>
        </w:rPr>
        <w:t xml:space="preserve">The Order concerns two </w:t>
      </w:r>
      <w:r w:rsidR="007C2C03" w:rsidRPr="002E16CF">
        <w:rPr>
          <w:rFonts w:ascii="Arial" w:hAnsi="Arial" w:cs="Arial"/>
          <w:color w:val="auto"/>
          <w:sz w:val="24"/>
          <w:szCs w:val="24"/>
        </w:rPr>
        <w:t xml:space="preserve">claimed routes. The first claimed route (Claimed Route 1) </w:t>
      </w:r>
      <w:r w:rsidR="00144730" w:rsidRPr="002E16CF">
        <w:rPr>
          <w:rFonts w:ascii="Arial" w:hAnsi="Arial" w:cs="Arial"/>
          <w:color w:val="auto"/>
          <w:sz w:val="24"/>
          <w:szCs w:val="24"/>
        </w:rPr>
        <w:t xml:space="preserve">runs from </w:t>
      </w:r>
      <w:r w:rsidR="00DA5C6A" w:rsidRPr="002E16CF">
        <w:rPr>
          <w:rFonts w:ascii="Arial" w:hAnsi="Arial" w:cs="Arial"/>
          <w:color w:val="auto"/>
          <w:sz w:val="24"/>
          <w:szCs w:val="24"/>
        </w:rPr>
        <w:t xml:space="preserve">Murray Walk, at point F </w:t>
      </w:r>
      <w:r w:rsidR="00FA1A40" w:rsidRPr="002E16CF">
        <w:rPr>
          <w:rFonts w:ascii="Arial" w:hAnsi="Arial" w:cs="Arial"/>
          <w:color w:val="auto"/>
          <w:sz w:val="24"/>
          <w:szCs w:val="24"/>
        </w:rPr>
        <w:t xml:space="preserve">on the Order plan, in a </w:t>
      </w:r>
      <w:r w:rsidR="00F41A88" w:rsidRPr="002E16CF">
        <w:rPr>
          <w:rFonts w:ascii="Arial" w:hAnsi="Arial" w:cs="Arial"/>
          <w:color w:val="auto"/>
          <w:sz w:val="24"/>
          <w:szCs w:val="24"/>
        </w:rPr>
        <w:t xml:space="preserve">westerly direction to the </w:t>
      </w:r>
      <w:r w:rsidR="00481CEA" w:rsidRPr="002E16CF">
        <w:rPr>
          <w:rFonts w:ascii="Arial" w:hAnsi="Arial" w:cs="Arial"/>
          <w:color w:val="auto"/>
          <w:sz w:val="24"/>
          <w:szCs w:val="24"/>
        </w:rPr>
        <w:t xml:space="preserve">bank of the River Avon before heading in a </w:t>
      </w:r>
      <w:r w:rsidR="00FA1A40" w:rsidRPr="002E16CF">
        <w:rPr>
          <w:rFonts w:ascii="Arial" w:hAnsi="Arial" w:cs="Arial"/>
          <w:color w:val="auto"/>
          <w:sz w:val="24"/>
          <w:szCs w:val="24"/>
        </w:rPr>
        <w:t xml:space="preserve">generally </w:t>
      </w:r>
      <w:r w:rsidR="00B54581" w:rsidRPr="002E16CF">
        <w:rPr>
          <w:rFonts w:ascii="Arial" w:hAnsi="Arial" w:cs="Arial"/>
          <w:color w:val="auto"/>
          <w:sz w:val="24"/>
          <w:szCs w:val="24"/>
        </w:rPr>
        <w:t xml:space="preserve">northeast </w:t>
      </w:r>
      <w:r w:rsidR="002F67BE" w:rsidRPr="002E16CF">
        <w:rPr>
          <w:rFonts w:ascii="Arial" w:hAnsi="Arial" w:cs="Arial"/>
          <w:color w:val="auto"/>
          <w:sz w:val="24"/>
          <w:szCs w:val="24"/>
        </w:rPr>
        <w:t xml:space="preserve">direction </w:t>
      </w:r>
      <w:r w:rsidR="00A923AE" w:rsidRPr="002E16CF">
        <w:rPr>
          <w:rFonts w:ascii="Arial" w:hAnsi="Arial" w:cs="Arial"/>
          <w:color w:val="auto"/>
          <w:sz w:val="24"/>
          <w:szCs w:val="24"/>
        </w:rPr>
        <w:t>to point E and then in</w:t>
      </w:r>
      <w:r w:rsidR="0060450D" w:rsidRPr="002E16CF">
        <w:rPr>
          <w:rFonts w:ascii="Arial" w:hAnsi="Arial" w:cs="Arial"/>
          <w:color w:val="auto"/>
          <w:sz w:val="24"/>
          <w:szCs w:val="24"/>
        </w:rPr>
        <w:t xml:space="preserve"> a generally</w:t>
      </w:r>
      <w:r w:rsidR="002F67BE" w:rsidRPr="002E16CF">
        <w:rPr>
          <w:rFonts w:ascii="Arial" w:hAnsi="Arial" w:cs="Arial"/>
          <w:color w:val="auto"/>
          <w:sz w:val="24"/>
          <w:szCs w:val="24"/>
        </w:rPr>
        <w:t xml:space="preserve"> northeast direction </w:t>
      </w:r>
      <w:r w:rsidR="001A5A52" w:rsidRPr="002E16CF">
        <w:rPr>
          <w:rFonts w:ascii="Arial" w:hAnsi="Arial" w:cs="Arial"/>
          <w:color w:val="auto"/>
          <w:sz w:val="24"/>
          <w:szCs w:val="24"/>
        </w:rPr>
        <w:t xml:space="preserve">to </w:t>
      </w:r>
      <w:r w:rsidR="00CB3DD1" w:rsidRPr="002E16CF">
        <w:rPr>
          <w:rFonts w:ascii="Arial" w:hAnsi="Arial" w:cs="Arial"/>
          <w:color w:val="auto"/>
          <w:sz w:val="24"/>
          <w:szCs w:val="24"/>
        </w:rPr>
        <w:t xml:space="preserve">the Parish boundary close to </w:t>
      </w:r>
      <w:r w:rsidR="001A5A52" w:rsidRPr="002E16CF">
        <w:rPr>
          <w:rFonts w:ascii="Arial" w:hAnsi="Arial" w:cs="Arial"/>
          <w:color w:val="auto"/>
          <w:sz w:val="24"/>
          <w:szCs w:val="24"/>
        </w:rPr>
        <w:t>point D</w:t>
      </w:r>
      <w:r w:rsidR="00820DC8" w:rsidRPr="002E16CF">
        <w:rPr>
          <w:rFonts w:ascii="Arial" w:hAnsi="Arial" w:cs="Arial"/>
          <w:color w:val="auto"/>
          <w:sz w:val="24"/>
          <w:szCs w:val="24"/>
        </w:rPr>
        <w:t xml:space="preserve">. Claimed Route 1 also </w:t>
      </w:r>
      <w:r w:rsidR="00940FE7" w:rsidRPr="002E16CF">
        <w:rPr>
          <w:rFonts w:ascii="Arial" w:hAnsi="Arial" w:cs="Arial"/>
          <w:color w:val="auto"/>
          <w:sz w:val="24"/>
          <w:szCs w:val="24"/>
        </w:rPr>
        <w:t xml:space="preserve">includes a length of footpath </w:t>
      </w:r>
      <w:r w:rsidR="0093380D" w:rsidRPr="002E16CF">
        <w:rPr>
          <w:rFonts w:ascii="Arial" w:hAnsi="Arial" w:cs="Arial"/>
          <w:color w:val="auto"/>
          <w:sz w:val="24"/>
          <w:szCs w:val="24"/>
        </w:rPr>
        <w:t>which runs from</w:t>
      </w:r>
      <w:r w:rsidR="00E7068C" w:rsidRPr="002E16CF">
        <w:rPr>
          <w:rFonts w:ascii="Arial" w:hAnsi="Arial" w:cs="Arial"/>
          <w:color w:val="auto"/>
          <w:sz w:val="24"/>
          <w:szCs w:val="24"/>
        </w:rPr>
        <w:t xml:space="preserve"> point </w:t>
      </w:r>
      <w:r w:rsidR="00B62441" w:rsidRPr="002E16CF">
        <w:rPr>
          <w:rFonts w:ascii="Arial" w:hAnsi="Arial" w:cs="Arial"/>
          <w:color w:val="auto"/>
          <w:sz w:val="24"/>
          <w:szCs w:val="24"/>
        </w:rPr>
        <w:t xml:space="preserve">E on the Order plan, </w:t>
      </w:r>
      <w:r w:rsidR="001764C1" w:rsidRPr="002E16CF">
        <w:rPr>
          <w:rFonts w:ascii="Arial" w:hAnsi="Arial" w:cs="Arial"/>
          <w:color w:val="auto"/>
          <w:sz w:val="24"/>
          <w:szCs w:val="24"/>
        </w:rPr>
        <w:t xml:space="preserve">in a </w:t>
      </w:r>
      <w:r w:rsidR="00B62441" w:rsidRPr="002E16CF">
        <w:rPr>
          <w:rFonts w:ascii="Arial" w:hAnsi="Arial" w:cs="Arial"/>
          <w:color w:val="auto"/>
          <w:sz w:val="24"/>
          <w:szCs w:val="24"/>
        </w:rPr>
        <w:t xml:space="preserve">westerly </w:t>
      </w:r>
      <w:r w:rsidR="001764C1" w:rsidRPr="002E16CF">
        <w:rPr>
          <w:rFonts w:ascii="Arial" w:hAnsi="Arial" w:cs="Arial"/>
          <w:color w:val="auto"/>
          <w:sz w:val="24"/>
          <w:szCs w:val="24"/>
        </w:rPr>
        <w:t xml:space="preserve">direction </w:t>
      </w:r>
      <w:r w:rsidR="00B62441" w:rsidRPr="002E16CF">
        <w:rPr>
          <w:rFonts w:ascii="Arial" w:hAnsi="Arial" w:cs="Arial"/>
          <w:color w:val="auto"/>
          <w:sz w:val="24"/>
          <w:szCs w:val="24"/>
        </w:rPr>
        <w:t>across a bridge</w:t>
      </w:r>
      <w:r w:rsidR="004E4E59" w:rsidRPr="002E16CF">
        <w:rPr>
          <w:rFonts w:ascii="Arial" w:hAnsi="Arial" w:cs="Arial"/>
          <w:color w:val="auto"/>
          <w:sz w:val="24"/>
          <w:szCs w:val="24"/>
        </w:rPr>
        <w:t>, known locally as ‘Black Bridge’,</w:t>
      </w:r>
      <w:r w:rsidR="001764C1" w:rsidRPr="002E16CF">
        <w:rPr>
          <w:rFonts w:ascii="Arial" w:hAnsi="Arial" w:cs="Arial"/>
          <w:color w:val="auto"/>
          <w:sz w:val="24"/>
          <w:szCs w:val="24"/>
        </w:rPr>
        <w:t xml:space="preserve"> to point G, before heading generally in a </w:t>
      </w:r>
      <w:r w:rsidR="005F1278" w:rsidRPr="002E16CF">
        <w:rPr>
          <w:rFonts w:ascii="Arial" w:hAnsi="Arial" w:cs="Arial"/>
          <w:color w:val="auto"/>
          <w:sz w:val="24"/>
          <w:szCs w:val="24"/>
        </w:rPr>
        <w:t xml:space="preserve">southwest direction to point H on the </w:t>
      </w:r>
      <w:r w:rsidR="006219CD" w:rsidRPr="002E16CF">
        <w:rPr>
          <w:rFonts w:ascii="Arial" w:hAnsi="Arial" w:cs="Arial"/>
          <w:color w:val="auto"/>
          <w:sz w:val="24"/>
          <w:szCs w:val="24"/>
        </w:rPr>
        <w:t>O</w:t>
      </w:r>
      <w:r w:rsidR="005F1278" w:rsidRPr="002E16CF">
        <w:rPr>
          <w:rFonts w:ascii="Arial" w:hAnsi="Arial" w:cs="Arial"/>
          <w:color w:val="auto"/>
          <w:sz w:val="24"/>
          <w:szCs w:val="24"/>
        </w:rPr>
        <w:t xml:space="preserve">rder plan where it reaches </w:t>
      </w:r>
      <w:r w:rsidR="00BB563D" w:rsidRPr="002E16CF">
        <w:rPr>
          <w:rFonts w:ascii="Arial" w:hAnsi="Arial" w:cs="Arial"/>
          <w:color w:val="auto"/>
          <w:sz w:val="24"/>
          <w:szCs w:val="24"/>
        </w:rPr>
        <w:t>an area of public open space.</w:t>
      </w:r>
    </w:p>
    <w:p w14:paraId="67AC7105" w14:textId="4A4556E8" w:rsidR="00714787" w:rsidRPr="002E16CF" w:rsidRDefault="00714787" w:rsidP="00231668">
      <w:pPr>
        <w:pStyle w:val="Style1"/>
        <w:rPr>
          <w:rFonts w:ascii="Arial" w:hAnsi="Arial" w:cs="Arial"/>
          <w:color w:val="auto"/>
          <w:sz w:val="24"/>
          <w:szCs w:val="24"/>
        </w:rPr>
      </w:pPr>
      <w:r w:rsidRPr="002E16CF">
        <w:rPr>
          <w:rFonts w:ascii="Arial" w:hAnsi="Arial" w:cs="Arial"/>
          <w:color w:val="auto"/>
          <w:sz w:val="24"/>
          <w:szCs w:val="24"/>
        </w:rPr>
        <w:t xml:space="preserve">The </w:t>
      </w:r>
      <w:r w:rsidR="00F276BA" w:rsidRPr="002E16CF">
        <w:rPr>
          <w:rFonts w:ascii="Arial" w:hAnsi="Arial" w:cs="Arial"/>
          <w:color w:val="auto"/>
          <w:sz w:val="24"/>
          <w:szCs w:val="24"/>
        </w:rPr>
        <w:t>second claimed route (</w:t>
      </w:r>
      <w:r w:rsidR="00FD0981" w:rsidRPr="002E16CF">
        <w:rPr>
          <w:rFonts w:ascii="Arial" w:hAnsi="Arial" w:cs="Arial"/>
          <w:color w:val="auto"/>
          <w:sz w:val="24"/>
          <w:szCs w:val="24"/>
        </w:rPr>
        <w:t>Claimed Route 2) runs from</w:t>
      </w:r>
      <w:r w:rsidR="00684EBB" w:rsidRPr="002E16CF">
        <w:rPr>
          <w:rFonts w:ascii="Arial" w:hAnsi="Arial" w:cs="Arial"/>
          <w:color w:val="auto"/>
          <w:sz w:val="24"/>
          <w:szCs w:val="24"/>
        </w:rPr>
        <w:t xml:space="preserve"> </w:t>
      </w:r>
      <w:r w:rsidR="00AB384F" w:rsidRPr="002E16CF">
        <w:rPr>
          <w:rFonts w:ascii="Arial" w:hAnsi="Arial" w:cs="Arial"/>
          <w:color w:val="auto"/>
          <w:sz w:val="24"/>
          <w:szCs w:val="24"/>
        </w:rPr>
        <w:t xml:space="preserve">the Parish boundary </w:t>
      </w:r>
      <w:r w:rsidR="00387139" w:rsidRPr="002E16CF">
        <w:rPr>
          <w:rFonts w:ascii="Arial" w:hAnsi="Arial" w:cs="Arial"/>
          <w:color w:val="auto"/>
          <w:sz w:val="24"/>
          <w:szCs w:val="24"/>
        </w:rPr>
        <w:t xml:space="preserve">close to </w:t>
      </w:r>
      <w:r w:rsidR="00684EBB" w:rsidRPr="002E16CF">
        <w:rPr>
          <w:rFonts w:ascii="Arial" w:hAnsi="Arial" w:cs="Arial"/>
          <w:color w:val="auto"/>
          <w:sz w:val="24"/>
          <w:szCs w:val="24"/>
        </w:rPr>
        <w:t>point D on the Order plan</w:t>
      </w:r>
      <w:r w:rsidR="001E6DF4" w:rsidRPr="002E16CF">
        <w:rPr>
          <w:rFonts w:ascii="Arial" w:hAnsi="Arial" w:cs="Arial"/>
          <w:color w:val="auto"/>
          <w:sz w:val="24"/>
          <w:szCs w:val="24"/>
        </w:rPr>
        <w:t xml:space="preserve"> before heading in a</w:t>
      </w:r>
      <w:r w:rsidR="00CB7440" w:rsidRPr="002E16CF">
        <w:rPr>
          <w:rFonts w:ascii="Arial" w:hAnsi="Arial" w:cs="Arial"/>
          <w:color w:val="auto"/>
          <w:sz w:val="24"/>
          <w:szCs w:val="24"/>
        </w:rPr>
        <w:t>n</w:t>
      </w:r>
      <w:r w:rsidR="001E6DF4" w:rsidRPr="002E16CF">
        <w:rPr>
          <w:rFonts w:ascii="Arial" w:hAnsi="Arial" w:cs="Arial"/>
          <w:color w:val="auto"/>
          <w:sz w:val="24"/>
          <w:szCs w:val="24"/>
        </w:rPr>
        <w:t xml:space="preserve"> </w:t>
      </w:r>
      <w:r w:rsidR="00C441D0" w:rsidRPr="002E16CF">
        <w:rPr>
          <w:rFonts w:ascii="Arial" w:hAnsi="Arial" w:cs="Arial"/>
          <w:color w:val="auto"/>
          <w:sz w:val="24"/>
          <w:szCs w:val="24"/>
        </w:rPr>
        <w:t xml:space="preserve">east southeast direction to </w:t>
      </w:r>
      <w:r w:rsidR="002E16CF">
        <w:rPr>
          <w:rFonts w:ascii="Arial" w:hAnsi="Arial" w:cs="Arial"/>
          <w:color w:val="auto"/>
          <w:sz w:val="24"/>
          <w:szCs w:val="24"/>
        </w:rPr>
        <w:br/>
      </w:r>
      <w:r w:rsidR="00C441D0" w:rsidRPr="002E16CF">
        <w:rPr>
          <w:rFonts w:ascii="Arial" w:hAnsi="Arial" w:cs="Arial"/>
          <w:color w:val="auto"/>
          <w:sz w:val="24"/>
          <w:szCs w:val="24"/>
        </w:rPr>
        <w:lastRenderedPageBreak/>
        <w:t>point C</w:t>
      </w:r>
      <w:r w:rsidR="0044757A" w:rsidRPr="002E16CF">
        <w:rPr>
          <w:rFonts w:ascii="Arial" w:hAnsi="Arial" w:cs="Arial"/>
          <w:color w:val="auto"/>
          <w:sz w:val="24"/>
          <w:szCs w:val="24"/>
        </w:rPr>
        <w:t xml:space="preserve"> and then in a </w:t>
      </w:r>
      <w:r w:rsidR="00CB7440" w:rsidRPr="002E16CF">
        <w:rPr>
          <w:rFonts w:ascii="Arial" w:hAnsi="Arial" w:cs="Arial"/>
          <w:color w:val="auto"/>
          <w:sz w:val="24"/>
          <w:szCs w:val="24"/>
        </w:rPr>
        <w:t xml:space="preserve">generally </w:t>
      </w:r>
      <w:r w:rsidR="0044757A" w:rsidRPr="002E16CF">
        <w:rPr>
          <w:rFonts w:ascii="Arial" w:hAnsi="Arial" w:cs="Arial"/>
          <w:color w:val="auto"/>
          <w:sz w:val="24"/>
          <w:szCs w:val="24"/>
        </w:rPr>
        <w:t>southeast direction to po</w:t>
      </w:r>
      <w:r w:rsidR="00CB7440" w:rsidRPr="002E16CF">
        <w:rPr>
          <w:rFonts w:ascii="Arial" w:hAnsi="Arial" w:cs="Arial"/>
          <w:color w:val="auto"/>
          <w:sz w:val="24"/>
          <w:szCs w:val="24"/>
        </w:rPr>
        <w:t>int B</w:t>
      </w:r>
      <w:r w:rsidR="00540450" w:rsidRPr="002E16CF">
        <w:rPr>
          <w:rFonts w:ascii="Arial" w:hAnsi="Arial" w:cs="Arial"/>
          <w:color w:val="auto"/>
          <w:sz w:val="24"/>
          <w:szCs w:val="24"/>
        </w:rPr>
        <w:t>,</w:t>
      </w:r>
      <w:r w:rsidR="00CB7440" w:rsidRPr="002E16CF">
        <w:rPr>
          <w:rFonts w:ascii="Arial" w:hAnsi="Arial" w:cs="Arial"/>
          <w:color w:val="auto"/>
          <w:sz w:val="24"/>
          <w:szCs w:val="24"/>
        </w:rPr>
        <w:t xml:space="preserve"> before heading in </w:t>
      </w:r>
      <w:r w:rsidR="00664D2E" w:rsidRPr="002E16CF">
        <w:rPr>
          <w:rFonts w:ascii="Arial" w:hAnsi="Arial" w:cs="Arial"/>
          <w:color w:val="auto"/>
          <w:sz w:val="24"/>
          <w:szCs w:val="24"/>
        </w:rPr>
        <w:t>an</w:t>
      </w:r>
      <w:r w:rsidR="00CB7440" w:rsidRPr="002E16CF">
        <w:rPr>
          <w:rFonts w:ascii="Arial" w:hAnsi="Arial" w:cs="Arial"/>
          <w:color w:val="auto"/>
          <w:sz w:val="24"/>
          <w:szCs w:val="24"/>
        </w:rPr>
        <w:t xml:space="preserve"> </w:t>
      </w:r>
      <w:r w:rsidR="00B1665E" w:rsidRPr="002E16CF">
        <w:rPr>
          <w:rFonts w:ascii="Arial" w:hAnsi="Arial" w:cs="Arial"/>
          <w:color w:val="auto"/>
          <w:sz w:val="24"/>
          <w:szCs w:val="24"/>
        </w:rPr>
        <w:t>easterly direction to point A on the Order plan.</w:t>
      </w:r>
    </w:p>
    <w:p w14:paraId="152BE36C" w14:textId="77777777" w:rsidR="004C0C3E" w:rsidRPr="002E16CF" w:rsidRDefault="004C0C3E" w:rsidP="004C0C3E">
      <w:pPr>
        <w:pStyle w:val="Style1"/>
        <w:rPr>
          <w:color w:val="auto"/>
        </w:rPr>
      </w:pPr>
      <w:r w:rsidRPr="002E16CF">
        <w:rPr>
          <w:rFonts w:ascii="Arial" w:hAnsi="Arial" w:cs="Arial"/>
          <w:color w:val="auto"/>
          <w:sz w:val="24"/>
          <w:szCs w:val="24"/>
        </w:rPr>
        <w:t>The Order is made under Section 53(3)(c)(i) of the 1981 Act which provides that an Order should be made to modify the DMS on the discovery of evidence which, when considered with all other relevant evidence available, shows that a right of way which is not shown in the map and statement subsists or is reasonably alleged to subsist over land in the area to which the map relates, being a right of way such that land over which the right subsists is a public path.</w:t>
      </w:r>
    </w:p>
    <w:p w14:paraId="4FC05A02" w14:textId="77777777" w:rsidR="004C0C3E" w:rsidRPr="002E16CF" w:rsidRDefault="004C0C3E" w:rsidP="004C0C3E">
      <w:pPr>
        <w:pStyle w:val="Style1"/>
        <w:rPr>
          <w:color w:val="auto"/>
        </w:rPr>
      </w:pPr>
      <w:r w:rsidRPr="002E16CF">
        <w:rPr>
          <w:rFonts w:ascii="Arial" w:hAnsi="Arial" w:cs="Arial"/>
          <w:color w:val="auto"/>
          <w:sz w:val="24"/>
          <w:szCs w:val="24"/>
        </w:rPr>
        <w:t>Section 32 of the Highways Act 1980 (the 1980 Act) requires a court or tribunal to take into consideration any map, plan or history of the locality, or other relevant document, which is tendered in evidence, giving it such weight as is appropriate, before determining whether or not a way has been dedicated as a highway.</w:t>
      </w:r>
    </w:p>
    <w:p w14:paraId="2149EC46" w14:textId="09D3513D" w:rsidR="004C0C3E" w:rsidRPr="002E16CF" w:rsidRDefault="004C0C3E" w:rsidP="004C0C3E">
      <w:pPr>
        <w:pStyle w:val="Style1"/>
        <w:rPr>
          <w:rFonts w:ascii="Arial" w:hAnsi="Arial" w:cs="Arial"/>
          <w:color w:val="auto"/>
          <w:sz w:val="24"/>
          <w:szCs w:val="24"/>
        </w:rPr>
      </w:pPr>
      <w:r w:rsidRPr="002E16CF">
        <w:rPr>
          <w:rFonts w:ascii="Arial" w:hAnsi="Arial" w:cs="Arial"/>
          <w:color w:val="auto"/>
          <w:sz w:val="24"/>
          <w:szCs w:val="24"/>
        </w:rPr>
        <w:t>Dedication through public use arises either by presumed dedication as set out in Section 31 of the 1980 Act, or by implied dedication under common law. The 1980 Act requires consideration of whether there has been use of a way by the public, as of right and without interruption, for a period of not less than twenty years prior to its status being brought into question and, if so, whether there is evidence that any landowner demonstrated a lack of intention, during that period, to dedicate a public right of way.</w:t>
      </w:r>
    </w:p>
    <w:p w14:paraId="2BFA0256" w14:textId="77777777" w:rsidR="004C0C3E" w:rsidRPr="002E16CF" w:rsidRDefault="004C0C3E" w:rsidP="004C0C3E">
      <w:pPr>
        <w:pStyle w:val="Style1"/>
        <w:rPr>
          <w:color w:val="auto"/>
        </w:rPr>
      </w:pPr>
      <w:r w:rsidRPr="002E16CF">
        <w:rPr>
          <w:rFonts w:ascii="Arial" w:hAnsi="Arial" w:cs="Arial"/>
          <w:color w:val="auto"/>
          <w:sz w:val="24"/>
          <w:szCs w:val="24"/>
        </w:rPr>
        <w:t>If the matter fails under the statute, then I will need to consider whether there is sufficient evidence of dedication at common law. At common law a right of way may be created through express or implied dedication and acceptance. Dedication may be presumed if there is sufficient evidence, from which it could reasonably be inferred, that the landowner has dedicated a right of way and the public has accepted that dedication. No minimum or fixed user period is required for the dedication of a public right of way at common law.</w:t>
      </w:r>
    </w:p>
    <w:p w14:paraId="31386CF8" w14:textId="608829D7" w:rsidR="004C0C3E" w:rsidRPr="002E16CF" w:rsidRDefault="00431786" w:rsidP="004C0C3E">
      <w:pPr>
        <w:pStyle w:val="Style1"/>
        <w:rPr>
          <w:color w:val="auto"/>
        </w:rPr>
      </w:pPr>
      <w:r w:rsidRPr="002E16CF">
        <w:rPr>
          <w:rFonts w:ascii="Arial" w:hAnsi="Arial" w:cs="Arial"/>
          <w:color w:val="auto"/>
          <w:sz w:val="24"/>
          <w:szCs w:val="24"/>
        </w:rPr>
        <w:t>T</w:t>
      </w:r>
      <w:r w:rsidR="004C0C3E" w:rsidRPr="002E16CF">
        <w:rPr>
          <w:rFonts w:ascii="Arial" w:hAnsi="Arial" w:cs="Arial"/>
          <w:color w:val="auto"/>
          <w:sz w:val="24"/>
          <w:szCs w:val="24"/>
        </w:rPr>
        <w:t>he main issue</w:t>
      </w:r>
      <w:r w:rsidRPr="002E16CF">
        <w:rPr>
          <w:rFonts w:ascii="Arial" w:hAnsi="Arial" w:cs="Arial"/>
          <w:color w:val="auto"/>
          <w:sz w:val="24"/>
          <w:szCs w:val="24"/>
        </w:rPr>
        <w:t xml:space="preserve"> </w:t>
      </w:r>
      <w:r w:rsidR="004C0C3E" w:rsidRPr="002E16CF">
        <w:rPr>
          <w:rFonts w:ascii="Arial" w:hAnsi="Arial" w:cs="Arial"/>
          <w:color w:val="auto"/>
          <w:sz w:val="24"/>
          <w:szCs w:val="24"/>
        </w:rPr>
        <w:t>is whether, on the balance of probabilities, the evidence shows that public footpaths subsist over the Order routes.</w:t>
      </w:r>
    </w:p>
    <w:p w14:paraId="4C0BF1AD" w14:textId="6582FB08" w:rsidR="00657FA1" w:rsidRPr="002E16CF" w:rsidRDefault="004C0C3E" w:rsidP="008A224D">
      <w:pPr>
        <w:pStyle w:val="Heading6blackfont"/>
        <w:rPr>
          <w:rFonts w:ascii="Arial" w:hAnsi="Arial" w:cs="Arial"/>
          <w:color w:val="auto"/>
          <w:sz w:val="24"/>
          <w:szCs w:val="24"/>
        </w:rPr>
      </w:pPr>
      <w:r w:rsidRPr="002E16CF">
        <w:rPr>
          <w:rFonts w:ascii="Arial" w:hAnsi="Arial" w:cs="Arial"/>
          <w:color w:val="auto"/>
          <w:sz w:val="24"/>
          <w:szCs w:val="24"/>
        </w:rPr>
        <w:t>Reasons</w:t>
      </w:r>
    </w:p>
    <w:p w14:paraId="45C9D0C6" w14:textId="77777777" w:rsidR="004C0C3E" w:rsidRPr="002E16CF" w:rsidRDefault="004C0C3E" w:rsidP="004C0C3E">
      <w:pPr>
        <w:pStyle w:val="Style1"/>
        <w:numPr>
          <w:ilvl w:val="0"/>
          <w:numId w:val="0"/>
        </w:numPr>
        <w:rPr>
          <w:rFonts w:ascii="Arial" w:hAnsi="Arial" w:cs="Arial"/>
          <w:b/>
          <w:bCs/>
          <w:color w:val="auto"/>
          <w:sz w:val="24"/>
          <w:szCs w:val="24"/>
        </w:rPr>
      </w:pPr>
      <w:r w:rsidRPr="002E16CF">
        <w:rPr>
          <w:rFonts w:ascii="Arial" w:hAnsi="Arial" w:cs="Arial"/>
          <w:b/>
          <w:bCs/>
          <w:color w:val="auto"/>
          <w:sz w:val="24"/>
          <w:szCs w:val="24"/>
        </w:rPr>
        <w:t xml:space="preserve">Section 31 of the 1980 Act </w:t>
      </w:r>
    </w:p>
    <w:p w14:paraId="6A5B061B" w14:textId="77777777" w:rsidR="004C0C3E" w:rsidRPr="002E16CF" w:rsidRDefault="004C0C3E" w:rsidP="004C0C3E">
      <w:pPr>
        <w:pStyle w:val="Style1"/>
        <w:numPr>
          <w:ilvl w:val="0"/>
          <w:numId w:val="0"/>
        </w:numPr>
        <w:ind w:left="431" w:hanging="431"/>
        <w:rPr>
          <w:rFonts w:ascii="Arial" w:hAnsi="Arial" w:cs="Arial"/>
          <w:i/>
          <w:iCs/>
          <w:color w:val="auto"/>
          <w:sz w:val="24"/>
          <w:szCs w:val="24"/>
        </w:rPr>
      </w:pPr>
      <w:r w:rsidRPr="002E16CF">
        <w:rPr>
          <w:rFonts w:ascii="Arial" w:hAnsi="Arial" w:cs="Arial"/>
          <w:i/>
          <w:iCs/>
          <w:color w:val="auto"/>
          <w:sz w:val="24"/>
          <w:szCs w:val="24"/>
        </w:rPr>
        <w:t>The relevant twenty-year period</w:t>
      </w:r>
      <w:r w:rsidRPr="002E16CF">
        <w:rPr>
          <w:rFonts w:ascii="Arial" w:hAnsi="Arial" w:cs="Arial"/>
          <w:color w:val="auto"/>
          <w:sz w:val="24"/>
          <w:szCs w:val="24"/>
        </w:rPr>
        <w:t xml:space="preserve"> </w:t>
      </w:r>
    </w:p>
    <w:p w14:paraId="41063345" w14:textId="3CCB1C64" w:rsidR="004C0C3E" w:rsidRPr="002E16CF" w:rsidRDefault="004C0C3E" w:rsidP="004C0C3E">
      <w:pPr>
        <w:pStyle w:val="Style1"/>
        <w:rPr>
          <w:rFonts w:ascii="Arial" w:hAnsi="Arial" w:cs="Arial"/>
          <w:color w:val="auto"/>
          <w:sz w:val="24"/>
          <w:szCs w:val="24"/>
        </w:rPr>
      </w:pPr>
      <w:r w:rsidRPr="002E16CF">
        <w:rPr>
          <w:rFonts w:ascii="Arial" w:hAnsi="Arial" w:cs="Arial"/>
          <w:color w:val="auto"/>
          <w:sz w:val="24"/>
          <w:szCs w:val="24"/>
        </w:rPr>
        <w:t xml:space="preserve">It is necessary to determine when the </w:t>
      </w:r>
      <w:r w:rsidR="00267152" w:rsidRPr="002E16CF">
        <w:rPr>
          <w:rFonts w:ascii="Arial" w:hAnsi="Arial" w:cs="Arial"/>
          <w:color w:val="auto"/>
          <w:sz w:val="24"/>
          <w:szCs w:val="24"/>
        </w:rPr>
        <w:t>claimed</w:t>
      </w:r>
      <w:r w:rsidRPr="002E16CF">
        <w:rPr>
          <w:rFonts w:ascii="Arial" w:hAnsi="Arial" w:cs="Arial"/>
          <w:color w:val="auto"/>
          <w:sz w:val="24"/>
          <w:szCs w:val="24"/>
        </w:rPr>
        <w:t xml:space="preserve"> rights of way were brought into question, so that the statutory period of twenty years can be calculated up to that date in accordance with section 31(2) of the 1980 Act.</w:t>
      </w:r>
    </w:p>
    <w:p w14:paraId="0B691E75" w14:textId="166CA89B" w:rsidR="00413722" w:rsidRPr="002E16CF" w:rsidRDefault="007656AD" w:rsidP="00413722">
      <w:pPr>
        <w:pStyle w:val="Style1"/>
        <w:rPr>
          <w:rFonts w:ascii="Arial" w:hAnsi="Arial" w:cs="Arial"/>
          <w:color w:val="auto"/>
          <w:sz w:val="24"/>
          <w:szCs w:val="24"/>
        </w:rPr>
      </w:pPr>
      <w:r w:rsidRPr="002E16CF">
        <w:rPr>
          <w:rFonts w:ascii="Arial" w:hAnsi="Arial" w:cs="Arial"/>
          <w:color w:val="auto"/>
          <w:sz w:val="24"/>
          <w:szCs w:val="24"/>
        </w:rPr>
        <w:t xml:space="preserve">Wiltshire Council are the owners of land between points </w:t>
      </w:r>
      <w:r w:rsidR="00B62D33" w:rsidRPr="002E16CF">
        <w:rPr>
          <w:rFonts w:ascii="Arial" w:hAnsi="Arial" w:cs="Arial"/>
          <w:color w:val="auto"/>
          <w:sz w:val="24"/>
          <w:szCs w:val="24"/>
        </w:rPr>
        <w:t>D-C on the Order plan</w:t>
      </w:r>
      <w:r w:rsidR="00D62E8F" w:rsidRPr="002E16CF">
        <w:rPr>
          <w:rFonts w:ascii="Arial" w:hAnsi="Arial" w:cs="Arial"/>
          <w:color w:val="auto"/>
          <w:sz w:val="24"/>
          <w:szCs w:val="24"/>
        </w:rPr>
        <w:t xml:space="preserve"> and have raised no objection to </w:t>
      </w:r>
      <w:r w:rsidR="00787F24" w:rsidRPr="002E16CF">
        <w:rPr>
          <w:rFonts w:ascii="Arial" w:hAnsi="Arial" w:cs="Arial"/>
          <w:color w:val="auto"/>
          <w:sz w:val="24"/>
          <w:szCs w:val="24"/>
        </w:rPr>
        <w:t xml:space="preserve">the footpath over Claimed Route 2. It is, however, noted that a </w:t>
      </w:r>
      <w:r w:rsidR="00B32B55" w:rsidRPr="002E16CF">
        <w:rPr>
          <w:rFonts w:ascii="Arial" w:hAnsi="Arial" w:cs="Arial"/>
          <w:color w:val="auto"/>
          <w:sz w:val="24"/>
          <w:szCs w:val="24"/>
        </w:rPr>
        <w:t xml:space="preserve">Statutory Deposit under Section 31(6) of the 1980 Act </w:t>
      </w:r>
      <w:r w:rsidR="00180059" w:rsidRPr="002E16CF">
        <w:rPr>
          <w:rFonts w:ascii="Arial" w:hAnsi="Arial" w:cs="Arial"/>
          <w:color w:val="auto"/>
          <w:sz w:val="24"/>
          <w:szCs w:val="24"/>
        </w:rPr>
        <w:t xml:space="preserve">was </w:t>
      </w:r>
      <w:r w:rsidR="0024200B" w:rsidRPr="002E16CF">
        <w:rPr>
          <w:rFonts w:ascii="Arial" w:hAnsi="Arial" w:cs="Arial"/>
          <w:color w:val="auto"/>
          <w:sz w:val="24"/>
          <w:szCs w:val="24"/>
        </w:rPr>
        <w:t>made in 1995</w:t>
      </w:r>
      <w:r w:rsidR="00B266FB" w:rsidRPr="002E16CF">
        <w:rPr>
          <w:rFonts w:ascii="Arial" w:hAnsi="Arial" w:cs="Arial"/>
          <w:color w:val="auto"/>
          <w:sz w:val="24"/>
          <w:szCs w:val="24"/>
        </w:rPr>
        <w:t xml:space="preserve">. No statutory declaration </w:t>
      </w:r>
      <w:r w:rsidR="00445B62" w:rsidRPr="002E16CF">
        <w:rPr>
          <w:rFonts w:ascii="Arial" w:hAnsi="Arial" w:cs="Arial"/>
          <w:color w:val="auto"/>
          <w:sz w:val="24"/>
          <w:szCs w:val="24"/>
        </w:rPr>
        <w:t xml:space="preserve">relating to </w:t>
      </w:r>
      <w:r w:rsidR="0049550D" w:rsidRPr="002E16CF">
        <w:rPr>
          <w:rFonts w:ascii="Arial" w:hAnsi="Arial" w:cs="Arial"/>
          <w:color w:val="auto"/>
          <w:sz w:val="24"/>
          <w:szCs w:val="24"/>
        </w:rPr>
        <w:t xml:space="preserve">there being no additional dedications of rights of way </w:t>
      </w:r>
      <w:r w:rsidR="003D1222" w:rsidRPr="002E16CF">
        <w:rPr>
          <w:rFonts w:ascii="Arial" w:hAnsi="Arial" w:cs="Arial"/>
          <w:color w:val="auto"/>
          <w:sz w:val="24"/>
          <w:szCs w:val="24"/>
        </w:rPr>
        <w:t xml:space="preserve">was subsequently made. </w:t>
      </w:r>
      <w:r w:rsidR="007001F1" w:rsidRPr="002E16CF">
        <w:rPr>
          <w:rFonts w:ascii="Arial" w:hAnsi="Arial" w:cs="Arial"/>
          <w:color w:val="auto"/>
          <w:sz w:val="24"/>
          <w:szCs w:val="24"/>
        </w:rPr>
        <w:t xml:space="preserve">The deposit made in 1995 </w:t>
      </w:r>
      <w:r w:rsidR="00431528" w:rsidRPr="002E16CF">
        <w:rPr>
          <w:rFonts w:ascii="Arial" w:hAnsi="Arial" w:cs="Arial"/>
          <w:color w:val="auto"/>
          <w:sz w:val="24"/>
          <w:szCs w:val="24"/>
        </w:rPr>
        <w:t xml:space="preserve">could have brought into question use </w:t>
      </w:r>
      <w:r w:rsidR="00413722" w:rsidRPr="002E16CF">
        <w:rPr>
          <w:rFonts w:ascii="Arial" w:hAnsi="Arial" w:cs="Arial"/>
          <w:color w:val="auto"/>
          <w:sz w:val="24"/>
          <w:szCs w:val="24"/>
        </w:rPr>
        <w:t>by the public between points D-C</w:t>
      </w:r>
      <w:r w:rsidR="00C91D63" w:rsidRPr="002E16CF">
        <w:rPr>
          <w:rFonts w:ascii="Arial" w:hAnsi="Arial" w:cs="Arial"/>
          <w:color w:val="auto"/>
          <w:sz w:val="24"/>
          <w:szCs w:val="24"/>
        </w:rPr>
        <w:t xml:space="preserve"> at that date</w:t>
      </w:r>
      <w:r w:rsidR="00B72EC7" w:rsidRPr="002E16CF">
        <w:rPr>
          <w:rFonts w:ascii="Arial" w:hAnsi="Arial" w:cs="Arial"/>
          <w:color w:val="auto"/>
          <w:sz w:val="24"/>
          <w:szCs w:val="24"/>
        </w:rPr>
        <w:t xml:space="preserve">, with the relevant period for this section of </w:t>
      </w:r>
      <w:r w:rsidR="00522D50" w:rsidRPr="002E16CF">
        <w:rPr>
          <w:rFonts w:ascii="Arial" w:hAnsi="Arial" w:cs="Arial"/>
          <w:color w:val="auto"/>
          <w:sz w:val="24"/>
          <w:szCs w:val="24"/>
        </w:rPr>
        <w:t>Claimed Route 2 being 1975 to 1995</w:t>
      </w:r>
      <w:r w:rsidR="00C91D63" w:rsidRPr="002E16CF">
        <w:rPr>
          <w:rFonts w:ascii="Arial" w:hAnsi="Arial" w:cs="Arial"/>
          <w:color w:val="auto"/>
          <w:sz w:val="24"/>
          <w:szCs w:val="24"/>
        </w:rPr>
        <w:t xml:space="preserve">. </w:t>
      </w:r>
      <w:r w:rsidR="00C34258" w:rsidRPr="002E16CF">
        <w:rPr>
          <w:rFonts w:ascii="Arial" w:hAnsi="Arial" w:cs="Arial"/>
          <w:color w:val="auto"/>
          <w:sz w:val="24"/>
          <w:szCs w:val="24"/>
        </w:rPr>
        <w:t xml:space="preserve">However, given that </w:t>
      </w:r>
      <w:r w:rsidR="009855BA" w:rsidRPr="002E16CF">
        <w:rPr>
          <w:rFonts w:ascii="Arial" w:hAnsi="Arial" w:cs="Arial"/>
          <w:color w:val="auto"/>
          <w:sz w:val="24"/>
          <w:szCs w:val="24"/>
        </w:rPr>
        <w:t>no statutory declaration was made</w:t>
      </w:r>
      <w:r w:rsidR="00285DA2" w:rsidRPr="002E16CF">
        <w:rPr>
          <w:rFonts w:ascii="Arial" w:hAnsi="Arial" w:cs="Arial"/>
          <w:color w:val="auto"/>
          <w:sz w:val="24"/>
          <w:szCs w:val="24"/>
        </w:rPr>
        <w:t xml:space="preserve">, the </w:t>
      </w:r>
      <w:r w:rsidR="00360F26" w:rsidRPr="002E16CF">
        <w:rPr>
          <w:rFonts w:ascii="Arial" w:hAnsi="Arial" w:cs="Arial"/>
          <w:color w:val="auto"/>
          <w:sz w:val="24"/>
          <w:szCs w:val="24"/>
        </w:rPr>
        <w:t xml:space="preserve">requirements of Section 31(6) </w:t>
      </w:r>
      <w:r w:rsidR="00B5715C" w:rsidRPr="002E16CF">
        <w:rPr>
          <w:rFonts w:ascii="Arial" w:hAnsi="Arial" w:cs="Arial"/>
          <w:color w:val="auto"/>
          <w:sz w:val="24"/>
          <w:szCs w:val="24"/>
        </w:rPr>
        <w:t>had not been met. Consequently,</w:t>
      </w:r>
      <w:r w:rsidR="0001528C" w:rsidRPr="002E16CF">
        <w:rPr>
          <w:rFonts w:ascii="Arial" w:hAnsi="Arial" w:cs="Arial"/>
          <w:color w:val="auto"/>
          <w:sz w:val="24"/>
          <w:szCs w:val="24"/>
        </w:rPr>
        <w:t xml:space="preserve"> the 1995 deposit did </w:t>
      </w:r>
      <w:r w:rsidR="00116240" w:rsidRPr="002E16CF">
        <w:rPr>
          <w:rFonts w:ascii="Arial" w:hAnsi="Arial" w:cs="Arial"/>
          <w:color w:val="auto"/>
          <w:sz w:val="24"/>
          <w:szCs w:val="24"/>
        </w:rPr>
        <w:t>n</w:t>
      </w:r>
      <w:r w:rsidR="0001528C" w:rsidRPr="002E16CF">
        <w:rPr>
          <w:rFonts w:ascii="Arial" w:hAnsi="Arial" w:cs="Arial"/>
          <w:color w:val="auto"/>
          <w:sz w:val="24"/>
          <w:szCs w:val="24"/>
        </w:rPr>
        <w:t>ot const</w:t>
      </w:r>
      <w:r w:rsidR="00A07A11" w:rsidRPr="002E16CF">
        <w:rPr>
          <w:rFonts w:ascii="Arial" w:hAnsi="Arial" w:cs="Arial"/>
          <w:color w:val="auto"/>
          <w:sz w:val="24"/>
          <w:szCs w:val="24"/>
        </w:rPr>
        <w:t>it</w:t>
      </w:r>
      <w:r w:rsidR="0001528C" w:rsidRPr="002E16CF">
        <w:rPr>
          <w:rFonts w:ascii="Arial" w:hAnsi="Arial" w:cs="Arial"/>
          <w:color w:val="auto"/>
          <w:sz w:val="24"/>
          <w:szCs w:val="24"/>
        </w:rPr>
        <w:t xml:space="preserve">ute an act which </w:t>
      </w:r>
      <w:r w:rsidR="00116240" w:rsidRPr="002E16CF">
        <w:rPr>
          <w:rFonts w:ascii="Arial" w:hAnsi="Arial" w:cs="Arial"/>
          <w:color w:val="auto"/>
          <w:sz w:val="24"/>
          <w:szCs w:val="24"/>
        </w:rPr>
        <w:t>brought the right of the public to use that way into question.</w:t>
      </w:r>
    </w:p>
    <w:p w14:paraId="612CDD22" w14:textId="77777777" w:rsidR="003D69A8" w:rsidRPr="002E16CF" w:rsidRDefault="00F9474E" w:rsidP="003D69A8">
      <w:pPr>
        <w:pStyle w:val="Style1"/>
        <w:rPr>
          <w:rFonts w:ascii="Arial" w:hAnsi="Arial" w:cs="Arial"/>
          <w:color w:val="auto"/>
          <w:sz w:val="24"/>
          <w:szCs w:val="24"/>
        </w:rPr>
      </w:pPr>
      <w:r w:rsidRPr="002E16CF">
        <w:rPr>
          <w:rFonts w:ascii="Arial" w:hAnsi="Arial" w:cs="Arial"/>
          <w:color w:val="auto"/>
          <w:sz w:val="24"/>
          <w:szCs w:val="24"/>
        </w:rPr>
        <w:lastRenderedPageBreak/>
        <w:t>Subsequently</w:t>
      </w:r>
      <w:r w:rsidR="003A318A" w:rsidRPr="002E16CF">
        <w:rPr>
          <w:rFonts w:ascii="Arial" w:hAnsi="Arial" w:cs="Arial"/>
          <w:color w:val="auto"/>
          <w:sz w:val="24"/>
          <w:szCs w:val="24"/>
        </w:rPr>
        <w:t>, Wiltshire Council</w:t>
      </w:r>
      <w:r w:rsidR="00931B10" w:rsidRPr="002E16CF">
        <w:rPr>
          <w:rFonts w:ascii="Arial" w:hAnsi="Arial" w:cs="Arial"/>
          <w:color w:val="auto"/>
          <w:sz w:val="24"/>
          <w:szCs w:val="24"/>
        </w:rPr>
        <w:t xml:space="preserve"> executed a dedication agreement</w:t>
      </w:r>
      <w:r w:rsidR="00A16431" w:rsidRPr="002E16CF">
        <w:rPr>
          <w:rFonts w:ascii="Arial" w:hAnsi="Arial" w:cs="Arial"/>
          <w:color w:val="auto"/>
          <w:sz w:val="24"/>
          <w:szCs w:val="24"/>
        </w:rPr>
        <w:t xml:space="preserve"> </w:t>
      </w:r>
      <w:r w:rsidR="00AF785E" w:rsidRPr="002E16CF">
        <w:rPr>
          <w:rFonts w:ascii="Arial" w:hAnsi="Arial" w:cs="Arial"/>
          <w:color w:val="auto"/>
          <w:sz w:val="24"/>
          <w:szCs w:val="24"/>
        </w:rPr>
        <w:t xml:space="preserve">in March 2020 </w:t>
      </w:r>
      <w:r w:rsidR="00A16431" w:rsidRPr="002E16CF">
        <w:rPr>
          <w:rFonts w:ascii="Arial" w:hAnsi="Arial" w:cs="Arial"/>
          <w:color w:val="auto"/>
          <w:sz w:val="24"/>
          <w:szCs w:val="24"/>
        </w:rPr>
        <w:t>for the section of C</w:t>
      </w:r>
      <w:r w:rsidR="00AF785E" w:rsidRPr="002E16CF">
        <w:rPr>
          <w:rFonts w:ascii="Arial" w:hAnsi="Arial" w:cs="Arial"/>
          <w:color w:val="auto"/>
          <w:sz w:val="24"/>
          <w:szCs w:val="24"/>
        </w:rPr>
        <w:t>la</w:t>
      </w:r>
      <w:r w:rsidR="00A16431" w:rsidRPr="002E16CF">
        <w:rPr>
          <w:rFonts w:ascii="Arial" w:hAnsi="Arial" w:cs="Arial"/>
          <w:color w:val="auto"/>
          <w:sz w:val="24"/>
          <w:szCs w:val="24"/>
        </w:rPr>
        <w:t>imed Route 2 between points D-C</w:t>
      </w:r>
      <w:r w:rsidR="003D044E" w:rsidRPr="002E16CF">
        <w:rPr>
          <w:rFonts w:ascii="Arial" w:hAnsi="Arial" w:cs="Arial"/>
          <w:color w:val="auto"/>
          <w:sz w:val="24"/>
          <w:szCs w:val="24"/>
        </w:rPr>
        <w:t xml:space="preserve">. </w:t>
      </w:r>
      <w:r w:rsidR="006D266B" w:rsidRPr="002E16CF">
        <w:rPr>
          <w:rFonts w:ascii="Arial" w:hAnsi="Arial" w:cs="Arial"/>
          <w:color w:val="auto"/>
          <w:sz w:val="24"/>
          <w:szCs w:val="24"/>
        </w:rPr>
        <w:t>That</w:t>
      </w:r>
      <w:r w:rsidR="00645C22" w:rsidRPr="002E16CF">
        <w:rPr>
          <w:rFonts w:ascii="Arial" w:hAnsi="Arial" w:cs="Arial"/>
          <w:color w:val="auto"/>
          <w:sz w:val="24"/>
          <w:szCs w:val="24"/>
        </w:rPr>
        <w:t xml:space="preserve"> agreement provides </w:t>
      </w:r>
      <w:r w:rsidR="00D51BDF" w:rsidRPr="002E16CF">
        <w:rPr>
          <w:rFonts w:ascii="Arial" w:hAnsi="Arial" w:cs="Arial"/>
          <w:color w:val="auto"/>
          <w:sz w:val="24"/>
          <w:szCs w:val="24"/>
        </w:rPr>
        <w:t>that dedication of the land for the purposes of the footpath</w:t>
      </w:r>
      <w:r w:rsidR="00F05D8F" w:rsidRPr="002E16CF">
        <w:rPr>
          <w:rFonts w:ascii="Arial" w:hAnsi="Arial" w:cs="Arial"/>
          <w:color w:val="auto"/>
          <w:sz w:val="24"/>
          <w:szCs w:val="24"/>
        </w:rPr>
        <w:t>,</w:t>
      </w:r>
      <w:r w:rsidR="00D51BDF" w:rsidRPr="002E16CF">
        <w:rPr>
          <w:rFonts w:ascii="Arial" w:hAnsi="Arial" w:cs="Arial"/>
          <w:color w:val="auto"/>
          <w:sz w:val="24"/>
          <w:szCs w:val="24"/>
        </w:rPr>
        <w:t xml:space="preserve"> would only take effect </w:t>
      </w:r>
      <w:r w:rsidR="001A7B7A" w:rsidRPr="002E16CF">
        <w:rPr>
          <w:rFonts w:ascii="Arial" w:hAnsi="Arial" w:cs="Arial"/>
          <w:color w:val="auto"/>
          <w:sz w:val="24"/>
          <w:szCs w:val="24"/>
        </w:rPr>
        <w:t xml:space="preserve">either </w:t>
      </w:r>
      <w:r w:rsidR="008F272C" w:rsidRPr="002E16CF">
        <w:rPr>
          <w:rFonts w:ascii="Arial" w:hAnsi="Arial" w:cs="Arial"/>
          <w:color w:val="auto"/>
          <w:sz w:val="24"/>
          <w:szCs w:val="24"/>
        </w:rPr>
        <w:t>on the occurrence of the confirmation of the Order that is the subject of this decision</w:t>
      </w:r>
      <w:r w:rsidR="001A7B7A" w:rsidRPr="002E16CF">
        <w:rPr>
          <w:rFonts w:ascii="Arial" w:hAnsi="Arial" w:cs="Arial"/>
          <w:color w:val="auto"/>
          <w:sz w:val="24"/>
          <w:szCs w:val="24"/>
        </w:rPr>
        <w:t xml:space="preserve">, or </w:t>
      </w:r>
      <w:r w:rsidR="00D01461" w:rsidRPr="002E16CF">
        <w:rPr>
          <w:rFonts w:ascii="Arial" w:hAnsi="Arial" w:cs="Arial"/>
          <w:color w:val="auto"/>
          <w:sz w:val="24"/>
          <w:szCs w:val="24"/>
        </w:rPr>
        <w:t xml:space="preserve">upon the enactment </w:t>
      </w:r>
      <w:r w:rsidR="00A16D7E" w:rsidRPr="002E16CF">
        <w:rPr>
          <w:rFonts w:ascii="Arial" w:hAnsi="Arial" w:cs="Arial"/>
          <w:color w:val="auto"/>
          <w:sz w:val="24"/>
          <w:szCs w:val="24"/>
        </w:rPr>
        <w:t xml:space="preserve">of any other </w:t>
      </w:r>
      <w:r w:rsidR="00712CFB" w:rsidRPr="002E16CF">
        <w:rPr>
          <w:rFonts w:ascii="Arial" w:hAnsi="Arial" w:cs="Arial"/>
          <w:color w:val="auto"/>
          <w:sz w:val="24"/>
          <w:szCs w:val="24"/>
        </w:rPr>
        <w:t xml:space="preserve">legal order or instrument creating a public right of way over this section of </w:t>
      </w:r>
      <w:r w:rsidR="00693A58" w:rsidRPr="002E16CF">
        <w:rPr>
          <w:rFonts w:ascii="Arial" w:hAnsi="Arial" w:cs="Arial"/>
          <w:color w:val="auto"/>
          <w:sz w:val="24"/>
          <w:szCs w:val="24"/>
        </w:rPr>
        <w:t>Claimed Route 2</w:t>
      </w:r>
      <w:r w:rsidR="008F272C" w:rsidRPr="002E16CF">
        <w:rPr>
          <w:rFonts w:ascii="Arial" w:hAnsi="Arial" w:cs="Arial"/>
          <w:color w:val="auto"/>
          <w:sz w:val="24"/>
          <w:szCs w:val="24"/>
        </w:rPr>
        <w:t xml:space="preserve">. </w:t>
      </w:r>
      <w:r w:rsidR="00903E09" w:rsidRPr="002E16CF">
        <w:rPr>
          <w:rFonts w:ascii="Arial" w:hAnsi="Arial" w:cs="Arial"/>
          <w:color w:val="auto"/>
          <w:sz w:val="24"/>
          <w:szCs w:val="24"/>
        </w:rPr>
        <w:t xml:space="preserve">I have not been provided with any </w:t>
      </w:r>
      <w:r w:rsidR="008E60E5" w:rsidRPr="002E16CF">
        <w:rPr>
          <w:rFonts w:ascii="Arial" w:hAnsi="Arial" w:cs="Arial"/>
          <w:color w:val="auto"/>
          <w:sz w:val="24"/>
          <w:szCs w:val="24"/>
        </w:rPr>
        <w:t xml:space="preserve">evidence to suggest that </w:t>
      </w:r>
      <w:r w:rsidR="00593A1B" w:rsidRPr="002E16CF">
        <w:rPr>
          <w:rFonts w:ascii="Arial" w:hAnsi="Arial" w:cs="Arial"/>
          <w:color w:val="auto"/>
          <w:sz w:val="24"/>
          <w:szCs w:val="24"/>
        </w:rPr>
        <w:t xml:space="preserve">any legal order or instrument creating a public right of way over </w:t>
      </w:r>
      <w:r w:rsidR="008E60E5" w:rsidRPr="002E16CF">
        <w:rPr>
          <w:rFonts w:ascii="Arial" w:hAnsi="Arial" w:cs="Arial"/>
          <w:color w:val="auto"/>
          <w:sz w:val="24"/>
          <w:szCs w:val="24"/>
        </w:rPr>
        <w:t>this section has been made.</w:t>
      </w:r>
      <w:r w:rsidR="00DB3631" w:rsidRPr="002E16CF">
        <w:rPr>
          <w:rFonts w:ascii="Arial" w:hAnsi="Arial" w:cs="Arial"/>
          <w:color w:val="auto"/>
          <w:sz w:val="24"/>
          <w:szCs w:val="24"/>
        </w:rPr>
        <w:t xml:space="preserve"> Consequently, the </w:t>
      </w:r>
      <w:r w:rsidR="003D69A8" w:rsidRPr="002E16CF">
        <w:rPr>
          <w:rFonts w:ascii="Arial" w:hAnsi="Arial" w:cs="Arial"/>
          <w:color w:val="auto"/>
          <w:sz w:val="24"/>
          <w:szCs w:val="24"/>
        </w:rPr>
        <w:t xml:space="preserve">provisions of the </w:t>
      </w:r>
      <w:r w:rsidR="0019023A" w:rsidRPr="002E16CF">
        <w:rPr>
          <w:rFonts w:ascii="Arial" w:hAnsi="Arial" w:cs="Arial"/>
          <w:color w:val="auto"/>
          <w:sz w:val="24"/>
          <w:szCs w:val="24"/>
        </w:rPr>
        <w:t xml:space="preserve">dedication agreement </w:t>
      </w:r>
      <w:r w:rsidR="003D69A8" w:rsidRPr="002E16CF">
        <w:rPr>
          <w:rFonts w:ascii="Arial" w:hAnsi="Arial" w:cs="Arial"/>
          <w:color w:val="auto"/>
          <w:sz w:val="24"/>
          <w:szCs w:val="24"/>
        </w:rPr>
        <w:t xml:space="preserve">have yet to come into effect. </w:t>
      </w:r>
    </w:p>
    <w:p w14:paraId="1A75B506" w14:textId="4089BE70" w:rsidR="003A318A" w:rsidRPr="002E16CF" w:rsidRDefault="00503088" w:rsidP="003D69A8">
      <w:pPr>
        <w:pStyle w:val="Style1"/>
        <w:rPr>
          <w:rFonts w:ascii="Arial" w:hAnsi="Arial" w:cs="Arial"/>
          <w:color w:val="auto"/>
          <w:sz w:val="24"/>
          <w:szCs w:val="24"/>
        </w:rPr>
      </w:pPr>
      <w:r w:rsidRPr="002E16CF">
        <w:rPr>
          <w:rFonts w:ascii="Arial" w:hAnsi="Arial" w:cs="Arial"/>
          <w:color w:val="auto"/>
          <w:sz w:val="24"/>
          <w:szCs w:val="24"/>
        </w:rPr>
        <w:t>Furthermore</w:t>
      </w:r>
      <w:r w:rsidR="003D044E" w:rsidRPr="002E16CF">
        <w:rPr>
          <w:rFonts w:ascii="Arial" w:hAnsi="Arial" w:cs="Arial"/>
          <w:color w:val="auto"/>
          <w:sz w:val="24"/>
          <w:szCs w:val="24"/>
        </w:rPr>
        <w:t xml:space="preserve">, </w:t>
      </w:r>
      <w:r w:rsidR="00A5264B" w:rsidRPr="002E16CF">
        <w:rPr>
          <w:rFonts w:ascii="Arial" w:hAnsi="Arial" w:cs="Arial"/>
          <w:color w:val="auto"/>
          <w:sz w:val="24"/>
          <w:szCs w:val="24"/>
        </w:rPr>
        <w:t xml:space="preserve">the Council </w:t>
      </w:r>
      <w:r w:rsidR="002A0C09" w:rsidRPr="002E16CF">
        <w:rPr>
          <w:rFonts w:ascii="Arial" w:hAnsi="Arial" w:cs="Arial"/>
          <w:color w:val="auto"/>
          <w:sz w:val="24"/>
          <w:szCs w:val="24"/>
        </w:rPr>
        <w:t xml:space="preserve">supports confirmation of </w:t>
      </w:r>
      <w:r w:rsidR="00A5264B" w:rsidRPr="002E16CF">
        <w:rPr>
          <w:rFonts w:ascii="Arial" w:hAnsi="Arial" w:cs="Arial"/>
          <w:color w:val="auto"/>
          <w:sz w:val="24"/>
          <w:szCs w:val="24"/>
        </w:rPr>
        <w:t>the Order</w:t>
      </w:r>
      <w:r w:rsidR="002A0C09" w:rsidRPr="002E16CF">
        <w:rPr>
          <w:rFonts w:ascii="Arial" w:hAnsi="Arial" w:cs="Arial"/>
          <w:color w:val="auto"/>
          <w:sz w:val="24"/>
          <w:szCs w:val="24"/>
        </w:rPr>
        <w:t xml:space="preserve"> and raises no specific objections. </w:t>
      </w:r>
      <w:r w:rsidR="00BA030D" w:rsidRPr="002E16CF">
        <w:rPr>
          <w:rFonts w:ascii="Arial" w:hAnsi="Arial" w:cs="Arial"/>
          <w:color w:val="auto"/>
          <w:sz w:val="24"/>
          <w:szCs w:val="24"/>
        </w:rPr>
        <w:t xml:space="preserve">As such, </w:t>
      </w:r>
      <w:r w:rsidR="0091599F" w:rsidRPr="002E16CF">
        <w:rPr>
          <w:rFonts w:ascii="Arial" w:hAnsi="Arial" w:cs="Arial"/>
          <w:color w:val="auto"/>
          <w:sz w:val="24"/>
          <w:szCs w:val="24"/>
        </w:rPr>
        <w:t xml:space="preserve">this matter would not alter the position with regards to </w:t>
      </w:r>
      <w:r w:rsidR="00F80E25" w:rsidRPr="002E16CF">
        <w:rPr>
          <w:rFonts w:ascii="Arial" w:hAnsi="Arial" w:cs="Arial"/>
          <w:color w:val="auto"/>
          <w:sz w:val="24"/>
          <w:szCs w:val="24"/>
        </w:rPr>
        <w:t xml:space="preserve">the </w:t>
      </w:r>
      <w:r w:rsidR="0091599F" w:rsidRPr="002E16CF">
        <w:rPr>
          <w:rFonts w:ascii="Arial" w:hAnsi="Arial" w:cs="Arial"/>
          <w:color w:val="auto"/>
          <w:sz w:val="24"/>
          <w:szCs w:val="24"/>
        </w:rPr>
        <w:t xml:space="preserve">date </w:t>
      </w:r>
      <w:r w:rsidR="0029766F" w:rsidRPr="002E16CF">
        <w:rPr>
          <w:rFonts w:ascii="Arial" w:hAnsi="Arial" w:cs="Arial"/>
          <w:color w:val="auto"/>
          <w:sz w:val="24"/>
          <w:szCs w:val="24"/>
        </w:rPr>
        <w:t xml:space="preserve">use by the public was brought into question </w:t>
      </w:r>
      <w:r w:rsidR="00891217" w:rsidRPr="002E16CF">
        <w:rPr>
          <w:rFonts w:ascii="Arial" w:hAnsi="Arial" w:cs="Arial"/>
          <w:color w:val="auto"/>
          <w:sz w:val="24"/>
          <w:szCs w:val="24"/>
        </w:rPr>
        <w:t>in respect of Claimed Route 2 or with regards to use between points F-</w:t>
      </w:r>
      <w:r w:rsidR="002E708A" w:rsidRPr="002E16CF">
        <w:rPr>
          <w:rFonts w:ascii="Arial" w:hAnsi="Arial" w:cs="Arial"/>
          <w:color w:val="auto"/>
          <w:sz w:val="24"/>
          <w:szCs w:val="24"/>
        </w:rPr>
        <w:t>E</w:t>
      </w:r>
      <w:r w:rsidR="00156B32" w:rsidRPr="002E16CF">
        <w:rPr>
          <w:rFonts w:ascii="Arial" w:hAnsi="Arial" w:cs="Arial"/>
          <w:color w:val="auto"/>
          <w:sz w:val="24"/>
          <w:szCs w:val="24"/>
        </w:rPr>
        <w:t xml:space="preserve"> to the </w:t>
      </w:r>
      <w:r w:rsidR="002152A1" w:rsidRPr="002E16CF">
        <w:rPr>
          <w:rFonts w:ascii="Arial" w:hAnsi="Arial" w:cs="Arial"/>
          <w:color w:val="auto"/>
          <w:sz w:val="24"/>
          <w:szCs w:val="24"/>
        </w:rPr>
        <w:t>Parish bounda</w:t>
      </w:r>
      <w:r w:rsidR="00156B32" w:rsidRPr="002E16CF">
        <w:rPr>
          <w:rFonts w:ascii="Arial" w:hAnsi="Arial" w:cs="Arial"/>
          <w:color w:val="auto"/>
          <w:sz w:val="24"/>
          <w:szCs w:val="24"/>
        </w:rPr>
        <w:t xml:space="preserve">ry close to </w:t>
      </w:r>
      <w:r w:rsidR="00A37152" w:rsidRPr="002E16CF">
        <w:rPr>
          <w:rFonts w:ascii="Arial" w:hAnsi="Arial" w:cs="Arial"/>
          <w:color w:val="auto"/>
          <w:sz w:val="24"/>
          <w:szCs w:val="24"/>
        </w:rPr>
        <w:t xml:space="preserve">point </w:t>
      </w:r>
      <w:r w:rsidR="002E708A" w:rsidRPr="002E16CF">
        <w:rPr>
          <w:rFonts w:ascii="Arial" w:hAnsi="Arial" w:cs="Arial"/>
          <w:color w:val="auto"/>
          <w:sz w:val="24"/>
          <w:szCs w:val="24"/>
        </w:rPr>
        <w:t>D for Claimed Route 1.</w:t>
      </w:r>
    </w:p>
    <w:p w14:paraId="70E325EB" w14:textId="7C078FD4" w:rsidR="00CA2A14" w:rsidRPr="002E16CF" w:rsidRDefault="00CA2A14" w:rsidP="00CA2A14">
      <w:pPr>
        <w:pStyle w:val="Style1"/>
        <w:rPr>
          <w:rFonts w:ascii="Arial" w:hAnsi="Arial" w:cs="Arial"/>
          <w:color w:val="auto"/>
          <w:sz w:val="24"/>
          <w:szCs w:val="24"/>
        </w:rPr>
      </w:pPr>
      <w:r w:rsidRPr="002E16CF">
        <w:rPr>
          <w:rFonts w:ascii="Arial" w:hAnsi="Arial" w:cs="Arial"/>
          <w:color w:val="auto"/>
          <w:sz w:val="24"/>
          <w:szCs w:val="24"/>
        </w:rPr>
        <w:t xml:space="preserve">As noted above, the application to add the claimed routes to the DMS was made in October 2017. The submissions before me indicate that the application was made when there was a blockage found on the claimed routes at point D on the Order plan. As such, the use of </w:t>
      </w:r>
      <w:r w:rsidR="00CA79F4" w:rsidRPr="002E16CF">
        <w:rPr>
          <w:rFonts w:ascii="Arial" w:hAnsi="Arial" w:cs="Arial"/>
          <w:color w:val="auto"/>
          <w:sz w:val="24"/>
          <w:szCs w:val="24"/>
        </w:rPr>
        <w:t>the claimed routes</w:t>
      </w:r>
      <w:r w:rsidRPr="002E16CF">
        <w:rPr>
          <w:rFonts w:ascii="Arial" w:hAnsi="Arial" w:cs="Arial"/>
          <w:color w:val="auto"/>
          <w:sz w:val="24"/>
          <w:szCs w:val="24"/>
        </w:rPr>
        <w:t xml:space="preserve"> could have been brought into question in 2017.</w:t>
      </w:r>
    </w:p>
    <w:p w14:paraId="375CD787" w14:textId="21342E19" w:rsidR="00735F93" w:rsidRPr="002E16CF" w:rsidRDefault="007A0DBD" w:rsidP="00DD5E3E">
      <w:pPr>
        <w:pStyle w:val="Style1"/>
        <w:rPr>
          <w:rFonts w:ascii="Arial" w:hAnsi="Arial" w:cs="Arial"/>
          <w:color w:val="auto"/>
          <w:sz w:val="24"/>
          <w:szCs w:val="24"/>
        </w:rPr>
      </w:pPr>
      <w:r w:rsidRPr="002E16CF">
        <w:rPr>
          <w:rFonts w:ascii="Arial" w:hAnsi="Arial" w:cs="Arial"/>
          <w:color w:val="auto"/>
          <w:sz w:val="24"/>
          <w:szCs w:val="24"/>
        </w:rPr>
        <w:t xml:space="preserve">However, </w:t>
      </w:r>
      <w:r w:rsidR="00630D20" w:rsidRPr="002E16CF">
        <w:rPr>
          <w:rFonts w:ascii="Arial" w:hAnsi="Arial" w:cs="Arial"/>
          <w:color w:val="auto"/>
          <w:sz w:val="24"/>
          <w:szCs w:val="24"/>
        </w:rPr>
        <w:t>in objection to the Order, one of the landowners</w:t>
      </w:r>
      <w:r w:rsidR="00540173" w:rsidRPr="002E16CF">
        <w:rPr>
          <w:rFonts w:ascii="Arial" w:hAnsi="Arial" w:cs="Arial"/>
          <w:color w:val="auto"/>
          <w:sz w:val="24"/>
          <w:szCs w:val="24"/>
        </w:rPr>
        <w:t xml:space="preserve"> </w:t>
      </w:r>
      <w:r w:rsidR="00A01225" w:rsidRPr="002E16CF">
        <w:rPr>
          <w:rFonts w:ascii="Arial" w:hAnsi="Arial" w:cs="Arial"/>
          <w:color w:val="auto"/>
          <w:sz w:val="24"/>
          <w:szCs w:val="24"/>
        </w:rPr>
        <w:t xml:space="preserve">maintains that the public were physically prevented </w:t>
      </w:r>
      <w:r w:rsidR="00CB35D3" w:rsidRPr="002E16CF">
        <w:rPr>
          <w:rFonts w:ascii="Arial" w:hAnsi="Arial" w:cs="Arial"/>
          <w:color w:val="auto"/>
          <w:sz w:val="24"/>
          <w:szCs w:val="24"/>
        </w:rPr>
        <w:t xml:space="preserve">from crossing </w:t>
      </w:r>
      <w:r w:rsidR="006D6A3B" w:rsidRPr="002E16CF">
        <w:rPr>
          <w:rFonts w:ascii="Arial" w:hAnsi="Arial" w:cs="Arial"/>
          <w:color w:val="auto"/>
          <w:sz w:val="24"/>
          <w:szCs w:val="24"/>
        </w:rPr>
        <w:t>Black</w:t>
      </w:r>
      <w:r w:rsidR="00CB35D3" w:rsidRPr="002E16CF">
        <w:rPr>
          <w:rFonts w:ascii="Arial" w:hAnsi="Arial" w:cs="Arial"/>
          <w:color w:val="auto"/>
          <w:sz w:val="24"/>
          <w:szCs w:val="24"/>
        </w:rPr>
        <w:t xml:space="preserve"> </w:t>
      </w:r>
      <w:r w:rsidR="006D6A3B" w:rsidRPr="002E16CF">
        <w:rPr>
          <w:rFonts w:ascii="Arial" w:hAnsi="Arial" w:cs="Arial"/>
          <w:color w:val="auto"/>
          <w:sz w:val="24"/>
          <w:szCs w:val="24"/>
        </w:rPr>
        <w:t>B</w:t>
      </w:r>
      <w:r w:rsidR="00CB35D3" w:rsidRPr="002E16CF">
        <w:rPr>
          <w:rFonts w:ascii="Arial" w:hAnsi="Arial" w:cs="Arial"/>
          <w:color w:val="auto"/>
          <w:sz w:val="24"/>
          <w:szCs w:val="24"/>
        </w:rPr>
        <w:t xml:space="preserve">ridge, shown between points </w:t>
      </w:r>
      <w:r w:rsidR="00F3704E" w:rsidRPr="002E16CF">
        <w:rPr>
          <w:rFonts w:ascii="Arial" w:hAnsi="Arial" w:cs="Arial"/>
          <w:color w:val="auto"/>
          <w:sz w:val="24"/>
          <w:szCs w:val="24"/>
        </w:rPr>
        <w:t xml:space="preserve">E-G on the </w:t>
      </w:r>
      <w:r w:rsidR="005D21B7" w:rsidRPr="002E16CF">
        <w:rPr>
          <w:rFonts w:ascii="Arial" w:hAnsi="Arial" w:cs="Arial"/>
          <w:color w:val="auto"/>
          <w:sz w:val="24"/>
          <w:szCs w:val="24"/>
        </w:rPr>
        <w:t>O</w:t>
      </w:r>
      <w:r w:rsidR="009A27BA" w:rsidRPr="002E16CF">
        <w:rPr>
          <w:rFonts w:ascii="Arial" w:hAnsi="Arial" w:cs="Arial"/>
          <w:color w:val="auto"/>
          <w:sz w:val="24"/>
          <w:szCs w:val="24"/>
        </w:rPr>
        <w:t>r</w:t>
      </w:r>
      <w:r w:rsidR="005D21B7" w:rsidRPr="002E16CF">
        <w:rPr>
          <w:rFonts w:ascii="Arial" w:hAnsi="Arial" w:cs="Arial"/>
          <w:color w:val="auto"/>
          <w:sz w:val="24"/>
          <w:szCs w:val="24"/>
        </w:rPr>
        <w:t>der plan</w:t>
      </w:r>
      <w:r w:rsidR="00BF32C3" w:rsidRPr="002E16CF">
        <w:rPr>
          <w:rFonts w:ascii="Arial" w:hAnsi="Arial" w:cs="Arial"/>
          <w:color w:val="auto"/>
          <w:sz w:val="24"/>
          <w:szCs w:val="24"/>
        </w:rPr>
        <w:t xml:space="preserve">, by locked metal gates </w:t>
      </w:r>
      <w:r w:rsidR="00273BA4" w:rsidRPr="002E16CF">
        <w:rPr>
          <w:rFonts w:ascii="Arial" w:hAnsi="Arial" w:cs="Arial"/>
          <w:color w:val="auto"/>
          <w:sz w:val="24"/>
          <w:szCs w:val="24"/>
        </w:rPr>
        <w:t xml:space="preserve">positioned at the </w:t>
      </w:r>
      <w:r w:rsidR="0047682A" w:rsidRPr="002E16CF">
        <w:rPr>
          <w:rFonts w:ascii="Arial" w:hAnsi="Arial" w:cs="Arial"/>
          <w:color w:val="auto"/>
          <w:sz w:val="24"/>
          <w:szCs w:val="24"/>
        </w:rPr>
        <w:t>western end of that bridge</w:t>
      </w:r>
      <w:r w:rsidR="00CC5C69" w:rsidRPr="002E16CF">
        <w:rPr>
          <w:rFonts w:ascii="Arial" w:hAnsi="Arial" w:cs="Arial"/>
          <w:color w:val="auto"/>
          <w:sz w:val="24"/>
          <w:szCs w:val="24"/>
        </w:rPr>
        <w:t xml:space="preserve"> </w:t>
      </w:r>
      <w:r w:rsidR="00FA6A17" w:rsidRPr="002E16CF">
        <w:rPr>
          <w:rFonts w:ascii="Arial" w:hAnsi="Arial" w:cs="Arial"/>
          <w:color w:val="auto"/>
          <w:sz w:val="24"/>
          <w:szCs w:val="24"/>
        </w:rPr>
        <w:t>in 1998</w:t>
      </w:r>
      <w:r w:rsidR="0047682A" w:rsidRPr="002E16CF">
        <w:rPr>
          <w:rFonts w:ascii="Arial" w:hAnsi="Arial" w:cs="Arial"/>
          <w:color w:val="auto"/>
          <w:sz w:val="24"/>
          <w:szCs w:val="24"/>
        </w:rPr>
        <w:t>.</w:t>
      </w:r>
      <w:r w:rsidR="001F2CB4" w:rsidRPr="002E16CF">
        <w:rPr>
          <w:rFonts w:ascii="Arial" w:hAnsi="Arial" w:cs="Arial"/>
          <w:color w:val="auto"/>
          <w:sz w:val="24"/>
          <w:szCs w:val="24"/>
        </w:rPr>
        <w:t xml:space="preserve"> </w:t>
      </w:r>
      <w:r w:rsidR="0047682A" w:rsidRPr="002E16CF">
        <w:rPr>
          <w:rFonts w:ascii="Arial" w:hAnsi="Arial" w:cs="Arial"/>
          <w:color w:val="auto"/>
          <w:sz w:val="24"/>
          <w:szCs w:val="24"/>
        </w:rPr>
        <w:t>Furthermore, the objector also mainta</w:t>
      </w:r>
      <w:r w:rsidR="00052ED0" w:rsidRPr="002E16CF">
        <w:rPr>
          <w:rFonts w:ascii="Arial" w:hAnsi="Arial" w:cs="Arial"/>
          <w:color w:val="auto"/>
          <w:sz w:val="24"/>
          <w:szCs w:val="24"/>
        </w:rPr>
        <w:t>ins that the erection of a sign</w:t>
      </w:r>
      <w:r w:rsidR="003A54A6" w:rsidRPr="002E16CF">
        <w:rPr>
          <w:rFonts w:ascii="Arial" w:hAnsi="Arial" w:cs="Arial"/>
          <w:color w:val="auto"/>
          <w:sz w:val="24"/>
          <w:szCs w:val="24"/>
        </w:rPr>
        <w:t xml:space="preserve"> </w:t>
      </w:r>
      <w:r w:rsidR="004635C1" w:rsidRPr="002E16CF">
        <w:rPr>
          <w:rFonts w:ascii="Arial" w:hAnsi="Arial" w:cs="Arial"/>
          <w:color w:val="auto"/>
          <w:sz w:val="24"/>
          <w:szCs w:val="24"/>
        </w:rPr>
        <w:t>near</w:t>
      </w:r>
      <w:r w:rsidR="00052ED0" w:rsidRPr="002E16CF">
        <w:rPr>
          <w:rFonts w:ascii="Arial" w:hAnsi="Arial" w:cs="Arial"/>
          <w:color w:val="auto"/>
          <w:sz w:val="24"/>
          <w:szCs w:val="24"/>
        </w:rPr>
        <w:t xml:space="preserve"> to </w:t>
      </w:r>
      <w:r w:rsidR="00E74E6B" w:rsidRPr="002E16CF">
        <w:rPr>
          <w:rFonts w:ascii="Arial" w:hAnsi="Arial" w:cs="Arial"/>
          <w:color w:val="auto"/>
          <w:sz w:val="24"/>
          <w:szCs w:val="24"/>
        </w:rPr>
        <w:t>Black B</w:t>
      </w:r>
      <w:r w:rsidR="003A54A6" w:rsidRPr="002E16CF">
        <w:rPr>
          <w:rFonts w:ascii="Arial" w:hAnsi="Arial" w:cs="Arial"/>
          <w:color w:val="auto"/>
          <w:sz w:val="24"/>
          <w:szCs w:val="24"/>
        </w:rPr>
        <w:t>ridge on the western side of the River Avon</w:t>
      </w:r>
      <w:r w:rsidR="006B6C24" w:rsidRPr="002E16CF">
        <w:rPr>
          <w:rFonts w:ascii="Arial" w:hAnsi="Arial" w:cs="Arial"/>
          <w:color w:val="auto"/>
          <w:sz w:val="24"/>
          <w:szCs w:val="24"/>
        </w:rPr>
        <w:t xml:space="preserve">, </w:t>
      </w:r>
      <w:r w:rsidR="00CC546F" w:rsidRPr="002E16CF">
        <w:rPr>
          <w:rFonts w:ascii="Arial" w:hAnsi="Arial" w:cs="Arial"/>
          <w:color w:val="auto"/>
          <w:sz w:val="24"/>
          <w:szCs w:val="24"/>
        </w:rPr>
        <w:t xml:space="preserve">and the erection of signage at a field entrance at point F on the Order plan, </w:t>
      </w:r>
      <w:r w:rsidR="008C4B54" w:rsidRPr="002E16CF">
        <w:rPr>
          <w:rFonts w:ascii="Arial" w:hAnsi="Arial" w:cs="Arial"/>
          <w:color w:val="auto"/>
          <w:sz w:val="24"/>
          <w:szCs w:val="24"/>
        </w:rPr>
        <w:t>called in question</w:t>
      </w:r>
      <w:r w:rsidR="008620FA" w:rsidRPr="002E16CF">
        <w:rPr>
          <w:rFonts w:ascii="Arial" w:hAnsi="Arial" w:cs="Arial"/>
          <w:color w:val="auto"/>
          <w:sz w:val="24"/>
          <w:szCs w:val="24"/>
        </w:rPr>
        <w:t xml:space="preserve"> the public use of</w:t>
      </w:r>
      <w:r w:rsidR="003039B4" w:rsidRPr="002E16CF">
        <w:rPr>
          <w:rFonts w:ascii="Arial" w:hAnsi="Arial" w:cs="Arial"/>
          <w:color w:val="auto"/>
          <w:sz w:val="24"/>
          <w:szCs w:val="24"/>
        </w:rPr>
        <w:t xml:space="preserve"> the</w:t>
      </w:r>
      <w:r w:rsidR="00151906" w:rsidRPr="002E16CF">
        <w:rPr>
          <w:rFonts w:ascii="Arial" w:hAnsi="Arial" w:cs="Arial"/>
          <w:color w:val="auto"/>
          <w:sz w:val="24"/>
          <w:szCs w:val="24"/>
        </w:rPr>
        <w:t xml:space="preserve"> </w:t>
      </w:r>
      <w:r w:rsidR="004635C1" w:rsidRPr="002E16CF">
        <w:rPr>
          <w:rFonts w:ascii="Arial" w:hAnsi="Arial" w:cs="Arial"/>
          <w:color w:val="auto"/>
          <w:sz w:val="24"/>
          <w:szCs w:val="24"/>
        </w:rPr>
        <w:t>c</w:t>
      </w:r>
      <w:r w:rsidR="008620FA" w:rsidRPr="002E16CF">
        <w:rPr>
          <w:rFonts w:ascii="Arial" w:hAnsi="Arial" w:cs="Arial"/>
          <w:color w:val="auto"/>
          <w:sz w:val="24"/>
          <w:szCs w:val="24"/>
        </w:rPr>
        <w:t xml:space="preserve">laimed </w:t>
      </w:r>
      <w:r w:rsidR="004635C1" w:rsidRPr="002E16CF">
        <w:rPr>
          <w:rFonts w:ascii="Arial" w:hAnsi="Arial" w:cs="Arial"/>
          <w:color w:val="auto"/>
          <w:sz w:val="24"/>
          <w:szCs w:val="24"/>
        </w:rPr>
        <w:t>r</w:t>
      </w:r>
      <w:r w:rsidR="008620FA" w:rsidRPr="002E16CF">
        <w:rPr>
          <w:rFonts w:ascii="Arial" w:hAnsi="Arial" w:cs="Arial"/>
          <w:color w:val="auto"/>
          <w:sz w:val="24"/>
          <w:szCs w:val="24"/>
        </w:rPr>
        <w:t>oute</w:t>
      </w:r>
      <w:r w:rsidR="004635C1" w:rsidRPr="002E16CF">
        <w:rPr>
          <w:rFonts w:ascii="Arial" w:hAnsi="Arial" w:cs="Arial"/>
          <w:color w:val="auto"/>
          <w:sz w:val="24"/>
          <w:szCs w:val="24"/>
        </w:rPr>
        <w:t>s</w:t>
      </w:r>
      <w:r w:rsidR="00617850" w:rsidRPr="002E16CF">
        <w:rPr>
          <w:rFonts w:ascii="Arial" w:hAnsi="Arial" w:cs="Arial"/>
          <w:color w:val="auto"/>
          <w:sz w:val="24"/>
          <w:szCs w:val="24"/>
        </w:rPr>
        <w:t>.</w:t>
      </w:r>
    </w:p>
    <w:p w14:paraId="04A4FC16" w14:textId="2AEA25E2" w:rsidR="00A72C87" w:rsidRPr="002E16CF" w:rsidRDefault="002A4EAC" w:rsidP="00735F93">
      <w:pPr>
        <w:pStyle w:val="Style1"/>
        <w:rPr>
          <w:rFonts w:ascii="Arial" w:hAnsi="Arial" w:cs="Arial"/>
          <w:color w:val="auto"/>
          <w:sz w:val="24"/>
          <w:szCs w:val="24"/>
        </w:rPr>
      </w:pPr>
      <w:r w:rsidRPr="002E16CF">
        <w:rPr>
          <w:rFonts w:ascii="Arial" w:hAnsi="Arial" w:cs="Arial"/>
          <w:color w:val="auto"/>
          <w:sz w:val="24"/>
          <w:szCs w:val="24"/>
        </w:rPr>
        <w:t xml:space="preserve">A ‘bringing into question’ arises when at least some of the users are made aware </w:t>
      </w:r>
      <w:r w:rsidR="008C2FD4" w:rsidRPr="002E16CF">
        <w:rPr>
          <w:rFonts w:ascii="Arial" w:hAnsi="Arial" w:cs="Arial"/>
          <w:color w:val="auto"/>
          <w:sz w:val="24"/>
          <w:szCs w:val="24"/>
        </w:rPr>
        <w:t xml:space="preserve">that their right to use a way as a highway has been challenged, so that they have reasonable opportunity </w:t>
      </w:r>
      <w:r w:rsidR="0049085E" w:rsidRPr="002E16CF">
        <w:rPr>
          <w:rFonts w:ascii="Arial" w:hAnsi="Arial" w:cs="Arial"/>
          <w:color w:val="auto"/>
          <w:sz w:val="24"/>
          <w:szCs w:val="24"/>
        </w:rPr>
        <w:t xml:space="preserve">to meet that challenge. </w:t>
      </w:r>
    </w:p>
    <w:p w14:paraId="1AECA4B7" w14:textId="3116FB5A" w:rsidR="00557241" w:rsidRPr="002E16CF" w:rsidRDefault="00E808CA" w:rsidP="00735F93">
      <w:pPr>
        <w:pStyle w:val="Style1"/>
        <w:rPr>
          <w:rFonts w:ascii="Arial" w:hAnsi="Arial" w:cs="Arial"/>
          <w:color w:val="auto"/>
          <w:sz w:val="24"/>
          <w:szCs w:val="24"/>
        </w:rPr>
      </w:pPr>
      <w:r w:rsidRPr="002E16CF">
        <w:rPr>
          <w:rFonts w:ascii="Arial" w:hAnsi="Arial" w:cs="Arial"/>
          <w:color w:val="auto"/>
          <w:sz w:val="24"/>
          <w:szCs w:val="24"/>
        </w:rPr>
        <w:t>Whilst I shall return below to consider the effect of signage in respect of lack of intention to dedicate a right of way</w:t>
      </w:r>
      <w:r w:rsidR="006B1AE8" w:rsidRPr="002E16CF">
        <w:rPr>
          <w:rFonts w:ascii="Arial" w:hAnsi="Arial" w:cs="Arial"/>
          <w:color w:val="auto"/>
          <w:sz w:val="24"/>
          <w:szCs w:val="24"/>
        </w:rPr>
        <w:t xml:space="preserve">, </w:t>
      </w:r>
      <w:r w:rsidR="007F3D0C" w:rsidRPr="002E16CF">
        <w:rPr>
          <w:rFonts w:ascii="Arial" w:hAnsi="Arial" w:cs="Arial"/>
          <w:color w:val="auto"/>
          <w:sz w:val="24"/>
          <w:szCs w:val="24"/>
        </w:rPr>
        <w:t xml:space="preserve">it appears from the </w:t>
      </w:r>
      <w:r w:rsidR="004F461B" w:rsidRPr="002E16CF">
        <w:rPr>
          <w:rFonts w:ascii="Arial" w:hAnsi="Arial" w:cs="Arial"/>
          <w:color w:val="auto"/>
          <w:sz w:val="24"/>
          <w:szCs w:val="24"/>
        </w:rPr>
        <w:t>evidence</w:t>
      </w:r>
      <w:r w:rsidR="007F3D0C" w:rsidRPr="002E16CF">
        <w:rPr>
          <w:rFonts w:ascii="Arial" w:hAnsi="Arial" w:cs="Arial"/>
          <w:color w:val="auto"/>
          <w:sz w:val="24"/>
          <w:szCs w:val="24"/>
        </w:rPr>
        <w:t xml:space="preserve"> that </w:t>
      </w:r>
      <w:r w:rsidR="00246E79" w:rsidRPr="002E16CF">
        <w:rPr>
          <w:rFonts w:ascii="Arial" w:hAnsi="Arial" w:cs="Arial"/>
          <w:color w:val="auto"/>
          <w:sz w:val="24"/>
          <w:szCs w:val="24"/>
        </w:rPr>
        <w:t>those signs</w:t>
      </w:r>
      <w:r w:rsidR="00C20737" w:rsidRPr="002E16CF">
        <w:rPr>
          <w:rFonts w:ascii="Arial" w:hAnsi="Arial" w:cs="Arial"/>
          <w:color w:val="auto"/>
          <w:sz w:val="24"/>
          <w:szCs w:val="24"/>
        </w:rPr>
        <w:t xml:space="preserve">, which </w:t>
      </w:r>
      <w:r w:rsidR="000474D8" w:rsidRPr="002E16CF">
        <w:rPr>
          <w:rFonts w:ascii="Arial" w:hAnsi="Arial" w:cs="Arial"/>
          <w:color w:val="auto"/>
          <w:sz w:val="24"/>
          <w:szCs w:val="24"/>
        </w:rPr>
        <w:t xml:space="preserve">are faded and appeared to have not been maintained, said words to the effect </w:t>
      </w:r>
      <w:r w:rsidR="00026149" w:rsidRPr="002E16CF">
        <w:rPr>
          <w:rFonts w:ascii="Arial" w:hAnsi="Arial" w:cs="Arial"/>
          <w:color w:val="auto"/>
          <w:sz w:val="24"/>
          <w:szCs w:val="24"/>
        </w:rPr>
        <w:t>that the land was private property</w:t>
      </w:r>
      <w:r w:rsidR="00CD71F7" w:rsidRPr="002E16CF">
        <w:rPr>
          <w:rFonts w:ascii="Arial" w:hAnsi="Arial" w:cs="Arial"/>
          <w:color w:val="auto"/>
          <w:sz w:val="24"/>
          <w:szCs w:val="24"/>
        </w:rPr>
        <w:t>. It is not known when those signs were erected</w:t>
      </w:r>
      <w:r w:rsidR="005E129D" w:rsidRPr="002E16CF">
        <w:rPr>
          <w:rFonts w:ascii="Arial" w:hAnsi="Arial" w:cs="Arial"/>
          <w:color w:val="auto"/>
          <w:sz w:val="24"/>
          <w:szCs w:val="24"/>
        </w:rPr>
        <w:t xml:space="preserve">. As such and given that </w:t>
      </w:r>
      <w:r w:rsidR="00EE1F09" w:rsidRPr="002E16CF">
        <w:rPr>
          <w:rFonts w:ascii="Arial" w:hAnsi="Arial" w:cs="Arial"/>
          <w:color w:val="auto"/>
          <w:sz w:val="24"/>
          <w:szCs w:val="24"/>
        </w:rPr>
        <w:t>public rights</w:t>
      </w:r>
      <w:r w:rsidR="006065BF" w:rsidRPr="002E16CF">
        <w:rPr>
          <w:rFonts w:ascii="Arial" w:hAnsi="Arial" w:cs="Arial"/>
          <w:color w:val="auto"/>
          <w:sz w:val="24"/>
          <w:szCs w:val="24"/>
        </w:rPr>
        <w:t xml:space="preserve"> can exist over private land</w:t>
      </w:r>
      <w:r w:rsidR="005A4DED" w:rsidRPr="002E16CF">
        <w:rPr>
          <w:rFonts w:ascii="Arial" w:hAnsi="Arial" w:cs="Arial"/>
          <w:color w:val="auto"/>
          <w:sz w:val="24"/>
          <w:szCs w:val="24"/>
        </w:rPr>
        <w:t xml:space="preserve">, </w:t>
      </w:r>
      <w:r w:rsidR="00166907" w:rsidRPr="002E16CF">
        <w:rPr>
          <w:rFonts w:ascii="Arial" w:hAnsi="Arial" w:cs="Arial"/>
          <w:color w:val="auto"/>
          <w:sz w:val="24"/>
          <w:szCs w:val="24"/>
        </w:rPr>
        <w:t xml:space="preserve">the signs referred to me by the landowner would not be </w:t>
      </w:r>
      <w:r w:rsidR="00EB5931" w:rsidRPr="002E16CF">
        <w:rPr>
          <w:rFonts w:ascii="Arial" w:hAnsi="Arial" w:cs="Arial"/>
          <w:color w:val="auto"/>
          <w:sz w:val="24"/>
          <w:szCs w:val="24"/>
        </w:rPr>
        <w:t>effective</w:t>
      </w:r>
      <w:r w:rsidR="00166907" w:rsidRPr="002E16CF">
        <w:rPr>
          <w:rFonts w:ascii="Arial" w:hAnsi="Arial" w:cs="Arial"/>
          <w:color w:val="auto"/>
          <w:sz w:val="24"/>
          <w:szCs w:val="24"/>
        </w:rPr>
        <w:t xml:space="preserve"> </w:t>
      </w:r>
      <w:r w:rsidR="0064546D" w:rsidRPr="002E16CF">
        <w:rPr>
          <w:rFonts w:ascii="Arial" w:hAnsi="Arial" w:cs="Arial"/>
          <w:color w:val="auto"/>
          <w:sz w:val="24"/>
          <w:szCs w:val="24"/>
        </w:rPr>
        <w:t>in</w:t>
      </w:r>
      <w:r w:rsidR="00EA36E9" w:rsidRPr="002E16CF">
        <w:rPr>
          <w:rFonts w:ascii="Arial" w:hAnsi="Arial" w:cs="Arial"/>
          <w:color w:val="auto"/>
          <w:sz w:val="24"/>
          <w:szCs w:val="24"/>
        </w:rPr>
        <w:t xml:space="preserve"> bring</w:t>
      </w:r>
      <w:r w:rsidR="0064546D" w:rsidRPr="002E16CF">
        <w:rPr>
          <w:rFonts w:ascii="Arial" w:hAnsi="Arial" w:cs="Arial"/>
          <w:color w:val="auto"/>
          <w:sz w:val="24"/>
          <w:szCs w:val="24"/>
        </w:rPr>
        <w:t>ing</w:t>
      </w:r>
      <w:r w:rsidR="00EA36E9" w:rsidRPr="002E16CF">
        <w:rPr>
          <w:rFonts w:ascii="Arial" w:hAnsi="Arial" w:cs="Arial"/>
          <w:color w:val="auto"/>
          <w:sz w:val="24"/>
          <w:szCs w:val="24"/>
        </w:rPr>
        <w:t xml:space="preserve"> into question the public use of the claimed routes.</w:t>
      </w:r>
    </w:p>
    <w:p w14:paraId="1672899D" w14:textId="5D0942F4" w:rsidR="005107CE" w:rsidRPr="002E16CF" w:rsidRDefault="005107CE" w:rsidP="00735F93">
      <w:pPr>
        <w:pStyle w:val="Style1"/>
        <w:rPr>
          <w:rFonts w:ascii="Arial" w:hAnsi="Arial" w:cs="Arial"/>
          <w:color w:val="auto"/>
          <w:sz w:val="24"/>
          <w:szCs w:val="24"/>
        </w:rPr>
      </w:pPr>
      <w:r w:rsidRPr="002E16CF">
        <w:rPr>
          <w:rFonts w:ascii="Arial" w:hAnsi="Arial" w:cs="Arial"/>
          <w:color w:val="auto"/>
          <w:sz w:val="24"/>
          <w:szCs w:val="24"/>
        </w:rPr>
        <w:t>In respect of the contention that a pair of substantial, locked metal gates were erected at the western end of Black Bridge during the late 1990s</w:t>
      </w:r>
      <w:r w:rsidR="00E22273" w:rsidRPr="002E16CF">
        <w:rPr>
          <w:rFonts w:ascii="Arial" w:hAnsi="Arial" w:cs="Arial"/>
          <w:color w:val="auto"/>
          <w:sz w:val="24"/>
          <w:szCs w:val="24"/>
        </w:rPr>
        <w:t>, wh</w:t>
      </w:r>
      <w:r w:rsidR="00CB1CB3" w:rsidRPr="002E16CF">
        <w:rPr>
          <w:rFonts w:ascii="Arial" w:hAnsi="Arial" w:cs="Arial"/>
          <w:color w:val="auto"/>
          <w:sz w:val="24"/>
          <w:szCs w:val="24"/>
        </w:rPr>
        <w:t xml:space="preserve">ilst I shall expand on this matter below in this decision, </w:t>
      </w:r>
      <w:r w:rsidR="0069062E" w:rsidRPr="002E16CF">
        <w:rPr>
          <w:rFonts w:ascii="Arial" w:hAnsi="Arial" w:cs="Arial"/>
          <w:color w:val="auto"/>
          <w:sz w:val="24"/>
          <w:szCs w:val="24"/>
        </w:rPr>
        <w:t xml:space="preserve">it appears from the written and oral evidence provided </w:t>
      </w:r>
      <w:r w:rsidR="009F660E" w:rsidRPr="002E16CF">
        <w:rPr>
          <w:rFonts w:ascii="Arial" w:hAnsi="Arial" w:cs="Arial"/>
          <w:color w:val="auto"/>
          <w:sz w:val="24"/>
          <w:szCs w:val="24"/>
        </w:rPr>
        <w:t>that the public</w:t>
      </w:r>
      <w:r w:rsidR="00A03129" w:rsidRPr="002E16CF">
        <w:rPr>
          <w:rFonts w:ascii="Arial" w:hAnsi="Arial" w:cs="Arial"/>
          <w:color w:val="auto"/>
          <w:sz w:val="24"/>
          <w:szCs w:val="24"/>
        </w:rPr>
        <w:t>’</w:t>
      </w:r>
      <w:r w:rsidR="009F660E" w:rsidRPr="002E16CF">
        <w:rPr>
          <w:rFonts w:ascii="Arial" w:hAnsi="Arial" w:cs="Arial"/>
          <w:color w:val="auto"/>
          <w:sz w:val="24"/>
          <w:szCs w:val="24"/>
        </w:rPr>
        <w:t>s enjoyment</w:t>
      </w:r>
      <w:r w:rsidR="004C1C81" w:rsidRPr="002E16CF">
        <w:rPr>
          <w:rFonts w:ascii="Arial" w:hAnsi="Arial" w:cs="Arial"/>
          <w:color w:val="auto"/>
          <w:sz w:val="24"/>
          <w:szCs w:val="24"/>
        </w:rPr>
        <w:t xml:space="preserve"> </w:t>
      </w:r>
      <w:r w:rsidR="007F557C" w:rsidRPr="002E16CF">
        <w:rPr>
          <w:rFonts w:ascii="Arial" w:hAnsi="Arial" w:cs="Arial"/>
          <w:color w:val="auto"/>
          <w:sz w:val="24"/>
          <w:szCs w:val="24"/>
        </w:rPr>
        <w:t xml:space="preserve">of the use of the path </w:t>
      </w:r>
      <w:r w:rsidR="004061D9" w:rsidRPr="002E16CF">
        <w:rPr>
          <w:rFonts w:ascii="Arial" w:hAnsi="Arial" w:cs="Arial"/>
          <w:color w:val="auto"/>
          <w:sz w:val="24"/>
          <w:szCs w:val="24"/>
        </w:rPr>
        <w:t xml:space="preserve">was not prevented </w:t>
      </w:r>
      <w:r w:rsidR="00067006" w:rsidRPr="002E16CF">
        <w:rPr>
          <w:rFonts w:ascii="Arial" w:hAnsi="Arial" w:cs="Arial"/>
          <w:color w:val="auto"/>
          <w:sz w:val="24"/>
          <w:szCs w:val="24"/>
        </w:rPr>
        <w:t>by the presence of gates or other obstructions at the bridge</w:t>
      </w:r>
      <w:r w:rsidR="008752D5" w:rsidRPr="002E16CF">
        <w:rPr>
          <w:rFonts w:ascii="Arial" w:hAnsi="Arial" w:cs="Arial"/>
          <w:color w:val="auto"/>
          <w:sz w:val="24"/>
          <w:szCs w:val="24"/>
        </w:rPr>
        <w:t xml:space="preserve">. </w:t>
      </w:r>
    </w:p>
    <w:p w14:paraId="731BAD99" w14:textId="77777777" w:rsidR="00E84D9E" w:rsidRPr="002E16CF" w:rsidRDefault="00793F73" w:rsidP="00B05D21">
      <w:pPr>
        <w:pStyle w:val="Style1"/>
        <w:rPr>
          <w:rFonts w:ascii="Arial" w:hAnsi="Arial" w:cs="Arial"/>
          <w:color w:val="auto"/>
          <w:sz w:val="24"/>
          <w:szCs w:val="24"/>
        </w:rPr>
      </w:pPr>
      <w:r w:rsidRPr="002E16CF">
        <w:rPr>
          <w:rFonts w:ascii="Arial" w:hAnsi="Arial" w:cs="Arial"/>
          <w:color w:val="auto"/>
          <w:sz w:val="24"/>
          <w:szCs w:val="24"/>
        </w:rPr>
        <w:t xml:space="preserve">Given the reported frequent use by members of the public at the time when it is maintained that the gates on the bridge were locked, it is likely that it would be referred to in the user evidence as it would have formed a significant  inconvenience which may also have deterred future use of the route, and it is likely that complaints or comments to the Council would have been made at that time </w:t>
      </w:r>
      <w:r w:rsidRPr="002E16CF">
        <w:rPr>
          <w:rFonts w:ascii="Arial" w:hAnsi="Arial" w:cs="Arial"/>
          <w:color w:val="auto"/>
          <w:sz w:val="24"/>
          <w:szCs w:val="24"/>
        </w:rPr>
        <w:lastRenderedPageBreak/>
        <w:t>regarding the obstruction and which would have brought into question use of the claimed route at an earlier date.</w:t>
      </w:r>
      <w:r w:rsidR="00F42797" w:rsidRPr="002E16CF">
        <w:rPr>
          <w:rFonts w:ascii="Arial" w:hAnsi="Arial" w:cs="Arial"/>
          <w:color w:val="auto"/>
          <w:sz w:val="24"/>
          <w:szCs w:val="24"/>
        </w:rPr>
        <w:t xml:space="preserve"> There does appear to be any evidence </w:t>
      </w:r>
      <w:r w:rsidR="00B12028" w:rsidRPr="002E16CF">
        <w:rPr>
          <w:rFonts w:ascii="Arial" w:hAnsi="Arial" w:cs="Arial"/>
          <w:color w:val="auto"/>
          <w:sz w:val="24"/>
          <w:szCs w:val="24"/>
        </w:rPr>
        <w:t>to suggest that any such complaints were made to the Council at that time regarding any obstructions on the claimed routes.</w:t>
      </w:r>
    </w:p>
    <w:p w14:paraId="335D3EAE" w14:textId="2FFF1194" w:rsidR="00CB25AB" w:rsidRPr="002E16CF" w:rsidRDefault="00E84D9E" w:rsidP="00B05D21">
      <w:pPr>
        <w:pStyle w:val="Style1"/>
        <w:rPr>
          <w:rFonts w:ascii="Arial" w:hAnsi="Arial" w:cs="Arial"/>
          <w:color w:val="auto"/>
          <w:sz w:val="24"/>
          <w:szCs w:val="24"/>
        </w:rPr>
      </w:pPr>
      <w:r w:rsidRPr="002E16CF">
        <w:rPr>
          <w:rFonts w:ascii="Arial" w:hAnsi="Arial" w:cs="Arial"/>
          <w:color w:val="auto"/>
          <w:sz w:val="24"/>
          <w:szCs w:val="24"/>
        </w:rPr>
        <w:t>Consequently, I find that the gates erected at the western end of Black Bridge during the late 1990s would not have been a sufficient act that called into question the public’s right to use the route across Black Bridge.</w:t>
      </w:r>
      <w:r w:rsidR="00B12028" w:rsidRPr="002E16CF">
        <w:rPr>
          <w:rFonts w:ascii="Arial" w:hAnsi="Arial" w:cs="Arial"/>
          <w:color w:val="auto"/>
          <w:sz w:val="24"/>
          <w:szCs w:val="24"/>
        </w:rPr>
        <w:t xml:space="preserve"> </w:t>
      </w:r>
    </w:p>
    <w:p w14:paraId="427435FB" w14:textId="1EE94BC4" w:rsidR="00F60CB5" w:rsidRPr="002E16CF" w:rsidRDefault="0084782D" w:rsidP="00AF007E">
      <w:pPr>
        <w:pStyle w:val="Style1"/>
        <w:rPr>
          <w:rFonts w:ascii="Arial" w:hAnsi="Arial" w:cs="Arial"/>
          <w:color w:val="auto"/>
          <w:sz w:val="24"/>
          <w:szCs w:val="24"/>
        </w:rPr>
      </w:pPr>
      <w:r w:rsidRPr="002E16CF">
        <w:rPr>
          <w:rFonts w:ascii="Arial" w:hAnsi="Arial" w:cs="Arial"/>
          <w:color w:val="auto"/>
          <w:sz w:val="24"/>
          <w:szCs w:val="24"/>
        </w:rPr>
        <w:t xml:space="preserve">In respect of the above matters, I am satisfied that, on the balance of probability, </w:t>
      </w:r>
      <w:r w:rsidR="00197C72" w:rsidRPr="002E16CF">
        <w:rPr>
          <w:rFonts w:ascii="Arial" w:hAnsi="Arial" w:cs="Arial"/>
          <w:color w:val="auto"/>
          <w:sz w:val="24"/>
          <w:szCs w:val="24"/>
        </w:rPr>
        <w:t xml:space="preserve">that </w:t>
      </w:r>
      <w:r w:rsidRPr="002E16CF">
        <w:rPr>
          <w:rFonts w:ascii="Arial" w:hAnsi="Arial" w:cs="Arial"/>
          <w:color w:val="auto"/>
          <w:sz w:val="24"/>
          <w:szCs w:val="24"/>
        </w:rPr>
        <w:t xml:space="preserve">the use of </w:t>
      </w:r>
      <w:r w:rsidR="00197C72" w:rsidRPr="002E16CF">
        <w:rPr>
          <w:rFonts w:ascii="Arial" w:hAnsi="Arial" w:cs="Arial"/>
          <w:color w:val="auto"/>
          <w:sz w:val="24"/>
          <w:szCs w:val="24"/>
        </w:rPr>
        <w:t>the</w:t>
      </w:r>
      <w:r w:rsidRPr="002E16CF">
        <w:rPr>
          <w:rFonts w:ascii="Arial" w:hAnsi="Arial" w:cs="Arial"/>
          <w:color w:val="auto"/>
          <w:sz w:val="24"/>
          <w:szCs w:val="24"/>
        </w:rPr>
        <w:t xml:space="preserve"> routes was brought into questio</w:t>
      </w:r>
      <w:r w:rsidR="00902F43" w:rsidRPr="002E16CF">
        <w:rPr>
          <w:rFonts w:ascii="Arial" w:hAnsi="Arial" w:cs="Arial"/>
          <w:color w:val="auto"/>
          <w:sz w:val="24"/>
          <w:szCs w:val="24"/>
        </w:rPr>
        <w:t>n when the application to add the claimed routes to the DMS was made in 2017</w:t>
      </w:r>
      <w:r w:rsidRPr="002E16CF">
        <w:rPr>
          <w:rFonts w:ascii="Arial" w:hAnsi="Arial" w:cs="Arial"/>
          <w:color w:val="auto"/>
          <w:sz w:val="24"/>
          <w:szCs w:val="24"/>
        </w:rPr>
        <w:t>. Consequently, the relevant twenty-year period is from 199</w:t>
      </w:r>
      <w:r w:rsidR="00902F43" w:rsidRPr="002E16CF">
        <w:rPr>
          <w:rFonts w:ascii="Arial" w:hAnsi="Arial" w:cs="Arial"/>
          <w:color w:val="auto"/>
          <w:sz w:val="24"/>
          <w:szCs w:val="24"/>
        </w:rPr>
        <w:t>7</w:t>
      </w:r>
      <w:r w:rsidRPr="002E16CF">
        <w:rPr>
          <w:rFonts w:ascii="Arial" w:hAnsi="Arial" w:cs="Arial"/>
          <w:color w:val="auto"/>
          <w:sz w:val="24"/>
          <w:szCs w:val="24"/>
        </w:rPr>
        <w:t xml:space="preserve"> to 2</w:t>
      </w:r>
      <w:r w:rsidR="00902F43" w:rsidRPr="002E16CF">
        <w:rPr>
          <w:rFonts w:ascii="Arial" w:hAnsi="Arial" w:cs="Arial"/>
          <w:color w:val="auto"/>
          <w:sz w:val="24"/>
          <w:szCs w:val="24"/>
        </w:rPr>
        <w:t>017</w:t>
      </w:r>
      <w:r w:rsidRPr="002E16CF">
        <w:rPr>
          <w:rFonts w:ascii="Arial" w:hAnsi="Arial" w:cs="Arial"/>
          <w:color w:val="auto"/>
          <w:sz w:val="24"/>
          <w:szCs w:val="24"/>
        </w:rPr>
        <w:t>.</w:t>
      </w:r>
    </w:p>
    <w:p w14:paraId="196F91D5" w14:textId="70DC1D99" w:rsidR="001A2500" w:rsidRPr="002E16CF" w:rsidRDefault="004C0C3E" w:rsidP="005923A0">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Evidence of use</w:t>
      </w:r>
    </w:p>
    <w:p w14:paraId="6C32DF10" w14:textId="77777777" w:rsidR="005F76BD" w:rsidRPr="002E16CF" w:rsidRDefault="001974F5" w:rsidP="004C0C3E">
      <w:pPr>
        <w:pStyle w:val="Style1"/>
        <w:rPr>
          <w:rFonts w:ascii="Arial" w:hAnsi="Arial" w:cs="Arial"/>
          <w:color w:val="auto"/>
          <w:sz w:val="24"/>
          <w:szCs w:val="24"/>
        </w:rPr>
      </w:pPr>
      <w:r w:rsidRPr="002E16CF">
        <w:rPr>
          <w:rFonts w:ascii="Arial" w:hAnsi="Arial" w:cs="Arial"/>
          <w:color w:val="auto"/>
          <w:sz w:val="24"/>
          <w:szCs w:val="24"/>
        </w:rPr>
        <w:t>Evidence of use of the claimed routes arises from oral evidence given at Inquiry</w:t>
      </w:r>
      <w:r w:rsidR="007F735E" w:rsidRPr="002E16CF">
        <w:rPr>
          <w:rFonts w:ascii="Arial" w:hAnsi="Arial" w:cs="Arial"/>
          <w:color w:val="auto"/>
          <w:sz w:val="24"/>
          <w:szCs w:val="24"/>
        </w:rPr>
        <w:t>,</w:t>
      </w:r>
      <w:r w:rsidRPr="002E16CF">
        <w:rPr>
          <w:rFonts w:ascii="Arial" w:hAnsi="Arial" w:cs="Arial"/>
          <w:color w:val="auto"/>
          <w:sz w:val="24"/>
          <w:szCs w:val="24"/>
        </w:rPr>
        <w:t xml:space="preserve"> from user evidence forms (UEFs) submitted in connection with the application</w:t>
      </w:r>
      <w:r w:rsidR="007F735E" w:rsidRPr="002E16CF">
        <w:rPr>
          <w:rFonts w:ascii="Arial" w:hAnsi="Arial" w:cs="Arial"/>
          <w:color w:val="auto"/>
          <w:sz w:val="24"/>
          <w:szCs w:val="24"/>
        </w:rPr>
        <w:t xml:space="preserve"> and from </w:t>
      </w:r>
      <w:r w:rsidR="003B72F2" w:rsidRPr="002E16CF">
        <w:rPr>
          <w:rFonts w:ascii="Arial" w:hAnsi="Arial" w:cs="Arial"/>
          <w:color w:val="auto"/>
          <w:sz w:val="24"/>
          <w:szCs w:val="24"/>
        </w:rPr>
        <w:t>representations received by the</w:t>
      </w:r>
      <w:r w:rsidR="007771D2" w:rsidRPr="002E16CF">
        <w:rPr>
          <w:rFonts w:ascii="Arial" w:hAnsi="Arial" w:cs="Arial"/>
          <w:color w:val="auto"/>
          <w:sz w:val="24"/>
          <w:szCs w:val="24"/>
        </w:rPr>
        <w:t xml:space="preserve"> Council </w:t>
      </w:r>
      <w:r w:rsidR="00B17AFE" w:rsidRPr="002E16CF">
        <w:rPr>
          <w:rFonts w:ascii="Arial" w:hAnsi="Arial" w:cs="Arial"/>
          <w:color w:val="auto"/>
          <w:sz w:val="24"/>
          <w:szCs w:val="24"/>
        </w:rPr>
        <w:t xml:space="preserve">once the Order was made and </w:t>
      </w:r>
      <w:r w:rsidR="00DA0683" w:rsidRPr="002E16CF">
        <w:rPr>
          <w:rFonts w:ascii="Arial" w:hAnsi="Arial" w:cs="Arial"/>
          <w:color w:val="auto"/>
          <w:sz w:val="24"/>
          <w:szCs w:val="24"/>
        </w:rPr>
        <w:t>advertised.</w:t>
      </w:r>
    </w:p>
    <w:p w14:paraId="704BD7C6" w14:textId="4E0B902C" w:rsidR="00BC5980" w:rsidRPr="002E16CF" w:rsidRDefault="007D0656" w:rsidP="00692885">
      <w:pPr>
        <w:pStyle w:val="Style1"/>
        <w:rPr>
          <w:rFonts w:ascii="Arial" w:hAnsi="Arial" w:cs="Arial"/>
          <w:color w:val="auto"/>
          <w:sz w:val="24"/>
          <w:szCs w:val="24"/>
        </w:rPr>
      </w:pPr>
      <w:r w:rsidRPr="002E16CF">
        <w:rPr>
          <w:rFonts w:ascii="Arial" w:hAnsi="Arial" w:cs="Arial"/>
          <w:color w:val="auto"/>
          <w:sz w:val="24"/>
          <w:szCs w:val="24"/>
        </w:rPr>
        <w:t>Whilst t</w:t>
      </w:r>
      <w:r w:rsidR="00673FD7" w:rsidRPr="002E16CF">
        <w:rPr>
          <w:rFonts w:ascii="Arial" w:hAnsi="Arial" w:cs="Arial"/>
          <w:color w:val="auto"/>
          <w:sz w:val="24"/>
          <w:szCs w:val="24"/>
        </w:rPr>
        <w:t xml:space="preserve">he </w:t>
      </w:r>
      <w:r w:rsidR="00F9451B" w:rsidRPr="002E16CF">
        <w:rPr>
          <w:rFonts w:ascii="Arial" w:hAnsi="Arial" w:cs="Arial"/>
          <w:color w:val="auto"/>
          <w:sz w:val="24"/>
          <w:szCs w:val="24"/>
        </w:rPr>
        <w:t xml:space="preserve">details provided </w:t>
      </w:r>
      <w:r w:rsidR="004B4858" w:rsidRPr="002E16CF">
        <w:rPr>
          <w:rFonts w:ascii="Arial" w:hAnsi="Arial" w:cs="Arial"/>
          <w:color w:val="auto"/>
          <w:sz w:val="24"/>
          <w:szCs w:val="24"/>
        </w:rPr>
        <w:t xml:space="preserve">by users </w:t>
      </w:r>
      <w:r w:rsidR="00032388" w:rsidRPr="002E16CF">
        <w:rPr>
          <w:rFonts w:ascii="Arial" w:hAnsi="Arial" w:cs="Arial"/>
          <w:color w:val="auto"/>
          <w:sz w:val="24"/>
          <w:szCs w:val="24"/>
        </w:rPr>
        <w:t xml:space="preserve">include </w:t>
      </w:r>
      <w:r w:rsidR="006C4A86" w:rsidRPr="002E16CF">
        <w:rPr>
          <w:rFonts w:ascii="Arial" w:hAnsi="Arial" w:cs="Arial"/>
          <w:color w:val="auto"/>
          <w:sz w:val="24"/>
          <w:szCs w:val="24"/>
        </w:rPr>
        <w:t xml:space="preserve">ground level photographs </w:t>
      </w:r>
      <w:r w:rsidR="008B64CB" w:rsidRPr="002E16CF">
        <w:rPr>
          <w:rFonts w:ascii="Arial" w:hAnsi="Arial" w:cs="Arial"/>
          <w:color w:val="auto"/>
          <w:sz w:val="24"/>
          <w:szCs w:val="24"/>
        </w:rPr>
        <w:t xml:space="preserve">which </w:t>
      </w:r>
      <w:r w:rsidR="006C4A86" w:rsidRPr="002E16CF">
        <w:rPr>
          <w:rFonts w:ascii="Arial" w:hAnsi="Arial" w:cs="Arial"/>
          <w:color w:val="auto"/>
          <w:sz w:val="24"/>
          <w:szCs w:val="24"/>
        </w:rPr>
        <w:t>predominantly show dogs being walked in various weather conditions</w:t>
      </w:r>
      <w:r w:rsidRPr="002E16CF">
        <w:rPr>
          <w:rFonts w:ascii="Arial" w:hAnsi="Arial" w:cs="Arial"/>
          <w:color w:val="auto"/>
          <w:sz w:val="24"/>
          <w:szCs w:val="24"/>
        </w:rPr>
        <w:t xml:space="preserve">, </w:t>
      </w:r>
      <w:r w:rsidR="00C81EE2" w:rsidRPr="002E16CF">
        <w:rPr>
          <w:rFonts w:ascii="Arial" w:hAnsi="Arial" w:cs="Arial"/>
          <w:color w:val="auto"/>
          <w:sz w:val="24"/>
          <w:szCs w:val="24"/>
        </w:rPr>
        <w:t>photographs</w:t>
      </w:r>
      <w:r w:rsidR="00692885" w:rsidRPr="002E16CF">
        <w:rPr>
          <w:rFonts w:ascii="Arial" w:hAnsi="Arial" w:cs="Arial"/>
          <w:color w:val="auto"/>
          <w:sz w:val="24"/>
          <w:szCs w:val="24"/>
        </w:rPr>
        <w:t xml:space="preserve"> only</w:t>
      </w:r>
      <w:r w:rsidR="00C81EE2" w:rsidRPr="002E16CF">
        <w:rPr>
          <w:rFonts w:ascii="Arial" w:hAnsi="Arial" w:cs="Arial"/>
          <w:color w:val="auto"/>
          <w:sz w:val="24"/>
          <w:szCs w:val="24"/>
        </w:rPr>
        <w:t xml:space="preserve"> show the existence of features on the ground, and particular use by persons, at the time they were obtained. While they may assist me in building a picture of the situation on the ground at the time they were taken, these images do not provide evidence of the status of any of the claimed routes</w:t>
      </w:r>
      <w:r w:rsidR="00692885" w:rsidRPr="002E16CF">
        <w:rPr>
          <w:rFonts w:ascii="Arial" w:hAnsi="Arial" w:cs="Arial"/>
          <w:color w:val="auto"/>
          <w:sz w:val="24"/>
          <w:szCs w:val="24"/>
        </w:rPr>
        <w:t>.</w:t>
      </w:r>
    </w:p>
    <w:p w14:paraId="4085CE74" w14:textId="36DF1894" w:rsidR="008300A7" w:rsidRPr="002E16CF" w:rsidRDefault="00891B17" w:rsidP="004C0C3E">
      <w:pPr>
        <w:pStyle w:val="Style1"/>
        <w:rPr>
          <w:rFonts w:ascii="Arial" w:hAnsi="Arial" w:cs="Arial"/>
          <w:color w:val="auto"/>
          <w:sz w:val="24"/>
          <w:szCs w:val="24"/>
        </w:rPr>
      </w:pPr>
      <w:r w:rsidRPr="002E16CF">
        <w:rPr>
          <w:rFonts w:ascii="Arial" w:hAnsi="Arial" w:cs="Arial"/>
          <w:color w:val="auto"/>
          <w:sz w:val="24"/>
          <w:szCs w:val="24"/>
        </w:rPr>
        <w:t xml:space="preserve">Eighteen UEFs </w:t>
      </w:r>
      <w:r w:rsidR="00957E43" w:rsidRPr="002E16CF">
        <w:rPr>
          <w:rFonts w:ascii="Arial" w:hAnsi="Arial" w:cs="Arial"/>
          <w:color w:val="auto"/>
          <w:sz w:val="24"/>
          <w:szCs w:val="24"/>
        </w:rPr>
        <w:t xml:space="preserve">were provided in support of the application </w:t>
      </w:r>
      <w:r w:rsidR="000A5451" w:rsidRPr="002E16CF">
        <w:rPr>
          <w:rFonts w:ascii="Arial" w:hAnsi="Arial" w:cs="Arial"/>
          <w:color w:val="auto"/>
          <w:sz w:val="24"/>
          <w:szCs w:val="24"/>
        </w:rPr>
        <w:t>and testify to use of the claimed routes between</w:t>
      </w:r>
      <w:r w:rsidR="009E1197" w:rsidRPr="002E16CF">
        <w:rPr>
          <w:rFonts w:ascii="Arial" w:hAnsi="Arial" w:cs="Arial"/>
          <w:color w:val="auto"/>
          <w:sz w:val="24"/>
          <w:szCs w:val="24"/>
        </w:rPr>
        <w:t xml:space="preserve"> </w:t>
      </w:r>
      <w:r w:rsidR="00712B58" w:rsidRPr="002E16CF">
        <w:rPr>
          <w:rFonts w:ascii="Arial" w:hAnsi="Arial" w:cs="Arial"/>
          <w:color w:val="auto"/>
          <w:sz w:val="24"/>
          <w:szCs w:val="24"/>
        </w:rPr>
        <w:t xml:space="preserve">1974 and </w:t>
      </w:r>
      <w:r w:rsidR="009426D7" w:rsidRPr="002E16CF">
        <w:rPr>
          <w:rFonts w:ascii="Arial" w:hAnsi="Arial" w:cs="Arial"/>
          <w:color w:val="auto"/>
          <w:sz w:val="24"/>
          <w:szCs w:val="24"/>
        </w:rPr>
        <w:t>2018. During the relevant period</w:t>
      </w:r>
      <w:r w:rsidR="00FF084E" w:rsidRPr="002E16CF">
        <w:rPr>
          <w:rFonts w:ascii="Arial" w:hAnsi="Arial" w:cs="Arial"/>
          <w:color w:val="auto"/>
          <w:sz w:val="24"/>
          <w:szCs w:val="24"/>
        </w:rPr>
        <w:t xml:space="preserve"> between 1997 and 2017, </w:t>
      </w:r>
      <w:r w:rsidR="00006ECF" w:rsidRPr="002E16CF">
        <w:rPr>
          <w:rFonts w:ascii="Arial" w:hAnsi="Arial" w:cs="Arial"/>
          <w:color w:val="auto"/>
          <w:sz w:val="24"/>
          <w:szCs w:val="24"/>
        </w:rPr>
        <w:t xml:space="preserve">nine of the </w:t>
      </w:r>
      <w:r w:rsidR="005626C8" w:rsidRPr="002E16CF">
        <w:rPr>
          <w:rFonts w:ascii="Arial" w:hAnsi="Arial" w:cs="Arial"/>
          <w:color w:val="auto"/>
          <w:sz w:val="24"/>
          <w:szCs w:val="24"/>
        </w:rPr>
        <w:t xml:space="preserve">UEFs report use </w:t>
      </w:r>
      <w:r w:rsidR="004560FA" w:rsidRPr="002E16CF">
        <w:rPr>
          <w:rFonts w:ascii="Arial" w:hAnsi="Arial" w:cs="Arial"/>
          <w:color w:val="auto"/>
          <w:sz w:val="24"/>
          <w:szCs w:val="24"/>
        </w:rPr>
        <w:t xml:space="preserve">for the full twenty year period. </w:t>
      </w:r>
      <w:r w:rsidR="00CA37D3" w:rsidRPr="002E16CF">
        <w:rPr>
          <w:rFonts w:ascii="Arial" w:hAnsi="Arial" w:cs="Arial"/>
          <w:color w:val="auto"/>
          <w:sz w:val="24"/>
          <w:szCs w:val="24"/>
        </w:rPr>
        <w:t>Not all users report using</w:t>
      </w:r>
      <w:r w:rsidR="00AC1DA0" w:rsidRPr="002E16CF">
        <w:rPr>
          <w:rFonts w:ascii="Arial" w:hAnsi="Arial" w:cs="Arial"/>
          <w:color w:val="auto"/>
          <w:sz w:val="24"/>
          <w:szCs w:val="24"/>
        </w:rPr>
        <w:t xml:space="preserve"> both of the claimed routes in entirety</w:t>
      </w:r>
      <w:r w:rsidR="00BA1FAF" w:rsidRPr="002E16CF">
        <w:rPr>
          <w:rFonts w:ascii="Arial" w:hAnsi="Arial" w:cs="Arial"/>
          <w:color w:val="auto"/>
          <w:sz w:val="24"/>
          <w:szCs w:val="24"/>
        </w:rPr>
        <w:t xml:space="preserve">, with </w:t>
      </w:r>
      <w:r w:rsidR="00A805A3" w:rsidRPr="002E16CF">
        <w:rPr>
          <w:rFonts w:ascii="Arial" w:hAnsi="Arial" w:cs="Arial"/>
          <w:color w:val="auto"/>
          <w:sz w:val="24"/>
          <w:szCs w:val="24"/>
        </w:rPr>
        <w:t xml:space="preserve">ten </w:t>
      </w:r>
      <w:r w:rsidR="00E0061C" w:rsidRPr="002E16CF">
        <w:rPr>
          <w:rFonts w:ascii="Arial" w:hAnsi="Arial" w:cs="Arial"/>
          <w:color w:val="auto"/>
          <w:sz w:val="24"/>
          <w:szCs w:val="24"/>
        </w:rPr>
        <w:t>of the UEFs</w:t>
      </w:r>
      <w:r w:rsidR="00A805A3" w:rsidRPr="002E16CF">
        <w:rPr>
          <w:rFonts w:ascii="Arial" w:hAnsi="Arial" w:cs="Arial"/>
          <w:color w:val="auto"/>
          <w:sz w:val="24"/>
          <w:szCs w:val="24"/>
        </w:rPr>
        <w:t xml:space="preserve"> stating that </w:t>
      </w:r>
      <w:r w:rsidR="00E0061C" w:rsidRPr="002E16CF">
        <w:rPr>
          <w:rFonts w:ascii="Arial" w:hAnsi="Arial" w:cs="Arial"/>
          <w:color w:val="auto"/>
          <w:sz w:val="24"/>
          <w:szCs w:val="24"/>
        </w:rPr>
        <w:t xml:space="preserve">the route over Black Bridge was used. </w:t>
      </w:r>
      <w:r w:rsidR="00701EC1" w:rsidRPr="002E16CF">
        <w:rPr>
          <w:rFonts w:ascii="Arial" w:hAnsi="Arial" w:cs="Arial"/>
          <w:color w:val="auto"/>
          <w:sz w:val="24"/>
          <w:szCs w:val="24"/>
        </w:rPr>
        <w:t xml:space="preserve">Frequency of use varies between users, </w:t>
      </w:r>
      <w:r w:rsidR="00D377EB" w:rsidRPr="002E16CF">
        <w:rPr>
          <w:rFonts w:ascii="Arial" w:hAnsi="Arial" w:cs="Arial"/>
          <w:color w:val="auto"/>
          <w:sz w:val="24"/>
          <w:szCs w:val="24"/>
        </w:rPr>
        <w:t xml:space="preserve">with </w:t>
      </w:r>
      <w:r w:rsidR="004D7673" w:rsidRPr="002E16CF">
        <w:rPr>
          <w:rFonts w:ascii="Arial" w:hAnsi="Arial" w:cs="Arial"/>
          <w:color w:val="auto"/>
          <w:sz w:val="24"/>
          <w:szCs w:val="24"/>
        </w:rPr>
        <w:t xml:space="preserve">ten UEFs reporting use at least daily. </w:t>
      </w:r>
      <w:r w:rsidR="001C6FE8" w:rsidRPr="002E16CF">
        <w:rPr>
          <w:rFonts w:ascii="Arial" w:hAnsi="Arial" w:cs="Arial"/>
          <w:color w:val="auto"/>
          <w:sz w:val="24"/>
          <w:szCs w:val="24"/>
        </w:rPr>
        <w:t>All report seeing others whilst using the claimed routes</w:t>
      </w:r>
      <w:r w:rsidR="006E1D16" w:rsidRPr="002E16CF">
        <w:rPr>
          <w:rFonts w:ascii="Arial" w:hAnsi="Arial" w:cs="Arial"/>
          <w:color w:val="auto"/>
          <w:sz w:val="24"/>
          <w:szCs w:val="24"/>
        </w:rPr>
        <w:t xml:space="preserve">, with none of the </w:t>
      </w:r>
      <w:r w:rsidR="00FE1AE0" w:rsidRPr="002E16CF">
        <w:rPr>
          <w:rFonts w:ascii="Arial" w:hAnsi="Arial" w:cs="Arial"/>
          <w:color w:val="auto"/>
          <w:sz w:val="24"/>
          <w:szCs w:val="24"/>
        </w:rPr>
        <w:t>users recalling being challenged</w:t>
      </w:r>
      <w:r w:rsidR="00926260" w:rsidRPr="002E16CF">
        <w:rPr>
          <w:rFonts w:ascii="Arial" w:hAnsi="Arial" w:cs="Arial"/>
          <w:color w:val="auto"/>
          <w:sz w:val="24"/>
          <w:szCs w:val="24"/>
        </w:rPr>
        <w:t xml:space="preserve"> or seeing signs </w:t>
      </w:r>
      <w:r w:rsidR="00851641" w:rsidRPr="002E16CF">
        <w:rPr>
          <w:rFonts w:ascii="Arial" w:hAnsi="Arial" w:cs="Arial"/>
          <w:color w:val="auto"/>
          <w:sz w:val="24"/>
          <w:szCs w:val="24"/>
        </w:rPr>
        <w:t xml:space="preserve">other than footpath </w:t>
      </w:r>
      <w:r w:rsidR="007424FD" w:rsidRPr="002E16CF">
        <w:rPr>
          <w:rFonts w:ascii="Arial" w:hAnsi="Arial" w:cs="Arial"/>
          <w:color w:val="auto"/>
          <w:sz w:val="24"/>
          <w:szCs w:val="24"/>
        </w:rPr>
        <w:t>signs close to point B</w:t>
      </w:r>
      <w:r w:rsidR="00FE1AE0" w:rsidRPr="002E16CF">
        <w:rPr>
          <w:rFonts w:ascii="Arial" w:hAnsi="Arial" w:cs="Arial"/>
          <w:color w:val="auto"/>
          <w:sz w:val="24"/>
          <w:szCs w:val="24"/>
        </w:rPr>
        <w:t>.</w:t>
      </w:r>
    </w:p>
    <w:p w14:paraId="12746DA3" w14:textId="02926B69" w:rsidR="00AF2205" w:rsidRPr="002E16CF" w:rsidRDefault="00664FA7" w:rsidP="00827B04">
      <w:pPr>
        <w:pStyle w:val="Style1"/>
        <w:rPr>
          <w:rFonts w:ascii="Arial" w:hAnsi="Arial" w:cs="Arial"/>
          <w:color w:val="auto"/>
          <w:sz w:val="24"/>
          <w:szCs w:val="24"/>
        </w:rPr>
      </w:pPr>
      <w:r w:rsidRPr="002E16CF">
        <w:rPr>
          <w:rFonts w:ascii="Arial" w:hAnsi="Arial" w:cs="Arial"/>
          <w:color w:val="auto"/>
          <w:sz w:val="24"/>
          <w:szCs w:val="24"/>
        </w:rPr>
        <w:t xml:space="preserve">Following advertisement of the Order, </w:t>
      </w:r>
      <w:r w:rsidR="00466367" w:rsidRPr="002E16CF">
        <w:rPr>
          <w:rFonts w:ascii="Arial" w:hAnsi="Arial" w:cs="Arial"/>
          <w:color w:val="auto"/>
          <w:sz w:val="24"/>
          <w:szCs w:val="24"/>
        </w:rPr>
        <w:t xml:space="preserve">a further </w:t>
      </w:r>
      <w:r w:rsidR="000040A6" w:rsidRPr="002E16CF">
        <w:rPr>
          <w:rFonts w:ascii="Arial" w:hAnsi="Arial" w:cs="Arial"/>
          <w:color w:val="auto"/>
          <w:sz w:val="24"/>
          <w:szCs w:val="24"/>
        </w:rPr>
        <w:t xml:space="preserve">twenty seven </w:t>
      </w:r>
      <w:r w:rsidR="00466367" w:rsidRPr="002E16CF">
        <w:rPr>
          <w:rFonts w:ascii="Arial" w:hAnsi="Arial" w:cs="Arial"/>
          <w:color w:val="auto"/>
          <w:sz w:val="24"/>
          <w:szCs w:val="24"/>
        </w:rPr>
        <w:t>representations were made</w:t>
      </w:r>
      <w:r w:rsidR="000040A6" w:rsidRPr="002E16CF">
        <w:rPr>
          <w:rFonts w:ascii="Arial" w:hAnsi="Arial" w:cs="Arial"/>
          <w:color w:val="auto"/>
          <w:sz w:val="24"/>
          <w:szCs w:val="24"/>
        </w:rPr>
        <w:t xml:space="preserve">, of which twenty two had used all or parts of the claimed routes </w:t>
      </w:r>
      <w:r w:rsidR="002316C8" w:rsidRPr="002E16CF">
        <w:rPr>
          <w:rFonts w:ascii="Arial" w:hAnsi="Arial" w:cs="Arial"/>
          <w:color w:val="auto"/>
          <w:sz w:val="24"/>
          <w:szCs w:val="24"/>
        </w:rPr>
        <w:t xml:space="preserve">during the relevant period. </w:t>
      </w:r>
      <w:r w:rsidR="00A86B9E" w:rsidRPr="002E16CF">
        <w:rPr>
          <w:rFonts w:ascii="Arial" w:hAnsi="Arial" w:cs="Arial"/>
          <w:color w:val="auto"/>
          <w:sz w:val="24"/>
          <w:szCs w:val="24"/>
        </w:rPr>
        <w:t>Whilst many of</w:t>
      </w:r>
      <w:r w:rsidR="00CD078C" w:rsidRPr="002E16CF">
        <w:rPr>
          <w:rFonts w:ascii="Arial" w:hAnsi="Arial" w:cs="Arial"/>
          <w:color w:val="auto"/>
          <w:sz w:val="24"/>
          <w:szCs w:val="24"/>
        </w:rPr>
        <w:t xml:space="preserve"> t</w:t>
      </w:r>
      <w:r w:rsidR="00CE4F8F" w:rsidRPr="002E16CF">
        <w:rPr>
          <w:rFonts w:ascii="Arial" w:hAnsi="Arial" w:cs="Arial"/>
          <w:color w:val="auto"/>
          <w:sz w:val="24"/>
          <w:szCs w:val="24"/>
        </w:rPr>
        <w:t xml:space="preserve">hose </w:t>
      </w:r>
      <w:r w:rsidR="00CD078C" w:rsidRPr="002E16CF">
        <w:rPr>
          <w:rFonts w:ascii="Arial" w:hAnsi="Arial" w:cs="Arial"/>
          <w:color w:val="auto"/>
          <w:sz w:val="24"/>
          <w:szCs w:val="24"/>
        </w:rPr>
        <w:t xml:space="preserve">reported </w:t>
      </w:r>
      <w:r w:rsidR="00E94647" w:rsidRPr="002E16CF">
        <w:rPr>
          <w:rFonts w:ascii="Arial" w:hAnsi="Arial" w:cs="Arial"/>
          <w:color w:val="auto"/>
          <w:sz w:val="24"/>
          <w:szCs w:val="24"/>
        </w:rPr>
        <w:t>‘frequent’ or ‘regular’ use</w:t>
      </w:r>
      <w:r w:rsidR="00CD078C" w:rsidRPr="002E16CF">
        <w:rPr>
          <w:rFonts w:ascii="Arial" w:hAnsi="Arial" w:cs="Arial"/>
          <w:color w:val="auto"/>
          <w:sz w:val="24"/>
          <w:szCs w:val="24"/>
        </w:rPr>
        <w:t xml:space="preserve"> during the relevant period</w:t>
      </w:r>
      <w:r w:rsidR="0074040D" w:rsidRPr="002E16CF">
        <w:rPr>
          <w:rFonts w:ascii="Arial" w:hAnsi="Arial" w:cs="Arial"/>
          <w:color w:val="auto"/>
          <w:sz w:val="24"/>
          <w:szCs w:val="24"/>
        </w:rPr>
        <w:t xml:space="preserve">, </w:t>
      </w:r>
      <w:r w:rsidR="00E94647" w:rsidRPr="002E16CF">
        <w:rPr>
          <w:rFonts w:ascii="Arial" w:hAnsi="Arial" w:cs="Arial"/>
          <w:color w:val="auto"/>
          <w:sz w:val="24"/>
          <w:szCs w:val="24"/>
        </w:rPr>
        <w:t>no specific details of frequency of use are provided.</w:t>
      </w:r>
    </w:p>
    <w:p w14:paraId="4281A7F9" w14:textId="38871C37" w:rsidR="003440F2" w:rsidRPr="002E16CF" w:rsidRDefault="00864153" w:rsidP="00E523BB">
      <w:pPr>
        <w:pStyle w:val="Style1"/>
        <w:rPr>
          <w:rFonts w:ascii="Arial" w:hAnsi="Arial" w:cs="Arial"/>
          <w:color w:val="auto"/>
          <w:sz w:val="24"/>
          <w:szCs w:val="24"/>
        </w:rPr>
      </w:pPr>
      <w:r w:rsidRPr="002E16CF">
        <w:rPr>
          <w:rFonts w:ascii="Arial" w:hAnsi="Arial" w:cs="Arial"/>
          <w:color w:val="auto"/>
          <w:sz w:val="24"/>
          <w:szCs w:val="24"/>
        </w:rPr>
        <w:t xml:space="preserve">In respect of </w:t>
      </w:r>
      <w:r w:rsidR="00B2626F" w:rsidRPr="002E16CF">
        <w:rPr>
          <w:rFonts w:ascii="Arial" w:hAnsi="Arial" w:cs="Arial"/>
          <w:color w:val="auto"/>
          <w:sz w:val="24"/>
          <w:szCs w:val="24"/>
        </w:rPr>
        <w:t xml:space="preserve">those </w:t>
      </w:r>
      <w:r w:rsidR="00F54552" w:rsidRPr="002E16CF">
        <w:rPr>
          <w:rFonts w:ascii="Arial" w:hAnsi="Arial" w:cs="Arial"/>
          <w:color w:val="auto"/>
          <w:sz w:val="24"/>
          <w:szCs w:val="24"/>
        </w:rPr>
        <w:t>twenty six</w:t>
      </w:r>
      <w:r w:rsidR="00B2626F" w:rsidRPr="002E16CF">
        <w:rPr>
          <w:rFonts w:ascii="Arial" w:hAnsi="Arial" w:cs="Arial"/>
          <w:color w:val="auto"/>
          <w:sz w:val="24"/>
          <w:szCs w:val="24"/>
        </w:rPr>
        <w:t xml:space="preserve"> user</w:t>
      </w:r>
      <w:r w:rsidR="00A0486B" w:rsidRPr="002E16CF">
        <w:rPr>
          <w:rFonts w:ascii="Arial" w:hAnsi="Arial" w:cs="Arial"/>
          <w:color w:val="auto"/>
          <w:sz w:val="24"/>
          <w:szCs w:val="24"/>
        </w:rPr>
        <w:t>s</w:t>
      </w:r>
      <w:r w:rsidR="0078464F" w:rsidRPr="002E16CF">
        <w:rPr>
          <w:rFonts w:ascii="Arial" w:hAnsi="Arial" w:cs="Arial"/>
          <w:color w:val="auto"/>
          <w:sz w:val="24"/>
          <w:szCs w:val="24"/>
        </w:rPr>
        <w:t xml:space="preserve"> who </w:t>
      </w:r>
      <w:r w:rsidR="0049557C" w:rsidRPr="002E16CF">
        <w:rPr>
          <w:rFonts w:ascii="Arial" w:hAnsi="Arial" w:cs="Arial"/>
          <w:color w:val="auto"/>
          <w:sz w:val="24"/>
          <w:szCs w:val="24"/>
        </w:rPr>
        <w:t xml:space="preserve">reported </w:t>
      </w:r>
      <w:r w:rsidR="00500C39" w:rsidRPr="002E16CF">
        <w:rPr>
          <w:rFonts w:ascii="Arial" w:hAnsi="Arial" w:cs="Arial"/>
          <w:color w:val="auto"/>
          <w:sz w:val="24"/>
          <w:szCs w:val="24"/>
        </w:rPr>
        <w:t xml:space="preserve">or indicated </w:t>
      </w:r>
      <w:r w:rsidR="0049557C" w:rsidRPr="002E16CF">
        <w:rPr>
          <w:rFonts w:ascii="Arial" w:hAnsi="Arial" w:cs="Arial"/>
          <w:color w:val="auto"/>
          <w:sz w:val="24"/>
          <w:szCs w:val="24"/>
        </w:rPr>
        <w:t>use over Black Bridge during the relevant period</w:t>
      </w:r>
      <w:r w:rsidRPr="002E16CF">
        <w:rPr>
          <w:rFonts w:ascii="Arial" w:hAnsi="Arial" w:cs="Arial"/>
          <w:color w:val="auto"/>
          <w:sz w:val="24"/>
          <w:szCs w:val="24"/>
        </w:rPr>
        <w:t>,</w:t>
      </w:r>
      <w:r w:rsidR="00A55852" w:rsidRPr="002E16CF">
        <w:rPr>
          <w:rFonts w:ascii="Arial" w:hAnsi="Arial" w:cs="Arial"/>
          <w:color w:val="auto"/>
          <w:sz w:val="24"/>
          <w:szCs w:val="24"/>
        </w:rPr>
        <w:t xml:space="preserve"> </w:t>
      </w:r>
      <w:r w:rsidRPr="002E16CF">
        <w:rPr>
          <w:rFonts w:ascii="Arial" w:hAnsi="Arial" w:cs="Arial"/>
          <w:color w:val="auto"/>
          <w:sz w:val="24"/>
          <w:szCs w:val="24"/>
        </w:rPr>
        <w:t xml:space="preserve">the </w:t>
      </w:r>
      <w:r w:rsidR="00D4150E" w:rsidRPr="002E16CF">
        <w:rPr>
          <w:rFonts w:ascii="Arial" w:hAnsi="Arial" w:cs="Arial"/>
          <w:color w:val="auto"/>
          <w:sz w:val="24"/>
          <w:szCs w:val="24"/>
        </w:rPr>
        <w:t>Council</w:t>
      </w:r>
      <w:r w:rsidRPr="002E16CF">
        <w:rPr>
          <w:rFonts w:ascii="Arial" w:hAnsi="Arial" w:cs="Arial"/>
          <w:color w:val="auto"/>
          <w:sz w:val="24"/>
          <w:szCs w:val="24"/>
        </w:rPr>
        <w:t xml:space="preserve"> sought further </w:t>
      </w:r>
      <w:r w:rsidR="00D4150E" w:rsidRPr="002E16CF">
        <w:rPr>
          <w:rFonts w:ascii="Arial" w:hAnsi="Arial" w:cs="Arial"/>
          <w:color w:val="auto"/>
          <w:sz w:val="24"/>
          <w:szCs w:val="24"/>
        </w:rPr>
        <w:t>information</w:t>
      </w:r>
      <w:r w:rsidRPr="002E16CF">
        <w:rPr>
          <w:rFonts w:ascii="Arial" w:hAnsi="Arial" w:cs="Arial"/>
          <w:color w:val="auto"/>
          <w:sz w:val="24"/>
          <w:szCs w:val="24"/>
        </w:rPr>
        <w:t xml:space="preserve"> and clarification regarding </w:t>
      </w:r>
      <w:r w:rsidR="00D4150E" w:rsidRPr="002E16CF">
        <w:rPr>
          <w:rFonts w:ascii="Arial" w:hAnsi="Arial" w:cs="Arial"/>
          <w:color w:val="auto"/>
          <w:sz w:val="24"/>
          <w:szCs w:val="24"/>
        </w:rPr>
        <w:t>recollections</w:t>
      </w:r>
      <w:r w:rsidR="00E74166" w:rsidRPr="002E16CF">
        <w:rPr>
          <w:rFonts w:ascii="Arial" w:hAnsi="Arial" w:cs="Arial"/>
          <w:color w:val="auto"/>
          <w:sz w:val="24"/>
          <w:szCs w:val="24"/>
        </w:rPr>
        <w:t xml:space="preserve"> of use of the bridge, whether </w:t>
      </w:r>
      <w:r w:rsidR="00B54891" w:rsidRPr="002E16CF">
        <w:rPr>
          <w:rFonts w:ascii="Arial" w:hAnsi="Arial" w:cs="Arial"/>
          <w:color w:val="auto"/>
          <w:sz w:val="24"/>
          <w:szCs w:val="24"/>
        </w:rPr>
        <w:t xml:space="preserve">they recalled seeing any gates or barbed wire at the bridge </w:t>
      </w:r>
      <w:r w:rsidR="004F64A2" w:rsidRPr="002E16CF">
        <w:rPr>
          <w:rFonts w:ascii="Arial" w:hAnsi="Arial" w:cs="Arial"/>
          <w:color w:val="auto"/>
          <w:sz w:val="24"/>
          <w:szCs w:val="24"/>
        </w:rPr>
        <w:t xml:space="preserve">and if so whether such structures prevented them from crossing over the bridge. </w:t>
      </w:r>
      <w:r w:rsidR="00B26861" w:rsidRPr="002E16CF">
        <w:rPr>
          <w:rFonts w:ascii="Arial" w:hAnsi="Arial" w:cs="Arial"/>
          <w:color w:val="auto"/>
          <w:sz w:val="24"/>
          <w:szCs w:val="24"/>
        </w:rPr>
        <w:t xml:space="preserve">In respect of the information provided in UEFs, </w:t>
      </w:r>
      <w:r w:rsidR="00D4150E" w:rsidRPr="002E16CF">
        <w:rPr>
          <w:rFonts w:ascii="Arial" w:hAnsi="Arial" w:cs="Arial"/>
          <w:color w:val="auto"/>
          <w:sz w:val="24"/>
          <w:szCs w:val="24"/>
        </w:rPr>
        <w:t>representations</w:t>
      </w:r>
      <w:r w:rsidR="00B26861" w:rsidRPr="002E16CF">
        <w:rPr>
          <w:rFonts w:ascii="Arial" w:hAnsi="Arial" w:cs="Arial"/>
          <w:color w:val="auto"/>
          <w:sz w:val="24"/>
          <w:szCs w:val="24"/>
        </w:rPr>
        <w:t xml:space="preserve"> and </w:t>
      </w:r>
      <w:r w:rsidR="007A66F0" w:rsidRPr="002E16CF">
        <w:rPr>
          <w:rFonts w:ascii="Arial" w:hAnsi="Arial" w:cs="Arial"/>
          <w:color w:val="auto"/>
          <w:sz w:val="24"/>
          <w:szCs w:val="24"/>
        </w:rPr>
        <w:t xml:space="preserve">further </w:t>
      </w:r>
      <w:r w:rsidR="00D4150E" w:rsidRPr="002E16CF">
        <w:rPr>
          <w:rFonts w:ascii="Arial" w:hAnsi="Arial" w:cs="Arial"/>
          <w:color w:val="auto"/>
          <w:sz w:val="24"/>
          <w:szCs w:val="24"/>
        </w:rPr>
        <w:t>consultations</w:t>
      </w:r>
      <w:r w:rsidR="007A66F0" w:rsidRPr="002E16CF">
        <w:rPr>
          <w:rFonts w:ascii="Arial" w:hAnsi="Arial" w:cs="Arial"/>
          <w:color w:val="auto"/>
          <w:sz w:val="24"/>
          <w:szCs w:val="24"/>
        </w:rPr>
        <w:t xml:space="preserve">, </w:t>
      </w:r>
      <w:r w:rsidR="00ED2CDC" w:rsidRPr="002E16CF">
        <w:rPr>
          <w:rFonts w:ascii="Arial" w:hAnsi="Arial" w:cs="Arial"/>
          <w:color w:val="auto"/>
          <w:sz w:val="24"/>
          <w:szCs w:val="24"/>
        </w:rPr>
        <w:t>whilst there were a number of users who recall seeing gates</w:t>
      </w:r>
      <w:r w:rsidR="00CD48FE" w:rsidRPr="002E16CF">
        <w:rPr>
          <w:rFonts w:ascii="Arial" w:hAnsi="Arial" w:cs="Arial"/>
          <w:color w:val="auto"/>
          <w:sz w:val="24"/>
          <w:szCs w:val="24"/>
        </w:rPr>
        <w:t xml:space="preserve"> at the bridge, most </w:t>
      </w:r>
      <w:r w:rsidR="00F45A49" w:rsidRPr="002E16CF">
        <w:rPr>
          <w:rFonts w:ascii="Arial" w:hAnsi="Arial" w:cs="Arial"/>
          <w:color w:val="auto"/>
          <w:sz w:val="24"/>
          <w:szCs w:val="24"/>
        </w:rPr>
        <w:t xml:space="preserve">of those </w:t>
      </w:r>
      <w:r w:rsidR="00CD48FE" w:rsidRPr="002E16CF">
        <w:rPr>
          <w:rFonts w:ascii="Arial" w:hAnsi="Arial" w:cs="Arial"/>
          <w:color w:val="auto"/>
          <w:sz w:val="24"/>
          <w:szCs w:val="24"/>
        </w:rPr>
        <w:t xml:space="preserve">state that they were open or </w:t>
      </w:r>
      <w:r w:rsidR="00F45A49" w:rsidRPr="002E16CF">
        <w:rPr>
          <w:rFonts w:ascii="Arial" w:hAnsi="Arial" w:cs="Arial"/>
          <w:color w:val="auto"/>
          <w:sz w:val="24"/>
          <w:szCs w:val="24"/>
        </w:rPr>
        <w:t xml:space="preserve">unlocked. However, </w:t>
      </w:r>
      <w:r w:rsidR="007A66F0" w:rsidRPr="002E16CF">
        <w:rPr>
          <w:rFonts w:ascii="Arial" w:hAnsi="Arial" w:cs="Arial"/>
          <w:color w:val="auto"/>
          <w:sz w:val="24"/>
          <w:szCs w:val="24"/>
        </w:rPr>
        <w:t xml:space="preserve">three individuals </w:t>
      </w:r>
      <w:r w:rsidR="00827B04" w:rsidRPr="002E16CF">
        <w:rPr>
          <w:rFonts w:ascii="Arial" w:hAnsi="Arial" w:cs="Arial"/>
          <w:color w:val="auto"/>
          <w:sz w:val="24"/>
          <w:szCs w:val="24"/>
        </w:rPr>
        <w:t xml:space="preserve">state that they were prevented from using the bridge by reason of the </w:t>
      </w:r>
      <w:r w:rsidR="00D4150E" w:rsidRPr="002E16CF">
        <w:rPr>
          <w:rFonts w:ascii="Arial" w:hAnsi="Arial" w:cs="Arial"/>
          <w:color w:val="auto"/>
          <w:sz w:val="24"/>
          <w:szCs w:val="24"/>
        </w:rPr>
        <w:t xml:space="preserve">presence </w:t>
      </w:r>
      <w:r w:rsidR="00827B04" w:rsidRPr="002E16CF">
        <w:rPr>
          <w:rFonts w:ascii="Arial" w:hAnsi="Arial" w:cs="Arial"/>
          <w:color w:val="auto"/>
          <w:sz w:val="24"/>
          <w:szCs w:val="24"/>
        </w:rPr>
        <w:t>of gates.</w:t>
      </w:r>
    </w:p>
    <w:p w14:paraId="14A79B41" w14:textId="265578D2" w:rsidR="00827B04" w:rsidRPr="002E16CF" w:rsidRDefault="00C174BC" w:rsidP="0074485E">
      <w:pPr>
        <w:pStyle w:val="Style1"/>
        <w:rPr>
          <w:rFonts w:ascii="Arial" w:hAnsi="Arial" w:cs="Arial"/>
          <w:color w:val="auto"/>
          <w:sz w:val="24"/>
          <w:szCs w:val="24"/>
        </w:rPr>
      </w:pPr>
      <w:r w:rsidRPr="002E16CF">
        <w:rPr>
          <w:rFonts w:ascii="Arial" w:hAnsi="Arial" w:cs="Arial"/>
          <w:color w:val="auto"/>
          <w:sz w:val="24"/>
          <w:szCs w:val="24"/>
        </w:rPr>
        <w:t xml:space="preserve">Whilst I </w:t>
      </w:r>
      <w:r w:rsidR="00FA2A2B" w:rsidRPr="002E16CF">
        <w:rPr>
          <w:rFonts w:ascii="Arial" w:hAnsi="Arial" w:cs="Arial"/>
          <w:color w:val="auto"/>
          <w:sz w:val="24"/>
          <w:szCs w:val="24"/>
        </w:rPr>
        <w:t>acknowledge</w:t>
      </w:r>
      <w:r w:rsidRPr="002E16CF">
        <w:rPr>
          <w:rFonts w:ascii="Arial" w:hAnsi="Arial" w:cs="Arial"/>
          <w:color w:val="auto"/>
          <w:sz w:val="24"/>
          <w:szCs w:val="24"/>
        </w:rPr>
        <w:t xml:space="preserve"> that </w:t>
      </w:r>
      <w:r w:rsidR="00BF02FA" w:rsidRPr="002E16CF">
        <w:rPr>
          <w:rFonts w:ascii="Arial" w:hAnsi="Arial" w:cs="Arial"/>
          <w:color w:val="auto"/>
          <w:sz w:val="24"/>
          <w:szCs w:val="24"/>
        </w:rPr>
        <w:t>some of t</w:t>
      </w:r>
      <w:r w:rsidR="00FA2A2B" w:rsidRPr="002E16CF">
        <w:rPr>
          <w:rFonts w:ascii="Arial" w:hAnsi="Arial" w:cs="Arial"/>
          <w:color w:val="auto"/>
          <w:sz w:val="24"/>
          <w:szCs w:val="24"/>
        </w:rPr>
        <w:t>h</w:t>
      </w:r>
      <w:r w:rsidR="00BF02FA" w:rsidRPr="002E16CF">
        <w:rPr>
          <w:rFonts w:ascii="Arial" w:hAnsi="Arial" w:cs="Arial"/>
          <w:color w:val="auto"/>
          <w:sz w:val="24"/>
          <w:szCs w:val="24"/>
        </w:rPr>
        <w:t>e evidence provided suggests that use of t</w:t>
      </w:r>
      <w:r w:rsidR="003A0ECC" w:rsidRPr="002E16CF">
        <w:rPr>
          <w:rFonts w:ascii="Arial" w:hAnsi="Arial" w:cs="Arial"/>
          <w:color w:val="auto"/>
          <w:sz w:val="24"/>
          <w:szCs w:val="24"/>
        </w:rPr>
        <w:t>h</w:t>
      </w:r>
      <w:r w:rsidR="00BF02FA" w:rsidRPr="002E16CF">
        <w:rPr>
          <w:rFonts w:ascii="Arial" w:hAnsi="Arial" w:cs="Arial"/>
          <w:color w:val="auto"/>
          <w:sz w:val="24"/>
          <w:szCs w:val="24"/>
        </w:rPr>
        <w:t>e bridge was prevented by closed, locked gates</w:t>
      </w:r>
      <w:r w:rsidR="00F96168" w:rsidRPr="002E16CF">
        <w:rPr>
          <w:rFonts w:ascii="Arial" w:hAnsi="Arial" w:cs="Arial"/>
          <w:color w:val="auto"/>
          <w:sz w:val="24"/>
          <w:szCs w:val="24"/>
        </w:rPr>
        <w:t xml:space="preserve">, there is considerable evidence </w:t>
      </w:r>
      <w:r w:rsidR="00F96168" w:rsidRPr="002E16CF">
        <w:rPr>
          <w:rFonts w:ascii="Arial" w:hAnsi="Arial" w:cs="Arial"/>
          <w:color w:val="auto"/>
          <w:sz w:val="24"/>
          <w:szCs w:val="24"/>
        </w:rPr>
        <w:lastRenderedPageBreak/>
        <w:t xml:space="preserve">before me which </w:t>
      </w:r>
      <w:r w:rsidR="00FA2A2B" w:rsidRPr="002E16CF">
        <w:rPr>
          <w:rFonts w:ascii="Arial" w:hAnsi="Arial" w:cs="Arial"/>
          <w:color w:val="auto"/>
          <w:sz w:val="24"/>
          <w:szCs w:val="24"/>
        </w:rPr>
        <w:t>demonstrates</w:t>
      </w:r>
      <w:r w:rsidR="00563132" w:rsidRPr="002E16CF">
        <w:rPr>
          <w:rFonts w:ascii="Arial" w:hAnsi="Arial" w:cs="Arial"/>
          <w:color w:val="auto"/>
          <w:sz w:val="24"/>
          <w:szCs w:val="24"/>
        </w:rPr>
        <w:t xml:space="preserve"> that </w:t>
      </w:r>
      <w:r w:rsidR="002D29FD" w:rsidRPr="002E16CF">
        <w:rPr>
          <w:rFonts w:ascii="Arial" w:hAnsi="Arial" w:cs="Arial"/>
          <w:color w:val="auto"/>
          <w:sz w:val="24"/>
          <w:szCs w:val="24"/>
        </w:rPr>
        <w:t xml:space="preserve">a majority of those who reported use over the bridge were able to do so </w:t>
      </w:r>
      <w:r w:rsidR="008A5435" w:rsidRPr="002E16CF">
        <w:rPr>
          <w:rFonts w:ascii="Arial" w:hAnsi="Arial" w:cs="Arial"/>
          <w:color w:val="auto"/>
          <w:sz w:val="24"/>
          <w:szCs w:val="24"/>
        </w:rPr>
        <w:t>without interruption</w:t>
      </w:r>
      <w:r w:rsidR="0074485E" w:rsidRPr="002E16CF">
        <w:rPr>
          <w:rFonts w:ascii="Arial" w:hAnsi="Arial" w:cs="Arial"/>
          <w:color w:val="auto"/>
          <w:sz w:val="24"/>
          <w:szCs w:val="24"/>
        </w:rPr>
        <w:t>.</w:t>
      </w:r>
    </w:p>
    <w:p w14:paraId="7F272E7A" w14:textId="7911914C" w:rsidR="00907F7F" w:rsidRPr="002E16CF" w:rsidRDefault="00C3234D" w:rsidP="007424FD">
      <w:pPr>
        <w:pStyle w:val="Style1"/>
        <w:rPr>
          <w:rFonts w:ascii="Arial" w:hAnsi="Arial" w:cs="Arial"/>
          <w:color w:val="auto"/>
          <w:sz w:val="24"/>
          <w:szCs w:val="24"/>
        </w:rPr>
      </w:pPr>
      <w:r w:rsidRPr="002E16CF">
        <w:rPr>
          <w:rFonts w:ascii="Arial" w:hAnsi="Arial" w:cs="Arial"/>
          <w:color w:val="auto"/>
          <w:sz w:val="24"/>
          <w:szCs w:val="24"/>
        </w:rPr>
        <w:t xml:space="preserve">The claimed routes are located in an area of predominately open land, situated between residential areas. </w:t>
      </w:r>
      <w:r w:rsidR="00907F7F" w:rsidRPr="002E16CF">
        <w:rPr>
          <w:rFonts w:ascii="Arial" w:hAnsi="Arial" w:cs="Arial"/>
          <w:color w:val="auto"/>
          <w:sz w:val="24"/>
          <w:szCs w:val="24"/>
        </w:rPr>
        <w:t xml:space="preserve">Whilst </w:t>
      </w:r>
      <w:r w:rsidR="005308F5" w:rsidRPr="002E16CF">
        <w:rPr>
          <w:rFonts w:ascii="Arial" w:hAnsi="Arial" w:cs="Arial"/>
          <w:color w:val="auto"/>
          <w:sz w:val="24"/>
          <w:szCs w:val="24"/>
        </w:rPr>
        <w:t xml:space="preserve">I find that the number of </w:t>
      </w:r>
      <w:r w:rsidR="00FA2A2B" w:rsidRPr="002E16CF">
        <w:rPr>
          <w:rFonts w:ascii="Arial" w:hAnsi="Arial" w:cs="Arial"/>
          <w:color w:val="auto"/>
          <w:sz w:val="24"/>
          <w:szCs w:val="24"/>
        </w:rPr>
        <w:t>individuals</w:t>
      </w:r>
      <w:r w:rsidR="005308F5" w:rsidRPr="002E16CF">
        <w:rPr>
          <w:rFonts w:ascii="Arial" w:hAnsi="Arial" w:cs="Arial"/>
          <w:color w:val="auto"/>
          <w:sz w:val="24"/>
          <w:szCs w:val="24"/>
        </w:rPr>
        <w:t xml:space="preserve"> </w:t>
      </w:r>
      <w:r w:rsidR="000F5C5D" w:rsidRPr="002E16CF">
        <w:rPr>
          <w:rFonts w:ascii="Arial" w:hAnsi="Arial" w:cs="Arial"/>
          <w:color w:val="auto"/>
          <w:sz w:val="24"/>
          <w:szCs w:val="24"/>
        </w:rPr>
        <w:t xml:space="preserve">who have submitted information </w:t>
      </w:r>
      <w:r w:rsidR="00DA09D7" w:rsidRPr="002E16CF">
        <w:rPr>
          <w:rFonts w:ascii="Arial" w:hAnsi="Arial" w:cs="Arial"/>
          <w:color w:val="auto"/>
          <w:sz w:val="24"/>
          <w:szCs w:val="24"/>
        </w:rPr>
        <w:t xml:space="preserve">in </w:t>
      </w:r>
      <w:r w:rsidR="00FA2A2B" w:rsidRPr="002E16CF">
        <w:rPr>
          <w:rFonts w:ascii="Arial" w:hAnsi="Arial" w:cs="Arial"/>
          <w:color w:val="auto"/>
          <w:sz w:val="24"/>
          <w:szCs w:val="24"/>
        </w:rPr>
        <w:t>respect</w:t>
      </w:r>
      <w:r w:rsidR="00DA09D7" w:rsidRPr="002E16CF">
        <w:rPr>
          <w:rFonts w:ascii="Arial" w:hAnsi="Arial" w:cs="Arial"/>
          <w:color w:val="auto"/>
          <w:sz w:val="24"/>
          <w:szCs w:val="24"/>
        </w:rPr>
        <w:t xml:space="preserve"> of the</w:t>
      </w:r>
      <w:r w:rsidR="000F5C5D" w:rsidRPr="002E16CF">
        <w:rPr>
          <w:rFonts w:ascii="Arial" w:hAnsi="Arial" w:cs="Arial"/>
          <w:color w:val="auto"/>
          <w:sz w:val="24"/>
          <w:szCs w:val="24"/>
        </w:rPr>
        <w:t xml:space="preserve"> </w:t>
      </w:r>
      <w:r w:rsidR="005B4941" w:rsidRPr="002E16CF">
        <w:rPr>
          <w:rFonts w:ascii="Arial" w:hAnsi="Arial" w:cs="Arial"/>
          <w:color w:val="auto"/>
          <w:sz w:val="24"/>
          <w:szCs w:val="24"/>
        </w:rPr>
        <w:t xml:space="preserve">use of </w:t>
      </w:r>
      <w:r w:rsidR="000F5C5D" w:rsidRPr="002E16CF">
        <w:rPr>
          <w:rFonts w:ascii="Arial" w:hAnsi="Arial" w:cs="Arial"/>
          <w:color w:val="auto"/>
          <w:sz w:val="24"/>
          <w:szCs w:val="24"/>
        </w:rPr>
        <w:t>the claimed routes</w:t>
      </w:r>
      <w:r w:rsidR="00DA09D7" w:rsidRPr="002E16CF">
        <w:rPr>
          <w:rFonts w:ascii="Arial" w:hAnsi="Arial" w:cs="Arial"/>
          <w:color w:val="auto"/>
          <w:sz w:val="24"/>
          <w:szCs w:val="24"/>
        </w:rPr>
        <w:t>,</w:t>
      </w:r>
      <w:r w:rsidR="000F5C5D" w:rsidRPr="002E16CF">
        <w:rPr>
          <w:rFonts w:ascii="Arial" w:hAnsi="Arial" w:cs="Arial"/>
          <w:color w:val="auto"/>
          <w:sz w:val="24"/>
          <w:szCs w:val="24"/>
        </w:rPr>
        <w:t xml:space="preserve"> </w:t>
      </w:r>
      <w:r w:rsidR="007F4BC6" w:rsidRPr="002E16CF">
        <w:rPr>
          <w:rFonts w:ascii="Arial" w:hAnsi="Arial" w:cs="Arial"/>
          <w:color w:val="auto"/>
          <w:sz w:val="24"/>
          <w:szCs w:val="24"/>
        </w:rPr>
        <w:t>is not significant, overall</w:t>
      </w:r>
      <w:r w:rsidR="0062411D" w:rsidRPr="002E16CF">
        <w:rPr>
          <w:rFonts w:ascii="Arial" w:hAnsi="Arial" w:cs="Arial"/>
          <w:color w:val="auto"/>
          <w:sz w:val="24"/>
          <w:szCs w:val="24"/>
        </w:rPr>
        <w:t xml:space="preserve"> </w:t>
      </w:r>
      <w:r w:rsidR="004B0BCC" w:rsidRPr="002E16CF">
        <w:rPr>
          <w:rFonts w:ascii="Arial" w:hAnsi="Arial" w:cs="Arial"/>
          <w:color w:val="auto"/>
          <w:sz w:val="24"/>
          <w:szCs w:val="24"/>
        </w:rPr>
        <w:t>I am satisfied</w:t>
      </w:r>
      <w:r w:rsidR="0074485E" w:rsidRPr="002E16CF">
        <w:rPr>
          <w:rFonts w:ascii="Arial" w:hAnsi="Arial" w:cs="Arial"/>
          <w:color w:val="auto"/>
          <w:sz w:val="24"/>
          <w:szCs w:val="24"/>
        </w:rPr>
        <w:t xml:space="preserve"> that</w:t>
      </w:r>
      <w:r w:rsidR="004B0BCC" w:rsidRPr="002E16CF">
        <w:rPr>
          <w:rFonts w:ascii="Arial" w:hAnsi="Arial" w:cs="Arial"/>
          <w:color w:val="auto"/>
          <w:sz w:val="24"/>
          <w:szCs w:val="24"/>
        </w:rPr>
        <w:t>, on the balance of probabilities, there were sufficient numbers of users and frequency of use between 19</w:t>
      </w:r>
      <w:r w:rsidR="0074485E" w:rsidRPr="002E16CF">
        <w:rPr>
          <w:rFonts w:ascii="Arial" w:hAnsi="Arial" w:cs="Arial"/>
          <w:color w:val="auto"/>
          <w:sz w:val="24"/>
          <w:szCs w:val="24"/>
        </w:rPr>
        <w:t>97</w:t>
      </w:r>
      <w:r w:rsidR="004B0BCC" w:rsidRPr="002E16CF">
        <w:rPr>
          <w:rFonts w:ascii="Arial" w:hAnsi="Arial" w:cs="Arial"/>
          <w:color w:val="auto"/>
          <w:sz w:val="24"/>
          <w:szCs w:val="24"/>
        </w:rPr>
        <w:t xml:space="preserve"> and 201</w:t>
      </w:r>
      <w:r w:rsidR="0074485E" w:rsidRPr="002E16CF">
        <w:rPr>
          <w:rFonts w:ascii="Arial" w:hAnsi="Arial" w:cs="Arial"/>
          <w:color w:val="auto"/>
          <w:sz w:val="24"/>
          <w:szCs w:val="24"/>
        </w:rPr>
        <w:t>7</w:t>
      </w:r>
      <w:r w:rsidR="004B0BCC" w:rsidRPr="002E16CF">
        <w:rPr>
          <w:rFonts w:ascii="Arial" w:hAnsi="Arial" w:cs="Arial"/>
          <w:color w:val="auto"/>
          <w:sz w:val="24"/>
          <w:szCs w:val="24"/>
        </w:rPr>
        <w:t>, to support confirmation of the Order</w:t>
      </w:r>
      <w:r w:rsidR="0074485E" w:rsidRPr="002E16CF">
        <w:rPr>
          <w:rFonts w:ascii="Arial" w:hAnsi="Arial" w:cs="Arial"/>
          <w:color w:val="auto"/>
          <w:sz w:val="24"/>
          <w:szCs w:val="24"/>
        </w:rPr>
        <w:t xml:space="preserve"> </w:t>
      </w:r>
      <w:r w:rsidR="00C2517B" w:rsidRPr="002E16CF">
        <w:rPr>
          <w:rFonts w:ascii="Arial" w:hAnsi="Arial" w:cs="Arial"/>
          <w:color w:val="auto"/>
          <w:sz w:val="24"/>
          <w:szCs w:val="24"/>
        </w:rPr>
        <w:t xml:space="preserve">with regards </w:t>
      </w:r>
      <w:r w:rsidR="00941C4C" w:rsidRPr="002E16CF">
        <w:rPr>
          <w:rFonts w:ascii="Arial" w:hAnsi="Arial" w:cs="Arial"/>
          <w:color w:val="auto"/>
          <w:sz w:val="24"/>
          <w:szCs w:val="24"/>
        </w:rPr>
        <w:t xml:space="preserve">to Claimed Route 2 and </w:t>
      </w:r>
      <w:r w:rsidR="007A3ED9" w:rsidRPr="002E16CF">
        <w:rPr>
          <w:rFonts w:ascii="Arial" w:hAnsi="Arial" w:cs="Arial"/>
          <w:color w:val="auto"/>
          <w:sz w:val="24"/>
          <w:szCs w:val="24"/>
        </w:rPr>
        <w:t xml:space="preserve">Claimed Route 1 to include the spur between points </w:t>
      </w:r>
      <w:r w:rsidR="00FA2A2B" w:rsidRPr="002E16CF">
        <w:rPr>
          <w:rFonts w:ascii="Arial" w:hAnsi="Arial" w:cs="Arial"/>
          <w:color w:val="auto"/>
          <w:sz w:val="24"/>
          <w:szCs w:val="24"/>
        </w:rPr>
        <w:t>E-G-H</w:t>
      </w:r>
      <w:r w:rsidR="004B0BCC" w:rsidRPr="002E16CF">
        <w:rPr>
          <w:rFonts w:ascii="Arial" w:hAnsi="Arial" w:cs="Arial"/>
          <w:color w:val="auto"/>
          <w:sz w:val="24"/>
          <w:szCs w:val="24"/>
        </w:rPr>
        <w:t xml:space="preserve">. </w:t>
      </w:r>
    </w:p>
    <w:p w14:paraId="4122CFDE" w14:textId="674B69CA" w:rsidR="00957C36" w:rsidRPr="002E16CF" w:rsidRDefault="003A0ECC" w:rsidP="009F3BF5">
      <w:pPr>
        <w:pStyle w:val="Style1"/>
        <w:rPr>
          <w:rFonts w:ascii="Arial" w:hAnsi="Arial" w:cs="Arial"/>
          <w:color w:val="auto"/>
          <w:sz w:val="24"/>
          <w:szCs w:val="24"/>
        </w:rPr>
      </w:pPr>
      <w:r w:rsidRPr="002E16CF">
        <w:rPr>
          <w:rFonts w:ascii="Arial" w:hAnsi="Arial" w:cs="Arial"/>
          <w:color w:val="auto"/>
          <w:sz w:val="24"/>
          <w:szCs w:val="24"/>
        </w:rPr>
        <w:t xml:space="preserve">In objection to the Order as made, one of the landowners maintained that </w:t>
      </w:r>
      <w:r w:rsidR="00201147" w:rsidRPr="002E16CF">
        <w:rPr>
          <w:rFonts w:ascii="Arial" w:hAnsi="Arial" w:cs="Arial"/>
          <w:color w:val="auto"/>
          <w:sz w:val="24"/>
          <w:szCs w:val="24"/>
        </w:rPr>
        <w:t>those who reported use of Claimed Route 1 between points F-E</w:t>
      </w:r>
      <w:r w:rsidR="004157FA" w:rsidRPr="002E16CF">
        <w:rPr>
          <w:rFonts w:ascii="Arial" w:hAnsi="Arial" w:cs="Arial"/>
          <w:color w:val="auto"/>
          <w:sz w:val="24"/>
          <w:szCs w:val="24"/>
        </w:rPr>
        <w:t xml:space="preserve">, did not do so as indicated on their UEFs by </w:t>
      </w:r>
      <w:r w:rsidR="00907BB6" w:rsidRPr="002E16CF">
        <w:rPr>
          <w:rFonts w:ascii="Arial" w:hAnsi="Arial" w:cs="Arial"/>
          <w:color w:val="auto"/>
          <w:sz w:val="24"/>
          <w:szCs w:val="24"/>
        </w:rPr>
        <w:t xml:space="preserve">heading west from point F to the bank of the River Avon, but rather crossed the field diagonally. </w:t>
      </w:r>
      <w:r w:rsidR="00FF2C71" w:rsidRPr="002E16CF">
        <w:rPr>
          <w:rFonts w:ascii="Arial" w:hAnsi="Arial" w:cs="Arial"/>
          <w:color w:val="auto"/>
          <w:sz w:val="24"/>
          <w:szCs w:val="24"/>
        </w:rPr>
        <w:t>In that regard, the landowner has provided an aerial image</w:t>
      </w:r>
      <w:r w:rsidR="00C900A9" w:rsidRPr="002E16CF">
        <w:rPr>
          <w:rFonts w:ascii="Arial" w:hAnsi="Arial" w:cs="Arial"/>
          <w:color w:val="auto"/>
          <w:sz w:val="24"/>
          <w:szCs w:val="24"/>
        </w:rPr>
        <w:t xml:space="preserve">, purported to be from 2006, </w:t>
      </w:r>
      <w:r w:rsidR="00876CF7" w:rsidRPr="002E16CF">
        <w:rPr>
          <w:rFonts w:ascii="Arial" w:hAnsi="Arial" w:cs="Arial"/>
          <w:color w:val="auto"/>
          <w:sz w:val="24"/>
          <w:szCs w:val="24"/>
        </w:rPr>
        <w:t>which appear</w:t>
      </w:r>
      <w:r w:rsidR="000F5D1A" w:rsidRPr="002E16CF">
        <w:rPr>
          <w:rFonts w:ascii="Arial" w:hAnsi="Arial" w:cs="Arial"/>
          <w:color w:val="auto"/>
          <w:sz w:val="24"/>
          <w:szCs w:val="24"/>
        </w:rPr>
        <w:t>s</w:t>
      </w:r>
      <w:r w:rsidR="00876CF7" w:rsidRPr="002E16CF">
        <w:rPr>
          <w:rFonts w:ascii="Arial" w:hAnsi="Arial" w:cs="Arial"/>
          <w:color w:val="auto"/>
          <w:sz w:val="24"/>
          <w:szCs w:val="24"/>
        </w:rPr>
        <w:t xml:space="preserve"> to show tracks </w:t>
      </w:r>
      <w:r w:rsidR="0078051E" w:rsidRPr="002E16CF">
        <w:rPr>
          <w:rFonts w:ascii="Arial" w:hAnsi="Arial" w:cs="Arial"/>
          <w:color w:val="auto"/>
          <w:sz w:val="24"/>
          <w:szCs w:val="24"/>
        </w:rPr>
        <w:t>crossing through</w:t>
      </w:r>
      <w:r w:rsidR="00876CF7" w:rsidRPr="002E16CF">
        <w:rPr>
          <w:rFonts w:ascii="Arial" w:hAnsi="Arial" w:cs="Arial"/>
          <w:color w:val="auto"/>
          <w:sz w:val="24"/>
          <w:szCs w:val="24"/>
        </w:rPr>
        <w:t xml:space="preserve"> the field close to p</w:t>
      </w:r>
      <w:r w:rsidR="00617ED9" w:rsidRPr="002E16CF">
        <w:rPr>
          <w:rFonts w:ascii="Arial" w:hAnsi="Arial" w:cs="Arial"/>
          <w:color w:val="auto"/>
          <w:sz w:val="24"/>
          <w:szCs w:val="24"/>
        </w:rPr>
        <w:t>o</w:t>
      </w:r>
      <w:r w:rsidR="00876CF7" w:rsidRPr="002E16CF">
        <w:rPr>
          <w:rFonts w:ascii="Arial" w:hAnsi="Arial" w:cs="Arial"/>
          <w:color w:val="auto"/>
          <w:sz w:val="24"/>
          <w:szCs w:val="24"/>
        </w:rPr>
        <w:t>int F.</w:t>
      </w:r>
      <w:r w:rsidR="00C900A9" w:rsidRPr="002E16CF">
        <w:rPr>
          <w:rFonts w:ascii="Arial" w:hAnsi="Arial" w:cs="Arial"/>
          <w:color w:val="auto"/>
          <w:sz w:val="24"/>
          <w:szCs w:val="24"/>
        </w:rPr>
        <w:t xml:space="preserve"> </w:t>
      </w:r>
      <w:r w:rsidR="00067034" w:rsidRPr="002E16CF">
        <w:rPr>
          <w:rFonts w:ascii="Arial" w:hAnsi="Arial" w:cs="Arial"/>
          <w:color w:val="auto"/>
          <w:sz w:val="24"/>
          <w:szCs w:val="24"/>
        </w:rPr>
        <w:t xml:space="preserve">At the Inquiry, </w:t>
      </w:r>
      <w:r w:rsidR="00800342" w:rsidRPr="002E16CF">
        <w:rPr>
          <w:rFonts w:ascii="Arial" w:hAnsi="Arial" w:cs="Arial"/>
          <w:color w:val="auto"/>
          <w:sz w:val="24"/>
          <w:szCs w:val="24"/>
        </w:rPr>
        <w:t xml:space="preserve">nearly </w:t>
      </w:r>
      <w:r w:rsidR="00067034" w:rsidRPr="002E16CF">
        <w:rPr>
          <w:rFonts w:ascii="Arial" w:hAnsi="Arial" w:cs="Arial"/>
          <w:color w:val="auto"/>
          <w:sz w:val="24"/>
          <w:szCs w:val="24"/>
        </w:rPr>
        <w:t xml:space="preserve">all </w:t>
      </w:r>
      <w:r w:rsidR="00800342" w:rsidRPr="002E16CF">
        <w:rPr>
          <w:rFonts w:ascii="Arial" w:hAnsi="Arial" w:cs="Arial"/>
          <w:color w:val="auto"/>
          <w:sz w:val="24"/>
          <w:szCs w:val="24"/>
        </w:rPr>
        <w:t xml:space="preserve">of </w:t>
      </w:r>
      <w:r w:rsidR="00067034" w:rsidRPr="002E16CF">
        <w:rPr>
          <w:rFonts w:ascii="Arial" w:hAnsi="Arial" w:cs="Arial"/>
          <w:color w:val="auto"/>
          <w:sz w:val="24"/>
          <w:szCs w:val="24"/>
        </w:rPr>
        <w:t>those who reported use between the relevant dates and use of that part of Claimed Route 1</w:t>
      </w:r>
      <w:r w:rsidR="00800342" w:rsidRPr="002E16CF">
        <w:rPr>
          <w:rFonts w:ascii="Arial" w:hAnsi="Arial" w:cs="Arial"/>
          <w:color w:val="auto"/>
          <w:sz w:val="24"/>
          <w:szCs w:val="24"/>
        </w:rPr>
        <w:t>,</w:t>
      </w:r>
      <w:r w:rsidR="00B652CF" w:rsidRPr="002E16CF">
        <w:rPr>
          <w:rFonts w:ascii="Arial" w:hAnsi="Arial" w:cs="Arial"/>
          <w:color w:val="auto"/>
          <w:sz w:val="24"/>
          <w:szCs w:val="24"/>
        </w:rPr>
        <w:t xml:space="preserve"> stated that they did in fact follow the edge of the field</w:t>
      </w:r>
      <w:r w:rsidR="00800342" w:rsidRPr="002E16CF">
        <w:rPr>
          <w:rFonts w:ascii="Arial" w:hAnsi="Arial" w:cs="Arial"/>
          <w:color w:val="auto"/>
          <w:sz w:val="24"/>
          <w:szCs w:val="24"/>
        </w:rPr>
        <w:t>. One of those who presented themselves to the Inquiry for examination of their evidence</w:t>
      </w:r>
      <w:r w:rsidR="00B015CD" w:rsidRPr="002E16CF">
        <w:rPr>
          <w:rFonts w:ascii="Arial" w:hAnsi="Arial" w:cs="Arial"/>
          <w:color w:val="auto"/>
          <w:sz w:val="24"/>
          <w:szCs w:val="24"/>
        </w:rPr>
        <w:t xml:space="preserve">, </w:t>
      </w:r>
      <w:r w:rsidR="00AD6BD3" w:rsidRPr="002E16CF">
        <w:rPr>
          <w:rFonts w:ascii="Arial" w:hAnsi="Arial" w:cs="Arial"/>
          <w:color w:val="auto"/>
          <w:sz w:val="24"/>
          <w:szCs w:val="24"/>
        </w:rPr>
        <w:t xml:space="preserve">confirmed that they did on occasion cross that field diagonally </w:t>
      </w:r>
      <w:r w:rsidR="008845B2" w:rsidRPr="002E16CF">
        <w:rPr>
          <w:rFonts w:ascii="Arial" w:hAnsi="Arial" w:cs="Arial"/>
          <w:color w:val="auto"/>
          <w:sz w:val="24"/>
          <w:szCs w:val="24"/>
        </w:rPr>
        <w:t>when that field had previously been used for pasture.</w:t>
      </w:r>
    </w:p>
    <w:p w14:paraId="4C9DAD2F" w14:textId="19F189A8" w:rsidR="001B03A5" w:rsidRPr="002E16CF" w:rsidRDefault="00957C36" w:rsidP="009F3BF5">
      <w:pPr>
        <w:pStyle w:val="Style1"/>
        <w:rPr>
          <w:rFonts w:ascii="Arial" w:hAnsi="Arial" w:cs="Arial"/>
          <w:color w:val="auto"/>
          <w:sz w:val="24"/>
          <w:szCs w:val="24"/>
        </w:rPr>
      </w:pPr>
      <w:r w:rsidRPr="002E16CF">
        <w:rPr>
          <w:rFonts w:ascii="Arial" w:hAnsi="Arial" w:cs="Arial"/>
          <w:color w:val="auto"/>
          <w:sz w:val="24"/>
          <w:szCs w:val="24"/>
        </w:rPr>
        <w:t xml:space="preserve">However, </w:t>
      </w:r>
      <w:r w:rsidR="00783325" w:rsidRPr="002E16CF">
        <w:rPr>
          <w:rFonts w:ascii="Arial" w:hAnsi="Arial" w:cs="Arial"/>
          <w:color w:val="auto"/>
          <w:sz w:val="24"/>
          <w:szCs w:val="24"/>
        </w:rPr>
        <w:t xml:space="preserve">based on the evidence before me, I am satisfied that the evidence </w:t>
      </w:r>
      <w:r w:rsidR="00C66EA1" w:rsidRPr="002E16CF">
        <w:rPr>
          <w:rFonts w:ascii="Arial" w:hAnsi="Arial" w:cs="Arial"/>
          <w:color w:val="auto"/>
          <w:sz w:val="24"/>
          <w:szCs w:val="24"/>
        </w:rPr>
        <w:t>demonstrates</w:t>
      </w:r>
      <w:r w:rsidR="00783325" w:rsidRPr="002E16CF">
        <w:rPr>
          <w:rFonts w:ascii="Arial" w:hAnsi="Arial" w:cs="Arial"/>
          <w:color w:val="auto"/>
          <w:sz w:val="24"/>
          <w:szCs w:val="24"/>
        </w:rPr>
        <w:t xml:space="preserve"> that </w:t>
      </w:r>
      <w:r w:rsidR="00FC772C" w:rsidRPr="002E16CF">
        <w:rPr>
          <w:rFonts w:ascii="Arial" w:hAnsi="Arial" w:cs="Arial"/>
          <w:color w:val="auto"/>
          <w:sz w:val="24"/>
          <w:szCs w:val="24"/>
        </w:rPr>
        <w:t xml:space="preserve">a sufficient number </w:t>
      </w:r>
      <w:r w:rsidR="00431C6C" w:rsidRPr="002E16CF">
        <w:rPr>
          <w:rFonts w:ascii="Arial" w:hAnsi="Arial" w:cs="Arial"/>
          <w:color w:val="auto"/>
          <w:sz w:val="24"/>
          <w:szCs w:val="24"/>
        </w:rPr>
        <w:t xml:space="preserve">of </w:t>
      </w:r>
      <w:r w:rsidR="00783325" w:rsidRPr="002E16CF">
        <w:rPr>
          <w:rFonts w:ascii="Arial" w:hAnsi="Arial" w:cs="Arial"/>
          <w:color w:val="auto"/>
          <w:sz w:val="24"/>
          <w:szCs w:val="24"/>
        </w:rPr>
        <w:t xml:space="preserve">users did </w:t>
      </w:r>
      <w:r w:rsidR="00A64AD7" w:rsidRPr="002E16CF">
        <w:rPr>
          <w:rFonts w:ascii="Arial" w:hAnsi="Arial" w:cs="Arial"/>
          <w:color w:val="auto"/>
          <w:sz w:val="24"/>
          <w:szCs w:val="24"/>
        </w:rPr>
        <w:t>travel along the routes as indicated in their UEFs</w:t>
      </w:r>
      <w:r w:rsidR="00C5775C" w:rsidRPr="002E16CF">
        <w:rPr>
          <w:rFonts w:ascii="Arial" w:hAnsi="Arial" w:cs="Arial"/>
          <w:color w:val="auto"/>
          <w:sz w:val="24"/>
          <w:szCs w:val="24"/>
        </w:rPr>
        <w:t xml:space="preserve"> and which is </w:t>
      </w:r>
      <w:r w:rsidR="00C66EA1" w:rsidRPr="002E16CF">
        <w:rPr>
          <w:rFonts w:ascii="Arial" w:hAnsi="Arial" w:cs="Arial"/>
          <w:color w:val="auto"/>
          <w:sz w:val="24"/>
          <w:szCs w:val="24"/>
        </w:rPr>
        <w:t>reflected</w:t>
      </w:r>
      <w:r w:rsidR="00C5775C" w:rsidRPr="002E16CF">
        <w:rPr>
          <w:rFonts w:ascii="Arial" w:hAnsi="Arial" w:cs="Arial"/>
          <w:color w:val="auto"/>
          <w:sz w:val="24"/>
          <w:szCs w:val="24"/>
        </w:rPr>
        <w:t xml:space="preserve"> on the Order plan</w:t>
      </w:r>
      <w:r w:rsidR="00FC772C" w:rsidRPr="002E16CF">
        <w:rPr>
          <w:rFonts w:ascii="Arial" w:hAnsi="Arial" w:cs="Arial"/>
          <w:color w:val="auto"/>
          <w:sz w:val="24"/>
          <w:szCs w:val="24"/>
        </w:rPr>
        <w:t xml:space="preserve">, at a frequency that </w:t>
      </w:r>
      <w:r w:rsidR="00AF4780" w:rsidRPr="002E16CF">
        <w:rPr>
          <w:rFonts w:ascii="Arial" w:hAnsi="Arial" w:cs="Arial"/>
          <w:color w:val="auto"/>
          <w:sz w:val="24"/>
          <w:szCs w:val="24"/>
        </w:rPr>
        <w:t xml:space="preserve">is capable of supporting the claimed rights of way. </w:t>
      </w:r>
      <w:r w:rsidR="00814B5E" w:rsidRPr="002E16CF">
        <w:rPr>
          <w:rFonts w:ascii="Arial" w:hAnsi="Arial" w:cs="Arial"/>
          <w:color w:val="auto"/>
          <w:sz w:val="24"/>
          <w:szCs w:val="24"/>
        </w:rPr>
        <w:t xml:space="preserve">While I shall </w:t>
      </w:r>
      <w:r w:rsidR="00C66EA1" w:rsidRPr="002E16CF">
        <w:rPr>
          <w:rFonts w:ascii="Arial" w:hAnsi="Arial" w:cs="Arial"/>
          <w:color w:val="auto"/>
          <w:sz w:val="24"/>
          <w:szCs w:val="24"/>
        </w:rPr>
        <w:t>return</w:t>
      </w:r>
      <w:r w:rsidR="00814B5E" w:rsidRPr="002E16CF">
        <w:rPr>
          <w:rFonts w:ascii="Arial" w:hAnsi="Arial" w:cs="Arial"/>
          <w:color w:val="auto"/>
          <w:sz w:val="24"/>
          <w:szCs w:val="24"/>
        </w:rPr>
        <w:t xml:space="preserve"> to the matter below, it is also apparent from evidence provided at t</w:t>
      </w:r>
      <w:r w:rsidR="00431C6C" w:rsidRPr="002E16CF">
        <w:rPr>
          <w:rFonts w:ascii="Arial" w:hAnsi="Arial" w:cs="Arial"/>
          <w:color w:val="auto"/>
          <w:sz w:val="24"/>
          <w:szCs w:val="24"/>
        </w:rPr>
        <w:t>h</w:t>
      </w:r>
      <w:r w:rsidR="00814B5E" w:rsidRPr="002E16CF">
        <w:rPr>
          <w:rFonts w:ascii="Arial" w:hAnsi="Arial" w:cs="Arial"/>
          <w:color w:val="auto"/>
          <w:sz w:val="24"/>
          <w:szCs w:val="24"/>
        </w:rPr>
        <w:t xml:space="preserve">e Inquiry that </w:t>
      </w:r>
      <w:r w:rsidR="00C66EA1" w:rsidRPr="002E16CF">
        <w:rPr>
          <w:rFonts w:ascii="Arial" w:hAnsi="Arial" w:cs="Arial"/>
          <w:color w:val="auto"/>
          <w:sz w:val="24"/>
          <w:szCs w:val="24"/>
        </w:rPr>
        <w:t>individuals</w:t>
      </w:r>
      <w:r w:rsidR="00814B5E" w:rsidRPr="002E16CF">
        <w:rPr>
          <w:rFonts w:ascii="Arial" w:hAnsi="Arial" w:cs="Arial"/>
          <w:color w:val="auto"/>
          <w:sz w:val="24"/>
          <w:szCs w:val="24"/>
        </w:rPr>
        <w:t xml:space="preserve"> who had sought </w:t>
      </w:r>
      <w:r w:rsidR="00E25DD7" w:rsidRPr="002E16CF">
        <w:rPr>
          <w:rFonts w:ascii="Arial" w:hAnsi="Arial" w:cs="Arial"/>
          <w:color w:val="auto"/>
          <w:sz w:val="24"/>
          <w:szCs w:val="24"/>
        </w:rPr>
        <w:t>or</w:t>
      </w:r>
      <w:r w:rsidR="00814B5E" w:rsidRPr="002E16CF">
        <w:rPr>
          <w:rFonts w:ascii="Arial" w:hAnsi="Arial" w:cs="Arial"/>
          <w:color w:val="auto"/>
          <w:sz w:val="24"/>
          <w:szCs w:val="24"/>
        </w:rPr>
        <w:t xml:space="preserve"> had been provided with </w:t>
      </w:r>
      <w:r w:rsidR="00C66EA1" w:rsidRPr="002E16CF">
        <w:rPr>
          <w:rFonts w:ascii="Arial" w:hAnsi="Arial" w:cs="Arial"/>
          <w:color w:val="auto"/>
          <w:sz w:val="24"/>
          <w:szCs w:val="24"/>
        </w:rPr>
        <w:t>permission</w:t>
      </w:r>
      <w:r w:rsidR="00814B5E" w:rsidRPr="002E16CF">
        <w:rPr>
          <w:rFonts w:ascii="Arial" w:hAnsi="Arial" w:cs="Arial"/>
          <w:color w:val="auto"/>
          <w:sz w:val="24"/>
          <w:szCs w:val="24"/>
        </w:rPr>
        <w:t xml:space="preserve"> to walk the land</w:t>
      </w:r>
      <w:r w:rsidR="0083339F" w:rsidRPr="002E16CF">
        <w:rPr>
          <w:rFonts w:ascii="Arial" w:hAnsi="Arial" w:cs="Arial"/>
          <w:color w:val="auto"/>
          <w:sz w:val="24"/>
          <w:szCs w:val="24"/>
        </w:rPr>
        <w:t>, appear to</w:t>
      </w:r>
      <w:r w:rsidR="008A2577" w:rsidRPr="002E16CF">
        <w:rPr>
          <w:rFonts w:ascii="Arial" w:hAnsi="Arial" w:cs="Arial"/>
          <w:color w:val="auto"/>
          <w:sz w:val="24"/>
          <w:szCs w:val="24"/>
        </w:rPr>
        <w:t xml:space="preserve"> not have been directed to the edge of the field but rather had </w:t>
      </w:r>
      <w:r w:rsidR="00C66EA1" w:rsidRPr="002E16CF">
        <w:rPr>
          <w:rFonts w:ascii="Arial" w:hAnsi="Arial" w:cs="Arial"/>
          <w:color w:val="auto"/>
          <w:sz w:val="24"/>
          <w:szCs w:val="24"/>
        </w:rPr>
        <w:t>permission</w:t>
      </w:r>
      <w:r w:rsidR="008A2577" w:rsidRPr="002E16CF">
        <w:rPr>
          <w:rFonts w:ascii="Arial" w:hAnsi="Arial" w:cs="Arial"/>
          <w:color w:val="auto"/>
          <w:sz w:val="24"/>
          <w:szCs w:val="24"/>
        </w:rPr>
        <w:t xml:space="preserve"> to generally wander across the land</w:t>
      </w:r>
      <w:r w:rsidR="006747AA" w:rsidRPr="002E16CF">
        <w:rPr>
          <w:rFonts w:ascii="Arial" w:hAnsi="Arial" w:cs="Arial"/>
          <w:color w:val="auto"/>
          <w:sz w:val="24"/>
          <w:szCs w:val="24"/>
        </w:rPr>
        <w:t xml:space="preserve">, and as such tracks </w:t>
      </w:r>
      <w:r w:rsidR="00C66EA1" w:rsidRPr="002E16CF">
        <w:rPr>
          <w:rFonts w:ascii="Arial" w:hAnsi="Arial" w:cs="Arial"/>
          <w:color w:val="auto"/>
          <w:sz w:val="24"/>
          <w:szCs w:val="24"/>
        </w:rPr>
        <w:t>seen</w:t>
      </w:r>
      <w:r w:rsidR="006747AA" w:rsidRPr="002E16CF">
        <w:rPr>
          <w:rFonts w:ascii="Arial" w:hAnsi="Arial" w:cs="Arial"/>
          <w:color w:val="auto"/>
          <w:sz w:val="24"/>
          <w:szCs w:val="24"/>
        </w:rPr>
        <w:t xml:space="preserve"> in aerial images which cross the field diagonally </w:t>
      </w:r>
      <w:r w:rsidR="00C66EA1" w:rsidRPr="002E16CF">
        <w:rPr>
          <w:rFonts w:ascii="Arial" w:hAnsi="Arial" w:cs="Arial"/>
          <w:color w:val="auto"/>
          <w:sz w:val="24"/>
          <w:szCs w:val="24"/>
        </w:rPr>
        <w:t xml:space="preserve">could have been created by those who had been given permission. </w:t>
      </w:r>
      <w:r w:rsidR="008A2577" w:rsidRPr="002E16CF">
        <w:rPr>
          <w:rFonts w:ascii="Arial" w:hAnsi="Arial" w:cs="Arial"/>
          <w:color w:val="auto"/>
          <w:sz w:val="24"/>
          <w:szCs w:val="24"/>
        </w:rPr>
        <w:t xml:space="preserve"> </w:t>
      </w:r>
      <w:r w:rsidR="00A64AD7" w:rsidRPr="002E16CF">
        <w:rPr>
          <w:rFonts w:ascii="Arial" w:hAnsi="Arial" w:cs="Arial"/>
          <w:color w:val="auto"/>
          <w:sz w:val="24"/>
          <w:szCs w:val="24"/>
        </w:rPr>
        <w:t xml:space="preserve"> </w:t>
      </w:r>
      <w:r w:rsidR="00942D5A" w:rsidRPr="002E16CF">
        <w:rPr>
          <w:rFonts w:ascii="Arial" w:hAnsi="Arial" w:cs="Arial"/>
          <w:color w:val="auto"/>
          <w:sz w:val="24"/>
          <w:szCs w:val="24"/>
        </w:rPr>
        <w:t xml:space="preserve"> </w:t>
      </w:r>
      <w:r w:rsidR="00800342" w:rsidRPr="002E16CF">
        <w:rPr>
          <w:rFonts w:ascii="Arial" w:hAnsi="Arial" w:cs="Arial"/>
          <w:color w:val="auto"/>
          <w:sz w:val="24"/>
          <w:szCs w:val="24"/>
        </w:rPr>
        <w:t xml:space="preserve">  </w:t>
      </w:r>
    </w:p>
    <w:p w14:paraId="221B2D05" w14:textId="56983633" w:rsidR="00626CFF" w:rsidRPr="002E16CF" w:rsidRDefault="00C536EB" w:rsidP="00C536EB">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Use as of right</w:t>
      </w:r>
    </w:p>
    <w:p w14:paraId="2147DF37" w14:textId="66E52E06" w:rsidR="00626CFF" w:rsidRPr="002E16CF" w:rsidRDefault="00C8590A" w:rsidP="004C0C3E">
      <w:pPr>
        <w:pStyle w:val="Style1"/>
        <w:rPr>
          <w:rFonts w:ascii="Arial" w:hAnsi="Arial" w:cs="Arial"/>
          <w:color w:val="auto"/>
          <w:sz w:val="24"/>
          <w:szCs w:val="24"/>
        </w:rPr>
      </w:pPr>
      <w:r w:rsidRPr="002E16CF">
        <w:rPr>
          <w:rFonts w:ascii="Arial" w:hAnsi="Arial" w:cs="Arial"/>
          <w:color w:val="auto"/>
          <w:sz w:val="24"/>
          <w:szCs w:val="24"/>
        </w:rPr>
        <w:t>Notwithstanding the above, in order for any use of the claimed routes to give rise to a presumption of dedication, it is also necessary to consider whether or not that use was ‘as of right’. The use as of right requires that the use be without force, without secrecy and without permission.</w:t>
      </w:r>
    </w:p>
    <w:p w14:paraId="4142A41B" w14:textId="39BFCAB5" w:rsidR="00626CFF" w:rsidRPr="002E16CF" w:rsidRDefault="00CD2701" w:rsidP="00CD2701">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Without Secrecy</w:t>
      </w:r>
    </w:p>
    <w:p w14:paraId="0DE01D2C" w14:textId="3D6B195E" w:rsidR="00955FD3" w:rsidRPr="002E16CF" w:rsidRDefault="00D849AB" w:rsidP="00113A8D">
      <w:pPr>
        <w:pStyle w:val="Style1"/>
        <w:rPr>
          <w:rFonts w:ascii="Arial" w:hAnsi="Arial" w:cs="Arial"/>
          <w:color w:val="auto"/>
          <w:sz w:val="24"/>
          <w:szCs w:val="24"/>
        </w:rPr>
      </w:pPr>
      <w:r w:rsidRPr="002E16CF">
        <w:rPr>
          <w:rFonts w:ascii="Arial" w:hAnsi="Arial" w:cs="Arial"/>
          <w:color w:val="auto"/>
          <w:sz w:val="24"/>
          <w:szCs w:val="24"/>
        </w:rPr>
        <w:t xml:space="preserve">As noted above, all of the submitted UEFs confirm that others were seen whilst using the claimed routes. </w:t>
      </w:r>
      <w:r w:rsidR="00D04233" w:rsidRPr="002E16CF">
        <w:rPr>
          <w:rFonts w:ascii="Arial" w:hAnsi="Arial" w:cs="Arial"/>
          <w:color w:val="auto"/>
          <w:sz w:val="24"/>
          <w:szCs w:val="24"/>
        </w:rPr>
        <w:t xml:space="preserve">Furthermore, </w:t>
      </w:r>
      <w:r w:rsidR="00B63460" w:rsidRPr="002E16CF">
        <w:rPr>
          <w:rFonts w:ascii="Arial" w:hAnsi="Arial" w:cs="Arial"/>
          <w:color w:val="auto"/>
          <w:sz w:val="24"/>
          <w:szCs w:val="24"/>
        </w:rPr>
        <w:t xml:space="preserve">a number of the </w:t>
      </w:r>
      <w:r w:rsidR="00383CC4" w:rsidRPr="002E16CF">
        <w:rPr>
          <w:rFonts w:ascii="Arial" w:hAnsi="Arial" w:cs="Arial"/>
          <w:color w:val="auto"/>
          <w:sz w:val="24"/>
          <w:szCs w:val="24"/>
        </w:rPr>
        <w:t>representations</w:t>
      </w:r>
      <w:r w:rsidR="00B63460" w:rsidRPr="002E16CF">
        <w:rPr>
          <w:rFonts w:ascii="Arial" w:hAnsi="Arial" w:cs="Arial"/>
          <w:color w:val="auto"/>
          <w:sz w:val="24"/>
          <w:szCs w:val="24"/>
        </w:rPr>
        <w:t xml:space="preserve"> that were received following making and advertising the Order</w:t>
      </w:r>
      <w:r w:rsidR="00383CC4" w:rsidRPr="002E16CF">
        <w:rPr>
          <w:rFonts w:ascii="Arial" w:hAnsi="Arial" w:cs="Arial"/>
          <w:color w:val="auto"/>
          <w:sz w:val="24"/>
          <w:szCs w:val="24"/>
        </w:rPr>
        <w:t>,</w:t>
      </w:r>
      <w:r w:rsidR="00B63460" w:rsidRPr="002E16CF">
        <w:rPr>
          <w:rFonts w:ascii="Arial" w:hAnsi="Arial" w:cs="Arial"/>
          <w:color w:val="auto"/>
          <w:sz w:val="24"/>
          <w:szCs w:val="24"/>
        </w:rPr>
        <w:t xml:space="preserve"> </w:t>
      </w:r>
      <w:r w:rsidR="00383CC4" w:rsidRPr="002E16CF">
        <w:rPr>
          <w:rFonts w:ascii="Arial" w:hAnsi="Arial" w:cs="Arial"/>
          <w:color w:val="auto"/>
          <w:sz w:val="24"/>
          <w:szCs w:val="24"/>
        </w:rPr>
        <w:t xml:space="preserve">mention seeing others using the claimed routes. </w:t>
      </w:r>
      <w:r w:rsidRPr="002E16CF">
        <w:rPr>
          <w:rFonts w:ascii="Arial" w:hAnsi="Arial" w:cs="Arial"/>
          <w:color w:val="auto"/>
          <w:sz w:val="24"/>
          <w:szCs w:val="24"/>
        </w:rPr>
        <w:t>No submissions have been made that any use of the claimed routes during the relevant period was done so, secretly. As such, I am satisfied that use of the claimed routes was made without secrecy.</w:t>
      </w:r>
    </w:p>
    <w:p w14:paraId="0F0B943D" w14:textId="07577D09" w:rsidR="00CD2701" w:rsidRPr="002E16CF" w:rsidRDefault="00CD2701" w:rsidP="00CD2701">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Without Permission</w:t>
      </w:r>
    </w:p>
    <w:p w14:paraId="19E47171" w14:textId="501DD303" w:rsidR="00CD2701" w:rsidRPr="002E16CF" w:rsidRDefault="00E52FC6" w:rsidP="004C0C3E">
      <w:pPr>
        <w:pStyle w:val="Style1"/>
        <w:rPr>
          <w:rFonts w:ascii="Arial" w:hAnsi="Arial" w:cs="Arial"/>
          <w:color w:val="auto"/>
          <w:sz w:val="24"/>
          <w:szCs w:val="24"/>
        </w:rPr>
      </w:pPr>
      <w:r w:rsidRPr="002E16CF">
        <w:rPr>
          <w:rFonts w:ascii="Arial" w:hAnsi="Arial" w:cs="Arial"/>
          <w:color w:val="auto"/>
          <w:sz w:val="24"/>
          <w:szCs w:val="24"/>
        </w:rPr>
        <w:t xml:space="preserve">One of the landowners who is also </w:t>
      </w:r>
      <w:r w:rsidR="00995B59" w:rsidRPr="002E16CF">
        <w:rPr>
          <w:rFonts w:ascii="Arial" w:hAnsi="Arial" w:cs="Arial"/>
          <w:color w:val="auto"/>
          <w:sz w:val="24"/>
          <w:szCs w:val="24"/>
        </w:rPr>
        <w:t>a tenant of other land affected by the Order</w:t>
      </w:r>
      <w:r w:rsidR="00986A45" w:rsidRPr="002E16CF">
        <w:rPr>
          <w:rFonts w:ascii="Arial" w:hAnsi="Arial" w:cs="Arial"/>
          <w:color w:val="auto"/>
          <w:sz w:val="24"/>
          <w:szCs w:val="24"/>
        </w:rPr>
        <w:t>,</w:t>
      </w:r>
      <w:r w:rsidR="00CB21BD" w:rsidRPr="002E16CF">
        <w:rPr>
          <w:rFonts w:ascii="Arial" w:hAnsi="Arial" w:cs="Arial"/>
          <w:color w:val="auto"/>
          <w:sz w:val="24"/>
          <w:szCs w:val="24"/>
        </w:rPr>
        <w:t xml:space="preserve"> </w:t>
      </w:r>
      <w:r w:rsidR="00AC58D7" w:rsidRPr="002E16CF">
        <w:rPr>
          <w:rFonts w:ascii="Arial" w:hAnsi="Arial" w:cs="Arial"/>
          <w:color w:val="auto"/>
          <w:sz w:val="24"/>
          <w:szCs w:val="24"/>
        </w:rPr>
        <w:t xml:space="preserve">referred to </w:t>
      </w:r>
      <w:r w:rsidR="00180540" w:rsidRPr="002E16CF">
        <w:rPr>
          <w:rFonts w:ascii="Arial" w:hAnsi="Arial" w:cs="Arial"/>
          <w:color w:val="auto"/>
          <w:sz w:val="24"/>
          <w:szCs w:val="24"/>
        </w:rPr>
        <w:t xml:space="preserve">evidence of permissive use </w:t>
      </w:r>
      <w:r w:rsidR="00A71E0C" w:rsidRPr="002E16CF">
        <w:rPr>
          <w:rFonts w:ascii="Arial" w:hAnsi="Arial" w:cs="Arial"/>
          <w:color w:val="auto"/>
          <w:sz w:val="24"/>
          <w:szCs w:val="24"/>
        </w:rPr>
        <w:t xml:space="preserve">to enter the land, </w:t>
      </w:r>
      <w:r w:rsidR="00180540" w:rsidRPr="002E16CF">
        <w:rPr>
          <w:rFonts w:ascii="Arial" w:hAnsi="Arial" w:cs="Arial"/>
          <w:color w:val="auto"/>
          <w:sz w:val="24"/>
          <w:szCs w:val="24"/>
        </w:rPr>
        <w:t>from a number of parties</w:t>
      </w:r>
      <w:r w:rsidR="00A71E0C" w:rsidRPr="002E16CF">
        <w:rPr>
          <w:rFonts w:ascii="Arial" w:hAnsi="Arial" w:cs="Arial"/>
          <w:color w:val="auto"/>
          <w:sz w:val="24"/>
          <w:szCs w:val="24"/>
        </w:rPr>
        <w:t xml:space="preserve">. Letters have been provided by those parties </w:t>
      </w:r>
      <w:r w:rsidR="001932EE" w:rsidRPr="002E16CF">
        <w:rPr>
          <w:rFonts w:ascii="Arial" w:hAnsi="Arial" w:cs="Arial"/>
          <w:color w:val="auto"/>
          <w:sz w:val="24"/>
          <w:szCs w:val="24"/>
        </w:rPr>
        <w:t xml:space="preserve">and which confirm that permission </w:t>
      </w:r>
      <w:r w:rsidR="00EF3038" w:rsidRPr="002E16CF">
        <w:rPr>
          <w:rFonts w:ascii="Arial" w:hAnsi="Arial" w:cs="Arial"/>
          <w:color w:val="auto"/>
          <w:sz w:val="24"/>
          <w:szCs w:val="24"/>
        </w:rPr>
        <w:t xml:space="preserve">was sought </w:t>
      </w:r>
      <w:r w:rsidR="00C5679D" w:rsidRPr="002E16CF">
        <w:rPr>
          <w:rFonts w:ascii="Arial" w:hAnsi="Arial" w:cs="Arial"/>
          <w:color w:val="auto"/>
          <w:sz w:val="24"/>
          <w:szCs w:val="24"/>
        </w:rPr>
        <w:t xml:space="preserve">from, </w:t>
      </w:r>
      <w:r w:rsidR="00EF3038" w:rsidRPr="002E16CF">
        <w:rPr>
          <w:rFonts w:ascii="Arial" w:hAnsi="Arial" w:cs="Arial"/>
          <w:color w:val="auto"/>
          <w:sz w:val="24"/>
          <w:szCs w:val="24"/>
        </w:rPr>
        <w:t xml:space="preserve">or provided </w:t>
      </w:r>
      <w:r w:rsidR="00B04D9D" w:rsidRPr="002E16CF">
        <w:rPr>
          <w:rFonts w:ascii="Arial" w:hAnsi="Arial" w:cs="Arial"/>
          <w:color w:val="auto"/>
          <w:sz w:val="24"/>
          <w:szCs w:val="24"/>
        </w:rPr>
        <w:t>by</w:t>
      </w:r>
      <w:r w:rsidR="00C5679D" w:rsidRPr="002E16CF">
        <w:rPr>
          <w:rFonts w:ascii="Arial" w:hAnsi="Arial" w:cs="Arial"/>
          <w:color w:val="auto"/>
          <w:sz w:val="24"/>
          <w:szCs w:val="24"/>
        </w:rPr>
        <w:t>,</w:t>
      </w:r>
      <w:r w:rsidR="00B04D9D" w:rsidRPr="002E16CF">
        <w:rPr>
          <w:rFonts w:ascii="Arial" w:hAnsi="Arial" w:cs="Arial"/>
          <w:color w:val="auto"/>
          <w:sz w:val="24"/>
          <w:szCs w:val="24"/>
        </w:rPr>
        <w:t xml:space="preserve"> the landowner</w:t>
      </w:r>
      <w:r w:rsidR="00C5679D" w:rsidRPr="002E16CF">
        <w:rPr>
          <w:rFonts w:ascii="Arial" w:hAnsi="Arial" w:cs="Arial"/>
          <w:color w:val="auto"/>
          <w:sz w:val="24"/>
          <w:szCs w:val="24"/>
        </w:rPr>
        <w:t xml:space="preserve">. </w:t>
      </w:r>
    </w:p>
    <w:p w14:paraId="2695F9E4" w14:textId="6D766B30" w:rsidR="006F7F46" w:rsidRPr="002E16CF" w:rsidRDefault="00C5679D" w:rsidP="004C0C3E">
      <w:pPr>
        <w:pStyle w:val="Style1"/>
        <w:rPr>
          <w:rFonts w:ascii="Arial" w:hAnsi="Arial" w:cs="Arial"/>
          <w:color w:val="auto"/>
          <w:sz w:val="24"/>
          <w:szCs w:val="24"/>
        </w:rPr>
      </w:pPr>
      <w:r w:rsidRPr="002E16CF">
        <w:rPr>
          <w:rFonts w:ascii="Arial" w:hAnsi="Arial" w:cs="Arial"/>
          <w:color w:val="auto"/>
          <w:sz w:val="24"/>
          <w:szCs w:val="24"/>
        </w:rPr>
        <w:lastRenderedPageBreak/>
        <w:t xml:space="preserve">As noted above, </w:t>
      </w:r>
      <w:r w:rsidR="00862F28" w:rsidRPr="002E16CF">
        <w:rPr>
          <w:rFonts w:ascii="Arial" w:hAnsi="Arial" w:cs="Arial"/>
          <w:color w:val="auto"/>
          <w:sz w:val="24"/>
          <w:szCs w:val="24"/>
        </w:rPr>
        <w:t xml:space="preserve">it appears from the written evidence and from oral </w:t>
      </w:r>
      <w:r w:rsidR="00FC76C6" w:rsidRPr="002E16CF">
        <w:rPr>
          <w:rFonts w:ascii="Arial" w:hAnsi="Arial" w:cs="Arial"/>
          <w:color w:val="auto"/>
          <w:sz w:val="24"/>
          <w:szCs w:val="24"/>
        </w:rPr>
        <w:t>evidence</w:t>
      </w:r>
      <w:r w:rsidR="00862F28" w:rsidRPr="002E16CF">
        <w:rPr>
          <w:rFonts w:ascii="Arial" w:hAnsi="Arial" w:cs="Arial"/>
          <w:color w:val="auto"/>
          <w:sz w:val="24"/>
          <w:szCs w:val="24"/>
        </w:rPr>
        <w:t xml:space="preserve"> given at Inquiry, that permission was given to those few parties </w:t>
      </w:r>
      <w:r w:rsidR="00BC41C9" w:rsidRPr="002E16CF">
        <w:rPr>
          <w:rFonts w:ascii="Arial" w:hAnsi="Arial" w:cs="Arial"/>
          <w:color w:val="auto"/>
          <w:sz w:val="24"/>
          <w:szCs w:val="24"/>
        </w:rPr>
        <w:t xml:space="preserve">to enter </w:t>
      </w:r>
      <w:r w:rsidR="00306D21" w:rsidRPr="002E16CF">
        <w:rPr>
          <w:rFonts w:ascii="Arial" w:hAnsi="Arial" w:cs="Arial"/>
          <w:color w:val="auto"/>
          <w:sz w:val="24"/>
          <w:szCs w:val="24"/>
        </w:rPr>
        <w:t xml:space="preserve">the </w:t>
      </w:r>
      <w:r w:rsidR="00BC41C9" w:rsidRPr="002E16CF">
        <w:rPr>
          <w:rFonts w:ascii="Arial" w:hAnsi="Arial" w:cs="Arial"/>
          <w:color w:val="auto"/>
          <w:sz w:val="24"/>
          <w:szCs w:val="24"/>
        </w:rPr>
        <w:t>land</w:t>
      </w:r>
      <w:r w:rsidR="00306D21" w:rsidRPr="002E16CF">
        <w:rPr>
          <w:rFonts w:ascii="Arial" w:hAnsi="Arial" w:cs="Arial"/>
          <w:color w:val="auto"/>
          <w:sz w:val="24"/>
          <w:szCs w:val="24"/>
        </w:rPr>
        <w:t>,</w:t>
      </w:r>
      <w:r w:rsidR="00BC41C9" w:rsidRPr="002E16CF">
        <w:rPr>
          <w:rFonts w:ascii="Arial" w:hAnsi="Arial" w:cs="Arial"/>
          <w:color w:val="auto"/>
          <w:sz w:val="24"/>
          <w:szCs w:val="24"/>
        </w:rPr>
        <w:t xml:space="preserve"> but which does not appear to have specified that those who had </w:t>
      </w:r>
      <w:r w:rsidR="00FC76C6" w:rsidRPr="002E16CF">
        <w:rPr>
          <w:rFonts w:ascii="Arial" w:hAnsi="Arial" w:cs="Arial"/>
          <w:color w:val="auto"/>
          <w:sz w:val="24"/>
          <w:szCs w:val="24"/>
        </w:rPr>
        <w:t>permission</w:t>
      </w:r>
      <w:r w:rsidR="00BC41C9" w:rsidRPr="002E16CF">
        <w:rPr>
          <w:rFonts w:ascii="Arial" w:hAnsi="Arial" w:cs="Arial"/>
          <w:color w:val="auto"/>
          <w:sz w:val="24"/>
          <w:szCs w:val="24"/>
        </w:rPr>
        <w:t xml:space="preserve"> would be required to </w:t>
      </w:r>
      <w:r w:rsidR="00711552" w:rsidRPr="002E16CF">
        <w:rPr>
          <w:rFonts w:ascii="Arial" w:hAnsi="Arial" w:cs="Arial"/>
          <w:color w:val="auto"/>
          <w:sz w:val="24"/>
          <w:szCs w:val="24"/>
        </w:rPr>
        <w:t>only use certain areas or routes.</w:t>
      </w:r>
    </w:p>
    <w:p w14:paraId="4428047C" w14:textId="09DBFA12" w:rsidR="00C5679D" w:rsidRPr="002E16CF" w:rsidRDefault="00122418" w:rsidP="004C0C3E">
      <w:pPr>
        <w:pStyle w:val="Style1"/>
        <w:rPr>
          <w:rFonts w:ascii="Arial" w:hAnsi="Arial" w:cs="Arial"/>
          <w:color w:val="auto"/>
          <w:sz w:val="24"/>
          <w:szCs w:val="24"/>
        </w:rPr>
      </w:pPr>
      <w:r w:rsidRPr="002E16CF">
        <w:rPr>
          <w:rFonts w:ascii="Arial" w:hAnsi="Arial" w:cs="Arial"/>
          <w:color w:val="auto"/>
          <w:sz w:val="24"/>
          <w:szCs w:val="24"/>
        </w:rPr>
        <w:t xml:space="preserve">I do not agree that </w:t>
      </w:r>
      <w:r w:rsidR="007370C8" w:rsidRPr="002E16CF">
        <w:rPr>
          <w:rFonts w:ascii="Arial" w:hAnsi="Arial" w:cs="Arial"/>
          <w:color w:val="auto"/>
          <w:sz w:val="24"/>
          <w:szCs w:val="24"/>
        </w:rPr>
        <w:t xml:space="preserve">use by some who had been provided with permission, would necessarily negate use by others who did not seek </w:t>
      </w:r>
      <w:r w:rsidR="00160483" w:rsidRPr="002E16CF">
        <w:rPr>
          <w:rFonts w:ascii="Arial" w:hAnsi="Arial" w:cs="Arial"/>
          <w:color w:val="auto"/>
          <w:sz w:val="24"/>
          <w:szCs w:val="24"/>
        </w:rPr>
        <w:t xml:space="preserve">or </w:t>
      </w:r>
      <w:r w:rsidR="007370C8" w:rsidRPr="002E16CF">
        <w:rPr>
          <w:rFonts w:ascii="Arial" w:hAnsi="Arial" w:cs="Arial"/>
          <w:color w:val="auto"/>
          <w:sz w:val="24"/>
          <w:szCs w:val="24"/>
        </w:rPr>
        <w:t xml:space="preserve">were </w:t>
      </w:r>
      <w:r w:rsidR="00160483" w:rsidRPr="002E16CF">
        <w:rPr>
          <w:rFonts w:ascii="Arial" w:hAnsi="Arial" w:cs="Arial"/>
          <w:color w:val="auto"/>
          <w:sz w:val="24"/>
          <w:szCs w:val="24"/>
        </w:rPr>
        <w:t xml:space="preserve">not </w:t>
      </w:r>
      <w:r w:rsidR="007370C8" w:rsidRPr="002E16CF">
        <w:rPr>
          <w:rFonts w:ascii="Arial" w:hAnsi="Arial" w:cs="Arial"/>
          <w:color w:val="auto"/>
          <w:sz w:val="24"/>
          <w:szCs w:val="24"/>
        </w:rPr>
        <w:t xml:space="preserve">provided with permission to enter the land. </w:t>
      </w:r>
      <w:r w:rsidR="00912741" w:rsidRPr="002E16CF">
        <w:rPr>
          <w:rFonts w:ascii="Arial" w:hAnsi="Arial" w:cs="Arial"/>
          <w:color w:val="auto"/>
          <w:sz w:val="24"/>
          <w:szCs w:val="24"/>
        </w:rPr>
        <w:t xml:space="preserve">There is no evidence to suggest that sufficient steps were taken to inform the public that </w:t>
      </w:r>
      <w:r w:rsidR="00724928" w:rsidRPr="002E16CF">
        <w:rPr>
          <w:rFonts w:ascii="Arial" w:hAnsi="Arial" w:cs="Arial"/>
          <w:color w:val="auto"/>
          <w:sz w:val="24"/>
          <w:szCs w:val="24"/>
        </w:rPr>
        <w:t xml:space="preserve">permission was required to enter the land or that </w:t>
      </w:r>
      <w:r w:rsidR="003169DD" w:rsidRPr="002E16CF">
        <w:rPr>
          <w:rFonts w:ascii="Arial" w:hAnsi="Arial" w:cs="Arial"/>
          <w:color w:val="auto"/>
          <w:sz w:val="24"/>
          <w:szCs w:val="24"/>
        </w:rPr>
        <w:t xml:space="preserve">those who have submitted UEFs and later </w:t>
      </w:r>
      <w:r w:rsidR="00FC76C6" w:rsidRPr="002E16CF">
        <w:rPr>
          <w:rFonts w:ascii="Arial" w:hAnsi="Arial" w:cs="Arial"/>
          <w:color w:val="auto"/>
          <w:sz w:val="24"/>
          <w:szCs w:val="24"/>
        </w:rPr>
        <w:t>representations</w:t>
      </w:r>
      <w:r w:rsidR="003169DD" w:rsidRPr="002E16CF">
        <w:rPr>
          <w:rFonts w:ascii="Arial" w:hAnsi="Arial" w:cs="Arial"/>
          <w:color w:val="auto"/>
          <w:sz w:val="24"/>
          <w:szCs w:val="24"/>
        </w:rPr>
        <w:t xml:space="preserve"> </w:t>
      </w:r>
      <w:r w:rsidR="002B124A" w:rsidRPr="002E16CF">
        <w:rPr>
          <w:rFonts w:ascii="Arial" w:hAnsi="Arial" w:cs="Arial"/>
          <w:color w:val="auto"/>
          <w:sz w:val="24"/>
          <w:szCs w:val="24"/>
        </w:rPr>
        <w:t xml:space="preserve">used the claimed routes with permission. </w:t>
      </w:r>
      <w:r w:rsidR="00862F28" w:rsidRPr="002E16CF">
        <w:rPr>
          <w:rFonts w:ascii="Arial" w:hAnsi="Arial" w:cs="Arial"/>
          <w:color w:val="auto"/>
          <w:sz w:val="24"/>
          <w:szCs w:val="24"/>
        </w:rPr>
        <w:t xml:space="preserve"> </w:t>
      </w:r>
    </w:p>
    <w:p w14:paraId="3F632CEB" w14:textId="67E911DD" w:rsidR="00CD2701" w:rsidRPr="002E16CF" w:rsidRDefault="00CD2701" w:rsidP="00CD2701">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Without Force</w:t>
      </w:r>
    </w:p>
    <w:p w14:paraId="0CA1BB89" w14:textId="2566454E" w:rsidR="00B278F1" w:rsidRPr="002E16CF" w:rsidRDefault="00DB1295" w:rsidP="00C134DF">
      <w:pPr>
        <w:pStyle w:val="Style1"/>
        <w:rPr>
          <w:rFonts w:ascii="Arial" w:hAnsi="Arial" w:cs="Arial"/>
          <w:color w:val="auto"/>
          <w:sz w:val="24"/>
          <w:szCs w:val="24"/>
        </w:rPr>
      </w:pPr>
      <w:r w:rsidRPr="002E16CF">
        <w:rPr>
          <w:rFonts w:ascii="Arial" w:hAnsi="Arial" w:cs="Arial"/>
          <w:color w:val="auto"/>
          <w:sz w:val="24"/>
          <w:szCs w:val="24"/>
        </w:rPr>
        <w:t>Both the relevant landowner and all those who reported seeing gates at the bridge</w:t>
      </w:r>
      <w:r w:rsidR="00E15D32" w:rsidRPr="002E16CF">
        <w:rPr>
          <w:rFonts w:ascii="Arial" w:hAnsi="Arial" w:cs="Arial"/>
          <w:color w:val="auto"/>
          <w:sz w:val="24"/>
          <w:szCs w:val="24"/>
        </w:rPr>
        <w:t xml:space="preserve">, confirmed that those structures were in place only for a short period, and perhaps up to two years from around 1998. </w:t>
      </w:r>
      <w:r w:rsidR="009911F1" w:rsidRPr="002E16CF">
        <w:rPr>
          <w:rFonts w:ascii="Arial" w:hAnsi="Arial" w:cs="Arial"/>
          <w:color w:val="auto"/>
          <w:sz w:val="24"/>
          <w:szCs w:val="24"/>
        </w:rPr>
        <w:t xml:space="preserve">The landowner maintained that </w:t>
      </w:r>
      <w:r w:rsidR="00303107" w:rsidRPr="002E16CF">
        <w:rPr>
          <w:rFonts w:ascii="Arial" w:hAnsi="Arial" w:cs="Arial"/>
          <w:color w:val="auto"/>
          <w:sz w:val="24"/>
          <w:szCs w:val="24"/>
        </w:rPr>
        <w:t xml:space="preserve">one of </w:t>
      </w:r>
      <w:r w:rsidR="009911F1" w:rsidRPr="002E16CF">
        <w:rPr>
          <w:rFonts w:ascii="Arial" w:hAnsi="Arial" w:cs="Arial"/>
          <w:color w:val="auto"/>
          <w:sz w:val="24"/>
          <w:szCs w:val="24"/>
        </w:rPr>
        <w:t xml:space="preserve">the </w:t>
      </w:r>
      <w:r w:rsidR="00DF399E" w:rsidRPr="002E16CF">
        <w:rPr>
          <w:rFonts w:ascii="Arial" w:hAnsi="Arial" w:cs="Arial"/>
          <w:color w:val="auto"/>
          <w:sz w:val="24"/>
          <w:szCs w:val="24"/>
        </w:rPr>
        <w:t>gates w</w:t>
      </w:r>
      <w:r w:rsidR="00303107" w:rsidRPr="002E16CF">
        <w:rPr>
          <w:rFonts w:ascii="Arial" w:hAnsi="Arial" w:cs="Arial"/>
          <w:color w:val="auto"/>
          <w:sz w:val="24"/>
          <w:szCs w:val="24"/>
        </w:rPr>
        <w:t>as</w:t>
      </w:r>
      <w:r w:rsidR="00DF399E" w:rsidRPr="002E16CF">
        <w:rPr>
          <w:rFonts w:ascii="Arial" w:hAnsi="Arial" w:cs="Arial"/>
          <w:color w:val="auto"/>
          <w:sz w:val="24"/>
          <w:szCs w:val="24"/>
        </w:rPr>
        <w:t xml:space="preserve"> vand</w:t>
      </w:r>
      <w:r w:rsidR="00D24BDE" w:rsidRPr="002E16CF">
        <w:rPr>
          <w:rFonts w:ascii="Arial" w:hAnsi="Arial" w:cs="Arial"/>
          <w:color w:val="auto"/>
          <w:sz w:val="24"/>
          <w:szCs w:val="24"/>
        </w:rPr>
        <w:t>a</w:t>
      </w:r>
      <w:r w:rsidR="00DF399E" w:rsidRPr="002E16CF">
        <w:rPr>
          <w:rFonts w:ascii="Arial" w:hAnsi="Arial" w:cs="Arial"/>
          <w:color w:val="auto"/>
          <w:sz w:val="24"/>
          <w:szCs w:val="24"/>
        </w:rPr>
        <w:t xml:space="preserve">lised and thrown into the </w:t>
      </w:r>
      <w:r w:rsidR="004F2C6C" w:rsidRPr="002E16CF">
        <w:rPr>
          <w:rFonts w:ascii="Arial" w:hAnsi="Arial" w:cs="Arial"/>
          <w:color w:val="auto"/>
          <w:sz w:val="24"/>
          <w:szCs w:val="24"/>
        </w:rPr>
        <w:t>river</w:t>
      </w:r>
      <w:r w:rsidR="00D97900" w:rsidRPr="002E16CF">
        <w:rPr>
          <w:rFonts w:ascii="Arial" w:hAnsi="Arial" w:cs="Arial"/>
          <w:color w:val="auto"/>
          <w:sz w:val="24"/>
          <w:szCs w:val="24"/>
        </w:rPr>
        <w:t xml:space="preserve">. </w:t>
      </w:r>
      <w:r w:rsidR="00C07CE2" w:rsidRPr="002E16CF">
        <w:rPr>
          <w:rFonts w:ascii="Arial" w:hAnsi="Arial" w:cs="Arial"/>
          <w:color w:val="auto"/>
          <w:sz w:val="24"/>
          <w:szCs w:val="24"/>
        </w:rPr>
        <w:t>Furthermore, the same object</w:t>
      </w:r>
      <w:r w:rsidR="001D75CA" w:rsidRPr="002E16CF">
        <w:rPr>
          <w:rFonts w:ascii="Arial" w:hAnsi="Arial" w:cs="Arial"/>
          <w:color w:val="auto"/>
          <w:sz w:val="24"/>
          <w:szCs w:val="24"/>
        </w:rPr>
        <w:t>ing landowner</w:t>
      </w:r>
      <w:r w:rsidR="00C07CE2" w:rsidRPr="002E16CF">
        <w:rPr>
          <w:rFonts w:ascii="Arial" w:hAnsi="Arial" w:cs="Arial"/>
          <w:color w:val="auto"/>
          <w:sz w:val="24"/>
          <w:szCs w:val="24"/>
        </w:rPr>
        <w:t xml:space="preserve"> </w:t>
      </w:r>
      <w:r w:rsidR="001D75CA" w:rsidRPr="002E16CF">
        <w:rPr>
          <w:rFonts w:ascii="Arial" w:hAnsi="Arial" w:cs="Arial"/>
          <w:color w:val="auto"/>
          <w:sz w:val="24"/>
          <w:szCs w:val="24"/>
        </w:rPr>
        <w:t xml:space="preserve">maintained that there was </w:t>
      </w:r>
      <w:r w:rsidR="00C134DF" w:rsidRPr="002E16CF">
        <w:rPr>
          <w:rFonts w:ascii="Arial" w:hAnsi="Arial" w:cs="Arial"/>
          <w:color w:val="auto"/>
          <w:sz w:val="24"/>
          <w:szCs w:val="24"/>
        </w:rPr>
        <w:t xml:space="preserve">barbed </w:t>
      </w:r>
      <w:r w:rsidR="001D75CA" w:rsidRPr="002E16CF">
        <w:rPr>
          <w:rFonts w:ascii="Arial" w:hAnsi="Arial" w:cs="Arial"/>
          <w:color w:val="auto"/>
          <w:sz w:val="24"/>
          <w:szCs w:val="24"/>
        </w:rPr>
        <w:t xml:space="preserve">wire </w:t>
      </w:r>
      <w:r w:rsidR="00C134DF" w:rsidRPr="002E16CF">
        <w:rPr>
          <w:rFonts w:ascii="Arial" w:hAnsi="Arial" w:cs="Arial"/>
          <w:color w:val="auto"/>
          <w:sz w:val="24"/>
          <w:szCs w:val="24"/>
        </w:rPr>
        <w:t>atop of the</w:t>
      </w:r>
      <w:r w:rsidR="001D75CA" w:rsidRPr="002E16CF">
        <w:rPr>
          <w:rFonts w:ascii="Arial" w:hAnsi="Arial" w:cs="Arial"/>
          <w:color w:val="auto"/>
          <w:sz w:val="24"/>
          <w:szCs w:val="24"/>
        </w:rPr>
        <w:t xml:space="preserve"> gate which </w:t>
      </w:r>
      <w:r w:rsidR="005744E1" w:rsidRPr="002E16CF">
        <w:rPr>
          <w:rFonts w:ascii="Arial" w:hAnsi="Arial" w:cs="Arial"/>
          <w:color w:val="auto"/>
          <w:sz w:val="24"/>
          <w:szCs w:val="24"/>
        </w:rPr>
        <w:t>is located at the field entra</w:t>
      </w:r>
      <w:r w:rsidR="00C134DF" w:rsidRPr="002E16CF">
        <w:rPr>
          <w:rFonts w:ascii="Arial" w:hAnsi="Arial" w:cs="Arial"/>
          <w:color w:val="auto"/>
          <w:sz w:val="24"/>
          <w:szCs w:val="24"/>
        </w:rPr>
        <w:t>n</w:t>
      </w:r>
      <w:r w:rsidR="005744E1" w:rsidRPr="002E16CF">
        <w:rPr>
          <w:rFonts w:ascii="Arial" w:hAnsi="Arial" w:cs="Arial"/>
          <w:color w:val="auto"/>
          <w:sz w:val="24"/>
          <w:szCs w:val="24"/>
        </w:rPr>
        <w:t>ce at point F</w:t>
      </w:r>
      <w:r w:rsidR="00C134DF" w:rsidRPr="002E16CF">
        <w:rPr>
          <w:rFonts w:ascii="Arial" w:hAnsi="Arial" w:cs="Arial"/>
          <w:color w:val="auto"/>
          <w:sz w:val="24"/>
          <w:szCs w:val="24"/>
        </w:rPr>
        <w:t>,</w:t>
      </w:r>
      <w:r w:rsidR="0001772F" w:rsidRPr="002E16CF">
        <w:rPr>
          <w:rFonts w:ascii="Arial" w:hAnsi="Arial" w:cs="Arial"/>
          <w:color w:val="auto"/>
          <w:sz w:val="24"/>
          <w:szCs w:val="24"/>
        </w:rPr>
        <w:t xml:space="preserve"> which was cut</w:t>
      </w:r>
      <w:r w:rsidR="00C134DF" w:rsidRPr="002E16CF">
        <w:rPr>
          <w:rFonts w:ascii="Arial" w:hAnsi="Arial" w:cs="Arial"/>
          <w:color w:val="auto"/>
          <w:sz w:val="24"/>
          <w:szCs w:val="24"/>
        </w:rPr>
        <w:t xml:space="preserve"> by those who wished to force entry onto that section of the </w:t>
      </w:r>
      <w:r w:rsidR="00B278F1" w:rsidRPr="002E16CF">
        <w:rPr>
          <w:rFonts w:ascii="Arial" w:hAnsi="Arial" w:cs="Arial"/>
          <w:color w:val="auto"/>
          <w:sz w:val="24"/>
          <w:szCs w:val="24"/>
        </w:rPr>
        <w:t>claimed route.</w:t>
      </w:r>
    </w:p>
    <w:p w14:paraId="3B890977" w14:textId="2AAB5642" w:rsidR="00B36657" w:rsidRPr="002E16CF" w:rsidRDefault="0023276B" w:rsidP="00C134DF">
      <w:pPr>
        <w:pStyle w:val="Style1"/>
        <w:rPr>
          <w:rFonts w:ascii="Arial" w:hAnsi="Arial" w:cs="Arial"/>
          <w:color w:val="auto"/>
          <w:sz w:val="24"/>
          <w:szCs w:val="24"/>
        </w:rPr>
      </w:pPr>
      <w:r w:rsidRPr="002E16CF">
        <w:rPr>
          <w:rFonts w:ascii="Arial" w:hAnsi="Arial" w:cs="Arial"/>
          <w:color w:val="auto"/>
          <w:sz w:val="24"/>
          <w:szCs w:val="24"/>
        </w:rPr>
        <w:t>I</w:t>
      </w:r>
      <w:r w:rsidR="00C0588C" w:rsidRPr="002E16CF">
        <w:rPr>
          <w:rFonts w:ascii="Arial" w:hAnsi="Arial" w:cs="Arial"/>
          <w:color w:val="auto"/>
          <w:sz w:val="24"/>
          <w:szCs w:val="24"/>
        </w:rPr>
        <w:t xml:space="preserve">n terms of the </w:t>
      </w:r>
      <w:r w:rsidR="00FC76C6" w:rsidRPr="002E16CF">
        <w:rPr>
          <w:rFonts w:ascii="Arial" w:hAnsi="Arial" w:cs="Arial"/>
          <w:color w:val="auto"/>
          <w:sz w:val="24"/>
          <w:szCs w:val="24"/>
        </w:rPr>
        <w:t>gates</w:t>
      </w:r>
      <w:r w:rsidR="00C0588C" w:rsidRPr="002E16CF">
        <w:rPr>
          <w:rFonts w:ascii="Arial" w:hAnsi="Arial" w:cs="Arial"/>
          <w:color w:val="auto"/>
          <w:sz w:val="24"/>
          <w:szCs w:val="24"/>
        </w:rPr>
        <w:t xml:space="preserve"> at the </w:t>
      </w:r>
      <w:r w:rsidR="00FC76C6" w:rsidRPr="002E16CF">
        <w:rPr>
          <w:rFonts w:ascii="Arial" w:hAnsi="Arial" w:cs="Arial"/>
          <w:color w:val="auto"/>
          <w:sz w:val="24"/>
          <w:szCs w:val="24"/>
        </w:rPr>
        <w:t>bridge</w:t>
      </w:r>
      <w:r w:rsidR="009F1052" w:rsidRPr="002E16CF">
        <w:rPr>
          <w:rFonts w:ascii="Arial" w:hAnsi="Arial" w:cs="Arial"/>
          <w:color w:val="auto"/>
          <w:sz w:val="24"/>
          <w:szCs w:val="24"/>
        </w:rPr>
        <w:t>,</w:t>
      </w:r>
      <w:r w:rsidR="00C0588C" w:rsidRPr="002E16CF">
        <w:rPr>
          <w:rFonts w:ascii="Arial" w:hAnsi="Arial" w:cs="Arial"/>
          <w:color w:val="auto"/>
          <w:sz w:val="24"/>
          <w:szCs w:val="24"/>
        </w:rPr>
        <w:t xml:space="preserve"> it appears that a majority of users who provided evidence</w:t>
      </w:r>
      <w:r w:rsidR="003675F8" w:rsidRPr="002E16CF">
        <w:rPr>
          <w:rFonts w:ascii="Arial" w:hAnsi="Arial" w:cs="Arial"/>
          <w:color w:val="auto"/>
          <w:sz w:val="24"/>
          <w:szCs w:val="24"/>
        </w:rPr>
        <w:t>,</w:t>
      </w:r>
      <w:r w:rsidR="00C0588C" w:rsidRPr="002E16CF">
        <w:rPr>
          <w:rFonts w:ascii="Arial" w:hAnsi="Arial" w:cs="Arial"/>
          <w:color w:val="auto"/>
          <w:sz w:val="24"/>
          <w:szCs w:val="24"/>
        </w:rPr>
        <w:t xml:space="preserve"> </w:t>
      </w:r>
      <w:r w:rsidR="003675F8" w:rsidRPr="002E16CF">
        <w:rPr>
          <w:rFonts w:ascii="Arial" w:hAnsi="Arial" w:cs="Arial"/>
          <w:color w:val="auto"/>
          <w:sz w:val="24"/>
          <w:szCs w:val="24"/>
        </w:rPr>
        <w:t>and wh</w:t>
      </w:r>
      <w:r w:rsidR="00AA5B87" w:rsidRPr="002E16CF">
        <w:rPr>
          <w:rFonts w:ascii="Arial" w:hAnsi="Arial" w:cs="Arial"/>
          <w:color w:val="auto"/>
          <w:sz w:val="24"/>
          <w:szCs w:val="24"/>
        </w:rPr>
        <w:t>o</w:t>
      </w:r>
      <w:r w:rsidR="003675F8" w:rsidRPr="002E16CF">
        <w:rPr>
          <w:rFonts w:ascii="Arial" w:hAnsi="Arial" w:cs="Arial"/>
          <w:color w:val="auto"/>
          <w:sz w:val="24"/>
          <w:szCs w:val="24"/>
        </w:rPr>
        <w:t xml:space="preserve"> stated that gates had been seen, found them to be open or unlocked</w:t>
      </w:r>
      <w:r w:rsidR="007573B5" w:rsidRPr="002E16CF">
        <w:rPr>
          <w:rFonts w:ascii="Arial" w:hAnsi="Arial" w:cs="Arial"/>
          <w:color w:val="auto"/>
          <w:sz w:val="24"/>
          <w:szCs w:val="24"/>
        </w:rPr>
        <w:t xml:space="preserve">. </w:t>
      </w:r>
      <w:r w:rsidR="003C2961" w:rsidRPr="002E16CF">
        <w:rPr>
          <w:rFonts w:ascii="Arial" w:hAnsi="Arial" w:cs="Arial"/>
          <w:color w:val="auto"/>
          <w:sz w:val="24"/>
          <w:szCs w:val="24"/>
        </w:rPr>
        <w:t>It appears that t</w:t>
      </w:r>
      <w:r w:rsidR="007573B5" w:rsidRPr="002E16CF">
        <w:rPr>
          <w:rFonts w:ascii="Arial" w:hAnsi="Arial" w:cs="Arial"/>
          <w:color w:val="auto"/>
          <w:sz w:val="24"/>
          <w:szCs w:val="24"/>
        </w:rPr>
        <w:t>he gates</w:t>
      </w:r>
      <w:r w:rsidR="00150148" w:rsidRPr="002E16CF">
        <w:rPr>
          <w:rFonts w:ascii="Arial" w:hAnsi="Arial" w:cs="Arial"/>
          <w:color w:val="auto"/>
          <w:sz w:val="24"/>
          <w:szCs w:val="24"/>
        </w:rPr>
        <w:t xml:space="preserve">, which were </w:t>
      </w:r>
      <w:r w:rsidR="00701F70" w:rsidRPr="002E16CF">
        <w:rPr>
          <w:rFonts w:ascii="Arial" w:hAnsi="Arial" w:cs="Arial"/>
          <w:color w:val="auto"/>
          <w:sz w:val="24"/>
          <w:szCs w:val="24"/>
        </w:rPr>
        <w:t xml:space="preserve">of </w:t>
      </w:r>
      <w:r w:rsidR="00FC76C6" w:rsidRPr="002E16CF">
        <w:rPr>
          <w:rFonts w:ascii="Arial" w:hAnsi="Arial" w:cs="Arial"/>
          <w:color w:val="auto"/>
          <w:sz w:val="24"/>
          <w:szCs w:val="24"/>
        </w:rPr>
        <w:t>substantial</w:t>
      </w:r>
      <w:r w:rsidR="00701F70" w:rsidRPr="002E16CF">
        <w:rPr>
          <w:rFonts w:ascii="Arial" w:hAnsi="Arial" w:cs="Arial"/>
          <w:color w:val="auto"/>
          <w:sz w:val="24"/>
          <w:szCs w:val="24"/>
        </w:rPr>
        <w:t xml:space="preserve"> </w:t>
      </w:r>
      <w:r w:rsidR="0015244F" w:rsidRPr="002E16CF">
        <w:rPr>
          <w:rFonts w:ascii="Arial" w:hAnsi="Arial" w:cs="Arial"/>
          <w:color w:val="auto"/>
          <w:sz w:val="24"/>
          <w:szCs w:val="24"/>
        </w:rPr>
        <w:t xml:space="preserve">size and constructed in metal </w:t>
      </w:r>
      <w:r w:rsidR="00CE65D4" w:rsidRPr="002E16CF">
        <w:rPr>
          <w:rFonts w:ascii="Arial" w:hAnsi="Arial" w:cs="Arial"/>
          <w:color w:val="auto"/>
          <w:sz w:val="24"/>
          <w:szCs w:val="24"/>
        </w:rPr>
        <w:t>sheeting and supports,</w:t>
      </w:r>
      <w:r w:rsidR="007573B5" w:rsidRPr="002E16CF">
        <w:rPr>
          <w:rFonts w:ascii="Arial" w:hAnsi="Arial" w:cs="Arial"/>
          <w:color w:val="auto"/>
          <w:sz w:val="24"/>
          <w:szCs w:val="24"/>
        </w:rPr>
        <w:t xml:space="preserve"> were </w:t>
      </w:r>
      <w:r w:rsidR="00535B95" w:rsidRPr="002E16CF">
        <w:rPr>
          <w:rFonts w:ascii="Arial" w:hAnsi="Arial" w:cs="Arial"/>
          <w:color w:val="auto"/>
          <w:sz w:val="24"/>
          <w:szCs w:val="24"/>
        </w:rPr>
        <w:t>fixed</w:t>
      </w:r>
      <w:r w:rsidR="007573B5" w:rsidRPr="002E16CF">
        <w:rPr>
          <w:rFonts w:ascii="Arial" w:hAnsi="Arial" w:cs="Arial"/>
          <w:color w:val="auto"/>
          <w:sz w:val="24"/>
          <w:szCs w:val="24"/>
        </w:rPr>
        <w:t xml:space="preserve"> to the bridge by means of </w:t>
      </w:r>
      <w:r w:rsidR="00246840" w:rsidRPr="002E16CF">
        <w:rPr>
          <w:rFonts w:ascii="Arial" w:hAnsi="Arial" w:cs="Arial"/>
          <w:color w:val="auto"/>
          <w:sz w:val="24"/>
          <w:szCs w:val="24"/>
        </w:rPr>
        <w:t xml:space="preserve">wire attached to </w:t>
      </w:r>
      <w:r w:rsidR="007573B5" w:rsidRPr="002E16CF">
        <w:rPr>
          <w:rFonts w:ascii="Arial" w:hAnsi="Arial" w:cs="Arial"/>
          <w:color w:val="auto"/>
          <w:sz w:val="24"/>
          <w:szCs w:val="24"/>
        </w:rPr>
        <w:t>a metal post</w:t>
      </w:r>
      <w:r w:rsidR="00246840" w:rsidRPr="002E16CF">
        <w:rPr>
          <w:rFonts w:ascii="Arial" w:hAnsi="Arial" w:cs="Arial"/>
          <w:color w:val="auto"/>
          <w:sz w:val="24"/>
          <w:szCs w:val="24"/>
        </w:rPr>
        <w:t xml:space="preserve">. One of those who provided evidence in support of </w:t>
      </w:r>
      <w:r w:rsidR="00FC76C6" w:rsidRPr="002E16CF">
        <w:rPr>
          <w:rFonts w:ascii="Arial" w:hAnsi="Arial" w:cs="Arial"/>
          <w:color w:val="auto"/>
          <w:sz w:val="24"/>
          <w:szCs w:val="24"/>
        </w:rPr>
        <w:t>confirmation</w:t>
      </w:r>
      <w:r w:rsidR="00246840" w:rsidRPr="002E16CF">
        <w:rPr>
          <w:rFonts w:ascii="Arial" w:hAnsi="Arial" w:cs="Arial"/>
          <w:color w:val="auto"/>
          <w:sz w:val="24"/>
          <w:szCs w:val="24"/>
        </w:rPr>
        <w:t xml:space="preserve"> of the Order, </w:t>
      </w:r>
      <w:r w:rsidR="006239B0" w:rsidRPr="002E16CF">
        <w:rPr>
          <w:rFonts w:ascii="Arial" w:hAnsi="Arial" w:cs="Arial"/>
          <w:color w:val="auto"/>
          <w:sz w:val="24"/>
          <w:szCs w:val="24"/>
        </w:rPr>
        <w:t xml:space="preserve">stated that they believed the gates were not securely attached to the bridge and </w:t>
      </w:r>
      <w:r w:rsidR="003C2961" w:rsidRPr="002E16CF">
        <w:rPr>
          <w:rFonts w:ascii="Arial" w:hAnsi="Arial" w:cs="Arial"/>
          <w:color w:val="auto"/>
          <w:sz w:val="24"/>
          <w:szCs w:val="24"/>
        </w:rPr>
        <w:t xml:space="preserve">one </w:t>
      </w:r>
      <w:r w:rsidR="006239B0" w:rsidRPr="002E16CF">
        <w:rPr>
          <w:rFonts w:ascii="Arial" w:hAnsi="Arial" w:cs="Arial"/>
          <w:color w:val="auto"/>
          <w:sz w:val="24"/>
          <w:szCs w:val="24"/>
        </w:rPr>
        <w:t>may have</w:t>
      </w:r>
      <w:r w:rsidR="003C2961" w:rsidRPr="002E16CF">
        <w:rPr>
          <w:rFonts w:ascii="Arial" w:hAnsi="Arial" w:cs="Arial"/>
          <w:color w:val="auto"/>
          <w:sz w:val="24"/>
          <w:szCs w:val="24"/>
        </w:rPr>
        <w:t xml:space="preserve"> fallen into the river </w:t>
      </w:r>
      <w:r w:rsidR="009E5129" w:rsidRPr="002E16CF">
        <w:rPr>
          <w:rFonts w:ascii="Arial" w:hAnsi="Arial" w:cs="Arial"/>
          <w:color w:val="auto"/>
          <w:sz w:val="24"/>
          <w:szCs w:val="24"/>
        </w:rPr>
        <w:t xml:space="preserve">due to a lack of </w:t>
      </w:r>
      <w:r w:rsidR="003E1C01" w:rsidRPr="002E16CF">
        <w:rPr>
          <w:rFonts w:ascii="Arial" w:hAnsi="Arial" w:cs="Arial"/>
          <w:color w:val="auto"/>
          <w:sz w:val="24"/>
          <w:szCs w:val="24"/>
        </w:rPr>
        <w:t>reasonable fixing of t</w:t>
      </w:r>
      <w:r w:rsidR="009F1052" w:rsidRPr="002E16CF">
        <w:rPr>
          <w:rFonts w:ascii="Arial" w:hAnsi="Arial" w:cs="Arial"/>
          <w:color w:val="auto"/>
          <w:sz w:val="24"/>
          <w:szCs w:val="24"/>
        </w:rPr>
        <w:t>h</w:t>
      </w:r>
      <w:r w:rsidR="003E1C01" w:rsidRPr="002E16CF">
        <w:rPr>
          <w:rFonts w:ascii="Arial" w:hAnsi="Arial" w:cs="Arial"/>
          <w:color w:val="auto"/>
          <w:sz w:val="24"/>
          <w:szCs w:val="24"/>
        </w:rPr>
        <w:t xml:space="preserve">at structure to the bridge. </w:t>
      </w:r>
      <w:r w:rsidR="009F1052" w:rsidRPr="002E16CF">
        <w:rPr>
          <w:rFonts w:ascii="Arial" w:hAnsi="Arial" w:cs="Arial"/>
          <w:color w:val="auto"/>
          <w:sz w:val="24"/>
          <w:szCs w:val="24"/>
        </w:rPr>
        <w:t>A</w:t>
      </w:r>
      <w:r w:rsidR="00A0580E" w:rsidRPr="002E16CF">
        <w:rPr>
          <w:rFonts w:ascii="Arial" w:hAnsi="Arial" w:cs="Arial"/>
          <w:color w:val="auto"/>
          <w:sz w:val="24"/>
          <w:szCs w:val="24"/>
        </w:rPr>
        <w:t>nother</w:t>
      </w:r>
      <w:r w:rsidR="00F42D2B" w:rsidRPr="002E16CF">
        <w:rPr>
          <w:rFonts w:ascii="Arial" w:hAnsi="Arial" w:cs="Arial"/>
          <w:color w:val="auto"/>
          <w:sz w:val="24"/>
          <w:szCs w:val="24"/>
        </w:rPr>
        <w:t xml:space="preserve"> individual who clarified their use of </w:t>
      </w:r>
      <w:r w:rsidR="00FC76C6" w:rsidRPr="002E16CF">
        <w:rPr>
          <w:rFonts w:ascii="Arial" w:hAnsi="Arial" w:cs="Arial"/>
          <w:color w:val="auto"/>
          <w:sz w:val="24"/>
          <w:szCs w:val="24"/>
        </w:rPr>
        <w:t>the</w:t>
      </w:r>
      <w:r w:rsidR="00F42D2B" w:rsidRPr="002E16CF">
        <w:rPr>
          <w:rFonts w:ascii="Arial" w:hAnsi="Arial" w:cs="Arial"/>
          <w:color w:val="auto"/>
          <w:sz w:val="24"/>
          <w:szCs w:val="24"/>
        </w:rPr>
        <w:t xml:space="preserve"> bridge during the </w:t>
      </w:r>
      <w:r w:rsidR="00FC76C6" w:rsidRPr="002E16CF">
        <w:rPr>
          <w:rFonts w:ascii="Arial" w:hAnsi="Arial" w:cs="Arial"/>
          <w:color w:val="auto"/>
          <w:sz w:val="24"/>
          <w:szCs w:val="24"/>
        </w:rPr>
        <w:t>relevant</w:t>
      </w:r>
      <w:r w:rsidR="00F42D2B" w:rsidRPr="002E16CF">
        <w:rPr>
          <w:rFonts w:ascii="Arial" w:hAnsi="Arial" w:cs="Arial"/>
          <w:color w:val="auto"/>
          <w:sz w:val="24"/>
          <w:szCs w:val="24"/>
        </w:rPr>
        <w:t xml:space="preserve"> period</w:t>
      </w:r>
      <w:r w:rsidR="006429A1" w:rsidRPr="002E16CF">
        <w:rPr>
          <w:rFonts w:ascii="Arial" w:hAnsi="Arial" w:cs="Arial"/>
          <w:color w:val="auto"/>
          <w:sz w:val="24"/>
          <w:szCs w:val="24"/>
        </w:rPr>
        <w:t>,</w:t>
      </w:r>
      <w:r w:rsidR="00F42D2B" w:rsidRPr="002E16CF">
        <w:rPr>
          <w:rFonts w:ascii="Arial" w:hAnsi="Arial" w:cs="Arial"/>
          <w:color w:val="auto"/>
          <w:sz w:val="24"/>
          <w:szCs w:val="24"/>
        </w:rPr>
        <w:t xml:space="preserve"> </w:t>
      </w:r>
      <w:r w:rsidR="00A0580E" w:rsidRPr="002E16CF">
        <w:rPr>
          <w:rFonts w:ascii="Arial" w:hAnsi="Arial" w:cs="Arial"/>
          <w:color w:val="auto"/>
          <w:sz w:val="24"/>
          <w:szCs w:val="24"/>
        </w:rPr>
        <w:t xml:space="preserve">reported that </w:t>
      </w:r>
      <w:r w:rsidR="006429A1" w:rsidRPr="002E16CF">
        <w:rPr>
          <w:rFonts w:ascii="Arial" w:hAnsi="Arial" w:cs="Arial"/>
          <w:color w:val="auto"/>
          <w:sz w:val="24"/>
          <w:szCs w:val="24"/>
        </w:rPr>
        <w:t>they had seen the gates</w:t>
      </w:r>
      <w:r w:rsidR="000860A0" w:rsidRPr="002E16CF">
        <w:rPr>
          <w:rFonts w:ascii="Arial" w:hAnsi="Arial" w:cs="Arial"/>
          <w:color w:val="auto"/>
          <w:sz w:val="24"/>
          <w:szCs w:val="24"/>
        </w:rPr>
        <w:t>,</w:t>
      </w:r>
      <w:r w:rsidR="006429A1" w:rsidRPr="002E16CF">
        <w:rPr>
          <w:rFonts w:ascii="Arial" w:hAnsi="Arial" w:cs="Arial"/>
          <w:color w:val="auto"/>
          <w:sz w:val="24"/>
          <w:szCs w:val="24"/>
        </w:rPr>
        <w:t xml:space="preserve"> but they were </w:t>
      </w:r>
      <w:r w:rsidR="00DA491C" w:rsidRPr="002E16CF">
        <w:rPr>
          <w:rFonts w:ascii="Arial" w:hAnsi="Arial" w:cs="Arial"/>
          <w:color w:val="auto"/>
          <w:sz w:val="24"/>
          <w:szCs w:val="24"/>
        </w:rPr>
        <w:t>overgrown with vegetation.</w:t>
      </w:r>
    </w:p>
    <w:p w14:paraId="1570B9CF" w14:textId="18FFAE40" w:rsidR="001C2E02" w:rsidRPr="002E16CF" w:rsidRDefault="00DA491C" w:rsidP="00C134DF">
      <w:pPr>
        <w:pStyle w:val="Style1"/>
        <w:rPr>
          <w:rFonts w:ascii="Arial" w:hAnsi="Arial" w:cs="Arial"/>
          <w:color w:val="auto"/>
          <w:sz w:val="24"/>
          <w:szCs w:val="24"/>
        </w:rPr>
      </w:pPr>
      <w:r w:rsidRPr="002E16CF">
        <w:rPr>
          <w:rFonts w:ascii="Arial" w:hAnsi="Arial" w:cs="Arial"/>
          <w:color w:val="auto"/>
          <w:sz w:val="24"/>
          <w:szCs w:val="24"/>
        </w:rPr>
        <w:t>I</w:t>
      </w:r>
      <w:r w:rsidR="003E1C01" w:rsidRPr="002E16CF">
        <w:rPr>
          <w:rFonts w:ascii="Arial" w:hAnsi="Arial" w:cs="Arial"/>
          <w:color w:val="auto"/>
          <w:sz w:val="24"/>
          <w:szCs w:val="24"/>
        </w:rPr>
        <w:t>n respect of the evidence before me</w:t>
      </w:r>
      <w:r w:rsidR="00BF4E8B" w:rsidRPr="002E16CF">
        <w:rPr>
          <w:rFonts w:ascii="Arial" w:hAnsi="Arial" w:cs="Arial"/>
          <w:color w:val="auto"/>
          <w:sz w:val="24"/>
          <w:szCs w:val="24"/>
        </w:rPr>
        <w:t xml:space="preserve">, whilst it </w:t>
      </w:r>
      <w:r w:rsidR="0013059D" w:rsidRPr="002E16CF">
        <w:rPr>
          <w:rFonts w:ascii="Arial" w:hAnsi="Arial" w:cs="Arial"/>
          <w:color w:val="auto"/>
          <w:sz w:val="24"/>
          <w:szCs w:val="24"/>
        </w:rPr>
        <w:t xml:space="preserve">is </w:t>
      </w:r>
      <w:r w:rsidR="00BF4E8B" w:rsidRPr="002E16CF">
        <w:rPr>
          <w:rFonts w:ascii="Arial" w:hAnsi="Arial" w:cs="Arial"/>
          <w:color w:val="auto"/>
          <w:sz w:val="24"/>
          <w:szCs w:val="24"/>
        </w:rPr>
        <w:t>apparent that one of the gates became unfixed from the bridge, there is</w:t>
      </w:r>
      <w:r w:rsidR="00304432" w:rsidRPr="002E16CF">
        <w:rPr>
          <w:rFonts w:ascii="Arial" w:hAnsi="Arial" w:cs="Arial"/>
          <w:color w:val="auto"/>
          <w:sz w:val="24"/>
          <w:szCs w:val="24"/>
        </w:rPr>
        <w:t xml:space="preserve"> </w:t>
      </w:r>
      <w:r w:rsidR="00BF4E8B" w:rsidRPr="002E16CF">
        <w:rPr>
          <w:rFonts w:ascii="Arial" w:hAnsi="Arial" w:cs="Arial"/>
          <w:color w:val="auto"/>
          <w:sz w:val="24"/>
          <w:szCs w:val="24"/>
        </w:rPr>
        <w:t>insufficient evidence that</w:t>
      </w:r>
      <w:r w:rsidR="00304432" w:rsidRPr="002E16CF">
        <w:rPr>
          <w:rFonts w:ascii="Arial" w:hAnsi="Arial" w:cs="Arial"/>
          <w:color w:val="auto"/>
          <w:sz w:val="24"/>
          <w:szCs w:val="24"/>
        </w:rPr>
        <w:t xml:space="preserve"> was a result of vandalism</w:t>
      </w:r>
      <w:r w:rsidR="00C42351" w:rsidRPr="002E16CF">
        <w:rPr>
          <w:rFonts w:ascii="Arial" w:hAnsi="Arial" w:cs="Arial"/>
          <w:color w:val="auto"/>
          <w:sz w:val="24"/>
          <w:szCs w:val="24"/>
        </w:rPr>
        <w:t xml:space="preserve">, and given the likely weight </w:t>
      </w:r>
      <w:r w:rsidR="00F22592" w:rsidRPr="002E16CF">
        <w:rPr>
          <w:rFonts w:ascii="Arial" w:hAnsi="Arial" w:cs="Arial"/>
          <w:color w:val="auto"/>
          <w:sz w:val="24"/>
          <w:szCs w:val="24"/>
        </w:rPr>
        <w:t>of</w:t>
      </w:r>
      <w:r w:rsidR="00C42351" w:rsidRPr="002E16CF">
        <w:rPr>
          <w:rFonts w:ascii="Arial" w:hAnsi="Arial" w:cs="Arial"/>
          <w:color w:val="auto"/>
          <w:sz w:val="24"/>
          <w:szCs w:val="24"/>
        </w:rPr>
        <w:t xml:space="preserve"> such a </w:t>
      </w:r>
      <w:r w:rsidR="000860A0" w:rsidRPr="002E16CF">
        <w:rPr>
          <w:rFonts w:ascii="Arial" w:hAnsi="Arial" w:cs="Arial"/>
          <w:color w:val="auto"/>
          <w:sz w:val="24"/>
          <w:szCs w:val="24"/>
        </w:rPr>
        <w:t xml:space="preserve">substantial </w:t>
      </w:r>
      <w:r w:rsidR="00C42351" w:rsidRPr="002E16CF">
        <w:rPr>
          <w:rFonts w:ascii="Arial" w:hAnsi="Arial" w:cs="Arial"/>
          <w:color w:val="auto"/>
          <w:sz w:val="24"/>
          <w:szCs w:val="24"/>
        </w:rPr>
        <w:t>metal structure</w:t>
      </w:r>
      <w:r w:rsidR="00F22592" w:rsidRPr="002E16CF">
        <w:rPr>
          <w:rFonts w:ascii="Arial" w:hAnsi="Arial" w:cs="Arial"/>
          <w:color w:val="auto"/>
          <w:sz w:val="24"/>
          <w:szCs w:val="24"/>
        </w:rPr>
        <w:t xml:space="preserve">, I find it is </w:t>
      </w:r>
      <w:r w:rsidR="009C6EE5" w:rsidRPr="002E16CF">
        <w:rPr>
          <w:rFonts w:ascii="Arial" w:hAnsi="Arial" w:cs="Arial"/>
          <w:color w:val="auto"/>
          <w:sz w:val="24"/>
          <w:szCs w:val="24"/>
        </w:rPr>
        <w:t>unlikely</w:t>
      </w:r>
      <w:r w:rsidR="00F22592" w:rsidRPr="002E16CF">
        <w:rPr>
          <w:rFonts w:ascii="Arial" w:hAnsi="Arial" w:cs="Arial"/>
          <w:color w:val="auto"/>
          <w:sz w:val="24"/>
          <w:szCs w:val="24"/>
        </w:rPr>
        <w:t xml:space="preserve"> to have become detached </w:t>
      </w:r>
      <w:r w:rsidR="001C2E02" w:rsidRPr="002E16CF">
        <w:rPr>
          <w:rFonts w:ascii="Arial" w:hAnsi="Arial" w:cs="Arial"/>
          <w:color w:val="auto"/>
          <w:sz w:val="24"/>
          <w:szCs w:val="24"/>
        </w:rPr>
        <w:t xml:space="preserve">as a result of vandalism by </w:t>
      </w:r>
      <w:r w:rsidR="006D37EC" w:rsidRPr="002E16CF">
        <w:rPr>
          <w:rFonts w:ascii="Arial" w:hAnsi="Arial" w:cs="Arial"/>
          <w:color w:val="auto"/>
          <w:sz w:val="24"/>
          <w:szCs w:val="24"/>
        </w:rPr>
        <w:t xml:space="preserve">a </w:t>
      </w:r>
      <w:r w:rsidR="001C2E02" w:rsidRPr="002E16CF">
        <w:rPr>
          <w:rFonts w:ascii="Arial" w:hAnsi="Arial" w:cs="Arial"/>
          <w:color w:val="auto"/>
          <w:sz w:val="24"/>
          <w:szCs w:val="24"/>
        </w:rPr>
        <w:t xml:space="preserve">user of the claimed route. </w:t>
      </w:r>
      <w:r w:rsidR="004B673D" w:rsidRPr="002E16CF">
        <w:rPr>
          <w:rFonts w:ascii="Arial" w:hAnsi="Arial" w:cs="Arial"/>
          <w:color w:val="auto"/>
          <w:sz w:val="24"/>
          <w:szCs w:val="24"/>
        </w:rPr>
        <w:t xml:space="preserve">As above, there is a substantial amount of evidence that the gates were not locked or </w:t>
      </w:r>
      <w:r w:rsidR="001C34F3" w:rsidRPr="002E16CF">
        <w:rPr>
          <w:rFonts w:ascii="Arial" w:hAnsi="Arial" w:cs="Arial"/>
          <w:color w:val="auto"/>
          <w:sz w:val="24"/>
          <w:szCs w:val="24"/>
        </w:rPr>
        <w:t xml:space="preserve">were </w:t>
      </w:r>
      <w:r w:rsidR="004B673D" w:rsidRPr="002E16CF">
        <w:rPr>
          <w:rFonts w:ascii="Arial" w:hAnsi="Arial" w:cs="Arial"/>
          <w:color w:val="auto"/>
          <w:sz w:val="24"/>
          <w:szCs w:val="24"/>
        </w:rPr>
        <w:t>left fully open</w:t>
      </w:r>
      <w:r w:rsidR="001C34F3" w:rsidRPr="002E16CF">
        <w:rPr>
          <w:rFonts w:ascii="Arial" w:hAnsi="Arial" w:cs="Arial"/>
          <w:color w:val="auto"/>
          <w:sz w:val="24"/>
          <w:szCs w:val="24"/>
        </w:rPr>
        <w:t xml:space="preserve">, and I find that there is insufficient </w:t>
      </w:r>
      <w:r w:rsidR="00E63681" w:rsidRPr="002E16CF">
        <w:rPr>
          <w:rFonts w:ascii="Arial" w:hAnsi="Arial" w:cs="Arial"/>
          <w:color w:val="auto"/>
          <w:sz w:val="24"/>
          <w:szCs w:val="24"/>
        </w:rPr>
        <w:t>evidence that use of Claimed Route 1 between points H-G-E</w:t>
      </w:r>
      <w:r w:rsidR="00B36657" w:rsidRPr="002E16CF">
        <w:rPr>
          <w:rFonts w:ascii="Arial" w:hAnsi="Arial" w:cs="Arial"/>
          <w:color w:val="auto"/>
          <w:sz w:val="24"/>
          <w:szCs w:val="24"/>
        </w:rPr>
        <w:t xml:space="preserve"> was with force. Furthermore, there is nothing before me to suggest that the </w:t>
      </w:r>
      <w:r w:rsidR="00E13953" w:rsidRPr="002E16CF">
        <w:rPr>
          <w:rFonts w:ascii="Arial" w:hAnsi="Arial" w:cs="Arial"/>
          <w:color w:val="auto"/>
          <w:sz w:val="24"/>
          <w:szCs w:val="24"/>
        </w:rPr>
        <w:t>‘Wiltshire gates</w:t>
      </w:r>
      <w:r w:rsidR="0013059D" w:rsidRPr="002E16CF">
        <w:rPr>
          <w:rFonts w:ascii="Arial" w:hAnsi="Arial" w:cs="Arial"/>
          <w:color w:val="auto"/>
          <w:sz w:val="24"/>
          <w:szCs w:val="24"/>
        </w:rPr>
        <w:t>’</w:t>
      </w:r>
      <w:r w:rsidR="00E13953" w:rsidRPr="002E16CF">
        <w:rPr>
          <w:rFonts w:ascii="Arial" w:hAnsi="Arial" w:cs="Arial"/>
          <w:color w:val="auto"/>
          <w:sz w:val="24"/>
          <w:szCs w:val="24"/>
        </w:rPr>
        <w:t xml:space="preserve"> could not be eas</w:t>
      </w:r>
      <w:r w:rsidR="0013059D" w:rsidRPr="002E16CF">
        <w:rPr>
          <w:rFonts w:ascii="Arial" w:hAnsi="Arial" w:cs="Arial"/>
          <w:color w:val="auto"/>
          <w:sz w:val="24"/>
          <w:szCs w:val="24"/>
        </w:rPr>
        <w:t>ily</w:t>
      </w:r>
      <w:r w:rsidR="00E13953" w:rsidRPr="002E16CF">
        <w:rPr>
          <w:rFonts w:ascii="Arial" w:hAnsi="Arial" w:cs="Arial"/>
          <w:color w:val="auto"/>
          <w:sz w:val="24"/>
          <w:szCs w:val="24"/>
        </w:rPr>
        <w:t xml:space="preserve"> side stepped or opened </w:t>
      </w:r>
      <w:r w:rsidR="000C1312" w:rsidRPr="002E16CF">
        <w:rPr>
          <w:rFonts w:ascii="Arial" w:hAnsi="Arial" w:cs="Arial"/>
          <w:color w:val="auto"/>
          <w:sz w:val="24"/>
          <w:szCs w:val="24"/>
        </w:rPr>
        <w:t>or that force wa</w:t>
      </w:r>
      <w:r w:rsidR="0013059D" w:rsidRPr="002E16CF">
        <w:rPr>
          <w:rFonts w:ascii="Arial" w:hAnsi="Arial" w:cs="Arial"/>
          <w:color w:val="auto"/>
          <w:sz w:val="24"/>
          <w:szCs w:val="24"/>
        </w:rPr>
        <w:t>s</w:t>
      </w:r>
      <w:r w:rsidR="000C1312" w:rsidRPr="002E16CF">
        <w:rPr>
          <w:rFonts w:ascii="Arial" w:hAnsi="Arial" w:cs="Arial"/>
          <w:color w:val="auto"/>
          <w:sz w:val="24"/>
          <w:szCs w:val="24"/>
        </w:rPr>
        <w:t xml:space="preserve"> used to pass by those structures. </w:t>
      </w:r>
      <w:r w:rsidR="004B673D" w:rsidRPr="002E16CF">
        <w:rPr>
          <w:rFonts w:ascii="Arial" w:hAnsi="Arial" w:cs="Arial"/>
          <w:color w:val="auto"/>
          <w:sz w:val="24"/>
          <w:szCs w:val="24"/>
        </w:rPr>
        <w:t xml:space="preserve">  </w:t>
      </w:r>
    </w:p>
    <w:p w14:paraId="5F078DCC" w14:textId="0BE86DFA" w:rsidR="00CD2701" w:rsidRPr="002E16CF" w:rsidRDefault="001C2E02" w:rsidP="00C134DF">
      <w:pPr>
        <w:pStyle w:val="Style1"/>
        <w:rPr>
          <w:rFonts w:ascii="Arial" w:hAnsi="Arial" w:cs="Arial"/>
          <w:color w:val="auto"/>
          <w:sz w:val="24"/>
          <w:szCs w:val="24"/>
        </w:rPr>
      </w:pPr>
      <w:r w:rsidRPr="002E16CF">
        <w:rPr>
          <w:rFonts w:ascii="Arial" w:hAnsi="Arial" w:cs="Arial"/>
          <w:color w:val="auto"/>
          <w:sz w:val="24"/>
          <w:szCs w:val="24"/>
        </w:rPr>
        <w:t xml:space="preserve">With respect to the gate at </w:t>
      </w:r>
      <w:r w:rsidR="004779A4" w:rsidRPr="002E16CF">
        <w:rPr>
          <w:rFonts w:ascii="Arial" w:hAnsi="Arial" w:cs="Arial"/>
          <w:color w:val="auto"/>
          <w:sz w:val="24"/>
          <w:szCs w:val="24"/>
        </w:rPr>
        <w:t xml:space="preserve">point F, at the </w:t>
      </w:r>
      <w:r w:rsidR="00152A94" w:rsidRPr="002E16CF">
        <w:rPr>
          <w:rFonts w:ascii="Arial" w:hAnsi="Arial" w:cs="Arial"/>
          <w:color w:val="auto"/>
          <w:sz w:val="24"/>
          <w:szCs w:val="24"/>
        </w:rPr>
        <w:t xml:space="preserve">Inquiry several of the users confirmed that when entering the </w:t>
      </w:r>
      <w:r w:rsidR="00C1220B" w:rsidRPr="002E16CF">
        <w:rPr>
          <w:rFonts w:ascii="Arial" w:hAnsi="Arial" w:cs="Arial"/>
          <w:color w:val="auto"/>
          <w:sz w:val="24"/>
          <w:szCs w:val="24"/>
        </w:rPr>
        <w:t xml:space="preserve">claimed route at that point, they found the field gate was not in place but had been </w:t>
      </w:r>
      <w:r w:rsidR="00720EF1" w:rsidRPr="002E16CF">
        <w:rPr>
          <w:rFonts w:ascii="Arial" w:hAnsi="Arial" w:cs="Arial"/>
          <w:color w:val="auto"/>
          <w:sz w:val="24"/>
          <w:szCs w:val="24"/>
        </w:rPr>
        <w:t xml:space="preserve">seen laying flat on the field or propped up against an </w:t>
      </w:r>
      <w:r w:rsidR="00FC76C6" w:rsidRPr="002E16CF">
        <w:rPr>
          <w:rFonts w:ascii="Arial" w:hAnsi="Arial" w:cs="Arial"/>
          <w:color w:val="auto"/>
          <w:sz w:val="24"/>
          <w:szCs w:val="24"/>
        </w:rPr>
        <w:t>adjoining</w:t>
      </w:r>
      <w:r w:rsidR="00720EF1" w:rsidRPr="002E16CF">
        <w:rPr>
          <w:rFonts w:ascii="Arial" w:hAnsi="Arial" w:cs="Arial"/>
          <w:color w:val="auto"/>
          <w:sz w:val="24"/>
          <w:szCs w:val="24"/>
        </w:rPr>
        <w:t xml:space="preserve"> hedge. When the gate was in place, users reported that a gap to t</w:t>
      </w:r>
      <w:r w:rsidR="005D7C89" w:rsidRPr="002E16CF">
        <w:rPr>
          <w:rFonts w:ascii="Arial" w:hAnsi="Arial" w:cs="Arial"/>
          <w:color w:val="auto"/>
          <w:sz w:val="24"/>
          <w:szCs w:val="24"/>
        </w:rPr>
        <w:t>h</w:t>
      </w:r>
      <w:r w:rsidR="00720EF1" w:rsidRPr="002E16CF">
        <w:rPr>
          <w:rFonts w:ascii="Arial" w:hAnsi="Arial" w:cs="Arial"/>
          <w:color w:val="auto"/>
          <w:sz w:val="24"/>
          <w:szCs w:val="24"/>
        </w:rPr>
        <w:t xml:space="preserve">e side of the gate had been left and </w:t>
      </w:r>
      <w:r w:rsidR="005D7C89" w:rsidRPr="002E16CF">
        <w:rPr>
          <w:rFonts w:ascii="Arial" w:hAnsi="Arial" w:cs="Arial"/>
          <w:color w:val="auto"/>
          <w:sz w:val="24"/>
          <w:szCs w:val="24"/>
        </w:rPr>
        <w:t xml:space="preserve">their use of the route was via that gap. Given the </w:t>
      </w:r>
      <w:r w:rsidR="00FC76C6" w:rsidRPr="002E16CF">
        <w:rPr>
          <w:rFonts w:ascii="Arial" w:hAnsi="Arial" w:cs="Arial"/>
          <w:color w:val="auto"/>
          <w:sz w:val="24"/>
          <w:szCs w:val="24"/>
        </w:rPr>
        <w:t>consistency</w:t>
      </w:r>
      <w:r w:rsidR="005D7C89" w:rsidRPr="002E16CF">
        <w:rPr>
          <w:rFonts w:ascii="Arial" w:hAnsi="Arial" w:cs="Arial"/>
          <w:color w:val="auto"/>
          <w:sz w:val="24"/>
          <w:szCs w:val="24"/>
        </w:rPr>
        <w:t xml:space="preserve"> of evidence provided by those who presented themselves at </w:t>
      </w:r>
      <w:r w:rsidR="00FC76C6" w:rsidRPr="002E16CF">
        <w:rPr>
          <w:rFonts w:ascii="Arial" w:hAnsi="Arial" w:cs="Arial"/>
          <w:color w:val="auto"/>
          <w:sz w:val="24"/>
          <w:szCs w:val="24"/>
        </w:rPr>
        <w:t>the</w:t>
      </w:r>
      <w:r w:rsidR="005D7C89" w:rsidRPr="002E16CF">
        <w:rPr>
          <w:rFonts w:ascii="Arial" w:hAnsi="Arial" w:cs="Arial"/>
          <w:color w:val="auto"/>
          <w:sz w:val="24"/>
          <w:szCs w:val="24"/>
        </w:rPr>
        <w:t xml:space="preserve"> Inquir</w:t>
      </w:r>
      <w:r w:rsidR="00AF2814" w:rsidRPr="002E16CF">
        <w:rPr>
          <w:rFonts w:ascii="Arial" w:hAnsi="Arial" w:cs="Arial"/>
          <w:color w:val="auto"/>
          <w:sz w:val="24"/>
          <w:szCs w:val="24"/>
        </w:rPr>
        <w:t xml:space="preserve">y, I find that, on the balance of </w:t>
      </w:r>
      <w:r w:rsidR="00FC76C6" w:rsidRPr="002E16CF">
        <w:rPr>
          <w:rFonts w:ascii="Arial" w:hAnsi="Arial" w:cs="Arial"/>
          <w:color w:val="auto"/>
          <w:sz w:val="24"/>
          <w:szCs w:val="24"/>
        </w:rPr>
        <w:t>probabilities</w:t>
      </w:r>
      <w:r w:rsidR="00AF2814" w:rsidRPr="002E16CF">
        <w:rPr>
          <w:rFonts w:ascii="Arial" w:hAnsi="Arial" w:cs="Arial"/>
          <w:color w:val="auto"/>
          <w:sz w:val="24"/>
          <w:szCs w:val="24"/>
        </w:rPr>
        <w:t>, entry onto the claimed routes at point F was without force.</w:t>
      </w:r>
      <w:r w:rsidR="009B53D6" w:rsidRPr="002E16CF">
        <w:rPr>
          <w:rFonts w:ascii="Arial" w:hAnsi="Arial" w:cs="Arial"/>
          <w:color w:val="auto"/>
          <w:sz w:val="24"/>
          <w:szCs w:val="24"/>
        </w:rPr>
        <w:br/>
      </w:r>
    </w:p>
    <w:p w14:paraId="1E662B7C" w14:textId="38570ED2" w:rsidR="004C0C3E" w:rsidRPr="002E16CF" w:rsidRDefault="004C0C3E" w:rsidP="004C0C3E">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lastRenderedPageBreak/>
        <w:t>Conclusions</w:t>
      </w:r>
      <w:r w:rsidR="003342D0" w:rsidRPr="002E16CF">
        <w:rPr>
          <w:rFonts w:ascii="Arial" w:hAnsi="Arial" w:cs="Arial"/>
          <w:i/>
          <w:iCs/>
          <w:color w:val="auto"/>
          <w:sz w:val="24"/>
          <w:szCs w:val="24"/>
        </w:rPr>
        <w:t xml:space="preserve"> on use as of right</w:t>
      </w:r>
    </w:p>
    <w:p w14:paraId="66D8BC97" w14:textId="2C039A64" w:rsidR="004C0C3E" w:rsidRPr="002E16CF" w:rsidRDefault="00586264" w:rsidP="004C0C3E">
      <w:pPr>
        <w:pStyle w:val="Style1"/>
        <w:rPr>
          <w:rFonts w:ascii="Arial" w:hAnsi="Arial" w:cs="Arial"/>
          <w:color w:val="auto"/>
          <w:sz w:val="24"/>
          <w:szCs w:val="24"/>
        </w:rPr>
      </w:pPr>
      <w:r w:rsidRPr="002E16CF">
        <w:rPr>
          <w:rFonts w:ascii="Arial" w:hAnsi="Arial" w:cs="Arial"/>
          <w:color w:val="auto"/>
          <w:sz w:val="24"/>
          <w:szCs w:val="24"/>
        </w:rPr>
        <w:t xml:space="preserve">I am satisfied that, on the balance of probability, </w:t>
      </w:r>
      <w:r w:rsidR="00557DB4" w:rsidRPr="002E16CF">
        <w:rPr>
          <w:rFonts w:ascii="Arial" w:hAnsi="Arial" w:cs="Arial"/>
          <w:color w:val="auto"/>
          <w:sz w:val="24"/>
          <w:szCs w:val="24"/>
        </w:rPr>
        <w:t xml:space="preserve">the evidence demonstrates that use of the claimed routes </w:t>
      </w:r>
      <w:r w:rsidR="003550E1" w:rsidRPr="002E16CF">
        <w:rPr>
          <w:rFonts w:ascii="Arial" w:hAnsi="Arial" w:cs="Arial"/>
          <w:color w:val="auto"/>
          <w:sz w:val="24"/>
          <w:szCs w:val="24"/>
        </w:rPr>
        <w:t xml:space="preserve">was made without secrecy, without permission and without force. </w:t>
      </w:r>
      <w:r w:rsidR="00B913C4" w:rsidRPr="002E16CF">
        <w:rPr>
          <w:rFonts w:ascii="Arial" w:hAnsi="Arial" w:cs="Arial"/>
          <w:color w:val="auto"/>
          <w:sz w:val="24"/>
          <w:szCs w:val="24"/>
        </w:rPr>
        <w:t>Consequently, I am satisfied that use of</w:t>
      </w:r>
      <w:r w:rsidR="009A73CA" w:rsidRPr="002E16CF">
        <w:rPr>
          <w:rFonts w:ascii="Arial" w:hAnsi="Arial" w:cs="Arial"/>
          <w:color w:val="auto"/>
          <w:sz w:val="24"/>
          <w:szCs w:val="24"/>
        </w:rPr>
        <w:t xml:space="preserve"> the claimed routes</w:t>
      </w:r>
      <w:r w:rsidR="00B913C4" w:rsidRPr="002E16CF">
        <w:rPr>
          <w:rFonts w:ascii="Arial" w:hAnsi="Arial" w:cs="Arial"/>
          <w:color w:val="auto"/>
          <w:sz w:val="24"/>
          <w:szCs w:val="24"/>
        </w:rPr>
        <w:t xml:space="preserve"> was </w:t>
      </w:r>
      <w:r w:rsidR="009A73CA" w:rsidRPr="002E16CF">
        <w:rPr>
          <w:rFonts w:ascii="Arial" w:hAnsi="Arial" w:cs="Arial"/>
          <w:color w:val="auto"/>
          <w:sz w:val="24"/>
          <w:szCs w:val="24"/>
        </w:rPr>
        <w:t>‘</w:t>
      </w:r>
      <w:r w:rsidR="00B913C4" w:rsidRPr="002E16CF">
        <w:rPr>
          <w:rFonts w:ascii="Arial" w:hAnsi="Arial" w:cs="Arial"/>
          <w:color w:val="auto"/>
          <w:sz w:val="24"/>
          <w:szCs w:val="24"/>
        </w:rPr>
        <w:t>as of righ</w:t>
      </w:r>
      <w:r w:rsidR="009A73CA" w:rsidRPr="002E16CF">
        <w:rPr>
          <w:rFonts w:ascii="Arial" w:hAnsi="Arial" w:cs="Arial"/>
          <w:color w:val="auto"/>
          <w:sz w:val="24"/>
          <w:szCs w:val="24"/>
        </w:rPr>
        <w:t>t’.</w:t>
      </w:r>
    </w:p>
    <w:p w14:paraId="0960C0D2" w14:textId="4C5889BE" w:rsidR="005A6503" w:rsidRPr="002E16CF" w:rsidRDefault="005A6503" w:rsidP="005A6503">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 xml:space="preserve">Interruption </w:t>
      </w:r>
    </w:p>
    <w:p w14:paraId="4C3C9A52" w14:textId="77EB9532" w:rsidR="005A6503" w:rsidRPr="002E16CF" w:rsidRDefault="005A6503" w:rsidP="004C0C3E">
      <w:pPr>
        <w:pStyle w:val="Style1"/>
        <w:rPr>
          <w:rFonts w:ascii="Arial" w:hAnsi="Arial" w:cs="Arial"/>
          <w:color w:val="auto"/>
          <w:sz w:val="24"/>
          <w:szCs w:val="24"/>
        </w:rPr>
      </w:pPr>
      <w:r w:rsidRPr="002E16CF">
        <w:rPr>
          <w:rFonts w:ascii="Arial" w:hAnsi="Arial" w:cs="Arial"/>
          <w:color w:val="auto"/>
          <w:sz w:val="24"/>
          <w:szCs w:val="24"/>
        </w:rPr>
        <w:t>Turning to whether use was without interruption, in order to be effective an interruption must be with intent to disabuse users of any belief that there was a public right.</w:t>
      </w:r>
    </w:p>
    <w:p w14:paraId="581D4A53" w14:textId="51BBF4D5" w:rsidR="005A6503" w:rsidRPr="002E16CF" w:rsidRDefault="00A46404" w:rsidP="004F242E">
      <w:pPr>
        <w:pStyle w:val="Style1"/>
        <w:rPr>
          <w:rFonts w:ascii="Arial" w:hAnsi="Arial" w:cs="Arial"/>
          <w:color w:val="auto"/>
          <w:sz w:val="24"/>
          <w:szCs w:val="24"/>
        </w:rPr>
      </w:pPr>
      <w:r w:rsidRPr="002E16CF">
        <w:rPr>
          <w:rFonts w:ascii="Arial" w:hAnsi="Arial" w:cs="Arial"/>
          <w:color w:val="auto"/>
          <w:sz w:val="24"/>
          <w:szCs w:val="24"/>
        </w:rPr>
        <w:t xml:space="preserve">As noted above, </w:t>
      </w:r>
      <w:r w:rsidR="00FE6E49" w:rsidRPr="002E16CF">
        <w:rPr>
          <w:rFonts w:ascii="Arial" w:hAnsi="Arial" w:cs="Arial"/>
          <w:color w:val="auto"/>
          <w:sz w:val="24"/>
          <w:szCs w:val="24"/>
        </w:rPr>
        <w:t>the gates erected at Black Bridge</w:t>
      </w:r>
      <w:r w:rsidR="00AC1DDB" w:rsidRPr="002E16CF">
        <w:rPr>
          <w:rFonts w:ascii="Arial" w:hAnsi="Arial" w:cs="Arial"/>
          <w:color w:val="auto"/>
          <w:sz w:val="24"/>
          <w:szCs w:val="24"/>
        </w:rPr>
        <w:t xml:space="preserve"> </w:t>
      </w:r>
      <w:r w:rsidR="002124DF" w:rsidRPr="002E16CF">
        <w:rPr>
          <w:rFonts w:ascii="Arial" w:hAnsi="Arial" w:cs="Arial"/>
          <w:color w:val="auto"/>
          <w:sz w:val="24"/>
          <w:szCs w:val="24"/>
        </w:rPr>
        <w:t xml:space="preserve">did not bring into question use </w:t>
      </w:r>
      <w:r w:rsidR="00330A2A" w:rsidRPr="002E16CF">
        <w:rPr>
          <w:rFonts w:ascii="Arial" w:hAnsi="Arial" w:cs="Arial"/>
          <w:color w:val="auto"/>
          <w:sz w:val="24"/>
          <w:szCs w:val="24"/>
        </w:rPr>
        <w:t xml:space="preserve">by the public of the claimed routes at an earlier date. </w:t>
      </w:r>
      <w:r w:rsidR="009C447D" w:rsidRPr="002E16CF">
        <w:rPr>
          <w:rFonts w:ascii="Arial" w:hAnsi="Arial" w:cs="Arial"/>
          <w:color w:val="auto"/>
          <w:sz w:val="24"/>
          <w:szCs w:val="24"/>
        </w:rPr>
        <w:t>As expanded on below, t</w:t>
      </w:r>
      <w:r w:rsidR="00E004A1" w:rsidRPr="002E16CF">
        <w:rPr>
          <w:rFonts w:ascii="Arial" w:hAnsi="Arial" w:cs="Arial"/>
          <w:color w:val="auto"/>
          <w:sz w:val="24"/>
          <w:szCs w:val="24"/>
        </w:rPr>
        <w:t xml:space="preserve">he evidence seen and heard </w:t>
      </w:r>
      <w:r w:rsidR="00296499" w:rsidRPr="002E16CF">
        <w:rPr>
          <w:rFonts w:ascii="Arial" w:hAnsi="Arial" w:cs="Arial"/>
          <w:color w:val="auto"/>
          <w:sz w:val="24"/>
          <w:szCs w:val="24"/>
        </w:rPr>
        <w:t xml:space="preserve">supports, on the balance of probabilities, </w:t>
      </w:r>
      <w:r w:rsidR="00DA5758" w:rsidRPr="002E16CF">
        <w:rPr>
          <w:rFonts w:ascii="Arial" w:hAnsi="Arial" w:cs="Arial"/>
          <w:color w:val="auto"/>
          <w:sz w:val="24"/>
          <w:szCs w:val="24"/>
        </w:rPr>
        <w:t xml:space="preserve">that the gates were open or unlocked such that users were </w:t>
      </w:r>
      <w:r w:rsidR="006919F6" w:rsidRPr="002E16CF">
        <w:rPr>
          <w:rFonts w:ascii="Arial" w:hAnsi="Arial" w:cs="Arial"/>
          <w:color w:val="auto"/>
          <w:sz w:val="24"/>
          <w:szCs w:val="24"/>
        </w:rPr>
        <w:t xml:space="preserve">able </w:t>
      </w:r>
      <w:r w:rsidR="00021A96" w:rsidRPr="002E16CF">
        <w:rPr>
          <w:rFonts w:ascii="Arial" w:hAnsi="Arial" w:cs="Arial"/>
          <w:color w:val="auto"/>
          <w:sz w:val="24"/>
          <w:szCs w:val="24"/>
        </w:rPr>
        <w:t xml:space="preserve">to walk the claimed routes </w:t>
      </w:r>
      <w:r w:rsidR="00CF2D6F" w:rsidRPr="002E16CF">
        <w:rPr>
          <w:rFonts w:ascii="Arial" w:hAnsi="Arial" w:cs="Arial"/>
          <w:color w:val="auto"/>
          <w:sz w:val="24"/>
          <w:szCs w:val="24"/>
        </w:rPr>
        <w:t xml:space="preserve">without interruption. As such, </w:t>
      </w:r>
      <w:r w:rsidR="00F97C8A" w:rsidRPr="002E16CF">
        <w:rPr>
          <w:rFonts w:ascii="Arial" w:hAnsi="Arial" w:cs="Arial"/>
          <w:color w:val="auto"/>
          <w:sz w:val="24"/>
          <w:szCs w:val="24"/>
        </w:rPr>
        <w:t xml:space="preserve">the gates at Black Bridge </w:t>
      </w:r>
      <w:r w:rsidR="00971BBE" w:rsidRPr="002E16CF">
        <w:rPr>
          <w:rFonts w:ascii="Arial" w:hAnsi="Arial" w:cs="Arial"/>
          <w:color w:val="auto"/>
          <w:sz w:val="24"/>
          <w:szCs w:val="24"/>
        </w:rPr>
        <w:t xml:space="preserve">did not form an interruption </w:t>
      </w:r>
      <w:r w:rsidR="004F242E" w:rsidRPr="002E16CF">
        <w:rPr>
          <w:rFonts w:ascii="Arial" w:hAnsi="Arial" w:cs="Arial"/>
          <w:color w:val="auto"/>
          <w:sz w:val="24"/>
          <w:szCs w:val="24"/>
        </w:rPr>
        <w:t>to the public use under consideration.</w:t>
      </w:r>
    </w:p>
    <w:p w14:paraId="411AAF51" w14:textId="73F19C3F" w:rsidR="003342D0" w:rsidRPr="002E16CF" w:rsidRDefault="003342D0" w:rsidP="003342D0">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Lack of Intention to Dedicate</w:t>
      </w:r>
    </w:p>
    <w:p w14:paraId="4EAB336D" w14:textId="72C54784" w:rsidR="00F304A5" w:rsidRPr="002E16CF" w:rsidRDefault="00372104" w:rsidP="004C0C3E">
      <w:pPr>
        <w:pStyle w:val="Style1"/>
        <w:rPr>
          <w:rFonts w:ascii="Arial" w:hAnsi="Arial" w:cs="Arial"/>
          <w:color w:val="auto"/>
          <w:sz w:val="24"/>
          <w:szCs w:val="24"/>
        </w:rPr>
      </w:pPr>
      <w:r w:rsidRPr="002E16CF">
        <w:rPr>
          <w:rFonts w:ascii="Arial" w:hAnsi="Arial" w:cs="Arial"/>
          <w:color w:val="auto"/>
          <w:sz w:val="24"/>
          <w:szCs w:val="24"/>
        </w:rPr>
        <w:t xml:space="preserve">As noted above, </w:t>
      </w:r>
      <w:r w:rsidR="00292A0F" w:rsidRPr="002E16CF">
        <w:rPr>
          <w:rFonts w:ascii="Arial" w:hAnsi="Arial" w:cs="Arial"/>
          <w:color w:val="auto"/>
          <w:sz w:val="24"/>
          <w:szCs w:val="24"/>
        </w:rPr>
        <w:t xml:space="preserve">one of the </w:t>
      </w:r>
      <w:r w:rsidR="00916BD7" w:rsidRPr="002E16CF">
        <w:rPr>
          <w:rFonts w:ascii="Arial" w:hAnsi="Arial" w:cs="Arial"/>
          <w:color w:val="auto"/>
          <w:sz w:val="24"/>
          <w:szCs w:val="24"/>
        </w:rPr>
        <w:t xml:space="preserve">objecting </w:t>
      </w:r>
      <w:r w:rsidR="00292A0F" w:rsidRPr="002E16CF">
        <w:rPr>
          <w:rFonts w:ascii="Arial" w:hAnsi="Arial" w:cs="Arial"/>
          <w:color w:val="auto"/>
          <w:sz w:val="24"/>
          <w:szCs w:val="24"/>
        </w:rPr>
        <w:t xml:space="preserve">landowners maintains that there was a sign </w:t>
      </w:r>
      <w:r w:rsidR="004E7943" w:rsidRPr="002E16CF">
        <w:rPr>
          <w:rFonts w:ascii="Arial" w:hAnsi="Arial" w:cs="Arial"/>
          <w:color w:val="auto"/>
          <w:sz w:val="24"/>
          <w:szCs w:val="24"/>
        </w:rPr>
        <w:t xml:space="preserve">at point F on the Order plan </w:t>
      </w:r>
      <w:r w:rsidR="00DA6A4D" w:rsidRPr="002E16CF">
        <w:rPr>
          <w:rFonts w:ascii="Arial" w:hAnsi="Arial" w:cs="Arial"/>
          <w:color w:val="auto"/>
          <w:sz w:val="24"/>
          <w:szCs w:val="24"/>
        </w:rPr>
        <w:t xml:space="preserve">which included the wording ‘Private’. </w:t>
      </w:r>
      <w:r w:rsidR="003F207D" w:rsidRPr="002E16CF">
        <w:rPr>
          <w:rFonts w:ascii="Arial" w:hAnsi="Arial" w:cs="Arial"/>
          <w:color w:val="auto"/>
          <w:sz w:val="24"/>
          <w:szCs w:val="24"/>
        </w:rPr>
        <w:t>At the time of my visit, the sign was barley legible from Murray Walk</w:t>
      </w:r>
      <w:r w:rsidR="00834602" w:rsidRPr="002E16CF">
        <w:rPr>
          <w:rFonts w:ascii="Arial" w:hAnsi="Arial" w:cs="Arial"/>
          <w:color w:val="auto"/>
          <w:sz w:val="24"/>
          <w:szCs w:val="24"/>
        </w:rPr>
        <w:t xml:space="preserve">. However, the words ‘Private Avon Angling Club’ </w:t>
      </w:r>
      <w:r w:rsidR="008901BB" w:rsidRPr="002E16CF">
        <w:rPr>
          <w:rFonts w:ascii="Arial" w:hAnsi="Arial" w:cs="Arial"/>
          <w:color w:val="auto"/>
          <w:sz w:val="24"/>
          <w:szCs w:val="24"/>
        </w:rPr>
        <w:t xml:space="preserve">could be discerned </w:t>
      </w:r>
      <w:r w:rsidR="00834602" w:rsidRPr="002E16CF">
        <w:rPr>
          <w:rFonts w:ascii="Arial" w:hAnsi="Arial" w:cs="Arial"/>
          <w:color w:val="auto"/>
          <w:sz w:val="24"/>
          <w:szCs w:val="24"/>
        </w:rPr>
        <w:t>upon closer inspection</w:t>
      </w:r>
      <w:r w:rsidR="008901BB" w:rsidRPr="002E16CF">
        <w:rPr>
          <w:rFonts w:ascii="Arial" w:hAnsi="Arial" w:cs="Arial"/>
          <w:color w:val="auto"/>
          <w:sz w:val="24"/>
          <w:szCs w:val="24"/>
        </w:rPr>
        <w:t>.</w:t>
      </w:r>
      <w:r w:rsidR="00834602" w:rsidRPr="002E16CF">
        <w:rPr>
          <w:rFonts w:ascii="Arial" w:hAnsi="Arial" w:cs="Arial"/>
          <w:color w:val="auto"/>
          <w:sz w:val="24"/>
          <w:szCs w:val="24"/>
        </w:rPr>
        <w:t xml:space="preserve"> </w:t>
      </w:r>
      <w:r w:rsidR="005922A5" w:rsidRPr="002E16CF">
        <w:rPr>
          <w:rFonts w:ascii="Arial" w:hAnsi="Arial" w:cs="Arial"/>
          <w:color w:val="auto"/>
          <w:sz w:val="24"/>
          <w:szCs w:val="24"/>
        </w:rPr>
        <w:t>Furthermore, t</w:t>
      </w:r>
      <w:r w:rsidR="00902E01" w:rsidRPr="002E16CF">
        <w:rPr>
          <w:rFonts w:ascii="Arial" w:hAnsi="Arial" w:cs="Arial"/>
          <w:color w:val="auto"/>
          <w:sz w:val="24"/>
          <w:szCs w:val="24"/>
        </w:rPr>
        <w:t>he</w:t>
      </w:r>
      <w:r w:rsidR="005922A5" w:rsidRPr="002E16CF">
        <w:rPr>
          <w:rFonts w:ascii="Arial" w:hAnsi="Arial" w:cs="Arial"/>
          <w:color w:val="auto"/>
          <w:sz w:val="24"/>
          <w:szCs w:val="24"/>
        </w:rPr>
        <w:t xml:space="preserve"> landowner also maintains that there was a sign </w:t>
      </w:r>
      <w:r w:rsidR="00C56E01" w:rsidRPr="002E16CF">
        <w:rPr>
          <w:rFonts w:ascii="Arial" w:hAnsi="Arial" w:cs="Arial"/>
          <w:color w:val="auto"/>
          <w:sz w:val="24"/>
          <w:szCs w:val="24"/>
        </w:rPr>
        <w:t xml:space="preserve">close to point H </w:t>
      </w:r>
      <w:r w:rsidR="006628B2" w:rsidRPr="002E16CF">
        <w:rPr>
          <w:rFonts w:ascii="Arial" w:hAnsi="Arial" w:cs="Arial"/>
          <w:color w:val="auto"/>
          <w:sz w:val="24"/>
          <w:szCs w:val="24"/>
        </w:rPr>
        <w:t>which</w:t>
      </w:r>
      <w:r w:rsidR="0082020F" w:rsidRPr="002E16CF">
        <w:rPr>
          <w:rFonts w:ascii="Arial" w:hAnsi="Arial" w:cs="Arial"/>
          <w:color w:val="auto"/>
          <w:sz w:val="24"/>
          <w:szCs w:val="24"/>
        </w:rPr>
        <w:t xml:space="preserve"> said</w:t>
      </w:r>
      <w:r w:rsidR="00E14CE5" w:rsidRPr="002E16CF">
        <w:rPr>
          <w:rFonts w:ascii="Arial" w:hAnsi="Arial" w:cs="Arial"/>
          <w:color w:val="auto"/>
          <w:sz w:val="24"/>
          <w:szCs w:val="24"/>
        </w:rPr>
        <w:t>,</w:t>
      </w:r>
      <w:r w:rsidR="0082020F" w:rsidRPr="002E16CF">
        <w:rPr>
          <w:rFonts w:ascii="Arial" w:hAnsi="Arial" w:cs="Arial"/>
          <w:color w:val="auto"/>
          <w:sz w:val="24"/>
          <w:szCs w:val="24"/>
        </w:rPr>
        <w:t xml:space="preserve"> ‘Private Property’. </w:t>
      </w:r>
    </w:p>
    <w:p w14:paraId="6D013528" w14:textId="6C1076D1" w:rsidR="00F97D2F" w:rsidRPr="002E16CF" w:rsidRDefault="009B3D8B" w:rsidP="004C0C3E">
      <w:pPr>
        <w:pStyle w:val="Style1"/>
        <w:rPr>
          <w:rFonts w:ascii="Arial" w:hAnsi="Arial" w:cs="Arial"/>
          <w:color w:val="auto"/>
          <w:sz w:val="24"/>
          <w:szCs w:val="24"/>
        </w:rPr>
      </w:pPr>
      <w:r w:rsidRPr="002E16CF">
        <w:rPr>
          <w:rFonts w:ascii="Arial" w:hAnsi="Arial" w:cs="Arial"/>
          <w:color w:val="auto"/>
          <w:sz w:val="24"/>
          <w:szCs w:val="24"/>
        </w:rPr>
        <w:t xml:space="preserve">None of those who completed UEFs recall seeing any signage </w:t>
      </w:r>
      <w:r w:rsidR="00F02810" w:rsidRPr="002E16CF">
        <w:rPr>
          <w:rFonts w:ascii="Arial" w:hAnsi="Arial" w:cs="Arial"/>
          <w:color w:val="auto"/>
          <w:sz w:val="24"/>
          <w:szCs w:val="24"/>
        </w:rPr>
        <w:t xml:space="preserve">on the claimed routes, with the exception of signs close to point B </w:t>
      </w:r>
      <w:r w:rsidR="0050052E" w:rsidRPr="002E16CF">
        <w:rPr>
          <w:rFonts w:ascii="Arial" w:hAnsi="Arial" w:cs="Arial"/>
          <w:color w:val="auto"/>
          <w:sz w:val="24"/>
          <w:szCs w:val="24"/>
        </w:rPr>
        <w:t xml:space="preserve">which related to </w:t>
      </w:r>
      <w:r w:rsidR="00C1175F" w:rsidRPr="002E16CF">
        <w:rPr>
          <w:rFonts w:ascii="Arial" w:hAnsi="Arial" w:cs="Arial"/>
          <w:color w:val="auto"/>
          <w:sz w:val="24"/>
          <w:szCs w:val="24"/>
        </w:rPr>
        <w:t xml:space="preserve">the </w:t>
      </w:r>
      <w:r w:rsidR="0050052E" w:rsidRPr="002E16CF">
        <w:rPr>
          <w:rFonts w:ascii="Arial" w:hAnsi="Arial" w:cs="Arial"/>
          <w:color w:val="auto"/>
          <w:sz w:val="24"/>
          <w:szCs w:val="24"/>
        </w:rPr>
        <w:t>existing</w:t>
      </w:r>
      <w:r w:rsidR="00904F27" w:rsidRPr="002E16CF">
        <w:rPr>
          <w:rFonts w:ascii="Arial" w:hAnsi="Arial" w:cs="Arial"/>
          <w:color w:val="auto"/>
          <w:sz w:val="24"/>
          <w:szCs w:val="24"/>
        </w:rPr>
        <w:t xml:space="preserve"> f</w:t>
      </w:r>
      <w:r w:rsidR="00C1175F" w:rsidRPr="002E16CF">
        <w:rPr>
          <w:rFonts w:ascii="Arial" w:hAnsi="Arial" w:cs="Arial"/>
          <w:color w:val="auto"/>
          <w:sz w:val="24"/>
          <w:szCs w:val="24"/>
        </w:rPr>
        <w:t>o</w:t>
      </w:r>
      <w:r w:rsidR="00904F27" w:rsidRPr="002E16CF">
        <w:rPr>
          <w:rFonts w:ascii="Arial" w:hAnsi="Arial" w:cs="Arial"/>
          <w:color w:val="auto"/>
          <w:sz w:val="24"/>
          <w:szCs w:val="24"/>
        </w:rPr>
        <w:t xml:space="preserve">otpath </w:t>
      </w:r>
      <w:r w:rsidR="00C1175F" w:rsidRPr="002E16CF">
        <w:rPr>
          <w:rFonts w:ascii="Arial" w:hAnsi="Arial" w:cs="Arial"/>
          <w:color w:val="auto"/>
          <w:sz w:val="24"/>
          <w:szCs w:val="24"/>
        </w:rPr>
        <w:t>‘MELW66’</w:t>
      </w:r>
      <w:r w:rsidR="0050052E" w:rsidRPr="002E16CF">
        <w:rPr>
          <w:rFonts w:ascii="Arial" w:hAnsi="Arial" w:cs="Arial"/>
          <w:color w:val="auto"/>
          <w:sz w:val="24"/>
          <w:szCs w:val="24"/>
        </w:rPr>
        <w:t xml:space="preserve"> </w:t>
      </w:r>
      <w:r w:rsidR="00C1175F" w:rsidRPr="002E16CF">
        <w:rPr>
          <w:rFonts w:ascii="Arial" w:hAnsi="Arial" w:cs="Arial"/>
          <w:color w:val="auto"/>
          <w:sz w:val="24"/>
          <w:szCs w:val="24"/>
        </w:rPr>
        <w:t>which is unaffected by the Order</w:t>
      </w:r>
      <w:r w:rsidR="001C17B1" w:rsidRPr="002E16CF">
        <w:rPr>
          <w:rFonts w:ascii="Arial" w:hAnsi="Arial" w:cs="Arial"/>
          <w:color w:val="auto"/>
          <w:sz w:val="24"/>
          <w:szCs w:val="24"/>
        </w:rPr>
        <w:t>. Furthermore,</w:t>
      </w:r>
      <w:r w:rsidR="00E14CE5" w:rsidRPr="002E16CF">
        <w:rPr>
          <w:rFonts w:ascii="Arial" w:hAnsi="Arial" w:cs="Arial"/>
          <w:color w:val="auto"/>
          <w:sz w:val="24"/>
          <w:szCs w:val="24"/>
        </w:rPr>
        <w:t xml:space="preserve"> </w:t>
      </w:r>
      <w:r w:rsidR="005B41AB" w:rsidRPr="002E16CF">
        <w:rPr>
          <w:rFonts w:ascii="Arial" w:hAnsi="Arial" w:cs="Arial"/>
          <w:color w:val="auto"/>
          <w:sz w:val="24"/>
          <w:szCs w:val="24"/>
        </w:rPr>
        <w:t xml:space="preserve">it is not known when such signs were erected, and it is apparent that any wording has faded over time by reason of a lack of </w:t>
      </w:r>
      <w:r w:rsidR="007D71E5" w:rsidRPr="002E16CF">
        <w:rPr>
          <w:rFonts w:ascii="Arial" w:hAnsi="Arial" w:cs="Arial"/>
          <w:color w:val="auto"/>
          <w:sz w:val="24"/>
          <w:szCs w:val="24"/>
        </w:rPr>
        <w:t>maintenance</w:t>
      </w:r>
      <w:r w:rsidR="005B41AB" w:rsidRPr="002E16CF">
        <w:rPr>
          <w:rFonts w:ascii="Arial" w:hAnsi="Arial" w:cs="Arial"/>
          <w:color w:val="auto"/>
          <w:sz w:val="24"/>
          <w:szCs w:val="24"/>
        </w:rPr>
        <w:t>.</w:t>
      </w:r>
    </w:p>
    <w:p w14:paraId="2E9EA8F8" w14:textId="1DA40580" w:rsidR="00987B7B" w:rsidRPr="002E16CF" w:rsidRDefault="00E35DC1" w:rsidP="00215289">
      <w:pPr>
        <w:pStyle w:val="Style1"/>
        <w:rPr>
          <w:rFonts w:ascii="Arial" w:hAnsi="Arial" w:cs="Arial"/>
          <w:color w:val="auto"/>
          <w:sz w:val="24"/>
          <w:szCs w:val="24"/>
        </w:rPr>
      </w:pPr>
      <w:r w:rsidRPr="002E16CF">
        <w:rPr>
          <w:rFonts w:ascii="Arial" w:hAnsi="Arial" w:cs="Arial"/>
          <w:color w:val="auto"/>
          <w:sz w:val="24"/>
          <w:szCs w:val="24"/>
        </w:rPr>
        <w:t xml:space="preserve">Even in the event that </w:t>
      </w:r>
      <w:r w:rsidR="005626A1" w:rsidRPr="002E16CF">
        <w:rPr>
          <w:rFonts w:ascii="Arial" w:hAnsi="Arial" w:cs="Arial"/>
          <w:color w:val="auto"/>
          <w:sz w:val="24"/>
          <w:szCs w:val="24"/>
        </w:rPr>
        <w:t>the signs included wording to the effect of ‘Private Property’</w:t>
      </w:r>
      <w:r w:rsidR="00A75BD8" w:rsidRPr="002E16CF">
        <w:rPr>
          <w:rFonts w:ascii="Arial" w:hAnsi="Arial" w:cs="Arial"/>
          <w:color w:val="auto"/>
          <w:sz w:val="24"/>
          <w:szCs w:val="24"/>
        </w:rPr>
        <w:t xml:space="preserve">, </w:t>
      </w:r>
      <w:r w:rsidR="005626A1" w:rsidRPr="002E16CF">
        <w:rPr>
          <w:rFonts w:ascii="Arial" w:hAnsi="Arial" w:cs="Arial"/>
          <w:color w:val="auto"/>
          <w:sz w:val="24"/>
          <w:szCs w:val="24"/>
        </w:rPr>
        <w:t>‘Private’</w:t>
      </w:r>
      <w:r w:rsidR="00A75BD8" w:rsidRPr="002E16CF">
        <w:rPr>
          <w:rFonts w:ascii="Arial" w:hAnsi="Arial" w:cs="Arial"/>
          <w:color w:val="auto"/>
          <w:sz w:val="24"/>
          <w:szCs w:val="24"/>
        </w:rPr>
        <w:t xml:space="preserve"> or </w:t>
      </w:r>
      <w:r w:rsidR="00DD7B7B" w:rsidRPr="002E16CF">
        <w:rPr>
          <w:rFonts w:ascii="Arial" w:hAnsi="Arial" w:cs="Arial"/>
          <w:color w:val="auto"/>
          <w:sz w:val="24"/>
          <w:szCs w:val="24"/>
        </w:rPr>
        <w:t>Private Avon Angling Club</w:t>
      </w:r>
      <w:r w:rsidR="00372316" w:rsidRPr="002E16CF">
        <w:rPr>
          <w:rFonts w:ascii="Arial" w:hAnsi="Arial" w:cs="Arial"/>
          <w:color w:val="auto"/>
          <w:sz w:val="24"/>
          <w:szCs w:val="24"/>
        </w:rPr>
        <w:t>’</w:t>
      </w:r>
      <w:r w:rsidR="005626A1" w:rsidRPr="002E16CF">
        <w:rPr>
          <w:rFonts w:ascii="Arial" w:hAnsi="Arial" w:cs="Arial"/>
          <w:color w:val="auto"/>
          <w:sz w:val="24"/>
          <w:szCs w:val="24"/>
        </w:rPr>
        <w:t xml:space="preserve">, </w:t>
      </w:r>
      <w:r w:rsidR="00831E32" w:rsidRPr="002E16CF">
        <w:rPr>
          <w:rFonts w:ascii="Arial" w:hAnsi="Arial" w:cs="Arial"/>
          <w:color w:val="auto"/>
          <w:sz w:val="24"/>
          <w:szCs w:val="24"/>
        </w:rPr>
        <w:t xml:space="preserve">such </w:t>
      </w:r>
      <w:r w:rsidR="009D1FBA" w:rsidRPr="002E16CF">
        <w:rPr>
          <w:rFonts w:ascii="Arial" w:hAnsi="Arial" w:cs="Arial"/>
          <w:color w:val="auto"/>
          <w:sz w:val="24"/>
          <w:szCs w:val="24"/>
        </w:rPr>
        <w:t>details would</w:t>
      </w:r>
      <w:r w:rsidR="0078304F" w:rsidRPr="002E16CF">
        <w:rPr>
          <w:rFonts w:ascii="Arial" w:hAnsi="Arial" w:cs="Arial"/>
          <w:color w:val="auto"/>
          <w:sz w:val="24"/>
          <w:szCs w:val="24"/>
        </w:rPr>
        <w:t xml:space="preserve"> be seen as informative of the change </w:t>
      </w:r>
      <w:r w:rsidR="00AE4B8D" w:rsidRPr="002E16CF">
        <w:rPr>
          <w:rFonts w:ascii="Arial" w:hAnsi="Arial" w:cs="Arial"/>
          <w:color w:val="auto"/>
          <w:sz w:val="24"/>
          <w:szCs w:val="24"/>
        </w:rPr>
        <w:t>in ownership of land beyond the public open space south of point H</w:t>
      </w:r>
      <w:r w:rsidR="00BB4000" w:rsidRPr="002E16CF">
        <w:rPr>
          <w:rFonts w:ascii="Arial" w:hAnsi="Arial" w:cs="Arial"/>
          <w:color w:val="auto"/>
          <w:sz w:val="24"/>
          <w:szCs w:val="24"/>
        </w:rPr>
        <w:t>, and</w:t>
      </w:r>
      <w:r w:rsidR="00372316" w:rsidRPr="002E16CF">
        <w:rPr>
          <w:rFonts w:ascii="Arial" w:hAnsi="Arial" w:cs="Arial"/>
          <w:color w:val="auto"/>
          <w:sz w:val="24"/>
          <w:szCs w:val="24"/>
        </w:rPr>
        <w:t>,</w:t>
      </w:r>
      <w:r w:rsidR="00BB4000" w:rsidRPr="002E16CF">
        <w:rPr>
          <w:rFonts w:ascii="Arial" w:hAnsi="Arial" w:cs="Arial"/>
          <w:color w:val="auto"/>
          <w:sz w:val="24"/>
          <w:szCs w:val="24"/>
        </w:rPr>
        <w:t xml:space="preserve"> in respect of signage at point F</w:t>
      </w:r>
      <w:r w:rsidR="00372316" w:rsidRPr="002E16CF">
        <w:rPr>
          <w:rFonts w:ascii="Arial" w:hAnsi="Arial" w:cs="Arial"/>
          <w:color w:val="auto"/>
          <w:sz w:val="24"/>
          <w:szCs w:val="24"/>
        </w:rPr>
        <w:t>,</w:t>
      </w:r>
      <w:r w:rsidR="00BB4000" w:rsidRPr="002E16CF">
        <w:rPr>
          <w:rFonts w:ascii="Arial" w:hAnsi="Arial" w:cs="Arial"/>
          <w:color w:val="auto"/>
          <w:sz w:val="24"/>
          <w:szCs w:val="24"/>
        </w:rPr>
        <w:t xml:space="preserve"> such details could have been seen </w:t>
      </w:r>
      <w:r w:rsidR="00A75BD8" w:rsidRPr="002E16CF">
        <w:rPr>
          <w:rFonts w:ascii="Arial" w:hAnsi="Arial" w:cs="Arial"/>
          <w:color w:val="auto"/>
          <w:sz w:val="24"/>
          <w:szCs w:val="24"/>
        </w:rPr>
        <w:t>to be referring to fishing rights</w:t>
      </w:r>
      <w:r w:rsidR="00372316" w:rsidRPr="002E16CF">
        <w:rPr>
          <w:rFonts w:ascii="Arial" w:hAnsi="Arial" w:cs="Arial"/>
          <w:color w:val="auto"/>
          <w:sz w:val="24"/>
          <w:szCs w:val="24"/>
        </w:rPr>
        <w:t xml:space="preserve">. </w:t>
      </w:r>
      <w:r w:rsidR="00CB30F6" w:rsidRPr="002E16CF">
        <w:rPr>
          <w:rFonts w:ascii="Arial" w:hAnsi="Arial" w:cs="Arial"/>
          <w:color w:val="auto"/>
          <w:sz w:val="24"/>
          <w:szCs w:val="24"/>
        </w:rPr>
        <w:t>Consequently</w:t>
      </w:r>
      <w:r w:rsidR="00FD7F1D" w:rsidRPr="002E16CF">
        <w:rPr>
          <w:rFonts w:ascii="Arial" w:hAnsi="Arial" w:cs="Arial"/>
          <w:color w:val="auto"/>
          <w:sz w:val="24"/>
          <w:szCs w:val="24"/>
        </w:rPr>
        <w:t xml:space="preserve">, I do not find that </w:t>
      </w:r>
      <w:r w:rsidR="00D51BA8" w:rsidRPr="002E16CF">
        <w:rPr>
          <w:rFonts w:ascii="Arial" w:hAnsi="Arial" w:cs="Arial"/>
          <w:color w:val="auto"/>
          <w:sz w:val="24"/>
          <w:szCs w:val="24"/>
        </w:rPr>
        <w:t xml:space="preserve">any signage </w:t>
      </w:r>
      <w:r w:rsidR="00CC57F2" w:rsidRPr="002E16CF">
        <w:rPr>
          <w:rFonts w:ascii="Arial" w:hAnsi="Arial" w:cs="Arial"/>
          <w:color w:val="auto"/>
          <w:sz w:val="24"/>
          <w:szCs w:val="24"/>
        </w:rPr>
        <w:t xml:space="preserve">has been erected in such a manner </w:t>
      </w:r>
      <w:r w:rsidR="0061552C" w:rsidRPr="002E16CF">
        <w:rPr>
          <w:rFonts w:ascii="Arial" w:hAnsi="Arial" w:cs="Arial"/>
          <w:color w:val="auto"/>
          <w:sz w:val="24"/>
          <w:szCs w:val="24"/>
        </w:rPr>
        <w:t>so</w:t>
      </w:r>
      <w:r w:rsidR="00CC57F2" w:rsidRPr="002E16CF">
        <w:rPr>
          <w:rFonts w:ascii="Arial" w:hAnsi="Arial" w:cs="Arial"/>
          <w:color w:val="auto"/>
          <w:sz w:val="24"/>
          <w:szCs w:val="24"/>
        </w:rPr>
        <w:t xml:space="preserve"> as to be visible to persons using the claimed routes</w:t>
      </w:r>
      <w:r w:rsidR="0061552C" w:rsidRPr="002E16CF">
        <w:rPr>
          <w:rFonts w:ascii="Arial" w:hAnsi="Arial" w:cs="Arial"/>
          <w:color w:val="auto"/>
          <w:sz w:val="24"/>
          <w:szCs w:val="24"/>
        </w:rPr>
        <w:t xml:space="preserve"> and which </w:t>
      </w:r>
      <w:r w:rsidR="00A101A8" w:rsidRPr="002E16CF">
        <w:rPr>
          <w:rFonts w:ascii="Arial" w:hAnsi="Arial" w:cs="Arial"/>
          <w:color w:val="auto"/>
          <w:sz w:val="24"/>
          <w:szCs w:val="24"/>
        </w:rPr>
        <w:t>was inconsistent with the dedication of the way as a highway.</w:t>
      </w:r>
    </w:p>
    <w:p w14:paraId="1B5FB1CC" w14:textId="436554B2" w:rsidR="00CF02C9" w:rsidRPr="002E16CF" w:rsidRDefault="00B87A0A" w:rsidP="00B87A0A">
      <w:pPr>
        <w:pStyle w:val="Style1"/>
        <w:rPr>
          <w:rFonts w:ascii="Arial" w:hAnsi="Arial" w:cs="Arial"/>
          <w:color w:val="auto"/>
          <w:sz w:val="24"/>
          <w:szCs w:val="24"/>
        </w:rPr>
      </w:pPr>
      <w:r w:rsidRPr="002E16CF">
        <w:rPr>
          <w:rFonts w:ascii="Arial" w:hAnsi="Arial" w:cs="Arial"/>
          <w:color w:val="auto"/>
          <w:sz w:val="24"/>
          <w:szCs w:val="24"/>
        </w:rPr>
        <w:t>As described above,</w:t>
      </w:r>
      <w:r w:rsidR="00CF02C9" w:rsidRPr="002E16CF">
        <w:rPr>
          <w:rFonts w:ascii="Arial" w:hAnsi="Arial" w:cs="Arial"/>
          <w:color w:val="auto"/>
          <w:sz w:val="24"/>
          <w:szCs w:val="24"/>
        </w:rPr>
        <w:t xml:space="preserve"> the </w:t>
      </w:r>
      <w:r w:rsidR="00916BD7" w:rsidRPr="002E16CF">
        <w:rPr>
          <w:rFonts w:ascii="Arial" w:hAnsi="Arial" w:cs="Arial"/>
          <w:color w:val="auto"/>
          <w:sz w:val="24"/>
          <w:szCs w:val="24"/>
        </w:rPr>
        <w:t xml:space="preserve">same </w:t>
      </w:r>
      <w:r w:rsidR="00CF02C9" w:rsidRPr="002E16CF">
        <w:rPr>
          <w:rFonts w:ascii="Arial" w:hAnsi="Arial" w:cs="Arial"/>
          <w:color w:val="auto"/>
          <w:sz w:val="24"/>
          <w:szCs w:val="24"/>
        </w:rPr>
        <w:t>landowner contends that a pair of substantial, locked metal gates were erected at the western end of Black Bridge during the late 1990s. In oral evidence, the landowner confirmed that, rather than being his recollection of the date, it was his mother who had later reminded him that those gates were put in place in 1998, being the year after the date of death of Diana, Princess of Wales. It was put to me that the gates were locked all year round and that, in or around 2000, those gates were vandalised with one of the pair of gates being thrown into the River Avon.</w:t>
      </w:r>
    </w:p>
    <w:p w14:paraId="413496B5" w14:textId="77777777" w:rsidR="00CF02C9" w:rsidRPr="002E16CF" w:rsidRDefault="00CF02C9" w:rsidP="00CF02C9">
      <w:pPr>
        <w:pStyle w:val="Style1"/>
        <w:rPr>
          <w:rFonts w:ascii="Arial" w:hAnsi="Arial" w:cs="Arial"/>
          <w:color w:val="auto"/>
          <w:sz w:val="24"/>
          <w:szCs w:val="24"/>
        </w:rPr>
      </w:pPr>
      <w:r w:rsidRPr="002E16CF">
        <w:rPr>
          <w:rFonts w:ascii="Arial" w:hAnsi="Arial" w:cs="Arial"/>
          <w:color w:val="auto"/>
          <w:sz w:val="24"/>
          <w:szCs w:val="24"/>
        </w:rPr>
        <w:t xml:space="preserve">A photograph showing the remaining gate has been provided within the submissions. However, that image does not show the gate in situ at the bridge. A further aerial image of Black Bridge, which is undated but which it is maintained </w:t>
      </w:r>
      <w:r w:rsidRPr="002E16CF">
        <w:rPr>
          <w:rFonts w:ascii="Arial" w:hAnsi="Arial" w:cs="Arial"/>
          <w:color w:val="auto"/>
          <w:sz w:val="24"/>
          <w:szCs w:val="24"/>
        </w:rPr>
        <w:lastRenderedPageBreak/>
        <w:t>was taken in 1998, is not entirely clear. It shows a dark line across the bridge which the landowner put to me shows that the gates were in place at that time. However, as noted the image is far from clear and whilst there is a dark line across the very western end of the bridge, that does not correspond with the landowner’s oral evidence which indicated that the gates were erected set back from the end of the bridge.</w:t>
      </w:r>
    </w:p>
    <w:p w14:paraId="19866F0E" w14:textId="77777777" w:rsidR="00CF02C9" w:rsidRPr="002E16CF" w:rsidRDefault="00CF02C9" w:rsidP="00CF02C9">
      <w:pPr>
        <w:pStyle w:val="Style1"/>
        <w:rPr>
          <w:rFonts w:ascii="Arial" w:hAnsi="Arial" w:cs="Arial"/>
          <w:color w:val="auto"/>
          <w:sz w:val="24"/>
          <w:szCs w:val="24"/>
        </w:rPr>
      </w:pPr>
      <w:r w:rsidRPr="002E16CF">
        <w:rPr>
          <w:rFonts w:ascii="Arial" w:hAnsi="Arial" w:cs="Arial"/>
          <w:color w:val="auto"/>
          <w:sz w:val="24"/>
          <w:szCs w:val="24"/>
        </w:rPr>
        <w:t>The evidence regarding the date when any such gates were erected, whether they were locked all of the time and whether they formed an effective obstruction to public use, is conflicting. Some users reported seeing gates, with those users maintaining that those gates were open or unlocked when they used the claimed route, with others confirming that they did not see any gates at the bridge. A number of interested parties who confirm that they received permission to walk over the land affected by the Order, report encountering locked gates on the bridge.</w:t>
      </w:r>
    </w:p>
    <w:p w14:paraId="555F22A2" w14:textId="77777777" w:rsidR="00CF02C9" w:rsidRPr="002E16CF" w:rsidRDefault="00CF02C9" w:rsidP="00CF02C9">
      <w:pPr>
        <w:pStyle w:val="Style1"/>
        <w:rPr>
          <w:rFonts w:ascii="Arial" w:hAnsi="Arial" w:cs="Arial"/>
          <w:color w:val="auto"/>
          <w:sz w:val="24"/>
          <w:szCs w:val="24"/>
        </w:rPr>
      </w:pPr>
      <w:r w:rsidRPr="002E16CF">
        <w:rPr>
          <w:rFonts w:ascii="Arial" w:hAnsi="Arial" w:cs="Arial"/>
          <w:color w:val="auto"/>
          <w:sz w:val="24"/>
          <w:szCs w:val="24"/>
        </w:rPr>
        <w:t>In oral evidence one user stated that they had seen gates at the bridge but that was in or around 1992. However, of those who made themselves available for questioning at the Inquiry, a significant majority did confirm seeing gates but that they were unlocked or open at the time of their use. Whilst the landowner initially maintained that the gates were locked all year, under questioning it was conceded that there were occasions when the gates were unlocked and left open, such as during periods when silage had been collected or when livestock were not in the fields either side of the bridge.</w:t>
      </w:r>
    </w:p>
    <w:p w14:paraId="3DC083AF" w14:textId="77777777" w:rsidR="00CF02C9" w:rsidRPr="002E16CF" w:rsidRDefault="00CF02C9" w:rsidP="00CF02C9">
      <w:pPr>
        <w:pStyle w:val="Style1"/>
        <w:rPr>
          <w:rFonts w:ascii="Arial" w:hAnsi="Arial" w:cs="Arial"/>
          <w:color w:val="auto"/>
          <w:sz w:val="24"/>
          <w:szCs w:val="24"/>
        </w:rPr>
      </w:pPr>
      <w:r w:rsidRPr="002E16CF">
        <w:rPr>
          <w:rFonts w:ascii="Arial" w:hAnsi="Arial" w:cs="Arial"/>
          <w:color w:val="auto"/>
          <w:sz w:val="24"/>
          <w:szCs w:val="24"/>
        </w:rPr>
        <w:t xml:space="preserve">Based on the evidence provided to the Inquiry, I am of the view that metal gates were erected at the bridge sometime during 1998. The landowner put it to the Inquiry that the purpose of the gates was to prevent the accumulation of twenty years use of the route by the public. Nonetheless, whilst there is evidence that the metal gates were in situ, given that all of those who I heard from at the Inquiry with the exception of the objector and one of the users who reported encountering gates at a much earlier date, on the balance of probabilities it appears likely that those gates were open or not locked during the day when farming activities were carried out. It is during that time of day when use of the bridge by the public was most likely to occur. </w:t>
      </w:r>
    </w:p>
    <w:p w14:paraId="1D889A75" w14:textId="77777777" w:rsidR="00CF02C9" w:rsidRPr="002E16CF" w:rsidRDefault="00CF02C9" w:rsidP="00CF02C9">
      <w:pPr>
        <w:pStyle w:val="Style1"/>
        <w:rPr>
          <w:rFonts w:ascii="Arial" w:hAnsi="Arial" w:cs="Arial"/>
          <w:color w:val="auto"/>
          <w:sz w:val="24"/>
          <w:szCs w:val="24"/>
        </w:rPr>
      </w:pPr>
      <w:r w:rsidRPr="002E16CF">
        <w:rPr>
          <w:rFonts w:ascii="Arial" w:hAnsi="Arial" w:cs="Arial"/>
          <w:color w:val="auto"/>
          <w:sz w:val="24"/>
          <w:szCs w:val="24"/>
        </w:rPr>
        <w:t xml:space="preserve">Additionally, when there had been movement of livestock between the fields on either side of the bridge, the only structures that were put in place on the bridge was what all the parties referred to as a ‘Wiltshire gate’, being comprised of a number of strands of horizontal wire between, and supported by, a series of wooden posts and which was unlocked and moveable. </w:t>
      </w:r>
    </w:p>
    <w:p w14:paraId="1C9A31BB" w14:textId="77777777" w:rsidR="00CF02C9" w:rsidRPr="002E16CF" w:rsidRDefault="00CF02C9" w:rsidP="00CF02C9">
      <w:pPr>
        <w:pStyle w:val="Style1"/>
        <w:rPr>
          <w:rFonts w:ascii="Arial" w:hAnsi="Arial" w:cs="Arial"/>
          <w:color w:val="auto"/>
          <w:sz w:val="24"/>
          <w:szCs w:val="24"/>
        </w:rPr>
      </w:pPr>
      <w:r w:rsidRPr="002E16CF">
        <w:rPr>
          <w:rFonts w:ascii="Arial" w:hAnsi="Arial" w:cs="Arial"/>
          <w:color w:val="auto"/>
          <w:sz w:val="24"/>
          <w:szCs w:val="24"/>
        </w:rPr>
        <w:t xml:space="preserve">Furthermore, it was also made clear that at the time the metal gates were erected, it was the belief of the landowner that the bridge was jointly owned with another party and that the gates were put in place without consultation or permission of that other joint owner. The contention that the gates were always locked is further brought into doubt given that the bridge appeared to have been used by members of the Avon Angling Club in order to access points on the eastern side of the River Avon. </w:t>
      </w:r>
    </w:p>
    <w:p w14:paraId="33F86C35" w14:textId="5DD4CCFC" w:rsidR="001C38A4" w:rsidRPr="002E16CF" w:rsidRDefault="00381739" w:rsidP="001C38A4">
      <w:pPr>
        <w:pStyle w:val="Style1"/>
        <w:rPr>
          <w:rFonts w:ascii="Arial" w:hAnsi="Arial" w:cs="Arial"/>
          <w:color w:val="auto"/>
          <w:sz w:val="24"/>
          <w:szCs w:val="24"/>
        </w:rPr>
      </w:pPr>
      <w:r w:rsidRPr="002E16CF">
        <w:rPr>
          <w:rFonts w:ascii="Arial" w:hAnsi="Arial" w:cs="Arial"/>
          <w:color w:val="auto"/>
          <w:sz w:val="24"/>
          <w:szCs w:val="24"/>
        </w:rPr>
        <w:t>W</w:t>
      </w:r>
      <w:r w:rsidR="001C38A4" w:rsidRPr="002E16CF">
        <w:rPr>
          <w:rFonts w:ascii="Arial" w:hAnsi="Arial" w:cs="Arial"/>
          <w:color w:val="auto"/>
          <w:sz w:val="24"/>
          <w:szCs w:val="24"/>
        </w:rPr>
        <w:t xml:space="preserve">hilst there do appear to have been metal gates erected at the bridge in or around 1998, it does not appear that that structure was always locked or closed, and is likely to have been open for significant periods. It is noted that those who wrote to confirm that they had permission to walk the land, mention the gates being locked, </w:t>
      </w:r>
      <w:r w:rsidR="001C38A4" w:rsidRPr="002E16CF">
        <w:rPr>
          <w:rFonts w:ascii="Arial" w:hAnsi="Arial" w:cs="Arial"/>
          <w:color w:val="auto"/>
          <w:sz w:val="24"/>
          <w:szCs w:val="24"/>
        </w:rPr>
        <w:lastRenderedPageBreak/>
        <w:t>but do not confirm for how long they found them to be such or whether that situation occurred each time they attempted to use the bridge during the periods when the gates were in situ. None of those who wrote to confirm that they had been provided with permission by the landowner and who reported encountering locked gates at the bridge, provided any oral evidence at the Inquiry. In that respect, I place less weight on the untested evidence than that evidence provided by those who presented themselves for examination of their evidence at the Inquiry.</w:t>
      </w:r>
    </w:p>
    <w:p w14:paraId="4408A99C" w14:textId="3E7EEAAE" w:rsidR="00CF02C9" w:rsidRPr="002E16CF" w:rsidRDefault="001C38A4" w:rsidP="00340C43">
      <w:pPr>
        <w:pStyle w:val="Style1"/>
        <w:rPr>
          <w:rFonts w:ascii="Arial" w:hAnsi="Arial" w:cs="Arial"/>
          <w:color w:val="auto"/>
          <w:sz w:val="24"/>
          <w:szCs w:val="24"/>
        </w:rPr>
      </w:pPr>
      <w:r w:rsidRPr="002E16CF">
        <w:rPr>
          <w:rFonts w:ascii="Arial" w:hAnsi="Arial" w:cs="Arial"/>
          <w:color w:val="auto"/>
          <w:sz w:val="24"/>
          <w:szCs w:val="24"/>
        </w:rPr>
        <w:t xml:space="preserve">Whilst it is likely that there were gates erected at the bridge and which were closed and locked on occasions, this does not appear to have been done </w:t>
      </w:r>
      <w:r w:rsidR="00340C43" w:rsidRPr="002E16CF">
        <w:rPr>
          <w:rFonts w:ascii="Arial" w:hAnsi="Arial" w:cs="Arial"/>
          <w:color w:val="auto"/>
          <w:sz w:val="24"/>
          <w:szCs w:val="24"/>
        </w:rPr>
        <w:t>in such a way that the public would have been aware of it</w:t>
      </w:r>
      <w:r w:rsidRPr="002E16CF">
        <w:rPr>
          <w:rFonts w:ascii="Arial" w:hAnsi="Arial" w:cs="Arial"/>
          <w:color w:val="auto"/>
          <w:sz w:val="24"/>
          <w:szCs w:val="24"/>
        </w:rPr>
        <w:t>. It appears from the evidence that none of the users, who had not been provided with permission to enter the land, knew about the locking of any gates which they reported seeing at the bridge, and it appears that none of those users were prevented from using the path by reason of those gates.</w:t>
      </w:r>
      <w:r w:rsidR="00023638" w:rsidRPr="002E16CF">
        <w:rPr>
          <w:rFonts w:ascii="Arial" w:hAnsi="Arial" w:cs="Arial"/>
          <w:color w:val="auto"/>
          <w:sz w:val="24"/>
          <w:szCs w:val="24"/>
        </w:rPr>
        <w:t xml:space="preserve"> As such, </w:t>
      </w:r>
      <w:r w:rsidR="00DF3B16" w:rsidRPr="002E16CF">
        <w:rPr>
          <w:rFonts w:ascii="Arial" w:hAnsi="Arial" w:cs="Arial"/>
          <w:color w:val="auto"/>
          <w:sz w:val="24"/>
          <w:szCs w:val="24"/>
        </w:rPr>
        <w:t xml:space="preserve">on the balance of </w:t>
      </w:r>
      <w:r w:rsidR="00B02F45" w:rsidRPr="002E16CF">
        <w:rPr>
          <w:rFonts w:ascii="Arial" w:hAnsi="Arial" w:cs="Arial"/>
          <w:color w:val="auto"/>
          <w:sz w:val="24"/>
          <w:szCs w:val="24"/>
        </w:rPr>
        <w:t>probabilities</w:t>
      </w:r>
      <w:r w:rsidR="00DF3B16" w:rsidRPr="002E16CF">
        <w:rPr>
          <w:rFonts w:ascii="Arial" w:hAnsi="Arial" w:cs="Arial"/>
          <w:color w:val="auto"/>
          <w:sz w:val="24"/>
          <w:szCs w:val="24"/>
        </w:rPr>
        <w:t xml:space="preserve">, I find that the action of the landowner with regards to the erection of </w:t>
      </w:r>
      <w:r w:rsidR="00D30872" w:rsidRPr="002E16CF">
        <w:rPr>
          <w:rFonts w:ascii="Arial" w:hAnsi="Arial" w:cs="Arial"/>
          <w:color w:val="auto"/>
          <w:sz w:val="24"/>
          <w:szCs w:val="24"/>
        </w:rPr>
        <w:t xml:space="preserve">the </w:t>
      </w:r>
      <w:r w:rsidR="00DF3B16" w:rsidRPr="002E16CF">
        <w:rPr>
          <w:rFonts w:ascii="Arial" w:hAnsi="Arial" w:cs="Arial"/>
          <w:color w:val="auto"/>
          <w:sz w:val="24"/>
          <w:szCs w:val="24"/>
        </w:rPr>
        <w:t xml:space="preserve">metal gates </w:t>
      </w:r>
      <w:r w:rsidR="00796033" w:rsidRPr="002E16CF">
        <w:rPr>
          <w:rFonts w:ascii="Arial" w:hAnsi="Arial" w:cs="Arial"/>
          <w:color w:val="auto"/>
          <w:sz w:val="24"/>
          <w:szCs w:val="24"/>
        </w:rPr>
        <w:t xml:space="preserve">or the </w:t>
      </w:r>
      <w:r w:rsidR="00DF3B16" w:rsidRPr="002E16CF">
        <w:rPr>
          <w:rFonts w:ascii="Arial" w:hAnsi="Arial" w:cs="Arial"/>
          <w:color w:val="auto"/>
          <w:sz w:val="24"/>
          <w:szCs w:val="24"/>
        </w:rPr>
        <w:t xml:space="preserve">‘Wiltshire </w:t>
      </w:r>
      <w:r w:rsidR="00133204" w:rsidRPr="002E16CF">
        <w:rPr>
          <w:rFonts w:ascii="Arial" w:hAnsi="Arial" w:cs="Arial"/>
          <w:color w:val="auto"/>
          <w:sz w:val="24"/>
          <w:szCs w:val="24"/>
        </w:rPr>
        <w:t>gate</w:t>
      </w:r>
      <w:r w:rsidR="00796033" w:rsidRPr="002E16CF">
        <w:rPr>
          <w:rFonts w:ascii="Arial" w:hAnsi="Arial" w:cs="Arial"/>
          <w:color w:val="auto"/>
          <w:sz w:val="24"/>
          <w:szCs w:val="24"/>
        </w:rPr>
        <w:t>’</w:t>
      </w:r>
      <w:r w:rsidR="00D30872" w:rsidRPr="002E16CF">
        <w:rPr>
          <w:rFonts w:ascii="Arial" w:hAnsi="Arial" w:cs="Arial"/>
          <w:color w:val="auto"/>
          <w:sz w:val="24"/>
          <w:szCs w:val="24"/>
        </w:rPr>
        <w:t xml:space="preserve">, was not sufficient </w:t>
      </w:r>
      <w:r w:rsidR="00B75652" w:rsidRPr="002E16CF">
        <w:rPr>
          <w:rFonts w:ascii="Arial" w:hAnsi="Arial" w:cs="Arial"/>
          <w:color w:val="auto"/>
          <w:sz w:val="24"/>
          <w:szCs w:val="24"/>
        </w:rPr>
        <w:t xml:space="preserve">to indicate a lack of intention on their behalf to dedicate a public right </w:t>
      </w:r>
      <w:r w:rsidR="002C532A" w:rsidRPr="002E16CF">
        <w:rPr>
          <w:rFonts w:ascii="Arial" w:hAnsi="Arial" w:cs="Arial"/>
          <w:color w:val="auto"/>
          <w:sz w:val="24"/>
          <w:szCs w:val="24"/>
        </w:rPr>
        <w:t xml:space="preserve">of way over the </w:t>
      </w:r>
      <w:r w:rsidR="00404477" w:rsidRPr="002E16CF">
        <w:rPr>
          <w:rFonts w:ascii="Arial" w:hAnsi="Arial" w:cs="Arial"/>
          <w:color w:val="auto"/>
          <w:sz w:val="24"/>
          <w:szCs w:val="24"/>
        </w:rPr>
        <w:t>claimed routes.</w:t>
      </w:r>
      <w:r w:rsidR="002C532A" w:rsidRPr="002E16CF">
        <w:rPr>
          <w:rFonts w:ascii="Arial" w:hAnsi="Arial" w:cs="Arial"/>
          <w:color w:val="auto"/>
          <w:sz w:val="24"/>
          <w:szCs w:val="24"/>
        </w:rPr>
        <w:t xml:space="preserve"> </w:t>
      </w:r>
    </w:p>
    <w:p w14:paraId="01F1055F" w14:textId="0BD40325" w:rsidR="001C3286" w:rsidRPr="002E16CF" w:rsidRDefault="001C3286" w:rsidP="004C0C3E">
      <w:pPr>
        <w:pStyle w:val="Style1"/>
        <w:rPr>
          <w:rFonts w:ascii="Arial" w:hAnsi="Arial" w:cs="Arial"/>
          <w:color w:val="auto"/>
          <w:sz w:val="24"/>
          <w:szCs w:val="24"/>
        </w:rPr>
      </w:pPr>
      <w:r w:rsidRPr="002E16CF">
        <w:rPr>
          <w:rFonts w:ascii="Arial" w:hAnsi="Arial" w:cs="Arial"/>
          <w:color w:val="auto"/>
          <w:sz w:val="24"/>
          <w:szCs w:val="24"/>
        </w:rPr>
        <w:t xml:space="preserve">I have been provided with a </w:t>
      </w:r>
      <w:r w:rsidR="00D35762" w:rsidRPr="002E16CF">
        <w:rPr>
          <w:rFonts w:ascii="Arial" w:hAnsi="Arial" w:cs="Arial"/>
          <w:color w:val="auto"/>
          <w:sz w:val="24"/>
          <w:szCs w:val="24"/>
        </w:rPr>
        <w:t xml:space="preserve">copy </w:t>
      </w:r>
      <w:r w:rsidR="00D51E1D" w:rsidRPr="002E16CF">
        <w:rPr>
          <w:rFonts w:ascii="Arial" w:hAnsi="Arial" w:cs="Arial"/>
          <w:color w:val="auto"/>
          <w:sz w:val="24"/>
          <w:szCs w:val="24"/>
        </w:rPr>
        <w:t xml:space="preserve">farm business </w:t>
      </w:r>
      <w:r w:rsidR="00D35762" w:rsidRPr="002E16CF">
        <w:rPr>
          <w:rFonts w:ascii="Arial" w:hAnsi="Arial" w:cs="Arial"/>
          <w:color w:val="auto"/>
          <w:sz w:val="24"/>
          <w:szCs w:val="24"/>
        </w:rPr>
        <w:t xml:space="preserve">tenancy </w:t>
      </w:r>
      <w:r w:rsidR="00D51E1D" w:rsidRPr="002E16CF">
        <w:rPr>
          <w:rFonts w:ascii="Arial" w:hAnsi="Arial" w:cs="Arial"/>
          <w:color w:val="auto"/>
          <w:sz w:val="24"/>
          <w:szCs w:val="24"/>
        </w:rPr>
        <w:t xml:space="preserve">agreement </w:t>
      </w:r>
      <w:r w:rsidR="004C3184" w:rsidRPr="002E16CF">
        <w:rPr>
          <w:rFonts w:ascii="Arial" w:hAnsi="Arial" w:cs="Arial"/>
          <w:color w:val="auto"/>
          <w:sz w:val="24"/>
          <w:szCs w:val="24"/>
        </w:rPr>
        <w:t xml:space="preserve">by one of the objectors which concerns the land to the east of </w:t>
      </w:r>
      <w:r w:rsidR="00B57475" w:rsidRPr="002E16CF">
        <w:rPr>
          <w:rFonts w:ascii="Arial" w:hAnsi="Arial" w:cs="Arial"/>
          <w:color w:val="auto"/>
          <w:sz w:val="24"/>
          <w:szCs w:val="24"/>
        </w:rPr>
        <w:t>the River Avon</w:t>
      </w:r>
      <w:r w:rsidR="00D50F58" w:rsidRPr="002E16CF">
        <w:rPr>
          <w:rFonts w:ascii="Arial" w:hAnsi="Arial" w:cs="Arial"/>
          <w:color w:val="auto"/>
          <w:sz w:val="24"/>
          <w:szCs w:val="24"/>
        </w:rPr>
        <w:t xml:space="preserve"> and which I am notified </w:t>
      </w:r>
      <w:r w:rsidR="0071097E" w:rsidRPr="002E16CF">
        <w:rPr>
          <w:rFonts w:ascii="Arial" w:hAnsi="Arial" w:cs="Arial"/>
          <w:color w:val="auto"/>
          <w:sz w:val="24"/>
          <w:szCs w:val="24"/>
        </w:rPr>
        <w:t>has been in place since 2005. Th</w:t>
      </w:r>
      <w:r w:rsidR="003F5EA7" w:rsidRPr="002E16CF">
        <w:rPr>
          <w:rFonts w:ascii="Arial" w:hAnsi="Arial" w:cs="Arial"/>
          <w:color w:val="auto"/>
          <w:sz w:val="24"/>
          <w:szCs w:val="24"/>
        </w:rPr>
        <w:t xml:space="preserve">e objector </w:t>
      </w:r>
      <w:r w:rsidR="009B33EC" w:rsidRPr="002E16CF">
        <w:rPr>
          <w:rFonts w:ascii="Arial" w:hAnsi="Arial" w:cs="Arial"/>
          <w:color w:val="auto"/>
          <w:sz w:val="24"/>
          <w:szCs w:val="24"/>
        </w:rPr>
        <w:t xml:space="preserve">maintains that the </w:t>
      </w:r>
      <w:r w:rsidR="009B2B47" w:rsidRPr="002E16CF">
        <w:rPr>
          <w:rFonts w:ascii="Arial" w:hAnsi="Arial" w:cs="Arial"/>
          <w:color w:val="auto"/>
          <w:sz w:val="24"/>
          <w:szCs w:val="24"/>
        </w:rPr>
        <w:t xml:space="preserve">farm tenancy </w:t>
      </w:r>
      <w:r w:rsidR="00DA217E" w:rsidRPr="002E16CF">
        <w:rPr>
          <w:rFonts w:ascii="Arial" w:hAnsi="Arial" w:cs="Arial"/>
          <w:color w:val="auto"/>
          <w:sz w:val="24"/>
          <w:szCs w:val="24"/>
        </w:rPr>
        <w:t xml:space="preserve">provides that the landowner clearly </w:t>
      </w:r>
      <w:r w:rsidR="003F53FD" w:rsidRPr="002E16CF">
        <w:rPr>
          <w:rFonts w:ascii="Arial" w:hAnsi="Arial" w:cs="Arial"/>
          <w:color w:val="auto"/>
          <w:sz w:val="24"/>
          <w:szCs w:val="24"/>
        </w:rPr>
        <w:t xml:space="preserve">shows a lack of intention to dedicate </w:t>
      </w:r>
      <w:r w:rsidR="00505342" w:rsidRPr="002E16CF">
        <w:rPr>
          <w:rFonts w:ascii="Arial" w:hAnsi="Arial" w:cs="Arial"/>
          <w:color w:val="auto"/>
          <w:sz w:val="24"/>
          <w:szCs w:val="24"/>
        </w:rPr>
        <w:t xml:space="preserve">any footpath or other right of way over the land and </w:t>
      </w:r>
      <w:r w:rsidR="003F5EA7" w:rsidRPr="002E16CF">
        <w:rPr>
          <w:rFonts w:ascii="Arial" w:hAnsi="Arial" w:cs="Arial"/>
          <w:color w:val="auto"/>
          <w:sz w:val="24"/>
          <w:szCs w:val="24"/>
        </w:rPr>
        <w:t>has referred me to a clause within th</w:t>
      </w:r>
      <w:r w:rsidR="008D68D5" w:rsidRPr="002E16CF">
        <w:rPr>
          <w:rFonts w:ascii="Arial" w:hAnsi="Arial" w:cs="Arial"/>
          <w:color w:val="auto"/>
          <w:sz w:val="24"/>
          <w:szCs w:val="24"/>
        </w:rPr>
        <w:t>e agreement</w:t>
      </w:r>
      <w:r w:rsidR="003F5EA7" w:rsidRPr="002E16CF">
        <w:rPr>
          <w:rFonts w:ascii="Arial" w:hAnsi="Arial" w:cs="Arial"/>
          <w:color w:val="auto"/>
          <w:sz w:val="24"/>
          <w:szCs w:val="24"/>
        </w:rPr>
        <w:t xml:space="preserve"> </w:t>
      </w:r>
      <w:r w:rsidR="00CA00D0" w:rsidRPr="002E16CF">
        <w:rPr>
          <w:rFonts w:ascii="Arial" w:hAnsi="Arial" w:cs="Arial"/>
          <w:color w:val="auto"/>
          <w:sz w:val="24"/>
          <w:szCs w:val="24"/>
        </w:rPr>
        <w:t xml:space="preserve">which requires the tenant to take reasonable steps to </w:t>
      </w:r>
      <w:r w:rsidR="0006639B" w:rsidRPr="002E16CF">
        <w:rPr>
          <w:rFonts w:ascii="Arial" w:hAnsi="Arial" w:cs="Arial"/>
          <w:color w:val="auto"/>
          <w:sz w:val="24"/>
          <w:szCs w:val="24"/>
        </w:rPr>
        <w:t>prevent acts of trespass and to prevent any new footpaths</w:t>
      </w:r>
      <w:r w:rsidR="00AC5E10" w:rsidRPr="002E16CF">
        <w:rPr>
          <w:rFonts w:ascii="Arial" w:hAnsi="Arial" w:cs="Arial"/>
          <w:color w:val="auto"/>
          <w:sz w:val="24"/>
          <w:szCs w:val="24"/>
        </w:rPr>
        <w:t>, other easements or</w:t>
      </w:r>
      <w:r w:rsidR="00D60B4D" w:rsidRPr="002E16CF">
        <w:rPr>
          <w:rFonts w:ascii="Arial" w:hAnsi="Arial" w:cs="Arial"/>
          <w:color w:val="auto"/>
          <w:sz w:val="24"/>
          <w:szCs w:val="24"/>
        </w:rPr>
        <w:t xml:space="preserve"> rights of way from being acquired.</w:t>
      </w:r>
    </w:p>
    <w:p w14:paraId="7ED52D6E" w14:textId="20D7C846" w:rsidR="00F00339" w:rsidRPr="002E16CF" w:rsidRDefault="00F00339" w:rsidP="004F3E9E">
      <w:pPr>
        <w:pStyle w:val="Style1"/>
        <w:rPr>
          <w:rFonts w:ascii="Arial" w:hAnsi="Arial" w:cs="Arial"/>
          <w:color w:val="auto"/>
          <w:sz w:val="24"/>
          <w:szCs w:val="24"/>
        </w:rPr>
      </w:pPr>
      <w:r w:rsidRPr="002E16CF">
        <w:rPr>
          <w:rFonts w:ascii="Arial" w:hAnsi="Arial" w:cs="Arial"/>
          <w:color w:val="auto"/>
          <w:sz w:val="24"/>
          <w:szCs w:val="24"/>
        </w:rPr>
        <w:t xml:space="preserve">In respect of the farm business tenancy agreement, I have been referred to </w:t>
      </w:r>
      <w:r w:rsidR="004F3E9E" w:rsidRPr="002E16CF">
        <w:rPr>
          <w:rFonts w:ascii="Arial" w:eastAsiaTheme="minorHAnsi" w:hAnsi="Arial" w:cs="Arial"/>
          <w:color w:val="auto"/>
          <w:sz w:val="24"/>
          <w:szCs w:val="24"/>
          <w:lang w:eastAsia="en-US"/>
        </w:rPr>
        <w:t xml:space="preserve">the House of Lords judgment in the case of </w:t>
      </w:r>
      <w:r w:rsidR="004F3E9E" w:rsidRPr="002E16CF">
        <w:rPr>
          <w:rFonts w:ascii="Arial" w:eastAsiaTheme="minorHAnsi" w:hAnsi="Arial" w:cs="Arial"/>
          <w:i/>
          <w:iCs/>
          <w:color w:val="auto"/>
          <w:sz w:val="24"/>
          <w:szCs w:val="24"/>
          <w:lang w:eastAsia="en-US"/>
        </w:rPr>
        <w:t>Godmanchester Town Council and Drain v Secretary of State for</w:t>
      </w:r>
      <w:r w:rsidR="004F3E9E" w:rsidRPr="002E16CF">
        <w:rPr>
          <w:rFonts w:ascii="Arial" w:hAnsi="Arial" w:cs="Arial"/>
          <w:color w:val="auto"/>
          <w:sz w:val="24"/>
          <w:szCs w:val="24"/>
        </w:rPr>
        <w:t xml:space="preserve"> </w:t>
      </w:r>
      <w:r w:rsidR="004F3E9E" w:rsidRPr="002E16CF">
        <w:rPr>
          <w:rFonts w:ascii="Arial" w:eastAsiaTheme="minorHAnsi" w:hAnsi="Arial" w:cs="Arial"/>
          <w:i/>
          <w:iCs/>
          <w:color w:val="auto"/>
          <w:sz w:val="24"/>
          <w:szCs w:val="24"/>
          <w:lang w:eastAsia="en-US"/>
        </w:rPr>
        <w:t>Environment, Food and Rural Affairs [2007] UKHL 28</w:t>
      </w:r>
      <w:r w:rsidR="00696CB1" w:rsidRPr="002E16CF">
        <w:rPr>
          <w:rFonts w:ascii="Arial" w:eastAsiaTheme="minorHAnsi" w:hAnsi="Arial" w:cs="Arial"/>
          <w:i/>
          <w:iCs/>
          <w:color w:val="auto"/>
          <w:sz w:val="24"/>
          <w:szCs w:val="24"/>
          <w:lang w:eastAsia="en-US"/>
        </w:rPr>
        <w:t xml:space="preserve">. </w:t>
      </w:r>
      <w:r w:rsidR="00630D56" w:rsidRPr="002E16CF">
        <w:rPr>
          <w:rFonts w:ascii="Arial" w:eastAsiaTheme="minorHAnsi" w:hAnsi="Arial" w:cs="Arial"/>
          <w:color w:val="auto"/>
          <w:sz w:val="24"/>
          <w:szCs w:val="24"/>
          <w:lang w:eastAsia="en-US"/>
        </w:rPr>
        <w:t xml:space="preserve">In Godmanchester it was held that </w:t>
      </w:r>
      <w:r w:rsidR="005F1C72" w:rsidRPr="002E16CF">
        <w:rPr>
          <w:rFonts w:ascii="Arial" w:hAnsi="Arial" w:cs="Arial"/>
          <w:color w:val="auto"/>
          <w:sz w:val="24"/>
          <w:szCs w:val="24"/>
        </w:rPr>
        <w:t>“</w:t>
      </w:r>
      <w:r w:rsidR="005F1C72" w:rsidRPr="002E16CF">
        <w:rPr>
          <w:rFonts w:ascii="Arial" w:hAnsi="Arial" w:cs="Arial"/>
          <w:i/>
          <w:iCs/>
          <w:color w:val="auto"/>
          <w:sz w:val="24"/>
          <w:szCs w:val="24"/>
        </w:rPr>
        <w:t>in order for there to be ‘sufficient evidence there was no intention’ to dedicate the way, there must be evidence of some overt acts on the part of the landowner such as to show the public at large – the people who use the path…that he had no intention to dedicate</w:t>
      </w:r>
      <w:r w:rsidR="005F1C72" w:rsidRPr="002E16CF">
        <w:rPr>
          <w:rFonts w:ascii="Arial" w:hAnsi="Arial" w:cs="Arial"/>
          <w:color w:val="auto"/>
          <w:sz w:val="24"/>
          <w:szCs w:val="24"/>
        </w:rPr>
        <w:t>”</w:t>
      </w:r>
      <w:r w:rsidR="00525040" w:rsidRPr="002E16CF">
        <w:rPr>
          <w:rFonts w:ascii="Arial" w:hAnsi="Arial" w:cs="Arial"/>
          <w:color w:val="auto"/>
          <w:sz w:val="24"/>
          <w:szCs w:val="24"/>
        </w:rPr>
        <w:t>. I</w:t>
      </w:r>
      <w:r w:rsidR="00704AB7" w:rsidRPr="002E16CF">
        <w:rPr>
          <w:rFonts w:ascii="Arial" w:hAnsi="Arial" w:cs="Arial"/>
          <w:color w:val="auto"/>
          <w:sz w:val="24"/>
          <w:szCs w:val="24"/>
        </w:rPr>
        <w:t xml:space="preserve">t was determined that </w:t>
      </w:r>
      <w:r w:rsidR="00315320" w:rsidRPr="002E16CF">
        <w:rPr>
          <w:rFonts w:ascii="Arial" w:hAnsi="Arial" w:cs="Arial"/>
          <w:color w:val="auto"/>
          <w:sz w:val="24"/>
          <w:szCs w:val="24"/>
        </w:rPr>
        <w:t xml:space="preserve">the terms of a tenancy agreement was insufficient evidence </w:t>
      </w:r>
      <w:r w:rsidR="00D30353" w:rsidRPr="002E16CF">
        <w:rPr>
          <w:rFonts w:ascii="Arial" w:hAnsi="Arial" w:cs="Arial"/>
          <w:color w:val="auto"/>
          <w:sz w:val="24"/>
          <w:szCs w:val="24"/>
        </w:rPr>
        <w:t xml:space="preserve">of a lack of intention to dedicate a public right of way as </w:t>
      </w:r>
      <w:r w:rsidR="00FB735C" w:rsidRPr="002E16CF">
        <w:rPr>
          <w:rFonts w:ascii="Arial" w:hAnsi="Arial" w:cs="Arial"/>
          <w:color w:val="auto"/>
          <w:sz w:val="24"/>
          <w:szCs w:val="24"/>
        </w:rPr>
        <w:t xml:space="preserve">the tenancy had not been brought to the attention of the public </w:t>
      </w:r>
      <w:r w:rsidR="00416942" w:rsidRPr="002E16CF">
        <w:rPr>
          <w:rFonts w:ascii="Arial" w:hAnsi="Arial" w:cs="Arial"/>
          <w:color w:val="auto"/>
          <w:sz w:val="24"/>
          <w:szCs w:val="24"/>
        </w:rPr>
        <w:t xml:space="preserve">and, consequently, users could not have known </w:t>
      </w:r>
      <w:r w:rsidR="00FF5472" w:rsidRPr="002E16CF">
        <w:rPr>
          <w:rFonts w:ascii="Arial" w:hAnsi="Arial" w:cs="Arial"/>
          <w:color w:val="auto"/>
          <w:sz w:val="24"/>
          <w:szCs w:val="24"/>
        </w:rPr>
        <w:t>what the landowner’s intentions were</w:t>
      </w:r>
      <w:r w:rsidR="00CF6D01" w:rsidRPr="002E16CF">
        <w:rPr>
          <w:rFonts w:ascii="Arial" w:hAnsi="Arial" w:cs="Arial"/>
          <w:color w:val="auto"/>
          <w:sz w:val="24"/>
          <w:szCs w:val="24"/>
        </w:rPr>
        <w:t xml:space="preserve">. </w:t>
      </w:r>
    </w:p>
    <w:p w14:paraId="7B71A2FB" w14:textId="1D77ACEE" w:rsidR="00E70140" w:rsidRPr="002E16CF" w:rsidRDefault="00F417F0" w:rsidP="00F417F0">
      <w:pPr>
        <w:pStyle w:val="Style1"/>
        <w:rPr>
          <w:rFonts w:ascii="Arial" w:hAnsi="Arial" w:cs="Arial"/>
          <w:color w:val="auto"/>
          <w:sz w:val="24"/>
          <w:szCs w:val="24"/>
        </w:rPr>
      </w:pPr>
      <w:r w:rsidRPr="002E16CF">
        <w:rPr>
          <w:rFonts w:ascii="Arial" w:hAnsi="Arial" w:cs="Arial"/>
          <w:color w:val="auto"/>
          <w:sz w:val="24"/>
          <w:szCs w:val="24"/>
        </w:rPr>
        <w:t xml:space="preserve">Therefore, </w:t>
      </w:r>
      <w:r w:rsidR="006E708A" w:rsidRPr="002E16CF">
        <w:rPr>
          <w:rFonts w:ascii="Arial" w:hAnsi="Arial" w:cs="Arial"/>
          <w:color w:val="auto"/>
          <w:sz w:val="24"/>
          <w:szCs w:val="24"/>
        </w:rPr>
        <w:t xml:space="preserve">whilst this is distinct from a tenant taking actions in line </w:t>
      </w:r>
      <w:r w:rsidR="00215289" w:rsidRPr="002E16CF">
        <w:rPr>
          <w:rFonts w:ascii="Arial" w:hAnsi="Arial" w:cs="Arial"/>
          <w:color w:val="auto"/>
          <w:sz w:val="24"/>
          <w:szCs w:val="24"/>
        </w:rPr>
        <w:t xml:space="preserve">with such a provision, </w:t>
      </w:r>
      <w:r w:rsidRPr="002E16CF">
        <w:rPr>
          <w:rFonts w:ascii="Arial" w:hAnsi="Arial" w:cs="Arial"/>
          <w:color w:val="auto"/>
          <w:sz w:val="24"/>
          <w:szCs w:val="24"/>
        </w:rPr>
        <w:t>a</w:t>
      </w:r>
      <w:r w:rsidR="00942168" w:rsidRPr="002E16CF">
        <w:rPr>
          <w:rFonts w:ascii="Arial" w:hAnsi="Arial" w:cs="Arial"/>
          <w:color w:val="auto"/>
          <w:sz w:val="24"/>
          <w:szCs w:val="24"/>
        </w:rPr>
        <w:t xml:space="preserve"> clause in a tenancy agreement to not allow the creation of new rights of way would not be sufficient to inform the public that there was a lack of intention to dedicate a public right of way.</w:t>
      </w:r>
    </w:p>
    <w:p w14:paraId="4DD30848" w14:textId="173B07B1" w:rsidR="00A4211B" w:rsidRPr="002E16CF" w:rsidRDefault="00EB493E" w:rsidP="004C0C3E">
      <w:pPr>
        <w:pStyle w:val="Style1"/>
        <w:rPr>
          <w:rFonts w:ascii="Arial" w:hAnsi="Arial" w:cs="Arial"/>
          <w:color w:val="auto"/>
          <w:sz w:val="24"/>
          <w:szCs w:val="24"/>
        </w:rPr>
      </w:pPr>
      <w:r w:rsidRPr="002E16CF">
        <w:rPr>
          <w:rFonts w:ascii="Arial" w:hAnsi="Arial" w:cs="Arial"/>
          <w:color w:val="auto"/>
          <w:sz w:val="24"/>
          <w:szCs w:val="24"/>
        </w:rPr>
        <w:t>In summary of the above,</w:t>
      </w:r>
      <w:r w:rsidR="00987B7B" w:rsidRPr="002E16CF">
        <w:rPr>
          <w:rFonts w:ascii="Arial" w:hAnsi="Arial" w:cs="Arial"/>
          <w:color w:val="auto"/>
          <w:sz w:val="24"/>
          <w:szCs w:val="24"/>
        </w:rPr>
        <w:t xml:space="preserve"> I do not find</w:t>
      </w:r>
      <w:r w:rsidR="004260CA" w:rsidRPr="002E16CF">
        <w:rPr>
          <w:rFonts w:ascii="Arial" w:hAnsi="Arial" w:cs="Arial"/>
          <w:color w:val="auto"/>
          <w:sz w:val="24"/>
          <w:szCs w:val="24"/>
        </w:rPr>
        <w:t>, on the balance of probabilities,</w:t>
      </w:r>
      <w:r w:rsidR="00987B7B" w:rsidRPr="002E16CF">
        <w:rPr>
          <w:rFonts w:ascii="Arial" w:hAnsi="Arial" w:cs="Arial"/>
          <w:color w:val="auto"/>
          <w:sz w:val="24"/>
          <w:szCs w:val="24"/>
        </w:rPr>
        <w:t xml:space="preserve"> that there is sufficient evidence of a lack of intention to dedicate rights of way by the relevant landowners over the claimed routes.</w:t>
      </w:r>
    </w:p>
    <w:p w14:paraId="67CED524" w14:textId="5835EB12" w:rsidR="003342D0" w:rsidRPr="002E16CF" w:rsidRDefault="00726BF0" w:rsidP="00726BF0">
      <w:pPr>
        <w:pStyle w:val="Style1"/>
        <w:numPr>
          <w:ilvl w:val="0"/>
          <w:numId w:val="0"/>
        </w:numPr>
        <w:rPr>
          <w:rFonts w:ascii="Arial" w:hAnsi="Arial" w:cs="Arial"/>
          <w:i/>
          <w:iCs/>
          <w:color w:val="auto"/>
          <w:sz w:val="24"/>
          <w:szCs w:val="24"/>
        </w:rPr>
      </w:pPr>
      <w:r w:rsidRPr="002E16CF">
        <w:rPr>
          <w:rFonts w:ascii="Arial" w:hAnsi="Arial" w:cs="Arial"/>
          <w:i/>
          <w:iCs/>
          <w:color w:val="auto"/>
          <w:sz w:val="24"/>
          <w:szCs w:val="24"/>
        </w:rPr>
        <w:t xml:space="preserve">Conclusions on </w:t>
      </w:r>
      <w:r w:rsidR="001C2E9E" w:rsidRPr="002E16CF">
        <w:rPr>
          <w:rFonts w:ascii="Arial" w:hAnsi="Arial" w:cs="Arial"/>
          <w:i/>
          <w:iCs/>
          <w:color w:val="auto"/>
          <w:sz w:val="24"/>
          <w:szCs w:val="24"/>
        </w:rPr>
        <w:t>Evidence of Use</w:t>
      </w:r>
    </w:p>
    <w:p w14:paraId="5BE69051" w14:textId="062E77F2" w:rsidR="00506B35" w:rsidRPr="002E16CF" w:rsidRDefault="007D3560" w:rsidP="0036730B">
      <w:pPr>
        <w:pStyle w:val="Style1"/>
        <w:rPr>
          <w:rFonts w:ascii="Arial" w:hAnsi="Arial" w:cs="Arial"/>
          <w:color w:val="auto"/>
          <w:sz w:val="24"/>
          <w:szCs w:val="24"/>
        </w:rPr>
      </w:pPr>
      <w:r w:rsidRPr="002E16CF">
        <w:rPr>
          <w:rFonts w:ascii="Arial" w:hAnsi="Arial" w:cs="Arial"/>
          <w:color w:val="auto"/>
          <w:sz w:val="24"/>
          <w:szCs w:val="24"/>
        </w:rPr>
        <w:t>In terms of Claimed Route 1,</w:t>
      </w:r>
      <w:r w:rsidR="003B56E9" w:rsidRPr="002E16CF">
        <w:rPr>
          <w:rFonts w:ascii="Arial" w:hAnsi="Arial" w:cs="Arial"/>
          <w:color w:val="auto"/>
          <w:sz w:val="24"/>
          <w:szCs w:val="24"/>
        </w:rPr>
        <w:t xml:space="preserve"> </w:t>
      </w:r>
      <w:r w:rsidR="00C833B5" w:rsidRPr="002E16CF">
        <w:rPr>
          <w:rFonts w:ascii="Arial" w:hAnsi="Arial" w:cs="Arial"/>
          <w:color w:val="auto"/>
          <w:sz w:val="24"/>
          <w:szCs w:val="24"/>
        </w:rPr>
        <w:t xml:space="preserve">I am satisfied that, on the balance of probabilities, there is sufficient evidence of use by the public, as of right and without interruption </w:t>
      </w:r>
      <w:r w:rsidR="00C833B5" w:rsidRPr="002E16CF">
        <w:rPr>
          <w:rFonts w:ascii="Arial" w:hAnsi="Arial" w:cs="Arial"/>
          <w:color w:val="auto"/>
          <w:sz w:val="24"/>
          <w:szCs w:val="24"/>
        </w:rPr>
        <w:lastRenderedPageBreak/>
        <w:t xml:space="preserve">throughout the relevant twenty-year period, and given the frequency of use, there is sufficient evidence to raise the presumption that </w:t>
      </w:r>
      <w:r w:rsidR="0073242F" w:rsidRPr="002E16CF">
        <w:rPr>
          <w:rFonts w:ascii="Arial" w:hAnsi="Arial" w:cs="Arial"/>
          <w:color w:val="auto"/>
          <w:sz w:val="24"/>
          <w:szCs w:val="24"/>
        </w:rPr>
        <w:t>C</w:t>
      </w:r>
      <w:r w:rsidR="00C833B5" w:rsidRPr="002E16CF">
        <w:rPr>
          <w:rFonts w:ascii="Arial" w:hAnsi="Arial" w:cs="Arial"/>
          <w:color w:val="auto"/>
          <w:sz w:val="24"/>
          <w:szCs w:val="24"/>
        </w:rPr>
        <w:t xml:space="preserve">laimed </w:t>
      </w:r>
      <w:r w:rsidR="0073242F" w:rsidRPr="002E16CF">
        <w:rPr>
          <w:rFonts w:ascii="Arial" w:hAnsi="Arial" w:cs="Arial"/>
          <w:color w:val="auto"/>
          <w:sz w:val="24"/>
          <w:szCs w:val="24"/>
        </w:rPr>
        <w:t>R</w:t>
      </w:r>
      <w:r w:rsidR="00C833B5" w:rsidRPr="002E16CF">
        <w:rPr>
          <w:rFonts w:ascii="Arial" w:hAnsi="Arial" w:cs="Arial"/>
          <w:color w:val="auto"/>
          <w:sz w:val="24"/>
          <w:szCs w:val="24"/>
        </w:rPr>
        <w:t>oute</w:t>
      </w:r>
      <w:r w:rsidR="0073242F" w:rsidRPr="002E16CF">
        <w:rPr>
          <w:rFonts w:ascii="Arial" w:hAnsi="Arial" w:cs="Arial"/>
          <w:color w:val="auto"/>
          <w:sz w:val="24"/>
          <w:szCs w:val="24"/>
        </w:rPr>
        <w:t xml:space="preserve"> 1</w:t>
      </w:r>
      <w:r w:rsidR="00C833B5" w:rsidRPr="002E16CF">
        <w:rPr>
          <w:rFonts w:ascii="Arial" w:hAnsi="Arial" w:cs="Arial"/>
          <w:color w:val="auto"/>
          <w:sz w:val="24"/>
          <w:szCs w:val="24"/>
        </w:rPr>
        <w:t xml:space="preserve"> has been dedicated as a footpath</w:t>
      </w:r>
      <w:r w:rsidR="0073242F" w:rsidRPr="002E16CF">
        <w:rPr>
          <w:rFonts w:ascii="Arial" w:hAnsi="Arial" w:cs="Arial"/>
          <w:color w:val="auto"/>
          <w:sz w:val="24"/>
          <w:szCs w:val="24"/>
        </w:rPr>
        <w:t>.</w:t>
      </w:r>
      <w:r w:rsidR="00E57FF2" w:rsidRPr="002E16CF">
        <w:rPr>
          <w:rFonts w:ascii="Arial" w:hAnsi="Arial" w:cs="Arial"/>
          <w:color w:val="auto"/>
          <w:sz w:val="24"/>
          <w:szCs w:val="24"/>
        </w:rPr>
        <w:t xml:space="preserve"> </w:t>
      </w:r>
      <w:r w:rsidR="0003513C" w:rsidRPr="002E16CF">
        <w:rPr>
          <w:rFonts w:ascii="Arial" w:hAnsi="Arial" w:cs="Arial"/>
          <w:color w:val="auto"/>
          <w:sz w:val="24"/>
          <w:szCs w:val="24"/>
        </w:rPr>
        <w:t xml:space="preserve">Whilst being finely balanced, </w:t>
      </w:r>
      <w:r w:rsidR="00E57FF2" w:rsidRPr="002E16CF">
        <w:rPr>
          <w:rFonts w:ascii="Arial" w:hAnsi="Arial" w:cs="Arial"/>
          <w:color w:val="auto"/>
          <w:sz w:val="24"/>
          <w:szCs w:val="24"/>
        </w:rPr>
        <w:t xml:space="preserve">I do not find that there is sufficient evidence of a lack of intention to dedicate rights of way by the relevant landowners over </w:t>
      </w:r>
      <w:r w:rsidR="0036730B" w:rsidRPr="002E16CF">
        <w:rPr>
          <w:rFonts w:ascii="Arial" w:hAnsi="Arial" w:cs="Arial"/>
          <w:color w:val="auto"/>
          <w:sz w:val="24"/>
          <w:szCs w:val="24"/>
        </w:rPr>
        <w:t>any section of this claimed route</w:t>
      </w:r>
      <w:r w:rsidR="00E57FF2" w:rsidRPr="002E16CF">
        <w:rPr>
          <w:rFonts w:ascii="Arial" w:hAnsi="Arial" w:cs="Arial"/>
          <w:color w:val="auto"/>
          <w:sz w:val="24"/>
          <w:szCs w:val="24"/>
        </w:rPr>
        <w:t>.</w:t>
      </w:r>
    </w:p>
    <w:p w14:paraId="0CE98C1B" w14:textId="4D556760" w:rsidR="0073242F" w:rsidRPr="002E16CF" w:rsidRDefault="0073242F" w:rsidP="00F8714C">
      <w:pPr>
        <w:pStyle w:val="Style1"/>
        <w:rPr>
          <w:rFonts w:ascii="Arial" w:hAnsi="Arial" w:cs="Arial"/>
          <w:color w:val="auto"/>
          <w:sz w:val="24"/>
          <w:szCs w:val="24"/>
        </w:rPr>
      </w:pPr>
      <w:r w:rsidRPr="002E16CF">
        <w:rPr>
          <w:rFonts w:ascii="Arial" w:hAnsi="Arial" w:cs="Arial"/>
          <w:color w:val="auto"/>
          <w:sz w:val="24"/>
          <w:szCs w:val="24"/>
        </w:rPr>
        <w:t>F</w:t>
      </w:r>
      <w:r w:rsidR="002B4D72" w:rsidRPr="002E16CF">
        <w:rPr>
          <w:rFonts w:ascii="Arial" w:hAnsi="Arial" w:cs="Arial"/>
          <w:color w:val="auto"/>
          <w:sz w:val="24"/>
          <w:szCs w:val="24"/>
        </w:rPr>
        <w:t>or Claimed Route 2</w:t>
      </w:r>
      <w:r w:rsidR="003B56E9" w:rsidRPr="002E16CF">
        <w:rPr>
          <w:rFonts w:ascii="Arial" w:hAnsi="Arial" w:cs="Arial"/>
          <w:color w:val="auto"/>
          <w:sz w:val="24"/>
          <w:szCs w:val="24"/>
        </w:rPr>
        <w:t>,</w:t>
      </w:r>
      <w:r w:rsidR="0036730B" w:rsidRPr="002E16CF">
        <w:rPr>
          <w:rFonts w:ascii="Arial" w:hAnsi="Arial" w:cs="Arial"/>
          <w:color w:val="auto"/>
          <w:sz w:val="24"/>
          <w:szCs w:val="24"/>
        </w:rPr>
        <w:t xml:space="preserve"> </w:t>
      </w:r>
      <w:r w:rsidR="00CB30F6" w:rsidRPr="002E16CF">
        <w:rPr>
          <w:rFonts w:ascii="Arial" w:hAnsi="Arial" w:cs="Arial"/>
          <w:color w:val="auto"/>
          <w:sz w:val="24"/>
          <w:szCs w:val="24"/>
        </w:rPr>
        <w:t xml:space="preserve">I am satisfied that, on the balance of probabilities, there is sufficient evidence of use by the public, as of right and without interruption throughout the relevant twenty-year period. As such and by reason of the frequency of use, there is sufficient evidence to raise the presumption that </w:t>
      </w:r>
      <w:r w:rsidR="008F21AA" w:rsidRPr="002E16CF">
        <w:rPr>
          <w:rFonts w:ascii="Arial" w:hAnsi="Arial" w:cs="Arial"/>
          <w:color w:val="auto"/>
          <w:sz w:val="24"/>
          <w:szCs w:val="24"/>
        </w:rPr>
        <w:t>C</w:t>
      </w:r>
      <w:r w:rsidR="00CB30F6" w:rsidRPr="002E16CF">
        <w:rPr>
          <w:rFonts w:ascii="Arial" w:hAnsi="Arial" w:cs="Arial"/>
          <w:color w:val="auto"/>
          <w:sz w:val="24"/>
          <w:szCs w:val="24"/>
        </w:rPr>
        <w:t xml:space="preserve">laimed </w:t>
      </w:r>
      <w:r w:rsidR="008F21AA" w:rsidRPr="002E16CF">
        <w:rPr>
          <w:rFonts w:ascii="Arial" w:hAnsi="Arial" w:cs="Arial"/>
          <w:color w:val="auto"/>
          <w:sz w:val="24"/>
          <w:szCs w:val="24"/>
        </w:rPr>
        <w:t>R</w:t>
      </w:r>
      <w:r w:rsidR="00CB30F6" w:rsidRPr="002E16CF">
        <w:rPr>
          <w:rFonts w:ascii="Arial" w:hAnsi="Arial" w:cs="Arial"/>
          <w:color w:val="auto"/>
          <w:sz w:val="24"/>
          <w:szCs w:val="24"/>
        </w:rPr>
        <w:t>oute</w:t>
      </w:r>
      <w:r w:rsidR="008F21AA" w:rsidRPr="002E16CF">
        <w:rPr>
          <w:rFonts w:ascii="Arial" w:hAnsi="Arial" w:cs="Arial"/>
          <w:color w:val="auto"/>
          <w:sz w:val="24"/>
          <w:szCs w:val="24"/>
        </w:rPr>
        <w:t xml:space="preserve"> 2</w:t>
      </w:r>
      <w:r w:rsidR="00CB30F6" w:rsidRPr="002E16CF">
        <w:rPr>
          <w:rFonts w:ascii="Arial" w:hAnsi="Arial" w:cs="Arial"/>
          <w:color w:val="auto"/>
          <w:sz w:val="24"/>
          <w:szCs w:val="24"/>
        </w:rPr>
        <w:t xml:space="preserve"> has been dedicated as a footpath.</w:t>
      </w:r>
      <w:r w:rsidR="002B4D72" w:rsidRPr="002E16CF">
        <w:rPr>
          <w:rFonts w:ascii="Arial" w:hAnsi="Arial" w:cs="Arial"/>
          <w:color w:val="auto"/>
          <w:sz w:val="24"/>
          <w:szCs w:val="24"/>
        </w:rPr>
        <w:t xml:space="preserve"> </w:t>
      </w:r>
    </w:p>
    <w:p w14:paraId="23C7CFFD" w14:textId="77777777" w:rsidR="004C0C3E" w:rsidRPr="002E16CF" w:rsidRDefault="004C0C3E" w:rsidP="004C0C3E">
      <w:pPr>
        <w:pStyle w:val="Style1"/>
        <w:numPr>
          <w:ilvl w:val="0"/>
          <w:numId w:val="0"/>
        </w:numPr>
        <w:rPr>
          <w:rFonts w:ascii="Arial" w:hAnsi="Arial" w:cs="Arial"/>
          <w:b/>
          <w:bCs/>
          <w:color w:val="auto"/>
          <w:sz w:val="24"/>
          <w:szCs w:val="24"/>
        </w:rPr>
      </w:pPr>
      <w:r w:rsidRPr="002E16CF">
        <w:rPr>
          <w:rFonts w:ascii="Arial" w:hAnsi="Arial" w:cs="Arial"/>
          <w:b/>
          <w:bCs/>
          <w:color w:val="auto"/>
          <w:sz w:val="24"/>
          <w:szCs w:val="24"/>
        </w:rPr>
        <w:t>Common Law</w:t>
      </w:r>
    </w:p>
    <w:p w14:paraId="4382DC4D" w14:textId="5E7DC408" w:rsidR="004C0C3E" w:rsidRPr="002E16CF" w:rsidRDefault="00512CB7" w:rsidP="004C0C3E">
      <w:pPr>
        <w:pStyle w:val="Style1"/>
        <w:rPr>
          <w:rFonts w:ascii="Arial" w:hAnsi="Arial" w:cs="Arial"/>
          <w:color w:val="auto"/>
          <w:sz w:val="24"/>
          <w:szCs w:val="24"/>
        </w:rPr>
      </w:pPr>
      <w:r w:rsidRPr="002E16CF">
        <w:rPr>
          <w:rFonts w:ascii="Arial" w:hAnsi="Arial" w:cs="Arial"/>
          <w:color w:val="auto"/>
          <w:sz w:val="24"/>
          <w:szCs w:val="24"/>
        </w:rPr>
        <w:t xml:space="preserve">For the reasons given above, I have found that </w:t>
      </w:r>
      <w:r w:rsidR="00AA000A" w:rsidRPr="002E16CF">
        <w:rPr>
          <w:rFonts w:ascii="Arial" w:hAnsi="Arial" w:cs="Arial"/>
          <w:color w:val="auto"/>
          <w:sz w:val="24"/>
          <w:szCs w:val="24"/>
        </w:rPr>
        <w:t xml:space="preserve">the user evidence is sufficient to raise the </w:t>
      </w:r>
      <w:r w:rsidR="00314A3B" w:rsidRPr="002E16CF">
        <w:rPr>
          <w:rFonts w:ascii="Arial" w:hAnsi="Arial" w:cs="Arial"/>
          <w:color w:val="auto"/>
          <w:sz w:val="24"/>
          <w:szCs w:val="24"/>
        </w:rPr>
        <w:t>presumption that the claimed routes have been dedicated as</w:t>
      </w:r>
      <w:r w:rsidR="00864EE1" w:rsidRPr="002E16CF">
        <w:rPr>
          <w:rFonts w:ascii="Arial" w:hAnsi="Arial" w:cs="Arial"/>
          <w:color w:val="auto"/>
          <w:sz w:val="24"/>
          <w:szCs w:val="24"/>
        </w:rPr>
        <w:t xml:space="preserve"> footpaths under statute</w:t>
      </w:r>
      <w:r w:rsidR="000F3325" w:rsidRPr="002E16CF">
        <w:rPr>
          <w:rFonts w:ascii="Arial" w:hAnsi="Arial" w:cs="Arial"/>
          <w:color w:val="auto"/>
          <w:sz w:val="24"/>
          <w:szCs w:val="24"/>
        </w:rPr>
        <w:t xml:space="preserve">. As such, it is not necessary to consider the position at common law. </w:t>
      </w:r>
    </w:p>
    <w:p w14:paraId="46D2C4F2" w14:textId="2397BD54" w:rsidR="00194181" w:rsidRPr="002E16CF" w:rsidRDefault="004C0C3E" w:rsidP="00D972B4">
      <w:pPr>
        <w:pStyle w:val="Style1"/>
        <w:numPr>
          <w:ilvl w:val="0"/>
          <w:numId w:val="0"/>
        </w:numPr>
        <w:rPr>
          <w:rFonts w:ascii="Arial" w:hAnsi="Arial" w:cs="Arial"/>
          <w:b/>
          <w:bCs/>
          <w:color w:val="auto"/>
          <w:sz w:val="24"/>
          <w:szCs w:val="24"/>
        </w:rPr>
      </w:pPr>
      <w:r w:rsidRPr="002E16CF">
        <w:rPr>
          <w:rFonts w:ascii="Arial" w:hAnsi="Arial" w:cs="Arial"/>
          <w:b/>
          <w:bCs/>
          <w:color w:val="auto"/>
          <w:sz w:val="24"/>
          <w:szCs w:val="24"/>
        </w:rPr>
        <w:t>Other Matters</w:t>
      </w:r>
      <w:r w:rsidR="00194181" w:rsidRPr="002E16CF">
        <w:rPr>
          <w:rFonts w:ascii="Arial" w:hAnsi="Arial" w:cs="Arial"/>
          <w:color w:val="auto"/>
          <w:sz w:val="24"/>
          <w:szCs w:val="24"/>
        </w:rPr>
        <w:t xml:space="preserve">  </w:t>
      </w:r>
    </w:p>
    <w:p w14:paraId="18D53FBB" w14:textId="56D5C212" w:rsidR="00A50558" w:rsidRPr="002E16CF" w:rsidRDefault="00194181" w:rsidP="00D972B4">
      <w:pPr>
        <w:pStyle w:val="Style1"/>
        <w:rPr>
          <w:rFonts w:ascii="Arial" w:hAnsi="Arial" w:cs="Arial"/>
          <w:color w:val="auto"/>
          <w:sz w:val="24"/>
          <w:szCs w:val="24"/>
        </w:rPr>
      </w:pPr>
      <w:r w:rsidRPr="002E16CF">
        <w:rPr>
          <w:rFonts w:ascii="Arial" w:hAnsi="Arial" w:cs="Arial"/>
          <w:color w:val="auto"/>
          <w:sz w:val="24"/>
          <w:szCs w:val="24"/>
        </w:rPr>
        <w:t>At the Inquiry, a map showing the River Avon and the immediate surrounding area of Melksham was provided. In submission of that document, I was directed to the annotation which says ‘Rifle Range’ in an area adjacent to the east bank of the River Avon at Melksham.</w:t>
      </w:r>
      <w:r w:rsidR="00D972B4" w:rsidRPr="002E16CF">
        <w:rPr>
          <w:rFonts w:ascii="Arial" w:hAnsi="Arial" w:cs="Arial"/>
          <w:color w:val="auto"/>
          <w:sz w:val="24"/>
          <w:szCs w:val="24"/>
        </w:rPr>
        <w:t xml:space="preserve"> </w:t>
      </w:r>
      <w:r w:rsidR="009C32D2" w:rsidRPr="002E16CF">
        <w:rPr>
          <w:rFonts w:ascii="Arial" w:hAnsi="Arial" w:cs="Arial"/>
          <w:color w:val="auto"/>
          <w:sz w:val="24"/>
          <w:szCs w:val="24"/>
        </w:rPr>
        <w:t>However, t</w:t>
      </w:r>
      <w:r w:rsidR="00D56AE6" w:rsidRPr="002E16CF">
        <w:rPr>
          <w:rFonts w:ascii="Arial" w:hAnsi="Arial" w:cs="Arial"/>
          <w:color w:val="auto"/>
          <w:sz w:val="24"/>
          <w:szCs w:val="24"/>
        </w:rPr>
        <w:t>he map of the area showing the location of a rifle range is undated, and it is not known for what purpose that map was produced. As such that undated map does not provide evidence of status of either of the claimed routes.</w:t>
      </w:r>
    </w:p>
    <w:p w14:paraId="404B7439" w14:textId="491EE865" w:rsidR="00D56AE6" w:rsidRPr="002E16CF" w:rsidRDefault="00D56AE6" w:rsidP="00194181">
      <w:pPr>
        <w:pStyle w:val="Style1"/>
        <w:rPr>
          <w:rFonts w:ascii="Arial" w:hAnsi="Arial" w:cs="Arial"/>
          <w:color w:val="auto"/>
          <w:sz w:val="24"/>
          <w:szCs w:val="24"/>
        </w:rPr>
      </w:pPr>
      <w:r w:rsidRPr="002E16CF">
        <w:rPr>
          <w:rFonts w:ascii="Arial" w:hAnsi="Arial" w:cs="Arial"/>
          <w:color w:val="auto"/>
          <w:sz w:val="24"/>
          <w:szCs w:val="24"/>
        </w:rPr>
        <w:t xml:space="preserve">An article from the Farmers Weekly publication has been provided and which describes the threat to livestock by Neospora infections which are caused by livestock grazing areas contaminated by dog faeces which contain a parasite. </w:t>
      </w:r>
      <w:r w:rsidR="008A224D" w:rsidRPr="002E16CF">
        <w:rPr>
          <w:rFonts w:ascii="Arial" w:hAnsi="Arial" w:cs="Arial"/>
          <w:color w:val="auto"/>
          <w:sz w:val="24"/>
          <w:szCs w:val="24"/>
        </w:rPr>
        <w:t>However, whilst I acknowledge the extreme difficulties and distress caused by pasture contaminated by dog faeces to livestock, the details provided do not provide evidence of the status, or lack of status, of the claimed routes. The law is quite clear that the desirability of the route, safety and environmental concerns are not matters that I can consider in terms of a Definitive Map Modification.</w:t>
      </w:r>
    </w:p>
    <w:p w14:paraId="263C2A79" w14:textId="062C805E" w:rsidR="004C0C3E" w:rsidRPr="002E16CF" w:rsidRDefault="00FE2DA0" w:rsidP="007B208E">
      <w:pPr>
        <w:pStyle w:val="Style1"/>
        <w:rPr>
          <w:rFonts w:ascii="Arial" w:hAnsi="Arial" w:cs="Arial"/>
          <w:color w:val="auto"/>
          <w:sz w:val="24"/>
          <w:szCs w:val="24"/>
        </w:rPr>
      </w:pPr>
      <w:r w:rsidRPr="002E16CF">
        <w:rPr>
          <w:rFonts w:ascii="Arial" w:hAnsi="Arial" w:cs="Arial"/>
          <w:color w:val="auto"/>
          <w:sz w:val="24"/>
          <w:szCs w:val="24"/>
        </w:rPr>
        <w:t xml:space="preserve">A report commissioned for the Environment Agency regarding the condition of the Black Bridge, dated March 2017, has been provided by one of the landowners. That report concludes that an abutment has deteriorated and requires stabilizing with a longer term solution being required, with a recommendation that a weight limit should be applied to further use of the structure. </w:t>
      </w:r>
      <w:r w:rsidR="00CD0DBD" w:rsidRPr="002E16CF">
        <w:rPr>
          <w:rFonts w:ascii="Arial" w:hAnsi="Arial" w:cs="Arial"/>
          <w:color w:val="auto"/>
          <w:sz w:val="24"/>
          <w:szCs w:val="24"/>
        </w:rPr>
        <w:t xml:space="preserve">Whilst I acknowledge the contents of the report, </w:t>
      </w:r>
      <w:r w:rsidR="00F20D53" w:rsidRPr="002E16CF">
        <w:rPr>
          <w:rFonts w:ascii="Arial" w:hAnsi="Arial" w:cs="Arial"/>
          <w:color w:val="auto"/>
          <w:sz w:val="24"/>
          <w:szCs w:val="24"/>
        </w:rPr>
        <w:t>safety concerns are not matters that I consider in terms of a Definitive Map Modification</w:t>
      </w:r>
      <w:r w:rsidR="00294886" w:rsidRPr="002E16CF">
        <w:rPr>
          <w:rFonts w:ascii="Arial" w:hAnsi="Arial" w:cs="Arial"/>
          <w:color w:val="auto"/>
          <w:sz w:val="24"/>
          <w:szCs w:val="24"/>
        </w:rPr>
        <w:t xml:space="preserve"> Order</w:t>
      </w:r>
      <w:r w:rsidR="00FE5FFC" w:rsidRPr="002E16CF">
        <w:rPr>
          <w:rFonts w:ascii="Arial" w:hAnsi="Arial" w:cs="Arial"/>
          <w:color w:val="auto"/>
          <w:sz w:val="24"/>
          <w:szCs w:val="24"/>
        </w:rPr>
        <w:t>.</w:t>
      </w:r>
    </w:p>
    <w:p w14:paraId="1D40210C" w14:textId="225CA563" w:rsidR="00CA1C3E" w:rsidRPr="002E16CF" w:rsidRDefault="00BF7AA5" w:rsidP="006451B8">
      <w:pPr>
        <w:pStyle w:val="Style1"/>
        <w:rPr>
          <w:rFonts w:ascii="Arial" w:hAnsi="Arial" w:cs="Arial"/>
          <w:color w:val="auto"/>
          <w:sz w:val="24"/>
          <w:szCs w:val="24"/>
        </w:rPr>
      </w:pPr>
      <w:r w:rsidRPr="002E16CF">
        <w:rPr>
          <w:rFonts w:ascii="Arial" w:hAnsi="Arial" w:cs="Arial"/>
          <w:color w:val="auto"/>
          <w:sz w:val="24"/>
          <w:szCs w:val="24"/>
        </w:rPr>
        <w:t>The OMA seeks confirmation of the Order with a modification to the key included on the Order plan</w:t>
      </w:r>
      <w:r w:rsidR="00C658F8" w:rsidRPr="002E16CF">
        <w:rPr>
          <w:rFonts w:ascii="Arial" w:hAnsi="Arial" w:cs="Arial"/>
          <w:color w:val="auto"/>
          <w:sz w:val="24"/>
          <w:szCs w:val="24"/>
        </w:rPr>
        <w:t>.</w:t>
      </w:r>
      <w:r w:rsidR="005B5355" w:rsidRPr="002E16CF">
        <w:rPr>
          <w:rFonts w:ascii="Arial" w:hAnsi="Arial" w:cs="Arial"/>
          <w:color w:val="auto"/>
          <w:sz w:val="24"/>
          <w:szCs w:val="24"/>
        </w:rPr>
        <w:t xml:space="preserve"> In that respect, </w:t>
      </w:r>
      <w:r w:rsidR="004E3BEF" w:rsidRPr="002E16CF">
        <w:rPr>
          <w:rFonts w:ascii="Arial" w:hAnsi="Arial" w:cs="Arial"/>
          <w:color w:val="auto"/>
          <w:sz w:val="24"/>
          <w:szCs w:val="24"/>
        </w:rPr>
        <w:t xml:space="preserve">the key to the Order plan </w:t>
      </w:r>
      <w:r w:rsidR="00903FC4" w:rsidRPr="002E16CF">
        <w:rPr>
          <w:rFonts w:ascii="Arial" w:hAnsi="Arial" w:cs="Arial"/>
          <w:color w:val="auto"/>
          <w:sz w:val="24"/>
          <w:szCs w:val="24"/>
        </w:rPr>
        <w:t>includes a notation</w:t>
      </w:r>
      <w:r w:rsidR="00F81C95" w:rsidRPr="002E16CF">
        <w:rPr>
          <w:rFonts w:ascii="Arial" w:hAnsi="Arial" w:cs="Arial"/>
          <w:color w:val="auto"/>
          <w:sz w:val="24"/>
          <w:szCs w:val="24"/>
        </w:rPr>
        <w:t xml:space="preserve"> ‘Footpath </w:t>
      </w:r>
      <w:r w:rsidR="006E04EF" w:rsidRPr="002E16CF">
        <w:rPr>
          <w:rFonts w:ascii="Arial" w:hAnsi="Arial" w:cs="Arial"/>
          <w:color w:val="auto"/>
          <w:sz w:val="24"/>
          <w:szCs w:val="24"/>
        </w:rPr>
        <w:t xml:space="preserve">subject to deed of dedication’ for </w:t>
      </w:r>
      <w:r w:rsidR="007A7FF9" w:rsidRPr="002E16CF">
        <w:rPr>
          <w:rFonts w:ascii="Arial" w:hAnsi="Arial" w:cs="Arial"/>
          <w:color w:val="auto"/>
          <w:sz w:val="24"/>
          <w:szCs w:val="24"/>
        </w:rPr>
        <w:t>the section of Claimed Route 2 between points C-D</w:t>
      </w:r>
      <w:r w:rsidR="00FA6258" w:rsidRPr="002E16CF">
        <w:rPr>
          <w:rFonts w:ascii="Arial" w:hAnsi="Arial" w:cs="Arial"/>
          <w:color w:val="auto"/>
          <w:sz w:val="24"/>
          <w:szCs w:val="24"/>
        </w:rPr>
        <w:t>.</w:t>
      </w:r>
      <w:r w:rsidR="00517CE2" w:rsidRPr="002E16CF">
        <w:rPr>
          <w:rFonts w:ascii="Arial" w:hAnsi="Arial" w:cs="Arial"/>
          <w:color w:val="auto"/>
          <w:sz w:val="24"/>
          <w:szCs w:val="24"/>
        </w:rPr>
        <w:t xml:space="preserve"> Between points C-D</w:t>
      </w:r>
      <w:r w:rsidR="00B36996" w:rsidRPr="002E16CF">
        <w:rPr>
          <w:rFonts w:ascii="Arial" w:hAnsi="Arial" w:cs="Arial"/>
          <w:color w:val="auto"/>
          <w:sz w:val="24"/>
          <w:szCs w:val="24"/>
        </w:rPr>
        <w:t xml:space="preserve">, the Order plan shows a thickly drawn pecked line </w:t>
      </w:r>
      <w:r w:rsidR="00653C8F" w:rsidRPr="002E16CF">
        <w:rPr>
          <w:rFonts w:ascii="Arial" w:hAnsi="Arial" w:cs="Arial"/>
          <w:color w:val="auto"/>
          <w:sz w:val="24"/>
          <w:szCs w:val="24"/>
        </w:rPr>
        <w:t xml:space="preserve">which would correspond with the key notation for ‘Footpath to be added’. As such, the OMA requested a modification </w:t>
      </w:r>
      <w:r w:rsidR="00525040" w:rsidRPr="002E16CF">
        <w:rPr>
          <w:rFonts w:ascii="Arial" w:hAnsi="Arial" w:cs="Arial"/>
          <w:color w:val="auto"/>
          <w:sz w:val="24"/>
          <w:szCs w:val="24"/>
        </w:rPr>
        <w:t xml:space="preserve">to </w:t>
      </w:r>
      <w:r w:rsidR="00B36819" w:rsidRPr="002E16CF">
        <w:rPr>
          <w:rFonts w:ascii="Arial" w:hAnsi="Arial" w:cs="Arial"/>
          <w:color w:val="auto"/>
          <w:sz w:val="24"/>
          <w:szCs w:val="24"/>
        </w:rPr>
        <w:t>remove the notation ‘Footpath subject to deed of dedication’</w:t>
      </w:r>
      <w:r w:rsidR="008D5E8C" w:rsidRPr="002E16CF">
        <w:rPr>
          <w:rFonts w:ascii="Arial" w:hAnsi="Arial" w:cs="Arial"/>
          <w:color w:val="auto"/>
          <w:sz w:val="24"/>
          <w:szCs w:val="24"/>
        </w:rPr>
        <w:t xml:space="preserve">. In </w:t>
      </w:r>
      <w:r w:rsidR="0074169D" w:rsidRPr="002E16CF">
        <w:rPr>
          <w:rFonts w:ascii="Arial" w:hAnsi="Arial" w:cs="Arial"/>
          <w:color w:val="auto"/>
          <w:sz w:val="24"/>
          <w:szCs w:val="24"/>
        </w:rPr>
        <w:t>light of</w:t>
      </w:r>
      <w:r w:rsidR="008D5E8C" w:rsidRPr="002E16CF">
        <w:rPr>
          <w:rFonts w:ascii="Arial" w:hAnsi="Arial" w:cs="Arial"/>
          <w:color w:val="auto"/>
          <w:sz w:val="24"/>
          <w:szCs w:val="24"/>
        </w:rPr>
        <w:t xml:space="preserve"> the</w:t>
      </w:r>
      <w:r w:rsidR="003A559F" w:rsidRPr="002E16CF">
        <w:rPr>
          <w:rFonts w:ascii="Arial" w:hAnsi="Arial" w:cs="Arial"/>
          <w:color w:val="auto"/>
          <w:sz w:val="24"/>
          <w:szCs w:val="24"/>
        </w:rPr>
        <w:t xml:space="preserve"> reasons </w:t>
      </w:r>
      <w:r w:rsidR="002422F1" w:rsidRPr="002E16CF">
        <w:rPr>
          <w:rFonts w:ascii="Arial" w:hAnsi="Arial" w:cs="Arial"/>
          <w:color w:val="auto"/>
          <w:sz w:val="24"/>
          <w:szCs w:val="24"/>
        </w:rPr>
        <w:t xml:space="preserve">given at paragraph 13 of this decision </w:t>
      </w:r>
      <w:r w:rsidR="00D0309C" w:rsidRPr="002E16CF">
        <w:rPr>
          <w:rFonts w:ascii="Arial" w:hAnsi="Arial" w:cs="Arial"/>
          <w:color w:val="auto"/>
          <w:sz w:val="24"/>
          <w:szCs w:val="24"/>
        </w:rPr>
        <w:t>regarding when the dedication agreement would become effective</w:t>
      </w:r>
      <w:r w:rsidR="00765162" w:rsidRPr="002E16CF">
        <w:rPr>
          <w:rFonts w:ascii="Arial" w:hAnsi="Arial" w:cs="Arial"/>
          <w:color w:val="auto"/>
          <w:sz w:val="24"/>
          <w:szCs w:val="24"/>
        </w:rPr>
        <w:t>,</w:t>
      </w:r>
      <w:r w:rsidR="00D0309C" w:rsidRPr="002E16CF">
        <w:rPr>
          <w:rFonts w:ascii="Arial" w:hAnsi="Arial" w:cs="Arial"/>
          <w:color w:val="auto"/>
          <w:sz w:val="24"/>
          <w:szCs w:val="24"/>
        </w:rPr>
        <w:t xml:space="preserve"> </w:t>
      </w:r>
      <w:r w:rsidR="006451B8" w:rsidRPr="002E16CF">
        <w:rPr>
          <w:rFonts w:ascii="Arial" w:hAnsi="Arial" w:cs="Arial"/>
          <w:color w:val="auto"/>
          <w:sz w:val="24"/>
          <w:szCs w:val="24"/>
        </w:rPr>
        <w:t xml:space="preserve">and </w:t>
      </w:r>
      <w:r w:rsidR="00B5580E" w:rsidRPr="002E16CF">
        <w:rPr>
          <w:rFonts w:ascii="Arial" w:hAnsi="Arial" w:cs="Arial"/>
          <w:color w:val="auto"/>
          <w:sz w:val="24"/>
          <w:szCs w:val="24"/>
        </w:rPr>
        <w:t xml:space="preserve">by reason of </w:t>
      </w:r>
      <w:r w:rsidR="006451B8" w:rsidRPr="002E16CF">
        <w:rPr>
          <w:rFonts w:ascii="Arial" w:hAnsi="Arial" w:cs="Arial"/>
          <w:color w:val="auto"/>
          <w:sz w:val="24"/>
          <w:szCs w:val="24"/>
        </w:rPr>
        <w:t>the difference between what is shown on the map to that included on the key</w:t>
      </w:r>
      <w:r w:rsidR="003F7192" w:rsidRPr="002E16CF">
        <w:rPr>
          <w:rFonts w:ascii="Arial" w:hAnsi="Arial" w:cs="Arial"/>
          <w:color w:val="auto"/>
          <w:sz w:val="24"/>
          <w:szCs w:val="24"/>
        </w:rPr>
        <w:t xml:space="preserve">, </w:t>
      </w:r>
      <w:r w:rsidR="00E556B3" w:rsidRPr="002E16CF">
        <w:rPr>
          <w:rFonts w:ascii="Arial" w:hAnsi="Arial" w:cs="Arial"/>
          <w:color w:val="auto"/>
          <w:sz w:val="24"/>
          <w:szCs w:val="24"/>
        </w:rPr>
        <w:t xml:space="preserve">I </w:t>
      </w:r>
      <w:r w:rsidR="00E556B3" w:rsidRPr="002E16CF">
        <w:rPr>
          <w:rFonts w:ascii="Arial" w:hAnsi="Arial" w:cs="Arial"/>
          <w:color w:val="auto"/>
          <w:sz w:val="24"/>
          <w:szCs w:val="24"/>
        </w:rPr>
        <w:lastRenderedPageBreak/>
        <w:t>conclude that a modification is required to remove the incorrect notation</w:t>
      </w:r>
      <w:r w:rsidR="00D958B0" w:rsidRPr="002E16CF">
        <w:rPr>
          <w:rFonts w:ascii="Arial" w:hAnsi="Arial" w:cs="Arial"/>
          <w:color w:val="auto"/>
          <w:sz w:val="24"/>
          <w:szCs w:val="24"/>
        </w:rPr>
        <w:t xml:space="preserve"> from the Order plan</w:t>
      </w:r>
      <w:r w:rsidR="00E556B3" w:rsidRPr="002E16CF">
        <w:rPr>
          <w:rFonts w:ascii="Arial" w:hAnsi="Arial" w:cs="Arial"/>
          <w:color w:val="auto"/>
          <w:sz w:val="24"/>
          <w:szCs w:val="24"/>
        </w:rPr>
        <w:t>.</w:t>
      </w:r>
      <w:r w:rsidR="0023379A" w:rsidRPr="002E16CF">
        <w:rPr>
          <w:rFonts w:ascii="Arial" w:hAnsi="Arial" w:cs="Arial"/>
          <w:color w:val="auto"/>
          <w:sz w:val="24"/>
          <w:szCs w:val="24"/>
        </w:rPr>
        <w:t xml:space="preserve"> </w:t>
      </w:r>
      <w:r w:rsidR="00106481" w:rsidRPr="002E16CF">
        <w:rPr>
          <w:rFonts w:ascii="Arial" w:hAnsi="Arial" w:cs="Arial"/>
          <w:color w:val="auto"/>
          <w:sz w:val="24"/>
          <w:szCs w:val="24"/>
        </w:rPr>
        <w:t xml:space="preserve">Pursuant to </w:t>
      </w:r>
      <w:r w:rsidR="00C3321F" w:rsidRPr="002E16CF">
        <w:rPr>
          <w:rFonts w:ascii="Arial" w:hAnsi="Arial" w:cs="Arial"/>
          <w:color w:val="auto"/>
          <w:sz w:val="24"/>
          <w:szCs w:val="24"/>
        </w:rPr>
        <w:t xml:space="preserve">paragraphs </w:t>
      </w:r>
      <w:r w:rsidR="00FA7696" w:rsidRPr="002E16CF">
        <w:rPr>
          <w:rFonts w:ascii="Arial" w:hAnsi="Arial" w:cs="Arial"/>
          <w:color w:val="auto"/>
          <w:sz w:val="24"/>
          <w:szCs w:val="24"/>
        </w:rPr>
        <w:t>8(1) and 8(2) of Schedule 15 to the 1981</w:t>
      </w:r>
      <w:r w:rsidR="00525040" w:rsidRPr="002E16CF">
        <w:rPr>
          <w:rFonts w:ascii="Arial" w:hAnsi="Arial" w:cs="Arial"/>
          <w:color w:val="auto"/>
          <w:sz w:val="24"/>
          <w:szCs w:val="24"/>
        </w:rPr>
        <w:t xml:space="preserve"> Act</w:t>
      </w:r>
      <w:r w:rsidR="00FA7696" w:rsidRPr="002E16CF">
        <w:rPr>
          <w:rFonts w:ascii="Arial" w:hAnsi="Arial" w:cs="Arial"/>
          <w:color w:val="auto"/>
          <w:sz w:val="24"/>
          <w:szCs w:val="24"/>
        </w:rPr>
        <w:t xml:space="preserve">, </w:t>
      </w:r>
      <w:r w:rsidR="000A6146" w:rsidRPr="002E16CF">
        <w:rPr>
          <w:rFonts w:ascii="Arial" w:hAnsi="Arial" w:cs="Arial"/>
          <w:color w:val="auto"/>
          <w:sz w:val="24"/>
          <w:szCs w:val="24"/>
        </w:rPr>
        <w:t xml:space="preserve">the proposed modification to the Order does not require </w:t>
      </w:r>
      <w:r w:rsidR="00CD7A09" w:rsidRPr="002E16CF">
        <w:rPr>
          <w:rFonts w:ascii="Arial" w:hAnsi="Arial" w:cs="Arial"/>
          <w:color w:val="auto"/>
          <w:sz w:val="24"/>
          <w:szCs w:val="24"/>
        </w:rPr>
        <w:t>advertising</w:t>
      </w:r>
      <w:r w:rsidR="00FD6C2B" w:rsidRPr="002E16CF">
        <w:rPr>
          <w:rFonts w:ascii="Arial" w:hAnsi="Arial" w:cs="Arial"/>
          <w:color w:val="auto"/>
          <w:sz w:val="24"/>
          <w:szCs w:val="24"/>
        </w:rPr>
        <w:t>.</w:t>
      </w:r>
    </w:p>
    <w:p w14:paraId="6D36394C" w14:textId="77777777" w:rsidR="004C0C3E" w:rsidRPr="002E16CF" w:rsidRDefault="004C0C3E" w:rsidP="004C0C3E">
      <w:pPr>
        <w:pStyle w:val="Heading6blackfont"/>
        <w:rPr>
          <w:rFonts w:ascii="Arial" w:hAnsi="Arial" w:cs="Arial"/>
          <w:color w:val="auto"/>
          <w:sz w:val="24"/>
          <w:szCs w:val="24"/>
        </w:rPr>
      </w:pPr>
      <w:r w:rsidRPr="002E16CF">
        <w:rPr>
          <w:rFonts w:ascii="Arial" w:hAnsi="Arial" w:cs="Arial"/>
          <w:color w:val="auto"/>
          <w:sz w:val="24"/>
          <w:szCs w:val="24"/>
        </w:rPr>
        <w:t>Overall Conclusions</w:t>
      </w:r>
    </w:p>
    <w:p w14:paraId="5441148A" w14:textId="79AAEC62" w:rsidR="004C0C3E" w:rsidRPr="002E16CF" w:rsidRDefault="004C0C3E" w:rsidP="004C0C3E">
      <w:pPr>
        <w:pStyle w:val="Style1"/>
        <w:rPr>
          <w:rFonts w:ascii="Arial" w:hAnsi="Arial" w:cs="Arial"/>
          <w:color w:val="auto"/>
          <w:sz w:val="24"/>
          <w:szCs w:val="24"/>
        </w:rPr>
      </w:pPr>
      <w:r w:rsidRPr="002E16CF">
        <w:rPr>
          <w:rFonts w:ascii="Arial" w:hAnsi="Arial" w:cs="Arial"/>
          <w:color w:val="auto"/>
          <w:sz w:val="24"/>
          <w:szCs w:val="24"/>
        </w:rPr>
        <w:t>Having regard to the above and all other matters raised at the Inquiry and in the written representations, I conclude that the Order should be confirmed subject to</w:t>
      </w:r>
      <w:r w:rsidR="004B2C8A" w:rsidRPr="002E16CF">
        <w:rPr>
          <w:rFonts w:ascii="Arial" w:hAnsi="Arial" w:cs="Arial"/>
          <w:color w:val="auto"/>
          <w:sz w:val="24"/>
          <w:szCs w:val="24"/>
        </w:rPr>
        <w:t xml:space="preserve"> a</w:t>
      </w:r>
      <w:r w:rsidRPr="002E16CF">
        <w:rPr>
          <w:rFonts w:ascii="Arial" w:hAnsi="Arial" w:cs="Arial"/>
          <w:color w:val="auto"/>
          <w:sz w:val="24"/>
          <w:szCs w:val="24"/>
        </w:rPr>
        <w:t xml:space="preserve"> modification. </w:t>
      </w:r>
    </w:p>
    <w:p w14:paraId="5FBDDCC1" w14:textId="77777777" w:rsidR="004C0C3E" w:rsidRPr="002E16CF" w:rsidRDefault="004C0C3E" w:rsidP="004C0C3E">
      <w:pPr>
        <w:pStyle w:val="Style1"/>
        <w:numPr>
          <w:ilvl w:val="0"/>
          <w:numId w:val="0"/>
        </w:numPr>
        <w:rPr>
          <w:rFonts w:ascii="Arial" w:hAnsi="Arial" w:cs="Arial"/>
          <w:b/>
          <w:bCs/>
          <w:color w:val="auto"/>
          <w:sz w:val="24"/>
          <w:szCs w:val="24"/>
        </w:rPr>
      </w:pPr>
      <w:r w:rsidRPr="002E16CF">
        <w:rPr>
          <w:rFonts w:ascii="Arial" w:hAnsi="Arial" w:cs="Arial"/>
          <w:b/>
          <w:bCs/>
          <w:color w:val="auto"/>
          <w:sz w:val="24"/>
          <w:szCs w:val="24"/>
        </w:rPr>
        <w:t>Formal Decision</w:t>
      </w:r>
    </w:p>
    <w:p w14:paraId="11CAC42A" w14:textId="2C34426D" w:rsidR="004C0C3E" w:rsidRPr="002E16CF" w:rsidRDefault="004C0C3E" w:rsidP="003B0A4D">
      <w:pPr>
        <w:pStyle w:val="Style1"/>
        <w:rPr>
          <w:color w:val="auto"/>
        </w:rPr>
      </w:pPr>
      <w:r w:rsidRPr="002E16CF">
        <w:rPr>
          <w:color w:val="auto"/>
        </w:rPr>
        <w:t>I confirm the Order subject to the following modification:</w:t>
      </w:r>
    </w:p>
    <w:p w14:paraId="13BE245C" w14:textId="7C846F65" w:rsidR="004C0C3E" w:rsidRPr="002E16CF" w:rsidRDefault="00342DAB" w:rsidP="009A74E8">
      <w:pPr>
        <w:pStyle w:val="Style1"/>
        <w:numPr>
          <w:ilvl w:val="0"/>
          <w:numId w:val="23"/>
        </w:numPr>
        <w:rPr>
          <w:color w:val="auto"/>
        </w:rPr>
      </w:pPr>
      <w:r w:rsidRPr="002E16CF">
        <w:rPr>
          <w:rFonts w:ascii="Arial" w:hAnsi="Arial" w:cs="Arial"/>
          <w:color w:val="auto"/>
          <w:sz w:val="24"/>
          <w:szCs w:val="24"/>
        </w:rPr>
        <w:t xml:space="preserve">On the Order plan delete </w:t>
      </w:r>
      <w:r w:rsidR="00D414DC" w:rsidRPr="002E16CF">
        <w:rPr>
          <w:rFonts w:ascii="Arial" w:hAnsi="Arial" w:cs="Arial"/>
          <w:color w:val="auto"/>
          <w:sz w:val="24"/>
          <w:szCs w:val="24"/>
        </w:rPr>
        <w:t xml:space="preserve">the </w:t>
      </w:r>
      <w:r w:rsidR="00493CE6" w:rsidRPr="002E16CF">
        <w:rPr>
          <w:rFonts w:ascii="Arial" w:hAnsi="Arial" w:cs="Arial"/>
          <w:color w:val="auto"/>
          <w:sz w:val="24"/>
          <w:szCs w:val="24"/>
        </w:rPr>
        <w:t>text</w:t>
      </w:r>
      <w:r w:rsidR="00D414DC" w:rsidRPr="002E16CF">
        <w:rPr>
          <w:rFonts w:ascii="Arial" w:hAnsi="Arial" w:cs="Arial"/>
          <w:color w:val="auto"/>
          <w:sz w:val="24"/>
          <w:szCs w:val="24"/>
        </w:rPr>
        <w:t xml:space="preserve"> “</w:t>
      </w:r>
      <w:r w:rsidR="00D414DC" w:rsidRPr="002E16CF">
        <w:rPr>
          <w:rFonts w:ascii="Arial" w:hAnsi="Arial" w:cs="Arial"/>
          <w:i/>
          <w:iCs/>
          <w:color w:val="auto"/>
          <w:sz w:val="24"/>
          <w:szCs w:val="24"/>
        </w:rPr>
        <w:t>Footpath</w:t>
      </w:r>
      <w:r w:rsidR="00493CE6" w:rsidRPr="002E16CF">
        <w:rPr>
          <w:rFonts w:ascii="Arial" w:hAnsi="Arial" w:cs="Arial"/>
          <w:i/>
          <w:iCs/>
          <w:color w:val="auto"/>
          <w:sz w:val="24"/>
          <w:szCs w:val="24"/>
        </w:rPr>
        <w:t xml:space="preserve"> subject to deed of dedication C</w:t>
      </w:r>
      <w:r w:rsidR="00685A7A" w:rsidRPr="002E16CF">
        <w:rPr>
          <w:rFonts w:ascii="Arial" w:hAnsi="Arial" w:cs="Arial"/>
          <w:i/>
          <w:iCs/>
          <w:color w:val="auto"/>
          <w:sz w:val="24"/>
          <w:szCs w:val="24"/>
        </w:rPr>
        <w:t>ooooooD</w:t>
      </w:r>
      <w:r w:rsidR="00685A7A" w:rsidRPr="002E16CF">
        <w:rPr>
          <w:rFonts w:ascii="Arial" w:hAnsi="Arial" w:cs="Arial"/>
          <w:color w:val="auto"/>
          <w:sz w:val="24"/>
          <w:szCs w:val="24"/>
        </w:rPr>
        <w:t>”.</w:t>
      </w:r>
    </w:p>
    <w:p w14:paraId="795986DA" w14:textId="77777777" w:rsidR="000A05FB" w:rsidRPr="002E16CF" w:rsidRDefault="000A05FB" w:rsidP="000A05FB">
      <w:pPr>
        <w:pStyle w:val="Style1"/>
        <w:numPr>
          <w:ilvl w:val="0"/>
          <w:numId w:val="0"/>
        </w:numPr>
        <w:tabs>
          <w:tab w:val="num" w:pos="720"/>
        </w:tabs>
        <w:ind w:left="431"/>
        <w:rPr>
          <w:rFonts w:ascii="Arial" w:hAnsi="Arial" w:cs="Arial"/>
          <w:color w:val="auto"/>
          <w:sz w:val="24"/>
          <w:szCs w:val="24"/>
        </w:rPr>
      </w:pPr>
    </w:p>
    <w:p w14:paraId="0085A91B" w14:textId="77777777" w:rsidR="004C0C3E" w:rsidRPr="002E16CF" w:rsidRDefault="004C0C3E" w:rsidP="004C0C3E">
      <w:pPr>
        <w:pStyle w:val="Style1"/>
        <w:numPr>
          <w:ilvl w:val="0"/>
          <w:numId w:val="0"/>
        </w:numPr>
        <w:ind w:left="431" w:hanging="431"/>
        <w:rPr>
          <w:color w:val="auto"/>
        </w:rPr>
      </w:pPr>
    </w:p>
    <w:p w14:paraId="22B50F75" w14:textId="77777777" w:rsidR="004C0C3E" w:rsidRPr="002E16CF" w:rsidRDefault="004C0C3E" w:rsidP="004C0C3E">
      <w:pPr>
        <w:rPr>
          <w:rFonts w:ascii="Arial" w:hAnsi="Arial" w:cs="Arial"/>
          <w:sz w:val="24"/>
          <w:szCs w:val="24"/>
        </w:rPr>
      </w:pPr>
      <w:r w:rsidRPr="002E16CF">
        <w:rPr>
          <w:rFonts w:ascii="Monotype Corsiva" w:hAnsi="Monotype Corsiva"/>
          <w:kern w:val="28"/>
          <w:sz w:val="36"/>
          <w:szCs w:val="36"/>
        </w:rPr>
        <w:t xml:space="preserve">Mr A Spencer-Peet   </w:t>
      </w:r>
    </w:p>
    <w:p w14:paraId="171EBA26" w14:textId="77777777" w:rsidR="004C0C3E" w:rsidRPr="002E16CF" w:rsidRDefault="004C0C3E" w:rsidP="004C0C3E">
      <w:pPr>
        <w:tabs>
          <w:tab w:val="left" w:pos="432"/>
        </w:tabs>
        <w:spacing w:before="180"/>
        <w:outlineLvl w:val="0"/>
      </w:pPr>
      <w:r w:rsidRPr="002E16CF">
        <w:t>INSPECTOR</w:t>
      </w:r>
    </w:p>
    <w:p w14:paraId="10D7FD17" w14:textId="77777777" w:rsidR="004C0C3E" w:rsidRPr="002E16CF" w:rsidRDefault="004C0C3E" w:rsidP="004C0C3E">
      <w:r w:rsidRPr="002E16CF">
        <w:br w:type="page"/>
      </w:r>
    </w:p>
    <w:p w14:paraId="49FEEAEE" w14:textId="56C941B5" w:rsidR="004C0C3E" w:rsidRPr="002E16CF" w:rsidRDefault="004C0C3E" w:rsidP="004C0C3E">
      <w:pPr>
        <w:tabs>
          <w:tab w:val="left" w:pos="432"/>
        </w:tabs>
        <w:spacing w:before="180"/>
        <w:outlineLvl w:val="0"/>
        <w:rPr>
          <w:rFonts w:ascii="Arial" w:hAnsi="Arial" w:cs="Arial"/>
          <w:b/>
          <w:bCs/>
          <w:sz w:val="24"/>
          <w:szCs w:val="24"/>
        </w:rPr>
      </w:pPr>
      <w:r w:rsidRPr="002E16CF">
        <w:rPr>
          <w:rFonts w:ascii="Arial" w:hAnsi="Arial" w:cs="Arial"/>
          <w:b/>
          <w:bCs/>
          <w:sz w:val="24"/>
          <w:szCs w:val="24"/>
        </w:rPr>
        <w:lastRenderedPageBreak/>
        <w:t>APPEARANCES</w:t>
      </w:r>
    </w:p>
    <w:p w14:paraId="3E48DFB0" w14:textId="77777777" w:rsidR="004733E4" w:rsidRPr="002E16CF" w:rsidRDefault="004733E4" w:rsidP="004C0C3E">
      <w:pPr>
        <w:tabs>
          <w:tab w:val="left" w:pos="432"/>
        </w:tabs>
        <w:spacing w:before="180"/>
        <w:outlineLvl w:val="0"/>
        <w:rPr>
          <w:rFonts w:ascii="Arial" w:hAnsi="Arial" w:cs="Arial"/>
          <w:b/>
          <w:bCs/>
          <w:sz w:val="24"/>
          <w:szCs w:val="24"/>
        </w:rPr>
      </w:pPr>
    </w:p>
    <w:p w14:paraId="4701FADE" w14:textId="77777777" w:rsidR="003A2E93" w:rsidRPr="002E16CF" w:rsidRDefault="003A2E93" w:rsidP="003A2E93">
      <w:pPr>
        <w:tabs>
          <w:tab w:val="left" w:pos="432"/>
        </w:tabs>
        <w:spacing w:before="180"/>
        <w:outlineLvl w:val="0"/>
        <w:rPr>
          <w:rFonts w:ascii="Arial" w:hAnsi="Arial" w:cs="Arial"/>
          <w:b/>
          <w:bCs/>
          <w:sz w:val="24"/>
          <w:szCs w:val="24"/>
        </w:rPr>
      </w:pPr>
      <w:r w:rsidRPr="002E16CF">
        <w:rPr>
          <w:rFonts w:ascii="Arial" w:hAnsi="Arial" w:cs="Arial"/>
          <w:b/>
          <w:bCs/>
          <w:sz w:val="24"/>
          <w:szCs w:val="24"/>
        </w:rPr>
        <w:t>For the Order Making Authority:</w:t>
      </w:r>
    </w:p>
    <w:p w14:paraId="3CF43814" w14:textId="0FC5486B" w:rsidR="002D3221" w:rsidRPr="002E16CF" w:rsidRDefault="002D3221" w:rsidP="002D3221">
      <w:pPr>
        <w:tabs>
          <w:tab w:val="left" w:pos="432"/>
        </w:tabs>
        <w:spacing w:before="180"/>
        <w:ind w:left="2160" w:hanging="2160"/>
        <w:outlineLvl w:val="0"/>
        <w:rPr>
          <w:rFonts w:ascii="Arial" w:hAnsi="Arial" w:cs="Arial"/>
          <w:sz w:val="24"/>
          <w:szCs w:val="24"/>
        </w:rPr>
      </w:pPr>
      <w:r w:rsidRPr="002E16CF">
        <w:rPr>
          <w:rFonts w:ascii="Arial" w:hAnsi="Arial" w:cs="Arial"/>
          <w:sz w:val="24"/>
          <w:szCs w:val="24"/>
        </w:rPr>
        <w:t xml:space="preserve">Mr T Ward </w:t>
      </w:r>
      <w:r w:rsidRPr="002E16CF">
        <w:rPr>
          <w:rFonts w:ascii="Arial" w:hAnsi="Arial" w:cs="Arial"/>
          <w:sz w:val="24"/>
          <w:szCs w:val="24"/>
        </w:rPr>
        <w:tab/>
        <w:t xml:space="preserve">of Counsel </w:t>
      </w:r>
      <w:r w:rsidRPr="002E16CF">
        <w:rPr>
          <w:rFonts w:ascii="Arial" w:hAnsi="Arial" w:cs="Arial"/>
          <w:i/>
          <w:iCs/>
          <w:sz w:val="24"/>
          <w:szCs w:val="24"/>
        </w:rPr>
        <w:t>instructed by</w:t>
      </w:r>
      <w:r w:rsidRPr="002E16CF">
        <w:rPr>
          <w:rFonts w:ascii="Arial" w:hAnsi="Arial" w:cs="Arial"/>
          <w:sz w:val="24"/>
          <w:szCs w:val="24"/>
        </w:rPr>
        <w:t xml:space="preserve"> </w:t>
      </w:r>
      <w:r w:rsidR="009F2074" w:rsidRPr="002E16CF">
        <w:rPr>
          <w:rFonts w:ascii="Arial" w:hAnsi="Arial" w:cs="Arial"/>
          <w:sz w:val="24"/>
          <w:szCs w:val="24"/>
        </w:rPr>
        <w:t>Wiltshire Council</w:t>
      </w:r>
    </w:p>
    <w:p w14:paraId="7BE6F4D1" w14:textId="33E25C66" w:rsidR="00A36525" w:rsidRPr="002E16CF" w:rsidRDefault="00A36525" w:rsidP="002D3221">
      <w:pPr>
        <w:tabs>
          <w:tab w:val="left" w:pos="432"/>
        </w:tabs>
        <w:spacing w:before="180"/>
        <w:ind w:left="2160" w:hanging="2160"/>
        <w:outlineLvl w:val="0"/>
        <w:rPr>
          <w:rFonts w:ascii="Arial" w:hAnsi="Arial" w:cs="Arial"/>
          <w:i/>
          <w:iCs/>
          <w:sz w:val="24"/>
          <w:szCs w:val="24"/>
        </w:rPr>
      </w:pPr>
      <w:r w:rsidRPr="002E16CF">
        <w:rPr>
          <w:rFonts w:ascii="Arial" w:hAnsi="Arial" w:cs="Arial"/>
          <w:i/>
          <w:iCs/>
          <w:sz w:val="24"/>
          <w:szCs w:val="24"/>
        </w:rPr>
        <w:t>who called:</w:t>
      </w:r>
    </w:p>
    <w:p w14:paraId="5AE20648" w14:textId="53D456FD" w:rsidR="008A5E13" w:rsidRPr="002E16CF" w:rsidRDefault="003A2E93" w:rsidP="003A2E93">
      <w:pPr>
        <w:tabs>
          <w:tab w:val="left" w:pos="432"/>
        </w:tabs>
        <w:spacing w:before="180"/>
        <w:outlineLvl w:val="0"/>
        <w:rPr>
          <w:rFonts w:ascii="Arial" w:hAnsi="Arial" w:cs="Arial"/>
          <w:sz w:val="24"/>
          <w:szCs w:val="24"/>
        </w:rPr>
      </w:pPr>
      <w:r w:rsidRPr="002E16CF">
        <w:rPr>
          <w:rFonts w:ascii="Arial" w:hAnsi="Arial" w:cs="Arial"/>
          <w:sz w:val="24"/>
          <w:szCs w:val="24"/>
        </w:rPr>
        <w:t>M</w:t>
      </w:r>
      <w:r w:rsidR="00D44B05" w:rsidRPr="002E16CF">
        <w:rPr>
          <w:rFonts w:ascii="Arial" w:hAnsi="Arial" w:cs="Arial"/>
          <w:sz w:val="24"/>
          <w:szCs w:val="24"/>
        </w:rPr>
        <w:t>s S Madgwick</w:t>
      </w:r>
      <w:r w:rsidRPr="002E16CF">
        <w:rPr>
          <w:rFonts w:ascii="Arial" w:hAnsi="Arial" w:cs="Arial"/>
          <w:sz w:val="24"/>
          <w:szCs w:val="24"/>
        </w:rPr>
        <w:tab/>
      </w:r>
      <w:r w:rsidR="00956BD2" w:rsidRPr="002E16CF">
        <w:rPr>
          <w:rFonts w:ascii="Arial" w:hAnsi="Arial" w:cs="Arial"/>
          <w:sz w:val="24"/>
          <w:szCs w:val="24"/>
        </w:rPr>
        <w:t>Definitive Map and Highway Records Manager</w:t>
      </w:r>
      <w:r w:rsidRPr="002E16CF">
        <w:rPr>
          <w:rFonts w:ascii="Arial" w:hAnsi="Arial" w:cs="Arial"/>
          <w:sz w:val="24"/>
          <w:szCs w:val="24"/>
        </w:rPr>
        <w:t xml:space="preserve">, </w:t>
      </w:r>
      <w:r w:rsidR="00956BD2" w:rsidRPr="002E16CF">
        <w:rPr>
          <w:rFonts w:ascii="Arial" w:hAnsi="Arial" w:cs="Arial"/>
          <w:sz w:val="24"/>
          <w:szCs w:val="24"/>
        </w:rPr>
        <w:t>Wiltshire</w:t>
      </w:r>
      <w:r w:rsidRPr="002E16CF">
        <w:rPr>
          <w:rFonts w:ascii="Arial" w:hAnsi="Arial" w:cs="Arial"/>
          <w:sz w:val="24"/>
          <w:szCs w:val="24"/>
        </w:rPr>
        <w:t xml:space="preserve"> Council</w:t>
      </w:r>
    </w:p>
    <w:p w14:paraId="28469DCB" w14:textId="77777777" w:rsidR="000C0844" w:rsidRPr="002E16CF" w:rsidRDefault="000C0844" w:rsidP="003A2E93">
      <w:pPr>
        <w:tabs>
          <w:tab w:val="left" w:pos="432"/>
        </w:tabs>
        <w:spacing w:before="180"/>
        <w:outlineLvl w:val="0"/>
        <w:rPr>
          <w:rFonts w:ascii="Arial" w:hAnsi="Arial" w:cs="Arial"/>
          <w:b/>
          <w:bCs/>
          <w:sz w:val="24"/>
          <w:szCs w:val="24"/>
        </w:rPr>
      </w:pPr>
    </w:p>
    <w:p w14:paraId="538797C2" w14:textId="426940A6" w:rsidR="004C0C3E" w:rsidRPr="002E16CF" w:rsidRDefault="004C0C3E" w:rsidP="004C0C3E">
      <w:pPr>
        <w:tabs>
          <w:tab w:val="left" w:pos="432"/>
        </w:tabs>
        <w:spacing w:before="180"/>
        <w:outlineLvl w:val="0"/>
        <w:rPr>
          <w:rFonts w:ascii="Arial" w:hAnsi="Arial" w:cs="Arial"/>
          <w:b/>
          <w:bCs/>
          <w:sz w:val="24"/>
          <w:szCs w:val="24"/>
        </w:rPr>
      </w:pPr>
      <w:r w:rsidRPr="002E16CF">
        <w:rPr>
          <w:rFonts w:ascii="Arial" w:hAnsi="Arial" w:cs="Arial"/>
          <w:b/>
          <w:bCs/>
          <w:sz w:val="24"/>
          <w:szCs w:val="24"/>
        </w:rPr>
        <w:t>In Support of the Order:</w:t>
      </w:r>
    </w:p>
    <w:p w14:paraId="13D5CB84" w14:textId="4883E2D7" w:rsidR="004C0C3E" w:rsidRPr="002E16CF" w:rsidRDefault="000C0844" w:rsidP="004C0C3E">
      <w:pPr>
        <w:tabs>
          <w:tab w:val="left" w:pos="432"/>
        </w:tabs>
        <w:spacing w:before="180"/>
        <w:outlineLvl w:val="0"/>
        <w:rPr>
          <w:rFonts w:ascii="Arial" w:hAnsi="Arial" w:cs="Arial"/>
          <w:sz w:val="24"/>
          <w:szCs w:val="24"/>
        </w:rPr>
      </w:pPr>
      <w:r w:rsidRPr="002E16CF">
        <w:rPr>
          <w:rFonts w:ascii="Arial" w:hAnsi="Arial" w:cs="Arial"/>
          <w:sz w:val="24"/>
          <w:szCs w:val="24"/>
        </w:rPr>
        <w:t>Dr P Wadey</w:t>
      </w:r>
    </w:p>
    <w:p w14:paraId="0BED38DC" w14:textId="77777777"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i/>
          <w:iCs/>
          <w:sz w:val="24"/>
          <w:szCs w:val="24"/>
        </w:rPr>
        <w:t>who called</w:t>
      </w:r>
      <w:r w:rsidRPr="002E16CF">
        <w:rPr>
          <w:rFonts w:ascii="Arial" w:hAnsi="Arial" w:cs="Arial"/>
          <w:sz w:val="24"/>
          <w:szCs w:val="24"/>
        </w:rPr>
        <w:t>:</w:t>
      </w:r>
    </w:p>
    <w:p w14:paraId="4016127A" w14:textId="3E769A09" w:rsidR="006F2653" w:rsidRPr="002E16CF" w:rsidRDefault="006F2653" w:rsidP="004C0C3E">
      <w:pPr>
        <w:tabs>
          <w:tab w:val="left" w:pos="432"/>
        </w:tabs>
        <w:spacing w:before="180"/>
        <w:outlineLvl w:val="0"/>
        <w:rPr>
          <w:rFonts w:ascii="Arial" w:hAnsi="Arial" w:cs="Arial"/>
          <w:sz w:val="24"/>
          <w:szCs w:val="24"/>
        </w:rPr>
      </w:pPr>
      <w:r w:rsidRPr="002E16CF">
        <w:rPr>
          <w:rFonts w:ascii="Arial" w:hAnsi="Arial" w:cs="Arial"/>
          <w:sz w:val="24"/>
          <w:szCs w:val="24"/>
        </w:rPr>
        <w:t>Mr G Martin</w:t>
      </w:r>
    </w:p>
    <w:p w14:paraId="26AB025A" w14:textId="7589BC9F"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M</w:t>
      </w:r>
      <w:r w:rsidR="000C0844" w:rsidRPr="002E16CF">
        <w:rPr>
          <w:rFonts w:ascii="Arial" w:hAnsi="Arial" w:cs="Arial"/>
          <w:sz w:val="24"/>
          <w:szCs w:val="24"/>
        </w:rPr>
        <w:t>r T McMaster</w:t>
      </w:r>
    </w:p>
    <w:p w14:paraId="0985F38A" w14:textId="3FFB5861"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Mr</w:t>
      </w:r>
      <w:r w:rsidR="00322CA1" w:rsidRPr="002E16CF">
        <w:rPr>
          <w:rFonts w:ascii="Arial" w:hAnsi="Arial" w:cs="Arial"/>
          <w:sz w:val="24"/>
          <w:szCs w:val="24"/>
        </w:rPr>
        <w:t xml:space="preserve"> J Campbell</w:t>
      </w:r>
    </w:p>
    <w:p w14:paraId="72DCBB7D" w14:textId="41F4769C"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M</w:t>
      </w:r>
      <w:r w:rsidR="006F2653" w:rsidRPr="002E16CF">
        <w:rPr>
          <w:rFonts w:ascii="Arial" w:hAnsi="Arial" w:cs="Arial"/>
          <w:sz w:val="24"/>
          <w:szCs w:val="24"/>
        </w:rPr>
        <w:t>iss S Aldridge</w:t>
      </w:r>
    </w:p>
    <w:p w14:paraId="191199C2" w14:textId="5F8F55B6"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 xml:space="preserve">Mrs </w:t>
      </w:r>
      <w:r w:rsidR="00DF0B40" w:rsidRPr="002E16CF">
        <w:rPr>
          <w:rFonts w:ascii="Arial" w:hAnsi="Arial" w:cs="Arial"/>
          <w:sz w:val="24"/>
          <w:szCs w:val="24"/>
        </w:rPr>
        <w:t>S Stoker</w:t>
      </w:r>
    </w:p>
    <w:p w14:paraId="40C11A55" w14:textId="5A71CFB0"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Mr</w:t>
      </w:r>
      <w:r w:rsidR="00DF0B40" w:rsidRPr="002E16CF">
        <w:rPr>
          <w:rFonts w:ascii="Arial" w:hAnsi="Arial" w:cs="Arial"/>
          <w:sz w:val="24"/>
          <w:szCs w:val="24"/>
        </w:rPr>
        <w:t xml:space="preserve"> A Cooke</w:t>
      </w:r>
    </w:p>
    <w:p w14:paraId="4B1BF503" w14:textId="77777777" w:rsidR="004C0C3E" w:rsidRPr="002E16CF" w:rsidRDefault="004C0C3E" w:rsidP="004C0C3E">
      <w:pPr>
        <w:tabs>
          <w:tab w:val="left" w:pos="432"/>
        </w:tabs>
        <w:spacing w:before="180"/>
        <w:outlineLvl w:val="0"/>
        <w:rPr>
          <w:rFonts w:ascii="Arial" w:hAnsi="Arial" w:cs="Arial"/>
          <w:b/>
          <w:bCs/>
          <w:sz w:val="24"/>
          <w:szCs w:val="24"/>
        </w:rPr>
      </w:pPr>
    </w:p>
    <w:p w14:paraId="20CAC1DE" w14:textId="02CC7DA9" w:rsidR="004C0C3E" w:rsidRPr="002E16CF" w:rsidRDefault="004C0C3E" w:rsidP="00DF0B40">
      <w:pPr>
        <w:tabs>
          <w:tab w:val="left" w:pos="432"/>
        </w:tabs>
        <w:spacing w:before="180"/>
        <w:outlineLvl w:val="0"/>
        <w:rPr>
          <w:rFonts w:ascii="Arial" w:hAnsi="Arial" w:cs="Arial"/>
          <w:b/>
          <w:bCs/>
          <w:sz w:val="24"/>
          <w:szCs w:val="24"/>
        </w:rPr>
      </w:pPr>
      <w:r w:rsidRPr="002E16CF">
        <w:rPr>
          <w:rFonts w:ascii="Arial" w:hAnsi="Arial" w:cs="Arial"/>
          <w:b/>
          <w:bCs/>
          <w:sz w:val="24"/>
          <w:szCs w:val="24"/>
        </w:rPr>
        <w:t>In Objection to the Order:</w:t>
      </w:r>
    </w:p>
    <w:p w14:paraId="7DEBF997" w14:textId="13472113" w:rsidR="004C0C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 xml:space="preserve">Mr </w:t>
      </w:r>
      <w:r w:rsidR="00DF0B40" w:rsidRPr="002E16CF">
        <w:rPr>
          <w:rFonts w:ascii="Arial" w:hAnsi="Arial" w:cs="Arial"/>
          <w:sz w:val="24"/>
          <w:szCs w:val="24"/>
        </w:rPr>
        <w:t>T Farthing of Fart</w:t>
      </w:r>
      <w:r w:rsidR="00262355" w:rsidRPr="002E16CF">
        <w:rPr>
          <w:rFonts w:ascii="Arial" w:hAnsi="Arial" w:cs="Arial"/>
          <w:sz w:val="24"/>
          <w:szCs w:val="24"/>
        </w:rPr>
        <w:t>h</w:t>
      </w:r>
      <w:r w:rsidR="00DF0B40" w:rsidRPr="002E16CF">
        <w:rPr>
          <w:rFonts w:ascii="Arial" w:hAnsi="Arial" w:cs="Arial"/>
          <w:sz w:val="24"/>
          <w:szCs w:val="24"/>
        </w:rPr>
        <w:t>ing</w:t>
      </w:r>
      <w:r w:rsidR="00262355" w:rsidRPr="002E16CF">
        <w:rPr>
          <w:rFonts w:ascii="Arial" w:hAnsi="Arial" w:cs="Arial"/>
          <w:sz w:val="24"/>
          <w:szCs w:val="24"/>
        </w:rPr>
        <w:t xml:space="preserve"> &amp; Co.</w:t>
      </w:r>
      <w:r w:rsidR="00DF0B40" w:rsidRPr="002E16CF">
        <w:rPr>
          <w:rFonts w:ascii="Arial" w:hAnsi="Arial" w:cs="Arial"/>
          <w:sz w:val="24"/>
          <w:szCs w:val="24"/>
        </w:rPr>
        <w:t xml:space="preserve"> </w:t>
      </w:r>
    </w:p>
    <w:p w14:paraId="60D305B9" w14:textId="77777777" w:rsidR="004C0C3E" w:rsidRPr="002E16CF" w:rsidRDefault="004C0C3E" w:rsidP="004C0C3E">
      <w:pPr>
        <w:tabs>
          <w:tab w:val="left" w:pos="432"/>
        </w:tabs>
        <w:spacing w:before="180"/>
        <w:outlineLvl w:val="0"/>
        <w:rPr>
          <w:rFonts w:ascii="Arial" w:hAnsi="Arial" w:cs="Arial"/>
          <w:b/>
          <w:bCs/>
          <w:sz w:val="24"/>
          <w:szCs w:val="24"/>
        </w:rPr>
      </w:pPr>
    </w:p>
    <w:p w14:paraId="1A8F6B64" w14:textId="69C56EFF" w:rsidR="004C0C3E" w:rsidRPr="002E16CF" w:rsidRDefault="004C0C3E" w:rsidP="004C0C3E">
      <w:pPr>
        <w:tabs>
          <w:tab w:val="left" w:pos="432"/>
        </w:tabs>
        <w:spacing w:before="180"/>
        <w:outlineLvl w:val="0"/>
        <w:rPr>
          <w:rFonts w:ascii="Arial" w:hAnsi="Arial" w:cs="Arial"/>
          <w:b/>
          <w:bCs/>
          <w:sz w:val="24"/>
          <w:szCs w:val="24"/>
        </w:rPr>
      </w:pPr>
      <w:r w:rsidRPr="002E16CF">
        <w:rPr>
          <w:rFonts w:ascii="Arial" w:hAnsi="Arial" w:cs="Arial"/>
          <w:b/>
          <w:bCs/>
          <w:sz w:val="24"/>
          <w:szCs w:val="24"/>
        </w:rPr>
        <w:t xml:space="preserve">Interested parties speaking in </w:t>
      </w:r>
      <w:r w:rsidR="00262355" w:rsidRPr="002E16CF">
        <w:rPr>
          <w:rFonts w:ascii="Arial" w:hAnsi="Arial" w:cs="Arial"/>
          <w:b/>
          <w:bCs/>
          <w:sz w:val="24"/>
          <w:szCs w:val="24"/>
        </w:rPr>
        <w:t>support</w:t>
      </w:r>
      <w:r w:rsidRPr="002E16CF">
        <w:rPr>
          <w:rFonts w:ascii="Arial" w:hAnsi="Arial" w:cs="Arial"/>
          <w:b/>
          <w:bCs/>
          <w:sz w:val="24"/>
          <w:szCs w:val="24"/>
        </w:rPr>
        <w:t xml:space="preserve"> to the Order</w:t>
      </w:r>
    </w:p>
    <w:p w14:paraId="4D82AA06" w14:textId="77777777" w:rsidR="006A643E" w:rsidRPr="002E16CF" w:rsidRDefault="004C0C3E" w:rsidP="004C0C3E">
      <w:pPr>
        <w:tabs>
          <w:tab w:val="left" w:pos="432"/>
        </w:tabs>
        <w:spacing w:before="180"/>
        <w:outlineLvl w:val="0"/>
        <w:rPr>
          <w:rFonts w:ascii="Arial" w:hAnsi="Arial" w:cs="Arial"/>
          <w:sz w:val="24"/>
          <w:szCs w:val="24"/>
        </w:rPr>
      </w:pPr>
      <w:r w:rsidRPr="002E16CF">
        <w:rPr>
          <w:rFonts w:ascii="Arial" w:hAnsi="Arial" w:cs="Arial"/>
          <w:sz w:val="24"/>
          <w:szCs w:val="24"/>
        </w:rPr>
        <w:t xml:space="preserve">Mr </w:t>
      </w:r>
      <w:r w:rsidR="00262355" w:rsidRPr="002E16CF">
        <w:rPr>
          <w:rFonts w:ascii="Arial" w:hAnsi="Arial" w:cs="Arial"/>
          <w:sz w:val="24"/>
          <w:szCs w:val="24"/>
        </w:rPr>
        <w:t>Cardy</w:t>
      </w:r>
    </w:p>
    <w:p w14:paraId="205AB001" w14:textId="77777777" w:rsidR="006A643E" w:rsidRPr="002E16CF" w:rsidRDefault="006A643E" w:rsidP="004C0C3E">
      <w:pPr>
        <w:tabs>
          <w:tab w:val="left" w:pos="432"/>
        </w:tabs>
        <w:spacing w:before="180"/>
        <w:outlineLvl w:val="0"/>
        <w:rPr>
          <w:rFonts w:ascii="Arial" w:hAnsi="Arial" w:cs="Arial"/>
          <w:sz w:val="24"/>
          <w:szCs w:val="24"/>
        </w:rPr>
      </w:pPr>
      <w:r w:rsidRPr="002E16CF">
        <w:rPr>
          <w:rFonts w:ascii="Arial" w:hAnsi="Arial" w:cs="Arial"/>
          <w:sz w:val="24"/>
          <w:szCs w:val="24"/>
        </w:rPr>
        <w:t>Mr Goacher</w:t>
      </w:r>
    </w:p>
    <w:p w14:paraId="199D0119" w14:textId="77777777" w:rsidR="006A643E" w:rsidRPr="002E16CF" w:rsidRDefault="006A643E" w:rsidP="004C0C3E">
      <w:pPr>
        <w:tabs>
          <w:tab w:val="left" w:pos="432"/>
        </w:tabs>
        <w:spacing w:before="180"/>
        <w:outlineLvl w:val="0"/>
        <w:rPr>
          <w:rFonts w:ascii="Arial" w:hAnsi="Arial" w:cs="Arial"/>
          <w:sz w:val="24"/>
          <w:szCs w:val="24"/>
        </w:rPr>
      </w:pPr>
      <w:r w:rsidRPr="002E16CF">
        <w:rPr>
          <w:rFonts w:ascii="Arial" w:hAnsi="Arial" w:cs="Arial"/>
          <w:sz w:val="24"/>
          <w:szCs w:val="24"/>
        </w:rPr>
        <w:t>Mr Howell</w:t>
      </w:r>
    </w:p>
    <w:p w14:paraId="007A0F44" w14:textId="77777777" w:rsidR="002759A7" w:rsidRPr="002E16CF" w:rsidRDefault="002759A7" w:rsidP="004C0C3E">
      <w:pPr>
        <w:tabs>
          <w:tab w:val="left" w:pos="432"/>
        </w:tabs>
        <w:spacing w:before="180"/>
        <w:outlineLvl w:val="0"/>
        <w:rPr>
          <w:rFonts w:ascii="Arial" w:hAnsi="Arial" w:cs="Arial"/>
          <w:sz w:val="24"/>
          <w:szCs w:val="24"/>
        </w:rPr>
      </w:pPr>
      <w:r w:rsidRPr="002E16CF">
        <w:rPr>
          <w:rFonts w:ascii="Arial" w:hAnsi="Arial" w:cs="Arial"/>
          <w:sz w:val="24"/>
          <w:szCs w:val="24"/>
        </w:rPr>
        <w:t xml:space="preserve">Mr Baines </w:t>
      </w:r>
    </w:p>
    <w:p w14:paraId="1F413B68" w14:textId="77777777" w:rsidR="002759A7" w:rsidRPr="002E16CF" w:rsidRDefault="002759A7" w:rsidP="004C0C3E">
      <w:pPr>
        <w:tabs>
          <w:tab w:val="left" w:pos="432"/>
        </w:tabs>
        <w:spacing w:before="180"/>
        <w:outlineLvl w:val="0"/>
        <w:rPr>
          <w:rFonts w:ascii="Arial" w:hAnsi="Arial" w:cs="Arial"/>
          <w:sz w:val="24"/>
          <w:szCs w:val="24"/>
        </w:rPr>
      </w:pPr>
      <w:r w:rsidRPr="002E16CF">
        <w:rPr>
          <w:rFonts w:ascii="Arial" w:hAnsi="Arial" w:cs="Arial"/>
          <w:sz w:val="24"/>
          <w:szCs w:val="24"/>
        </w:rPr>
        <w:t>Mr Purnell</w:t>
      </w:r>
    </w:p>
    <w:p w14:paraId="31B842A8" w14:textId="321D42E9" w:rsidR="004C0C3E" w:rsidRPr="002E16CF" w:rsidRDefault="00DE5D28" w:rsidP="004C0C3E">
      <w:pPr>
        <w:tabs>
          <w:tab w:val="left" w:pos="432"/>
        </w:tabs>
        <w:spacing w:before="180"/>
        <w:outlineLvl w:val="0"/>
        <w:rPr>
          <w:rFonts w:ascii="Arial" w:hAnsi="Arial" w:cs="Arial"/>
          <w:sz w:val="24"/>
          <w:szCs w:val="24"/>
        </w:rPr>
      </w:pPr>
      <w:r w:rsidRPr="002E16CF">
        <w:rPr>
          <w:rFonts w:ascii="Arial" w:hAnsi="Arial" w:cs="Arial"/>
          <w:sz w:val="24"/>
          <w:szCs w:val="24"/>
        </w:rPr>
        <w:t>Mr Holden</w:t>
      </w:r>
      <w:r w:rsidR="004C0C3E" w:rsidRPr="002E16CF">
        <w:rPr>
          <w:rFonts w:ascii="Arial" w:hAnsi="Arial" w:cs="Arial"/>
          <w:sz w:val="24"/>
          <w:szCs w:val="24"/>
        </w:rPr>
        <w:t xml:space="preserve"> </w:t>
      </w:r>
    </w:p>
    <w:p w14:paraId="04E200F3" w14:textId="77777777" w:rsidR="004C0C3E" w:rsidRPr="002E16CF" w:rsidRDefault="004C0C3E" w:rsidP="004C0C3E">
      <w:pPr>
        <w:tabs>
          <w:tab w:val="left" w:pos="432"/>
        </w:tabs>
        <w:spacing w:before="180"/>
        <w:outlineLvl w:val="0"/>
        <w:rPr>
          <w:rFonts w:ascii="Arial" w:hAnsi="Arial" w:cs="Arial"/>
          <w:sz w:val="24"/>
          <w:szCs w:val="24"/>
        </w:rPr>
      </w:pPr>
    </w:p>
    <w:p w14:paraId="6D4B1C8D" w14:textId="77777777" w:rsidR="004C0C3E" w:rsidRPr="002E16CF" w:rsidRDefault="004C0C3E" w:rsidP="004C0C3E">
      <w:pPr>
        <w:ind w:left="5760" w:hanging="5760"/>
        <w:rPr>
          <w:rFonts w:ascii="Arial" w:hAnsi="Arial" w:cs="Arial"/>
          <w:b/>
          <w:sz w:val="24"/>
          <w:szCs w:val="24"/>
        </w:rPr>
      </w:pPr>
      <w:r w:rsidRPr="002E16CF">
        <w:rPr>
          <w:rFonts w:ascii="Arial" w:hAnsi="Arial" w:cs="Arial"/>
          <w:b/>
          <w:sz w:val="24"/>
          <w:szCs w:val="24"/>
        </w:rPr>
        <w:t>Documents Submitted at Inquiry:</w:t>
      </w:r>
    </w:p>
    <w:p w14:paraId="759348DA" w14:textId="77777777" w:rsidR="004C0C3E" w:rsidRPr="002E16CF" w:rsidRDefault="004C0C3E" w:rsidP="004C0C3E">
      <w:pPr>
        <w:ind w:left="5760" w:hanging="5760"/>
        <w:rPr>
          <w:rFonts w:ascii="Arial" w:hAnsi="Arial" w:cs="Arial"/>
          <w:sz w:val="24"/>
          <w:szCs w:val="24"/>
        </w:rPr>
      </w:pPr>
    </w:p>
    <w:p w14:paraId="2E5EC84F" w14:textId="42F4D21B" w:rsidR="004C0C3E" w:rsidRPr="002E16CF" w:rsidRDefault="00823BB0" w:rsidP="004C0C3E">
      <w:pPr>
        <w:pStyle w:val="ListParagraph"/>
        <w:numPr>
          <w:ilvl w:val="0"/>
          <w:numId w:val="24"/>
        </w:numPr>
        <w:spacing w:after="0"/>
        <w:rPr>
          <w:rFonts w:ascii="Arial" w:hAnsi="Arial" w:cs="Arial"/>
          <w:sz w:val="24"/>
          <w:szCs w:val="24"/>
        </w:rPr>
      </w:pPr>
      <w:r w:rsidRPr="002E16CF">
        <w:rPr>
          <w:rFonts w:ascii="Arial" w:hAnsi="Arial" w:cs="Arial"/>
          <w:sz w:val="24"/>
          <w:szCs w:val="24"/>
        </w:rPr>
        <w:t xml:space="preserve">Undated copy of </w:t>
      </w:r>
      <w:r w:rsidR="003A0078" w:rsidRPr="002E16CF">
        <w:rPr>
          <w:rFonts w:ascii="Arial" w:hAnsi="Arial" w:cs="Arial"/>
          <w:sz w:val="24"/>
          <w:szCs w:val="24"/>
        </w:rPr>
        <w:t xml:space="preserve">map of Melksham </w:t>
      </w:r>
    </w:p>
    <w:p w14:paraId="28D60294" w14:textId="3509A96A" w:rsidR="007B61A4" w:rsidRPr="002E16CF" w:rsidRDefault="007B61A4" w:rsidP="007B61A4">
      <w:pPr>
        <w:pStyle w:val="ListParagraph"/>
        <w:numPr>
          <w:ilvl w:val="0"/>
          <w:numId w:val="24"/>
        </w:numPr>
        <w:spacing w:after="0"/>
        <w:rPr>
          <w:rFonts w:ascii="Arial" w:hAnsi="Arial" w:cs="Arial"/>
          <w:sz w:val="24"/>
          <w:szCs w:val="24"/>
        </w:rPr>
      </w:pPr>
      <w:r w:rsidRPr="002E16CF">
        <w:rPr>
          <w:rFonts w:ascii="Arial" w:hAnsi="Arial" w:cs="Arial"/>
          <w:sz w:val="24"/>
          <w:szCs w:val="24"/>
        </w:rPr>
        <w:t>Closing submissions submitted by Dr P Wadey</w:t>
      </w:r>
    </w:p>
    <w:p w14:paraId="219EF743" w14:textId="3BC7E9AB" w:rsidR="000578DB" w:rsidRDefault="00840EB2" w:rsidP="000578DB">
      <w:pPr>
        <w:pStyle w:val="ListParagraph"/>
        <w:numPr>
          <w:ilvl w:val="0"/>
          <w:numId w:val="24"/>
        </w:numPr>
        <w:spacing w:after="0"/>
        <w:rPr>
          <w:rFonts w:ascii="Arial" w:hAnsi="Arial" w:cs="Arial"/>
          <w:sz w:val="24"/>
          <w:szCs w:val="24"/>
        </w:rPr>
      </w:pPr>
      <w:r w:rsidRPr="002E16CF">
        <w:rPr>
          <w:rFonts w:ascii="Arial" w:hAnsi="Arial" w:cs="Arial"/>
          <w:sz w:val="24"/>
          <w:szCs w:val="24"/>
        </w:rPr>
        <w:t>Costs Application Response by Dr P Wadey on behalf of Mr T McMaster</w:t>
      </w:r>
    </w:p>
    <w:p w14:paraId="2A41DCFF" w14:textId="2E7DD4E5" w:rsidR="000578DB" w:rsidRPr="000578DB" w:rsidRDefault="000578DB" w:rsidP="000578DB">
      <w:pPr>
        <w:spacing w:after="160" w:line="259" w:lineRule="auto"/>
        <w:rPr>
          <w:rFonts w:ascii="Arial" w:eastAsiaTheme="minorHAnsi" w:hAnsi="Arial" w:cs="Arial"/>
          <w:sz w:val="24"/>
          <w:szCs w:val="24"/>
          <w:lang w:eastAsia="en-US"/>
        </w:rPr>
      </w:pPr>
      <w:r>
        <w:rPr>
          <w:rFonts w:ascii="Arial" w:hAnsi="Arial" w:cs="Arial"/>
          <w:sz w:val="24"/>
          <w:szCs w:val="24"/>
        </w:rPr>
        <w:br w:type="page"/>
      </w:r>
      <w:r>
        <w:rPr>
          <w:rFonts w:ascii="Arial" w:eastAsiaTheme="minorHAnsi" w:hAnsi="Arial" w:cs="Arial"/>
          <w:sz w:val="24"/>
          <w:szCs w:val="24"/>
          <w:lang w:eastAsia="en-US"/>
        </w:rPr>
        <w:lastRenderedPageBreak/>
        <w:t xml:space="preserve"> </w:t>
      </w:r>
      <w:r>
        <w:rPr>
          <w:noProof/>
        </w:rPr>
        <w:drawing>
          <wp:inline distT="0" distB="0" distL="0" distR="0" wp14:anchorId="61D20917" wp14:editId="0B1D1A1D">
            <wp:extent cx="5908040" cy="4431030"/>
            <wp:effectExtent l="0" t="444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5908040" cy="4431030"/>
                    </a:xfrm>
                    <a:prstGeom prst="rect">
                      <a:avLst/>
                    </a:prstGeom>
                    <a:noFill/>
                    <a:ln>
                      <a:noFill/>
                    </a:ln>
                  </pic:spPr>
                </pic:pic>
              </a:graphicData>
            </a:graphic>
          </wp:inline>
        </w:drawing>
      </w:r>
    </w:p>
    <w:sectPr w:rsidR="000578DB" w:rsidRPr="000578DB"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1A3C" w14:textId="77777777" w:rsidR="00FA78E5" w:rsidRDefault="00FA78E5" w:rsidP="00890487">
      <w:r>
        <w:separator/>
      </w:r>
    </w:p>
  </w:endnote>
  <w:endnote w:type="continuationSeparator" w:id="0">
    <w:p w14:paraId="5E144044" w14:textId="77777777" w:rsidR="00FA78E5" w:rsidRDefault="00FA78E5" w:rsidP="0089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8DE" w14:textId="77777777" w:rsidR="00366F95" w:rsidRDefault="00977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CFB6F" w14:textId="77777777" w:rsidR="00366F95" w:rsidRDefault="00772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AACD" w14:textId="77777777" w:rsidR="00366F95" w:rsidRDefault="009779A7">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1A86CCF6" wp14:editId="4071B7C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C62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5A3616C" w14:textId="77777777" w:rsidR="00366F95" w:rsidRPr="00E45340" w:rsidRDefault="00772481" w:rsidP="00E45340">
    <w:pPr>
      <w:pStyle w:val="Footer"/>
      <w:ind w:right="-52"/>
      <w:rPr>
        <w:sz w:val="16"/>
        <w:szCs w:val="16"/>
      </w:rPr>
    </w:pPr>
    <w:hyperlink r:id="rId1" w:history="1">
      <w:r w:rsidR="009779A7" w:rsidRPr="00026922">
        <w:rPr>
          <w:rStyle w:val="Hyperlink"/>
          <w:sz w:val="16"/>
          <w:szCs w:val="16"/>
        </w:rPr>
        <w:t>https://www.gov.uk/planning-inspectorate</w:t>
      </w:r>
    </w:hyperlink>
    <w:r w:rsidR="009779A7">
      <w:rPr>
        <w:sz w:val="16"/>
        <w:szCs w:val="16"/>
      </w:rPr>
      <w:t xml:space="preserve">                          </w:t>
    </w:r>
    <w:r w:rsidR="009779A7">
      <w:rPr>
        <w:rStyle w:val="PageNumber"/>
      </w:rPr>
      <w:fldChar w:fldCharType="begin"/>
    </w:r>
    <w:r w:rsidR="009779A7">
      <w:rPr>
        <w:rStyle w:val="PageNumber"/>
      </w:rPr>
      <w:instrText xml:space="preserve"> PAGE </w:instrText>
    </w:r>
    <w:r w:rsidR="009779A7">
      <w:rPr>
        <w:rStyle w:val="PageNumber"/>
      </w:rPr>
      <w:fldChar w:fldCharType="separate"/>
    </w:r>
    <w:r w:rsidR="009779A7">
      <w:rPr>
        <w:rStyle w:val="PageNumber"/>
        <w:noProof/>
      </w:rPr>
      <w:t>2</w:t>
    </w:r>
    <w:r w:rsidR="009779A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8D95" w14:textId="77777777" w:rsidR="00366F95" w:rsidRDefault="009779A7" w:rsidP="00A46993">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65A45942" wp14:editId="6D011E81">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62CF9"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3C396B3" w14:textId="77777777" w:rsidR="00366F95" w:rsidRPr="00451EE4" w:rsidRDefault="00772481">
    <w:pPr>
      <w:pStyle w:val="Footer"/>
      <w:ind w:right="-52"/>
      <w:rPr>
        <w:sz w:val="16"/>
        <w:szCs w:val="16"/>
      </w:rPr>
    </w:pPr>
    <w:hyperlink r:id="rId1" w:history="1">
      <w:r w:rsidR="009779A7"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2F80" w14:textId="77777777" w:rsidR="00FA78E5" w:rsidRDefault="00FA78E5" w:rsidP="00890487">
      <w:r>
        <w:separator/>
      </w:r>
    </w:p>
  </w:footnote>
  <w:footnote w:type="continuationSeparator" w:id="0">
    <w:p w14:paraId="1EB7C002" w14:textId="77777777" w:rsidR="00FA78E5" w:rsidRDefault="00FA78E5" w:rsidP="0089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C99DF33" w14:textId="77777777">
      <w:tc>
        <w:tcPr>
          <w:tcW w:w="9520" w:type="dxa"/>
        </w:tcPr>
        <w:p w14:paraId="74599AF0" w14:textId="1EFFB6D2" w:rsidR="00366F95" w:rsidRDefault="009779A7">
          <w:pPr>
            <w:pStyle w:val="Footer"/>
          </w:pPr>
          <w:r>
            <w:t>Order Decision ROW/32</w:t>
          </w:r>
          <w:r w:rsidR="00890487">
            <w:t>81765</w:t>
          </w:r>
        </w:p>
      </w:tc>
    </w:tr>
  </w:tbl>
  <w:p w14:paraId="261484AA" w14:textId="77777777" w:rsidR="00366F95" w:rsidRDefault="009779A7" w:rsidP="00087477">
    <w:pPr>
      <w:pStyle w:val="Footer"/>
      <w:spacing w:after="180"/>
    </w:pPr>
    <w:r>
      <w:rPr>
        <w:noProof/>
      </w:rPr>
      <mc:AlternateContent>
        <mc:Choice Requires="wps">
          <w:drawing>
            <wp:anchor distT="0" distB="0" distL="114300" distR="114300" simplePos="0" relativeHeight="251661312" behindDoc="0" locked="0" layoutInCell="1" allowOverlap="1" wp14:anchorId="4D82F9F2" wp14:editId="34BB8FC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A2F0"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328E" w14:textId="77777777" w:rsidR="00366F95" w:rsidRDefault="009779A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F836AF"/>
    <w:multiLevelType w:val="hybridMultilevel"/>
    <w:tmpl w:val="94FAA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8541FFD"/>
    <w:multiLevelType w:val="hybridMultilevel"/>
    <w:tmpl w:val="E5B61A00"/>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1" w15:restartNumberingAfterBreak="0">
    <w:nsid w:val="68D04DC9"/>
    <w:multiLevelType w:val="hybridMultilevel"/>
    <w:tmpl w:val="BC26A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72379403">
    <w:abstractNumId w:val="18"/>
  </w:num>
  <w:num w:numId="2" w16cid:durableId="2112386111">
    <w:abstractNumId w:val="22"/>
  </w:num>
  <w:num w:numId="3" w16cid:durableId="1614358861">
    <w:abstractNumId w:val="0"/>
  </w:num>
  <w:num w:numId="4" w16cid:durableId="802651239">
    <w:abstractNumId w:val="9"/>
  </w:num>
  <w:num w:numId="5" w16cid:durableId="1262641728">
    <w:abstractNumId w:val="17"/>
  </w:num>
  <w:num w:numId="6" w16cid:durableId="263611516">
    <w:abstractNumId w:val="23"/>
  </w:num>
  <w:num w:numId="7" w16cid:durableId="713894501">
    <w:abstractNumId w:val="16"/>
  </w:num>
  <w:num w:numId="8" w16cid:durableId="835416148">
    <w:abstractNumId w:val="4"/>
  </w:num>
  <w:num w:numId="9" w16cid:durableId="310645506">
    <w:abstractNumId w:val="5"/>
  </w:num>
  <w:num w:numId="10" w16cid:durableId="1534490853">
    <w:abstractNumId w:val="12"/>
  </w:num>
  <w:num w:numId="11" w16cid:durableId="1031567203">
    <w:abstractNumId w:val="13"/>
  </w:num>
  <w:num w:numId="12" w16cid:durableId="1954480158">
    <w:abstractNumId w:val="8"/>
  </w:num>
  <w:num w:numId="13" w16cid:durableId="650326144">
    <w:abstractNumId w:val="11"/>
  </w:num>
  <w:num w:numId="14" w16cid:durableId="1731883338">
    <w:abstractNumId w:val="14"/>
  </w:num>
  <w:num w:numId="15" w16cid:durableId="1816800578">
    <w:abstractNumId w:val="1"/>
  </w:num>
  <w:num w:numId="16" w16cid:durableId="122507681">
    <w:abstractNumId w:val="15"/>
  </w:num>
  <w:num w:numId="17" w16cid:durableId="1391542190">
    <w:abstractNumId w:val="6"/>
  </w:num>
  <w:num w:numId="18" w16cid:durableId="891768694">
    <w:abstractNumId w:val="3"/>
  </w:num>
  <w:num w:numId="19" w16cid:durableId="876357953">
    <w:abstractNumId w:val="7"/>
  </w:num>
  <w:num w:numId="20" w16cid:durableId="1707177052">
    <w:abstractNumId w:val="10"/>
  </w:num>
  <w:num w:numId="21" w16cid:durableId="795102429">
    <w:abstractNumId w:val="19"/>
  </w:num>
  <w:num w:numId="22" w16cid:durableId="1895195450">
    <w:abstractNumId w:val="20"/>
  </w:num>
  <w:num w:numId="23" w16cid:durableId="10232215">
    <w:abstractNumId w:val="21"/>
  </w:num>
  <w:num w:numId="24" w16cid:durableId="128734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3E"/>
    <w:rsid w:val="00000CF3"/>
    <w:rsid w:val="000040A6"/>
    <w:rsid w:val="00005671"/>
    <w:rsid w:val="00006ECF"/>
    <w:rsid w:val="00011775"/>
    <w:rsid w:val="0001528C"/>
    <w:rsid w:val="0001772F"/>
    <w:rsid w:val="00021A96"/>
    <w:rsid w:val="00022FB4"/>
    <w:rsid w:val="00023638"/>
    <w:rsid w:val="00026149"/>
    <w:rsid w:val="00030478"/>
    <w:rsid w:val="000306AA"/>
    <w:rsid w:val="00032340"/>
    <w:rsid w:val="00032388"/>
    <w:rsid w:val="0003513C"/>
    <w:rsid w:val="00036307"/>
    <w:rsid w:val="00043987"/>
    <w:rsid w:val="00046B76"/>
    <w:rsid w:val="000474D8"/>
    <w:rsid w:val="0005267D"/>
    <w:rsid w:val="00052ED0"/>
    <w:rsid w:val="00053C27"/>
    <w:rsid w:val="000571D6"/>
    <w:rsid w:val="000578DB"/>
    <w:rsid w:val="000634B1"/>
    <w:rsid w:val="0006639B"/>
    <w:rsid w:val="00067006"/>
    <w:rsid w:val="00067034"/>
    <w:rsid w:val="00072B13"/>
    <w:rsid w:val="000744E9"/>
    <w:rsid w:val="00077666"/>
    <w:rsid w:val="00084F05"/>
    <w:rsid w:val="000860A0"/>
    <w:rsid w:val="00091FA3"/>
    <w:rsid w:val="000A05FB"/>
    <w:rsid w:val="000A25AC"/>
    <w:rsid w:val="000A5451"/>
    <w:rsid w:val="000A6146"/>
    <w:rsid w:val="000A6617"/>
    <w:rsid w:val="000B60DC"/>
    <w:rsid w:val="000C0844"/>
    <w:rsid w:val="000C12EC"/>
    <w:rsid w:val="000C1312"/>
    <w:rsid w:val="000C484C"/>
    <w:rsid w:val="000D6834"/>
    <w:rsid w:val="000D780B"/>
    <w:rsid w:val="000E35DD"/>
    <w:rsid w:val="000E388C"/>
    <w:rsid w:val="000E432F"/>
    <w:rsid w:val="000E4B58"/>
    <w:rsid w:val="000E64AE"/>
    <w:rsid w:val="000E700C"/>
    <w:rsid w:val="000F1461"/>
    <w:rsid w:val="000F1854"/>
    <w:rsid w:val="000F3325"/>
    <w:rsid w:val="000F33D4"/>
    <w:rsid w:val="000F43BB"/>
    <w:rsid w:val="000F5C5D"/>
    <w:rsid w:val="000F5D1A"/>
    <w:rsid w:val="0010313D"/>
    <w:rsid w:val="00106481"/>
    <w:rsid w:val="00106B5C"/>
    <w:rsid w:val="00106DA3"/>
    <w:rsid w:val="00106E4D"/>
    <w:rsid w:val="00111405"/>
    <w:rsid w:val="00113A8D"/>
    <w:rsid w:val="00116240"/>
    <w:rsid w:val="00116673"/>
    <w:rsid w:val="0011716C"/>
    <w:rsid w:val="00120F00"/>
    <w:rsid w:val="00122418"/>
    <w:rsid w:val="00126706"/>
    <w:rsid w:val="0013059D"/>
    <w:rsid w:val="00133204"/>
    <w:rsid w:val="001346B6"/>
    <w:rsid w:val="001408C5"/>
    <w:rsid w:val="00142D46"/>
    <w:rsid w:val="0014326D"/>
    <w:rsid w:val="00144730"/>
    <w:rsid w:val="00150148"/>
    <w:rsid w:val="00151906"/>
    <w:rsid w:val="0015244F"/>
    <w:rsid w:val="00152A94"/>
    <w:rsid w:val="00155C1F"/>
    <w:rsid w:val="00155FD2"/>
    <w:rsid w:val="00156B32"/>
    <w:rsid w:val="00160483"/>
    <w:rsid w:val="00161348"/>
    <w:rsid w:val="00166907"/>
    <w:rsid w:val="0016764A"/>
    <w:rsid w:val="00170A6E"/>
    <w:rsid w:val="0017239A"/>
    <w:rsid w:val="0017284D"/>
    <w:rsid w:val="001764C1"/>
    <w:rsid w:val="00180059"/>
    <w:rsid w:val="00180540"/>
    <w:rsid w:val="00186615"/>
    <w:rsid w:val="00186C2B"/>
    <w:rsid w:val="0019023A"/>
    <w:rsid w:val="00190FF4"/>
    <w:rsid w:val="001932EE"/>
    <w:rsid w:val="00194181"/>
    <w:rsid w:val="00194B97"/>
    <w:rsid w:val="001974F5"/>
    <w:rsid w:val="00197C72"/>
    <w:rsid w:val="001A03B1"/>
    <w:rsid w:val="001A1985"/>
    <w:rsid w:val="001A2500"/>
    <w:rsid w:val="001A2BDC"/>
    <w:rsid w:val="001A300C"/>
    <w:rsid w:val="001A5A52"/>
    <w:rsid w:val="001A5AE1"/>
    <w:rsid w:val="001A5B15"/>
    <w:rsid w:val="001A629C"/>
    <w:rsid w:val="001A6587"/>
    <w:rsid w:val="001A6EE5"/>
    <w:rsid w:val="001A7B7A"/>
    <w:rsid w:val="001B03A5"/>
    <w:rsid w:val="001B22D8"/>
    <w:rsid w:val="001B771B"/>
    <w:rsid w:val="001C17B1"/>
    <w:rsid w:val="001C2E02"/>
    <w:rsid w:val="001C2E9E"/>
    <w:rsid w:val="001C3286"/>
    <w:rsid w:val="001C34F3"/>
    <w:rsid w:val="001C38A4"/>
    <w:rsid w:val="001C6FE8"/>
    <w:rsid w:val="001D75CA"/>
    <w:rsid w:val="001E6A9E"/>
    <w:rsid w:val="001E6DF4"/>
    <w:rsid w:val="001F0807"/>
    <w:rsid w:val="001F2CB4"/>
    <w:rsid w:val="002005E7"/>
    <w:rsid w:val="00201147"/>
    <w:rsid w:val="00205A18"/>
    <w:rsid w:val="00206A58"/>
    <w:rsid w:val="00211491"/>
    <w:rsid w:val="00212250"/>
    <w:rsid w:val="002124DF"/>
    <w:rsid w:val="002136D3"/>
    <w:rsid w:val="00214D4C"/>
    <w:rsid w:val="00215289"/>
    <w:rsid w:val="002152A1"/>
    <w:rsid w:val="0021711A"/>
    <w:rsid w:val="00220475"/>
    <w:rsid w:val="00221581"/>
    <w:rsid w:val="002224B0"/>
    <w:rsid w:val="00225D16"/>
    <w:rsid w:val="00227B53"/>
    <w:rsid w:val="00231668"/>
    <w:rsid w:val="002316C8"/>
    <w:rsid w:val="0023276B"/>
    <w:rsid w:val="0023379A"/>
    <w:rsid w:val="0023742A"/>
    <w:rsid w:val="0024200B"/>
    <w:rsid w:val="002422F1"/>
    <w:rsid w:val="0024302D"/>
    <w:rsid w:val="00245817"/>
    <w:rsid w:val="00246840"/>
    <w:rsid w:val="00246E79"/>
    <w:rsid w:val="0024707B"/>
    <w:rsid w:val="00247C43"/>
    <w:rsid w:val="00252556"/>
    <w:rsid w:val="00255334"/>
    <w:rsid w:val="00260BF7"/>
    <w:rsid w:val="00262355"/>
    <w:rsid w:val="00263067"/>
    <w:rsid w:val="002630B9"/>
    <w:rsid w:val="00267152"/>
    <w:rsid w:val="00270B6B"/>
    <w:rsid w:val="00270DD8"/>
    <w:rsid w:val="00272196"/>
    <w:rsid w:val="00273BA4"/>
    <w:rsid w:val="002759A7"/>
    <w:rsid w:val="002842FC"/>
    <w:rsid w:val="00285DA2"/>
    <w:rsid w:val="002925F6"/>
    <w:rsid w:val="00292A0F"/>
    <w:rsid w:val="00292C53"/>
    <w:rsid w:val="00294886"/>
    <w:rsid w:val="00296059"/>
    <w:rsid w:val="00296499"/>
    <w:rsid w:val="0029766F"/>
    <w:rsid w:val="002A0C09"/>
    <w:rsid w:val="002A11A1"/>
    <w:rsid w:val="002A4EAC"/>
    <w:rsid w:val="002B124A"/>
    <w:rsid w:val="002B4D72"/>
    <w:rsid w:val="002B580A"/>
    <w:rsid w:val="002C09FE"/>
    <w:rsid w:val="002C305F"/>
    <w:rsid w:val="002C5229"/>
    <w:rsid w:val="002C532A"/>
    <w:rsid w:val="002C78CC"/>
    <w:rsid w:val="002D0AD6"/>
    <w:rsid w:val="002D29FD"/>
    <w:rsid w:val="002D3221"/>
    <w:rsid w:val="002E16CF"/>
    <w:rsid w:val="002E708A"/>
    <w:rsid w:val="002F5AB2"/>
    <w:rsid w:val="002F67BE"/>
    <w:rsid w:val="003029F2"/>
    <w:rsid w:val="00303107"/>
    <w:rsid w:val="003039B4"/>
    <w:rsid w:val="00303F9E"/>
    <w:rsid w:val="00304432"/>
    <w:rsid w:val="00306D21"/>
    <w:rsid w:val="0030760A"/>
    <w:rsid w:val="0031035C"/>
    <w:rsid w:val="003109F2"/>
    <w:rsid w:val="00314A3B"/>
    <w:rsid w:val="00315320"/>
    <w:rsid w:val="003169C7"/>
    <w:rsid w:val="003169DD"/>
    <w:rsid w:val="00316A46"/>
    <w:rsid w:val="00316AE9"/>
    <w:rsid w:val="00317897"/>
    <w:rsid w:val="003206CD"/>
    <w:rsid w:val="00321C72"/>
    <w:rsid w:val="00322CA1"/>
    <w:rsid w:val="00323602"/>
    <w:rsid w:val="00326B51"/>
    <w:rsid w:val="0033097E"/>
    <w:rsid w:val="00330A2A"/>
    <w:rsid w:val="0033400C"/>
    <w:rsid w:val="003342D0"/>
    <w:rsid w:val="003344B4"/>
    <w:rsid w:val="00335732"/>
    <w:rsid w:val="00337F04"/>
    <w:rsid w:val="00340C43"/>
    <w:rsid w:val="003425C6"/>
    <w:rsid w:val="00342DAB"/>
    <w:rsid w:val="003440F2"/>
    <w:rsid w:val="0035263B"/>
    <w:rsid w:val="003550E1"/>
    <w:rsid w:val="003578E2"/>
    <w:rsid w:val="00360F26"/>
    <w:rsid w:val="00361CBA"/>
    <w:rsid w:val="003630DE"/>
    <w:rsid w:val="00363B71"/>
    <w:rsid w:val="003640D7"/>
    <w:rsid w:val="00365195"/>
    <w:rsid w:val="0036730B"/>
    <w:rsid w:val="003675F8"/>
    <w:rsid w:val="00372104"/>
    <w:rsid w:val="00372316"/>
    <w:rsid w:val="003762F8"/>
    <w:rsid w:val="00381739"/>
    <w:rsid w:val="00381C32"/>
    <w:rsid w:val="00383249"/>
    <w:rsid w:val="00383CC4"/>
    <w:rsid w:val="00387139"/>
    <w:rsid w:val="0038733A"/>
    <w:rsid w:val="003910AE"/>
    <w:rsid w:val="003A0078"/>
    <w:rsid w:val="003A0ECC"/>
    <w:rsid w:val="003A2E93"/>
    <w:rsid w:val="003A318A"/>
    <w:rsid w:val="003A54A6"/>
    <w:rsid w:val="003A559F"/>
    <w:rsid w:val="003B0A4D"/>
    <w:rsid w:val="003B478E"/>
    <w:rsid w:val="003B56E9"/>
    <w:rsid w:val="003B72F2"/>
    <w:rsid w:val="003C2219"/>
    <w:rsid w:val="003C2961"/>
    <w:rsid w:val="003C41B2"/>
    <w:rsid w:val="003C653D"/>
    <w:rsid w:val="003C73FC"/>
    <w:rsid w:val="003D044E"/>
    <w:rsid w:val="003D1222"/>
    <w:rsid w:val="003D281B"/>
    <w:rsid w:val="003D5671"/>
    <w:rsid w:val="003D69A8"/>
    <w:rsid w:val="003E0100"/>
    <w:rsid w:val="003E1C01"/>
    <w:rsid w:val="003E539D"/>
    <w:rsid w:val="003E580B"/>
    <w:rsid w:val="003E6198"/>
    <w:rsid w:val="003E7AF0"/>
    <w:rsid w:val="003F207D"/>
    <w:rsid w:val="003F21D0"/>
    <w:rsid w:val="003F3C59"/>
    <w:rsid w:val="003F53FD"/>
    <w:rsid w:val="003F5EA7"/>
    <w:rsid w:val="003F7192"/>
    <w:rsid w:val="00402458"/>
    <w:rsid w:val="00404477"/>
    <w:rsid w:val="00404B3D"/>
    <w:rsid w:val="004061D9"/>
    <w:rsid w:val="004124F3"/>
    <w:rsid w:val="00413072"/>
    <w:rsid w:val="00413584"/>
    <w:rsid w:val="00413722"/>
    <w:rsid w:val="00414B08"/>
    <w:rsid w:val="004157FA"/>
    <w:rsid w:val="00416942"/>
    <w:rsid w:val="00421AA1"/>
    <w:rsid w:val="0042206F"/>
    <w:rsid w:val="00422FB3"/>
    <w:rsid w:val="004260CA"/>
    <w:rsid w:val="00426195"/>
    <w:rsid w:val="00427582"/>
    <w:rsid w:val="00430B71"/>
    <w:rsid w:val="00431528"/>
    <w:rsid w:val="00431786"/>
    <w:rsid w:val="00431C6C"/>
    <w:rsid w:val="00434586"/>
    <w:rsid w:val="0044188D"/>
    <w:rsid w:val="00445B62"/>
    <w:rsid w:val="0044757A"/>
    <w:rsid w:val="004517C0"/>
    <w:rsid w:val="00453AA2"/>
    <w:rsid w:val="004560FA"/>
    <w:rsid w:val="0046037E"/>
    <w:rsid w:val="00462AF0"/>
    <w:rsid w:val="004635C1"/>
    <w:rsid w:val="00464978"/>
    <w:rsid w:val="00466367"/>
    <w:rsid w:val="004733E4"/>
    <w:rsid w:val="004760D3"/>
    <w:rsid w:val="0047682A"/>
    <w:rsid w:val="004779A4"/>
    <w:rsid w:val="00477EA0"/>
    <w:rsid w:val="00481CEA"/>
    <w:rsid w:val="00483AFB"/>
    <w:rsid w:val="00486064"/>
    <w:rsid w:val="00486D3B"/>
    <w:rsid w:val="0049085E"/>
    <w:rsid w:val="00493CE6"/>
    <w:rsid w:val="00493D25"/>
    <w:rsid w:val="00493FB6"/>
    <w:rsid w:val="00494764"/>
    <w:rsid w:val="0049550D"/>
    <w:rsid w:val="0049557C"/>
    <w:rsid w:val="004A2361"/>
    <w:rsid w:val="004A3B26"/>
    <w:rsid w:val="004B0BCC"/>
    <w:rsid w:val="004B2C8A"/>
    <w:rsid w:val="004B2D20"/>
    <w:rsid w:val="004B30DC"/>
    <w:rsid w:val="004B4858"/>
    <w:rsid w:val="004B673D"/>
    <w:rsid w:val="004C0C3E"/>
    <w:rsid w:val="004C1C81"/>
    <w:rsid w:val="004C203F"/>
    <w:rsid w:val="004C20AF"/>
    <w:rsid w:val="004C3184"/>
    <w:rsid w:val="004C686C"/>
    <w:rsid w:val="004D0774"/>
    <w:rsid w:val="004D546A"/>
    <w:rsid w:val="004D60CB"/>
    <w:rsid w:val="004D7673"/>
    <w:rsid w:val="004E076F"/>
    <w:rsid w:val="004E274C"/>
    <w:rsid w:val="004E31D0"/>
    <w:rsid w:val="004E3BEF"/>
    <w:rsid w:val="004E4E59"/>
    <w:rsid w:val="004E7943"/>
    <w:rsid w:val="004F242E"/>
    <w:rsid w:val="004F2C6C"/>
    <w:rsid w:val="004F3E9E"/>
    <w:rsid w:val="004F461B"/>
    <w:rsid w:val="004F64A2"/>
    <w:rsid w:val="0050052E"/>
    <w:rsid w:val="00500C39"/>
    <w:rsid w:val="00503088"/>
    <w:rsid w:val="00505342"/>
    <w:rsid w:val="00506B35"/>
    <w:rsid w:val="0051038D"/>
    <w:rsid w:val="005107CE"/>
    <w:rsid w:val="00512CB7"/>
    <w:rsid w:val="005141FD"/>
    <w:rsid w:val="00517CE2"/>
    <w:rsid w:val="0052094E"/>
    <w:rsid w:val="00520A6E"/>
    <w:rsid w:val="00522D50"/>
    <w:rsid w:val="00522F37"/>
    <w:rsid w:val="00525040"/>
    <w:rsid w:val="005308F5"/>
    <w:rsid w:val="00533196"/>
    <w:rsid w:val="0053503F"/>
    <w:rsid w:val="00535667"/>
    <w:rsid w:val="00535B95"/>
    <w:rsid w:val="00540173"/>
    <w:rsid w:val="00540450"/>
    <w:rsid w:val="00543B29"/>
    <w:rsid w:val="00547630"/>
    <w:rsid w:val="005507A9"/>
    <w:rsid w:val="005561B4"/>
    <w:rsid w:val="00556A2E"/>
    <w:rsid w:val="00556AE0"/>
    <w:rsid w:val="00557241"/>
    <w:rsid w:val="00557B2F"/>
    <w:rsid w:val="00557DB4"/>
    <w:rsid w:val="005626A1"/>
    <w:rsid w:val="005626C8"/>
    <w:rsid w:val="00563132"/>
    <w:rsid w:val="00564096"/>
    <w:rsid w:val="00570CEF"/>
    <w:rsid w:val="00573CA7"/>
    <w:rsid w:val="005744E1"/>
    <w:rsid w:val="00580943"/>
    <w:rsid w:val="005822DD"/>
    <w:rsid w:val="00583516"/>
    <w:rsid w:val="00586253"/>
    <w:rsid w:val="00586264"/>
    <w:rsid w:val="005904FF"/>
    <w:rsid w:val="0059091F"/>
    <w:rsid w:val="005922A5"/>
    <w:rsid w:val="005923A0"/>
    <w:rsid w:val="005935A8"/>
    <w:rsid w:val="00593A1B"/>
    <w:rsid w:val="00597D7F"/>
    <w:rsid w:val="005A3692"/>
    <w:rsid w:val="005A3AF0"/>
    <w:rsid w:val="005A4DED"/>
    <w:rsid w:val="005A6503"/>
    <w:rsid w:val="005B2A72"/>
    <w:rsid w:val="005B41AB"/>
    <w:rsid w:val="005B482B"/>
    <w:rsid w:val="005B4941"/>
    <w:rsid w:val="005B5355"/>
    <w:rsid w:val="005C2243"/>
    <w:rsid w:val="005C3734"/>
    <w:rsid w:val="005C6306"/>
    <w:rsid w:val="005D1F9D"/>
    <w:rsid w:val="005D21B7"/>
    <w:rsid w:val="005D2CB1"/>
    <w:rsid w:val="005D43C0"/>
    <w:rsid w:val="005D5062"/>
    <w:rsid w:val="005D50D0"/>
    <w:rsid w:val="005D7C89"/>
    <w:rsid w:val="005E0502"/>
    <w:rsid w:val="005E129D"/>
    <w:rsid w:val="005E3F79"/>
    <w:rsid w:val="005E7705"/>
    <w:rsid w:val="005E7D40"/>
    <w:rsid w:val="005F1278"/>
    <w:rsid w:val="005F1C35"/>
    <w:rsid w:val="005F1C72"/>
    <w:rsid w:val="005F3979"/>
    <w:rsid w:val="005F46C6"/>
    <w:rsid w:val="005F556C"/>
    <w:rsid w:val="005F76BD"/>
    <w:rsid w:val="00601E19"/>
    <w:rsid w:val="00601FA2"/>
    <w:rsid w:val="0060450D"/>
    <w:rsid w:val="006065BF"/>
    <w:rsid w:val="00612CAE"/>
    <w:rsid w:val="0061552C"/>
    <w:rsid w:val="00615F95"/>
    <w:rsid w:val="00617850"/>
    <w:rsid w:val="00617ED9"/>
    <w:rsid w:val="00621881"/>
    <w:rsid w:val="006219CD"/>
    <w:rsid w:val="006239B0"/>
    <w:rsid w:val="0062411D"/>
    <w:rsid w:val="00626CFF"/>
    <w:rsid w:val="006305FD"/>
    <w:rsid w:val="00630D20"/>
    <w:rsid w:val="00630D56"/>
    <w:rsid w:val="00633D85"/>
    <w:rsid w:val="0063441E"/>
    <w:rsid w:val="0063453E"/>
    <w:rsid w:val="006429A1"/>
    <w:rsid w:val="006449B8"/>
    <w:rsid w:val="006451B8"/>
    <w:rsid w:val="006451C6"/>
    <w:rsid w:val="0064546D"/>
    <w:rsid w:val="00645C22"/>
    <w:rsid w:val="00647D1D"/>
    <w:rsid w:val="00653C8F"/>
    <w:rsid w:val="00656DDD"/>
    <w:rsid w:val="00657FA1"/>
    <w:rsid w:val="006628B2"/>
    <w:rsid w:val="00664D2E"/>
    <w:rsid w:val="00664FA7"/>
    <w:rsid w:val="00672BD5"/>
    <w:rsid w:val="00673FD7"/>
    <w:rsid w:val="006747AA"/>
    <w:rsid w:val="0067794C"/>
    <w:rsid w:val="00680BD5"/>
    <w:rsid w:val="006815C9"/>
    <w:rsid w:val="00684EBB"/>
    <w:rsid w:val="00685A7A"/>
    <w:rsid w:val="00687854"/>
    <w:rsid w:val="0069062E"/>
    <w:rsid w:val="00690D1F"/>
    <w:rsid w:val="006916F3"/>
    <w:rsid w:val="006919F6"/>
    <w:rsid w:val="00692885"/>
    <w:rsid w:val="00693A58"/>
    <w:rsid w:val="00695C73"/>
    <w:rsid w:val="00696CB1"/>
    <w:rsid w:val="00697300"/>
    <w:rsid w:val="006A643E"/>
    <w:rsid w:val="006B1AE8"/>
    <w:rsid w:val="006B53F5"/>
    <w:rsid w:val="006B6C24"/>
    <w:rsid w:val="006C4A86"/>
    <w:rsid w:val="006C5D3C"/>
    <w:rsid w:val="006C6CA8"/>
    <w:rsid w:val="006D266B"/>
    <w:rsid w:val="006D37EC"/>
    <w:rsid w:val="006D45EE"/>
    <w:rsid w:val="006D62DC"/>
    <w:rsid w:val="006D6A3B"/>
    <w:rsid w:val="006E04EF"/>
    <w:rsid w:val="006E1D16"/>
    <w:rsid w:val="006E3B61"/>
    <w:rsid w:val="006E4A8D"/>
    <w:rsid w:val="006E708A"/>
    <w:rsid w:val="006E7EA2"/>
    <w:rsid w:val="006F2653"/>
    <w:rsid w:val="006F7F46"/>
    <w:rsid w:val="007001F1"/>
    <w:rsid w:val="00701EC1"/>
    <w:rsid w:val="00701F70"/>
    <w:rsid w:val="0070240B"/>
    <w:rsid w:val="00704AB7"/>
    <w:rsid w:val="00706C90"/>
    <w:rsid w:val="00706F98"/>
    <w:rsid w:val="0070711A"/>
    <w:rsid w:val="0071064F"/>
    <w:rsid w:val="0071097E"/>
    <w:rsid w:val="00711552"/>
    <w:rsid w:val="00712B58"/>
    <w:rsid w:val="00712CFB"/>
    <w:rsid w:val="00714787"/>
    <w:rsid w:val="00720EF1"/>
    <w:rsid w:val="007233DC"/>
    <w:rsid w:val="00724928"/>
    <w:rsid w:val="00726BF0"/>
    <w:rsid w:val="007301C7"/>
    <w:rsid w:val="0073242F"/>
    <w:rsid w:val="0073296F"/>
    <w:rsid w:val="00735EA0"/>
    <w:rsid w:val="00735F93"/>
    <w:rsid w:val="007370C8"/>
    <w:rsid w:val="0074040D"/>
    <w:rsid w:val="0074169D"/>
    <w:rsid w:val="007424FD"/>
    <w:rsid w:val="007426FB"/>
    <w:rsid w:val="0074485E"/>
    <w:rsid w:val="00744A05"/>
    <w:rsid w:val="00747B3C"/>
    <w:rsid w:val="007573B5"/>
    <w:rsid w:val="00765162"/>
    <w:rsid w:val="007656AD"/>
    <w:rsid w:val="00767131"/>
    <w:rsid w:val="007709F7"/>
    <w:rsid w:val="007771D2"/>
    <w:rsid w:val="00777352"/>
    <w:rsid w:val="00777609"/>
    <w:rsid w:val="0078051E"/>
    <w:rsid w:val="00781231"/>
    <w:rsid w:val="0078304F"/>
    <w:rsid w:val="00783325"/>
    <w:rsid w:val="0078464F"/>
    <w:rsid w:val="00787F24"/>
    <w:rsid w:val="00790728"/>
    <w:rsid w:val="00791FC6"/>
    <w:rsid w:val="00793F73"/>
    <w:rsid w:val="007954D3"/>
    <w:rsid w:val="00795DEA"/>
    <w:rsid w:val="00796033"/>
    <w:rsid w:val="007A0DBD"/>
    <w:rsid w:val="007A3ED9"/>
    <w:rsid w:val="007A41BB"/>
    <w:rsid w:val="007A66F0"/>
    <w:rsid w:val="007A7FF9"/>
    <w:rsid w:val="007B1C87"/>
    <w:rsid w:val="007B208E"/>
    <w:rsid w:val="007B61A4"/>
    <w:rsid w:val="007B6D6D"/>
    <w:rsid w:val="007C2C03"/>
    <w:rsid w:val="007C6773"/>
    <w:rsid w:val="007D0656"/>
    <w:rsid w:val="007D1483"/>
    <w:rsid w:val="007D3560"/>
    <w:rsid w:val="007D3AA3"/>
    <w:rsid w:val="007D3BBA"/>
    <w:rsid w:val="007D3D76"/>
    <w:rsid w:val="007D71E5"/>
    <w:rsid w:val="007E076C"/>
    <w:rsid w:val="007E188C"/>
    <w:rsid w:val="007E4E16"/>
    <w:rsid w:val="007E5CAD"/>
    <w:rsid w:val="007E5FFF"/>
    <w:rsid w:val="007F2203"/>
    <w:rsid w:val="007F3D0C"/>
    <w:rsid w:val="007F4BC6"/>
    <w:rsid w:val="007F557C"/>
    <w:rsid w:val="007F5A1F"/>
    <w:rsid w:val="007F5CC4"/>
    <w:rsid w:val="007F5FD2"/>
    <w:rsid w:val="007F735E"/>
    <w:rsid w:val="00800342"/>
    <w:rsid w:val="0080059A"/>
    <w:rsid w:val="008046C8"/>
    <w:rsid w:val="00814B5E"/>
    <w:rsid w:val="00815095"/>
    <w:rsid w:val="00816E81"/>
    <w:rsid w:val="0082020F"/>
    <w:rsid w:val="008205CB"/>
    <w:rsid w:val="00820DC8"/>
    <w:rsid w:val="008213D1"/>
    <w:rsid w:val="008224E9"/>
    <w:rsid w:val="00823BB0"/>
    <w:rsid w:val="00827B04"/>
    <w:rsid w:val="008300A7"/>
    <w:rsid w:val="00831E32"/>
    <w:rsid w:val="0083327A"/>
    <w:rsid w:val="0083339F"/>
    <w:rsid w:val="00833A0F"/>
    <w:rsid w:val="00834602"/>
    <w:rsid w:val="00834D3C"/>
    <w:rsid w:val="00835EEF"/>
    <w:rsid w:val="0083659D"/>
    <w:rsid w:val="00840EB2"/>
    <w:rsid w:val="00842FB0"/>
    <w:rsid w:val="0084782D"/>
    <w:rsid w:val="00847B35"/>
    <w:rsid w:val="00851641"/>
    <w:rsid w:val="00851EA3"/>
    <w:rsid w:val="00852142"/>
    <w:rsid w:val="00860FE4"/>
    <w:rsid w:val="008620FA"/>
    <w:rsid w:val="00862F28"/>
    <w:rsid w:val="00863659"/>
    <w:rsid w:val="00864153"/>
    <w:rsid w:val="00864EE1"/>
    <w:rsid w:val="00872F4E"/>
    <w:rsid w:val="008752D5"/>
    <w:rsid w:val="00876CF7"/>
    <w:rsid w:val="00877133"/>
    <w:rsid w:val="008778F9"/>
    <w:rsid w:val="00880EB2"/>
    <w:rsid w:val="008845B2"/>
    <w:rsid w:val="008901BB"/>
    <w:rsid w:val="00890487"/>
    <w:rsid w:val="00891217"/>
    <w:rsid w:val="00891B17"/>
    <w:rsid w:val="00894A1E"/>
    <w:rsid w:val="008A0D16"/>
    <w:rsid w:val="008A224D"/>
    <w:rsid w:val="008A2577"/>
    <w:rsid w:val="008A5435"/>
    <w:rsid w:val="008A5E13"/>
    <w:rsid w:val="008B0991"/>
    <w:rsid w:val="008B14B3"/>
    <w:rsid w:val="008B193B"/>
    <w:rsid w:val="008B3319"/>
    <w:rsid w:val="008B64CB"/>
    <w:rsid w:val="008B76D8"/>
    <w:rsid w:val="008C149F"/>
    <w:rsid w:val="008C2FD4"/>
    <w:rsid w:val="008C3F73"/>
    <w:rsid w:val="008C4AC5"/>
    <w:rsid w:val="008C4B54"/>
    <w:rsid w:val="008D4048"/>
    <w:rsid w:val="008D5E8C"/>
    <w:rsid w:val="008D68D5"/>
    <w:rsid w:val="008D70EB"/>
    <w:rsid w:val="008E1C13"/>
    <w:rsid w:val="008E5D70"/>
    <w:rsid w:val="008E60E5"/>
    <w:rsid w:val="008F025F"/>
    <w:rsid w:val="008F21AA"/>
    <w:rsid w:val="008F272C"/>
    <w:rsid w:val="008F6C39"/>
    <w:rsid w:val="008F7691"/>
    <w:rsid w:val="009017CD"/>
    <w:rsid w:val="00902E01"/>
    <w:rsid w:val="00902F43"/>
    <w:rsid w:val="00903E09"/>
    <w:rsid w:val="00903FC4"/>
    <w:rsid w:val="00904F27"/>
    <w:rsid w:val="009079FC"/>
    <w:rsid w:val="00907BB6"/>
    <w:rsid w:val="00907F7F"/>
    <w:rsid w:val="00912741"/>
    <w:rsid w:val="00913BB2"/>
    <w:rsid w:val="0091599F"/>
    <w:rsid w:val="00916BD7"/>
    <w:rsid w:val="00917945"/>
    <w:rsid w:val="0092095D"/>
    <w:rsid w:val="00923196"/>
    <w:rsid w:val="00926260"/>
    <w:rsid w:val="0092677A"/>
    <w:rsid w:val="00931B10"/>
    <w:rsid w:val="0093350D"/>
    <w:rsid w:val="0093380D"/>
    <w:rsid w:val="00936F0D"/>
    <w:rsid w:val="00940FE7"/>
    <w:rsid w:val="00941C4C"/>
    <w:rsid w:val="00942168"/>
    <w:rsid w:val="009426D7"/>
    <w:rsid w:val="00942D5A"/>
    <w:rsid w:val="00946D49"/>
    <w:rsid w:val="009520BF"/>
    <w:rsid w:val="00952B40"/>
    <w:rsid w:val="00952C45"/>
    <w:rsid w:val="00954890"/>
    <w:rsid w:val="00954FAE"/>
    <w:rsid w:val="00955FD3"/>
    <w:rsid w:val="0095617F"/>
    <w:rsid w:val="00956BD2"/>
    <w:rsid w:val="00957C36"/>
    <w:rsid w:val="00957E43"/>
    <w:rsid w:val="00960285"/>
    <w:rsid w:val="00960D13"/>
    <w:rsid w:val="009629D7"/>
    <w:rsid w:val="00965441"/>
    <w:rsid w:val="00966D34"/>
    <w:rsid w:val="00970CF2"/>
    <w:rsid w:val="00971BBE"/>
    <w:rsid w:val="00973FEE"/>
    <w:rsid w:val="009779A7"/>
    <w:rsid w:val="00981BD5"/>
    <w:rsid w:val="00982B4A"/>
    <w:rsid w:val="00985479"/>
    <w:rsid w:val="009855BA"/>
    <w:rsid w:val="0098681F"/>
    <w:rsid w:val="00986A45"/>
    <w:rsid w:val="00986FD0"/>
    <w:rsid w:val="00987B7B"/>
    <w:rsid w:val="009911F1"/>
    <w:rsid w:val="00992580"/>
    <w:rsid w:val="00995B59"/>
    <w:rsid w:val="009964BA"/>
    <w:rsid w:val="00997B51"/>
    <w:rsid w:val="009A108C"/>
    <w:rsid w:val="009A27BA"/>
    <w:rsid w:val="009A73CA"/>
    <w:rsid w:val="009A74E8"/>
    <w:rsid w:val="009A7959"/>
    <w:rsid w:val="009B2B47"/>
    <w:rsid w:val="009B33EC"/>
    <w:rsid w:val="009B3D8B"/>
    <w:rsid w:val="009B53D6"/>
    <w:rsid w:val="009C22AF"/>
    <w:rsid w:val="009C31B6"/>
    <w:rsid w:val="009C32D2"/>
    <w:rsid w:val="009C447D"/>
    <w:rsid w:val="009C4952"/>
    <w:rsid w:val="009C5A8F"/>
    <w:rsid w:val="009C6EE5"/>
    <w:rsid w:val="009D06D8"/>
    <w:rsid w:val="009D1FBA"/>
    <w:rsid w:val="009D2044"/>
    <w:rsid w:val="009D35F1"/>
    <w:rsid w:val="009D3C37"/>
    <w:rsid w:val="009D704C"/>
    <w:rsid w:val="009E1197"/>
    <w:rsid w:val="009E4F9E"/>
    <w:rsid w:val="009E5119"/>
    <w:rsid w:val="009E5129"/>
    <w:rsid w:val="009F1052"/>
    <w:rsid w:val="009F2074"/>
    <w:rsid w:val="009F3BF5"/>
    <w:rsid w:val="009F44F5"/>
    <w:rsid w:val="009F63AD"/>
    <w:rsid w:val="009F660E"/>
    <w:rsid w:val="00A01225"/>
    <w:rsid w:val="00A03129"/>
    <w:rsid w:val="00A0486B"/>
    <w:rsid w:val="00A0580E"/>
    <w:rsid w:val="00A06524"/>
    <w:rsid w:val="00A07A11"/>
    <w:rsid w:val="00A07B31"/>
    <w:rsid w:val="00A101A8"/>
    <w:rsid w:val="00A10FF7"/>
    <w:rsid w:val="00A128F8"/>
    <w:rsid w:val="00A154A6"/>
    <w:rsid w:val="00A16431"/>
    <w:rsid w:val="00A16D7E"/>
    <w:rsid w:val="00A2198D"/>
    <w:rsid w:val="00A24B99"/>
    <w:rsid w:val="00A252DD"/>
    <w:rsid w:val="00A36525"/>
    <w:rsid w:val="00A37152"/>
    <w:rsid w:val="00A410C2"/>
    <w:rsid w:val="00A4211B"/>
    <w:rsid w:val="00A4536E"/>
    <w:rsid w:val="00A46404"/>
    <w:rsid w:val="00A479A6"/>
    <w:rsid w:val="00A50558"/>
    <w:rsid w:val="00A513E4"/>
    <w:rsid w:val="00A51A4A"/>
    <w:rsid w:val="00A51E54"/>
    <w:rsid w:val="00A5264B"/>
    <w:rsid w:val="00A53F4B"/>
    <w:rsid w:val="00A54D71"/>
    <w:rsid w:val="00A55852"/>
    <w:rsid w:val="00A56226"/>
    <w:rsid w:val="00A61593"/>
    <w:rsid w:val="00A61B92"/>
    <w:rsid w:val="00A64AD7"/>
    <w:rsid w:val="00A673E6"/>
    <w:rsid w:val="00A70E02"/>
    <w:rsid w:val="00A71E0C"/>
    <w:rsid w:val="00A72C87"/>
    <w:rsid w:val="00A75248"/>
    <w:rsid w:val="00A75BD8"/>
    <w:rsid w:val="00A76AA3"/>
    <w:rsid w:val="00A805A3"/>
    <w:rsid w:val="00A81887"/>
    <w:rsid w:val="00A86B9E"/>
    <w:rsid w:val="00A90299"/>
    <w:rsid w:val="00A91A58"/>
    <w:rsid w:val="00A923AE"/>
    <w:rsid w:val="00A93D45"/>
    <w:rsid w:val="00AA000A"/>
    <w:rsid w:val="00AA112C"/>
    <w:rsid w:val="00AA5B87"/>
    <w:rsid w:val="00AB384F"/>
    <w:rsid w:val="00AB4359"/>
    <w:rsid w:val="00AB6A20"/>
    <w:rsid w:val="00AC1DA0"/>
    <w:rsid w:val="00AC1DDB"/>
    <w:rsid w:val="00AC40BD"/>
    <w:rsid w:val="00AC58D7"/>
    <w:rsid w:val="00AC5E10"/>
    <w:rsid w:val="00AD01F1"/>
    <w:rsid w:val="00AD180B"/>
    <w:rsid w:val="00AD352D"/>
    <w:rsid w:val="00AD6BD3"/>
    <w:rsid w:val="00AE02D0"/>
    <w:rsid w:val="00AE1677"/>
    <w:rsid w:val="00AE3776"/>
    <w:rsid w:val="00AE4B8D"/>
    <w:rsid w:val="00AF007E"/>
    <w:rsid w:val="00AF2205"/>
    <w:rsid w:val="00AF2814"/>
    <w:rsid w:val="00AF4780"/>
    <w:rsid w:val="00AF5D67"/>
    <w:rsid w:val="00AF785E"/>
    <w:rsid w:val="00B015CD"/>
    <w:rsid w:val="00B01E0E"/>
    <w:rsid w:val="00B02B05"/>
    <w:rsid w:val="00B02F45"/>
    <w:rsid w:val="00B04D9D"/>
    <w:rsid w:val="00B05D21"/>
    <w:rsid w:val="00B079BF"/>
    <w:rsid w:val="00B12028"/>
    <w:rsid w:val="00B14BE3"/>
    <w:rsid w:val="00B1665E"/>
    <w:rsid w:val="00B16CCE"/>
    <w:rsid w:val="00B16D77"/>
    <w:rsid w:val="00B17AFE"/>
    <w:rsid w:val="00B22A2C"/>
    <w:rsid w:val="00B2626F"/>
    <w:rsid w:val="00B266FB"/>
    <w:rsid w:val="00B26861"/>
    <w:rsid w:val="00B278F1"/>
    <w:rsid w:val="00B30379"/>
    <w:rsid w:val="00B30CF3"/>
    <w:rsid w:val="00B32730"/>
    <w:rsid w:val="00B32B55"/>
    <w:rsid w:val="00B33F0C"/>
    <w:rsid w:val="00B35FD7"/>
    <w:rsid w:val="00B36657"/>
    <w:rsid w:val="00B36819"/>
    <w:rsid w:val="00B36996"/>
    <w:rsid w:val="00B37031"/>
    <w:rsid w:val="00B452EF"/>
    <w:rsid w:val="00B45F7E"/>
    <w:rsid w:val="00B473BA"/>
    <w:rsid w:val="00B54581"/>
    <w:rsid w:val="00B54891"/>
    <w:rsid w:val="00B5580E"/>
    <w:rsid w:val="00B5715C"/>
    <w:rsid w:val="00B57475"/>
    <w:rsid w:val="00B62441"/>
    <w:rsid w:val="00B62D33"/>
    <w:rsid w:val="00B63460"/>
    <w:rsid w:val="00B652CF"/>
    <w:rsid w:val="00B6539A"/>
    <w:rsid w:val="00B65426"/>
    <w:rsid w:val="00B72EC7"/>
    <w:rsid w:val="00B75652"/>
    <w:rsid w:val="00B87A0A"/>
    <w:rsid w:val="00B87B1C"/>
    <w:rsid w:val="00B913C4"/>
    <w:rsid w:val="00B940D1"/>
    <w:rsid w:val="00B94505"/>
    <w:rsid w:val="00BA030D"/>
    <w:rsid w:val="00BA1FAF"/>
    <w:rsid w:val="00BA3775"/>
    <w:rsid w:val="00BA47F6"/>
    <w:rsid w:val="00BA6639"/>
    <w:rsid w:val="00BB125D"/>
    <w:rsid w:val="00BB4000"/>
    <w:rsid w:val="00BB563D"/>
    <w:rsid w:val="00BC067F"/>
    <w:rsid w:val="00BC255A"/>
    <w:rsid w:val="00BC41C9"/>
    <w:rsid w:val="00BC4C80"/>
    <w:rsid w:val="00BC5980"/>
    <w:rsid w:val="00BC5F5C"/>
    <w:rsid w:val="00BC68C5"/>
    <w:rsid w:val="00BC76D5"/>
    <w:rsid w:val="00BD0F88"/>
    <w:rsid w:val="00BD5A9B"/>
    <w:rsid w:val="00BD6D4B"/>
    <w:rsid w:val="00BE021B"/>
    <w:rsid w:val="00BE438E"/>
    <w:rsid w:val="00BE7189"/>
    <w:rsid w:val="00BF02FA"/>
    <w:rsid w:val="00BF2EAB"/>
    <w:rsid w:val="00BF32C3"/>
    <w:rsid w:val="00BF4E8B"/>
    <w:rsid w:val="00BF5E37"/>
    <w:rsid w:val="00BF741D"/>
    <w:rsid w:val="00BF7AA5"/>
    <w:rsid w:val="00C00845"/>
    <w:rsid w:val="00C00FDE"/>
    <w:rsid w:val="00C03F05"/>
    <w:rsid w:val="00C0588C"/>
    <w:rsid w:val="00C05AA0"/>
    <w:rsid w:val="00C05ED9"/>
    <w:rsid w:val="00C069DF"/>
    <w:rsid w:val="00C07CE2"/>
    <w:rsid w:val="00C1175F"/>
    <w:rsid w:val="00C1220B"/>
    <w:rsid w:val="00C134DF"/>
    <w:rsid w:val="00C174BC"/>
    <w:rsid w:val="00C20737"/>
    <w:rsid w:val="00C225CD"/>
    <w:rsid w:val="00C22691"/>
    <w:rsid w:val="00C2517B"/>
    <w:rsid w:val="00C25B2C"/>
    <w:rsid w:val="00C25DEF"/>
    <w:rsid w:val="00C31D6A"/>
    <w:rsid w:val="00C3234D"/>
    <w:rsid w:val="00C3321F"/>
    <w:rsid w:val="00C34258"/>
    <w:rsid w:val="00C35F8D"/>
    <w:rsid w:val="00C366B8"/>
    <w:rsid w:val="00C412EC"/>
    <w:rsid w:val="00C42351"/>
    <w:rsid w:val="00C441D0"/>
    <w:rsid w:val="00C47E88"/>
    <w:rsid w:val="00C5030A"/>
    <w:rsid w:val="00C536EB"/>
    <w:rsid w:val="00C560FA"/>
    <w:rsid w:val="00C5679D"/>
    <w:rsid w:val="00C567F8"/>
    <w:rsid w:val="00C56E01"/>
    <w:rsid w:val="00C5775C"/>
    <w:rsid w:val="00C658F8"/>
    <w:rsid w:val="00C66EA1"/>
    <w:rsid w:val="00C714B5"/>
    <w:rsid w:val="00C723EE"/>
    <w:rsid w:val="00C804A0"/>
    <w:rsid w:val="00C815E8"/>
    <w:rsid w:val="00C81EE2"/>
    <w:rsid w:val="00C833B5"/>
    <w:rsid w:val="00C8590A"/>
    <w:rsid w:val="00C86ED0"/>
    <w:rsid w:val="00C900A9"/>
    <w:rsid w:val="00C90ADD"/>
    <w:rsid w:val="00C90F53"/>
    <w:rsid w:val="00C91018"/>
    <w:rsid w:val="00C91D63"/>
    <w:rsid w:val="00CA00D0"/>
    <w:rsid w:val="00CA1C3E"/>
    <w:rsid w:val="00CA2A14"/>
    <w:rsid w:val="00CA37D3"/>
    <w:rsid w:val="00CA3D7B"/>
    <w:rsid w:val="00CA5C79"/>
    <w:rsid w:val="00CA79F4"/>
    <w:rsid w:val="00CB0BA4"/>
    <w:rsid w:val="00CB1CB3"/>
    <w:rsid w:val="00CB21BD"/>
    <w:rsid w:val="00CB25AB"/>
    <w:rsid w:val="00CB30F6"/>
    <w:rsid w:val="00CB35D3"/>
    <w:rsid w:val="00CB3DD1"/>
    <w:rsid w:val="00CB5F33"/>
    <w:rsid w:val="00CB7440"/>
    <w:rsid w:val="00CC3901"/>
    <w:rsid w:val="00CC546F"/>
    <w:rsid w:val="00CC57F2"/>
    <w:rsid w:val="00CC5C69"/>
    <w:rsid w:val="00CD078C"/>
    <w:rsid w:val="00CD0DBD"/>
    <w:rsid w:val="00CD2701"/>
    <w:rsid w:val="00CD48FE"/>
    <w:rsid w:val="00CD4BC6"/>
    <w:rsid w:val="00CD5F63"/>
    <w:rsid w:val="00CD71F7"/>
    <w:rsid w:val="00CD7A09"/>
    <w:rsid w:val="00CE437B"/>
    <w:rsid w:val="00CE4F8F"/>
    <w:rsid w:val="00CE65D4"/>
    <w:rsid w:val="00CE69CF"/>
    <w:rsid w:val="00CF02C9"/>
    <w:rsid w:val="00CF0EC1"/>
    <w:rsid w:val="00CF14E2"/>
    <w:rsid w:val="00CF2D6F"/>
    <w:rsid w:val="00CF4816"/>
    <w:rsid w:val="00CF6D01"/>
    <w:rsid w:val="00CF7AE3"/>
    <w:rsid w:val="00D00D91"/>
    <w:rsid w:val="00D01461"/>
    <w:rsid w:val="00D0309C"/>
    <w:rsid w:val="00D04233"/>
    <w:rsid w:val="00D109A3"/>
    <w:rsid w:val="00D13C2B"/>
    <w:rsid w:val="00D15F80"/>
    <w:rsid w:val="00D16961"/>
    <w:rsid w:val="00D16C02"/>
    <w:rsid w:val="00D22BCA"/>
    <w:rsid w:val="00D24BDE"/>
    <w:rsid w:val="00D262F3"/>
    <w:rsid w:val="00D30353"/>
    <w:rsid w:val="00D30872"/>
    <w:rsid w:val="00D32EA4"/>
    <w:rsid w:val="00D34D5F"/>
    <w:rsid w:val="00D35762"/>
    <w:rsid w:val="00D36053"/>
    <w:rsid w:val="00D377EB"/>
    <w:rsid w:val="00D37D8D"/>
    <w:rsid w:val="00D408AB"/>
    <w:rsid w:val="00D414DC"/>
    <w:rsid w:val="00D4150E"/>
    <w:rsid w:val="00D41E65"/>
    <w:rsid w:val="00D44B05"/>
    <w:rsid w:val="00D47789"/>
    <w:rsid w:val="00D50F58"/>
    <w:rsid w:val="00D51BA8"/>
    <w:rsid w:val="00D51BDF"/>
    <w:rsid w:val="00D51E1D"/>
    <w:rsid w:val="00D52410"/>
    <w:rsid w:val="00D53AD4"/>
    <w:rsid w:val="00D53EC2"/>
    <w:rsid w:val="00D5419E"/>
    <w:rsid w:val="00D54A2C"/>
    <w:rsid w:val="00D55473"/>
    <w:rsid w:val="00D56996"/>
    <w:rsid w:val="00D56AE6"/>
    <w:rsid w:val="00D60B4D"/>
    <w:rsid w:val="00D61C6F"/>
    <w:rsid w:val="00D62E8F"/>
    <w:rsid w:val="00D71A59"/>
    <w:rsid w:val="00D75DD0"/>
    <w:rsid w:val="00D76BFD"/>
    <w:rsid w:val="00D8240D"/>
    <w:rsid w:val="00D849AB"/>
    <w:rsid w:val="00D906A6"/>
    <w:rsid w:val="00D90FA1"/>
    <w:rsid w:val="00D91D89"/>
    <w:rsid w:val="00D958B0"/>
    <w:rsid w:val="00D972B4"/>
    <w:rsid w:val="00D97900"/>
    <w:rsid w:val="00DA0683"/>
    <w:rsid w:val="00DA069A"/>
    <w:rsid w:val="00DA09D7"/>
    <w:rsid w:val="00DA0F2F"/>
    <w:rsid w:val="00DA1BCC"/>
    <w:rsid w:val="00DA217E"/>
    <w:rsid w:val="00DA43A6"/>
    <w:rsid w:val="00DA44C6"/>
    <w:rsid w:val="00DA491C"/>
    <w:rsid w:val="00DA5758"/>
    <w:rsid w:val="00DA5C6A"/>
    <w:rsid w:val="00DA5CF3"/>
    <w:rsid w:val="00DA623A"/>
    <w:rsid w:val="00DA6A4D"/>
    <w:rsid w:val="00DA7FAB"/>
    <w:rsid w:val="00DB098D"/>
    <w:rsid w:val="00DB1295"/>
    <w:rsid w:val="00DB1397"/>
    <w:rsid w:val="00DB3631"/>
    <w:rsid w:val="00DB4537"/>
    <w:rsid w:val="00DB587F"/>
    <w:rsid w:val="00DB6CA3"/>
    <w:rsid w:val="00DB7C91"/>
    <w:rsid w:val="00DC0248"/>
    <w:rsid w:val="00DC237D"/>
    <w:rsid w:val="00DC3FA0"/>
    <w:rsid w:val="00DC5F80"/>
    <w:rsid w:val="00DC7154"/>
    <w:rsid w:val="00DD0656"/>
    <w:rsid w:val="00DD43C9"/>
    <w:rsid w:val="00DD5355"/>
    <w:rsid w:val="00DD5E3E"/>
    <w:rsid w:val="00DD7B7B"/>
    <w:rsid w:val="00DE5D28"/>
    <w:rsid w:val="00DE5E83"/>
    <w:rsid w:val="00DF0B40"/>
    <w:rsid w:val="00DF399E"/>
    <w:rsid w:val="00DF3B16"/>
    <w:rsid w:val="00DF77F3"/>
    <w:rsid w:val="00DF7C60"/>
    <w:rsid w:val="00E004A1"/>
    <w:rsid w:val="00E0061C"/>
    <w:rsid w:val="00E053E2"/>
    <w:rsid w:val="00E066EE"/>
    <w:rsid w:val="00E06815"/>
    <w:rsid w:val="00E07053"/>
    <w:rsid w:val="00E10141"/>
    <w:rsid w:val="00E13953"/>
    <w:rsid w:val="00E13C4A"/>
    <w:rsid w:val="00E14CE5"/>
    <w:rsid w:val="00E15D32"/>
    <w:rsid w:val="00E1621F"/>
    <w:rsid w:val="00E172E5"/>
    <w:rsid w:val="00E22273"/>
    <w:rsid w:val="00E23E5E"/>
    <w:rsid w:val="00E24221"/>
    <w:rsid w:val="00E25DD7"/>
    <w:rsid w:val="00E27C2B"/>
    <w:rsid w:val="00E300B0"/>
    <w:rsid w:val="00E323F0"/>
    <w:rsid w:val="00E33A81"/>
    <w:rsid w:val="00E35DC1"/>
    <w:rsid w:val="00E446C9"/>
    <w:rsid w:val="00E46BE1"/>
    <w:rsid w:val="00E500D2"/>
    <w:rsid w:val="00E50B26"/>
    <w:rsid w:val="00E523BB"/>
    <w:rsid w:val="00E52FC6"/>
    <w:rsid w:val="00E556B3"/>
    <w:rsid w:val="00E57FF2"/>
    <w:rsid w:val="00E63681"/>
    <w:rsid w:val="00E70140"/>
    <w:rsid w:val="00E7068C"/>
    <w:rsid w:val="00E728FE"/>
    <w:rsid w:val="00E74166"/>
    <w:rsid w:val="00E74E6B"/>
    <w:rsid w:val="00E7679F"/>
    <w:rsid w:val="00E808CA"/>
    <w:rsid w:val="00E80D9F"/>
    <w:rsid w:val="00E8375E"/>
    <w:rsid w:val="00E84D9E"/>
    <w:rsid w:val="00E851D6"/>
    <w:rsid w:val="00E86C71"/>
    <w:rsid w:val="00E94647"/>
    <w:rsid w:val="00E94BDA"/>
    <w:rsid w:val="00EA36E9"/>
    <w:rsid w:val="00EB125A"/>
    <w:rsid w:val="00EB493E"/>
    <w:rsid w:val="00EB5079"/>
    <w:rsid w:val="00EB5931"/>
    <w:rsid w:val="00EC1E94"/>
    <w:rsid w:val="00EC2FC1"/>
    <w:rsid w:val="00EC316C"/>
    <w:rsid w:val="00EC7D01"/>
    <w:rsid w:val="00EC7EEF"/>
    <w:rsid w:val="00ED2CDC"/>
    <w:rsid w:val="00ED3614"/>
    <w:rsid w:val="00EE1813"/>
    <w:rsid w:val="00EE1F09"/>
    <w:rsid w:val="00EE7A73"/>
    <w:rsid w:val="00EF1677"/>
    <w:rsid w:val="00EF3038"/>
    <w:rsid w:val="00F001E1"/>
    <w:rsid w:val="00F00339"/>
    <w:rsid w:val="00F02810"/>
    <w:rsid w:val="00F04EA9"/>
    <w:rsid w:val="00F05D8F"/>
    <w:rsid w:val="00F070C5"/>
    <w:rsid w:val="00F07668"/>
    <w:rsid w:val="00F07BAE"/>
    <w:rsid w:val="00F11725"/>
    <w:rsid w:val="00F12E41"/>
    <w:rsid w:val="00F1341D"/>
    <w:rsid w:val="00F176E4"/>
    <w:rsid w:val="00F20D53"/>
    <w:rsid w:val="00F20FFB"/>
    <w:rsid w:val="00F22592"/>
    <w:rsid w:val="00F2422A"/>
    <w:rsid w:val="00F276BA"/>
    <w:rsid w:val="00F304A5"/>
    <w:rsid w:val="00F3532B"/>
    <w:rsid w:val="00F3704E"/>
    <w:rsid w:val="00F417F0"/>
    <w:rsid w:val="00F41A88"/>
    <w:rsid w:val="00F42797"/>
    <w:rsid w:val="00F42D2B"/>
    <w:rsid w:val="00F43895"/>
    <w:rsid w:val="00F45A49"/>
    <w:rsid w:val="00F5096A"/>
    <w:rsid w:val="00F54552"/>
    <w:rsid w:val="00F56A93"/>
    <w:rsid w:val="00F60CB5"/>
    <w:rsid w:val="00F63A58"/>
    <w:rsid w:val="00F65DF0"/>
    <w:rsid w:val="00F7582A"/>
    <w:rsid w:val="00F77C5B"/>
    <w:rsid w:val="00F80E25"/>
    <w:rsid w:val="00F811A3"/>
    <w:rsid w:val="00F81C95"/>
    <w:rsid w:val="00F81FB9"/>
    <w:rsid w:val="00F832EC"/>
    <w:rsid w:val="00F8714C"/>
    <w:rsid w:val="00F90B3E"/>
    <w:rsid w:val="00F90EDE"/>
    <w:rsid w:val="00F916E3"/>
    <w:rsid w:val="00F9451B"/>
    <w:rsid w:val="00F9474E"/>
    <w:rsid w:val="00F95887"/>
    <w:rsid w:val="00F96168"/>
    <w:rsid w:val="00F97C8A"/>
    <w:rsid w:val="00F97D2F"/>
    <w:rsid w:val="00FA1A40"/>
    <w:rsid w:val="00FA2A2B"/>
    <w:rsid w:val="00FA42C3"/>
    <w:rsid w:val="00FA6258"/>
    <w:rsid w:val="00FA6A17"/>
    <w:rsid w:val="00FA7696"/>
    <w:rsid w:val="00FA78E5"/>
    <w:rsid w:val="00FB2788"/>
    <w:rsid w:val="00FB2BE1"/>
    <w:rsid w:val="00FB539D"/>
    <w:rsid w:val="00FB6406"/>
    <w:rsid w:val="00FB68C3"/>
    <w:rsid w:val="00FB735C"/>
    <w:rsid w:val="00FC2684"/>
    <w:rsid w:val="00FC76C6"/>
    <w:rsid w:val="00FC772C"/>
    <w:rsid w:val="00FD0981"/>
    <w:rsid w:val="00FD0BBD"/>
    <w:rsid w:val="00FD0F31"/>
    <w:rsid w:val="00FD1693"/>
    <w:rsid w:val="00FD18F3"/>
    <w:rsid w:val="00FD1C9E"/>
    <w:rsid w:val="00FD4806"/>
    <w:rsid w:val="00FD5A44"/>
    <w:rsid w:val="00FD600F"/>
    <w:rsid w:val="00FD6C2B"/>
    <w:rsid w:val="00FD7F1D"/>
    <w:rsid w:val="00FE1AE0"/>
    <w:rsid w:val="00FE2117"/>
    <w:rsid w:val="00FE2DA0"/>
    <w:rsid w:val="00FE5FFC"/>
    <w:rsid w:val="00FE6199"/>
    <w:rsid w:val="00FE6E49"/>
    <w:rsid w:val="00FF084E"/>
    <w:rsid w:val="00FF1C31"/>
    <w:rsid w:val="00FF2C71"/>
    <w:rsid w:val="00FF380A"/>
    <w:rsid w:val="00FF4F05"/>
    <w:rsid w:val="00FF5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7425"/>
  <w15:chartTrackingRefBased/>
  <w15:docId w15:val="{5325F7AD-D8FD-4235-A981-4D77B796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3E"/>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4C0C3E"/>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4C0C3E"/>
    <w:pPr>
      <w:keepNext/>
      <w:numPr>
        <w:ilvl w:val="1"/>
        <w:numId w:val="20"/>
      </w:numPr>
      <w:spacing w:before="360" w:after="60"/>
      <w:outlineLvl w:val="1"/>
    </w:pPr>
    <w:rPr>
      <w:color w:val="000000"/>
      <w:sz w:val="44"/>
    </w:rPr>
  </w:style>
  <w:style w:type="paragraph" w:styleId="Heading3">
    <w:name w:val="heading 3"/>
    <w:basedOn w:val="Normal"/>
    <w:next w:val="Normal"/>
    <w:link w:val="Heading3Char"/>
    <w:qFormat/>
    <w:rsid w:val="004C0C3E"/>
    <w:pPr>
      <w:keepNext/>
      <w:widowControl w:val="0"/>
      <w:numPr>
        <w:ilvl w:val="2"/>
        <w:numId w:val="20"/>
      </w:numPr>
      <w:spacing w:before="320" w:after="60"/>
      <w:outlineLvl w:val="2"/>
    </w:pPr>
    <w:rPr>
      <w:caps/>
      <w:color w:val="000000"/>
      <w:sz w:val="28"/>
    </w:rPr>
  </w:style>
  <w:style w:type="paragraph" w:styleId="Heading4">
    <w:name w:val="heading 4"/>
    <w:basedOn w:val="Normal"/>
    <w:next w:val="Normal"/>
    <w:link w:val="Heading4Char"/>
    <w:qFormat/>
    <w:rsid w:val="004C0C3E"/>
    <w:pPr>
      <w:keepNext/>
      <w:widowControl w:val="0"/>
      <w:numPr>
        <w:ilvl w:val="3"/>
        <w:numId w:val="20"/>
      </w:numPr>
      <w:spacing w:before="240" w:after="40"/>
      <w:outlineLvl w:val="3"/>
    </w:pPr>
    <w:rPr>
      <w:b/>
      <w:i/>
      <w:color w:val="000000"/>
    </w:rPr>
  </w:style>
  <w:style w:type="paragraph" w:styleId="Heading5">
    <w:name w:val="heading 5"/>
    <w:basedOn w:val="Normal"/>
    <w:next w:val="Normal"/>
    <w:link w:val="Heading5Char"/>
    <w:qFormat/>
    <w:rsid w:val="004C0C3E"/>
    <w:pPr>
      <w:keepNext/>
      <w:numPr>
        <w:ilvl w:val="4"/>
        <w:numId w:val="20"/>
      </w:numPr>
      <w:spacing w:before="220" w:after="40"/>
      <w:outlineLvl w:val="4"/>
    </w:pPr>
    <w:rPr>
      <w:color w:val="000000"/>
    </w:rPr>
  </w:style>
  <w:style w:type="paragraph" w:styleId="Heading6">
    <w:name w:val="heading 6"/>
    <w:basedOn w:val="Normal"/>
    <w:next w:val="Style1"/>
    <w:link w:val="Heading6Char"/>
    <w:qFormat/>
    <w:rsid w:val="004C0C3E"/>
    <w:pPr>
      <w:keepNext/>
      <w:widowControl w:val="0"/>
      <w:spacing w:before="180"/>
      <w:outlineLvl w:val="5"/>
    </w:pPr>
    <w:rPr>
      <w:b/>
      <w:color w:val="000000"/>
      <w:szCs w:val="22"/>
    </w:rPr>
  </w:style>
  <w:style w:type="paragraph" w:styleId="Heading7">
    <w:name w:val="heading 7"/>
    <w:basedOn w:val="Normal"/>
    <w:next w:val="Normal"/>
    <w:link w:val="Heading7Char"/>
    <w:qFormat/>
    <w:rsid w:val="004C0C3E"/>
    <w:pPr>
      <w:numPr>
        <w:ilvl w:val="6"/>
        <w:numId w:val="20"/>
      </w:numPr>
      <w:tabs>
        <w:tab w:val="left" w:pos="993"/>
      </w:tabs>
      <w:spacing w:after="60"/>
      <w:outlineLvl w:val="6"/>
    </w:pPr>
    <w:rPr>
      <w:color w:val="000000"/>
      <w:sz w:val="20"/>
    </w:rPr>
  </w:style>
  <w:style w:type="paragraph" w:styleId="Heading8">
    <w:name w:val="heading 8"/>
    <w:basedOn w:val="Normal"/>
    <w:next w:val="Normal"/>
    <w:link w:val="Heading8Char"/>
    <w:qFormat/>
    <w:rsid w:val="004C0C3E"/>
    <w:pPr>
      <w:numPr>
        <w:ilvl w:val="7"/>
        <w:numId w:val="20"/>
      </w:numPr>
      <w:spacing w:before="140" w:after="20"/>
      <w:outlineLvl w:val="7"/>
    </w:pPr>
    <w:rPr>
      <w:i/>
      <w:color w:val="000000"/>
      <w:sz w:val="18"/>
    </w:rPr>
  </w:style>
  <w:style w:type="paragraph" w:styleId="Heading9">
    <w:name w:val="heading 9"/>
    <w:basedOn w:val="Normal"/>
    <w:next w:val="Normal"/>
    <w:link w:val="Heading9Char"/>
    <w:qFormat/>
    <w:rsid w:val="004C0C3E"/>
    <w:pPr>
      <w:keepNext/>
      <w:widowControl w:val="0"/>
      <w:numPr>
        <w:ilvl w:val="8"/>
        <w:numId w:val="20"/>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C3E"/>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4C0C3E"/>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4C0C3E"/>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4C0C3E"/>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4C0C3E"/>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4C0C3E"/>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4C0C3E"/>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4C0C3E"/>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4C0C3E"/>
    <w:rPr>
      <w:rFonts w:ascii="Verdana" w:eastAsia="Times New Roman" w:hAnsi="Verdana" w:cs="Times New Roman"/>
      <w:color w:val="000000"/>
      <w:sz w:val="14"/>
      <w:szCs w:val="20"/>
      <w:lang w:eastAsia="en-GB"/>
    </w:rPr>
  </w:style>
  <w:style w:type="paragraph" w:customStyle="1" w:styleId="Nblock">
    <w:name w:val="N_block"/>
    <w:basedOn w:val="Normal"/>
    <w:rsid w:val="004C0C3E"/>
    <w:pPr>
      <w:tabs>
        <w:tab w:val="left" w:pos="851"/>
      </w:tabs>
      <w:spacing w:before="120"/>
      <w:ind w:left="851" w:right="515"/>
    </w:pPr>
    <w:rPr>
      <w:sz w:val="20"/>
    </w:rPr>
  </w:style>
  <w:style w:type="paragraph" w:customStyle="1" w:styleId="Ninset">
    <w:name w:val="N_inset"/>
    <w:basedOn w:val="Normal"/>
    <w:rsid w:val="004C0C3E"/>
    <w:pPr>
      <w:tabs>
        <w:tab w:val="left" w:pos="425"/>
      </w:tabs>
      <w:ind w:left="426"/>
    </w:pPr>
  </w:style>
  <w:style w:type="paragraph" w:customStyle="1" w:styleId="Nlista">
    <w:name w:val="N_list (a)"/>
    <w:basedOn w:val="Normal"/>
    <w:rsid w:val="004C0C3E"/>
    <w:pPr>
      <w:numPr>
        <w:ilvl w:val="1"/>
        <w:numId w:val="19"/>
      </w:numPr>
      <w:spacing w:before="80"/>
      <w:ind w:right="369"/>
    </w:pPr>
  </w:style>
  <w:style w:type="paragraph" w:customStyle="1" w:styleId="Nlisti">
    <w:name w:val="N_list (i)"/>
    <w:basedOn w:val="Normal"/>
    <w:rsid w:val="004C0C3E"/>
    <w:pPr>
      <w:numPr>
        <w:ilvl w:val="2"/>
        <w:numId w:val="18"/>
      </w:numPr>
      <w:spacing w:before="60"/>
      <w:ind w:right="511"/>
    </w:pPr>
    <w:rPr>
      <w:sz w:val="20"/>
    </w:rPr>
  </w:style>
  <w:style w:type="paragraph" w:customStyle="1" w:styleId="Singleline">
    <w:name w:val="Single line"/>
    <w:basedOn w:val="Normal"/>
    <w:rsid w:val="004C0C3E"/>
  </w:style>
  <w:style w:type="paragraph" w:styleId="Header">
    <w:name w:val="header"/>
    <w:basedOn w:val="Normal"/>
    <w:link w:val="HeaderChar"/>
    <w:rsid w:val="004C0C3E"/>
    <w:pPr>
      <w:tabs>
        <w:tab w:val="center" w:pos="4153"/>
        <w:tab w:val="right" w:pos="8306"/>
      </w:tabs>
    </w:pPr>
  </w:style>
  <w:style w:type="character" w:customStyle="1" w:styleId="HeaderChar">
    <w:name w:val="Header Char"/>
    <w:basedOn w:val="DefaultParagraphFont"/>
    <w:link w:val="Header"/>
    <w:rsid w:val="004C0C3E"/>
    <w:rPr>
      <w:rFonts w:ascii="Verdana" w:eastAsia="Times New Roman" w:hAnsi="Verdana" w:cs="Times New Roman"/>
      <w:szCs w:val="20"/>
      <w:lang w:eastAsia="en-GB"/>
    </w:rPr>
  </w:style>
  <w:style w:type="paragraph" w:styleId="Footer">
    <w:name w:val="footer"/>
    <w:basedOn w:val="Normal"/>
    <w:link w:val="FooterChar"/>
    <w:rsid w:val="004C0C3E"/>
    <w:pPr>
      <w:tabs>
        <w:tab w:val="center" w:pos="4153"/>
        <w:tab w:val="right" w:pos="8306"/>
      </w:tabs>
    </w:pPr>
    <w:rPr>
      <w:sz w:val="18"/>
    </w:rPr>
  </w:style>
  <w:style w:type="character" w:customStyle="1" w:styleId="FooterChar">
    <w:name w:val="Footer Char"/>
    <w:basedOn w:val="DefaultParagraphFont"/>
    <w:link w:val="Footer"/>
    <w:rsid w:val="004C0C3E"/>
    <w:rPr>
      <w:rFonts w:ascii="Verdana" w:eastAsia="Times New Roman" w:hAnsi="Verdana" w:cs="Times New Roman"/>
      <w:sz w:val="18"/>
      <w:szCs w:val="20"/>
      <w:lang w:eastAsia="en-GB"/>
    </w:rPr>
  </w:style>
  <w:style w:type="paragraph" w:customStyle="1" w:styleId="Nnumber">
    <w:name w:val="N_number"/>
    <w:rsid w:val="004C0C3E"/>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4C0C3E"/>
    <w:pPr>
      <w:numPr>
        <w:numId w:val="19"/>
      </w:numPr>
      <w:tabs>
        <w:tab w:val="left" w:pos="851"/>
      </w:tabs>
      <w:spacing w:before="60" w:after="60"/>
    </w:pPr>
    <w:rPr>
      <w:sz w:val="20"/>
    </w:rPr>
  </w:style>
  <w:style w:type="character" w:styleId="PageNumber">
    <w:name w:val="page number"/>
    <w:basedOn w:val="DefaultParagraphFont"/>
    <w:rsid w:val="004C0C3E"/>
    <w:rPr>
      <w:rFonts w:ascii="Verdana" w:hAnsi="Verdana"/>
      <w:sz w:val="18"/>
    </w:rPr>
  </w:style>
  <w:style w:type="paragraph" w:customStyle="1" w:styleId="Nlisti0">
    <w:name w:val="N_list i"/>
    <w:rsid w:val="004C0C3E"/>
    <w:pPr>
      <w:numPr>
        <w:ilvl w:val="3"/>
        <w:numId w:val="1"/>
      </w:numPr>
      <w:spacing w:before="40" w:after="0" w:line="240" w:lineRule="auto"/>
      <w:ind w:right="516"/>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4C0C3E"/>
    <w:pPr>
      <w:tabs>
        <w:tab w:val="left" w:pos="426"/>
      </w:tabs>
    </w:pPr>
  </w:style>
  <w:style w:type="paragraph" w:customStyle="1" w:styleId="TBullet">
    <w:name w:val="T_Bullet"/>
    <w:basedOn w:val="Normal"/>
    <w:rsid w:val="004C0C3E"/>
    <w:pPr>
      <w:numPr>
        <w:numId w:val="2"/>
      </w:numPr>
      <w:tabs>
        <w:tab w:val="left" w:pos="851"/>
      </w:tabs>
    </w:pPr>
    <w:rPr>
      <w:color w:val="000000"/>
      <w:sz w:val="20"/>
    </w:rPr>
  </w:style>
  <w:style w:type="paragraph" w:customStyle="1" w:styleId="Style1">
    <w:name w:val="Style1"/>
    <w:basedOn w:val="Heading1"/>
    <w:rsid w:val="004C0C3E"/>
    <w:pPr>
      <w:keepNext w:val="0"/>
      <w:widowControl/>
      <w:numPr>
        <w:numId w:val="20"/>
      </w:numPr>
      <w:tabs>
        <w:tab w:val="clear" w:pos="720"/>
        <w:tab w:val="left" w:pos="432"/>
      </w:tabs>
      <w:spacing w:before="180" w:after="0"/>
    </w:pPr>
    <w:rPr>
      <w:color w:val="000000"/>
      <w:sz w:val="22"/>
    </w:rPr>
  </w:style>
  <w:style w:type="paragraph" w:customStyle="1" w:styleId="Style5">
    <w:name w:val="Style5"/>
    <w:basedOn w:val="Normal"/>
    <w:rsid w:val="004C0C3E"/>
    <w:pPr>
      <w:spacing w:after="60"/>
    </w:pPr>
    <w:rPr>
      <w:b/>
      <w:color w:val="000000"/>
    </w:rPr>
  </w:style>
  <w:style w:type="paragraph" w:customStyle="1" w:styleId="Style2">
    <w:name w:val="Style2"/>
    <w:basedOn w:val="Heading2"/>
    <w:rsid w:val="004C0C3E"/>
    <w:pPr>
      <w:keepNext w:val="0"/>
      <w:spacing w:before="180" w:after="0"/>
    </w:pPr>
    <w:rPr>
      <w:sz w:val="22"/>
    </w:rPr>
  </w:style>
  <w:style w:type="paragraph" w:customStyle="1" w:styleId="Style3">
    <w:name w:val="Style3"/>
    <w:basedOn w:val="Heading3"/>
    <w:rsid w:val="004C0C3E"/>
    <w:pPr>
      <w:keepNext w:val="0"/>
      <w:widowControl/>
      <w:spacing w:before="180" w:after="0"/>
      <w:ind w:left="432" w:hanging="432"/>
    </w:pPr>
    <w:rPr>
      <w:caps w:val="0"/>
      <w:sz w:val="22"/>
    </w:rPr>
  </w:style>
  <w:style w:type="paragraph" w:customStyle="1" w:styleId="Style4">
    <w:name w:val="Style4"/>
    <w:basedOn w:val="Heading4"/>
    <w:rsid w:val="004C0C3E"/>
    <w:pPr>
      <w:keepNext w:val="0"/>
      <w:widowControl/>
      <w:spacing w:before="180" w:after="0"/>
      <w:ind w:left="288" w:hanging="288"/>
    </w:pPr>
    <w:rPr>
      <w:b w:val="0"/>
      <w:i w:val="0"/>
      <w:sz w:val="20"/>
    </w:rPr>
  </w:style>
  <w:style w:type="paragraph" w:customStyle="1" w:styleId="Conditions1">
    <w:name w:val="Conditions1"/>
    <w:rsid w:val="004C0C3E"/>
    <w:pPr>
      <w:numPr>
        <w:numId w:val="21"/>
      </w:numPr>
      <w:spacing w:before="120" w:after="0" w:line="240" w:lineRule="auto"/>
    </w:pPr>
    <w:rPr>
      <w:rFonts w:ascii="Verdana" w:eastAsia="Times New Roman" w:hAnsi="Verdana" w:cs="Times New Roman"/>
      <w:szCs w:val="20"/>
      <w:lang w:eastAsia="en-GB"/>
    </w:rPr>
  </w:style>
  <w:style w:type="paragraph" w:customStyle="1" w:styleId="Conditions2">
    <w:name w:val="Conditions2"/>
    <w:rsid w:val="004C0C3E"/>
    <w:pPr>
      <w:numPr>
        <w:ilvl w:val="2"/>
        <w:numId w:val="21"/>
      </w:numPr>
      <w:spacing w:before="60" w:after="0" w:line="240" w:lineRule="auto"/>
    </w:pPr>
    <w:rPr>
      <w:rFonts w:ascii="Verdana" w:eastAsia="Times New Roman" w:hAnsi="Verdana" w:cs="Times New Roman"/>
      <w:szCs w:val="20"/>
      <w:lang w:eastAsia="en-GB"/>
    </w:rPr>
  </w:style>
  <w:style w:type="paragraph" w:customStyle="1" w:styleId="Conditions3">
    <w:name w:val="Conditions3"/>
    <w:rsid w:val="004C0C3E"/>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4C0C3E"/>
    <w:pPr>
      <w:numPr>
        <w:numId w:val="3"/>
      </w:numPr>
    </w:pPr>
  </w:style>
  <w:style w:type="paragraph" w:customStyle="1" w:styleId="Long1">
    <w:name w:val="Long1"/>
    <w:basedOn w:val="Normal"/>
    <w:next w:val="Style1"/>
    <w:rsid w:val="004C0C3E"/>
    <w:pPr>
      <w:keepNext/>
      <w:spacing w:before="180"/>
    </w:pPr>
    <w:rPr>
      <w:b/>
      <w:caps/>
      <w:color w:val="000000"/>
    </w:rPr>
  </w:style>
  <w:style w:type="paragraph" w:customStyle="1" w:styleId="Long2">
    <w:name w:val="Long2"/>
    <w:basedOn w:val="Normal"/>
    <w:next w:val="Style2"/>
    <w:rsid w:val="004C0C3E"/>
    <w:pPr>
      <w:keepNext/>
      <w:spacing w:before="180"/>
    </w:pPr>
    <w:rPr>
      <w:b/>
      <w:color w:val="000000"/>
    </w:rPr>
  </w:style>
  <w:style w:type="paragraph" w:customStyle="1" w:styleId="Long3">
    <w:name w:val="Long3"/>
    <w:basedOn w:val="Normal"/>
    <w:next w:val="Style3"/>
    <w:rsid w:val="004C0C3E"/>
    <w:pPr>
      <w:keepNext/>
      <w:spacing w:before="180"/>
    </w:pPr>
    <w:rPr>
      <w:b/>
      <w:i/>
      <w:color w:val="000000"/>
    </w:rPr>
  </w:style>
  <w:style w:type="paragraph" w:customStyle="1" w:styleId="Long4">
    <w:name w:val="Long4"/>
    <w:basedOn w:val="Normal"/>
    <w:next w:val="Style4"/>
    <w:rsid w:val="004C0C3E"/>
    <w:pPr>
      <w:keepNext/>
      <w:spacing w:before="180"/>
    </w:pPr>
    <w:rPr>
      <w:i/>
      <w:color w:val="000000"/>
    </w:rPr>
  </w:style>
  <w:style w:type="paragraph" w:customStyle="1" w:styleId="Heading6blackfont">
    <w:name w:val="Heading 6 + black font"/>
    <w:basedOn w:val="Heading6"/>
    <w:next w:val="Style1"/>
    <w:rsid w:val="004C0C3E"/>
  </w:style>
  <w:style w:type="character" w:customStyle="1" w:styleId="StyleVerdana7ptBlack">
    <w:name w:val="Style Verdana 7 pt Black"/>
    <w:basedOn w:val="DefaultParagraphFont"/>
    <w:rsid w:val="004C0C3E"/>
    <w:rPr>
      <w:rFonts w:ascii="Verdana" w:hAnsi="Verdana"/>
      <w:color w:val="000000"/>
      <w:sz w:val="14"/>
      <w:szCs w:val="14"/>
    </w:rPr>
  </w:style>
  <w:style w:type="paragraph" w:customStyle="1" w:styleId="StyleSinglelineTimesNewRoman">
    <w:name w:val="Style Single line + Times New Roman"/>
    <w:basedOn w:val="Singleline"/>
    <w:rsid w:val="004C0C3E"/>
    <w:rPr>
      <w:sz w:val="20"/>
    </w:rPr>
  </w:style>
  <w:style w:type="paragraph" w:customStyle="1" w:styleId="Style20ptBoldGreenRight031cmBefore12pt">
    <w:name w:val="Style 20 pt Bold Green Right:  0.31 cm Before:  12 pt"/>
    <w:basedOn w:val="Normal"/>
    <w:rsid w:val="004C0C3E"/>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4C0C3E"/>
    <w:pPr>
      <w:spacing w:before="240"/>
      <w:ind w:right="176"/>
    </w:pPr>
    <w:rPr>
      <w:b/>
      <w:bCs/>
      <w:color w:val="000000"/>
      <w:sz w:val="40"/>
      <w:szCs w:val="40"/>
    </w:rPr>
  </w:style>
  <w:style w:type="paragraph" w:styleId="FootnoteText">
    <w:name w:val="footnote text"/>
    <w:basedOn w:val="Normal"/>
    <w:link w:val="FootnoteTextChar"/>
    <w:semiHidden/>
    <w:rsid w:val="004C0C3E"/>
    <w:rPr>
      <w:sz w:val="16"/>
    </w:rPr>
  </w:style>
  <w:style w:type="character" w:customStyle="1" w:styleId="FootnoteTextChar">
    <w:name w:val="Footnote Text Char"/>
    <w:basedOn w:val="DefaultParagraphFont"/>
    <w:link w:val="FootnoteText"/>
    <w:semiHidden/>
    <w:rsid w:val="004C0C3E"/>
    <w:rPr>
      <w:rFonts w:ascii="Verdana" w:eastAsia="Times New Roman" w:hAnsi="Verdana" w:cs="Times New Roman"/>
      <w:sz w:val="16"/>
      <w:szCs w:val="20"/>
      <w:lang w:eastAsia="en-GB"/>
    </w:rPr>
  </w:style>
  <w:style w:type="character" w:styleId="Hyperlink">
    <w:name w:val="Hyperlink"/>
    <w:basedOn w:val="DefaultParagraphFont"/>
    <w:rsid w:val="004C0C3E"/>
    <w:rPr>
      <w:color w:val="0000FF"/>
      <w:u w:val="single"/>
    </w:rPr>
  </w:style>
  <w:style w:type="paragraph" w:styleId="BalloonText">
    <w:name w:val="Balloon Text"/>
    <w:basedOn w:val="Normal"/>
    <w:link w:val="BalloonTextChar"/>
    <w:rsid w:val="004C0C3E"/>
    <w:rPr>
      <w:rFonts w:ascii="Tahoma" w:hAnsi="Tahoma" w:cs="Tahoma"/>
      <w:sz w:val="16"/>
      <w:szCs w:val="16"/>
    </w:rPr>
  </w:style>
  <w:style w:type="character" w:customStyle="1" w:styleId="BalloonTextChar">
    <w:name w:val="Balloon Text Char"/>
    <w:basedOn w:val="DefaultParagraphFont"/>
    <w:link w:val="BalloonText"/>
    <w:rsid w:val="004C0C3E"/>
    <w:rPr>
      <w:rFonts w:ascii="Tahoma" w:eastAsia="Times New Roman" w:hAnsi="Tahoma" w:cs="Tahoma"/>
      <w:sz w:val="16"/>
      <w:szCs w:val="16"/>
      <w:lang w:eastAsia="en-GB"/>
    </w:rPr>
  </w:style>
  <w:style w:type="paragraph" w:customStyle="1" w:styleId="ConditionsA">
    <w:name w:val="ConditionsA"/>
    <w:basedOn w:val="Conditions2"/>
    <w:qFormat/>
    <w:rsid w:val="004C0C3E"/>
  </w:style>
  <w:style w:type="paragraph" w:customStyle="1" w:styleId="ConditionsBullet">
    <w:name w:val="ConditionsBullet"/>
    <w:basedOn w:val="Conditions2"/>
    <w:qFormat/>
    <w:rsid w:val="004C0C3E"/>
    <w:pPr>
      <w:numPr>
        <w:ilvl w:val="3"/>
      </w:numPr>
      <w:spacing w:before="0"/>
    </w:pPr>
  </w:style>
  <w:style w:type="numbering" w:customStyle="1" w:styleId="ConditionsList">
    <w:name w:val="ConditionsList"/>
    <w:uiPriority w:val="99"/>
    <w:rsid w:val="004C0C3E"/>
    <w:pPr>
      <w:numPr>
        <w:numId w:val="10"/>
      </w:numPr>
    </w:pPr>
  </w:style>
  <w:style w:type="paragraph" w:customStyle="1" w:styleId="ConditionsNoNumber">
    <w:name w:val="ConditionsNoNumber"/>
    <w:basedOn w:val="Normal"/>
    <w:qFormat/>
    <w:rsid w:val="004C0C3E"/>
    <w:pPr>
      <w:numPr>
        <w:ilvl w:val="1"/>
        <w:numId w:val="21"/>
      </w:numPr>
      <w:spacing w:before="120"/>
    </w:pPr>
  </w:style>
  <w:style w:type="paragraph" w:customStyle="1" w:styleId="ConditionsNoNumberNoSpaceBefore">
    <w:name w:val="ConditionsNoNumberNoSpaceBefore"/>
    <w:basedOn w:val="ConditionsNoNumber"/>
    <w:qFormat/>
    <w:rsid w:val="004C0C3E"/>
    <w:pPr>
      <w:numPr>
        <w:ilvl w:val="4"/>
      </w:numPr>
      <w:spacing w:before="0"/>
    </w:pPr>
  </w:style>
  <w:style w:type="numbering" w:customStyle="1" w:styleId="nListiList">
    <w:name w:val="nList(i)List"/>
    <w:uiPriority w:val="99"/>
    <w:rsid w:val="004C0C3E"/>
    <w:pPr>
      <w:numPr>
        <w:numId w:val="18"/>
      </w:numPr>
    </w:pPr>
  </w:style>
  <w:style w:type="numbering" w:customStyle="1" w:styleId="nListaList">
    <w:name w:val="nList(a)List"/>
    <w:uiPriority w:val="99"/>
    <w:rsid w:val="004C0C3E"/>
    <w:pPr>
      <w:numPr>
        <w:numId w:val="19"/>
      </w:numPr>
    </w:pPr>
  </w:style>
  <w:style w:type="numbering" w:customStyle="1" w:styleId="StylesList">
    <w:name w:val="StylesList"/>
    <w:uiPriority w:val="99"/>
    <w:rsid w:val="004C0C3E"/>
    <w:pPr>
      <w:numPr>
        <w:numId w:val="20"/>
      </w:numPr>
    </w:pPr>
  </w:style>
  <w:style w:type="paragraph" w:styleId="ListParagraph">
    <w:name w:val="List Paragraph"/>
    <w:basedOn w:val="Normal"/>
    <w:uiPriority w:val="34"/>
    <w:qFormat/>
    <w:rsid w:val="004C0C3E"/>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1E7C3B-E327-416D-9236-7583C0EA7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61D34-C75D-418E-A06C-22ED4501EEC1}">
  <ds:schemaRefs>
    <ds:schemaRef ds:uri="http://schemas.microsoft.com/sharepoint/v3/contenttype/forms"/>
  </ds:schemaRefs>
</ds:datastoreItem>
</file>

<file path=customXml/itemProps3.xml><?xml version="1.0" encoding="utf-8"?>
<ds:datastoreItem xmlns:ds="http://schemas.openxmlformats.org/officeDocument/2006/customXml" ds:itemID="{81A1680C-B308-4BBE-8C7E-80275C0BF8D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4cad7d-cde0-4c4b-9900-a6ca365b2969"/>
    <ds:schemaRef ds:uri="http://purl.org/dc/terms/"/>
    <ds:schemaRef ds:uri="http://schemas.microsoft.com/office/infopath/2007/PartnerControls"/>
    <ds:schemaRef ds:uri="171a6d4e-846b-4045-8024-24f3590889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5103</Words>
  <Characters>29089</Characters>
  <Application>Microsoft Office Word</Application>
  <DocSecurity>0</DocSecurity>
  <Lines>242</Lines>
  <Paragraphs>68</Paragraphs>
  <ScaleCrop>false</ScaleCrop>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Spencer-Peet, Andrew</dc:creator>
  <cp:keywords/>
  <dc:description/>
  <cp:lastModifiedBy>Baylis, Caroline</cp:lastModifiedBy>
  <cp:revision>2</cp:revision>
  <cp:lastPrinted>2023-09-08T11:23:00Z</cp:lastPrinted>
  <dcterms:created xsi:type="dcterms:W3CDTF">2023-09-08T11:23:00Z</dcterms:created>
  <dcterms:modified xsi:type="dcterms:W3CDTF">2023-09-08T11:23:00Z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