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C584" w14:textId="77777777" w:rsidR="000B0589" w:rsidRDefault="000B0589" w:rsidP="00BC2702">
      <w:pPr>
        <w:pStyle w:val="Conditions1"/>
        <w:numPr>
          <w:ilvl w:val="0"/>
          <w:numId w:val="0"/>
        </w:numPr>
      </w:pPr>
      <w:r>
        <w:rPr>
          <w:noProof/>
        </w:rPr>
        <w:drawing>
          <wp:inline distT="0" distB="0" distL="0" distR="0" wp14:anchorId="36ACC96B" wp14:editId="1DB7EDB5">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61D62E25" w14:textId="77777777" w:rsidR="000B0589" w:rsidRDefault="000B0589" w:rsidP="00A5760C"/>
    <w:p w14:paraId="70B52F6F"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2BE06512" w14:textId="77777777" w:rsidTr="00C555D7">
        <w:trPr>
          <w:cantSplit/>
          <w:trHeight w:val="23"/>
        </w:trPr>
        <w:tc>
          <w:tcPr>
            <w:tcW w:w="9356" w:type="dxa"/>
            <w:shd w:val="clear" w:color="auto" w:fill="auto"/>
          </w:tcPr>
          <w:p w14:paraId="71E9A809" w14:textId="1FB0069E" w:rsidR="000B0589" w:rsidRPr="00653CBB" w:rsidRDefault="006F3FD8" w:rsidP="002E2646">
            <w:pPr>
              <w:spacing w:before="120"/>
              <w:ind w:left="-108" w:right="34"/>
              <w:rPr>
                <w:rFonts w:ascii="Arial" w:hAnsi="Arial" w:cs="Arial"/>
                <w:b/>
                <w:color w:val="000000"/>
                <w:sz w:val="40"/>
                <w:szCs w:val="40"/>
              </w:rPr>
            </w:pPr>
            <w:bookmarkStart w:id="0" w:name="bmkTable00"/>
            <w:bookmarkEnd w:id="0"/>
            <w:r w:rsidRPr="00653CBB">
              <w:rPr>
                <w:rFonts w:ascii="Arial" w:hAnsi="Arial" w:cs="Arial"/>
                <w:b/>
                <w:color w:val="000000"/>
                <w:sz w:val="40"/>
                <w:szCs w:val="40"/>
              </w:rPr>
              <w:t xml:space="preserve">Interim </w:t>
            </w:r>
            <w:r w:rsidR="00C555D7" w:rsidRPr="00653CBB">
              <w:rPr>
                <w:rFonts w:ascii="Arial" w:hAnsi="Arial" w:cs="Arial"/>
                <w:b/>
                <w:color w:val="000000"/>
                <w:sz w:val="40"/>
                <w:szCs w:val="40"/>
              </w:rPr>
              <w:t>Order Decision</w:t>
            </w:r>
          </w:p>
        </w:tc>
      </w:tr>
      <w:tr w:rsidR="000B0589" w:rsidRPr="000C3F13" w14:paraId="34752480" w14:textId="77777777" w:rsidTr="00C555D7">
        <w:trPr>
          <w:cantSplit/>
          <w:trHeight w:val="23"/>
        </w:trPr>
        <w:tc>
          <w:tcPr>
            <w:tcW w:w="9356" w:type="dxa"/>
            <w:shd w:val="clear" w:color="auto" w:fill="auto"/>
            <w:vAlign w:val="center"/>
          </w:tcPr>
          <w:p w14:paraId="5A922A7F" w14:textId="01FAE9A7" w:rsidR="000B0589" w:rsidRPr="00653CBB" w:rsidRDefault="00C555D7" w:rsidP="00C555D7">
            <w:pPr>
              <w:spacing w:before="60"/>
              <w:ind w:left="-108" w:right="34"/>
              <w:rPr>
                <w:rFonts w:ascii="Arial" w:hAnsi="Arial" w:cs="Arial"/>
                <w:color w:val="000000"/>
                <w:szCs w:val="22"/>
              </w:rPr>
            </w:pPr>
            <w:r w:rsidRPr="00653CBB">
              <w:rPr>
                <w:rFonts w:ascii="Arial" w:hAnsi="Arial" w:cs="Arial"/>
                <w:color w:val="000000"/>
                <w:szCs w:val="22"/>
              </w:rPr>
              <w:t>Site visit made on 17 January 2023</w:t>
            </w:r>
          </w:p>
        </w:tc>
      </w:tr>
      <w:tr w:rsidR="000B0589" w:rsidRPr="00361890" w14:paraId="3ED04366" w14:textId="77777777" w:rsidTr="00C555D7">
        <w:trPr>
          <w:cantSplit/>
          <w:trHeight w:val="23"/>
        </w:trPr>
        <w:tc>
          <w:tcPr>
            <w:tcW w:w="9356" w:type="dxa"/>
            <w:shd w:val="clear" w:color="auto" w:fill="auto"/>
          </w:tcPr>
          <w:p w14:paraId="0D061E97" w14:textId="642F48E9" w:rsidR="000B0589" w:rsidRPr="00653CBB" w:rsidRDefault="00C555D7" w:rsidP="00C555D7">
            <w:pPr>
              <w:spacing w:before="180"/>
              <w:ind w:left="-108" w:right="34"/>
              <w:rPr>
                <w:rFonts w:ascii="Arial" w:hAnsi="Arial" w:cs="Arial"/>
                <w:b/>
                <w:color w:val="000000"/>
                <w:sz w:val="16"/>
                <w:szCs w:val="22"/>
              </w:rPr>
            </w:pPr>
            <w:r w:rsidRPr="00653CBB">
              <w:rPr>
                <w:rFonts w:ascii="Arial" w:hAnsi="Arial" w:cs="Arial"/>
                <w:b/>
                <w:color w:val="000000"/>
                <w:szCs w:val="22"/>
              </w:rPr>
              <w:t>by A Spencer-Peet BSc(Hons) PGDip.LP Solicitor (Non Practicing)</w:t>
            </w:r>
          </w:p>
        </w:tc>
      </w:tr>
      <w:tr w:rsidR="000B0589" w:rsidRPr="00361890" w14:paraId="30162762" w14:textId="77777777" w:rsidTr="00C555D7">
        <w:trPr>
          <w:cantSplit/>
          <w:trHeight w:val="23"/>
        </w:trPr>
        <w:tc>
          <w:tcPr>
            <w:tcW w:w="9356" w:type="dxa"/>
            <w:shd w:val="clear" w:color="auto" w:fill="auto"/>
          </w:tcPr>
          <w:p w14:paraId="56B670E7" w14:textId="71603678" w:rsidR="000B0589" w:rsidRPr="00653CBB" w:rsidRDefault="00C555D7" w:rsidP="002E2646">
            <w:pPr>
              <w:spacing w:before="120"/>
              <w:ind w:left="-108" w:right="34"/>
              <w:rPr>
                <w:rFonts w:ascii="Arial" w:hAnsi="Arial" w:cs="Arial"/>
                <w:b/>
                <w:color w:val="000000"/>
                <w:sz w:val="16"/>
                <w:szCs w:val="16"/>
              </w:rPr>
            </w:pPr>
            <w:r w:rsidRPr="00653CBB">
              <w:rPr>
                <w:rFonts w:ascii="Arial" w:hAnsi="Arial" w:cs="Arial"/>
                <w:b/>
                <w:color w:val="000000"/>
                <w:sz w:val="16"/>
                <w:szCs w:val="16"/>
              </w:rPr>
              <w:t>an Inspector appointed by the Secretary of State for Environment, Food and Rural Affairs</w:t>
            </w:r>
          </w:p>
        </w:tc>
      </w:tr>
      <w:tr w:rsidR="000B0589" w:rsidRPr="00A101CD" w14:paraId="3EF1ECBE" w14:textId="77777777" w:rsidTr="00C555D7">
        <w:trPr>
          <w:cantSplit/>
          <w:trHeight w:val="23"/>
        </w:trPr>
        <w:tc>
          <w:tcPr>
            <w:tcW w:w="9356" w:type="dxa"/>
            <w:shd w:val="clear" w:color="auto" w:fill="auto"/>
          </w:tcPr>
          <w:p w14:paraId="5CF1AFCB" w14:textId="164D90E8" w:rsidR="000B0589" w:rsidRPr="00653CBB" w:rsidRDefault="000B0589" w:rsidP="002E2646">
            <w:pPr>
              <w:spacing w:before="120"/>
              <w:ind w:left="-108" w:right="176"/>
              <w:rPr>
                <w:rFonts w:ascii="Arial" w:hAnsi="Arial" w:cs="Arial"/>
                <w:b/>
                <w:color w:val="000000"/>
                <w:sz w:val="16"/>
                <w:szCs w:val="16"/>
              </w:rPr>
            </w:pPr>
            <w:r w:rsidRPr="00653CBB">
              <w:rPr>
                <w:rFonts w:ascii="Arial" w:hAnsi="Arial" w:cs="Arial"/>
                <w:b/>
                <w:color w:val="000000"/>
                <w:sz w:val="16"/>
                <w:szCs w:val="16"/>
              </w:rPr>
              <w:t>Decision date:</w:t>
            </w:r>
            <w:r w:rsidR="00315648">
              <w:rPr>
                <w:rFonts w:ascii="Arial" w:hAnsi="Arial" w:cs="Arial"/>
                <w:b/>
                <w:color w:val="000000"/>
                <w:sz w:val="16"/>
                <w:szCs w:val="16"/>
              </w:rPr>
              <w:t xml:space="preserve">  27 July 2023</w:t>
            </w:r>
          </w:p>
        </w:tc>
      </w:tr>
    </w:tbl>
    <w:p w14:paraId="3183417C" w14:textId="77777777" w:rsidR="00C555D7" w:rsidRDefault="00C555D7" w:rsidP="000B0589"/>
    <w:tbl>
      <w:tblPr>
        <w:tblW w:w="0" w:type="auto"/>
        <w:tblLayout w:type="fixed"/>
        <w:tblLook w:val="0000" w:firstRow="0" w:lastRow="0" w:firstColumn="0" w:lastColumn="0" w:noHBand="0" w:noVBand="0"/>
      </w:tblPr>
      <w:tblGrid>
        <w:gridCol w:w="9520"/>
      </w:tblGrid>
      <w:tr w:rsidR="00C555D7" w14:paraId="4DE3CE23" w14:textId="77777777" w:rsidTr="00C555D7">
        <w:tc>
          <w:tcPr>
            <w:tcW w:w="9520" w:type="dxa"/>
            <w:shd w:val="clear" w:color="auto" w:fill="auto"/>
          </w:tcPr>
          <w:p w14:paraId="61F6A34E" w14:textId="272A8A87" w:rsidR="00C555D7" w:rsidRPr="004E75B2" w:rsidRDefault="00C555D7" w:rsidP="00C555D7">
            <w:pPr>
              <w:spacing w:after="60"/>
              <w:rPr>
                <w:rFonts w:ascii="Arial" w:hAnsi="Arial" w:cs="Arial"/>
                <w:b/>
                <w:color w:val="000000"/>
              </w:rPr>
            </w:pPr>
            <w:r w:rsidRPr="004E75B2">
              <w:rPr>
                <w:rFonts w:ascii="Arial" w:hAnsi="Arial" w:cs="Arial"/>
                <w:b/>
                <w:color w:val="000000"/>
              </w:rPr>
              <w:t>Order Ref: ROW/3278538</w:t>
            </w:r>
          </w:p>
        </w:tc>
      </w:tr>
      <w:tr w:rsidR="00C555D7" w14:paraId="6F9C114A" w14:textId="77777777" w:rsidTr="00C555D7">
        <w:tc>
          <w:tcPr>
            <w:tcW w:w="9520" w:type="dxa"/>
            <w:shd w:val="clear" w:color="auto" w:fill="auto"/>
          </w:tcPr>
          <w:p w14:paraId="3FEFDA72" w14:textId="5EEE9255" w:rsidR="00C555D7" w:rsidRPr="004E75B2" w:rsidRDefault="00C555D7" w:rsidP="00C555D7">
            <w:pPr>
              <w:pStyle w:val="TBullet"/>
              <w:rPr>
                <w:rFonts w:ascii="Arial" w:hAnsi="Arial" w:cs="Arial"/>
              </w:rPr>
            </w:pPr>
            <w:r w:rsidRPr="004E75B2">
              <w:rPr>
                <w:rFonts w:ascii="Arial" w:hAnsi="Arial" w:cs="Arial"/>
              </w:rPr>
              <w:t>This Order is made under Section 53 (2) (b) of the Wildlife and Countryside Act 1981 (the 1981 Act) and is known as the Dorset Council (A Byway Open to All Traffic, Beaminster at Crabb’s Barn Lane) Definitive Map and Statement Modification Order 2020.</w:t>
            </w:r>
          </w:p>
        </w:tc>
      </w:tr>
      <w:tr w:rsidR="00C555D7" w14:paraId="58968A96" w14:textId="77777777" w:rsidTr="00C555D7">
        <w:tc>
          <w:tcPr>
            <w:tcW w:w="9520" w:type="dxa"/>
            <w:shd w:val="clear" w:color="auto" w:fill="auto"/>
          </w:tcPr>
          <w:p w14:paraId="4936DBAE" w14:textId="1C8AE0A1" w:rsidR="00C555D7" w:rsidRPr="004E75B2" w:rsidRDefault="00C555D7" w:rsidP="00C555D7">
            <w:pPr>
              <w:pStyle w:val="TBullet"/>
              <w:rPr>
                <w:rFonts w:ascii="Arial" w:hAnsi="Arial" w:cs="Arial"/>
              </w:rPr>
            </w:pPr>
            <w:r w:rsidRPr="004E75B2">
              <w:rPr>
                <w:rFonts w:ascii="Arial" w:hAnsi="Arial" w:cs="Arial"/>
              </w:rPr>
              <w:t xml:space="preserve">The Order is dated 24 January 2020 and proposes to modify the Definitive Map and Statement for the area by upgrading a bridleway to </w:t>
            </w:r>
            <w:r w:rsidR="00957767" w:rsidRPr="004E75B2">
              <w:rPr>
                <w:rFonts w:ascii="Arial" w:hAnsi="Arial" w:cs="Arial"/>
              </w:rPr>
              <w:t>a byway open to all traffic and adding lengths of byways open to all traffic</w:t>
            </w:r>
            <w:r w:rsidRPr="004E75B2">
              <w:rPr>
                <w:rFonts w:ascii="Arial" w:hAnsi="Arial" w:cs="Arial"/>
              </w:rPr>
              <w:t xml:space="preserve"> as shown in the Order plan and described in the Order Schedule.</w:t>
            </w:r>
          </w:p>
        </w:tc>
      </w:tr>
      <w:tr w:rsidR="00C555D7" w14:paraId="451C05E5" w14:textId="77777777" w:rsidTr="00C555D7">
        <w:tc>
          <w:tcPr>
            <w:tcW w:w="9520" w:type="dxa"/>
            <w:shd w:val="clear" w:color="auto" w:fill="auto"/>
          </w:tcPr>
          <w:p w14:paraId="7C939730" w14:textId="7CBC820D" w:rsidR="00CD2344" w:rsidRPr="004E75B2" w:rsidRDefault="00C555D7" w:rsidP="00C62166">
            <w:pPr>
              <w:pStyle w:val="TBullet"/>
              <w:rPr>
                <w:rFonts w:ascii="Arial" w:hAnsi="Arial" w:cs="Arial"/>
              </w:rPr>
            </w:pPr>
            <w:r w:rsidRPr="004E75B2">
              <w:rPr>
                <w:rFonts w:ascii="Arial" w:hAnsi="Arial" w:cs="Arial"/>
              </w:rPr>
              <w:t xml:space="preserve">There were </w:t>
            </w:r>
            <w:r w:rsidR="006A165E" w:rsidRPr="004E75B2">
              <w:rPr>
                <w:rFonts w:ascii="Arial" w:hAnsi="Arial" w:cs="Arial"/>
                <w:color w:val="auto"/>
              </w:rPr>
              <w:t xml:space="preserve">three </w:t>
            </w:r>
            <w:r w:rsidRPr="004E75B2">
              <w:rPr>
                <w:rFonts w:ascii="Arial" w:hAnsi="Arial" w:cs="Arial"/>
                <w:color w:val="auto"/>
              </w:rPr>
              <w:t xml:space="preserve">objections </w:t>
            </w:r>
            <w:r w:rsidRPr="004E75B2">
              <w:rPr>
                <w:rFonts w:ascii="Arial" w:hAnsi="Arial" w:cs="Arial"/>
              </w:rPr>
              <w:t xml:space="preserve">outstanding when </w:t>
            </w:r>
            <w:r w:rsidR="00CD2344" w:rsidRPr="004E75B2">
              <w:rPr>
                <w:rFonts w:ascii="Arial" w:hAnsi="Arial" w:cs="Arial"/>
              </w:rPr>
              <w:t>Dorset Council</w:t>
            </w:r>
            <w:r w:rsidR="002750BF" w:rsidRPr="004E75B2">
              <w:rPr>
                <w:rFonts w:ascii="Arial" w:hAnsi="Arial" w:cs="Arial"/>
              </w:rPr>
              <w:t xml:space="preserve"> </w:t>
            </w:r>
            <w:r w:rsidRPr="004E75B2">
              <w:rPr>
                <w:rFonts w:ascii="Arial" w:hAnsi="Arial" w:cs="Arial"/>
              </w:rPr>
              <w:t>submitted the Order to the Secretary of State for Environment, Food and Rural Affairs for confirmation.</w:t>
            </w:r>
          </w:p>
        </w:tc>
      </w:tr>
      <w:tr w:rsidR="00C555D7" w14:paraId="4A913595" w14:textId="77777777" w:rsidTr="00C555D7">
        <w:tc>
          <w:tcPr>
            <w:tcW w:w="9520" w:type="dxa"/>
            <w:shd w:val="clear" w:color="auto" w:fill="auto"/>
          </w:tcPr>
          <w:p w14:paraId="7A37D271" w14:textId="53B5844A" w:rsidR="00C555D7" w:rsidRPr="004E75B2" w:rsidRDefault="00C555D7" w:rsidP="00C555D7">
            <w:pPr>
              <w:spacing w:before="60"/>
              <w:rPr>
                <w:rFonts w:ascii="Arial" w:hAnsi="Arial" w:cs="Arial"/>
                <w:b/>
                <w:color w:val="000000"/>
              </w:rPr>
            </w:pPr>
            <w:r w:rsidRPr="004E75B2">
              <w:rPr>
                <w:rFonts w:ascii="Arial" w:hAnsi="Arial" w:cs="Arial"/>
                <w:b/>
                <w:color w:val="000000"/>
              </w:rPr>
              <w:t>Summary of Decision:</w:t>
            </w:r>
            <w:r w:rsidR="006F3FD8" w:rsidRPr="004E75B2">
              <w:rPr>
                <w:rFonts w:ascii="Arial" w:hAnsi="Arial" w:cs="Arial"/>
                <w:b/>
                <w:color w:val="000000"/>
              </w:rPr>
              <w:t xml:space="preserve"> </w:t>
            </w:r>
            <w:r w:rsidR="00C62166" w:rsidRPr="004E75B2">
              <w:rPr>
                <w:rFonts w:ascii="Arial" w:hAnsi="Arial" w:cs="Arial"/>
                <w:b/>
                <w:color w:val="000000"/>
              </w:rPr>
              <w:t>The Order is proposed for confirmation subject to modifications set out below in the Formal Decision</w:t>
            </w:r>
            <w:r w:rsidR="00865075">
              <w:rPr>
                <w:rFonts w:ascii="Arial" w:hAnsi="Arial" w:cs="Arial"/>
                <w:b/>
                <w:color w:val="000000"/>
              </w:rPr>
              <w:t xml:space="preserve"> that require advertising </w:t>
            </w:r>
          </w:p>
        </w:tc>
      </w:tr>
      <w:tr w:rsidR="00C555D7" w14:paraId="115C9B2B" w14:textId="77777777" w:rsidTr="00C555D7">
        <w:tc>
          <w:tcPr>
            <w:tcW w:w="9520" w:type="dxa"/>
            <w:tcBorders>
              <w:bottom w:val="single" w:sz="6" w:space="0" w:color="000000"/>
            </w:tcBorders>
            <w:shd w:val="clear" w:color="auto" w:fill="auto"/>
          </w:tcPr>
          <w:p w14:paraId="37429BB7" w14:textId="77777777" w:rsidR="00C555D7" w:rsidRPr="00C555D7" w:rsidRDefault="00C555D7" w:rsidP="00C555D7">
            <w:pPr>
              <w:spacing w:before="60"/>
              <w:rPr>
                <w:b/>
                <w:color w:val="000000"/>
                <w:sz w:val="2"/>
              </w:rPr>
            </w:pPr>
            <w:bookmarkStart w:id="1" w:name="bmkReturn"/>
            <w:bookmarkEnd w:id="1"/>
          </w:p>
        </w:tc>
      </w:tr>
    </w:tbl>
    <w:p w14:paraId="47EE4347" w14:textId="3574AFCA" w:rsidR="00C555D7" w:rsidRPr="0081357F" w:rsidRDefault="00C555D7" w:rsidP="00C555D7">
      <w:pPr>
        <w:pStyle w:val="Heading6blackfont"/>
        <w:rPr>
          <w:rFonts w:ascii="Arial" w:hAnsi="Arial" w:cs="Arial"/>
          <w:sz w:val="24"/>
          <w:szCs w:val="24"/>
        </w:rPr>
      </w:pPr>
      <w:r w:rsidRPr="0081357F">
        <w:rPr>
          <w:rFonts w:ascii="Arial" w:hAnsi="Arial" w:cs="Arial"/>
          <w:sz w:val="24"/>
          <w:szCs w:val="24"/>
        </w:rPr>
        <w:t>P</w:t>
      </w:r>
      <w:r w:rsidR="000F50F3" w:rsidRPr="0081357F">
        <w:rPr>
          <w:rFonts w:ascii="Arial" w:hAnsi="Arial" w:cs="Arial"/>
          <w:sz w:val="24"/>
          <w:szCs w:val="24"/>
        </w:rPr>
        <w:t>rocedural</w:t>
      </w:r>
      <w:r w:rsidRPr="0081357F">
        <w:rPr>
          <w:rFonts w:ascii="Arial" w:hAnsi="Arial" w:cs="Arial"/>
          <w:sz w:val="24"/>
          <w:szCs w:val="24"/>
        </w:rPr>
        <w:t xml:space="preserve"> Matters</w:t>
      </w:r>
    </w:p>
    <w:p w14:paraId="3AB40D22" w14:textId="387D1D1B" w:rsidR="00C1046D" w:rsidRPr="0081357F" w:rsidRDefault="000C0094" w:rsidP="00AA0405">
      <w:pPr>
        <w:pStyle w:val="Style1"/>
        <w:rPr>
          <w:rFonts w:ascii="Arial" w:hAnsi="Arial" w:cs="Arial"/>
          <w:color w:val="auto"/>
          <w:sz w:val="24"/>
          <w:szCs w:val="24"/>
        </w:rPr>
      </w:pPr>
      <w:r w:rsidRPr="0081357F">
        <w:rPr>
          <w:rFonts w:ascii="Arial" w:hAnsi="Arial" w:cs="Arial"/>
          <w:color w:val="auto"/>
          <w:sz w:val="24"/>
          <w:szCs w:val="24"/>
        </w:rPr>
        <w:t>I made an unaccompanied site visit on 17 January 2023.</w:t>
      </w:r>
    </w:p>
    <w:p w14:paraId="194B93CA" w14:textId="2C347E48" w:rsidR="00997A26" w:rsidRPr="0081357F" w:rsidRDefault="00997A26" w:rsidP="00997A26">
      <w:pPr>
        <w:pStyle w:val="Style1"/>
        <w:rPr>
          <w:rFonts w:ascii="Arial" w:hAnsi="Arial" w:cs="Arial"/>
          <w:sz w:val="24"/>
          <w:szCs w:val="24"/>
        </w:rPr>
      </w:pPr>
      <w:r w:rsidRPr="0081357F">
        <w:rPr>
          <w:rFonts w:ascii="Arial" w:hAnsi="Arial" w:cs="Arial"/>
          <w:sz w:val="24"/>
          <w:szCs w:val="24"/>
        </w:rPr>
        <w:t xml:space="preserve">On 21 December 2004 an application was made by the Friends of Dorset Rights of Way (FoDRoW), to upgrade existing bridleways (Bridleway 17 Beaminster and Bridleway 35 Beaminster) to byways open to all traffic (BOAT) and for lengths of BOAT to be added to the Definitive Map and Statement (the DMS) for the area (the Application </w:t>
      </w:r>
      <w:r w:rsidR="00962EAE" w:rsidRPr="0081357F">
        <w:rPr>
          <w:rFonts w:ascii="Arial" w:hAnsi="Arial" w:cs="Arial"/>
          <w:sz w:val="24"/>
          <w:szCs w:val="24"/>
        </w:rPr>
        <w:t>R</w:t>
      </w:r>
      <w:r w:rsidRPr="0081357F">
        <w:rPr>
          <w:rFonts w:ascii="Arial" w:hAnsi="Arial" w:cs="Arial"/>
          <w:sz w:val="24"/>
          <w:szCs w:val="24"/>
        </w:rPr>
        <w:t>oute). The application sought to provide a continuous route from its junction with the C102 highway at Beaminster Down to its junction with a road at the Corscombe parish boundary. It was confirmed, on the 4 October 2010, that the Trail Riders Fellowship (the TRF) would be managing the application on behalf of the FoDRoW.</w:t>
      </w:r>
    </w:p>
    <w:p w14:paraId="13F3546C" w14:textId="77777777" w:rsidR="002A5D0D" w:rsidRPr="0081357F" w:rsidRDefault="002A5D0D" w:rsidP="002A5D0D">
      <w:pPr>
        <w:pStyle w:val="Style1"/>
        <w:rPr>
          <w:rFonts w:ascii="Arial" w:hAnsi="Arial" w:cs="Arial"/>
          <w:sz w:val="24"/>
          <w:szCs w:val="24"/>
        </w:rPr>
      </w:pPr>
      <w:r w:rsidRPr="0081357F">
        <w:rPr>
          <w:rFonts w:ascii="Arial" w:hAnsi="Arial" w:cs="Arial"/>
          <w:sz w:val="24"/>
          <w:szCs w:val="24"/>
        </w:rPr>
        <w:t>On 7 October 2010, the Order Making Authority (the OMA) rejected the application maintaining that the map that accompanied the application was not to the correct scale. The OMA’s decision to reject the application on those grounds was subject to judicial review, with the Supreme Court confirming that the map which accompanied the application was in accordance with the relevant legislation. I shall return to this matter below.</w:t>
      </w:r>
    </w:p>
    <w:p w14:paraId="78FA7924" w14:textId="0BEE430F" w:rsidR="002A5D0D" w:rsidRPr="0081357F" w:rsidRDefault="002A5D0D" w:rsidP="002A5D0D">
      <w:pPr>
        <w:pStyle w:val="Style1"/>
        <w:rPr>
          <w:rFonts w:ascii="Arial" w:hAnsi="Arial" w:cs="Arial"/>
          <w:sz w:val="24"/>
          <w:szCs w:val="24"/>
        </w:rPr>
      </w:pPr>
      <w:r w:rsidRPr="0081357F">
        <w:rPr>
          <w:rFonts w:ascii="Arial" w:hAnsi="Arial" w:cs="Arial"/>
          <w:sz w:val="24"/>
          <w:szCs w:val="24"/>
        </w:rPr>
        <w:t xml:space="preserve">On 21 March 2019, the Dorset Council Regulatory Committee (the Committee) resolved that an Order be made to modify the DMS to record the route shown </w:t>
      </w:r>
      <w:r w:rsidR="00361EE2">
        <w:rPr>
          <w:rFonts w:ascii="Arial" w:hAnsi="Arial" w:cs="Arial"/>
          <w:sz w:val="24"/>
          <w:szCs w:val="24"/>
        </w:rPr>
        <w:br/>
      </w:r>
      <w:r w:rsidRPr="0081357F">
        <w:rPr>
          <w:rFonts w:ascii="Arial" w:hAnsi="Arial" w:cs="Arial"/>
          <w:sz w:val="24"/>
          <w:szCs w:val="24"/>
        </w:rPr>
        <w:t xml:space="preserve">C-D-E-F-G-H-I on the Order plan as a BOAT (the Order </w:t>
      </w:r>
      <w:r w:rsidR="0096500C" w:rsidRPr="0081357F">
        <w:rPr>
          <w:rFonts w:ascii="Arial" w:hAnsi="Arial" w:cs="Arial"/>
          <w:sz w:val="24"/>
          <w:szCs w:val="24"/>
        </w:rPr>
        <w:t>R</w:t>
      </w:r>
      <w:r w:rsidRPr="0081357F">
        <w:rPr>
          <w:rFonts w:ascii="Arial" w:hAnsi="Arial" w:cs="Arial"/>
          <w:sz w:val="24"/>
          <w:szCs w:val="24"/>
        </w:rPr>
        <w:t>oute). However, the Committee also resolved that Bridleway 17 Beaminster should remain classified as a bridleway.</w:t>
      </w:r>
    </w:p>
    <w:p w14:paraId="4464580F" w14:textId="4E8F5397" w:rsidR="002A5D0D" w:rsidRPr="0081357F" w:rsidRDefault="002A5D0D" w:rsidP="00330DA3">
      <w:pPr>
        <w:pStyle w:val="Style1"/>
        <w:rPr>
          <w:rFonts w:ascii="Arial" w:hAnsi="Arial" w:cs="Arial"/>
          <w:sz w:val="24"/>
          <w:szCs w:val="24"/>
        </w:rPr>
      </w:pPr>
      <w:r w:rsidRPr="0081357F">
        <w:rPr>
          <w:rFonts w:ascii="Arial" w:hAnsi="Arial" w:cs="Arial"/>
          <w:sz w:val="24"/>
          <w:szCs w:val="24"/>
        </w:rPr>
        <w:t xml:space="preserve">An objection has been made on the grounds that the application submitted </w:t>
      </w:r>
      <w:r w:rsidR="00361EE2">
        <w:rPr>
          <w:rFonts w:ascii="Arial" w:hAnsi="Arial" w:cs="Arial"/>
          <w:sz w:val="24"/>
          <w:szCs w:val="24"/>
        </w:rPr>
        <w:br/>
      </w:r>
      <w:r w:rsidRPr="0081357F">
        <w:rPr>
          <w:rFonts w:ascii="Arial" w:hAnsi="Arial" w:cs="Arial"/>
          <w:sz w:val="24"/>
          <w:szCs w:val="24"/>
        </w:rPr>
        <w:t xml:space="preserve">on 21 December 2004 did not comply with the requirements of paragraph 1 of Schedule 14 of the 1981 Act and that, therefore, it was not an application which would preserve a public right of way for mechanically propelled vehicles (MPVs) </w:t>
      </w:r>
      <w:r w:rsidRPr="0081357F">
        <w:rPr>
          <w:rFonts w:ascii="Arial" w:hAnsi="Arial" w:cs="Arial"/>
          <w:sz w:val="24"/>
          <w:szCs w:val="24"/>
        </w:rPr>
        <w:lastRenderedPageBreak/>
        <w:t>from extinguishment by the operation of section 67 of the Natural Environment and Rural Communities Act 2006 (NERC).</w:t>
      </w:r>
    </w:p>
    <w:p w14:paraId="5892FE7B" w14:textId="1B7F2E65" w:rsidR="002A5D0D" w:rsidRPr="0081357F" w:rsidRDefault="002A5D0D" w:rsidP="002A5D0D">
      <w:pPr>
        <w:pStyle w:val="Style1"/>
        <w:rPr>
          <w:rFonts w:ascii="Arial" w:hAnsi="Arial" w:cs="Arial"/>
          <w:sz w:val="24"/>
          <w:szCs w:val="24"/>
        </w:rPr>
      </w:pPr>
      <w:r w:rsidRPr="0081357F">
        <w:rPr>
          <w:rFonts w:ascii="Arial" w:hAnsi="Arial" w:cs="Arial"/>
          <w:sz w:val="24"/>
          <w:szCs w:val="24"/>
        </w:rPr>
        <w:t xml:space="preserve">Further objections have been made on grounds that there is insufficient evidence to confirm that those sections of the Order </w:t>
      </w:r>
      <w:r w:rsidR="0096500C" w:rsidRPr="0081357F">
        <w:rPr>
          <w:rFonts w:ascii="Arial" w:hAnsi="Arial" w:cs="Arial"/>
          <w:sz w:val="24"/>
          <w:szCs w:val="24"/>
        </w:rPr>
        <w:t>R</w:t>
      </w:r>
      <w:r w:rsidRPr="0081357F">
        <w:rPr>
          <w:rFonts w:ascii="Arial" w:hAnsi="Arial" w:cs="Arial"/>
          <w:sz w:val="24"/>
          <w:szCs w:val="24"/>
        </w:rPr>
        <w:t>oute not currently recorded in the DMS subsist and should be recorded with the status of a BOAT</w:t>
      </w:r>
      <w:r w:rsidR="002E7302">
        <w:rPr>
          <w:rFonts w:ascii="Arial" w:hAnsi="Arial" w:cs="Arial"/>
          <w:sz w:val="24"/>
          <w:szCs w:val="24"/>
        </w:rPr>
        <w:t xml:space="preserve"> and</w:t>
      </w:r>
      <w:r w:rsidRPr="0081357F">
        <w:rPr>
          <w:rFonts w:ascii="Arial" w:hAnsi="Arial" w:cs="Arial"/>
          <w:sz w:val="24"/>
          <w:szCs w:val="24"/>
        </w:rPr>
        <w:t xml:space="preserve"> that that section which is currently recorded as bridleway ought to be upgraded to BOAT stat</w:t>
      </w:r>
      <w:r w:rsidR="00E9243D">
        <w:rPr>
          <w:rFonts w:ascii="Arial" w:hAnsi="Arial" w:cs="Arial"/>
          <w:sz w:val="24"/>
          <w:szCs w:val="24"/>
        </w:rPr>
        <w:t>us</w:t>
      </w:r>
      <w:r w:rsidRPr="0081357F">
        <w:rPr>
          <w:rFonts w:ascii="Arial" w:hAnsi="Arial" w:cs="Arial"/>
          <w:sz w:val="24"/>
          <w:szCs w:val="24"/>
        </w:rPr>
        <w:t>.</w:t>
      </w:r>
    </w:p>
    <w:p w14:paraId="1A399605" w14:textId="6B86AA16" w:rsidR="002A5D0D" w:rsidRPr="0081357F" w:rsidRDefault="002A5D0D" w:rsidP="002A5D0D">
      <w:pPr>
        <w:pStyle w:val="Style1"/>
        <w:rPr>
          <w:rFonts w:ascii="Arial" w:hAnsi="Arial" w:cs="Arial"/>
          <w:sz w:val="24"/>
          <w:szCs w:val="24"/>
        </w:rPr>
      </w:pPr>
      <w:r w:rsidRPr="0081357F">
        <w:rPr>
          <w:rFonts w:ascii="Arial" w:hAnsi="Arial" w:cs="Arial"/>
          <w:sz w:val="24"/>
          <w:szCs w:val="24"/>
        </w:rPr>
        <w:t xml:space="preserve">The TRF supports the confirmation of the Order with regards to the route shown </w:t>
      </w:r>
      <w:r w:rsidR="00361EE2">
        <w:rPr>
          <w:rFonts w:ascii="Arial" w:hAnsi="Arial" w:cs="Arial"/>
          <w:sz w:val="24"/>
          <w:szCs w:val="24"/>
        </w:rPr>
        <w:br/>
      </w:r>
      <w:r w:rsidRPr="0081357F">
        <w:rPr>
          <w:rFonts w:ascii="Arial" w:hAnsi="Arial" w:cs="Arial"/>
          <w:sz w:val="24"/>
          <w:szCs w:val="24"/>
        </w:rPr>
        <w:t>C-D-E-F-G-H-I on the Order plan. However, further to the Committee’s resolution that Bridleway 17 Beaminster should remain classified as a bridleway and therefore should be excluded from the Order, the TRF seeks a modification to the Order so as to include the upgrading of Bridleway 17 Beaminster to a BOAT.</w:t>
      </w:r>
    </w:p>
    <w:p w14:paraId="32D27731" w14:textId="2B01798B" w:rsidR="00A42AC8" w:rsidRPr="0081357F" w:rsidRDefault="00DE2455" w:rsidP="00AA0405">
      <w:pPr>
        <w:pStyle w:val="Style1"/>
        <w:rPr>
          <w:rFonts w:ascii="Arial" w:hAnsi="Arial" w:cs="Arial"/>
          <w:sz w:val="24"/>
          <w:szCs w:val="24"/>
        </w:rPr>
      </w:pPr>
      <w:r w:rsidRPr="0081357F">
        <w:rPr>
          <w:rFonts w:ascii="Arial" w:hAnsi="Arial" w:cs="Arial"/>
          <w:sz w:val="24"/>
          <w:szCs w:val="24"/>
        </w:rPr>
        <w:t xml:space="preserve">Whilst I shall </w:t>
      </w:r>
      <w:r w:rsidR="007C0434" w:rsidRPr="0081357F">
        <w:rPr>
          <w:rFonts w:ascii="Arial" w:hAnsi="Arial" w:cs="Arial"/>
          <w:sz w:val="24"/>
          <w:szCs w:val="24"/>
        </w:rPr>
        <w:t>return to analyse</w:t>
      </w:r>
      <w:r w:rsidRPr="0081357F">
        <w:rPr>
          <w:rFonts w:ascii="Arial" w:hAnsi="Arial" w:cs="Arial"/>
          <w:sz w:val="24"/>
          <w:szCs w:val="24"/>
        </w:rPr>
        <w:t xml:space="preserve"> the submitted evidence</w:t>
      </w:r>
      <w:r w:rsidR="002037E2" w:rsidRPr="0081357F">
        <w:rPr>
          <w:rFonts w:ascii="Arial" w:hAnsi="Arial" w:cs="Arial"/>
          <w:sz w:val="24"/>
          <w:szCs w:val="24"/>
        </w:rPr>
        <w:t xml:space="preserve"> as below, I must first </w:t>
      </w:r>
      <w:r w:rsidR="008C1717" w:rsidRPr="0081357F">
        <w:rPr>
          <w:rFonts w:ascii="Arial" w:hAnsi="Arial" w:cs="Arial"/>
          <w:sz w:val="24"/>
          <w:szCs w:val="24"/>
        </w:rPr>
        <w:t xml:space="preserve">consider </w:t>
      </w:r>
      <w:r w:rsidR="008C1717" w:rsidRPr="0081357F">
        <w:rPr>
          <w:rFonts w:ascii="Arial" w:hAnsi="Arial" w:cs="Arial"/>
          <w:color w:val="auto"/>
          <w:sz w:val="24"/>
          <w:szCs w:val="24"/>
        </w:rPr>
        <w:t xml:space="preserve">whether it is possible </w:t>
      </w:r>
      <w:r w:rsidR="008C1717" w:rsidRPr="0081357F">
        <w:rPr>
          <w:rFonts w:ascii="Arial" w:hAnsi="Arial" w:cs="Arial"/>
          <w:sz w:val="24"/>
          <w:szCs w:val="24"/>
        </w:rPr>
        <w:t>to modify the Order in respect of that part of the application which concerned the upgrading of Bridleway 17 Beaminster to a BOAT</w:t>
      </w:r>
      <w:r w:rsidR="007C0434" w:rsidRPr="0081357F">
        <w:rPr>
          <w:rFonts w:ascii="Arial" w:hAnsi="Arial" w:cs="Arial"/>
          <w:sz w:val="24"/>
          <w:szCs w:val="24"/>
        </w:rPr>
        <w:t>.</w:t>
      </w:r>
    </w:p>
    <w:p w14:paraId="0AE0CDFA" w14:textId="762EF4D4" w:rsidR="00E52EF0" w:rsidRPr="0081357F" w:rsidRDefault="00BB1743" w:rsidP="00E52EF0">
      <w:pPr>
        <w:pStyle w:val="Style1"/>
        <w:rPr>
          <w:rFonts w:ascii="Arial" w:hAnsi="Arial" w:cs="Arial"/>
          <w:sz w:val="24"/>
          <w:szCs w:val="24"/>
        </w:rPr>
      </w:pPr>
      <w:r w:rsidRPr="0081357F">
        <w:rPr>
          <w:rFonts w:ascii="Arial" w:hAnsi="Arial" w:cs="Arial"/>
          <w:sz w:val="24"/>
          <w:szCs w:val="24"/>
        </w:rPr>
        <w:t>I</w:t>
      </w:r>
      <w:r w:rsidR="00E52EF0" w:rsidRPr="0081357F">
        <w:rPr>
          <w:rFonts w:ascii="Arial" w:hAnsi="Arial" w:cs="Arial"/>
          <w:sz w:val="24"/>
          <w:szCs w:val="24"/>
        </w:rPr>
        <w:t>n respect of Inspectors</w:t>
      </w:r>
      <w:r w:rsidR="0064798A">
        <w:rPr>
          <w:rFonts w:ascii="Arial" w:hAnsi="Arial" w:cs="Arial"/>
          <w:sz w:val="24"/>
          <w:szCs w:val="24"/>
        </w:rPr>
        <w:t>’</w:t>
      </w:r>
      <w:r w:rsidR="00E52EF0" w:rsidRPr="0081357F">
        <w:rPr>
          <w:rFonts w:ascii="Arial" w:hAnsi="Arial" w:cs="Arial"/>
          <w:sz w:val="24"/>
          <w:szCs w:val="24"/>
        </w:rPr>
        <w:t xml:space="preserve"> powers of modification to modify order maps, </w:t>
      </w:r>
      <w:r w:rsidR="00F3769C" w:rsidRPr="0081357F">
        <w:rPr>
          <w:rFonts w:ascii="Arial" w:hAnsi="Arial" w:cs="Arial"/>
          <w:sz w:val="24"/>
          <w:szCs w:val="24"/>
        </w:rPr>
        <w:t xml:space="preserve">I have </w:t>
      </w:r>
      <w:r w:rsidR="00977E34" w:rsidRPr="0081357F">
        <w:rPr>
          <w:rFonts w:ascii="Arial" w:hAnsi="Arial" w:cs="Arial"/>
          <w:sz w:val="24"/>
          <w:szCs w:val="24"/>
        </w:rPr>
        <w:t>had regard to</w:t>
      </w:r>
      <w:r w:rsidR="00F3769C" w:rsidRPr="0081357F">
        <w:rPr>
          <w:rFonts w:ascii="Arial" w:hAnsi="Arial" w:cs="Arial"/>
          <w:sz w:val="24"/>
          <w:szCs w:val="24"/>
        </w:rPr>
        <w:t xml:space="preserve"> the </w:t>
      </w:r>
      <w:r w:rsidR="00D20300" w:rsidRPr="0081357F">
        <w:rPr>
          <w:rFonts w:ascii="Arial" w:hAnsi="Arial" w:cs="Arial"/>
          <w:sz w:val="24"/>
          <w:szCs w:val="24"/>
        </w:rPr>
        <w:t>provisions of</w:t>
      </w:r>
      <w:r w:rsidR="00E52EF0" w:rsidRPr="0081357F">
        <w:rPr>
          <w:rFonts w:ascii="Arial" w:hAnsi="Arial" w:cs="Arial"/>
          <w:sz w:val="24"/>
          <w:szCs w:val="24"/>
        </w:rPr>
        <w:t xml:space="preserve"> paragraph 2 of Schedule 2 of Regulation 4 of the Wildlife and Countryside (Definitive Maps and Statements) Regulations 1993.</w:t>
      </w:r>
    </w:p>
    <w:p w14:paraId="6A69C44E" w14:textId="7382D743" w:rsidR="0038494C" w:rsidRPr="0081357F" w:rsidRDefault="00177D32" w:rsidP="003E0683">
      <w:pPr>
        <w:pStyle w:val="Style1"/>
        <w:rPr>
          <w:rFonts w:ascii="Arial" w:hAnsi="Arial" w:cs="Arial"/>
          <w:sz w:val="24"/>
          <w:szCs w:val="24"/>
        </w:rPr>
      </w:pPr>
      <w:r w:rsidRPr="0081357F">
        <w:rPr>
          <w:rFonts w:ascii="Arial" w:hAnsi="Arial" w:cs="Arial"/>
          <w:sz w:val="24"/>
          <w:szCs w:val="24"/>
        </w:rPr>
        <w:t xml:space="preserve">In this instance, </w:t>
      </w:r>
      <w:r w:rsidR="00214FC9" w:rsidRPr="0081357F">
        <w:rPr>
          <w:rFonts w:ascii="Arial" w:hAnsi="Arial" w:cs="Arial"/>
          <w:sz w:val="24"/>
          <w:szCs w:val="24"/>
        </w:rPr>
        <w:t>given tha</w:t>
      </w:r>
      <w:r w:rsidR="00997F0C" w:rsidRPr="0081357F">
        <w:rPr>
          <w:rFonts w:ascii="Arial" w:hAnsi="Arial" w:cs="Arial"/>
          <w:sz w:val="24"/>
          <w:szCs w:val="24"/>
        </w:rPr>
        <w:t>t</w:t>
      </w:r>
      <w:r w:rsidRPr="0081357F">
        <w:rPr>
          <w:rFonts w:ascii="Arial" w:hAnsi="Arial" w:cs="Arial"/>
          <w:sz w:val="24"/>
          <w:szCs w:val="24"/>
        </w:rPr>
        <w:t xml:space="preserve"> </w:t>
      </w:r>
      <w:r w:rsidR="00B718CB" w:rsidRPr="0081357F">
        <w:rPr>
          <w:rFonts w:ascii="Arial" w:hAnsi="Arial" w:cs="Arial"/>
          <w:sz w:val="24"/>
          <w:szCs w:val="24"/>
        </w:rPr>
        <w:t xml:space="preserve">Bridleway 17 Beaminster </w:t>
      </w:r>
      <w:r w:rsidR="00AB2031" w:rsidRPr="0081357F">
        <w:rPr>
          <w:rFonts w:ascii="Arial" w:hAnsi="Arial" w:cs="Arial"/>
          <w:sz w:val="24"/>
          <w:szCs w:val="24"/>
        </w:rPr>
        <w:t xml:space="preserve">is shown in entirety on the Order </w:t>
      </w:r>
      <w:r w:rsidR="00462FC7" w:rsidRPr="0081357F">
        <w:rPr>
          <w:rFonts w:ascii="Arial" w:hAnsi="Arial" w:cs="Arial"/>
          <w:sz w:val="24"/>
          <w:szCs w:val="24"/>
        </w:rPr>
        <w:t>plan</w:t>
      </w:r>
      <w:r w:rsidR="00997F0C" w:rsidRPr="0081357F">
        <w:rPr>
          <w:rFonts w:ascii="Arial" w:hAnsi="Arial" w:cs="Arial"/>
          <w:sz w:val="24"/>
          <w:szCs w:val="24"/>
        </w:rPr>
        <w:t xml:space="preserve">, and by reason of the above legislation and </w:t>
      </w:r>
      <w:r w:rsidR="004713F2" w:rsidRPr="0081357F">
        <w:rPr>
          <w:rFonts w:ascii="Arial" w:hAnsi="Arial" w:cs="Arial"/>
          <w:sz w:val="24"/>
          <w:szCs w:val="24"/>
        </w:rPr>
        <w:t xml:space="preserve">powers conferred upon Inspectors, </w:t>
      </w:r>
      <w:r w:rsidR="002B6E4D" w:rsidRPr="0081357F">
        <w:rPr>
          <w:rFonts w:ascii="Arial" w:hAnsi="Arial" w:cs="Arial"/>
          <w:sz w:val="24"/>
          <w:szCs w:val="24"/>
        </w:rPr>
        <w:t>I can consider a modification to modify the Order</w:t>
      </w:r>
      <w:r w:rsidR="008107AE" w:rsidRPr="0081357F">
        <w:rPr>
          <w:rFonts w:ascii="Arial" w:hAnsi="Arial" w:cs="Arial"/>
          <w:sz w:val="24"/>
          <w:szCs w:val="24"/>
        </w:rPr>
        <w:t xml:space="preserve"> plan</w:t>
      </w:r>
      <w:r w:rsidR="002B6E4D" w:rsidRPr="0081357F">
        <w:rPr>
          <w:rFonts w:ascii="Arial" w:hAnsi="Arial" w:cs="Arial"/>
          <w:sz w:val="24"/>
          <w:szCs w:val="24"/>
        </w:rPr>
        <w:t xml:space="preserve"> </w:t>
      </w:r>
      <w:r w:rsidR="00F70D57" w:rsidRPr="0081357F">
        <w:rPr>
          <w:rFonts w:ascii="Arial" w:hAnsi="Arial" w:cs="Arial"/>
          <w:sz w:val="24"/>
          <w:szCs w:val="24"/>
        </w:rPr>
        <w:t xml:space="preserve">to </w:t>
      </w:r>
      <w:r w:rsidR="00864D4A" w:rsidRPr="0081357F">
        <w:rPr>
          <w:rFonts w:ascii="Arial" w:hAnsi="Arial" w:cs="Arial"/>
          <w:sz w:val="24"/>
          <w:szCs w:val="24"/>
        </w:rPr>
        <w:t xml:space="preserve">include that section of the Application </w:t>
      </w:r>
      <w:r w:rsidR="00962EAE" w:rsidRPr="0081357F">
        <w:rPr>
          <w:rFonts w:ascii="Arial" w:hAnsi="Arial" w:cs="Arial"/>
          <w:sz w:val="24"/>
          <w:szCs w:val="24"/>
        </w:rPr>
        <w:t>R</w:t>
      </w:r>
      <w:r w:rsidR="00864D4A" w:rsidRPr="0081357F">
        <w:rPr>
          <w:rFonts w:ascii="Arial" w:hAnsi="Arial" w:cs="Arial"/>
          <w:sz w:val="24"/>
          <w:szCs w:val="24"/>
        </w:rPr>
        <w:t>oute</w:t>
      </w:r>
      <w:r w:rsidR="0038494C" w:rsidRPr="0081357F">
        <w:rPr>
          <w:rFonts w:ascii="Arial" w:hAnsi="Arial" w:cs="Arial"/>
          <w:sz w:val="24"/>
          <w:szCs w:val="24"/>
        </w:rPr>
        <w:t xml:space="preserve">. </w:t>
      </w:r>
      <w:r w:rsidR="00CB47B5" w:rsidRPr="0081357F">
        <w:rPr>
          <w:rFonts w:ascii="Arial" w:hAnsi="Arial" w:cs="Arial"/>
          <w:sz w:val="24"/>
          <w:szCs w:val="24"/>
        </w:rPr>
        <w:t xml:space="preserve">It is acknowledged that </w:t>
      </w:r>
      <w:r w:rsidR="006D0445" w:rsidRPr="0081357F">
        <w:rPr>
          <w:rFonts w:ascii="Arial" w:hAnsi="Arial" w:cs="Arial"/>
          <w:sz w:val="24"/>
          <w:szCs w:val="24"/>
        </w:rPr>
        <w:t xml:space="preserve">no submissions have been provided </w:t>
      </w:r>
      <w:r w:rsidR="00D62C0F" w:rsidRPr="0081357F">
        <w:rPr>
          <w:rFonts w:ascii="Arial" w:hAnsi="Arial" w:cs="Arial"/>
          <w:sz w:val="24"/>
          <w:szCs w:val="24"/>
        </w:rPr>
        <w:t xml:space="preserve">by the OMA </w:t>
      </w:r>
      <w:r w:rsidR="006D0445" w:rsidRPr="0081357F">
        <w:rPr>
          <w:rFonts w:ascii="Arial" w:hAnsi="Arial" w:cs="Arial"/>
          <w:sz w:val="24"/>
          <w:szCs w:val="24"/>
        </w:rPr>
        <w:t>in respect of the evidence submitted</w:t>
      </w:r>
      <w:r w:rsidR="00D62C0F" w:rsidRPr="0081357F">
        <w:rPr>
          <w:rFonts w:ascii="Arial" w:hAnsi="Arial" w:cs="Arial"/>
          <w:sz w:val="24"/>
          <w:szCs w:val="24"/>
        </w:rPr>
        <w:t xml:space="preserve"> </w:t>
      </w:r>
      <w:r w:rsidR="00626E56" w:rsidRPr="0081357F">
        <w:rPr>
          <w:rFonts w:ascii="Arial" w:hAnsi="Arial" w:cs="Arial"/>
          <w:sz w:val="24"/>
          <w:szCs w:val="24"/>
        </w:rPr>
        <w:t>in support of t</w:t>
      </w:r>
      <w:r w:rsidR="00545AC3" w:rsidRPr="0081357F">
        <w:rPr>
          <w:rFonts w:ascii="Arial" w:hAnsi="Arial" w:cs="Arial"/>
          <w:sz w:val="24"/>
          <w:szCs w:val="24"/>
        </w:rPr>
        <w:t>h</w:t>
      </w:r>
      <w:r w:rsidR="00626E56" w:rsidRPr="0081357F">
        <w:rPr>
          <w:rFonts w:ascii="Arial" w:hAnsi="Arial" w:cs="Arial"/>
          <w:sz w:val="24"/>
          <w:szCs w:val="24"/>
        </w:rPr>
        <w:t xml:space="preserve">e upgrading of </w:t>
      </w:r>
      <w:r w:rsidR="00545AC3" w:rsidRPr="0081357F">
        <w:rPr>
          <w:rFonts w:ascii="Arial" w:hAnsi="Arial" w:cs="Arial"/>
          <w:sz w:val="24"/>
          <w:szCs w:val="24"/>
        </w:rPr>
        <w:t>Bridleway 17 Beaminster</w:t>
      </w:r>
      <w:r w:rsidR="009A46E0" w:rsidRPr="0081357F">
        <w:rPr>
          <w:rFonts w:ascii="Arial" w:hAnsi="Arial" w:cs="Arial"/>
          <w:sz w:val="24"/>
          <w:szCs w:val="24"/>
        </w:rPr>
        <w:t>. I have not sought additional submission</w:t>
      </w:r>
      <w:r w:rsidR="00006EB2" w:rsidRPr="0081357F">
        <w:rPr>
          <w:rFonts w:ascii="Arial" w:hAnsi="Arial" w:cs="Arial"/>
          <w:sz w:val="24"/>
          <w:szCs w:val="24"/>
        </w:rPr>
        <w:t>s</w:t>
      </w:r>
      <w:r w:rsidR="009A46E0" w:rsidRPr="0081357F">
        <w:rPr>
          <w:rFonts w:ascii="Arial" w:hAnsi="Arial" w:cs="Arial"/>
          <w:sz w:val="24"/>
          <w:szCs w:val="24"/>
        </w:rPr>
        <w:t xml:space="preserve"> from the relevant and inter</w:t>
      </w:r>
      <w:r w:rsidR="00006EB2" w:rsidRPr="0081357F">
        <w:rPr>
          <w:rFonts w:ascii="Arial" w:hAnsi="Arial" w:cs="Arial"/>
          <w:sz w:val="24"/>
          <w:szCs w:val="24"/>
        </w:rPr>
        <w:t>es</w:t>
      </w:r>
      <w:r w:rsidR="009A46E0" w:rsidRPr="0081357F">
        <w:rPr>
          <w:rFonts w:ascii="Arial" w:hAnsi="Arial" w:cs="Arial"/>
          <w:sz w:val="24"/>
          <w:szCs w:val="24"/>
        </w:rPr>
        <w:t>ted parties in t</w:t>
      </w:r>
      <w:r w:rsidR="00E65CBE" w:rsidRPr="0081357F">
        <w:rPr>
          <w:rFonts w:ascii="Arial" w:hAnsi="Arial" w:cs="Arial"/>
          <w:sz w:val="24"/>
          <w:szCs w:val="24"/>
        </w:rPr>
        <w:t>h</w:t>
      </w:r>
      <w:r w:rsidR="009A46E0" w:rsidRPr="0081357F">
        <w:rPr>
          <w:rFonts w:ascii="Arial" w:hAnsi="Arial" w:cs="Arial"/>
          <w:sz w:val="24"/>
          <w:szCs w:val="24"/>
        </w:rPr>
        <w:t>is instance</w:t>
      </w:r>
      <w:r w:rsidR="00F3504B" w:rsidRPr="0081357F">
        <w:rPr>
          <w:rFonts w:ascii="Arial" w:hAnsi="Arial" w:cs="Arial"/>
          <w:sz w:val="24"/>
          <w:szCs w:val="24"/>
        </w:rPr>
        <w:t>. I</w:t>
      </w:r>
      <w:r w:rsidR="00E65CBE" w:rsidRPr="0081357F">
        <w:rPr>
          <w:rFonts w:ascii="Arial" w:hAnsi="Arial" w:cs="Arial"/>
          <w:sz w:val="24"/>
          <w:szCs w:val="24"/>
        </w:rPr>
        <w:t xml:space="preserve">n my view, there would be no prejudice to those parties </w:t>
      </w:r>
      <w:r w:rsidR="00F3504B" w:rsidRPr="0081357F">
        <w:rPr>
          <w:rFonts w:ascii="Arial" w:hAnsi="Arial" w:cs="Arial"/>
          <w:sz w:val="24"/>
          <w:szCs w:val="24"/>
        </w:rPr>
        <w:t xml:space="preserve">given that in the event that I </w:t>
      </w:r>
      <w:r w:rsidR="00F261AF" w:rsidRPr="0081357F">
        <w:rPr>
          <w:rFonts w:ascii="Arial" w:hAnsi="Arial" w:cs="Arial"/>
          <w:sz w:val="24"/>
          <w:szCs w:val="24"/>
        </w:rPr>
        <w:t xml:space="preserve">concluded that the evidence demonstrates that vehicular rights do exist over this </w:t>
      </w:r>
      <w:r w:rsidR="004A6585" w:rsidRPr="0081357F">
        <w:rPr>
          <w:rFonts w:ascii="Arial" w:hAnsi="Arial" w:cs="Arial"/>
          <w:sz w:val="24"/>
          <w:szCs w:val="24"/>
        </w:rPr>
        <w:t>section of the Application Route</w:t>
      </w:r>
      <w:r w:rsidR="0026640F" w:rsidRPr="0081357F">
        <w:rPr>
          <w:rFonts w:ascii="Arial" w:hAnsi="Arial" w:cs="Arial"/>
          <w:sz w:val="24"/>
          <w:szCs w:val="24"/>
        </w:rPr>
        <w:t xml:space="preserve">, </w:t>
      </w:r>
      <w:r w:rsidR="00265603" w:rsidRPr="0081357F">
        <w:rPr>
          <w:rFonts w:ascii="Arial" w:hAnsi="Arial" w:cs="Arial"/>
          <w:sz w:val="24"/>
          <w:szCs w:val="24"/>
        </w:rPr>
        <w:t>this decision would be subject to advertisement</w:t>
      </w:r>
      <w:r w:rsidR="00076FD8" w:rsidRPr="0081357F">
        <w:rPr>
          <w:rFonts w:ascii="Arial" w:hAnsi="Arial" w:cs="Arial"/>
          <w:sz w:val="24"/>
          <w:szCs w:val="24"/>
        </w:rPr>
        <w:t>,</w:t>
      </w:r>
      <w:r w:rsidR="00325D67" w:rsidRPr="0081357F">
        <w:rPr>
          <w:rFonts w:ascii="Arial" w:hAnsi="Arial" w:cs="Arial"/>
          <w:color w:val="auto"/>
          <w:sz w:val="24"/>
          <w:szCs w:val="24"/>
        </w:rPr>
        <w:t xml:space="preserve"> with a further opportunity being provided to affected and interested part</w:t>
      </w:r>
      <w:r w:rsidR="00076FD8" w:rsidRPr="0081357F">
        <w:rPr>
          <w:rFonts w:ascii="Arial" w:hAnsi="Arial" w:cs="Arial"/>
          <w:color w:val="auto"/>
          <w:sz w:val="24"/>
          <w:szCs w:val="24"/>
        </w:rPr>
        <w:t>i</w:t>
      </w:r>
      <w:r w:rsidR="00325D67" w:rsidRPr="0081357F">
        <w:rPr>
          <w:rFonts w:ascii="Arial" w:hAnsi="Arial" w:cs="Arial"/>
          <w:color w:val="auto"/>
          <w:sz w:val="24"/>
          <w:szCs w:val="24"/>
        </w:rPr>
        <w:t>es to raise objections to that modification</w:t>
      </w:r>
      <w:r w:rsidR="003E0683" w:rsidRPr="0081357F">
        <w:rPr>
          <w:rFonts w:ascii="Arial" w:hAnsi="Arial" w:cs="Arial"/>
          <w:color w:val="auto"/>
          <w:sz w:val="24"/>
          <w:szCs w:val="24"/>
        </w:rPr>
        <w:t xml:space="preserve"> as part of the final order decision process</w:t>
      </w:r>
      <w:r w:rsidR="00325D67" w:rsidRPr="0081357F">
        <w:rPr>
          <w:rFonts w:ascii="Arial" w:hAnsi="Arial" w:cs="Arial"/>
          <w:color w:val="auto"/>
          <w:sz w:val="24"/>
          <w:szCs w:val="24"/>
        </w:rPr>
        <w:t>.</w:t>
      </w:r>
    </w:p>
    <w:p w14:paraId="39575A68" w14:textId="48FEBE31" w:rsidR="00E3129B" w:rsidRPr="0081357F" w:rsidRDefault="00690394" w:rsidP="00BF3B54">
      <w:pPr>
        <w:pStyle w:val="Style1"/>
        <w:rPr>
          <w:rFonts w:ascii="Arial" w:hAnsi="Arial" w:cs="Arial"/>
          <w:color w:val="FF0000"/>
          <w:sz w:val="24"/>
          <w:szCs w:val="24"/>
        </w:rPr>
      </w:pPr>
      <w:r w:rsidRPr="0081357F">
        <w:rPr>
          <w:rFonts w:ascii="Arial" w:hAnsi="Arial" w:cs="Arial"/>
          <w:color w:val="auto"/>
          <w:sz w:val="24"/>
          <w:szCs w:val="24"/>
        </w:rPr>
        <w:t xml:space="preserve">However, </w:t>
      </w:r>
      <w:r w:rsidR="00785579" w:rsidRPr="0081357F">
        <w:rPr>
          <w:rFonts w:ascii="Arial" w:hAnsi="Arial" w:cs="Arial"/>
          <w:color w:val="auto"/>
          <w:sz w:val="24"/>
          <w:szCs w:val="24"/>
        </w:rPr>
        <w:t xml:space="preserve">it is noted that whilst the application </w:t>
      </w:r>
      <w:r w:rsidR="0061099B" w:rsidRPr="0081357F">
        <w:rPr>
          <w:rFonts w:ascii="Arial" w:hAnsi="Arial" w:cs="Arial"/>
          <w:color w:val="auto"/>
          <w:sz w:val="24"/>
          <w:szCs w:val="24"/>
        </w:rPr>
        <w:t xml:space="preserve">concerned a single continuous route </w:t>
      </w:r>
      <w:r w:rsidR="005D7E47" w:rsidRPr="0081357F">
        <w:rPr>
          <w:rFonts w:ascii="Arial" w:hAnsi="Arial" w:cs="Arial"/>
          <w:color w:val="auto"/>
          <w:sz w:val="24"/>
          <w:szCs w:val="24"/>
        </w:rPr>
        <w:t>and referred to grid refer</w:t>
      </w:r>
      <w:r w:rsidR="00892AC6" w:rsidRPr="0081357F">
        <w:rPr>
          <w:rFonts w:ascii="Arial" w:hAnsi="Arial" w:cs="Arial"/>
          <w:color w:val="auto"/>
          <w:sz w:val="24"/>
          <w:szCs w:val="24"/>
        </w:rPr>
        <w:t>ence points in that respect, from the evidence before me and from observations made on my visit</w:t>
      </w:r>
      <w:r w:rsidR="004C08C0" w:rsidRPr="0081357F">
        <w:rPr>
          <w:rFonts w:ascii="Arial" w:hAnsi="Arial" w:cs="Arial"/>
          <w:color w:val="auto"/>
          <w:sz w:val="24"/>
          <w:szCs w:val="24"/>
        </w:rPr>
        <w:t xml:space="preserve">, </w:t>
      </w:r>
      <w:r w:rsidR="00194E45" w:rsidRPr="0081357F">
        <w:rPr>
          <w:rFonts w:ascii="Arial" w:hAnsi="Arial" w:cs="Arial"/>
          <w:color w:val="auto"/>
          <w:sz w:val="24"/>
          <w:szCs w:val="24"/>
        </w:rPr>
        <w:t>Bridleway</w:t>
      </w:r>
      <w:r w:rsidR="004C08C0" w:rsidRPr="0081357F">
        <w:rPr>
          <w:rFonts w:ascii="Arial" w:hAnsi="Arial" w:cs="Arial"/>
          <w:color w:val="auto"/>
          <w:sz w:val="24"/>
          <w:szCs w:val="24"/>
        </w:rPr>
        <w:t xml:space="preserve"> 17 </w:t>
      </w:r>
      <w:r w:rsidR="00194E45" w:rsidRPr="0081357F">
        <w:rPr>
          <w:rFonts w:ascii="Arial" w:hAnsi="Arial" w:cs="Arial"/>
          <w:color w:val="auto"/>
          <w:sz w:val="24"/>
          <w:szCs w:val="24"/>
        </w:rPr>
        <w:t>Beaminster</w:t>
      </w:r>
      <w:r w:rsidR="004C08C0" w:rsidRPr="0081357F">
        <w:rPr>
          <w:rFonts w:ascii="Arial" w:hAnsi="Arial" w:cs="Arial"/>
          <w:color w:val="auto"/>
          <w:sz w:val="24"/>
          <w:szCs w:val="24"/>
        </w:rPr>
        <w:t xml:space="preserve"> </w:t>
      </w:r>
      <w:r w:rsidR="00AE5577" w:rsidRPr="0081357F">
        <w:rPr>
          <w:rFonts w:ascii="Arial" w:hAnsi="Arial" w:cs="Arial"/>
          <w:color w:val="auto"/>
          <w:sz w:val="24"/>
          <w:szCs w:val="24"/>
        </w:rPr>
        <w:t xml:space="preserve">is separated from the remainder of the Application </w:t>
      </w:r>
      <w:r w:rsidR="00962EAE" w:rsidRPr="0081357F">
        <w:rPr>
          <w:rFonts w:ascii="Arial" w:hAnsi="Arial" w:cs="Arial"/>
          <w:color w:val="auto"/>
          <w:sz w:val="24"/>
          <w:szCs w:val="24"/>
        </w:rPr>
        <w:t>R</w:t>
      </w:r>
      <w:r w:rsidR="00AE5577" w:rsidRPr="0081357F">
        <w:rPr>
          <w:rFonts w:ascii="Arial" w:hAnsi="Arial" w:cs="Arial"/>
          <w:color w:val="auto"/>
          <w:sz w:val="24"/>
          <w:szCs w:val="24"/>
        </w:rPr>
        <w:t>oute</w:t>
      </w:r>
      <w:r w:rsidR="00710C49" w:rsidRPr="0081357F">
        <w:rPr>
          <w:rFonts w:ascii="Arial" w:hAnsi="Arial" w:cs="Arial"/>
          <w:color w:val="auto"/>
          <w:sz w:val="24"/>
          <w:szCs w:val="24"/>
        </w:rPr>
        <w:t xml:space="preserve">, by </w:t>
      </w:r>
      <w:r w:rsidR="00D17879" w:rsidRPr="0081357F">
        <w:rPr>
          <w:rFonts w:ascii="Arial" w:hAnsi="Arial" w:cs="Arial"/>
          <w:color w:val="auto"/>
          <w:sz w:val="24"/>
          <w:szCs w:val="24"/>
        </w:rPr>
        <w:t xml:space="preserve">a </w:t>
      </w:r>
      <w:r w:rsidR="00DC2AD4" w:rsidRPr="0081357F">
        <w:rPr>
          <w:rFonts w:ascii="Arial" w:hAnsi="Arial" w:cs="Arial"/>
          <w:color w:val="auto"/>
          <w:sz w:val="24"/>
          <w:szCs w:val="24"/>
        </w:rPr>
        <w:t xml:space="preserve">public </w:t>
      </w:r>
      <w:r w:rsidR="00F7027A">
        <w:rPr>
          <w:rFonts w:ascii="Arial" w:hAnsi="Arial" w:cs="Arial"/>
          <w:color w:val="auto"/>
          <w:sz w:val="24"/>
          <w:szCs w:val="24"/>
        </w:rPr>
        <w:t>road</w:t>
      </w:r>
      <w:r w:rsidR="00A90554" w:rsidRPr="0081357F">
        <w:rPr>
          <w:rFonts w:ascii="Arial" w:hAnsi="Arial" w:cs="Arial"/>
          <w:color w:val="auto"/>
          <w:sz w:val="24"/>
          <w:szCs w:val="24"/>
        </w:rPr>
        <w:t xml:space="preserve">. </w:t>
      </w:r>
      <w:r w:rsidR="004E57C9" w:rsidRPr="0081357F">
        <w:rPr>
          <w:rFonts w:ascii="Arial" w:hAnsi="Arial" w:cs="Arial"/>
          <w:color w:val="auto"/>
          <w:sz w:val="24"/>
          <w:szCs w:val="24"/>
        </w:rPr>
        <w:t xml:space="preserve">The submissions from various parties </w:t>
      </w:r>
      <w:r w:rsidR="003D7CA7" w:rsidRPr="0081357F">
        <w:rPr>
          <w:rFonts w:ascii="Arial" w:hAnsi="Arial" w:cs="Arial"/>
          <w:color w:val="auto"/>
          <w:sz w:val="24"/>
          <w:szCs w:val="24"/>
        </w:rPr>
        <w:t>refer to that road as being known as “</w:t>
      </w:r>
      <w:r w:rsidR="006823CD" w:rsidRPr="0081357F">
        <w:rPr>
          <w:rFonts w:ascii="Arial" w:hAnsi="Arial" w:cs="Arial"/>
          <w:color w:val="auto"/>
          <w:sz w:val="24"/>
          <w:szCs w:val="24"/>
        </w:rPr>
        <w:t xml:space="preserve">Whitesheet Hill”. </w:t>
      </w:r>
      <w:r w:rsidR="00126310" w:rsidRPr="0081357F">
        <w:rPr>
          <w:rFonts w:ascii="Arial" w:hAnsi="Arial" w:cs="Arial"/>
          <w:color w:val="auto"/>
          <w:sz w:val="24"/>
          <w:szCs w:val="24"/>
        </w:rPr>
        <w:t xml:space="preserve">As such, given </w:t>
      </w:r>
      <w:r w:rsidR="00C05618" w:rsidRPr="0081357F">
        <w:rPr>
          <w:rFonts w:ascii="Arial" w:hAnsi="Arial" w:cs="Arial"/>
          <w:color w:val="auto"/>
          <w:sz w:val="24"/>
          <w:szCs w:val="24"/>
        </w:rPr>
        <w:t xml:space="preserve">that separation, I cannot consider the Application </w:t>
      </w:r>
      <w:r w:rsidR="00962EAE" w:rsidRPr="0081357F">
        <w:rPr>
          <w:rFonts w:ascii="Arial" w:hAnsi="Arial" w:cs="Arial"/>
          <w:color w:val="auto"/>
          <w:sz w:val="24"/>
          <w:szCs w:val="24"/>
        </w:rPr>
        <w:t>R</w:t>
      </w:r>
      <w:r w:rsidR="00C05618" w:rsidRPr="0081357F">
        <w:rPr>
          <w:rFonts w:ascii="Arial" w:hAnsi="Arial" w:cs="Arial"/>
          <w:color w:val="auto"/>
          <w:sz w:val="24"/>
          <w:szCs w:val="24"/>
        </w:rPr>
        <w:t xml:space="preserve">oute as being a continuous route. Nonetheless, as noted above, I can consider that separate route </w:t>
      </w:r>
      <w:r w:rsidR="00A426FA" w:rsidRPr="0081357F">
        <w:rPr>
          <w:rFonts w:ascii="Arial" w:hAnsi="Arial" w:cs="Arial"/>
          <w:color w:val="auto"/>
          <w:sz w:val="24"/>
          <w:szCs w:val="24"/>
        </w:rPr>
        <w:t>as part of this decision</w:t>
      </w:r>
      <w:r w:rsidR="00BF3B54" w:rsidRPr="0081357F">
        <w:rPr>
          <w:rFonts w:ascii="Arial" w:hAnsi="Arial" w:cs="Arial"/>
          <w:color w:val="auto"/>
          <w:sz w:val="24"/>
          <w:szCs w:val="24"/>
        </w:rPr>
        <w:t>, and</w:t>
      </w:r>
      <w:r w:rsidR="00CB4DCC" w:rsidRPr="0081357F">
        <w:rPr>
          <w:rFonts w:ascii="Arial" w:hAnsi="Arial" w:cs="Arial"/>
          <w:color w:val="auto"/>
          <w:sz w:val="24"/>
          <w:szCs w:val="24"/>
        </w:rPr>
        <w:t xml:space="preserve"> I shall consider the position and evidence </w:t>
      </w:r>
      <w:r w:rsidR="002F6238" w:rsidRPr="0081357F">
        <w:rPr>
          <w:rFonts w:ascii="Arial" w:hAnsi="Arial" w:cs="Arial"/>
          <w:color w:val="auto"/>
          <w:sz w:val="24"/>
          <w:szCs w:val="24"/>
        </w:rPr>
        <w:t xml:space="preserve">in that regard separately from </w:t>
      </w:r>
      <w:r w:rsidR="00044AEC" w:rsidRPr="0081357F">
        <w:rPr>
          <w:rFonts w:ascii="Arial" w:hAnsi="Arial" w:cs="Arial"/>
          <w:color w:val="auto"/>
          <w:sz w:val="24"/>
          <w:szCs w:val="24"/>
        </w:rPr>
        <w:t xml:space="preserve">the Order </w:t>
      </w:r>
      <w:r w:rsidR="0096500C" w:rsidRPr="0081357F">
        <w:rPr>
          <w:rFonts w:ascii="Arial" w:hAnsi="Arial" w:cs="Arial"/>
          <w:color w:val="auto"/>
          <w:sz w:val="24"/>
          <w:szCs w:val="24"/>
        </w:rPr>
        <w:t>R</w:t>
      </w:r>
      <w:r w:rsidR="00044AEC" w:rsidRPr="0081357F">
        <w:rPr>
          <w:rFonts w:ascii="Arial" w:hAnsi="Arial" w:cs="Arial"/>
          <w:color w:val="auto"/>
          <w:sz w:val="24"/>
          <w:szCs w:val="24"/>
        </w:rPr>
        <w:t>oute.</w:t>
      </w:r>
    </w:p>
    <w:p w14:paraId="60FA71B8" w14:textId="439AA03A" w:rsidR="0024583F" w:rsidRDefault="00905742" w:rsidP="00905742">
      <w:pPr>
        <w:pStyle w:val="Style1"/>
        <w:rPr>
          <w:rFonts w:ascii="Arial" w:hAnsi="Arial" w:cs="Arial"/>
          <w:sz w:val="24"/>
          <w:szCs w:val="24"/>
        </w:rPr>
      </w:pPr>
      <w:r w:rsidRPr="0081357F">
        <w:rPr>
          <w:rFonts w:ascii="Arial" w:hAnsi="Arial" w:cs="Arial"/>
          <w:sz w:val="24"/>
          <w:szCs w:val="24"/>
        </w:rPr>
        <w:t>With respect to the Order as made, the criteria for confirmation of the Order are contained within sections 53(3)(c)(i)</w:t>
      </w:r>
      <w:r w:rsidR="00C45B27">
        <w:rPr>
          <w:rFonts w:ascii="Arial" w:hAnsi="Arial" w:cs="Arial"/>
          <w:sz w:val="24"/>
          <w:szCs w:val="24"/>
        </w:rPr>
        <w:t xml:space="preserve"> and</w:t>
      </w:r>
      <w:r w:rsidRPr="0081357F">
        <w:rPr>
          <w:rFonts w:ascii="Arial" w:hAnsi="Arial" w:cs="Arial"/>
          <w:sz w:val="24"/>
          <w:szCs w:val="24"/>
        </w:rPr>
        <w:t xml:space="preserve"> 53(3)(c)(ii) of the 1981 Act. These require me to consider whether the evidence discovered shows that a BOAT should be recorded in the DMS between points C-D-E-F-G-H-I on the Order plan. </w:t>
      </w:r>
    </w:p>
    <w:p w14:paraId="2233DF7C" w14:textId="7271AC14" w:rsidR="00905742" w:rsidRPr="0081357F" w:rsidRDefault="00905742" w:rsidP="00905742">
      <w:pPr>
        <w:pStyle w:val="Style1"/>
        <w:rPr>
          <w:rFonts w:ascii="Arial" w:hAnsi="Arial" w:cs="Arial"/>
          <w:sz w:val="24"/>
          <w:szCs w:val="24"/>
        </w:rPr>
      </w:pPr>
      <w:r w:rsidRPr="0081357F">
        <w:rPr>
          <w:rFonts w:ascii="Arial" w:hAnsi="Arial" w:cs="Arial"/>
          <w:sz w:val="24"/>
          <w:szCs w:val="24"/>
        </w:rPr>
        <w:t xml:space="preserve">For this to be the case, the evidence must show that those sections of the Order </w:t>
      </w:r>
      <w:r w:rsidR="0096500C" w:rsidRPr="0081357F">
        <w:rPr>
          <w:rFonts w:ascii="Arial" w:hAnsi="Arial" w:cs="Arial"/>
          <w:sz w:val="24"/>
          <w:szCs w:val="24"/>
        </w:rPr>
        <w:t>R</w:t>
      </w:r>
      <w:r w:rsidRPr="0081357F">
        <w:rPr>
          <w:rFonts w:ascii="Arial" w:hAnsi="Arial" w:cs="Arial"/>
          <w:sz w:val="24"/>
          <w:szCs w:val="24"/>
        </w:rPr>
        <w:t xml:space="preserve">oute not currently recorded in the DMS subsist and should be recorded with the status of a BOAT. Furthermore, the evidence must show that that section which is currently recorded as bridleway ought to be upgraded to BOAT status, with the </w:t>
      </w:r>
      <w:r w:rsidRPr="0081357F">
        <w:rPr>
          <w:rFonts w:ascii="Arial" w:hAnsi="Arial" w:cs="Arial"/>
          <w:sz w:val="24"/>
          <w:szCs w:val="24"/>
        </w:rPr>
        <w:lastRenderedPageBreak/>
        <w:t>particulars contained within the DMS being modified as a result of the upgrading, should the Order be confirmed.</w:t>
      </w:r>
    </w:p>
    <w:p w14:paraId="51BA26C2" w14:textId="69E91A20" w:rsidR="00BE238D" w:rsidRPr="0081357F" w:rsidRDefault="008179E3" w:rsidP="0065321B">
      <w:pPr>
        <w:pStyle w:val="Style1"/>
        <w:rPr>
          <w:rFonts w:ascii="Arial" w:hAnsi="Arial" w:cs="Arial"/>
          <w:sz w:val="24"/>
          <w:szCs w:val="24"/>
        </w:rPr>
      </w:pPr>
      <w:r w:rsidRPr="0081357F">
        <w:rPr>
          <w:rFonts w:ascii="Arial" w:hAnsi="Arial" w:cs="Arial"/>
          <w:sz w:val="24"/>
          <w:szCs w:val="24"/>
        </w:rPr>
        <w:t>T</w:t>
      </w:r>
      <w:r w:rsidR="0065321B" w:rsidRPr="0081357F">
        <w:rPr>
          <w:rFonts w:ascii="Arial" w:hAnsi="Arial" w:cs="Arial"/>
          <w:sz w:val="24"/>
          <w:szCs w:val="24"/>
        </w:rPr>
        <w:t>he criteria for confirmation of the upgrading of Bridleway 17 Beaminster are contained within section 53(3)(c)(ii) of the 1981 Act. Th</w:t>
      </w:r>
      <w:r w:rsidR="00F34F8F">
        <w:rPr>
          <w:rFonts w:ascii="Arial" w:hAnsi="Arial" w:cs="Arial"/>
          <w:sz w:val="24"/>
          <w:szCs w:val="24"/>
        </w:rPr>
        <w:t>is</w:t>
      </w:r>
      <w:r w:rsidR="0065321B" w:rsidRPr="0081357F">
        <w:rPr>
          <w:rFonts w:ascii="Arial" w:hAnsi="Arial" w:cs="Arial"/>
          <w:sz w:val="24"/>
          <w:szCs w:val="24"/>
        </w:rPr>
        <w:t xml:space="preserve"> require</w:t>
      </w:r>
      <w:r w:rsidR="00F34F8F">
        <w:rPr>
          <w:rFonts w:ascii="Arial" w:hAnsi="Arial" w:cs="Arial"/>
          <w:sz w:val="24"/>
          <w:szCs w:val="24"/>
        </w:rPr>
        <w:t>s</w:t>
      </w:r>
      <w:r w:rsidR="0065321B" w:rsidRPr="0081357F">
        <w:rPr>
          <w:rFonts w:ascii="Arial" w:hAnsi="Arial" w:cs="Arial"/>
          <w:sz w:val="24"/>
          <w:szCs w:val="24"/>
        </w:rPr>
        <w:t xml:space="preserve"> me to consider whether the evidence discovered shows that a BOAT should be recorded in the DMS. For this to be the case, the evidence must show that that section which is currently recorded as Bridleway 17 Beaminster ought to be upgraded to BOAT statu</w:t>
      </w:r>
      <w:r w:rsidR="00F34F8F">
        <w:rPr>
          <w:rFonts w:ascii="Arial" w:hAnsi="Arial" w:cs="Arial"/>
          <w:sz w:val="24"/>
          <w:szCs w:val="24"/>
        </w:rPr>
        <w:t>s</w:t>
      </w:r>
      <w:r w:rsidR="0065321B" w:rsidRPr="0081357F">
        <w:rPr>
          <w:rFonts w:ascii="Arial" w:hAnsi="Arial" w:cs="Arial"/>
          <w:sz w:val="24"/>
          <w:szCs w:val="24"/>
        </w:rPr>
        <w:t>, with the particulars contained within the DMS being modified as a result of the upgrading.</w:t>
      </w:r>
    </w:p>
    <w:p w14:paraId="76E063F3" w14:textId="53F814FE" w:rsidR="00AA0405" w:rsidRPr="0081357F" w:rsidRDefault="00AA0405" w:rsidP="00AA0405">
      <w:pPr>
        <w:pStyle w:val="Style1"/>
        <w:numPr>
          <w:ilvl w:val="0"/>
          <w:numId w:val="0"/>
        </w:numPr>
        <w:rPr>
          <w:rFonts w:ascii="Arial" w:hAnsi="Arial" w:cs="Arial"/>
          <w:b/>
          <w:bCs/>
          <w:sz w:val="24"/>
          <w:szCs w:val="24"/>
        </w:rPr>
      </w:pPr>
      <w:r w:rsidRPr="0081357F">
        <w:rPr>
          <w:rFonts w:ascii="Arial" w:hAnsi="Arial" w:cs="Arial"/>
          <w:b/>
          <w:bCs/>
          <w:sz w:val="24"/>
          <w:szCs w:val="24"/>
        </w:rPr>
        <w:t xml:space="preserve">Main Issues </w:t>
      </w:r>
    </w:p>
    <w:p w14:paraId="25AC6AFE" w14:textId="78C7DE30" w:rsidR="00542490" w:rsidRPr="0081357F" w:rsidRDefault="009F76C3" w:rsidP="00672CED">
      <w:pPr>
        <w:pStyle w:val="Style1"/>
        <w:rPr>
          <w:rFonts w:ascii="Arial" w:hAnsi="Arial" w:cs="Arial"/>
          <w:sz w:val="24"/>
          <w:szCs w:val="24"/>
        </w:rPr>
      </w:pPr>
      <w:r w:rsidRPr="0081357F">
        <w:rPr>
          <w:rFonts w:ascii="Arial" w:hAnsi="Arial" w:cs="Arial"/>
          <w:sz w:val="24"/>
          <w:szCs w:val="24"/>
        </w:rPr>
        <w:t xml:space="preserve">The main issues </w:t>
      </w:r>
      <w:r w:rsidR="000A5851" w:rsidRPr="0081357F">
        <w:rPr>
          <w:rFonts w:ascii="Arial" w:hAnsi="Arial" w:cs="Arial"/>
          <w:sz w:val="24"/>
          <w:szCs w:val="24"/>
        </w:rPr>
        <w:t>in this decision are:</w:t>
      </w:r>
    </w:p>
    <w:p w14:paraId="6B13941C" w14:textId="66CEF75D" w:rsidR="0064520B" w:rsidRPr="0081357F" w:rsidRDefault="001C0C24" w:rsidP="00F602B4">
      <w:pPr>
        <w:pStyle w:val="Style1"/>
        <w:numPr>
          <w:ilvl w:val="0"/>
          <w:numId w:val="26"/>
        </w:numPr>
        <w:rPr>
          <w:rFonts w:ascii="Arial" w:hAnsi="Arial" w:cs="Arial"/>
          <w:sz w:val="24"/>
          <w:szCs w:val="24"/>
        </w:rPr>
      </w:pPr>
      <w:r w:rsidRPr="0081357F">
        <w:rPr>
          <w:rFonts w:ascii="Arial" w:hAnsi="Arial" w:cs="Arial"/>
          <w:sz w:val="24"/>
          <w:szCs w:val="24"/>
        </w:rPr>
        <w:t xml:space="preserve">Whether the application made on the 21 December 2004 was </w:t>
      </w:r>
      <w:r w:rsidR="0064520B" w:rsidRPr="0081357F">
        <w:rPr>
          <w:rFonts w:ascii="Arial" w:hAnsi="Arial" w:cs="Arial"/>
          <w:sz w:val="24"/>
          <w:szCs w:val="24"/>
        </w:rPr>
        <w:t xml:space="preserve">a qualifying </w:t>
      </w:r>
      <w:r w:rsidR="00AB10C2" w:rsidRPr="0081357F">
        <w:rPr>
          <w:rFonts w:ascii="Arial" w:hAnsi="Arial" w:cs="Arial"/>
          <w:sz w:val="24"/>
          <w:szCs w:val="24"/>
        </w:rPr>
        <w:t>application which</w:t>
      </w:r>
      <w:r w:rsidR="009A4140" w:rsidRPr="0081357F">
        <w:rPr>
          <w:rFonts w:ascii="Arial" w:hAnsi="Arial" w:cs="Arial"/>
          <w:sz w:val="24"/>
          <w:szCs w:val="24"/>
        </w:rPr>
        <w:t xml:space="preserve"> </w:t>
      </w:r>
      <w:r w:rsidR="00326C9D" w:rsidRPr="0081357F">
        <w:rPr>
          <w:rFonts w:ascii="Arial" w:hAnsi="Arial" w:cs="Arial"/>
          <w:sz w:val="24"/>
          <w:szCs w:val="24"/>
        </w:rPr>
        <w:t xml:space="preserve">preserved </w:t>
      </w:r>
      <w:r w:rsidR="007C6CE4" w:rsidRPr="0081357F">
        <w:rPr>
          <w:rFonts w:ascii="Arial" w:hAnsi="Arial" w:cs="Arial"/>
          <w:sz w:val="24"/>
          <w:szCs w:val="24"/>
        </w:rPr>
        <w:t>public rights to use MPVs</w:t>
      </w:r>
      <w:r w:rsidR="00D30FE5" w:rsidRPr="0081357F">
        <w:rPr>
          <w:rFonts w:ascii="Arial" w:hAnsi="Arial" w:cs="Arial"/>
          <w:sz w:val="24"/>
          <w:szCs w:val="24"/>
        </w:rPr>
        <w:t xml:space="preserve"> on the </w:t>
      </w:r>
      <w:r w:rsidR="00007FAB" w:rsidRPr="0081357F">
        <w:rPr>
          <w:rFonts w:ascii="Arial" w:hAnsi="Arial" w:cs="Arial"/>
          <w:sz w:val="24"/>
          <w:szCs w:val="24"/>
        </w:rPr>
        <w:t>Application</w:t>
      </w:r>
      <w:r w:rsidR="00D30FE5" w:rsidRPr="0081357F">
        <w:rPr>
          <w:rFonts w:ascii="Arial" w:hAnsi="Arial" w:cs="Arial"/>
          <w:sz w:val="24"/>
          <w:szCs w:val="24"/>
        </w:rPr>
        <w:t xml:space="preserve"> </w:t>
      </w:r>
      <w:r w:rsidR="00962EAE" w:rsidRPr="0081357F">
        <w:rPr>
          <w:rFonts w:ascii="Arial" w:hAnsi="Arial" w:cs="Arial"/>
          <w:sz w:val="24"/>
          <w:szCs w:val="24"/>
        </w:rPr>
        <w:t>R</w:t>
      </w:r>
      <w:r w:rsidR="00D30FE5" w:rsidRPr="0081357F">
        <w:rPr>
          <w:rFonts w:ascii="Arial" w:hAnsi="Arial" w:cs="Arial"/>
          <w:sz w:val="24"/>
          <w:szCs w:val="24"/>
        </w:rPr>
        <w:t>oute</w:t>
      </w:r>
      <w:r w:rsidR="001602F3" w:rsidRPr="0081357F">
        <w:rPr>
          <w:rFonts w:ascii="Arial" w:hAnsi="Arial" w:cs="Arial"/>
          <w:sz w:val="24"/>
          <w:szCs w:val="24"/>
        </w:rPr>
        <w:t xml:space="preserve">, </w:t>
      </w:r>
    </w:p>
    <w:p w14:paraId="553559F6" w14:textId="4DD53868" w:rsidR="00110603" w:rsidRPr="0081357F" w:rsidRDefault="00327301" w:rsidP="00F554DE">
      <w:pPr>
        <w:pStyle w:val="Style1"/>
        <w:numPr>
          <w:ilvl w:val="0"/>
          <w:numId w:val="26"/>
        </w:numPr>
        <w:rPr>
          <w:rFonts w:ascii="Arial" w:hAnsi="Arial" w:cs="Arial"/>
          <w:sz w:val="24"/>
          <w:szCs w:val="24"/>
        </w:rPr>
      </w:pPr>
      <w:r w:rsidRPr="0081357F">
        <w:rPr>
          <w:rFonts w:ascii="Arial" w:hAnsi="Arial" w:cs="Arial"/>
          <w:sz w:val="24"/>
          <w:szCs w:val="24"/>
        </w:rPr>
        <w:t>Whet</w:t>
      </w:r>
      <w:r w:rsidR="00B2132D" w:rsidRPr="0081357F">
        <w:rPr>
          <w:rFonts w:ascii="Arial" w:hAnsi="Arial" w:cs="Arial"/>
          <w:sz w:val="24"/>
          <w:szCs w:val="24"/>
        </w:rPr>
        <w:t>her</w:t>
      </w:r>
      <w:r w:rsidR="00302D5E" w:rsidRPr="0081357F">
        <w:rPr>
          <w:rFonts w:ascii="Arial" w:hAnsi="Arial" w:cs="Arial"/>
          <w:sz w:val="24"/>
          <w:szCs w:val="24"/>
        </w:rPr>
        <w:t xml:space="preserve">, on the balance of </w:t>
      </w:r>
      <w:r w:rsidR="0098036C" w:rsidRPr="0081357F">
        <w:rPr>
          <w:rFonts w:ascii="Arial" w:hAnsi="Arial" w:cs="Arial"/>
          <w:sz w:val="24"/>
          <w:szCs w:val="24"/>
        </w:rPr>
        <w:t>probabilities</w:t>
      </w:r>
      <w:r w:rsidR="00302D5E" w:rsidRPr="0081357F">
        <w:rPr>
          <w:rFonts w:ascii="Arial" w:hAnsi="Arial" w:cs="Arial"/>
          <w:sz w:val="24"/>
          <w:szCs w:val="24"/>
        </w:rPr>
        <w:t>,</w:t>
      </w:r>
      <w:r w:rsidR="00B2132D" w:rsidRPr="0081357F">
        <w:rPr>
          <w:rFonts w:ascii="Arial" w:hAnsi="Arial" w:cs="Arial"/>
          <w:sz w:val="24"/>
          <w:szCs w:val="24"/>
        </w:rPr>
        <w:t xml:space="preserve"> the evidence discovered shows that a BOAT</w:t>
      </w:r>
      <w:r w:rsidR="00410CE3" w:rsidRPr="0081357F">
        <w:rPr>
          <w:rFonts w:ascii="Arial" w:hAnsi="Arial" w:cs="Arial"/>
          <w:sz w:val="24"/>
          <w:szCs w:val="24"/>
        </w:rPr>
        <w:t xml:space="preserve"> </w:t>
      </w:r>
      <w:r w:rsidR="009D4F38" w:rsidRPr="0081357F">
        <w:rPr>
          <w:rFonts w:ascii="Arial" w:hAnsi="Arial" w:cs="Arial"/>
          <w:sz w:val="24"/>
          <w:szCs w:val="24"/>
        </w:rPr>
        <w:t xml:space="preserve">subsists </w:t>
      </w:r>
      <w:r w:rsidR="00F554DE" w:rsidRPr="0081357F">
        <w:rPr>
          <w:rFonts w:ascii="Arial" w:hAnsi="Arial" w:cs="Arial"/>
          <w:sz w:val="24"/>
          <w:szCs w:val="24"/>
        </w:rPr>
        <w:t xml:space="preserve">on the </w:t>
      </w:r>
      <w:r w:rsidR="005B2B5F" w:rsidRPr="0081357F">
        <w:rPr>
          <w:rFonts w:ascii="Arial" w:hAnsi="Arial" w:cs="Arial"/>
          <w:sz w:val="24"/>
          <w:szCs w:val="24"/>
        </w:rPr>
        <w:t>Order</w:t>
      </w:r>
      <w:r w:rsidR="00F554DE" w:rsidRPr="0081357F">
        <w:rPr>
          <w:rFonts w:ascii="Arial" w:hAnsi="Arial" w:cs="Arial"/>
          <w:sz w:val="24"/>
          <w:szCs w:val="24"/>
        </w:rPr>
        <w:t xml:space="preserve"> </w:t>
      </w:r>
      <w:r w:rsidR="0096500C" w:rsidRPr="0081357F">
        <w:rPr>
          <w:rFonts w:ascii="Arial" w:hAnsi="Arial" w:cs="Arial"/>
          <w:sz w:val="24"/>
          <w:szCs w:val="24"/>
        </w:rPr>
        <w:t>R</w:t>
      </w:r>
      <w:r w:rsidR="00F554DE" w:rsidRPr="0081357F">
        <w:rPr>
          <w:rFonts w:ascii="Arial" w:hAnsi="Arial" w:cs="Arial"/>
          <w:sz w:val="24"/>
          <w:szCs w:val="24"/>
        </w:rPr>
        <w:t xml:space="preserve">oute </w:t>
      </w:r>
      <w:r w:rsidR="009D4F38" w:rsidRPr="0081357F">
        <w:rPr>
          <w:rFonts w:ascii="Arial" w:hAnsi="Arial" w:cs="Arial"/>
          <w:sz w:val="24"/>
          <w:szCs w:val="24"/>
        </w:rPr>
        <w:t xml:space="preserve">and </w:t>
      </w:r>
      <w:r w:rsidR="002B14E5" w:rsidRPr="0081357F">
        <w:rPr>
          <w:rFonts w:ascii="Arial" w:hAnsi="Arial" w:cs="Arial"/>
          <w:sz w:val="24"/>
          <w:szCs w:val="24"/>
        </w:rPr>
        <w:t>should be recorded in the DMS</w:t>
      </w:r>
      <w:r w:rsidR="005B2B5F" w:rsidRPr="0081357F">
        <w:rPr>
          <w:rFonts w:ascii="Arial" w:hAnsi="Arial" w:cs="Arial"/>
          <w:sz w:val="24"/>
          <w:szCs w:val="24"/>
        </w:rPr>
        <w:t>; and,</w:t>
      </w:r>
    </w:p>
    <w:p w14:paraId="49684094" w14:textId="37488716" w:rsidR="005B2B5F" w:rsidRPr="0081357F" w:rsidRDefault="005B2B5F" w:rsidP="00F554DE">
      <w:pPr>
        <w:pStyle w:val="Style1"/>
        <w:numPr>
          <w:ilvl w:val="0"/>
          <w:numId w:val="26"/>
        </w:numPr>
        <w:rPr>
          <w:rFonts w:ascii="Arial" w:hAnsi="Arial" w:cs="Arial"/>
          <w:sz w:val="24"/>
          <w:szCs w:val="24"/>
        </w:rPr>
      </w:pPr>
      <w:r w:rsidRPr="0081357F">
        <w:rPr>
          <w:rFonts w:ascii="Arial" w:hAnsi="Arial" w:cs="Arial"/>
          <w:sz w:val="24"/>
          <w:szCs w:val="24"/>
        </w:rPr>
        <w:t>Whether, on the balance of probabilities, the evidence discovered shows that Bridleway 17 Beaminster should be upgraded to a BOAT</w:t>
      </w:r>
      <w:r w:rsidR="00ED462F" w:rsidRPr="0081357F">
        <w:rPr>
          <w:rFonts w:ascii="Arial" w:hAnsi="Arial" w:cs="Arial"/>
          <w:sz w:val="24"/>
          <w:szCs w:val="24"/>
        </w:rPr>
        <w:t xml:space="preserve"> and recorded as such in the DMS. </w:t>
      </w:r>
    </w:p>
    <w:p w14:paraId="217B7863" w14:textId="735D75C2" w:rsidR="00C555D7" w:rsidRPr="0081357F" w:rsidRDefault="00C555D7" w:rsidP="00C555D7">
      <w:pPr>
        <w:pStyle w:val="Heading6blackfont"/>
        <w:rPr>
          <w:rFonts w:ascii="Arial" w:hAnsi="Arial" w:cs="Arial"/>
          <w:sz w:val="24"/>
          <w:szCs w:val="24"/>
        </w:rPr>
      </w:pPr>
      <w:r w:rsidRPr="0081357F">
        <w:rPr>
          <w:rFonts w:ascii="Arial" w:hAnsi="Arial" w:cs="Arial"/>
          <w:sz w:val="24"/>
          <w:szCs w:val="24"/>
        </w:rPr>
        <w:t>Reasons</w:t>
      </w:r>
    </w:p>
    <w:p w14:paraId="637B8178" w14:textId="6782B3A6" w:rsidR="001B5143" w:rsidRPr="0010653E" w:rsidRDefault="001B5143" w:rsidP="00895E72">
      <w:pPr>
        <w:pStyle w:val="Style1"/>
        <w:numPr>
          <w:ilvl w:val="0"/>
          <w:numId w:val="0"/>
        </w:numPr>
        <w:rPr>
          <w:rFonts w:ascii="Arial" w:hAnsi="Arial" w:cs="Arial"/>
          <w:b/>
          <w:bCs/>
          <w:i/>
          <w:iCs/>
          <w:sz w:val="24"/>
          <w:szCs w:val="24"/>
        </w:rPr>
      </w:pPr>
      <w:r w:rsidRPr="0010653E">
        <w:rPr>
          <w:rFonts w:ascii="Arial" w:hAnsi="Arial" w:cs="Arial"/>
          <w:b/>
          <w:bCs/>
          <w:i/>
          <w:iCs/>
          <w:sz w:val="24"/>
          <w:szCs w:val="24"/>
        </w:rPr>
        <w:t xml:space="preserve">Whether the application made on the 21 December 2004 was compliant with the requirements of paragraph </w:t>
      </w:r>
      <w:r w:rsidR="00FD62ED" w:rsidRPr="0010653E">
        <w:rPr>
          <w:rFonts w:ascii="Arial" w:hAnsi="Arial" w:cs="Arial"/>
          <w:b/>
          <w:bCs/>
          <w:i/>
          <w:iCs/>
          <w:sz w:val="24"/>
          <w:szCs w:val="24"/>
        </w:rPr>
        <w:t xml:space="preserve">1 of Schedule 14 to the </w:t>
      </w:r>
      <w:r w:rsidR="00895E72" w:rsidRPr="0010653E">
        <w:rPr>
          <w:rFonts w:ascii="Arial" w:hAnsi="Arial" w:cs="Arial"/>
          <w:b/>
          <w:bCs/>
          <w:i/>
          <w:iCs/>
          <w:sz w:val="24"/>
          <w:szCs w:val="24"/>
        </w:rPr>
        <w:t>1981 Act</w:t>
      </w:r>
    </w:p>
    <w:p w14:paraId="0DF7A5C2" w14:textId="69F83819" w:rsidR="00330DA3" w:rsidRPr="0081357F" w:rsidRDefault="00330DA3" w:rsidP="00330DA3">
      <w:pPr>
        <w:pStyle w:val="Style1"/>
        <w:rPr>
          <w:rFonts w:ascii="Arial" w:hAnsi="Arial" w:cs="Arial"/>
          <w:sz w:val="24"/>
          <w:szCs w:val="24"/>
        </w:rPr>
      </w:pPr>
      <w:r w:rsidRPr="0081357F">
        <w:rPr>
          <w:rFonts w:ascii="Arial" w:hAnsi="Arial" w:cs="Arial"/>
          <w:sz w:val="24"/>
          <w:szCs w:val="24"/>
        </w:rPr>
        <w:t xml:space="preserve">Section 67 of NERC came into operation on 2 May 2006 and extinguished any public rights to use MPVs over a way that was either not shown on the DMS or was shown on the DMS as a footpath, bridleway or restricted byway, subject to certain exceptions contained within subsections (2) to (8) of section 67 </w:t>
      </w:r>
      <w:r w:rsidR="002F55AC">
        <w:rPr>
          <w:rFonts w:ascii="Arial" w:hAnsi="Arial" w:cs="Arial"/>
          <w:sz w:val="24"/>
          <w:szCs w:val="24"/>
        </w:rPr>
        <w:t xml:space="preserve">of </w:t>
      </w:r>
      <w:r w:rsidRPr="0081357F">
        <w:rPr>
          <w:rFonts w:ascii="Arial" w:hAnsi="Arial" w:cs="Arial"/>
          <w:sz w:val="24"/>
          <w:szCs w:val="24"/>
        </w:rPr>
        <w:t xml:space="preserve">NERC. </w:t>
      </w:r>
    </w:p>
    <w:p w14:paraId="709EADBC" w14:textId="532A7F4D" w:rsidR="00330DA3" w:rsidRPr="0081357F" w:rsidRDefault="00330DA3" w:rsidP="00330DA3">
      <w:pPr>
        <w:pStyle w:val="Style1"/>
        <w:rPr>
          <w:rFonts w:ascii="Arial" w:hAnsi="Arial" w:cs="Arial"/>
          <w:sz w:val="24"/>
          <w:szCs w:val="24"/>
        </w:rPr>
      </w:pPr>
      <w:r w:rsidRPr="0081357F">
        <w:rPr>
          <w:rFonts w:ascii="Arial" w:hAnsi="Arial" w:cs="Arial"/>
          <w:sz w:val="24"/>
          <w:szCs w:val="24"/>
        </w:rPr>
        <w:t>The exception contained within section 67(3)(a) of NERC would preserve MPV rights if an application had been made to record the route as a BOAT before the relevant date, being the 20</w:t>
      </w:r>
      <w:r w:rsidRPr="0081357F">
        <w:rPr>
          <w:rFonts w:ascii="Arial" w:hAnsi="Arial" w:cs="Arial"/>
          <w:sz w:val="24"/>
          <w:szCs w:val="24"/>
          <w:vertAlign w:val="superscript"/>
        </w:rPr>
        <w:t xml:space="preserve"> </w:t>
      </w:r>
      <w:r w:rsidRPr="0081357F">
        <w:rPr>
          <w:rFonts w:ascii="Arial" w:hAnsi="Arial" w:cs="Arial"/>
          <w:sz w:val="24"/>
          <w:szCs w:val="24"/>
        </w:rPr>
        <w:t xml:space="preserve">January 2005. Section 67(6) of NERC provides that, for the purposes of section 67(3) of NERC, “an application under section 53(5) of </w:t>
      </w:r>
      <w:r w:rsidR="00361EE2">
        <w:rPr>
          <w:rFonts w:ascii="Arial" w:hAnsi="Arial" w:cs="Arial"/>
          <w:sz w:val="24"/>
          <w:szCs w:val="24"/>
        </w:rPr>
        <w:br/>
      </w:r>
      <w:r w:rsidRPr="0081357F">
        <w:rPr>
          <w:rFonts w:ascii="Arial" w:hAnsi="Arial" w:cs="Arial"/>
          <w:sz w:val="24"/>
          <w:szCs w:val="24"/>
        </w:rPr>
        <w:t xml:space="preserve">the 1981 Act is made when it is made in accordance with paragraph 1 of </w:t>
      </w:r>
      <w:r w:rsidR="009127F0">
        <w:rPr>
          <w:rFonts w:ascii="Arial" w:hAnsi="Arial" w:cs="Arial"/>
          <w:sz w:val="24"/>
          <w:szCs w:val="24"/>
        </w:rPr>
        <w:br/>
      </w:r>
      <w:r w:rsidRPr="0081357F">
        <w:rPr>
          <w:rFonts w:ascii="Arial" w:hAnsi="Arial" w:cs="Arial"/>
          <w:sz w:val="24"/>
          <w:szCs w:val="24"/>
        </w:rPr>
        <w:t>schedule 14 to that Act”.</w:t>
      </w:r>
    </w:p>
    <w:p w14:paraId="571CFBE0" w14:textId="490C4D30" w:rsidR="00330DA3" w:rsidRPr="0081357F" w:rsidRDefault="00330DA3" w:rsidP="00330DA3">
      <w:pPr>
        <w:pStyle w:val="Style1"/>
        <w:rPr>
          <w:rFonts w:ascii="Arial" w:hAnsi="Arial" w:cs="Arial"/>
          <w:sz w:val="24"/>
          <w:szCs w:val="24"/>
        </w:rPr>
      </w:pPr>
      <w:r w:rsidRPr="0081357F">
        <w:rPr>
          <w:rFonts w:ascii="Arial" w:hAnsi="Arial" w:cs="Arial"/>
          <w:sz w:val="24"/>
          <w:szCs w:val="24"/>
        </w:rPr>
        <w:t>Paragraph 1 of schedule 14 to the 1981 Act requires that “An application shall be made in the prescribed form and shall be accompanied by – (a) a map drawn to the prescribed scale and showing the way or ways to which the application relates; and (b) copies of any documentary evidence (including statements of witnesses) which the applicant wishes to adduce in support of the application”.</w:t>
      </w:r>
    </w:p>
    <w:p w14:paraId="3EF5AB2E" w14:textId="5CBEA16C" w:rsidR="009473C6" w:rsidRPr="0081357F" w:rsidRDefault="00D86656" w:rsidP="009473C6">
      <w:pPr>
        <w:pStyle w:val="Style1"/>
        <w:rPr>
          <w:rFonts w:ascii="Arial" w:hAnsi="Arial" w:cs="Arial"/>
          <w:sz w:val="24"/>
          <w:szCs w:val="24"/>
        </w:rPr>
      </w:pPr>
      <w:r w:rsidRPr="0081357F">
        <w:rPr>
          <w:rFonts w:ascii="Arial" w:hAnsi="Arial" w:cs="Arial"/>
          <w:sz w:val="24"/>
          <w:szCs w:val="24"/>
        </w:rPr>
        <w:t>O</w:t>
      </w:r>
      <w:r w:rsidR="009473C6" w:rsidRPr="0081357F">
        <w:rPr>
          <w:rFonts w:ascii="Arial" w:hAnsi="Arial" w:cs="Arial"/>
          <w:sz w:val="24"/>
          <w:szCs w:val="24"/>
        </w:rPr>
        <w:t xml:space="preserve">bjections have been raised on a number of grounds with regards to the validity of the application. The first of those grounds of objection is that, following the Committee’s decision on 21 March 2019 that part of the </w:t>
      </w:r>
      <w:r w:rsidR="00711460" w:rsidRPr="0081357F">
        <w:rPr>
          <w:rFonts w:ascii="Arial" w:hAnsi="Arial" w:cs="Arial"/>
          <w:sz w:val="24"/>
          <w:szCs w:val="24"/>
        </w:rPr>
        <w:t>A</w:t>
      </w:r>
      <w:r w:rsidR="009473C6" w:rsidRPr="0081357F">
        <w:rPr>
          <w:rFonts w:ascii="Arial" w:hAnsi="Arial" w:cs="Arial"/>
          <w:sz w:val="24"/>
          <w:szCs w:val="24"/>
        </w:rPr>
        <w:t xml:space="preserve">pplication </w:t>
      </w:r>
      <w:r w:rsidR="00711460" w:rsidRPr="0081357F">
        <w:rPr>
          <w:rFonts w:ascii="Arial" w:hAnsi="Arial" w:cs="Arial"/>
          <w:sz w:val="24"/>
          <w:szCs w:val="24"/>
        </w:rPr>
        <w:t>R</w:t>
      </w:r>
      <w:r w:rsidR="009473C6" w:rsidRPr="0081357F">
        <w:rPr>
          <w:rFonts w:ascii="Arial" w:hAnsi="Arial" w:cs="Arial"/>
          <w:sz w:val="24"/>
          <w:szCs w:val="24"/>
        </w:rPr>
        <w:t xml:space="preserve">oute which concerned Bridleway 17 Beaminster should not be upgraded to a BOAT, the way that is the subject of the Definitive Map Modification Order is substantially different </w:t>
      </w:r>
      <w:r w:rsidR="009473C6" w:rsidRPr="0081357F">
        <w:rPr>
          <w:rFonts w:ascii="Arial" w:hAnsi="Arial" w:cs="Arial"/>
          <w:sz w:val="24"/>
          <w:szCs w:val="24"/>
        </w:rPr>
        <w:lastRenderedPageBreak/>
        <w:t xml:space="preserve">than </w:t>
      </w:r>
      <w:r w:rsidR="00D730BB">
        <w:rPr>
          <w:rFonts w:ascii="Arial" w:hAnsi="Arial" w:cs="Arial"/>
          <w:sz w:val="24"/>
          <w:szCs w:val="24"/>
        </w:rPr>
        <w:t xml:space="preserve">that </w:t>
      </w:r>
      <w:r w:rsidR="009473C6" w:rsidRPr="0081357F">
        <w:rPr>
          <w:rFonts w:ascii="Arial" w:hAnsi="Arial" w:cs="Arial"/>
          <w:sz w:val="24"/>
          <w:szCs w:val="24"/>
        </w:rPr>
        <w:t xml:space="preserve">which was applied for. However, the submissions before me indicate that consultations were carried out in respect of the whole length of the route which formed the application and, in my view, the Committee’s decision not to upgrade that part of the </w:t>
      </w:r>
      <w:r w:rsidR="00711460" w:rsidRPr="0081357F">
        <w:rPr>
          <w:rFonts w:ascii="Arial" w:hAnsi="Arial" w:cs="Arial"/>
          <w:sz w:val="24"/>
          <w:szCs w:val="24"/>
        </w:rPr>
        <w:t>A</w:t>
      </w:r>
      <w:r w:rsidR="009473C6" w:rsidRPr="0081357F">
        <w:rPr>
          <w:rFonts w:ascii="Arial" w:hAnsi="Arial" w:cs="Arial"/>
          <w:sz w:val="24"/>
          <w:szCs w:val="24"/>
        </w:rPr>
        <w:t xml:space="preserve">pplication </w:t>
      </w:r>
      <w:r w:rsidR="00711460" w:rsidRPr="0081357F">
        <w:rPr>
          <w:rFonts w:ascii="Arial" w:hAnsi="Arial" w:cs="Arial"/>
          <w:sz w:val="24"/>
          <w:szCs w:val="24"/>
        </w:rPr>
        <w:t>R</w:t>
      </w:r>
      <w:r w:rsidR="009473C6" w:rsidRPr="0081357F">
        <w:rPr>
          <w:rFonts w:ascii="Arial" w:hAnsi="Arial" w:cs="Arial"/>
          <w:sz w:val="24"/>
          <w:szCs w:val="24"/>
        </w:rPr>
        <w:t xml:space="preserve">oute and exclude it from the Order, does not result in the application being invalid.   </w:t>
      </w:r>
    </w:p>
    <w:p w14:paraId="71B4D335" w14:textId="20627E32" w:rsidR="009473C6" w:rsidRPr="0081357F" w:rsidRDefault="009473C6" w:rsidP="009473C6">
      <w:pPr>
        <w:pStyle w:val="Style1"/>
        <w:rPr>
          <w:rFonts w:ascii="Arial" w:hAnsi="Arial" w:cs="Arial"/>
          <w:sz w:val="24"/>
          <w:szCs w:val="24"/>
        </w:rPr>
      </w:pPr>
      <w:r w:rsidRPr="0081357F">
        <w:rPr>
          <w:rFonts w:ascii="Arial" w:hAnsi="Arial" w:cs="Arial"/>
          <w:sz w:val="24"/>
          <w:szCs w:val="24"/>
        </w:rPr>
        <w:t xml:space="preserve">The objections further maintain that, by reason of the submission of only extracts of documents and the later submission of user evidence, the application was not made in accordance with requirements of paragraph 1(b) of schedule 14 of </w:t>
      </w:r>
      <w:r w:rsidR="009127F0">
        <w:rPr>
          <w:rFonts w:ascii="Arial" w:hAnsi="Arial" w:cs="Arial"/>
          <w:sz w:val="24"/>
          <w:szCs w:val="24"/>
        </w:rPr>
        <w:br/>
      </w:r>
      <w:r w:rsidRPr="0081357F">
        <w:rPr>
          <w:rFonts w:ascii="Arial" w:hAnsi="Arial" w:cs="Arial"/>
          <w:sz w:val="24"/>
          <w:szCs w:val="24"/>
        </w:rPr>
        <w:t>the 1981 Act. Paragraph 1(b) of schedule 14 of the 1981 Act provides that an application shall be made in the prescribed form and shall be accompanied by “copies of any documentary evidence (including statements of witnesses) which the applicant wishes to adduce in support of the application”.</w:t>
      </w:r>
    </w:p>
    <w:p w14:paraId="41178DBE" w14:textId="77777777" w:rsidR="009473C6" w:rsidRPr="0081357F" w:rsidRDefault="009473C6" w:rsidP="009473C6">
      <w:pPr>
        <w:pStyle w:val="Style1"/>
        <w:rPr>
          <w:rFonts w:ascii="Arial" w:hAnsi="Arial" w:cs="Arial"/>
          <w:sz w:val="24"/>
          <w:szCs w:val="24"/>
        </w:rPr>
      </w:pPr>
      <w:r w:rsidRPr="0081357F">
        <w:rPr>
          <w:rFonts w:ascii="Arial" w:hAnsi="Arial" w:cs="Arial"/>
          <w:sz w:val="24"/>
          <w:szCs w:val="24"/>
        </w:rPr>
        <w:t>The extent to which an application made under section 53 of the 1981 Act must comply with the requirements of paragraph 1 of schedule 14 of the 1981 Act for it to be a qualifying application under section 67(6) NERC, was considered by the Court of Appeal in R (oao Warden and Fellows of Winchester College and anor) [2008] (EWCA Civ 431) (the Winchester Case).</w:t>
      </w:r>
    </w:p>
    <w:p w14:paraId="4C75A99F" w14:textId="1C4664C3" w:rsidR="00E12AD9" w:rsidRPr="0081357F" w:rsidRDefault="00E12AD9" w:rsidP="00E12AD9">
      <w:pPr>
        <w:pStyle w:val="Style1"/>
        <w:rPr>
          <w:rFonts w:ascii="Arial" w:hAnsi="Arial" w:cs="Arial"/>
          <w:sz w:val="24"/>
          <w:szCs w:val="24"/>
        </w:rPr>
      </w:pPr>
      <w:r w:rsidRPr="0081357F">
        <w:rPr>
          <w:rFonts w:ascii="Arial" w:hAnsi="Arial" w:cs="Arial"/>
          <w:sz w:val="24"/>
          <w:szCs w:val="24"/>
        </w:rPr>
        <w:t>In the Winchester Case, Lord Justice Dyson held that, “</w:t>
      </w:r>
      <w:r w:rsidRPr="00EA4176">
        <w:rPr>
          <w:rFonts w:ascii="Arial" w:hAnsi="Arial" w:cs="Arial"/>
          <w:i/>
          <w:iCs/>
          <w:sz w:val="24"/>
          <w:szCs w:val="24"/>
        </w:rPr>
        <w:t xml:space="preserve">In my judgement, </w:t>
      </w:r>
      <w:r w:rsidR="009127F0" w:rsidRPr="00EA4176">
        <w:rPr>
          <w:rFonts w:ascii="Arial" w:hAnsi="Arial" w:cs="Arial"/>
          <w:i/>
          <w:iCs/>
          <w:sz w:val="24"/>
          <w:szCs w:val="24"/>
        </w:rPr>
        <w:br/>
      </w:r>
      <w:r w:rsidRPr="00EA4176">
        <w:rPr>
          <w:rFonts w:ascii="Arial" w:hAnsi="Arial" w:cs="Arial"/>
          <w:i/>
          <w:iCs/>
          <w:sz w:val="24"/>
          <w:szCs w:val="24"/>
        </w:rPr>
        <w:t xml:space="preserve">section 67 (6) requires that, for the purposes of section 67 (3), the application must be made strictly in accordance with paragraph 1. That is not to say that there is no scope for the application of the principle that the law is not concerned with very small things (de minimis non curat lex)…Thus minor departures from </w:t>
      </w:r>
      <w:r w:rsidR="009127F0" w:rsidRPr="00EA4176">
        <w:rPr>
          <w:rFonts w:ascii="Arial" w:hAnsi="Arial" w:cs="Arial"/>
          <w:i/>
          <w:iCs/>
          <w:sz w:val="24"/>
          <w:szCs w:val="24"/>
        </w:rPr>
        <w:br/>
      </w:r>
      <w:r w:rsidRPr="00EA4176">
        <w:rPr>
          <w:rFonts w:ascii="Arial" w:hAnsi="Arial" w:cs="Arial"/>
          <w:i/>
          <w:iCs/>
          <w:sz w:val="24"/>
          <w:szCs w:val="24"/>
        </w:rPr>
        <w:t>paragraph 1 will not invalidate an application. But neither the Tilbury application nor the Fosbury application was accompanied by any copy documents at all, even though it was clear from the face of the applications that both wished to adduce a substantial quantity of documentary evidence in support of their applications. In these circumstances I consider that neither application was made in accordance with paragraph 1.</w:t>
      </w:r>
      <w:r w:rsidRPr="0081357F">
        <w:rPr>
          <w:rFonts w:ascii="Arial" w:hAnsi="Arial" w:cs="Arial"/>
          <w:sz w:val="24"/>
          <w:szCs w:val="24"/>
        </w:rPr>
        <w:t>”</w:t>
      </w:r>
    </w:p>
    <w:p w14:paraId="58F90FD4" w14:textId="569CAA51" w:rsidR="00E12AD9" w:rsidRPr="0081357F" w:rsidRDefault="00E12AD9" w:rsidP="00E12AD9">
      <w:pPr>
        <w:pStyle w:val="Style1"/>
        <w:rPr>
          <w:rFonts w:ascii="Arial" w:hAnsi="Arial" w:cs="Arial"/>
          <w:sz w:val="24"/>
          <w:szCs w:val="24"/>
        </w:rPr>
      </w:pPr>
      <w:r w:rsidRPr="0081357F">
        <w:rPr>
          <w:rFonts w:ascii="Arial" w:hAnsi="Arial" w:cs="Arial"/>
          <w:sz w:val="24"/>
          <w:szCs w:val="24"/>
        </w:rPr>
        <w:t>Lord Justice Dyson went on to express the view that, “</w:t>
      </w:r>
      <w:r w:rsidRPr="00EA4176">
        <w:rPr>
          <w:rFonts w:ascii="Arial" w:hAnsi="Arial" w:cs="Arial"/>
          <w:i/>
          <w:iCs/>
          <w:sz w:val="24"/>
          <w:szCs w:val="24"/>
        </w:rPr>
        <w:t>The language of the paragraph is clear and unambiguous. The application must be accompanied by copies of any documentary evidence which the applicant wishes to adduce. This must mean any documentary evidence, whether it is already available to the authority or not…The applicant is required to identify and provide copies of all the documentary evidence on which he relies in support of his application</w:t>
      </w:r>
      <w:r w:rsidRPr="0081357F">
        <w:rPr>
          <w:rFonts w:ascii="Arial" w:hAnsi="Arial" w:cs="Arial"/>
          <w:sz w:val="24"/>
          <w:szCs w:val="24"/>
        </w:rPr>
        <w:t xml:space="preserve">”. </w:t>
      </w:r>
    </w:p>
    <w:p w14:paraId="65E11466" w14:textId="74411604" w:rsidR="00E12AD9" w:rsidRPr="0081357F" w:rsidRDefault="00E12AD9" w:rsidP="00E12AD9">
      <w:pPr>
        <w:pStyle w:val="Style1"/>
        <w:rPr>
          <w:rFonts w:ascii="Arial" w:hAnsi="Arial" w:cs="Arial"/>
          <w:sz w:val="24"/>
          <w:szCs w:val="24"/>
        </w:rPr>
      </w:pPr>
      <w:r w:rsidRPr="0081357F">
        <w:rPr>
          <w:rFonts w:ascii="Arial" w:hAnsi="Arial" w:cs="Arial"/>
          <w:sz w:val="24"/>
          <w:szCs w:val="24"/>
        </w:rPr>
        <w:t xml:space="preserve">The application dated 21 December 2004 was accompanied by a map of </w:t>
      </w:r>
      <w:r w:rsidR="00E477AE" w:rsidRPr="0081357F">
        <w:rPr>
          <w:rFonts w:ascii="Arial" w:hAnsi="Arial" w:cs="Arial"/>
          <w:sz w:val="24"/>
          <w:szCs w:val="24"/>
        </w:rPr>
        <w:t>the A</w:t>
      </w:r>
      <w:r w:rsidRPr="0081357F">
        <w:rPr>
          <w:rFonts w:ascii="Arial" w:hAnsi="Arial" w:cs="Arial"/>
          <w:sz w:val="24"/>
          <w:szCs w:val="24"/>
        </w:rPr>
        <w:t xml:space="preserve">pplication </w:t>
      </w:r>
      <w:r w:rsidR="00711460" w:rsidRPr="0081357F">
        <w:rPr>
          <w:rFonts w:ascii="Arial" w:hAnsi="Arial" w:cs="Arial"/>
          <w:sz w:val="24"/>
          <w:szCs w:val="24"/>
        </w:rPr>
        <w:t>R</w:t>
      </w:r>
      <w:r w:rsidRPr="0081357F">
        <w:rPr>
          <w:rFonts w:ascii="Arial" w:hAnsi="Arial" w:cs="Arial"/>
          <w:sz w:val="24"/>
          <w:szCs w:val="24"/>
        </w:rPr>
        <w:t>oute</w:t>
      </w:r>
      <w:r w:rsidR="00764960" w:rsidRPr="0081357F">
        <w:rPr>
          <w:rFonts w:ascii="Arial" w:hAnsi="Arial" w:cs="Arial"/>
          <w:sz w:val="24"/>
          <w:szCs w:val="24"/>
        </w:rPr>
        <w:t>,</w:t>
      </w:r>
      <w:r w:rsidRPr="0081357F">
        <w:rPr>
          <w:rFonts w:ascii="Arial" w:hAnsi="Arial" w:cs="Arial"/>
          <w:sz w:val="24"/>
          <w:szCs w:val="24"/>
        </w:rPr>
        <w:t xml:space="preserve"> and in terms of ‘documentary evidence [including statements of witnesses] in support of this application’ provided that “see attached report for details of evidence submitted in support of this claim. Copies of documentary evidence has been supplied on CD, viewable on any Windows PC.” </w:t>
      </w:r>
    </w:p>
    <w:p w14:paraId="379B332F" w14:textId="1BC83292" w:rsidR="00DA283D" w:rsidRPr="0081357F" w:rsidRDefault="00DA283D" w:rsidP="00DA283D">
      <w:pPr>
        <w:pStyle w:val="Style1"/>
        <w:rPr>
          <w:rFonts w:ascii="Arial" w:hAnsi="Arial" w:cs="Arial"/>
          <w:sz w:val="24"/>
          <w:szCs w:val="24"/>
        </w:rPr>
      </w:pPr>
      <w:r w:rsidRPr="0081357F">
        <w:rPr>
          <w:rFonts w:ascii="Arial" w:hAnsi="Arial" w:cs="Arial"/>
          <w:sz w:val="24"/>
          <w:szCs w:val="24"/>
        </w:rPr>
        <w:t>The ‘attached report’ lists a number of documents and maps submitted in support and confirms that “</w:t>
      </w:r>
      <w:r w:rsidRPr="00AD6C1B">
        <w:rPr>
          <w:rFonts w:ascii="Arial" w:hAnsi="Arial" w:cs="Arial"/>
          <w:i/>
          <w:iCs/>
          <w:sz w:val="24"/>
          <w:szCs w:val="24"/>
        </w:rPr>
        <w:t>FoDRoW believes enough evidence is being submitted to justify this claim. Further evidence does exist and may be submitted at a later date. However, having considered the volume of claims likely to be submitted in the coming years this claim is being submitted now to avoid a future flood of claims when they are fully researched.</w:t>
      </w:r>
      <w:r w:rsidRPr="0081357F">
        <w:rPr>
          <w:rFonts w:ascii="Arial" w:hAnsi="Arial" w:cs="Arial"/>
          <w:sz w:val="24"/>
          <w:szCs w:val="24"/>
        </w:rPr>
        <w:t>”</w:t>
      </w:r>
    </w:p>
    <w:p w14:paraId="58077102" w14:textId="77777777" w:rsidR="00DA283D" w:rsidRPr="0081357F" w:rsidRDefault="00DA283D" w:rsidP="00DA283D">
      <w:pPr>
        <w:pStyle w:val="Style1"/>
        <w:rPr>
          <w:rFonts w:ascii="Arial" w:hAnsi="Arial" w:cs="Arial"/>
          <w:sz w:val="24"/>
          <w:szCs w:val="24"/>
        </w:rPr>
      </w:pPr>
      <w:r w:rsidRPr="0081357F">
        <w:rPr>
          <w:rFonts w:ascii="Arial" w:hAnsi="Arial" w:cs="Arial"/>
          <w:sz w:val="24"/>
          <w:szCs w:val="24"/>
        </w:rPr>
        <w:lastRenderedPageBreak/>
        <w:t>In terms of the use of document extracts, the objector has provided Counsel’s Opinion dated January 2007 and entitled ‘In the matter of section 67 of the Natural Environment and Rural Communities Act 2006’. In that regard I share Counsel’s concerns that “</w:t>
      </w:r>
      <w:r w:rsidRPr="00426C5C">
        <w:rPr>
          <w:rFonts w:ascii="Arial" w:hAnsi="Arial" w:cs="Arial"/>
          <w:i/>
          <w:iCs/>
          <w:sz w:val="24"/>
          <w:szCs w:val="24"/>
        </w:rPr>
        <w:t>Selected extracts, or summaries, or interpretations, of documents are very different from copies, which give the full picture and enable the reader to form his own impressions of the meaning and significance of the documents</w:t>
      </w:r>
      <w:r w:rsidRPr="0081357F">
        <w:rPr>
          <w:rFonts w:ascii="Arial" w:hAnsi="Arial" w:cs="Arial"/>
          <w:sz w:val="24"/>
          <w:szCs w:val="24"/>
        </w:rPr>
        <w:t xml:space="preserve">”. In my view, until such time that the OMA has been provided with a set of full copies of the documents, the application cannot be considered to be in accordance with the requirements of paragraph 1(b) of schedule 14 of the 1981 Act. </w:t>
      </w:r>
    </w:p>
    <w:p w14:paraId="308738E3" w14:textId="0EB7187F" w:rsidR="00DA283D" w:rsidRPr="0081357F" w:rsidRDefault="00DA283D" w:rsidP="00DA283D">
      <w:pPr>
        <w:pStyle w:val="Style1"/>
        <w:rPr>
          <w:rFonts w:ascii="Arial" w:hAnsi="Arial" w:cs="Arial"/>
          <w:sz w:val="24"/>
          <w:szCs w:val="24"/>
        </w:rPr>
      </w:pPr>
      <w:r w:rsidRPr="0081357F">
        <w:rPr>
          <w:rFonts w:ascii="Arial" w:hAnsi="Arial" w:cs="Arial"/>
          <w:sz w:val="24"/>
          <w:szCs w:val="24"/>
        </w:rPr>
        <w:t>Notwithstanding the above, it is also noted that User Evidence Forms (UEFs)</w:t>
      </w:r>
      <w:r w:rsidR="004673C6" w:rsidRPr="0081357F">
        <w:rPr>
          <w:rFonts w:ascii="Arial" w:hAnsi="Arial" w:cs="Arial"/>
          <w:sz w:val="24"/>
          <w:szCs w:val="24"/>
        </w:rPr>
        <w:t xml:space="preserve"> from </w:t>
      </w:r>
      <w:r w:rsidR="00337035" w:rsidRPr="0081357F">
        <w:rPr>
          <w:rFonts w:ascii="Arial" w:hAnsi="Arial" w:cs="Arial"/>
          <w:sz w:val="24"/>
          <w:szCs w:val="24"/>
        </w:rPr>
        <w:t>twenty two users</w:t>
      </w:r>
      <w:r w:rsidRPr="0081357F">
        <w:rPr>
          <w:rFonts w:ascii="Arial" w:hAnsi="Arial" w:cs="Arial"/>
          <w:sz w:val="24"/>
          <w:szCs w:val="24"/>
        </w:rPr>
        <w:t xml:space="preserve"> were submitted in support of the application, and that those UEFs were dated between 2008 and 2010. By reason of the abovementioned comments that “Further evidence does exist and may be submitted at a later date” as included in the report that was attached to the application, it is apparent that it was not the case that the applicant was unable to obtain those documents and submit them at the time of the application. </w:t>
      </w:r>
    </w:p>
    <w:p w14:paraId="4E9E2A2A" w14:textId="7F1F193E" w:rsidR="00DA283D" w:rsidRPr="0081357F" w:rsidRDefault="00DA283D" w:rsidP="00DA283D">
      <w:pPr>
        <w:pStyle w:val="Style1"/>
        <w:rPr>
          <w:rFonts w:ascii="Arial" w:hAnsi="Arial" w:cs="Arial"/>
          <w:sz w:val="24"/>
          <w:szCs w:val="24"/>
        </w:rPr>
      </w:pPr>
      <w:r w:rsidRPr="0081357F">
        <w:rPr>
          <w:rFonts w:ascii="Arial" w:hAnsi="Arial" w:cs="Arial"/>
          <w:sz w:val="24"/>
          <w:szCs w:val="24"/>
        </w:rPr>
        <w:t xml:space="preserve">Given the significant period of time between the submission of the application and the submission of the UEFs, it cannot be said that the application dated </w:t>
      </w:r>
      <w:r w:rsidR="006414CB">
        <w:rPr>
          <w:rFonts w:ascii="Arial" w:hAnsi="Arial" w:cs="Arial"/>
          <w:sz w:val="24"/>
          <w:szCs w:val="24"/>
        </w:rPr>
        <w:br/>
      </w:r>
      <w:r w:rsidRPr="0081357F">
        <w:rPr>
          <w:rFonts w:ascii="Arial" w:hAnsi="Arial" w:cs="Arial"/>
          <w:sz w:val="24"/>
          <w:szCs w:val="24"/>
        </w:rPr>
        <w:t xml:space="preserve">21 December 2004 complied with the requirements of paragraph 1(b) of </w:t>
      </w:r>
      <w:r w:rsidR="00385D41">
        <w:rPr>
          <w:rFonts w:ascii="Arial" w:hAnsi="Arial" w:cs="Arial"/>
          <w:sz w:val="24"/>
          <w:szCs w:val="24"/>
        </w:rPr>
        <w:br/>
      </w:r>
      <w:r w:rsidRPr="0081357F">
        <w:rPr>
          <w:rFonts w:ascii="Arial" w:hAnsi="Arial" w:cs="Arial"/>
          <w:sz w:val="24"/>
          <w:szCs w:val="24"/>
        </w:rPr>
        <w:t xml:space="preserve">schedule 14 of the 1981 Act. In that regard, it is only when the application was accompanied by all the documentary evidence, including copies of all the UEFs, that the application was made in accordance with the requirements of </w:t>
      </w:r>
      <w:r w:rsidR="00BB135D">
        <w:rPr>
          <w:rFonts w:ascii="Arial" w:hAnsi="Arial" w:cs="Arial"/>
          <w:sz w:val="24"/>
          <w:szCs w:val="24"/>
        </w:rPr>
        <w:br/>
      </w:r>
      <w:r w:rsidRPr="0081357F">
        <w:rPr>
          <w:rFonts w:ascii="Arial" w:hAnsi="Arial" w:cs="Arial"/>
          <w:sz w:val="24"/>
          <w:szCs w:val="24"/>
        </w:rPr>
        <w:t xml:space="preserve">paragraph 1(b) of schedule 14 of the 1981 Act. To my mind, the application only became compliant with those requirements when all the UEFs had been submitted and following the assessment and determination of the OMA in October 2010. </w:t>
      </w:r>
    </w:p>
    <w:p w14:paraId="24C474F6" w14:textId="3CC08145" w:rsidR="00DA283D" w:rsidRPr="0081357F" w:rsidRDefault="00DA283D" w:rsidP="00DA283D">
      <w:pPr>
        <w:pStyle w:val="Style1"/>
        <w:rPr>
          <w:rFonts w:ascii="Arial" w:hAnsi="Arial" w:cs="Arial"/>
          <w:sz w:val="24"/>
          <w:szCs w:val="24"/>
        </w:rPr>
      </w:pPr>
      <w:r w:rsidRPr="0081357F">
        <w:rPr>
          <w:rFonts w:ascii="Arial" w:hAnsi="Arial" w:cs="Arial"/>
          <w:sz w:val="24"/>
          <w:szCs w:val="24"/>
        </w:rPr>
        <w:t xml:space="preserve">I acknowledge the TRF’s reference to the Supreme Court’s decision of </w:t>
      </w:r>
      <w:r w:rsidR="006414CB">
        <w:rPr>
          <w:rFonts w:ascii="Arial" w:hAnsi="Arial" w:cs="Arial"/>
          <w:sz w:val="24"/>
          <w:szCs w:val="24"/>
        </w:rPr>
        <w:br/>
      </w:r>
      <w:r w:rsidRPr="0081357F">
        <w:rPr>
          <w:rFonts w:ascii="Arial" w:hAnsi="Arial" w:cs="Arial"/>
          <w:sz w:val="24"/>
          <w:szCs w:val="24"/>
        </w:rPr>
        <w:t xml:space="preserve">13 April 2015 in the case of R (on the application of Trail Riders Fellowship &amp; another) v Dorset County Council [2015] UKSC 18 (the Trail Riders Fellowship Judgement), which included a declaration that the application made on </w:t>
      </w:r>
      <w:r w:rsidR="006414CB">
        <w:rPr>
          <w:rFonts w:ascii="Arial" w:hAnsi="Arial" w:cs="Arial"/>
          <w:sz w:val="24"/>
          <w:szCs w:val="24"/>
        </w:rPr>
        <w:br/>
      </w:r>
      <w:r w:rsidRPr="0081357F">
        <w:rPr>
          <w:rFonts w:ascii="Arial" w:hAnsi="Arial" w:cs="Arial"/>
          <w:sz w:val="24"/>
          <w:szCs w:val="24"/>
        </w:rPr>
        <w:t xml:space="preserve">21 December 2004 under section 53(5) of the 1981 Act, was made “in accordance with paragraph 1 of Schedule 14 to the Wildlife and Countryside Act 1981”. </w:t>
      </w:r>
    </w:p>
    <w:p w14:paraId="1FC7C3D5" w14:textId="235375D6" w:rsidR="00DA283D" w:rsidRPr="0081357F" w:rsidRDefault="00DA283D" w:rsidP="00DA283D">
      <w:pPr>
        <w:pStyle w:val="Style1"/>
        <w:rPr>
          <w:rFonts w:ascii="Arial" w:hAnsi="Arial" w:cs="Arial"/>
          <w:sz w:val="24"/>
          <w:szCs w:val="24"/>
        </w:rPr>
      </w:pPr>
      <w:r w:rsidRPr="0081357F">
        <w:rPr>
          <w:rFonts w:ascii="Arial" w:hAnsi="Arial" w:cs="Arial"/>
          <w:sz w:val="24"/>
          <w:szCs w:val="24"/>
        </w:rPr>
        <w:t xml:space="preserve">However, it appears that the views of the Supreme Court Judges expressed in the Trail Riders Fellowship Judgement, did not concern the requirements applicable to the submission of </w:t>
      </w:r>
      <w:r w:rsidR="009F0D54" w:rsidRPr="0081357F">
        <w:rPr>
          <w:rFonts w:ascii="Arial" w:hAnsi="Arial" w:cs="Arial"/>
          <w:sz w:val="24"/>
          <w:szCs w:val="24"/>
        </w:rPr>
        <w:t xml:space="preserve">supporting </w:t>
      </w:r>
      <w:r w:rsidRPr="0081357F">
        <w:rPr>
          <w:rFonts w:ascii="Arial" w:hAnsi="Arial" w:cs="Arial"/>
          <w:sz w:val="24"/>
          <w:szCs w:val="24"/>
        </w:rPr>
        <w:t>documentary evidence</w:t>
      </w:r>
      <w:r w:rsidR="00720CD1" w:rsidRPr="0081357F">
        <w:rPr>
          <w:rFonts w:ascii="Arial" w:hAnsi="Arial" w:cs="Arial"/>
          <w:sz w:val="24"/>
          <w:szCs w:val="24"/>
        </w:rPr>
        <w:t xml:space="preserve">. </w:t>
      </w:r>
      <w:r w:rsidR="00FF28AA" w:rsidRPr="0081357F">
        <w:rPr>
          <w:rFonts w:ascii="Arial" w:hAnsi="Arial" w:cs="Arial"/>
          <w:sz w:val="24"/>
          <w:szCs w:val="24"/>
        </w:rPr>
        <w:t>Instead</w:t>
      </w:r>
      <w:r w:rsidR="00B345FE" w:rsidRPr="0081357F">
        <w:rPr>
          <w:rFonts w:ascii="Arial" w:hAnsi="Arial" w:cs="Arial"/>
          <w:sz w:val="24"/>
          <w:szCs w:val="24"/>
        </w:rPr>
        <w:t>, the Trail Riders Fellowship Judgement</w:t>
      </w:r>
      <w:r w:rsidRPr="0081357F">
        <w:rPr>
          <w:rFonts w:ascii="Arial" w:hAnsi="Arial" w:cs="Arial"/>
          <w:sz w:val="24"/>
          <w:szCs w:val="24"/>
        </w:rPr>
        <w:t xml:space="preserve"> focused on whether the application was accompanied by a map drawn to the prescribed scale which showed the way or ways to which the application related, and that in the event that such a map was not to the prescribed scale</w:t>
      </w:r>
      <w:r w:rsidR="00FF28AA" w:rsidRPr="0081357F">
        <w:rPr>
          <w:rFonts w:ascii="Arial" w:hAnsi="Arial" w:cs="Arial"/>
          <w:sz w:val="24"/>
          <w:szCs w:val="24"/>
        </w:rPr>
        <w:t>,</w:t>
      </w:r>
      <w:r w:rsidRPr="0081357F">
        <w:rPr>
          <w:rFonts w:ascii="Arial" w:hAnsi="Arial" w:cs="Arial"/>
          <w:sz w:val="24"/>
          <w:szCs w:val="24"/>
        </w:rPr>
        <w:t xml:space="preserve"> whether the application would not be in accordance with paragraph 1(a) of Schedule 14 of the 1981 Act. </w:t>
      </w:r>
    </w:p>
    <w:p w14:paraId="1C32CD82" w14:textId="44BA48FE" w:rsidR="009B18A3" w:rsidRPr="0081357F" w:rsidRDefault="00DA283D" w:rsidP="00723528">
      <w:pPr>
        <w:pStyle w:val="Style1"/>
        <w:rPr>
          <w:rFonts w:ascii="Arial" w:hAnsi="Arial" w:cs="Arial"/>
          <w:sz w:val="24"/>
          <w:szCs w:val="24"/>
        </w:rPr>
      </w:pPr>
      <w:r w:rsidRPr="0081357F">
        <w:rPr>
          <w:rFonts w:ascii="Arial" w:hAnsi="Arial" w:cs="Arial"/>
          <w:sz w:val="24"/>
          <w:szCs w:val="24"/>
        </w:rPr>
        <w:t xml:space="preserve">In summary of the above, for the reasons given I find that the application made on 21 December 2004 did not accord with the requirements of paragraph 1(b) of schedule 14 of the 1981 Act, and that the application only became valid when all UEFs had been submitted and when the application had </w:t>
      </w:r>
      <w:r w:rsidR="0024583F">
        <w:rPr>
          <w:rFonts w:ascii="Arial" w:hAnsi="Arial" w:cs="Arial"/>
          <w:sz w:val="24"/>
          <w:szCs w:val="24"/>
        </w:rPr>
        <w:t xml:space="preserve">been </w:t>
      </w:r>
      <w:r w:rsidRPr="0081357F">
        <w:rPr>
          <w:rFonts w:ascii="Arial" w:hAnsi="Arial" w:cs="Arial"/>
          <w:sz w:val="24"/>
          <w:szCs w:val="24"/>
        </w:rPr>
        <w:t xml:space="preserve">assessed, and initially rejected, by the OMA in October 2010. Therefore, in respect of this main issue, the application was made after the relevant date contained within section 67(4)(a) of NERC. Consequently, the application did not benefit from the section 67(3) exemption with regards preservation of MPV rights and, as such, any right </w:t>
      </w:r>
      <w:r w:rsidRPr="0081357F">
        <w:rPr>
          <w:rFonts w:ascii="Arial" w:hAnsi="Arial" w:cs="Arial"/>
          <w:sz w:val="24"/>
          <w:szCs w:val="24"/>
        </w:rPr>
        <w:lastRenderedPageBreak/>
        <w:t xml:space="preserve">that the public may have had to use the </w:t>
      </w:r>
      <w:r w:rsidR="00330B60" w:rsidRPr="0081357F">
        <w:rPr>
          <w:rFonts w:ascii="Arial" w:hAnsi="Arial" w:cs="Arial"/>
          <w:sz w:val="24"/>
          <w:szCs w:val="24"/>
        </w:rPr>
        <w:t>A</w:t>
      </w:r>
      <w:r w:rsidRPr="0081357F">
        <w:rPr>
          <w:rFonts w:ascii="Arial" w:hAnsi="Arial" w:cs="Arial"/>
          <w:sz w:val="24"/>
          <w:szCs w:val="24"/>
        </w:rPr>
        <w:t xml:space="preserve">pplication </w:t>
      </w:r>
      <w:r w:rsidR="00711460" w:rsidRPr="0081357F">
        <w:rPr>
          <w:rFonts w:ascii="Arial" w:hAnsi="Arial" w:cs="Arial"/>
          <w:sz w:val="24"/>
          <w:szCs w:val="24"/>
        </w:rPr>
        <w:t>R</w:t>
      </w:r>
      <w:r w:rsidRPr="0081357F">
        <w:rPr>
          <w:rFonts w:ascii="Arial" w:hAnsi="Arial" w:cs="Arial"/>
          <w:sz w:val="24"/>
          <w:szCs w:val="24"/>
        </w:rPr>
        <w:t>oute with MPVs was extinguished on 2 May 2006.</w:t>
      </w:r>
    </w:p>
    <w:p w14:paraId="6AE0E85E" w14:textId="6D70C50F" w:rsidR="00EB3BCF" w:rsidRPr="0081357F" w:rsidRDefault="00185DFE" w:rsidP="00723528">
      <w:pPr>
        <w:pStyle w:val="Style1"/>
        <w:rPr>
          <w:rFonts w:ascii="Arial" w:hAnsi="Arial" w:cs="Arial"/>
          <w:sz w:val="24"/>
          <w:szCs w:val="24"/>
        </w:rPr>
      </w:pPr>
      <w:r w:rsidRPr="0081357F">
        <w:rPr>
          <w:rFonts w:ascii="Arial" w:hAnsi="Arial" w:cs="Arial"/>
          <w:sz w:val="24"/>
          <w:szCs w:val="24"/>
        </w:rPr>
        <w:t xml:space="preserve">Notwithstanding the above, it is necessary to consider whether the evidence now before me shows, on the balance of probabilities, that the Order </w:t>
      </w:r>
      <w:r w:rsidR="0096500C" w:rsidRPr="0081357F">
        <w:rPr>
          <w:rFonts w:ascii="Arial" w:hAnsi="Arial" w:cs="Arial"/>
          <w:sz w:val="24"/>
          <w:szCs w:val="24"/>
        </w:rPr>
        <w:t>R</w:t>
      </w:r>
      <w:r w:rsidRPr="0081357F">
        <w:rPr>
          <w:rFonts w:ascii="Arial" w:hAnsi="Arial" w:cs="Arial"/>
          <w:sz w:val="24"/>
          <w:szCs w:val="24"/>
        </w:rPr>
        <w:t xml:space="preserve">oute, and potentially the whole of the Application </w:t>
      </w:r>
      <w:r w:rsidR="00711460" w:rsidRPr="0081357F">
        <w:rPr>
          <w:rFonts w:ascii="Arial" w:hAnsi="Arial" w:cs="Arial"/>
          <w:sz w:val="24"/>
          <w:szCs w:val="24"/>
        </w:rPr>
        <w:t>R</w:t>
      </w:r>
      <w:r w:rsidRPr="0081357F">
        <w:rPr>
          <w:rFonts w:ascii="Arial" w:hAnsi="Arial" w:cs="Arial"/>
          <w:sz w:val="24"/>
          <w:szCs w:val="24"/>
        </w:rPr>
        <w:t>oute, was a public carriage way. If so, then the route</w:t>
      </w:r>
      <w:r w:rsidR="00163E6C" w:rsidRPr="0081357F">
        <w:rPr>
          <w:rFonts w:ascii="Arial" w:hAnsi="Arial" w:cs="Arial"/>
          <w:sz w:val="24"/>
          <w:szCs w:val="24"/>
        </w:rPr>
        <w:t>s</w:t>
      </w:r>
      <w:r w:rsidRPr="0081357F">
        <w:rPr>
          <w:rFonts w:ascii="Arial" w:hAnsi="Arial" w:cs="Arial"/>
          <w:sz w:val="24"/>
          <w:szCs w:val="24"/>
        </w:rPr>
        <w:t xml:space="preserve"> could attain a higher status than that which currently exist. Those matters are addressed below.</w:t>
      </w:r>
      <w:r w:rsidR="00A23616" w:rsidRPr="0081357F">
        <w:rPr>
          <w:rFonts w:ascii="Arial" w:hAnsi="Arial" w:cs="Arial"/>
          <w:sz w:val="24"/>
          <w:szCs w:val="24"/>
        </w:rPr>
        <w:t xml:space="preserve"> </w:t>
      </w:r>
    </w:p>
    <w:p w14:paraId="33F2B513" w14:textId="07832246" w:rsidR="004327C5" w:rsidRPr="0081357F" w:rsidRDefault="00215224" w:rsidP="006F1A5C">
      <w:pPr>
        <w:pStyle w:val="Style1"/>
        <w:numPr>
          <w:ilvl w:val="0"/>
          <w:numId w:val="0"/>
        </w:numPr>
        <w:rPr>
          <w:rFonts w:ascii="Arial" w:hAnsi="Arial" w:cs="Arial"/>
          <w:b/>
          <w:bCs/>
          <w:i/>
          <w:iCs/>
          <w:sz w:val="24"/>
          <w:szCs w:val="24"/>
        </w:rPr>
      </w:pPr>
      <w:r w:rsidRPr="0081357F">
        <w:rPr>
          <w:rFonts w:ascii="Arial" w:hAnsi="Arial" w:cs="Arial"/>
          <w:b/>
          <w:bCs/>
          <w:i/>
          <w:iCs/>
          <w:sz w:val="24"/>
          <w:szCs w:val="24"/>
        </w:rPr>
        <w:t xml:space="preserve">Whether, on the balance of probabilities, the evidence discovered shows that </w:t>
      </w:r>
      <w:r w:rsidR="00BA0804" w:rsidRPr="0081357F">
        <w:rPr>
          <w:rFonts w:ascii="Arial" w:hAnsi="Arial" w:cs="Arial"/>
          <w:b/>
          <w:bCs/>
          <w:i/>
          <w:iCs/>
          <w:sz w:val="24"/>
          <w:szCs w:val="24"/>
        </w:rPr>
        <w:t>public vehic</w:t>
      </w:r>
      <w:r w:rsidR="00524D33" w:rsidRPr="0081357F">
        <w:rPr>
          <w:rFonts w:ascii="Arial" w:hAnsi="Arial" w:cs="Arial"/>
          <w:b/>
          <w:bCs/>
          <w:i/>
          <w:iCs/>
          <w:sz w:val="24"/>
          <w:szCs w:val="24"/>
        </w:rPr>
        <w:t xml:space="preserve">ular rights </w:t>
      </w:r>
      <w:r w:rsidR="0066779C" w:rsidRPr="0081357F">
        <w:rPr>
          <w:rFonts w:ascii="Arial" w:hAnsi="Arial" w:cs="Arial"/>
          <w:b/>
          <w:bCs/>
          <w:i/>
          <w:iCs/>
          <w:sz w:val="24"/>
          <w:szCs w:val="24"/>
        </w:rPr>
        <w:t>subsist</w:t>
      </w:r>
      <w:r w:rsidR="00BA763B" w:rsidRPr="0081357F">
        <w:rPr>
          <w:rFonts w:ascii="Arial" w:hAnsi="Arial" w:cs="Arial"/>
          <w:b/>
          <w:bCs/>
          <w:i/>
          <w:iCs/>
          <w:sz w:val="24"/>
          <w:szCs w:val="24"/>
        </w:rPr>
        <w:t xml:space="preserve"> over the </w:t>
      </w:r>
      <w:r w:rsidR="00775DBE" w:rsidRPr="0081357F">
        <w:rPr>
          <w:rFonts w:ascii="Arial" w:hAnsi="Arial" w:cs="Arial"/>
          <w:b/>
          <w:bCs/>
          <w:i/>
          <w:iCs/>
          <w:sz w:val="24"/>
          <w:szCs w:val="24"/>
        </w:rPr>
        <w:t>Application</w:t>
      </w:r>
      <w:r w:rsidR="0048074A" w:rsidRPr="0081357F">
        <w:rPr>
          <w:rFonts w:ascii="Arial" w:hAnsi="Arial" w:cs="Arial"/>
          <w:b/>
          <w:bCs/>
          <w:i/>
          <w:iCs/>
          <w:sz w:val="24"/>
          <w:szCs w:val="24"/>
        </w:rPr>
        <w:t xml:space="preserve"> </w:t>
      </w:r>
      <w:r w:rsidR="00711460" w:rsidRPr="0081357F">
        <w:rPr>
          <w:rFonts w:ascii="Arial" w:hAnsi="Arial" w:cs="Arial"/>
          <w:b/>
          <w:bCs/>
          <w:i/>
          <w:iCs/>
          <w:sz w:val="24"/>
          <w:szCs w:val="24"/>
        </w:rPr>
        <w:t>R</w:t>
      </w:r>
      <w:r w:rsidR="0048074A" w:rsidRPr="0081357F">
        <w:rPr>
          <w:rFonts w:ascii="Arial" w:hAnsi="Arial" w:cs="Arial"/>
          <w:b/>
          <w:bCs/>
          <w:i/>
          <w:iCs/>
          <w:sz w:val="24"/>
          <w:szCs w:val="24"/>
        </w:rPr>
        <w:t>oute</w:t>
      </w:r>
      <w:r w:rsidR="000435BE" w:rsidRPr="0081357F">
        <w:rPr>
          <w:rFonts w:ascii="Arial" w:hAnsi="Arial" w:cs="Arial"/>
          <w:sz w:val="24"/>
          <w:szCs w:val="24"/>
        </w:rPr>
        <w:t xml:space="preserve"> </w:t>
      </w:r>
    </w:p>
    <w:p w14:paraId="2CD2AFD7" w14:textId="083F851F" w:rsidR="003E1112" w:rsidRPr="0081357F" w:rsidRDefault="00F6195D" w:rsidP="0065321B">
      <w:pPr>
        <w:pStyle w:val="Style1"/>
        <w:rPr>
          <w:rFonts w:ascii="Arial" w:hAnsi="Arial" w:cs="Arial"/>
          <w:sz w:val="24"/>
          <w:szCs w:val="24"/>
        </w:rPr>
      </w:pPr>
      <w:r w:rsidRPr="0081357F">
        <w:rPr>
          <w:rFonts w:ascii="Arial" w:hAnsi="Arial" w:cs="Arial"/>
          <w:sz w:val="24"/>
          <w:szCs w:val="24"/>
        </w:rPr>
        <w:t xml:space="preserve">I am required to consider </w:t>
      </w:r>
      <w:r w:rsidR="005B6468" w:rsidRPr="0081357F">
        <w:rPr>
          <w:rFonts w:ascii="Arial" w:hAnsi="Arial" w:cs="Arial"/>
          <w:sz w:val="24"/>
          <w:szCs w:val="24"/>
        </w:rPr>
        <w:t xml:space="preserve">the submitted </w:t>
      </w:r>
      <w:r w:rsidR="00213529" w:rsidRPr="0081357F">
        <w:rPr>
          <w:rFonts w:ascii="Arial" w:hAnsi="Arial" w:cs="Arial"/>
          <w:sz w:val="24"/>
          <w:szCs w:val="24"/>
        </w:rPr>
        <w:t xml:space="preserve">evidence </w:t>
      </w:r>
      <w:r w:rsidR="00C07F84" w:rsidRPr="0081357F">
        <w:rPr>
          <w:rFonts w:ascii="Arial" w:hAnsi="Arial" w:cs="Arial"/>
          <w:sz w:val="24"/>
          <w:szCs w:val="24"/>
        </w:rPr>
        <w:t>a</w:t>
      </w:r>
      <w:r w:rsidR="005B6468" w:rsidRPr="0081357F">
        <w:rPr>
          <w:rFonts w:ascii="Arial" w:hAnsi="Arial" w:cs="Arial"/>
          <w:sz w:val="24"/>
          <w:szCs w:val="24"/>
        </w:rPr>
        <w:t>pplicable</w:t>
      </w:r>
      <w:r w:rsidR="00C07F84" w:rsidRPr="0081357F">
        <w:rPr>
          <w:rFonts w:ascii="Arial" w:hAnsi="Arial" w:cs="Arial"/>
          <w:sz w:val="24"/>
          <w:szCs w:val="24"/>
        </w:rPr>
        <w:t xml:space="preserve"> to the Application </w:t>
      </w:r>
      <w:r w:rsidR="00513EB4" w:rsidRPr="0081357F">
        <w:rPr>
          <w:rFonts w:ascii="Arial" w:hAnsi="Arial" w:cs="Arial"/>
          <w:sz w:val="24"/>
          <w:szCs w:val="24"/>
        </w:rPr>
        <w:t>R</w:t>
      </w:r>
      <w:r w:rsidR="00C07F84" w:rsidRPr="0081357F">
        <w:rPr>
          <w:rFonts w:ascii="Arial" w:hAnsi="Arial" w:cs="Arial"/>
          <w:sz w:val="24"/>
          <w:szCs w:val="24"/>
        </w:rPr>
        <w:t>oute</w:t>
      </w:r>
      <w:r w:rsidR="00213529" w:rsidRPr="0081357F">
        <w:rPr>
          <w:rFonts w:ascii="Arial" w:hAnsi="Arial" w:cs="Arial"/>
          <w:sz w:val="24"/>
          <w:szCs w:val="24"/>
        </w:rPr>
        <w:t>, and in that respect both</w:t>
      </w:r>
      <w:r w:rsidR="00E031D8" w:rsidRPr="0081357F">
        <w:rPr>
          <w:rFonts w:ascii="Arial" w:hAnsi="Arial" w:cs="Arial"/>
          <w:sz w:val="24"/>
          <w:szCs w:val="24"/>
        </w:rPr>
        <w:t xml:space="preserve"> documentary an</w:t>
      </w:r>
      <w:r w:rsidR="00E36DEC" w:rsidRPr="0081357F">
        <w:rPr>
          <w:rFonts w:ascii="Arial" w:hAnsi="Arial" w:cs="Arial"/>
          <w:sz w:val="24"/>
          <w:szCs w:val="24"/>
        </w:rPr>
        <w:t>d</w:t>
      </w:r>
      <w:r w:rsidR="00E031D8" w:rsidRPr="0081357F">
        <w:rPr>
          <w:rFonts w:ascii="Arial" w:hAnsi="Arial" w:cs="Arial"/>
          <w:sz w:val="24"/>
          <w:szCs w:val="24"/>
        </w:rPr>
        <w:t xml:space="preserve"> user evidence</w:t>
      </w:r>
      <w:r w:rsidR="001D7DDC" w:rsidRPr="0081357F">
        <w:rPr>
          <w:rFonts w:ascii="Arial" w:hAnsi="Arial" w:cs="Arial"/>
          <w:sz w:val="24"/>
          <w:szCs w:val="24"/>
        </w:rPr>
        <w:t xml:space="preserve"> </w:t>
      </w:r>
      <w:r w:rsidR="00AB4FC1" w:rsidRPr="0081357F">
        <w:rPr>
          <w:rFonts w:ascii="Arial" w:hAnsi="Arial" w:cs="Arial"/>
          <w:sz w:val="24"/>
          <w:szCs w:val="24"/>
        </w:rPr>
        <w:t xml:space="preserve">submissions are before me to </w:t>
      </w:r>
      <w:r w:rsidR="00F25D62" w:rsidRPr="0081357F">
        <w:rPr>
          <w:rFonts w:ascii="Arial" w:hAnsi="Arial" w:cs="Arial"/>
          <w:sz w:val="24"/>
          <w:szCs w:val="24"/>
        </w:rPr>
        <w:t xml:space="preserve">consider. </w:t>
      </w:r>
      <w:r w:rsidR="00F817FC" w:rsidRPr="0081357F">
        <w:rPr>
          <w:rFonts w:ascii="Arial" w:hAnsi="Arial" w:cs="Arial"/>
          <w:sz w:val="24"/>
          <w:szCs w:val="24"/>
        </w:rPr>
        <w:t xml:space="preserve">The OMA were satisfied that documentary and user evidence supports the existence of a BOAT on the Order </w:t>
      </w:r>
      <w:r w:rsidR="0096500C" w:rsidRPr="0081357F">
        <w:rPr>
          <w:rFonts w:ascii="Arial" w:hAnsi="Arial" w:cs="Arial"/>
          <w:sz w:val="24"/>
          <w:szCs w:val="24"/>
        </w:rPr>
        <w:t>R</w:t>
      </w:r>
      <w:r w:rsidR="00F817FC" w:rsidRPr="0081357F">
        <w:rPr>
          <w:rFonts w:ascii="Arial" w:hAnsi="Arial" w:cs="Arial"/>
          <w:sz w:val="24"/>
          <w:szCs w:val="24"/>
        </w:rPr>
        <w:t xml:space="preserve">oute and, as such, support confirmation of the Order. </w:t>
      </w:r>
      <w:r w:rsidR="00170F7B" w:rsidRPr="0081357F">
        <w:rPr>
          <w:rFonts w:ascii="Arial" w:hAnsi="Arial" w:cs="Arial"/>
          <w:sz w:val="24"/>
          <w:szCs w:val="24"/>
        </w:rPr>
        <w:t>I shall set out t</w:t>
      </w:r>
      <w:r w:rsidR="00E81E31" w:rsidRPr="0081357F">
        <w:rPr>
          <w:rFonts w:ascii="Arial" w:hAnsi="Arial" w:cs="Arial"/>
          <w:sz w:val="24"/>
          <w:szCs w:val="24"/>
        </w:rPr>
        <w:t>he documentary evidence first then turn to the user evidence</w:t>
      </w:r>
      <w:r w:rsidR="003276E8" w:rsidRPr="0081357F">
        <w:rPr>
          <w:rFonts w:ascii="Arial" w:hAnsi="Arial" w:cs="Arial"/>
          <w:sz w:val="24"/>
          <w:szCs w:val="24"/>
        </w:rPr>
        <w:t xml:space="preserve"> </w:t>
      </w:r>
      <w:r w:rsidR="00594181" w:rsidRPr="0081357F">
        <w:rPr>
          <w:rFonts w:ascii="Arial" w:hAnsi="Arial" w:cs="Arial"/>
          <w:sz w:val="24"/>
          <w:szCs w:val="24"/>
        </w:rPr>
        <w:t xml:space="preserve">in respect of the Order </w:t>
      </w:r>
      <w:r w:rsidR="0096500C" w:rsidRPr="0081357F">
        <w:rPr>
          <w:rFonts w:ascii="Arial" w:hAnsi="Arial" w:cs="Arial"/>
          <w:sz w:val="24"/>
          <w:szCs w:val="24"/>
        </w:rPr>
        <w:t>R</w:t>
      </w:r>
      <w:r w:rsidR="00594181" w:rsidRPr="0081357F">
        <w:rPr>
          <w:rFonts w:ascii="Arial" w:hAnsi="Arial" w:cs="Arial"/>
          <w:sz w:val="24"/>
          <w:szCs w:val="24"/>
        </w:rPr>
        <w:t>oute</w:t>
      </w:r>
      <w:r w:rsidR="00E81E31" w:rsidRPr="0081357F">
        <w:rPr>
          <w:rFonts w:ascii="Arial" w:hAnsi="Arial" w:cs="Arial"/>
          <w:sz w:val="24"/>
          <w:szCs w:val="24"/>
        </w:rPr>
        <w:t xml:space="preserve">, before </w:t>
      </w:r>
      <w:r w:rsidR="00594181" w:rsidRPr="0081357F">
        <w:rPr>
          <w:rFonts w:ascii="Arial" w:hAnsi="Arial" w:cs="Arial"/>
          <w:sz w:val="24"/>
          <w:szCs w:val="24"/>
        </w:rPr>
        <w:t xml:space="preserve">separately considering the </w:t>
      </w:r>
      <w:r w:rsidR="0022237A" w:rsidRPr="0081357F">
        <w:rPr>
          <w:rFonts w:ascii="Arial" w:hAnsi="Arial" w:cs="Arial"/>
          <w:sz w:val="24"/>
          <w:szCs w:val="24"/>
        </w:rPr>
        <w:t xml:space="preserve">documentary </w:t>
      </w:r>
      <w:r w:rsidR="00594181" w:rsidRPr="0081357F">
        <w:rPr>
          <w:rFonts w:ascii="Arial" w:hAnsi="Arial" w:cs="Arial"/>
          <w:sz w:val="24"/>
          <w:szCs w:val="24"/>
        </w:rPr>
        <w:t xml:space="preserve">evidence in respect of </w:t>
      </w:r>
      <w:r w:rsidR="00D9358F" w:rsidRPr="0081357F">
        <w:rPr>
          <w:rFonts w:ascii="Arial" w:hAnsi="Arial" w:cs="Arial"/>
          <w:sz w:val="24"/>
          <w:szCs w:val="24"/>
        </w:rPr>
        <w:t>the potential upgrading of Bridleway 17 Beaminster to a BOAT</w:t>
      </w:r>
      <w:r w:rsidR="00804C4A" w:rsidRPr="0081357F">
        <w:rPr>
          <w:rFonts w:ascii="Arial" w:hAnsi="Arial" w:cs="Arial"/>
          <w:sz w:val="24"/>
          <w:szCs w:val="24"/>
        </w:rPr>
        <w:t>.</w:t>
      </w:r>
    </w:p>
    <w:p w14:paraId="139C0902" w14:textId="77777777" w:rsidR="00504615" w:rsidRPr="0081357F" w:rsidRDefault="00504615" w:rsidP="00504615">
      <w:pPr>
        <w:pStyle w:val="Style1"/>
        <w:rPr>
          <w:rFonts w:ascii="Arial" w:hAnsi="Arial" w:cs="Arial"/>
          <w:color w:val="auto"/>
          <w:sz w:val="24"/>
          <w:szCs w:val="24"/>
        </w:rPr>
      </w:pPr>
      <w:r w:rsidRPr="0081357F">
        <w:rPr>
          <w:rFonts w:ascii="Arial" w:hAnsi="Arial" w:cs="Arial"/>
          <w:color w:val="auto"/>
          <w:sz w:val="24"/>
          <w:szCs w:val="24"/>
        </w:rPr>
        <w:t xml:space="preserve">In respect of the documentary evidence, Section 32 of the Highways Act 1980 (the 1980 Act) </w:t>
      </w:r>
      <w:r w:rsidRPr="0081357F">
        <w:rPr>
          <w:rFonts w:ascii="Arial" w:hAnsi="Arial" w:cs="Arial"/>
          <w:sz w:val="24"/>
          <w:szCs w:val="24"/>
        </w:rPr>
        <w:t xml:space="preserve">requires a court or tribunal to take into consideration any map, plan or history of the locality, or other relevant document, which is tendered in evidence, giving it such weight as is appropriate, before determining whether or not a way has been dedicated as a highway. </w:t>
      </w:r>
    </w:p>
    <w:p w14:paraId="641249EC" w14:textId="77777777" w:rsidR="00504615" w:rsidRPr="0081357F" w:rsidRDefault="00504615" w:rsidP="00504615">
      <w:pPr>
        <w:pStyle w:val="Style1"/>
        <w:rPr>
          <w:rFonts w:ascii="Arial" w:hAnsi="Arial" w:cs="Arial"/>
          <w:color w:val="auto"/>
          <w:sz w:val="24"/>
          <w:szCs w:val="24"/>
        </w:rPr>
      </w:pPr>
      <w:r w:rsidRPr="0081357F">
        <w:rPr>
          <w:rFonts w:ascii="Arial" w:hAnsi="Arial" w:cs="Arial"/>
          <w:sz w:val="24"/>
          <w:szCs w:val="24"/>
        </w:rPr>
        <w:t xml:space="preserve">Dedication through public use arises either by presumed dedication as set out in Section 31 of the 1980 Act, or by implied dedication under common law. The 1980 Act requires consideration of whether there has been use of a way by the public, as of right and without interruption, for a period of not less than twenty years prior to its status being brought into question and, if so, whether there is evidence that any landowner demonstrated a lack of intention, during that period, to dedicate a public right of way. </w:t>
      </w:r>
    </w:p>
    <w:p w14:paraId="71C0289E" w14:textId="2CAAC56B" w:rsidR="001D7DDC" w:rsidRPr="0081357F" w:rsidRDefault="00504615" w:rsidP="00504615">
      <w:pPr>
        <w:pStyle w:val="Style1"/>
        <w:rPr>
          <w:rFonts w:ascii="Arial" w:hAnsi="Arial" w:cs="Arial"/>
          <w:sz w:val="24"/>
          <w:szCs w:val="24"/>
        </w:rPr>
      </w:pPr>
      <w:r w:rsidRPr="0081357F">
        <w:rPr>
          <w:rFonts w:ascii="Arial" w:hAnsi="Arial" w:cs="Arial"/>
          <w:sz w:val="24"/>
          <w:szCs w:val="24"/>
        </w:rPr>
        <w:t>At common law a right of way may be created through express or implied dedication and acceptance. Dedication may be presumed if there is sufficient evidence, from which it could reasonably be inferred, that the landowner has dedicated a right of way and the public has accepted that dedication. No minimum or fixed user period is required for the dedication of a public right of way at common law.</w:t>
      </w:r>
    </w:p>
    <w:p w14:paraId="3E7A8278" w14:textId="632B8F80" w:rsidR="006D4C01" w:rsidRPr="0081357F" w:rsidRDefault="003C0AA6" w:rsidP="000A0263">
      <w:pPr>
        <w:pStyle w:val="Style1"/>
        <w:numPr>
          <w:ilvl w:val="0"/>
          <w:numId w:val="0"/>
        </w:numPr>
        <w:rPr>
          <w:rFonts w:ascii="Arial" w:hAnsi="Arial" w:cs="Arial"/>
          <w:b/>
          <w:bCs/>
          <w:sz w:val="24"/>
          <w:szCs w:val="24"/>
        </w:rPr>
      </w:pPr>
      <w:r w:rsidRPr="0081357F">
        <w:rPr>
          <w:rFonts w:ascii="Arial" w:hAnsi="Arial" w:cs="Arial"/>
          <w:b/>
          <w:bCs/>
          <w:sz w:val="24"/>
          <w:szCs w:val="24"/>
        </w:rPr>
        <w:t xml:space="preserve">The Order </w:t>
      </w:r>
      <w:r w:rsidR="0096500C" w:rsidRPr="0081357F">
        <w:rPr>
          <w:rFonts w:ascii="Arial" w:hAnsi="Arial" w:cs="Arial"/>
          <w:b/>
          <w:bCs/>
          <w:sz w:val="24"/>
          <w:szCs w:val="24"/>
        </w:rPr>
        <w:t>R</w:t>
      </w:r>
      <w:r w:rsidRPr="0081357F">
        <w:rPr>
          <w:rFonts w:ascii="Arial" w:hAnsi="Arial" w:cs="Arial"/>
          <w:b/>
          <w:bCs/>
          <w:sz w:val="24"/>
          <w:szCs w:val="24"/>
        </w:rPr>
        <w:t>oute</w:t>
      </w:r>
    </w:p>
    <w:p w14:paraId="4718BBB8" w14:textId="5D4FE033" w:rsidR="00962D18" w:rsidRPr="0081357F" w:rsidRDefault="001A52E6" w:rsidP="000A0263">
      <w:pPr>
        <w:pStyle w:val="Style1"/>
        <w:numPr>
          <w:ilvl w:val="0"/>
          <w:numId w:val="0"/>
        </w:numPr>
        <w:rPr>
          <w:rFonts w:ascii="Arial" w:hAnsi="Arial" w:cs="Arial"/>
          <w:i/>
          <w:iCs/>
          <w:sz w:val="24"/>
          <w:szCs w:val="24"/>
        </w:rPr>
      </w:pPr>
      <w:r w:rsidRPr="0081357F">
        <w:rPr>
          <w:rFonts w:ascii="Arial" w:hAnsi="Arial" w:cs="Arial"/>
          <w:i/>
          <w:iCs/>
          <w:sz w:val="24"/>
          <w:szCs w:val="24"/>
        </w:rPr>
        <w:t>Doc</w:t>
      </w:r>
      <w:r w:rsidR="005E39A0" w:rsidRPr="0081357F">
        <w:rPr>
          <w:rFonts w:ascii="Arial" w:hAnsi="Arial" w:cs="Arial"/>
          <w:i/>
          <w:iCs/>
          <w:sz w:val="24"/>
          <w:szCs w:val="24"/>
        </w:rPr>
        <w:t>umentary</w:t>
      </w:r>
      <w:r w:rsidRPr="0081357F">
        <w:rPr>
          <w:rFonts w:ascii="Arial" w:hAnsi="Arial" w:cs="Arial"/>
          <w:i/>
          <w:iCs/>
          <w:sz w:val="24"/>
          <w:szCs w:val="24"/>
        </w:rPr>
        <w:t xml:space="preserve"> </w:t>
      </w:r>
      <w:r w:rsidR="005E39A0" w:rsidRPr="0081357F">
        <w:rPr>
          <w:rFonts w:ascii="Arial" w:hAnsi="Arial" w:cs="Arial"/>
          <w:i/>
          <w:iCs/>
          <w:sz w:val="24"/>
          <w:szCs w:val="24"/>
        </w:rPr>
        <w:t>E</w:t>
      </w:r>
      <w:r w:rsidRPr="0081357F">
        <w:rPr>
          <w:rFonts w:ascii="Arial" w:hAnsi="Arial" w:cs="Arial"/>
          <w:i/>
          <w:iCs/>
          <w:sz w:val="24"/>
          <w:szCs w:val="24"/>
        </w:rPr>
        <w:t>vidence</w:t>
      </w:r>
    </w:p>
    <w:p w14:paraId="594902F5" w14:textId="237E07DD" w:rsidR="00B26DC8" w:rsidRPr="0081357F" w:rsidRDefault="004B175F" w:rsidP="008A776D">
      <w:pPr>
        <w:pStyle w:val="Style1"/>
        <w:numPr>
          <w:ilvl w:val="0"/>
          <w:numId w:val="0"/>
        </w:numPr>
        <w:ind w:left="431" w:hanging="431"/>
        <w:rPr>
          <w:rFonts w:ascii="Arial" w:hAnsi="Arial" w:cs="Arial"/>
          <w:i/>
          <w:iCs/>
          <w:sz w:val="24"/>
          <w:szCs w:val="24"/>
        </w:rPr>
      </w:pPr>
      <w:r w:rsidRPr="0081357F">
        <w:rPr>
          <w:rFonts w:ascii="Arial" w:hAnsi="Arial" w:cs="Arial"/>
          <w:i/>
          <w:iCs/>
          <w:sz w:val="24"/>
          <w:szCs w:val="24"/>
        </w:rPr>
        <w:t>Early and Commercial Maps</w:t>
      </w:r>
    </w:p>
    <w:p w14:paraId="26EB8859" w14:textId="77777777" w:rsidR="00487BEC" w:rsidRPr="0081357F" w:rsidRDefault="00AC4D8A" w:rsidP="009F6E00">
      <w:pPr>
        <w:pStyle w:val="Style1"/>
        <w:tabs>
          <w:tab w:val="num" w:pos="720"/>
        </w:tabs>
        <w:rPr>
          <w:rFonts w:ascii="Arial" w:hAnsi="Arial" w:cs="Arial"/>
          <w:sz w:val="24"/>
          <w:szCs w:val="24"/>
        </w:rPr>
      </w:pPr>
      <w:r w:rsidRPr="0081357F">
        <w:rPr>
          <w:rFonts w:ascii="Arial" w:hAnsi="Arial" w:cs="Arial"/>
          <w:sz w:val="24"/>
          <w:szCs w:val="24"/>
        </w:rPr>
        <w:t xml:space="preserve">The provided copy of </w:t>
      </w:r>
      <w:r w:rsidR="002042CA" w:rsidRPr="0081357F">
        <w:rPr>
          <w:rFonts w:ascii="Arial" w:hAnsi="Arial" w:cs="Arial"/>
          <w:sz w:val="24"/>
          <w:szCs w:val="24"/>
        </w:rPr>
        <w:t>Taylor</w:t>
      </w:r>
      <w:r w:rsidR="00090114" w:rsidRPr="0081357F">
        <w:rPr>
          <w:rFonts w:ascii="Arial" w:hAnsi="Arial" w:cs="Arial"/>
          <w:sz w:val="24"/>
          <w:szCs w:val="24"/>
        </w:rPr>
        <w:t>’s Map</w:t>
      </w:r>
      <w:r w:rsidR="002745A4" w:rsidRPr="0081357F">
        <w:rPr>
          <w:rFonts w:ascii="Arial" w:hAnsi="Arial" w:cs="Arial"/>
          <w:sz w:val="24"/>
          <w:szCs w:val="24"/>
        </w:rPr>
        <w:t xml:space="preserve"> of </w:t>
      </w:r>
      <w:r w:rsidR="00105017" w:rsidRPr="0081357F">
        <w:rPr>
          <w:rFonts w:ascii="Arial" w:hAnsi="Arial" w:cs="Arial"/>
          <w:sz w:val="24"/>
          <w:szCs w:val="24"/>
        </w:rPr>
        <w:t xml:space="preserve">1765 </w:t>
      </w:r>
      <w:r w:rsidR="00862B3A" w:rsidRPr="0081357F">
        <w:rPr>
          <w:rFonts w:ascii="Arial" w:hAnsi="Arial" w:cs="Arial"/>
          <w:sz w:val="24"/>
          <w:szCs w:val="24"/>
        </w:rPr>
        <w:t>appears to show a feature that corresponds with the Order Route</w:t>
      </w:r>
      <w:r w:rsidR="00565CE7" w:rsidRPr="0081357F">
        <w:rPr>
          <w:rFonts w:ascii="Arial" w:hAnsi="Arial" w:cs="Arial"/>
          <w:sz w:val="24"/>
          <w:szCs w:val="24"/>
        </w:rPr>
        <w:t xml:space="preserve"> passing by ‘Crabs Barn’</w:t>
      </w:r>
      <w:r w:rsidR="00862B3A" w:rsidRPr="0081357F">
        <w:rPr>
          <w:rFonts w:ascii="Arial" w:hAnsi="Arial" w:cs="Arial"/>
          <w:sz w:val="24"/>
          <w:szCs w:val="24"/>
        </w:rPr>
        <w:t>. However, that plan is not clear, and it</w:t>
      </w:r>
      <w:r w:rsidR="006B1ED0" w:rsidRPr="0081357F">
        <w:rPr>
          <w:rFonts w:ascii="Arial" w:hAnsi="Arial" w:cs="Arial"/>
          <w:sz w:val="24"/>
          <w:szCs w:val="24"/>
        </w:rPr>
        <w:t xml:space="preserve"> appears that some of that route is depicted b</w:t>
      </w:r>
      <w:r w:rsidR="00226B05" w:rsidRPr="0081357F">
        <w:rPr>
          <w:rFonts w:ascii="Arial" w:hAnsi="Arial" w:cs="Arial"/>
          <w:sz w:val="24"/>
          <w:szCs w:val="24"/>
        </w:rPr>
        <w:t xml:space="preserve">etween solid lines as well as between pecked lines. The later </w:t>
      </w:r>
      <w:r w:rsidR="001A4FDD" w:rsidRPr="0081357F">
        <w:rPr>
          <w:rFonts w:ascii="Arial" w:hAnsi="Arial" w:cs="Arial"/>
          <w:sz w:val="24"/>
          <w:szCs w:val="24"/>
        </w:rPr>
        <w:t xml:space="preserve">1796 Taylor’s Map </w:t>
      </w:r>
      <w:r w:rsidR="004D204B" w:rsidRPr="0081357F">
        <w:rPr>
          <w:rFonts w:ascii="Arial" w:hAnsi="Arial" w:cs="Arial"/>
          <w:sz w:val="24"/>
          <w:szCs w:val="24"/>
        </w:rPr>
        <w:t xml:space="preserve">shows </w:t>
      </w:r>
      <w:r w:rsidR="00C550C4" w:rsidRPr="0081357F">
        <w:rPr>
          <w:rFonts w:ascii="Arial" w:hAnsi="Arial" w:cs="Arial"/>
          <w:sz w:val="24"/>
          <w:szCs w:val="24"/>
        </w:rPr>
        <w:t>the Order Route between points C-D-E on the Order plan</w:t>
      </w:r>
      <w:r w:rsidR="00E153E6" w:rsidRPr="0081357F">
        <w:rPr>
          <w:rFonts w:ascii="Arial" w:hAnsi="Arial" w:cs="Arial"/>
          <w:sz w:val="24"/>
          <w:szCs w:val="24"/>
        </w:rPr>
        <w:t xml:space="preserve"> as bounded</w:t>
      </w:r>
      <w:r w:rsidR="00521021" w:rsidRPr="0081357F">
        <w:rPr>
          <w:rFonts w:ascii="Arial" w:hAnsi="Arial" w:cs="Arial"/>
          <w:sz w:val="24"/>
          <w:szCs w:val="24"/>
        </w:rPr>
        <w:t xml:space="preserve"> </w:t>
      </w:r>
      <w:r w:rsidR="00094D51" w:rsidRPr="0081357F">
        <w:rPr>
          <w:rFonts w:ascii="Arial" w:hAnsi="Arial" w:cs="Arial"/>
          <w:sz w:val="24"/>
          <w:szCs w:val="24"/>
        </w:rPr>
        <w:t xml:space="preserve">between a solid line </w:t>
      </w:r>
      <w:r w:rsidR="003A5AFB" w:rsidRPr="0081357F">
        <w:rPr>
          <w:rFonts w:ascii="Arial" w:hAnsi="Arial" w:cs="Arial"/>
          <w:sz w:val="24"/>
          <w:szCs w:val="24"/>
        </w:rPr>
        <w:t xml:space="preserve">and a pecked line. </w:t>
      </w:r>
      <w:r w:rsidR="00EC522C" w:rsidRPr="0081357F">
        <w:rPr>
          <w:rFonts w:ascii="Arial" w:hAnsi="Arial" w:cs="Arial"/>
          <w:sz w:val="24"/>
          <w:szCs w:val="24"/>
        </w:rPr>
        <w:t>For</w:t>
      </w:r>
      <w:r w:rsidR="003A5AFB" w:rsidRPr="0081357F">
        <w:rPr>
          <w:rFonts w:ascii="Arial" w:hAnsi="Arial" w:cs="Arial"/>
          <w:sz w:val="24"/>
          <w:szCs w:val="24"/>
        </w:rPr>
        <w:t xml:space="preserve"> points E-F-G-H-I</w:t>
      </w:r>
      <w:r w:rsidR="00EC522C" w:rsidRPr="0081357F">
        <w:rPr>
          <w:rFonts w:ascii="Arial" w:hAnsi="Arial" w:cs="Arial"/>
          <w:sz w:val="24"/>
          <w:szCs w:val="24"/>
        </w:rPr>
        <w:t>, that map shows the Order Route b</w:t>
      </w:r>
      <w:r w:rsidR="00C71CED" w:rsidRPr="0081357F">
        <w:rPr>
          <w:rFonts w:ascii="Arial" w:hAnsi="Arial" w:cs="Arial"/>
          <w:sz w:val="24"/>
          <w:szCs w:val="24"/>
        </w:rPr>
        <w:t>ounded by</w:t>
      </w:r>
      <w:r w:rsidR="00EC522C" w:rsidRPr="0081357F">
        <w:rPr>
          <w:rFonts w:ascii="Arial" w:hAnsi="Arial" w:cs="Arial"/>
          <w:sz w:val="24"/>
          <w:szCs w:val="24"/>
        </w:rPr>
        <w:t xml:space="preserve"> </w:t>
      </w:r>
      <w:r w:rsidR="00F87222" w:rsidRPr="0081357F">
        <w:rPr>
          <w:rFonts w:ascii="Arial" w:hAnsi="Arial" w:cs="Arial"/>
          <w:sz w:val="24"/>
          <w:szCs w:val="24"/>
        </w:rPr>
        <w:t xml:space="preserve">solid lines </w:t>
      </w:r>
      <w:r w:rsidR="00C71CED" w:rsidRPr="0081357F">
        <w:rPr>
          <w:rFonts w:ascii="Arial" w:hAnsi="Arial" w:cs="Arial"/>
          <w:sz w:val="24"/>
          <w:szCs w:val="24"/>
        </w:rPr>
        <w:t xml:space="preserve">on either side. </w:t>
      </w:r>
    </w:p>
    <w:p w14:paraId="585FA1D3" w14:textId="7A430B09" w:rsidR="002436AB" w:rsidRPr="0081357F" w:rsidRDefault="00487BEC" w:rsidP="00AD19F7">
      <w:pPr>
        <w:pStyle w:val="Style1"/>
        <w:tabs>
          <w:tab w:val="num" w:pos="720"/>
        </w:tabs>
        <w:rPr>
          <w:rFonts w:ascii="Arial" w:hAnsi="Arial" w:cs="Arial"/>
          <w:sz w:val="24"/>
          <w:szCs w:val="24"/>
        </w:rPr>
      </w:pPr>
      <w:r w:rsidRPr="0081357F">
        <w:rPr>
          <w:rFonts w:ascii="Arial" w:hAnsi="Arial" w:cs="Arial"/>
          <w:color w:val="auto"/>
          <w:sz w:val="24"/>
          <w:szCs w:val="24"/>
        </w:rPr>
        <w:lastRenderedPageBreak/>
        <w:t>I have been provided with a copy of Cary’s ‘Map of Dorsetshire 1787’.</w:t>
      </w:r>
      <w:r w:rsidR="0081171B" w:rsidRPr="0081357F">
        <w:rPr>
          <w:rFonts w:ascii="Arial" w:hAnsi="Arial" w:cs="Arial"/>
          <w:color w:val="auto"/>
          <w:sz w:val="24"/>
          <w:szCs w:val="24"/>
        </w:rPr>
        <w:t xml:space="preserve"> However</w:t>
      </w:r>
      <w:r w:rsidR="00A31075" w:rsidRPr="0081357F">
        <w:rPr>
          <w:rFonts w:ascii="Arial" w:hAnsi="Arial" w:cs="Arial"/>
          <w:color w:val="auto"/>
          <w:sz w:val="24"/>
          <w:szCs w:val="24"/>
        </w:rPr>
        <w:t>,</w:t>
      </w:r>
      <w:r w:rsidR="0081171B" w:rsidRPr="0081357F">
        <w:rPr>
          <w:rFonts w:ascii="Arial" w:hAnsi="Arial" w:cs="Arial"/>
          <w:color w:val="auto"/>
          <w:sz w:val="24"/>
          <w:szCs w:val="24"/>
        </w:rPr>
        <w:t xml:space="preserve"> I do not agree that this map shows the Order Route</w:t>
      </w:r>
      <w:r w:rsidR="00A31075" w:rsidRPr="0081357F">
        <w:rPr>
          <w:rFonts w:ascii="Arial" w:hAnsi="Arial" w:cs="Arial"/>
          <w:color w:val="auto"/>
          <w:sz w:val="24"/>
          <w:szCs w:val="24"/>
        </w:rPr>
        <w:t xml:space="preserve"> but rather depicts other routes </w:t>
      </w:r>
      <w:r w:rsidR="006D4B5C" w:rsidRPr="0081357F">
        <w:rPr>
          <w:rFonts w:ascii="Arial" w:hAnsi="Arial" w:cs="Arial"/>
          <w:color w:val="auto"/>
          <w:sz w:val="24"/>
          <w:szCs w:val="24"/>
        </w:rPr>
        <w:t xml:space="preserve">located </w:t>
      </w:r>
      <w:r w:rsidR="00A31075" w:rsidRPr="0081357F">
        <w:rPr>
          <w:rFonts w:ascii="Arial" w:hAnsi="Arial" w:cs="Arial"/>
          <w:color w:val="auto"/>
          <w:sz w:val="24"/>
          <w:szCs w:val="24"/>
        </w:rPr>
        <w:t>north</w:t>
      </w:r>
      <w:r w:rsidR="006D4B5C" w:rsidRPr="0081357F">
        <w:rPr>
          <w:rFonts w:ascii="Arial" w:hAnsi="Arial" w:cs="Arial"/>
          <w:color w:val="auto"/>
          <w:sz w:val="24"/>
          <w:szCs w:val="24"/>
        </w:rPr>
        <w:t>east of Beaminster</w:t>
      </w:r>
      <w:r w:rsidR="00A31075" w:rsidRPr="0081357F">
        <w:rPr>
          <w:rFonts w:ascii="Arial" w:hAnsi="Arial" w:cs="Arial"/>
          <w:color w:val="auto"/>
          <w:sz w:val="24"/>
          <w:szCs w:val="24"/>
        </w:rPr>
        <w:t>.</w:t>
      </w:r>
      <w:r w:rsidR="00171617">
        <w:rPr>
          <w:rFonts w:ascii="Arial" w:hAnsi="Arial" w:cs="Arial"/>
          <w:color w:val="auto"/>
          <w:sz w:val="24"/>
          <w:szCs w:val="24"/>
        </w:rPr>
        <w:t xml:space="preserve"> A</w:t>
      </w:r>
      <w:r w:rsidR="009B44DF" w:rsidRPr="0081357F">
        <w:rPr>
          <w:rFonts w:ascii="Arial" w:hAnsi="Arial" w:cs="Arial"/>
          <w:color w:val="auto"/>
          <w:sz w:val="24"/>
          <w:szCs w:val="24"/>
        </w:rPr>
        <w:t xml:space="preserve"> copy of </w:t>
      </w:r>
      <w:r w:rsidR="00D51B26" w:rsidRPr="0081357F">
        <w:rPr>
          <w:rFonts w:ascii="Arial" w:hAnsi="Arial" w:cs="Arial"/>
          <w:color w:val="auto"/>
          <w:sz w:val="24"/>
          <w:szCs w:val="24"/>
        </w:rPr>
        <w:t>Greenwood’s Map from 1826</w:t>
      </w:r>
      <w:r w:rsidR="009B44DF" w:rsidRPr="0081357F">
        <w:rPr>
          <w:rFonts w:ascii="Arial" w:hAnsi="Arial" w:cs="Arial"/>
          <w:color w:val="auto"/>
          <w:sz w:val="24"/>
          <w:szCs w:val="24"/>
        </w:rPr>
        <w:t>,</w:t>
      </w:r>
      <w:r w:rsidR="00D51B26" w:rsidRPr="0081357F">
        <w:rPr>
          <w:rFonts w:ascii="Arial" w:hAnsi="Arial" w:cs="Arial"/>
          <w:color w:val="auto"/>
          <w:sz w:val="24"/>
          <w:szCs w:val="24"/>
        </w:rPr>
        <w:t xml:space="preserve"> </w:t>
      </w:r>
      <w:r w:rsidR="00AE7B28" w:rsidRPr="0081357F">
        <w:rPr>
          <w:rFonts w:ascii="Arial" w:hAnsi="Arial" w:cs="Arial"/>
          <w:color w:val="auto"/>
          <w:sz w:val="24"/>
          <w:szCs w:val="24"/>
        </w:rPr>
        <w:t xml:space="preserve">shows </w:t>
      </w:r>
      <w:r w:rsidR="001E065C" w:rsidRPr="0081357F">
        <w:rPr>
          <w:rFonts w:ascii="Arial" w:hAnsi="Arial" w:cs="Arial"/>
          <w:color w:val="auto"/>
          <w:sz w:val="24"/>
          <w:szCs w:val="24"/>
        </w:rPr>
        <w:t xml:space="preserve">the Order Route as a </w:t>
      </w:r>
      <w:r w:rsidR="002244B7" w:rsidRPr="0081357F">
        <w:rPr>
          <w:rFonts w:ascii="Arial" w:hAnsi="Arial" w:cs="Arial"/>
          <w:color w:val="auto"/>
          <w:sz w:val="24"/>
          <w:szCs w:val="24"/>
        </w:rPr>
        <w:t>lane or road</w:t>
      </w:r>
      <w:r w:rsidR="009B44DF" w:rsidRPr="0081357F">
        <w:rPr>
          <w:rFonts w:ascii="Arial" w:hAnsi="Arial" w:cs="Arial"/>
          <w:color w:val="auto"/>
          <w:sz w:val="24"/>
          <w:szCs w:val="24"/>
        </w:rPr>
        <w:t>.</w:t>
      </w:r>
      <w:r w:rsidR="001E065C" w:rsidRPr="0081357F">
        <w:rPr>
          <w:rFonts w:ascii="Arial" w:hAnsi="Arial" w:cs="Arial"/>
          <w:color w:val="auto"/>
          <w:sz w:val="24"/>
          <w:szCs w:val="24"/>
        </w:rPr>
        <w:t xml:space="preserve"> </w:t>
      </w:r>
      <w:r w:rsidR="005157E7" w:rsidRPr="0081357F">
        <w:rPr>
          <w:rFonts w:ascii="Arial" w:hAnsi="Arial" w:cs="Arial"/>
          <w:color w:val="auto"/>
          <w:sz w:val="24"/>
          <w:szCs w:val="24"/>
        </w:rPr>
        <w:t xml:space="preserve">Submissions on behalf of the OMA and in objection to the Order, </w:t>
      </w:r>
      <w:r w:rsidR="002A7E7B" w:rsidRPr="0081357F">
        <w:rPr>
          <w:rFonts w:ascii="Arial" w:hAnsi="Arial" w:cs="Arial"/>
          <w:color w:val="auto"/>
          <w:sz w:val="24"/>
          <w:szCs w:val="24"/>
        </w:rPr>
        <w:t xml:space="preserve">agree that the route shown on the 1826 Greenwood’s Map </w:t>
      </w:r>
      <w:r w:rsidR="00C829B8" w:rsidRPr="0081357F">
        <w:rPr>
          <w:rFonts w:ascii="Arial" w:hAnsi="Arial" w:cs="Arial"/>
          <w:color w:val="auto"/>
          <w:sz w:val="24"/>
          <w:szCs w:val="24"/>
        </w:rPr>
        <w:t xml:space="preserve">is depicted as a ‘cross road’. </w:t>
      </w:r>
      <w:r w:rsidR="00A210B2" w:rsidRPr="0081357F">
        <w:rPr>
          <w:rFonts w:ascii="Arial" w:hAnsi="Arial" w:cs="Arial"/>
          <w:color w:val="auto"/>
          <w:sz w:val="24"/>
          <w:szCs w:val="24"/>
        </w:rPr>
        <w:t xml:space="preserve">In that regard, there is some support for the contention that the </w:t>
      </w:r>
      <w:r w:rsidR="00A210B2" w:rsidRPr="0081357F">
        <w:rPr>
          <w:rFonts w:ascii="Arial" w:hAnsi="Arial" w:cs="Arial"/>
          <w:sz w:val="24"/>
          <w:szCs w:val="24"/>
        </w:rPr>
        <w:t xml:space="preserve">Order </w:t>
      </w:r>
      <w:r w:rsidR="00A8507B" w:rsidRPr="0081357F">
        <w:rPr>
          <w:rFonts w:ascii="Arial" w:hAnsi="Arial" w:cs="Arial"/>
          <w:sz w:val="24"/>
          <w:szCs w:val="24"/>
        </w:rPr>
        <w:t xml:space="preserve">Route was considered to be </w:t>
      </w:r>
      <w:r w:rsidR="0088655E" w:rsidRPr="0081357F">
        <w:rPr>
          <w:rFonts w:ascii="Arial" w:hAnsi="Arial" w:cs="Arial"/>
          <w:sz w:val="24"/>
          <w:szCs w:val="24"/>
        </w:rPr>
        <w:t xml:space="preserve">a </w:t>
      </w:r>
      <w:r w:rsidR="009F6E00" w:rsidRPr="0081357F">
        <w:rPr>
          <w:rFonts w:ascii="Arial" w:hAnsi="Arial" w:cs="Arial"/>
          <w:sz w:val="24"/>
          <w:szCs w:val="24"/>
        </w:rPr>
        <w:t>public road on which no toll was payable.</w:t>
      </w:r>
    </w:p>
    <w:p w14:paraId="4966D6C5" w14:textId="5833120F" w:rsidR="003E49A5" w:rsidRPr="0081357F" w:rsidRDefault="003E49A5" w:rsidP="003E49A5">
      <w:pPr>
        <w:pStyle w:val="Style1"/>
        <w:numPr>
          <w:ilvl w:val="0"/>
          <w:numId w:val="0"/>
        </w:numPr>
        <w:rPr>
          <w:rFonts w:ascii="Arial" w:hAnsi="Arial" w:cs="Arial"/>
          <w:sz w:val="24"/>
          <w:szCs w:val="24"/>
        </w:rPr>
      </w:pPr>
      <w:r w:rsidRPr="0081357F">
        <w:rPr>
          <w:rFonts w:ascii="Arial" w:hAnsi="Arial" w:cs="Arial"/>
          <w:i/>
          <w:iCs/>
          <w:sz w:val="24"/>
          <w:szCs w:val="24"/>
        </w:rPr>
        <w:t>Inclosure Award</w:t>
      </w:r>
    </w:p>
    <w:p w14:paraId="66659EC9" w14:textId="3F195969" w:rsidR="003E49A5" w:rsidRPr="0081357F" w:rsidRDefault="003E49A5" w:rsidP="009B44DF">
      <w:pPr>
        <w:pStyle w:val="Style1"/>
        <w:tabs>
          <w:tab w:val="num" w:pos="720"/>
        </w:tabs>
        <w:rPr>
          <w:rFonts w:ascii="Arial" w:hAnsi="Arial" w:cs="Arial"/>
          <w:sz w:val="24"/>
          <w:szCs w:val="24"/>
        </w:rPr>
      </w:pPr>
      <w:r w:rsidRPr="0081357F">
        <w:rPr>
          <w:rFonts w:ascii="Arial" w:hAnsi="Arial" w:cs="Arial"/>
          <w:sz w:val="24"/>
          <w:szCs w:val="24"/>
        </w:rPr>
        <w:t xml:space="preserve">A map from an 1809 Inclosure Award shows part of the Order Route between points C-D-E on the Order plan. At point E on the Order plan, there is an annotation with the words ‘To Hook Village’. The Award describes this section of the Order Route as ‘one other public carriage road and highway 30 feet wide leading from the north-east end of White Sheet Lane to its usual entrance on Langdon Farm in the Parish of Beaminster and </w:t>
      </w:r>
      <w:r w:rsidR="00AC388A" w:rsidRPr="0081357F">
        <w:rPr>
          <w:rFonts w:ascii="Arial" w:hAnsi="Arial" w:cs="Arial"/>
          <w:sz w:val="24"/>
          <w:szCs w:val="24"/>
        </w:rPr>
        <w:t>adjoining</w:t>
      </w:r>
      <w:r w:rsidRPr="0081357F">
        <w:rPr>
          <w:rFonts w:ascii="Arial" w:hAnsi="Arial" w:cs="Arial"/>
          <w:sz w:val="24"/>
          <w:szCs w:val="24"/>
        </w:rPr>
        <w:t xml:space="preserve"> the south side of the said open and common arable fields called the South Fields the same being part of the public highway towards the village of Hook’. The</w:t>
      </w:r>
      <w:r w:rsidR="009B2D64">
        <w:rPr>
          <w:rFonts w:ascii="Arial" w:hAnsi="Arial" w:cs="Arial"/>
          <w:sz w:val="24"/>
          <w:szCs w:val="24"/>
        </w:rPr>
        <w:t xml:space="preserve">re is no </w:t>
      </w:r>
      <w:r w:rsidR="00C441D0">
        <w:rPr>
          <w:rFonts w:ascii="Arial" w:hAnsi="Arial" w:cs="Arial"/>
          <w:sz w:val="24"/>
          <w:szCs w:val="24"/>
        </w:rPr>
        <w:t xml:space="preserve">other plan contained within the Inclosure Award </w:t>
      </w:r>
      <w:r w:rsidR="00DD483C">
        <w:rPr>
          <w:rFonts w:ascii="Arial" w:hAnsi="Arial" w:cs="Arial"/>
          <w:sz w:val="24"/>
          <w:szCs w:val="24"/>
        </w:rPr>
        <w:t>and the</w:t>
      </w:r>
      <w:r w:rsidRPr="0081357F">
        <w:rPr>
          <w:rFonts w:ascii="Arial" w:hAnsi="Arial" w:cs="Arial"/>
          <w:sz w:val="24"/>
          <w:szCs w:val="24"/>
        </w:rPr>
        <w:t xml:space="preserve"> remaining part of the Order Route between points E-F-G-H-I is not included within the Award</w:t>
      </w:r>
      <w:r w:rsidR="00DD483C">
        <w:rPr>
          <w:rFonts w:ascii="Arial" w:hAnsi="Arial" w:cs="Arial"/>
          <w:sz w:val="24"/>
          <w:szCs w:val="24"/>
        </w:rPr>
        <w:t xml:space="preserve"> or depicted on the map</w:t>
      </w:r>
      <w:r w:rsidRPr="0081357F">
        <w:rPr>
          <w:rFonts w:ascii="Arial" w:hAnsi="Arial" w:cs="Arial"/>
          <w:sz w:val="24"/>
          <w:szCs w:val="24"/>
        </w:rPr>
        <w:t>.</w:t>
      </w:r>
    </w:p>
    <w:p w14:paraId="423ECAA4" w14:textId="77777777" w:rsidR="00214BD6" w:rsidRPr="0081357F" w:rsidRDefault="004910EE" w:rsidP="00274264">
      <w:pPr>
        <w:pStyle w:val="Style1"/>
        <w:numPr>
          <w:ilvl w:val="0"/>
          <w:numId w:val="0"/>
        </w:numPr>
        <w:rPr>
          <w:rFonts w:ascii="Arial" w:hAnsi="Arial" w:cs="Arial"/>
          <w:i/>
          <w:iCs/>
          <w:sz w:val="24"/>
          <w:szCs w:val="24"/>
        </w:rPr>
      </w:pPr>
      <w:r w:rsidRPr="0081357F">
        <w:rPr>
          <w:rFonts w:ascii="Arial" w:hAnsi="Arial" w:cs="Arial"/>
          <w:i/>
          <w:iCs/>
          <w:sz w:val="24"/>
          <w:szCs w:val="24"/>
        </w:rPr>
        <w:t>Tithe Map</w:t>
      </w:r>
      <w:r w:rsidR="00C00F0A" w:rsidRPr="0081357F">
        <w:rPr>
          <w:rFonts w:ascii="Arial" w:hAnsi="Arial" w:cs="Arial"/>
          <w:i/>
          <w:iCs/>
          <w:sz w:val="24"/>
          <w:szCs w:val="24"/>
        </w:rPr>
        <w:t xml:space="preserve"> a</w:t>
      </w:r>
      <w:r w:rsidR="00816DD6" w:rsidRPr="0081357F">
        <w:rPr>
          <w:rFonts w:ascii="Arial" w:hAnsi="Arial" w:cs="Arial"/>
          <w:i/>
          <w:iCs/>
          <w:sz w:val="24"/>
          <w:szCs w:val="24"/>
        </w:rPr>
        <w:t>nd Apportionment</w:t>
      </w:r>
    </w:p>
    <w:p w14:paraId="31F20071" w14:textId="0E53F605" w:rsidR="00D85779" w:rsidRPr="0081357F" w:rsidRDefault="00DB27FC" w:rsidP="003E49A5">
      <w:pPr>
        <w:pStyle w:val="Style1"/>
        <w:tabs>
          <w:tab w:val="num" w:pos="720"/>
        </w:tabs>
        <w:rPr>
          <w:rFonts w:ascii="Arial" w:hAnsi="Arial" w:cs="Arial"/>
          <w:sz w:val="24"/>
          <w:szCs w:val="24"/>
        </w:rPr>
      </w:pPr>
      <w:r w:rsidRPr="0081357F">
        <w:rPr>
          <w:rFonts w:ascii="Arial" w:hAnsi="Arial" w:cs="Arial"/>
          <w:sz w:val="24"/>
          <w:szCs w:val="24"/>
        </w:rPr>
        <w:t>The Beaminster</w:t>
      </w:r>
      <w:r w:rsidR="00AB2DD4" w:rsidRPr="0081357F">
        <w:rPr>
          <w:rFonts w:ascii="Arial" w:hAnsi="Arial" w:cs="Arial"/>
          <w:sz w:val="24"/>
          <w:szCs w:val="24"/>
        </w:rPr>
        <w:t xml:space="preserve"> Ti</w:t>
      </w:r>
      <w:r w:rsidR="00EA5B18" w:rsidRPr="0081357F">
        <w:rPr>
          <w:rFonts w:ascii="Arial" w:hAnsi="Arial" w:cs="Arial"/>
          <w:sz w:val="24"/>
          <w:szCs w:val="24"/>
        </w:rPr>
        <w:t>the map</w:t>
      </w:r>
      <w:r w:rsidRPr="0081357F">
        <w:rPr>
          <w:rFonts w:ascii="Arial" w:hAnsi="Arial" w:cs="Arial"/>
          <w:sz w:val="24"/>
          <w:szCs w:val="24"/>
        </w:rPr>
        <w:t xml:space="preserve"> from 1843 </w:t>
      </w:r>
      <w:r w:rsidR="00D670FB" w:rsidRPr="0081357F">
        <w:rPr>
          <w:rFonts w:ascii="Arial" w:hAnsi="Arial" w:cs="Arial"/>
          <w:sz w:val="24"/>
          <w:szCs w:val="24"/>
        </w:rPr>
        <w:t xml:space="preserve">shows part of the Order Route between </w:t>
      </w:r>
      <w:r w:rsidR="008671C1" w:rsidRPr="0081357F">
        <w:rPr>
          <w:rFonts w:ascii="Arial" w:hAnsi="Arial" w:cs="Arial"/>
          <w:sz w:val="24"/>
          <w:szCs w:val="24"/>
        </w:rPr>
        <w:t xml:space="preserve">points C-D-E excluded from tithe and coloured sienna. </w:t>
      </w:r>
      <w:r w:rsidR="00FB46FF" w:rsidRPr="0081357F">
        <w:rPr>
          <w:rFonts w:ascii="Arial" w:hAnsi="Arial" w:cs="Arial"/>
          <w:sz w:val="24"/>
          <w:szCs w:val="24"/>
        </w:rPr>
        <w:t xml:space="preserve">The remainder of the Order Route </w:t>
      </w:r>
      <w:r w:rsidR="006D46D1" w:rsidRPr="0081357F">
        <w:rPr>
          <w:rFonts w:ascii="Arial" w:hAnsi="Arial" w:cs="Arial"/>
          <w:sz w:val="24"/>
          <w:szCs w:val="24"/>
        </w:rPr>
        <w:t xml:space="preserve">does not appear </w:t>
      </w:r>
      <w:r w:rsidR="001B5475" w:rsidRPr="0081357F">
        <w:rPr>
          <w:rFonts w:ascii="Arial" w:hAnsi="Arial" w:cs="Arial"/>
          <w:sz w:val="24"/>
          <w:szCs w:val="24"/>
        </w:rPr>
        <w:t>separate</w:t>
      </w:r>
      <w:r w:rsidR="006D46D1" w:rsidRPr="0081357F">
        <w:rPr>
          <w:rFonts w:ascii="Arial" w:hAnsi="Arial" w:cs="Arial"/>
          <w:sz w:val="24"/>
          <w:szCs w:val="24"/>
        </w:rPr>
        <w:t xml:space="preserve"> from </w:t>
      </w:r>
      <w:r w:rsidR="001B5475" w:rsidRPr="0081357F">
        <w:rPr>
          <w:rFonts w:ascii="Arial" w:hAnsi="Arial" w:cs="Arial"/>
          <w:sz w:val="24"/>
          <w:szCs w:val="24"/>
        </w:rPr>
        <w:t>land parcels and does not appear excluded from tithe.</w:t>
      </w:r>
      <w:r w:rsidR="00EA5B18" w:rsidRPr="0081357F">
        <w:rPr>
          <w:rFonts w:ascii="Arial" w:hAnsi="Arial" w:cs="Arial"/>
          <w:sz w:val="24"/>
          <w:szCs w:val="24"/>
        </w:rPr>
        <w:t xml:space="preserve"> </w:t>
      </w:r>
      <w:r w:rsidR="00A26A0F" w:rsidRPr="0081357F">
        <w:rPr>
          <w:rFonts w:ascii="Arial" w:hAnsi="Arial" w:cs="Arial"/>
          <w:sz w:val="24"/>
          <w:szCs w:val="24"/>
        </w:rPr>
        <w:t xml:space="preserve">The OMA </w:t>
      </w:r>
      <w:r w:rsidR="00FC79D2" w:rsidRPr="0081357F">
        <w:rPr>
          <w:rFonts w:ascii="Arial" w:hAnsi="Arial" w:cs="Arial"/>
          <w:sz w:val="24"/>
          <w:szCs w:val="24"/>
        </w:rPr>
        <w:t xml:space="preserve">suggests that </w:t>
      </w:r>
      <w:r w:rsidR="007807E9" w:rsidRPr="0081357F">
        <w:rPr>
          <w:rFonts w:ascii="Arial" w:hAnsi="Arial" w:cs="Arial"/>
          <w:sz w:val="24"/>
          <w:szCs w:val="24"/>
        </w:rPr>
        <w:t>the apportionment records for that p</w:t>
      </w:r>
      <w:r w:rsidR="00BA2446" w:rsidRPr="0081357F">
        <w:rPr>
          <w:rFonts w:ascii="Arial" w:hAnsi="Arial" w:cs="Arial"/>
          <w:sz w:val="24"/>
          <w:szCs w:val="24"/>
        </w:rPr>
        <w:t>a</w:t>
      </w:r>
      <w:r w:rsidR="007807E9" w:rsidRPr="0081357F">
        <w:rPr>
          <w:rFonts w:ascii="Arial" w:hAnsi="Arial" w:cs="Arial"/>
          <w:sz w:val="24"/>
          <w:szCs w:val="24"/>
        </w:rPr>
        <w:t xml:space="preserve">rt of the Order Route between points E-F-G-H-I </w:t>
      </w:r>
      <w:r w:rsidR="00527DD2" w:rsidRPr="0081357F">
        <w:rPr>
          <w:rFonts w:ascii="Arial" w:hAnsi="Arial" w:cs="Arial"/>
          <w:sz w:val="24"/>
          <w:szCs w:val="24"/>
        </w:rPr>
        <w:t xml:space="preserve">do not make any reference to a highway or public way. </w:t>
      </w:r>
      <w:r w:rsidR="00BA2446" w:rsidRPr="0081357F">
        <w:rPr>
          <w:rFonts w:ascii="Arial" w:hAnsi="Arial" w:cs="Arial"/>
          <w:sz w:val="24"/>
          <w:szCs w:val="24"/>
        </w:rPr>
        <w:t>However, no appo</w:t>
      </w:r>
      <w:r w:rsidR="002230DC">
        <w:rPr>
          <w:rFonts w:ascii="Arial" w:hAnsi="Arial" w:cs="Arial"/>
          <w:sz w:val="24"/>
          <w:szCs w:val="24"/>
        </w:rPr>
        <w:t>rtionment</w:t>
      </w:r>
      <w:r w:rsidR="00BA2446" w:rsidRPr="0081357F">
        <w:rPr>
          <w:rFonts w:ascii="Arial" w:hAnsi="Arial" w:cs="Arial"/>
          <w:sz w:val="24"/>
          <w:szCs w:val="24"/>
        </w:rPr>
        <w:t xml:space="preserve"> records have been provided to me.</w:t>
      </w:r>
      <w:r w:rsidR="002F21FB" w:rsidRPr="0081357F">
        <w:rPr>
          <w:rFonts w:ascii="Arial" w:hAnsi="Arial" w:cs="Arial"/>
          <w:sz w:val="24"/>
          <w:szCs w:val="24"/>
        </w:rPr>
        <w:t xml:space="preserve"> </w:t>
      </w:r>
    </w:p>
    <w:p w14:paraId="76C2BE7E" w14:textId="77777777" w:rsidR="00DF5241" w:rsidRPr="0081357F" w:rsidRDefault="00DF5241" w:rsidP="00274264">
      <w:pPr>
        <w:pStyle w:val="Style1"/>
        <w:numPr>
          <w:ilvl w:val="0"/>
          <w:numId w:val="0"/>
        </w:numPr>
        <w:rPr>
          <w:rFonts w:ascii="Arial" w:hAnsi="Arial" w:cs="Arial"/>
          <w:i/>
          <w:iCs/>
          <w:sz w:val="24"/>
          <w:szCs w:val="24"/>
        </w:rPr>
      </w:pPr>
      <w:r w:rsidRPr="0081357F">
        <w:rPr>
          <w:rFonts w:ascii="Arial" w:hAnsi="Arial" w:cs="Arial"/>
          <w:i/>
          <w:iCs/>
          <w:sz w:val="24"/>
          <w:szCs w:val="24"/>
        </w:rPr>
        <w:t>Finance Act 1910 Records</w:t>
      </w:r>
    </w:p>
    <w:p w14:paraId="33CD5799" w14:textId="3BE47276" w:rsidR="001508CA" w:rsidRPr="0081357F" w:rsidRDefault="0059630E" w:rsidP="0059630E">
      <w:pPr>
        <w:pStyle w:val="Style1"/>
        <w:tabs>
          <w:tab w:val="num" w:pos="720"/>
        </w:tabs>
        <w:rPr>
          <w:rFonts w:ascii="Arial" w:hAnsi="Arial" w:cs="Arial"/>
          <w:color w:val="auto"/>
          <w:sz w:val="24"/>
          <w:szCs w:val="24"/>
        </w:rPr>
      </w:pPr>
      <w:r w:rsidRPr="0081357F">
        <w:rPr>
          <w:rFonts w:ascii="Arial" w:hAnsi="Arial" w:cs="Arial"/>
          <w:color w:val="auto"/>
          <w:sz w:val="24"/>
          <w:szCs w:val="24"/>
        </w:rPr>
        <w:t xml:space="preserve">The valuation map shows part of the Order Route between point C and to a point northwest of point D as land which is separate from the adjacent hereditaments. </w:t>
      </w:r>
      <w:r w:rsidR="001508CA" w:rsidRPr="0081357F">
        <w:rPr>
          <w:rFonts w:ascii="Arial" w:hAnsi="Arial" w:cs="Arial"/>
          <w:color w:val="auto"/>
          <w:sz w:val="24"/>
          <w:szCs w:val="24"/>
        </w:rPr>
        <w:t xml:space="preserve">The 1910 </w:t>
      </w:r>
      <w:r w:rsidRPr="0081357F">
        <w:rPr>
          <w:rFonts w:ascii="Arial" w:hAnsi="Arial" w:cs="Arial"/>
          <w:color w:val="auto"/>
          <w:sz w:val="24"/>
          <w:szCs w:val="24"/>
        </w:rPr>
        <w:t xml:space="preserve">Finance </w:t>
      </w:r>
      <w:r w:rsidR="001508CA" w:rsidRPr="0081357F">
        <w:rPr>
          <w:rFonts w:ascii="Arial" w:hAnsi="Arial" w:cs="Arial"/>
          <w:color w:val="auto"/>
          <w:sz w:val="24"/>
          <w:szCs w:val="24"/>
        </w:rPr>
        <w:t xml:space="preserve">Act required that all land be valued. Where a route is shown uncoloured and unnumbered so that it is outside of hereditaments, it is </w:t>
      </w:r>
      <w:r w:rsidR="00C72E22">
        <w:rPr>
          <w:rFonts w:ascii="Arial" w:hAnsi="Arial" w:cs="Arial"/>
          <w:color w:val="auto"/>
          <w:sz w:val="24"/>
          <w:szCs w:val="24"/>
        </w:rPr>
        <w:t>suggestive</w:t>
      </w:r>
      <w:r w:rsidR="001508CA" w:rsidRPr="0081357F">
        <w:rPr>
          <w:rFonts w:ascii="Arial" w:hAnsi="Arial" w:cs="Arial"/>
          <w:color w:val="auto"/>
          <w:sz w:val="24"/>
          <w:szCs w:val="24"/>
        </w:rPr>
        <w:t xml:space="preserve"> of a public highway.</w:t>
      </w:r>
      <w:r w:rsidRPr="0081357F">
        <w:rPr>
          <w:rFonts w:ascii="Arial" w:hAnsi="Arial" w:cs="Arial"/>
          <w:color w:val="auto"/>
          <w:sz w:val="24"/>
          <w:szCs w:val="24"/>
        </w:rPr>
        <w:t xml:space="preserve"> The depiction of this part of the Order Route on the valuation map being outside of hereditaments, provides supporting evidence of </w:t>
      </w:r>
      <w:r w:rsidR="0041362F">
        <w:rPr>
          <w:rFonts w:ascii="Arial" w:hAnsi="Arial" w:cs="Arial"/>
          <w:color w:val="auto"/>
          <w:sz w:val="24"/>
          <w:szCs w:val="24"/>
        </w:rPr>
        <w:t xml:space="preserve">a </w:t>
      </w:r>
      <w:r w:rsidR="009D1F15">
        <w:rPr>
          <w:rFonts w:ascii="Arial" w:hAnsi="Arial" w:cs="Arial"/>
          <w:color w:val="auto"/>
          <w:sz w:val="24"/>
          <w:szCs w:val="24"/>
        </w:rPr>
        <w:t xml:space="preserve">possible </w:t>
      </w:r>
      <w:r w:rsidR="0041362F">
        <w:rPr>
          <w:rFonts w:ascii="Arial" w:hAnsi="Arial" w:cs="Arial"/>
          <w:color w:val="auto"/>
          <w:sz w:val="24"/>
          <w:szCs w:val="24"/>
        </w:rPr>
        <w:t>vehicular route</w:t>
      </w:r>
      <w:r w:rsidRPr="0081357F">
        <w:rPr>
          <w:rFonts w:ascii="Arial" w:hAnsi="Arial" w:cs="Arial"/>
          <w:color w:val="auto"/>
          <w:sz w:val="24"/>
          <w:szCs w:val="24"/>
        </w:rPr>
        <w:t xml:space="preserve"> given that footpaths and bridleways were usually dealt with by way of deductions recorded in accompanying field books.</w:t>
      </w:r>
    </w:p>
    <w:p w14:paraId="5CD653EA" w14:textId="51E0FC99" w:rsidR="004B175F" w:rsidRPr="0081357F" w:rsidRDefault="001508CA" w:rsidP="00CB4476">
      <w:pPr>
        <w:pStyle w:val="Style1"/>
        <w:tabs>
          <w:tab w:val="num" w:pos="720"/>
        </w:tabs>
        <w:rPr>
          <w:rFonts w:ascii="Arial" w:hAnsi="Arial" w:cs="Arial"/>
          <w:sz w:val="24"/>
          <w:szCs w:val="24"/>
        </w:rPr>
      </w:pPr>
      <w:r w:rsidRPr="0081357F">
        <w:rPr>
          <w:rFonts w:ascii="Arial" w:hAnsi="Arial" w:cs="Arial"/>
          <w:sz w:val="24"/>
          <w:szCs w:val="24"/>
        </w:rPr>
        <w:t>However, from that point northwest of point D to point I on the Order plan, the route is shown crossing hereditaments numbered 304 and 342. The field book entry for hereditament 304 does not record any deduction for ‘Public Right of Way or User’. However, the field book entry for hereditament 342 records a ded</w:t>
      </w:r>
      <w:r w:rsidR="0059630E" w:rsidRPr="0081357F">
        <w:rPr>
          <w:rFonts w:ascii="Arial" w:hAnsi="Arial" w:cs="Arial"/>
          <w:sz w:val="24"/>
          <w:szCs w:val="24"/>
        </w:rPr>
        <w:t>uc</w:t>
      </w:r>
      <w:r w:rsidRPr="0081357F">
        <w:rPr>
          <w:rFonts w:ascii="Arial" w:hAnsi="Arial" w:cs="Arial"/>
          <w:sz w:val="24"/>
          <w:szCs w:val="24"/>
        </w:rPr>
        <w:t xml:space="preserve">tion for such a ‘Public Right of Way or User’. </w:t>
      </w:r>
    </w:p>
    <w:p w14:paraId="3F475585" w14:textId="17560DDE" w:rsidR="00D35EF9" w:rsidRPr="0081357F" w:rsidRDefault="00D35EF9" w:rsidP="00CB4476">
      <w:pPr>
        <w:pStyle w:val="Style1"/>
        <w:tabs>
          <w:tab w:val="num" w:pos="720"/>
        </w:tabs>
        <w:rPr>
          <w:rFonts w:ascii="Arial" w:hAnsi="Arial" w:cs="Arial"/>
          <w:sz w:val="24"/>
          <w:szCs w:val="24"/>
        </w:rPr>
      </w:pPr>
      <w:r w:rsidRPr="0081357F">
        <w:rPr>
          <w:rFonts w:ascii="Arial" w:hAnsi="Arial" w:cs="Arial"/>
          <w:sz w:val="24"/>
          <w:szCs w:val="24"/>
        </w:rPr>
        <w:t>Nonetheless, it appears from the information provided that whilst the field book entry for hereditament 342 records a deduction for ‘Public Right of Way or User’, there are a number of other public routes crossing that land. Therefore</w:t>
      </w:r>
      <w:r w:rsidR="00633D91" w:rsidRPr="0081357F">
        <w:rPr>
          <w:rFonts w:ascii="Arial" w:hAnsi="Arial" w:cs="Arial"/>
          <w:sz w:val="24"/>
          <w:szCs w:val="24"/>
        </w:rPr>
        <w:t>,</w:t>
      </w:r>
      <w:r w:rsidRPr="0081357F">
        <w:rPr>
          <w:rFonts w:ascii="Arial" w:hAnsi="Arial" w:cs="Arial"/>
          <w:sz w:val="24"/>
          <w:szCs w:val="24"/>
        </w:rPr>
        <w:t xml:space="preserve"> it cannot be said with any certainty that the deduction made concerned this part of the Order Route rather than applying to one of the other public rights of way that crossed that land. </w:t>
      </w:r>
    </w:p>
    <w:p w14:paraId="2D4F5935" w14:textId="6D6400DD" w:rsidR="001A52E6" w:rsidRPr="0081357F" w:rsidRDefault="00052D90" w:rsidP="00052D90">
      <w:pPr>
        <w:pStyle w:val="Style1"/>
        <w:numPr>
          <w:ilvl w:val="0"/>
          <w:numId w:val="0"/>
        </w:numPr>
        <w:ind w:left="431" w:hanging="431"/>
        <w:rPr>
          <w:rFonts w:ascii="Arial" w:hAnsi="Arial" w:cs="Arial"/>
          <w:i/>
          <w:iCs/>
          <w:sz w:val="24"/>
          <w:szCs w:val="24"/>
        </w:rPr>
      </w:pPr>
      <w:r w:rsidRPr="0081357F">
        <w:rPr>
          <w:rFonts w:ascii="Arial" w:hAnsi="Arial" w:cs="Arial"/>
          <w:i/>
          <w:iCs/>
          <w:sz w:val="24"/>
          <w:szCs w:val="24"/>
        </w:rPr>
        <w:lastRenderedPageBreak/>
        <w:t>O</w:t>
      </w:r>
      <w:r w:rsidR="00E6445C" w:rsidRPr="0081357F">
        <w:rPr>
          <w:rFonts w:ascii="Arial" w:hAnsi="Arial" w:cs="Arial"/>
          <w:i/>
          <w:iCs/>
          <w:sz w:val="24"/>
          <w:szCs w:val="24"/>
        </w:rPr>
        <w:t xml:space="preserve">rdnance Survey (OS) Maps </w:t>
      </w:r>
    </w:p>
    <w:p w14:paraId="1C3FC029" w14:textId="28CE02CC" w:rsidR="00051834" w:rsidRPr="0081357F" w:rsidRDefault="00767A44" w:rsidP="00BA6763">
      <w:pPr>
        <w:pStyle w:val="Style1"/>
        <w:rPr>
          <w:rFonts w:ascii="Arial" w:hAnsi="Arial" w:cs="Arial"/>
          <w:sz w:val="24"/>
          <w:szCs w:val="24"/>
        </w:rPr>
      </w:pPr>
      <w:r w:rsidRPr="0081357F">
        <w:rPr>
          <w:rFonts w:ascii="Arial" w:hAnsi="Arial" w:cs="Arial"/>
          <w:sz w:val="24"/>
          <w:szCs w:val="24"/>
        </w:rPr>
        <w:t xml:space="preserve">An </w:t>
      </w:r>
      <w:r w:rsidR="00B240AF" w:rsidRPr="0081357F">
        <w:rPr>
          <w:rFonts w:ascii="Arial" w:hAnsi="Arial" w:cs="Arial"/>
          <w:sz w:val="24"/>
          <w:szCs w:val="24"/>
        </w:rPr>
        <w:t>OS 1</w:t>
      </w:r>
      <w:r w:rsidR="00B240AF" w:rsidRPr="0081357F">
        <w:rPr>
          <w:rFonts w:ascii="Arial" w:hAnsi="Arial" w:cs="Arial"/>
          <w:sz w:val="24"/>
          <w:szCs w:val="24"/>
          <w:vertAlign w:val="superscript"/>
        </w:rPr>
        <w:t>st</w:t>
      </w:r>
      <w:r w:rsidR="00B240AF" w:rsidRPr="0081357F">
        <w:rPr>
          <w:rFonts w:ascii="Arial" w:hAnsi="Arial" w:cs="Arial"/>
          <w:sz w:val="24"/>
          <w:szCs w:val="24"/>
        </w:rPr>
        <w:t xml:space="preserve"> series map of 1811</w:t>
      </w:r>
      <w:r w:rsidR="00C347DA" w:rsidRPr="0081357F">
        <w:rPr>
          <w:rFonts w:ascii="Arial" w:hAnsi="Arial" w:cs="Arial"/>
          <w:sz w:val="24"/>
          <w:szCs w:val="24"/>
        </w:rPr>
        <w:t xml:space="preserve"> shows the </w:t>
      </w:r>
      <w:r w:rsidR="00283814" w:rsidRPr="0081357F">
        <w:rPr>
          <w:rFonts w:ascii="Arial" w:hAnsi="Arial" w:cs="Arial"/>
          <w:sz w:val="24"/>
          <w:szCs w:val="24"/>
        </w:rPr>
        <w:t>Order</w:t>
      </w:r>
      <w:r w:rsidR="00C347DA" w:rsidRPr="0081357F">
        <w:rPr>
          <w:rFonts w:ascii="Arial" w:hAnsi="Arial" w:cs="Arial"/>
          <w:sz w:val="24"/>
          <w:szCs w:val="24"/>
        </w:rPr>
        <w:t xml:space="preserve"> </w:t>
      </w:r>
      <w:r w:rsidR="00513EB4" w:rsidRPr="0081357F">
        <w:rPr>
          <w:rFonts w:ascii="Arial" w:hAnsi="Arial" w:cs="Arial"/>
          <w:sz w:val="24"/>
          <w:szCs w:val="24"/>
        </w:rPr>
        <w:t>R</w:t>
      </w:r>
      <w:r w:rsidR="00C347DA" w:rsidRPr="0081357F">
        <w:rPr>
          <w:rFonts w:ascii="Arial" w:hAnsi="Arial" w:cs="Arial"/>
          <w:sz w:val="24"/>
          <w:szCs w:val="24"/>
        </w:rPr>
        <w:t>oute</w:t>
      </w:r>
      <w:r w:rsidR="00A226FC" w:rsidRPr="0081357F">
        <w:rPr>
          <w:rFonts w:ascii="Arial" w:hAnsi="Arial" w:cs="Arial"/>
          <w:sz w:val="24"/>
          <w:szCs w:val="24"/>
        </w:rPr>
        <w:t>. On that OS map</w:t>
      </w:r>
      <w:r w:rsidR="00E23AF4" w:rsidRPr="0081357F">
        <w:rPr>
          <w:rFonts w:ascii="Arial" w:hAnsi="Arial" w:cs="Arial"/>
          <w:sz w:val="24"/>
          <w:szCs w:val="24"/>
        </w:rPr>
        <w:t xml:space="preserve">, between points D-E-F-G-H-I </w:t>
      </w:r>
      <w:r w:rsidR="0013097D" w:rsidRPr="0081357F">
        <w:rPr>
          <w:rFonts w:ascii="Arial" w:hAnsi="Arial" w:cs="Arial"/>
          <w:sz w:val="24"/>
          <w:szCs w:val="24"/>
        </w:rPr>
        <w:t>the Order Route is depicted bounded by a solid line to one side and a pecked line</w:t>
      </w:r>
      <w:r w:rsidR="00221899" w:rsidRPr="0081357F">
        <w:rPr>
          <w:rFonts w:ascii="Arial" w:hAnsi="Arial" w:cs="Arial"/>
          <w:sz w:val="24"/>
          <w:szCs w:val="24"/>
        </w:rPr>
        <w:t xml:space="preserve"> on the opposite side of the route</w:t>
      </w:r>
      <w:r w:rsidR="00C867E5" w:rsidRPr="0081357F">
        <w:rPr>
          <w:rFonts w:ascii="Arial" w:hAnsi="Arial" w:cs="Arial"/>
          <w:sz w:val="24"/>
          <w:szCs w:val="24"/>
        </w:rPr>
        <w:t xml:space="preserve">. </w:t>
      </w:r>
      <w:r w:rsidR="003A25CF" w:rsidRPr="0081357F">
        <w:rPr>
          <w:rFonts w:ascii="Arial" w:hAnsi="Arial" w:cs="Arial"/>
          <w:sz w:val="24"/>
          <w:szCs w:val="24"/>
        </w:rPr>
        <w:t xml:space="preserve">The OS maps </w:t>
      </w:r>
      <w:r w:rsidR="00CB1228" w:rsidRPr="0081357F">
        <w:rPr>
          <w:rFonts w:ascii="Arial" w:hAnsi="Arial" w:cs="Arial"/>
          <w:sz w:val="24"/>
          <w:szCs w:val="24"/>
        </w:rPr>
        <w:t>dated 1888 and 190</w:t>
      </w:r>
      <w:r w:rsidR="00921F31" w:rsidRPr="0081357F">
        <w:rPr>
          <w:rFonts w:ascii="Arial" w:hAnsi="Arial" w:cs="Arial"/>
          <w:sz w:val="24"/>
          <w:szCs w:val="24"/>
        </w:rPr>
        <w:t>4</w:t>
      </w:r>
      <w:r w:rsidR="0079224D" w:rsidRPr="0081357F">
        <w:rPr>
          <w:rFonts w:ascii="Arial" w:hAnsi="Arial" w:cs="Arial"/>
          <w:sz w:val="24"/>
          <w:szCs w:val="24"/>
        </w:rPr>
        <w:t xml:space="preserve"> show</w:t>
      </w:r>
      <w:r w:rsidR="000014B3" w:rsidRPr="0081357F">
        <w:rPr>
          <w:rFonts w:ascii="Arial" w:hAnsi="Arial" w:cs="Arial"/>
          <w:sz w:val="24"/>
          <w:szCs w:val="24"/>
        </w:rPr>
        <w:t xml:space="preserve"> </w:t>
      </w:r>
      <w:r w:rsidR="002E458C" w:rsidRPr="0081357F">
        <w:rPr>
          <w:rFonts w:ascii="Arial" w:hAnsi="Arial" w:cs="Arial"/>
          <w:sz w:val="24"/>
          <w:szCs w:val="24"/>
        </w:rPr>
        <w:t xml:space="preserve">part </w:t>
      </w:r>
      <w:r w:rsidR="00606C14" w:rsidRPr="0081357F">
        <w:rPr>
          <w:rFonts w:ascii="Arial" w:hAnsi="Arial" w:cs="Arial"/>
          <w:sz w:val="24"/>
          <w:szCs w:val="24"/>
        </w:rPr>
        <w:t xml:space="preserve">of the Order </w:t>
      </w:r>
      <w:r w:rsidR="00763B6A" w:rsidRPr="0081357F">
        <w:rPr>
          <w:rFonts w:ascii="Arial" w:hAnsi="Arial" w:cs="Arial"/>
          <w:sz w:val="24"/>
          <w:szCs w:val="24"/>
        </w:rPr>
        <w:t>R</w:t>
      </w:r>
      <w:r w:rsidR="00606C14" w:rsidRPr="0081357F">
        <w:rPr>
          <w:rFonts w:ascii="Arial" w:hAnsi="Arial" w:cs="Arial"/>
          <w:sz w:val="24"/>
          <w:szCs w:val="24"/>
        </w:rPr>
        <w:t>oute between points H-I as an enclosed lane or track</w:t>
      </w:r>
      <w:r w:rsidR="00345B42" w:rsidRPr="0081357F">
        <w:rPr>
          <w:rFonts w:ascii="Arial" w:hAnsi="Arial" w:cs="Arial"/>
          <w:sz w:val="24"/>
          <w:szCs w:val="24"/>
        </w:rPr>
        <w:t xml:space="preserve">, with that section of the Order </w:t>
      </w:r>
      <w:r w:rsidR="00763B6A" w:rsidRPr="0081357F">
        <w:rPr>
          <w:rFonts w:ascii="Arial" w:hAnsi="Arial" w:cs="Arial"/>
          <w:sz w:val="24"/>
          <w:szCs w:val="24"/>
        </w:rPr>
        <w:t>R</w:t>
      </w:r>
      <w:r w:rsidR="00345B42" w:rsidRPr="0081357F">
        <w:rPr>
          <w:rFonts w:ascii="Arial" w:hAnsi="Arial" w:cs="Arial"/>
          <w:sz w:val="24"/>
          <w:szCs w:val="24"/>
        </w:rPr>
        <w:t xml:space="preserve">oute between points E-H being depicted as an </w:t>
      </w:r>
      <w:r w:rsidR="00345B42" w:rsidRPr="0081357F">
        <w:rPr>
          <w:rFonts w:ascii="Arial" w:hAnsi="Arial" w:cs="Arial"/>
          <w:color w:val="auto"/>
          <w:sz w:val="24"/>
          <w:szCs w:val="24"/>
        </w:rPr>
        <w:t xml:space="preserve">unfenced or unenclosed lane or </w:t>
      </w:r>
      <w:r w:rsidR="00345B42" w:rsidRPr="0081357F">
        <w:rPr>
          <w:rFonts w:ascii="Arial" w:hAnsi="Arial" w:cs="Arial"/>
          <w:sz w:val="24"/>
          <w:szCs w:val="24"/>
        </w:rPr>
        <w:t>track</w:t>
      </w:r>
      <w:r w:rsidR="00DC6D98" w:rsidRPr="0081357F">
        <w:rPr>
          <w:rFonts w:ascii="Arial" w:hAnsi="Arial" w:cs="Arial"/>
          <w:sz w:val="24"/>
          <w:szCs w:val="24"/>
        </w:rPr>
        <w:t xml:space="preserve">. Whilst part of the Order </w:t>
      </w:r>
      <w:r w:rsidR="00763B6A" w:rsidRPr="0081357F">
        <w:rPr>
          <w:rFonts w:ascii="Arial" w:hAnsi="Arial" w:cs="Arial"/>
          <w:sz w:val="24"/>
          <w:szCs w:val="24"/>
        </w:rPr>
        <w:t>R</w:t>
      </w:r>
      <w:r w:rsidR="00DC6D98" w:rsidRPr="0081357F">
        <w:rPr>
          <w:rFonts w:ascii="Arial" w:hAnsi="Arial" w:cs="Arial"/>
          <w:sz w:val="24"/>
          <w:szCs w:val="24"/>
        </w:rPr>
        <w:t xml:space="preserve">oute between points C-D-E is </w:t>
      </w:r>
      <w:r w:rsidR="005D7BB3" w:rsidRPr="0081357F">
        <w:rPr>
          <w:rFonts w:ascii="Arial" w:hAnsi="Arial" w:cs="Arial"/>
          <w:sz w:val="24"/>
          <w:szCs w:val="24"/>
        </w:rPr>
        <w:t>shown on th</w:t>
      </w:r>
      <w:r w:rsidR="00BA6763" w:rsidRPr="0081357F">
        <w:rPr>
          <w:rFonts w:ascii="Arial" w:hAnsi="Arial" w:cs="Arial"/>
          <w:sz w:val="24"/>
          <w:szCs w:val="24"/>
        </w:rPr>
        <w:t>e 1888 and 1904 OS</w:t>
      </w:r>
      <w:r w:rsidR="005D7BB3" w:rsidRPr="0081357F">
        <w:rPr>
          <w:rFonts w:ascii="Arial" w:hAnsi="Arial" w:cs="Arial"/>
          <w:sz w:val="24"/>
          <w:szCs w:val="24"/>
        </w:rPr>
        <w:t xml:space="preserve"> maps</w:t>
      </w:r>
      <w:r w:rsidR="00B267A9" w:rsidRPr="0081357F">
        <w:rPr>
          <w:rFonts w:ascii="Arial" w:hAnsi="Arial" w:cs="Arial"/>
          <w:sz w:val="24"/>
          <w:szCs w:val="24"/>
        </w:rPr>
        <w:t xml:space="preserve"> in the form of a</w:t>
      </w:r>
      <w:r w:rsidR="005B7867" w:rsidRPr="0081357F">
        <w:rPr>
          <w:rFonts w:ascii="Arial" w:hAnsi="Arial" w:cs="Arial"/>
          <w:sz w:val="24"/>
          <w:szCs w:val="24"/>
        </w:rPr>
        <w:t>n</w:t>
      </w:r>
      <w:r w:rsidR="00B267A9" w:rsidRPr="0081357F">
        <w:rPr>
          <w:rFonts w:ascii="Arial" w:hAnsi="Arial" w:cs="Arial"/>
          <w:sz w:val="24"/>
          <w:szCs w:val="24"/>
        </w:rPr>
        <w:t xml:space="preserve"> enclosed lane or trackway</w:t>
      </w:r>
      <w:r w:rsidR="005D7BB3" w:rsidRPr="0081357F">
        <w:rPr>
          <w:rFonts w:ascii="Arial" w:hAnsi="Arial" w:cs="Arial"/>
          <w:sz w:val="24"/>
          <w:szCs w:val="24"/>
        </w:rPr>
        <w:t xml:space="preserve">, the maps provided do not show where </w:t>
      </w:r>
      <w:r w:rsidR="00CA032A" w:rsidRPr="0081357F">
        <w:rPr>
          <w:rFonts w:ascii="Arial" w:hAnsi="Arial" w:cs="Arial"/>
          <w:sz w:val="24"/>
          <w:szCs w:val="24"/>
        </w:rPr>
        <w:t>Crabb</w:t>
      </w:r>
      <w:r w:rsidR="00BA6763" w:rsidRPr="0081357F">
        <w:rPr>
          <w:rFonts w:ascii="Arial" w:hAnsi="Arial" w:cs="Arial"/>
          <w:sz w:val="24"/>
          <w:szCs w:val="24"/>
        </w:rPr>
        <w:t>’</w:t>
      </w:r>
      <w:r w:rsidR="00CA032A" w:rsidRPr="0081357F">
        <w:rPr>
          <w:rFonts w:ascii="Arial" w:hAnsi="Arial" w:cs="Arial"/>
          <w:sz w:val="24"/>
          <w:szCs w:val="24"/>
        </w:rPr>
        <w:t xml:space="preserve">s Barn Lane joins the highway known as Whitesheet </w:t>
      </w:r>
      <w:r w:rsidR="007E77CA" w:rsidRPr="0081357F">
        <w:rPr>
          <w:rFonts w:ascii="Arial" w:hAnsi="Arial" w:cs="Arial"/>
          <w:sz w:val="24"/>
          <w:szCs w:val="24"/>
        </w:rPr>
        <w:t>Hill</w:t>
      </w:r>
      <w:r w:rsidR="00BA6763" w:rsidRPr="0081357F">
        <w:rPr>
          <w:rFonts w:ascii="Arial" w:hAnsi="Arial" w:cs="Arial"/>
          <w:sz w:val="24"/>
          <w:szCs w:val="24"/>
        </w:rPr>
        <w:t>.</w:t>
      </w:r>
    </w:p>
    <w:p w14:paraId="1E1656C8" w14:textId="59F64654" w:rsidR="00CB4476" w:rsidRPr="0081357F" w:rsidRDefault="00C16C79" w:rsidP="00C16C79">
      <w:pPr>
        <w:pStyle w:val="Style1"/>
        <w:numPr>
          <w:ilvl w:val="0"/>
          <w:numId w:val="0"/>
        </w:numPr>
        <w:rPr>
          <w:rFonts w:ascii="Arial" w:hAnsi="Arial" w:cs="Arial"/>
          <w:i/>
          <w:iCs/>
          <w:sz w:val="24"/>
          <w:szCs w:val="24"/>
        </w:rPr>
      </w:pPr>
      <w:r w:rsidRPr="0081357F">
        <w:rPr>
          <w:rFonts w:ascii="Arial" w:hAnsi="Arial" w:cs="Arial"/>
          <w:i/>
          <w:iCs/>
          <w:sz w:val="24"/>
          <w:szCs w:val="24"/>
        </w:rPr>
        <w:t>Definitive Map Process</w:t>
      </w:r>
    </w:p>
    <w:p w14:paraId="6864D655" w14:textId="320E28CA" w:rsidR="00C16C79" w:rsidRPr="0081357F" w:rsidRDefault="001F7FD9" w:rsidP="00E1015F">
      <w:pPr>
        <w:pStyle w:val="Style1"/>
        <w:rPr>
          <w:rFonts w:ascii="Arial" w:hAnsi="Arial" w:cs="Arial"/>
          <w:sz w:val="24"/>
          <w:szCs w:val="24"/>
        </w:rPr>
      </w:pPr>
      <w:r w:rsidRPr="0081357F">
        <w:rPr>
          <w:rFonts w:ascii="Arial" w:hAnsi="Arial" w:cs="Arial"/>
          <w:sz w:val="24"/>
          <w:szCs w:val="24"/>
        </w:rPr>
        <w:t>T</w:t>
      </w:r>
      <w:r w:rsidR="008A69A1" w:rsidRPr="0081357F">
        <w:rPr>
          <w:rFonts w:ascii="Arial" w:hAnsi="Arial" w:cs="Arial"/>
          <w:sz w:val="24"/>
          <w:szCs w:val="24"/>
        </w:rPr>
        <w:t xml:space="preserve">he OMA has provided </w:t>
      </w:r>
      <w:r w:rsidRPr="0081357F">
        <w:rPr>
          <w:rFonts w:ascii="Arial" w:hAnsi="Arial" w:cs="Arial"/>
          <w:sz w:val="24"/>
          <w:szCs w:val="24"/>
        </w:rPr>
        <w:t>details</w:t>
      </w:r>
      <w:r w:rsidR="008A69A1" w:rsidRPr="0081357F">
        <w:rPr>
          <w:rFonts w:ascii="Arial" w:hAnsi="Arial" w:cs="Arial"/>
          <w:sz w:val="24"/>
          <w:szCs w:val="24"/>
        </w:rPr>
        <w:t xml:space="preserve"> in respect of the Parish Survey, Draft Map, Provisional Draft Map</w:t>
      </w:r>
      <w:r w:rsidR="00BA6763" w:rsidRPr="0081357F">
        <w:rPr>
          <w:rFonts w:ascii="Arial" w:hAnsi="Arial" w:cs="Arial"/>
          <w:sz w:val="24"/>
          <w:szCs w:val="24"/>
        </w:rPr>
        <w:t>,</w:t>
      </w:r>
      <w:r w:rsidR="008A69A1" w:rsidRPr="0081357F">
        <w:rPr>
          <w:rFonts w:ascii="Arial" w:hAnsi="Arial" w:cs="Arial"/>
          <w:sz w:val="24"/>
          <w:szCs w:val="24"/>
        </w:rPr>
        <w:t xml:space="preserve"> First Definitive Map</w:t>
      </w:r>
      <w:r w:rsidR="00BA6763" w:rsidRPr="0081357F">
        <w:rPr>
          <w:rFonts w:ascii="Arial" w:hAnsi="Arial" w:cs="Arial"/>
          <w:sz w:val="24"/>
          <w:szCs w:val="24"/>
        </w:rPr>
        <w:t>,</w:t>
      </w:r>
      <w:r w:rsidR="008A69A1" w:rsidRPr="0081357F">
        <w:rPr>
          <w:rFonts w:ascii="Arial" w:hAnsi="Arial" w:cs="Arial"/>
          <w:sz w:val="24"/>
          <w:szCs w:val="24"/>
        </w:rPr>
        <w:t xml:space="preserve"> Revised Draft Map and details from the Special</w:t>
      </w:r>
      <w:r w:rsidR="00BA6763" w:rsidRPr="0081357F">
        <w:rPr>
          <w:rFonts w:ascii="Arial" w:hAnsi="Arial" w:cs="Arial"/>
          <w:sz w:val="24"/>
          <w:szCs w:val="24"/>
        </w:rPr>
        <w:t xml:space="preserve"> Review</w:t>
      </w:r>
      <w:r w:rsidRPr="0081357F">
        <w:rPr>
          <w:rFonts w:ascii="Arial" w:hAnsi="Arial" w:cs="Arial"/>
          <w:sz w:val="24"/>
          <w:szCs w:val="24"/>
        </w:rPr>
        <w:t>, within their submissions</w:t>
      </w:r>
      <w:r w:rsidR="008A69A1" w:rsidRPr="0081357F">
        <w:rPr>
          <w:rFonts w:ascii="Arial" w:hAnsi="Arial" w:cs="Arial"/>
          <w:sz w:val="24"/>
          <w:szCs w:val="24"/>
        </w:rPr>
        <w:t>. The OMA ha</w:t>
      </w:r>
      <w:r w:rsidR="0024583F">
        <w:rPr>
          <w:rFonts w:ascii="Arial" w:hAnsi="Arial" w:cs="Arial"/>
          <w:sz w:val="24"/>
          <w:szCs w:val="24"/>
        </w:rPr>
        <w:t>s</w:t>
      </w:r>
      <w:r w:rsidR="008A69A1" w:rsidRPr="0081357F">
        <w:rPr>
          <w:rFonts w:ascii="Arial" w:hAnsi="Arial" w:cs="Arial"/>
          <w:sz w:val="24"/>
          <w:szCs w:val="24"/>
        </w:rPr>
        <w:t xml:space="preserve"> put it to me that the process of the drawing up of the definitive map provides no indication that an error was made in recording Bridleway 35 Beaminster.</w:t>
      </w:r>
      <w:r w:rsidR="00BA6763" w:rsidRPr="0081357F">
        <w:rPr>
          <w:rFonts w:ascii="Arial" w:hAnsi="Arial" w:cs="Arial"/>
          <w:sz w:val="24"/>
          <w:szCs w:val="24"/>
        </w:rPr>
        <w:t xml:space="preserve"> However, I have only been provided with a copy of the </w:t>
      </w:r>
      <w:r w:rsidRPr="0081357F">
        <w:rPr>
          <w:rFonts w:ascii="Arial" w:hAnsi="Arial" w:cs="Arial"/>
          <w:sz w:val="24"/>
          <w:szCs w:val="24"/>
        </w:rPr>
        <w:t xml:space="preserve">1989 Sealed Definitive Map and which only shows Bridleway 35 Beaminster subsisting over the Order Route between points E-F on the Order Plan.   </w:t>
      </w:r>
      <w:r w:rsidR="008A69A1" w:rsidRPr="0081357F">
        <w:rPr>
          <w:rFonts w:ascii="Arial" w:hAnsi="Arial" w:cs="Arial"/>
          <w:sz w:val="24"/>
          <w:szCs w:val="24"/>
        </w:rPr>
        <w:t xml:space="preserve"> </w:t>
      </w:r>
    </w:p>
    <w:p w14:paraId="63BE729C" w14:textId="43C68863" w:rsidR="00051834" w:rsidRPr="0081357F" w:rsidRDefault="00E1015F" w:rsidP="00E1015F">
      <w:pPr>
        <w:pStyle w:val="Style1"/>
        <w:numPr>
          <w:ilvl w:val="0"/>
          <w:numId w:val="0"/>
        </w:numPr>
        <w:rPr>
          <w:rFonts w:ascii="Arial" w:hAnsi="Arial" w:cs="Arial"/>
          <w:i/>
          <w:iCs/>
          <w:sz w:val="24"/>
          <w:szCs w:val="24"/>
        </w:rPr>
      </w:pPr>
      <w:r w:rsidRPr="0081357F">
        <w:rPr>
          <w:rFonts w:ascii="Arial" w:hAnsi="Arial" w:cs="Arial"/>
          <w:i/>
          <w:iCs/>
          <w:sz w:val="24"/>
          <w:szCs w:val="24"/>
        </w:rPr>
        <w:t xml:space="preserve">Highways </w:t>
      </w:r>
      <w:r w:rsidR="00433640" w:rsidRPr="0081357F">
        <w:rPr>
          <w:rFonts w:ascii="Arial" w:hAnsi="Arial" w:cs="Arial"/>
          <w:i/>
          <w:iCs/>
          <w:sz w:val="24"/>
          <w:szCs w:val="24"/>
        </w:rPr>
        <w:t>Records</w:t>
      </w:r>
    </w:p>
    <w:p w14:paraId="16134F57" w14:textId="6B90AD9A" w:rsidR="00A951DB" w:rsidRPr="0081357F" w:rsidRDefault="00AD539D" w:rsidP="0064754D">
      <w:pPr>
        <w:pStyle w:val="Style1"/>
        <w:rPr>
          <w:rFonts w:ascii="Arial" w:hAnsi="Arial" w:cs="Arial"/>
          <w:sz w:val="24"/>
          <w:szCs w:val="24"/>
        </w:rPr>
      </w:pPr>
      <w:r w:rsidRPr="0081357F">
        <w:rPr>
          <w:rFonts w:ascii="Arial" w:hAnsi="Arial" w:cs="Arial"/>
          <w:sz w:val="24"/>
          <w:szCs w:val="24"/>
        </w:rPr>
        <w:t>The OMA’s statement of case confirmed that, within the County Council’s current highway records, part of the Application Route depicted between points C-D-E on the Order plan is shown as being a highway maintainable at public expense. Following my request for further information and clarification on those submissions, the OMA have confirmed that that part of the Application Route is shown on the current List of Streets, which was created in 1974 as a result of Local Government reorganisation.</w:t>
      </w:r>
    </w:p>
    <w:p w14:paraId="7417A9A0" w14:textId="671DC031" w:rsidR="006F1A5C" w:rsidRPr="0081357F" w:rsidRDefault="006F1A5C" w:rsidP="006F1A5C">
      <w:pPr>
        <w:pStyle w:val="Style1"/>
        <w:rPr>
          <w:rFonts w:ascii="Arial" w:hAnsi="Arial" w:cs="Arial"/>
          <w:sz w:val="24"/>
          <w:szCs w:val="24"/>
        </w:rPr>
      </w:pPr>
      <w:r w:rsidRPr="0081357F">
        <w:rPr>
          <w:rFonts w:ascii="Arial" w:hAnsi="Arial" w:cs="Arial"/>
          <w:sz w:val="24"/>
          <w:szCs w:val="24"/>
        </w:rPr>
        <w:t xml:space="preserve">As noted above, section 67 of NERC came into operation on 2 May 2006 and extinguished any public rights to use MPVs over a way that was either not shown on the DMS or was shown on the DMS as a footpath, bridleway or restricted byway, subject to certain exceptions. Section 67(2)(b) </w:t>
      </w:r>
      <w:r w:rsidR="0024583F">
        <w:rPr>
          <w:rFonts w:ascii="Arial" w:hAnsi="Arial" w:cs="Arial"/>
          <w:sz w:val="24"/>
          <w:szCs w:val="24"/>
        </w:rPr>
        <w:t xml:space="preserve">NERC </w:t>
      </w:r>
      <w:r w:rsidRPr="0081357F">
        <w:rPr>
          <w:rFonts w:ascii="Arial" w:hAnsi="Arial" w:cs="Arial"/>
          <w:sz w:val="24"/>
          <w:szCs w:val="24"/>
        </w:rPr>
        <w:t>provides that public rights for MPVs will not have been extinguished if, immediately before 2 May 2006, it was not shown in DMS as a public right of way but was shown in a list required to be kept under section 36(6) of the Highways Act 1980.</w:t>
      </w:r>
    </w:p>
    <w:p w14:paraId="2900C1EE" w14:textId="002D33E8" w:rsidR="00AD539D" w:rsidRPr="0081357F" w:rsidRDefault="006F1A5C" w:rsidP="006F1A5C">
      <w:pPr>
        <w:pStyle w:val="Style1"/>
        <w:rPr>
          <w:rFonts w:ascii="Arial" w:hAnsi="Arial" w:cs="Arial"/>
          <w:sz w:val="24"/>
          <w:szCs w:val="24"/>
        </w:rPr>
      </w:pPr>
      <w:r w:rsidRPr="0081357F">
        <w:rPr>
          <w:rFonts w:ascii="Arial" w:hAnsi="Arial" w:cs="Arial"/>
          <w:sz w:val="24"/>
          <w:szCs w:val="24"/>
        </w:rPr>
        <w:t xml:space="preserve">By reason of that inclusion on </w:t>
      </w:r>
      <w:r w:rsidR="00CC46E6">
        <w:rPr>
          <w:rFonts w:ascii="Arial" w:hAnsi="Arial" w:cs="Arial"/>
          <w:sz w:val="24"/>
          <w:szCs w:val="24"/>
        </w:rPr>
        <w:t xml:space="preserve">the </w:t>
      </w:r>
      <w:r w:rsidR="00F11A28">
        <w:rPr>
          <w:rFonts w:ascii="Arial" w:hAnsi="Arial" w:cs="Arial"/>
          <w:sz w:val="24"/>
          <w:szCs w:val="24"/>
        </w:rPr>
        <w:t>List of Streets</w:t>
      </w:r>
      <w:r w:rsidR="001A37E2">
        <w:rPr>
          <w:rFonts w:ascii="Arial" w:hAnsi="Arial" w:cs="Arial"/>
          <w:sz w:val="24"/>
          <w:szCs w:val="24"/>
        </w:rPr>
        <w:t xml:space="preserve"> immediately</w:t>
      </w:r>
      <w:r w:rsidRPr="0081357F">
        <w:rPr>
          <w:rFonts w:ascii="Arial" w:hAnsi="Arial" w:cs="Arial"/>
          <w:sz w:val="24"/>
          <w:szCs w:val="24"/>
        </w:rPr>
        <w:t xml:space="preserve"> before the relevant date, part of the Order Route between points C-D-E on the Order plan would fall within the exemption provided by section 67(2)(b) of NERC. As such, public rights to use MPVs over that part of the Order Route have been preserved.</w:t>
      </w:r>
    </w:p>
    <w:p w14:paraId="4E185D02" w14:textId="16C8C38F" w:rsidR="00DD4A4E" w:rsidRPr="0081357F" w:rsidRDefault="00626C0A" w:rsidP="00CE4712">
      <w:pPr>
        <w:pStyle w:val="Style1"/>
        <w:numPr>
          <w:ilvl w:val="0"/>
          <w:numId w:val="0"/>
        </w:numPr>
        <w:spacing w:before="0"/>
        <w:rPr>
          <w:rFonts w:ascii="Arial" w:hAnsi="Arial" w:cs="Arial"/>
          <w:i/>
          <w:iCs/>
          <w:sz w:val="24"/>
          <w:szCs w:val="24"/>
        </w:rPr>
      </w:pPr>
      <w:r>
        <w:rPr>
          <w:rFonts w:ascii="Arial" w:hAnsi="Arial" w:cs="Arial"/>
          <w:i/>
          <w:iCs/>
          <w:sz w:val="24"/>
          <w:szCs w:val="24"/>
        </w:rPr>
        <w:br/>
      </w:r>
      <w:r w:rsidR="00DD4A4E" w:rsidRPr="0081357F">
        <w:rPr>
          <w:rFonts w:ascii="Arial" w:hAnsi="Arial" w:cs="Arial"/>
          <w:i/>
          <w:iCs/>
          <w:sz w:val="24"/>
          <w:szCs w:val="24"/>
        </w:rPr>
        <w:t>Other Documentary Evidence</w:t>
      </w:r>
    </w:p>
    <w:p w14:paraId="472AD331" w14:textId="389D6605" w:rsidR="00CD5572" w:rsidRPr="0081357F" w:rsidRDefault="00D86156" w:rsidP="00106258">
      <w:pPr>
        <w:pStyle w:val="Style1"/>
        <w:rPr>
          <w:rFonts w:ascii="Arial" w:hAnsi="Arial" w:cs="Arial"/>
          <w:sz w:val="24"/>
          <w:szCs w:val="24"/>
        </w:rPr>
      </w:pPr>
      <w:r w:rsidRPr="0081357F">
        <w:rPr>
          <w:rFonts w:ascii="Arial" w:hAnsi="Arial" w:cs="Arial"/>
          <w:sz w:val="24"/>
          <w:szCs w:val="24"/>
        </w:rPr>
        <w:t>I have been provided wit</w:t>
      </w:r>
      <w:r w:rsidR="00526BE5" w:rsidRPr="0081357F">
        <w:rPr>
          <w:rFonts w:ascii="Arial" w:hAnsi="Arial" w:cs="Arial"/>
          <w:sz w:val="24"/>
          <w:szCs w:val="24"/>
        </w:rPr>
        <w:t>h</w:t>
      </w:r>
      <w:r w:rsidRPr="0081357F">
        <w:rPr>
          <w:rFonts w:ascii="Arial" w:hAnsi="Arial" w:cs="Arial"/>
          <w:sz w:val="24"/>
          <w:szCs w:val="24"/>
        </w:rPr>
        <w:t xml:space="preserve"> a </w:t>
      </w:r>
      <w:r w:rsidR="00526BE5" w:rsidRPr="0081357F">
        <w:rPr>
          <w:rFonts w:ascii="Arial" w:hAnsi="Arial" w:cs="Arial"/>
          <w:sz w:val="24"/>
          <w:szCs w:val="24"/>
        </w:rPr>
        <w:t>sketch plan</w:t>
      </w:r>
      <w:r w:rsidR="00743C6B" w:rsidRPr="0081357F">
        <w:rPr>
          <w:rFonts w:ascii="Arial" w:hAnsi="Arial" w:cs="Arial"/>
          <w:sz w:val="24"/>
          <w:szCs w:val="24"/>
        </w:rPr>
        <w:t xml:space="preserve">, from circa 1800, which is described as a ‘Plan of roads in neighbourhood </w:t>
      </w:r>
      <w:r w:rsidR="00C15C9E" w:rsidRPr="0081357F">
        <w:rPr>
          <w:rFonts w:ascii="Arial" w:hAnsi="Arial" w:cs="Arial"/>
          <w:sz w:val="24"/>
          <w:szCs w:val="24"/>
        </w:rPr>
        <w:t xml:space="preserve">of Beaminster’. </w:t>
      </w:r>
      <w:r w:rsidR="00E35D83" w:rsidRPr="0081357F">
        <w:rPr>
          <w:rFonts w:ascii="Arial" w:hAnsi="Arial" w:cs="Arial"/>
          <w:sz w:val="24"/>
          <w:szCs w:val="24"/>
        </w:rPr>
        <w:t>Whilst t</w:t>
      </w:r>
      <w:r w:rsidR="00C15C9E" w:rsidRPr="0081357F">
        <w:rPr>
          <w:rFonts w:ascii="Arial" w:hAnsi="Arial" w:cs="Arial"/>
          <w:sz w:val="24"/>
          <w:szCs w:val="24"/>
        </w:rPr>
        <w:t xml:space="preserve">hat sketch plan </w:t>
      </w:r>
      <w:r w:rsidR="00793881" w:rsidRPr="0081357F">
        <w:rPr>
          <w:rFonts w:ascii="Arial" w:hAnsi="Arial" w:cs="Arial"/>
          <w:sz w:val="24"/>
          <w:szCs w:val="24"/>
        </w:rPr>
        <w:t xml:space="preserve">is not </w:t>
      </w:r>
      <w:r w:rsidR="00E35D83" w:rsidRPr="0081357F">
        <w:rPr>
          <w:rFonts w:ascii="Arial" w:hAnsi="Arial" w:cs="Arial"/>
          <w:sz w:val="24"/>
          <w:szCs w:val="24"/>
        </w:rPr>
        <w:t xml:space="preserve">entirely </w:t>
      </w:r>
      <w:r w:rsidR="00793881" w:rsidRPr="0081357F">
        <w:rPr>
          <w:rFonts w:ascii="Arial" w:hAnsi="Arial" w:cs="Arial"/>
          <w:sz w:val="24"/>
          <w:szCs w:val="24"/>
        </w:rPr>
        <w:t>clea</w:t>
      </w:r>
      <w:r w:rsidR="00E35D83" w:rsidRPr="0081357F">
        <w:rPr>
          <w:rFonts w:ascii="Arial" w:hAnsi="Arial" w:cs="Arial"/>
          <w:sz w:val="24"/>
          <w:szCs w:val="24"/>
        </w:rPr>
        <w:t xml:space="preserve">r, it does appear that the Order Route </w:t>
      </w:r>
      <w:r w:rsidR="003C5B85" w:rsidRPr="0081357F">
        <w:rPr>
          <w:rFonts w:ascii="Arial" w:hAnsi="Arial" w:cs="Arial"/>
          <w:sz w:val="24"/>
          <w:szCs w:val="24"/>
        </w:rPr>
        <w:t xml:space="preserve">is depicted </w:t>
      </w:r>
      <w:r w:rsidR="00AA0871" w:rsidRPr="0081357F">
        <w:rPr>
          <w:rFonts w:ascii="Arial" w:hAnsi="Arial" w:cs="Arial"/>
          <w:sz w:val="24"/>
          <w:szCs w:val="24"/>
        </w:rPr>
        <w:t xml:space="preserve">by double pecked lines </w:t>
      </w:r>
      <w:r w:rsidR="00094AE0" w:rsidRPr="0081357F">
        <w:rPr>
          <w:rFonts w:ascii="Arial" w:hAnsi="Arial" w:cs="Arial"/>
          <w:sz w:val="24"/>
          <w:szCs w:val="24"/>
        </w:rPr>
        <w:t>and passing by a feature with the wording ‘Crabs</w:t>
      </w:r>
      <w:r w:rsidR="00630E69" w:rsidRPr="0081357F">
        <w:rPr>
          <w:rFonts w:ascii="Arial" w:hAnsi="Arial" w:cs="Arial"/>
          <w:sz w:val="24"/>
          <w:szCs w:val="24"/>
        </w:rPr>
        <w:t xml:space="preserve"> Barn’. </w:t>
      </w:r>
      <w:r w:rsidR="00FA3C00" w:rsidRPr="0081357F">
        <w:rPr>
          <w:rFonts w:ascii="Arial" w:hAnsi="Arial" w:cs="Arial"/>
          <w:sz w:val="24"/>
          <w:szCs w:val="24"/>
        </w:rPr>
        <w:t>The sketch plan does not appear to be drawn to a specific scale</w:t>
      </w:r>
      <w:r w:rsidR="00874547" w:rsidRPr="0081357F">
        <w:rPr>
          <w:rFonts w:ascii="Arial" w:hAnsi="Arial" w:cs="Arial"/>
          <w:sz w:val="24"/>
          <w:szCs w:val="24"/>
        </w:rPr>
        <w:t xml:space="preserve">, and while it may show the existence of a route </w:t>
      </w:r>
      <w:r w:rsidR="00E732C8" w:rsidRPr="0081357F">
        <w:rPr>
          <w:rFonts w:ascii="Arial" w:hAnsi="Arial" w:cs="Arial"/>
          <w:sz w:val="24"/>
          <w:szCs w:val="24"/>
        </w:rPr>
        <w:t xml:space="preserve">at this location, it is not known for what purpose that plan was </w:t>
      </w:r>
      <w:r w:rsidR="002B1A2C" w:rsidRPr="0081357F">
        <w:rPr>
          <w:rFonts w:ascii="Arial" w:hAnsi="Arial" w:cs="Arial"/>
          <w:sz w:val="24"/>
          <w:szCs w:val="24"/>
        </w:rPr>
        <w:t>created.</w:t>
      </w:r>
    </w:p>
    <w:p w14:paraId="3E082BB0" w14:textId="46DF0C8F" w:rsidR="0000018B" w:rsidRPr="0081357F" w:rsidRDefault="0090028B" w:rsidP="004D4662">
      <w:pPr>
        <w:pStyle w:val="Style1"/>
        <w:rPr>
          <w:rFonts w:ascii="Arial" w:hAnsi="Arial" w:cs="Arial"/>
          <w:sz w:val="24"/>
          <w:szCs w:val="24"/>
        </w:rPr>
      </w:pPr>
      <w:r w:rsidRPr="0081357F">
        <w:rPr>
          <w:rFonts w:ascii="Arial" w:hAnsi="Arial" w:cs="Arial"/>
          <w:sz w:val="24"/>
          <w:szCs w:val="24"/>
        </w:rPr>
        <w:lastRenderedPageBreak/>
        <w:t>Within t</w:t>
      </w:r>
      <w:r w:rsidR="009020DD" w:rsidRPr="0081357F">
        <w:rPr>
          <w:rFonts w:ascii="Arial" w:hAnsi="Arial" w:cs="Arial"/>
          <w:sz w:val="24"/>
          <w:szCs w:val="24"/>
        </w:rPr>
        <w:t>h</w:t>
      </w:r>
      <w:r w:rsidRPr="0081357F">
        <w:rPr>
          <w:rFonts w:ascii="Arial" w:hAnsi="Arial" w:cs="Arial"/>
          <w:sz w:val="24"/>
          <w:szCs w:val="24"/>
        </w:rPr>
        <w:t>e submissions there is a copy a plan in respect of the Langdon Estate</w:t>
      </w:r>
      <w:r w:rsidR="005564E4" w:rsidRPr="0081357F">
        <w:rPr>
          <w:rFonts w:ascii="Arial" w:hAnsi="Arial" w:cs="Arial"/>
          <w:sz w:val="24"/>
          <w:szCs w:val="24"/>
        </w:rPr>
        <w:t>,</w:t>
      </w:r>
      <w:r w:rsidRPr="0081357F">
        <w:rPr>
          <w:rFonts w:ascii="Arial" w:hAnsi="Arial" w:cs="Arial"/>
          <w:sz w:val="24"/>
          <w:szCs w:val="24"/>
        </w:rPr>
        <w:t xml:space="preserve"> </w:t>
      </w:r>
      <w:r w:rsidR="009020DD" w:rsidRPr="0081357F">
        <w:rPr>
          <w:rFonts w:ascii="Arial" w:hAnsi="Arial" w:cs="Arial"/>
          <w:sz w:val="24"/>
          <w:szCs w:val="24"/>
        </w:rPr>
        <w:t xml:space="preserve">and </w:t>
      </w:r>
      <w:r w:rsidR="00751F85" w:rsidRPr="0081357F">
        <w:rPr>
          <w:rFonts w:ascii="Arial" w:hAnsi="Arial" w:cs="Arial"/>
          <w:sz w:val="24"/>
          <w:szCs w:val="24"/>
        </w:rPr>
        <w:t xml:space="preserve">which is based on </w:t>
      </w:r>
      <w:r w:rsidR="009020DD" w:rsidRPr="0081357F">
        <w:rPr>
          <w:rFonts w:ascii="Arial" w:hAnsi="Arial" w:cs="Arial"/>
          <w:sz w:val="24"/>
          <w:szCs w:val="24"/>
        </w:rPr>
        <w:t>a</w:t>
      </w:r>
      <w:r w:rsidR="00E501A5" w:rsidRPr="0081357F">
        <w:rPr>
          <w:rFonts w:ascii="Arial" w:hAnsi="Arial" w:cs="Arial"/>
          <w:sz w:val="24"/>
          <w:szCs w:val="24"/>
        </w:rPr>
        <w:t xml:space="preserve"> 1903 OS map</w:t>
      </w:r>
      <w:r w:rsidR="005564E4" w:rsidRPr="0081357F">
        <w:rPr>
          <w:rFonts w:ascii="Arial" w:hAnsi="Arial" w:cs="Arial"/>
          <w:sz w:val="24"/>
          <w:szCs w:val="24"/>
        </w:rPr>
        <w:t xml:space="preserve">. That plan shows part of the Order Route that corresponds with </w:t>
      </w:r>
      <w:r w:rsidR="009454E0" w:rsidRPr="0081357F">
        <w:rPr>
          <w:rFonts w:ascii="Arial" w:hAnsi="Arial" w:cs="Arial"/>
          <w:sz w:val="24"/>
          <w:szCs w:val="24"/>
        </w:rPr>
        <w:t>south</w:t>
      </w:r>
      <w:r w:rsidR="008E3566" w:rsidRPr="0081357F">
        <w:rPr>
          <w:rFonts w:ascii="Arial" w:hAnsi="Arial" w:cs="Arial"/>
          <w:sz w:val="24"/>
          <w:szCs w:val="24"/>
        </w:rPr>
        <w:t>-</w:t>
      </w:r>
      <w:r w:rsidR="009454E0" w:rsidRPr="0081357F">
        <w:rPr>
          <w:rFonts w:ascii="Arial" w:hAnsi="Arial" w:cs="Arial"/>
          <w:sz w:val="24"/>
          <w:szCs w:val="24"/>
        </w:rPr>
        <w:t>eastern end of Crabb</w:t>
      </w:r>
      <w:r w:rsidR="00BA6763" w:rsidRPr="0081357F">
        <w:rPr>
          <w:rFonts w:ascii="Arial" w:hAnsi="Arial" w:cs="Arial"/>
          <w:sz w:val="24"/>
          <w:szCs w:val="24"/>
        </w:rPr>
        <w:t>’</w:t>
      </w:r>
      <w:r w:rsidR="009454E0" w:rsidRPr="0081357F">
        <w:rPr>
          <w:rFonts w:ascii="Arial" w:hAnsi="Arial" w:cs="Arial"/>
          <w:sz w:val="24"/>
          <w:szCs w:val="24"/>
        </w:rPr>
        <w:t>s Ba</w:t>
      </w:r>
      <w:r w:rsidR="009A1773">
        <w:rPr>
          <w:rFonts w:ascii="Arial" w:hAnsi="Arial" w:cs="Arial"/>
          <w:sz w:val="24"/>
          <w:szCs w:val="24"/>
        </w:rPr>
        <w:t>r</w:t>
      </w:r>
      <w:r w:rsidR="009454E0" w:rsidRPr="0081357F">
        <w:rPr>
          <w:rFonts w:ascii="Arial" w:hAnsi="Arial" w:cs="Arial"/>
          <w:sz w:val="24"/>
          <w:szCs w:val="24"/>
        </w:rPr>
        <w:t xml:space="preserve">n Lane </w:t>
      </w:r>
      <w:r w:rsidR="00EC2E72" w:rsidRPr="0081357F">
        <w:rPr>
          <w:rFonts w:ascii="Arial" w:hAnsi="Arial" w:cs="Arial"/>
          <w:sz w:val="24"/>
          <w:szCs w:val="24"/>
        </w:rPr>
        <w:t xml:space="preserve">between a point southeast of point C to point D on the Order plan, </w:t>
      </w:r>
      <w:r w:rsidR="009454E0" w:rsidRPr="0081357F">
        <w:rPr>
          <w:rFonts w:ascii="Arial" w:hAnsi="Arial" w:cs="Arial"/>
          <w:sz w:val="24"/>
          <w:szCs w:val="24"/>
        </w:rPr>
        <w:t xml:space="preserve">and </w:t>
      </w:r>
      <w:r w:rsidR="00EC2E72" w:rsidRPr="0081357F">
        <w:rPr>
          <w:rFonts w:ascii="Arial" w:hAnsi="Arial" w:cs="Arial"/>
          <w:sz w:val="24"/>
          <w:szCs w:val="24"/>
        </w:rPr>
        <w:t xml:space="preserve">which </w:t>
      </w:r>
      <w:r w:rsidR="009454E0" w:rsidRPr="0081357F">
        <w:rPr>
          <w:rFonts w:ascii="Arial" w:hAnsi="Arial" w:cs="Arial"/>
          <w:sz w:val="24"/>
          <w:szCs w:val="24"/>
        </w:rPr>
        <w:t>depicts th</w:t>
      </w:r>
      <w:r w:rsidR="003E3F30" w:rsidRPr="0081357F">
        <w:rPr>
          <w:rFonts w:ascii="Arial" w:hAnsi="Arial" w:cs="Arial"/>
          <w:sz w:val="24"/>
          <w:szCs w:val="24"/>
        </w:rPr>
        <w:t>at part of the</w:t>
      </w:r>
      <w:r w:rsidR="009454E0" w:rsidRPr="0081357F">
        <w:rPr>
          <w:rFonts w:ascii="Arial" w:hAnsi="Arial" w:cs="Arial"/>
          <w:sz w:val="24"/>
          <w:szCs w:val="24"/>
        </w:rPr>
        <w:t xml:space="preserve"> route </w:t>
      </w:r>
      <w:r w:rsidR="00425C6E" w:rsidRPr="0081357F">
        <w:rPr>
          <w:rFonts w:ascii="Arial" w:hAnsi="Arial" w:cs="Arial"/>
          <w:sz w:val="24"/>
          <w:szCs w:val="24"/>
        </w:rPr>
        <w:t>bounded by double pecked lines</w:t>
      </w:r>
      <w:r w:rsidR="003E3F30" w:rsidRPr="0081357F">
        <w:rPr>
          <w:rFonts w:ascii="Arial" w:hAnsi="Arial" w:cs="Arial"/>
          <w:sz w:val="24"/>
          <w:szCs w:val="24"/>
        </w:rPr>
        <w:t xml:space="preserve"> and between solid lines </w:t>
      </w:r>
      <w:r w:rsidR="005E39F6" w:rsidRPr="0081357F">
        <w:rPr>
          <w:rFonts w:ascii="Arial" w:hAnsi="Arial" w:cs="Arial"/>
          <w:sz w:val="24"/>
          <w:szCs w:val="24"/>
        </w:rPr>
        <w:t xml:space="preserve">separating parcels of land. That plan also shows that </w:t>
      </w:r>
      <w:r w:rsidR="008E3566" w:rsidRPr="0081357F">
        <w:rPr>
          <w:rFonts w:ascii="Arial" w:hAnsi="Arial" w:cs="Arial"/>
          <w:sz w:val="24"/>
          <w:szCs w:val="24"/>
        </w:rPr>
        <w:t>for a section of the Order Route from point E on the Order plan</w:t>
      </w:r>
      <w:r w:rsidR="00CF5730" w:rsidRPr="0081357F">
        <w:rPr>
          <w:rFonts w:ascii="Arial" w:hAnsi="Arial" w:cs="Arial"/>
          <w:sz w:val="24"/>
          <w:szCs w:val="24"/>
        </w:rPr>
        <w:t xml:space="preserve"> and towards point F, the </w:t>
      </w:r>
      <w:r w:rsidR="00054154" w:rsidRPr="0081357F">
        <w:rPr>
          <w:rFonts w:ascii="Arial" w:hAnsi="Arial" w:cs="Arial"/>
          <w:sz w:val="24"/>
          <w:szCs w:val="24"/>
        </w:rPr>
        <w:t xml:space="preserve">route </w:t>
      </w:r>
      <w:r w:rsidR="00C0669D" w:rsidRPr="0081357F">
        <w:rPr>
          <w:rFonts w:ascii="Arial" w:hAnsi="Arial" w:cs="Arial"/>
          <w:sz w:val="24"/>
          <w:szCs w:val="24"/>
        </w:rPr>
        <w:t xml:space="preserve">is </w:t>
      </w:r>
      <w:r w:rsidR="00054154" w:rsidRPr="0081357F">
        <w:rPr>
          <w:rFonts w:ascii="Arial" w:hAnsi="Arial" w:cs="Arial"/>
          <w:sz w:val="24"/>
          <w:szCs w:val="24"/>
        </w:rPr>
        <w:t xml:space="preserve">bounded by double pecked lines </w:t>
      </w:r>
      <w:r w:rsidR="00C0669D" w:rsidRPr="0081357F">
        <w:rPr>
          <w:rFonts w:ascii="Arial" w:hAnsi="Arial" w:cs="Arial"/>
          <w:sz w:val="24"/>
          <w:szCs w:val="24"/>
        </w:rPr>
        <w:t>and within a land parcel.</w:t>
      </w:r>
    </w:p>
    <w:p w14:paraId="40387E5C" w14:textId="2E7C6D00" w:rsidR="004D4662" w:rsidRPr="0081357F" w:rsidRDefault="001F7FD9" w:rsidP="00106258">
      <w:pPr>
        <w:pStyle w:val="Style1"/>
        <w:rPr>
          <w:rFonts w:ascii="Arial" w:hAnsi="Arial" w:cs="Arial"/>
          <w:color w:val="auto"/>
          <w:sz w:val="24"/>
          <w:szCs w:val="24"/>
        </w:rPr>
      </w:pPr>
      <w:r w:rsidRPr="0081357F">
        <w:rPr>
          <w:rFonts w:ascii="Arial" w:hAnsi="Arial" w:cs="Arial"/>
          <w:color w:val="auto"/>
          <w:sz w:val="24"/>
          <w:szCs w:val="24"/>
        </w:rPr>
        <w:t>In objection to confirmation of the Order, I have been supplied with cop</w:t>
      </w:r>
      <w:r w:rsidR="00E66888" w:rsidRPr="0081357F">
        <w:rPr>
          <w:rFonts w:ascii="Arial" w:hAnsi="Arial" w:cs="Arial"/>
          <w:color w:val="auto"/>
          <w:sz w:val="24"/>
          <w:szCs w:val="24"/>
        </w:rPr>
        <w:t>ies of conveyancing plans</w:t>
      </w:r>
      <w:r w:rsidR="0075268C" w:rsidRPr="0081357F">
        <w:rPr>
          <w:rFonts w:ascii="Arial" w:hAnsi="Arial" w:cs="Arial"/>
          <w:color w:val="auto"/>
          <w:sz w:val="24"/>
          <w:szCs w:val="24"/>
        </w:rPr>
        <w:t xml:space="preserve"> from 1925 and 1939</w:t>
      </w:r>
      <w:r w:rsidR="00E66888" w:rsidRPr="0081357F">
        <w:rPr>
          <w:rFonts w:ascii="Arial" w:hAnsi="Arial" w:cs="Arial"/>
          <w:color w:val="auto"/>
          <w:sz w:val="24"/>
          <w:szCs w:val="24"/>
        </w:rPr>
        <w:t xml:space="preserve"> </w:t>
      </w:r>
      <w:r w:rsidRPr="0081357F">
        <w:rPr>
          <w:rFonts w:ascii="Arial" w:hAnsi="Arial" w:cs="Arial"/>
          <w:color w:val="auto"/>
          <w:sz w:val="24"/>
          <w:szCs w:val="24"/>
        </w:rPr>
        <w:t xml:space="preserve">relating to </w:t>
      </w:r>
      <w:r w:rsidR="00E66888" w:rsidRPr="0081357F">
        <w:rPr>
          <w:rFonts w:ascii="Arial" w:hAnsi="Arial" w:cs="Arial"/>
          <w:color w:val="auto"/>
          <w:sz w:val="24"/>
          <w:szCs w:val="24"/>
        </w:rPr>
        <w:t xml:space="preserve">the </w:t>
      </w:r>
      <w:r w:rsidRPr="0081357F">
        <w:rPr>
          <w:rFonts w:ascii="Arial" w:hAnsi="Arial" w:cs="Arial"/>
          <w:color w:val="auto"/>
          <w:sz w:val="24"/>
          <w:szCs w:val="24"/>
        </w:rPr>
        <w:t xml:space="preserve">Langdon </w:t>
      </w:r>
      <w:r w:rsidR="00E66888" w:rsidRPr="0081357F">
        <w:rPr>
          <w:rFonts w:ascii="Arial" w:hAnsi="Arial" w:cs="Arial"/>
          <w:color w:val="auto"/>
          <w:sz w:val="24"/>
          <w:szCs w:val="24"/>
        </w:rPr>
        <w:t>Estate.</w:t>
      </w:r>
      <w:r w:rsidR="0075268C" w:rsidRPr="0081357F">
        <w:rPr>
          <w:rFonts w:ascii="Arial" w:hAnsi="Arial" w:cs="Arial"/>
          <w:color w:val="auto"/>
          <w:sz w:val="24"/>
          <w:szCs w:val="24"/>
        </w:rPr>
        <w:t xml:space="preserve"> These pla</w:t>
      </w:r>
      <w:r w:rsidR="00510811">
        <w:rPr>
          <w:rFonts w:ascii="Arial" w:hAnsi="Arial" w:cs="Arial"/>
          <w:color w:val="auto"/>
          <w:sz w:val="24"/>
          <w:szCs w:val="24"/>
        </w:rPr>
        <w:t>n</w:t>
      </w:r>
      <w:r w:rsidR="0075268C" w:rsidRPr="0081357F">
        <w:rPr>
          <w:rFonts w:ascii="Arial" w:hAnsi="Arial" w:cs="Arial"/>
          <w:color w:val="auto"/>
          <w:sz w:val="24"/>
          <w:szCs w:val="24"/>
        </w:rPr>
        <w:t>s depict part of the Order Route between points E-F-G-H-I in a similar manner to that included on the 1904 OS Map described above. It has also been put to me that the Langdon Estate was split between Langdon Farm and Higher Langdon Farm in 1980 and that there were private access and repair agreements included when the land was separated. It is maintained that if that part of the Order Route between points E-F-G-H-I were subject to such a</w:t>
      </w:r>
      <w:r w:rsidR="009C7193" w:rsidRPr="0081357F">
        <w:rPr>
          <w:rFonts w:ascii="Arial" w:hAnsi="Arial" w:cs="Arial"/>
          <w:color w:val="auto"/>
          <w:sz w:val="24"/>
          <w:szCs w:val="24"/>
        </w:rPr>
        <w:t>g</w:t>
      </w:r>
      <w:r w:rsidR="0075268C" w:rsidRPr="0081357F">
        <w:rPr>
          <w:rFonts w:ascii="Arial" w:hAnsi="Arial" w:cs="Arial"/>
          <w:color w:val="auto"/>
          <w:sz w:val="24"/>
          <w:szCs w:val="24"/>
        </w:rPr>
        <w:t xml:space="preserve">reements then it is </w:t>
      </w:r>
      <w:r w:rsidR="009C7193" w:rsidRPr="0081357F">
        <w:rPr>
          <w:rFonts w:ascii="Arial" w:hAnsi="Arial" w:cs="Arial"/>
          <w:color w:val="auto"/>
          <w:sz w:val="24"/>
          <w:szCs w:val="24"/>
        </w:rPr>
        <w:t>unlikely</w:t>
      </w:r>
      <w:r w:rsidR="0075268C" w:rsidRPr="0081357F">
        <w:rPr>
          <w:rFonts w:ascii="Arial" w:hAnsi="Arial" w:cs="Arial"/>
          <w:color w:val="auto"/>
          <w:sz w:val="24"/>
          <w:szCs w:val="24"/>
        </w:rPr>
        <w:t xml:space="preserve"> that </w:t>
      </w:r>
      <w:r w:rsidR="004D4662" w:rsidRPr="0081357F">
        <w:rPr>
          <w:rFonts w:ascii="Arial" w:hAnsi="Arial" w:cs="Arial"/>
          <w:color w:val="auto"/>
          <w:sz w:val="24"/>
          <w:szCs w:val="24"/>
        </w:rPr>
        <w:t>the Order Route as a whole wou</w:t>
      </w:r>
      <w:r w:rsidR="00F11FFB" w:rsidRPr="0081357F">
        <w:rPr>
          <w:rFonts w:ascii="Arial" w:hAnsi="Arial" w:cs="Arial"/>
          <w:color w:val="auto"/>
          <w:sz w:val="24"/>
          <w:szCs w:val="24"/>
        </w:rPr>
        <w:t>l</w:t>
      </w:r>
      <w:r w:rsidR="004D4662" w:rsidRPr="0081357F">
        <w:rPr>
          <w:rFonts w:ascii="Arial" w:hAnsi="Arial" w:cs="Arial"/>
          <w:color w:val="auto"/>
          <w:sz w:val="24"/>
          <w:szCs w:val="24"/>
        </w:rPr>
        <w:t>d have been dedicated</w:t>
      </w:r>
      <w:r w:rsidR="009C7193" w:rsidRPr="0081357F">
        <w:rPr>
          <w:rFonts w:ascii="Arial" w:hAnsi="Arial" w:cs="Arial"/>
          <w:color w:val="auto"/>
          <w:sz w:val="24"/>
          <w:szCs w:val="24"/>
        </w:rPr>
        <w:t xml:space="preserve"> </w:t>
      </w:r>
      <w:r w:rsidR="004D4662" w:rsidRPr="0081357F">
        <w:rPr>
          <w:rFonts w:ascii="Arial" w:hAnsi="Arial" w:cs="Arial"/>
          <w:color w:val="auto"/>
          <w:sz w:val="24"/>
          <w:szCs w:val="24"/>
        </w:rPr>
        <w:t>to the public for use with vehicles.</w:t>
      </w:r>
    </w:p>
    <w:p w14:paraId="0540464C" w14:textId="6B889589" w:rsidR="001F7FD9" w:rsidRPr="0081357F" w:rsidRDefault="004D4662" w:rsidP="00106258">
      <w:pPr>
        <w:pStyle w:val="Style1"/>
        <w:rPr>
          <w:rFonts w:ascii="Arial" w:hAnsi="Arial" w:cs="Arial"/>
          <w:color w:val="FF0000"/>
          <w:sz w:val="24"/>
          <w:szCs w:val="24"/>
        </w:rPr>
      </w:pPr>
      <w:r w:rsidRPr="0081357F">
        <w:rPr>
          <w:rFonts w:ascii="Arial" w:hAnsi="Arial" w:cs="Arial"/>
          <w:color w:val="auto"/>
          <w:sz w:val="24"/>
          <w:szCs w:val="24"/>
        </w:rPr>
        <w:t>Whilst I note the submissions in those respects, I have not been provided with copies of the conveyance deeds and so cannot confirm the details as have been put to me. In any event, conveyance documents note and record the granting of private rights, and it was not the purpose of such documents to record public rights of way.</w:t>
      </w:r>
    </w:p>
    <w:p w14:paraId="011A8C64" w14:textId="0D2087B0" w:rsidR="00772397" w:rsidRPr="0081357F" w:rsidRDefault="00AD5D3A" w:rsidP="0064754D">
      <w:pPr>
        <w:pStyle w:val="Style1"/>
        <w:rPr>
          <w:rFonts w:ascii="Arial" w:hAnsi="Arial" w:cs="Arial"/>
          <w:sz w:val="24"/>
          <w:szCs w:val="24"/>
        </w:rPr>
      </w:pPr>
      <w:r w:rsidRPr="0081357F">
        <w:rPr>
          <w:rFonts w:ascii="Arial" w:hAnsi="Arial" w:cs="Arial"/>
          <w:sz w:val="24"/>
          <w:szCs w:val="24"/>
        </w:rPr>
        <w:t xml:space="preserve">Within the OMA’s </w:t>
      </w:r>
      <w:r w:rsidR="007A00C5" w:rsidRPr="0081357F">
        <w:rPr>
          <w:rFonts w:ascii="Arial" w:hAnsi="Arial" w:cs="Arial"/>
          <w:sz w:val="24"/>
          <w:szCs w:val="24"/>
        </w:rPr>
        <w:t>submissions there are references to other documents</w:t>
      </w:r>
      <w:r w:rsidR="00A76CF1" w:rsidRPr="0081357F">
        <w:rPr>
          <w:rFonts w:ascii="Arial" w:hAnsi="Arial" w:cs="Arial"/>
          <w:sz w:val="24"/>
          <w:szCs w:val="24"/>
        </w:rPr>
        <w:t xml:space="preserve"> that have been considered</w:t>
      </w:r>
      <w:r w:rsidR="00C26BBB" w:rsidRPr="0081357F">
        <w:rPr>
          <w:rFonts w:ascii="Arial" w:hAnsi="Arial" w:cs="Arial"/>
          <w:sz w:val="24"/>
          <w:szCs w:val="24"/>
        </w:rPr>
        <w:t>,</w:t>
      </w:r>
      <w:r w:rsidR="007A00C5" w:rsidRPr="0081357F">
        <w:rPr>
          <w:rFonts w:ascii="Arial" w:hAnsi="Arial" w:cs="Arial"/>
          <w:sz w:val="24"/>
          <w:szCs w:val="24"/>
        </w:rPr>
        <w:t xml:space="preserve"> including </w:t>
      </w:r>
      <w:r w:rsidR="0046693A" w:rsidRPr="0081357F">
        <w:rPr>
          <w:rFonts w:ascii="Arial" w:hAnsi="Arial" w:cs="Arial"/>
          <w:sz w:val="24"/>
          <w:szCs w:val="24"/>
        </w:rPr>
        <w:t xml:space="preserve">additional </w:t>
      </w:r>
      <w:r w:rsidR="004C3125" w:rsidRPr="0081357F">
        <w:rPr>
          <w:rFonts w:ascii="Arial" w:hAnsi="Arial" w:cs="Arial"/>
          <w:sz w:val="24"/>
          <w:szCs w:val="24"/>
        </w:rPr>
        <w:t>early ma</w:t>
      </w:r>
      <w:r w:rsidR="0046693A" w:rsidRPr="0081357F">
        <w:rPr>
          <w:rFonts w:ascii="Arial" w:hAnsi="Arial" w:cs="Arial"/>
          <w:sz w:val="24"/>
          <w:szCs w:val="24"/>
        </w:rPr>
        <w:t>p</w:t>
      </w:r>
      <w:r w:rsidR="004C3125" w:rsidRPr="0081357F">
        <w:rPr>
          <w:rFonts w:ascii="Arial" w:hAnsi="Arial" w:cs="Arial"/>
          <w:sz w:val="24"/>
          <w:szCs w:val="24"/>
        </w:rPr>
        <w:t xml:space="preserve">s and </w:t>
      </w:r>
      <w:r w:rsidR="0046693A" w:rsidRPr="0081357F">
        <w:rPr>
          <w:rFonts w:ascii="Arial" w:hAnsi="Arial" w:cs="Arial"/>
          <w:sz w:val="24"/>
          <w:szCs w:val="24"/>
        </w:rPr>
        <w:t xml:space="preserve">later commercial atlas and road maps. </w:t>
      </w:r>
      <w:r w:rsidR="00797E60" w:rsidRPr="0081357F">
        <w:rPr>
          <w:rFonts w:ascii="Arial" w:hAnsi="Arial" w:cs="Arial"/>
          <w:sz w:val="24"/>
          <w:szCs w:val="24"/>
        </w:rPr>
        <w:t xml:space="preserve">However, these documents are not before me and, as such, </w:t>
      </w:r>
      <w:r w:rsidR="006C05BA" w:rsidRPr="0081357F">
        <w:rPr>
          <w:rFonts w:ascii="Arial" w:hAnsi="Arial" w:cs="Arial"/>
          <w:sz w:val="24"/>
          <w:szCs w:val="24"/>
        </w:rPr>
        <w:t xml:space="preserve">I am unable to confirm </w:t>
      </w:r>
      <w:r w:rsidR="0073100E" w:rsidRPr="0081357F">
        <w:rPr>
          <w:rFonts w:ascii="Arial" w:hAnsi="Arial" w:cs="Arial"/>
          <w:sz w:val="24"/>
          <w:szCs w:val="24"/>
        </w:rPr>
        <w:t>whether these add any weight in the</w:t>
      </w:r>
      <w:r w:rsidR="005C17F7" w:rsidRPr="0081357F">
        <w:rPr>
          <w:rFonts w:ascii="Arial" w:hAnsi="Arial" w:cs="Arial"/>
          <w:sz w:val="24"/>
          <w:szCs w:val="24"/>
        </w:rPr>
        <w:t xml:space="preserve"> assessment and</w:t>
      </w:r>
      <w:r w:rsidR="0073100E" w:rsidRPr="0081357F">
        <w:rPr>
          <w:rFonts w:ascii="Arial" w:hAnsi="Arial" w:cs="Arial"/>
          <w:sz w:val="24"/>
          <w:szCs w:val="24"/>
        </w:rPr>
        <w:t xml:space="preserve"> determination</w:t>
      </w:r>
      <w:r w:rsidR="005C17F7" w:rsidRPr="0081357F">
        <w:rPr>
          <w:rFonts w:ascii="Arial" w:hAnsi="Arial" w:cs="Arial"/>
          <w:sz w:val="24"/>
          <w:szCs w:val="24"/>
        </w:rPr>
        <w:t xml:space="preserve"> of this matter, and with regards to the Order</w:t>
      </w:r>
      <w:r w:rsidR="00EC2E72" w:rsidRPr="0081357F">
        <w:rPr>
          <w:rFonts w:ascii="Arial" w:hAnsi="Arial" w:cs="Arial"/>
          <w:sz w:val="24"/>
          <w:szCs w:val="24"/>
        </w:rPr>
        <w:t xml:space="preserve"> as made.</w:t>
      </w:r>
    </w:p>
    <w:p w14:paraId="2354C930" w14:textId="6B4FBF54" w:rsidR="001A52E6" w:rsidRPr="0081357F" w:rsidRDefault="001A52E6" w:rsidP="000A0263">
      <w:pPr>
        <w:pStyle w:val="Style1"/>
        <w:numPr>
          <w:ilvl w:val="0"/>
          <w:numId w:val="0"/>
        </w:numPr>
        <w:rPr>
          <w:rFonts w:ascii="Arial" w:hAnsi="Arial" w:cs="Arial"/>
          <w:i/>
          <w:iCs/>
          <w:sz w:val="24"/>
          <w:szCs w:val="24"/>
        </w:rPr>
      </w:pPr>
      <w:r w:rsidRPr="0081357F">
        <w:rPr>
          <w:rFonts w:ascii="Arial" w:hAnsi="Arial" w:cs="Arial"/>
          <w:i/>
          <w:iCs/>
          <w:sz w:val="24"/>
          <w:szCs w:val="24"/>
        </w:rPr>
        <w:t>U</w:t>
      </w:r>
      <w:r w:rsidR="00B72BF5" w:rsidRPr="0081357F">
        <w:rPr>
          <w:rFonts w:ascii="Arial" w:hAnsi="Arial" w:cs="Arial"/>
          <w:i/>
          <w:iCs/>
          <w:sz w:val="24"/>
          <w:szCs w:val="24"/>
        </w:rPr>
        <w:t>ser Evidence</w:t>
      </w:r>
    </w:p>
    <w:p w14:paraId="17CD1288" w14:textId="027A570E" w:rsidR="00D45C5D" w:rsidRPr="0081357F" w:rsidRDefault="00F11FFB" w:rsidP="001E3B91">
      <w:pPr>
        <w:pStyle w:val="Style1"/>
        <w:rPr>
          <w:rFonts w:ascii="Arial" w:hAnsi="Arial" w:cs="Arial"/>
          <w:sz w:val="24"/>
          <w:szCs w:val="24"/>
        </w:rPr>
      </w:pPr>
      <w:r w:rsidRPr="0081357F">
        <w:rPr>
          <w:rFonts w:ascii="Arial" w:hAnsi="Arial" w:cs="Arial"/>
          <w:sz w:val="24"/>
          <w:szCs w:val="24"/>
        </w:rPr>
        <w:t xml:space="preserve">I have concluded above that the application made in December 2004 only became valid for the purposes of paragraph 1(b) of schedule 14 of the 1981 Act and NERC once the OMA had been provided with all the relevant </w:t>
      </w:r>
      <w:r w:rsidR="00D45C5D" w:rsidRPr="0081357F">
        <w:rPr>
          <w:rFonts w:ascii="Arial" w:hAnsi="Arial" w:cs="Arial"/>
          <w:sz w:val="24"/>
          <w:szCs w:val="24"/>
        </w:rPr>
        <w:t>documentary</w:t>
      </w:r>
      <w:r w:rsidRPr="0081357F">
        <w:rPr>
          <w:rFonts w:ascii="Arial" w:hAnsi="Arial" w:cs="Arial"/>
          <w:sz w:val="24"/>
          <w:szCs w:val="24"/>
        </w:rPr>
        <w:t xml:space="preserve"> and user evidence. </w:t>
      </w:r>
      <w:r w:rsidR="00D45C5D" w:rsidRPr="0081357F">
        <w:rPr>
          <w:rFonts w:ascii="Arial" w:hAnsi="Arial" w:cs="Arial"/>
          <w:sz w:val="24"/>
          <w:szCs w:val="24"/>
        </w:rPr>
        <w:t>Notwithstanding</w:t>
      </w:r>
      <w:r w:rsidRPr="0081357F">
        <w:rPr>
          <w:rFonts w:ascii="Arial" w:hAnsi="Arial" w:cs="Arial"/>
          <w:sz w:val="24"/>
          <w:szCs w:val="24"/>
        </w:rPr>
        <w:t xml:space="preserve"> that position, I am of the view that </w:t>
      </w:r>
      <w:r w:rsidR="00D45C5D" w:rsidRPr="0081357F">
        <w:rPr>
          <w:rFonts w:ascii="Arial" w:hAnsi="Arial" w:cs="Arial"/>
          <w:sz w:val="24"/>
          <w:szCs w:val="24"/>
        </w:rPr>
        <w:t xml:space="preserve">public use of the Order Route was brought into question when the application was originally submitted in December 2004. Consequently, in respect of Section 31(2) of the </w:t>
      </w:r>
      <w:r w:rsidR="00B35181">
        <w:rPr>
          <w:rFonts w:ascii="Arial" w:hAnsi="Arial" w:cs="Arial"/>
          <w:sz w:val="24"/>
          <w:szCs w:val="24"/>
        </w:rPr>
        <w:br/>
      </w:r>
      <w:r w:rsidR="00D45C5D" w:rsidRPr="0081357F">
        <w:rPr>
          <w:rFonts w:ascii="Arial" w:hAnsi="Arial" w:cs="Arial"/>
          <w:sz w:val="24"/>
          <w:szCs w:val="24"/>
        </w:rPr>
        <w:t>1980 Act, the relevant twenty-year period is from 1984 to 2004.</w:t>
      </w:r>
    </w:p>
    <w:p w14:paraId="021FAB4D" w14:textId="7B578E54" w:rsidR="008F72D8" w:rsidRPr="0081357F" w:rsidRDefault="00AA178F" w:rsidP="001E3B91">
      <w:pPr>
        <w:pStyle w:val="Style1"/>
        <w:rPr>
          <w:rFonts w:ascii="Arial" w:hAnsi="Arial" w:cs="Arial"/>
          <w:sz w:val="24"/>
          <w:szCs w:val="24"/>
        </w:rPr>
      </w:pPr>
      <w:r w:rsidRPr="0081357F">
        <w:rPr>
          <w:rFonts w:ascii="Arial" w:hAnsi="Arial" w:cs="Arial"/>
          <w:sz w:val="24"/>
          <w:szCs w:val="24"/>
        </w:rPr>
        <w:t xml:space="preserve">There are some minor variances in terms of the grid references </w:t>
      </w:r>
      <w:r w:rsidR="005607D3" w:rsidRPr="0081357F">
        <w:rPr>
          <w:rFonts w:ascii="Arial" w:hAnsi="Arial" w:cs="Arial"/>
          <w:sz w:val="24"/>
          <w:szCs w:val="24"/>
        </w:rPr>
        <w:t xml:space="preserve">provided for start and end points. However, it is clear that all the UEFs </w:t>
      </w:r>
      <w:r w:rsidR="007342AA" w:rsidRPr="0081357F">
        <w:rPr>
          <w:rFonts w:ascii="Arial" w:hAnsi="Arial" w:cs="Arial"/>
          <w:sz w:val="24"/>
          <w:szCs w:val="24"/>
        </w:rPr>
        <w:t xml:space="preserve">only </w:t>
      </w:r>
      <w:r w:rsidR="005607D3" w:rsidRPr="0081357F">
        <w:rPr>
          <w:rFonts w:ascii="Arial" w:hAnsi="Arial" w:cs="Arial"/>
          <w:sz w:val="24"/>
          <w:szCs w:val="24"/>
        </w:rPr>
        <w:t xml:space="preserve">report use on the Order Route </w:t>
      </w:r>
      <w:r w:rsidR="00EF783A" w:rsidRPr="0081357F">
        <w:rPr>
          <w:rFonts w:ascii="Arial" w:hAnsi="Arial" w:cs="Arial"/>
          <w:sz w:val="24"/>
          <w:szCs w:val="24"/>
        </w:rPr>
        <w:t>between points C-D-E-F-G-H-I</w:t>
      </w:r>
      <w:r w:rsidR="005233C4" w:rsidRPr="0081357F">
        <w:rPr>
          <w:rFonts w:ascii="Arial" w:hAnsi="Arial" w:cs="Arial"/>
          <w:sz w:val="24"/>
          <w:szCs w:val="24"/>
        </w:rPr>
        <w:t>.</w:t>
      </w:r>
    </w:p>
    <w:p w14:paraId="39CB235E" w14:textId="49BFE436" w:rsidR="00F11FFB" w:rsidRPr="0081357F" w:rsidRDefault="00D45C5D" w:rsidP="00D45C5D">
      <w:pPr>
        <w:pStyle w:val="Style1"/>
        <w:rPr>
          <w:rFonts w:ascii="Arial" w:hAnsi="Arial" w:cs="Arial"/>
          <w:sz w:val="24"/>
          <w:szCs w:val="24"/>
        </w:rPr>
      </w:pPr>
      <w:r w:rsidRPr="0081357F">
        <w:rPr>
          <w:rFonts w:ascii="Arial" w:hAnsi="Arial" w:cs="Arial"/>
          <w:sz w:val="24"/>
          <w:szCs w:val="24"/>
        </w:rPr>
        <w:t>As noted, the UEFs</w:t>
      </w:r>
      <w:r w:rsidR="0066319E" w:rsidRPr="0081357F">
        <w:rPr>
          <w:rFonts w:ascii="Arial" w:hAnsi="Arial" w:cs="Arial"/>
          <w:sz w:val="24"/>
          <w:szCs w:val="24"/>
        </w:rPr>
        <w:t xml:space="preserve"> were submitted after the original application had been made and were dated between 2008 and 2010. In total, twenty two UEFs were provided and which describe use of the Order Route between </w:t>
      </w:r>
      <w:r w:rsidR="00180F01" w:rsidRPr="0081357F">
        <w:rPr>
          <w:rFonts w:ascii="Arial" w:hAnsi="Arial" w:cs="Arial"/>
          <w:sz w:val="24"/>
          <w:szCs w:val="24"/>
        </w:rPr>
        <w:t>1973</w:t>
      </w:r>
      <w:r w:rsidR="00C16F22" w:rsidRPr="0081357F">
        <w:rPr>
          <w:rFonts w:ascii="Arial" w:hAnsi="Arial" w:cs="Arial"/>
          <w:sz w:val="24"/>
          <w:szCs w:val="24"/>
        </w:rPr>
        <w:t xml:space="preserve"> and 2010.</w:t>
      </w:r>
      <w:r w:rsidR="009B00CC" w:rsidRPr="0081357F">
        <w:rPr>
          <w:rFonts w:ascii="Arial" w:hAnsi="Arial" w:cs="Arial"/>
          <w:sz w:val="24"/>
          <w:szCs w:val="24"/>
        </w:rPr>
        <w:t xml:space="preserve"> </w:t>
      </w:r>
      <w:r w:rsidR="00AB4617" w:rsidRPr="0081357F">
        <w:rPr>
          <w:rFonts w:ascii="Arial" w:hAnsi="Arial" w:cs="Arial"/>
          <w:sz w:val="24"/>
          <w:szCs w:val="24"/>
        </w:rPr>
        <w:t>Most</w:t>
      </w:r>
      <w:r w:rsidR="00E72E04" w:rsidRPr="0081357F">
        <w:rPr>
          <w:rFonts w:ascii="Arial" w:hAnsi="Arial" w:cs="Arial"/>
          <w:sz w:val="24"/>
          <w:szCs w:val="24"/>
        </w:rPr>
        <w:t xml:space="preserve"> use is reported as being between 199</w:t>
      </w:r>
      <w:r w:rsidR="005C06B8" w:rsidRPr="0081357F">
        <w:rPr>
          <w:rFonts w:ascii="Arial" w:hAnsi="Arial" w:cs="Arial"/>
          <w:sz w:val="24"/>
          <w:szCs w:val="24"/>
        </w:rPr>
        <w:t>0 and 2008.</w:t>
      </w:r>
      <w:r w:rsidR="00C16F22" w:rsidRPr="0081357F">
        <w:rPr>
          <w:rFonts w:ascii="Arial" w:hAnsi="Arial" w:cs="Arial"/>
          <w:sz w:val="24"/>
          <w:szCs w:val="24"/>
        </w:rPr>
        <w:t xml:space="preserve"> </w:t>
      </w:r>
      <w:r w:rsidR="00475847" w:rsidRPr="0081357F">
        <w:rPr>
          <w:rFonts w:ascii="Arial" w:hAnsi="Arial" w:cs="Arial"/>
          <w:sz w:val="24"/>
          <w:szCs w:val="24"/>
        </w:rPr>
        <w:t xml:space="preserve">However, </w:t>
      </w:r>
      <w:r w:rsidR="00F12B55" w:rsidRPr="0081357F">
        <w:rPr>
          <w:rFonts w:ascii="Arial" w:hAnsi="Arial" w:cs="Arial"/>
          <w:sz w:val="24"/>
          <w:szCs w:val="24"/>
        </w:rPr>
        <w:t>two users report use from 2004</w:t>
      </w:r>
      <w:r w:rsidR="00D85CFB" w:rsidRPr="0081357F">
        <w:rPr>
          <w:rFonts w:ascii="Arial" w:hAnsi="Arial" w:cs="Arial"/>
          <w:sz w:val="24"/>
          <w:szCs w:val="24"/>
        </w:rPr>
        <w:t>, with only four users reporting use prior to 1985</w:t>
      </w:r>
      <w:r w:rsidR="005F0FD2" w:rsidRPr="0081357F">
        <w:rPr>
          <w:rFonts w:ascii="Arial" w:hAnsi="Arial" w:cs="Arial"/>
          <w:sz w:val="24"/>
          <w:szCs w:val="24"/>
        </w:rPr>
        <w:t xml:space="preserve"> and which span </w:t>
      </w:r>
      <w:r w:rsidR="009B07B4" w:rsidRPr="0081357F">
        <w:rPr>
          <w:rFonts w:ascii="Arial" w:hAnsi="Arial" w:cs="Arial"/>
          <w:sz w:val="24"/>
          <w:szCs w:val="24"/>
        </w:rPr>
        <w:t>the full twenty year period</w:t>
      </w:r>
      <w:r w:rsidR="00D85CFB" w:rsidRPr="0081357F">
        <w:rPr>
          <w:rFonts w:ascii="Arial" w:hAnsi="Arial" w:cs="Arial"/>
          <w:sz w:val="24"/>
          <w:szCs w:val="24"/>
        </w:rPr>
        <w:t>.</w:t>
      </w:r>
    </w:p>
    <w:p w14:paraId="6EA3D91F" w14:textId="68FC1C28" w:rsidR="00D85CFB" w:rsidRPr="0081357F" w:rsidRDefault="00D85CFB" w:rsidP="00D45C5D">
      <w:pPr>
        <w:pStyle w:val="Style1"/>
        <w:rPr>
          <w:rFonts w:ascii="Arial" w:hAnsi="Arial" w:cs="Arial"/>
          <w:sz w:val="24"/>
          <w:szCs w:val="24"/>
        </w:rPr>
      </w:pPr>
      <w:r w:rsidRPr="0081357F">
        <w:rPr>
          <w:rFonts w:ascii="Arial" w:hAnsi="Arial" w:cs="Arial"/>
          <w:sz w:val="24"/>
          <w:szCs w:val="24"/>
        </w:rPr>
        <w:lastRenderedPageBreak/>
        <w:t xml:space="preserve">All </w:t>
      </w:r>
      <w:r w:rsidR="0092553E" w:rsidRPr="0081357F">
        <w:rPr>
          <w:rFonts w:ascii="Arial" w:hAnsi="Arial" w:cs="Arial"/>
          <w:sz w:val="24"/>
          <w:szCs w:val="24"/>
        </w:rPr>
        <w:t xml:space="preserve">the submitted UEFs state that use was on motorcycles, with two users also reporting use on foot. </w:t>
      </w:r>
      <w:r w:rsidR="0052064D" w:rsidRPr="0081357F">
        <w:rPr>
          <w:rFonts w:ascii="Arial" w:hAnsi="Arial" w:cs="Arial"/>
          <w:sz w:val="24"/>
          <w:szCs w:val="24"/>
        </w:rPr>
        <w:t xml:space="preserve">Frequency of use varies </w:t>
      </w:r>
      <w:r w:rsidR="002C2932" w:rsidRPr="0081357F">
        <w:rPr>
          <w:rFonts w:ascii="Arial" w:hAnsi="Arial" w:cs="Arial"/>
          <w:sz w:val="24"/>
          <w:szCs w:val="24"/>
        </w:rPr>
        <w:t>from once a year up to twenty five times a year</w:t>
      </w:r>
      <w:r w:rsidR="00E64EE0" w:rsidRPr="0081357F">
        <w:rPr>
          <w:rFonts w:ascii="Arial" w:hAnsi="Arial" w:cs="Arial"/>
          <w:sz w:val="24"/>
          <w:szCs w:val="24"/>
        </w:rPr>
        <w:t xml:space="preserve">. </w:t>
      </w:r>
      <w:r w:rsidR="003B05C7" w:rsidRPr="0081357F">
        <w:rPr>
          <w:rFonts w:ascii="Arial" w:hAnsi="Arial" w:cs="Arial"/>
          <w:sz w:val="24"/>
          <w:szCs w:val="24"/>
        </w:rPr>
        <w:t xml:space="preserve">Overall, </w:t>
      </w:r>
      <w:r w:rsidR="008B2367" w:rsidRPr="0081357F">
        <w:rPr>
          <w:rFonts w:ascii="Arial" w:hAnsi="Arial" w:cs="Arial"/>
          <w:sz w:val="24"/>
          <w:szCs w:val="24"/>
        </w:rPr>
        <w:t xml:space="preserve">a majority of the UEFs report use </w:t>
      </w:r>
      <w:r w:rsidR="00387310" w:rsidRPr="0081357F">
        <w:rPr>
          <w:rFonts w:ascii="Arial" w:hAnsi="Arial" w:cs="Arial"/>
          <w:sz w:val="24"/>
          <w:szCs w:val="24"/>
        </w:rPr>
        <w:t>on motorcycle between twice and six times a year</w:t>
      </w:r>
      <w:r w:rsidR="00F747DB" w:rsidRPr="0081357F">
        <w:rPr>
          <w:rFonts w:ascii="Arial" w:hAnsi="Arial" w:cs="Arial"/>
          <w:sz w:val="24"/>
          <w:szCs w:val="24"/>
        </w:rPr>
        <w:t>.</w:t>
      </w:r>
    </w:p>
    <w:p w14:paraId="498F9B74" w14:textId="2AD11D40" w:rsidR="00AA7F44" w:rsidRPr="0081357F" w:rsidRDefault="00F209F4" w:rsidP="00D45C5D">
      <w:pPr>
        <w:pStyle w:val="Style1"/>
        <w:rPr>
          <w:rFonts w:ascii="Arial" w:hAnsi="Arial" w:cs="Arial"/>
          <w:sz w:val="24"/>
          <w:szCs w:val="24"/>
        </w:rPr>
      </w:pPr>
      <w:r w:rsidRPr="0081357F">
        <w:rPr>
          <w:rFonts w:ascii="Arial" w:hAnsi="Arial" w:cs="Arial"/>
          <w:sz w:val="24"/>
          <w:szCs w:val="24"/>
        </w:rPr>
        <w:t xml:space="preserve">None of the UEFs </w:t>
      </w:r>
      <w:r w:rsidR="007D5691" w:rsidRPr="0081357F">
        <w:rPr>
          <w:rFonts w:ascii="Arial" w:hAnsi="Arial" w:cs="Arial"/>
          <w:sz w:val="24"/>
          <w:szCs w:val="24"/>
        </w:rPr>
        <w:t xml:space="preserve">report users having been challenged </w:t>
      </w:r>
      <w:r w:rsidR="007424EA" w:rsidRPr="0081357F">
        <w:rPr>
          <w:rFonts w:ascii="Arial" w:hAnsi="Arial" w:cs="Arial"/>
          <w:sz w:val="24"/>
          <w:szCs w:val="24"/>
        </w:rPr>
        <w:t xml:space="preserve">whilst using the Order Route, nor mention </w:t>
      </w:r>
      <w:r w:rsidR="006145AB" w:rsidRPr="0081357F">
        <w:rPr>
          <w:rFonts w:ascii="Arial" w:hAnsi="Arial" w:cs="Arial"/>
          <w:sz w:val="24"/>
          <w:szCs w:val="24"/>
        </w:rPr>
        <w:t xml:space="preserve">seeing any signs or obstructions that would discourage or </w:t>
      </w:r>
      <w:r w:rsidR="00285059" w:rsidRPr="0081357F">
        <w:rPr>
          <w:rFonts w:ascii="Arial" w:hAnsi="Arial" w:cs="Arial"/>
          <w:sz w:val="24"/>
          <w:szCs w:val="24"/>
        </w:rPr>
        <w:t xml:space="preserve">prevent use of the claimed route. </w:t>
      </w:r>
      <w:r w:rsidR="008A7B3C" w:rsidRPr="0081357F">
        <w:rPr>
          <w:rFonts w:ascii="Arial" w:hAnsi="Arial" w:cs="Arial"/>
          <w:sz w:val="24"/>
          <w:szCs w:val="24"/>
        </w:rPr>
        <w:t>None state that use was with permission</w:t>
      </w:r>
      <w:r w:rsidR="00523470" w:rsidRPr="0081357F">
        <w:rPr>
          <w:rFonts w:ascii="Arial" w:hAnsi="Arial" w:cs="Arial"/>
          <w:sz w:val="24"/>
          <w:szCs w:val="24"/>
        </w:rPr>
        <w:t xml:space="preserve">. </w:t>
      </w:r>
      <w:r w:rsidR="004D639F" w:rsidRPr="0081357F">
        <w:rPr>
          <w:rFonts w:ascii="Arial" w:hAnsi="Arial" w:cs="Arial"/>
          <w:sz w:val="24"/>
          <w:szCs w:val="24"/>
        </w:rPr>
        <w:t>All users report having seen others</w:t>
      </w:r>
      <w:r w:rsidR="00233293" w:rsidRPr="0081357F">
        <w:rPr>
          <w:rFonts w:ascii="Arial" w:hAnsi="Arial" w:cs="Arial"/>
          <w:sz w:val="24"/>
          <w:szCs w:val="24"/>
        </w:rPr>
        <w:t xml:space="preserve"> on foot, </w:t>
      </w:r>
      <w:r w:rsidR="00F15778" w:rsidRPr="0081357F">
        <w:rPr>
          <w:rFonts w:ascii="Arial" w:hAnsi="Arial" w:cs="Arial"/>
          <w:sz w:val="24"/>
          <w:szCs w:val="24"/>
        </w:rPr>
        <w:t>on</w:t>
      </w:r>
      <w:r w:rsidR="00233293" w:rsidRPr="0081357F">
        <w:rPr>
          <w:rFonts w:ascii="Arial" w:hAnsi="Arial" w:cs="Arial"/>
          <w:sz w:val="24"/>
          <w:szCs w:val="24"/>
        </w:rPr>
        <w:t xml:space="preserve"> motorcycle or horses, </w:t>
      </w:r>
      <w:r w:rsidR="004D639F" w:rsidRPr="0081357F">
        <w:rPr>
          <w:rFonts w:ascii="Arial" w:hAnsi="Arial" w:cs="Arial"/>
          <w:sz w:val="24"/>
          <w:szCs w:val="24"/>
        </w:rPr>
        <w:t>whilst using the route</w:t>
      </w:r>
      <w:r w:rsidR="00F15778" w:rsidRPr="0081357F">
        <w:rPr>
          <w:rFonts w:ascii="Arial" w:hAnsi="Arial" w:cs="Arial"/>
          <w:sz w:val="24"/>
          <w:szCs w:val="24"/>
        </w:rPr>
        <w:t xml:space="preserve">. </w:t>
      </w:r>
      <w:r w:rsidR="00E73F60" w:rsidRPr="0081357F">
        <w:rPr>
          <w:rFonts w:ascii="Arial" w:hAnsi="Arial" w:cs="Arial"/>
          <w:sz w:val="24"/>
          <w:szCs w:val="24"/>
        </w:rPr>
        <w:t xml:space="preserve">Some of the UEFs </w:t>
      </w:r>
      <w:r w:rsidR="0049017B" w:rsidRPr="0081357F">
        <w:rPr>
          <w:rFonts w:ascii="Arial" w:hAnsi="Arial" w:cs="Arial"/>
          <w:sz w:val="24"/>
          <w:szCs w:val="24"/>
        </w:rPr>
        <w:t xml:space="preserve">confirm the belief that relevant landowners would have known about the usage </w:t>
      </w:r>
      <w:r w:rsidR="00BE601D" w:rsidRPr="0081357F">
        <w:rPr>
          <w:rFonts w:ascii="Arial" w:hAnsi="Arial" w:cs="Arial"/>
          <w:sz w:val="24"/>
          <w:szCs w:val="24"/>
        </w:rPr>
        <w:t>by reason of tyre tracks.</w:t>
      </w:r>
    </w:p>
    <w:p w14:paraId="0D6928FB" w14:textId="460DD8CD" w:rsidR="00F747DB" w:rsidRPr="0081357F" w:rsidRDefault="004D18BC" w:rsidP="00D45C5D">
      <w:pPr>
        <w:pStyle w:val="Style1"/>
        <w:rPr>
          <w:rFonts w:ascii="Arial" w:hAnsi="Arial" w:cs="Arial"/>
          <w:sz w:val="24"/>
          <w:szCs w:val="24"/>
        </w:rPr>
      </w:pPr>
      <w:r w:rsidRPr="0081357F">
        <w:rPr>
          <w:rFonts w:ascii="Arial" w:hAnsi="Arial" w:cs="Arial"/>
          <w:sz w:val="24"/>
          <w:szCs w:val="24"/>
        </w:rPr>
        <w:t>In consideration of the above</w:t>
      </w:r>
      <w:r w:rsidR="00624320" w:rsidRPr="0081357F">
        <w:rPr>
          <w:rFonts w:ascii="Arial" w:hAnsi="Arial" w:cs="Arial"/>
          <w:sz w:val="24"/>
          <w:szCs w:val="24"/>
        </w:rPr>
        <w:t>, it is my view that, overall</w:t>
      </w:r>
      <w:r w:rsidR="0050512C" w:rsidRPr="0081357F">
        <w:rPr>
          <w:rFonts w:ascii="Arial" w:hAnsi="Arial" w:cs="Arial"/>
          <w:sz w:val="24"/>
          <w:szCs w:val="24"/>
        </w:rPr>
        <w:t xml:space="preserve"> and during the relevant period</w:t>
      </w:r>
      <w:r w:rsidR="00624320" w:rsidRPr="0081357F">
        <w:rPr>
          <w:rFonts w:ascii="Arial" w:hAnsi="Arial" w:cs="Arial"/>
          <w:sz w:val="24"/>
          <w:szCs w:val="24"/>
        </w:rPr>
        <w:t xml:space="preserve">, the number of </w:t>
      </w:r>
      <w:r w:rsidR="002E67F7" w:rsidRPr="0081357F">
        <w:rPr>
          <w:rFonts w:ascii="Arial" w:hAnsi="Arial" w:cs="Arial"/>
          <w:sz w:val="24"/>
          <w:szCs w:val="24"/>
        </w:rPr>
        <w:t xml:space="preserve">users and the frequency of use </w:t>
      </w:r>
      <w:r w:rsidR="007A2DE0" w:rsidRPr="0081357F">
        <w:rPr>
          <w:rFonts w:ascii="Arial" w:hAnsi="Arial" w:cs="Arial"/>
          <w:sz w:val="24"/>
          <w:szCs w:val="24"/>
        </w:rPr>
        <w:t>is low</w:t>
      </w:r>
      <w:r w:rsidR="0050512C" w:rsidRPr="0081357F">
        <w:rPr>
          <w:rFonts w:ascii="Arial" w:hAnsi="Arial" w:cs="Arial"/>
          <w:sz w:val="24"/>
          <w:szCs w:val="24"/>
        </w:rPr>
        <w:t>. As such</w:t>
      </w:r>
      <w:r w:rsidR="001B2475" w:rsidRPr="0081357F">
        <w:rPr>
          <w:rFonts w:ascii="Arial" w:hAnsi="Arial" w:cs="Arial"/>
          <w:sz w:val="24"/>
          <w:szCs w:val="24"/>
        </w:rPr>
        <w:t xml:space="preserve">, I do not find that the user evidence is </w:t>
      </w:r>
      <w:r w:rsidR="002E695F" w:rsidRPr="0081357F">
        <w:rPr>
          <w:rFonts w:ascii="Arial" w:hAnsi="Arial" w:cs="Arial"/>
          <w:sz w:val="24"/>
          <w:szCs w:val="24"/>
        </w:rPr>
        <w:t xml:space="preserve">sufficient to raise the presumption that </w:t>
      </w:r>
      <w:r w:rsidR="004575ED" w:rsidRPr="0081357F">
        <w:rPr>
          <w:rFonts w:ascii="Arial" w:hAnsi="Arial" w:cs="Arial"/>
          <w:sz w:val="24"/>
          <w:szCs w:val="24"/>
        </w:rPr>
        <w:t>the Order Route has been dedicated as a</w:t>
      </w:r>
      <w:r w:rsidR="00C62A8C" w:rsidRPr="0081357F">
        <w:rPr>
          <w:rFonts w:ascii="Arial" w:hAnsi="Arial" w:cs="Arial"/>
          <w:sz w:val="24"/>
          <w:szCs w:val="24"/>
        </w:rPr>
        <w:t xml:space="preserve"> pub</w:t>
      </w:r>
      <w:r w:rsidR="007342AA" w:rsidRPr="0081357F">
        <w:rPr>
          <w:rFonts w:ascii="Arial" w:hAnsi="Arial" w:cs="Arial"/>
          <w:sz w:val="24"/>
          <w:szCs w:val="24"/>
        </w:rPr>
        <w:t>l</w:t>
      </w:r>
      <w:r w:rsidR="00C62A8C" w:rsidRPr="0081357F">
        <w:rPr>
          <w:rFonts w:ascii="Arial" w:hAnsi="Arial" w:cs="Arial"/>
          <w:sz w:val="24"/>
          <w:szCs w:val="24"/>
        </w:rPr>
        <w:t>ic highway with vehicular rights.</w:t>
      </w:r>
    </w:p>
    <w:p w14:paraId="324E2189" w14:textId="7FFDED1A" w:rsidR="0000018B" w:rsidRPr="0081357F" w:rsidRDefault="00C3662F" w:rsidP="003E49A5">
      <w:pPr>
        <w:pStyle w:val="Style1"/>
        <w:numPr>
          <w:ilvl w:val="0"/>
          <w:numId w:val="0"/>
        </w:numPr>
        <w:rPr>
          <w:rFonts w:ascii="Arial" w:hAnsi="Arial" w:cs="Arial"/>
          <w:i/>
          <w:iCs/>
          <w:sz w:val="24"/>
          <w:szCs w:val="24"/>
        </w:rPr>
      </w:pPr>
      <w:r w:rsidRPr="0081357F">
        <w:rPr>
          <w:rFonts w:ascii="Arial" w:hAnsi="Arial" w:cs="Arial"/>
          <w:i/>
          <w:iCs/>
          <w:sz w:val="24"/>
          <w:szCs w:val="24"/>
        </w:rPr>
        <w:t xml:space="preserve">Conclusions on </w:t>
      </w:r>
      <w:r w:rsidR="00B9320E" w:rsidRPr="0081357F">
        <w:rPr>
          <w:rFonts w:ascii="Arial" w:hAnsi="Arial" w:cs="Arial"/>
          <w:i/>
          <w:iCs/>
          <w:sz w:val="24"/>
          <w:szCs w:val="24"/>
        </w:rPr>
        <w:t xml:space="preserve">the </w:t>
      </w:r>
      <w:r w:rsidR="00171DDF" w:rsidRPr="0081357F">
        <w:rPr>
          <w:rFonts w:ascii="Arial" w:hAnsi="Arial" w:cs="Arial"/>
          <w:i/>
          <w:iCs/>
          <w:sz w:val="24"/>
          <w:szCs w:val="24"/>
        </w:rPr>
        <w:t>docu</w:t>
      </w:r>
      <w:r w:rsidR="000A0F75" w:rsidRPr="0081357F">
        <w:rPr>
          <w:rFonts w:ascii="Arial" w:hAnsi="Arial" w:cs="Arial"/>
          <w:i/>
          <w:iCs/>
          <w:sz w:val="24"/>
          <w:szCs w:val="24"/>
        </w:rPr>
        <w:t>mentary and user evidence</w:t>
      </w:r>
    </w:p>
    <w:p w14:paraId="71110C90" w14:textId="003588E8" w:rsidR="008A776D" w:rsidRPr="0081357F" w:rsidRDefault="008A776D" w:rsidP="00AB4EDE">
      <w:pPr>
        <w:pStyle w:val="Style1"/>
        <w:rPr>
          <w:rFonts w:ascii="Arial" w:hAnsi="Arial" w:cs="Arial"/>
          <w:sz w:val="24"/>
          <w:szCs w:val="24"/>
        </w:rPr>
      </w:pPr>
      <w:r w:rsidRPr="0081357F">
        <w:rPr>
          <w:rFonts w:ascii="Arial" w:hAnsi="Arial" w:cs="Arial"/>
          <w:sz w:val="24"/>
          <w:szCs w:val="24"/>
        </w:rPr>
        <w:t>Those parties who support confirmation of the Order maintain that the descri</w:t>
      </w:r>
      <w:r w:rsidR="003E49A5" w:rsidRPr="0081357F">
        <w:rPr>
          <w:rFonts w:ascii="Arial" w:hAnsi="Arial" w:cs="Arial"/>
          <w:sz w:val="24"/>
          <w:szCs w:val="24"/>
        </w:rPr>
        <w:t>p</w:t>
      </w:r>
      <w:r w:rsidRPr="0081357F">
        <w:rPr>
          <w:rFonts w:ascii="Arial" w:hAnsi="Arial" w:cs="Arial"/>
          <w:sz w:val="24"/>
          <w:szCs w:val="24"/>
        </w:rPr>
        <w:t xml:space="preserve">tion within the </w:t>
      </w:r>
      <w:r w:rsidR="008C51E5">
        <w:rPr>
          <w:rFonts w:ascii="Arial" w:hAnsi="Arial" w:cs="Arial"/>
          <w:sz w:val="24"/>
          <w:szCs w:val="24"/>
        </w:rPr>
        <w:t xml:space="preserve">Inclosure </w:t>
      </w:r>
      <w:r w:rsidRPr="0081357F">
        <w:rPr>
          <w:rFonts w:ascii="Arial" w:hAnsi="Arial" w:cs="Arial"/>
          <w:sz w:val="24"/>
          <w:szCs w:val="24"/>
        </w:rPr>
        <w:t>Award of a ‘public highway towards the village of Hook’ and the annotation on the map which states ‘To Hook Village’, supports the contention that the awarded carriageway, between points C-D-E, was part of a route that continued towards Hook.</w:t>
      </w:r>
    </w:p>
    <w:p w14:paraId="6025A6F7" w14:textId="505C5091" w:rsidR="008A776D" w:rsidRPr="0081357F" w:rsidRDefault="008A776D" w:rsidP="00AB4EDE">
      <w:pPr>
        <w:pStyle w:val="Style1"/>
        <w:rPr>
          <w:rFonts w:ascii="Arial" w:hAnsi="Arial" w:cs="Arial"/>
          <w:sz w:val="24"/>
          <w:szCs w:val="24"/>
        </w:rPr>
      </w:pPr>
      <w:r w:rsidRPr="0081357F">
        <w:rPr>
          <w:rFonts w:ascii="Arial" w:hAnsi="Arial" w:cs="Arial"/>
          <w:sz w:val="24"/>
          <w:szCs w:val="24"/>
        </w:rPr>
        <w:t>However, as put to me by those objecting to confirmation of the Order, it cannot be ignored that for between points C-D-E on the Order plan, the Award describes that part of the Order Route as ‘</w:t>
      </w:r>
      <w:r w:rsidR="00803AF1" w:rsidRPr="0081357F">
        <w:rPr>
          <w:rFonts w:ascii="Arial" w:hAnsi="Arial" w:cs="Arial"/>
          <w:sz w:val="24"/>
          <w:szCs w:val="24"/>
        </w:rPr>
        <w:t xml:space="preserve">public carriage road and highway’, whereas from the ‘usual entrance to Langdon Farm’ and ‘towards the village of Hook’, the same Award describes that part of the Order Route as being part of a ‘public highway’. On their own, these records only provide supporting evidence of the public </w:t>
      </w:r>
      <w:r w:rsidR="00FB2C03">
        <w:rPr>
          <w:rFonts w:ascii="Arial" w:hAnsi="Arial" w:cs="Arial"/>
          <w:sz w:val="24"/>
          <w:szCs w:val="24"/>
        </w:rPr>
        <w:t xml:space="preserve">carriageway </w:t>
      </w:r>
      <w:r w:rsidR="00803AF1" w:rsidRPr="0081357F">
        <w:rPr>
          <w:rFonts w:ascii="Arial" w:hAnsi="Arial" w:cs="Arial"/>
          <w:sz w:val="24"/>
          <w:szCs w:val="24"/>
        </w:rPr>
        <w:t>status of part of the Order Route between points C-D-E. Nonetheless, the differences in the description of the rest of the Order Route will need to be considered with all of the other available evidence before me.</w:t>
      </w:r>
    </w:p>
    <w:p w14:paraId="77F97C40" w14:textId="2D44848A" w:rsidR="003946BF" w:rsidRPr="0081357F" w:rsidRDefault="003946BF" w:rsidP="00B24806">
      <w:pPr>
        <w:pStyle w:val="Style1"/>
        <w:rPr>
          <w:rFonts w:ascii="Arial" w:hAnsi="Arial" w:cs="Arial"/>
          <w:sz w:val="24"/>
          <w:szCs w:val="24"/>
        </w:rPr>
      </w:pPr>
      <w:r w:rsidRPr="0081357F">
        <w:rPr>
          <w:rFonts w:ascii="Arial" w:hAnsi="Arial" w:cs="Arial"/>
          <w:color w:val="auto"/>
          <w:sz w:val="24"/>
          <w:szCs w:val="24"/>
        </w:rPr>
        <w:t>Tithe maps were prepared to indicate productive land rather than to indicate rights of way. From such records, it is normally only possible to infer that the routes existed on the ground at the time, and to determine whether or not it was considered to be productive in terms of tithe.</w:t>
      </w:r>
      <w:r w:rsidR="00B24806" w:rsidRPr="0081357F">
        <w:rPr>
          <w:rFonts w:ascii="Arial" w:hAnsi="Arial" w:cs="Arial"/>
          <w:color w:val="auto"/>
          <w:sz w:val="24"/>
          <w:szCs w:val="24"/>
        </w:rPr>
        <w:t xml:space="preserve"> </w:t>
      </w:r>
      <w:r w:rsidR="0053447C" w:rsidRPr="0081357F">
        <w:rPr>
          <w:rFonts w:ascii="Arial" w:hAnsi="Arial" w:cs="Arial"/>
          <w:color w:val="auto"/>
          <w:sz w:val="24"/>
          <w:szCs w:val="24"/>
        </w:rPr>
        <w:t xml:space="preserve">However, in this instance the Tithe records do provide some support to the contention that </w:t>
      </w:r>
      <w:r w:rsidR="00E862F8" w:rsidRPr="0081357F">
        <w:rPr>
          <w:rFonts w:ascii="Arial" w:hAnsi="Arial" w:cs="Arial"/>
          <w:color w:val="auto"/>
          <w:sz w:val="24"/>
          <w:szCs w:val="24"/>
        </w:rPr>
        <w:t xml:space="preserve">a public carriageway existed </w:t>
      </w:r>
      <w:r w:rsidR="00DE7EFF" w:rsidRPr="0081357F">
        <w:rPr>
          <w:rFonts w:ascii="Arial" w:hAnsi="Arial" w:cs="Arial"/>
          <w:color w:val="auto"/>
          <w:sz w:val="24"/>
          <w:szCs w:val="24"/>
        </w:rPr>
        <w:t>between points C-D-E on the Order plan</w:t>
      </w:r>
      <w:r w:rsidR="00E862F8" w:rsidRPr="0081357F">
        <w:rPr>
          <w:rFonts w:ascii="Arial" w:hAnsi="Arial" w:cs="Arial"/>
          <w:color w:val="auto"/>
          <w:sz w:val="24"/>
          <w:szCs w:val="24"/>
        </w:rPr>
        <w:t xml:space="preserve">, but that </w:t>
      </w:r>
      <w:r w:rsidR="000549C9" w:rsidRPr="0081357F">
        <w:rPr>
          <w:rFonts w:ascii="Arial" w:hAnsi="Arial" w:cs="Arial"/>
          <w:color w:val="auto"/>
          <w:sz w:val="24"/>
          <w:szCs w:val="24"/>
        </w:rPr>
        <w:t>no such public carriageway existed between points E-F-G-H-I.</w:t>
      </w:r>
    </w:p>
    <w:p w14:paraId="333A9788" w14:textId="5ACC5155" w:rsidR="00622864" w:rsidRPr="0081357F" w:rsidRDefault="00D35EF9" w:rsidP="00B508D8">
      <w:pPr>
        <w:pStyle w:val="Style1"/>
        <w:rPr>
          <w:rFonts w:ascii="Arial" w:hAnsi="Arial" w:cs="Arial"/>
          <w:color w:val="auto"/>
          <w:sz w:val="24"/>
          <w:szCs w:val="24"/>
        </w:rPr>
      </w:pPr>
      <w:r w:rsidRPr="0081357F">
        <w:rPr>
          <w:rFonts w:ascii="Arial" w:hAnsi="Arial" w:cs="Arial"/>
          <w:color w:val="auto"/>
          <w:sz w:val="24"/>
          <w:szCs w:val="24"/>
        </w:rPr>
        <w:t xml:space="preserve">As noted above, the Finance Act records support the contention that part of the Order Route between point C and to a point northwest of point D was a public highway with vehicular rights. However, for the remainder of the Order Route, the records do not </w:t>
      </w:r>
      <w:r w:rsidR="005065C7" w:rsidRPr="0081357F">
        <w:rPr>
          <w:rFonts w:ascii="Arial" w:hAnsi="Arial" w:cs="Arial"/>
          <w:color w:val="auto"/>
          <w:sz w:val="24"/>
          <w:szCs w:val="24"/>
        </w:rPr>
        <w:t>st</w:t>
      </w:r>
      <w:r w:rsidR="00B508D8" w:rsidRPr="0081357F">
        <w:rPr>
          <w:rFonts w:ascii="Arial" w:hAnsi="Arial" w:cs="Arial"/>
          <w:color w:val="auto"/>
          <w:sz w:val="24"/>
          <w:szCs w:val="24"/>
        </w:rPr>
        <w:t xml:space="preserve">rongly </w:t>
      </w:r>
      <w:r w:rsidRPr="0081357F">
        <w:rPr>
          <w:rFonts w:ascii="Arial" w:hAnsi="Arial" w:cs="Arial"/>
          <w:color w:val="auto"/>
          <w:sz w:val="24"/>
          <w:szCs w:val="24"/>
        </w:rPr>
        <w:t>support the existence of a public highway along that part of the claimed route.</w:t>
      </w:r>
    </w:p>
    <w:p w14:paraId="39B1639D" w14:textId="5062A3A3" w:rsidR="000A0263" w:rsidRPr="0081357F" w:rsidRDefault="00F033E1" w:rsidP="008550C3">
      <w:pPr>
        <w:pStyle w:val="Style1"/>
        <w:rPr>
          <w:rFonts w:ascii="Arial" w:hAnsi="Arial" w:cs="Arial"/>
          <w:sz w:val="24"/>
          <w:szCs w:val="24"/>
        </w:rPr>
      </w:pPr>
      <w:r w:rsidRPr="0081357F">
        <w:rPr>
          <w:rFonts w:ascii="Arial" w:hAnsi="Arial" w:cs="Arial"/>
          <w:color w:val="auto"/>
          <w:sz w:val="24"/>
          <w:szCs w:val="24"/>
        </w:rPr>
        <w:t xml:space="preserve">The OS maps record the physical features present at the time of the survey. </w:t>
      </w:r>
      <w:r w:rsidR="00A35BC1" w:rsidRPr="0081357F">
        <w:rPr>
          <w:rFonts w:ascii="Arial" w:hAnsi="Arial" w:cs="Arial"/>
          <w:color w:val="auto"/>
          <w:sz w:val="24"/>
          <w:szCs w:val="24"/>
        </w:rPr>
        <w:t>S</w:t>
      </w:r>
      <w:r w:rsidRPr="0081357F">
        <w:rPr>
          <w:rFonts w:ascii="Arial" w:hAnsi="Arial" w:cs="Arial"/>
          <w:color w:val="auto"/>
          <w:sz w:val="24"/>
          <w:szCs w:val="24"/>
        </w:rPr>
        <w:t>ince the late 19</w:t>
      </w:r>
      <w:r w:rsidRPr="0081357F">
        <w:rPr>
          <w:rFonts w:ascii="Arial" w:hAnsi="Arial" w:cs="Arial"/>
          <w:color w:val="auto"/>
          <w:sz w:val="24"/>
          <w:szCs w:val="24"/>
          <w:vertAlign w:val="superscript"/>
        </w:rPr>
        <w:t>th</w:t>
      </w:r>
      <w:r w:rsidRPr="0081357F">
        <w:rPr>
          <w:rFonts w:ascii="Arial" w:hAnsi="Arial" w:cs="Arial"/>
          <w:color w:val="auto"/>
          <w:sz w:val="24"/>
          <w:szCs w:val="24"/>
        </w:rPr>
        <w:t xml:space="preserve"> Century, OS maps have carried the disclaimer that tracks and paths shown provide no evidence of the existence of a public right of way. </w:t>
      </w:r>
      <w:r w:rsidR="00161A0A" w:rsidRPr="0081357F">
        <w:rPr>
          <w:rFonts w:ascii="Arial" w:hAnsi="Arial" w:cs="Arial"/>
          <w:color w:val="auto"/>
          <w:sz w:val="24"/>
          <w:szCs w:val="24"/>
        </w:rPr>
        <w:t>The</w:t>
      </w:r>
      <w:r w:rsidR="0034304E" w:rsidRPr="0081357F">
        <w:rPr>
          <w:rFonts w:ascii="Arial" w:hAnsi="Arial" w:cs="Arial"/>
          <w:color w:val="auto"/>
          <w:sz w:val="24"/>
          <w:szCs w:val="24"/>
        </w:rPr>
        <w:t xml:space="preserve"> map of the Langdon Estate is based on OS mapping </w:t>
      </w:r>
      <w:r w:rsidR="00AC2748" w:rsidRPr="0081357F">
        <w:rPr>
          <w:rFonts w:ascii="Arial" w:hAnsi="Arial" w:cs="Arial"/>
          <w:color w:val="auto"/>
          <w:sz w:val="24"/>
          <w:szCs w:val="24"/>
        </w:rPr>
        <w:t xml:space="preserve">from 1903. Overall, whilst the OS maps </w:t>
      </w:r>
      <w:r w:rsidR="00E94CB7" w:rsidRPr="0081357F">
        <w:rPr>
          <w:rFonts w:ascii="Arial" w:hAnsi="Arial" w:cs="Arial"/>
          <w:color w:val="auto"/>
          <w:sz w:val="24"/>
          <w:szCs w:val="24"/>
        </w:rPr>
        <w:lastRenderedPageBreak/>
        <w:t>indicate the existence of the Order Route</w:t>
      </w:r>
      <w:r w:rsidR="00467A5F" w:rsidRPr="0081357F">
        <w:rPr>
          <w:rFonts w:ascii="Arial" w:hAnsi="Arial" w:cs="Arial"/>
          <w:color w:val="auto"/>
          <w:sz w:val="24"/>
          <w:szCs w:val="24"/>
        </w:rPr>
        <w:t xml:space="preserve"> at the time the survey was carried out</w:t>
      </w:r>
      <w:r w:rsidR="00453AA1" w:rsidRPr="0081357F">
        <w:rPr>
          <w:rFonts w:ascii="Arial" w:hAnsi="Arial" w:cs="Arial"/>
          <w:color w:val="auto"/>
          <w:sz w:val="24"/>
          <w:szCs w:val="24"/>
        </w:rPr>
        <w:t>,</w:t>
      </w:r>
      <w:r w:rsidR="00605B5A" w:rsidRPr="0081357F">
        <w:rPr>
          <w:rFonts w:ascii="Arial" w:hAnsi="Arial" w:cs="Arial"/>
          <w:color w:val="auto"/>
          <w:sz w:val="24"/>
          <w:szCs w:val="24"/>
        </w:rPr>
        <w:t xml:space="preserve"> those maps do not confirm the status of the route</w:t>
      </w:r>
      <w:r w:rsidR="008550C3" w:rsidRPr="0081357F">
        <w:rPr>
          <w:rFonts w:ascii="Arial" w:hAnsi="Arial" w:cs="Arial"/>
          <w:color w:val="auto"/>
          <w:sz w:val="24"/>
          <w:szCs w:val="24"/>
        </w:rPr>
        <w:t>.</w:t>
      </w:r>
    </w:p>
    <w:p w14:paraId="67D4E9F2" w14:textId="5424A284" w:rsidR="00916EA1" w:rsidRPr="0081357F" w:rsidRDefault="00916EA1" w:rsidP="008550C3">
      <w:pPr>
        <w:pStyle w:val="Style1"/>
        <w:rPr>
          <w:rFonts w:ascii="Arial" w:hAnsi="Arial" w:cs="Arial"/>
          <w:sz w:val="24"/>
          <w:szCs w:val="24"/>
        </w:rPr>
      </w:pPr>
      <w:r w:rsidRPr="0081357F">
        <w:rPr>
          <w:rFonts w:ascii="Arial" w:hAnsi="Arial" w:cs="Arial"/>
          <w:sz w:val="24"/>
          <w:szCs w:val="24"/>
        </w:rPr>
        <w:t>It is not known for what purpose the sketch ‘Plan of roads’ was produced and I therefore cannot be sure whether this was a record which shows whether the depicted way carried any vehicular rights. Other documents such as the sketch ‘Plan of roads’ and conveyance plans are of neutral weight in determining the status of the claimed route.</w:t>
      </w:r>
    </w:p>
    <w:p w14:paraId="47974F46" w14:textId="33D6859D" w:rsidR="00B508D8" w:rsidRPr="0081357F" w:rsidRDefault="00924E4E" w:rsidP="008550C3">
      <w:pPr>
        <w:pStyle w:val="Style1"/>
        <w:rPr>
          <w:rFonts w:ascii="Arial" w:hAnsi="Arial" w:cs="Arial"/>
          <w:sz w:val="24"/>
          <w:szCs w:val="24"/>
        </w:rPr>
      </w:pPr>
      <w:r w:rsidRPr="0081357F">
        <w:rPr>
          <w:rFonts w:ascii="Arial" w:hAnsi="Arial" w:cs="Arial"/>
          <w:color w:val="auto"/>
          <w:sz w:val="24"/>
          <w:szCs w:val="24"/>
        </w:rPr>
        <w:t>Between points C-D-</w:t>
      </w:r>
      <w:r w:rsidR="004E46C7" w:rsidRPr="0081357F">
        <w:rPr>
          <w:rFonts w:ascii="Arial" w:hAnsi="Arial" w:cs="Arial"/>
          <w:color w:val="auto"/>
          <w:sz w:val="24"/>
          <w:szCs w:val="24"/>
        </w:rPr>
        <w:t xml:space="preserve">E, that part of the Order Route has been included within the List of Streets </w:t>
      </w:r>
      <w:r w:rsidR="00C51972" w:rsidRPr="0081357F">
        <w:rPr>
          <w:rFonts w:ascii="Arial" w:hAnsi="Arial" w:cs="Arial"/>
          <w:color w:val="auto"/>
          <w:sz w:val="24"/>
          <w:szCs w:val="24"/>
        </w:rPr>
        <w:t xml:space="preserve">as described above. This </w:t>
      </w:r>
      <w:r w:rsidR="00A36D79" w:rsidRPr="0081357F">
        <w:rPr>
          <w:rFonts w:ascii="Arial" w:hAnsi="Arial" w:cs="Arial"/>
          <w:color w:val="auto"/>
          <w:sz w:val="24"/>
          <w:szCs w:val="24"/>
        </w:rPr>
        <w:t xml:space="preserve">adds weight to the conclusion that this section of the Order </w:t>
      </w:r>
      <w:r w:rsidR="00C94F19" w:rsidRPr="0081357F">
        <w:rPr>
          <w:rFonts w:ascii="Arial" w:hAnsi="Arial" w:cs="Arial"/>
          <w:color w:val="auto"/>
          <w:sz w:val="24"/>
          <w:szCs w:val="24"/>
        </w:rPr>
        <w:t xml:space="preserve">Route is a public highway with vehicular rights. Nonetheless, </w:t>
      </w:r>
      <w:r w:rsidR="006C096D" w:rsidRPr="0081357F">
        <w:rPr>
          <w:rFonts w:ascii="Arial" w:hAnsi="Arial" w:cs="Arial"/>
          <w:color w:val="auto"/>
          <w:sz w:val="24"/>
          <w:szCs w:val="24"/>
        </w:rPr>
        <w:t xml:space="preserve">by reason </w:t>
      </w:r>
      <w:r w:rsidR="00294AE1" w:rsidRPr="0081357F">
        <w:rPr>
          <w:rFonts w:ascii="Arial" w:hAnsi="Arial" w:cs="Arial"/>
          <w:color w:val="auto"/>
          <w:sz w:val="24"/>
          <w:szCs w:val="24"/>
        </w:rPr>
        <w:t xml:space="preserve">of its inclusion on a list of highways </w:t>
      </w:r>
      <w:r w:rsidR="0021164A" w:rsidRPr="0081357F">
        <w:rPr>
          <w:rFonts w:ascii="Arial" w:hAnsi="Arial" w:cs="Arial"/>
          <w:color w:val="auto"/>
          <w:sz w:val="24"/>
          <w:szCs w:val="24"/>
        </w:rPr>
        <w:t>maintainable</w:t>
      </w:r>
      <w:r w:rsidR="00294AE1" w:rsidRPr="0081357F">
        <w:rPr>
          <w:rFonts w:ascii="Arial" w:hAnsi="Arial" w:cs="Arial"/>
          <w:color w:val="auto"/>
          <w:sz w:val="24"/>
          <w:szCs w:val="24"/>
        </w:rPr>
        <w:t xml:space="preserve"> at public expense </w:t>
      </w:r>
      <w:r w:rsidR="009D7973" w:rsidRPr="0081357F">
        <w:rPr>
          <w:rFonts w:ascii="Arial" w:hAnsi="Arial" w:cs="Arial"/>
          <w:color w:val="auto"/>
          <w:sz w:val="24"/>
          <w:szCs w:val="24"/>
        </w:rPr>
        <w:t xml:space="preserve">prior to </w:t>
      </w:r>
      <w:r w:rsidR="0021164A" w:rsidRPr="0081357F">
        <w:rPr>
          <w:rFonts w:ascii="Arial" w:hAnsi="Arial" w:cs="Arial"/>
          <w:color w:val="auto"/>
          <w:sz w:val="24"/>
          <w:szCs w:val="24"/>
        </w:rPr>
        <w:t>the relevant date</w:t>
      </w:r>
      <w:r w:rsidR="002E33FE" w:rsidRPr="0081357F">
        <w:rPr>
          <w:rFonts w:ascii="Arial" w:hAnsi="Arial" w:cs="Arial"/>
          <w:color w:val="auto"/>
          <w:sz w:val="24"/>
          <w:szCs w:val="24"/>
        </w:rPr>
        <w:t>,</w:t>
      </w:r>
      <w:r w:rsidR="0021164A" w:rsidRPr="0081357F">
        <w:rPr>
          <w:rFonts w:ascii="Arial" w:hAnsi="Arial" w:cs="Arial"/>
          <w:color w:val="auto"/>
          <w:sz w:val="24"/>
          <w:szCs w:val="24"/>
        </w:rPr>
        <w:t xml:space="preserve"> and </w:t>
      </w:r>
      <w:r w:rsidR="00E50B39" w:rsidRPr="0081357F">
        <w:rPr>
          <w:rFonts w:ascii="Arial" w:hAnsi="Arial" w:cs="Arial"/>
          <w:color w:val="auto"/>
          <w:sz w:val="24"/>
          <w:szCs w:val="24"/>
        </w:rPr>
        <w:t>in</w:t>
      </w:r>
      <w:r w:rsidR="00452718" w:rsidRPr="0081357F">
        <w:rPr>
          <w:rFonts w:ascii="Arial" w:hAnsi="Arial" w:cs="Arial"/>
          <w:color w:val="auto"/>
          <w:sz w:val="24"/>
          <w:szCs w:val="24"/>
        </w:rPr>
        <w:t xml:space="preserve"> light of </w:t>
      </w:r>
      <w:r w:rsidR="002E33FE" w:rsidRPr="0081357F">
        <w:rPr>
          <w:rFonts w:ascii="Arial" w:hAnsi="Arial" w:cs="Arial"/>
          <w:color w:val="auto"/>
          <w:sz w:val="24"/>
          <w:szCs w:val="24"/>
        </w:rPr>
        <w:t xml:space="preserve">the provisions of </w:t>
      </w:r>
      <w:r w:rsidR="008C6EB3" w:rsidRPr="0081357F">
        <w:rPr>
          <w:rFonts w:ascii="Arial" w:hAnsi="Arial" w:cs="Arial"/>
          <w:color w:val="auto"/>
          <w:sz w:val="24"/>
          <w:szCs w:val="24"/>
        </w:rPr>
        <w:t>section 67(2)(b) of NERC</w:t>
      </w:r>
      <w:r w:rsidR="0021164A" w:rsidRPr="0081357F">
        <w:rPr>
          <w:rFonts w:ascii="Arial" w:hAnsi="Arial" w:cs="Arial"/>
          <w:color w:val="auto"/>
          <w:sz w:val="24"/>
          <w:szCs w:val="24"/>
        </w:rPr>
        <w:t>,</w:t>
      </w:r>
      <w:r w:rsidR="008C6EB3" w:rsidRPr="0081357F">
        <w:rPr>
          <w:rFonts w:ascii="Arial" w:hAnsi="Arial" w:cs="Arial"/>
          <w:color w:val="auto"/>
          <w:sz w:val="24"/>
          <w:szCs w:val="24"/>
        </w:rPr>
        <w:t xml:space="preserve"> </w:t>
      </w:r>
      <w:r w:rsidR="005C4095" w:rsidRPr="0081357F">
        <w:rPr>
          <w:rFonts w:ascii="Arial" w:hAnsi="Arial" w:cs="Arial"/>
          <w:sz w:val="24"/>
          <w:szCs w:val="24"/>
        </w:rPr>
        <w:t>public rights to use MPVs over that part of the Order Route have been preserved.</w:t>
      </w:r>
    </w:p>
    <w:p w14:paraId="285B5DD3" w14:textId="2FC1AB54" w:rsidR="00CB7EAE" w:rsidRPr="0081357F" w:rsidRDefault="00916EA1" w:rsidP="00CB7EAE">
      <w:pPr>
        <w:pStyle w:val="Style1"/>
        <w:rPr>
          <w:rFonts w:ascii="Arial" w:hAnsi="Arial" w:cs="Arial"/>
          <w:sz w:val="24"/>
          <w:szCs w:val="24"/>
        </w:rPr>
      </w:pPr>
      <w:r w:rsidRPr="0081357F">
        <w:rPr>
          <w:rFonts w:ascii="Arial" w:hAnsi="Arial" w:cs="Arial"/>
          <w:sz w:val="24"/>
          <w:szCs w:val="24"/>
        </w:rPr>
        <w:t xml:space="preserve">I have concluded that the user evidence is insufficient to raise the </w:t>
      </w:r>
      <w:r w:rsidR="00AC202C" w:rsidRPr="0081357F">
        <w:rPr>
          <w:rFonts w:ascii="Arial" w:hAnsi="Arial" w:cs="Arial"/>
          <w:sz w:val="24"/>
          <w:szCs w:val="24"/>
        </w:rPr>
        <w:t>presumption</w:t>
      </w:r>
      <w:r w:rsidR="00C8011F" w:rsidRPr="0081357F">
        <w:rPr>
          <w:rFonts w:ascii="Arial" w:hAnsi="Arial" w:cs="Arial"/>
          <w:sz w:val="24"/>
          <w:szCs w:val="24"/>
        </w:rPr>
        <w:t xml:space="preserve"> that the Order Route has been dedicated as a public highway with vehicular rights. Furthermore, </w:t>
      </w:r>
      <w:r w:rsidR="00B77AB2" w:rsidRPr="0081357F">
        <w:rPr>
          <w:rFonts w:ascii="Arial" w:hAnsi="Arial" w:cs="Arial"/>
          <w:sz w:val="24"/>
          <w:szCs w:val="24"/>
        </w:rPr>
        <w:t>in light of the above analysis of the user evidence and by reason of the infrequent nature and low numbers of use, I find that dedication of the Order Route as public vehicular highway cannot be inferred at common law</w:t>
      </w:r>
      <w:r w:rsidR="002D713B" w:rsidRPr="0081357F">
        <w:rPr>
          <w:rFonts w:ascii="Arial" w:hAnsi="Arial" w:cs="Arial"/>
          <w:sz w:val="24"/>
          <w:szCs w:val="24"/>
        </w:rPr>
        <w:t>.</w:t>
      </w:r>
    </w:p>
    <w:p w14:paraId="13C23542" w14:textId="4D892491" w:rsidR="001E3B91" w:rsidRDefault="00D65326" w:rsidP="00B77AB2">
      <w:pPr>
        <w:pStyle w:val="Style1"/>
        <w:rPr>
          <w:rFonts w:ascii="Arial" w:hAnsi="Arial" w:cs="Arial"/>
          <w:sz w:val="24"/>
          <w:szCs w:val="24"/>
        </w:rPr>
      </w:pPr>
      <w:r w:rsidRPr="0081357F">
        <w:rPr>
          <w:rFonts w:ascii="Arial" w:hAnsi="Arial" w:cs="Arial"/>
          <w:sz w:val="24"/>
          <w:szCs w:val="24"/>
        </w:rPr>
        <w:t xml:space="preserve">For the above reasons, I conclude that </w:t>
      </w:r>
      <w:r w:rsidR="0095230A" w:rsidRPr="0081357F">
        <w:rPr>
          <w:rFonts w:ascii="Arial" w:hAnsi="Arial" w:cs="Arial"/>
          <w:sz w:val="24"/>
          <w:szCs w:val="24"/>
        </w:rPr>
        <w:t xml:space="preserve">for between points C-D-E on the Order plan, </w:t>
      </w:r>
      <w:r w:rsidR="00E02206" w:rsidRPr="0081357F">
        <w:rPr>
          <w:rFonts w:ascii="Arial" w:hAnsi="Arial" w:cs="Arial"/>
          <w:sz w:val="24"/>
          <w:szCs w:val="24"/>
        </w:rPr>
        <w:t xml:space="preserve">that part of the Order Route should be recorded as a BOAT within the DMS. However, </w:t>
      </w:r>
      <w:r w:rsidR="00E322C8" w:rsidRPr="0081357F">
        <w:rPr>
          <w:rFonts w:ascii="Arial" w:hAnsi="Arial" w:cs="Arial"/>
          <w:sz w:val="24"/>
          <w:szCs w:val="24"/>
        </w:rPr>
        <w:t xml:space="preserve">I </w:t>
      </w:r>
      <w:r w:rsidR="006E07D7">
        <w:rPr>
          <w:rFonts w:ascii="Arial" w:hAnsi="Arial" w:cs="Arial"/>
          <w:sz w:val="24"/>
          <w:szCs w:val="24"/>
        </w:rPr>
        <w:t xml:space="preserve">find </w:t>
      </w:r>
      <w:r w:rsidR="00E322C8" w:rsidRPr="0081357F">
        <w:rPr>
          <w:rFonts w:ascii="Arial" w:hAnsi="Arial" w:cs="Arial"/>
          <w:sz w:val="24"/>
          <w:szCs w:val="24"/>
        </w:rPr>
        <w:t xml:space="preserve">that </w:t>
      </w:r>
      <w:r w:rsidR="00FB02BD" w:rsidRPr="0081357F">
        <w:rPr>
          <w:rFonts w:ascii="Arial" w:hAnsi="Arial" w:cs="Arial"/>
          <w:sz w:val="24"/>
          <w:szCs w:val="24"/>
        </w:rPr>
        <w:t xml:space="preserve">on the balance of probabilities, </w:t>
      </w:r>
      <w:r w:rsidR="00E02206" w:rsidRPr="0081357F">
        <w:rPr>
          <w:rFonts w:ascii="Arial" w:hAnsi="Arial" w:cs="Arial"/>
          <w:sz w:val="24"/>
          <w:szCs w:val="24"/>
        </w:rPr>
        <w:t xml:space="preserve">there is insufficient documentary and user evidence to support confirmation </w:t>
      </w:r>
      <w:r w:rsidR="000325E1" w:rsidRPr="0081357F">
        <w:rPr>
          <w:rFonts w:ascii="Arial" w:hAnsi="Arial" w:cs="Arial"/>
          <w:sz w:val="24"/>
          <w:szCs w:val="24"/>
        </w:rPr>
        <w:t xml:space="preserve">that the remainder of the Order Route, between points E-F-G-H-I, should be </w:t>
      </w:r>
      <w:r w:rsidR="00C52A6B" w:rsidRPr="0081357F">
        <w:rPr>
          <w:rFonts w:ascii="Arial" w:hAnsi="Arial" w:cs="Arial"/>
          <w:sz w:val="24"/>
          <w:szCs w:val="24"/>
        </w:rPr>
        <w:t xml:space="preserve">recorded as a </w:t>
      </w:r>
      <w:r w:rsidR="00FB02BD" w:rsidRPr="0081357F">
        <w:rPr>
          <w:rFonts w:ascii="Arial" w:hAnsi="Arial" w:cs="Arial"/>
          <w:sz w:val="24"/>
          <w:szCs w:val="24"/>
        </w:rPr>
        <w:t>R</w:t>
      </w:r>
      <w:r w:rsidR="00C52A6B" w:rsidRPr="0081357F">
        <w:rPr>
          <w:rFonts w:ascii="Arial" w:hAnsi="Arial" w:cs="Arial"/>
          <w:sz w:val="24"/>
          <w:szCs w:val="24"/>
        </w:rPr>
        <w:t xml:space="preserve">estricted </w:t>
      </w:r>
      <w:r w:rsidR="00FB02BD" w:rsidRPr="0081357F">
        <w:rPr>
          <w:rFonts w:ascii="Arial" w:hAnsi="Arial" w:cs="Arial"/>
          <w:sz w:val="24"/>
          <w:szCs w:val="24"/>
        </w:rPr>
        <w:t>B</w:t>
      </w:r>
      <w:r w:rsidR="00C52A6B" w:rsidRPr="0081357F">
        <w:rPr>
          <w:rFonts w:ascii="Arial" w:hAnsi="Arial" w:cs="Arial"/>
          <w:sz w:val="24"/>
          <w:szCs w:val="24"/>
        </w:rPr>
        <w:t>yway</w:t>
      </w:r>
      <w:r w:rsidR="00FB02BD" w:rsidRPr="0081357F">
        <w:rPr>
          <w:rFonts w:ascii="Arial" w:hAnsi="Arial" w:cs="Arial"/>
          <w:sz w:val="24"/>
          <w:szCs w:val="24"/>
        </w:rPr>
        <w:t>. As such</w:t>
      </w:r>
      <w:r w:rsidR="00A0006A" w:rsidRPr="0081357F">
        <w:rPr>
          <w:rFonts w:ascii="Arial" w:hAnsi="Arial" w:cs="Arial"/>
          <w:sz w:val="24"/>
          <w:szCs w:val="24"/>
        </w:rPr>
        <w:t xml:space="preserve">, I do not propose to confirm the Order in respect of upgrading </w:t>
      </w:r>
      <w:r w:rsidR="005A073F" w:rsidRPr="0081357F">
        <w:rPr>
          <w:rFonts w:ascii="Arial" w:hAnsi="Arial" w:cs="Arial"/>
          <w:sz w:val="24"/>
          <w:szCs w:val="24"/>
        </w:rPr>
        <w:t xml:space="preserve">Bridleway 35 Beaminster to a Restricted Byway, nor </w:t>
      </w:r>
      <w:r w:rsidR="002058EB" w:rsidRPr="0081357F">
        <w:rPr>
          <w:rFonts w:ascii="Arial" w:hAnsi="Arial" w:cs="Arial"/>
          <w:sz w:val="24"/>
          <w:szCs w:val="24"/>
        </w:rPr>
        <w:t xml:space="preserve">do I </w:t>
      </w:r>
      <w:r w:rsidR="005A073F" w:rsidRPr="0081357F">
        <w:rPr>
          <w:rFonts w:ascii="Arial" w:hAnsi="Arial" w:cs="Arial"/>
          <w:sz w:val="24"/>
          <w:szCs w:val="24"/>
        </w:rPr>
        <w:t xml:space="preserve">propose to confirm the Order with regards to the addition of a Restricted Byway </w:t>
      </w:r>
      <w:r w:rsidR="00AC7958" w:rsidRPr="0081357F">
        <w:rPr>
          <w:rFonts w:ascii="Arial" w:hAnsi="Arial" w:cs="Arial"/>
          <w:sz w:val="24"/>
          <w:szCs w:val="24"/>
        </w:rPr>
        <w:t xml:space="preserve">between points </w:t>
      </w:r>
      <w:r w:rsidR="002058EB" w:rsidRPr="0081357F">
        <w:rPr>
          <w:rFonts w:ascii="Arial" w:hAnsi="Arial" w:cs="Arial"/>
          <w:sz w:val="24"/>
          <w:szCs w:val="24"/>
        </w:rPr>
        <w:t>F-G-H-I on the Order plan.</w:t>
      </w:r>
    </w:p>
    <w:p w14:paraId="250F393D" w14:textId="7AACBBFD" w:rsidR="00535D4A" w:rsidRPr="00A76C74" w:rsidRDefault="00535D4A" w:rsidP="00A76C74">
      <w:pPr>
        <w:pStyle w:val="Style1"/>
        <w:rPr>
          <w:rFonts w:ascii="Arial" w:hAnsi="Arial" w:cs="Arial"/>
          <w:sz w:val="24"/>
          <w:szCs w:val="24"/>
        </w:rPr>
      </w:pPr>
      <w:r>
        <w:rPr>
          <w:rFonts w:ascii="Arial" w:hAnsi="Arial" w:cs="Arial"/>
          <w:sz w:val="24"/>
          <w:szCs w:val="24"/>
        </w:rPr>
        <w:t xml:space="preserve">I acknowledge that </w:t>
      </w:r>
      <w:r w:rsidR="00F37AB4">
        <w:rPr>
          <w:rFonts w:ascii="Arial" w:hAnsi="Arial" w:cs="Arial"/>
          <w:sz w:val="24"/>
          <w:szCs w:val="24"/>
        </w:rPr>
        <w:t xml:space="preserve">the effect of this decision would be to record </w:t>
      </w:r>
      <w:r w:rsidR="003C319C">
        <w:rPr>
          <w:rFonts w:ascii="Arial" w:hAnsi="Arial" w:cs="Arial"/>
          <w:sz w:val="24"/>
          <w:szCs w:val="24"/>
        </w:rPr>
        <w:t>a</w:t>
      </w:r>
      <w:r w:rsidR="00FC2986">
        <w:rPr>
          <w:rFonts w:ascii="Arial" w:hAnsi="Arial" w:cs="Arial"/>
          <w:sz w:val="24"/>
          <w:szCs w:val="24"/>
        </w:rPr>
        <w:t xml:space="preserve"> cul</w:t>
      </w:r>
      <w:r w:rsidR="005C7B6E">
        <w:rPr>
          <w:rFonts w:ascii="Arial" w:hAnsi="Arial" w:cs="Arial"/>
          <w:sz w:val="24"/>
          <w:szCs w:val="24"/>
        </w:rPr>
        <w:t>-</w:t>
      </w:r>
      <w:r w:rsidR="001B7F2D">
        <w:rPr>
          <w:rFonts w:ascii="Arial" w:hAnsi="Arial" w:cs="Arial"/>
          <w:sz w:val="24"/>
          <w:szCs w:val="24"/>
        </w:rPr>
        <w:t>de</w:t>
      </w:r>
      <w:r w:rsidR="005C7B6E">
        <w:rPr>
          <w:rFonts w:ascii="Arial" w:hAnsi="Arial" w:cs="Arial"/>
          <w:sz w:val="24"/>
          <w:szCs w:val="24"/>
        </w:rPr>
        <w:t>-</w:t>
      </w:r>
      <w:r w:rsidR="001B7F2D">
        <w:rPr>
          <w:rFonts w:ascii="Arial" w:hAnsi="Arial" w:cs="Arial"/>
          <w:sz w:val="24"/>
          <w:szCs w:val="24"/>
        </w:rPr>
        <w:t xml:space="preserve">sac for vehicles </w:t>
      </w:r>
      <w:r w:rsidR="00B922B2">
        <w:rPr>
          <w:rFonts w:ascii="Arial" w:hAnsi="Arial" w:cs="Arial"/>
          <w:sz w:val="24"/>
          <w:szCs w:val="24"/>
        </w:rPr>
        <w:t>between points C-D-E on the Order plan</w:t>
      </w:r>
      <w:r w:rsidR="001B7F2D">
        <w:rPr>
          <w:rFonts w:ascii="Arial" w:hAnsi="Arial" w:cs="Arial"/>
          <w:sz w:val="24"/>
          <w:szCs w:val="24"/>
        </w:rPr>
        <w:t xml:space="preserve">. However, </w:t>
      </w:r>
      <w:r w:rsidR="00DF2ED2">
        <w:rPr>
          <w:rFonts w:ascii="Arial" w:hAnsi="Arial" w:cs="Arial"/>
          <w:sz w:val="24"/>
          <w:szCs w:val="24"/>
        </w:rPr>
        <w:t xml:space="preserve">my conclusions must be </w:t>
      </w:r>
      <w:r w:rsidR="002126AE">
        <w:rPr>
          <w:rFonts w:ascii="Arial" w:hAnsi="Arial" w:cs="Arial"/>
          <w:sz w:val="24"/>
          <w:szCs w:val="24"/>
        </w:rPr>
        <w:t xml:space="preserve">based on the evidence that is before me and, for the reasons given above, </w:t>
      </w:r>
      <w:r w:rsidR="00426162">
        <w:rPr>
          <w:rFonts w:ascii="Arial" w:hAnsi="Arial" w:cs="Arial"/>
          <w:sz w:val="24"/>
          <w:szCs w:val="24"/>
        </w:rPr>
        <w:t xml:space="preserve">in my view </w:t>
      </w:r>
      <w:r w:rsidR="002126AE">
        <w:rPr>
          <w:rFonts w:ascii="Arial" w:hAnsi="Arial" w:cs="Arial"/>
          <w:sz w:val="24"/>
          <w:szCs w:val="24"/>
        </w:rPr>
        <w:t xml:space="preserve">there is </w:t>
      </w:r>
      <w:r w:rsidR="00526AD4">
        <w:rPr>
          <w:rFonts w:ascii="Arial" w:hAnsi="Arial" w:cs="Arial"/>
          <w:sz w:val="24"/>
          <w:szCs w:val="24"/>
        </w:rPr>
        <w:t xml:space="preserve">currently </w:t>
      </w:r>
      <w:r w:rsidR="00426162">
        <w:rPr>
          <w:rFonts w:ascii="Arial" w:hAnsi="Arial" w:cs="Arial"/>
          <w:sz w:val="24"/>
          <w:szCs w:val="24"/>
        </w:rPr>
        <w:t xml:space="preserve">insufficient </w:t>
      </w:r>
      <w:r w:rsidR="002126AE">
        <w:rPr>
          <w:rFonts w:ascii="Arial" w:hAnsi="Arial" w:cs="Arial"/>
          <w:sz w:val="24"/>
          <w:szCs w:val="24"/>
        </w:rPr>
        <w:t xml:space="preserve">evidence </w:t>
      </w:r>
      <w:r w:rsidR="00B74192">
        <w:rPr>
          <w:rFonts w:ascii="Arial" w:hAnsi="Arial" w:cs="Arial"/>
          <w:sz w:val="24"/>
          <w:szCs w:val="24"/>
        </w:rPr>
        <w:t xml:space="preserve">to </w:t>
      </w:r>
      <w:r w:rsidR="00572153">
        <w:rPr>
          <w:rFonts w:ascii="Arial" w:hAnsi="Arial" w:cs="Arial"/>
          <w:sz w:val="24"/>
          <w:szCs w:val="24"/>
        </w:rPr>
        <w:t>suggest</w:t>
      </w:r>
      <w:r w:rsidR="00B74192">
        <w:rPr>
          <w:rFonts w:ascii="Arial" w:hAnsi="Arial" w:cs="Arial"/>
          <w:sz w:val="24"/>
          <w:szCs w:val="24"/>
        </w:rPr>
        <w:t xml:space="preserve"> that </w:t>
      </w:r>
      <w:r w:rsidR="001E2EEC">
        <w:rPr>
          <w:rFonts w:ascii="Arial" w:hAnsi="Arial" w:cs="Arial"/>
          <w:sz w:val="24"/>
          <w:szCs w:val="24"/>
        </w:rPr>
        <w:t xml:space="preserve">the remainder of the Order Route </w:t>
      </w:r>
      <w:r w:rsidR="00B82417">
        <w:rPr>
          <w:rFonts w:ascii="Arial" w:hAnsi="Arial" w:cs="Arial"/>
          <w:sz w:val="24"/>
          <w:szCs w:val="24"/>
        </w:rPr>
        <w:t xml:space="preserve">should be upgraded </w:t>
      </w:r>
      <w:r w:rsidR="00904ABB">
        <w:rPr>
          <w:rFonts w:ascii="Arial" w:hAnsi="Arial" w:cs="Arial"/>
          <w:sz w:val="24"/>
          <w:szCs w:val="24"/>
        </w:rPr>
        <w:t xml:space="preserve">from a bridleway </w:t>
      </w:r>
      <w:r w:rsidR="005A0997">
        <w:rPr>
          <w:rFonts w:ascii="Arial" w:hAnsi="Arial" w:cs="Arial"/>
          <w:sz w:val="24"/>
          <w:szCs w:val="24"/>
        </w:rPr>
        <w:t xml:space="preserve">or </w:t>
      </w:r>
      <w:r w:rsidR="0045435D">
        <w:rPr>
          <w:rFonts w:ascii="Arial" w:hAnsi="Arial" w:cs="Arial"/>
          <w:sz w:val="24"/>
          <w:szCs w:val="24"/>
        </w:rPr>
        <w:t>recorded as a public carriageway</w:t>
      </w:r>
      <w:r w:rsidR="00A76C74">
        <w:rPr>
          <w:rFonts w:ascii="Arial" w:hAnsi="Arial" w:cs="Arial"/>
          <w:sz w:val="24"/>
          <w:szCs w:val="24"/>
        </w:rPr>
        <w:t>.</w:t>
      </w:r>
    </w:p>
    <w:p w14:paraId="0A73C219" w14:textId="3F929298" w:rsidR="00AF33C5" w:rsidRPr="0081357F" w:rsidRDefault="00797CF0" w:rsidP="005840C5">
      <w:pPr>
        <w:pStyle w:val="Style1"/>
        <w:numPr>
          <w:ilvl w:val="0"/>
          <w:numId w:val="0"/>
        </w:numPr>
        <w:rPr>
          <w:rFonts w:ascii="Arial" w:hAnsi="Arial" w:cs="Arial"/>
          <w:color w:val="auto"/>
          <w:sz w:val="24"/>
          <w:szCs w:val="24"/>
        </w:rPr>
      </w:pPr>
      <w:r w:rsidRPr="0081357F">
        <w:rPr>
          <w:rFonts w:ascii="Arial" w:hAnsi="Arial" w:cs="Arial"/>
          <w:b/>
          <w:bCs/>
          <w:sz w:val="24"/>
          <w:szCs w:val="24"/>
        </w:rPr>
        <w:t>Bridleway 17 Beaminster</w:t>
      </w:r>
      <w:r w:rsidR="00953625" w:rsidRPr="0081357F">
        <w:rPr>
          <w:rFonts w:ascii="Arial" w:hAnsi="Arial" w:cs="Arial"/>
          <w:color w:val="auto"/>
          <w:sz w:val="24"/>
          <w:szCs w:val="24"/>
        </w:rPr>
        <w:t xml:space="preserve"> </w:t>
      </w:r>
    </w:p>
    <w:p w14:paraId="3EFF843C" w14:textId="7666D8EE" w:rsidR="00177C57" w:rsidRPr="0081357F" w:rsidRDefault="00AC1410" w:rsidP="00AC1410">
      <w:pPr>
        <w:pStyle w:val="Style1"/>
        <w:tabs>
          <w:tab w:val="num" w:pos="720"/>
        </w:tabs>
        <w:rPr>
          <w:rFonts w:ascii="Arial" w:hAnsi="Arial" w:cs="Arial"/>
          <w:sz w:val="24"/>
          <w:szCs w:val="24"/>
        </w:rPr>
      </w:pPr>
      <w:r w:rsidRPr="0081357F">
        <w:rPr>
          <w:rFonts w:ascii="Arial" w:hAnsi="Arial" w:cs="Arial"/>
          <w:sz w:val="24"/>
          <w:szCs w:val="24"/>
        </w:rPr>
        <w:t>In terms of this section of the Application Route, no user evidence has been submitted. As such, this part of my decision only concerns the documentary evidence as submitted.</w:t>
      </w:r>
    </w:p>
    <w:p w14:paraId="62A86803" w14:textId="03E893DF" w:rsidR="00DE2F6F" w:rsidRPr="0081357F" w:rsidRDefault="00DE2F6F" w:rsidP="00DE2F6F">
      <w:pPr>
        <w:pStyle w:val="Style1"/>
        <w:numPr>
          <w:ilvl w:val="0"/>
          <w:numId w:val="0"/>
        </w:numPr>
        <w:rPr>
          <w:rFonts w:ascii="Arial" w:hAnsi="Arial" w:cs="Arial"/>
          <w:i/>
          <w:iCs/>
          <w:color w:val="auto"/>
          <w:sz w:val="24"/>
          <w:szCs w:val="24"/>
        </w:rPr>
      </w:pPr>
      <w:r w:rsidRPr="0081357F">
        <w:rPr>
          <w:rFonts w:ascii="Arial" w:hAnsi="Arial" w:cs="Arial"/>
          <w:i/>
          <w:iCs/>
          <w:color w:val="auto"/>
          <w:sz w:val="24"/>
          <w:szCs w:val="24"/>
        </w:rPr>
        <w:t xml:space="preserve">Early </w:t>
      </w:r>
      <w:r w:rsidR="00020851" w:rsidRPr="0081357F">
        <w:rPr>
          <w:rFonts w:ascii="Arial" w:hAnsi="Arial" w:cs="Arial"/>
          <w:i/>
          <w:iCs/>
          <w:color w:val="auto"/>
          <w:sz w:val="24"/>
          <w:szCs w:val="24"/>
        </w:rPr>
        <w:t>and Commercial Maps</w:t>
      </w:r>
    </w:p>
    <w:p w14:paraId="743F696E" w14:textId="09D0EC59" w:rsidR="00C41FF9" w:rsidRPr="0081357F" w:rsidRDefault="006E07D7" w:rsidP="00547262">
      <w:pPr>
        <w:pStyle w:val="Style1"/>
        <w:rPr>
          <w:rFonts w:ascii="Arial" w:hAnsi="Arial" w:cs="Arial"/>
          <w:color w:val="FF0000"/>
          <w:sz w:val="24"/>
          <w:szCs w:val="24"/>
        </w:rPr>
      </w:pPr>
      <w:r>
        <w:rPr>
          <w:rFonts w:ascii="Arial" w:hAnsi="Arial" w:cs="Arial"/>
          <w:color w:val="auto"/>
          <w:sz w:val="24"/>
          <w:szCs w:val="24"/>
        </w:rPr>
        <w:t xml:space="preserve">The </w:t>
      </w:r>
      <w:r w:rsidR="0008368E" w:rsidRPr="0081357F">
        <w:rPr>
          <w:rFonts w:ascii="Arial" w:hAnsi="Arial" w:cs="Arial"/>
          <w:color w:val="auto"/>
          <w:sz w:val="24"/>
          <w:szCs w:val="24"/>
        </w:rPr>
        <w:t xml:space="preserve">1765 </w:t>
      </w:r>
      <w:r w:rsidR="00177C57" w:rsidRPr="0081357F">
        <w:rPr>
          <w:rFonts w:ascii="Arial" w:hAnsi="Arial" w:cs="Arial"/>
          <w:color w:val="auto"/>
          <w:sz w:val="24"/>
          <w:szCs w:val="24"/>
        </w:rPr>
        <w:t>Taylor</w:t>
      </w:r>
      <w:r w:rsidR="0008368E" w:rsidRPr="0081357F">
        <w:rPr>
          <w:rFonts w:ascii="Arial" w:hAnsi="Arial" w:cs="Arial"/>
          <w:color w:val="auto"/>
          <w:sz w:val="24"/>
          <w:szCs w:val="24"/>
        </w:rPr>
        <w:t>’s</w:t>
      </w:r>
      <w:r w:rsidR="00177C57" w:rsidRPr="0081357F">
        <w:rPr>
          <w:rFonts w:ascii="Arial" w:hAnsi="Arial" w:cs="Arial"/>
          <w:color w:val="auto"/>
          <w:sz w:val="24"/>
          <w:szCs w:val="24"/>
        </w:rPr>
        <w:t xml:space="preserve"> Map show this part of </w:t>
      </w:r>
      <w:r w:rsidR="007B4E04" w:rsidRPr="0081357F">
        <w:rPr>
          <w:rFonts w:ascii="Arial" w:hAnsi="Arial" w:cs="Arial"/>
          <w:color w:val="auto"/>
          <w:sz w:val="24"/>
          <w:szCs w:val="24"/>
        </w:rPr>
        <w:t>Application R</w:t>
      </w:r>
      <w:r w:rsidR="00177C57" w:rsidRPr="0081357F">
        <w:rPr>
          <w:rFonts w:ascii="Arial" w:hAnsi="Arial" w:cs="Arial"/>
          <w:color w:val="auto"/>
          <w:sz w:val="24"/>
          <w:szCs w:val="24"/>
        </w:rPr>
        <w:t xml:space="preserve">oute </w:t>
      </w:r>
      <w:r w:rsidR="004B3A65" w:rsidRPr="0081357F">
        <w:rPr>
          <w:rFonts w:ascii="Arial" w:hAnsi="Arial" w:cs="Arial"/>
          <w:color w:val="auto"/>
          <w:sz w:val="24"/>
          <w:szCs w:val="24"/>
        </w:rPr>
        <w:t>bounded between solid lines or between solid and pecked line</w:t>
      </w:r>
      <w:r>
        <w:rPr>
          <w:rFonts w:ascii="Arial" w:hAnsi="Arial" w:cs="Arial"/>
          <w:color w:val="auto"/>
          <w:sz w:val="24"/>
          <w:szCs w:val="24"/>
        </w:rPr>
        <w:t>s</w:t>
      </w:r>
      <w:r w:rsidR="0008368E" w:rsidRPr="0081357F">
        <w:rPr>
          <w:rFonts w:ascii="Arial" w:hAnsi="Arial" w:cs="Arial"/>
          <w:color w:val="auto"/>
          <w:sz w:val="24"/>
          <w:szCs w:val="24"/>
        </w:rPr>
        <w:t xml:space="preserve">. The later 1796 Taylor’s Map </w:t>
      </w:r>
      <w:r w:rsidR="005717A2" w:rsidRPr="0081357F">
        <w:rPr>
          <w:rFonts w:ascii="Arial" w:hAnsi="Arial" w:cs="Arial"/>
          <w:color w:val="auto"/>
          <w:sz w:val="24"/>
          <w:szCs w:val="24"/>
        </w:rPr>
        <w:t xml:space="preserve">clearly </w:t>
      </w:r>
      <w:r w:rsidR="0008368E" w:rsidRPr="0081357F">
        <w:rPr>
          <w:rFonts w:ascii="Arial" w:hAnsi="Arial" w:cs="Arial"/>
          <w:color w:val="auto"/>
          <w:sz w:val="24"/>
          <w:szCs w:val="24"/>
        </w:rPr>
        <w:t xml:space="preserve">shows this </w:t>
      </w:r>
      <w:r w:rsidR="007B4E04" w:rsidRPr="0081357F">
        <w:rPr>
          <w:rFonts w:ascii="Arial" w:hAnsi="Arial" w:cs="Arial"/>
          <w:color w:val="auto"/>
          <w:sz w:val="24"/>
          <w:szCs w:val="24"/>
        </w:rPr>
        <w:t>part of the Application Route</w:t>
      </w:r>
      <w:r w:rsidR="00030C46" w:rsidRPr="0081357F">
        <w:rPr>
          <w:rFonts w:ascii="Arial" w:hAnsi="Arial" w:cs="Arial"/>
          <w:color w:val="auto"/>
          <w:sz w:val="24"/>
          <w:szCs w:val="24"/>
        </w:rPr>
        <w:t xml:space="preserve"> as </w:t>
      </w:r>
      <w:r w:rsidR="00C401A6" w:rsidRPr="0081357F">
        <w:rPr>
          <w:rFonts w:ascii="Arial" w:hAnsi="Arial" w:cs="Arial"/>
          <w:color w:val="auto"/>
          <w:sz w:val="24"/>
          <w:szCs w:val="24"/>
        </w:rPr>
        <w:t xml:space="preserve">being </w:t>
      </w:r>
      <w:r w:rsidR="00030C46" w:rsidRPr="0081357F">
        <w:rPr>
          <w:rFonts w:ascii="Arial" w:hAnsi="Arial" w:cs="Arial"/>
          <w:color w:val="auto"/>
          <w:sz w:val="24"/>
          <w:szCs w:val="24"/>
        </w:rPr>
        <w:t>bounded between a solid line and a pecked line</w:t>
      </w:r>
      <w:r w:rsidR="00C401A6" w:rsidRPr="0081357F">
        <w:rPr>
          <w:rFonts w:ascii="Arial" w:hAnsi="Arial" w:cs="Arial"/>
          <w:color w:val="auto"/>
          <w:sz w:val="24"/>
          <w:szCs w:val="24"/>
        </w:rPr>
        <w:t>.</w:t>
      </w:r>
      <w:r w:rsidR="005717A2" w:rsidRPr="0081357F">
        <w:rPr>
          <w:rFonts w:ascii="Arial" w:hAnsi="Arial" w:cs="Arial"/>
          <w:color w:val="auto"/>
          <w:sz w:val="24"/>
          <w:szCs w:val="24"/>
        </w:rPr>
        <w:t xml:space="preserve"> Greenwoods Map of 1826 is not entirely clear for this section of the Application Route by reason of wording being included across this area of the map. However, this map does appear to show this part of the Application Route bounded </w:t>
      </w:r>
      <w:r w:rsidR="005717A2" w:rsidRPr="0081357F">
        <w:rPr>
          <w:rFonts w:ascii="Arial" w:hAnsi="Arial" w:cs="Arial"/>
          <w:color w:val="auto"/>
          <w:sz w:val="24"/>
          <w:szCs w:val="24"/>
        </w:rPr>
        <w:lastRenderedPageBreak/>
        <w:t>by either solid or pecked lines</w:t>
      </w:r>
      <w:r w:rsidR="005717A2" w:rsidRPr="0081357F">
        <w:rPr>
          <w:rFonts w:ascii="Arial" w:hAnsi="Arial" w:cs="Arial"/>
          <w:sz w:val="24"/>
          <w:szCs w:val="24"/>
        </w:rPr>
        <w:t xml:space="preserve">. </w:t>
      </w:r>
      <w:r w:rsidR="00740480" w:rsidRPr="0081357F">
        <w:rPr>
          <w:rFonts w:ascii="Arial" w:hAnsi="Arial" w:cs="Arial"/>
          <w:color w:val="auto"/>
          <w:sz w:val="24"/>
          <w:szCs w:val="24"/>
        </w:rPr>
        <w:t xml:space="preserve">Cary’s 1787 </w:t>
      </w:r>
      <w:r w:rsidR="00FF3E31" w:rsidRPr="0081357F">
        <w:rPr>
          <w:rFonts w:ascii="Arial" w:hAnsi="Arial" w:cs="Arial"/>
          <w:color w:val="auto"/>
          <w:sz w:val="24"/>
          <w:szCs w:val="24"/>
        </w:rPr>
        <w:t xml:space="preserve">Map of Dorsetshire </w:t>
      </w:r>
      <w:r w:rsidR="006D4B5C" w:rsidRPr="0081357F">
        <w:rPr>
          <w:rFonts w:ascii="Arial" w:hAnsi="Arial" w:cs="Arial"/>
          <w:color w:val="auto"/>
          <w:sz w:val="24"/>
          <w:szCs w:val="24"/>
        </w:rPr>
        <w:t xml:space="preserve">does not appear to show this </w:t>
      </w:r>
      <w:r w:rsidR="00231F86" w:rsidRPr="0081357F">
        <w:rPr>
          <w:rFonts w:ascii="Arial" w:hAnsi="Arial" w:cs="Arial"/>
          <w:color w:val="auto"/>
          <w:sz w:val="24"/>
          <w:szCs w:val="24"/>
        </w:rPr>
        <w:t>section of the Application Route.</w:t>
      </w:r>
    </w:p>
    <w:p w14:paraId="31BBCEDE" w14:textId="5DA62609" w:rsidR="007A46E5" w:rsidRPr="0081357F" w:rsidRDefault="007A46E5" w:rsidP="007A46E5">
      <w:pPr>
        <w:pStyle w:val="Style1"/>
        <w:numPr>
          <w:ilvl w:val="0"/>
          <w:numId w:val="0"/>
        </w:numPr>
        <w:rPr>
          <w:rFonts w:ascii="Arial" w:hAnsi="Arial" w:cs="Arial"/>
          <w:i/>
          <w:iCs/>
          <w:color w:val="auto"/>
          <w:sz w:val="24"/>
          <w:szCs w:val="24"/>
        </w:rPr>
      </w:pPr>
      <w:r w:rsidRPr="0081357F">
        <w:rPr>
          <w:rFonts w:ascii="Arial" w:hAnsi="Arial" w:cs="Arial"/>
          <w:i/>
          <w:iCs/>
          <w:color w:val="auto"/>
          <w:sz w:val="24"/>
          <w:szCs w:val="24"/>
        </w:rPr>
        <w:t xml:space="preserve">OS Maps </w:t>
      </w:r>
    </w:p>
    <w:p w14:paraId="49B24D29" w14:textId="6FB3119E" w:rsidR="007A46E5" w:rsidRPr="0081357F" w:rsidRDefault="009E4874" w:rsidP="00921F31">
      <w:pPr>
        <w:pStyle w:val="Style1"/>
        <w:rPr>
          <w:rFonts w:ascii="Arial" w:hAnsi="Arial" w:cs="Arial"/>
          <w:sz w:val="24"/>
          <w:szCs w:val="24"/>
        </w:rPr>
      </w:pPr>
      <w:r w:rsidRPr="0081357F">
        <w:rPr>
          <w:rFonts w:ascii="Arial" w:hAnsi="Arial" w:cs="Arial"/>
          <w:sz w:val="24"/>
          <w:szCs w:val="24"/>
        </w:rPr>
        <w:t xml:space="preserve">The 1881 OS map shows this part of the Application Route </w:t>
      </w:r>
      <w:r w:rsidR="005A5DC8" w:rsidRPr="0081357F">
        <w:rPr>
          <w:rFonts w:ascii="Arial" w:hAnsi="Arial" w:cs="Arial"/>
          <w:sz w:val="24"/>
          <w:szCs w:val="24"/>
        </w:rPr>
        <w:t xml:space="preserve">bounded between solid and pecked lines. </w:t>
      </w:r>
      <w:r w:rsidR="001D7BE7" w:rsidRPr="0081357F">
        <w:rPr>
          <w:rFonts w:ascii="Arial" w:hAnsi="Arial" w:cs="Arial"/>
          <w:sz w:val="24"/>
          <w:szCs w:val="24"/>
        </w:rPr>
        <w:t>The 190</w:t>
      </w:r>
      <w:r w:rsidR="007044A1" w:rsidRPr="0081357F">
        <w:rPr>
          <w:rFonts w:ascii="Arial" w:hAnsi="Arial" w:cs="Arial"/>
          <w:sz w:val="24"/>
          <w:szCs w:val="24"/>
        </w:rPr>
        <w:t>4</w:t>
      </w:r>
      <w:r w:rsidR="001D7BE7" w:rsidRPr="0081357F">
        <w:rPr>
          <w:rFonts w:ascii="Arial" w:hAnsi="Arial" w:cs="Arial"/>
          <w:sz w:val="24"/>
          <w:szCs w:val="24"/>
        </w:rPr>
        <w:t xml:space="preserve"> OS map </w:t>
      </w:r>
      <w:r w:rsidR="00875A43" w:rsidRPr="0081357F">
        <w:rPr>
          <w:rFonts w:ascii="Arial" w:hAnsi="Arial" w:cs="Arial"/>
          <w:sz w:val="24"/>
          <w:szCs w:val="24"/>
        </w:rPr>
        <w:t xml:space="preserve">depicts this part of the Application Route </w:t>
      </w:r>
      <w:r w:rsidR="007C0BDE" w:rsidRPr="0081357F">
        <w:rPr>
          <w:rFonts w:ascii="Arial" w:hAnsi="Arial" w:cs="Arial"/>
          <w:sz w:val="24"/>
          <w:szCs w:val="24"/>
        </w:rPr>
        <w:t>in a sim</w:t>
      </w:r>
      <w:r w:rsidR="00921F31" w:rsidRPr="0081357F">
        <w:rPr>
          <w:rFonts w:ascii="Arial" w:hAnsi="Arial" w:cs="Arial"/>
          <w:sz w:val="24"/>
          <w:szCs w:val="24"/>
        </w:rPr>
        <w:t>ilar</w:t>
      </w:r>
      <w:r w:rsidR="007C0BDE" w:rsidRPr="0081357F">
        <w:rPr>
          <w:rFonts w:ascii="Arial" w:hAnsi="Arial" w:cs="Arial"/>
          <w:sz w:val="24"/>
          <w:szCs w:val="24"/>
        </w:rPr>
        <w:t xml:space="preserve"> manner to that shown on the 1881 OS map.</w:t>
      </w:r>
    </w:p>
    <w:p w14:paraId="2534ABBC" w14:textId="30F97AA9" w:rsidR="0038690E" w:rsidRPr="0081357F" w:rsidRDefault="0038690E" w:rsidP="0038690E">
      <w:pPr>
        <w:pStyle w:val="Style1"/>
        <w:numPr>
          <w:ilvl w:val="0"/>
          <w:numId w:val="0"/>
        </w:numPr>
        <w:rPr>
          <w:rFonts w:ascii="Arial" w:hAnsi="Arial" w:cs="Arial"/>
          <w:i/>
          <w:iCs/>
          <w:sz w:val="24"/>
          <w:szCs w:val="24"/>
        </w:rPr>
      </w:pPr>
      <w:r w:rsidRPr="0081357F">
        <w:rPr>
          <w:rFonts w:ascii="Arial" w:hAnsi="Arial" w:cs="Arial"/>
          <w:i/>
          <w:iCs/>
          <w:sz w:val="24"/>
          <w:szCs w:val="24"/>
        </w:rPr>
        <w:t xml:space="preserve">Tithe Map and Apportionment </w:t>
      </w:r>
    </w:p>
    <w:p w14:paraId="24C7BB2D" w14:textId="28B9DF8F" w:rsidR="0038690E" w:rsidRPr="0081357F" w:rsidRDefault="0038690E" w:rsidP="00921F31">
      <w:pPr>
        <w:pStyle w:val="Style1"/>
        <w:rPr>
          <w:rFonts w:ascii="Arial" w:hAnsi="Arial" w:cs="Arial"/>
          <w:sz w:val="24"/>
          <w:szCs w:val="24"/>
        </w:rPr>
      </w:pPr>
      <w:r w:rsidRPr="0081357F">
        <w:rPr>
          <w:rFonts w:ascii="Arial" w:hAnsi="Arial" w:cs="Arial"/>
          <w:sz w:val="24"/>
          <w:szCs w:val="24"/>
        </w:rPr>
        <w:t xml:space="preserve">The Beaminster 1843 Tithe map shows this part of the Application Route </w:t>
      </w:r>
      <w:r w:rsidR="00DB1144" w:rsidRPr="0081357F">
        <w:rPr>
          <w:rFonts w:ascii="Arial" w:hAnsi="Arial" w:cs="Arial"/>
          <w:sz w:val="24"/>
          <w:szCs w:val="24"/>
        </w:rPr>
        <w:t>excluded from tithe</w:t>
      </w:r>
      <w:r w:rsidR="00D01EFB" w:rsidRPr="0081357F">
        <w:rPr>
          <w:rFonts w:ascii="Arial" w:hAnsi="Arial" w:cs="Arial"/>
          <w:sz w:val="24"/>
          <w:szCs w:val="24"/>
        </w:rPr>
        <w:t>.</w:t>
      </w:r>
      <w:r w:rsidR="00FB6BAE" w:rsidRPr="0081357F">
        <w:rPr>
          <w:rFonts w:ascii="Arial" w:hAnsi="Arial" w:cs="Arial"/>
          <w:sz w:val="24"/>
          <w:szCs w:val="24"/>
        </w:rPr>
        <w:t xml:space="preserve"> I have not been provided with any Apportionment records for this section of the Application Route.</w:t>
      </w:r>
    </w:p>
    <w:p w14:paraId="7DC23D86" w14:textId="5BF20B94" w:rsidR="00D35EF9" w:rsidRPr="0081357F" w:rsidRDefault="00D35EF9" w:rsidP="00D35EF9">
      <w:pPr>
        <w:pStyle w:val="Style1"/>
        <w:numPr>
          <w:ilvl w:val="0"/>
          <w:numId w:val="0"/>
        </w:numPr>
        <w:rPr>
          <w:rFonts w:ascii="Arial" w:hAnsi="Arial" w:cs="Arial"/>
          <w:i/>
          <w:iCs/>
          <w:sz w:val="24"/>
          <w:szCs w:val="24"/>
        </w:rPr>
      </w:pPr>
      <w:r w:rsidRPr="0081357F">
        <w:rPr>
          <w:rFonts w:ascii="Arial" w:hAnsi="Arial" w:cs="Arial"/>
          <w:i/>
          <w:iCs/>
          <w:sz w:val="24"/>
          <w:szCs w:val="24"/>
        </w:rPr>
        <w:t>Finance Act 1910 Records</w:t>
      </w:r>
    </w:p>
    <w:p w14:paraId="6A23ED86" w14:textId="1F56B1DC" w:rsidR="00D35EF9" w:rsidRPr="0081357F" w:rsidRDefault="00013322" w:rsidP="00921F31">
      <w:pPr>
        <w:pStyle w:val="Style1"/>
        <w:rPr>
          <w:rFonts w:ascii="Arial" w:hAnsi="Arial" w:cs="Arial"/>
          <w:sz w:val="24"/>
          <w:szCs w:val="24"/>
        </w:rPr>
      </w:pPr>
      <w:r w:rsidRPr="0081357F">
        <w:rPr>
          <w:rFonts w:ascii="Arial" w:hAnsi="Arial" w:cs="Arial"/>
          <w:sz w:val="24"/>
          <w:szCs w:val="24"/>
        </w:rPr>
        <w:t>The submitted records appear to show that this section of the Application Route is shown as included within a hereditament. The valuation map provided does not show the whole of the applicable hereditament number. Nonetheless, given its inclusion within a hereditament, these records do not support the contention that this section of the Application Route was a public highway that provided vehicular rights.</w:t>
      </w:r>
    </w:p>
    <w:p w14:paraId="24395D3D" w14:textId="44D3C623" w:rsidR="008A69A1" w:rsidRPr="0081357F" w:rsidRDefault="008A69A1" w:rsidP="008A69A1">
      <w:pPr>
        <w:pStyle w:val="Style1"/>
        <w:numPr>
          <w:ilvl w:val="0"/>
          <w:numId w:val="0"/>
        </w:numPr>
        <w:rPr>
          <w:rFonts w:ascii="Arial" w:hAnsi="Arial" w:cs="Arial"/>
          <w:i/>
          <w:iCs/>
          <w:sz w:val="24"/>
          <w:szCs w:val="24"/>
        </w:rPr>
      </w:pPr>
      <w:r w:rsidRPr="0081357F">
        <w:rPr>
          <w:rFonts w:ascii="Arial" w:hAnsi="Arial" w:cs="Arial"/>
          <w:i/>
          <w:iCs/>
          <w:sz w:val="24"/>
          <w:szCs w:val="24"/>
        </w:rPr>
        <w:t>Definitive Map Process</w:t>
      </w:r>
    </w:p>
    <w:p w14:paraId="2EE9FECB" w14:textId="294206FC" w:rsidR="004D4662" w:rsidRPr="0081357F" w:rsidRDefault="008A69A1" w:rsidP="004D4662">
      <w:pPr>
        <w:pStyle w:val="Style1"/>
        <w:rPr>
          <w:rFonts w:ascii="Arial" w:hAnsi="Arial" w:cs="Arial"/>
          <w:sz w:val="24"/>
          <w:szCs w:val="24"/>
        </w:rPr>
      </w:pPr>
      <w:r w:rsidRPr="0081357F">
        <w:rPr>
          <w:rFonts w:ascii="Arial" w:hAnsi="Arial" w:cs="Arial"/>
          <w:sz w:val="24"/>
          <w:szCs w:val="24"/>
        </w:rPr>
        <w:t>The 1989 Sealed Definitive Map shows this part of the Application Route as Bridleway 17. Further to the details described above in relation to the Order Route, whilst I have only been provided with a copy of the Sealed Definitive Map, the OMA maintains that the process of the drawing up of the definitive map provides no indication that an error was made in recording Bridleway 17 Beaminster.</w:t>
      </w:r>
    </w:p>
    <w:p w14:paraId="2B9E211B" w14:textId="2477B490" w:rsidR="00C41FF9" w:rsidRPr="0081357F" w:rsidRDefault="00C41FF9" w:rsidP="00C41FF9">
      <w:pPr>
        <w:pStyle w:val="Style1"/>
        <w:numPr>
          <w:ilvl w:val="0"/>
          <w:numId w:val="0"/>
        </w:numPr>
        <w:rPr>
          <w:rFonts w:ascii="Arial" w:hAnsi="Arial" w:cs="Arial"/>
          <w:i/>
          <w:iCs/>
          <w:sz w:val="24"/>
          <w:szCs w:val="24"/>
        </w:rPr>
      </w:pPr>
      <w:r w:rsidRPr="0081357F">
        <w:rPr>
          <w:rFonts w:ascii="Arial" w:hAnsi="Arial" w:cs="Arial"/>
          <w:i/>
          <w:iCs/>
          <w:sz w:val="24"/>
          <w:szCs w:val="24"/>
        </w:rPr>
        <w:t>Conclusions o</w:t>
      </w:r>
      <w:r w:rsidR="00A87B93" w:rsidRPr="0081357F">
        <w:rPr>
          <w:rFonts w:ascii="Arial" w:hAnsi="Arial" w:cs="Arial"/>
          <w:i/>
          <w:iCs/>
          <w:sz w:val="24"/>
          <w:szCs w:val="24"/>
        </w:rPr>
        <w:t xml:space="preserve">n the evidence for </w:t>
      </w:r>
      <w:r w:rsidR="00327036" w:rsidRPr="0081357F">
        <w:rPr>
          <w:rFonts w:ascii="Arial" w:hAnsi="Arial" w:cs="Arial"/>
          <w:i/>
          <w:iCs/>
          <w:sz w:val="24"/>
          <w:szCs w:val="24"/>
        </w:rPr>
        <w:t>Bridleway 17 Beaminster</w:t>
      </w:r>
    </w:p>
    <w:p w14:paraId="6A142C37" w14:textId="3EECFB76" w:rsidR="00895FBC" w:rsidRPr="0081357F" w:rsidRDefault="00D01EFB" w:rsidP="00866E62">
      <w:pPr>
        <w:pStyle w:val="Style1"/>
        <w:rPr>
          <w:rFonts w:ascii="Arial" w:hAnsi="Arial" w:cs="Arial"/>
          <w:sz w:val="24"/>
          <w:szCs w:val="24"/>
        </w:rPr>
      </w:pPr>
      <w:r w:rsidRPr="0081357F">
        <w:rPr>
          <w:rFonts w:ascii="Arial" w:hAnsi="Arial" w:cs="Arial"/>
          <w:sz w:val="24"/>
          <w:szCs w:val="24"/>
        </w:rPr>
        <w:t xml:space="preserve">As noted above, Tithe </w:t>
      </w:r>
      <w:r w:rsidR="00FB6BAE" w:rsidRPr="0081357F">
        <w:rPr>
          <w:rFonts w:ascii="Arial" w:hAnsi="Arial" w:cs="Arial"/>
          <w:sz w:val="24"/>
          <w:szCs w:val="24"/>
        </w:rPr>
        <w:t>Maps and Apportionments</w:t>
      </w:r>
      <w:r w:rsidRPr="0081357F">
        <w:rPr>
          <w:rFonts w:ascii="Arial" w:hAnsi="Arial" w:cs="Arial"/>
          <w:sz w:val="24"/>
          <w:szCs w:val="24"/>
        </w:rPr>
        <w:t xml:space="preserve"> </w:t>
      </w:r>
      <w:r w:rsidR="00FB6BAE" w:rsidRPr="0081357F">
        <w:rPr>
          <w:rFonts w:ascii="Arial" w:hAnsi="Arial" w:cs="Arial"/>
          <w:sz w:val="24"/>
          <w:szCs w:val="24"/>
        </w:rPr>
        <w:t>were not for the purpose of recording public rights of way but rather to identify productive titheable land. On their own such records do not strongly indicate the status of routes.</w:t>
      </w:r>
    </w:p>
    <w:p w14:paraId="6B2A447C" w14:textId="203F7EB7" w:rsidR="005717A2" w:rsidRPr="0081357F" w:rsidRDefault="00895FBC" w:rsidP="00866E62">
      <w:pPr>
        <w:pStyle w:val="Style1"/>
        <w:rPr>
          <w:rFonts w:ascii="Arial" w:hAnsi="Arial" w:cs="Arial"/>
          <w:sz w:val="24"/>
          <w:szCs w:val="24"/>
        </w:rPr>
      </w:pPr>
      <w:r w:rsidRPr="0081357F">
        <w:rPr>
          <w:rFonts w:ascii="Arial" w:hAnsi="Arial" w:cs="Arial"/>
          <w:sz w:val="24"/>
          <w:szCs w:val="24"/>
        </w:rPr>
        <w:t>The Finance Act Records show this part of the Application Route included within a hereditament</w:t>
      </w:r>
      <w:r w:rsidR="00932594" w:rsidRPr="0081357F">
        <w:rPr>
          <w:rFonts w:ascii="Arial" w:hAnsi="Arial" w:cs="Arial"/>
          <w:sz w:val="24"/>
          <w:szCs w:val="24"/>
        </w:rPr>
        <w:t xml:space="preserve">. Whilst </w:t>
      </w:r>
      <w:r w:rsidR="009E1F95" w:rsidRPr="0081357F">
        <w:rPr>
          <w:rFonts w:ascii="Arial" w:hAnsi="Arial" w:cs="Arial"/>
          <w:sz w:val="24"/>
          <w:szCs w:val="24"/>
        </w:rPr>
        <w:t xml:space="preserve">I have not been provided with details from the </w:t>
      </w:r>
      <w:r w:rsidR="004B6B5D" w:rsidRPr="0081357F">
        <w:rPr>
          <w:rFonts w:ascii="Arial" w:hAnsi="Arial" w:cs="Arial"/>
          <w:sz w:val="24"/>
          <w:szCs w:val="24"/>
        </w:rPr>
        <w:t>field book</w:t>
      </w:r>
      <w:r w:rsidR="00EA14DF" w:rsidRPr="0081357F">
        <w:rPr>
          <w:rFonts w:ascii="Arial" w:hAnsi="Arial" w:cs="Arial"/>
          <w:sz w:val="24"/>
          <w:szCs w:val="24"/>
        </w:rPr>
        <w:t xml:space="preserve">, the details provided on the valuation map do not support the contention that this section of the Application Route </w:t>
      </w:r>
      <w:r w:rsidR="00D91A15" w:rsidRPr="0081357F">
        <w:rPr>
          <w:rFonts w:ascii="Arial" w:hAnsi="Arial" w:cs="Arial"/>
          <w:sz w:val="24"/>
          <w:szCs w:val="24"/>
        </w:rPr>
        <w:t xml:space="preserve">was </w:t>
      </w:r>
      <w:r w:rsidR="000B5F26" w:rsidRPr="0081357F">
        <w:rPr>
          <w:rFonts w:ascii="Arial" w:hAnsi="Arial" w:cs="Arial"/>
          <w:sz w:val="24"/>
          <w:szCs w:val="24"/>
        </w:rPr>
        <w:t>a public highway with vehicular rights.</w:t>
      </w:r>
    </w:p>
    <w:p w14:paraId="60215D11" w14:textId="277E5C55" w:rsidR="005717A2" w:rsidRPr="0081357F" w:rsidRDefault="005717A2" w:rsidP="00FB6BAE">
      <w:pPr>
        <w:pStyle w:val="Style1"/>
        <w:rPr>
          <w:rFonts w:ascii="Arial" w:hAnsi="Arial" w:cs="Arial"/>
          <w:sz w:val="24"/>
          <w:szCs w:val="24"/>
        </w:rPr>
      </w:pPr>
      <w:r w:rsidRPr="0081357F">
        <w:rPr>
          <w:rFonts w:ascii="Arial" w:hAnsi="Arial" w:cs="Arial"/>
          <w:color w:val="auto"/>
          <w:sz w:val="24"/>
          <w:szCs w:val="24"/>
        </w:rPr>
        <w:t>The OS</w:t>
      </w:r>
      <w:r w:rsidR="00AC1410" w:rsidRPr="0081357F">
        <w:rPr>
          <w:rFonts w:ascii="Arial" w:hAnsi="Arial" w:cs="Arial"/>
          <w:color w:val="auto"/>
          <w:sz w:val="24"/>
          <w:szCs w:val="24"/>
        </w:rPr>
        <w:t>, early and commercial</w:t>
      </w:r>
      <w:r w:rsidRPr="0081357F">
        <w:rPr>
          <w:rFonts w:ascii="Arial" w:hAnsi="Arial" w:cs="Arial"/>
          <w:color w:val="auto"/>
          <w:sz w:val="24"/>
          <w:szCs w:val="24"/>
        </w:rPr>
        <w:t xml:space="preserve"> maps provide evidence of the physical features as at the </w:t>
      </w:r>
      <w:r w:rsidR="00AC1410" w:rsidRPr="0081357F">
        <w:rPr>
          <w:rFonts w:ascii="Arial" w:hAnsi="Arial" w:cs="Arial"/>
          <w:color w:val="auto"/>
          <w:sz w:val="24"/>
          <w:szCs w:val="24"/>
        </w:rPr>
        <w:t xml:space="preserve">relevant </w:t>
      </w:r>
      <w:r w:rsidRPr="0081357F">
        <w:rPr>
          <w:rFonts w:ascii="Arial" w:hAnsi="Arial" w:cs="Arial"/>
          <w:color w:val="auto"/>
          <w:sz w:val="24"/>
          <w:szCs w:val="24"/>
        </w:rPr>
        <w:t xml:space="preserve">survey date, but not the status of the route. Nonetheless, the submitted maps have provided some context which confirms the physical existence of </w:t>
      </w:r>
      <w:r w:rsidR="00AC1410" w:rsidRPr="0081357F">
        <w:rPr>
          <w:rFonts w:ascii="Arial" w:hAnsi="Arial" w:cs="Arial"/>
          <w:color w:val="auto"/>
          <w:sz w:val="24"/>
          <w:szCs w:val="24"/>
        </w:rPr>
        <w:t>a</w:t>
      </w:r>
      <w:r w:rsidRPr="0081357F">
        <w:rPr>
          <w:rFonts w:ascii="Arial" w:hAnsi="Arial" w:cs="Arial"/>
          <w:color w:val="auto"/>
          <w:sz w:val="24"/>
          <w:szCs w:val="24"/>
        </w:rPr>
        <w:t xml:space="preserve"> way over </w:t>
      </w:r>
      <w:r w:rsidR="006E07D7">
        <w:rPr>
          <w:rFonts w:ascii="Arial" w:hAnsi="Arial" w:cs="Arial"/>
          <w:color w:val="auto"/>
          <w:sz w:val="24"/>
          <w:szCs w:val="24"/>
        </w:rPr>
        <w:t xml:space="preserve">a </w:t>
      </w:r>
      <w:r w:rsidRPr="0081357F">
        <w:rPr>
          <w:rFonts w:ascii="Arial" w:hAnsi="Arial" w:cs="Arial"/>
          <w:color w:val="auto"/>
          <w:sz w:val="24"/>
          <w:szCs w:val="24"/>
        </w:rPr>
        <w:t>significant period of time</w:t>
      </w:r>
      <w:r w:rsidR="00AC1410" w:rsidRPr="0081357F">
        <w:rPr>
          <w:rFonts w:ascii="Arial" w:hAnsi="Arial" w:cs="Arial"/>
          <w:color w:val="auto"/>
          <w:sz w:val="24"/>
          <w:szCs w:val="24"/>
        </w:rPr>
        <w:t>.</w:t>
      </w:r>
    </w:p>
    <w:p w14:paraId="70E384AF" w14:textId="6F654758" w:rsidR="009C7193" w:rsidRPr="0081357F" w:rsidRDefault="00327036" w:rsidP="0022118F">
      <w:pPr>
        <w:pStyle w:val="Style1"/>
        <w:rPr>
          <w:rFonts w:ascii="Arial" w:hAnsi="Arial" w:cs="Arial"/>
          <w:sz w:val="24"/>
          <w:szCs w:val="24"/>
        </w:rPr>
      </w:pPr>
      <w:r w:rsidRPr="0081357F">
        <w:rPr>
          <w:rFonts w:ascii="Arial" w:hAnsi="Arial" w:cs="Arial"/>
          <w:color w:val="auto"/>
          <w:sz w:val="24"/>
          <w:szCs w:val="24"/>
        </w:rPr>
        <w:t xml:space="preserve">The provided sketch ‘Plan of roads in neighbourhood of Beaminster’ </w:t>
      </w:r>
      <w:r w:rsidR="005717A2" w:rsidRPr="0081357F">
        <w:rPr>
          <w:rFonts w:ascii="Arial" w:hAnsi="Arial" w:cs="Arial"/>
          <w:color w:val="auto"/>
          <w:sz w:val="24"/>
          <w:szCs w:val="24"/>
        </w:rPr>
        <w:t xml:space="preserve">described above in relation to the Order Route, </w:t>
      </w:r>
      <w:r w:rsidRPr="0081357F">
        <w:rPr>
          <w:rFonts w:ascii="Arial" w:hAnsi="Arial" w:cs="Arial"/>
          <w:color w:val="auto"/>
          <w:sz w:val="24"/>
          <w:szCs w:val="24"/>
        </w:rPr>
        <w:t xml:space="preserve">is unclear and not to scale. However, it appears to show Bridleway 17 Beaminster as pecked line or </w:t>
      </w:r>
      <w:r w:rsidR="001A7E2D">
        <w:rPr>
          <w:rFonts w:ascii="Arial" w:hAnsi="Arial" w:cs="Arial"/>
          <w:color w:val="auto"/>
          <w:sz w:val="24"/>
          <w:szCs w:val="24"/>
        </w:rPr>
        <w:t xml:space="preserve">bounded by </w:t>
      </w:r>
      <w:r w:rsidRPr="0081357F">
        <w:rPr>
          <w:rFonts w:ascii="Arial" w:hAnsi="Arial" w:cs="Arial"/>
          <w:color w:val="auto"/>
          <w:sz w:val="24"/>
          <w:szCs w:val="24"/>
        </w:rPr>
        <w:t>double pecked line. Whilst that may indicate that a way existed on the ground at the time, it is not known for what purpose the plan was produced. The sketch document does not provide any evidence of the status of this part of the Application Route and is therefore neutral in the determination of this Definitive Map Modification Order</w:t>
      </w:r>
      <w:r w:rsidR="009C7193" w:rsidRPr="0081357F">
        <w:rPr>
          <w:rFonts w:ascii="Arial" w:hAnsi="Arial" w:cs="Arial"/>
          <w:color w:val="auto"/>
          <w:sz w:val="24"/>
          <w:szCs w:val="24"/>
        </w:rPr>
        <w:t>.</w:t>
      </w:r>
    </w:p>
    <w:p w14:paraId="1AC39A0E" w14:textId="5F036A48" w:rsidR="009C7193" w:rsidRPr="0081357F" w:rsidRDefault="009C7193" w:rsidP="003C64FD">
      <w:pPr>
        <w:pStyle w:val="Style1"/>
        <w:rPr>
          <w:rFonts w:ascii="Arial" w:hAnsi="Arial" w:cs="Arial"/>
          <w:sz w:val="24"/>
          <w:szCs w:val="24"/>
        </w:rPr>
      </w:pPr>
      <w:r w:rsidRPr="0081357F">
        <w:rPr>
          <w:rFonts w:ascii="Arial" w:hAnsi="Arial" w:cs="Arial"/>
          <w:sz w:val="24"/>
          <w:szCs w:val="24"/>
        </w:rPr>
        <w:lastRenderedPageBreak/>
        <w:t>I have been referred to a tenancy agreement for Beaminster Down from 1986</w:t>
      </w:r>
      <w:r w:rsidR="0022118F" w:rsidRPr="0081357F">
        <w:rPr>
          <w:rFonts w:ascii="Arial" w:hAnsi="Arial" w:cs="Arial"/>
          <w:sz w:val="24"/>
          <w:szCs w:val="24"/>
        </w:rPr>
        <w:t>, and</w:t>
      </w:r>
      <w:r w:rsidRPr="0081357F">
        <w:rPr>
          <w:rFonts w:ascii="Arial" w:hAnsi="Arial" w:cs="Arial"/>
          <w:sz w:val="24"/>
          <w:szCs w:val="24"/>
        </w:rPr>
        <w:t xml:space="preserve"> which</w:t>
      </w:r>
      <w:r w:rsidR="0022118F" w:rsidRPr="0081357F">
        <w:rPr>
          <w:rFonts w:ascii="Arial" w:hAnsi="Arial" w:cs="Arial"/>
          <w:sz w:val="24"/>
          <w:szCs w:val="24"/>
        </w:rPr>
        <w:t>,</w:t>
      </w:r>
      <w:r w:rsidRPr="0081357F">
        <w:rPr>
          <w:rFonts w:ascii="Arial" w:hAnsi="Arial" w:cs="Arial"/>
          <w:sz w:val="24"/>
          <w:szCs w:val="24"/>
        </w:rPr>
        <w:t xml:space="preserve"> it has been put to me</w:t>
      </w:r>
      <w:r w:rsidR="0022118F" w:rsidRPr="0081357F">
        <w:rPr>
          <w:rFonts w:ascii="Arial" w:hAnsi="Arial" w:cs="Arial"/>
          <w:sz w:val="24"/>
          <w:szCs w:val="24"/>
        </w:rPr>
        <w:t>,</w:t>
      </w:r>
      <w:r w:rsidRPr="0081357F">
        <w:rPr>
          <w:rFonts w:ascii="Arial" w:hAnsi="Arial" w:cs="Arial"/>
          <w:sz w:val="24"/>
          <w:szCs w:val="24"/>
        </w:rPr>
        <w:t xml:space="preserve"> provides exclusive occupation for a named tenant. I have not been provided with any copy of that tenancy. Nonetheless</w:t>
      </w:r>
      <w:r w:rsidR="0022118F" w:rsidRPr="0081357F">
        <w:rPr>
          <w:rFonts w:ascii="Arial" w:hAnsi="Arial" w:cs="Arial"/>
          <w:sz w:val="24"/>
          <w:szCs w:val="24"/>
        </w:rPr>
        <w:t>,</w:t>
      </w:r>
      <w:r w:rsidRPr="0081357F">
        <w:rPr>
          <w:rFonts w:ascii="Arial" w:hAnsi="Arial" w:cs="Arial"/>
          <w:sz w:val="24"/>
          <w:szCs w:val="24"/>
        </w:rPr>
        <w:t xml:space="preserve"> whilst that tenancy may indicate that there was no intention to dedicate </w:t>
      </w:r>
      <w:r w:rsidR="0022118F" w:rsidRPr="0081357F">
        <w:rPr>
          <w:rFonts w:ascii="Arial" w:hAnsi="Arial" w:cs="Arial"/>
          <w:sz w:val="24"/>
          <w:szCs w:val="24"/>
        </w:rPr>
        <w:t xml:space="preserve">that section of the Application Route </w:t>
      </w:r>
      <w:r w:rsidRPr="0081357F">
        <w:rPr>
          <w:rFonts w:ascii="Arial" w:hAnsi="Arial" w:cs="Arial"/>
          <w:sz w:val="24"/>
          <w:szCs w:val="24"/>
        </w:rPr>
        <w:t xml:space="preserve">on behalf of </w:t>
      </w:r>
      <w:r w:rsidR="0022118F" w:rsidRPr="0081357F">
        <w:rPr>
          <w:rFonts w:ascii="Arial" w:hAnsi="Arial" w:cs="Arial"/>
          <w:sz w:val="24"/>
          <w:szCs w:val="24"/>
        </w:rPr>
        <w:t xml:space="preserve">the relevant </w:t>
      </w:r>
      <w:r w:rsidRPr="0081357F">
        <w:rPr>
          <w:rFonts w:ascii="Arial" w:hAnsi="Arial" w:cs="Arial"/>
          <w:sz w:val="24"/>
          <w:szCs w:val="24"/>
        </w:rPr>
        <w:t>landowner, the claim for this section does not rely on user evidence, but rather historic documentary evidence. As such, the details do not provide evi</w:t>
      </w:r>
      <w:r w:rsidR="0022118F" w:rsidRPr="0081357F">
        <w:rPr>
          <w:rFonts w:ascii="Arial" w:hAnsi="Arial" w:cs="Arial"/>
          <w:sz w:val="24"/>
          <w:szCs w:val="24"/>
        </w:rPr>
        <w:t>de</w:t>
      </w:r>
      <w:r w:rsidRPr="0081357F">
        <w:rPr>
          <w:rFonts w:ascii="Arial" w:hAnsi="Arial" w:cs="Arial"/>
          <w:sz w:val="24"/>
          <w:szCs w:val="24"/>
        </w:rPr>
        <w:t xml:space="preserve">nce in support or </w:t>
      </w:r>
      <w:r w:rsidR="0022118F" w:rsidRPr="0081357F">
        <w:rPr>
          <w:rFonts w:ascii="Arial" w:hAnsi="Arial" w:cs="Arial"/>
          <w:sz w:val="24"/>
          <w:szCs w:val="24"/>
        </w:rPr>
        <w:t xml:space="preserve">undermine a conclusion </w:t>
      </w:r>
      <w:r w:rsidRPr="0081357F">
        <w:rPr>
          <w:rFonts w:ascii="Arial" w:hAnsi="Arial" w:cs="Arial"/>
          <w:sz w:val="24"/>
          <w:szCs w:val="24"/>
        </w:rPr>
        <w:t>that this section of the Application Route carried public highway rights.</w:t>
      </w:r>
    </w:p>
    <w:p w14:paraId="3B062DE4" w14:textId="4DB9D7DB" w:rsidR="0022118F" w:rsidRPr="0081357F" w:rsidRDefault="0076081A" w:rsidP="00C657CB">
      <w:pPr>
        <w:pStyle w:val="Style1"/>
        <w:rPr>
          <w:rFonts w:ascii="Arial" w:hAnsi="Arial" w:cs="Arial"/>
          <w:sz w:val="24"/>
          <w:szCs w:val="24"/>
        </w:rPr>
      </w:pPr>
      <w:r w:rsidRPr="0081357F">
        <w:rPr>
          <w:rFonts w:ascii="Arial" w:hAnsi="Arial" w:cs="Arial"/>
          <w:sz w:val="24"/>
          <w:szCs w:val="24"/>
        </w:rPr>
        <w:t xml:space="preserve">For the above reasons, I find that </w:t>
      </w:r>
      <w:r w:rsidR="003339C3" w:rsidRPr="0081357F">
        <w:rPr>
          <w:rFonts w:ascii="Arial" w:hAnsi="Arial" w:cs="Arial"/>
          <w:sz w:val="24"/>
          <w:szCs w:val="24"/>
        </w:rPr>
        <w:t xml:space="preserve">there is insufficient evidence </w:t>
      </w:r>
      <w:r w:rsidR="009B58FB" w:rsidRPr="0081357F">
        <w:rPr>
          <w:rFonts w:ascii="Arial" w:hAnsi="Arial" w:cs="Arial"/>
          <w:sz w:val="24"/>
          <w:szCs w:val="24"/>
        </w:rPr>
        <w:t xml:space="preserve">to support the contention that this section of the Application Route </w:t>
      </w:r>
      <w:r w:rsidR="006F23F1" w:rsidRPr="0081357F">
        <w:rPr>
          <w:rFonts w:ascii="Arial" w:hAnsi="Arial" w:cs="Arial"/>
          <w:sz w:val="24"/>
          <w:szCs w:val="24"/>
        </w:rPr>
        <w:t xml:space="preserve">should be upgraded from a bridleway to a restricted byway. I therefore do not propose to </w:t>
      </w:r>
      <w:r w:rsidR="00546509" w:rsidRPr="0081357F">
        <w:rPr>
          <w:rFonts w:ascii="Arial" w:hAnsi="Arial" w:cs="Arial"/>
          <w:sz w:val="24"/>
          <w:szCs w:val="24"/>
        </w:rPr>
        <w:t xml:space="preserve">modify the Order </w:t>
      </w:r>
      <w:r w:rsidR="00C657CB" w:rsidRPr="0081357F">
        <w:rPr>
          <w:rFonts w:ascii="Arial" w:hAnsi="Arial" w:cs="Arial"/>
          <w:sz w:val="24"/>
          <w:szCs w:val="24"/>
        </w:rPr>
        <w:t>in that respect.</w:t>
      </w:r>
    </w:p>
    <w:p w14:paraId="11CCCE51" w14:textId="08AB120C" w:rsidR="00237F08" w:rsidRPr="0081357F" w:rsidRDefault="00237F08" w:rsidP="00237F08">
      <w:pPr>
        <w:pStyle w:val="Style1"/>
        <w:numPr>
          <w:ilvl w:val="0"/>
          <w:numId w:val="0"/>
        </w:numPr>
        <w:rPr>
          <w:rFonts w:ascii="Arial" w:hAnsi="Arial" w:cs="Arial"/>
          <w:b/>
          <w:bCs/>
          <w:sz w:val="24"/>
          <w:szCs w:val="24"/>
        </w:rPr>
      </w:pPr>
      <w:r w:rsidRPr="0081357F">
        <w:rPr>
          <w:rFonts w:ascii="Arial" w:hAnsi="Arial" w:cs="Arial"/>
          <w:b/>
          <w:bCs/>
          <w:sz w:val="24"/>
          <w:szCs w:val="24"/>
        </w:rPr>
        <w:t>Other Matters</w:t>
      </w:r>
    </w:p>
    <w:p w14:paraId="7DB632DF" w14:textId="5D92294C" w:rsidR="00237F08" w:rsidRPr="0081357F" w:rsidRDefault="00780EE4" w:rsidP="00C657CB">
      <w:pPr>
        <w:pStyle w:val="Style1"/>
        <w:rPr>
          <w:rFonts w:ascii="Arial" w:hAnsi="Arial" w:cs="Arial"/>
          <w:sz w:val="24"/>
          <w:szCs w:val="24"/>
        </w:rPr>
      </w:pPr>
      <w:r w:rsidRPr="0081357F">
        <w:rPr>
          <w:rFonts w:ascii="Arial" w:hAnsi="Arial" w:cs="Arial"/>
          <w:sz w:val="24"/>
          <w:szCs w:val="24"/>
        </w:rPr>
        <w:t xml:space="preserve">Additional objections to confirmation of the Order </w:t>
      </w:r>
      <w:r w:rsidR="000229BF" w:rsidRPr="0081357F">
        <w:rPr>
          <w:rFonts w:ascii="Arial" w:hAnsi="Arial" w:cs="Arial"/>
          <w:sz w:val="24"/>
          <w:szCs w:val="24"/>
        </w:rPr>
        <w:t>have been made on the grounds of safety</w:t>
      </w:r>
      <w:r w:rsidR="003949D6" w:rsidRPr="0081357F">
        <w:rPr>
          <w:rFonts w:ascii="Arial" w:hAnsi="Arial" w:cs="Arial"/>
          <w:sz w:val="24"/>
          <w:szCs w:val="24"/>
        </w:rPr>
        <w:t xml:space="preserve"> and</w:t>
      </w:r>
      <w:r w:rsidR="00DE1A03" w:rsidRPr="0081357F">
        <w:rPr>
          <w:rFonts w:ascii="Arial" w:hAnsi="Arial" w:cs="Arial"/>
          <w:sz w:val="24"/>
          <w:szCs w:val="24"/>
        </w:rPr>
        <w:t xml:space="preserve"> environmental </w:t>
      </w:r>
      <w:r w:rsidR="000229BF" w:rsidRPr="0081357F">
        <w:rPr>
          <w:rFonts w:ascii="Arial" w:hAnsi="Arial" w:cs="Arial"/>
          <w:sz w:val="24"/>
          <w:szCs w:val="24"/>
        </w:rPr>
        <w:t>concerns</w:t>
      </w:r>
      <w:r w:rsidR="003949D6" w:rsidRPr="0081357F">
        <w:rPr>
          <w:rFonts w:ascii="Arial" w:hAnsi="Arial" w:cs="Arial"/>
          <w:sz w:val="24"/>
          <w:szCs w:val="24"/>
        </w:rPr>
        <w:t xml:space="preserve">. </w:t>
      </w:r>
      <w:r w:rsidR="000C799F" w:rsidRPr="0081357F">
        <w:rPr>
          <w:rFonts w:ascii="Arial" w:hAnsi="Arial" w:cs="Arial"/>
          <w:color w:val="auto"/>
          <w:sz w:val="24"/>
          <w:szCs w:val="24"/>
        </w:rPr>
        <w:t>However, the law is quite clear that matters such as desirability, privacy, health and safety, security or otherwise of routes, are not considerations before me in terms of a Definitive Map Modification</w:t>
      </w:r>
      <w:r w:rsidR="00834FC8" w:rsidRPr="0081357F">
        <w:rPr>
          <w:rFonts w:ascii="Arial" w:hAnsi="Arial" w:cs="Arial"/>
          <w:color w:val="auto"/>
          <w:sz w:val="24"/>
          <w:szCs w:val="24"/>
        </w:rPr>
        <w:t xml:space="preserve">. </w:t>
      </w:r>
      <w:r w:rsidR="000229BF" w:rsidRPr="0081357F">
        <w:rPr>
          <w:rFonts w:ascii="Arial" w:hAnsi="Arial" w:cs="Arial"/>
          <w:sz w:val="24"/>
          <w:szCs w:val="24"/>
        </w:rPr>
        <w:t xml:space="preserve"> </w:t>
      </w:r>
      <w:r w:rsidRPr="0081357F">
        <w:rPr>
          <w:rFonts w:ascii="Arial" w:hAnsi="Arial" w:cs="Arial"/>
          <w:sz w:val="24"/>
          <w:szCs w:val="24"/>
        </w:rPr>
        <w:t xml:space="preserve"> </w:t>
      </w:r>
    </w:p>
    <w:p w14:paraId="75FB9553" w14:textId="290EE581" w:rsidR="0022118F" w:rsidRPr="0081357F" w:rsidRDefault="0022118F" w:rsidP="0022118F">
      <w:pPr>
        <w:pStyle w:val="Style1"/>
        <w:numPr>
          <w:ilvl w:val="0"/>
          <w:numId w:val="0"/>
        </w:numPr>
        <w:rPr>
          <w:rFonts w:ascii="Arial" w:hAnsi="Arial" w:cs="Arial"/>
          <w:b/>
          <w:bCs/>
          <w:sz w:val="24"/>
          <w:szCs w:val="24"/>
        </w:rPr>
      </w:pPr>
      <w:r w:rsidRPr="0081357F">
        <w:rPr>
          <w:rFonts w:ascii="Arial" w:hAnsi="Arial" w:cs="Arial"/>
          <w:b/>
          <w:bCs/>
          <w:sz w:val="24"/>
          <w:szCs w:val="24"/>
        </w:rPr>
        <w:t>Conclusion</w:t>
      </w:r>
    </w:p>
    <w:p w14:paraId="48C7E191" w14:textId="0EF43181" w:rsidR="00106FBD" w:rsidRPr="0081357F" w:rsidRDefault="001C69FF" w:rsidP="004B51F5">
      <w:pPr>
        <w:pStyle w:val="Style1"/>
        <w:rPr>
          <w:rFonts w:ascii="Arial" w:hAnsi="Arial" w:cs="Arial"/>
          <w:sz w:val="24"/>
          <w:szCs w:val="24"/>
        </w:rPr>
      </w:pPr>
      <w:r w:rsidRPr="0081357F">
        <w:rPr>
          <w:rFonts w:ascii="Arial" w:hAnsi="Arial" w:cs="Arial"/>
          <w:sz w:val="24"/>
          <w:szCs w:val="24"/>
        </w:rPr>
        <w:t xml:space="preserve">Having regard to the above and all other matters </w:t>
      </w:r>
      <w:r w:rsidR="00CE7656" w:rsidRPr="0081357F">
        <w:rPr>
          <w:rFonts w:ascii="Arial" w:hAnsi="Arial" w:cs="Arial"/>
          <w:sz w:val="24"/>
          <w:szCs w:val="24"/>
        </w:rPr>
        <w:t xml:space="preserve">raised in the written </w:t>
      </w:r>
      <w:r w:rsidR="002F736C" w:rsidRPr="0081357F">
        <w:rPr>
          <w:rFonts w:ascii="Arial" w:hAnsi="Arial" w:cs="Arial"/>
          <w:sz w:val="24"/>
          <w:szCs w:val="24"/>
        </w:rPr>
        <w:t>representations</w:t>
      </w:r>
      <w:r w:rsidR="00CE7656" w:rsidRPr="0081357F">
        <w:rPr>
          <w:rFonts w:ascii="Arial" w:hAnsi="Arial" w:cs="Arial"/>
          <w:sz w:val="24"/>
          <w:szCs w:val="24"/>
        </w:rPr>
        <w:t xml:space="preserve">, I conclude that the Order should be confirmed </w:t>
      </w:r>
      <w:r w:rsidR="00106225" w:rsidRPr="0081357F">
        <w:rPr>
          <w:rFonts w:ascii="Arial" w:hAnsi="Arial" w:cs="Arial"/>
          <w:sz w:val="24"/>
          <w:szCs w:val="24"/>
        </w:rPr>
        <w:t>subject to modific</w:t>
      </w:r>
      <w:r w:rsidR="002F736C" w:rsidRPr="0081357F">
        <w:rPr>
          <w:rFonts w:ascii="Arial" w:hAnsi="Arial" w:cs="Arial"/>
          <w:sz w:val="24"/>
          <w:szCs w:val="24"/>
        </w:rPr>
        <w:t>ations.</w:t>
      </w:r>
    </w:p>
    <w:p w14:paraId="2B91436D" w14:textId="08C386CC" w:rsidR="0022118F" w:rsidRPr="0081357F" w:rsidRDefault="0022118F" w:rsidP="0022118F">
      <w:pPr>
        <w:pStyle w:val="Style1"/>
        <w:numPr>
          <w:ilvl w:val="0"/>
          <w:numId w:val="0"/>
        </w:numPr>
        <w:rPr>
          <w:rFonts w:ascii="Arial" w:hAnsi="Arial" w:cs="Arial"/>
          <w:b/>
          <w:bCs/>
          <w:sz w:val="24"/>
          <w:szCs w:val="24"/>
        </w:rPr>
      </w:pPr>
      <w:r w:rsidRPr="0081357F">
        <w:rPr>
          <w:rFonts w:ascii="Arial" w:hAnsi="Arial" w:cs="Arial"/>
          <w:b/>
          <w:bCs/>
          <w:sz w:val="24"/>
          <w:szCs w:val="24"/>
        </w:rPr>
        <w:t>Formal Decision</w:t>
      </w:r>
    </w:p>
    <w:p w14:paraId="612535EB" w14:textId="77777777" w:rsidR="002D713B" w:rsidRDefault="002D713B" w:rsidP="002D713B">
      <w:pPr>
        <w:pStyle w:val="Style1"/>
        <w:numPr>
          <w:ilvl w:val="0"/>
          <w:numId w:val="21"/>
        </w:numPr>
        <w:rPr>
          <w:rFonts w:ascii="Arial" w:hAnsi="Arial" w:cs="Arial"/>
          <w:color w:val="auto"/>
          <w:sz w:val="24"/>
          <w:szCs w:val="24"/>
        </w:rPr>
      </w:pPr>
      <w:r w:rsidRPr="0081357F">
        <w:rPr>
          <w:rFonts w:ascii="Arial" w:hAnsi="Arial" w:cs="Arial"/>
          <w:color w:val="auto"/>
          <w:sz w:val="24"/>
          <w:szCs w:val="24"/>
        </w:rPr>
        <w:t>I propose to confirm the Order subject to the following modifications:</w:t>
      </w:r>
    </w:p>
    <w:p w14:paraId="1FE41CC3" w14:textId="0EF58261" w:rsidR="001D56E4" w:rsidRPr="0081357F" w:rsidRDefault="000B128C" w:rsidP="000728CD">
      <w:pPr>
        <w:pStyle w:val="Style1"/>
        <w:numPr>
          <w:ilvl w:val="0"/>
          <w:numId w:val="28"/>
        </w:numPr>
        <w:rPr>
          <w:rFonts w:ascii="Arial" w:hAnsi="Arial" w:cs="Arial"/>
          <w:color w:val="auto"/>
          <w:sz w:val="24"/>
          <w:szCs w:val="24"/>
        </w:rPr>
      </w:pPr>
      <w:r>
        <w:rPr>
          <w:rFonts w:ascii="Arial" w:hAnsi="Arial" w:cs="Arial"/>
          <w:color w:val="auto"/>
          <w:sz w:val="24"/>
          <w:szCs w:val="24"/>
        </w:rPr>
        <w:t xml:space="preserve">Delete </w:t>
      </w:r>
      <w:r w:rsidR="000728CD" w:rsidRPr="0081357F">
        <w:rPr>
          <w:rFonts w:ascii="Arial" w:hAnsi="Arial" w:cs="Arial"/>
          <w:color w:val="auto"/>
          <w:sz w:val="24"/>
          <w:szCs w:val="24"/>
        </w:rPr>
        <w:t>the text after “</w:t>
      </w:r>
      <w:r w:rsidR="000728CD" w:rsidRPr="0081357F">
        <w:rPr>
          <w:rFonts w:ascii="Arial" w:hAnsi="Arial" w:cs="Arial"/>
          <w:i/>
          <w:iCs/>
          <w:color w:val="auto"/>
          <w:sz w:val="24"/>
          <w:szCs w:val="24"/>
        </w:rPr>
        <w:t>From its junction with the C67 Road at Whitesheet Hill, opposite Bridleways 10 and 17 at point C (ST 49560299), east south east along a stone/earth surfaced track (known as Crabb’s Barn Lane) hedged on both sides, to its junction with Footpath 28 at point D (ST 50060270) and continuing east south east along the track to its junction with Bridleway 84 and the current Bridleway 35 at point E (ST 50150264). Width: 9.14 metres (30 feet) (as indicated in the Beaminster Inclosure Award 1809).</w:t>
      </w:r>
      <w:r w:rsidR="000728CD" w:rsidRPr="0081357F">
        <w:rPr>
          <w:rFonts w:ascii="Arial" w:hAnsi="Arial" w:cs="Arial"/>
          <w:color w:val="auto"/>
          <w:sz w:val="24"/>
          <w:szCs w:val="24"/>
        </w:rPr>
        <w:t>” in Part I of the Order Schedule</w:t>
      </w:r>
      <w:r>
        <w:rPr>
          <w:rFonts w:ascii="Arial" w:hAnsi="Arial" w:cs="Arial"/>
          <w:color w:val="auto"/>
          <w:sz w:val="24"/>
          <w:szCs w:val="24"/>
        </w:rPr>
        <w:t>.</w:t>
      </w:r>
    </w:p>
    <w:p w14:paraId="12ECB819" w14:textId="77777777" w:rsidR="005654D2" w:rsidRPr="0081357F" w:rsidRDefault="0084136F" w:rsidP="005654D2">
      <w:pPr>
        <w:pStyle w:val="Style1"/>
        <w:numPr>
          <w:ilvl w:val="0"/>
          <w:numId w:val="27"/>
        </w:numPr>
        <w:tabs>
          <w:tab w:val="num" w:pos="720"/>
        </w:tabs>
        <w:ind w:left="431" w:hanging="431"/>
        <w:rPr>
          <w:rFonts w:ascii="Arial" w:hAnsi="Arial" w:cs="Arial"/>
          <w:color w:val="auto"/>
          <w:sz w:val="24"/>
          <w:szCs w:val="24"/>
        </w:rPr>
      </w:pPr>
      <w:r w:rsidRPr="0081357F">
        <w:rPr>
          <w:rFonts w:ascii="Arial" w:hAnsi="Arial" w:cs="Arial"/>
          <w:color w:val="auto"/>
          <w:sz w:val="24"/>
          <w:szCs w:val="24"/>
        </w:rPr>
        <w:t>Delete the text after</w:t>
      </w:r>
      <w:r w:rsidR="005654D2">
        <w:rPr>
          <w:rFonts w:ascii="Arial" w:hAnsi="Arial" w:cs="Arial"/>
          <w:color w:val="auto"/>
          <w:sz w:val="24"/>
          <w:szCs w:val="24"/>
        </w:rPr>
        <w:t xml:space="preserve"> </w:t>
      </w:r>
      <w:r w:rsidR="005654D2" w:rsidRPr="0081357F">
        <w:rPr>
          <w:rFonts w:ascii="Arial" w:hAnsi="Arial" w:cs="Arial"/>
          <w:color w:val="auto"/>
          <w:sz w:val="24"/>
          <w:szCs w:val="24"/>
        </w:rPr>
        <w:t>“Add:” in Part II of the Order Schedule and insert:</w:t>
      </w:r>
    </w:p>
    <w:p w14:paraId="1E5F453E" w14:textId="77777777" w:rsidR="005654D2" w:rsidRPr="0081357F" w:rsidRDefault="005654D2" w:rsidP="005654D2">
      <w:pPr>
        <w:pStyle w:val="Style1"/>
        <w:numPr>
          <w:ilvl w:val="0"/>
          <w:numId w:val="0"/>
        </w:numPr>
        <w:ind w:left="431"/>
        <w:rPr>
          <w:rFonts w:ascii="Arial" w:hAnsi="Arial" w:cs="Arial"/>
          <w:i/>
          <w:iCs/>
          <w:color w:val="auto"/>
          <w:sz w:val="24"/>
          <w:szCs w:val="24"/>
        </w:rPr>
      </w:pPr>
      <w:r w:rsidRPr="0081357F">
        <w:rPr>
          <w:rFonts w:ascii="Arial" w:hAnsi="Arial" w:cs="Arial"/>
          <w:color w:val="auto"/>
          <w:sz w:val="24"/>
          <w:szCs w:val="24"/>
        </w:rPr>
        <w:tab/>
      </w:r>
      <w:r w:rsidRPr="0081357F">
        <w:rPr>
          <w:rFonts w:ascii="Arial" w:hAnsi="Arial" w:cs="Arial"/>
          <w:color w:val="auto"/>
          <w:sz w:val="24"/>
          <w:szCs w:val="24"/>
        </w:rPr>
        <w:tab/>
        <w:t>“</w:t>
      </w:r>
      <w:r w:rsidRPr="0081357F">
        <w:rPr>
          <w:rFonts w:ascii="Arial" w:hAnsi="Arial" w:cs="Arial"/>
          <w:i/>
          <w:iCs/>
          <w:color w:val="auto"/>
          <w:sz w:val="24"/>
          <w:szCs w:val="24"/>
        </w:rPr>
        <w:t xml:space="preserve">From: ST 49560299 </w:t>
      </w:r>
      <w:r w:rsidRPr="0081357F">
        <w:rPr>
          <w:rFonts w:ascii="Arial" w:hAnsi="Arial" w:cs="Arial"/>
          <w:i/>
          <w:iCs/>
          <w:color w:val="auto"/>
          <w:sz w:val="24"/>
          <w:szCs w:val="24"/>
        </w:rPr>
        <w:tab/>
        <w:t>To: ST 50150264</w:t>
      </w:r>
    </w:p>
    <w:p w14:paraId="09106DE1" w14:textId="24867489" w:rsidR="001D56E4" w:rsidRPr="0081357F" w:rsidRDefault="005654D2" w:rsidP="00BA63B1">
      <w:pPr>
        <w:pStyle w:val="Style1"/>
        <w:numPr>
          <w:ilvl w:val="0"/>
          <w:numId w:val="0"/>
        </w:numPr>
        <w:ind w:left="431"/>
        <w:rPr>
          <w:rFonts w:ascii="Arial" w:hAnsi="Arial" w:cs="Arial"/>
          <w:color w:val="auto"/>
          <w:sz w:val="24"/>
          <w:szCs w:val="24"/>
        </w:rPr>
      </w:pPr>
      <w:r w:rsidRPr="0081357F">
        <w:rPr>
          <w:rFonts w:ascii="Arial" w:hAnsi="Arial" w:cs="Arial"/>
          <w:i/>
          <w:iCs/>
          <w:color w:val="auto"/>
          <w:sz w:val="24"/>
          <w:szCs w:val="24"/>
        </w:rPr>
        <w:t>From its junction with the C67 Road at Whitesheet Hill, opposite Bridleways 10 and 17, east south east along a stone/earth surfaced track (known as Crabb’s Barn Lane) hedged on both sides, to its junction with Footpath 28 at ST 50060270 and continuing east south east to its junction with Bridleway 84 at ST 50150264.</w:t>
      </w:r>
      <w:r w:rsidRPr="0081357F">
        <w:rPr>
          <w:rFonts w:ascii="Arial" w:hAnsi="Arial" w:cs="Arial"/>
          <w:color w:val="auto"/>
          <w:sz w:val="24"/>
          <w:szCs w:val="24"/>
        </w:rPr>
        <w:t>”</w:t>
      </w:r>
    </w:p>
    <w:p w14:paraId="7436E011" w14:textId="77777777" w:rsidR="00ED4722" w:rsidRDefault="004107D2" w:rsidP="00660677">
      <w:pPr>
        <w:pStyle w:val="Style1"/>
        <w:numPr>
          <w:ilvl w:val="0"/>
          <w:numId w:val="27"/>
        </w:numPr>
        <w:tabs>
          <w:tab w:val="num" w:pos="720"/>
        </w:tabs>
        <w:ind w:left="431" w:hanging="431"/>
        <w:rPr>
          <w:rFonts w:ascii="Arial" w:hAnsi="Arial" w:cs="Arial"/>
          <w:color w:val="auto"/>
          <w:sz w:val="24"/>
          <w:szCs w:val="24"/>
        </w:rPr>
      </w:pPr>
      <w:r>
        <w:rPr>
          <w:rFonts w:ascii="Arial" w:hAnsi="Arial" w:cs="Arial"/>
          <w:color w:val="auto"/>
          <w:sz w:val="24"/>
          <w:szCs w:val="24"/>
        </w:rPr>
        <w:t xml:space="preserve">On the Order plan </w:t>
      </w:r>
      <w:r w:rsidR="0064215B">
        <w:rPr>
          <w:rFonts w:ascii="Arial" w:hAnsi="Arial" w:cs="Arial"/>
          <w:color w:val="auto"/>
          <w:sz w:val="24"/>
          <w:szCs w:val="24"/>
        </w:rPr>
        <w:t xml:space="preserve">delete the section </w:t>
      </w:r>
      <w:r w:rsidR="00ED4722">
        <w:rPr>
          <w:rFonts w:ascii="Arial" w:hAnsi="Arial" w:cs="Arial"/>
          <w:color w:val="auto"/>
          <w:sz w:val="24"/>
          <w:szCs w:val="24"/>
        </w:rPr>
        <w:t xml:space="preserve">of the proposed byway open to all traffic </w:t>
      </w:r>
      <w:r w:rsidR="00FE69C6">
        <w:rPr>
          <w:rFonts w:ascii="Arial" w:hAnsi="Arial" w:cs="Arial"/>
          <w:color w:val="auto"/>
          <w:sz w:val="24"/>
          <w:szCs w:val="24"/>
        </w:rPr>
        <w:t>between points E-F-G-H-I</w:t>
      </w:r>
      <w:r w:rsidR="00ED4722">
        <w:rPr>
          <w:rFonts w:ascii="Arial" w:hAnsi="Arial" w:cs="Arial"/>
          <w:color w:val="auto"/>
          <w:sz w:val="24"/>
          <w:szCs w:val="24"/>
        </w:rPr>
        <w:t xml:space="preserve">. </w:t>
      </w:r>
    </w:p>
    <w:p w14:paraId="37A113C6" w14:textId="5265E796" w:rsidR="000728CD" w:rsidRPr="00660677" w:rsidRDefault="003B78D4" w:rsidP="00660677">
      <w:pPr>
        <w:pStyle w:val="Style1"/>
        <w:numPr>
          <w:ilvl w:val="0"/>
          <w:numId w:val="27"/>
        </w:numPr>
        <w:tabs>
          <w:tab w:val="num" w:pos="720"/>
        </w:tabs>
        <w:ind w:left="431" w:hanging="431"/>
        <w:rPr>
          <w:rFonts w:ascii="Arial" w:hAnsi="Arial" w:cs="Arial"/>
          <w:color w:val="auto"/>
          <w:sz w:val="24"/>
          <w:szCs w:val="24"/>
        </w:rPr>
      </w:pPr>
      <w:r>
        <w:rPr>
          <w:rFonts w:ascii="Arial" w:hAnsi="Arial" w:cs="Arial"/>
          <w:color w:val="auto"/>
          <w:sz w:val="24"/>
          <w:szCs w:val="24"/>
        </w:rPr>
        <w:t xml:space="preserve">In the key to the Order plan </w:t>
      </w:r>
      <w:r w:rsidR="00AE1E8F">
        <w:rPr>
          <w:rFonts w:ascii="Arial" w:hAnsi="Arial" w:cs="Arial"/>
          <w:color w:val="auto"/>
          <w:sz w:val="24"/>
          <w:szCs w:val="24"/>
        </w:rPr>
        <w:t>delete the letters F, G, H and I</w:t>
      </w:r>
      <w:r w:rsidR="00F35AF0">
        <w:rPr>
          <w:rFonts w:ascii="Arial" w:hAnsi="Arial" w:cs="Arial"/>
          <w:color w:val="auto"/>
          <w:sz w:val="24"/>
          <w:szCs w:val="24"/>
        </w:rPr>
        <w:t xml:space="preserve"> </w:t>
      </w:r>
      <w:r w:rsidR="00B06F51">
        <w:rPr>
          <w:rFonts w:ascii="Arial" w:hAnsi="Arial" w:cs="Arial"/>
          <w:color w:val="auto"/>
          <w:sz w:val="24"/>
          <w:szCs w:val="24"/>
        </w:rPr>
        <w:t xml:space="preserve">beneath the text </w:t>
      </w:r>
      <w:r w:rsidR="00B6581B">
        <w:rPr>
          <w:rFonts w:ascii="Arial" w:hAnsi="Arial" w:cs="Arial"/>
          <w:color w:val="auto"/>
          <w:sz w:val="24"/>
          <w:szCs w:val="24"/>
        </w:rPr>
        <w:t>“Proposed Byway Open to All Traffic”</w:t>
      </w:r>
      <w:r w:rsidR="005749C1" w:rsidRPr="0081357F">
        <w:rPr>
          <w:rFonts w:ascii="Arial" w:hAnsi="Arial" w:cs="Arial"/>
          <w:color w:val="auto"/>
          <w:sz w:val="24"/>
          <w:szCs w:val="24"/>
        </w:rPr>
        <w:t xml:space="preserve"> </w:t>
      </w:r>
    </w:p>
    <w:p w14:paraId="6E161BF7" w14:textId="77777777" w:rsidR="001D56E4" w:rsidRPr="0081357F" w:rsidRDefault="001D56E4" w:rsidP="00F666A5">
      <w:pPr>
        <w:pStyle w:val="Style1"/>
        <w:numPr>
          <w:ilvl w:val="0"/>
          <w:numId w:val="0"/>
        </w:numPr>
        <w:ind w:left="431"/>
        <w:rPr>
          <w:rFonts w:ascii="Arial" w:hAnsi="Arial" w:cs="Arial"/>
          <w:color w:val="auto"/>
          <w:sz w:val="24"/>
          <w:szCs w:val="24"/>
        </w:rPr>
      </w:pPr>
    </w:p>
    <w:p w14:paraId="09956A3B" w14:textId="70B0F1ED" w:rsidR="00935774" w:rsidRPr="0081357F" w:rsidRDefault="00935774" w:rsidP="00B8400F">
      <w:pPr>
        <w:pStyle w:val="Style1"/>
        <w:numPr>
          <w:ilvl w:val="0"/>
          <w:numId w:val="21"/>
        </w:numPr>
        <w:tabs>
          <w:tab w:val="clear" w:pos="720"/>
        </w:tabs>
        <w:rPr>
          <w:rFonts w:ascii="Arial" w:hAnsi="Arial" w:cs="Arial"/>
          <w:sz w:val="24"/>
          <w:szCs w:val="24"/>
        </w:rPr>
      </w:pPr>
      <w:r w:rsidRPr="0081357F">
        <w:rPr>
          <w:rFonts w:ascii="Arial" w:hAnsi="Arial" w:cs="Arial"/>
          <w:color w:val="auto"/>
          <w:sz w:val="24"/>
          <w:szCs w:val="24"/>
        </w:rPr>
        <w:lastRenderedPageBreak/>
        <w:t xml:space="preserve">Since the confirmed Order would </w:t>
      </w:r>
      <w:r w:rsidR="006A0479" w:rsidRPr="0081357F">
        <w:rPr>
          <w:rFonts w:ascii="Arial" w:hAnsi="Arial" w:cs="Arial"/>
          <w:color w:val="auto"/>
          <w:sz w:val="24"/>
          <w:szCs w:val="24"/>
        </w:rPr>
        <w:t xml:space="preserve">not </w:t>
      </w:r>
      <w:r w:rsidR="00C61DA7" w:rsidRPr="0081357F">
        <w:rPr>
          <w:rFonts w:ascii="Arial" w:hAnsi="Arial" w:cs="Arial"/>
          <w:color w:val="auto"/>
          <w:sz w:val="24"/>
          <w:szCs w:val="24"/>
        </w:rPr>
        <w:t xml:space="preserve">show </w:t>
      </w:r>
      <w:r w:rsidR="00E33445">
        <w:rPr>
          <w:rFonts w:ascii="Arial" w:hAnsi="Arial" w:cs="Arial"/>
          <w:color w:val="auto"/>
          <w:sz w:val="24"/>
          <w:szCs w:val="24"/>
        </w:rPr>
        <w:t>part of a way shown in the Order as made</w:t>
      </w:r>
      <w:r w:rsidR="00B8400F" w:rsidRPr="0081357F">
        <w:rPr>
          <w:rFonts w:ascii="Arial" w:hAnsi="Arial" w:cs="Arial"/>
          <w:color w:val="auto"/>
          <w:sz w:val="24"/>
          <w:szCs w:val="24"/>
        </w:rPr>
        <w:t>,</w:t>
      </w:r>
      <w:r w:rsidRPr="0081357F">
        <w:rPr>
          <w:rFonts w:ascii="Arial" w:hAnsi="Arial" w:cs="Arial"/>
          <w:color w:val="auto"/>
          <w:sz w:val="24"/>
          <w:szCs w:val="24"/>
        </w:rPr>
        <w:t xml:space="preserve"> I am required, by reason of Paragraph 8(2) of Schedule 15 to the 1981 Act to give notice of the proposal to modify the Order and to give an opportunity for objections and representations to be made to the proposed modifications. A letter will be sent to interested persons about the advertisement procedure</w:t>
      </w:r>
      <w:r w:rsidRPr="0081357F">
        <w:rPr>
          <w:rFonts w:ascii="Arial" w:hAnsi="Arial" w:cs="Arial"/>
          <w:sz w:val="24"/>
          <w:szCs w:val="24"/>
        </w:rPr>
        <w:t>.</w:t>
      </w:r>
    </w:p>
    <w:p w14:paraId="441907F7" w14:textId="77777777" w:rsidR="00935774" w:rsidRDefault="00935774" w:rsidP="00935774">
      <w:pPr>
        <w:pStyle w:val="Style1"/>
        <w:numPr>
          <w:ilvl w:val="0"/>
          <w:numId w:val="0"/>
        </w:numPr>
        <w:ind w:left="431" w:hanging="431"/>
      </w:pPr>
    </w:p>
    <w:p w14:paraId="0F5360DB" w14:textId="77777777" w:rsidR="00935774" w:rsidRPr="008732F6" w:rsidRDefault="00935774" w:rsidP="00935774">
      <w:pPr>
        <w:rPr>
          <w:rFonts w:ascii="Arial" w:hAnsi="Arial" w:cs="Arial"/>
          <w:sz w:val="24"/>
          <w:szCs w:val="24"/>
        </w:rPr>
      </w:pPr>
      <w:r w:rsidRPr="008732F6">
        <w:rPr>
          <w:rFonts w:ascii="Monotype Corsiva" w:hAnsi="Monotype Corsiva"/>
          <w:kern w:val="28"/>
          <w:sz w:val="36"/>
          <w:szCs w:val="36"/>
        </w:rPr>
        <w:t xml:space="preserve">Mr A Spencer-Peet   </w:t>
      </w:r>
    </w:p>
    <w:p w14:paraId="005E8806" w14:textId="1CB6CC5D" w:rsidR="00445BAA" w:rsidRDefault="00935774" w:rsidP="00935774">
      <w:pPr>
        <w:pStyle w:val="Style1"/>
        <w:numPr>
          <w:ilvl w:val="0"/>
          <w:numId w:val="0"/>
        </w:numPr>
        <w:ind w:left="431" w:hanging="431"/>
      </w:pPr>
      <w:r w:rsidRPr="008732F6">
        <w:t>INSPECTOR</w:t>
      </w:r>
    </w:p>
    <w:p w14:paraId="2BCAD19F" w14:textId="1ED87F54" w:rsidR="00315648" w:rsidRDefault="00315648" w:rsidP="00935774">
      <w:pPr>
        <w:pStyle w:val="Style1"/>
        <w:numPr>
          <w:ilvl w:val="0"/>
          <w:numId w:val="0"/>
        </w:numPr>
        <w:ind w:left="431" w:hanging="431"/>
      </w:pPr>
    </w:p>
    <w:p w14:paraId="729986B0" w14:textId="06D11197" w:rsidR="00315648" w:rsidRDefault="00315648">
      <w:pPr>
        <w:rPr>
          <w:color w:val="000000"/>
          <w:kern w:val="28"/>
        </w:rPr>
      </w:pPr>
      <w:r>
        <w:br w:type="page"/>
      </w:r>
    </w:p>
    <w:p w14:paraId="1D9C86E1" w14:textId="6A8801B2" w:rsidR="00315648" w:rsidRPr="00445BAA" w:rsidRDefault="00315648" w:rsidP="00935774">
      <w:pPr>
        <w:pStyle w:val="Style1"/>
        <w:numPr>
          <w:ilvl w:val="0"/>
          <w:numId w:val="0"/>
        </w:numPr>
        <w:ind w:left="431" w:hanging="431"/>
      </w:pPr>
      <w:r>
        <w:lastRenderedPageBreak/>
        <w:t xml:space="preserve"> </w:t>
      </w:r>
      <w:r>
        <w:rPr>
          <w:noProof/>
        </w:rPr>
        <w:drawing>
          <wp:inline distT="0" distB="0" distL="0" distR="0" wp14:anchorId="0798B8A8" wp14:editId="28D7B753">
            <wp:extent cx="5782327" cy="817816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84317" cy="8180980"/>
                    </a:xfrm>
                    <a:prstGeom prst="rect">
                      <a:avLst/>
                    </a:prstGeom>
                    <a:noFill/>
                    <a:ln>
                      <a:noFill/>
                    </a:ln>
                  </pic:spPr>
                </pic:pic>
              </a:graphicData>
            </a:graphic>
          </wp:inline>
        </w:drawing>
      </w:r>
    </w:p>
    <w:sectPr w:rsidR="00315648" w:rsidRPr="00445BAA"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FFDCE" w14:textId="77777777" w:rsidR="0004771D" w:rsidRDefault="0004771D" w:rsidP="00F62916">
      <w:r>
        <w:separator/>
      </w:r>
    </w:p>
  </w:endnote>
  <w:endnote w:type="continuationSeparator" w:id="0">
    <w:p w14:paraId="07B2365A" w14:textId="77777777" w:rsidR="0004771D" w:rsidRDefault="0004771D"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4272"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60CD87"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A25D"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960C33B" wp14:editId="602E6F78">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E8693"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693A6D9" w14:textId="77777777" w:rsidR="00366F95" w:rsidRPr="00E45340" w:rsidRDefault="006E7880"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7130" w14:textId="77777777" w:rsidR="00366F95" w:rsidRDefault="00366F95" w:rsidP="00C555D7">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07741E8" wp14:editId="2A285007">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1F8F1"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00212D1C" w14:textId="77777777" w:rsidR="00366F95" w:rsidRPr="00451EE4" w:rsidRDefault="006E7880">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70459" w14:textId="77777777" w:rsidR="0004771D" w:rsidRDefault="0004771D" w:rsidP="00F62916">
      <w:r>
        <w:separator/>
      </w:r>
    </w:p>
  </w:footnote>
  <w:footnote w:type="continuationSeparator" w:id="0">
    <w:p w14:paraId="4DC4898E" w14:textId="77777777" w:rsidR="0004771D" w:rsidRDefault="0004771D"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7AA19824" w14:textId="77777777">
      <w:tc>
        <w:tcPr>
          <w:tcW w:w="9520" w:type="dxa"/>
        </w:tcPr>
        <w:p w14:paraId="049C48CD" w14:textId="6541457F" w:rsidR="00366F95" w:rsidRDefault="00C555D7">
          <w:pPr>
            <w:pStyle w:val="Footer"/>
          </w:pPr>
          <w:r>
            <w:t>Order Decision</w:t>
          </w:r>
          <w:r w:rsidR="007500B1">
            <w:t xml:space="preserve"> ROW/3278538</w:t>
          </w:r>
        </w:p>
      </w:tc>
    </w:tr>
  </w:tbl>
  <w:p w14:paraId="24569BB5"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1D2E53BA" wp14:editId="154EC178">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B6C2A"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EECC"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74404DF"/>
    <w:multiLevelType w:val="hybridMultilevel"/>
    <w:tmpl w:val="0D061316"/>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3B697420"/>
    <w:multiLevelType w:val="hybridMultilevel"/>
    <w:tmpl w:val="7F78B27E"/>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DD7A15"/>
    <w:multiLevelType w:val="multilevel"/>
    <w:tmpl w:val="4F364EF8"/>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AB7177F"/>
    <w:multiLevelType w:val="multilevel"/>
    <w:tmpl w:val="A22611FC"/>
    <w:numStyleLink w:val="ConditionsList"/>
  </w:abstractNum>
  <w:abstractNum w:abstractNumId="13"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2342F1"/>
    <w:multiLevelType w:val="multilevel"/>
    <w:tmpl w:val="A22611FC"/>
    <w:numStyleLink w:val="ConditionsList"/>
  </w:abstractNum>
  <w:abstractNum w:abstractNumId="15" w15:restartNumberingAfterBreak="0">
    <w:nsid w:val="5137716E"/>
    <w:multiLevelType w:val="multilevel"/>
    <w:tmpl w:val="A22611FC"/>
    <w:numStyleLink w:val="ConditionsList"/>
  </w:abstractNum>
  <w:abstractNum w:abstractNumId="16" w15:restartNumberingAfterBreak="0">
    <w:nsid w:val="53F51752"/>
    <w:multiLevelType w:val="multilevel"/>
    <w:tmpl w:val="A22611FC"/>
    <w:numStyleLink w:val="ConditionsList"/>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2577764"/>
    <w:multiLevelType w:val="hybridMultilevel"/>
    <w:tmpl w:val="2CD8E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1" w15:restartNumberingAfterBreak="0">
    <w:nsid w:val="65B7639F"/>
    <w:multiLevelType w:val="multilevel"/>
    <w:tmpl w:val="A22611FC"/>
    <w:numStyleLink w:val="ConditionsList"/>
  </w:abstractNum>
  <w:abstractNum w:abstractNumId="22" w15:restartNumberingAfterBreak="0">
    <w:nsid w:val="68D04DC9"/>
    <w:multiLevelType w:val="hybridMultilevel"/>
    <w:tmpl w:val="3D0A34A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3"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4"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3915708">
    <w:abstractNumId w:val="20"/>
  </w:num>
  <w:num w:numId="2" w16cid:durableId="23754862">
    <w:abstractNumId w:val="20"/>
  </w:num>
  <w:num w:numId="3" w16cid:durableId="265888285">
    <w:abstractNumId w:val="23"/>
  </w:num>
  <w:num w:numId="4" w16cid:durableId="628902247">
    <w:abstractNumId w:val="0"/>
  </w:num>
  <w:num w:numId="5" w16cid:durableId="1221477047">
    <w:abstractNumId w:val="10"/>
  </w:num>
  <w:num w:numId="6" w16cid:durableId="1342312579">
    <w:abstractNumId w:val="19"/>
  </w:num>
  <w:num w:numId="7" w16cid:durableId="1639725611">
    <w:abstractNumId w:val="24"/>
  </w:num>
  <w:num w:numId="8" w16cid:durableId="175272960">
    <w:abstractNumId w:val="17"/>
  </w:num>
  <w:num w:numId="9" w16cid:durableId="2077195834">
    <w:abstractNumId w:val="3"/>
  </w:num>
  <w:num w:numId="10" w16cid:durableId="1283196482">
    <w:abstractNumId w:val="4"/>
  </w:num>
  <w:num w:numId="11" w16cid:durableId="872959663">
    <w:abstractNumId w:val="13"/>
  </w:num>
  <w:num w:numId="12" w16cid:durableId="356397016">
    <w:abstractNumId w:val="14"/>
  </w:num>
  <w:num w:numId="13" w16cid:durableId="187528246">
    <w:abstractNumId w:val="8"/>
  </w:num>
  <w:num w:numId="14" w16cid:durableId="1571035838">
    <w:abstractNumId w:val="12"/>
  </w:num>
  <w:num w:numId="15" w16cid:durableId="503790382">
    <w:abstractNumId w:val="15"/>
  </w:num>
  <w:num w:numId="16" w16cid:durableId="328292271">
    <w:abstractNumId w:val="1"/>
  </w:num>
  <w:num w:numId="17" w16cid:durableId="1726833741">
    <w:abstractNumId w:val="16"/>
  </w:num>
  <w:num w:numId="18" w16cid:durableId="916521979">
    <w:abstractNumId w:val="6"/>
  </w:num>
  <w:num w:numId="19" w16cid:durableId="129632842">
    <w:abstractNumId w:val="2"/>
  </w:num>
  <w:num w:numId="20" w16cid:durableId="855391516">
    <w:abstractNumId w:val="7"/>
  </w:num>
  <w:num w:numId="21" w16cid:durableId="1975942838">
    <w:abstractNumId w:val="11"/>
  </w:num>
  <w:num w:numId="22" w16cid:durableId="6056455">
    <w:abstractNumId w:val="11"/>
    <w:lvlOverride w:ilvl="0">
      <w:lvl w:ilvl="0">
        <w:start w:val="1"/>
        <w:numFmt w:val="decimal"/>
        <w:pStyle w:val="Style1"/>
        <w:lvlText w:val="%1."/>
        <w:lvlJc w:val="left"/>
        <w:pPr>
          <w:tabs>
            <w:tab w:val="num" w:pos="720"/>
          </w:tabs>
          <w:ind w:left="431" w:hanging="431"/>
        </w:pPr>
        <w:rPr>
          <w:rFonts w:hint="default"/>
          <w:i w:val="0"/>
          <w:iCs w:val="0"/>
          <w:color w:val="auto"/>
        </w:rPr>
      </w:lvl>
    </w:lvlOverride>
  </w:num>
  <w:num w:numId="23" w16cid:durableId="1928226727">
    <w:abstractNumId w:val="21"/>
  </w:num>
  <w:num w:numId="24" w16cid:durableId="195123470">
    <w:abstractNumId w:val="11"/>
    <w:lvlOverride w:ilvl="0">
      <w:lvl w:ilvl="0">
        <w:start w:val="1"/>
        <w:numFmt w:val="decimal"/>
        <w:pStyle w:val="Style1"/>
        <w:lvlText w:val="%1."/>
        <w:lvlJc w:val="left"/>
        <w:pPr>
          <w:tabs>
            <w:tab w:val="num" w:pos="720"/>
          </w:tabs>
          <w:ind w:left="431" w:hanging="431"/>
        </w:pPr>
        <w:rPr>
          <w:rFonts w:hint="default"/>
          <w:b w:val="0"/>
          <w:bCs w:val="0"/>
          <w:color w:val="auto"/>
        </w:rPr>
      </w:lvl>
    </w:lvlOverride>
  </w:num>
  <w:num w:numId="25" w16cid:durableId="1810200134">
    <w:abstractNumId w:val="9"/>
  </w:num>
  <w:num w:numId="26" w16cid:durableId="822046464">
    <w:abstractNumId w:val="5"/>
  </w:num>
  <w:num w:numId="27" w16cid:durableId="1958486792">
    <w:abstractNumId w:val="22"/>
  </w:num>
  <w:num w:numId="28" w16cid:durableId="124715079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C555D7"/>
    <w:rsid w:val="0000018B"/>
    <w:rsid w:val="0000146C"/>
    <w:rsid w:val="000014B3"/>
    <w:rsid w:val="0000298F"/>
    <w:rsid w:val="0000335F"/>
    <w:rsid w:val="00006EB2"/>
    <w:rsid w:val="00007FAB"/>
    <w:rsid w:val="000108FA"/>
    <w:rsid w:val="00012D27"/>
    <w:rsid w:val="00013322"/>
    <w:rsid w:val="00014817"/>
    <w:rsid w:val="00015B7E"/>
    <w:rsid w:val="0002031F"/>
    <w:rsid w:val="00020851"/>
    <w:rsid w:val="000229BF"/>
    <w:rsid w:val="00023140"/>
    <w:rsid w:val="000233B8"/>
    <w:rsid w:val="00024500"/>
    <w:rsid w:val="000247B2"/>
    <w:rsid w:val="00030C46"/>
    <w:rsid w:val="000310F2"/>
    <w:rsid w:val="000325E1"/>
    <w:rsid w:val="0003289C"/>
    <w:rsid w:val="00034163"/>
    <w:rsid w:val="00036BB3"/>
    <w:rsid w:val="00037EFC"/>
    <w:rsid w:val="000413AB"/>
    <w:rsid w:val="000417A5"/>
    <w:rsid w:val="000435BE"/>
    <w:rsid w:val="00043A69"/>
    <w:rsid w:val="00044AEC"/>
    <w:rsid w:val="0004597F"/>
    <w:rsid w:val="00046145"/>
    <w:rsid w:val="0004625F"/>
    <w:rsid w:val="0004771D"/>
    <w:rsid w:val="000479A3"/>
    <w:rsid w:val="00047A3A"/>
    <w:rsid w:val="00051834"/>
    <w:rsid w:val="00052D90"/>
    <w:rsid w:val="00053135"/>
    <w:rsid w:val="00054154"/>
    <w:rsid w:val="000549C9"/>
    <w:rsid w:val="000611F9"/>
    <w:rsid w:val="00066BB1"/>
    <w:rsid w:val="000728CD"/>
    <w:rsid w:val="00074C5A"/>
    <w:rsid w:val="00076F61"/>
    <w:rsid w:val="00076FD8"/>
    <w:rsid w:val="00077358"/>
    <w:rsid w:val="00077BBC"/>
    <w:rsid w:val="0008175B"/>
    <w:rsid w:val="000826DE"/>
    <w:rsid w:val="0008368E"/>
    <w:rsid w:val="00085155"/>
    <w:rsid w:val="00087477"/>
    <w:rsid w:val="00087DEC"/>
    <w:rsid w:val="000900EA"/>
    <w:rsid w:val="00090114"/>
    <w:rsid w:val="00091CA2"/>
    <w:rsid w:val="0009278C"/>
    <w:rsid w:val="00094384"/>
    <w:rsid w:val="00094A44"/>
    <w:rsid w:val="00094AE0"/>
    <w:rsid w:val="00094D51"/>
    <w:rsid w:val="00096BE0"/>
    <w:rsid w:val="000A0263"/>
    <w:rsid w:val="000A0F75"/>
    <w:rsid w:val="000A286D"/>
    <w:rsid w:val="000A3906"/>
    <w:rsid w:val="000A4AEB"/>
    <w:rsid w:val="000A5474"/>
    <w:rsid w:val="000A5851"/>
    <w:rsid w:val="000A64AE"/>
    <w:rsid w:val="000B02BC"/>
    <w:rsid w:val="000B0589"/>
    <w:rsid w:val="000B128C"/>
    <w:rsid w:val="000B3115"/>
    <w:rsid w:val="000B5F26"/>
    <w:rsid w:val="000C0094"/>
    <w:rsid w:val="000C3EDD"/>
    <w:rsid w:val="000C3F13"/>
    <w:rsid w:val="000C5012"/>
    <w:rsid w:val="000C5098"/>
    <w:rsid w:val="000C698E"/>
    <w:rsid w:val="000C799F"/>
    <w:rsid w:val="000D0673"/>
    <w:rsid w:val="000D0934"/>
    <w:rsid w:val="000D18A4"/>
    <w:rsid w:val="000D3521"/>
    <w:rsid w:val="000D55C2"/>
    <w:rsid w:val="000D6E89"/>
    <w:rsid w:val="000D70E3"/>
    <w:rsid w:val="000E000F"/>
    <w:rsid w:val="000E2994"/>
    <w:rsid w:val="000E2C56"/>
    <w:rsid w:val="000E57C1"/>
    <w:rsid w:val="000F09C3"/>
    <w:rsid w:val="000F16F4"/>
    <w:rsid w:val="000F1F4A"/>
    <w:rsid w:val="000F2217"/>
    <w:rsid w:val="000F37EB"/>
    <w:rsid w:val="000F4914"/>
    <w:rsid w:val="000F50F3"/>
    <w:rsid w:val="000F53E8"/>
    <w:rsid w:val="000F5912"/>
    <w:rsid w:val="000F6EC2"/>
    <w:rsid w:val="001000CB"/>
    <w:rsid w:val="00100A11"/>
    <w:rsid w:val="00104D93"/>
    <w:rsid w:val="00105017"/>
    <w:rsid w:val="001051B9"/>
    <w:rsid w:val="00106225"/>
    <w:rsid w:val="00106258"/>
    <w:rsid w:val="0010653E"/>
    <w:rsid w:val="00106FBD"/>
    <w:rsid w:val="0010797F"/>
    <w:rsid w:val="00110323"/>
    <w:rsid w:val="00110603"/>
    <w:rsid w:val="00110F23"/>
    <w:rsid w:val="001118D8"/>
    <w:rsid w:val="00114A56"/>
    <w:rsid w:val="001203F2"/>
    <w:rsid w:val="00126310"/>
    <w:rsid w:val="00126DC6"/>
    <w:rsid w:val="0013097D"/>
    <w:rsid w:val="00142618"/>
    <w:rsid w:val="001440C3"/>
    <w:rsid w:val="00144241"/>
    <w:rsid w:val="001508CA"/>
    <w:rsid w:val="00151F54"/>
    <w:rsid w:val="00152C92"/>
    <w:rsid w:val="001602F3"/>
    <w:rsid w:val="00161920"/>
    <w:rsid w:val="00161A0A"/>
    <w:rsid w:val="00161B5C"/>
    <w:rsid w:val="00163E6C"/>
    <w:rsid w:val="001658C9"/>
    <w:rsid w:val="00167DEB"/>
    <w:rsid w:val="00170F7B"/>
    <w:rsid w:val="00171617"/>
    <w:rsid w:val="00171DDF"/>
    <w:rsid w:val="001731AE"/>
    <w:rsid w:val="001753B1"/>
    <w:rsid w:val="00176B21"/>
    <w:rsid w:val="00177C57"/>
    <w:rsid w:val="00177D32"/>
    <w:rsid w:val="00180F01"/>
    <w:rsid w:val="001848D7"/>
    <w:rsid w:val="001851DD"/>
    <w:rsid w:val="00185BE8"/>
    <w:rsid w:val="00185DFE"/>
    <w:rsid w:val="00186D50"/>
    <w:rsid w:val="00191BC2"/>
    <w:rsid w:val="0019217F"/>
    <w:rsid w:val="00193CE1"/>
    <w:rsid w:val="00194562"/>
    <w:rsid w:val="00194E45"/>
    <w:rsid w:val="00196733"/>
    <w:rsid w:val="00197B5B"/>
    <w:rsid w:val="001A2B38"/>
    <w:rsid w:val="001A37E2"/>
    <w:rsid w:val="001A47C2"/>
    <w:rsid w:val="001A4A76"/>
    <w:rsid w:val="001A4E6C"/>
    <w:rsid w:val="001A4FDD"/>
    <w:rsid w:val="001A52E6"/>
    <w:rsid w:val="001A7E2D"/>
    <w:rsid w:val="001B2475"/>
    <w:rsid w:val="001B37BF"/>
    <w:rsid w:val="001B50E2"/>
    <w:rsid w:val="001B5143"/>
    <w:rsid w:val="001B5475"/>
    <w:rsid w:val="001B5EA8"/>
    <w:rsid w:val="001B6BF9"/>
    <w:rsid w:val="001B7F2D"/>
    <w:rsid w:val="001C0C24"/>
    <w:rsid w:val="001C19E6"/>
    <w:rsid w:val="001C69FF"/>
    <w:rsid w:val="001D25FD"/>
    <w:rsid w:val="001D4B15"/>
    <w:rsid w:val="001D56E4"/>
    <w:rsid w:val="001D5A23"/>
    <w:rsid w:val="001D6A9D"/>
    <w:rsid w:val="001D73AB"/>
    <w:rsid w:val="001D7BE7"/>
    <w:rsid w:val="001D7DDC"/>
    <w:rsid w:val="001E065C"/>
    <w:rsid w:val="001E26F5"/>
    <w:rsid w:val="001E2DAB"/>
    <w:rsid w:val="001E2EEC"/>
    <w:rsid w:val="001E2F74"/>
    <w:rsid w:val="001E3B91"/>
    <w:rsid w:val="001F50BB"/>
    <w:rsid w:val="001F52AB"/>
    <w:rsid w:val="001F5990"/>
    <w:rsid w:val="001F7FD9"/>
    <w:rsid w:val="00202178"/>
    <w:rsid w:val="002037E2"/>
    <w:rsid w:val="002042CA"/>
    <w:rsid w:val="002058EB"/>
    <w:rsid w:val="00207816"/>
    <w:rsid w:val="00207D26"/>
    <w:rsid w:val="0021164A"/>
    <w:rsid w:val="002126AE"/>
    <w:rsid w:val="00212C8F"/>
    <w:rsid w:val="00213529"/>
    <w:rsid w:val="002135A2"/>
    <w:rsid w:val="00214131"/>
    <w:rsid w:val="00214BD6"/>
    <w:rsid w:val="00214FC9"/>
    <w:rsid w:val="00215224"/>
    <w:rsid w:val="0022107F"/>
    <w:rsid w:val="0022118F"/>
    <w:rsid w:val="00221899"/>
    <w:rsid w:val="0022210B"/>
    <w:rsid w:val="0022237A"/>
    <w:rsid w:val="002226DD"/>
    <w:rsid w:val="002230DC"/>
    <w:rsid w:val="002242D6"/>
    <w:rsid w:val="002244B7"/>
    <w:rsid w:val="00225272"/>
    <w:rsid w:val="00226B05"/>
    <w:rsid w:val="00227525"/>
    <w:rsid w:val="00231997"/>
    <w:rsid w:val="00231F86"/>
    <w:rsid w:val="00233293"/>
    <w:rsid w:val="00234354"/>
    <w:rsid w:val="00234377"/>
    <w:rsid w:val="00237ACB"/>
    <w:rsid w:val="00237F08"/>
    <w:rsid w:val="00241276"/>
    <w:rsid w:val="00242A5E"/>
    <w:rsid w:val="002436AB"/>
    <w:rsid w:val="00243EFC"/>
    <w:rsid w:val="0024441C"/>
    <w:rsid w:val="0024583F"/>
    <w:rsid w:val="0024601F"/>
    <w:rsid w:val="00253367"/>
    <w:rsid w:val="0025441B"/>
    <w:rsid w:val="00255165"/>
    <w:rsid w:val="00261C91"/>
    <w:rsid w:val="00265603"/>
    <w:rsid w:val="00265C7F"/>
    <w:rsid w:val="0026640F"/>
    <w:rsid w:val="002674C0"/>
    <w:rsid w:val="00267EFB"/>
    <w:rsid w:val="00272ED9"/>
    <w:rsid w:val="00274264"/>
    <w:rsid w:val="002745A4"/>
    <w:rsid w:val="002750BF"/>
    <w:rsid w:val="00281804"/>
    <w:rsid w:val="002819AB"/>
    <w:rsid w:val="00281C32"/>
    <w:rsid w:val="00282C68"/>
    <w:rsid w:val="00283814"/>
    <w:rsid w:val="00285059"/>
    <w:rsid w:val="00287820"/>
    <w:rsid w:val="00290D02"/>
    <w:rsid w:val="002912E6"/>
    <w:rsid w:val="00292999"/>
    <w:rsid w:val="00294513"/>
    <w:rsid w:val="00294AE1"/>
    <w:rsid w:val="00294EB5"/>
    <w:rsid w:val="002958D9"/>
    <w:rsid w:val="0029593B"/>
    <w:rsid w:val="00295CEE"/>
    <w:rsid w:val="00297580"/>
    <w:rsid w:val="002A1812"/>
    <w:rsid w:val="002A3085"/>
    <w:rsid w:val="002A3ADA"/>
    <w:rsid w:val="002A3CB5"/>
    <w:rsid w:val="002A47BF"/>
    <w:rsid w:val="002A5D0D"/>
    <w:rsid w:val="002A5E4F"/>
    <w:rsid w:val="002A7D06"/>
    <w:rsid w:val="002A7E7B"/>
    <w:rsid w:val="002B14E5"/>
    <w:rsid w:val="002B1A2C"/>
    <w:rsid w:val="002B338F"/>
    <w:rsid w:val="002B5A3A"/>
    <w:rsid w:val="002B6E4D"/>
    <w:rsid w:val="002C068A"/>
    <w:rsid w:val="002C1EE0"/>
    <w:rsid w:val="002C2524"/>
    <w:rsid w:val="002C2932"/>
    <w:rsid w:val="002C39B2"/>
    <w:rsid w:val="002D19EE"/>
    <w:rsid w:val="002D2E65"/>
    <w:rsid w:val="002D5A7C"/>
    <w:rsid w:val="002D68B6"/>
    <w:rsid w:val="002D713B"/>
    <w:rsid w:val="002E0AA9"/>
    <w:rsid w:val="002E33FE"/>
    <w:rsid w:val="002E458C"/>
    <w:rsid w:val="002E67F7"/>
    <w:rsid w:val="002E695F"/>
    <w:rsid w:val="002E7302"/>
    <w:rsid w:val="002E76CA"/>
    <w:rsid w:val="002F1898"/>
    <w:rsid w:val="002F21FB"/>
    <w:rsid w:val="002F55AC"/>
    <w:rsid w:val="002F6238"/>
    <w:rsid w:val="002F736C"/>
    <w:rsid w:val="003014F5"/>
    <w:rsid w:val="00301F8B"/>
    <w:rsid w:val="00302D5E"/>
    <w:rsid w:val="003034CE"/>
    <w:rsid w:val="00303CA5"/>
    <w:rsid w:val="00304256"/>
    <w:rsid w:val="0030467C"/>
    <w:rsid w:val="0030500E"/>
    <w:rsid w:val="00311BB7"/>
    <w:rsid w:val="00313330"/>
    <w:rsid w:val="00315648"/>
    <w:rsid w:val="00316875"/>
    <w:rsid w:val="003178D3"/>
    <w:rsid w:val="003206FD"/>
    <w:rsid w:val="0032074A"/>
    <w:rsid w:val="00321490"/>
    <w:rsid w:val="003214F0"/>
    <w:rsid w:val="00323C53"/>
    <w:rsid w:val="0032557F"/>
    <w:rsid w:val="00325D67"/>
    <w:rsid w:val="00326C9D"/>
    <w:rsid w:val="00327036"/>
    <w:rsid w:val="00327301"/>
    <w:rsid w:val="003276E8"/>
    <w:rsid w:val="00327A8B"/>
    <w:rsid w:val="00330B60"/>
    <w:rsid w:val="00330DA3"/>
    <w:rsid w:val="003339C3"/>
    <w:rsid w:val="00335A2C"/>
    <w:rsid w:val="00336310"/>
    <w:rsid w:val="00337035"/>
    <w:rsid w:val="0034140D"/>
    <w:rsid w:val="0034304E"/>
    <w:rsid w:val="00343A1F"/>
    <w:rsid w:val="00344294"/>
    <w:rsid w:val="00344CD1"/>
    <w:rsid w:val="00345B42"/>
    <w:rsid w:val="003476B9"/>
    <w:rsid w:val="00351370"/>
    <w:rsid w:val="00355FCC"/>
    <w:rsid w:val="00360664"/>
    <w:rsid w:val="00361890"/>
    <w:rsid w:val="00361EE2"/>
    <w:rsid w:val="00364E17"/>
    <w:rsid w:val="00364EBD"/>
    <w:rsid w:val="00365826"/>
    <w:rsid w:val="00366F95"/>
    <w:rsid w:val="0037130E"/>
    <w:rsid w:val="00374930"/>
    <w:rsid w:val="00374AAE"/>
    <w:rsid w:val="00375365"/>
    <w:rsid w:val="003753FE"/>
    <w:rsid w:val="00382605"/>
    <w:rsid w:val="00384693"/>
    <w:rsid w:val="0038494C"/>
    <w:rsid w:val="00385D41"/>
    <w:rsid w:val="0038690E"/>
    <w:rsid w:val="00387310"/>
    <w:rsid w:val="003902D0"/>
    <w:rsid w:val="003941CF"/>
    <w:rsid w:val="003946BF"/>
    <w:rsid w:val="003949D6"/>
    <w:rsid w:val="003A25CF"/>
    <w:rsid w:val="003A2D2C"/>
    <w:rsid w:val="003A30A6"/>
    <w:rsid w:val="003A3F9F"/>
    <w:rsid w:val="003A5AFB"/>
    <w:rsid w:val="003A7E25"/>
    <w:rsid w:val="003B02C5"/>
    <w:rsid w:val="003B05C7"/>
    <w:rsid w:val="003B1944"/>
    <w:rsid w:val="003B2A55"/>
    <w:rsid w:val="003B2FE6"/>
    <w:rsid w:val="003B3E6F"/>
    <w:rsid w:val="003B68DD"/>
    <w:rsid w:val="003B7413"/>
    <w:rsid w:val="003B78D4"/>
    <w:rsid w:val="003C0AA6"/>
    <w:rsid w:val="003C319C"/>
    <w:rsid w:val="003C5B85"/>
    <w:rsid w:val="003C64FD"/>
    <w:rsid w:val="003C7243"/>
    <w:rsid w:val="003D1D4A"/>
    <w:rsid w:val="003D2478"/>
    <w:rsid w:val="003D3715"/>
    <w:rsid w:val="003D7CA7"/>
    <w:rsid w:val="003E0683"/>
    <w:rsid w:val="003E1112"/>
    <w:rsid w:val="003E3F30"/>
    <w:rsid w:val="003E4176"/>
    <w:rsid w:val="003E49A5"/>
    <w:rsid w:val="003E54CC"/>
    <w:rsid w:val="003E7059"/>
    <w:rsid w:val="003E7A76"/>
    <w:rsid w:val="003F31CD"/>
    <w:rsid w:val="003F3533"/>
    <w:rsid w:val="003F7DFB"/>
    <w:rsid w:val="00401A04"/>
    <w:rsid w:val="004029F3"/>
    <w:rsid w:val="00405764"/>
    <w:rsid w:val="00406AAA"/>
    <w:rsid w:val="00410081"/>
    <w:rsid w:val="004107D2"/>
    <w:rsid w:val="00410CE3"/>
    <w:rsid w:val="0041362F"/>
    <w:rsid w:val="004156F0"/>
    <w:rsid w:val="00417DB8"/>
    <w:rsid w:val="00423924"/>
    <w:rsid w:val="00423B90"/>
    <w:rsid w:val="004248EA"/>
    <w:rsid w:val="004250C3"/>
    <w:rsid w:val="00425C6E"/>
    <w:rsid w:val="00426162"/>
    <w:rsid w:val="00426C5C"/>
    <w:rsid w:val="004309AA"/>
    <w:rsid w:val="004327C5"/>
    <w:rsid w:val="00433162"/>
    <w:rsid w:val="00433640"/>
    <w:rsid w:val="00433D35"/>
    <w:rsid w:val="00434739"/>
    <w:rsid w:val="00440249"/>
    <w:rsid w:val="00440793"/>
    <w:rsid w:val="00445910"/>
    <w:rsid w:val="00445BAA"/>
    <w:rsid w:val="004474DE"/>
    <w:rsid w:val="00447BBC"/>
    <w:rsid w:val="00447F95"/>
    <w:rsid w:val="00451EE4"/>
    <w:rsid w:val="004522C1"/>
    <w:rsid w:val="00452718"/>
    <w:rsid w:val="00452CA9"/>
    <w:rsid w:val="00453AA1"/>
    <w:rsid w:val="00453E15"/>
    <w:rsid w:val="0045435D"/>
    <w:rsid w:val="004575ED"/>
    <w:rsid w:val="004603F7"/>
    <w:rsid w:val="004614B2"/>
    <w:rsid w:val="00461A3C"/>
    <w:rsid w:val="00462FC7"/>
    <w:rsid w:val="00464CA6"/>
    <w:rsid w:val="0046693A"/>
    <w:rsid w:val="004673C6"/>
    <w:rsid w:val="004679BB"/>
    <w:rsid w:val="00467A5F"/>
    <w:rsid w:val="00470153"/>
    <w:rsid w:val="004713F2"/>
    <w:rsid w:val="00475032"/>
    <w:rsid w:val="00475847"/>
    <w:rsid w:val="0047718B"/>
    <w:rsid w:val="0048041A"/>
    <w:rsid w:val="00480561"/>
    <w:rsid w:val="0048074A"/>
    <w:rsid w:val="00483D15"/>
    <w:rsid w:val="00487542"/>
    <w:rsid w:val="00487BEC"/>
    <w:rsid w:val="0049017B"/>
    <w:rsid w:val="00490D45"/>
    <w:rsid w:val="004910EE"/>
    <w:rsid w:val="004931D4"/>
    <w:rsid w:val="004952B5"/>
    <w:rsid w:val="004976CF"/>
    <w:rsid w:val="004A0002"/>
    <w:rsid w:val="004A04E4"/>
    <w:rsid w:val="004A2EB8"/>
    <w:rsid w:val="004A545C"/>
    <w:rsid w:val="004A5D9A"/>
    <w:rsid w:val="004A6585"/>
    <w:rsid w:val="004B02F0"/>
    <w:rsid w:val="004B175F"/>
    <w:rsid w:val="004B2247"/>
    <w:rsid w:val="004B33BE"/>
    <w:rsid w:val="004B3A65"/>
    <w:rsid w:val="004B51F5"/>
    <w:rsid w:val="004B6B5D"/>
    <w:rsid w:val="004C07CB"/>
    <w:rsid w:val="004C08C0"/>
    <w:rsid w:val="004C194B"/>
    <w:rsid w:val="004C3125"/>
    <w:rsid w:val="004C4857"/>
    <w:rsid w:val="004C659B"/>
    <w:rsid w:val="004D0B7C"/>
    <w:rsid w:val="004D0C15"/>
    <w:rsid w:val="004D18BC"/>
    <w:rsid w:val="004D204B"/>
    <w:rsid w:val="004D4662"/>
    <w:rsid w:val="004D597D"/>
    <w:rsid w:val="004D639F"/>
    <w:rsid w:val="004E04E0"/>
    <w:rsid w:val="004E17CB"/>
    <w:rsid w:val="004E2E5A"/>
    <w:rsid w:val="004E31E5"/>
    <w:rsid w:val="004E3E20"/>
    <w:rsid w:val="004E46C7"/>
    <w:rsid w:val="004E57C9"/>
    <w:rsid w:val="004E5FFD"/>
    <w:rsid w:val="004E6091"/>
    <w:rsid w:val="004E6BBA"/>
    <w:rsid w:val="004E75B2"/>
    <w:rsid w:val="004F274A"/>
    <w:rsid w:val="004F27C2"/>
    <w:rsid w:val="004F2BE3"/>
    <w:rsid w:val="004F3B3D"/>
    <w:rsid w:val="004F416A"/>
    <w:rsid w:val="004F47CE"/>
    <w:rsid w:val="004F5CFD"/>
    <w:rsid w:val="0050031C"/>
    <w:rsid w:val="00500BE1"/>
    <w:rsid w:val="005024B9"/>
    <w:rsid w:val="00504615"/>
    <w:rsid w:val="0050512C"/>
    <w:rsid w:val="005065C7"/>
    <w:rsid w:val="00506851"/>
    <w:rsid w:val="0051080C"/>
    <w:rsid w:val="00510811"/>
    <w:rsid w:val="0051221D"/>
    <w:rsid w:val="00513EB4"/>
    <w:rsid w:val="00513EC3"/>
    <w:rsid w:val="005157E7"/>
    <w:rsid w:val="00516BDD"/>
    <w:rsid w:val="005175C9"/>
    <w:rsid w:val="0052064D"/>
    <w:rsid w:val="00521021"/>
    <w:rsid w:val="005233C4"/>
    <w:rsid w:val="00523470"/>
    <w:rsid w:val="0052347F"/>
    <w:rsid w:val="00523706"/>
    <w:rsid w:val="00524D33"/>
    <w:rsid w:val="00526AD4"/>
    <w:rsid w:val="00526BE5"/>
    <w:rsid w:val="00527DD2"/>
    <w:rsid w:val="005304CC"/>
    <w:rsid w:val="0053447C"/>
    <w:rsid w:val="00535D4A"/>
    <w:rsid w:val="00541734"/>
    <w:rsid w:val="00542490"/>
    <w:rsid w:val="00542B4C"/>
    <w:rsid w:val="00542D05"/>
    <w:rsid w:val="00545264"/>
    <w:rsid w:val="00545AC3"/>
    <w:rsid w:val="00546509"/>
    <w:rsid w:val="00547262"/>
    <w:rsid w:val="0055388A"/>
    <w:rsid w:val="005564E4"/>
    <w:rsid w:val="00557DB8"/>
    <w:rsid w:val="005607D3"/>
    <w:rsid w:val="005615CF"/>
    <w:rsid w:val="005619D9"/>
    <w:rsid w:val="00561E69"/>
    <w:rsid w:val="005635C0"/>
    <w:rsid w:val="00563EDD"/>
    <w:rsid w:val="005654D2"/>
    <w:rsid w:val="00565A7C"/>
    <w:rsid w:val="00565CE7"/>
    <w:rsid w:val="0056634F"/>
    <w:rsid w:val="005667FF"/>
    <w:rsid w:val="0057089F"/>
    <w:rsid w:val="0057098A"/>
    <w:rsid w:val="005717A2"/>
    <w:rsid w:val="005718AF"/>
    <w:rsid w:val="00571FD4"/>
    <w:rsid w:val="00572153"/>
    <w:rsid w:val="00572879"/>
    <w:rsid w:val="005736BA"/>
    <w:rsid w:val="0057471E"/>
    <w:rsid w:val="005749C1"/>
    <w:rsid w:val="0057529B"/>
    <w:rsid w:val="00575EF0"/>
    <w:rsid w:val="0057782A"/>
    <w:rsid w:val="00577DE6"/>
    <w:rsid w:val="005840C5"/>
    <w:rsid w:val="00584A65"/>
    <w:rsid w:val="00585040"/>
    <w:rsid w:val="00590ED5"/>
    <w:rsid w:val="00591235"/>
    <w:rsid w:val="00591E26"/>
    <w:rsid w:val="00594181"/>
    <w:rsid w:val="0059630E"/>
    <w:rsid w:val="00596AA7"/>
    <w:rsid w:val="005A01D7"/>
    <w:rsid w:val="005A073F"/>
    <w:rsid w:val="005A0799"/>
    <w:rsid w:val="005A0997"/>
    <w:rsid w:val="005A1A94"/>
    <w:rsid w:val="005A3A64"/>
    <w:rsid w:val="005A5DC8"/>
    <w:rsid w:val="005A68EB"/>
    <w:rsid w:val="005A6A6B"/>
    <w:rsid w:val="005B250D"/>
    <w:rsid w:val="005B2B5F"/>
    <w:rsid w:val="005B3915"/>
    <w:rsid w:val="005B6468"/>
    <w:rsid w:val="005B7867"/>
    <w:rsid w:val="005C06B8"/>
    <w:rsid w:val="005C17F7"/>
    <w:rsid w:val="005C3E44"/>
    <w:rsid w:val="005C4095"/>
    <w:rsid w:val="005C47B5"/>
    <w:rsid w:val="005C5855"/>
    <w:rsid w:val="005C7B6E"/>
    <w:rsid w:val="005D1E39"/>
    <w:rsid w:val="005D739E"/>
    <w:rsid w:val="005D7BB3"/>
    <w:rsid w:val="005D7E47"/>
    <w:rsid w:val="005E1510"/>
    <w:rsid w:val="005E29AB"/>
    <w:rsid w:val="005E34E1"/>
    <w:rsid w:val="005E34FF"/>
    <w:rsid w:val="005E3542"/>
    <w:rsid w:val="005E39A0"/>
    <w:rsid w:val="005E39F6"/>
    <w:rsid w:val="005E4ADE"/>
    <w:rsid w:val="005E52F9"/>
    <w:rsid w:val="005E6339"/>
    <w:rsid w:val="005F0FD2"/>
    <w:rsid w:val="005F1261"/>
    <w:rsid w:val="005F1488"/>
    <w:rsid w:val="005F39D3"/>
    <w:rsid w:val="005F50B4"/>
    <w:rsid w:val="00600D62"/>
    <w:rsid w:val="00602315"/>
    <w:rsid w:val="006034B5"/>
    <w:rsid w:val="00603812"/>
    <w:rsid w:val="006052EF"/>
    <w:rsid w:val="00605B5A"/>
    <w:rsid w:val="00606B8D"/>
    <w:rsid w:val="00606C14"/>
    <w:rsid w:val="00610194"/>
    <w:rsid w:val="0061099B"/>
    <w:rsid w:val="00610B41"/>
    <w:rsid w:val="006115DC"/>
    <w:rsid w:val="006127F0"/>
    <w:rsid w:val="00612F16"/>
    <w:rsid w:val="006145AB"/>
    <w:rsid w:val="00614E46"/>
    <w:rsid w:val="00615462"/>
    <w:rsid w:val="00617374"/>
    <w:rsid w:val="00622864"/>
    <w:rsid w:val="00623DDE"/>
    <w:rsid w:val="00624320"/>
    <w:rsid w:val="006257B0"/>
    <w:rsid w:val="00626C0A"/>
    <w:rsid w:val="00626E56"/>
    <w:rsid w:val="00630E69"/>
    <w:rsid w:val="0063138D"/>
    <w:rsid w:val="006319E6"/>
    <w:rsid w:val="00631C08"/>
    <w:rsid w:val="0063373D"/>
    <w:rsid w:val="00633D91"/>
    <w:rsid w:val="00640BB1"/>
    <w:rsid w:val="006414CB"/>
    <w:rsid w:val="006414E8"/>
    <w:rsid w:val="0064215B"/>
    <w:rsid w:val="00644675"/>
    <w:rsid w:val="0064520B"/>
    <w:rsid w:val="00645350"/>
    <w:rsid w:val="00646D14"/>
    <w:rsid w:val="0064754D"/>
    <w:rsid w:val="0064798A"/>
    <w:rsid w:val="0065321B"/>
    <w:rsid w:val="00653CBB"/>
    <w:rsid w:val="00655716"/>
    <w:rsid w:val="0065711D"/>
    <w:rsid w:val="0065719B"/>
    <w:rsid w:val="00660677"/>
    <w:rsid w:val="0066319E"/>
    <w:rsid w:val="0066322F"/>
    <w:rsid w:val="006649B8"/>
    <w:rsid w:val="00664E1D"/>
    <w:rsid w:val="0066619F"/>
    <w:rsid w:val="00666B94"/>
    <w:rsid w:val="0066713E"/>
    <w:rsid w:val="00667272"/>
    <w:rsid w:val="0066779C"/>
    <w:rsid w:val="00672CED"/>
    <w:rsid w:val="00673012"/>
    <w:rsid w:val="006775A8"/>
    <w:rsid w:val="00681108"/>
    <w:rsid w:val="006821BB"/>
    <w:rsid w:val="006823CD"/>
    <w:rsid w:val="00683417"/>
    <w:rsid w:val="00683EB1"/>
    <w:rsid w:val="00685A46"/>
    <w:rsid w:val="00690394"/>
    <w:rsid w:val="00692880"/>
    <w:rsid w:val="006949BA"/>
    <w:rsid w:val="0069559D"/>
    <w:rsid w:val="00696368"/>
    <w:rsid w:val="006A0479"/>
    <w:rsid w:val="006A165E"/>
    <w:rsid w:val="006A42B1"/>
    <w:rsid w:val="006A5BB3"/>
    <w:rsid w:val="006A7B8B"/>
    <w:rsid w:val="006B1ED0"/>
    <w:rsid w:val="006B1F67"/>
    <w:rsid w:val="006B2260"/>
    <w:rsid w:val="006B34E5"/>
    <w:rsid w:val="006B777A"/>
    <w:rsid w:val="006C05BA"/>
    <w:rsid w:val="006C096D"/>
    <w:rsid w:val="006C0C8E"/>
    <w:rsid w:val="006C0DD9"/>
    <w:rsid w:val="006C0FD4"/>
    <w:rsid w:val="006C18AF"/>
    <w:rsid w:val="006C2980"/>
    <w:rsid w:val="006C4C25"/>
    <w:rsid w:val="006C6D1A"/>
    <w:rsid w:val="006D0445"/>
    <w:rsid w:val="006D1BB5"/>
    <w:rsid w:val="006D2842"/>
    <w:rsid w:val="006D45C5"/>
    <w:rsid w:val="006D46D1"/>
    <w:rsid w:val="006D4B5C"/>
    <w:rsid w:val="006D4C01"/>
    <w:rsid w:val="006D5133"/>
    <w:rsid w:val="006E07D7"/>
    <w:rsid w:val="006F0338"/>
    <w:rsid w:val="006F16D9"/>
    <w:rsid w:val="006F1A5C"/>
    <w:rsid w:val="006F23F1"/>
    <w:rsid w:val="006F3FD8"/>
    <w:rsid w:val="006F4761"/>
    <w:rsid w:val="006F516F"/>
    <w:rsid w:val="006F6496"/>
    <w:rsid w:val="00702DCF"/>
    <w:rsid w:val="00704126"/>
    <w:rsid w:val="007044A1"/>
    <w:rsid w:val="00705034"/>
    <w:rsid w:val="00706160"/>
    <w:rsid w:val="00710C49"/>
    <w:rsid w:val="00711460"/>
    <w:rsid w:val="0071604A"/>
    <w:rsid w:val="00720CD1"/>
    <w:rsid w:val="00723528"/>
    <w:rsid w:val="00725790"/>
    <w:rsid w:val="00727A73"/>
    <w:rsid w:val="0073100E"/>
    <w:rsid w:val="00733FF4"/>
    <w:rsid w:val="007342AA"/>
    <w:rsid w:val="0073441F"/>
    <w:rsid w:val="00735676"/>
    <w:rsid w:val="007356E4"/>
    <w:rsid w:val="00735BBB"/>
    <w:rsid w:val="0074016F"/>
    <w:rsid w:val="00740480"/>
    <w:rsid w:val="00742019"/>
    <w:rsid w:val="007424EA"/>
    <w:rsid w:val="00743C6B"/>
    <w:rsid w:val="007500B1"/>
    <w:rsid w:val="00751F85"/>
    <w:rsid w:val="0075268C"/>
    <w:rsid w:val="00753A68"/>
    <w:rsid w:val="00756477"/>
    <w:rsid w:val="0076051E"/>
    <w:rsid w:val="00760601"/>
    <w:rsid w:val="0076081A"/>
    <w:rsid w:val="00760922"/>
    <w:rsid w:val="00761456"/>
    <w:rsid w:val="00763B6A"/>
    <w:rsid w:val="00763BD5"/>
    <w:rsid w:val="00763D30"/>
    <w:rsid w:val="00764960"/>
    <w:rsid w:val="0076501C"/>
    <w:rsid w:val="007656A8"/>
    <w:rsid w:val="00766034"/>
    <w:rsid w:val="00767A44"/>
    <w:rsid w:val="00770E3E"/>
    <w:rsid w:val="00770F3F"/>
    <w:rsid w:val="00772397"/>
    <w:rsid w:val="00773342"/>
    <w:rsid w:val="007741D4"/>
    <w:rsid w:val="0077544E"/>
    <w:rsid w:val="00775DBE"/>
    <w:rsid w:val="007774B9"/>
    <w:rsid w:val="007807E9"/>
    <w:rsid w:val="00780A8F"/>
    <w:rsid w:val="00780EE4"/>
    <w:rsid w:val="00784DBA"/>
    <w:rsid w:val="00785579"/>
    <w:rsid w:val="00785862"/>
    <w:rsid w:val="007869C4"/>
    <w:rsid w:val="00791160"/>
    <w:rsid w:val="0079224D"/>
    <w:rsid w:val="00793881"/>
    <w:rsid w:val="00794AC9"/>
    <w:rsid w:val="00797CF0"/>
    <w:rsid w:val="00797E60"/>
    <w:rsid w:val="007A00C5"/>
    <w:rsid w:val="007A0537"/>
    <w:rsid w:val="007A06BE"/>
    <w:rsid w:val="007A1E76"/>
    <w:rsid w:val="007A2DE0"/>
    <w:rsid w:val="007A46E5"/>
    <w:rsid w:val="007A581E"/>
    <w:rsid w:val="007A5CB7"/>
    <w:rsid w:val="007B052B"/>
    <w:rsid w:val="007B3FC2"/>
    <w:rsid w:val="007B4C9B"/>
    <w:rsid w:val="007B4E04"/>
    <w:rsid w:val="007B51F7"/>
    <w:rsid w:val="007B59B6"/>
    <w:rsid w:val="007C0434"/>
    <w:rsid w:val="007C0BDE"/>
    <w:rsid w:val="007C1DBC"/>
    <w:rsid w:val="007C3CF5"/>
    <w:rsid w:val="007C43FE"/>
    <w:rsid w:val="007C6CE4"/>
    <w:rsid w:val="007D5691"/>
    <w:rsid w:val="007D6585"/>
    <w:rsid w:val="007D65B4"/>
    <w:rsid w:val="007D66A1"/>
    <w:rsid w:val="007D7DF6"/>
    <w:rsid w:val="007E00FB"/>
    <w:rsid w:val="007E4423"/>
    <w:rsid w:val="007E77CA"/>
    <w:rsid w:val="007F1352"/>
    <w:rsid w:val="007F3F10"/>
    <w:rsid w:val="007F59EB"/>
    <w:rsid w:val="007F63B0"/>
    <w:rsid w:val="00803AF1"/>
    <w:rsid w:val="00804C4A"/>
    <w:rsid w:val="0080589E"/>
    <w:rsid w:val="00806F2A"/>
    <w:rsid w:val="00807244"/>
    <w:rsid w:val="008107AE"/>
    <w:rsid w:val="0081171B"/>
    <w:rsid w:val="0081357F"/>
    <w:rsid w:val="008165DB"/>
    <w:rsid w:val="00816DD6"/>
    <w:rsid w:val="008179AD"/>
    <w:rsid w:val="008179E3"/>
    <w:rsid w:val="008230C3"/>
    <w:rsid w:val="00827937"/>
    <w:rsid w:val="008307C6"/>
    <w:rsid w:val="0083285F"/>
    <w:rsid w:val="00832FCD"/>
    <w:rsid w:val="0083405A"/>
    <w:rsid w:val="00834234"/>
    <w:rsid w:val="00834368"/>
    <w:rsid w:val="00834FC8"/>
    <w:rsid w:val="008362CE"/>
    <w:rsid w:val="00840CDF"/>
    <w:rsid w:val="008410B2"/>
    <w:rsid w:val="008411A4"/>
    <w:rsid w:val="0084136F"/>
    <w:rsid w:val="00844E80"/>
    <w:rsid w:val="00846079"/>
    <w:rsid w:val="00846C3E"/>
    <w:rsid w:val="0084734A"/>
    <w:rsid w:val="008511DA"/>
    <w:rsid w:val="00852AFB"/>
    <w:rsid w:val="008550C3"/>
    <w:rsid w:val="008609DA"/>
    <w:rsid w:val="00862ACD"/>
    <w:rsid w:val="00862B3A"/>
    <w:rsid w:val="00864D4A"/>
    <w:rsid w:val="00865075"/>
    <w:rsid w:val="00866E62"/>
    <w:rsid w:val="008671C1"/>
    <w:rsid w:val="00867BE2"/>
    <w:rsid w:val="00867CE3"/>
    <w:rsid w:val="008717C4"/>
    <w:rsid w:val="00871909"/>
    <w:rsid w:val="00874547"/>
    <w:rsid w:val="00875A43"/>
    <w:rsid w:val="00881A11"/>
    <w:rsid w:val="00882B66"/>
    <w:rsid w:val="00883666"/>
    <w:rsid w:val="00884A70"/>
    <w:rsid w:val="00884CEE"/>
    <w:rsid w:val="0088655E"/>
    <w:rsid w:val="008922ED"/>
    <w:rsid w:val="00892AC6"/>
    <w:rsid w:val="008930E9"/>
    <w:rsid w:val="00895E72"/>
    <w:rsid w:val="00895FBC"/>
    <w:rsid w:val="00896382"/>
    <w:rsid w:val="00896E3F"/>
    <w:rsid w:val="008A03E3"/>
    <w:rsid w:val="008A3560"/>
    <w:rsid w:val="008A4871"/>
    <w:rsid w:val="008A69A1"/>
    <w:rsid w:val="008A776D"/>
    <w:rsid w:val="008A7B3C"/>
    <w:rsid w:val="008B2367"/>
    <w:rsid w:val="008B23AA"/>
    <w:rsid w:val="008C1717"/>
    <w:rsid w:val="008C51E5"/>
    <w:rsid w:val="008C5A15"/>
    <w:rsid w:val="008C6EB3"/>
    <w:rsid w:val="008C6FA3"/>
    <w:rsid w:val="008D088E"/>
    <w:rsid w:val="008D4A82"/>
    <w:rsid w:val="008D54D6"/>
    <w:rsid w:val="008E3566"/>
    <w:rsid w:val="008E359C"/>
    <w:rsid w:val="008E3BD5"/>
    <w:rsid w:val="008E46B1"/>
    <w:rsid w:val="008E5097"/>
    <w:rsid w:val="008F5521"/>
    <w:rsid w:val="008F72D8"/>
    <w:rsid w:val="0090028B"/>
    <w:rsid w:val="00901334"/>
    <w:rsid w:val="00901801"/>
    <w:rsid w:val="009020DD"/>
    <w:rsid w:val="00903000"/>
    <w:rsid w:val="00904ABB"/>
    <w:rsid w:val="00905742"/>
    <w:rsid w:val="00905FAC"/>
    <w:rsid w:val="009060BB"/>
    <w:rsid w:val="00906CBD"/>
    <w:rsid w:val="00911F73"/>
    <w:rsid w:val="009124CE"/>
    <w:rsid w:val="009127F0"/>
    <w:rsid w:val="00912954"/>
    <w:rsid w:val="00912B9E"/>
    <w:rsid w:val="00916EA1"/>
    <w:rsid w:val="00921F31"/>
    <w:rsid w:val="00921F34"/>
    <w:rsid w:val="0092304C"/>
    <w:rsid w:val="00923F06"/>
    <w:rsid w:val="00924E4E"/>
    <w:rsid w:val="0092553E"/>
    <w:rsid w:val="0092562E"/>
    <w:rsid w:val="00925A1B"/>
    <w:rsid w:val="00932594"/>
    <w:rsid w:val="00933BCF"/>
    <w:rsid w:val="00935774"/>
    <w:rsid w:val="00937C54"/>
    <w:rsid w:val="00942E11"/>
    <w:rsid w:val="009454E0"/>
    <w:rsid w:val="00946F9C"/>
    <w:rsid w:val="009473C6"/>
    <w:rsid w:val="0095230A"/>
    <w:rsid w:val="00953625"/>
    <w:rsid w:val="00953A3F"/>
    <w:rsid w:val="00954239"/>
    <w:rsid w:val="00954F47"/>
    <w:rsid w:val="00957767"/>
    <w:rsid w:val="00957C0A"/>
    <w:rsid w:val="00960B10"/>
    <w:rsid w:val="00962A39"/>
    <w:rsid w:val="00962D18"/>
    <w:rsid w:val="00962EAE"/>
    <w:rsid w:val="0096387C"/>
    <w:rsid w:val="0096500C"/>
    <w:rsid w:val="00965565"/>
    <w:rsid w:val="00966F3B"/>
    <w:rsid w:val="00972C8F"/>
    <w:rsid w:val="00973D11"/>
    <w:rsid w:val="00973DEE"/>
    <w:rsid w:val="00974408"/>
    <w:rsid w:val="0097464B"/>
    <w:rsid w:val="00976A92"/>
    <w:rsid w:val="00977117"/>
    <w:rsid w:val="00977E34"/>
    <w:rsid w:val="0098036C"/>
    <w:rsid w:val="009807C2"/>
    <w:rsid w:val="00981649"/>
    <w:rsid w:val="009832AC"/>
    <w:rsid w:val="00984150"/>
    <w:rsid w:val="009841DA"/>
    <w:rsid w:val="00986627"/>
    <w:rsid w:val="00986A2F"/>
    <w:rsid w:val="009923B3"/>
    <w:rsid w:val="00993259"/>
    <w:rsid w:val="00994A8E"/>
    <w:rsid w:val="009978B1"/>
    <w:rsid w:val="00997A26"/>
    <w:rsid w:val="00997F0C"/>
    <w:rsid w:val="009A15E6"/>
    <w:rsid w:val="009A1773"/>
    <w:rsid w:val="009A3ED1"/>
    <w:rsid w:val="009A4140"/>
    <w:rsid w:val="009A46E0"/>
    <w:rsid w:val="009A47CC"/>
    <w:rsid w:val="009B00CC"/>
    <w:rsid w:val="009B07B4"/>
    <w:rsid w:val="009B18A3"/>
    <w:rsid w:val="009B2D64"/>
    <w:rsid w:val="009B3075"/>
    <w:rsid w:val="009B376B"/>
    <w:rsid w:val="009B4026"/>
    <w:rsid w:val="009B44DF"/>
    <w:rsid w:val="009B58FB"/>
    <w:rsid w:val="009B72ED"/>
    <w:rsid w:val="009B7BD4"/>
    <w:rsid w:val="009B7F3F"/>
    <w:rsid w:val="009C1BA7"/>
    <w:rsid w:val="009C4231"/>
    <w:rsid w:val="009C49C8"/>
    <w:rsid w:val="009C63AF"/>
    <w:rsid w:val="009C6A10"/>
    <w:rsid w:val="009C7193"/>
    <w:rsid w:val="009D0F2A"/>
    <w:rsid w:val="009D1F15"/>
    <w:rsid w:val="009D4F38"/>
    <w:rsid w:val="009D7973"/>
    <w:rsid w:val="009E1447"/>
    <w:rsid w:val="009E179D"/>
    <w:rsid w:val="009E1D74"/>
    <w:rsid w:val="009E1F95"/>
    <w:rsid w:val="009E2411"/>
    <w:rsid w:val="009E3127"/>
    <w:rsid w:val="009E3C69"/>
    <w:rsid w:val="009E4076"/>
    <w:rsid w:val="009E4874"/>
    <w:rsid w:val="009E6A50"/>
    <w:rsid w:val="009E6FB7"/>
    <w:rsid w:val="009E7097"/>
    <w:rsid w:val="009F0D54"/>
    <w:rsid w:val="009F4458"/>
    <w:rsid w:val="009F6E00"/>
    <w:rsid w:val="009F76C3"/>
    <w:rsid w:val="00A0006A"/>
    <w:rsid w:val="00A0025F"/>
    <w:rsid w:val="00A00FCD"/>
    <w:rsid w:val="00A02A05"/>
    <w:rsid w:val="00A0446F"/>
    <w:rsid w:val="00A070AB"/>
    <w:rsid w:val="00A074A2"/>
    <w:rsid w:val="00A07A5E"/>
    <w:rsid w:val="00A07EF2"/>
    <w:rsid w:val="00A101CD"/>
    <w:rsid w:val="00A11319"/>
    <w:rsid w:val="00A12BF9"/>
    <w:rsid w:val="00A1552F"/>
    <w:rsid w:val="00A21027"/>
    <w:rsid w:val="00A210B2"/>
    <w:rsid w:val="00A226FC"/>
    <w:rsid w:val="00A23616"/>
    <w:rsid w:val="00A23FC7"/>
    <w:rsid w:val="00A24108"/>
    <w:rsid w:val="00A254E9"/>
    <w:rsid w:val="00A268CD"/>
    <w:rsid w:val="00A26A0F"/>
    <w:rsid w:val="00A27DD5"/>
    <w:rsid w:val="00A31075"/>
    <w:rsid w:val="00A326F8"/>
    <w:rsid w:val="00A3372B"/>
    <w:rsid w:val="00A345CD"/>
    <w:rsid w:val="00A351D9"/>
    <w:rsid w:val="00A35347"/>
    <w:rsid w:val="00A35BC1"/>
    <w:rsid w:val="00A36D79"/>
    <w:rsid w:val="00A37BFD"/>
    <w:rsid w:val="00A418A7"/>
    <w:rsid w:val="00A41D7E"/>
    <w:rsid w:val="00A426FA"/>
    <w:rsid w:val="00A42AC8"/>
    <w:rsid w:val="00A430F2"/>
    <w:rsid w:val="00A43EE5"/>
    <w:rsid w:val="00A509CE"/>
    <w:rsid w:val="00A50BDF"/>
    <w:rsid w:val="00A52926"/>
    <w:rsid w:val="00A5760C"/>
    <w:rsid w:val="00A60DB3"/>
    <w:rsid w:val="00A60DCB"/>
    <w:rsid w:val="00A64C80"/>
    <w:rsid w:val="00A655B3"/>
    <w:rsid w:val="00A75403"/>
    <w:rsid w:val="00A762B7"/>
    <w:rsid w:val="00A76C74"/>
    <w:rsid w:val="00A76CF1"/>
    <w:rsid w:val="00A76F05"/>
    <w:rsid w:val="00A77972"/>
    <w:rsid w:val="00A80D49"/>
    <w:rsid w:val="00A820D5"/>
    <w:rsid w:val="00A82161"/>
    <w:rsid w:val="00A831BE"/>
    <w:rsid w:val="00A84F54"/>
    <w:rsid w:val="00A8507B"/>
    <w:rsid w:val="00A85BCF"/>
    <w:rsid w:val="00A86129"/>
    <w:rsid w:val="00A87B93"/>
    <w:rsid w:val="00A90554"/>
    <w:rsid w:val="00A93001"/>
    <w:rsid w:val="00A93EE3"/>
    <w:rsid w:val="00A94283"/>
    <w:rsid w:val="00A94344"/>
    <w:rsid w:val="00A951DB"/>
    <w:rsid w:val="00A96E85"/>
    <w:rsid w:val="00A96F31"/>
    <w:rsid w:val="00AA0405"/>
    <w:rsid w:val="00AA0871"/>
    <w:rsid w:val="00AA178F"/>
    <w:rsid w:val="00AA7F44"/>
    <w:rsid w:val="00AB10C2"/>
    <w:rsid w:val="00AB14CB"/>
    <w:rsid w:val="00AB2031"/>
    <w:rsid w:val="00AB2DD4"/>
    <w:rsid w:val="00AB41AC"/>
    <w:rsid w:val="00AB4617"/>
    <w:rsid w:val="00AB4EDE"/>
    <w:rsid w:val="00AB4FC1"/>
    <w:rsid w:val="00AB6675"/>
    <w:rsid w:val="00AC1410"/>
    <w:rsid w:val="00AC202C"/>
    <w:rsid w:val="00AC2748"/>
    <w:rsid w:val="00AC375A"/>
    <w:rsid w:val="00AC388A"/>
    <w:rsid w:val="00AC4D8A"/>
    <w:rsid w:val="00AC5270"/>
    <w:rsid w:val="00AC62B4"/>
    <w:rsid w:val="00AC7958"/>
    <w:rsid w:val="00AD0E39"/>
    <w:rsid w:val="00AD11A2"/>
    <w:rsid w:val="00AD19F7"/>
    <w:rsid w:val="00AD2F56"/>
    <w:rsid w:val="00AD347C"/>
    <w:rsid w:val="00AD40AB"/>
    <w:rsid w:val="00AD539D"/>
    <w:rsid w:val="00AD5D3A"/>
    <w:rsid w:val="00AD6C1B"/>
    <w:rsid w:val="00AD7E53"/>
    <w:rsid w:val="00AE0260"/>
    <w:rsid w:val="00AE1E8F"/>
    <w:rsid w:val="00AE2FAA"/>
    <w:rsid w:val="00AE3C0F"/>
    <w:rsid w:val="00AE3F8C"/>
    <w:rsid w:val="00AE4040"/>
    <w:rsid w:val="00AE5577"/>
    <w:rsid w:val="00AE571B"/>
    <w:rsid w:val="00AE7B28"/>
    <w:rsid w:val="00AF0DDD"/>
    <w:rsid w:val="00AF33C5"/>
    <w:rsid w:val="00AF3826"/>
    <w:rsid w:val="00AF3B0D"/>
    <w:rsid w:val="00AF56B5"/>
    <w:rsid w:val="00AF6932"/>
    <w:rsid w:val="00AF6F10"/>
    <w:rsid w:val="00AF75A8"/>
    <w:rsid w:val="00B00C4D"/>
    <w:rsid w:val="00B013A3"/>
    <w:rsid w:val="00B02AE9"/>
    <w:rsid w:val="00B049F2"/>
    <w:rsid w:val="00B05578"/>
    <w:rsid w:val="00B06F51"/>
    <w:rsid w:val="00B12410"/>
    <w:rsid w:val="00B12751"/>
    <w:rsid w:val="00B1340D"/>
    <w:rsid w:val="00B17C10"/>
    <w:rsid w:val="00B2132D"/>
    <w:rsid w:val="00B2348F"/>
    <w:rsid w:val="00B240AF"/>
    <w:rsid w:val="00B24213"/>
    <w:rsid w:val="00B24806"/>
    <w:rsid w:val="00B267A9"/>
    <w:rsid w:val="00B26DC8"/>
    <w:rsid w:val="00B272EF"/>
    <w:rsid w:val="00B302CB"/>
    <w:rsid w:val="00B312D1"/>
    <w:rsid w:val="00B32324"/>
    <w:rsid w:val="00B32BAE"/>
    <w:rsid w:val="00B345C9"/>
    <w:rsid w:val="00B345FE"/>
    <w:rsid w:val="00B35078"/>
    <w:rsid w:val="00B35181"/>
    <w:rsid w:val="00B47267"/>
    <w:rsid w:val="00B47933"/>
    <w:rsid w:val="00B5002C"/>
    <w:rsid w:val="00B508D8"/>
    <w:rsid w:val="00B51D9F"/>
    <w:rsid w:val="00B53A7D"/>
    <w:rsid w:val="00B55322"/>
    <w:rsid w:val="00B56990"/>
    <w:rsid w:val="00B56A6B"/>
    <w:rsid w:val="00B57A62"/>
    <w:rsid w:val="00B6037F"/>
    <w:rsid w:val="00B61427"/>
    <w:rsid w:val="00B61A59"/>
    <w:rsid w:val="00B63226"/>
    <w:rsid w:val="00B65816"/>
    <w:rsid w:val="00B6581B"/>
    <w:rsid w:val="00B7142C"/>
    <w:rsid w:val="00B718CB"/>
    <w:rsid w:val="00B724FB"/>
    <w:rsid w:val="00B72BF5"/>
    <w:rsid w:val="00B74192"/>
    <w:rsid w:val="00B751C3"/>
    <w:rsid w:val="00B76F9B"/>
    <w:rsid w:val="00B77AB2"/>
    <w:rsid w:val="00B800D1"/>
    <w:rsid w:val="00B82417"/>
    <w:rsid w:val="00B8400F"/>
    <w:rsid w:val="00B85367"/>
    <w:rsid w:val="00B8550F"/>
    <w:rsid w:val="00B922B2"/>
    <w:rsid w:val="00B92650"/>
    <w:rsid w:val="00B9320E"/>
    <w:rsid w:val="00B94188"/>
    <w:rsid w:val="00BA0804"/>
    <w:rsid w:val="00BA0951"/>
    <w:rsid w:val="00BA2446"/>
    <w:rsid w:val="00BA63B1"/>
    <w:rsid w:val="00BA6763"/>
    <w:rsid w:val="00BA763B"/>
    <w:rsid w:val="00BB135D"/>
    <w:rsid w:val="00BB1743"/>
    <w:rsid w:val="00BB3369"/>
    <w:rsid w:val="00BB3C4A"/>
    <w:rsid w:val="00BB6E6E"/>
    <w:rsid w:val="00BB6FD9"/>
    <w:rsid w:val="00BC0524"/>
    <w:rsid w:val="00BC1E52"/>
    <w:rsid w:val="00BC2702"/>
    <w:rsid w:val="00BC3E8B"/>
    <w:rsid w:val="00BD09CD"/>
    <w:rsid w:val="00BD176B"/>
    <w:rsid w:val="00BD76A4"/>
    <w:rsid w:val="00BE238D"/>
    <w:rsid w:val="00BE601D"/>
    <w:rsid w:val="00BE6377"/>
    <w:rsid w:val="00BF1000"/>
    <w:rsid w:val="00BF1659"/>
    <w:rsid w:val="00BF34D7"/>
    <w:rsid w:val="00BF3B54"/>
    <w:rsid w:val="00C00E8A"/>
    <w:rsid w:val="00C00F0A"/>
    <w:rsid w:val="00C05618"/>
    <w:rsid w:val="00C0669D"/>
    <w:rsid w:val="00C07F84"/>
    <w:rsid w:val="00C1046D"/>
    <w:rsid w:val="00C11BD0"/>
    <w:rsid w:val="00C12FE1"/>
    <w:rsid w:val="00C15C9E"/>
    <w:rsid w:val="00C16C79"/>
    <w:rsid w:val="00C16F22"/>
    <w:rsid w:val="00C26BBB"/>
    <w:rsid w:val="00C274BD"/>
    <w:rsid w:val="00C347DA"/>
    <w:rsid w:val="00C3662F"/>
    <w:rsid w:val="00C36797"/>
    <w:rsid w:val="00C401A6"/>
    <w:rsid w:val="00C40EA6"/>
    <w:rsid w:val="00C41BFD"/>
    <w:rsid w:val="00C41FF9"/>
    <w:rsid w:val="00C42673"/>
    <w:rsid w:val="00C43D07"/>
    <w:rsid w:val="00C441D0"/>
    <w:rsid w:val="00C45B27"/>
    <w:rsid w:val="00C469E4"/>
    <w:rsid w:val="00C476BB"/>
    <w:rsid w:val="00C51972"/>
    <w:rsid w:val="00C52A6B"/>
    <w:rsid w:val="00C54A4C"/>
    <w:rsid w:val="00C54BF7"/>
    <w:rsid w:val="00C550C4"/>
    <w:rsid w:val="00C553A0"/>
    <w:rsid w:val="00C555D7"/>
    <w:rsid w:val="00C57B84"/>
    <w:rsid w:val="00C615F5"/>
    <w:rsid w:val="00C61DA7"/>
    <w:rsid w:val="00C62166"/>
    <w:rsid w:val="00C62A8C"/>
    <w:rsid w:val="00C64E32"/>
    <w:rsid w:val="00C657CB"/>
    <w:rsid w:val="00C71CED"/>
    <w:rsid w:val="00C72E22"/>
    <w:rsid w:val="00C74873"/>
    <w:rsid w:val="00C778EC"/>
    <w:rsid w:val="00C77978"/>
    <w:rsid w:val="00C8011F"/>
    <w:rsid w:val="00C81C57"/>
    <w:rsid w:val="00C829B8"/>
    <w:rsid w:val="00C8343C"/>
    <w:rsid w:val="00C836D7"/>
    <w:rsid w:val="00C857CB"/>
    <w:rsid w:val="00C85EE9"/>
    <w:rsid w:val="00C867E5"/>
    <w:rsid w:val="00C8740F"/>
    <w:rsid w:val="00C879D2"/>
    <w:rsid w:val="00C90ED7"/>
    <w:rsid w:val="00C915A8"/>
    <w:rsid w:val="00C9248C"/>
    <w:rsid w:val="00C944A8"/>
    <w:rsid w:val="00C94F19"/>
    <w:rsid w:val="00CA032A"/>
    <w:rsid w:val="00CA0B59"/>
    <w:rsid w:val="00CA1661"/>
    <w:rsid w:val="00CA183B"/>
    <w:rsid w:val="00CA1DB3"/>
    <w:rsid w:val="00CA4878"/>
    <w:rsid w:val="00CB1228"/>
    <w:rsid w:val="00CB2449"/>
    <w:rsid w:val="00CB27A6"/>
    <w:rsid w:val="00CB28D5"/>
    <w:rsid w:val="00CB4476"/>
    <w:rsid w:val="00CB47B5"/>
    <w:rsid w:val="00CB4DCC"/>
    <w:rsid w:val="00CB7D13"/>
    <w:rsid w:val="00CB7EAE"/>
    <w:rsid w:val="00CC1661"/>
    <w:rsid w:val="00CC46E6"/>
    <w:rsid w:val="00CC50AC"/>
    <w:rsid w:val="00CC584B"/>
    <w:rsid w:val="00CD2344"/>
    <w:rsid w:val="00CD32CE"/>
    <w:rsid w:val="00CD5572"/>
    <w:rsid w:val="00CE21C0"/>
    <w:rsid w:val="00CE447D"/>
    <w:rsid w:val="00CE4712"/>
    <w:rsid w:val="00CE48AD"/>
    <w:rsid w:val="00CE7656"/>
    <w:rsid w:val="00CF07DD"/>
    <w:rsid w:val="00CF5730"/>
    <w:rsid w:val="00CF5D5C"/>
    <w:rsid w:val="00CF73C9"/>
    <w:rsid w:val="00D01EFB"/>
    <w:rsid w:val="00D02B48"/>
    <w:rsid w:val="00D037A9"/>
    <w:rsid w:val="00D0642C"/>
    <w:rsid w:val="00D07E97"/>
    <w:rsid w:val="00D07F39"/>
    <w:rsid w:val="00D1120A"/>
    <w:rsid w:val="00D11982"/>
    <w:rsid w:val="00D125BE"/>
    <w:rsid w:val="00D1410D"/>
    <w:rsid w:val="00D1486E"/>
    <w:rsid w:val="00D14FB8"/>
    <w:rsid w:val="00D15CD0"/>
    <w:rsid w:val="00D17879"/>
    <w:rsid w:val="00D20300"/>
    <w:rsid w:val="00D22CF3"/>
    <w:rsid w:val="00D23763"/>
    <w:rsid w:val="00D237A6"/>
    <w:rsid w:val="00D267D5"/>
    <w:rsid w:val="00D26B1D"/>
    <w:rsid w:val="00D26C3B"/>
    <w:rsid w:val="00D30FE5"/>
    <w:rsid w:val="00D31A31"/>
    <w:rsid w:val="00D352DC"/>
    <w:rsid w:val="00D354A3"/>
    <w:rsid w:val="00D35EF9"/>
    <w:rsid w:val="00D423EB"/>
    <w:rsid w:val="00D433FD"/>
    <w:rsid w:val="00D45C5D"/>
    <w:rsid w:val="00D5087C"/>
    <w:rsid w:val="00D51B26"/>
    <w:rsid w:val="00D540CF"/>
    <w:rsid w:val="00D555DA"/>
    <w:rsid w:val="00D6075F"/>
    <w:rsid w:val="00D6230B"/>
    <w:rsid w:val="00D62C0F"/>
    <w:rsid w:val="00D65326"/>
    <w:rsid w:val="00D65D33"/>
    <w:rsid w:val="00D670FB"/>
    <w:rsid w:val="00D67A5C"/>
    <w:rsid w:val="00D67CA4"/>
    <w:rsid w:val="00D730BB"/>
    <w:rsid w:val="00D74D1F"/>
    <w:rsid w:val="00D7619D"/>
    <w:rsid w:val="00D762BF"/>
    <w:rsid w:val="00D77B57"/>
    <w:rsid w:val="00D82FB0"/>
    <w:rsid w:val="00D830C5"/>
    <w:rsid w:val="00D85779"/>
    <w:rsid w:val="00D85CFB"/>
    <w:rsid w:val="00D86156"/>
    <w:rsid w:val="00D86656"/>
    <w:rsid w:val="00D87ECF"/>
    <w:rsid w:val="00D91A15"/>
    <w:rsid w:val="00D9358F"/>
    <w:rsid w:val="00D93758"/>
    <w:rsid w:val="00D94B09"/>
    <w:rsid w:val="00DA09ED"/>
    <w:rsid w:val="00DA283D"/>
    <w:rsid w:val="00DA3431"/>
    <w:rsid w:val="00DA4B56"/>
    <w:rsid w:val="00DA6507"/>
    <w:rsid w:val="00DB1128"/>
    <w:rsid w:val="00DB1144"/>
    <w:rsid w:val="00DB27FC"/>
    <w:rsid w:val="00DB33B3"/>
    <w:rsid w:val="00DB5113"/>
    <w:rsid w:val="00DB5FE1"/>
    <w:rsid w:val="00DB7937"/>
    <w:rsid w:val="00DC0CAE"/>
    <w:rsid w:val="00DC2AD4"/>
    <w:rsid w:val="00DC341E"/>
    <w:rsid w:val="00DC6D98"/>
    <w:rsid w:val="00DD0F21"/>
    <w:rsid w:val="00DD17A8"/>
    <w:rsid w:val="00DD483C"/>
    <w:rsid w:val="00DD4A4E"/>
    <w:rsid w:val="00DD5C43"/>
    <w:rsid w:val="00DD7ABD"/>
    <w:rsid w:val="00DE1A03"/>
    <w:rsid w:val="00DE2455"/>
    <w:rsid w:val="00DE265F"/>
    <w:rsid w:val="00DE2F6F"/>
    <w:rsid w:val="00DE7EFF"/>
    <w:rsid w:val="00DF2ED2"/>
    <w:rsid w:val="00DF5241"/>
    <w:rsid w:val="00DF612F"/>
    <w:rsid w:val="00DF7154"/>
    <w:rsid w:val="00E02206"/>
    <w:rsid w:val="00E031D8"/>
    <w:rsid w:val="00E06C53"/>
    <w:rsid w:val="00E1015F"/>
    <w:rsid w:val="00E10DAF"/>
    <w:rsid w:val="00E11244"/>
    <w:rsid w:val="00E12AD9"/>
    <w:rsid w:val="00E1463B"/>
    <w:rsid w:val="00E15353"/>
    <w:rsid w:val="00E153E6"/>
    <w:rsid w:val="00E15AED"/>
    <w:rsid w:val="00E16394"/>
    <w:rsid w:val="00E16CAE"/>
    <w:rsid w:val="00E21D4D"/>
    <w:rsid w:val="00E23AF4"/>
    <w:rsid w:val="00E2400C"/>
    <w:rsid w:val="00E24566"/>
    <w:rsid w:val="00E25C59"/>
    <w:rsid w:val="00E25F45"/>
    <w:rsid w:val="00E26E38"/>
    <w:rsid w:val="00E2788F"/>
    <w:rsid w:val="00E3129B"/>
    <w:rsid w:val="00E322C8"/>
    <w:rsid w:val="00E32F48"/>
    <w:rsid w:val="00E33445"/>
    <w:rsid w:val="00E35D83"/>
    <w:rsid w:val="00E36DEC"/>
    <w:rsid w:val="00E376DC"/>
    <w:rsid w:val="00E41E41"/>
    <w:rsid w:val="00E45340"/>
    <w:rsid w:val="00E45478"/>
    <w:rsid w:val="00E46F09"/>
    <w:rsid w:val="00E477AE"/>
    <w:rsid w:val="00E47C34"/>
    <w:rsid w:val="00E501A5"/>
    <w:rsid w:val="00E50B39"/>
    <w:rsid w:val="00E515DB"/>
    <w:rsid w:val="00E52D9F"/>
    <w:rsid w:val="00E52EF0"/>
    <w:rsid w:val="00E54017"/>
    <w:rsid w:val="00E54F7C"/>
    <w:rsid w:val="00E56251"/>
    <w:rsid w:val="00E62186"/>
    <w:rsid w:val="00E63463"/>
    <w:rsid w:val="00E63A4A"/>
    <w:rsid w:val="00E6445C"/>
    <w:rsid w:val="00E64EE0"/>
    <w:rsid w:val="00E65CBE"/>
    <w:rsid w:val="00E66888"/>
    <w:rsid w:val="00E674DD"/>
    <w:rsid w:val="00E67B22"/>
    <w:rsid w:val="00E72E04"/>
    <w:rsid w:val="00E72F2A"/>
    <w:rsid w:val="00E732C8"/>
    <w:rsid w:val="00E73F60"/>
    <w:rsid w:val="00E7415A"/>
    <w:rsid w:val="00E75988"/>
    <w:rsid w:val="00E76CDC"/>
    <w:rsid w:val="00E81323"/>
    <w:rsid w:val="00E81CF7"/>
    <w:rsid w:val="00E81E31"/>
    <w:rsid w:val="00E81FFA"/>
    <w:rsid w:val="00E82C10"/>
    <w:rsid w:val="00E85E3D"/>
    <w:rsid w:val="00E862F8"/>
    <w:rsid w:val="00E868E5"/>
    <w:rsid w:val="00E86EFD"/>
    <w:rsid w:val="00E9243D"/>
    <w:rsid w:val="00E924C0"/>
    <w:rsid w:val="00E94CB7"/>
    <w:rsid w:val="00E952D3"/>
    <w:rsid w:val="00E974ED"/>
    <w:rsid w:val="00EA088D"/>
    <w:rsid w:val="00EA0F00"/>
    <w:rsid w:val="00EA14DF"/>
    <w:rsid w:val="00EA406E"/>
    <w:rsid w:val="00EA4176"/>
    <w:rsid w:val="00EA43AC"/>
    <w:rsid w:val="00EA52D3"/>
    <w:rsid w:val="00EA5B18"/>
    <w:rsid w:val="00EA68C7"/>
    <w:rsid w:val="00EA73CE"/>
    <w:rsid w:val="00EA7A68"/>
    <w:rsid w:val="00EB0036"/>
    <w:rsid w:val="00EB2329"/>
    <w:rsid w:val="00EB3BCF"/>
    <w:rsid w:val="00EB3C7E"/>
    <w:rsid w:val="00EB6FAF"/>
    <w:rsid w:val="00EC2C5C"/>
    <w:rsid w:val="00EC2E72"/>
    <w:rsid w:val="00EC522C"/>
    <w:rsid w:val="00EC69F1"/>
    <w:rsid w:val="00ED043A"/>
    <w:rsid w:val="00ED2011"/>
    <w:rsid w:val="00ED36D8"/>
    <w:rsid w:val="00ED3727"/>
    <w:rsid w:val="00ED3DDF"/>
    <w:rsid w:val="00ED3F54"/>
    <w:rsid w:val="00ED3FF4"/>
    <w:rsid w:val="00ED462F"/>
    <w:rsid w:val="00ED4722"/>
    <w:rsid w:val="00ED50F4"/>
    <w:rsid w:val="00EE0DE4"/>
    <w:rsid w:val="00EE1C1A"/>
    <w:rsid w:val="00EE2613"/>
    <w:rsid w:val="00EE329C"/>
    <w:rsid w:val="00EE550A"/>
    <w:rsid w:val="00EF024B"/>
    <w:rsid w:val="00EF1B37"/>
    <w:rsid w:val="00EF1E98"/>
    <w:rsid w:val="00EF24FE"/>
    <w:rsid w:val="00EF4012"/>
    <w:rsid w:val="00EF44B8"/>
    <w:rsid w:val="00EF5098"/>
    <w:rsid w:val="00EF5820"/>
    <w:rsid w:val="00EF783A"/>
    <w:rsid w:val="00EF7AA3"/>
    <w:rsid w:val="00F0260F"/>
    <w:rsid w:val="00F02E9B"/>
    <w:rsid w:val="00F033E1"/>
    <w:rsid w:val="00F03786"/>
    <w:rsid w:val="00F064D5"/>
    <w:rsid w:val="00F1025A"/>
    <w:rsid w:val="00F11105"/>
    <w:rsid w:val="00F11A28"/>
    <w:rsid w:val="00F11B42"/>
    <w:rsid w:val="00F11FFB"/>
    <w:rsid w:val="00F12B55"/>
    <w:rsid w:val="00F15778"/>
    <w:rsid w:val="00F20646"/>
    <w:rsid w:val="00F209F4"/>
    <w:rsid w:val="00F2297F"/>
    <w:rsid w:val="00F25D62"/>
    <w:rsid w:val="00F261AF"/>
    <w:rsid w:val="00F27232"/>
    <w:rsid w:val="00F274CA"/>
    <w:rsid w:val="00F30B10"/>
    <w:rsid w:val="00F30B7D"/>
    <w:rsid w:val="00F3163C"/>
    <w:rsid w:val="00F343B1"/>
    <w:rsid w:val="00F34A17"/>
    <w:rsid w:val="00F34F8F"/>
    <w:rsid w:val="00F3504B"/>
    <w:rsid w:val="00F35AF0"/>
    <w:rsid w:val="00F35D49"/>
    <w:rsid w:val="00F35EDC"/>
    <w:rsid w:val="00F3769C"/>
    <w:rsid w:val="00F37AB4"/>
    <w:rsid w:val="00F44D95"/>
    <w:rsid w:val="00F50FE7"/>
    <w:rsid w:val="00F554DE"/>
    <w:rsid w:val="00F5772A"/>
    <w:rsid w:val="00F60095"/>
    <w:rsid w:val="00F602B4"/>
    <w:rsid w:val="00F6053D"/>
    <w:rsid w:val="00F6195D"/>
    <w:rsid w:val="00F623FE"/>
    <w:rsid w:val="00F62916"/>
    <w:rsid w:val="00F63D9A"/>
    <w:rsid w:val="00F659A3"/>
    <w:rsid w:val="00F664A7"/>
    <w:rsid w:val="00F666A5"/>
    <w:rsid w:val="00F7027A"/>
    <w:rsid w:val="00F70D57"/>
    <w:rsid w:val="00F7336E"/>
    <w:rsid w:val="00F7417F"/>
    <w:rsid w:val="00F747DB"/>
    <w:rsid w:val="00F75F0F"/>
    <w:rsid w:val="00F817FC"/>
    <w:rsid w:val="00F85BCF"/>
    <w:rsid w:val="00F87222"/>
    <w:rsid w:val="00F87D0F"/>
    <w:rsid w:val="00F901DA"/>
    <w:rsid w:val="00F9065D"/>
    <w:rsid w:val="00F93A5C"/>
    <w:rsid w:val="00F95749"/>
    <w:rsid w:val="00F96BD7"/>
    <w:rsid w:val="00FA02D2"/>
    <w:rsid w:val="00FA3C00"/>
    <w:rsid w:val="00FA3C2A"/>
    <w:rsid w:val="00FA4117"/>
    <w:rsid w:val="00FA6EAF"/>
    <w:rsid w:val="00FB02BD"/>
    <w:rsid w:val="00FB0D5A"/>
    <w:rsid w:val="00FB2C03"/>
    <w:rsid w:val="00FB2FAC"/>
    <w:rsid w:val="00FB46FF"/>
    <w:rsid w:val="00FB6BAE"/>
    <w:rsid w:val="00FB6FEB"/>
    <w:rsid w:val="00FB743C"/>
    <w:rsid w:val="00FB774C"/>
    <w:rsid w:val="00FB7B84"/>
    <w:rsid w:val="00FB7FBC"/>
    <w:rsid w:val="00FC0033"/>
    <w:rsid w:val="00FC2986"/>
    <w:rsid w:val="00FC4C5A"/>
    <w:rsid w:val="00FC57C7"/>
    <w:rsid w:val="00FC636C"/>
    <w:rsid w:val="00FC6E8D"/>
    <w:rsid w:val="00FC79D2"/>
    <w:rsid w:val="00FD307B"/>
    <w:rsid w:val="00FD62ED"/>
    <w:rsid w:val="00FD6CEC"/>
    <w:rsid w:val="00FD7D2B"/>
    <w:rsid w:val="00FD7F00"/>
    <w:rsid w:val="00FE147F"/>
    <w:rsid w:val="00FE2E19"/>
    <w:rsid w:val="00FE4DD2"/>
    <w:rsid w:val="00FE53EF"/>
    <w:rsid w:val="00FE551A"/>
    <w:rsid w:val="00FE68E4"/>
    <w:rsid w:val="00FE69C6"/>
    <w:rsid w:val="00FE6F6C"/>
    <w:rsid w:val="00FF28AA"/>
    <w:rsid w:val="00FF34A3"/>
    <w:rsid w:val="00FF3E31"/>
    <w:rsid w:val="00FF4873"/>
    <w:rsid w:val="00FF640E"/>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50274"/>
  <w15:docId w15:val="{F59C6278-1E19-4895-90EA-645CD2AD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E52EF0"/>
    <w:rPr>
      <w:rFonts w:ascii="Verdana" w:hAnsi="Verdana"/>
      <w:color w:val="000000"/>
      <w:kern w:val="28"/>
      <w:sz w:val="22"/>
    </w:rPr>
  </w:style>
  <w:style w:type="paragraph" w:styleId="ListParagraph">
    <w:name w:val="List Paragraph"/>
    <w:basedOn w:val="Normal"/>
    <w:uiPriority w:val="34"/>
    <w:qFormat/>
    <w:rsid w:val="00051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F4E0FB4-AAAD-4BB9-A97B-F9CC97493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787B85-BBB2-4860-A5C9-927E0DA2A3D1}">
  <ds:schemaRefs>
    <ds:schemaRef ds:uri="http://schemas.microsoft.com/sharepoint/v3/contenttype/forms"/>
  </ds:schemaRefs>
</ds:datastoreItem>
</file>

<file path=customXml/itemProps4.xml><?xml version="1.0" encoding="utf-8"?>
<ds:datastoreItem xmlns:ds="http://schemas.openxmlformats.org/officeDocument/2006/customXml" ds:itemID="{87EF3314-8615-4B85-B412-48EB6963AB8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71a6d4e-846b-4045-8024-24f3590889ec"/>
    <ds:schemaRef ds:uri="http://purl.org/dc/terms/"/>
    <ds:schemaRef ds:uri="http://schemas.openxmlformats.org/package/2006/metadata/core-properties"/>
    <ds:schemaRef ds:uri="9a4cad7d-cde0-4c4b-9900-a6ca365b29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Decisions.dotm</Template>
  <TotalTime>1</TotalTime>
  <Pages>15</Pages>
  <Words>6157</Words>
  <Characters>35096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Spencer-Peet, Andrew</dc:creator>
  <cp:lastModifiedBy>Baylis, Caroline</cp:lastModifiedBy>
  <cp:revision>2</cp:revision>
  <cp:lastPrinted>2023-06-22T12:26:00Z</cp:lastPrinted>
  <dcterms:created xsi:type="dcterms:W3CDTF">2023-07-27T15:43:00Z</dcterms:created>
  <dcterms:modified xsi:type="dcterms:W3CDTF">2023-07-27T15:43:00Z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