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EF59" w14:textId="77777777" w:rsidR="000B0589" w:rsidRDefault="000B0589" w:rsidP="00BF536B">
      <w:pPr>
        <w:pStyle w:val="Conditions1"/>
        <w:numPr>
          <w:ilvl w:val="0"/>
          <w:numId w:val="0"/>
        </w:numPr>
        <w:tabs>
          <w:tab w:val="left" w:pos="709"/>
        </w:tabs>
      </w:pPr>
      <w:r>
        <w:rPr>
          <w:noProof/>
        </w:rPr>
        <w:drawing>
          <wp:inline distT="0" distB="0" distL="0" distR="0" wp14:anchorId="787ADEB1" wp14:editId="7E9ACCE0">
            <wp:extent cx="3419475" cy="359623"/>
            <wp:effectExtent l="0" t="0" r="0" b="2540"/>
            <wp:docPr id="4" name="Picture 1" descr="Planning Inspectora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205EEA6" w14:textId="77777777" w:rsidR="00252146" w:rsidRDefault="00252146"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337BDF" w14:paraId="7BD1ECE8" w14:textId="77777777" w:rsidTr="006E5400">
        <w:trPr>
          <w:cantSplit/>
          <w:trHeight w:val="23"/>
        </w:trPr>
        <w:tc>
          <w:tcPr>
            <w:tcW w:w="9356" w:type="dxa"/>
            <w:shd w:val="clear" w:color="auto" w:fill="auto"/>
          </w:tcPr>
          <w:p w14:paraId="75FCBC55" w14:textId="09BE1CCF" w:rsidR="000B0589" w:rsidRPr="00337BDF" w:rsidRDefault="00814437"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Application </w:t>
            </w:r>
            <w:r w:rsidR="006E5400" w:rsidRPr="00337BDF">
              <w:rPr>
                <w:rFonts w:ascii="Arial" w:hAnsi="Arial" w:cs="Arial"/>
                <w:b/>
                <w:color w:val="000000"/>
                <w:sz w:val="40"/>
                <w:szCs w:val="40"/>
              </w:rPr>
              <w:t>Decision</w:t>
            </w:r>
          </w:p>
        </w:tc>
      </w:tr>
      <w:tr w:rsidR="000B0589" w:rsidRPr="00337BDF" w14:paraId="56B4886B" w14:textId="77777777" w:rsidTr="006E5400">
        <w:trPr>
          <w:cantSplit/>
          <w:trHeight w:val="23"/>
        </w:trPr>
        <w:tc>
          <w:tcPr>
            <w:tcW w:w="9356" w:type="dxa"/>
            <w:shd w:val="clear" w:color="auto" w:fill="auto"/>
            <w:vAlign w:val="center"/>
          </w:tcPr>
          <w:p w14:paraId="3F7A6D01" w14:textId="3E2DBADC" w:rsidR="000B0589" w:rsidRPr="00062C28" w:rsidRDefault="006E5400" w:rsidP="006E5400">
            <w:pPr>
              <w:spacing w:before="60"/>
              <w:ind w:left="-108" w:right="34"/>
              <w:rPr>
                <w:rFonts w:ascii="Arial" w:hAnsi="Arial" w:cs="Arial"/>
                <w:color w:val="000000"/>
                <w:sz w:val="24"/>
                <w:szCs w:val="24"/>
              </w:rPr>
            </w:pPr>
            <w:r w:rsidRPr="00062C28">
              <w:rPr>
                <w:rFonts w:ascii="Arial" w:hAnsi="Arial" w:cs="Arial"/>
                <w:color w:val="000000"/>
                <w:sz w:val="24"/>
                <w:szCs w:val="24"/>
              </w:rPr>
              <w:t xml:space="preserve">Site visit made on </w:t>
            </w:r>
            <w:r w:rsidR="005F0425">
              <w:rPr>
                <w:rFonts w:ascii="Arial" w:hAnsi="Arial" w:cs="Arial"/>
                <w:color w:val="000000"/>
                <w:sz w:val="24"/>
                <w:szCs w:val="24"/>
              </w:rPr>
              <w:t>18 July 2023</w:t>
            </w:r>
          </w:p>
        </w:tc>
      </w:tr>
      <w:tr w:rsidR="000B0589" w:rsidRPr="00337BDF" w14:paraId="12EB9332" w14:textId="77777777" w:rsidTr="006E5400">
        <w:trPr>
          <w:cantSplit/>
          <w:trHeight w:val="23"/>
        </w:trPr>
        <w:tc>
          <w:tcPr>
            <w:tcW w:w="9356" w:type="dxa"/>
            <w:shd w:val="clear" w:color="auto" w:fill="auto"/>
          </w:tcPr>
          <w:p w14:paraId="66E24E88" w14:textId="1CE967E3" w:rsidR="000B0589" w:rsidRPr="00062C28" w:rsidRDefault="006E5400" w:rsidP="006E5400">
            <w:pPr>
              <w:spacing w:before="180"/>
              <w:ind w:left="-108" w:right="34"/>
              <w:rPr>
                <w:rFonts w:ascii="Arial" w:hAnsi="Arial" w:cs="Arial"/>
                <w:b/>
                <w:color w:val="000000"/>
                <w:sz w:val="24"/>
                <w:szCs w:val="24"/>
              </w:rPr>
            </w:pPr>
            <w:r w:rsidRPr="00062C28">
              <w:rPr>
                <w:rFonts w:ascii="Arial" w:hAnsi="Arial" w:cs="Arial"/>
                <w:b/>
                <w:color w:val="000000"/>
                <w:sz w:val="24"/>
                <w:szCs w:val="24"/>
              </w:rPr>
              <w:t>by Claire Tregembo BA (Hons) MIPROW</w:t>
            </w:r>
          </w:p>
        </w:tc>
      </w:tr>
      <w:tr w:rsidR="000B0589" w:rsidRPr="00337BDF" w14:paraId="672CDB7E" w14:textId="77777777" w:rsidTr="006E5400">
        <w:trPr>
          <w:cantSplit/>
          <w:trHeight w:val="23"/>
        </w:trPr>
        <w:tc>
          <w:tcPr>
            <w:tcW w:w="9356" w:type="dxa"/>
            <w:shd w:val="clear" w:color="auto" w:fill="auto"/>
          </w:tcPr>
          <w:p w14:paraId="727AAC31" w14:textId="510F319B" w:rsidR="000B0589" w:rsidRPr="00062C28" w:rsidRDefault="006E5400" w:rsidP="002E2646">
            <w:pPr>
              <w:spacing w:before="120"/>
              <w:ind w:left="-108" w:right="34"/>
              <w:rPr>
                <w:rFonts w:ascii="Arial" w:hAnsi="Arial" w:cs="Arial"/>
                <w:b/>
                <w:color w:val="000000"/>
                <w:sz w:val="18"/>
                <w:szCs w:val="18"/>
              </w:rPr>
            </w:pPr>
            <w:r w:rsidRPr="00062C28">
              <w:rPr>
                <w:rFonts w:ascii="Arial" w:hAnsi="Arial" w:cs="Arial"/>
                <w:b/>
                <w:color w:val="000000"/>
                <w:sz w:val="18"/>
                <w:szCs w:val="18"/>
              </w:rPr>
              <w:t>an Inspector appointed by the Secretary of State for Environment, Food and Rural Affairs</w:t>
            </w:r>
          </w:p>
        </w:tc>
      </w:tr>
      <w:tr w:rsidR="000B0589" w:rsidRPr="00337BDF" w14:paraId="35CEFB99" w14:textId="77777777" w:rsidTr="006E5400">
        <w:trPr>
          <w:cantSplit/>
          <w:trHeight w:val="23"/>
        </w:trPr>
        <w:tc>
          <w:tcPr>
            <w:tcW w:w="9356" w:type="dxa"/>
            <w:shd w:val="clear" w:color="auto" w:fill="auto"/>
          </w:tcPr>
          <w:p w14:paraId="3EED6F2E" w14:textId="7500F9B2" w:rsidR="000B0589" w:rsidRPr="00062C28" w:rsidRDefault="000B0589" w:rsidP="002E2646">
            <w:pPr>
              <w:spacing w:before="120"/>
              <w:ind w:left="-108" w:right="176"/>
              <w:rPr>
                <w:rFonts w:ascii="Arial" w:hAnsi="Arial" w:cs="Arial"/>
                <w:b/>
                <w:color w:val="000000"/>
                <w:sz w:val="18"/>
                <w:szCs w:val="18"/>
              </w:rPr>
            </w:pPr>
            <w:r w:rsidRPr="00062C28">
              <w:rPr>
                <w:rFonts w:ascii="Arial" w:hAnsi="Arial" w:cs="Arial"/>
                <w:b/>
                <w:color w:val="000000"/>
                <w:sz w:val="18"/>
                <w:szCs w:val="18"/>
              </w:rPr>
              <w:t>Decision date:</w:t>
            </w:r>
            <w:r w:rsidR="009D0852">
              <w:rPr>
                <w:rFonts w:ascii="Arial" w:hAnsi="Arial" w:cs="Arial"/>
                <w:b/>
                <w:color w:val="000000"/>
                <w:sz w:val="18"/>
                <w:szCs w:val="18"/>
              </w:rPr>
              <w:t xml:space="preserve"> </w:t>
            </w:r>
            <w:r w:rsidR="003F1660">
              <w:rPr>
                <w:rFonts w:ascii="Arial" w:hAnsi="Arial" w:cs="Arial"/>
                <w:b/>
                <w:color w:val="000000"/>
                <w:sz w:val="18"/>
                <w:szCs w:val="18"/>
              </w:rPr>
              <w:t>7</w:t>
            </w:r>
            <w:r w:rsidR="009D0852">
              <w:rPr>
                <w:rFonts w:ascii="Arial" w:hAnsi="Arial" w:cs="Arial"/>
                <w:b/>
                <w:color w:val="000000"/>
                <w:sz w:val="18"/>
                <w:szCs w:val="18"/>
              </w:rPr>
              <w:t xml:space="preserve"> September 2023</w:t>
            </w:r>
          </w:p>
        </w:tc>
      </w:tr>
    </w:tbl>
    <w:p w14:paraId="733BC07E" w14:textId="77777777" w:rsidR="006E5400" w:rsidRPr="00242181" w:rsidRDefault="006E5400" w:rsidP="000B0589">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6E5400" w:rsidRPr="00337BDF" w14:paraId="7E8E0471" w14:textId="77777777" w:rsidTr="006E5400">
        <w:tc>
          <w:tcPr>
            <w:tcW w:w="9520" w:type="dxa"/>
            <w:shd w:val="clear" w:color="auto" w:fill="auto"/>
          </w:tcPr>
          <w:p w14:paraId="11FE4B2C" w14:textId="7F04AC73" w:rsidR="006E5400" w:rsidRPr="00A461E0" w:rsidRDefault="00606E68" w:rsidP="006E5400">
            <w:pPr>
              <w:spacing w:after="60"/>
              <w:rPr>
                <w:rFonts w:ascii="Arial" w:hAnsi="Arial" w:cs="Arial"/>
                <w:b/>
                <w:color w:val="000000"/>
                <w:sz w:val="24"/>
                <w:szCs w:val="24"/>
              </w:rPr>
            </w:pPr>
            <w:r w:rsidRPr="00A461E0">
              <w:rPr>
                <w:rFonts w:ascii="Arial" w:hAnsi="Arial" w:cs="Arial"/>
                <w:b/>
                <w:color w:val="000000"/>
                <w:sz w:val="24"/>
                <w:szCs w:val="24"/>
              </w:rPr>
              <w:t>Application</w:t>
            </w:r>
            <w:r w:rsidR="006E5400" w:rsidRPr="00A461E0">
              <w:rPr>
                <w:rFonts w:ascii="Arial" w:hAnsi="Arial" w:cs="Arial"/>
                <w:b/>
                <w:color w:val="000000"/>
                <w:sz w:val="24"/>
                <w:szCs w:val="24"/>
              </w:rPr>
              <w:t xml:space="preserve"> Ref: </w:t>
            </w:r>
            <w:r w:rsidRPr="00A461E0">
              <w:rPr>
                <w:rFonts w:ascii="Arial" w:hAnsi="Arial" w:cs="Arial"/>
                <w:b/>
                <w:color w:val="000000"/>
                <w:sz w:val="24"/>
                <w:szCs w:val="24"/>
              </w:rPr>
              <w:t>COM</w:t>
            </w:r>
            <w:r w:rsidR="006E5400" w:rsidRPr="00A461E0">
              <w:rPr>
                <w:rFonts w:ascii="Arial" w:hAnsi="Arial" w:cs="Arial"/>
                <w:b/>
                <w:color w:val="000000"/>
                <w:sz w:val="24"/>
                <w:szCs w:val="24"/>
              </w:rPr>
              <w:t>/</w:t>
            </w:r>
            <w:r w:rsidR="00240EFB">
              <w:rPr>
                <w:rFonts w:ascii="Arial" w:hAnsi="Arial" w:cs="Arial"/>
                <w:b/>
                <w:color w:val="000000"/>
                <w:sz w:val="24"/>
                <w:szCs w:val="24"/>
              </w:rPr>
              <w:t>3317299</w:t>
            </w:r>
          </w:p>
          <w:p w14:paraId="0551A9D7" w14:textId="514437C9" w:rsidR="00023339" w:rsidRDefault="0007493E" w:rsidP="006E5400">
            <w:pPr>
              <w:spacing w:after="60"/>
              <w:rPr>
                <w:rFonts w:ascii="Arial" w:hAnsi="Arial" w:cs="Arial"/>
                <w:b/>
                <w:color w:val="000000"/>
                <w:sz w:val="24"/>
                <w:szCs w:val="24"/>
              </w:rPr>
            </w:pPr>
            <w:r>
              <w:rPr>
                <w:rFonts w:ascii="Arial" w:hAnsi="Arial" w:cs="Arial"/>
                <w:b/>
                <w:color w:val="000000"/>
                <w:sz w:val="24"/>
                <w:szCs w:val="24"/>
              </w:rPr>
              <w:t>Hamsterley Village Green</w:t>
            </w:r>
          </w:p>
          <w:p w14:paraId="25417F22" w14:textId="70320EE3" w:rsidR="00000352" w:rsidRPr="00BC02B3" w:rsidRDefault="00000352" w:rsidP="006E5400">
            <w:pPr>
              <w:spacing w:after="60"/>
              <w:rPr>
                <w:rFonts w:ascii="Arial" w:hAnsi="Arial" w:cs="Arial"/>
                <w:bCs/>
                <w:color w:val="000000"/>
                <w:szCs w:val="22"/>
              </w:rPr>
            </w:pPr>
            <w:r w:rsidRPr="00BC02B3">
              <w:rPr>
                <w:rFonts w:ascii="Arial" w:hAnsi="Arial" w:cs="Arial"/>
                <w:bCs/>
                <w:color w:val="000000"/>
                <w:szCs w:val="22"/>
              </w:rPr>
              <w:t>Register Unit No.</w:t>
            </w:r>
            <w:r w:rsidR="003C1DA1">
              <w:rPr>
                <w:rFonts w:ascii="Arial" w:hAnsi="Arial" w:cs="Arial"/>
                <w:bCs/>
                <w:color w:val="000000"/>
                <w:szCs w:val="22"/>
              </w:rPr>
              <w:t>:</w:t>
            </w:r>
            <w:r w:rsidRPr="00BC02B3">
              <w:rPr>
                <w:rFonts w:ascii="Arial" w:hAnsi="Arial" w:cs="Arial"/>
                <w:bCs/>
                <w:color w:val="000000"/>
                <w:szCs w:val="22"/>
              </w:rPr>
              <w:t xml:space="preserve"> </w:t>
            </w:r>
            <w:r w:rsidR="00515524">
              <w:rPr>
                <w:rFonts w:ascii="Arial" w:hAnsi="Arial" w:cs="Arial"/>
                <w:bCs/>
                <w:color w:val="000000"/>
                <w:szCs w:val="22"/>
              </w:rPr>
              <w:t>VG45</w:t>
            </w:r>
            <w:r w:rsidR="008B63E3">
              <w:rPr>
                <w:rFonts w:ascii="Arial" w:hAnsi="Arial" w:cs="Arial"/>
                <w:bCs/>
                <w:color w:val="000000"/>
                <w:szCs w:val="22"/>
              </w:rPr>
              <w:t xml:space="preserve"> (Part)</w:t>
            </w:r>
          </w:p>
          <w:p w14:paraId="090777DD" w14:textId="6B2C3C6E" w:rsidR="00BC02B3" w:rsidRPr="00000352" w:rsidRDefault="00BC02B3" w:rsidP="006E5400">
            <w:pPr>
              <w:spacing w:after="60"/>
              <w:rPr>
                <w:rFonts w:ascii="Arial" w:hAnsi="Arial" w:cs="Arial"/>
                <w:bCs/>
                <w:color w:val="000000"/>
                <w:sz w:val="24"/>
                <w:szCs w:val="24"/>
              </w:rPr>
            </w:pPr>
            <w:r w:rsidRPr="00BC02B3">
              <w:rPr>
                <w:rFonts w:ascii="Arial" w:hAnsi="Arial" w:cs="Arial"/>
                <w:bCs/>
                <w:color w:val="000000"/>
                <w:szCs w:val="22"/>
              </w:rPr>
              <w:t>Registration Authority</w:t>
            </w:r>
            <w:r w:rsidR="003C1DA1">
              <w:rPr>
                <w:rFonts w:ascii="Arial" w:hAnsi="Arial" w:cs="Arial"/>
                <w:bCs/>
                <w:color w:val="000000"/>
                <w:szCs w:val="22"/>
              </w:rPr>
              <w:t>:</w:t>
            </w:r>
            <w:r w:rsidR="00F66DCB">
              <w:rPr>
                <w:rFonts w:ascii="Arial" w:hAnsi="Arial" w:cs="Arial"/>
                <w:bCs/>
                <w:color w:val="000000"/>
                <w:szCs w:val="22"/>
              </w:rPr>
              <w:t xml:space="preserve"> D</w:t>
            </w:r>
            <w:r w:rsidR="00515524">
              <w:rPr>
                <w:rFonts w:ascii="Arial" w:hAnsi="Arial" w:cs="Arial"/>
                <w:bCs/>
                <w:color w:val="000000"/>
                <w:szCs w:val="22"/>
              </w:rPr>
              <w:t xml:space="preserve">urham County Council </w:t>
            </w:r>
          </w:p>
        </w:tc>
      </w:tr>
      <w:tr w:rsidR="006E5400" w:rsidRPr="00337BDF" w14:paraId="628EC859" w14:textId="77777777" w:rsidTr="006E5400">
        <w:tc>
          <w:tcPr>
            <w:tcW w:w="9520" w:type="dxa"/>
            <w:shd w:val="clear" w:color="auto" w:fill="auto"/>
          </w:tcPr>
          <w:p w14:paraId="143579CF" w14:textId="6EE34845" w:rsidR="006E5400" w:rsidRPr="0067612F" w:rsidRDefault="006E5400" w:rsidP="006E5400">
            <w:pPr>
              <w:pStyle w:val="TBullet"/>
              <w:rPr>
                <w:rFonts w:ascii="Arial" w:hAnsi="Arial" w:cs="Arial"/>
                <w:sz w:val="22"/>
                <w:szCs w:val="22"/>
              </w:rPr>
            </w:pPr>
            <w:r w:rsidRPr="0067612F">
              <w:rPr>
                <w:rFonts w:ascii="Arial" w:hAnsi="Arial" w:cs="Arial"/>
                <w:sz w:val="22"/>
                <w:szCs w:val="22"/>
              </w:rPr>
              <w:t>Th</w:t>
            </w:r>
            <w:r w:rsidR="00BC02B3">
              <w:rPr>
                <w:rFonts w:ascii="Arial" w:hAnsi="Arial" w:cs="Arial"/>
                <w:sz w:val="22"/>
                <w:szCs w:val="22"/>
              </w:rPr>
              <w:t xml:space="preserve">e application dated </w:t>
            </w:r>
            <w:r w:rsidR="00381C2B">
              <w:rPr>
                <w:rFonts w:ascii="Arial" w:hAnsi="Arial" w:cs="Arial"/>
                <w:sz w:val="22"/>
                <w:szCs w:val="22"/>
              </w:rPr>
              <w:t>15 February 2023</w:t>
            </w:r>
            <w:r w:rsidR="00BC02B3">
              <w:rPr>
                <w:rFonts w:ascii="Arial" w:hAnsi="Arial" w:cs="Arial"/>
                <w:sz w:val="22"/>
                <w:szCs w:val="22"/>
              </w:rPr>
              <w:t xml:space="preserve">, is made under Section </w:t>
            </w:r>
            <w:r w:rsidR="004633DC">
              <w:rPr>
                <w:rFonts w:ascii="Arial" w:hAnsi="Arial" w:cs="Arial"/>
                <w:sz w:val="22"/>
                <w:szCs w:val="22"/>
              </w:rPr>
              <w:t>16</w:t>
            </w:r>
            <w:r w:rsidR="00BC02B3">
              <w:rPr>
                <w:rFonts w:ascii="Arial" w:hAnsi="Arial" w:cs="Arial"/>
                <w:sz w:val="22"/>
                <w:szCs w:val="22"/>
              </w:rPr>
              <w:t xml:space="preserve"> of the Commons Act 2006 </w:t>
            </w:r>
            <w:r w:rsidR="005E4457">
              <w:rPr>
                <w:rFonts w:ascii="Arial" w:hAnsi="Arial" w:cs="Arial"/>
                <w:sz w:val="22"/>
                <w:szCs w:val="22"/>
              </w:rPr>
              <w:t>to</w:t>
            </w:r>
            <w:r w:rsidR="00955B83">
              <w:rPr>
                <w:rFonts w:ascii="Arial" w:hAnsi="Arial" w:cs="Arial"/>
                <w:sz w:val="22"/>
                <w:szCs w:val="22"/>
              </w:rPr>
              <w:t xml:space="preserve"> deregister and </w:t>
            </w:r>
            <w:r w:rsidR="005E4457">
              <w:rPr>
                <w:rFonts w:ascii="Arial" w:hAnsi="Arial" w:cs="Arial"/>
                <w:sz w:val="22"/>
                <w:szCs w:val="22"/>
              </w:rPr>
              <w:t>exchange land registered as a village green</w:t>
            </w:r>
            <w:r w:rsidR="00BC02B3">
              <w:rPr>
                <w:rFonts w:ascii="Arial" w:hAnsi="Arial" w:cs="Arial"/>
                <w:sz w:val="22"/>
                <w:szCs w:val="22"/>
              </w:rPr>
              <w:t>.</w:t>
            </w:r>
          </w:p>
        </w:tc>
      </w:tr>
      <w:tr w:rsidR="006E5400" w:rsidRPr="00337BDF" w14:paraId="7A7C334C" w14:textId="77777777" w:rsidTr="006E5400">
        <w:tc>
          <w:tcPr>
            <w:tcW w:w="9520" w:type="dxa"/>
            <w:shd w:val="clear" w:color="auto" w:fill="auto"/>
          </w:tcPr>
          <w:p w14:paraId="125C502B" w14:textId="17EFEB66" w:rsidR="006E5400" w:rsidRPr="0067612F" w:rsidRDefault="006E5400" w:rsidP="00BF536B">
            <w:pPr>
              <w:pStyle w:val="TBullet"/>
              <w:ind w:left="357" w:hanging="357"/>
              <w:rPr>
                <w:rFonts w:ascii="Arial" w:hAnsi="Arial" w:cs="Arial"/>
                <w:sz w:val="22"/>
                <w:szCs w:val="22"/>
              </w:rPr>
            </w:pPr>
            <w:r w:rsidRPr="0067612F">
              <w:rPr>
                <w:rFonts w:ascii="Arial" w:hAnsi="Arial" w:cs="Arial"/>
                <w:sz w:val="22"/>
                <w:szCs w:val="22"/>
              </w:rPr>
              <w:t xml:space="preserve">The </w:t>
            </w:r>
            <w:r w:rsidR="00606E68" w:rsidRPr="0067612F">
              <w:rPr>
                <w:rFonts w:ascii="Arial" w:hAnsi="Arial" w:cs="Arial"/>
                <w:sz w:val="22"/>
                <w:szCs w:val="22"/>
              </w:rPr>
              <w:t>application</w:t>
            </w:r>
            <w:r w:rsidR="00BC02B3">
              <w:rPr>
                <w:rFonts w:ascii="Arial" w:hAnsi="Arial" w:cs="Arial"/>
                <w:sz w:val="22"/>
                <w:szCs w:val="22"/>
              </w:rPr>
              <w:t xml:space="preserve"> is made by </w:t>
            </w:r>
            <w:r w:rsidR="00B15328">
              <w:rPr>
                <w:rFonts w:ascii="Arial" w:hAnsi="Arial" w:cs="Arial"/>
                <w:sz w:val="22"/>
                <w:szCs w:val="22"/>
              </w:rPr>
              <w:t xml:space="preserve">Hamsterley Parish </w:t>
            </w:r>
            <w:r w:rsidR="00B15328" w:rsidRPr="001356A7">
              <w:rPr>
                <w:rFonts w:ascii="Arial" w:hAnsi="Arial" w:cs="Arial"/>
                <w:sz w:val="22"/>
                <w:szCs w:val="22"/>
              </w:rPr>
              <w:t>Council</w:t>
            </w:r>
            <w:r w:rsidR="00272593" w:rsidRPr="001356A7">
              <w:rPr>
                <w:rFonts w:ascii="Arial" w:hAnsi="Arial" w:cs="Arial"/>
                <w:sz w:val="22"/>
                <w:szCs w:val="22"/>
              </w:rPr>
              <w:t xml:space="preserve"> and </w:t>
            </w:r>
            <w:r w:rsidR="001356A7" w:rsidRPr="001356A7">
              <w:rPr>
                <w:rFonts w:ascii="Arial" w:hAnsi="Arial" w:cs="Arial"/>
                <w:sz w:val="22"/>
                <w:szCs w:val="22"/>
              </w:rPr>
              <w:t>Matthew and Tracy Betney</w:t>
            </w:r>
            <w:r w:rsidR="00B15328" w:rsidRPr="001356A7">
              <w:rPr>
                <w:rFonts w:ascii="Arial" w:hAnsi="Arial" w:cs="Arial"/>
                <w:sz w:val="22"/>
                <w:szCs w:val="22"/>
              </w:rPr>
              <w:t>.</w:t>
            </w:r>
          </w:p>
        </w:tc>
      </w:tr>
      <w:tr w:rsidR="006E5400" w:rsidRPr="00337BDF" w14:paraId="5E315A2F" w14:textId="77777777" w:rsidTr="006E5400">
        <w:tc>
          <w:tcPr>
            <w:tcW w:w="9520" w:type="dxa"/>
            <w:shd w:val="clear" w:color="auto" w:fill="auto"/>
          </w:tcPr>
          <w:p w14:paraId="7B066FD7" w14:textId="3FC47712" w:rsidR="006E5400" w:rsidRDefault="005E4457" w:rsidP="006E5400">
            <w:pPr>
              <w:pStyle w:val="TBullet"/>
              <w:rPr>
                <w:rFonts w:ascii="Arial" w:hAnsi="Arial" w:cs="Arial"/>
                <w:sz w:val="22"/>
                <w:szCs w:val="22"/>
              </w:rPr>
            </w:pPr>
            <w:r>
              <w:rPr>
                <w:rFonts w:ascii="Arial" w:hAnsi="Arial" w:cs="Arial"/>
                <w:sz w:val="22"/>
                <w:szCs w:val="22"/>
              </w:rPr>
              <w:t>The release land comprise</w:t>
            </w:r>
            <w:r w:rsidR="00F30137">
              <w:rPr>
                <w:rFonts w:ascii="Arial" w:hAnsi="Arial" w:cs="Arial"/>
                <w:sz w:val="22"/>
                <w:szCs w:val="22"/>
              </w:rPr>
              <w:t>s</w:t>
            </w:r>
            <w:r>
              <w:rPr>
                <w:rFonts w:ascii="Arial" w:hAnsi="Arial" w:cs="Arial"/>
                <w:sz w:val="22"/>
                <w:szCs w:val="22"/>
              </w:rPr>
              <w:t xml:space="preserve"> </w:t>
            </w:r>
            <w:r w:rsidR="00B15328">
              <w:rPr>
                <w:rFonts w:ascii="Arial" w:hAnsi="Arial" w:cs="Arial"/>
                <w:sz w:val="22"/>
                <w:szCs w:val="22"/>
              </w:rPr>
              <w:t>92.7</w:t>
            </w:r>
            <w:r>
              <w:rPr>
                <w:rFonts w:ascii="Arial" w:hAnsi="Arial" w:cs="Arial"/>
                <w:sz w:val="22"/>
                <w:szCs w:val="22"/>
              </w:rPr>
              <w:t xml:space="preserve"> </w:t>
            </w:r>
            <w:r w:rsidR="001B53C4">
              <w:rPr>
                <w:rFonts w:ascii="Arial" w:hAnsi="Arial" w:cs="Arial"/>
                <w:sz w:val="24"/>
                <w:szCs w:val="24"/>
              </w:rPr>
              <w:t>m</w:t>
            </w:r>
            <w:r w:rsidR="001B53C4" w:rsidRPr="00234B87">
              <w:rPr>
                <w:rFonts w:ascii="Arial" w:hAnsi="Arial" w:cs="Arial"/>
                <w:sz w:val="24"/>
                <w:szCs w:val="24"/>
                <w:vertAlign w:val="superscript"/>
              </w:rPr>
              <w:t>2</w:t>
            </w:r>
            <w:r w:rsidR="001B53C4">
              <w:rPr>
                <w:rFonts w:ascii="Arial" w:hAnsi="Arial" w:cs="Arial"/>
                <w:sz w:val="24"/>
                <w:szCs w:val="24"/>
                <w:vertAlign w:val="superscript"/>
              </w:rPr>
              <w:t xml:space="preserve"> </w:t>
            </w:r>
            <w:r>
              <w:rPr>
                <w:rFonts w:ascii="Arial" w:hAnsi="Arial" w:cs="Arial"/>
                <w:sz w:val="22"/>
                <w:szCs w:val="22"/>
              </w:rPr>
              <w:t>of land</w:t>
            </w:r>
            <w:r w:rsidR="00AA429F">
              <w:rPr>
                <w:rFonts w:ascii="Arial" w:hAnsi="Arial" w:cs="Arial"/>
                <w:sz w:val="22"/>
                <w:szCs w:val="22"/>
              </w:rPr>
              <w:t xml:space="preserve"> </w:t>
            </w:r>
            <w:r w:rsidR="00B15328">
              <w:rPr>
                <w:rFonts w:ascii="Arial" w:hAnsi="Arial" w:cs="Arial"/>
                <w:sz w:val="22"/>
                <w:szCs w:val="22"/>
              </w:rPr>
              <w:t>outside of Green View, Hamsterley</w:t>
            </w:r>
            <w:r w:rsidR="006E5400" w:rsidRPr="0067612F">
              <w:rPr>
                <w:rFonts w:ascii="Arial" w:hAnsi="Arial" w:cs="Arial"/>
                <w:sz w:val="22"/>
                <w:szCs w:val="22"/>
              </w:rPr>
              <w:t>.</w:t>
            </w:r>
          </w:p>
          <w:p w14:paraId="648F07F6" w14:textId="61B708FE" w:rsidR="009A7A1A" w:rsidRPr="0067612F" w:rsidRDefault="009A7A1A" w:rsidP="00B15328">
            <w:pPr>
              <w:pStyle w:val="TBullet"/>
              <w:rPr>
                <w:rFonts w:ascii="Arial" w:hAnsi="Arial" w:cs="Arial"/>
                <w:sz w:val="22"/>
                <w:szCs w:val="22"/>
              </w:rPr>
            </w:pPr>
            <w:r>
              <w:rPr>
                <w:rFonts w:ascii="Arial" w:hAnsi="Arial" w:cs="Arial"/>
                <w:sz w:val="22"/>
                <w:szCs w:val="22"/>
              </w:rPr>
              <w:t xml:space="preserve">The replacement land comprises </w:t>
            </w:r>
            <w:r w:rsidR="00B15328">
              <w:rPr>
                <w:rFonts w:ascii="Arial" w:hAnsi="Arial" w:cs="Arial"/>
                <w:sz w:val="22"/>
                <w:szCs w:val="22"/>
              </w:rPr>
              <w:t xml:space="preserve">92.7 </w:t>
            </w:r>
            <w:r w:rsidR="001B53C4">
              <w:rPr>
                <w:rFonts w:ascii="Arial" w:hAnsi="Arial" w:cs="Arial"/>
                <w:sz w:val="24"/>
                <w:szCs w:val="24"/>
              </w:rPr>
              <w:t>m</w:t>
            </w:r>
            <w:r w:rsidR="001B53C4" w:rsidRPr="00234B87">
              <w:rPr>
                <w:rFonts w:ascii="Arial" w:hAnsi="Arial" w:cs="Arial"/>
                <w:sz w:val="24"/>
                <w:szCs w:val="24"/>
                <w:vertAlign w:val="superscript"/>
              </w:rPr>
              <w:t>2</w:t>
            </w:r>
            <w:r>
              <w:rPr>
                <w:rFonts w:ascii="Arial" w:hAnsi="Arial" w:cs="Arial"/>
                <w:sz w:val="22"/>
                <w:szCs w:val="22"/>
              </w:rPr>
              <w:t xml:space="preserve"> of land</w:t>
            </w:r>
            <w:r w:rsidR="00A601C5">
              <w:rPr>
                <w:rFonts w:ascii="Arial" w:hAnsi="Arial" w:cs="Arial"/>
                <w:sz w:val="22"/>
                <w:szCs w:val="22"/>
              </w:rPr>
              <w:t xml:space="preserve"> at</w:t>
            </w:r>
            <w:r>
              <w:rPr>
                <w:rFonts w:ascii="Arial" w:hAnsi="Arial" w:cs="Arial"/>
                <w:sz w:val="22"/>
                <w:szCs w:val="22"/>
              </w:rPr>
              <w:t xml:space="preserve"> </w:t>
            </w:r>
            <w:r w:rsidR="00B15328">
              <w:rPr>
                <w:rFonts w:ascii="Arial" w:hAnsi="Arial" w:cs="Arial"/>
                <w:sz w:val="22"/>
                <w:szCs w:val="22"/>
              </w:rPr>
              <w:t>Green View, Hamsterley</w:t>
            </w:r>
            <w:r w:rsidR="00B15328" w:rsidRPr="0067612F">
              <w:rPr>
                <w:rFonts w:ascii="Arial" w:hAnsi="Arial" w:cs="Arial"/>
                <w:sz w:val="22"/>
                <w:szCs w:val="22"/>
              </w:rPr>
              <w:t>.</w:t>
            </w:r>
          </w:p>
        </w:tc>
      </w:tr>
      <w:tr w:rsidR="006E5400" w:rsidRPr="00337BDF" w14:paraId="7A5BE50B" w14:textId="77777777" w:rsidTr="006E5400">
        <w:tc>
          <w:tcPr>
            <w:tcW w:w="9520" w:type="dxa"/>
            <w:shd w:val="clear" w:color="auto" w:fill="auto"/>
          </w:tcPr>
          <w:p w14:paraId="55F02F85" w14:textId="2A3A34C0" w:rsidR="0012718E" w:rsidRPr="00BF536B" w:rsidRDefault="006E5400" w:rsidP="00F37087">
            <w:pPr>
              <w:spacing w:before="60"/>
              <w:rPr>
                <w:rFonts w:ascii="Arial" w:hAnsi="Arial" w:cs="Arial"/>
                <w:b/>
                <w:color w:val="000000"/>
                <w:sz w:val="24"/>
                <w:szCs w:val="24"/>
              </w:rPr>
            </w:pPr>
            <w:r w:rsidRPr="00A461E0">
              <w:rPr>
                <w:rFonts w:ascii="Arial" w:hAnsi="Arial" w:cs="Arial"/>
                <w:b/>
                <w:color w:val="000000"/>
                <w:sz w:val="24"/>
                <w:szCs w:val="24"/>
              </w:rPr>
              <w:t>Decision:</w:t>
            </w:r>
            <w:r w:rsidR="004B6E46">
              <w:rPr>
                <w:rFonts w:ascii="Arial" w:hAnsi="Arial" w:cs="Arial"/>
                <w:b/>
                <w:color w:val="000000"/>
                <w:sz w:val="24"/>
                <w:szCs w:val="24"/>
              </w:rPr>
              <w:t xml:space="preserve"> </w:t>
            </w:r>
            <w:r w:rsidR="00955B83">
              <w:rPr>
                <w:rFonts w:ascii="Arial" w:hAnsi="Arial" w:cs="Arial"/>
                <w:b/>
                <w:color w:val="000000"/>
                <w:sz w:val="24"/>
                <w:szCs w:val="24"/>
              </w:rPr>
              <w:t>The Application</w:t>
            </w:r>
            <w:r w:rsidR="00F37087">
              <w:rPr>
                <w:rFonts w:ascii="Arial" w:hAnsi="Arial" w:cs="Arial"/>
                <w:b/>
                <w:color w:val="000000"/>
                <w:sz w:val="24"/>
                <w:szCs w:val="24"/>
              </w:rPr>
              <w:t xml:space="preserve"> is </w:t>
            </w:r>
            <w:r w:rsidR="00FA7285">
              <w:rPr>
                <w:rFonts w:ascii="Arial" w:hAnsi="Arial" w:cs="Arial"/>
                <w:b/>
                <w:color w:val="000000"/>
                <w:sz w:val="24"/>
                <w:szCs w:val="24"/>
              </w:rPr>
              <w:t>grant</w:t>
            </w:r>
            <w:r w:rsidR="00F37087">
              <w:rPr>
                <w:rFonts w:ascii="Arial" w:hAnsi="Arial" w:cs="Arial"/>
                <w:b/>
                <w:color w:val="000000"/>
                <w:sz w:val="24"/>
                <w:szCs w:val="24"/>
              </w:rPr>
              <w:t>ed.</w:t>
            </w:r>
          </w:p>
        </w:tc>
      </w:tr>
      <w:tr w:rsidR="006E5400" w:rsidRPr="00337BDF" w14:paraId="7AFB32D7" w14:textId="77777777" w:rsidTr="006E5400">
        <w:tc>
          <w:tcPr>
            <w:tcW w:w="9520" w:type="dxa"/>
            <w:tcBorders>
              <w:bottom w:val="single" w:sz="6" w:space="0" w:color="000000"/>
            </w:tcBorders>
            <w:shd w:val="clear" w:color="auto" w:fill="auto"/>
          </w:tcPr>
          <w:p w14:paraId="3286DDE4" w14:textId="77777777" w:rsidR="006E5400" w:rsidRPr="00337BDF" w:rsidRDefault="006E5400" w:rsidP="006E5400">
            <w:pPr>
              <w:spacing w:before="60"/>
              <w:rPr>
                <w:rFonts w:ascii="Arial" w:hAnsi="Arial" w:cs="Arial"/>
                <w:b/>
                <w:color w:val="000000"/>
                <w:sz w:val="2"/>
              </w:rPr>
            </w:pPr>
            <w:bookmarkStart w:id="1" w:name="bmkReturn"/>
            <w:bookmarkEnd w:id="1"/>
          </w:p>
        </w:tc>
      </w:tr>
    </w:tbl>
    <w:p w14:paraId="3772B516" w14:textId="289CE12A" w:rsidR="00760170" w:rsidRPr="00760170" w:rsidRDefault="00760170" w:rsidP="00760170">
      <w:pPr>
        <w:pStyle w:val="Style1"/>
        <w:numPr>
          <w:ilvl w:val="0"/>
          <w:numId w:val="0"/>
        </w:numPr>
        <w:tabs>
          <w:tab w:val="clear" w:pos="432"/>
        </w:tabs>
        <w:rPr>
          <w:rFonts w:ascii="Arial" w:hAnsi="Arial" w:cs="Arial"/>
          <w:b/>
          <w:bCs/>
          <w:color w:val="auto"/>
          <w:sz w:val="24"/>
          <w:szCs w:val="24"/>
        </w:rPr>
      </w:pPr>
      <w:r>
        <w:rPr>
          <w:rFonts w:ascii="Arial" w:hAnsi="Arial" w:cs="Arial"/>
          <w:b/>
          <w:bCs/>
          <w:color w:val="auto"/>
          <w:sz w:val="24"/>
          <w:szCs w:val="24"/>
        </w:rPr>
        <w:t>Preliminary Matters</w:t>
      </w:r>
    </w:p>
    <w:p w14:paraId="252405C4" w14:textId="00DB0856" w:rsidR="00760170" w:rsidRPr="0088527B" w:rsidRDefault="00FD6AE1" w:rsidP="00BF452B">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 xml:space="preserve">I undertook a site visit on 18 July 2023 with members of Hamsterley Parish Council and </w:t>
      </w:r>
      <w:r w:rsidR="00D90629">
        <w:rPr>
          <w:rFonts w:ascii="Arial" w:hAnsi="Arial" w:cs="Arial"/>
          <w:color w:val="auto"/>
          <w:sz w:val="24"/>
          <w:szCs w:val="24"/>
        </w:rPr>
        <w:t xml:space="preserve">a representative from the developer, Forric Homes. </w:t>
      </w:r>
    </w:p>
    <w:p w14:paraId="3AED8588" w14:textId="77777777" w:rsidR="0009474A" w:rsidRPr="0088527B" w:rsidRDefault="0009474A" w:rsidP="0009474A">
      <w:pPr>
        <w:pStyle w:val="Heading6blackfont"/>
      </w:pPr>
      <w:r w:rsidRPr="0009474A">
        <w:rPr>
          <w:rFonts w:ascii="Arial" w:hAnsi="Arial" w:cs="Arial"/>
          <w:sz w:val="24"/>
          <w:szCs w:val="24"/>
        </w:rPr>
        <w:t>The Application</w:t>
      </w:r>
    </w:p>
    <w:p w14:paraId="7499D719" w14:textId="33BA6EB6" w:rsidR="0009474A" w:rsidRDefault="0043155F"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application is made to </w:t>
      </w:r>
      <w:r w:rsidR="005F4A60">
        <w:rPr>
          <w:rFonts w:ascii="Arial" w:hAnsi="Arial" w:cs="Arial"/>
          <w:sz w:val="24"/>
          <w:szCs w:val="24"/>
        </w:rPr>
        <w:t xml:space="preserve">allow the provision of access to a </w:t>
      </w:r>
      <w:r w:rsidR="00DC2E12">
        <w:rPr>
          <w:rFonts w:ascii="Arial" w:hAnsi="Arial" w:cs="Arial"/>
          <w:sz w:val="24"/>
          <w:szCs w:val="24"/>
        </w:rPr>
        <w:t xml:space="preserve">proposed </w:t>
      </w:r>
      <w:r w:rsidR="005F4A60">
        <w:rPr>
          <w:rFonts w:ascii="Arial" w:hAnsi="Arial" w:cs="Arial"/>
          <w:sz w:val="24"/>
          <w:szCs w:val="24"/>
        </w:rPr>
        <w:t xml:space="preserve">development </w:t>
      </w:r>
      <w:r w:rsidR="00A12C0A">
        <w:rPr>
          <w:rFonts w:ascii="Arial" w:hAnsi="Arial" w:cs="Arial"/>
          <w:sz w:val="24"/>
          <w:szCs w:val="24"/>
        </w:rPr>
        <w:t xml:space="preserve">comprising </w:t>
      </w:r>
      <w:r w:rsidR="005F4A60">
        <w:rPr>
          <w:rFonts w:ascii="Arial" w:hAnsi="Arial" w:cs="Arial"/>
          <w:sz w:val="24"/>
          <w:szCs w:val="24"/>
        </w:rPr>
        <w:t xml:space="preserve">twelve dwellings which have been granted outline planning permission. A </w:t>
      </w:r>
      <w:r w:rsidR="008B3856">
        <w:rPr>
          <w:rFonts w:ascii="Arial" w:hAnsi="Arial" w:cs="Arial"/>
          <w:sz w:val="24"/>
          <w:szCs w:val="24"/>
        </w:rPr>
        <w:t>reserved matters planning application is currently being considered</w:t>
      </w:r>
      <w:r w:rsidR="00B5685E">
        <w:rPr>
          <w:rFonts w:ascii="Arial" w:hAnsi="Arial" w:cs="Arial"/>
          <w:sz w:val="24"/>
          <w:szCs w:val="24"/>
        </w:rPr>
        <w:t xml:space="preserve"> by the planning authority</w:t>
      </w:r>
      <w:r w:rsidR="008B3856">
        <w:rPr>
          <w:rFonts w:ascii="Arial" w:hAnsi="Arial" w:cs="Arial"/>
          <w:sz w:val="24"/>
          <w:szCs w:val="24"/>
        </w:rPr>
        <w:t xml:space="preserve">. </w:t>
      </w:r>
      <w:r w:rsidR="008D6E32">
        <w:rPr>
          <w:rFonts w:ascii="Arial" w:hAnsi="Arial" w:cs="Arial"/>
          <w:sz w:val="24"/>
          <w:szCs w:val="24"/>
        </w:rPr>
        <w:t>An earlier Section 16 application</w:t>
      </w:r>
      <w:r w:rsidR="008F79F7">
        <w:rPr>
          <w:rFonts w:ascii="Arial" w:hAnsi="Arial" w:cs="Arial"/>
          <w:sz w:val="24"/>
          <w:szCs w:val="24"/>
        </w:rPr>
        <w:t xml:space="preserve"> with no</w:t>
      </w:r>
      <w:r w:rsidR="00EC4191">
        <w:rPr>
          <w:rFonts w:ascii="Arial" w:hAnsi="Arial" w:cs="Arial"/>
          <w:sz w:val="24"/>
          <w:szCs w:val="24"/>
        </w:rPr>
        <w:t xml:space="preserve"> provision for replacement land was refused in July 2022.</w:t>
      </w:r>
      <w:r w:rsidR="00B45685">
        <w:rPr>
          <w:rFonts w:ascii="Arial" w:hAnsi="Arial" w:cs="Arial"/>
          <w:sz w:val="24"/>
          <w:szCs w:val="24"/>
        </w:rPr>
        <w:t xml:space="preserve"> My decision will be made solely on the merits of the application before me.</w:t>
      </w:r>
      <w:r w:rsidR="00EC4191">
        <w:rPr>
          <w:rFonts w:ascii="Arial" w:hAnsi="Arial" w:cs="Arial"/>
          <w:sz w:val="24"/>
          <w:szCs w:val="24"/>
        </w:rPr>
        <w:t xml:space="preserve"> </w:t>
      </w:r>
    </w:p>
    <w:p w14:paraId="13F36A29" w14:textId="0D78979C" w:rsidR="004964F8" w:rsidRDefault="004964F8" w:rsidP="004964F8">
      <w:pPr>
        <w:pStyle w:val="Style1"/>
        <w:numPr>
          <w:ilvl w:val="0"/>
          <w:numId w:val="21"/>
        </w:numPr>
        <w:tabs>
          <w:tab w:val="clear" w:pos="720"/>
        </w:tabs>
        <w:rPr>
          <w:rFonts w:ascii="Arial" w:hAnsi="Arial" w:cs="Arial"/>
          <w:sz w:val="24"/>
          <w:szCs w:val="24"/>
        </w:rPr>
      </w:pPr>
      <w:r>
        <w:rPr>
          <w:rFonts w:ascii="Arial" w:hAnsi="Arial" w:cs="Arial"/>
          <w:sz w:val="24"/>
          <w:szCs w:val="24"/>
        </w:rPr>
        <w:t>The village green consists of 13.113 acres made up of roadside verge and traditional green. The area requested to be released is 92.7 m</w:t>
      </w:r>
      <w:r w:rsidRPr="00234B87">
        <w:rPr>
          <w:rFonts w:ascii="Arial" w:hAnsi="Arial" w:cs="Arial"/>
          <w:sz w:val="24"/>
          <w:szCs w:val="24"/>
          <w:vertAlign w:val="superscript"/>
        </w:rPr>
        <w:t>2</w:t>
      </w:r>
      <w:r>
        <w:rPr>
          <w:rFonts w:ascii="Arial" w:hAnsi="Arial" w:cs="Arial"/>
          <w:sz w:val="24"/>
          <w:szCs w:val="24"/>
        </w:rPr>
        <w:t xml:space="preserve"> and is part of the roadside verge in front of Green View, Hamsterley. It is part grass verge, part metalled access to Green View and the development site</w:t>
      </w:r>
      <w:r w:rsidR="00B5685E">
        <w:rPr>
          <w:rFonts w:ascii="Arial" w:hAnsi="Arial" w:cs="Arial"/>
          <w:sz w:val="24"/>
          <w:szCs w:val="24"/>
        </w:rPr>
        <w:t>,</w:t>
      </w:r>
      <w:r>
        <w:rPr>
          <w:rFonts w:ascii="Arial" w:hAnsi="Arial" w:cs="Arial"/>
          <w:sz w:val="24"/>
          <w:szCs w:val="24"/>
        </w:rPr>
        <w:t xml:space="preserve"> and part stoned access to Blacksmiths View. There is also a public right of way over the green and access road. The proposed replacement land is 92.7 m</w:t>
      </w:r>
      <w:r w:rsidRPr="00234B87">
        <w:rPr>
          <w:rFonts w:ascii="Arial" w:hAnsi="Arial" w:cs="Arial"/>
          <w:sz w:val="24"/>
          <w:szCs w:val="24"/>
          <w:vertAlign w:val="superscript"/>
        </w:rPr>
        <w:t>2</w:t>
      </w:r>
      <w:r>
        <w:rPr>
          <w:rFonts w:ascii="Arial" w:hAnsi="Arial" w:cs="Arial"/>
          <w:sz w:val="24"/>
          <w:szCs w:val="24"/>
        </w:rPr>
        <w:t xml:space="preserve"> made up of three parcels</w:t>
      </w:r>
      <w:r w:rsidR="00D63125">
        <w:rPr>
          <w:rFonts w:ascii="Arial" w:hAnsi="Arial" w:cs="Arial"/>
          <w:sz w:val="24"/>
          <w:szCs w:val="24"/>
        </w:rPr>
        <w:t>, tw</w:t>
      </w:r>
      <w:r>
        <w:rPr>
          <w:rFonts w:ascii="Arial" w:hAnsi="Arial" w:cs="Arial"/>
          <w:sz w:val="24"/>
          <w:szCs w:val="24"/>
        </w:rPr>
        <w:t xml:space="preserve">o parcels in front of Green View and one </w:t>
      </w:r>
      <w:r w:rsidR="00923D92">
        <w:rPr>
          <w:rFonts w:ascii="Arial" w:hAnsi="Arial" w:cs="Arial"/>
          <w:sz w:val="24"/>
          <w:szCs w:val="24"/>
        </w:rPr>
        <w:t>behind</w:t>
      </w:r>
      <w:r>
        <w:rPr>
          <w:rFonts w:ascii="Arial" w:hAnsi="Arial" w:cs="Arial"/>
          <w:sz w:val="24"/>
          <w:szCs w:val="24"/>
        </w:rPr>
        <w:t xml:space="preserve"> the neighbouring social club. </w:t>
      </w:r>
      <w:r w:rsidR="00D63125">
        <w:rPr>
          <w:rFonts w:ascii="Arial" w:hAnsi="Arial" w:cs="Arial"/>
          <w:sz w:val="24"/>
          <w:szCs w:val="24"/>
        </w:rPr>
        <w:t>The</w:t>
      </w:r>
      <w:r w:rsidR="00D436BF">
        <w:rPr>
          <w:rFonts w:ascii="Arial" w:hAnsi="Arial" w:cs="Arial"/>
          <w:sz w:val="24"/>
          <w:szCs w:val="24"/>
        </w:rPr>
        <w:t xml:space="preserve">se areas </w:t>
      </w:r>
      <w:r w:rsidR="00D63125">
        <w:rPr>
          <w:rFonts w:ascii="Arial" w:hAnsi="Arial" w:cs="Arial"/>
          <w:sz w:val="24"/>
          <w:szCs w:val="24"/>
        </w:rPr>
        <w:t xml:space="preserve">are </w:t>
      </w:r>
      <w:r>
        <w:rPr>
          <w:rFonts w:ascii="Arial" w:hAnsi="Arial" w:cs="Arial"/>
          <w:sz w:val="24"/>
          <w:szCs w:val="24"/>
        </w:rPr>
        <w:t xml:space="preserve">currently part grass and part </w:t>
      </w:r>
      <w:r w:rsidR="00E54C8A">
        <w:rPr>
          <w:rFonts w:ascii="Arial" w:hAnsi="Arial" w:cs="Arial"/>
          <w:sz w:val="24"/>
          <w:szCs w:val="24"/>
        </w:rPr>
        <w:t>metalled but</w:t>
      </w:r>
      <w:r>
        <w:rPr>
          <w:rFonts w:ascii="Arial" w:hAnsi="Arial" w:cs="Arial"/>
          <w:sz w:val="24"/>
          <w:szCs w:val="24"/>
        </w:rPr>
        <w:t xml:space="preserve"> w</w:t>
      </w:r>
      <w:r w:rsidR="00536477">
        <w:rPr>
          <w:rFonts w:ascii="Arial" w:hAnsi="Arial" w:cs="Arial"/>
          <w:sz w:val="24"/>
          <w:szCs w:val="24"/>
        </w:rPr>
        <w:t>ill</w:t>
      </w:r>
      <w:r>
        <w:rPr>
          <w:rFonts w:ascii="Arial" w:hAnsi="Arial" w:cs="Arial"/>
          <w:sz w:val="24"/>
          <w:szCs w:val="24"/>
        </w:rPr>
        <w:t xml:space="preserve"> be </w:t>
      </w:r>
      <w:r w:rsidR="00C37163">
        <w:rPr>
          <w:rFonts w:ascii="Arial" w:hAnsi="Arial" w:cs="Arial"/>
          <w:sz w:val="24"/>
          <w:szCs w:val="24"/>
        </w:rPr>
        <w:t>entirely</w:t>
      </w:r>
      <w:r w:rsidR="00E54C8A">
        <w:rPr>
          <w:rFonts w:ascii="Arial" w:hAnsi="Arial" w:cs="Arial"/>
          <w:sz w:val="24"/>
          <w:szCs w:val="24"/>
        </w:rPr>
        <w:t xml:space="preserve"> </w:t>
      </w:r>
      <w:r>
        <w:rPr>
          <w:rFonts w:ascii="Arial" w:hAnsi="Arial" w:cs="Arial"/>
          <w:sz w:val="24"/>
          <w:szCs w:val="24"/>
        </w:rPr>
        <w:t xml:space="preserve">grass on completion of the proposed development. </w:t>
      </w:r>
    </w:p>
    <w:p w14:paraId="6CF2EC75" w14:textId="77777777" w:rsidR="00BF452B" w:rsidRPr="0088527B" w:rsidRDefault="00BF452B" w:rsidP="00BF452B">
      <w:pPr>
        <w:pStyle w:val="Heading6blackfont"/>
        <w:rPr>
          <w:rFonts w:ascii="Arial" w:hAnsi="Arial" w:cs="Arial"/>
          <w:sz w:val="24"/>
          <w:szCs w:val="24"/>
        </w:rPr>
      </w:pPr>
      <w:r w:rsidRPr="0088527B">
        <w:rPr>
          <w:rFonts w:ascii="Arial" w:hAnsi="Arial" w:cs="Arial"/>
          <w:sz w:val="24"/>
          <w:szCs w:val="24"/>
        </w:rPr>
        <w:t>The Main Issues</w:t>
      </w:r>
    </w:p>
    <w:p w14:paraId="194432BF" w14:textId="30691AC4" w:rsidR="001D6A8F" w:rsidRDefault="001D6A8F" w:rsidP="001D6A8F">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 xml:space="preserve">Section 16(1) of the Commons Act 2006 (the 2006 Act) provides that the owner of any land registered as common land or village green may apply for the land (the release land) to cease to be so registered. </w:t>
      </w:r>
      <w:r w:rsidRPr="00B518F2">
        <w:rPr>
          <w:rFonts w:ascii="Arial" w:hAnsi="Arial" w:cs="Arial"/>
          <w:color w:val="000000" w:themeColor="text1"/>
          <w:sz w:val="24"/>
          <w:szCs w:val="24"/>
        </w:rPr>
        <w:t>Section 16(3) and (4) of the 2006 Act provide that if the release land is not more than 200 square metres in area, the application may include a proposal to register land in place of the release lan</w:t>
      </w:r>
      <w:r w:rsidRPr="0037060C">
        <w:rPr>
          <w:rFonts w:ascii="Arial" w:hAnsi="Arial" w:cs="Arial"/>
          <w:color w:val="000000" w:themeColor="text1"/>
          <w:sz w:val="24"/>
          <w:szCs w:val="24"/>
        </w:rPr>
        <w:t xml:space="preserve">d. </w:t>
      </w:r>
    </w:p>
    <w:p w14:paraId="5FA1CC6B" w14:textId="7C447CB9" w:rsidR="00D2525A" w:rsidRDefault="00D2525A" w:rsidP="00BF452B">
      <w:pPr>
        <w:pStyle w:val="Style1"/>
        <w:numPr>
          <w:ilvl w:val="0"/>
          <w:numId w:val="21"/>
        </w:numPr>
        <w:tabs>
          <w:tab w:val="clear" w:pos="720"/>
        </w:tabs>
        <w:rPr>
          <w:rFonts w:ascii="Arial" w:hAnsi="Arial" w:cs="Arial"/>
          <w:sz w:val="24"/>
          <w:szCs w:val="24"/>
        </w:rPr>
      </w:pPr>
      <w:r>
        <w:rPr>
          <w:rFonts w:ascii="Arial" w:hAnsi="Arial" w:cs="Arial"/>
          <w:sz w:val="24"/>
          <w:szCs w:val="24"/>
        </w:rPr>
        <w:lastRenderedPageBreak/>
        <w:t xml:space="preserve">I am required by section </w:t>
      </w:r>
      <w:r w:rsidR="001D6A8F">
        <w:rPr>
          <w:rFonts w:ascii="Arial" w:hAnsi="Arial" w:cs="Arial"/>
          <w:sz w:val="24"/>
          <w:szCs w:val="24"/>
        </w:rPr>
        <w:t>16(6)</w:t>
      </w:r>
      <w:r>
        <w:rPr>
          <w:rFonts w:ascii="Arial" w:hAnsi="Arial" w:cs="Arial"/>
          <w:sz w:val="24"/>
          <w:szCs w:val="24"/>
        </w:rPr>
        <w:t xml:space="preserve"> of the 2006 Act to have regard to the following in determining the application:</w:t>
      </w:r>
    </w:p>
    <w:p w14:paraId="61D05DE3" w14:textId="077A9ADE" w:rsidR="003C26F9" w:rsidRDefault="003C26F9" w:rsidP="00D72CCF">
      <w:pPr>
        <w:pStyle w:val="Style1"/>
        <w:numPr>
          <w:ilvl w:val="0"/>
          <w:numId w:val="29"/>
        </w:numPr>
        <w:rPr>
          <w:rFonts w:ascii="Arial" w:hAnsi="Arial" w:cs="Arial"/>
          <w:sz w:val="24"/>
          <w:szCs w:val="24"/>
        </w:rPr>
      </w:pPr>
      <w:r>
        <w:rPr>
          <w:rFonts w:ascii="Arial" w:hAnsi="Arial" w:cs="Arial"/>
          <w:sz w:val="24"/>
          <w:szCs w:val="24"/>
        </w:rPr>
        <w:t>the interest</w:t>
      </w:r>
      <w:r w:rsidR="002F70E9">
        <w:rPr>
          <w:rFonts w:ascii="Arial" w:hAnsi="Arial" w:cs="Arial"/>
          <w:sz w:val="24"/>
          <w:szCs w:val="24"/>
        </w:rPr>
        <w:t>s</w:t>
      </w:r>
      <w:r>
        <w:rPr>
          <w:rFonts w:ascii="Arial" w:hAnsi="Arial" w:cs="Arial"/>
          <w:sz w:val="24"/>
          <w:szCs w:val="24"/>
        </w:rPr>
        <w:t xml:space="preserve"> of persons having rights in relation to, or occupying</w:t>
      </w:r>
      <w:r w:rsidR="00D72CCF">
        <w:rPr>
          <w:rFonts w:ascii="Arial" w:hAnsi="Arial" w:cs="Arial"/>
          <w:sz w:val="24"/>
          <w:szCs w:val="24"/>
        </w:rPr>
        <w:t xml:space="preserve">, the </w:t>
      </w:r>
      <w:r w:rsidR="00E60639">
        <w:rPr>
          <w:rFonts w:ascii="Arial" w:hAnsi="Arial" w:cs="Arial"/>
          <w:sz w:val="24"/>
          <w:szCs w:val="24"/>
        </w:rPr>
        <w:t xml:space="preserve">release </w:t>
      </w:r>
      <w:r w:rsidR="00D72CCF">
        <w:rPr>
          <w:rFonts w:ascii="Arial" w:hAnsi="Arial" w:cs="Arial"/>
          <w:sz w:val="24"/>
          <w:szCs w:val="24"/>
        </w:rPr>
        <w:t>land (and in particular persons exercising rights of common over it</w:t>
      </w:r>
      <w:proofErr w:type="gramStart"/>
      <w:r w:rsidR="00D72CCF">
        <w:rPr>
          <w:rFonts w:ascii="Arial" w:hAnsi="Arial" w:cs="Arial"/>
          <w:sz w:val="24"/>
          <w:szCs w:val="24"/>
        </w:rPr>
        <w:t>);</w:t>
      </w:r>
      <w:proofErr w:type="gramEnd"/>
    </w:p>
    <w:p w14:paraId="0A730ABA" w14:textId="6B6B83F5"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interests of the </w:t>
      </w:r>
      <w:proofErr w:type="gramStart"/>
      <w:r>
        <w:rPr>
          <w:rFonts w:ascii="Arial" w:hAnsi="Arial" w:cs="Arial"/>
          <w:sz w:val="24"/>
          <w:szCs w:val="24"/>
        </w:rPr>
        <w:t>neighbourhood;</w:t>
      </w:r>
      <w:proofErr w:type="gramEnd"/>
    </w:p>
    <w:p w14:paraId="16B24E82" w14:textId="085747C8"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public interest, which includes the interest in nature conservation, conservation of the landscape, protection of public rights of access and the protection of archaeological remains </w:t>
      </w:r>
      <w:r w:rsidR="002C22E6">
        <w:rPr>
          <w:rFonts w:ascii="Arial" w:hAnsi="Arial" w:cs="Arial"/>
          <w:sz w:val="24"/>
          <w:szCs w:val="24"/>
        </w:rPr>
        <w:t xml:space="preserve">and features of historic </w:t>
      </w:r>
      <w:proofErr w:type="gramStart"/>
      <w:r w:rsidR="002C22E6">
        <w:rPr>
          <w:rFonts w:ascii="Arial" w:hAnsi="Arial" w:cs="Arial"/>
          <w:sz w:val="24"/>
          <w:szCs w:val="24"/>
        </w:rPr>
        <w:t>interest;</w:t>
      </w:r>
      <w:proofErr w:type="gramEnd"/>
    </w:p>
    <w:p w14:paraId="5AB82DCD" w14:textId="167457C1" w:rsidR="002C22E6" w:rsidRDefault="002C22E6" w:rsidP="00D72CCF">
      <w:pPr>
        <w:pStyle w:val="Style1"/>
        <w:numPr>
          <w:ilvl w:val="0"/>
          <w:numId w:val="29"/>
        </w:numPr>
        <w:rPr>
          <w:rFonts w:ascii="Arial" w:hAnsi="Arial" w:cs="Arial"/>
          <w:sz w:val="24"/>
          <w:szCs w:val="24"/>
        </w:rPr>
      </w:pPr>
      <w:r>
        <w:rPr>
          <w:rFonts w:ascii="Arial" w:hAnsi="Arial" w:cs="Arial"/>
          <w:sz w:val="24"/>
          <w:szCs w:val="24"/>
        </w:rPr>
        <w:t>any other matters considered to be relevant.</w:t>
      </w:r>
    </w:p>
    <w:p w14:paraId="3E662829" w14:textId="5BB4C4A6" w:rsidR="00BF452B" w:rsidRDefault="00634E48" w:rsidP="00BF452B">
      <w:pPr>
        <w:pStyle w:val="Style1"/>
        <w:numPr>
          <w:ilvl w:val="0"/>
          <w:numId w:val="21"/>
        </w:numPr>
        <w:tabs>
          <w:tab w:val="clear" w:pos="720"/>
        </w:tabs>
        <w:rPr>
          <w:rFonts w:ascii="Arial" w:hAnsi="Arial" w:cs="Arial"/>
          <w:sz w:val="24"/>
          <w:szCs w:val="24"/>
        </w:rPr>
      </w:pPr>
      <w:r>
        <w:rPr>
          <w:rFonts w:ascii="Arial" w:hAnsi="Arial" w:cs="Arial"/>
          <w:sz w:val="24"/>
          <w:szCs w:val="24"/>
        </w:rPr>
        <w:t>I have had regard to Defra’s Common Land Consents Policy Guid</w:t>
      </w:r>
      <w:r w:rsidR="002925FB">
        <w:rPr>
          <w:rFonts w:ascii="Arial" w:hAnsi="Arial" w:cs="Arial"/>
          <w:sz w:val="24"/>
          <w:szCs w:val="24"/>
        </w:rPr>
        <w:t>ance</w:t>
      </w:r>
      <w:r w:rsidR="001A75D0">
        <w:rPr>
          <w:rFonts w:ascii="Arial" w:hAnsi="Arial" w:cs="Arial"/>
          <w:sz w:val="24"/>
          <w:szCs w:val="24"/>
        </w:rPr>
        <w:t xml:space="preserve"> </w:t>
      </w:r>
      <w:r w:rsidR="00D6203B">
        <w:rPr>
          <w:rFonts w:ascii="Arial" w:hAnsi="Arial" w:cs="Arial"/>
          <w:sz w:val="24"/>
          <w:szCs w:val="24"/>
        </w:rPr>
        <w:t>(November 2015) (the 2015 Policy)</w:t>
      </w:r>
      <w:r w:rsidR="002925FB">
        <w:rPr>
          <w:rFonts w:ascii="Arial" w:hAnsi="Arial" w:cs="Arial"/>
          <w:sz w:val="24"/>
          <w:szCs w:val="24"/>
        </w:rPr>
        <w:t xml:space="preserve"> in determining this application</w:t>
      </w:r>
      <w:r w:rsidR="00C825AC">
        <w:rPr>
          <w:rFonts w:ascii="Arial" w:hAnsi="Arial" w:cs="Arial"/>
          <w:sz w:val="24"/>
          <w:szCs w:val="24"/>
        </w:rPr>
        <w:t xml:space="preserve">, which has been published for the guidance of both the Planning Inspectorate and applicants. However, every application will be considered </w:t>
      </w:r>
      <w:r w:rsidR="00316C77">
        <w:rPr>
          <w:rFonts w:ascii="Arial" w:hAnsi="Arial" w:cs="Arial"/>
          <w:sz w:val="24"/>
          <w:szCs w:val="24"/>
        </w:rPr>
        <w:t xml:space="preserve">on its own merits and a determination will depart from the guidance if it appears appropriate to do so. In such cases, the decision will explain why it has </w:t>
      </w:r>
      <w:r w:rsidR="008D3FEB">
        <w:rPr>
          <w:rFonts w:ascii="Arial" w:hAnsi="Arial" w:cs="Arial"/>
          <w:sz w:val="24"/>
          <w:szCs w:val="24"/>
        </w:rPr>
        <w:t>departed from this guidance.</w:t>
      </w:r>
    </w:p>
    <w:p w14:paraId="3314F2C4" w14:textId="60B47387" w:rsidR="00265514" w:rsidRDefault="000B02DF" w:rsidP="00BF452B">
      <w:pPr>
        <w:pStyle w:val="Style1"/>
        <w:numPr>
          <w:ilvl w:val="0"/>
          <w:numId w:val="21"/>
        </w:numPr>
        <w:tabs>
          <w:tab w:val="clear" w:pos="720"/>
        </w:tabs>
        <w:rPr>
          <w:rFonts w:ascii="Arial" w:hAnsi="Arial" w:cs="Arial"/>
          <w:sz w:val="24"/>
          <w:szCs w:val="24"/>
        </w:rPr>
      </w:pPr>
      <w:r>
        <w:rPr>
          <w:rFonts w:ascii="Arial" w:hAnsi="Arial" w:cs="Arial"/>
          <w:sz w:val="24"/>
          <w:szCs w:val="24"/>
        </w:rPr>
        <w:t>Section 3</w:t>
      </w:r>
      <w:r w:rsidR="00D11F71">
        <w:rPr>
          <w:rFonts w:ascii="Arial" w:hAnsi="Arial" w:cs="Arial"/>
          <w:sz w:val="24"/>
          <w:szCs w:val="24"/>
        </w:rPr>
        <w:t xml:space="preserve"> </w:t>
      </w:r>
      <w:r w:rsidR="00B42A71">
        <w:rPr>
          <w:rFonts w:ascii="Arial" w:hAnsi="Arial" w:cs="Arial"/>
          <w:sz w:val="24"/>
          <w:szCs w:val="24"/>
        </w:rPr>
        <w:t xml:space="preserve">of </w:t>
      </w:r>
      <w:r w:rsidR="00D11F71">
        <w:rPr>
          <w:rFonts w:ascii="Arial" w:hAnsi="Arial" w:cs="Arial"/>
          <w:sz w:val="24"/>
          <w:szCs w:val="24"/>
        </w:rPr>
        <w:t xml:space="preserve">the 2015 Policy </w:t>
      </w:r>
      <w:r w:rsidR="001A21E6">
        <w:rPr>
          <w:rFonts w:ascii="Arial" w:hAnsi="Arial" w:cs="Arial"/>
          <w:sz w:val="24"/>
          <w:szCs w:val="24"/>
        </w:rPr>
        <w:t xml:space="preserve">sets out the overall policy objectives to </w:t>
      </w:r>
      <w:r w:rsidR="00E679C0">
        <w:rPr>
          <w:rFonts w:ascii="Arial" w:hAnsi="Arial" w:cs="Arial"/>
          <w:sz w:val="24"/>
          <w:szCs w:val="24"/>
        </w:rPr>
        <w:t xml:space="preserve">safeguard and </w:t>
      </w:r>
      <w:r w:rsidR="001A21E6">
        <w:rPr>
          <w:rFonts w:ascii="Arial" w:hAnsi="Arial" w:cs="Arial"/>
          <w:sz w:val="24"/>
          <w:szCs w:val="24"/>
        </w:rPr>
        <w:t>protect comm</w:t>
      </w:r>
      <w:r w:rsidR="000B78D7">
        <w:rPr>
          <w:rFonts w:ascii="Arial" w:hAnsi="Arial" w:cs="Arial"/>
          <w:sz w:val="24"/>
          <w:szCs w:val="24"/>
        </w:rPr>
        <w:t>ons and green</w:t>
      </w:r>
      <w:r w:rsidR="00E679C0">
        <w:rPr>
          <w:rFonts w:ascii="Arial" w:hAnsi="Arial" w:cs="Arial"/>
          <w:sz w:val="24"/>
          <w:szCs w:val="24"/>
        </w:rPr>
        <w:t xml:space="preserve">s. Paragraph 3.2 </w:t>
      </w:r>
      <w:r w:rsidR="004E6993">
        <w:rPr>
          <w:rFonts w:ascii="Arial" w:hAnsi="Arial" w:cs="Arial"/>
          <w:sz w:val="24"/>
          <w:szCs w:val="24"/>
        </w:rPr>
        <w:t xml:space="preserve">seeks to ensure </w:t>
      </w:r>
      <w:r w:rsidR="009C375C">
        <w:rPr>
          <w:rFonts w:ascii="Arial" w:hAnsi="Arial" w:cs="Arial"/>
          <w:sz w:val="24"/>
          <w:szCs w:val="24"/>
        </w:rPr>
        <w:t xml:space="preserve">that our stock of common land and greens </w:t>
      </w:r>
      <w:r w:rsidR="004E6993">
        <w:rPr>
          <w:rFonts w:ascii="Arial" w:hAnsi="Arial" w:cs="Arial"/>
          <w:sz w:val="24"/>
          <w:szCs w:val="24"/>
        </w:rPr>
        <w:t xml:space="preserve">is not diminished </w:t>
      </w:r>
      <w:r w:rsidR="00AF25D5">
        <w:rPr>
          <w:rFonts w:ascii="Arial" w:hAnsi="Arial" w:cs="Arial"/>
          <w:sz w:val="24"/>
          <w:szCs w:val="24"/>
        </w:rPr>
        <w:t xml:space="preserve">so that any deregistration of registered land is balanced by </w:t>
      </w:r>
      <w:r w:rsidR="0037060C">
        <w:rPr>
          <w:rFonts w:ascii="Arial" w:hAnsi="Arial" w:cs="Arial"/>
          <w:sz w:val="24"/>
          <w:szCs w:val="24"/>
        </w:rPr>
        <w:t xml:space="preserve">the </w:t>
      </w:r>
      <w:r w:rsidR="00AF25D5">
        <w:rPr>
          <w:rFonts w:ascii="Arial" w:hAnsi="Arial" w:cs="Arial"/>
          <w:sz w:val="24"/>
          <w:szCs w:val="24"/>
        </w:rPr>
        <w:t>registration of other land of at least equal benefit</w:t>
      </w:r>
      <w:r w:rsidR="00694BD0">
        <w:rPr>
          <w:rFonts w:ascii="Arial" w:hAnsi="Arial" w:cs="Arial"/>
          <w:sz w:val="24"/>
          <w:szCs w:val="24"/>
        </w:rPr>
        <w:t xml:space="preserve">. </w:t>
      </w:r>
      <w:r w:rsidR="00F02AA9">
        <w:rPr>
          <w:rFonts w:ascii="Arial" w:hAnsi="Arial" w:cs="Arial"/>
          <w:sz w:val="24"/>
          <w:szCs w:val="24"/>
        </w:rPr>
        <w:t>Paragraph 5.2 sets out that e</w:t>
      </w:r>
      <w:r w:rsidR="00694BD0">
        <w:rPr>
          <w:rFonts w:ascii="Arial" w:hAnsi="Arial" w:cs="Arial"/>
          <w:sz w:val="24"/>
          <w:szCs w:val="24"/>
        </w:rPr>
        <w:t>ven when the land to be der</w:t>
      </w:r>
      <w:r w:rsidR="0035650D">
        <w:rPr>
          <w:rFonts w:ascii="Arial" w:hAnsi="Arial" w:cs="Arial"/>
          <w:sz w:val="24"/>
          <w:szCs w:val="24"/>
        </w:rPr>
        <w:t>e</w:t>
      </w:r>
      <w:r w:rsidR="00694BD0">
        <w:rPr>
          <w:rFonts w:ascii="Arial" w:hAnsi="Arial" w:cs="Arial"/>
          <w:sz w:val="24"/>
          <w:szCs w:val="24"/>
        </w:rPr>
        <w:t>gistered is not more than 200</w:t>
      </w:r>
      <w:r w:rsidR="004F5184">
        <w:rPr>
          <w:rFonts w:ascii="Arial" w:hAnsi="Arial" w:cs="Arial"/>
          <w:sz w:val="24"/>
          <w:szCs w:val="24"/>
        </w:rPr>
        <w:t>m</w:t>
      </w:r>
      <w:r w:rsidR="004F5184" w:rsidRPr="004F5184">
        <w:rPr>
          <w:rFonts w:ascii="Arial" w:hAnsi="Arial" w:cs="Arial"/>
          <w:sz w:val="24"/>
          <w:szCs w:val="24"/>
          <w:vertAlign w:val="superscript"/>
        </w:rPr>
        <w:t>2</w:t>
      </w:r>
      <w:r w:rsidR="0035650D">
        <w:rPr>
          <w:rFonts w:ascii="Arial" w:hAnsi="Arial" w:cs="Arial"/>
          <w:sz w:val="24"/>
          <w:szCs w:val="24"/>
        </w:rPr>
        <w:t xml:space="preserve"> the Secretary of State will usually expect land to be offered in exchange</w:t>
      </w:r>
      <w:r w:rsidR="005F0A61">
        <w:rPr>
          <w:rFonts w:ascii="Arial" w:hAnsi="Arial" w:cs="Arial"/>
          <w:sz w:val="24"/>
          <w:szCs w:val="24"/>
        </w:rPr>
        <w:t xml:space="preserve"> </w:t>
      </w:r>
      <w:r w:rsidR="00D46249">
        <w:rPr>
          <w:rFonts w:ascii="Arial" w:hAnsi="Arial" w:cs="Arial"/>
          <w:sz w:val="24"/>
          <w:szCs w:val="24"/>
        </w:rPr>
        <w:t xml:space="preserve">for the land being deregistered to not allow </w:t>
      </w:r>
      <w:r w:rsidR="004E6BDD">
        <w:rPr>
          <w:rFonts w:ascii="Arial" w:hAnsi="Arial" w:cs="Arial"/>
          <w:sz w:val="24"/>
          <w:szCs w:val="24"/>
        </w:rPr>
        <w:t xml:space="preserve">our </w:t>
      </w:r>
      <w:r w:rsidR="00D46249">
        <w:rPr>
          <w:rFonts w:ascii="Arial" w:hAnsi="Arial" w:cs="Arial"/>
          <w:sz w:val="24"/>
          <w:szCs w:val="24"/>
        </w:rPr>
        <w:t xml:space="preserve">stock of common land and greens </w:t>
      </w:r>
      <w:r w:rsidR="004E6BDD">
        <w:rPr>
          <w:rFonts w:ascii="Arial" w:hAnsi="Arial" w:cs="Arial"/>
          <w:sz w:val="24"/>
          <w:szCs w:val="24"/>
        </w:rPr>
        <w:t xml:space="preserve">to </w:t>
      </w:r>
      <w:r w:rsidR="0037060C">
        <w:rPr>
          <w:rFonts w:ascii="Arial" w:hAnsi="Arial" w:cs="Arial"/>
          <w:sz w:val="24"/>
          <w:szCs w:val="24"/>
        </w:rPr>
        <w:t>diminish</w:t>
      </w:r>
      <w:r w:rsidR="0035650D">
        <w:rPr>
          <w:rFonts w:ascii="Arial" w:hAnsi="Arial" w:cs="Arial"/>
          <w:sz w:val="24"/>
          <w:szCs w:val="24"/>
        </w:rPr>
        <w:t xml:space="preserve">. </w:t>
      </w:r>
    </w:p>
    <w:p w14:paraId="519EA0C1" w14:textId="4FE7AB4E" w:rsidR="00E951BE" w:rsidRDefault="00E951BE" w:rsidP="00BF452B">
      <w:pPr>
        <w:pStyle w:val="Style1"/>
        <w:numPr>
          <w:ilvl w:val="0"/>
          <w:numId w:val="21"/>
        </w:numPr>
        <w:tabs>
          <w:tab w:val="clear" w:pos="720"/>
        </w:tabs>
        <w:rPr>
          <w:rFonts w:ascii="Arial" w:hAnsi="Arial" w:cs="Arial"/>
          <w:sz w:val="24"/>
          <w:szCs w:val="24"/>
        </w:rPr>
      </w:pPr>
      <w:r>
        <w:rPr>
          <w:rFonts w:ascii="Arial" w:hAnsi="Arial" w:cs="Arial"/>
          <w:sz w:val="24"/>
          <w:szCs w:val="24"/>
        </w:rPr>
        <w:t>Paragraph 5.3 of the 2015 Policy sets out in general</w:t>
      </w:r>
      <w:r w:rsidR="00BC4F37">
        <w:rPr>
          <w:rFonts w:ascii="Arial" w:hAnsi="Arial" w:cs="Arial"/>
          <w:sz w:val="24"/>
          <w:szCs w:val="24"/>
        </w:rPr>
        <w:t xml:space="preserve">, that the </w:t>
      </w:r>
      <w:r w:rsidR="00FA6725">
        <w:rPr>
          <w:rFonts w:ascii="Arial" w:hAnsi="Arial" w:cs="Arial"/>
          <w:sz w:val="24"/>
          <w:szCs w:val="24"/>
        </w:rPr>
        <w:t xml:space="preserve">Secretary of State will grant consent where no replacement land is offered only in exceptional circumstances. Such circumstances </w:t>
      </w:r>
      <w:r w:rsidR="004B3E7C">
        <w:rPr>
          <w:rFonts w:ascii="Arial" w:hAnsi="Arial" w:cs="Arial"/>
          <w:sz w:val="24"/>
          <w:szCs w:val="24"/>
        </w:rPr>
        <w:t xml:space="preserve">are most likely </w:t>
      </w:r>
      <w:r w:rsidR="002B1EFF">
        <w:rPr>
          <w:rFonts w:ascii="Arial" w:hAnsi="Arial" w:cs="Arial"/>
          <w:sz w:val="24"/>
          <w:szCs w:val="24"/>
        </w:rPr>
        <w:t>where a wider public interest is being served by the deregistration</w:t>
      </w:r>
      <w:r w:rsidR="00986573">
        <w:rPr>
          <w:rFonts w:ascii="Arial" w:hAnsi="Arial" w:cs="Arial"/>
          <w:sz w:val="24"/>
          <w:szCs w:val="24"/>
        </w:rPr>
        <w:t xml:space="preserve"> which may mitigate the prejudice </w:t>
      </w:r>
      <w:r w:rsidR="00AC4EFA">
        <w:rPr>
          <w:rFonts w:ascii="Arial" w:hAnsi="Arial" w:cs="Arial"/>
          <w:sz w:val="24"/>
          <w:szCs w:val="24"/>
        </w:rPr>
        <w:t>caused</w:t>
      </w:r>
      <w:r w:rsidR="00986573">
        <w:rPr>
          <w:rFonts w:ascii="Arial" w:hAnsi="Arial" w:cs="Arial"/>
          <w:sz w:val="24"/>
          <w:szCs w:val="24"/>
        </w:rPr>
        <w:t xml:space="preserve"> by the loss of the release land. </w:t>
      </w:r>
      <w:r w:rsidR="003C11C4">
        <w:rPr>
          <w:rFonts w:ascii="Arial" w:hAnsi="Arial" w:cs="Arial"/>
          <w:sz w:val="24"/>
          <w:szCs w:val="24"/>
        </w:rPr>
        <w:t xml:space="preserve">An application for deregistration where no replacement land is offered is most unlikely to be granted if no compelling public interest is served by the deregistration. </w:t>
      </w:r>
    </w:p>
    <w:p w14:paraId="2AE5B9CB" w14:textId="754042E2" w:rsidR="00CF7D09" w:rsidRDefault="00CF7D09" w:rsidP="00CF7D09">
      <w:pPr>
        <w:pStyle w:val="Heading6blackfont"/>
        <w:rPr>
          <w:rFonts w:ascii="Arial" w:hAnsi="Arial" w:cs="Arial"/>
          <w:sz w:val="24"/>
          <w:szCs w:val="24"/>
        </w:rPr>
      </w:pPr>
      <w:r>
        <w:rPr>
          <w:rFonts w:ascii="Arial" w:hAnsi="Arial" w:cs="Arial"/>
          <w:sz w:val="24"/>
          <w:szCs w:val="24"/>
        </w:rPr>
        <w:t>Reasons</w:t>
      </w:r>
    </w:p>
    <w:p w14:paraId="3D52C2F3" w14:textId="783FDAFD" w:rsidR="00493F98" w:rsidRPr="00493F98" w:rsidRDefault="00493F98" w:rsidP="00493F98">
      <w:pPr>
        <w:pStyle w:val="Style1"/>
        <w:numPr>
          <w:ilvl w:val="0"/>
          <w:numId w:val="0"/>
        </w:numPr>
        <w:ind w:left="431" w:hanging="431"/>
        <w:rPr>
          <w:rFonts w:ascii="Arial" w:hAnsi="Arial" w:cs="Arial"/>
          <w:b/>
          <w:bCs/>
          <w:i/>
          <w:iCs/>
          <w:sz w:val="24"/>
          <w:szCs w:val="24"/>
        </w:rPr>
      </w:pPr>
      <w:r>
        <w:rPr>
          <w:rFonts w:ascii="Arial" w:hAnsi="Arial" w:cs="Arial"/>
          <w:b/>
          <w:bCs/>
          <w:i/>
          <w:iCs/>
          <w:sz w:val="24"/>
          <w:szCs w:val="24"/>
        </w:rPr>
        <w:t xml:space="preserve">The interests of those occupying or having rights over the </w:t>
      </w:r>
      <w:r w:rsidR="001314B1">
        <w:rPr>
          <w:rFonts w:ascii="Arial" w:hAnsi="Arial" w:cs="Arial"/>
          <w:b/>
          <w:bCs/>
          <w:i/>
          <w:iCs/>
          <w:sz w:val="24"/>
          <w:szCs w:val="24"/>
        </w:rPr>
        <w:t xml:space="preserve">release </w:t>
      </w:r>
      <w:r>
        <w:rPr>
          <w:rFonts w:ascii="Arial" w:hAnsi="Arial" w:cs="Arial"/>
          <w:b/>
          <w:bCs/>
          <w:i/>
          <w:iCs/>
          <w:sz w:val="24"/>
          <w:szCs w:val="24"/>
        </w:rPr>
        <w:t>land</w:t>
      </w:r>
    </w:p>
    <w:p w14:paraId="4A155845" w14:textId="4E12C63F" w:rsidR="00CF7D09" w:rsidRDefault="007F7FFD" w:rsidP="00CF7D09">
      <w:pPr>
        <w:pStyle w:val="Style1"/>
        <w:numPr>
          <w:ilvl w:val="0"/>
          <w:numId w:val="21"/>
        </w:numPr>
        <w:tabs>
          <w:tab w:val="clear" w:pos="720"/>
        </w:tabs>
        <w:rPr>
          <w:rFonts w:ascii="Arial" w:hAnsi="Arial" w:cs="Arial"/>
          <w:sz w:val="24"/>
          <w:szCs w:val="24"/>
        </w:rPr>
      </w:pPr>
      <w:r>
        <w:rPr>
          <w:rFonts w:ascii="Arial" w:hAnsi="Arial" w:cs="Arial"/>
          <w:sz w:val="24"/>
          <w:szCs w:val="24"/>
        </w:rPr>
        <w:t>One of the</w:t>
      </w:r>
      <w:r w:rsidR="007A4561">
        <w:rPr>
          <w:rFonts w:ascii="Arial" w:hAnsi="Arial" w:cs="Arial"/>
          <w:sz w:val="24"/>
          <w:szCs w:val="24"/>
        </w:rPr>
        <w:t xml:space="preserve"> applicant</w:t>
      </w:r>
      <w:r>
        <w:rPr>
          <w:rFonts w:ascii="Arial" w:hAnsi="Arial" w:cs="Arial"/>
          <w:sz w:val="24"/>
          <w:szCs w:val="24"/>
        </w:rPr>
        <w:t>s</w:t>
      </w:r>
      <w:r w:rsidR="007A4561">
        <w:rPr>
          <w:rFonts w:ascii="Arial" w:hAnsi="Arial" w:cs="Arial"/>
          <w:sz w:val="24"/>
          <w:szCs w:val="24"/>
        </w:rPr>
        <w:t xml:space="preserve"> </w:t>
      </w:r>
      <w:r w:rsidR="00A94BA5">
        <w:rPr>
          <w:rFonts w:ascii="Arial" w:hAnsi="Arial" w:cs="Arial"/>
          <w:sz w:val="24"/>
          <w:szCs w:val="24"/>
        </w:rPr>
        <w:t xml:space="preserve">has informal access over the </w:t>
      </w:r>
      <w:r w:rsidR="00943ADF">
        <w:rPr>
          <w:rFonts w:ascii="Arial" w:hAnsi="Arial" w:cs="Arial"/>
          <w:sz w:val="24"/>
          <w:szCs w:val="24"/>
        </w:rPr>
        <w:t>release</w:t>
      </w:r>
      <w:r w:rsidR="00A94BA5">
        <w:rPr>
          <w:rFonts w:ascii="Arial" w:hAnsi="Arial" w:cs="Arial"/>
          <w:sz w:val="24"/>
          <w:szCs w:val="24"/>
        </w:rPr>
        <w:t xml:space="preserve"> land and</w:t>
      </w:r>
      <w:r w:rsidR="009327FF">
        <w:rPr>
          <w:rFonts w:ascii="Arial" w:hAnsi="Arial" w:cs="Arial"/>
          <w:sz w:val="24"/>
          <w:szCs w:val="24"/>
        </w:rPr>
        <w:t xml:space="preserve"> the</w:t>
      </w:r>
      <w:r w:rsidR="007A4561">
        <w:rPr>
          <w:rFonts w:ascii="Arial" w:hAnsi="Arial" w:cs="Arial"/>
          <w:sz w:val="24"/>
          <w:szCs w:val="24"/>
        </w:rPr>
        <w:t xml:space="preserve"> </w:t>
      </w:r>
      <w:r w:rsidR="001A1B7B">
        <w:rPr>
          <w:rFonts w:ascii="Arial" w:hAnsi="Arial" w:cs="Arial"/>
          <w:sz w:val="24"/>
          <w:szCs w:val="24"/>
        </w:rPr>
        <w:t>exchange</w:t>
      </w:r>
      <w:r w:rsidR="00104A29">
        <w:rPr>
          <w:rFonts w:ascii="Arial" w:hAnsi="Arial" w:cs="Arial"/>
          <w:sz w:val="24"/>
          <w:szCs w:val="24"/>
        </w:rPr>
        <w:t xml:space="preserve"> will allow them to develop </w:t>
      </w:r>
      <w:r w:rsidR="00256841">
        <w:rPr>
          <w:rFonts w:ascii="Arial" w:hAnsi="Arial" w:cs="Arial"/>
          <w:sz w:val="24"/>
          <w:szCs w:val="24"/>
        </w:rPr>
        <w:t xml:space="preserve">their </w:t>
      </w:r>
      <w:r w:rsidR="00104A29">
        <w:rPr>
          <w:rFonts w:ascii="Arial" w:hAnsi="Arial" w:cs="Arial"/>
          <w:sz w:val="24"/>
          <w:szCs w:val="24"/>
        </w:rPr>
        <w:t xml:space="preserve">land. </w:t>
      </w:r>
      <w:r w:rsidR="001A1B7B">
        <w:rPr>
          <w:rFonts w:ascii="Arial" w:hAnsi="Arial" w:cs="Arial"/>
          <w:sz w:val="24"/>
          <w:szCs w:val="24"/>
        </w:rPr>
        <w:t xml:space="preserve">The other applicant is the owner of the release land. </w:t>
      </w:r>
      <w:r w:rsidR="00094026">
        <w:rPr>
          <w:rFonts w:ascii="Arial" w:hAnsi="Arial" w:cs="Arial"/>
          <w:sz w:val="24"/>
          <w:szCs w:val="24"/>
        </w:rPr>
        <w:t xml:space="preserve">An adjoining landowner also uses the release land as informal </w:t>
      </w:r>
      <w:r w:rsidR="00711040">
        <w:rPr>
          <w:rFonts w:ascii="Arial" w:hAnsi="Arial" w:cs="Arial"/>
          <w:sz w:val="24"/>
          <w:szCs w:val="24"/>
        </w:rPr>
        <w:t>access,</w:t>
      </w:r>
      <w:r w:rsidR="00094026">
        <w:rPr>
          <w:rFonts w:ascii="Arial" w:hAnsi="Arial" w:cs="Arial"/>
          <w:sz w:val="24"/>
          <w:szCs w:val="24"/>
        </w:rPr>
        <w:t xml:space="preserve"> and </w:t>
      </w:r>
      <w:r w:rsidR="00A976F8">
        <w:rPr>
          <w:rFonts w:ascii="Arial" w:hAnsi="Arial" w:cs="Arial"/>
          <w:sz w:val="24"/>
          <w:szCs w:val="24"/>
        </w:rPr>
        <w:t>they will be granted additional land for parking as part of the proposed development.</w:t>
      </w:r>
    </w:p>
    <w:p w14:paraId="091406D0" w14:textId="5FB63A70" w:rsidR="0005090D" w:rsidRDefault="0005090D" w:rsidP="00CF7D09">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There are no registered rights </w:t>
      </w:r>
      <w:r w:rsidR="00E664DA">
        <w:rPr>
          <w:rFonts w:ascii="Arial" w:hAnsi="Arial" w:cs="Arial"/>
          <w:sz w:val="24"/>
          <w:szCs w:val="24"/>
        </w:rPr>
        <w:t>recorded over the land. The release land is part of a public right of way</w:t>
      </w:r>
      <w:r w:rsidR="00D95430">
        <w:rPr>
          <w:rFonts w:ascii="Arial" w:hAnsi="Arial" w:cs="Arial"/>
          <w:sz w:val="24"/>
          <w:szCs w:val="24"/>
        </w:rPr>
        <w:t>,</w:t>
      </w:r>
      <w:r w:rsidR="00E664DA">
        <w:rPr>
          <w:rFonts w:ascii="Arial" w:hAnsi="Arial" w:cs="Arial"/>
          <w:sz w:val="24"/>
          <w:szCs w:val="24"/>
        </w:rPr>
        <w:t xml:space="preserve"> but access will still be possible </w:t>
      </w:r>
      <w:r w:rsidR="007752A9">
        <w:rPr>
          <w:rFonts w:ascii="Arial" w:hAnsi="Arial" w:cs="Arial"/>
          <w:sz w:val="24"/>
          <w:szCs w:val="24"/>
        </w:rPr>
        <w:t xml:space="preserve">along the </w:t>
      </w:r>
      <w:r w:rsidR="00647EDE">
        <w:rPr>
          <w:rFonts w:ascii="Arial" w:hAnsi="Arial" w:cs="Arial"/>
          <w:sz w:val="24"/>
          <w:szCs w:val="24"/>
        </w:rPr>
        <w:t xml:space="preserve">proposed new </w:t>
      </w:r>
      <w:r w:rsidR="00B40843">
        <w:rPr>
          <w:rFonts w:ascii="Arial" w:hAnsi="Arial" w:cs="Arial"/>
          <w:sz w:val="24"/>
          <w:szCs w:val="24"/>
        </w:rPr>
        <w:t xml:space="preserve">road </w:t>
      </w:r>
      <w:r w:rsidR="00981F61">
        <w:rPr>
          <w:rFonts w:ascii="Arial" w:hAnsi="Arial" w:cs="Arial"/>
          <w:sz w:val="24"/>
          <w:szCs w:val="24"/>
        </w:rPr>
        <w:t xml:space="preserve">which is </w:t>
      </w:r>
      <w:r w:rsidR="00217714">
        <w:rPr>
          <w:rFonts w:ascii="Arial" w:hAnsi="Arial" w:cs="Arial"/>
          <w:sz w:val="24"/>
          <w:szCs w:val="24"/>
        </w:rPr>
        <w:t>intend</w:t>
      </w:r>
      <w:r w:rsidR="00981F61">
        <w:rPr>
          <w:rFonts w:ascii="Arial" w:hAnsi="Arial" w:cs="Arial"/>
          <w:sz w:val="24"/>
          <w:szCs w:val="24"/>
        </w:rPr>
        <w:t>ed to be adopted</w:t>
      </w:r>
      <w:r w:rsidR="00153074">
        <w:rPr>
          <w:rFonts w:ascii="Arial" w:hAnsi="Arial" w:cs="Arial"/>
          <w:sz w:val="24"/>
          <w:szCs w:val="24"/>
        </w:rPr>
        <w:t xml:space="preserve">. </w:t>
      </w:r>
    </w:p>
    <w:p w14:paraId="29FEA7DC" w14:textId="145FF923" w:rsidR="008D3FEB" w:rsidRPr="008D3FEB" w:rsidRDefault="008D3FEB" w:rsidP="00252146">
      <w:pPr>
        <w:pStyle w:val="Style1"/>
        <w:keepNext/>
        <w:numPr>
          <w:ilvl w:val="0"/>
          <w:numId w:val="0"/>
        </w:numPr>
        <w:ind w:left="431" w:hanging="431"/>
        <w:rPr>
          <w:rFonts w:ascii="Arial" w:hAnsi="Arial" w:cs="Arial"/>
          <w:b/>
          <w:bCs/>
          <w:i/>
          <w:iCs/>
          <w:sz w:val="24"/>
          <w:szCs w:val="24"/>
        </w:rPr>
      </w:pPr>
      <w:r w:rsidRPr="008D3FEB">
        <w:rPr>
          <w:rFonts w:ascii="Arial" w:hAnsi="Arial" w:cs="Arial"/>
          <w:b/>
          <w:bCs/>
          <w:i/>
          <w:iCs/>
          <w:sz w:val="24"/>
          <w:szCs w:val="24"/>
        </w:rPr>
        <w:t>The interests of the neighbourhood</w:t>
      </w:r>
    </w:p>
    <w:p w14:paraId="4FCFA1A2" w14:textId="6C355D1A" w:rsidR="0026188F" w:rsidRDefault="0026188F" w:rsidP="00252146">
      <w:pPr>
        <w:pStyle w:val="Style1"/>
        <w:keepNext/>
        <w:numPr>
          <w:ilvl w:val="0"/>
          <w:numId w:val="21"/>
        </w:numPr>
        <w:tabs>
          <w:tab w:val="clear" w:pos="720"/>
        </w:tabs>
        <w:rPr>
          <w:rFonts w:ascii="Arial" w:hAnsi="Arial" w:cs="Arial"/>
          <w:sz w:val="24"/>
          <w:szCs w:val="24"/>
        </w:rPr>
      </w:pPr>
      <w:r>
        <w:rPr>
          <w:rFonts w:ascii="Arial" w:hAnsi="Arial" w:cs="Arial"/>
          <w:sz w:val="24"/>
          <w:szCs w:val="24"/>
        </w:rPr>
        <w:t xml:space="preserve">As the existing green forms </w:t>
      </w:r>
      <w:r w:rsidR="00967E3B">
        <w:rPr>
          <w:rFonts w:ascii="Arial" w:hAnsi="Arial" w:cs="Arial"/>
          <w:sz w:val="24"/>
          <w:szCs w:val="24"/>
        </w:rPr>
        <w:t xml:space="preserve">part of the </w:t>
      </w:r>
      <w:r>
        <w:rPr>
          <w:rFonts w:ascii="Arial" w:hAnsi="Arial" w:cs="Arial"/>
          <w:sz w:val="24"/>
          <w:szCs w:val="24"/>
        </w:rPr>
        <w:t xml:space="preserve">roadside </w:t>
      </w:r>
      <w:r w:rsidR="00EE6AC9">
        <w:rPr>
          <w:rFonts w:ascii="Arial" w:hAnsi="Arial" w:cs="Arial"/>
          <w:sz w:val="24"/>
          <w:szCs w:val="24"/>
        </w:rPr>
        <w:t xml:space="preserve">verge, </w:t>
      </w:r>
      <w:r w:rsidR="00967E3B">
        <w:rPr>
          <w:rFonts w:ascii="Arial" w:hAnsi="Arial" w:cs="Arial"/>
          <w:sz w:val="24"/>
          <w:szCs w:val="24"/>
        </w:rPr>
        <w:t>it has limited use for recreational purposes</w:t>
      </w:r>
      <w:r w:rsidR="00D62EFA">
        <w:rPr>
          <w:rFonts w:ascii="Arial" w:hAnsi="Arial" w:cs="Arial"/>
          <w:sz w:val="24"/>
          <w:szCs w:val="24"/>
        </w:rPr>
        <w:t xml:space="preserve">. The replacement land is the same size as the release land. </w:t>
      </w:r>
      <w:r w:rsidR="00D62EFA">
        <w:rPr>
          <w:rFonts w:ascii="Arial" w:hAnsi="Arial" w:cs="Arial"/>
          <w:sz w:val="24"/>
          <w:szCs w:val="24"/>
        </w:rPr>
        <w:lastRenderedPageBreak/>
        <w:t xml:space="preserve">Therefore, the exchange </w:t>
      </w:r>
      <w:r w:rsidR="00AA4A67">
        <w:rPr>
          <w:rFonts w:ascii="Arial" w:hAnsi="Arial" w:cs="Arial"/>
          <w:sz w:val="24"/>
          <w:szCs w:val="24"/>
        </w:rPr>
        <w:t>is</w:t>
      </w:r>
      <w:r w:rsidR="00D62EFA">
        <w:rPr>
          <w:rFonts w:ascii="Arial" w:hAnsi="Arial" w:cs="Arial"/>
          <w:sz w:val="24"/>
          <w:szCs w:val="24"/>
        </w:rPr>
        <w:t xml:space="preserve"> unlikely to have any impact on </w:t>
      </w:r>
      <w:r w:rsidR="00EE6AC9">
        <w:rPr>
          <w:rFonts w:ascii="Arial" w:hAnsi="Arial" w:cs="Arial"/>
          <w:sz w:val="24"/>
          <w:szCs w:val="24"/>
        </w:rPr>
        <w:t>recreation and access for the neighbourhood.</w:t>
      </w:r>
    </w:p>
    <w:p w14:paraId="7D0F005C" w14:textId="76BCCE6E" w:rsidR="00EE6AC9" w:rsidRDefault="00981F61"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proposed development will </w:t>
      </w:r>
      <w:r w:rsidR="00AA4A67">
        <w:rPr>
          <w:rFonts w:ascii="Arial" w:hAnsi="Arial" w:cs="Arial"/>
          <w:sz w:val="24"/>
          <w:szCs w:val="24"/>
        </w:rPr>
        <w:t>provide housing for the area including</w:t>
      </w:r>
      <w:r>
        <w:rPr>
          <w:rFonts w:ascii="Arial" w:hAnsi="Arial" w:cs="Arial"/>
          <w:sz w:val="24"/>
          <w:szCs w:val="24"/>
        </w:rPr>
        <w:t xml:space="preserve"> two affordable homes which will benefit the ne</w:t>
      </w:r>
      <w:r w:rsidR="00D200F5">
        <w:rPr>
          <w:rFonts w:ascii="Arial" w:hAnsi="Arial" w:cs="Arial"/>
          <w:sz w:val="24"/>
          <w:szCs w:val="24"/>
        </w:rPr>
        <w:t>ighbourhood</w:t>
      </w:r>
      <w:r w:rsidR="00AF3CCE">
        <w:rPr>
          <w:rFonts w:ascii="Arial" w:hAnsi="Arial" w:cs="Arial"/>
          <w:sz w:val="24"/>
          <w:szCs w:val="24"/>
        </w:rPr>
        <w:t xml:space="preserve">. </w:t>
      </w:r>
    </w:p>
    <w:p w14:paraId="62AEFA9E" w14:textId="5817ACBA" w:rsidR="008D3FEB" w:rsidRDefault="008D3FEB" w:rsidP="008D3FEB">
      <w:pPr>
        <w:pStyle w:val="Style1"/>
        <w:numPr>
          <w:ilvl w:val="0"/>
          <w:numId w:val="0"/>
        </w:numPr>
        <w:ind w:left="431" w:hanging="431"/>
        <w:rPr>
          <w:rFonts w:ascii="Arial" w:hAnsi="Arial" w:cs="Arial"/>
          <w:b/>
          <w:bCs/>
          <w:i/>
          <w:iCs/>
          <w:sz w:val="24"/>
          <w:szCs w:val="24"/>
        </w:rPr>
      </w:pPr>
      <w:r w:rsidRPr="008D3FEB">
        <w:rPr>
          <w:rFonts w:ascii="Arial" w:hAnsi="Arial" w:cs="Arial"/>
          <w:b/>
          <w:bCs/>
          <w:i/>
          <w:iCs/>
          <w:sz w:val="24"/>
          <w:szCs w:val="24"/>
        </w:rPr>
        <w:t>The public interest</w:t>
      </w:r>
    </w:p>
    <w:p w14:paraId="1F4A39FB" w14:textId="4C8FC72A" w:rsidR="008D3FEB" w:rsidRPr="008D3FEB" w:rsidRDefault="008D3FEB" w:rsidP="008D3FEB">
      <w:pPr>
        <w:pStyle w:val="Style1"/>
        <w:numPr>
          <w:ilvl w:val="0"/>
          <w:numId w:val="0"/>
        </w:numPr>
        <w:ind w:left="431" w:hanging="431"/>
        <w:rPr>
          <w:rFonts w:ascii="Arial" w:hAnsi="Arial" w:cs="Arial"/>
          <w:i/>
          <w:iCs/>
          <w:sz w:val="24"/>
          <w:szCs w:val="24"/>
        </w:rPr>
      </w:pPr>
      <w:r>
        <w:rPr>
          <w:rFonts w:ascii="Arial" w:hAnsi="Arial" w:cs="Arial"/>
          <w:i/>
          <w:iCs/>
          <w:sz w:val="24"/>
          <w:szCs w:val="24"/>
        </w:rPr>
        <w:t xml:space="preserve">Nature </w:t>
      </w:r>
      <w:r w:rsidR="00073D10">
        <w:rPr>
          <w:rFonts w:ascii="Arial" w:hAnsi="Arial" w:cs="Arial"/>
          <w:i/>
          <w:iCs/>
          <w:sz w:val="24"/>
          <w:szCs w:val="24"/>
        </w:rPr>
        <w:t>c</w:t>
      </w:r>
      <w:r>
        <w:rPr>
          <w:rFonts w:ascii="Arial" w:hAnsi="Arial" w:cs="Arial"/>
          <w:i/>
          <w:iCs/>
          <w:sz w:val="24"/>
          <w:szCs w:val="24"/>
        </w:rPr>
        <w:t>onservation</w:t>
      </w:r>
    </w:p>
    <w:p w14:paraId="2A0F5097" w14:textId="4E72AAD7" w:rsidR="003D10ED" w:rsidRDefault="00D200F5"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Natural England </w:t>
      </w:r>
      <w:r w:rsidR="00396102">
        <w:rPr>
          <w:rFonts w:ascii="Arial" w:hAnsi="Arial" w:cs="Arial"/>
          <w:sz w:val="24"/>
          <w:szCs w:val="24"/>
        </w:rPr>
        <w:t xml:space="preserve">(NE) </w:t>
      </w:r>
      <w:r w:rsidR="00226389">
        <w:rPr>
          <w:rFonts w:ascii="Arial" w:hAnsi="Arial" w:cs="Arial"/>
          <w:sz w:val="24"/>
          <w:szCs w:val="24"/>
        </w:rPr>
        <w:t>does</w:t>
      </w:r>
      <w:r>
        <w:rPr>
          <w:rFonts w:ascii="Arial" w:hAnsi="Arial" w:cs="Arial"/>
          <w:sz w:val="24"/>
          <w:szCs w:val="24"/>
        </w:rPr>
        <w:t xml:space="preserve"> not consider there will be any benefit to nature conservation </w:t>
      </w:r>
      <w:proofErr w:type="gramStart"/>
      <w:r>
        <w:rPr>
          <w:rFonts w:ascii="Arial" w:hAnsi="Arial" w:cs="Arial"/>
          <w:sz w:val="24"/>
          <w:szCs w:val="24"/>
        </w:rPr>
        <w:t>as a result of</w:t>
      </w:r>
      <w:proofErr w:type="gramEnd"/>
      <w:r>
        <w:rPr>
          <w:rFonts w:ascii="Arial" w:hAnsi="Arial" w:cs="Arial"/>
          <w:sz w:val="24"/>
          <w:szCs w:val="24"/>
        </w:rPr>
        <w:t xml:space="preserve"> the exchange. </w:t>
      </w:r>
    </w:p>
    <w:p w14:paraId="3CC2C851" w14:textId="2EA06318" w:rsidR="008D3FEB" w:rsidRPr="00265BE1" w:rsidRDefault="00BE714C" w:rsidP="00265BE1">
      <w:pPr>
        <w:pStyle w:val="Style1"/>
        <w:numPr>
          <w:ilvl w:val="0"/>
          <w:numId w:val="21"/>
        </w:numPr>
        <w:tabs>
          <w:tab w:val="clear" w:pos="720"/>
        </w:tabs>
        <w:rPr>
          <w:rFonts w:ascii="Arial" w:hAnsi="Arial" w:cs="Arial"/>
          <w:sz w:val="24"/>
          <w:szCs w:val="24"/>
        </w:rPr>
      </w:pPr>
      <w:r>
        <w:rPr>
          <w:rFonts w:ascii="Arial" w:hAnsi="Arial" w:cs="Arial"/>
          <w:sz w:val="24"/>
          <w:szCs w:val="24"/>
        </w:rPr>
        <w:t>M</w:t>
      </w:r>
      <w:r w:rsidR="003C0EDF">
        <w:rPr>
          <w:rFonts w:ascii="Arial" w:hAnsi="Arial" w:cs="Arial"/>
          <w:sz w:val="24"/>
          <w:szCs w:val="24"/>
        </w:rPr>
        <w:t>ost</w:t>
      </w:r>
      <w:r>
        <w:rPr>
          <w:rFonts w:ascii="Arial" w:hAnsi="Arial" w:cs="Arial"/>
          <w:sz w:val="24"/>
          <w:szCs w:val="24"/>
        </w:rPr>
        <w:t xml:space="preserve"> of the </w:t>
      </w:r>
      <w:r w:rsidR="008842A9">
        <w:rPr>
          <w:rFonts w:ascii="Arial" w:hAnsi="Arial" w:cs="Arial"/>
          <w:sz w:val="24"/>
          <w:szCs w:val="24"/>
        </w:rPr>
        <w:t>release land</w:t>
      </w:r>
      <w:r w:rsidR="00AA4A67">
        <w:rPr>
          <w:rFonts w:ascii="Arial" w:hAnsi="Arial" w:cs="Arial"/>
          <w:sz w:val="24"/>
          <w:szCs w:val="24"/>
        </w:rPr>
        <w:t xml:space="preserve"> is currently </w:t>
      </w:r>
      <w:r w:rsidR="0028750E">
        <w:rPr>
          <w:rFonts w:ascii="Arial" w:hAnsi="Arial" w:cs="Arial"/>
          <w:sz w:val="24"/>
          <w:szCs w:val="24"/>
        </w:rPr>
        <w:t>metalled</w:t>
      </w:r>
      <w:r w:rsidR="00AA4A67">
        <w:rPr>
          <w:rFonts w:ascii="Arial" w:hAnsi="Arial" w:cs="Arial"/>
          <w:sz w:val="24"/>
          <w:szCs w:val="24"/>
        </w:rPr>
        <w:t xml:space="preserve"> or stoned </w:t>
      </w:r>
      <w:r w:rsidR="00CE1C79">
        <w:rPr>
          <w:rFonts w:ascii="Arial" w:hAnsi="Arial" w:cs="Arial"/>
          <w:sz w:val="24"/>
          <w:szCs w:val="24"/>
        </w:rPr>
        <w:t>to provide</w:t>
      </w:r>
      <w:r w:rsidR="00AA4A67">
        <w:rPr>
          <w:rFonts w:ascii="Arial" w:hAnsi="Arial" w:cs="Arial"/>
          <w:sz w:val="24"/>
          <w:szCs w:val="24"/>
        </w:rPr>
        <w:t xml:space="preserve"> access to properties behind the </w:t>
      </w:r>
      <w:r w:rsidR="0021335D">
        <w:rPr>
          <w:rFonts w:ascii="Arial" w:hAnsi="Arial" w:cs="Arial"/>
          <w:sz w:val="24"/>
          <w:szCs w:val="24"/>
        </w:rPr>
        <w:t>green</w:t>
      </w:r>
      <w:r w:rsidR="00715C86">
        <w:rPr>
          <w:rFonts w:ascii="Arial" w:hAnsi="Arial" w:cs="Arial"/>
          <w:sz w:val="24"/>
          <w:szCs w:val="24"/>
        </w:rPr>
        <w:t>.</w:t>
      </w:r>
      <w:r w:rsidR="0091003A">
        <w:rPr>
          <w:rFonts w:ascii="Arial" w:hAnsi="Arial" w:cs="Arial"/>
          <w:sz w:val="24"/>
          <w:szCs w:val="24"/>
        </w:rPr>
        <w:t xml:space="preserve"> The proposed replacement land will be</w:t>
      </w:r>
      <w:r w:rsidR="001347C5">
        <w:rPr>
          <w:rFonts w:ascii="Arial" w:hAnsi="Arial" w:cs="Arial"/>
          <w:sz w:val="24"/>
          <w:szCs w:val="24"/>
        </w:rPr>
        <w:t xml:space="preserve"> entirely</w:t>
      </w:r>
      <w:r w:rsidR="0091003A">
        <w:rPr>
          <w:rFonts w:ascii="Arial" w:hAnsi="Arial" w:cs="Arial"/>
          <w:sz w:val="24"/>
          <w:szCs w:val="24"/>
        </w:rPr>
        <w:t xml:space="preserve"> grass</w:t>
      </w:r>
      <w:r w:rsidR="0021335D">
        <w:rPr>
          <w:rFonts w:ascii="Arial" w:hAnsi="Arial" w:cs="Arial"/>
          <w:sz w:val="24"/>
          <w:szCs w:val="24"/>
        </w:rPr>
        <w:t>,</w:t>
      </w:r>
      <w:r w:rsidR="00337535">
        <w:rPr>
          <w:rFonts w:ascii="Arial" w:hAnsi="Arial" w:cs="Arial"/>
          <w:sz w:val="24"/>
          <w:szCs w:val="24"/>
        </w:rPr>
        <w:t xml:space="preserve"> including </w:t>
      </w:r>
      <w:r w:rsidR="00CF1ED6">
        <w:rPr>
          <w:rFonts w:ascii="Arial" w:hAnsi="Arial" w:cs="Arial"/>
          <w:sz w:val="24"/>
          <w:szCs w:val="24"/>
        </w:rPr>
        <w:t>land</w:t>
      </w:r>
      <w:r w:rsidR="00337535">
        <w:rPr>
          <w:rFonts w:ascii="Arial" w:hAnsi="Arial" w:cs="Arial"/>
          <w:sz w:val="24"/>
          <w:szCs w:val="24"/>
        </w:rPr>
        <w:t xml:space="preserve"> that is currently metalled. Some of the existing</w:t>
      </w:r>
      <w:r w:rsidR="00626D7E">
        <w:rPr>
          <w:rFonts w:ascii="Arial" w:hAnsi="Arial" w:cs="Arial"/>
          <w:sz w:val="24"/>
          <w:szCs w:val="24"/>
        </w:rPr>
        <w:t xml:space="preserve"> </w:t>
      </w:r>
      <w:r w:rsidR="0028750E">
        <w:rPr>
          <w:rFonts w:ascii="Arial" w:hAnsi="Arial" w:cs="Arial"/>
          <w:sz w:val="24"/>
          <w:szCs w:val="24"/>
        </w:rPr>
        <w:t>metalled</w:t>
      </w:r>
      <w:r w:rsidR="00626D7E">
        <w:rPr>
          <w:rFonts w:ascii="Arial" w:hAnsi="Arial" w:cs="Arial"/>
          <w:sz w:val="24"/>
          <w:szCs w:val="24"/>
        </w:rPr>
        <w:t xml:space="preserve"> </w:t>
      </w:r>
      <w:r w:rsidR="004A2B3A">
        <w:rPr>
          <w:rFonts w:ascii="Arial" w:hAnsi="Arial" w:cs="Arial"/>
          <w:sz w:val="24"/>
          <w:szCs w:val="24"/>
        </w:rPr>
        <w:t xml:space="preserve">green </w:t>
      </w:r>
      <w:r w:rsidR="0021335D">
        <w:rPr>
          <w:rFonts w:ascii="Arial" w:hAnsi="Arial" w:cs="Arial"/>
          <w:sz w:val="24"/>
          <w:szCs w:val="24"/>
        </w:rPr>
        <w:t>is proposed to</w:t>
      </w:r>
      <w:r w:rsidR="0028750E">
        <w:rPr>
          <w:rFonts w:ascii="Arial" w:hAnsi="Arial" w:cs="Arial"/>
          <w:sz w:val="24"/>
          <w:szCs w:val="24"/>
        </w:rPr>
        <w:t xml:space="preserve"> </w:t>
      </w:r>
      <w:r w:rsidR="004A2B3A">
        <w:rPr>
          <w:rFonts w:ascii="Arial" w:hAnsi="Arial" w:cs="Arial"/>
          <w:sz w:val="24"/>
          <w:szCs w:val="24"/>
        </w:rPr>
        <w:t>be re</w:t>
      </w:r>
      <w:r w:rsidR="00265BE1">
        <w:rPr>
          <w:rFonts w:ascii="Arial" w:hAnsi="Arial" w:cs="Arial"/>
          <w:sz w:val="24"/>
          <w:szCs w:val="24"/>
        </w:rPr>
        <w:t>instated to</w:t>
      </w:r>
      <w:r w:rsidR="004A2B3A">
        <w:rPr>
          <w:rFonts w:ascii="Arial" w:hAnsi="Arial" w:cs="Arial"/>
          <w:sz w:val="24"/>
          <w:szCs w:val="24"/>
        </w:rPr>
        <w:t xml:space="preserve"> grass. </w:t>
      </w:r>
      <w:r w:rsidR="00265BE1">
        <w:rPr>
          <w:rFonts w:ascii="Arial" w:hAnsi="Arial" w:cs="Arial"/>
          <w:sz w:val="24"/>
          <w:szCs w:val="24"/>
        </w:rPr>
        <w:t>I consider the i</w:t>
      </w:r>
      <w:r w:rsidR="00F5130E">
        <w:rPr>
          <w:rFonts w:ascii="Arial" w:hAnsi="Arial" w:cs="Arial"/>
          <w:sz w:val="24"/>
          <w:szCs w:val="24"/>
        </w:rPr>
        <w:t>ncrease in grass</w:t>
      </w:r>
      <w:r w:rsidR="00D03CFC" w:rsidRPr="00265BE1">
        <w:rPr>
          <w:rFonts w:ascii="Arial" w:hAnsi="Arial" w:cs="Arial"/>
          <w:sz w:val="24"/>
          <w:szCs w:val="24"/>
        </w:rPr>
        <w:t xml:space="preserve">land </w:t>
      </w:r>
      <w:r w:rsidR="007F4D73">
        <w:rPr>
          <w:rFonts w:ascii="Arial" w:hAnsi="Arial" w:cs="Arial"/>
          <w:sz w:val="24"/>
          <w:szCs w:val="24"/>
        </w:rPr>
        <w:t>will</w:t>
      </w:r>
      <w:r w:rsidR="00D03CFC" w:rsidRPr="00265BE1">
        <w:rPr>
          <w:rFonts w:ascii="Arial" w:hAnsi="Arial" w:cs="Arial"/>
          <w:sz w:val="24"/>
          <w:szCs w:val="24"/>
        </w:rPr>
        <w:t xml:space="preserve"> </w:t>
      </w:r>
      <w:r w:rsidR="00491FD0" w:rsidRPr="00265BE1">
        <w:rPr>
          <w:rFonts w:ascii="Arial" w:hAnsi="Arial" w:cs="Arial"/>
          <w:sz w:val="24"/>
          <w:szCs w:val="24"/>
        </w:rPr>
        <w:t xml:space="preserve">be </w:t>
      </w:r>
      <w:r w:rsidR="00D03CFC" w:rsidRPr="00265BE1">
        <w:rPr>
          <w:rFonts w:ascii="Arial" w:hAnsi="Arial" w:cs="Arial"/>
          <w:sz w:val="24"/>
          <w:szCs w:val="24"/>
        </w:rPr>
        <w:t>a slight benefit to nature conservation.</w:t>
      </w:r>
      <w:r w:rsidR="00626D7E" w:rsidRPr="00265BE1">
        <w:rPr>
          <w:rFonts w:ascii="Arial" w:hAnsi="Arial" w:cs="Arial"/>
          <w:sz w:val="24"/>
          <w:szCs w:val="24"/>
        </w:rPr>
        <w:t xml:space="preserve"> </w:t>
      </w:r>
    </w:p>
    <w:p w14:paraId="65E6939B" w14:textId="589E2039" w:rsidR="008D3FEB" w:rsidRPr="008D3FEB" w:rsidRDefault="008D3FEB" w:rsidP="008D3FEB">
      <w:pPr>
        <w:pStyle w:val="Style1"/>
        <w:numPr>
          <w:ilvl w:val="0"/>
          <w:numId w:val="0"/>
        </w:numPr>
        <w:rPr>
          <w:rFonts w:ascii="Arial" w:hAnsi="Arial" w:cs="Arial"/>
          <w:i/>
          <w:iCs/>
          <w:sz w:val="24"/>
          <w:szCs w:val="24"/>
        </w:rPr>
      </w:pPr>
      <w:r>
        <w:rPr>
          <w:rFonts w:ascii="Arial" w:hAnsi="Arial" w:cs="Arial"/>
          <w:i/>
          <w:iCs/>
          <w:sz w:val="24"/>
          <w:szCs w:val="24"/>
        </w:rPr>
        <w:t>Conservation of the landscape</w:t>
      </w:r>
    </w:p>
    <w:p w14:paraId="4E8C1F7A" w14:textId="33C9615E" w:rsidR="00F2461B" w:rsidRDefault="0060635D" w:rsidP="008D3FEB">
      <w:pPr>
        <w:pStyle w:val="Style1"/>
        <w:numPr>
          <w:ilvl w:val="0"/>
          <w:numId w:val="21"/>
        </w:numPr>
        <w:tabs>
          <w:tab w:val="clear" w:pos="720"/>
        </w:tabs>
        <w:rPr>
          <w:rFonts w:ascii="Arial" w:hAnsi="Arial" w:cs="Arial"/>
          <w:sz w:val="24"/>
          <w:szCs w:val="24"/>
        </w:rPr>
      </w:pPr>
      <w:r>
        <w:rPr>
          <w:rFonts w:ascii="Arial" w:hAnsi="Arial" w:cs="Arial"/>
          <w:sz w:val="24"/>
          <w:szCs w:val="24"/>
        </w:rPr>
        <w:t>The application</w:t>
      </w:r>
      <w:r w:rsidR="0021335D">
        <w:rPr>
          <w:rFonts w:ascii="Arial" w:hAnsi="Arial" w:cs="Arial"/>
          <w:sz w:val="24"/>
          <w:szCs w:val="24"/>
        </w:rPr>
        <w:t xml:space="preserve"> land</w:t>
      </w:r>
      <w:r>
        <w:rPr>
          <w:rFonts w:ascii="Arial" w:hAnsi="Arial" w:cs="Arial"/>
          <w:sz w:val="24"/>
          <w:szCs w:val="24"/>
        </w:rPr>
        <w:t xml:space="preserve"> is not within a National Park, Area of Outstanding Natural </w:t>
      </w:r>
      <w:r w:rsidR="00AF3CCE">
        <w:rPr>
          <w:rFonts w:ascii="Arial" w:hAnsi="Arial" w:cs="Arial"/>
          <w:sz w:val="24"/>
          <w:szCs w:val="24"/>
        </w:rPr>
        <w:t>Beauty,</w:t>
      </w:r>
      <w:r>
        <w:rPr>
          <w:rFonts w:ascii="Arial" w:hAnsi="Arial" w:cs="Arial"/>
          <w:sz w:val="24"/>
          <w:szCs w:val="24"/>
        </w:rPr>
        <w:t xml:space="preserve"> or any other formal landscape designation. </w:t>
      </w:r>
    </w:p>
    <w:p w14:paraId="620FFFAB" w14:textId="522E37F0" w:rsidR="00D551FA" w:rsidRDefault="00773EAE" w:rsidP="008D3FEB">
      <w:pPr>
        <w:pStyle w:val="Style1"/>
        <w:numPr>
          <w:ilvl w:val="0"/>
          <w:numId w:val="21"/>
        </w:numPr>
        <w:tabs>
          <w:tab w:val="clear" w:pos="720"/>
        </w:tabs>
        <w:rPr>
          <w:rFonts w:ascii="Arial" w:hAnsi="Arial" w:cs="Arial"/>
          <w:sz w:val="24"/>
          <w:szCs w:val="24"/>
        </w:rPr>
      </w:pPr>
      <w:r>
        <w:rPr>
          <w:rFonts w:ascii="Arial" w:hAnsi="Arial" w:cs="Arial"/>
          <w:sz w:val="24"/>
          <w:szCs w:val="24"/>
        </w:rPr>
        <w:t xml:space="preserve">NE </w:t>
      </w:r>
      <w:r w:rsidR="0080381E">
        <w:rPr>
          <w:rFonts w:ascii="Arial" w:hAnsi="Arial" w:cs="Arial"/>
          <w:sz w:val="24"/>
          <w:szCs w:val="24"/>
        </w:rPr>
        <w:t>consider</w:t>
      </w:r>
      <w:r w:rsidR="003A6333">
        <w:rPr>
          <w:rFonts w:ascii="Arial" w:hAnsi="Arial" w:cs="Arial"/>
          <w:sz w:val="24"/>
          <w:szCs w:val="24"/>
        </w:rPr>
        <w:t>s</w:t>
      </w:r>
      <w:r w:rsidR="0080381E">
        <w:rPr>
          <w:rFonts w:ascii="Arial" w:hAnsi="Arial" w:cs="Arial"/>
          <w:sz w:val="24"/>
          <w:szCs w:val="24"/>
        </w:rPr>
        <w:t xml:space="preserve"> there will be a degree of visual harm arising from the </w:t>
      </w:r>
      <w:r w:rsidR="00465968">
        <w:rPr>
          <w:rFonts w:ascii="Arial" w:hAnsi="Arial" w:cs="Arial"/>
          <w:sz w:val="24"/>
          <w:szCs w:val="24"/>
        </w:rPr>
        <w:t xml:space="preserve">proposals due to the more developed </w:t>
      </w:r>
      <w:r w:rsidR="005A2116">
        <w:rPr>
          <w:rFonts w:ascii="Arial" w:hAnsi="Arial" w:cs="Arial"/>
          <w:sz w:val="24"/>
          <w:szCs w:val="24"/>
        </w:rPr>
        <w:t>and engineered appearance o</w:t>
      </w:r>
      <w:r w:rsidR="00465968">
        <w:rPr>
          <w:rFonts w:ascii="Arial" w:hAnsi="Arial" w:cs="Arial"/>
          <w:sz w:val="24"/>
          <w:szCs w:val="24"/>
        </w:rPr>
        <w:t>f the proposed adopted road and visibility splays</w:t>
      </w:r>
      <w:r w:rsidR="0000349A">
        <w:rPr>
          <w:rFonts w:ascii="Arial" w:hAnsi="Arial" w:cs="Arial"/>
          <w:sz w:val="24"/>
          <w:szCs w:val="24"/>
        </w:rPr>
        <w:t xml:space="preserve">. </w:t>
      </w:r>
    </w:p>
    <w:p w14:paraId="006C2B3A" w14:textId="0EE5FDFA" w:rsidR="007158E5" w:rsidRDefault="001839E6" w:rsidP="008D3FEB">
      <w:pPr>
        <w:pStyle w:val="Style1"/>
        <w:numPr>
          <w:ilvl w:val="0"/>
          <w:numId w:val="21"/>
        </w:numPr>
        <w:tabs>
          <w:tab w:val="clear" w:pos="720"/>
        </w:tabs>
        <w:rPr>
          <w:rFonts w:ascii="Arial" w:hAnsi="Arial" w:cs="Arial"/>
          <w:sz w:val="24"/>
          <w:szCs w:val="24"/>
        </w:rPr>
      </w:pPr>
      <w:r>
        <w:rPr>
          <w:rFonts w:ascii="Arial" w:hAnsi="Arial" w:cs="Arial"/>
          <w:sz w:val="24"/>
          <w:szCs w:val="24"/>
        </w:rPr>
        <w:t xml:space="preserve">No </w:t>
      </w:r>
      <w:r w:rsidR="00345DEF">
        <w:rPr>
          <w:rFonts w:ascii="Arial" w:hAnsi="Arial" w:cs="Arial"/>
          <w:sz w:val="24"/>
          <w:szCs w:val="24"/>
        </w:rPr>
        <w:t xml:space="preserve">changes or </w:t>
      </w:r>
      <w:r>
        <w:rPr>
          <w:rFonts w:ascii="Arial" w:hAnsi="Arial" w:cs="Arial"/>
          <w:sz w:val="24"/>
          <w:szCs w:val="24"/>
        </w:rPr>
        <w:t xml:space="preserve">works are proposed within the visibility splay as </w:t>
      </w:r>
      <w:r w:rsidR="0079164A">
        <w:rPr>
          <w:rFonts w:ascii="Arial" w:hAnsi="Arial" w:cs="Arial"/>
          <w:sz w:val="24"/>
          <w:szCs w:val="24"/>
        </w:rPr>
        <w:t>this land is already open village green. Therefore, there will be no harm arising from the visibility splays.</w:t>
      </w:r>
    </w:p>
    <w:p w14:paraId="302C4BDE" w14:textId="65F7BFE3" w:rsidR="0086201E" w:rsidRDefault="0086201E" w:rsidP="008D3FEB">
      <w:pPr>
        <w:pStyle w:val="Style1"/>
        <w:numPr>
          <w:ilvl w:val="0"/>
          <w:numId w:val="21"/>
        </w:numPr>
        <w:tabs>
          <w:tab w:val="clear" w:pos="720"/>
        </w:tabs>
        <w:rPr>
          <w:rFonts w:ascii="Arial" w:hAnsi="Arial" w:cs="Arial"/>
          <w:sz w:val="24"/>
          <w:szCs w:val="24"/>
        </w:rPr>
      </w:pPr>
      <w:r>
        <w:rPr>
          <w:rFonts w:ascii="Arial" w:hAnsi="Arial" w:cs="Arial"/>
          <w:sz w:val="24"/>
          <w:szCs w:val="24"/>
        </w:rPr>
        <w:t>The new road will</w:t>
      </w:r>
      <w:r w:rsidR="0019374B">
        <w:rPr>
          <w:rFonts w:ascii="Arial" w:hAnsi="Arial" w:cs="Arial"/>
          <w:sz w:val="24"/>
          <w:szCs w:val="24"/>
        </w:rPr>
        <w:t xml:space="preserve"> be more noticeable and have a more engineered appearance than the existing </w:t>
      </w:r>
      <w:r w:rsidR="0028750E">
        <w:rPr>
          <w:rFonts w:ascii="Arial" w:hAnsi="Arial" w:cs="Arial"/>
          <w:sz w:val="24"/>
          <w:szCs w:val="24"/>
        </w:rPr>
        <w:t>metalled</w:t>
      </w:r>
      <w:r w:rsidR="0019374B">
        <w:rPr>
          <w:rFonts w:ascii="Arial" w:hAnsi="Arial" w:cs="Arial"/>
          <w:sz w:val="24"/>
          <w:szCs w:val="24"/>
        </w:rPr>
        <w:t xml:space="preserve"> access. </w:t>
      </w:r>
      <w:r w:rsidR="00745268">
        <w:rPr>
          <w:rFonts w:ascii="Arial" w:hAnsi="Arial" w:cs="Arial"/>
          <w:sz w:val="24"/>
          <w:szCs w:val="24"/>
        </w:rPr>
        <w:t>However, t</w:t>
      </w:r>
      <w:r w:rsidR="00CB1D3C">
        <w:rPr>
          <w:rFonts w:ascii="Arial" w:hAnsi="Arial" w:cs="Arial"/>
          <w:sz w:val="24"/>
          <w:szCs w:val="24"/>
        </w:rPr>
        <w:t>he proposed footways will merge into the existing footway along Saunders Avenue</w:t>
      </w:r>
      <w:r w:rsidR="00904972">
        <w:rPr>
          <w:rFonts w:ascii="Arial" w:hAnsi="Arial" w:cs="Arial"/>
          <w:sz w:val="24"/>
          <w:szCs w:val="24"/>
        </w:rPr>
        <w:t xml:space="preserve">. </w:t>
      </w:r>
      <w:r w:rsidR="00E90705">
        <w:rPr>
          <w:rFonts w:ascii="Arial" w:hAnsi="Arial" w:cs="Arial"/>
          <w:sz w:val="24"/>
          <w:szCs w:val="24"/>
        </w:rPr>
        <w:t>G</w:t>
      </w:r>
      <w:r w:rsidR="00E74B9F">
        <w:rPr>
          <w:rFonts w:ascii="Arial" w:hAnsi="Arial" w:cs="Arial"/>
          <w:sz w:val="24"/>
          <w:szCs w:val="24"/>
        </w:rPr>
        <w:t xml:space="preserve">rass verges </w:t>
      </w:r>
      <w:r w:rsidR="00E90705">
        <w:rPr>
          <w:rFonts w:ascii="Arial" w:hAnsi="Arial" w:cs="Arial"/>
          <w:sz w:val="24"/>
          <w:szCs w:val="24"/>
        </w:rPr>
        <w:t xml:space="preserve">are proposed </w:t>
      </w:r>
      <w:r w:rsidR="00BD4F12">
        <w:rPr>
          <w:rFonts w:ascii="Arial" w:hAnsi="Arial" w:cs="Arial"/>
          <w:sz w:val="24"/>
          <w:szCs w:val="24"/>
        </w:rPr>
        <w:t>on</w:t>
      </w:r>
      <w:r w:rsidR="00E74B9F">
        <w:rPr>
          <w:rFonts w:ascii="Arial" w:hAnsi="Arial" w:cs="Arial"/>
          <w:sz w:val="24"/>
          <w:szCs w:val="24"/>
        </w:rPr>
        <w:t xml:space="preserve"> either side of the access for </w:t>
      </w:r>
      <w:r w:rsidR="00855890">
        <w:rPr>
          <w:rFonts w:ascii="Arial" w:hAnsi="Arial" w:cs="Arial"/>
          <w:sz w:val="24"/>
          <w:szCs w:val="24"/>
        </w:rPr>
        <w:t>at least ten metres</w:t>
      </w:r>
      <w:r w:rsidR="006B07EC">
        <w:rPr>
          <w:rFonts w:ascii="Arial" w:hAnsi="Arial" w:cs="Arial"/>
          <w:sz w:val="24"/>
          <w:szCs w:val="24"/>
        </w:rPr>
        <w:t xml:space="preserve"> which will be visible from </w:t>
      </w:r>
      <w:r w:rsidR="00635586">
        <w:rPr>
          <w:rFonts w:ascii="Arial" w:hAnsi="Arial" w:cs="Arial"/>
          <w:sz w:val="24"/>
          <w:szCs w:val="24"/>
        </w:rPr>
        <w:t>Saunders Avenue</w:t>
      </w:r>
      <w:r w:rsidR="000A41EA">
        <w:rPr>
          <w:rFonts w:ascii="Arial" w:hAnsi="Arial" w:cs="Arial"/>
          <w:sz w:val="24"/>
          <w:szCs w:val="24"/>
        </w:rPr>
        <w:t xml:space="preserve">. </w:t>
      </w:r>
      <w:r w:rsidR="009717DB">
        <w:rPr>
          <w:rFonts w:ascii="Arial" w:hAnsi="Arial" w:cs="Arial"/>
          <w:sz w:val="24"/>
          <w:szCs w:val="24"/>
        </w:rPr>
        <w:t>These</w:t>
      </w:r>
      <w:r w:rsidR="00904972">
        <w:rPr>
          <w:rFonts w:ascii="Arial" w:hAnsi="Arial" w:cs="Arial"/>
          <w:sz w:val="24"/>
          <w:szCs w:val="24"/>
        </w:rPr>
        <w:t xml:space="preserve"> will be similar in appearance to </w:t>
      </w:r>
      <w:r w:rsidR="00433E1B">
        <w:rPr>
          <w:rFonts w:ascii="Arial" w:hAnsi="Arial" w:cs="Arial"/>
          <w:sz w:val="24"/>
          <w:szCs w:val="24"/>
        </w:rPr>
        <w:t>the existing roadside verge</w:t>
      </w:r>
      <w:r w:rsidR="006C08B5">
        <w:rPr>
          <w:rFonts w:ascii="Arial" w:hAnsi="Arial" w:cs="Arial"/>
          <w:sz w:val="24"/>
          <w:szCs w:val="24"/>
        </w:rPr>
        <w:t>,</w:t>
      </w:r>
      <w:r w:rsidR="00433E1B">
        <w:rPr>
          <w:rFonts w:ascii="Arial" w:hAnsi="Arial" w:cs="Arial"/>
          <w:sz w:val="24"/>
          <w:szCs w:val="24"/>
        </w:rPr>
        <w:t xml:space="preserve"> </w:t>
      </w:r>
      <w:r w:rsidR="008D412D">
        <w:rPr>
          <w:rFonts w:ascii="Arial" w:hAnsi="Arial" w:cs="Arial"/>
          <w:sz w:val="24"/>
          <w:szCs w:val="24"/>
        </w:rPr>
        <w:t xml:space="preserve">and </w:t>
      </w:r>
      <w:r w:rsidR="00C96017">
        <w:rPr>
          <w:rFonts w:ascii="Arial" w:hAnsi="Arial" w:cs="Arial"/>
          <w:sz w:val="24"/>
          <w:szCs w:val="24"/>
        </w:rPr>
        <w:t xml:space="preserve">they </w:t>
      </w:r>
      <w:r w:rsidR="008D412D">
        <w:rPr>
          <w:rFonts w:ascii="Arial" w:hAnsi="Arial" w:cs="Arial"/>
          <w:sz w:val="24"/>
          <w:szCs w:val="24"/>
        </w:rPr>
        <w:t>will</w:t>
      </w:r>
      <w:r w:rsidR="0061215B">
        <w:rPr>
          <w:rFonts w:ascii="Arial" w:hAnsi="Arial" w:cs="Arial"/>
          <w:sz w:val="24"/>
          <w:szCs w:val="24"/>
        </w:rPr>
        <w:t xml:space="preserve"> </w:t>
      </w:r>
      <w:r w:rsidR="00BB4E10">
        <w:rPr>
          <w:rFonts w:ascii="Arial" w:hAnsi="Arial" w:cs="Arial"/>
          <w:sz w:val="24"/>
          <w:szCs w:val="24"/>
        </w:rPr>
        <w:t>contain more</w:t>
      </w:r>
      <w:r w:rsidR="00A04549">
        <w:rPr>
          <w:rFonts w:ascii="Arial" w:hAnsi="Arial" w:cs="Arial"/>
          <w:sz w:val="24"/>
          <w:szCs w:val="24"/>
        </w:rPr>
        <w:t xml:space="preserve"> </w:t>
      </w:r>
      <w:r w:rsidR="00610620">
        <w:rPr>
          <w:rFonts w:ascii="Arial" w:hAnsi="Arial" w:cs="Arial"/>
          <w:sz w:val="24"/>
          <w:szCs w:val="24"/>
        </w:rPr>
        <w:t>g</w:t>
      </w:r>
      <w:r w:rsidR="006C08B5">
        <w:rPr>
          <w:rFonts w:ascii="Arial" w:hAnsi="Arial" w:cs="Arial"/>
          <w:sz w:val="24"/>
          <w:szCs w:val="24"/>
        </w:rPr>
        <w:t>r</w:t>
      </w:r>
      <w:r w:rsidR="00610620">
        <w:rPr>
          <w:rFonts w:ascii="Arial" w:hAnsi="Arial" w:cs="Arial"/>
          <w:sz w:val="24"/>
          <w:szCs w:val="24"/>
        </w:rPr>
        <w:t>assed area</w:t>
      </w:r>
      <w:r w:rsidR="0061215B">
        <w:rPr>
          <w:rFonts w:ascii="Arial" w:hAnsi="Arial" w:cs="Arial"/>
          <w:sz w:val="24"/>
          <w:szCs w:val="24"/>
        </w:rPr>
        <w:t xml:space="preserve"> t</w:t>
      </w:r>
      <w:r w:rsidR="008D412D">
        <w:rPr>
          <w:rFonts w:ascii="Arial" w:hAnsi="Arial" w:cs="Arial"/>
          <w:sz w:val="24"/>
          <w:szCs w:val="24"/>
        </w:rPr>
        <w:t>h</w:t>
      </w:r>
      <w:r w:rsidR="0061215B">
        <w:rPr>
          <w:rFonts w:ascii="Arial" w:hAnsi="Arial" w:cs="Arial"/>
          <w:sz w:val="24"/>
          <w:szCs w:val="24"/>
        </w:rPr>
        <w:t>an</w:t>
      </w:r>
      <w:r w:rsidR="004D28D0">
        <w:rPr>
          <w:rFonts w:ascii="Arial" w:hAnsi="Arial" w:cs="Arial"/>
          <w:sz w:val="24"/>
          <w:szCs w:val="24"/>
        </w:rPr>
        <w:t xml:space="preserve"> </w:t>
      </w:r>
      <w:r w:rsidR="0061215B">
        <w:rPr>
          <w:rFonts w:ascii="Arial" w:hAnsi="Arial" w:cs="Arial"/>
          <w:sz w:val="24"/>
          <w:szCs w:val="24"/>
        </w:rPr>
        <w:t>the</w:t>
      </w:r>
      <w:r w:rsidR="008D412D">
        <w:rPr>
          <w:rFonts w:ascii="Arial" w:hAnsi="Arial" w:cs="Arial"/>
          <w:sz w:val="24"/>
          <w:szCs w:val="24"/>
        </w:rPr>
        <w:t xml:space="preserve"> exchange land</w:t>
      </w:r>
      <w:r w:rsidR="004E7A3F">
        <w:rPr>
          <w:rFonts w:ascii="Arial" w:hAnsi="Arial" w:cs="Arial"/>
          <w:sz w:val="24"/>
          <w:szCs w:val="24"/>
        </w:rPr>
        <w:t xml:space="preserve">. </w:t>
      </w:r>
      <w:r w:rsidR="00DC1412">
        <w:rPr>
          <w:rFonts w:ascii="Arial" w:hAnsi="Arial" w:cs="Arial"/>
          <w:sz w:val="24"/>
          <w:szCs w:val="24"/>
        </w:rPr>
        <w:t xml:space="preserve">Some of the </w:t>
      </w:r>
      <w:r w:rsidR="00F75236">
        <w:rPr>
          <w:rFonts w:ascii="Arial" w:hAnsi="Arial" w:cs="Arial"/>
          <w:sz w:val="24"/>
          <w:szCs w:val="24"/>
        </w:rPr>
        <w:t xml:space="preserve">metalled surface within the exchange land will also become grassland. </w:t>
      </w:r>
      <w:r w:rsidR="006B07EC">
        <w:rPr>
          <w:rFonts w:ascii="Arial" w:hAnsi="Arial" w:cs="Arial"/>
          <w:sz w:val="24"/>
          <w:szCs w:val="24"/>
        </w:rPr>
        <w:t>I consider th</w:t>
      </w:r>
      <w:r w:rsidR="006D04B3">
        <w:rPr>
          <w:rFonts w:ascii="Arial" w:hAnsi="Arial" w:cs="Arial"/>
          <w:sz w:val="24"/>
          <w:szCs w:val="24"/>
        </w:rPr>
        <w:t>is</w:t>
      </w:r>
      <w:r w:rsidR="006B07EC">
        <w:rPr>
          <w:rFonts w:ascii="Arial" w:hAnsi="Arial" w:cs="Arial"/>
          <w:sz w:val="24"/>
          <w:szCs w:val="24"/>
        </w:rPr>
        <w:t xml:space="preserve"> will minimise the impact on the landscape.</w:t>
      </w:r>
    </w:p>
    <w:p w14:paraId="595C698F" w14:textId="75BB80AE" w:rsidR="00791DD0" w:rsidRDefault="00F652A7" w:rsidP="00F652A7">
      <w:pPr>
        <w:pStyle w:val="Style1"/>
        <w:numPr>
          <w:ilvl w:val="0"/>
          <w:numId w:val="21"/>
        </w:numPr>
        <w:tabs>
          <w:tab w:val="clear" w:pos="720"/>
        </w:tabs>
        <w:rPr>
          <w:rFonts w:ascii="Arial" w:hAnsi="Arial" w:cs="Arial"/>
          <w:sz w:val="24"/>
          <w:szCs w:val="24"/>
        </w:rPr>
      </w:pPr>
      <w:r>
        <w:rPr>
          <w:rFonts w:ascii="Arial" w:hAnsi="Arial" w:cs="Arial"/>
          <w:sz w:val="24"/>
          <w:szCs w:val="24"/>
        </w:rPr>
        <w:t xml:space="preserve">Although there will be some </w:t>
      </w:r>
      <w:r w:rsidR="00D22532">
        <w:rPr>
          <w:rFonts w:ascii="Arial" w:hAnsi="Arial" w:cs="Arial"/>
          <w:sz w:val="24"/>
          <w:szCs w:val="24"/>
        </w:rPr>
        <w:t xml:space="preserve">visual harm and impact on the landscape, I do not consider this </w:t>
      </w:r>
      <w:r w:rsidR="00520744">
        <w:rPr>
          <w:rFonts w:ascii="Arial" w:hAnsi="Arial" w:cs="Arial"/>
          <w:sz w:val="24"/>
          <w:szCs w:val="24"/>
        </w:rPr>
        <w:t>to</w:t>
      </w:r>
      <w:r w:rsidR="00D22532">
        <w:rPr>
          <w:rFonts w:ascii="Arial" w:hAnsi="Arial" w:cs="Arial"/>
          <w:sz w:val="24"/>
          <w:szCs w:val="24"/>
        </w:rPr>
        <w:t xml:space="preserve"> be significant. </w:t>
      </w:r>
    </w:p>
    <w:p w14:paraId="57EB49B6" w14:textId="694289BD" w:rsidR="008D3FEB" w:rsidRPr="008D3FEB" w:rsidRDefault="008D3FEB" w:rsidP="008D3FEB">
      <w:pPr>
        <w:pStyle w:val="Style1"/>
        <w:numPr>
          <w:ilvl w:val="0"/>
          <w:numId w:val="0"/>
        </w:numPr>
        <w:rPr>
          <w:rFonts w:ascii="Arial" w:hAnsi="Arial" w:cs="Arial"/>
          <w:i/>
          <w:iCs/>
          <w:sz w:val="24"/>
          <w:szCs w:val="24"/>
        </w:rPr>
      </w:pPr>
      <w:r>
        <w:rPr>
          <w:rFonts w:ascii="Arial" w:hAnsi="Arial" w:cs="Arial"/>
          <w:i/>
          <w:iCs/>
          <w:sz w:val="24"/>
          <w:szCs w:val="24"/>
        </w:rPr>
        <w:t>The protection of public rights of access</w:t>
      </w:r>
    </w:p>
    <w:p w14:paraId="2B2E8033" w14:textId="15B7C2EC" w:rsidR="006B4F7A" w:rsidRDefault="007548D7" w:rsidP="00BF452B">
      <w:pPr>
        <w:pStyle w:val="Style1"/>
        <w:numPr>
          <w:ilvl w:val="0"/>
          <w:numId w:val="21"/>
        </w:numPr>
        <w:tabs>
          <w:tab w:val="clear" w:pos="720"/>
        </w:tabs>
        <w:rPr>
          <w:rFonts w:ascii="Arial" w:hAnsi="Arial" w:cs="Arial"/>
          <w:sz w:val="24"/>
          <w:szCs w:val="24"/>
        </w:rPr>
      </w:pPr>
      <w:r>
        <w:rPr>
          <w:rFonts w:ascii="Arial" w:hAnsi="Arial" w:cs="Arial"/>
          <w:sz w:val="24"/>
          <w:szCs w:val="24"/>
        </w:rPr>
        <w:t>A public footpath runs over the release land</w:t>
      </w:r>
      <w:r w:rsidR="000F3948">
        <w:rPr>
          <w:rFonts w:ascii="Arial" w:hAnsi="Arial" w:cs="Arial"/>
          <w:sz w:val="24"/>
          <w:szCs w:val="24"/>
        </w:rPr>
        <w:t xml:space="preserve"> and the </w:t>
      </w:r>
      <w:r w:rsidR="000059A1">
        <w:rPr>
          <w:rFonts w:ascii="Arial" w:hAnsi="Arial" w:cs="Arial"/>
          <w:sz w:val="24"/>
          <w:szCs w:val="24"/>
        </w:rPr>
        <w:t xml:space="preserve">Highway Authority </w:t>
      </w:r>
      <w:r w:rsidR="006045F5">
        <w:rPr>
          <w:rFonts w:ascii="Arial" w:hAnsi="Arial" w:cs="Arial"/>
          <w:sz w:val="24"/>
          <w:szCs w:val="24"/>
        </w:rPr>
        <w:t>has</w:t>
      </w:r>
      <w:r w:rsidR="000059A1">
        <w:rPr>
          <w:rFonts w:ascii="Arial" w:hAnsi="Arial" w:cs="Arial"/>
          <w:sz w:val="24"/>
          <w:szCs w:val="24"/>
        </w:rPr>
        <w:t xml:space="preserve"> confirmed they </w:t>
      </w:r>
      <w:r w:rsidR="00E02A61">
        <w:rPr>
          <w:rFonts w:ascii="Arial" w:hAnsi="Arial" w:cs="Arial"/>
          <w:sz w:val="24"/>
          <w:szCs w:val="24"/>
        </w:rPr>
        <w:t>have</w:t>
      </w:r>
      <w:r w:rsidR="00065D4D">
        <w:rPr>
          <w:rFonts w:ascii="Arial" w:hAnsi="Arial" w:cs="Arial"/>
          <w:sz w:val="24"/>
          <w:szCs w:val="24"/>
        </w:rPr>
        <w:t xml:space="preserve"> </w:t>
      </w:r>
      <w:r w:rsidR="00F2301A">
        <w:rPr>
          <w:rFonts w:ascii="Arial" w:hAnsi="Arial" w:cs="Arial"/>
          <w:sz w:val="24"/>
          <w:szCs w:val="24"/>
        </w:rPr>
        <w:t>joined</w:t>
      </w:r>
      <w:r w:rsidR="00065D4D">
        <w:rPr>
          <w:rFonts w:ascii="Arial" w:hAnsi="Arial" w:cs="Arial"/>
          <w:sz w:val="24"/>
          <w:szCs w:val="24"/>
        </w:rPr>
        <w:t xml:space="preserve"> </w:t>
      </w:r>
      <w:r w:rsidR="000059A1">
        <w:rPr>
          <w:rFonts w:ascii="Arial" w:hAnsi="Arial" w:cs="Arial"/>
          <w:sz w:val="24"/>
          <w:szCs w:val="24"/>
        </w:rPr>
        <w:t>the application</w:t>
      </w:r>
      <w:r w:rsidR="00A03DAB">
        <w:rPr>
          <w:rFonts w:ascii="Arial" w:hAnsi="Arial" w:cs="Arial"/>
          <w:sz w:val="24"/>
          <w:szCs w:val="24"/>
        </w:rPr>
        <w:t>.</w:t>
      </w:r>
      <w:r w:rsidR="00E462C9">
        <w:rPr>
          <w:rFonts w:ascii="Arial" w:hAnsi="Arial" w:cs="Arial"/>
          <w:sz w:val="24"/>
          <w:szCs w:val="24"/>
        </w:rPr>
        <w:t xml:space="preserve"> </w:t>
      </w:r>
      <w:r w:rsidR="0061356E">
        <w:rPr>
          <w:rFonts w:ascii="Arial" w:hAnsi="Arial" w:cs="Arial"/>
          <w:sz w:val="24"/>
          <w:szCs w:val="24"/>
        </w:rPr>
        <w:t>The</w:t>
      </w:r>
      <w:r w:rsidR="00E462C9">
        <w:rPr>
          <w:rFonts w:ascii="Arial" w:hAnsi="Arial" w:cs="Arial"/>
          <w:sz w:val="24"/>
          <w:szCs w:val="24"/>
        </w:rPr>
        <w:t xml:space="preserve"> released land </w:t>
      </w:r>
      <w:r w:rsidR="0061356E">
        <w:rPr>
          <w:rFonts w:ascii="Arial" w:hAnsi="Arial" w:cs="Arial"/>
          <w:sz w:val="24"/>
          <w:szCs w:val="24"/>
        </w:rPr>
        <w:t>will provide</w:t>
      </w:r>
      <w:r w:rsidR="00E462C9">
        <w:rPr>
          <w:rFonts w:ascii="Arial" w:hAnsi="Arial" w:cs="Arial"/>
          <w:sz w:val="24"/>
          <w:szCs w:val="24"/>
        </w:rPr>
        <w:t xml:space="preserve"> access for the proposed development</w:t>
      </w:r>
      <w:r w:rsidR="0005098A">
        <w:rPr>
          <w:rFonts w:ascii="Arial" w:hAnsi="Arial" w:cs="Arial"/>
          <w:sz w:val="24"/>
          <w:szCs w:val="24"/>
        </w:rPr>
        <w:t>,</w:t>
      </w:r>
      <w:r w:rsidR="00E462C9">
        <w:rPr>
          <w:rFonts w:ascii="Arial" w:hAnsi="Arial" w:cs="Arial"/>
          <w:sz w:val="24"/>
          <w:szCs w:val="24"/>
        </w:rPr>
        <w:t xml:space="preserve"> and</w:t>
      </w:r>
      <w:r w:rsidR="0005098A">
        <w:rPr>
          <w:rFonts w:ascii="Arial" w:hAnsi="Arial" w:cs="Arial"/>
          <w:sz w:val="24"/>
          <w:szCs w:val="24"/>
        </w:rPr>
        <w:t xml:space="preserve"> it</w:t>
      </w:r>
      <w:r w:rsidR="00E462C9">
        <w:rPr>
          <w:rFonts w:ascii="Arial" w:hAnsi="Arial" w:cs="Arial"/>
          <w:sz w:val="24"/>
          <w:szCs w:val="24"/>
        </w:rPr>
        <w:t xml:space="preserve"> </w:t>
      </w:r>
      <w:r w:rsidR="00567C9F">
        <w:rPr>
          <w:rFonts w:ascii="Arial" w:hAnsi="Arial" w:cs="Arial"/>
          <w:sz w:val="24"/>
          <w:szCs w:val="24"/>
        </w:rPr>
        <w:t xml:space="preserve">is </w:t>
      </w:r>
      <w:r w:rsidR="00E462C9">
        <w:rPr>
          <w:rFonts w:ascii="Arial" w:hAnsi="Arial" w:cs="Arial"/>
          <w:sz w:val="24"/>
          <w:szCs w:val="24"/>
        </w:rPr>
        <w:t xml:space="preserve">intended </w:t>
      </w:r>
      <w:r w:rsidR="0005098A">
        <w:rPr>
          <w:rFonts w:ascii="Arial" w:hAnsi="Arial" w:cs="Arial"/>
          <w:sz w:val="24"/>
          <w:szCs w:val="24"/>
        </w:rPr>
        <w:t>for it to</w:t>
      </w:r>
      <w:r w:rsidR="00E462C9">
        <w:rPr>
          <w:rFonts w:ascii="Arial" w:hAnsi="Arial" w:cs="Arial"/>
          <w:sz w:val="24"/>
          <w:szCs w:val="24"/>
        </w:rPr>
        <w:t xml:space="preserve"> b</w:t>
      </w:r>
      <w:r w:rsidR="0059236B">
        <w:rPr>
          <w:rFonts w:ascii="Arial" w:hAnsi="Arial" w:cs="Arial"/>
          <w:sz w:val="24"/>
          <w:szCs w:val="24"/>
        </w:rPr>
        <w:t>ecome</w:t>
      </w:r>
      <w:r w:rsidR="00E462C9">
        <w:rPr>
          <w:rFonts w:ascii="Arial" w:hAnsi="Arial" w:cs="Arial"/>
          <w:sz w:val="24"/>
          <w:szCs w:val="24"/>
        </w:rPr>
        <w:t xml:space="preserve"> </w:t>
      </w:r>
      <w:r w:rsidR="00FC6FE8">
        <w:rPr>
          <w:rFonts w:ascii="Arial" w:hAnsi="Arial" w:cs="Arial"/>
          <w:sz w:val="24"/>
          <w:szCs w:val="24"/>
        </w:rPr>
        <w:t xml:space="preserve">an </w:t>
      </w:r>
      <w:r w:rsidR="00E462C9">
        <w:rPr>
          <w:rFonts w:ascii="Arial" w:hAnsi="Arial" w:cs="Arial"/>
          <w:sz w:val="24"/>
          <w:szCs w:val="24"/>
        </w:rPr>
        <w:t xml:space="preserve">adopted </w:t>
      </w:r>
      <w:r w:rsidR="0061356E">
        <w:rPr>
          <w:rFonts w:ascii="Arial" w:hAnsi="Arial" w:cs="Arial"/>
          <w:sz w:val="24"/>
          <w:szCs w:val="24"/>
        </w:rPr>
        <w:t>highway</w:t>
      </w:r>
      <w:r w:rsidR="00567C9F">
        <w:rPr>
          <w:rFonts w:ascii="Arial" w:hAnsi="Arial" w:cs="Arial"/>
          <w:sz w:val="24"/>
          <w:szCs w:val="24"/>
        </w:rPr>
        <w:t xml:space="preserve">. Although there may be some disruption </w:t>
      </w:r>
      <w:r w:rsidR="002F16C9">
        <w:rPr>
          <w:rFonts w:ascii="Arial" w:hAnsi="Arial" w:cs="Arial"/>
          <w:sz w:val="24"/>
          <w:szCs w:val="24"/>
        </w:rPr>
        <w:t xml:space="preserve">to </w:t>
      </w:r>
      <w:r w:rsidR="00FC6FE8">
        <w:rPr>
          <w:rFonts w:ascii="Arial" w:hAnsi="Arial" w:cs="Arial"/>
          <w:sz w:val="24"/>
          <w:szCs w:val="24"/>
        </w:rPr>
        <w:t xml:space="preserve">the </w:t>
      </w:r>
      <w:r w:rsidR="002F16C9">
        <w:rPr>
          <w:rFonts w:ascii="Arial" w:hAnsi="Arial" w:cs="Arial"/>
          <w:sz w:val="24"/>
          <w:szCs w:val="24"/>
        </w:rPr>
        <w:t>use of the footpath</w:t>
      </w:r>
      <w:r w:rsidR="005C471E">
        <w:rPr>
          <w:rFonts w:ascii="Arial" w:hAnsi="Arial" w:cs="Arial"/>
          <w:sz w:val="24"/>
          <w:szCs w:val="24"/>
        </w:rPr>
        <w:t xml:space="preserve"> and </w:t>
      </w:r>
      <w:r w:rsidR="00E80777">
        <w:rPr>
          <w:rFonts w:ascii="Arial" w:hAnsi="Arial" w:cs="Arial"/>
          <w:sz w:val="24"/>
          <w:szCs w:val="24"/>
        </w:rPr>
        <w:t>vill</w:t>
      </w:r>
      <w:r w:rsidR="00855AE2">
        <w:rPr>
          <w:rFonts w:ascii="Arial" w:hAnsi="Arial" w:cs="Arial"/>
          <w:sz w:val="24"/>
          <w:szCs w:val="24"/>
        </w:rPr>
        <w:t>age green</w:t>
      </w:r>
      <w:r w:rsidR="002F16C9">
        <w:rPr>
          <w:rFonts w:ascii="Arial" w:hAnsi="Arial" w:cs="Arial"/>
          <w:sz w:val="24"/>
          <w:szCs w:val="24"/>
        </w:rPr>
        <w:t xml:space="preserve"> </w:t>
      </w:r>
      <w:r w:rsidR="00567C9F">
        <w:rPr>
          <w:rFonts w:ascii="Arial" w:hAnsi="Arial" w:cs="Arial"/>
          <w:sz w:val="24"/>
          <w:szCs w:val="24"/>
        </w:rPr>
        <w:t>during</w:t>
      </w:r>
      <w:r w:rsidR="0039141C">
        <w:rPr>
          <w:rFonts w:ascii="Arial" w:hAnsi="Arial" w:cs="Arial"/>
          <w:sz w:val="24"/>
          <w:szCs w:val="24"/>
        </w:rPr>
        <w:t xml:space="preserve"> the</w:t>
      </w:r>
      <w:r w:rsidR="00567C9F">
        <w:rPr>
          <w:rFonts w:ascii="Arial" w:hAnsi="Arial" w:cs="Arial"/>
          <w:sz w:val="24"/>
          <w:szCs w:val="24"/>
        </w:rPr>
        <w:t xml:space="preserve"> construction of the</w:t>
      </w:r>
      <w:r w:rsidR="0039141C">
        <w:rPr>
          <w:rFonts w:ascii="Arial" w:hAnsi="Arial" w:cs="Arial"/>
          <w:sz w:val="24"/>
          <w:szCs w:val="24"/>
        </w:rPr>
        <w:t xml:space="preserve"> </w:t>
      </w:r>
      <w:r w:rsidR="00567C9F">
        <w:rPr>
          <w:rFonts w:ascii="Arial" w:hAnsi="Arial" w:cs="Arial"/>
          <w:sz w:val="24"/>
          <w:szCs w:val="24"/>
        </w:rPr>
        <w:t xml:space="preserve">development, </w:t>
      </w:r>
      <w:r w:rsidR="00FC6FE8">
        <w:rPr>
          <w:rFonts w:ascii="Arial" w:hAnsi="Arial" w:cs="Arial"/>
          <w:sz w:val="24"/>
          <w:szCs w:val="24"/>
        </w:rPr>
        <w:t>long</w:t>
      </w:r>
      <w:r w:rsidR="00F16DA4">
        <w:rPr>
          <w:rFonts w:ascii="Arial" w:hAnsi="Arial" w:cs="Arial"/>
          <w:sz w:val="24"/>
          <w:szCs w:val="24"/>
        </w:rPr>
        <w:t xml:space="preserve"> </w:t>
      </w:r>
      <w:r w:rsidR="00FC6FE8">
        <w:rPr>
          <w:rFonts w:ascii="Arial" w:hAnsi="Arial" w:cs="Arial"/>
          <w:sz w:val="24"/>
          <w:szCs w:val="24"/>
        </w:rPr>
        <w:t>term</w:t>
      </w:r>
      <w:r w:rsidR="00E51019">
        <w:rPr>
          <w:rFonts w:ascii="Arial" w:hAnsi="Arial" w:cs="Arial"/>
          <w:sz w:val="24"/>
          <w:szCs w:val="24"/>
        </w:rPr>
        <w:t xml:space="preserve"> </w:t>
      </w:r>
      <w:r w:rsidR="0039141C">
        <w:rPr>
          <w:rFonts w:ascii="Arial" w:hAnsi="Arial" w:cs="Arial"/>
          <w:sz w:val="24"/>
          <w:szCs w:val="24"/>
        </w:rPr>
        <w:t>public access</w:t>
      </w:r>
      <w:r w:rsidR="000E61E4">
        <w:rPr>
          <w:rFonts w:ascii="Arial" w:hAnsi="Arial" w:cs="Arial"/>
          <w:sz w:val="24"/>
          <w:szCs w:val="24"/>
        </w:rPr>
        <w:t xml:space="preserve"> </w:t>
      </w:r>
      <w:r w:rsidR="007F4D73">
        <w:rPr>
          <w:rFonts w:ascii="Arial" w:hAnsi="Arial" w:cs="Arial"/>
          <w:sz w:val="24"/>
          <w:szCs w:val="24"/>
        </w:rPr>
        <w:t>will</w:t>
      </w:r>
      <w:r w:rsidR="00E51019">
        <w:rPr>
          <w:rFonts w:ascii="Arial" w:hAnsi="Arial" w:cs="Arial"/>
          <w:sz w:val="24"/>
          <w:szCs w:val="24"/>
        </w:rPr>
        <w:t xml:space="preserve"> be unaffected.</w:t>
      </w:r>
      <w:r w:rsidR="000E61E4">
        <w:rPr>
          <w:rFonts w:ascii="Arial" w:hAnsi="Arial" w:cs="Arial"/>
          <w:sz w:val="24"/>
          <w:szCs w:val="24"/>
        </w:rPr>
        <w:t xml:space="preserve"> I understand the footpath is pro</w:t>
      </w:r>
      <w:r w:rsidR="00A444A1">
        <w:rPr>
          <w:rFonts w:ascii="Arial" w:hAnsi="Arial" w:cs="Arial"/>
          <w:sz w:val="24"/>
          <w:szCs w:val="24"/>
        </w:rPr>
        <w:t>po</w:t>
      </w:r>
      <w:r w:rsidR="000E61E4">
        <w:rPr>
          <w:rFonts w:ascii="Arial" w:hAnsi="Arial" w:cs="Arial"/>
          <w:sz w:val="24"/>
          <w:szCs w:val="24"/>
        </w:rPr>
        <w:t xml:space="preserve">sed to be diverted within the </w:t>
      </w:r>
      <w:r w:rsidR="00242C79">
        <w:rPr>
          <w:rFonts w:ascii="Arial" w:hAnsi="Arial" w:cs="Arial"/>
          <w:sz w:val="24"/>
          <w:szCs w:val="24"/>
        </w:rPr>
        <w:t>development,</w:t>
      </w:r>
      <w:r w:rsidR="00FC6FE8">
        <w:rPr>
          <w:rFonts w:ascii="Arial" w:hAnsi="Arial" w:cs="Arial"/>
          <w:sz w:val="24"/>
          <w:szCs w:val="24"/>
        </w:rPr>
        <w:t xml:space="preserve"> </w:t>
      </w:r>
      <w:r w:rsidR="002B3A1D">
        <w:rPr>
          <w:rFonts w:ascii="Arial" w:hAnsi="Arial" w:cs="Arial"/>
          <w:sz w:val="24"/>
          <w:szCs w:val="24"/>
        </w:rPr>
        <w:t>but</w:t>
      </w:r>
      <w:r w:rsidR="00FC6FE8">
        <w:rPr>
          <w:rFonts w:ascii="Arial" w:hAnsi="Arial" w:cs="Arial"/>
          <w:sz w:val="24"/>
          <w:szCs w:val="24"/>
        </w:rPr>
        <w:t xml:space="preserve"> this will</w:t>
      </w:r>
      <w:r w:rsidR="000E61E4">
        <w:rPr>
          <w:rFonts w:ascii="Arial" w:hAnsi="Arial" w:cs="Arial"/>
          <w:sz w:val="24"/>
          <w:szCs w:val="24"/>
        </w:rPr>
        <w:t xml:space="preserve"> be subject to a</w:t>
      </w:r>
      <w:r w:rsidR="00BC42F0">
        <w:rPr>
          <w:rFonts w:ascii="Arial" w:hAnsi="Arial" w:cs="Arial"/>
          <w:sz w:val="24"/>
          <w:szCs w:val="24"/>
        </w:rPr>
        <w:t xml:space="preserve">n </w:t>
      </w:r>
      <w:r w:rsidR="000E61E4">
        <w:rPr>
          <w:rFonts w:ascii="Arial" w:hAnsi="Arial" w:cs="Arial"/>
          <w:sz w:val="24"/>
          <w:szCs w:val="24"/>
        </w:rPr>
        <w:t>application to the</w:t>
      </w:r>
      <w:r w:rsidR="00A444A1">
        <w:rPr>
          <w:rFonts w:ascii="Arial" w:hAnsi="Arial" w:cs="Arial"/>
          <w:sz w:val="24"/>
          <w:szCs w:val="24"/>
        </w:rPr>
        <w:t xml:space="preserve"> relevant council. </w:t>
      </w:r>
    </w:p>
    <w:p w14:paraId="39F1A069" w14:textId="0585E7E8" w:rsidR="00D22532" w:rsidRDefault="00396102" w:rsidP="006F2092">
      <w:pPr>
        <w:pStyle w:val="Style1"/>
        <w:numPr>
          <w:ilvl w:val="0"/>
          <w:numId w:val="21"/>
        </w:numPr>
        <w:tabs>
          <w:tab w:val="clear" w:pos="720"/>
        </w:tabs>
        <w:rPr>
          <w:rFonts w:ascii="Arial" w:hAnsi="Arial" w:cs="Arial"/>
          <w:sz w:val="24"/>
          <w:szCs w:val="24"/>
        </w:rPr>
      </w:pPr>
      <w:r w:rsidRPr="004A6FBD">
        <w:rPr>
          <w:rFonts w:ascii="Arial" w:hAnsi="Arial" w:cs="Arial"/>
          <w:sz w:val="24"/>
          <w:szCs w:val="24"/>
        </w:rPr>
        <w:t xml:space="preserve">The Open Spaces Society (OSS) </w:t>
      </w:r>
      <w:r w:rsidR="00EE7F8C" w:rsidRPr="004A6FBD">
        <w:rPr>
          <w:rFonts w:ascii="Arial" w:hAnsi="Arial" w:cs="Arial"/>
          <w:sz w:val="24"/>
          <w:szCs w:val="24"/>
        </w:rPr>
        <w:t>i</w:t>
      </w:r>
      <w:r w:rsidR="00203A3E" w:rsidRPr="004A6FBD">
        <w:rPr>
          <w:rFonts w:ascii="Arial" w:hAnsi="Arial" w:cs="Arial"/>
          <w:sz w:val="24"/>
          <w:szCs w:val="24"/>
        </w:rPr>
        <w:t>s</w:t>
      </w:r>
      <w:r w:rsidR="00EA5990" w:rsidRPr="004A6FBD">
        <w:rPr>
          <w:rFonts w:ascii="Arial" w:hAnsi="Arial" w:cs="Arial"/>
          <w:sz w:val="24"/>
          <w:szCs w:val="24"/>
        </w:rPr>
        <w:t xml:space="preserve"> concern</w:t>
      </w:r>
      <w:r w:rsidR="00EE7F8C" w:rsidRPr="004A6FBD">
        <w:rPr>
          <w:rFonts w:ascii="Arial" w:hAnsi="Arial" w:cs="Arial"/>
          <w:sz w:val="24"/>
          <w:szCs w:val="24"/>
        </w:rPr>
        <w:t>ed</w:t>
      </w:r>
      <w:r w:rsidR="000748BC" w:rsidRPr="004A6FBD">
        <w:rPr>
          <w:rFonts w:ascii="Arial" w:hAnsi="Arial" w:cs="Arial"/>
          <w:sz w:val="24"/>
          <w:szCs w:val="24"/>
        </w:rPr>
        <w:t xml:space="preserve"> the existing wall in front of Green</w:t>
      </w:r>
      <w:r w:rsidR="004F38DA" w:rsidRPr="004A6FBD">
        <w:rPr>
          <w:rFonts w:ascii="Arial" w:hAnsi="Arial" w:cs="Arial"/>
          <w:sz w:val="24"/>
          <w:szCs w:val="24"/>
        </w:rPr>
        <w:t xml:space="preserve"> V</w:t>
      </w:r>
      <w:r w:rsidR="00050D16" w:rsidRPr="004A6FBD">
        <w:rPr>
          <w:rFonts w:ascii="Arial" w:hAnsi="Arial" w:cs="Arial"/>
          <w:sz w:val="24"/>
          <w:szCs w:val="24"/>
        </w:rPr>
        <w:t>iew</w:t>
      </w:r>
      <w:r w:rsidR="00A3190D" w:rsidRPr="004A6FBD">
        <w:rPr>
          <w:rFonts w:ascii="Arial" w:hAnsi="Arial" w:cs="Arial"/>
          <w:sz w:val="24"/>
          <w:szCs w:val="24"/>
        </w:rPr>
        <w:t xml:space="preserve"> will remain</w:t>
      </w:r>
      <w:r w:rsidR="002B3A1D">
        <w:rPr>
          <w:rFonts w:ascii="Arial" w:hAnsi="Arial" w:cs="Arial"/>
          <w:sz w:val="24"/>
          <w:szCs w:val="24"/>
        </w:rPr>
        <w:t>,</w:t>
      </w:r>
      <w:r w:rsidR="00A3190D" w:rsidRPr="004A6FBD">
        <w:rPr>
          <w:rFonts w:ascii="Arial" w:hAnsi="Arial" w:cs="Arial"/>
          <w:sz w:val="24"/>
          <w:szCs w:val="24"/>
        </w:rPr>
        <w:t xml:space="preserve"> forming a physical </w:t>
      </w:r>
      <w:r w:rsidR="00671DC9" w:rsidRPr="004A6FBD">
        <w:rPr>
          <w:rFonts w:ascii="Arial" w:hAnsi="Arial" w:cs="Arial"/>
          <w:sz w:val="24"/>
          <w:szCs w:val="24"/>
        </w:rPr>
        <w:t xml:space="preserve">barrier to the green. </w:t>
      </w:r>
      <w:r w:rsidR="0095218C" w:rsidRPr="004A6FBD">
        <w:rPr>
          <w:rFonts w:ascii="Arial" w:hAnsi="Arial" w:cs="Arial"/>
          <w:sz w:val="24"/>
          <w:szCs w:val="24"/>
        </w:rPr>
        <w:t>The applicant</w:t>
      </w:r>
      <w:r w:rsidR="002B3A1D">
        <w:rPr>
          <w:rFonts w:ascii="Arial" w:hAnsi="Arial" w:cs="Arial"/>
          <w:sz w:val="24"/>
          <w:szCs w:val="24"/>
        </w:rPr>
        <w:t>s</w:t>
      </w:r>
      <w:r w:rsidR="0095218C" w:rsidRPr="004A6FBD">
        <w:rPr>
          <w:rFonts w:ascii="Arial" w:hAnsi="Arial" w:cs="Arial"/>
          <w:sz w:val="24"/>
          <w:szCs w:val="24"/>
        </w:rPr>
        <w:t xml:space="preserve"> ha</w:t>
      </w:r>
      <w:r w:rsidR="002B3A1D">
        <w:rPr>
          <w:rFonts w:ascii="Arial" w:hAnsi="Arial" w:cs="Arial"/>
          <w:sz w:val="24"/>
          <w:szCs w:val="24"/>
        </w:rPr>
        <w:t>ve</w:t>
      </w:r>
      <w:r w:rsidR="0095218C" w:rsidRPr="004A6FBD">
        <w:rPr>
          <w:rFonts w:ascii="Arial" w:hAnsi="Arial" w:cs="Arial"/>
          <w:sz w:val="24"/>
          <w:szCs w:val="24"/>
        </w:rPr>
        <w:t xml:space="preserve"> </w:t>
      </w:r>
      <w:r w:rsidR="0095218C" w:rsidRPr="004A6FBD">
        <w:rPr>
          <w:rFonts w:ascii="Arial" w:hAnsi="Arial" w:cs="Arial"/>
          <w:sz w:val="24"/>
          <w:szCs w:val="24"/>
        </w:rPr>
        <w:lastRenderedPageBreak/>
        <w:t>confirmed th</w:t>
      </w:r>
      <w:r w:rsidR="00E55C20" w:rsidRPr="004A6FBD">
        <w:rPr>
          <w:rFonts w:ascii="Arial" w:hAnsi="Arial" w:cs="Arial"/>
          <w:sz w:val="24"/>
          <w:szCs w:val="24"/>
        </w:rPr>
        <w:t>e wall</w:t>
      </w:r>
      <w:r w:rsidR="0095218C" w:rsidRPr="004A6FBD">
        <w:rPr>
          <w:rFonts w:ascii="Arial" w:hAnsi="Arial" w:cs="Arial"/>
          <w:sz w:val="24"/>
          <w:szCs w:val="24"/>
        </w:rPr>
        <w:t xml:space="preserve"> will be removed as shown </w:t>
      </w:r>
      <w:r w:rsidR="002C43D6">
        <w:rPr>
          <w:rFonts w:ascii="Arial" w:hAnsi="Arial" w:cs="Arial"/>
          <w:sz w:val="24"/>
          <w:szCs w:val="24"/>
        </w:rPr>
        <w:t>on the site layout plan</w:t>
      </w:r>
      <w:r w:rsidR="00E55C20" w:rsidRPr="004A6FBD">
        <w:rPr>
          <w:rFonts w:ascii="Arial" w:hAnsi="Arial" w:cs="Arial"/>
          <w:sz w:val="24"/>
          <w:szCs w:val="24"/>
        </w:rPr>
        <w:t xml:space="preserve"> </w:t>
      </w:r>
      <w:r w:rsidR="000F16EF" w:rsidRPr="004A6FBD">
        <w:rPr>
          <w:rFonts w:ascii="Arial" w:hAnsi="Arial" w:cs="Arial"/>
          <w:sz w:val="24"/>
          <w:szCs w:val="24"/>
        </w:rPr>
        <w:t xml:space="preserve">submitted </w:t>
      </w:r>
      <w:r w:rsidR="004A6FBD" w:rsidRPr="004A6FBD">
        <w:rPr>
          <w:rFonts w:ascii="Arial" w:hAnsi="Arial" w:cs="Arial"/>
          <w:sz w:val="24"/>
          <w:szCs w:val="24"/>
        </w:rPr>
        <w:t>with</w:t>
      </w:r>
      <w:r w:rsidR="000F16EF" w:rsidRPr="004A6FBD">
        <w:rPr>
          <w:rFonts w:ascii="Arial" w:hAnsi="Arial" w:cs="Arial"/>
          <w:sz w:val="24"/>
          <w:szCs w:val="24"/>
        </w:rPr>
        <w:t xml:space="preserve"> </w:t>
      </w:r>
      <w:r w:rsidR="00E55C20" w:rsidRPr="004A6FBD">
        <w:rPr>
          <w:rFonts w:ascii="Arial" w:hAnsi="Arial" w:cs="Arial"/>
          <w:sz w:val="24"/>
          <w:szCs w:val="24"/>
        </w:rPr>
        <w:t>the</w:t>
      </w:r>
      <w:r w:rsidR="0095218C" w:rsidRPr="004A6FBD">
        <w:rPr>
          <w:rFonts w:ascii="Arial" w:hAnsi="Arial" w:cs="Arial"/>
          <w:sz w:val="24"/>
          <w:szCs w:val="24"/>
        </w:rPr>
        <w:t xml:space="preserve"> reserved matters </w:t>
      </w:r>
      <w:r w:rsidR="00DB0FA8" w:rsidRPr="004A6FBD">
        <w:rPr>
          <w:rFonts w:ascii="Arial" w:hAnsi="Arial" w:cs="Arial"/>
          <w:sz w:val="24"/>
          <w:szCs w:val="24"/>
        </w:rPr>
        <w:t xml:space="preserve">planning </w:t>
      </w:r>
      <w:r w:rsidR="0095218C" w:rsidRPr="004A6FBD">
        <w:rPr>
          <w:rFonts w:ascii="Arial" w:hAnsi="Arial" w:cs="Arial"/>
          <w:sz w:val="24"/>
          <w:szCs w:val="24"/>
        </w:rPr>
        <w:t>application.</w:t>
      </w:r>
      <w:r w:rsidR="00BB6FDE" w:rsidRPr="004A6FBD">
        <w:rPr>
          <w:rFonts w:ascii="Arial" w:hAnsi="Arial" w:cs="Arial"/>
          <w:sz w:val="24"/>
          <w:szCs w:val="24"/>
        </w:rPr>
        <w:t xml:space="preserve"> </w:t>
      </w:r>
    </w:p>
    <w:p w14:paraId="35004CB8" w14:textId="49B45290" w:rsidR="004A6FBD" w:rsidRDefault="004A6FBD" w:rsidP="004A6FBD">
      <w:pPr>
        <w:pStyle w:val="Style1"/>
        <w:numPr>
          <w:ilvl w:val="0"/>
          <w:numId w:val="21"/>
        </w:numPr>
        <w:tabs>
          <w:tab w:val="clear" w:pos="720"/>
        </w:tabs>
        <w:rPr>
          <w:rFonts w:ascii="Arial" w:hAnsi="Arial" w:cs="Arial"/>
          <w:sz w:val="24"/>
          <w:szCs w:val="24"/>
        </w:rPr>
      </w:pPr>
      <w:r w:rsidRPr="00FA012E">
        <w:rPr>
          <w:rFonts w:ascii="Arial" w:hAnsi="Arial" w:cs="Arial"/>
          <w:sz w:val="24"/>
          <w:szCs w:val="24"/>
        </w:rPr>
        <w:t xml:space="preserve">The OSS also </w:t>
      </w:r>
      <w:r>
        <w:rPr>
          <w:rFonts w:ascii="Arial" w:hAnsi="Arial" w:cs="Arial"/>
          <w:sz w:val="24"/>
          <w:szCs w:val="24"/>
        </w:rPr>
        <w:t>ha</w:t>
      </w:r>
      <w:r w:rsidR="00F61409">
        <w:rPr>
          <w:rFonts w:ascii="Arial" w:hAnsi="Arial" w:cs="Arial"/>
          <w:sz w:val="24"/>
          <w:szCs w:val="24"/>
        </w:rPr>
        <w:t>s</w:t>
      </w:r>
      <w:r>
        <w:rPr>
          <w:rFonts w:ascii="Arial" w:hAnsi="Arial" w:cs="Arial"/>
          <w:sz w:val="24"/>
          <w:szCs w:val="24"/>
        </w:rPr>
        <w:t xml:space="preserve"> concerns</w:t>
      </w:r>
      <w:r w:rsidRPr="00FA012E">
        <w:rPr>
          <w:rFonts w:ascii="Arial" w:hAnsi="Arial" w:cs="Arial"/>
          <w:sz w:val="24"/>
          <w:szCs w:val="24"/>
        </w:rPr>
        <w:t xml:space="preserve"> </w:t>
      </w:r>
      <w:r>
        <w:rPr>
          <w:rFonts w:ascii="Arial" w:hAnsi="Arial" w:cs="Arial"/>
          <w:sz w:val="24"/>
          <w:szCs w:val="24"/>
        </w:rPr>
        <w:t>that</w:t>
      </w:r>
      <w:r w:rsidRPr="00FA012E">
        <w:rPr>
          <w:rFonts w:ascii="Arial" w:hAnsi="Arial" w:cs="Arial"/>
          <w:sz w:val="24"/>
          <w:szCs w:val="24"/>
        </w:rPr>
        <w:t xml:space="preserve"> part of the replacement land </w:t>
      </w:r>
      <w:r>
        <w:rPr>
          <w:rFonts w:ascii="Arial" w:hAnsi="Arial" w:cs="Arial"/>
          <w:sz w:val="24"/>
          <w:szCs w:val="24"/>
        </w:rPr>
        <w:t>will be used for parking</w:t>
      </w:r>
      <w:r w:rsidR="00F61409">
        <w:rPr>
          <w:rFonts w:ascii="Arial" w:hAnsi="Arial" w:cs="Arial"/>
          <w:sz w:val="24"/>
          <w:szCs w:val="24"/>
        </w:rPr>
        <w:t xml:space="preserve"> for Green View</w:t>
      </w:r>
      <w:r>
        <w:rPr>
          <w:rFonts w:ascii="Arial" w:hAnsi="Arial" w:cs="Arial"/>
          <w:sz w:val="24"/>
          <w:szCs w:val="24"/>
        </w:rPr>
        <w:t xml:space="preserve"> as indicated on the outline planning applications. This is not shown on the reserved matters plan and Green View already has a large tarmacadamed area in front of it for parking. I am satisfied that this area will not be used for parking</w:t>
      </w:r>
      <w:r w:rsidR="00AF3CCE">
        <w:rPr>
          <w:rFonts w:ascii="Arial" w:hAnsi="Arial" w:cs="Arial"/>
          <w:sz w:val="24"/>
          <w:szCs w:val="24"/>
        </w:rPr>
        <w:t xml:space="preserve">. </w:t>
      </w:r>
      <w:r w:rsidR="004E7028">
        <w:rPr>
          <w:rFonts w:ascii="Arial" w:hAnsi="Arial" w:cs="Arial"/>
          <w:sz w:val="24"/>
          <w:szCs w:val="24"/>
        </w:rPr>
        <w:t>The proposed additional parking for Blacksmiths View is not part of the exchange land.</w:t>
      </w:r>
    </w:p>
    <w:p w14:paraId="1C506379" w14:textId="5B6CB074" w:rsidR="00671DC9" w:rsidRPr="004A6FBD" w:rsidRDefault="004A6FBD" w:rsidP="00FC71A5">
      <w:pPr>
        <w:pStyle w:val="Style1"/>
        <w:numPr>
          <w:ilvl w:val="0"/>
          <w:numId w:val="21"/>
        </w:numPr>
        <w:tabs>
          <w:tab w:val="clear" w:pos="720"/>
        </w:tabs>
        <w:rPr>
          <w:rFonts w:ascii="Arial" w:hAnsi="Arial" w:cs="Arial"/>
          <w:sz w:val="24"/>
          <w:szCs w:val="24"/>
        </w:rPr>
      </w:pPr>
      <w:r w:rsidRPr="004A6FBD">
        <w:rPr>
          <w:rFonts w:ascii="Arial" w:hAnsi="Arial" w:cs="Arial"/>
          <w:sz w:val="24"/>
          <w:szCs w:val="24"/>
        </w:rPr>
        <w:t>NE note that only one of the parcels is contiguous with the existing village green.</w:t>
      </w:r>
      <w:r>
        <w:rPr>
          <w:rFonts w:ascii="Arial" w:hAnsi="Arial" w:cs="Arial"/>
          <w:sz w:val="24"/>
          <w:szCs w:val="24"/>
        </w:rPr>
        <w:t xml:space="preserve"> </w:t>
      </w:r>
      <w:r w:rsidR="00615020" w:rsidRPr="004A6FBD">
        <w:rPr>
          <w:rFonts w:ascii="Arial" w:hAnsi="Arial" w:cs="Arial"/>
          <w:sz w:val="24"/>
          <w:szCs w:val="24"/>
        </w:rPr>
        <w:t>On the</w:t>
      </w:r>
      <w:r w:rsidR="00B827CF" w:rsidRPr="004A6FBD">
        <w:rPr>
          <w:rFonts w:ascii="Arial" w:hAnsi="Arial" w:cs="Arial"/>
          <w:sz w:val="24"/>
          <w:szCs w:val="24"/>
        </w:rPr>
        <w:t xml:space="preserve"> indicative</w:t>
      </w:r>
      <w:r w:rsidR="00615020" w:rsidRPr="004A6FBD">
        <w:rPr>
          <w:rFonts w:ascii="Arial" w:hAnsi="Arial" w:cs="Arial"/>
          <w:sz w:val="24"/>
          <w:szCs w:val="24"/>
        </w:rPr>
        <w:t xml:space="preserve"> application plan, </w:t>
      </w:r>
      <w:r w:rsidR="00826553" w:rsidRPr="004A6FBD">
        <w:rPr>
          <w:rFonts w:ascii="Arial" w:hAnsi="Arial" w:cs="Arial"/>
          <w:sz w:val="24"/>
          <w:szCs w:val="24"/>
        </w:rPr>
        <w:t xml:space="preserve">there </w:t>
      </w:r>
      <w:r w:rsidR="00615020" w:rsidRPr="004A6FBD">
        <w:rPr>
          <w:rFonts w:ascii="Arial" w:hAnsi="Arial" w:cs="Arial"/>
          <w:sz w:val="24"/>
          <w:szCs w:val="24"/>
        </w:rPr>
        <w:t>is</w:t>
      </w:r>
      <w:r w:rsidR="00FC7E02" w:rsidRPr="004A6FBD">
        <w:rPr>
          <w:rFonts w:ascii="Arial" w:hAnsi="Arial" w:cs="Arial"/>
          <w:sz w:val="24"/>
          <w:szCs w:val="24"/>
        </w:rPr>
        <w:t xml:space="preserve"> </w:t>
      </w:r>
      <w:r w:rsidR="007665C9" w:rsidRPr="004A6FBD">
        <w:rPr>
          <w:rFonts w:ascii="Arial" w:hAnsi="Arial" w:cs="Arial"/>
          <w:sz w:val="24"/>
          <w:szCs w:val="24"/>
        </w:rPr>
        <w:t xml:space="preserve">a </w:t>
      </w:r>
      <w:r w:rsidR="00826553" w:rsidRPr="004A6FBD">
        <w:rPr>
          <w:rFonts w:ascii="Arial" w:hAnsi="Arial" w:cs="Arial"/>
          <w:sz w:val="24"/>
          <w:szCs w:val="24"/>
        </w:rPr>
        <w:t xml:space="preserve">gap between the </w:t>
      </w:r>
      <w:r w:rsidR="004F6C72" w:rsidRPr="004A6FBD">
        <w:rPr>
          <w:rFonts w:ascii="Arial" w:hAnsi="Arial" w:cs="Arial"/>
          <w:sz w:val="24"/>
          <w:szCs w:val="24"/>
        </w:rPr>
        <w:t>existing village green and the replacement land</w:t>
      </w:r>
      <w:r w:rsidR="007D14B5" w:rsidRPr="004A6FBD">
        <w:rPr>
          <w:rFonts w:ascii="Arial" w:hAnsi="Arial" w:cs="Arial"/>
          <w:sz w:val="24"/>
          <w:szCs w:val="24"/>
        </w:rPr>
        <w:t xml:space="preserve"> on the we</w:t>
      </w:r>
      <w:r w:rsidR="00327CB4" w:rsidRPr="004A6FBD">
        <w:rPr>
          <w:rFonts w:ascii="Arial" w:hAnsi="Arial" w:cs="Arial"/>
          <w:sz w:val="24"/>
          <w:szCs w:val="24"/>
        </w:rPr>
        <w:t>st side of the</w:t>
      </w:r>
      <w:r w:rsidR="00FE28F6">
        <w:rPr>
          <w:rFonts w:ascii="Arial" w:hAnsi="Arial" w:cs="Arial"/>
          <w:sz w:val="24"/>
          <w:szCs w:val="24"/>
        </w:rPr>
        <w:t xml:space="preserve"> proposed</w:t>
      </w:r>
      <w:r w:rsidR="00327CB4" w:rsidRPr="004A6FBD">
        <w:rPr>
          <w:rFonts w:ascii="Arial" w:hAnsi="Arial" w:cs="Arial"/>
          <w:sz w:val="24"/>
          <w:szCs w:val="24"/>
        </w:rPr>
        <w:t xml:space="preserve"> road in front of Green View. This is</w:t>
      </w:r>
      <w:r w:rsidR="00E11292" w:rsidRPr="004A6FBD">
        <w:rPr>
          <w:rFonts w:ascii="Arial" w:hAnsi="Arial" w:cs="Arial"/>
          <w:sz w:val="24"/>
          <w:szCs w:val="24"/>
        </w:rPr>
        <w:t xml:space="preserve"> t</w:t>
      </w:r>
      <w:r w:rsidR="002348E8" w:rsidRPr="004A6FBD">
        <w:rPr>
          <w:rFonts w:ascii="Arial" w:hAnsi="Arial" w:cs="Arial"/>
          <w:sz w:val="24"/>
          <w:szCs w:val="24"/>
        </w:rPr>
        <w:t xml:space="preserve">he width of the existing wall and a </w:t>
      </w:r>
      <w:r w:rsidR="00615020" w:rsidRPr="004A6FBD">
        <w:rPr>
          <w:rFonts w:ascii="Arial" w:hAnsi="Arial" w:cs="Arial"/>
          <w:sz w:val="24"/>
          <w:szCs w:val="24"/>
        </w:rPr>
        <w:t>narrow</w:t>
      </w:r>
      <w:r w:rsidR="002348E8" w:rsidRPr="004A6FBD">
        <w:rPr>
          <w:rFonts w:ascii="Arial" w:hAnsi="Arial" w:cs="Arial"/>
          <w:sz w:val="24"/>
          <w:szCs w:val="24"/>
        </w:rPr>
        <w:t xml:space="preserve"> </w:t>
      </w:r>
      <w:r w:rsidR="00554224">
        <w:rPr>
          <w:rFonts w:ascii="Arial" w:hAnsi="Arial" w:cs="Arial"/>
          <w:sz w:val="24"/>
          <w:szCs w:val="24"/>
        </w:rPr>
        <w:t>strip</w:t>
      </w:r>
      <w:r w:rsidR="00327CB4" w:rsidRPr="004A6FBD">
        <w:rPr>
          <w:rFonts w:ascii="Arial" w:hAnsi="Arial" w:cs="Arial"/>
          <w:sz w:val="24"/>
          <w:szCs w:val="24"/>
        </w:rPr>
        <w:t xml:space="preserve"> of</w:t>
      </w:r>
      <w:r w:rsidR="008E7450" w:rsidRPr="004A6FBD">
        <w:rPr>
          <w:rFonts w:ascii="Arial" w:hAnsi="Arial" w:cs="Arial"/>
          <w:sz w:val="24"/>
          <w:szCs w:val="24"/>
        </w:rPr>
        <w:t xml:space="preserve"> </w:t>
      </w:r>
      <w:r w:rsidR="00D22532" w:rsidRPr="004A6FBD">
        <w:rPr>
          <w:rFonts w:ascii="Arial" w:hAnsi="Arial" w:cs="Arial"/>
          <w:sz w:val="24"/>
          <w:szCs w:val="24"/>
        </w:rPr>
        <w:t xml:space="preserve">verge </w:t>
      </w:r>
      <w:r w:rsidR="002348E8" w:rsidRPr="004A6FBD">
        <w:rPr>
          <w:rFonts w:ascii="Arial" w:hAnsi="Arial" w:cs="Arial"/>
          <w:sz w:val="24"/>
          <w:szCs w:val="24"/>
        </w:rPr>
        <w:t>i</w:t>
      </w:r>
      <w:r w:rsidR="00D22532" w:rsidRPr="004A6FBD">
        <w:rPr>
          <w:rFonts w:ascii="Arial" w:hAnsi="Arial" w:cs="Arial"/>
          <w:sz w:val="24"/>
          <w:szCs w:val="24"/>
        </w:rPr>
        <w:t>n</w:t>
      </w:r>
      <w:r w:rsidR="002348E8" w:rsidRPr="004A6FBD">
        <w:rPr>
          <w:rFonts w:ascii="Arial" w:hAnsi="Arial" w:cs="Arial"/>
          <w:sz w:val="24"/>
          <w:szCs w:val="24"/>
        </w:rPr>
        <w:t xml:space="preserve"> front of it</w:t>
      </w:r>
      <w:r w:rsidR="00A735DA" w:rsidRPr="004A6FBD">
        <w:rPr>
          <w:rFonts w:ascii="Arial" w:hAnsi="Arial" w:cs="Arial"/>
          <w:sz w:val="24"/>
          <w:szCs w:val="24"/>
        </w:rPr>
        <w:t>. However, the reserved matters plan</w:t>
      </w:r>
      <w:r w:rsidR="00E7479A" w:rsidRPr="004A6FBD">
        <w:rPr>
          <w:rFonts w:ascii="Arial" w:hAnsi="Arial" w:cs="Arial"/>
          <w:sz w:val="24"/>
          <w:szCs w:val="24"/>
        </w:rPr>
        <w:t xml:space="preserve"> shows </w:t>
      </w:r>
      <w:r w:rsidR="00FF69CC">
        <w:rPr>
          <w:rFonts w:ascii="Arial" w:hAnsi="Arial" w:cs="Arial"/>
          <w:sz w:val="24"/>
          <w:szCs w:val="24"/>
        </w:rPr>
        <w:t>the wall removed and the gap grassed</w:t>
      </w:r>
      <w:r w:rsidR="000F290E">
        <w:rPr>
          <w:rFonts w:ascii="Arial" w:hAnsi="Arial" w:cs="Arial"/>
          <w:sz w:val="24"/>
          <w:szCs w:val="24"/>
        </w:rPr>
        <w:t xml:space="preserve"> to </w:t>
      </w:r>
      <w:r w:rsidR="006040E1" w:rsidRPr="004A6FBD">
        <w:rPr>
          <w:rFonts w:ascii="Arial" w:hAnsi="Arial" w:cs="Arial"/>
          <w:sz w:val="24"/>
          <w:szCs w:val="24"/>
        </w:rPr>
        <w:t xml:space="preserve">form a </w:t>
      </w:r>
      <w:r w:rsidR="001765A0" w:rsidRPr="004A6FBD">
        <w:rPr>
          <w:rFonts w:ascii="Arial" w:hAnsi="Arial" w:cs="Arial"/>
          <w:sz w:val="24"/>
          <w:szCs w:val="24"/>
        </w:rPr>
        <w:t xml:space="preserve">link </w:t>
      </w:r>
      <w:r w:rsidR="006040E1" w:rsidRPr="004A6FBD">
        <w:rPr>
          <w:rFonts w:ascii="Arial" w:hAnsi="Arial" w:cs="Arial"/>
          <w:sz w:val="24"/>
          <w:szCs w:val="24"/>
        </w:rPr>
        <w:t xml:space="preserve">between </w:t>
      </w:r>
      <w:r w:rsidR="001765A0" w:rsidRPr="004A6FBD">
        <w:rPr>
          <w:rFonts w:ascii="Arial" w:hAnsi="Arial" w:cs="Arial"/>
          <w:sz w:val="24"/>
          <w:szCs w:val="24"/>
        </w:rPr>
        <w:t>the existing green and replacement land.</w:t>
      </w:r>
      <w:r w:rsidR="00D03403" w:rsidRPr="004A6FBD">
        <w:rPr>
          <w:rFonts w:ascii="Arial" w:hAnsi="Arial" w:cs="Arial"/>
          <w:sz w:val="24"/>
          <w:szCs w:val="24"/>
        </w:rPr>
        <w:t xml:space="preserve"> </w:t>
      </w:r>
      <w:r w:rsidR="008E7450" w:rsidRPr="004A6FBD">
        <w:rPr>
          <w:rFonts w:ascii="Arial" w:hAnsi="Arial" w:cs="Arial"/>
          <w:sz w:val="24"/>
          <w:szCs w:val="24"/>
        </w:rPr>
        <w:t>The applicant</w:t>
      </w:r>
      <w:r w:rsidR="002B3A1D">
        <w:rPr>
          <w:rFonts w:ascii="Arial" w:hAnsi="Arial" w:cs="Arial"/>
          <w:sz w:val="24"/>
          <w:szCs w:val="24"/>
        </w:rPr>
        <w:t>s</w:t>
      </w:r>
      <w:r w:rsidR="008E7450" w:rsidRPr="004A6FBD">
        <w:rPr>
          <w:rFonts w:ascii="Arial" w:hAnsi="Arial" w:cs="Arial"/>
          <w:sz w:val="24"/>
          <w:szCs w:val="24"/>
        </w:rPr>
        <w:t xml:space="preserve"> w</w:t>
      </w:r>
      <w:r w:rsidR="002B3A1D">
        <w:rPr>
          <w:rFonts w:ascii="Arial" w:hAnsi="Arial" w:cs="Arial"/>
          <w:sz w:val="24"/>
          <w:szCs w:val="24"/>
        </w:rPr>
        <w:t xml:space="preserve">ere </w:t>
      </w:r>
      <w:r w:rsidR="008E7450" w:rsidRPr="004A6FBD">
        <w:rPr>
          <w:rFonts w:ascii="Arial" w:hAnsi="Arial" w:cs="Arial"/>
          <w:sz w:val="24"/>
          <w:szCs w:val="24"/>
        </w:rPr>
        <w:t xml:space="preserve">asked to confirm if the application plan was </w:t>
      </w:r>
      <w:r w:rsidR="00E47458" w:rsidRPr="004A6FBD">
        <w:rPr>
          <w:rFonts w:ascii="Arial" w:hAnsi="Arial" w:cs="Arial"/>
          <w:sz w:val="24"/>
          <w:szCs w:val="24"/>
        </w:rPr>
        <w:t xml:space="preserve">correct and subsequently submitted a revised plan </w:t>
      </w:r>
      <w:r w:rsidR="004C4A18" w:rsidRPr="004A6FBD">
        <w:rPr>
          <w:rFonts w:ascii="Arial" w:hAnsi="Arial" w:cs="Arial"/>
          <w:sz w:val="24"/>
          <w:szCs w:val="24"/>
        </w:rPr>
        <w:t>which included th</w:t>
      </w:r>
      <w:r w:rsidR="00CB1766">
        <w:rPr>
          <w:rFonts w:ascii="Arial" w:hAnsi="Arial" w:cs="Arial"/>
          <w:sz w:val="24"/>
          <w:szCs w:val="24"/>
        </w:rPr>
        <w:t>e</w:t>
      </w:r>
      <w:r w:rsidR="004C4A18" w:rsidRPr="004A6FBD">
        <w:rPr>
          <w:rFonts w:ascii="Arial" w:hAnsi="Arial" w:cs="Arial"/>
          <w:sz w:val="24"/>
          <w:szCs w:val="24"/>
        </w:rPr>
        <w:t xml:space="preserve"> </w:t>
      </w:r>
      <w:r w:rsidR="00751972">
        <w:rPr>
          <w:rFonts w:ascii="Arial" w:hAnsi="Arial" w:cs="Arial"/>
          <w:sz w:val="24"/>
          <w:szCs w:val="24"/>
        </w:rPr>
        <w:t>gap within the replacement land</w:t>
      </w:r>
      <w:r w:rsidR="004C4A18" w:rsidRPr="004A6FBD">
        <w:rPr>
          <w:rFonts w:ascii="Arial" w:hAnsi="Arial" w:cs="Arial"/>
          <w:sz w:val="24"/>
          <w:szCs w:val="24"/>
        </w:rPr>
        <w:t xml:space="preserve">. </w:t>
      </w:r>
      <w:r w:rsidR="004F6C72" w:rsidRPr="004A6FBD">
        <w:rPr>
          <w:rFonts w:ascii="Arial" w:hAnsi="Arial" w:cs="Arial"/>
          <w:sz w:val="24"/>
          <w:szCs w:val="24"/>
        </w:rPr>
        <w:t xml:space="preserve">Therefore, </w:t>
      </w:r>
      <w:r w:rsidR="001C259A" w:rsidRPr="004A6FBD">
        <w:rPr>
          <w:rFonts w:ascii="Arial" w:hAnsi="Arial" w:cs="Arial"/>
          <w:sz w:val="24"/>
          <w:szCs w:val="24"/>
        </w:rPr>
        <w:t xml:space="preserve">there will be </w:t>
      </w:r>
      <w:r w:rsidR="004C4A18" w:rsidRPr="004A6FBD">
        <w:rPr>
          <w:rFonts w:ascii="Arial" w:hAnsi="Arial" w:cs="Arial"/>
          <w:sz w:val="24"/>
          <w:szCs w:val="24"/>
        </w:rPr>
        <w:t>no gap between</w:t>
      </w:r>
      <w:r w:rsidR="004F6C72" w:rsidRPr="004A6FBD">
        <w:rPr>
          <w:rFonts w:ascii="Arial" w:hAnsi="Arial" w:cs="Arial"/>
          <w:sz w:val="24"/>
          <w:szCs w:val="24"/>
        </w:rPr>
        <w:t xml:space="preserve"> the</w:t>
      </w:r>
      <w:r w:rsidR="004C4A18" w:rsidRPr="004A6FBD">
        <w:rPr>
          <w:rFonts w:ascii="Arial" w:hAnsi="Arial" w:cs="Arial"/>
          <w:sz w:val="24"/>
          <w:szCs w:val="24"/>
        </w:rPr>
        <w:t xml:space="preserve"> existing</w:t>
      </w:r>
      <w:r w:rsidR="004F6C72" w:rsidRPr="004A6FBD">
        <w:rPr>
          <w:rFonts w:ascii="Arial" w:hAnsi="Arial" w:cs="Arial"/>
          <w:sz w:val="24"/>
          <w:szCs w:val="24"/>
        </w:rPr>
        <w:t xml:space="preserve"> village green </w:t>
      </w:r>
      <w:r w:rsidR="001C259A" w:rsidRPr="004A6FBD">
        <w:rPr>
          <w:rFonts w:ascii="Arial" w:hAnsi="Arial" w:cs="Arial"/>
          <w:sz w:val="24"/>
          <w:szCs w:val="24"/>
        </w:rPr>
        <w:t xml:space="preserve">and </w:t>
      </w:r>
      <w:r w:rsidR="004C4A18" w:rsidRPr="004A6FBD">
        <w:rPr>
          <w:rFonts w:ascii="Arial" w:hAnsi="Arial" w:cs="Arial"/>
          <w:sz w:val="24"/>
          <w:szCs w:val="24"/>
        </w:rPr>
        <w:t xml:space="preserve">the </w:t>
      </w:r>
      <w:r w:rsidR="004F6C72" w:rsidRPr="004A6FBD">
        <w:rPr>
          <w:rFonts w:ascii="Arial" w:hAnsi="Arial" w:cs="Arial"/>
          <w:sz w:val="24"/>
          <w:szCs w:val="24"/>
        </w:rPr>
        <w:t xml:space="preserve">replacement land in front of Green View. </w:t>
      </w:r>
      <w:r w:rsidR="00D03403" w:rsidRPr="004A6FBD">
        <w:rPr>
          <w:rFonts w:ascii="Arial" w:hAnsi="Arial" w:cs="Arial"/>
          <w:sz w:val="24"/>
          <w:szCs w:val="24"/>
        </w:rPr>
        <w:t xml:space="preserve">Access to the other parcel will be possible </w:t>
      </w:r>
      <w:r w:rsidR="009D49C4" w:rsidRPr="004A6FBD">
        <w:rPr>
          <w:rFonts w:ascii="Arial" w:hAnsi="Arial" w:cs="Arial"/>
          <w:sz w:val="24"/>
          <w:szCs w:val="24"/>
        </w:rPr>
        <w:t>along</w:t>
      </w:r>
      <w:r w:rsidR="00D03403" w:rsidRPr="004A6FBD">
        <w:rPr>
          <w:rFonts w:ascii="Arial" w:hAnsi="Arial" w:cs="Arial"/>
          <w:sz w:val="24"/>
          <w:szCs w:val="24"/>
        </w:rPr>
        <w:t xml:space="preserve"> the </w:t>
      </w:r>
      <w:r w:rsidR="004C4A18" w:rsidRPr="004A6FBD">
        <w:rPr>
          <w:rFonts w:ascii="Arial" w:hAnsi="Arial" w:cs="Arial"/>
          <w:sz w:val="24"/>
          <w:szCs w:val="24"/>
        </w:rPr>
        <w:t>existing footpath</w:t>
      </w:r>
      <w:r w:rsidR="007B5B37" w:rsidRPr="004A6FBD">
        <w:rPr>
          <w:rFonts w:ascii="Arial" w:hAnsi="Arial" w:cs="Arial"/>
          <w:sz w:val="24"/>
          <w:szCs w:val="24"/>
        </w:rPr>
        <w:t xml:space="preserve"> </w:t>
      </w:r>
      <w:r w:rsidR="00F44F66">
        <w:rPr>
          <w:rFonts w:ascii="Arial" w:hAnsi="Arial" w:cs="Arial"/>
          <w:sz w:val="24"/>
          <w:szCs w:val="24"/>
        </w:rPr>
        <w:t>and</w:t>
      </w:r>
      <w:r w:rsidR="007B5B37" w:rsidRPr="004A6FBD">
        <w:rPr>
          <w:rFonts w:ascii="Arial" w:hAnsi="Arial" w:cs="Arial"/>
          <w:sz w:val="24"/>
          <w:szCs w:val="24"/>
        </w:rPr>
        <w:t xml:space="preserve"> </w:t>
      </w:r>
      <w:r w:rsidR="00D03403" w:rsidRPr="004A6FBD">
        <w:rPr>
          <w:rFonts w:ascii="Arial" w:hAnsi="Arial" w:cs="Arial"/>
          <w:sz w:val="24"/>
          <w:szCs w:val="24"/>
        </w:rPr>
        <w:t xml:space="preserve">new road. This will effectively provide an area of roadside village green </w:t>
      </w:r>
      <w:r w:rsidR="00FA012E" w:rsidRPr="004A6FBD">
        <w:rPr>
          <w:rFonts w:ascii="Arial" w:hAnsi="Arial" w:cs="Arial"/>
          <w:sz w:val="24"/>
          <w:szCs w:val="24"/>
        </w:rPr>
        <w:t>within the proposed development site.</w:t>
      </w:r>
    </w:p>
    <w:p w14:paraId="31090559" w14:textId="61EAA640" w:rsidR="00E96D8A" w:rsidRPr="00FA012E" w:rsidRDefault="00E96D8A" w:rsidP="00F86DA1">
      <w:pPr>
        <w:pStyle w:val="Style1"/>
        <w:numPr>
          <w:ilvl w:val="0"/>
          <w:numId w:val="21"/>
        </w:numPr>
        <w:tabs>
          <w:tab w:val="clear" w:pos="720"/>
        </w:tabs>
        <w:rPr>
          <w:rFonts w:ascii="Arial" w:hAnsi="Arial" w:cs="Arial"/>
          <w:sz w:val="24"/>
          <w:szCs w:val="24"/>
        </w:rPr>
      </w:pPr>
      <w:r>
        <w:rPr>
          <w:rFonts w:ascii="Arial" w:hAnsi="Arial" w:cs="Arial"/>
          <w:sz w:val="24"/>
          <w:szCs w:val="24"/>
        </w:rPr>
        <w:t xml:space="preserve">As the </w:t>
      </w:r>
      <w:r w:rsidR="008642FA">
        <w:rPr>
          <w:rFonts w:ascii="Arial" w:hAnsi="Arial" w:cs="Arial"/>
          <w:sz w:val="24"/>
          <w:szCs w:val="24"/>
        </w:rPr>
        <w:t>replacement land is</w:t>
      </w:r>
      <w:r w:rsidR="004C4A18">
        <w:rPr>
          <w:rFonts w:ascii="Arial" w:hAnsi="Arial" w:cs="Arial"/>
          <w:sz w:val="24"/>
          <w:szCs w:val="24"/>
        </w:rPr>
        <w:t xml:space="preserve"> </w:t>
      </w:r>
      <w:r w:rsidR="007D4E51">
        <w:rPr>
          <w:rFonts w:ascii="Arial" w:hAnsi="Arial" w:cs="Arial"/>
          <w:sz w:val="24"/>
          <w:szCs w:val="24"/>
        </w:rPr>
        <w:t xml:space="preserve">in </w:t>
      </w:r>
      <w:r w:rsidR="008642FA">
        <w:rPr>
          <w:rFonts w:ascii="Arial" w:hAnsi="Arial" w:cs="Arial"/>
          <w:sz w:val="24"/>
          <w:szCs w:val="24"/>
        </w:rPr>
        <w:t>the same area as the release land</w:t>
      </w:r>
      <w:r w:rsidR="009203C5">
        <w:rPr>
          <w:rFonts w:ascii="Arial" w:hAnsi="Arial" w:cs="Arial"/>
          <w:sz w:val="24"/>
          <w:szCs w:val="24"/>
        </w:rPr>
        <w:t xml:space="preserve"> and will be accessible from the public highway</w:t>
      </w:r>
      <w:r w:rsidR="00B811E4">
        <w:rPr>
          <w:rFonts w:ascii="Arial" w:hAnsi="Arial" w:cs="Arial"/>
          <w:sz w:val="24"/>
          <w:szCs w:val="24"/>
        </w:rPr>
        <w:t xml:space="preserve">, I am satisfied there </w:t>
      </w:r>
      <w:r w:rsidR="007F4D73">
        <w:rPr>
          <w:rFonts w:ascii="Arial" w:hAnsi="Arial" w:cs="Arial"/>
          <w:sz w:val="24"/>
          <w:szCs w:val="24"/>
        </w:rPr>
        <w:t>will</w:t>
      </w:r>
      <w:r w:rsidR="00B811E4">
        <w:rPr>
          <w:rFonts w:ascii="Arial" w:hAnsi="Arial" w:cs="Arial"/>
          <w:sz w:val="24"/>
          <w:szCs w:val="24"/>
        </w:rPr>
        <w:t xml:space="preserve"> be no impact on </w:t>
      </w:r>
      <w:r w:rsidR="00C14187">
        <w:rPr>
          <w:rFonts w:ascii="Arial" w:hAnsi="Arial" w:cs="Arial"/>
          <w:sz w:val="24"/>
          <w:szCs w:val="24"/>
        </w:rPr>
        <w:t>public access</w:t>
      </w:r>
      <w:r w:rsidR="00141F52">
        <w:rPr>
          <w:rFonts w:ascii="Arial" w:hAnsi="Arial" w:cs="Arial"/>
          <w:sz w:val="24"/>
          <w:szCs w:val="24"/>
        </w:rPr>
        <w:t xml:space="preserve"> </w:t>
      </w:r>
      <w:proofErr w:type="gramStart"/>
      <w:r w:rsidR="00141F52">
        <w:rPr>
          <w:rFonts w:ascii="Arial" w:hAnsi="Arial" w:cs="Arial"/>
          <w:sz w:val="24"/>
          <w:szCs w:val="24"/>
        </w:rPr>
        <w:t>as a result of</w:t>
      </w:r>
      <w:proofErr w:type="gramEnd"/>
      <w:r w:rsidR="00141F52">
        <w:rPr>
          <w:rFonts w:ascii="Arial" w:hAnsi="Arial" w:cs="Arial"/>
          <w:sz w:val="24"/>
          <w:szCs w:val="24"/>
        </w:rPr>
        <w:t xml:space="preserve"> the exchange</w:t>
      </w:r>
      <w:r w:rsidR="00C14187">
        <w:rPr>
          <w:rFonts w:ascii="Arial" w:hAnsi="Arial" w:cs="Arial"/>
          <w:sz w:val="24"/>
          <w:szCs w:val="24"/>
        </w:rPr>
        <w:t xml:space="preserve">. </w:t>
      </w:r>
    </w:p>
    <w:p w14:paraId="11DFC316" w14:textId="39FD9FE4" w:rsidR="008D3FEB" w:rsidRPr="008D3FEB" w:rsidRDefault="00077B14" w:rsidP="008D3FEB">
      <w:pPr>
        <w:pStyle w:val="Style1"/>
        <w:numPr>
          <w:ilvl w:val="0"/>
          <w:numId w:val="0"/>
        </w:numPr>
        <w:rPr>
          <w:rFonts w:ascii="Arial" w:hAnsi="Arial" w:cs="Arial"/>
          <w:i/>
          <w:iCs/>
          <w:sz w:val="24"/>
          <w:szCs w:val="24"/>
        </w:rPr>
      </w:pPr>
      <w:r>
        <w:rPr>
          <w:rFonts w:ascii="Arial" w:hAnsi="Arial" w:cs="Arial"/>
          <w:i/>
          <w:iCs/>
          <w:sz w:val="24"/>
          <w:szCs w:val="24"/>
        </w:rPr>
        <w:t xml:space="preserve">Archaeological remains and features of historic </w:t>
      </w:r>
      <w:proofErr w:type="gramStart"/>
      <w:r>
        <w:rPr>
          <w:rFonts w:ascii="Arial" w:hAnsi="Arial" w:cs="Arial"/>
          <w:i/>
          <w:iCs/>
          <w:sz w:val="24"/>
          <w:szCs w:val="24"/>
        </w:rPr>
        <w:t>interest</w:t>
      </w:r>
      <w:proofErr w:type="gramEnd"/>
    </w:p>
    <w:p w14:paraId="096882C5" w14:textId="69D6C75F" w:rsidR="008D3FEB" w:rsidRDefault="00C33782"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Historic England </w:t>
      </w:r>
      <w:r w:rsidR="00446673">
        <w:rPr>
          <w:rFonts w:ascii="Arial" w:hAnsi="Arial" w:cs="Arial"/>
          <w:sz w:val="24"/>
          <w:szCs w:val="24"/>
        </w:rPr>
        <w:t>has</w:t>
      </w:r>
      <w:r>
        <w:rPr>
          <w:rFonts w:ascii="Arial" w:hAnsi="Arial" w:cs="Arial"/>
          <w:sz w:val="24"/>
          <w:szCs w:val="24"/>
        </w:rPr>
        <w:t xml:space="preserve"> not made any comments </w:t>
      </w:r>
      <w:r w:rsidR="00040AFF">
        <w:rPr>
          <w:rFonts w:ascii="Arial" w:hAnsi="Arial" w:cs="Arial"/>
          <w:sz w:val="24"/>
          <w:szCs w:val="24"/>
        </w:rPr>
        <w:t>regarding</w:t>
      </w:r>
      <w:r>
        <w:rPr>
          <w:rFonts w:ascii="Arial" w:hAnsi="Arial" w:cs="Arial"/>
          <w:sz w:val="24"/>
          <w:szCs w:val="24"/>
        </w:rPr>
        <w:t xml:space="preserve"> the exchange</w:t>
      </w:r>
      <w:r w:rsidR="00446673">
        <w:rPr>
          <w:rFonts w:ascii="Arial" w:hAnsi="Arial" w:cs="Arial"/>
          <w:sz w:val="24"/>
          <w:szCs w:val="24"/>
        </w:rPr>
        <w:t>.</w:t>
      </w:r>
      <w:r w:rsidR="002926BA">
        <w:rPr>
          <w:rFonts w:ascii="Arial" w:hAnsi="Arial" w:cs="Arial"/>
          <w:sz w:val="24"/>
          <w:szCs w:val="24"/>
        </w:rPr>
        <w:t xml:space="preserve"> There is no evidence to suggest the proposed exchange w</w:t>
      </w:r>
      <w:r w:rsidR="003B4913">
        <w:rPr>
          <w:rFonts w:ascii="Arial" w:hAnsi="Arial" w:cs="Arial"/>
          <w:sz w:val="24"/>
          <w:szCs w:val="24"/>
        </w:rPr>
        <w:t>ill</w:t>
      </w:r>
      <w:r w:rsidR="002926BA">
        <w:rPr>
          <w:rFonts w:ascii="Arial" w:hAnsi="Arial" w:cs="Arial"/>
          <w:sz w:val="24"/>
          <w:szCs w:val="24"/>
        </w:rPr>
        <w:t xml:space="preserve"> have a</w:t>
      </w:r>
      <w:r w:rsidR="005574E3">
        <w:rPr>
          <w:rFonts w:ascii="Arial" w:hAnsi="Arial" w:cs="Arial"/>
          <w:sz w:val="24"/>
          <w:szCs w:val="24"/>
        </w:rPr>
        <w:t>n adverse effect on any archaeological remains o</w:t>
      </w:r>
      <w:r w:rsidR="00F046D6">
        <w:rPr>
          <w:rFonts w:ascii="Arial" w:hAnsi="Arial" w:cs="Arial"/>
          <w:sz w:val="24"/>
          <w:szCs w:val="24"/>
        </w:rPr>
        <w:t>r</w:t>
      </w:r>
      <w:r w:rsidR="005574E3">
        <w:rPr>
          <w:rFonts w:ascii="Arial" w:hAnsi="Arial" w:cs="Arial"/>
          <w:sz w:val="24"/>
          <w:szCs w:val="24"/>
        </w:rPr>
        <w:t xml:space="preserve"> historic features.</w:t>
      </w:r>
      <w:r w:rsidR="00EF6D29">
        <w:rPr>
          <w:rFonts w:ascii="Arial" w:hAnsi="Arial" w:cs="Arial"/>
          <w:sz w:val="24"/>
          <w:szCs w:val="24"/>
        </w:rPr>
        <w:t xml:space="preserve"> </w:t>
      </w:r>
      <w:r w:rsidR="005B249E">
        <w:rPr>
          <w:rFonts w:ascii="Arial" w:hAnsi="Arial" w:cs="Arial"/>
          <w:sz w:val="24"/>
          <w:szCs w:val="24"/>
        </w:rPr>
        <w:t xml:space="preserve">The existing stone wall to be removed appears to be a relatively recent </w:t>
      </w:r>
      <w:r w:rsidR="00BF4087">
        <w:rPr>
          <w:rFonts w:ascii="Arial" w:hAnsi="Arial" w:cs="Arial"/>
          <w:sz w:val="24"/>
          <w:szCs w:val="24"/>
        </w:rPr>
        <w:t>addition</w:t>
      </w:r>
      <w:r w:rsidR="005B249E">
        <w:rPr>
          <w:rFonts w:ascii="Arial" w:hAnsi="Arial" w:cs="Arial"/>
          <w:sz w:val="24"/>
          <w:szCs w:val="24"/>
        </w:rPr>
        <w:t>.</w:t>
      </w:r>
    </w:p>
    <w:p w14:paraId="66A941C5" w14:textId="72EC313C" w:rsidR="00077B14" w:rsidRPr="00077B14" w:rsidRDefault="00077B14" w:rsidP="00077B14">
      <w:pPr>
        <w:pStyle w:val="Style1"/>
        <w:numPr>
          <w:ilvl w:val="0"/>
          <w:numId w:val="0"/>
        </w:numPr>
        <w:rPr>
          <w:rFonts w:ascii="Arial" w:hAnsi="Arial" w:cs="Arial"/>
          <w:b/>
          <w:bCs/>
          <w:i/>
          <w:iCs/>
          <w:sz w:val="24"/>
          <w:szCs w:val="24"/>
        </w:rPr>
      </w:pPr>
      <w:r w:rsidRPr="00077B14">
        <w:rPr>
          <w:rFonts w:ascii="Arial" w:hAnsi="Arial" w:cs="Arial"/>
          <w:b/>
          <w:bCs/>
          <w:i/>
          <w:iCs/>
          <w:sz w:val="24"/>
          <w:szCs w:val="24"/>
        </w:rPr>
        <w:t>Other relevant matters</w:t>
      </w:r>
    </w:p>
    <w:p w14:paraId="56F3C02C" w14:textId="1A8C5079" w:rsidR="00785574" w:rsidRDefault="00F422C4"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NE </w:t>
      </w:r>
      <w:r w:rsidR="00911E3D">
        <w:rPr>
          <w:rFonts w:ascii="Arial" w:hAnsi="Arial" w:cs="Arial"/>
          <w:sz w:val="24"/>
          <w:szCs w:val="24"/>
        </w:rPr>
        <w:t>considers</w:t>
      </w:r>
      <w:r w:rsidR="00924B53">
        <w:rPr>
          <w:rFonts w:ascii="Arial" w:hAnsi="Arial" w:cs="Arial"/>
          <w:sz w:val="24"/>
          <w:szCs w:val="24"/>
        </w:rPr>
        <w:t xml:space="preserve"> th</w:t>
      </w:r>
      <w:r w:rsidR="009C466F">
        <w:rPr>
          <w:rFonts w:ascii="Arial" w:hAnsi="Arial" w:cs="Arial"/>
          <w:sz w:val="24"/>
          <w:szCs w:val="24"/>
        </w:rPr>
        <w:t xml:space="preserve">e </w:t>
      </w:r>
      <w:r w:rsidR="003924AB">
        <w:rPr>
          <w:rFonts w:ascii="Arial" w:hAnsi="Arial" w:cs="Arial"/>
          <w:sz w:val="24"/>
          <w:szCs w:val="24"/>
        </w:rPr>
        <w:t>location</w:t>
      </w:r>
      <w:r w:rsidR="009C466F">
        <w:rPr>
          <w:rFonts w:ascii="Arial" w:hAnsi="Arial" w:cs="Arial"/>
          <w:sz w:val="24"/>
          <w:szCs w:val="24"/>
        </w:rPr>
        <w:t xml:space="preserve"> and size</w:t>
      </w:r>
      <w:r w:rsidR="003924AB">
        <w:rPr>
          <w:rFonts w:ascii="Arial" w:hAnsi="Arial" w:cs="Arial"/>
          <w:sz w:val="24"/>
          <w:szCs w:val="24"/>
        </w:rPr>
        <w:t xml:space="preserve"> of the</w:t>
      </w:r>
      <w:r w:rsidR="00911E3D">
        <w:rPr>
          <w:rFonts w:ascii="Arial" w:hAnsi="Arial" w:cs="Arial"/>
          <w:sz w:val="24"/>
          <w:szCs w:val="24"/>
        </w:rPr>
        <w:t xml:space="preserve"> replacement land </w:t>
      </w:r>
      <w:r w:rsidR="00EF6D03">
        <w:rPr>
          <w:rFonts w:ascii="Arial" w:hAnsi="Arial" w:cs="Arial"/>
          <w:sz w:val="24"/>
          <w:szCs w:val="24"/>
        </w:rPr>
        <w:t>does</w:t>
      </w:r>
      <w:r w:rsidR="008416C8">
        <w:rPr>
          <w:rFonts w:ascii="Arial" w:hAnsi="Arial" w:cs="Arial"/>
          <w:sz w:val="24"/>
          <w:szCs w:val="24"/>
        </w:rPr>
        <w:t xml:space="preserve"> not</w:t>
      </w:r>
      <w:r w:rsidR="00EF6D03">
        <w:rPr>
          <w:rFonts w:ascii="Arial" w:hAnsi="Arial" w:cs="Arial"/>
          <w:sz w:val="24"/>
          <w:szCs w:val="24"/>
        </w:rPr>
        <w:t xml:space="preserve"> </w:t>
      </w:r>
      <w:r>
        <w:rPr>
          <w:rFonts w:ascii="Arial" w:hAnsi="Arial" w:cs="Arial"/>
          <w:sz w:val="24"/>
          <w:szCs w:val="24"/>
        </w:rPr>
        <w:t xml:space="preserve">represent the required level of mitigation for the loss of land and </w:t>
      </w:r>
      <w:r w:rsidR="007B5B37">
        <w:rPr>
          <w:rFonts w:ascii="Arial" w:hAnsi="Arial" w:cs="Arial"/>
          <w:sz w:val="24"/>
          <w:szCs w:val="24"/>
        </w:rPr>
        <w:t xml:space="preserve">the </w:t>
      </w:r>
      <w:r>
        <w:rPr>
          <w:rFonts w:ascii="Arial" w:hAnsi="Arial" w:cs="Arial"/>
          <w:sz w:val="24"/>
          <w:szCs w:val="24"/>
        </w:rPr>
        <w:t xml:space="preserve">level of visual harm to </w:t>
      </w:r>
      <w:r w:rsidR="00E24213">
        <w:rPr>
          <w:rFonts w:ascii="Arial" w:hAnsi="Arial" w:cs="Arial"/>
          <w:sz w:val="24"/>
          <w:szCs w:val="24"/>
        </w:rPr>
        <w:t xml:space="preserve">the </w:t>
      </w:r>
      <w:r w:rsidR="00EF6D03">
        <w:rPr>
          <w:rFonts w:ascii="Arial" w:hAnsi="Arial" w:cs="Arial"/>
          <w:sz w:val="24"/>
          <w:szCs w:val="24"/>
        </w:rPr>
        <w:t>village green</w:t>
      </w:r>
      <w:r w:rsidR="00A070CD">
        <w:rPr>
          <w:rFonts w:ascii="Arial" w:hAnsi="Arial" w:cs="Arial"/>
          <w:sz w:val="24"/>
          <w:szCs w:val="24"/>
        </w:rPr>
        <w:t xml:space="preserve"> </w:t>
      </w:r>
      <w:r w:rsidR="00E02552">
        <w:rPr>
          <w:rFonts w:ascii="Arial" w:hAnsi="Arial" w:cs="Arial"/>
          <w:sz w:val="24"/>
          <w:szCs w:val="24"/>
        </w:rPr>
        <w:t xml:space="preserve">which </w:t>
      </w:r>
      <w:r w:rsidR="00A070CD">
        <w:rPr>
          <w:rFonts w:ascii="Arial" w:hAnsi="Arial" w:cs="Arial"/>
          <w:sz w:val="24"/>
          <w:szCs w:val="24"/>
        </w:rPr>
        <w:t>will result from the</w:t>
      </w:r>
      <w:r w:rsidR="00E24213">
        <w:rPr>
          <w:rFonts w:ascii="Arial" w:hAnsi="Arial" w:cs="Arial"/>
          <w:sz w:val="24"/>
          <w:szCs w:val="24"/>
        </w:rPr>
        <w:t xml:space="preserve"> proposed</w:t>
      </w:r>
      <w:r w:rsidR="00C76CD0">
        <w:rPr>
          <w:rFonts w:ascii="Arial" w:hAnsi="Arial" w:cs="Arial"/>
          <w:sz w:val="24"/>
          <w:szCs w:val="24"/>
        </w:rPr>
        <w:t xml:space="preserve"> development</w:t>
      </w:r>
      <w:r w:rsidR="006F3E9C">
        <w:rPr>
          <w:rFonts w:ascii="Arial" w:hAnsi="Arial" w:cs="Arial"/>
          <w:sz w:val="24"/>
          <w:szCs w:val="24"/>
        </w:rPr>
        <w:t>.</w:t>
      </w:r>
      <w:r w:rsidR="00EF6D03">
        <w:rPr>
          <w:rFonts w:ascii="Arial" w:hAnsi="Arial" w:cs="Arial"/>
          <w:sz w:val="24"/>
          <w:szCs w:val="24"/>
        </w:rPr>
        <w:t xml:space="preserve"> </w:t>
      </w:r>
      <w:r w:rsidR="0013081A">
        <w:rPr>
          <w:rFonts w:ascii="Arial" w:hAnsi="Arial" w:cs="Arial"/>
          <w:sz w:val="24"/>
          <w:szCs w:val="24"/>
        </w:rPr>
        <w:t xml:space="preserve">As the proposed exchange </w:t>
      </w:r>
      <w:r w:rsidR="00C068F0">
        <w:rPr>
          <w:rFonts w:ascii="Arial" w:hAnsi="Arial" w:cs="Arial"/>
          <w:sz w:val="24"/>
          <w:szCs w:val="24"/>
        </w:rPr>
        <w:t xml:space="preserve">land is the same size as the release land and </w:t>
      </w:r>
      <w:r w:rsidR="0013081A">
        <w:rPr>
          <w:rFonts w:ascii="Arial" w:hAnsi="Arial" w:cs="Arial"/>
          <w:sz w:val="24"/>
          <w:szCs w:val="24"/>
        </w:rPr>
        <w:t xml:space="preserve">will result in more </w:t>
      </w:r>
      <w:r w:rsidR="009746D9">
        <w:rPr>
          <w:rFonts w:ascii="Arial" w:hAnsi="Arial" w:cs="Arial"/>
          <w:sz w:val="24"/>
          <w:szCs w:val="24"/>
        </w:rPr>
        <w:t>grass</w:t>
      </w:r>
      <w:r w:rsidR="00C068F0">
        <w:rPr>
          <w:rFonts w:ascii="Arial" w:hAnsi="Arial" w:cs="Arial"/>
          <w:sz w:val="24"/>
          <w:szCs w:val="24"/>
        </w:rPr>
        <w:t>land</w:t>
      </w:r>
      <w:r w:rsidR="0013081A">
        <w:rPr>
          <w:rFonts w:ascii="Arial" w:hAnsi="Arial" w:cs="Arial"/>
          <w:sz w:val="24"/>
          <w:szCs w:val="24"/>
        </w:rPr>
        <w:t xml:space="preserve"> than currently exists</w:t>
      </w:r>
      <w:r w:rsidR="007341A4">
        <w:rPr>
          <w:rFonts w:ascii="Arial" w:hAnsi="Arial" w:cs="Arial"/>
          <w:sz w:val="24"/>
          <w:szCs w:val="24"/>
        </w:rPr>
        <w:t>, I consider the replacement</w:t>
      </w:r>
      <w:r w:rsidR="006624B5">
        <w:rPr>
          <w:rFonts w:ascii="Arial" w:hAnsi="Arial" w:cs="Arial"/>
          <w:sz w:val="24"/>
          <w:szCs w:val="24"/>
        </w:rPr>
        <w:t xml:space="preserve"> land</w:t>
      </w:r>
      <w:r w:rsidR="009746D9">
        <w:rPr>
          <w:rFonts w:ascii="Arial" w:hAnsi="Arial" w:cs="Arial"/>
          <w:sz w:val="24"/>
          <w:szCs w:val="24"/>
        </w:rPr>
        <w:t xml:space="preserve"> is</w:t>
      </w:r>
      <w:r w:rsidR="00954843">
        <w:rPr>
          <w:rFonts w:ascii="Arial" w:hAnsi="Arial" w:cs="Arial"/>
          <w:sz w:val="24"/>
          <w:szCs w:val="24"/>
        </w:rPr>
        <w:t xml:space="preserve"> sufficient to mitigate any harm</w:t>
      </w:r>
      <w:r w:rsidR="00BA2625">
        <w:rPr>
          <w:rFonts w:ascii="Arial" w:hAnsi="Arial" w:cs="Arial"/>
          <w:sz w:val="24"/>
          <w:szCs w:val="24"/>
        </w:rPr>
        <w:t xml:space="preserve"> resulting from the proposed </w:t>
      </w:r>
      <w:r w:rsidR="00FF18D1">
        <w:rPr>
          <w:rFonts w:ascii="Arial" w:hAnsi="Arial" w:cs="Arial"/>
          <w:sz w:val="24"/>
          <w:szCs w:val="24"/>
        </w:rPr>
        <w:t>development</w:t>
      </w:r>
      <w:r w:rsidR="00954843">
        <w:rPr>
          <w:rFonts w:ascii="Arial" w:hAnsi="Arial" w:cs="Arial"/>
          <w:sz w:val="24"/>
          <w:szCs w:val="24"/>
        </w:rPr>
        <w:t>.</w:t>
      </w:r>
    </w:p>
    <w:p w14:paraId="7F11F108" w14:textId="77777777" w:rsidR="00C00248" w:rsidRPr="00C00248" w:rsidRDefault="00C00248" w:rsidP="00C00248">
      <w:pPr>
        <w:pStyle w:val="Heading6blackfont"/>
        <w:rPr>
          <w:rFonts w:ascii="Arial" w:hAnsi="Arial" w:cs="Arial"/>
          <w:sz w:val="24"/>
          <w:szCs w:val="24"/>
        </w:rPr>
      </w:pPr>
      <w:r w:rsidRPr="00C00248">
        <w:rPr>
          <w:rFonts w:ascii="Arial" w:hAnsi="Arial" w:cs="Arial"/>
          <w:sz w:val="24"/>
          <w:szCs w:val="24"/>
        </w:rPr>
        <w:t>Conclusion</w:t>
      </w:r>
    </w:p>
    <w:p w14:paraId="784376A0" w14:textId="58ED72F6" w:rsidR="00060767" w:rsidRDefault="00FC5D10" w:rsidP="008E4631">
      <w:pPr>
        <w:pStyle w:val="Style1"/>
        <w:numPr>
          <w:ilvl w:val="0"/>
          <w:numId w:val="21"/>
        </w:numPr>
        <w:tabs>
          <w:tab w:val="clear" w:pos="720"/>
        </w:tabs>
        <w:rPr>
          <w:rFonts w:ascii="Arial" w:hAnsi="Arial" w:cs="Arial"/>
          <w:sz w:val="24"/>
          <w:szCs w:val="24"/>
        </w:rPr>
      </w:pPr>
      <w:r>
        <w:rPr>
          <w:rFonts w:ascii="Arial" w:hAnsi="Arial" w:cs="Arial"/>
          <w:sz w:val="24"/>
          <w:szCs w:val="24"/>
        </w:rPr>
        <w:t>The exchange w</w:t>
      </w:r>
      <w:r w:rsidR="0035753D">
        <w:rPr>
          <w:rFonts w:ascii="Arial" w:hAnsi="Arial" w:cs="Arial"/>
          <w:sz w:val="24"/>
          <w:szCs w:val="24"/>
        </w:rPr>
        <w:t>ill</w:t>
      </w:r>
      <w:r>
        <w:rPr>
          <w:rFonts w:ascii="Arial" w:hAnsi="Arial" w:cs="Arial"/>
          <w:sz w:val="24"/>
          <w:szCs w:val="24"/>
        </w:rPr>
        <w:t xml:space="preserve"> </w:t>
      </w:r>
      <w:r w:rsidR="00C54091">
        <w:rPr>
          <w:rFonts w:ascii="Arial" w:hAnsi="Arial" w:cs="Arial"/>
          <w:sz w:val="24"/>
          <w:szCs w:val="24"/>
        </w:rPr>
        <w:t>allow</w:t>
      </w:r>
      <w:r w:rsidR="00466CA2">
        <w:rPr>
          <w:rFonts w:ascii="Arial" w:hAnsi="Arial" w:cs="Arial"/>
          <w:sz w:val="24"/>
          <w:szCs w:val="24"/>
        </w:rPr>
        <w:t xml:space="preserve"> one of</w:t>
      </w:r>
      <w:r>
        <w:rPr>
          <w:rFonts w:ascii="Arial" w:hAnsi="Arial" w:cs="Arial"/>
          <w:sz w:val="24"/>
          <w:szCs w:val="24"/>
        </w:rPr>
        <w:t xml:space="preserve"> the </w:t>
      </w:r>
      <w:r w:rsidR="0006294A">
        <w:rPr>
          <w:rFonts w:ascii="Arial" w:hAnsi="Arial" w:cs="Arial"/>
          <w:sz w:val="24"/>
          <w:szCs w:val="24"/>
        </w:rPr>
        <w:t>applicant</w:t>
      </w:r>
      <w:r w:rsidR="00466CA2">
        <w:rPr>
          <w:rFonts w:ascii="Arial" w:hAnsi="Arial" w:cs="Arial"/>
          <w:sz w:val="24"/>
          <w:szCs w:val="24"/>
        </w:rPr>
        <w:t>s</w:t>
      </w:r>
      <w:r w:rsidR="0006294A">
        <w:rPr>
          <w:rFonts w:ascii="Arial" w:hAnsi="Arial" w:cs="Arial"/>
          <w:sz w:val="24"/>
          <w:szCs w:val="24"/>
        </w:rPr>
        <w:t xml:space="preserve"> to develop their land</w:t>
      </w:r>
      <w:r w:rsidR="00C54091">
        <w:rPr>
          <w:rFonts w:ascii="Arial" w:hAnsi="Arial" w:cs="Arial"/>
          <w:sz w:val="24"/>
          <w:szCs w:val="24"/>
        </w:rPr>
        <w:t>. A</w:t>
      </w:r>
      <w:r w:rsidR="00466CA2">
        <w:rPr>
          <w:rFonts w:ascii="Arial" w:hAnsi="Arial" w:cs="Arial"/>
          <w:sz w:val="24"/>
          <w:szCs w:val="24"/>
        </w:rPr>
        <w:t xml:space="preserve">nother party with access over the release land will </w:t>
      </w:r>
      <w:r w:rsidR="000109AA">
        <w:rPr>
          <w:rFonts w:ascii="Arial" w:hAnsi="Arial" w:cs="Arial"/>
          <w:sz w:val="24"/>
          <w:szCs w:val="24"/>
        </w:rPr>
        <w:t>benefit from additional land for parking</w:t>
      </w:r>
      <w:r>
        <w:rPr>
          <w:rFonts w:ascii="Arial" w:hAnsi="Arial" w:cs="Arial"/>
          <w:sz w:val="24"/>
          <w:szCs w:val="24"/>
        </w:rPr>
        <w:t xml:space="preserve">. </w:t>
      </w:r>
      <w:r w:rsidR="00870FBE">
        <w:rPr>
          <w:rFonts w:ascii="Arial" w:hAnsi="Arial" w:cs="Arial"/>
          <w:sz w:val="24"/>
          <w:szCs w:val="24"/>
        </w:rPr>
        <w:t>The provision of new housing</w:t>
      </w:r>
      <w:r w:rsidR="00006F2A">
        <w:rPr>
          <w:rFonts w:ascii="Arial" w:hAnsi="Arial" w:cs="Arial"/>
          <w:sz w:val="24"/>
          <w:szCs w:val="24"/>
        </w:rPr>
        <w:t>,</w:t>
      </w:r>
      <w:r w:rsidR="00870FBE">
        <w:rPr>
          <w:rFonts w:ascii="Arial" w:hAnsi="Arial" w:cs="Arial"/>
          <w:sz w:val="24"/>
          <w:szCs w:val="24"/>
        </w:rPr>
        <w:t xml:space="preserve"> including two affordable homes</w:t>
      </w:r>
      <w:r w:rsidR="00006F2A">
        <w:rPr>
          <w:rFonts w:ascii="Arial" w:hAnsi="Arial" w:cs="Arial"/>
          <w:sz w:val="24"/>
          <w:szCs w:val="24"/>
        </w:rPr>
        <w:t>,</w:t>
      </w:r>
      <w:r w:rsidR="00870FBE">
        <w:rPr>
          <w:rFonts w:ascii="Arial" w:hAnsi="Arial" w:cs="Arial"/>
          <w:sz w:val="24"/>
          <w:szCs w:val="24"/>
        </w:rPr>
        <w:t xml:space="preserve"> w</w:t>
      </w:r>
      <w:r w:rsidR="0035753D">
        <w:rPr>
          <w:rFonts w:ascii="Arial" w:hAnsi="Arial" w:cs="Arial"/>
          <w:sz w:val="24"/>
          <w:szCs w:val="24"/>
        </w:rPr>
        <w:t>ill</w:t>
      </w:r>
      <w:r w:rsidR="00870FBE">
        <w:rPr>
          <w:rFonts w:ascii="Arial" w:hAnsi="Arial" w:cs="Arial"/>
          <w:sz w:val="24"/>
          <w:szCs w:val="24"/>
        </w:rPr>
        <w:t xml:space="preserve"> benefit the neighbourhood. </w:t>
      </w:r>
      <w:r w:rsidR="006D7207">
        <w:rPr>
          <w:rFonts w:ascii="Arial" w:hAnsi="Arial" w:cs="Arial"/>
          <w:sz w:val="24"/>
          <w:szCs w:val="24"/>
        </w:rPr>
        <w:t>Although there w</w:t>
      </w:r>
      <w:r w:rsidR="00036779">
        <w:rPr>
          <w:rFonts w:ascii="Arial" w:hAnsi="Arial" w:cs="Arial"/>
          <w:sz w:val="24"/>
          <w:szCs w:val="24"/>
        </w:rPr>
        <w:t>ill</w:t>
      </w:r>
      <w:r w:rsidR="006D7207">
        <w:rPr>
          <w:rFonts w:ascii="Arial" w:hAnsi="Arial" w:cs="Arial"/>
          <w:sz w:val="24"/>
          <w:szCs w:val="24"/>
        </w:rPr>
        <w:t xml:space="preserve"> be </w:t>
      </w:r>
      <w:r w:rsidR="00C54091">
        <w:rPr>
          <w:rFonts w:ascii="Arial" w:hAnsi="Arial" w:cs="Arial"/>
          <w:sz w:val="24"/>
          <w:szCs w:val="24"/>
        </w:rPr>
        <w:t>limited</w:t>
      </w:r>
      <w:r w:rsidR="006D7207">
        <w:rPr>
          <w:rFonts w:ascii="Arial" w:hAnsi="Arial" w:cs="Arial"/>
          <w:sz w:val="24"/>
          <w:szCs w:val="24"/>
        </w:rPr>
        <w:t xml:space="preserve"> benefits in terms of nature conservation</w:t>
      </w:r>
      <w:r w:rsidR="00380270">
        <w:rPr>
          <w:rFonts w:ascii="Arial" w:hAnsi="Arial" w:cs="Arial"/>
          <w:sz w:val="24"/>
          <w:szCs w:val="24"/>
        </w:rPr>
        <w:t>,</w:t>
      </w:r>
      <w:r w:rsidR="006D7207">
        <w:rPr>
          <w:rFonts w:ascii="Arial" w:hAnsi="Arial" w:cs="Arial"/>
          <w:sz w:val="24"/>
          <w:szCs w:val="24"/>
        </w:rPr>
        <w:t xml:space="preserve"> </w:t>
      </w:r>
      <w:r w:rsidR="00131090">
        <w:rPr>
          <w:rFonts w:ascii="Arial" w:hAnsi="Arial" w:cs="Arial"/>
          <w:sz w:val="24"/>
          <w:szCs w:val="24"/>
        </w:rPr>
        <w:t>there w</w:t>
      </w:r>
      <w:r w:rsidR="00036779">
        <w:rPr>
          <w:rFonts w:ascii="Arial" w:hAnsi="Arial" w:cs="Arial"/>
          <w:sz w:val="24"/>
          <w:szCs w:val="24"/>
        </w:rPr>
        <w:t>ill</w:t>
      </w:r>
      <w:r w:rsidR="00F16DA4">
        <w:rPr>
          <w:rFonts w:ascii="Arial" w:hAnsi="Arial" w:cs="Arial"/>
          <w:sz w:val="24"/>
          <w:szCs w:val="24"/>
        </w:rPr>
        <w:t xml:space="preserve"> </w:t>
      </w:r>
      <w:r w:rsidR="00131090">
        <w:rPr>
          <w:rFonts w:ascii="Arial" w:hAnsi="Arial" w:cs="Arial"/>
          <w:sz w:val="24"/>
          <w:szCs w:val="24"/>
        </w:rPr>
        <w:t xml:space="preserve">be </w:t>
      </w:r>
      <w:r w:rsidR="00006F2A">
        <w:rPr>
          <w:rFonts w:ascii="Arial" w:hAnsi="Arial" w:cs="Arial"/>
          <w:sz w:val="24"/>
          <w:szCs w:val="24"/>
        </w:rPr>
        <w:t>no</w:t>
      </w:r>
      <w:r w:rsidR="00131090">
        <w:rPr>
          <w:rFonts w:ascii="Arial" w:hAnsi="Arial" w:cs="Arial"/>
          <w:sz w:val="24"/>
          <w:szCs w:val="24"/>
        </w:rPr>
        <w:t xml:space="preserve"> harm.</w:t>
      </w:r>
      <w:r w:rsidR="00E92B52">
        <w:rPr>
          <w:rFonts w:ascii="Arial" w:hAnsi="Arial" w:cs="Arial"/>
          <w:sz w:val="24"/>
          <w:szCs w:val="24"/>
        </w:rPr>
        <w:t xml:space="preserve"> </w:t>
      </w:r>
      <w:r w:rsidR="00250ADB">
        <w:rPr>
          <w:rFonts w:ascii="Arial" w:hAnsi="Arial" w:cs="Arial"/>
          <w:sz w:val="24"/>
          <w:szCs w:val="24"/>
        </w:rPr>
        <w:t>T</w:t>
      </w:r>
      <w:r w:rsidR="00EB41F3">
        <w:rPr>
          <w:rFonts w:ascii="Arial" w:hAnsi="Arial" w:cs="Arial"/>
          <w:sz w:val="24"/>
          <w:szCs w:val="24"/>
        </w:rPr>
        <w:t>here w</w:t>
      </w:r>
      <w:r w:rsidR="00036779">
        <w:rPr>
          <w:rFonts w:ascii="Arial" w:hAnsi="Arial" w:cs="Arial"/>
          <w:sz w:val="24"/>
          <w:szCs w:val="24"/>
        </w:rPr>
        <w:t>ill</w:t>
      </w:r>
      <w:r w:rsidR="00EB41F3">
        <w:rPr>
          <w:rFonts w:ascii="Arial" w:hAnsi="Arial" w:cs="Arial"/>
          <w:sz w:val="24"/>
          <w:szCs w:val="24"/>
        </w:rPr>
        <w:t xml:space="preserve"> be some visual harm</w:t>
      </w:r>
      <w:r w:rsidR="00F43661">
        <w:rPr>
          <w:rFonts w:ascii="Arial" w:hAnsi="Arial" w:cs="Arial"/>
          <w:sz w:val="24"/>
          <w:szCs w:val="24"/>
        </w:rPr>
        <w:t xml:space="preserve"> to the landscape</w:t>
      </w:r>
      <w:r w:rsidR="00EB41F3">
        <w:rPr>
          <w:rFonts w:ascii="Arial" w:hAnsi="Arial" w:cs="Arial"/>
          <w:sz w:val="24"/>
          <w:szCs w:val="24"/>
        </w:rPr>
        <w:t>,</w:t>
      </w:r>
      <w:r w:rsidR="00250ADB">
        <w:rPr>
          <w:rFonts w:ascii="Arial" w:hAnsi="Arial" w:cs="Arial"/>
          <w:sz w:val="24"/>
          <w:szCs w:val="24"/>
        </w:rPr>
        <w:t xml:space="preserve"> but</w:t>
      </w:r>
      <w:r w:rsidR="00EB41F3">
        <w:rPr>
          <w:rFonts w:ascii="Arial" w:hAnsi="Arial" w:cs="Arial"/>
          <w:sz w:val="24"/>
          <w:szCs w:val="24"/>
        </w:rPr>
        <w:t xml:space="preserve"> </w:t>
      </w:r>
      <w:r w:rsidR="00FF740E">
        <w:rPr>
          <w:rFonts w:ascii="Arial" w:hAnsi="Arial" w:cs="Arial"/>
          <w:sz w:val="24"/>
          <w:szCs w:val="24"/>
        </w:rPr>
        <w:t>I do not consider this sufficient to withhold consent.</w:t>
      </w:r>
      <w:r w:rsidR="00E337D7">
        <w:rPr>
          <w:rFonts w:ascii="Arial" w:hAnsi="Arial" w:cs="Arial"/>
          <w:sz w:val="24"/>
          <w:szCs w:val="24"/>
        </w:rPr>
        <w:t xml:space="preserve"> </w:t>
      </w:r>
      <w:r w:rsidR="00706D97">
        <w:rPr>
          <w:rFonts w:ascii="Arial" w:hAnsi="Arial" w:cs="Arial"/>
          <w:sz w:val="24"/>
          <w:szCs w:val="24"/>
        </w:rPr>
        <w:t>Although there may be some disruption</w:t>
      </w:r>
      <w:r w:rsidR="00855AE2">
        <w:rPr>
          <w:rFonts w:ascii="Arial" w:hAnsi="Arial" w:cs="Arial"/>
          <w:sz w:val="24"/>
          <w:szCs w:val="24"/>
        </w:rPr>
        <w:t xml:space="preserve"> in access to the footpath and village green during the construction of the</w:t>
      </w:r>
      <w:r w:rsidR="00250ADB">
        <w:rPr>
          <w:rFonts w:ascii="Arial" w:hAnsi="Arial" w:cs="Arial"/>
          <w:sz w:val="24"/>
          <w:szCs w:val="24"/>
        </w:rPr>
        <w:t xml:space="preserve"> proposed</w:t>
      </w:r>
      <w:r w:rsidR="00855AE2">
        <w:rPr>
          <w:rFonts w:ascii="Arial" w:hAnsi="Arial" w:cs="Arial"/>
          <w:sz w:val="24"/>
          <w:szCs w:val="24"/>
        </w:rPr>
        <w:t xml:space="preserve"> development,</w:t>
      </w:r>
      <w:r w:rsidR="005C471E">
        <w:rPr>
          <w:rFonts w:ascii="Arial" w:hAnsi="Arial" w:cs="Arial"/>
          <w:sz w:val="24"/>
          <w:szCs w:val="24"/>
        </w:rPr>
        <w:t xml:space="preserve"> </w:t>
      </w:r>
      <w:r w:rsidR="00E337D7">
        <w:rPr>
          <w:rFonts w:ascii="Arial" w:hAnsi="Arial" w:cs="Arial"/>
          <w:sz w:val="24"/>
          <w:szCs w:val="24"/>
        </w:rPr>
        <w:t>I consider there would be no</w:t>
      </w:r>
      <w:r w:rsidR="001F7F03">
        <w:rPr>
          <w:rFonts w:ascii="Arial" w:hAnsi="Arial" w:cs="Arial"/>
          <w:sz w:val="24"/>
          <w:szCs w:val="24"/>
        </w:rPr>
        <w:t xml:space="preserve"> </w:t>
      </w:r>
      <w:proofErr w:type="gramStart"/>
      <w:r w:rsidR="001F7F03">
        <w:rPr>
          <w:rFonts w:ascii="Arial" w:hAnsi="Arial" w:cs="Arial"/>
          <w:sz w:val="24"/>
          <w:szCs w:val="24"/>
        </w:rPr>
        <w:t>long term</w:t>
      </w:r>
      <w:proofErr w:type="gramEnd"/>
      <w:r w:rsidR="00E337D7">
        <w:rPr>
          <w:rFonts w:ascii="Arial" w:hAnsi="Arial" w:cs="Arial"/>
          <w:sz w:val="24"/>
          <w:szCs w:val="24"/>
        </w:rPr>
        <w:t xml:space="preserve"> impact.</w:t>
      </w:r>
    </w:p>
    <w:p w14:paraId="67D1FDCB" w14:textId="28602B40" w:rsidR="008E4631" w:rsidRDefault="008E4631" w:rsidP="008E4631">
      <w:pPr>
        <w:pStyle w:val="Style1"/>
        <w:numPr>
          <w:ilvl w:val="0"/>
          <w:numId w:val="21"/>
        </w:numPr>
        <w:tabs>
          <w:tab w:val="clear" w:pos="720"/>
        </w:tabs>
        <w:rPr>
          <w:rFonts w:ascii="Arial" w:hAnsi="Arial" w:cs="Arial"/>
          <w:sz w:val="24"/>
          <w:szCs w:val="24"/>
        </w:rPr>
      </w:pPr>
      <w:r>
        <w:rPr>
          <w:rFonts w:ascii="Arial" w:hAnsi="Arial" w:cs="Arial"/>
          <w:sz w:val="24"/>
          <w:szCs w:val="24"/>
        </w:rPr>
        <w:lastRenderedPageBreak/>
        <w:t>Having regard to these and all other matters raised in the written representations</w:t>
      </w:r>
      <w:r w:rsidR="00254E46">
        <w:rPr>
          <w:rFonts w:ascii="Arial" w:hAnsi="Arial" w:cs="Arial"/>
          <w:sz w:val="24"/>
          <w:szCs w:val="24"/>
        </w:rPr>
        <w:t xml:space="preserve">, I conclude the application </w:t>
      </w:r>
      <w:r w:rsidR="002447C8">
        <w:rPr>
          <w:rFonts w:ascii="Arial" w:hAnsi="Arial" w:cs="Arial"/>
          <w:sz w:val="24"/>
          <w:szCs w:val="24"/>
        </w:rPr>
        <w:t xml:space="preserve">should be </w:t>
      </w:r>
      <w:r w:rsidR="00C37163">
        <w:rPr>
          <w:rFonts w:ascii="Arial" w:hAnsi="Arial" w:cs="Arial"/>
          <w:sz w:val="24"/>
          <w:szCs w:val="24"/>
        </w:rPr>
        <w:t>granted,</w:t>
      </w:r>
      <w:r w:rsidR="002447C8">
        <w:rPr>
          <w:rFonts w:ascii="Arial" w:hAnsi="Arial" w:cs="Arial"/>
          <w:sz w:val="24"/>
          <w:szCs w:val="24"/>
        </w:rPr>
        <w:t xml:space="preserve"> and an Order of exchange should be made.</w:t>
      </w:r>
    </w:p>
    <w:p w14:paraId="72D80CE0" w14:textId="6CB9EFE8" w:rsidR="008E4631" w:rsidRPr="008E4631" w:rsidRDefault="008E4631" w:rsidP="008E4631">
      <w:pPr>
        <w:pStyle w:val="Style1"/>
        <w:numPr>
          <w:ilvl w:val="0"/>
          <w:numId w:val="0"/>
        </w:numPr>
        <w:rPr>
          <w:rFonts w:ascii="Arial" w:hAnsi="Arial" w:cs="Arial"/>
          <w:b/>
          <w:bCs/>
          <w:sz w:val="24"/>
          <w:szCs w:val="24"/>
        </w:rPr>
      </w:pPr>
      <w:r>
        <w:rPr>
          <w:rFonts w:ascii="Arial" w:hAnsi="Arial" w:cs="Arial"/>
          <w:b/>
          <w:bCs/>
          <w:sz w:val="24"/>
          <w:szCs w:val="24"/>
        </w:rPr>
        <w:t>Formal Decision</w:t>
      </w:r>
    </w:p>
    <w:p w14:paraId="0A4DE2C3" w14:textId="375A758C" w:rsidR="008E4631" w:rsidRPr="00C03DF2" w:rsidRDefault="00C03DF2" w:rsidP="00562B35">
      <w:pPr>
        <w:pStyle w:val="Style1"/>
        <w:numPr>
          <w:ilvl w:val="0"/>
          <w:numId w:val="21"/>
        </w:numPr>
        <w:tabs>
          <w:tab w:val="clear" w:pos="720"/>
        </w:tabs>
        <w:rPr>
          <w:rFonts w:ascii="Arial" w:hAnsi="Arial" w:cs="Arial"/>
          <w:sz w:val="24"/>
          <w:szCs w:val="24"/>
        </w:rPr>
      </w:pPr>
      <w:r w:rsidRPr="00C03DF2">
        <w:rPr>
          <w:rFonts w:ascii="Arial" w:hAnsi="Arial" w:cs="Arial"/>
          <w:sz w:val="24"/>
          <w:szCs w:val="24"/>
        </w:rPr>
        <w:t>The application to deregister and exchange land is granted in accordance with the terms of the application (Ref: COM/</w:t>
      </w:r>
      <w:r w:rsidR="005B370B">
        <w:rPr>
          <w:rFonts w:ascii="Arial" w:hAnsi="Arial" w:cs="Arial"/>
          <w:sz w:val="24"/>
          <w:szCs w:val="24"/>
        </w:rPr>
        <w:t>3317</w:t>
      </w:r>
      <w:r w:rsidR="00111A8C">
        <w:rPr>
          <w:rFonts w:ascii="Arial" w:hAnsi="Arial" w:cs="Arial"/>
          <w:sz w:val="24"/>
          <w:szCs w:val="24"/>
        </w:rPr>
        <w:t>299</w:t>
      </w:r>
      <w:r w:rsidRPr="00C03DF2">
        <w:rPr>
          <w:rFonts w:ascii="Arial" w:hAnsi="Arial" w:cs="Arial"/>
          <w:sz w:val="24"/>
          <w:szCs w:val="24"/>
        </w:rPr>
        <w:t xml:space="preserve">) dated </w:t>
      </w:r>
      <w:r w:rsidR="00111A8C">
        <w:rPr>
          <w:rFonts w:ascii="Arial" w:hAnsi="Arial" w:cs="Arial"/>
          <w:sz w:val="24"/>
          <w:szCs w:val="24"/>
        </w:rPr>
        <w:t xml:space="preserve">15 February 2023 </w:t>
      </w:r>
      <w:r w:rsidRPr="00C03DF2">
        <w:rPr>
          <w:rFonts w:ascii="Arial" w:hAnsi="Arial" w:cs="Arial"/>
          <w:sz w:val="24"/>
          <w:szCs w:val="24"/>
        </w:rPr>
        <w:t>and the accompanying</w:t>
      </w:r>
      <w:r w:rsidR="009D14AD">
        <w:rPr>
          <w:rFonts w:ascii="Arial" w:hAnsi="Arial" w:cs="Arial"/>
          <w:sz w:val="24"/>
          <w:szCs w:val="24"/>
        </w:rPr>
        <w:t xml:space="preserve"> revised</w:t>
      </w:r>
      <w:r w:rsidRPr="00C03DF2">
        <w:rPr>
          <w:rFonts w:ascii="Arial" w:hAnsi="Arial" w:cs="Arial"/>
          <w:sz w:val="24"/>
          <w:szCs w:val="24"/>
        </w:rPr>
        <w:t xml:space="preserve"> plan and an Order of Exchange should be made.</w:t>
      </w:r>
    </w:p>
    <w:p w14:paraId="7AB9C2AD" w14:textId="77777777" w:rsidR="00D33055" w:rsidRPr="00F93069" w:rsidRDefault="00D33055" w:rsidP="00234B87">
      <w:pPr>
        <w:pStyle w:val="Style1"/>
        <w:numPr>
          <w:ilvl w:val="0"/>
          <w:numId w:val="0"/>
        </w:numPr>
        <w:tabs>
          <w:tab w:val="clear" w:pos="432"/>
          <w:tab w:val="left" w:pos="709"/>
        </w:tabs>
        <w:rPr>
          <w:rFonts w:ascii="Monotype Corsiva" w:hAnsi="Monotype Corsiva"/>
          <w:sz w:val="36"/>
          <w:szCs w:val="36"/>
        </w:rPr>
      </w:pPr>
      <w:r w:rsidRPr="00F93069">
        <w:rPr>
          <w:rFonts w:ascii="Monotype Corsiva" w:hAnsi="Monotype Corsiva"/>
          <w:sz w:val="36"/>
          <w:szCs w:val="36"/>
        </w:rPr>
        <w:t xml:space="preserve">Claire Tregembo </w:t>
      </w:r>
    </w:p>
    <w:p w14:paraId="1897543F" w14:textId="248821D1" w:rsidR="006B74F5" w:rsidRDefault="00D33055" w:rsidP="00234B87">
      <w:pPr>
        <w:pStyle w:val="Style1"/>
        <w:numPr>
          <w:ilvl w:val="0"/>
          <w:numId w:val="0"/>
        </w:numPr>
        <w:tabs>
          <w:tab w:val="clear" w:pos="432"/>
          <w:tab w:val="left" w:pos="709"/>
        </w:tabs>
      </w:pPr>
      <w:r w:rsidRPr="00175B6C">
        <w:rPr>
          <w:rFonts w:ascii="Arial" w:hAnsi="Arial" w:cs="Arial"/>
          <w:sz w:val="24"/>
          <w:szCs w:val="24"/>
        </w:rPr>
        <w:t>INSPECTOR</w:t>
      </w:r>
    </w:p>
    <w:p w14:paraId="6F304B02" w14:textId="2ABA7035" w:rsidR="006B74F5" w:rsidRDefault="006B74F5" w:rsidP="006B74F5">
      <w:pPr>
        <w:pStyle w:val="Style1"/>
        <w:numPr>
          <w:ilvl w:val="0"/>
          <w:numId w:val="0"/>
        </w:numPr>
        <w:ind w:left="431" w:hanging="431"/>
      </w:pPr>
    </w:p>
    <w:p w14:paraId="4D6F7699" w14:textId="4825A126" w:rsidR="006B74F5" w:rsidRDefault="006B74F5" w:rsidP="006B74F5">
      <w:pPr>
        <w:pStyle w:val="Style1"/>
        <w:numPr>
          <w:ilvl w:val="0"/>
          <w:numId w:val="0"/>
        </w:numPr>
        <w:ind w:left="431" w:hanging="431"/>
      </w:pPr>
    </w:p>
    <w:p w14:paraId="66A41947" w14:textId="406A96E7" w:rsidR="006B74F5" w:rsidRDefault="006B74F5" w:rsidP="006B74F5">
      <w:pPr>
        <w:pStyle w:val="Style1"/>
        <w:numPr>
          <w:ilvl w:val="0"/>
          <w:numId w:val="0"/>
        </w:numPr>
        <w:ind w:left="431" w:hanging="431"/>
      </w:pPr>
    </w:p>
    <w:p w14:paraId="542BFB27" w14:textId="364EDBD6" w:rsidR="006B74F5" w:rsidRDefault="006B74F5" w:rsidP="006B74F5">
      <w:pPr>
        <w:pStyle w:val="Style1"/>
        <w:numPr>
          <w:ilvl w:val="0"/>
          <w:numId w:val="0"/>
        </w:numPr>
        <w:ind w:left="431" w:hanging="431"/>
      </w:pPr>
    </w:p>
    <w:p w14:paraId="0A548453" w14:textId="676526FC" w:rsidR="006B74F5" w:rsidRDefault="006B74F5" w:rsidP="006B74F5">
      <w:pPr>
        <w:pStyle w:val="Style1"/>
        <w:numPr>
          <w:ilvl w:val="0"/>
          <w:numId w:val="0"/>
        </w:numPr>
        <w:ind w:left="431" w:hanging="431"/>
      </w:pPr>
    </w:p>
    <w:p w14:paraId="2E9592A6" w14:textId="3B27C2DF" w:rsidR="006B74F5" w:rsidRDefault="006B74F5" w:rsidP="006B74F5">
      <w:pPr>
        <w:pStyle w:val="Style1"/>
        <w:numPr>
          <w:ilvl w:val="0"/>
          <w:numId w:val="0"/>
        </w:numPr>
        <w:ind w:left="431" w:hanging="431"/>
      </w:pPr>
    </w:p>
    <w:p w14:paraId="7F6BB34F" w14:textId="61CAD6C8" w:rsidR="006B74F5" w:rsidRDefault="006B74F5" w:rsidP="006B74F5">
      <w:pPr>
        <w:pStyle w:val="Style1"/>
        <w:numPr>
          <w:ilvl w:val="0"/>
          <w:numId w:val="0"/>
        </w:numPr>
        <w:ind w:left="431" w:hanging="431"/>
      </w:pPr>
    </w:p>
    <w:p w14:paraId="3D9EA4E0" w14:textId="0A2806A3" w:rsidR="006B74F5" w:rsidRDefault="006B74F5" w:rsidP="006B74F5">
      <w:pPr>
        <w:pStyle w:val="Style1"/>
        <w:numPr>
          <w:ilvl w:val="0"/>
          <w:numId w:val="0"/>
        </w:numPr>
        <w:ind w:left="431" w:hanging="431"/>
      </w:pPr>
    </w:p>
    <w:p w14:paraId="3C9345D9" w14:textId="78EB7D3B" w:rsidR="006B74F5" w:rsidRDefault="006B74F5" w:rsidP="006B74F5">
      <w:pPr>
        <w:pStyle w:val="Style1"/>
        <w:numPr>
          <w:ilvl w:val="0"/>
          <w:numId w:val="0"/>
        </w:numPr>
        <w:ind w:left="431" w:hanging="431"/>
      </w:pPr>
    </w:p>
    <w:p w14:paraId="7D3033BF" w14:textId="3D3E1535" w:rsidR="006B74F5" w:rsidRDefault="006B74F5" w:rsidP="006B74F5">
      <w:pPr>
        <w:pStyle w:val="Style1"/>
        <w:numPr>
          <w:ilvl w:val="0"/>
          <w:numId w:val="0"/>
        </w:numPr>
        <w:ind w:left="431" w:hanging="431"/>
      </w:pPr>
    </w:p>
    <w:p w14:paraId="11C05E9C" w14:textId="1BFA3DAC" w:rsidR="006B74F5" w:rsidRDefault="006B74F5" w:rsidP="006B74F5">
      <w:pPr>
        <w:pStyle w:val="Style1"/>
        <w:numPr>
          <w:ilvl w:val="0"/>
          <w:numId w:val="0"/>
        </w:numPr>
        <w:ind w:left="431" w:hanging="431"/>
      </w:pPr>
    </w:p>
    <w:p w14:paraId="6A1CAF65" w14:textId="6981B392" w:rsidR="006B74F5" w:rsidRDefault="006B74F5" w:rsidP="006B74F5">
      <w:pPr>
        <w:pStyle w:val="Style1"/>
        <w:numPr>
          <w:ilvl w:val="0"/>
          <w:numId w:val="0"/>
        </w:numPr>
        <w:ind w:left="431" w:hanging="431"/>
      </w:pPr>
    </w:p>
    <w:p w14:paraId="2FD2C7E0" w14:textId="444A9C10" w:rsidR="006B74F5" w:rsidRDefault="006B74F5" w:rsidP="006B74F5">
      <w:pPr>
        <w:pStyle w:val="Style1"/>
        <w:numPr>
          <w:ilvl w:val="0"/>
          <w:numId w:val="0"/>
        </w:numPr>
        <w:ind w:left="431" w:hanging="431"/>
      </w:pPr>
    </w:p>
    <w:p w14:paraId="7D51FAC9" w14:textId="4D0EDD37" w:rsidR="006B74F5" w:rsidRDefault="006B74F5" w:rsidP="006B74F5">
      <w:pPr>
        <w:pStyle w:val="Style1"/>
        <w:numPr>
          <w:ilvl w:val="0"/>
          <w:numId w:val="0"/>
        </w:numPr>
        <w:ind w:left="431" w:hanging="431"/>
      </w:pPr>
    </w:p>
    <w:p w14:paraId="4E496BE9" w14:textId="71BD96D1" w:rsidR="006B74F5" w:rsidRDefault="006B74F5" w:rsidP="006B74F5">
      <w:pPr>
        <w:pStyle w:val="Style1"/>
        <w:numPr>
          <w:ilvl w:val="0"/>
          <w:numId w:val="0"/>
        </w:numPr>
        <w:ind w:left="431" w:hanging="431"/>
      </w:pPr>
    </w:p>
    <w:p w14:paraId="114FD394" w14:textId="3E748DC9" w:rsidR="006B74F5" w:rsidRDefault="006B74F5" w:rsidP="006B74F5">
      <w:pPr>
        <w:pStyle w:val="Style1"/>
        <w:numPr>
          <w:ilvl w:val="0"/>
          <w:numId w:val="0"/>
        </w:numPr>
        <w:ind w:left="431" w:hanging="431"/>
      </w:pPr>
    </w:p>
    <w:p w14:paraId="18703AA1" w14:textId="2485E777" w:rsidR="006B74F5" w:rsidRDefault="006B74F5" w:rsidP="006B74F5">
      <w:pPr>
        <w:pStyle w:val="Style1"/>
        <w:numPr>
          <w:ilvl w:val="0"/>
          <w:numId w:val="0"/>
        </w:numPr>
        <w:ind w:left="431" w:hanging="431"/>
      </w:pPr>
    </w:p>
    <w:p w14:paraId="400D83D1" w14:textId="6186BC9E" w:rsidR="006B74F5" w:rsidRDefault="006B74F5" w:rsidP="006B74F5">
      <w:pPr>
        <w:pStyle w:val="Style1"/>
        <w:numPr>
          <w:ilvl w:val="0"/>
          <w:numId w:val="0"/>
        </w:numPr>
        <w:ind w:left="431" w:hanging="431"/>
      </w:pPr>
    </w:p>
    <w:p w14:paraId="08FEF57C" w14:textId="768C2E6C" w:rsidR="006B74F5" w:rsidRDefault="006B74F5" w:rsidP="006B74F5">
      <w:pPr>
        <w:pStyle w:val="Style1"/>
        <w:numPr>
          <w:ilvl w:val="0"/>
          <w:numId w:val="0"/>
        </w:numPr>
        <w:ind w:left="431" w:hanging="431"/>
      </w:pPr>
    </w:p>
    <w:p w14:paraId="7ADDEA27" w14:textId="2E6CE35D" w:rsidR="009D0852" w:rsidRDefault="009D0852" w:rsidP="006B74F5">
      <w:pPr>
        <w:pStyle w:val="Style1"/>
        <w:numPr>
          <w:ilvl w:val="0"/>
          <w:numId w:val="0"/>
        </w:numPr>
        <w:ind w:left="431" w:hanging="431"/>
      </w:pPr>
    </w:p>
    <w:p w14:paraId="225B30BE" w14:textId="1F69A737" w:rsidR="009D0852" w:rsidRDefault="009D0852" w:rsidP="006B74F5">
      <w:pPr>
        <w:pStyle w:val="Style1"/>
        <w:numPr>
          <w:ilvl w:val="0"/>
          <w:numId w:val="0"/>
        </w:numPr>
        <w:ind w:left="431" w:hanging="431"/>
      </w:pPr>
    </w:p>
    <w:p w14:paraId="3340B9AE" w14:textId="552013BD" w:rsidR="009D0852" w:rsidRDefault="009D0852" w:rsidP="006B74F5">
      <w:pPr>
        <w:pStyle w:val="Style1"/>
        <w:numPr>
          <w:ilvl w:val="0"/>
          <w:numId w:val="0"/>
        </w:numPr>
        <w:ind w:left="431" w:hanging="431"/>
      </w:pPr>
    </w:p>
    <w:p w14:paraId="4AA21718" w14:textId="77777777" w:rsidR="009D0852" w:rsidRDefault="009D0852" w:rsidP="006B74F5">
      <w:pPr>
        <w:pStyle w:val="Style1"/>
        <w:numPr>
          <w:ilvl w:val="0"/>
          <w:numId w:val="0"/>
        </w:numPr>
        <w:ind w:left="431" w:hanging="431"/>
      </w:pPr>
    </w:p>
    <w:p w14:paraId="5CE82526" w14:textId="77777777" w:rsidR="00111A8C" w:rsidRDefault="00111A8C" w:rsidP="006B74F5">
      <w:pPr>
        <w:pStyle w:val="Style1"/>
        <w:numPr>
          <w:ilvl w:val="0"/>
          <w:numId w:val="0"/>
        </w:numPr>
        <w:ind w:left="431" w:hanging="431"/>
      </w:pPr>
    </w:p>
    <w:p w14:paraId="2369C0B9" w14:textId="77777777" w:rsidR="006B74F5" w:rsidRPr="006B74F5" w:rsidRDefault="006B74F5" w:rsidP="006B74F5">
      <w:pPr>
        <w:pStyle w:val="Style1"/>
        <w:numPr>
          <w:ilvl w:val="0"/>
          <w:numId w:val="0"/>
        </w:numPr>
        <w:jc w:val="center"/>
        <w:rPr>
          <w:rFonts w:ascii="Arial" w:hAnsi="Arial" w:cs="Arial"/>
          <w:b/>
          <w:sz w:val="24"/>
          <w:szCs w:val="24"/>
        </w:rPr>
      </w:pPr>
      <w:r w:rsidRPr="006B74F5">
        <w:rPr>
          <w:rFonts w:ascii="Arial" w:hAnsi="Arial" w:cs="Arial"/>
          <w:b/>
          <w:sz w:val="24"/>
          <w:szCs w:val="24"/>
        </w:rPr>
        <w:lastRenderedPageBreak/>
        <w:t>Order</w:t>
      </w:r>
    </w:p>
    <w:p w14:paraId="2B133FCB" w14:textId="3DC5D8E9" w:rsidR="006B74F5" w:rsidRPr="006B74F5" w:rsidRDefault="006B74F5" w:rsidP="006B74F5">
      <w:pPr>
        <w:pStyle w:val="Style1"/>
        <w:numPr>
          <w:ilvl w:val="0"/>
          <w:numId w:val="0"/>
        </w:numPr>
        <w:rPr>
          <w:rFonts w:ascii="Arial" w:hAnsi="Arial" w:cs="Arial"/>
          <w:sz w:val="24"/>
          <w:szCs w:val="24"/>
        </w:rPr>
      </w:pPr>
      <w:r w:rsidRPr="006B74F5">
        <w:rPr>
          <w:rFonts w:ascii="Arial" w:hAnsi="Arial" w:cs="Arial"/>
          <w:sz w:val="24"/>
          <w:szCs w:val="24"/>
        </w:rPr>
        <w:t>On behalf of the Secretary of State for Environment, Food and Rural Affairs and pursuant to section 17 (1)</w:t>
      </w:r>
      <w:r w:rsidR="00134842">
        <w:rPr>
          <w:rFonts w:ascii="Arial" w:hAnsi="Arial" w:cs="Arial"/>
          <w:sz w:val="24"/>
          <w:szCs w:val="24"/>
        </w:rPr>
        <w:t xml:space="preserve"> and</w:t>
      </w:r>
      <w:r w:rsidRPr="006B74F5">
        <w:rPr>
          <w:rFonts w:ascii="Arial" w:hAnsi="Arial" w:cs="Arial"/>
          <w:sz w:val="24"/>
          <w:szCs w:val="24"/>
        </w:rPr>
        <w:t xml:space="preserve"> </w:t>
      </w:r>
      <w:r w:rsidRPr="00134842">
        <w:rPr>
          <w:rFonts w:ascii="Arial" w:hAnsi="Arial" w:cs="Arial"/>
          <w:color w:val="000000" w:themeColor="text1"/>
          <w:sz w:val="24"/>
          <w:szCs w:val="24"/>
        </w:rPr>
        <w:t>(2)</w:t>
      </w:r>
      <w:r w:rsidR="00134842" w:rsidRPr="00134842">
        <w:rPr>
          <w:rFonts w:ascii="Arial" w:hAnsi="Arial" w:cs="Arial"/>
          <w:color w:val="000000" w:themeColor="text1"/>
          <w:sz w:val="24"/>
          <w:szCs w:val="24"/>
        </w:rPr>
        <w:t xml:space="preserve"> </w:t>
      </w:r>
      <w:r w:rsidRPr="00134842">
        <w:rPr>
          <w:rFonts w:ascii="Arial" w:hAnsi="Arial" w:cs="Arial"/>
          <w:color w:val="000000" w:themeColor="text1"/>
          <w:sz w:val="24"/>
          <w:szCs w:val="24"/>
        </w:rPr>
        <w:t xml:space="preserve">of </w:t>
      </w:r>
      <w:r w:rsidRPr="006B74F5">
        <w:rPr>
          <w:rFonts w:ascii="Arial" w:hAnsi="Arial" w:cs="Arial"/>
          <w:sz w:val="24"/>
          <w:szCs w:val="24"/>
        </w:rPr>
        <w:t>the Commons Act 2006,</w:t>
      </w:r>
      <w:r w:rsidRPr="006B74F5">
        <w:rPr>
          <w:rFonts w:ascii="Arial" w:hAnsi="Arial" w:cs="Arial"/>
          <w:b/>
          <w:sz w:val="24"/>
          <w:szCs w:val="24"/>
        </w:rPr>
        <w:t xml:space="preserve"> I HEREBY ORDER</w:t>
      </w:r>
      <w:r w:rsidRPr="006B74F5">
        <w:rPr>
          <w:rFonts w:ascii="Arial" w:hAnsi="Arial" w:cs="Arial"/>
          <w:sz w:val="24"/>
          <w:szCs w:val="24"/>
        </w:rPr>
        <w:t xml:space="preserve"> the </w:t>
      </w:r>
      <w:r w:rsidR="00111A8C">
        <w:rPr>
          <w:rFonts w:ascii="Arial" w:hAnsi="Arial" w:cs="Arial"/>
          <w:sz w:val="24"/>
          <w:szCs w:val="24"/>
        </w:rPr>
        <w:t xml:space="preserve">Durham County Council </w:t>
      </w:r>
      <w:r w:rsidRPr="006B74F5">
        <w:rPr>
          <w:rFonts w:ascii="Arial" w:hAnsi="Arial" w:cs="Arial"/>
          <w:sz w:val="24"/>
          <w:szCs w:val="24"/>
        </w:rPr>
        <w:t>as Commons Registration Authority for the area in which the release land and the replacement land are situated:</w:t>
      </w:r>
    </w:p>
    <w:p w14:paraId="1C830645" w14:textId="0FAB03A1" w:rsidR="006B74F5" w:rsidRPr="006B74F5" w:rsidRDefault="006B74F5" w:rsidP="006B74F5">
      <w:pPr>
        <w:pStyle w:val="Style1"/>
        <w:numPr>
          <w:ilvl w:val="0"/>
          <w:numId w:val="32"/>
        </w:numPr>
        <w:tabs>
          <w:tab w:val="num" w:pos="1077"/>
        </w:tabs>
        <w:ind w:left="1077" w:hanging="646"/>
        <w:rPr>
          <w:rFonts w:ascii="Arial" w:hAnsi="Arial" w:cs="Arial"/>
          <w:sz w:val="24"/>
          <w:szCs w:val="24"/>
        </w:rPr>
      </w:pPr>
      <w:r w:rsidRPr="006B74F5">
        <w:rPr>
          <w:rFonts w:ascii="Arial" w:hAnsi="Arial" w:cs="Arial"/>
          <w:sz w:val="24"/>
          <w:szCs w:val="24"/>
        </w:rPr>
        <w:t xml:space="preserve">to remove the release land from its register of common land, by amending register unit </w:t>
      </w:r>
      <w:r w:rsidR="00111A8C">
        <w:rPr>
          <w:rFonts w:ascii="Arial" w:hAnsi="Arial" w:cs="Arial"/>
          <w:sz w:val="24"/>
          <w:szCs w:val="24"/>
        </w:rPr>
        <w:t>VG45</w:t>
      </w:r>
      <w:r w:rsidRPr="006B74F5">
        <w:rPr>
          <w:rFonts w:ascii="Arial" w:hAnsi="Arial" w:cs="Arial"/>
          <w:sz w:val="24"/>
          <w:szCs w:val="24"/>
        </w:rPr>
        <w:t xml:space="preserve"> to exclude the release </w:t>
      </w:r>
      <w:proofErr w:type="gramStart"/>
      <w:r w:rsidRPr="006B74F5">
        <w:rPr>
          <w:rFonts w:ascii="Arial" w:hAnsi="Arial" w:cs="Arial"/>
          <w:sz w:val="24"/>
          <w:szCs w:val="24"/>
        </w:rPr>
        <w:t>land;</w:t>
      </w:r>
      <w:proofErr w:type="gramEnd"/>
    </w:p>
    <w:p w14:paraId="69944F65" w14:textId="3E5A9225" w:rsidR="006B74F5" w:rsidRPr="006B74F5" w:rsidRDefault="006B74F5" w:rsidP="006B74F5">
      <w:pPr>
        <w:pStyle w:val="Style1"/>
        <w:numPr>
          <w:ilvl w:val="0"/>
          <w:numId w:val="32"/>
        </w:numPr>
        <w:tabs>
          <w:tab w:val="num" w:pos="1077"/>
        </w:tabs>
        <w:ind w:left="1077" w:hanging="646"/>
        <w:rPr>
          <w:rFonts w:ascii="Arial" w:hAnsi="Arial" w:cs="Arial"/>
          <w:sz w:val="24"/>
          <w:szCs w:val="24"/>
        </w:rPr>
      </w:pPr>
      <w:r w:rsidRPr="006B74F5">
        <w:rPr>
          <w:rFonts w:ascii="Arial" w:hAnsi="Arial" w:cs="Arial"/>
          <w:sz w:val="24"/>
          <w:szCs w:val="24"/>
        </w:rPr>
        <w:t xml:space="preserve">to register the replacement land as common land, by amending the register unit </w:t>
      </w:r>
      <w:r w:rsidR="003C0A56">
        <w:rPr>
          <w:rFonts w:ascii="Arial" w:hAnsi="Arial" w:cs="Arial"/>
          <w:sz w:val="24"/>
          <w:szCs w:val="24"/>
        </w:rPr>
        <w:t xml:space="preserve">VG45 </w:t>
      </w:r>
      <w:r w:rsidRPr="006B74F5">
        <w:rPr>
          <w:rFonts w:ascii="Arial" w:hAnsi="Arial" w:cs="Arial"/>
          <w:sz w:val="24"/>
          <w:szCs w:val="24"/>
        </w:rPr>
        <w:t xml:space="preserve">to include the replacement </w:t>
      </w:r>
      <w:proofErr w:type="gramStart"/>
      <w:r w:rsidRPr="006B74F5">
        <w:rPr>
          <w:rFonts w:ascii="Arial" w:hAnsi="Arial" w:cs="Arial"/>
          <w:sz w:val="24"/>
          <w:szCs w:val="24"/>
        </w:rPr>
        <w:t>land;</w:t>
      </w:r>
      <w:proofErr w:type="gramEnd"/>
    </w:p>
    <w:p w14:paraId="399CBC8A" w14:textId="77777777" w:rsidR="006B74F5" w:rsidRPr="006B74F5" w:rsidRDefault="006B74F5" w:rsidP="006B74F5">
      <w:pPr>
        <w:pStyle w:val="Style1"/>
        <w:numPr>
          <w:ilvl w:val="0"/>
          <w:numId w:val="0"/>
        </w:numPr>
        <w:ind w:left="432" w:hanging="432"/>
        <w:rPr>
          <w:rFonts w:ascii="Arial" w:hAnsi="Arial" w:cs="Arial"/>
          <w:sz w:val="24"/>
          <w:szCs w:val="24"/>
        </w:rPr>
      </w:pPr>
      <w:r w:rsidRPr="006B74F5">
        <w:rPr>
          <w:rFonts w:ascii="Arial" w:hAnsi="Arial" w:cs="Arial"/>
          <w:b/>
          <w:sz w:val="24"/>
          <w:szCs w:val="24"/>
        </w:rPr>
        <w:t>First Schedule</w:t>
      </w:r>
      <w:r w:rsidRPr="006B74F5">
        <w:rPr>
          <w:rFonts w:ascii="Arial" w:hAnsi="Arial" w:cs="Arial"/>
          <w:sz w:val="24"/>
          <w:szCs w:val="24"/>
        </w:rPr>
        <w:t xml:space="preserve"> – the release land</w:t>
      </w:r>
    </w:p>
    <w:p w14:paraId="4CF9CBCE" w14:textId="77777777" w:rsidR="006B74F5" w:rsidRPr="006B74F5" w:rsidRDefault="006B74F5" w:rsidP="006B74F5">
      <w:pPr>
        <w:pStyle w:val="Style1"/>
        <w:numPr>
          <w:ilvl w:val="0"/>
          <w:numId w:val="0"/>
        </w:numPr>
        <w:ind w:left="432" w:hanging="432"/>
        <w:rPr>
          <w:rFonts w:ascii="Arial" w:hAnsi="Arial" w:cs="Arial"/>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95"/>
        <w:gridCol w:w="2932"/>
      </w:tblGrid>
      <w:tr w:rsidR="006B74F5" w:rsidRPr="006B74F5" w14:paraId="7DB7D8C2" w14:textId="77777777" w:rsidTr="003E402D">
        <w:tc>
          <w:tcPr>
            <w:tcW w:w="3173" w:type="dxa"/>
            <w:shd w:val="clear" w:color="auto" w:fill="auto"/>
          </w:tcPr>
          <w:p w14:paraId="260C773A" w14:textId="77777777" w:rsidR="006B74F5" w:rsidRPr="006B74F5" w:rsidRDefault="006B74F5" w:rsidP="00546910">
            <w:pPr>
              <w:pStyle w:val="Style1"/>
              <w:numPr>
                <w:ilvl w:val="0"/>
                <w:numId w:val="0"/>
              </w:numPr>
              <w:spacing w:before="0"/>
              <w:rPr>
                <w:rFonts w:ascii="Arial" w:hAnsi="Arial" w:cs="Arial"/>
                <w:b/>
                <w:sz w:val="24"/>
                <w:szCs w:val="24"/>
              </w:rPr>
            </w:pPr>
            <w:r w:rsidRPr="006B74F5">
              <w:rPr>
                <w:rFonts w:ascii="Arial" w:hAnsi="Arial" w:cs="Arial"/>
                <w:b/>
                <w:sz w:val="24"/>
                <w:szCs w:val="24"/>
              </w:rPr>
              <w:t>Colour On Plan</w:t>
            </w:r>
          </w:p>
        </w:tc>
        <w:tc>
          <w:tcPr>
            <w:tcW w:w="3173" w:type="dxa"/>
            <w:shd w:val="clear" w:color="auto" w:fill="auto"/>
          </w:tcPr>
          <w:p w14:paraId="4746BA4C" w14:textId="77777777" w:rsidR="006B74F5" w:rsidRPr="006B74F5" w:rsidRDefault="006B74F5" w:rsidP="00546910">
            <w:pPr>
              <w:pStyle w:val="Style1"/>
              <w:numPr>
                <w:ilvl w:val="0"/>
                <w:numId w:val="0"/>
              </w:numPr>
              <w:spacing w:before="0"/>
              <w:rPr>
                <w:rFonts w:ascii="Arial" w:hAnsi="Arial" w:cs="Arial"/>
                <w:b/>
                <w:sz w:val="24"/>
                <w:szCs w:val="24"/>
              </w:rPr>
            </w:pPr>
            <w:r w:rsidRPr="006B74F5">
              <w:rPr>
                <w:rFonts w:ascii="Arial" w:hAnsi="Arial" w:cs="Arial"/>
                <w:b/>
                <w:sz w:val="24"/>
                <w:szCs w:val="24"/>
              </w:rPr>
              <w:t>Description</w:t>
            </w:r>
          </w:p>
        </w:tc>
        <w:tc>
          <w:tcPr>
            <w:tcW w:w="3174" w:type="dxa"/>
            <w:shd w:val="clear" w:color="auto" w:fill="auto"/>
          </w:tcPr>
          <w:p w14:paraId="7F65C15C" w14:textId="77777777" w:rsidR="006B74F5" w:rsidRPr="006B74F5" w:rsidRDefault="006B74F5" w:rsidP="00546910">
            <w:pPr>
              <w:pStyle w:val="Style1"/>
              <w:numPr>
                <w:ilvl w:val="0"/>
                <w:numId w:val="0"/>
              </w:numPr>
              <w:spacing w:before="0"/>
              <w:rPr>
                <w:rFonts w:ascii="Arial" w:hAnsi="Arial" w:cs="Arial"/>
                <w:b/>
                <w:sz w:val="24"/>
                <w:szCs w:val="24"/>
              </w:rPr>
            </w:pPr>
            <w:r w:rsidRPr="006B74F5">
              <w:rPr>
                <w:rFonts w:ascii="Arial" w:hAnsi="Arial" w:cs="Arial"/>
                <w:b/>
                <w:sz w:val="24"/>
                <w:szCs w:val="24"/>
              </w:rPr>
              <w:t>Extent</w:t>
            </w:r>
          </w:p>
        </w:tc>
      </w:tr>
      <w:tr w:rsidR="006B74F5" w:rsidRPr="006B74F5" w14:paraId="0FE55E5C" w14:textId="77777777" w:rsidTr="00856827">
        <w:tc>
          <w:tcPr>
            <w:tcW w:w="3173" w:type="dxa"/>
            <w:shd w:val="clear" w:color="auto" w:fill="auto"/>
          </w:tcPr>
          <w:p w14:paraId="110391E0" w14:textId="7088DFD8" w:rsidR="006B74F5" w:rsidRPr="006B74F5" w:rsidRDefault="006B74F5" w:rsidP="00856827">
            <w:pPr>
              <w:pStyle w:val="Style1"/>
              <w:numPr>
                <w:ilvl w:val="0"/>
                <w:numId w:val="0"/>
              </w:numPr>
              <w:spacing w:before="0"/>
              <w:rPr>
                <w:rFonts w:ascii="Arial" w:hAnsi="Arial" w:cs="Arial"/>
                <w:sz w:val="24"/>
                <w:szCs w:val="24"/>
              </w:rPr>
            </w:pPr>
            <w:r w:rsidRPr="006B74F5">
              <w:rPr>
                <w:rFonts w:ascii="Arial" w:hAnsi="Arial" w:cs="Arial"/>
                <w:sz w:val="24"/>
                <w:szCs w:val="24"/>
              </w:rPr>
              <w:t xml:space="preserve">Edged </w:t>
            </w:r>
            <w:r w:rsidR="000271E1">
              <w:rPr>
                <w:rFonts w:ascii="Arial" w:hAnsi="Arial" w:cs="Arial"/>
                <w:sz w:val="24"/>
                <w:szCs w:val="24"/>
              </w:rPr>
              <w:t>r</w:t>
            </w:r>
            <w:r w:rsidR="006F63E2">
              <w:rPr>
                <w:rFonts w:ascii="Arial" w:hAnsi="Arial" w:cs="Arial"/>
                <w:sz w:val="24"/>
                <w:szCs w:val="24"/>
              </w:rPr>
              <w:t>ed</w:t>
            </w:r>
          </w:p>
        </w:tc>
        <w:tc>
          <w:tcPr>
            <w:tcW w:w="3173" w:type="dxa"/>
            <w:shd w:val="clear" w:color="auto" w:fill="auto"/>
          </w:tcPr>
          <w:p w14:paraId="50FFFA8B" w14:textId="08CC7C5E" w:rsidR="006B74F5" w:rsidRPr="006B74F5" w:rsidRDefault="00672F9D" w:rsidP="00856827">
            <w:pPr>
              <w:pStyle w:val="Style1"/>
              <w:numPr>
                <w:ilvl w:val="0"/>
                <w:numId w:val="0"/>
              </w:numPr>
              <w:spacing w:before="0"/>
              <w:rPr>
                <w:rFonts w:ascii="Arial" w:hAnsi="Arial" w:cs="Arial"/>
                <w:sz w:val="24"/>
                <w:szCs w:val="24"/>
              </w:rPr>
            </w:pPr>
            <w:r>
              <w:rPr>
                <w:rFonts w:ascii="Arial" w:hAnsi="Arial" w:cs="Arial"/>
                <w:sz w:val="24"/>
                <w:szCs w:val="24"/>
              </w:rPr>
              <w:t>Land forming part of Hamsterley Village Green</w:t>
            </w:r>
            <w:r w:rsidR="00685D30">
              <w:rPr>
                <w:rFonts w:ascii="Arial" w:hAnsi="Arial" w:cs="Arial"/>
                <w:sz w:val="24"/>
                <w:szCs w:val="24"/>
              </w:rPr>
              <w:t xml:space="preserve"> </w:t>
            </w:r>
            <w:r w:rsidR="000D7A70">
              <w:rPr>
                <w:rFonts w:ascii="Arial" w:hAnsi="Arial" w:cs="Arial"/>
                <w:sz w:val="24"/>
                <w:szCs w:val="24"/>
              </w:rPr>
              <w:t xml:space="preserve">roadside verge </w:t>
            </w:r>
            <w:r w:rsidR="00685D30">
              <w:rPr>
                <w:rFonts w:ascii="Arial" w:hAnsi="Arial" w:cs="Arial"/>
                <w:sz w:val="24"/>
                <w:szCs w:val="24"/>
              </w:rPr>
              <w:t>in front of Green View</w:t>
            </w:r>
            <w:r w:rsidR="00DC201B">
              <w:rPr>
                <w:rFonts w:ascii="Arial" w:hAnsi="Arial" w:cs="Arial"/>
                <w:sz w:val="24"/>
                <w:szCs w:val="24"/>
              </w:rPr>
              <w:t>, Saunders Avenue, Hamsterley</w:t>
            </w:r>
          </w:p>
        </w:tc>
        <w:tc>
          <w:tcPr>
            <w:tcW w:w="3174" w:type="dxa"/>
            <w:shd w:val="clear" w:color="auto" w:fill="auto"/>
          </w:tcPr>
          <w:p w14:paraId="073B7ADF" w14:textId="70AE1EF3" w:rsidR="006B74F5" w:rsidRPr="006B74F5" w:rsidRDefault="00C57F58" w:rsidP="00856827">
            <w:pPr>
              <w:pStyle w:val="Style1"/>
              <w:numPr>
                <w:ilvl w:val="0"/>
                <w:numId w:val="0"/>
              </w:numPr>
              <w:spacing w:before="0"/>
              <w:rPr>
                <w:rFonts w:ascii="Arial" w:hAnsi="Arial" w:cs="Arial"/>
                <w:sz w:val="24"/>
                <w:szCs w:val="24"/>
              </w:rPr>
            </w:pPr>
            <w:r>
              <w:rPr>
                <w:rFonts w:ascii="Arial" w:hAnsi="Arial" w:cs="Arial"/>
                <w:sz w:val="24"/>
                <w:szCs w:val="24"/>
              </w:rPr>
              <w:t>92.7 m</w:t>
            </w:r>
            <w:r w:rsidRPr="00234B87">
              <w:rPr>
                <w:rFonts w:ascii="Arial" w:hAnsi="Arial" w:cs="Arial"/>
                <w:sz w:val="24"/>
                <w:szCs w:val="24"/>
                <w:vertAlign w:val="superscript"/>
              </w:rPr>
              <w:t>2</w:t>
            </w:r>
          </w:p>
        </w:tc>
      </w:tr>
    </w:tbl>
    <w:p w14:paraId="6D619C60" w14:textId="77777777" w:rsidR="006B74F5" w:rsidRPr="006B74F5" w:rsidRDefault="006B74F5" w:rsidP="006B74F5">
      <w:pPr>
        <w:pStyle w:val="Style1"/>
        <w:numPr>
          <w:ilvl w:val="0"/>
          <w:numId w:val="0"/>
        </w:numPr>
        <w:rPr>
          <w:rFonts w:ascii="Arial" w:hAnsi="Arial" w:cs="Arial"/>
          <w:b/>
          <w:sz w:val="24"/>
          <w:szCs w:val="24"/>
        </w:rPr>
      </w:pPr>
    </w:p>
    <w:p w14:paraId="54B90E7A" w14:textId="77777777" w:rsidR="006B74F5" w:rsidRPr="006B74F5" w:rsidRDefault="006B74F5" w:rsidP="006B74F5">
      <w:pPr>
        <w:pStyle w:val="Style1"/>
        <w:numPr>
          <w:ilvl w:val="0"/>
          <w:numId w:val="0"/>
        </w:numPr>
        <w:rPr>
          <w:rFonts w:ascii="Arial" w:hAnsi="Arial" w:cs="Arial"/>
          <w:sz w:val="24"/>
          <w:szCs w:val="24"/>
        </w:rPr>
      </w:pPr>
      <w:r w:rsidRPr="006B74F5">
        <w:rPr>
          <w:rFonts w:ascii="Arial" w:hAnsi="Arial" w:cs="Arial"/>
          <w:b/>
          <w:sz w:val="24"/>
          <w:szCs w:val="24"/>
        </w:rPr>
        <w:t>Second Schedule</w:t>
      </w:r>
      <w:r w:rsidRPr="006B74F5">
        <w:rPr>
          <w:rFonts w:ascii="Arial" w:hAnsi="Arial" w:cs="Arial"/>
          <w:sz w:val="24"/>
          <w:szCs w:val="24"/>
        </w:rPr>
        <w:t xml:space="preserve"> – the replacement land</w:t>
      </w:r>
    </w:p>
    <w:p w14:paraId="5A6D450C" w14:textId="77777777" w:rsidR="006B74F5" w:rsidRPr="006B74F5" w:rsidRDefault="006B74F5" w:rsidP="006B74F5">
      <w:pPr>
        <w:pStyle w:val="Style1"/>
        <w:numPr>
          <w:ilvl w:val="0"/>
          <w:numId w:val="0"/>
        </w:numPr>
        <w:rPr>
          <w:rFonts w:ascii="Arial" w:hAnsi="Arial" w:cs="Arial"/>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95"/>
        <w:gridCol w:w="2932"/>
      </w:tblGrid>
      <w:tr w:rsidR="006B74F5" w:rsidRPr="006B74F5" w14:paraId="4AC85AA3" w14:textId="77777777" w:rsidTr="00175B6C">
        <w:tc>
          <w:tcPr>
            <w:tcW w:w="3017" w:type="dxa"/>
            <w:shd w:val="clear" w:color="auto" w:fill="auto"/>
          </w:tcPr>
          <w:p w14:paraId="2CFEB853" w14:textId="77777777" w:rsidR="006B74F5" w:rsidRPr="006B74F5" w:rsidRDefault="006B74F5" w:rsidP="00546910">
            <w:pPr>
              <w:pStyle w:val="Style1"/>
              <w:numPr>
                <w:ilvl w:val="0"/>
                <w:numId w:val="0"/>
              </w:numPr>
              <w:spacing w:before="0"/>
              <w:rPr>
                <w:rFonts w:ascii="Arial" w:hAnsi="Arial" w:cs="Arial"/>
                <w:b/>
                <w:sz w:val="24"/>
                <w:szCs w:val="24"/>
              </w:rPr>
            </w:pPr>
            <w:r w:rsidRPr="006B74F5">
              <w:rPr>
                <w:rFonts w:ascii="Arial" w:hAnsi="Arial" w:cs="Arial"/>
                <w:b/>
                <w:sz w:val="24"/>
                <w:szCs w:val="24"/>
              </w:rPr>
              <w:t>Colour On Plan</w:t>
            </w:r>
          </w:p>
        </w:tc>
        <w:tc>
          <w:tcPr>
            <w:tcW w:w="3056" w:type="dxa"/>
            <w:shd w:val="clear" w:color="auto" w:fill="auto"/>
          </w:tcPr>
          <w:p w14:paraId="42F20F42" w14:textId="77777777" w:rsidR="006B74F5" w:rsidRPr="006B74F5" w:rsidRDefault="006B74F5" w:rsidP="00546910">
            <w:pPr>
              <w:pStyle w:val="Style1"/>
              <w:numPr>
                <w:ilvl w:val="0"/>
                <w:numId w:val="0"/>
              </w:numPr>
              <w:spacing w:before="0"/>
              <w:rPr>
                <w:rFonts w:ascii="Arial" w:hAnsi="Arial" w:cs="Arial"/>
                <w:b/>
                <w:sz w:val="24"/>
                <w:szCs w:val="24"/>
              </w:rPr>
            </w:pPr>
            <w:r w:rsidRPr="006B74F5">
              <w:rPr>
                <w:rFonts w:ascii="Arial" w:hAnsi="Arial" w:cs="Arial"/>
                <w:b/>
                <w:sz w:val="24"/>
                <w:szCs w:val="24"/>
              </w:rPr>
              <w:t>Description</w:t>
            </w:r>
          </w:p>
        </w:tc>
        <w:tc>
          <w:tcPr>
            <w:tcW w:w="3015" w:type="dxa"/>
            <w:shd w:val="clear" w:color="auto" w:fill="auto"/>
          </w:tcPr>
          <w:p w14:paraId="5B403F47" w14:textId="77777777" w:rsidR="006B74F5" w:rsidRPr="006B74F5" w:rsidRDefault="006B74F5" w:rsidP="00546910">
            <w:pPr>
              <w:pStyle w:val="Style1"/>
              <w:numPr>
                <w:ilvl w:val="0"/>
                <w:numId w:val="0"/>
              </w:numPr>
              <w:spacing w:before="0"/>
              <w:rPr>
                <w:rFonts w:ascii="Arial" w:hAnsi="Arial" w:cs="Arial"/>
                <w:b/>
                <w:sz w:val="24"/>
                <w:szCs w:val="24"/>
              </w:rPr>
            </w:pPr>
            <w:r w:rsidRPr="006B74F5">
              <w:rPr>
                <w:rFonts w:ascii="Arial" w:hAnsi="Arial" w:cs="Arial"/>
                <w:b/>
                <w:sz w:val="24"/>
                <w:szCs w:val="24"/>
              </w:rPr>
              <w:t>Extent</w:t>
            </w:r>
          </w:p>
        </w:tc>
      </w:tr>
      <w:tr w:rsidR="006B74F5" w:rsidRPr="006B74F5" w14:paraId="4FC92A70" w14:textId="77777777" w:rsidTr="00856827">
        <w:tc>
          <w:tcPr>
            <w:tcW w:w="3017" w:type="dxa"/>
            <w:shd w:val="clear" w:color="auto" w:fill="auto"/>
          </w:tcPr>
          <w:p w14:paraId="034A02E0" w14:textId="01BC01BC" w:rsidR="006B74F5" w:rsidRPr="006B74F5" w:rsidRDefault="006B74F5" w:rsidP="00856827">
            <w:pPr>
              <w:pStyle w:val="Style1"/>
              <w:numPr>
                <w:ilvl w:val="0"/>
                <w:numId w:val="0"/>
              </w:numPr>
              <w:spacing w:before="0"/>
              <w:rPr>
                <w:rFonts w:ascii="Arial" w:hAnsi="Arial" w:cs="Arial"/>
                <w:sz w:val="24"/>
                <w:szCs w:val="24"/>
              </w:rPr>
            </w:pPr>
            <w:r w:rsidRPr="006B74F5">
              <w:rPr>
                <w:rFonts w:ascii="Arial" w:hAnsi="Arial" w:cs="Arial"/>
                <w:sz w:val="24"/>
                <w:szCs w:val="24"/>
              </w:rPr>
              <w:t>Edged</w:t>
            </w:r>
            <w:r>
              <w:rPr>
                <w:rFonts w:ascii="Arial" w:hAnsi="Arial" w:cs="Arial"/>
                <w:sz w:val="24"/>
                <w:szCs w:val="24"/>
              </w:rPr>
              <w:t xml:space="preserve"> </w:t>
            </w:r>
            <w:r w:rsidR="000271E1">
              <w:rPr>
                <w:rFonts w:ascii="Arial" w:hAnsi="Arial" w:cs="Arial"/>
                <w:sz w:val="24"/>
                <w:szCs w:val="24"/>
              </w:rPr>
              <w:t>with a thin g</w:t>
            </w:r>
            <w:r w:rsidR="00546910">
              <w:rPr>
                <w:rFonts w:ascii="Arial" w:hAnsi="Arial" w:cs="Arial"/>
                <w:sz w:val="24"/>
                <w:szCs w:val="24"/>
              </w:rPr>
              <w:t>reen</w:t>
            </w:r>
            <w:r w:rsidR="000271E1">
              <w:rPr>
                <w:rFonts w:ascii="Arial" w:hAnsi="Arial" w:cs="Arial"/>
                <w:sz w:val="24"/>
                <w:szCs w:val="24"/>
              </w:rPr>
              <w:t xml:space="preserve"> line</w:t>
            </w:r>
          </w:p>
        </w:tc>
        <w:tc>
          <w:tcPr>
            <w:tcW w:w="3056" w:type="dxa"/>
            <w:shd w:val="clear" w:color="auto" w:fill="auto"/>
          </w:tcPr>
          <w:p w14:paraId="495CEED1" w14:textId="35C6C573" w:rsidR="006B74F5" w:rsidRPr="006B74F5" w:rsidRDefault="00331C5C" w:rsidP="00856827">
            <w:pPr>
              <w:pStyle w:val="Style1"/>
              <w:numPr>
                <w:ilvl w:val="0"/>
                <w:numId w:val="0"/>
              </w:numPr>
              <w:spacing w:before="0"/>
              <w:rPr>
                <w:rFonts w:ascii="Arial" w:hAnsi="Arial" w:cs="Arial"/>
                <w:sz w:val="24"/>
                <w:szCs w:val="24"/>
              </w:rPr>
            </w:pPr>
            <w:r>
              <w:rPr>
                <w:rFonts w:ascii="Arial" w:hAnsi="Arial" w:cs="Arial"/>
                <w:sz w:val="24"/>
                <w:szCs w:val="24"/>
              </w:rPr>
              <w:t>Land at Green View</w:t>
            </w:r>
            <w:r w:rsidR="0061651B">
              <w:rPr>
                <w:rFonts w:ascii="Arial" w:hAnsi="Arial" w:cs="Arial"/>
                <w:sz w:val="24"/>
                <w:szCs w:val="24"/>
              </w:rPr>
              <w:t>, Saunders Avenue</w:t>
            </w:r>
            <w:r w:rsidR="00380270">
              <w:rPr>
                <w:rFonts w:ascii="Arial" w:hAnsi="Arial" w:cs="Arial"/>
                <w:sz w:val="24"/>
                <w:szCs w:val="24"/>
              </w:rPr>
              <w:t>,</w:t>
            </w:r>
            <w:r w:rsidR="0061651B">
              <w:rPr>
                <w:rFonts w:ascii="Arial" w:hAnsi="Arial" w:cs="Arial"/>
                <w:sz w:val="24"/>
                <w:szCs w:val="24"/>
              </w:rPr>
              <w:t xml:space="preserve"> Hamsterley</w:t>
            </w:r>
            <w:r w:rsidR="00790D10">
              <w:rPr>
                <w:rFonts w:ascii="Arial" w:hAnsi="Arial" w:cs="Arial"/>
                <w:sz w:val="24"/>
                <w:szCs w:val="24"/>
              </w:rPr>
              <w:t xml:space="preserve"> to the </w:t>
            </w:r>
            <w:r w:rsidR="007543FF">
              <w:rPr>
                <w:rFonts w:ascii="Arial" w:hAnsi="Arial" w:cs="Arial"/>
                <w:sz w:val="24"/>
                <w:szCs w:val="24"/>
              </w:rPr>
              <w:t xml:space="preserve">front of Green View and </w:t>
            </w:r>
            <w:r w:rsidR="00716B56">
              <w:rPr>
                <w:rFonts w:ascii="Arial" w:hAnsi="Arial" w:cs="Arial"/>
                <w:sz w:val="24"/>
                <w:szCs w:val="24"/>
              </w:rPr>
              <w:t>behind</w:t>
            </w:r>
            <w:r w:rsidR="00C62300">
              <w:rPr>
                <w:rFonts w:ascii="Arial" w:hAnsi="Arial" w:cs="Arial"/>
                <w:sz w:val="24"/>
                <w:szCs w:val="24"/>
              </w:rPr>
              <w:t xml:space="preserve"> the social club</w:t>
            </w:r>
          </w:p>
        </w:tc>
        <w:tc>
          <w:tcPr>
            <w:tcW w:w="3015" w:type="dxa"/>
            <w:shd w:val="clear" w:color="auto" w:fill="auto"/>
          </w:tcPr>
          <w:p w14:paraId="0D429E8C" w14:textId="4ACCD026" w:rsidR="006B74F5" w:rsidRPr="006B74F5" w:rsidRDefault="00856827" w:rsidP="00856827">
            <w:pPr>
              <w:pStyle w:val="Style1"/>
              <w:numPr>
                <w:ilvl w:val="0"/>
                <w:numId w:val="0"/>
              </w:numPr>
              <w:spacing w:before="0"/>
              <w:rPr>
                <w:rFonts w:ascii="Arial" w:hAnsi="Arial" w:cs="Arial"/>
                <w:sz w:val="24"/>
                <w:szCs w:val="24"/>
              </w:rPr>
            </w:pPr>
            <w:r>
              <w:rPr>
                <w:rFonts w:ascii="Arial" w:hAnsi="Arial" w:cs="Arial"/>
                <w:sz w:val="24"/>
                <w:szCs w:val="24"/>
              </w:rPr>
              <w:t>92.7 m</w:t>
            </w:r>
            <w:r w:rsidRPr="00234B87">
              <w:rPr>
                <w:rFonts w:ascii="Arial" w:hAnsi="Arial" w:cs="Arial"/>
                <w:sz w:val="24"/>
                <w:szCs w:val="24"/>
                <w:vertAlign w:val="superscript"/>
              </w:rPr>
              <w:t>2</w:t>
            </w:r>
          </w:p>
        </w:tc>
      </w:tr>
    </w:tbl>
    <w:p w14:paraId="5674B73E" w14:textId="77777777" w:rsidR="00175B6C" w:rsidRDefault="00175B6C" w:rsidP="00175B6C">
      <w:pPr>
        <w:pStyle w:val="Style1"/>
        <w:numPr>
          <w:ilvl w:val="0"/>
          <w:numId w:val="0"/>
        </w:numPr>
        <w:ind w:left="431"/>
        <w:rPr>
          <w:rFonts w:ascii="Monotype Corsiva" w:hAnsi="Monotype Corsiva"/>
          <w:sz w:val="36"/>
          <w:szCs w:val="36"/>
        </w:rPr>
      </w:pPr>
    </w:p>
    <w:p w14:paraId="3966662E" w14:textId="2594BF1E" w:rsidR="00175B6C" w:rsidRPr="00F93069" w:rsidRDefault="00175B6C" w:rsidP="00175B6C">
      <w:pPr>
        <w:pStyle w:val="Style1"/>
        <w:numPr>
          <w:ilvl w:val="0"/>
          <w:numId w:val="0"/>
        </w:numPr>
        <w:tabs>
          <w:tab w:val="clear" w:pos="432"/>
          <w:tab w:val="left" w:pos="0"/>
        </w:tabs>
        <w:rPr>
          <w:rFonts w:ascii="Monotype Corsiva" w:hAnsi="Monotype Corsiva"/>
          <w:sz w:val="36"/>
          <w:szCs w:val="36"/>
        </w:rPr>
      </w:pPr>
      <w:r w:rsidRPr="00F93069">
        <w:rPr>
          <w:rFonts w:ascii="Monotype Corsiva" w:hAnsi="Monotype Corsiva"/>
          <w:sz w:val="36"/>
          <w:szCs w:val="36"/>
        </w:rPr>
        <w:t xml:space="preserve">Claire Tregembo </w:t>
      </w:r>
    </w:p>
    <w:p w14:paraId="286AD5B1" w14:textId="77777777" w:rsidR="00175B6C" w:rsidRDefault="00175B6C" w:rsidP="00175B6C">
      <w:pPr>
        <w:pStyle w:val="Style1"/>
        <w:numPr>
          <w:ilvl w:val="0"/>
          <w:numId w:val="0"/>
        </w:numPr>
        <w:tabs>
          <w:tab w:val="clear" w:pos="432"/>
          <w:tab w:val="left" w:pos="0"/>
        </w:tabs>
        <w:rPr>
          <w:rFonts w:ascii="Arial" w:hAnsi="Arial" w:cs="Arial"/>
          <w:sz w:val="24"/>
          <w:szCs w:val="24"/>
        </w:rPr>
      </w:pPr>
      <w:r w:rsidRPr="00175B6C">
        <w:rPr>
          <w:rFonts w:ascii="Arial" w:hAnsi="Arial" w:cs="Arial"/>
          <w:sz w:val="24"/>
          <w:szCs w:val="24"/>
        </w:rPr>
        <w:t>INSPECTOR</w:t>
      </w:r>
    </w:p>
    <w:p w14:paraId="22AF40B2"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30F1BA4D"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382268EA"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26E125C0"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00860772"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767E9ED8"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1951829E"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6A450D8B" w14:textId="77777777" w:rsidR="004B323F" w:rsidRDefault="004B323F" w:rsidP="00175B6C">
      <w:pPr>
        <w:pStyle w:val="Style1"/>
        <w:numPr>
          <w:ilvl w:val="0"/>
          <w:numId w:val="0"/>
        </w:numPr>
        <w:tabs>
          <w:tab w:val="clear" w:pos="432"/>
          <w:tab w:val="left" w:pos="0"/>
        </w:tabs>
        <w:rPr>
          <w:rFonts w:ascii="Arial" w:hAnsi="Arial" w:cs="Arial"/>
          <w:sz w:val="24"/>
          <w:szCs w:val="24"/>
        </w:rPr>
      </w:pPr>
    </w:p>
    <w:p w14:paraId="18556DBD" w14:textId="40C8BE89" w:rsidR="004B323F" w:rsidRPr="004B323F" w:rsidRDefault="004B323F" w:rsidP="004B323F">
      <w:pPr>
        <w:pStyle w:val="Style1"/>
        <w:numPr>
          <w:ilvl w:val="0"/>
          <w:numId w:val="0"/>
        </w:numPr>
        <w:tabs>
          <w:tab w:val="clear" w:pos="432"/>
          <w:tab w:val="left" w:pos="0"/>
        </w:tabs>
        <w:jc w:val="center"/>
        <w:rPr>
          <w:rFonts w:ascii="Arial" w:hAnsi="Arial" w:cs="Arial"/>
          <w:b/>
          <w:bCs/>
          <w:sz w:val="24"/>
          <w:szCs w:val="24"/>
        </w:rPr>
      </w:pPr>
      <w:r>
        <w:rPr>
          <w:rFonts w:ascii="Arial" w:hAnsi="Arial" w:cs="Arial"/>
          <w:b/>
          <w:bCs/>
          <w:sz w:val="24"/>
          <w:szCs w:val="24"/>
        </w:rPr>
        <w:lastRenderedPageBreak/>
        <w:t>Application Plan</w:t>
      </w:r>
    </w:p>
    <w:p w14:paraId="129CC622" w14:textId="4CA29717" w:rsidR="006B74F5" w:rsidRPr="006B74F5" w:rsidRDefault="00EC5DB4" w:rsidP="007843C9">
      <w:pPr>
        <w:pStyle w:val="Style1"/>
        <w:numPr>
          <w:ilvl w:val="0"/>
          <w:numId w:val="0"/>
        </w:numPr>
        <w:ind w:left="431" w:hanging="431"/>
        <w:jc w:val="center"/>
        <w:rPr>
          <w:rFonts w:ascii="Arial" w:hAnsi="Arial" w:cs="Arial"/>
          <w:sz w:val="24"/>
          <w:szCs w:val="24"/>
        </w:rPr>
      </w:pPr>
      <w:r w:rsidRPr="00EC5DB4">
        <w:rPr>
          <w:rFonts w:ascii="Arial" w:hAnsi="Arial" w:cs="Arial"/>
          <w:noProof/>
          <w:sz w:val="24"/>
          <w:szCs w:val="24"/>
        </w:rPr>
        <w:drawing>
          <wp:inline distT="0" distB="0" distL="0" distR="0" wp14:anchorId="148B204E" wp14:editId="3D6B4954">
            <wp:extent cx="4963127" cy="8706367"/>
            <wp:effectExtent l="0" t="0" r="9525" b="0"/>
            <wp:docPr id="5" name="Picture 5" descr="Plan referred to in Paragraph 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29&#10;"/>
                    <pic:cNvPicPr/>
                  </pic:nvPicPr>
                  <pic:blipFill>
                    <a:blip r:embed="rId10"/>
                    <a:stretch>
                      <a:fillRect/>
                    </a:stretch>
                  </pic:blipFill>
                  <pic:spPr>
                    <a:xfrm>
                      <a:off x="0" y="0"/>
                      <a:ext cx="4998091" cy="8767702"/>
                    </a:xfrm>
                    <a:prstGeom prst="rect">
                      <a:avLst/>
                    </a:prstGeom>
                  </pic:spPr>
                </pic:pic>
              </a:graphicData>
            </a:graphic>
          </wp:inline>
        </w:drawing>
      </w:r>
    </w:p>
    <w:sectPr w:rsidR="006B74F5" w:rsidRPr="006B74F5" w:rsidSect="00E674DD">
      <w:headerReference w:type="even" r:id="rId11"/>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4E9F" w14:textId="77777777" w:rsidR="00777B3C" w:rsidRDefault="00777B3C" w:rsidP="00F62916">
      <w:r>
        <w:separator/>
      </w:r>
    </w:p>
  </w:endnote>
  <w:endnote w:type="continuationSeparator" w:id="0">
    <w:p w14:paraId="670D6DD2" w14:textId="77777777" w:rsidR="00777B3C" w:rsidRDefault="00777B3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F60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08E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0B9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ED34CBB" wp14:editId="48A5B95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7CF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59884BD" w14:textId="47B5822C" w:rsidR="00366F95" w:rsidRPr="00D34793" w:rsidRDefault="003F1660" w:rsidP="00B57306">
    <w:pPr>
      <w:pStyle w:val="Footer"/>
      <w:ind w:right="-52"/>
      <w:rPr>
        <w:rFonts w:ascii="Arial" w:hAnsi="Arial" w:cs="Arial"/>
        <w:szCs w:val="18"/>
      </w:rPr>
    </w:pPr>
    <w:hyperlink r:id="rId1" w:history="1">
      <w:r w:rsidR="004F274A" w:rsidRPr="00D34793">
        <w:rPr>
          <w:rStyle w:val="Hyperlink"/>
          <w:rFonts w:ascii="Arial" w:hAnsi="Arial" w:cs="Arial"/>
          <w:szCs w:val="18"/>
        </w:rPr>
        <w:t>https://www.gov.uk/planning-inspectorate</w:t>
      </w:r>
    </w:hyperlink>
    <w:r w:rsidR="00E45340" w:rsidRPr="00D34793">
      <w:rPr>
        <w:rFonts w:ascii="Arial" w:hAnsi="Arial" w:cs="Arial"/>
        <w:szCs w:val="18"/>
      </w:rPr>
      <w:t xml:space="preserve"> </w:t>
    </w:r>
    <w:r w:rsidR="00B57306" w:rsidRPr="00D34793">
      <w:rPr>
        <w:rFonts w:ascii="Arial" w:hAnsi="Arial" w:cs="Arial"/>
        <w:szCs w:val="18"/>
      </w:rPr>
      <w:tab/>
    </w:r>
    <w:r w:rsidR="00366F95" w:rsidRPr="00D34793">
      <w:rPr>
        <w:rStyle w:val="PageNumber"/>
        <w:rFonts w:ascii="Arial" w:hAnsi="Arial" w:cs="Arial"/>
        <w:szCs w:val="18"/>
      </w:rPr>
      <w:fldChar w:fldCharType="begin"/>
    </w:r>
    <w:r w:rsidR="00366F95" w:rsidRPr="00D34793">
      <w:rPr>
        <w:rStyle w:val="PageNumber"/>
        <w:rFonts w:ascii="Arial" w:hAnsi="Arial" w:cs="Arial"/>
        <w:szCs w:val="18"/>
      </w:rPr>
      <w:instrText xml:space="preserve"> PAGE </w:instrText>
    </w:r>
    <w:r w:rsidR="00366F95" w:rsidRPr="00D34793">
      <w:rPr>
        <w:rStyle w:val="PageNumber"/>
        <w:rFonts w:ascii="Arial" w:hAnsi="Arial" w:cs="Arial"/>
        <w:szCs w:val="18"/>
      </w:rPr>
      <w:fldChar w:fldCharType="separate"/>
    </w:r>
    <w:r w:rsidR="007A06BE" w:rsidRPr="00D34793">
      <w:rPr>
        <w:rStyle w:val="PageNumber"/>
        <w:rFonts w:ascii="Arial" w:hAnsi="Arial" w:cs="Arial"/>
        <w:noProof/>
        <w:szCs w:val="18"/>
      </w:rPr>
      <w:t>2</w:t>
    </w:r>
    <w:r w:rsidR="00366F95" w:rsidRPr="00D34793">
      <w:rPr>
        <w:rStyle w:val="PageNumbe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9E1E" w14:textId="77777777" w:rsidR="00366F95" w:rsidRPr="00D34793" w:rsidRDefault="00366F95" w:rsidP="006E5400">
    <w:pPr>
      <w:pStyle w:val="Footer"/>
      <w:pBdr>
        <w:bottom w:val="none" w:sz="0" w:space="0" w:color="000000"/>
      </w:pBdr>
      <w:ind w:right="-52"/>
      <w:rPr>
        <w:rFonts w:ascii="Arial" w:hAnsi="Arial" w:cs="Arial"/>
      </w:rPr>
    </w:pPr>
    <w:r w:rsidRPr="00D34793">
      <w:rPr>
        <w:rFonts w:ascii="Arial" w:hAnsi="Arial" w:cs="Arial"/>
        <w:noProof/>
      </w:rPr>
      <mc:AlternateContent>
        <mc:Choice Requires="wps">
          <w:drawing>
            <wp:anchor distT="0" distB="0" distL="114300" distR="114300" simplePos="0" relativeHeight="251656704" behindDoc="0" locked="0" layoutInCell="1" allowOverlap="1" wp14:anchorId="4530BDDC" wp14:editId="18C434D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710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09DCD59" w14:textId="77777777" w:rsidR="00366F95" w:rsidRPr="00D34793" w:rsidRDefault="003F1660">
    <w:pPr>
      <w:pStyle w:val="Footer"/>
      <w:ind w:right="-52"/>
      <w:rPr>
        <w:rFonts w:ascii="Arial" w:hAnsi="Arial" w:cs="Arial"/>
        <w:szCs w:val="18"/>
      </w:rPr>
    </w:pPr>
    <w:hyperlink r:id="rId1" w:history="1">
      <w:r w:rsidR="004F274A" w:rsidRPr="00D34793">
        <w:rPr>
          <w:rStyle w:val="Hyperlink"/>
          <w:rFonts w:ascii="Arial" w:hAnsi="Arial" w:cs="Arial"/>
          <w:szCs w:val="18"/>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9049" w14:textId="77777777" w:rsidR="00777B3C" w:rsidRDefault="00777B3C" w:rsidP="00F62916">
      <w:r>
        <w:separator/>
      </w:r>
    </w:p>
  </w:footnote>
  <w:footnote w:type="continuationSeparator" w:id="0">
    <w:p w14:paraId="1582E486" w14:textId="77777777" w:rsidR="00777B3C" w:rsidRDefault="00777B3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44C2" w14:textId="77777777" w:rsidR="00D34793" w:rsidRDefault="00D3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3209DA1" w14:textId="77777777">
      <w:tc>
        <w:tcPr>
          <w:tcW w:w="9520" w:type="dxa"/>
        </w:tcPr>
        <w:p w14:paraId="7EEC1CFA" w14:textId="1357A998" w:rsidR="00366F95" w:rsidRPr="005A1A08" w:rsidRDefault="005D0948">
          <w:pPr>
            <w:pStyle w:val="Footer"/>
            <w:rPr>
              <w:rFonts w:ascii="Arial" w:hAnsi="Arial" w:cs="Arial"/>
              <w:sz w:val="20"/>
            </w:rPr>
          </w:pPr>
          <w:r w:rsidRPr="005A1A08">
            <w:rPr>
              <w:rFonts w:ascii="Arial" w:hAnsi="Arial" w:cs="Arial"/>
              <w:sz w:val="20"/>
            </w:rPr>
            <w:t xml:space="preserve">Application </w:t>
          </w:r>
          <w:r w:rsidR="006E5400" w:rsidRPr="005A1A08">
            <w:rPr>
              <w:rFonts w:ascii="Arial" w:hAnsi="Arial" w:cs="Arial"/>
              <w:sz w:val="20"/>
            </w:rPr>
            <w:t xml:space="preserve">Decision </w:t>
          </w:r>
          <w:r w:rsidR="005446B6" w:rsidRPr="005A1A08">
            <w:rPr>
              <w:rFonts w:ascii="Arial" w:hAnsi="Arial" w:cs="Arial"/>
              <w:sz w:val="20"/>
            </w:rPr>
            <w:t>COM</w:t>
          </w:r>
          <w:r w:rsidR="006E5400" w:rsidRPr="005A1A08">
            <w:rPr>
              <w:rFonts w:ascii="Arial" w:hAnsi="Arial" w:cs="Arial"/>
              <w:sz w:val="20"/>
            </w:rPr>
            <w:t>/</w:t>
          </w:r>
          <w:r w:rsidR="005B370B" w:rsidRPr="005B370B">
            <w:rPr>
              <w:rFonts w:ascii="Arial" w:hAnsi="Arial" w:cs="Arial"/>
              <w:bCs/>
              <w:color w:val="000000"/>
              <w:sz w:val="20"/>
            </w:rPr>
            <w:t>3317299</w:t>
          </w:r>
        </w:p>
      </w:tc>
    </w:tr>
  </w:tbl>
  <w:p w14:paraId="554BF83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B2DB4D6" wp14:editId="13B2AD0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3E84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5F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C05366"/>
    <w:multiLevelType w:val="hybridMultilevel"/>
    <w:tmpl w:val="FBAA2FC2"/>
    <w:lvl w:ilvl="0" w:tplc="78D6119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66A286F"/>
    <w:multiLevelType w:val="hybridMultilevel"/>
    <w:tmpl w:val="D6CCFC9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1A4919E0"/>
    <w:multiLevelType w:val="hybridMultilevel"/>
    <w:tmpl w:val="42C87BBE"/>
    <w:lvl w:ilvl="0" w:tplc="56F42B58">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1D284E8C"/>
    <w:multiLevelType w:val="hybridMultilevel"/>
    <w:tmpl w:val="1318FEDC"/>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2AC44BC9"/>
    <w:multiLevelType w:val="hybridMultilevel"/>
    <w:tmpl w:val="56823586"/>
    <w:lvl w:ilvl="0" w:tplc="2A2C64EE">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5" w15:restartNumberingAfterBreak="0">
    <w:nsid w:val="4AAB4DC1"/>
    <w:multiLevelType w:val="hybridMultilevel"/>
    <w:tmpl w:val="4CA2614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15:restartNumberingAfterBreak="0">
    <w:nsid w:val="4AB7177F"/>
    <w:multiLevelType w:val="multilevel"/>
    <w:tmpl w:val="A22611FC"/>
    <w:numStyleLink w:val="ConditionsList"/>
  </w:abstractNum>
  <w:abstractNum w:abstractNumId="17"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2342F1"/>
    <w:multiLevelType w:val="multilevel"/>
    <w:tmpl w:val="A22611FC"/>
    <w:numStyleLink w:val="ConditionsList"/>
  </w:abstractNum>
  <w:abstractNum w:abstractNumId="19" w15:restartNumberingAfterBreak="0">
    <w:nsid w:val="5137716E"/>
    <w:multiLevelType w:val="multilevel"/>
    <w:tmpl w:val="A22611FC"/>
    <w:numStyleLink w:val="ConditionsList"/>
  </w:abstractNum>
  <w:abstractNum w:abstractNumId="20" w15:restartNumberingAfterBreak="0">
    <w:nsid w:val="53F51752"/>
    <w:multiLevelType w:val="multilevel"/>
    <w:tmpl w:val="A22611FC"/>
    <w:numStyleLink w:val="ConditionsList"/>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34782097">
    <w:abstractNumId w:val="23"/>
  </w:num>
  <w:num w:numId="2" w16cid:durableId="1833836506">
    <w:abstractNumId w:val="23"/>
  </w:num>
  <w:num w:numId="3" w16cid:durableId="1656909598">
    <w:abstractNumId w:val="25"/>
  </w:num>
  <w:num w:numId="4" w16cid:durableId="1370839694">
    <w:abstractNumId w:val="0"/>
  </w:num>
  <w:num w:numId="5" w16cid:durableId="1114135198">
    <w:abstractNumId w:val="13"/>
  </w:num>
  <w:num w:numId="6" w16cid:durableId="89467528">
    <w:abstractNumId w:val="22"/>
  </w:num>
  <w:num w:numId="7" w16cid:durableId="359400305">
    <w:abstractNumId w:val="26"/>
  </w:num>
  <w:num w:numId="8" w16cid:durableId="718632217">
    <w:abstractNumId w:val="21"/>
  </w:num>
  <w:num w:numId="9" w16cid:durableId="1978993029">
    <w:abstractNumId w:val="6"/>
  </w:num>
  <w:num w:numId="10" w16cid:durableId="1378702042">
    <w:abstractNumId w:val="8"/>
  </w:num>
  <w:num w:numId="11" w16cid:durableId="1052533506">
    <w:abstractNumId w:val="17"/>
  </w:num>
  <w:num w:numId="12" w16cid:durableId="1403719631">
    <w:abstractNumId w:val="18"/>
  </w:num>
  <w:num w:numId="13" w16cid:durableId="1837106334">
    <w:abstractNumId w:val="11"/>
  </w:num>
  <w:num w:numId="14" w16cid:durableId="422994616">
    <w:abstractNumId w:val="16"/>
  </w:num>
  <w:num w:numId="15" w16cid:durableId="1822774571">
    <w:abstractNumId w:val="19"/>
  </w:num>
  <w:num w:numId="16" w16cid:durableId="800463949">
    <w:abstractNumId w:val="2"/>
  </w:num>
  <w:num w:numId="17" w16cid:durableId="134684665">
    <w:abstractNumId w:val="20"/>
  </w:num>
  <w:num w:numId="18" w16cid:durableId="1817339765">
    <w:abstractNumId w:val="9"/>
  </w:num>
  <w:num w:numId="19" w16cid:durableId="1904869584">
    <w:abstractNumId w:val="3"/>
  </w:num>
  <w:num w:numId="20" w16cid:durableId="1141800165">
    <w:abstractNumId w:val="10"/>
  </w:num>
  <w:num w:numId="21" w16cid:durableId="1624921355">
    <w:abstractNumId w:val="14"/>
  </w:num>
  <w:num w:numId="22" w16cid:durableId="1965965686">
    <w:abstractNumId w:val="14"/>
  </w:num>
  <w:num w:numId="23" w16cid:durableId="573779491">
    <w:abstractNumId w:val="24"/>
  </w:num>
  <w:num w:numId="24" w16cid:durableId="1759984994">
    <w:abstractNumId w:val="14"/>
  </w:num>
  <w:num w:numId="25" w16cid:durableId="1189681657">
    <w:abstractNumId w:val="1"/>
  </w:num>
  <w:num w:numId="26" w16cid:durableId="638268281">
    <w:abstractNumId w:val="4"/>
  </w:num>
  <w:num w:numId="27" w16cid:durableId="1571161416">
    <w:abstractNumId w:val="7"/>
  </w:num>
  <w:num w:numId="28" w16cid:durableId="300042983">
    <w:abstractNumId w:val="15"/>
  </w:num>
  <w:num w:numId="29" w16cid:durableId="1915045661">
    <w:abstractNumId w:val="5"/>
  </w:num>
  <w:num w:numId="30" w16cid:durableId="2138639318">
    <w:abstractNumId w:val="14"/>
  </w:num>
  <w:num w:numId="31" w16cid:durableId="1546985520">
    <w:abstractNumId w:val="14"/>
  </w:num>
  <w:num w:numId="32" w16cid:durableId="62608157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E5400"/>
    <w:rsid w:val="00000352"/>
    <w:rsid w:val="0000335F"/>
    <w:rsid w:val="0000349A"/>
    <w:rsid w:val="000059A1"/>
    <w:rsid w:val="00006F2A"/>
    <w:rsid w:val="00010509"/>
    <w:rsid w:val="000109AA"/>
    <w:rsid w:val="00023339"/>
    <w:rsid w:val="00024500"/>
    <w:rsid w:val="000247B2"/>
    <w:rsid w:val="000271E1"/>
    <w:rsid w:val="00036779"/>
    <w:rsid w:val="00040AFF"/>
    <w:rsid w:val="00046145"/>
    <w:rsid w:val="0004625F"/>
    <w:rsid w:val="0005090D"/>
    <w:rsid w:val="0005098A"/>
    <w:rsid w:val="00050D16"/>
    <w:rsid w:val="00053135"/>
    <w:rsid w:val="00060767"/>
    <w:rsid w:val="0006294A"/>
    <w:rsid w:val="00062C28"/>
    <w:rsid w:val="00065D4D"/>
    <w:rsid w:val="00073D10"/>
    <w:rsid w:val="000748BC"/>
    <w:rsid w:val="0007493E"/>
    <w:rsid w:val="00077358"/>
    <w:rsid w:val="00077B14"/>
    <w:rsid w:val="00087477"/>
    <w:rsid w:val="00087DEC"/>
    <w:rsid w:val="0009379F"/>
    <w:rsid w:val="00094026"/>
    <w:rsid w:val="0009474A"/>
    <w:rsid w:val="00094A44"/>
    <w:rsid w:val="00095105"/>
    <w:rsid w:val="000A079D"/>
    <w:rsid w:val="000A41EA"/>
    <w:rsid w:val="000A4AEB"/>
    <w:rsid w:val="000A64AE"/>
    <w:rsid w:val="000B02BC"/>
    <w:rsid w:val="000B02DF"/>
    <w:rsid w:val="000B0589"/>
    <w:rsid w:val="000B78D7"/>
    <w:rsid w:val="000C3F13"/>
    <w:rsid w:val="000C5098"/>
    <w:rsid w:val="000C698E"/>
    <w:rsid w:val="000D0673"/>
    <w:rsid w:val="000D28EF"/>
    <w:rsid w:val="000D2E21"/>
    <w:rsid w:val="000D7A70"/>
    <w:rsid w:val="000E57C1"/>
    <w:rsid w:val="000E61E4"/>
    <w:rsid w:val="000E6B39"/>
    <w:rsid w:val="000F16EF"/>
    <w:rsid w:val="000F16F4"/>
    <w:rsid w:val="000F290E"/>
    <w:rsid w:val="000F3948"/>
    <w:rsid w:val="000F6EC2"/>
    <w:rsid w:val="000F7FD2"/>
    <w:rsid w:val="001000CB"/>
    <w:rsid w:val="0010199B"/>
    <w:rsid w:val="00104A29"/>
    <w:rsid w:val="00104D93"/>
    <w:rsid w:val="00111A8C"/>
    <w:rsid w:val="00116625"/>
    <w:rsid w:val="00125489"/>
    <w:rsid w:val="0012718E"/>
    <w:rsid w:val="0013081A"/>
    <w:rsid w:val="00131090"/>
    <w:rsid w:val="001314B1"/>
    <w:rsid w:val="001347C5"/>
    <w:rsid w:val="00134842"/>
    <w:rsid w:val="001356A7"/>
    <w:rsid w:val="00140F4C"/>
    <w:rsid w:val="00141F52"/>
    <w:rsid w:val="001440C3"/>
    <w:rsid w:val="00152C92"/>
    <w:rsid w:val="00153074"/>
    <w:rsid w:val="00154E16"/>
    <w:rsid w:val="00156E7A"/>
    <w:rsid w:val="00161B5C"/>
    <w:rsid w:val="001738E6"/>
    <w:rsid w:val="00175B6C"/>
    <w:rsid w:val="001765A0"/>
    <w:rsid w:val="001839E6"/>
    <w:rsid w:val="0019374B"/>
    <w:rsid w:val="001949DF"/>
    <w:rsid w:val="00197B5B"/>
    <w:rsid w:val="001A0E41"/>
    <w:rsid w:val="001A1B7B"/>
    <w:rsid w:val="001A21E6"/>
    <w:rsid w:val="001A55FC"/>
    <w:rsid w:val="001A75D0"/>
    <w:rsid w:val="001B37BF"/>
    <w:rsid w:val="001B53C4"/>
    <w:rsid w:val="001C1A65"/>
    <w:rsid w:val="001C259A"/>
    <w:rsid w:val="001D6A8F"/>
    <w:rsid w:val="001F5990"/>
    <w:rsid w:val="001F7F03"/>
    <w:rsid w:val="00203A3E"/>
    <w:rsid w:val="00207816"/>
    <w:rsid w:val="00212C8F"/>
    <w:rsid w:val="0021335D"/>
    <w:rsid w:val="00217714"/>
    <w:rsid w:val="00226389"/>
    <w:rsid w:val="00226CBC"/>
    <w:rsid w:val="002348E8"/>
    <w:rsid w:val="00234B87"/>
    <w:rsid w:val="002352A2"/>
    <w:rsid w:val="002377AA"/>
    <w:rsid w:val="00240EFB"/>
    <w:rsid w:val="00242181"/>
    <w:rsid w:val="00242A5E"/>
    <w:rsid w:val="00242C79"/>
    <w:rsid w:val="002447C8"/>
    <w:rsid w:val="00246F3F"/>
    <w:rsid w:val="00250568"/>
    <w:rsid w:val="00250ADB"/>
    <w:rsid w:val="00252146"/>
    <w:rsid w:val="00254E46"/>
    <w:rsid w:val="00256841"/>
    <w:rsid w:val="00257913"/>
    <w:rsid w:val="00260E57"/>
    <w:rsid w:val="0026188F"/>
    <w:rsid w:val="00265514"/>
    <w:rsid w:val="00265BE1"/>
    <w:rsid w:val="00272593"/>
    <w:rsid w:val="00273360"/>
    <w:rsid w:val="002819AB"/>
    <w:rsid w:val="0028750E"/>
    <w:rsid w:val="002925FB"/>
    <w:rsid w:val="002926BA"/>
    <w:rsid w:val="002958D9"/>
    <w:rsid w:val="002A2960"/>
    <w:rsid w:val="002B1EFF"/>
    <w:rsid w:val="002B3A1D"/>
    <w:rsid w:val="002B5A3A"/>
    <w:rsid w:val="002C068A"/>
    <w:rsid w:val="002C22E6"/>
    <w:rsid w:val="002C2524"/>
    <w:rsid w:val="002C43D6"/>
    <w:rsid w:val="002D5A7C"/>
    <w:rsid w:val="002F16C9"/>
    <w:rsid w:val="002F6652"/>
    <w:rsid w:val="002F70E9"/>
    <w:rsid w:val="00303CA5"/>
    <w:rsid w:val="0030500E"/>
    <w:rsid w:val="00316C77"/>
    <w:rsid w:val="003206FD"/>
    <w:rsid w:val="00327CB4"/>
    <w:rsid w:val="00330FB1"/>
    <w:rsid w:val="00331C5C"/>
    <w:rsid w:val="00337535"/>
    <w:rsid w:val="00337BDF"/>
    <w:rsid w:val="003425D1"/>
    <w:rsid w:val="00343A1F"/>
    <w:rsid w:val="00344294"/>
    <w:rsid w:val="00344CD1"/>
    <w:rsid w:val="00345DEF"/>
    <w:rsid w:val="00347DA7"/>
    <w:rsid w:val="00355FCC"/>
    <w:rsid w:val="0035650D"/>
    <w:rsid w:val="0035753D"/>
    <w:rsid w:val="00360664"/>
    <w:rsid w:val="00361890"/>
    <w:rsid w:val="00364E17"/>
    <w:rsid w:val="00366F95"/>
    <w:rsid w:val="0037060C"/>
    <w:rsid w:val="003753FE"/>
    <w:rsid w:val="00380270"/>
    <w:rsid w:val="00381C2B"/>
    <w:rsid w:val="00387540"/>
    <w:rsid w:val="0039141C"/>
    <w:rsid w:val="003924AB"/>
    <w:rsid w:val="0039299B"/>
    <w:rsid w:val="003941CF"/>
    <w:rsid w:val="00396102"/>
    <w:rsid w:val="003A6333"/>
    <w:rsid w:val="003B2FE6"/>
    <w:rsid w:val="003B33EA"/>
    <w:rsid w:val="003B34AB"/>
    <w:rsid w:val="003B4913"/>
    <w:rsid w:val="003B563E"/>
    <w:rsid w:val="003C0A56"/>
    <w:rsid w:val="003C0EDF"/>
    <w:rsid w:val="003C11C4"/>
    <w:rsid w:val="003C1DA1"/>
    <w:rsid w:val="003C26F9"/>
    <w:rsid w:val="003C71BB"/>
    <w:rsid w:val="003D10ED"/>
    <w:rsid w:val="003D1D4A"/>
    <w:rsid w:val="003D3715"/>
    <w:rsid w:val="003D5B1C"/>
    <w:rsid w:val="003E4774"/>
    <w:rsid w:val="003E54CC"/>
    <w:rsid w:val="003F1660"/>
    <w:rsid w:val="003F3533"/>
    <w:rsid w:val="003F69C6"/>
    <w:rsid w:val="003F7DFB"/>
    <w:rsid w:val="004029F3"/>
    <w:rsid w:val="00404831"/>
    <w:rsid w:val="00405B46"/>
    <w:rsid w:val="00406918"/>
    <w:rsid w:val="00406E27"/>
    <w:rsid w:val="004156F0"/>
    <w:rsid w:val="00427697"/>
    <w:rsid w:val="0043155F"/>
    <w:rsid w:val="00433E1B"/>
    <w:rsid w:val="00434739"/>
    <w:rsid w:val="00434AEF"/>
    <w:rsid w:val="00446673"/>
    <w:rsid w:val="004474DE"/>
    <w:rsid w:val="00451EE4"/>
    <w:rsid w:val="004522C1"/>
    <w:rsid w:val="00453E15"/>
    <w:rsid w:val="004633DC"/>
    <w:rsid w:val="00465968"/>
    <w:rsid w:val="00466CA2"/>
    <w:rsid w:val="0047718B"/>
    <w:rsid w:val="0048041A"/>
    <w:rsid w:val="00483D15"/>
    <w:rsid w:val="00491FD0"/>
    <w:rsid w:val="00493F98"/>
    <w:rsid w:val="004964F8"/>
    <w:rsid w:val="004976CF"/>
    <w:rsid w:val="004A1C40"/>
    <w:rsid w:val="004A2B3A"/>
    <w:rsid w:val="004A2EB8"/>
    <w:rsid w:val="004A5DE8"/>
    <w:rsid w:val="004A6FBD"/>
    <w:rsid w:val="004B323F"/>
    <w:rsid w:val="004B3E7C"/>
    <w:rsid w:val="004B6E46"/>
    <w:rsid w:val="004B7B86"/>
    <w:rsid w:val="004C07CB"/>
    <w:rsid w:val="004C4A18"/>
    <w:rsid w:val="004D28D0"/>
    <w:rsid w:val="004D471E"/>
    <w:rsid w:val="004E04E0"/>
    <w:rsid w:val="004E17CB"/>
    <w:rsid w:val="004E6091"/>
    <w:rsid w:val="004E6993"/>
    <w:rsid w:val="004E6BDD"/>
    <w:rsid w:val="004E7028"/>
    <w:rsid w:val="004E7A3F"/>
    <w:rsid w:val="004F274A"/>
    <w:rsid w:val="004F38DA"/>
    <w:rsid w:val="004F3AB5"/>
    <w:rsid w:val="004F49AB"/>
    <w:rsid w:val="004F5184"/>
    <w:rsid w:val="004F6C72"/>
    <w:rsid w:val="00506851"/>
    <w:rsid w:val="005137CE"/>
    <w:rsid w:val="00515524"/>
    <w:rsid w:val="00520744"/>
    <w:rsid w:val="00521593"/>
    <w:rsid w:val="0052347F"/>
    <w:rsid w:val="00523706"/>
    <w:rsid w:val="00524919"/>
    <w:rsid w:val="005338E5"/>
    <w:rsid w:val="00536477"/>
    <w:rsid w:val="00541734"/>
    <w:rsid w:val="00542B4C"/>
    <w:rsid w:val="00543105"/>
    <w:rsid w:val="005446B6"/>
    <w:rsid w:val="00546910"/>
    <w:rsid w:val="00552FC4"/>
    <w:rsid w:val="00554224"/>
    <w:rsid w:val="005550B7"/>
    <w:rsid w:val="005574E3"/>
    <w:rsid w:val="00561E69"/>
    <w:rsid w:val="005627B4"/>
    <w:rsid w:val="0056634F"/>
    <w:rsid w:val="00567C9F"/>
    <w:rsid w:val="0057098A"/>
    <w:rsid w:val="005718AF"/>
    <w:rsid w:val="00571FD4"/>
    <w:rsid w:val="00572879"/>
    <w:rsid w:val="00572B07"/>
    <w:rsid w:val="0057471E"/>
    <w:rsid w:val="0057782A"/>
    <w:rsid w:val="00585AD1"/>
    <w:rsid w:val="00591235"/>
    <w:rsid w:val="0059236B"/>
    <w:rsid w:val="005929EA"/>
    <w:rsid w:val="00595CA9"/>
    <w:rsid w:val="005963F1"/>
    <w:rsid w:val="005A0799"/>
    <w:rsid w:val="005A1496"/>
    <w:rsid w:val="005A1A08"/>
    <w:rsid w:val="005A2116"/>
    <w:rsid w:val="005A3A64"/>
    <w:rsid w:val="005B249E"/>
    <w:rsid w:val="005B370B"/>
    <w:rsid w:val="005C0268"/>
    <w:rsid w:val="005C471E"/>
    <w:rsid w:val="005D0948"/>
    <w:rsid w:val="005D739E"/>
    <w:rsid w:val="005E34E1"/>
    <w:rsid w:val="005E34FF"/>
    <w:rsid w:val="005E3542"/>
    <w:rsid w:val="005E4457"/>
    <w:rsid w:val="005E52F9"/>
    <w:rsid w:val="005F0425"/>
    <w:rsid w:val="005F0A61"/>
    <w:rsid w:val="005F1261"/>
    <w:rsid w:val="005F4A60"/>
    <w:rsid w:val="00602315"/>
    <w:rsid w:val="006040E1"/>
    <w:rsid w:val="006045F5"/>
    <w:rsid w:val="006052EF"/>
    <w:rsid w:val="0060635D"/>
    <w:rsid w:val="00606E68"/>
    <w:rsid w:val="00610620"/>
    <w:rsid w:val="0061215B"/>
    <w:rsid w:val="006127F0"/>
    <w:rsid w:val="0061356E"/>
    <w:rsid w:val="00614E46"/>
    <w:rsid w:val="00615020"/>
    <w:rsid w:val="00615462"/>
    <w:rsid w:val="0061651B"/>
    <w:rsid w:val="00626D7E"/>
    <w:rsid w:val="006319E6"/>
    <w:rsid w:val="00633095"/>
    <w:rsid w:val="0063373D"/>
    <w:rsid w:val="00634E48"/>
    <w:rsid w:val="00635586"/>
    <w:rsid w:val="00647A82"/>
    <w:rsid w:val="00647EDE"/>
    <w:rsid w:val="0065719B"/>
    <w:rsid w:val="006624B5"/>
    <w:rsid w:val="0066322F"/>
    <w:rsid w:val="00671275"/>
    <w:rsid w:val="00671DC9"/>
    <w:rsid w:val="00672F9D"/>
    <w:rsid w:val="0067612F"/>
    <w:rsid w:val="00681108"/>
    <w:rsid w:val="00683417"/>
    <w:rsid w:val="00685A46"/>
    <w:rsid w:val="00685D30"/>
    <w:rsid w:val="006877D8"/>
    <w:rsid w:val="00694BD0"/>
    <w:rsid w:val="0069559D"/>
    <w:rsid w:val="00696368"/>
    <w:rsid w:val="006A50F6"/>
    <w:rsid w:val="006A5BB3"/>
    <w:rsid w:val="006A7B8B"/>
    <w:rsid w:val="006B07EC"/>
    <w:rsid w:val="006B4F7A"/>
    <w:rsid w:val="006B74F5"/>
    <w:rsid w:val="006C08B5"/>
    <w:rsid w:val="006C0FD4"/>
    <w:rsid w:val="006C4C25"/>
    <w:rsid w:val="006C6D1A"/>
    <w:rsid w:val="006D04B3"/>
    <w:rsid w:val="006D2842"/>
    <w:rsid w:val="006D5133"/>
    <w:rsid w:val="006D7207"/>
    <w:rsid w:val="006E5400"/>
    <w:rsid w:val="006F16D9"/>
    <w:rsid w:val="006F3E9C"/>
    <w:rsid w:val="006F63E2"/>
    <w:rsid w:val="006F6496"/>
    <w:rsid w:val="006F73AD"/>
    <w:rsid w:val="00704126"/>
    <w:rsid w:val="00706D97"/>
    <w:rsid w:val="00711040"/>
    <w:rsid w:val="007158E5"/>
    <w:rsid w:val="00715C86"/>
    <w:rsid w:val="0071604A"/>
    <w:rsid w:val="00716B56"/>
    <w:rsid w:val="007273B4"/>
    <w:rsid w:val="007341A4"/>
    <w:rsid w:val="007450C7"/>
    <w:rsid w:val="00745268"/>
    <w:rsid w:val="00751576"/>
    <w:rsid w:val="00751972"/>
    <w:rsid w:val="007543FF"/>
    <w:rsid w:val="007548D7"/>
    <w:rsid w:val="00760170"/>
    <w:rsid w:val="00764746"/>
    <w:rsid w:val="007665C9"/>
    <w:rsid w:val="00773EAE"/>
    <w:rsid w:val="007752A9"/>
    <w:rsid w:val="00776F32"/>
    <w:rsid w:val="00777B3C"/>
    <w:rsid w:val="007843C9"/>
    <w:rsid w:val="00785574"/>
    <w:rsid w:val="00785862"/>
    <w:rsid w:val="00786678"/>
    <w:rsid w:val="00790D10"/>
    <w:rsid w:val="0079164A"/>
    <w:rsid w:val="00791DD0"/>
    <w:rsid w:val="0079585A"/>
    <w:rsid w:val="007968B9"/>
    <w:rsid w:val="007A0537"/>
    <w:rsid w:val="007A06BE"/>
    <w:rsid w:val="007A1503"/>
    <w:rsid w:val="007A36EF"/>
    <w:rsid w:val="007A4561"/>
    <w:rsid w:val="007B1EC4"/>
    <w:rsid w:val="007B4C9B"/>
    <w:rsid w:val="007B5B37"/>
    <w:rsid w:val="007C1DBC"/>
    <w:rsid w:val="007C2CA6"/>
    <w:rsid w:val="007D14B5"/>
    <w:rsid w:val="007D2C99"/>
    <w:rsid w:val="007D4A06"/>
    <w:rsid w:val="007D4E51"/>
    <w:rsid w:val="007D65B4"/>
    <w:rsid w:val="007E3798"/>
    <w:rsid w:val="007F1352"/>
    <w:rsid w:val="007F3F10"/>
    <w:rsid w:val="007F4D73"/>
    <w:rsid w:val="007F59EB"/>
    <w:rsid w:val="007F7FFD"/>
    <w:rsid w:val="008001BE"/>
    <w:rsid w:val="0080381E"/>
    <w:rsid w:val="00806F2A"/>
    <w:rsid w:val="0081127E"/>
    <w:rsid w:val="00814437"/>
    <w:rsid w:val="00814744"/>
    <w:rsid w:val="00826553"/>
    <w:rsid w:val="00827937"/>
    <w:rsid w:val="00834368"/>
    <w:rsid w:val="008411A4"/>
    <w:rsid w:val="008416C8"/>
    <w:rsid w:val="00855890"/>
    <w:rsid w:val="00855AE2"/>
    <w:rsid w:val="00856827"/>
    <w:rsid w:val="0086201E"/>
    <w:rsid w:val="008642FA"/>
    <w:rsid w:val="00870FBE"/>
    <w:rsid w:val="00873BF2"/>
    <w:rsid w:val="00882B66"/>
    <w:rsid w:val="008842A9"/>
    <w:rsid w:val="0089728D"/>
    <w:rsid w:val="008A03E3"/>
    <w:rsid w:val="008B3856"/>
    <w:rsid w:val="008B63E3"/>
    <w:rsid w:val="008C6FA3"/>
    <w:rsid w:val="008D3FEB"/>
    <w:rsid w:val="008D412D"/>
    <w:rsid w:val="008D6E32"/>
    <w:rsid w:val="008E359C"/>
    <w:rsid w:val="008E4631"/>
    <w:rsid w:val="008E7450"/>
    <w:rsid w:val="008F1A41"/>
    <w:rsid w:val="008F661D"/>
    <w:rsid w:val="008F79F7"/>
    <w:rsid w:val="00901334"/>
    <w:rsid w:val="009048D9"/>
    <w:rsid w:val="00904972"/>
    <w:rsid w:val="0091003A"/>
    <w:rsid w:val="00911E3D"/>
    <w:rsid w:val="009124CE"/>
    <w:rsid w:val="00912954"/>
    <w:rsid w:val="00916F9B"/>
    <w:rsid w:val="009203C5"/>
    <w:rsid w:val="00921F34"/>
    <w:rsid w:val="0092304C"/>
    <w:rsid w:val="00923D92"/>
    <w:rsid w:val="00923F06"/>
    <w:rsid w:val="00924B53"/>
    <w:rsid w:val="0092562E"/>
    <w:rsid w:val="00930D3F"/>
    <w:rsid w:val="009327FF"/>
    <w:rsid w:val="009350E9"/>
    <w:rsid w:val="00935C8C"/>
    <w:rsid w:val="00941457"/>
    <w:rsid w:val="009418EE"/>
    <w:rsid w:val="00943ADF"/>
    <w:rsid w:val="0095218C"/>
    <w:rsid w:val="009546BE"/>
    <w:rsid w:val="00954843"/>
    <w:rsid w:val="00955B83"/>
    <w:rsid w:val="00960B10"/>
    <w:rsid w:val="00967E3B"/>
    <w:rsid w:val="009717DB"/>
    <w:rsid w:val="009746D9"/>
    <w:rsid w:val="00975899"/>
    <w:rsid w:val="00980980"/>
    <w:rsid w:val="00981F61"/>
    <w:rsid w:val="00982E74"/>
    <w:rsid w:val="009841DA"/>
    <w:rsid w:val="00986573"/>
    <w:rsid w:val="00986627"/>
    <w:rsid w:val="00986847"/>
    <w:rsid w:val="00994A8E"/>
    <w:rsid w:val="00996979"/>
    <w:rsid w:val="00997153"/>
    <w:rsid w:val="009A6F88"/>
    <w:rsid w:val="009A7A1A"/>
    <w:rsid w:val="009B3075"/>
    <w:rsid w:val="009B72ED"/>
    <w:rsid w:val="009B7BD4"/>
    <w:rsid w:val="009B7F3F"/>
    <w:rsid w:val="009C1BA7"/>
    <w:rsid w:val="009C2F0C"/>
    <w:rsid w:val="009C375C"/>
    <w:rsid w:val="009C466F"/>
    <w:rsid w:val="009C6E45"/>
    <w:rsid w:val="009D0852"/>
    <w:rsid w:val="009D14AD"/>
    <w:rsid w:val="009D1754"/>
    <w:rsid w:val="009D49C4"/>
    <w:rsid w:val="009E1447"/>
    <w:rsid w:val="009E179D"/>
    <w:rsid w:val="009E3C69"/>
    <w:rsid w:val="009E4076"/>
    <w:rsid w:val="009E6FB7"/>
    <w:rsid w:val="009F4175"/>
    <w:rsid w:val="00A00FCD"/>
    <w:rsid w:val="00A03DAB"/>
    <w:rsid w:val="00A04549"/>
    <w:rsid w:val="00A070CD"/>
    <w:rsid w:val="00A101CD"/>
    <w:rsid w:val="00A115B3"/>
    <w:rsid w:val="00A12C0A"/>
    <w:rsid w:val="00A14A0D"/>
    <w:rsid w:val="00A23FC7"/>
    <w:rsid w:val="00A24BA1"/>
    <w:rsid w:val="00A3190D"/>
    <w:rsid w:val="00A32C19"/>
    <w:rsid w:val="00A34085"/>
    <w:rsid w:val="00A418A7"/>
    <w:rsid w:val="00A444A1"/>
    <w:rsid w:val="00A461E0"/>
    <w:rsid w:val="00A509A6"/>
    <w:rsid w:val="00A55BEB"/>
    <w:rsid w:val="00A5760C"/>
    <w:rsid w:val="00A601C5"/>
    <w:rsid w:val="00A60DB3"/>
    <w:rsid w:val="00A735DA"/>
    <w:rsid w:val="00A94BA5"/>
    <w:rsid w:val="00A976F8"/>
    <w:rsid w:val="00AA429F"/>
    <w:rsid w:val="00AA4A67"/>
    <w:rsid w:val="00AC4EFA"/>
    <w:rsid w:val="00AC5701"/>
    <w:rsid w:val="00AC6765"/>
    <w:rsid w:val="00AD0E39"/>
    <w:rsid w:val="00AD2F56"/>
    <w:rsid w:val="00AE2FAA"/>
    <w:rsid w:val="00AF25D5"/>
    <w:rsid w:val="00AF3CCE"/>
    <w:rsid w:val="00B049F2"/>
    <w:rsid w:val="00B14C7D"/>
    <w:rsid w:val="00B15328"/>
    <w:rsid w:val="00B32324"/>
    <w:rsid w:val="00B345C9"/>
    <w:rsid w:val="00B40843"/>
    <w:rsid w:val="00B4144C"/>
    <w:rsid w:val="00B42A71"/>
    <w:rsid w:val="00B45685"/>
    <w:rsid w:val="00B518F2"/>
    <w:rsid w:val="00B51D9F"/>
    <w:rsid w:val="00B561DF"/>
    <w:rsid w:val="00B5685E"/>
    <w:rsid w:val="00B56990"/>
    <w:rsid w:val="00B57306"/>
    <w:rsid w:val="00B57E73"/>
    <w:rsid w:val="00B612F1"/>
    <w:rsid w:val="00B61A59"/>
    <w:rsid w:val="00B64D1B"/>
    <w:rsid w:val="00B7142C"/>
    <w:rsid w:val="00B74030"/>
    <w:rsid w:val="00B811E4"/>
    <w:rsid w:val="00B827CF"/>
    <w:rsid w:val="00B931D0"/>
    <w:rsid w:val="00BA2625"/>
    <w:rsid w:val="00BB4E10"/>
    <w:rsid w:val="00BB676B"/>
    <w:rsid w:val="00BB6FDE"/>
    <w:rsid w:val="00BC02B3"/>
    <w:rsid w:val="00BC0524"/>
    <w:rsid w:val="00BC2702"/>
    <w:rsid w:val="00BC42F0"/>
    <w:rsid w:val="00BC4F37"/>
    <w:rsid w:val="00BD0388"/>
    <w:rsid w:val="00BD042D"/>
    <w:rsid w:val="00BD09CD"/>
    <w:rsid w:val="00BD193D"/>
    <w:rsid w:val="00BD4F12"/>
    <w:rsid w:val="00BE44B0"/>
    <w:rsid w:val="00BE6377"/>
    <w:rsid w:val="00BE714C"/>
    <w:rsid w:val="00BF1430"/>
    <w:rsid w:val="00BF34D7"/>
    <w:rsid w:val="00BF4087"/>
    <w:rsid w:val="00BF452B"/>
    <w:rsid w:val="00BF536B"/>
    <w:rsid w:val="00BF6034"/>
    <w:rsid w:val="00C00248"/>
    <w:rsid w:val="00C00E8A"/>
    <w:rsid w:val="00C03DF2"/>
    <w:rsid w:val="00C068F0"/>
    <w:rsid w:val="00C11BD0"/>
    <w:rsid w:val="00C14187"/>
    <w:rsid w:val="00C14458"/>
    <w:rsid w:val="00C274BD"/>
    <w:rsid w:val="00C32DA9"/>
    <w:rsid w:val="00C33782"/>
    <w:rsid w:val="00C36797"/>
    <w:rsid w:val="00C37163"/>
    <w:rsid w:val="00C40EA6"/>
    <w:rsid w:val="00C51380"/>
    <w:rsid w:val="00C51D73"/>
    <w:rsid w:val="00C54091"/>
    <w:rsid w:val="00C57B84"/>
    <w:rsid w:val="00C57F58"/>
    <w:rsid w:val="00C62300"/>
    <w:rsid w:val="00C62BF4"/>
    <w:rsid w:val="00C66B35"/>
    <w:rsid w:val="00C74873"/>
    <w:rsid w:val="00C76CD0"/>
    <w:rsid w:val="00C825AC"/>
    <w:rsid w:val="00C8343C"/>
    <w:rsid w:val="00C842DF"/>
    <w:rsid w:val="00C84476"/>
    <w:rsid w:val="00C857CB"/>
    <w:rsid w:val="00C8740F"/>
    <w:rsid w:val="00C915A8"/>
    <w:rsid w:val="00C96017"/>
    <w:rsid w:val="00CA2AC9"/>
    <w:rsid w:val="00CA6042"/>
    <w:rsid w:val="00CB1766"/>
    <w:rsid w:val="00CB1D3C"/>
    <w:rsid w:val="00CC023A"/>
    <w:rsid w:val="00CC50AC"/>
    <w:rsid w:val="00CE1C79"/>
    <w:rsid w:val="00CE21C0"/>
    <w:rsid w:val="00CE51A6"/>
    <w:rsid w:val="00CF1ED6"/>
    <w:rsid w:val="00CF4828"/>
    <w:rsid w:val="00CF7D09"/>
    <w:rsid w:val="00D02B48"/>
    <w:rsid w:val="00D03403"/>
    <w:rsid w:val="00D03CFC"/>
    <w:rsid w:val="00D1120A"/>
    <w:rsid w:val="00D11F71"/>
    <w:rsid w:val="00D125BE"/>
    <w:rsid w:val="00D1410D"/>
    <w:rsid w:val="00D200F5"/>
    <w:rsid w:val="00D22532"/>
    <w:rsid w:val="00D22C9F"/>
    <w:rsid w:val="00D23366"/>
    <w:rsid w:val="00D2525A"/>
    <w:rsid w:val="00D33055"/>
    <w:rsid w:val="00D34793"/>
    <w:rsid w:val="00D354A3"/>
    <w:rsid w:val="00D423EB"/>
    <w:rsid w:val="00D436BF"/>
    <w:rsid w:val="00D46249"/>
    <w:rsid w:val="00D54F5C"/>
    <w:rsid w:val="00D551FA"/>
    <w:rsid w:val="00D555DA"/>
    <w:rsid w:val="00D6203B"/>
    <w:rsid w:val="00D62EFA"/>
    <w:rsid w:val="00D63125"/>
    <w:rsid w:val="00D63881"/>
    <w:rsid w:val="00D6388A"/>
    <w:rsid w:val="00D72CCF"/>
    <w:rsid w:val="00D7662F"/>
    <w:rsid w:val="00D82B88"/>
    <w:rsid w:val="00D84CEE"/>
    <w:rsid w:val="00D90629"/>
    <w:rsid w:val="00D95430"/>
    <w:rsid w:val="00DA46AD"/>
    <w:rsid w:val="00DA728B"/>
    <w:rsid w:val="00DB0FA8"/>
    <w:rsid w:val="00DB1128"/>
    <w:rsid w:val="00DB7937"/>
    <w:rsid w:val="00DC0873"/>
    <w:rsid w:val="00DC1412"/>
    <w:rsid w:val="00DC201B"/>
    <w:rsid w:val="00DC2E12"/>
    <w:rsid w:val="00DD0F21"/>
    <w:rsid w:val="00DE265F"/>
    <w:rsid w:val="00DE4925"/>
    <w:rsid w:val="00E02552"/>
    <w:rsid w:val="00E02A61"/>
    <w:rsid w:val="00E03E64"/>
    <w:rsid w:val="00E11244"/>
    <w:rsid w:val="00E11292"/>
    <w:rsid w:val="00E15353"/>
    <w:rsid w:val="00E160AC"/>
    <w:rsid w:val="00E1672D"/>
    <w:rsid w:val="00E16CAE"/>
    <w:rsid w:val="00E24213"/>
    <w:rsid w:val="00E266BD"/>
    <w:rsid w:val="00E337D7"/>
    <w:rsid w:val="00E43C3B"/>
    <w:rsid w:val="00E45340"/>
    <w:rsid w:val="00E462C9"/>
    <w:rsid w:val="00E47458"/>
    <w:rsid w:val="00E51019"/>
    <w:rsid w:val="00E515DB"/>
    <w:rsid w:val="00E54C8A"/>
    <w:rsid w:val="00E54F7C"/>
    <w:rsid w:val="00E55C20"/>
    <w:rsid w:val="00E56CFC"/>
    <w:rsid w:val="00E60639"/>
    <w:rsid w:val="00E664DA"/>
    <w:rsid w:val="00E674DD"/>
    <w:rsid w:val="00E679C0"/>
    <w:rsid w:val="00E67B22"/>
    <w:rsid w:val="00E7479A"/>
    <w:rsid w:val="00E74B9F"/>
    <w:rsid w:val="00E80777"/>
    <w:rsid w:val="00E81323"/>
    <w:rsid w:val="00E85E3D"/>
    <w:rsid w:val="00E8778F"/>
    <w:rsid w:val="00E90705"/>
    <w:rsid w:val="00E91ACC"/>
    <w:rsid w:val="00E92B52"/>
    <w:rsid w:val="00E94ED3"/>
    <w:rsid w:val="00E951BE"/>
    <w:rsid w:val="00E96D8A"/>
    <w:rsid w:val="00E974ED"/>
    <w:rsid w:val="00EA406E"/>
    <w:rsid w:val="00EA43AC"/>
    <w:rsid w:val="00EA52D3"/>
    <w:rsid w:val="00EA5990"/>
    <w:rsid w:val="00EA6C42"/>
    <w:rsid w:val="00EA73CE"/>
    <w:rsid w:val="00EB2329"/>
    <w:rsid w:val="00EB41F3"/>
    <w:rsid w:val="00EB4F3B"/>
    <w:rsid w:val="00EC4191"/>
    <w:rsid w:val="00EC5DB4"/>
    <w:rsid w:val="00EC6B99"/>
    <w:rsid w:val="00ED043A"/>
    <w:rsid w:val="00ED3727"/>
    <w:rsid w:val="00ED3DDF"/>
    <w:rsid w:val="00ED3FF4"/>
    <w:rsid w:val="00ED4A12"/>
    <w:rsid w:val="00ED50F4"/>
    <w:rsid w:val="00EE1C1A"/>
    <w:rsid w:val="00EE2613"/>
    <w:rsid w:val="00EE550A"/>
    <w:rsid w:val="00EE6AC9"/>
    <w:rsid w:val="00EE7F8C"/>
    <w:rsid w:val="00EF1E98"/>
    <w:rsid w:val="00EF5820"/>
    <w:rsid w:val="00EF6D03"/>
    <w:rsid w:val="00EF6D29"/>
    <w:rsid w:val="00F02AA9"/>
    <w:rsid w:val="00F03A53"/>
    <w:rsid w:val="00F03CA3"/>
    <w:rsid w:val="00F046D6"/>
    <w:rsid w:val="00F1025A"/>
    <w:rsid w:val="00F16DA4"/>
    <w:rsid w:val="00F21C88"/>
    <w:rsid w:val="00F2297F"/>
    <w:rsid w:val="00F2301A"/>
    <w:rsid w:val="00F2461B"/>
    <w:rsid w:val="00F30137"/>
    <w:rsid w:val="00F35EDC"/>
    <w:rsid w:val="00F37087"/>
    <w:rsid w:val="00F422C4"/>
    <w:rsid w:val="00F43661"/>
    <w:rsid w:val="00F44F66"/>
    <w:rsid w:val="00F5130E"/>
    <w:rsid w:val="00F61409"/>
    <w:rsid w:val="00F62916"/>
    <w:rsid w:val="00F63D9A"/>
    <w:rsid w:val="00F652A7"/>
    <w:rsid w:val="00F659A3"/>
    <w:rsid w:val="00F66763"/>
    <w:rsid w:val="00F66DCB"/>
    <w:rsid w:val="00F7417F"/>
    <w:rsid w:val="00F75236"/>
    <w:rsid w:val="00F81AF5"/>
    <w:rsid w:val="00F90BB5"/>
    <w:rsid w:val="00F93069"/>
    <w:rsid w:val="00F96697"/>
    <w:rsid w:val="00FA012E"/>
    <w:rsid w:val="00FA02D2"/>
    <w:rsid w:val="00FA6725"/>
    <w:rsid w:val="00FA7285"/>
    <w:rsid w:val="00FB743C"/>
    <w:rsid w:val="00FC4C88"/>
    <w:rsid w:val="00FC5D10"/>
    <w:rsid w:val="00FC6E8D"/>
    <w:rsid w:val="00FC6FE8"/>
    <w:rsid w:val="00FC7E02"/>
    <w:rsid w:val="00FD2C89"/>
    <w:rsid w:val="00FD307B"/>
    <w:rsid w:val="00FD6AE1"/>
    <w:rsid w:val="00FE28F6"/>
    <w:rsid w:val="00FE68E4"/>
    <w:rsid w:val="00FF18D1"/>
    <w:rsid w:val="00FF34A3"/>
    <w:rsid w:val="00FF5F7B"/>
    <w:rsid w:val="00FF69CC"/>
    <w:rsid w:val="00FF740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5E132"/>
  <w15:docId w15:val="{CE94D844-0144-4154-A685-915049F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BF536B"/>
    <w:pPr>
      <w:ind w:left="720"/>
      <w:contextualSpacing/>
    </w:pPr>
  </w:style>
  <w:style w:type="character" w:customStyle="1" w:styleId="Style1Char">
    <w:name w:val="Style1 Char"/>
    <w:link w:val="Style1"/>
    <w:rsid w:val="006B74F5"/>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18B0B32-205A-4DAE-A54B-BBB3EFDCBD9E}">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18</TotalTime>
  <Pages>7</Pages>
  <Words>2146</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Tregembo, Claire</dc:creator>
  <cp:lastModifiedBy>Davis, Rob</cp:lastModifiedBy>
  <cp:revision>3</cp:revision>
  <cp:lastPrinted>2013-05-29T14:27:00Z</cp:lastPrinted>
  <dcterms:created xsi:type="dcterms:W3CDTF">2023-09-05T14:57:00Z</dcterms:created>
  <dcterms:modified xsi:type="dcterms:W3CDTF">2023-09-07T08:18:00Z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GrammarlyDocumentId">
    <vt:lpwstr>a2a08f72bb47319a309fbb5a4fe94f26fa8496aac0714d253a36c245d68912e9</vt:lpwstr>
  </property>
</Properties>
</file>