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A8C4" w14:textId="3488AEC0" w:rsidR="00B62B9C" w:rsidRDefault="005D0FB4">
      <w:pPr>
        <w:pBdr>
          <w:top w:val="nil"/>
          <w:left w:val="nil"/>
          <w:bottom w:val="nil"/>
          <w:right w:val="nil"/>
          <w:between w:val="nil"/>
        </w:pBdr>
        <w:tabs>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Schedule 28 (ICT Services)</w:t>
      </w:r>
    </w:p>
    <w:p w14:paraId="469A42D7" w14:textId="67C84ED8"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i/>
          <w:color w:val="000000"/>
          <w:sz w:val="24"/>
          <w:szCs w:val="24"/>
        </w:rPr>
      </w:pPr>
      <w:r>
        <w:rPr>
          <w:rFonts w:ascii="Arial" w:eastAsia="Arial" w:hAnsi="Arial" w:cs="Arial"/>
          <w:b/>
          <w:i/>
          <w:color w:val="000000"/>
          <w:sz w:val="24"/>
          <w:szCs w:val="24"/>
          <w:highlight w:val="yellow"/>
        </w:rPr>
        <w:t>[Guidance Note: this Schedule should be used where ICT Services form any part of the Deliverables. The provisions on IPR have been moved to Schedule</w:t>
      </w:r>
      <w:r w:rsidR="00361F55">
        <w:rPr>
          <w:rFonts w:ascii="Arial" w:eastAsia="Arial" w:hAnsi="Arial" w:cs="Arial"/>
          <w:b/>
          <w:i/>
          <w:color w:val="000000"/>
          <w:sz w:val="24"/>
          <w:szCs w:val="24"/>
          <w:highlight w:val="yellow"/>
        </w:rPr>
        <w:t> </w:t>
      </w:r>
      <w:r>
        <w:rPr>
          <w:rFonts w:ascii="Arial" w:eastAsia="Arial" w:hAnsi="Arial" w:cs="Arial"/>
          <w:b/>
          <w:i/>
          <w:color w:val="000000"/>
          <w:sz w:val="24"/>
          <w:szCs w:val="24"/>
          <w:highlight w:val="yellow"/>
        </w:rPr>
        <w:t>36 (IPR). If you use this Schedule, you will select Part B of Schedule</w:t>
      </w:r>
      <w:r w:rsidR="00361F55">
        <w:rPr>
          <w:rFonts w:ascii="Arial" w:eastAsia="Arial" w:hAnsi="Arial" w:cs="Arial"/>
          <w:b/>
          <w:i/>
          <w:color w:val="000000"/>
          <w:sz w:val="24"/>
          <w:szCs w:val="24"/>
          <w:highlight w:val="yellow"/>
        </w:rPr>
        <w:t> </w:t>
      </w:r>
      <w:r>
        <w:rPr>
          <w:rFonts w:ascii="Arial" w:eastAsia="Arial" w:hAnsi="Arial" w:cs="Arial"/>
          <w:b/>
          <w:i/>
          <w:color w:val="000000"/>
          <w:sz w:val="24"/>
          <w:szCs w:val="24"/>
          <w:highlight w:val="yellow"/>
        </w:rPr>
        <w:t>36, before selecting which IPR option(s) (1-5) apply]</w:t>
      </w:r>
    </w:p>
    <w:p w14:paraId="27031191" w14:textId="77777777" w:rsidR="00B62B9C" w:rsidRDefault="005D0FB4">
      <w:pPr>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3BC5AAE3" w14:textId="7777777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In this Schedule, the following words shall have the following meanings and they shall supplement Schedule 1 (Definitions):</w:t>
      </w:r>
    </w:p>
    <w:tbl>
      <w:tblPr>
        <w:tblStyle w:val="1"/>
        <w:tblW w:w="8201" w:type="dxa"/>
        <w:tblInd w:w="828" w:type="dxa"/>
        <w:tblLayout w:type="fixed"/>
        <w:tblLook w:val="0400" w:firstRow="0" w:lastRow="0" w:firstColumn="0" w:lastColumn="0" w:noHBand="0" w:noVBand="1"/>
      </w:tblPr>
      <w:tblGrid>
        <w:gridCol w:w="2741"/>
        <w:gridCol w:w="5460"/>
      </w:tblGrid>
      <w:tr w:rsidR="00B62B9C" w14:paraId="36777F7E" w14:textId="77777777">
        <w:tc>
          <w:tcPr>
            <w:tcW w:w="2741" w:type="dxa"/>
            <w:shd w:val="clear" w:color="auto" w:fill="auto"/>
          </w:tcPr>
          <w:p w14:paraId="7E655606"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"Emergency Maintenance"</w:t>
            </w:r>
          </w:p>
        </w:tc>
        <w:tc>
          <w:tcPr>
            <w:tcW w:w="5460" w:type="dxa"/>
            <w:shd w:val="clear" w:color="auto" w:fill="auto"/>
          </w:tcPr>
          <w:p w14:paraId="10A21E77"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B62B9C" w14:paraId="52F4FA8E" w14:textId="77777777">
        <w:tc>
          <w:tcPr>
            <w:tcW w:w="2741" w:type="dxa"/>
            <w:shd w:val="clear" w:color="auto" w:fill="auto"/>
          </w:tcPr>
          <w:p w14:paraId="2162CA75"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14:paraId="65FDC17E"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Contract, including any COTS Software;</w:t>
            </w:r>
          </w:p>
        </w:tc>
      </w:tr>
      <w:tr w:rsidR="00B62B9C" w14:paraId="79A10A84" w14:textId="77777777">
        <w:tc>
          <w:tcPr>
            <w:tcW w:w="2741" w:type="dxa"/>
            <w:shd w:val="clear" w:color="auto" w:fill="auto"/>
          </w:tcPr>
          <w:p w14:paraId="1B3CF620"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14:paraId="0CBAE99E" w14:textId="6E0F6FC6"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_Ref89428827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055EE">
              <w:rPr>
                <w:rFonts w:ascii="Arial" w:eastAsia="Arial" w:hAnsi="Arial" w:cs="Arial"/>
                <w:color w:val="000000"/>
                <w:sz w:val="24"/>
                <w:szCs w:val="24"/>
              </w:rPr>
              <w:t>8</w:t>
            </w:r>
            <w:r>
              <w:rPr>
                <w:rFonts w:ascii="Arial" w:eastAsia="Arial" w:hAnsi="Arial" w:cs="Arial"/>
                <w:color w:val="000000"/>
                <w:sz w:val="24"/>
                <w:szCs w:val="24"/>
              </w:rPr>
              <w:fldChar w:fldCharType="end"/>
            </w:r>
            <w:r>
              <w:rPr>
                <w:rFonts w:ascii="Arial" w:eastAsia="Arial" w:hAnsi="Arial" w:cs="Arial"/>
                <w:color w:val="000000"/>
                <w:sz w:val="24"/>
                <w:szCs w:val="24"/>
              </w:rPr>
              <w:t xml:space="preserve"> of this Schedule;</w:t>
            </w:r>
          </w:p>
        </w:tc>
      </w:tr>
      <w:tr w:rsidR="00B62B9C" w14:paraId="2704C58C" w14:textId="77777777">
        <w:tc>
          <w:tcPr>
            <w:tcW w:w="2741" w:type="dxa"/>
            <w:shd w:val="clear" w:color="auto" w:fill="auto"/>
          </w:tcPr>
          <w:p w14:paraId="321D6C08"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14:paraId="2DC62EF9"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B62B9C" w14:paraId="6516B887" w14:textId="77777777">
        <w:tc>
          <w:tcPr>
            <w:tcW w:w="2741" w:type="dxa"/>
            <w:shd w:val="clear" w:color="auto" w:fill="auto"/>
          </w:tcPr>
          <w:p w14:paraId="7D1B6372"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"Operating Environment"</w:t>
            </w:r>
          </w:p>
        </w:tc>
        <w:tc>
          <w:tcPr>
            <w:tcW w:w="5460" w:type="dxa"/>
            <w:shd w:val="clear" w:color="auto" w:fill="auto"/>
          </w:tcPr>
          <w:p w14:paraId="1EC31995"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14:paraId="3DB924B3" w14:textId="77777777" w:rsidR="00B62B9C" w:rsidRPr="00361F55" w:rsidRDefault="005D0FB4" w:rsidP="00361F55">
            <w:pPr>
              <w:pStyle w:val="Heading2"/>
              <w:spacing w:line="240" w:lineRule="auto"/>
              <w:ind w:left="728" w:hanging="728"/>
              <w:jc w:val="left"/>
              <w:rPr>
                <w:rFonts w:ascii="Arial" w:eastAsia="Arial" w:hAnsi="Arial" w:cs="Arial"/>
                <w:color w:val="000000"/>
                <w:sz w:val="24"/>
                <w:szCs w:val="24"/>
                <w:lang w:eastAsia="en-US"/>
              </w:rPr>
            </w:pPr>
            <w:r w:rsidRPr="00361F55">
              <w:rPr>
                <w:rFonts w:ascii="Arial" w:eastAsia="Arial" w:hAnsi="Arial" w:cs="Arial"/>
                <w:color w:val="000000"/>
                <w:sz w:val="24"/>
                <w:szCs w:val="24"/>
                <w:lang w:eastAsia="en-US"/>
              </w:rPr>
              <w:t xml:space="preserve">the Deliverables are (or are to be) provided; or </w:t>
            </w:r>
          </w:p>
          <w:p w14:paraId="02C1AA04" w14:textId="77777777" w:rsidR="00B62B9C" w:rsidRDefault="005D0FB4" w:rsidP="00361F55">
            <w:pPr>
              <w:pStyle w:val="Heading2"/>
              <w:pBdr>
                <w:top w:val="nil"/>
                <w:left w:val="nil"/>
                <w:bottom w:val="nil"/>
                <w:right w:val="nil"/>
                <w:between w:val="nil"/>
              </w:pBdr>
              <w:spacing w:line="240" w:lineRule="auto"/>
              <w:ind w:left="728" w:hanging="728"/>
              <w:jc w:val="left"/>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color w:val="000000"/>
                <w:sz w:val="24"/>
                <w:szCs w:val="24"/>
                <w:lang w:eastAsia="en-US"/>
              </w:rPr>
              <w:t>Supplier</w:t>
            </w:r>
            <w:r>
              <w:rPr>
                <w:rFonts w:ascii="Arial" w:eastAsia="Arial" w:hAnsi="Arial" w:cs="Arial"/>
                <w:color w:val="000000"/>
                <w:sz w:val="24"/>
                <w:szCs w:val="24"/>
              </w:rPr>
              <w:t xml:space="preserve"> manages, organises or otherwise directs the provision or the use of the Deliverables; or</w:t>
            </w:r>
          </w:p>
          <w:p w14:paraId="5AA41DC3" w14:textId="77777777" w:rsidR="00B62B9C" w:rsidRDefault="005D0FB4" w:rsidP="00361F55">
            <w:pPr>
              <w:pStyle w:val="Heading2"/>
              <w:pBdr>
                <w:top w:val="nil"/>
                <w:left w:val="nil"/>
                <w:bottom w:val="nil"/>
                <w:right w:val="nil"/>
                <w:between w:val="nil"/>
              </w:pBdr>
              <w:spacing w:line="240" w:lineRule="auto"/>
              <w:ind w:left="728" w:hanging="728"/>
              <w:jc w:val="left"/>
              <w:rPr>
                <w:rFonts w:ascii="Arial" w:eastAsia="Arial" w:hAnsi="Arial" w:cs="Arial"/>
                <w:color w:val="000000"/>
                <w:sz w:val="24"/>
                <w:szCs w:val="24"/>
              </w:rPr>
            </w:pPr>
            <w:r>
              <w:rPr>
                <w:rFonts w:ascii="Arial" w:eastAsia="Arial" w:hAnsi="Arial" w:cs="Arial"/>
                <w:color w:val="000000"/>
                <w:sz w:val="24"/>
                <w:szCs w:val="24"/>
                <w:lang w:eastAsia="en-US"/>
              </w:rPr>
              <w:t>where</w:t>
            </w:r>
            <w:r>
              <w:rPr>
                <w:rFonts w:ascii="Arial" w:eastAsia="Arial" w:hAnsi="Arial" w:cs="Arial"/>
                <w:color w:val="000000"/>
                <w:sz w:val="24"/>
                <w:szCs w:val="24"/>
              </w:rPr>
              <w:t xml:space="preserve"> any part of the Supplier System is situated;</w:t>
            </w:r>
          </w:p>
        </w:tc>
      </w:tr>
      <w:tr w:rsidR="00B62B9C" w14:paraId="25DDD080" w14:textId="77777777">
        <w:tc>
          <w:tcPr>
            <w:tcW w:w="2741" w:type="dxa"/>
            <w:shd w:val="clear" w:color="auto" w:fill="auto"/>
          </w:tcPr>
          <w:p w14:paraId="33B1F919"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14:paraId="4DADF6B1" w14:textId="6A7A032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_Ref89428843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055EE">
              <w:rPr>
                <w:rFonts w:ascii="Arial" w:eastAsia="Arial" w:hAnsi="Arial" w:cs="Arial"/>
                <w:color w:val="000000"/>
                <w:sz w:val="24"/>
                <w:szCs w:val="24"/>
              </w:rPr>
              <w:t>8.2</w:t>
            </w:r>
            <w:r>
              <w:rPr>
                <w:rFonts w:ascii="Arial" w:eastAsia="Arial" w:hAnsi="Arial" w:cs="Arial"/>
                <w:color w:val="000000"/>
                <w:sz w:val="24"/>
                <w:szCs w:val="24"/>
              </w:rPr>
              <w:fldChar w:fldCharType="end"/>
            </w:r>
            <w:r>
              <w:rPr>
                <w:rFonts w:ascii="Arial" w:eastAsia="Arial" w:hAnsi="Arial" w:cs="Arial"/>
                <w:color w:val="000000"/>
                <w:sz w:val="24"/>
                <w:szCs w:val="24"/>
              </w:rPr>
              <w:t xml:space="preserve"> of this Schedule;</w:t>
            </w:r>
          </w:p>
        </w:tc>
      </w:tr>
      <w:tr w:rsidR="00B62B9C" w14:paraId="5FC2D3FB" w14:textId="77777777">
        <w:tc>
          <w:tcPr>
            <w:tcW w:w="2741" w:type="dxa"/>
            <w:shd w:val="clear" w:color="auto" w:fill="auto"/>
          </w:tcPr>
          <w:p w14:paraId="49947D11"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"Quality Plans"</w:t>
            </w:r>
          </w:p>
        </w:tc>
        <w:tc>
          <w:tcPr>
            <w:tcW w:w="5460" w:type="dxa"/>
            <w:shd w:val="clear" w:color="auto" w:fill="auto"/>
          </w:tcPr>
          <w:p w14:paraId="608EC25A" w14:textId="28713C66"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w:t>
            </w:r>
            <w:r>
              <w:rPr>
                <w:rFonts w:ascii="Arial" w:eastAsia="Arial" w:hAnsi="Arial" w:cs="Arial"/>
                <w:color w:val="000000"/>
                <w:sz w:val="24"/>
                <w:szCs w:val="24"/>
              </w:rPr>
              <w:fldChar w:fldCharType="begin"/>
            </w:r>
            <w:r>
              <w:rPr>
                <w:rFonts w:ascii="Arial" w:eastAsia="Arial" w:hAnsi="Arial" w:cs="Arial"/>
                <w:color w:val="000000"/>
                <w:sz w:val="24"/>
                <w:szCs w:val="24"/>
              </w:rPr>
              <w:instrText xml:space="preserve"> REF _Ref89428851 \r \h </w:instrText>
            </w:r>
            <w:r>
              <w:rPr>
                <w:rFonts w:ascii="Arial" w:eastAsia="Arial" w:hAnsi="Arial" w:cs="Arial"/>
                <w:color w:val="000000"/>
                <w:sz w:val="24"/>
                <w:szCs w:val="24"/>
              </w:rPr>
            </w:r>
            <w:r>
              <w:rPr>
                <w:rFonts w:ascii="Arial" w:eastAsia="Arial" w:hAnsi="Arial" w:cs="Arial"/>
                <w:color w:val="000000"/>
                <w:sz w:val="24"/>
                <w:szCs w:val="24"/>
              </w:rPr>
              <w:fldChar w:fldCharType="separate"/>
            </w:r>
            <w:r w:rsidR="00E055EE">
              <w:rPr>
                <w:rFonts w:ascii="Arial" w:eastAsia="Arial" w:hAnsi="Arial" w:cs="Arial"/>
                <w:color w:val="000000"/>
                <w:sz w:val="24"/>
                <w:szCs w:val="24"/>
              </w:rPr>
              <w:t>6.1</w:t>
            </w:r>
            <w:r>
              <w:rPr>
                <w:rFonts w:ascii="Arial" w:eastAsia="Arial" w:hAnsi="Arial" w:cs="Arial"/>
                <w:color w:val="000000"/>
                <w:sz w:val="24"/>
                <w:szCs w:val="24"/>
              </w:rPr>
              <w:fldChar w:fldCharType="end"/>
            </w:r>
            <w:r>
              <w:rPr>
                <w:rFonts w:ascii="Arial" w:eastAsia="Arial" w:hAnsi="Arial" w:cs="Arial"/>
                <w:color w:val="000000"/>
                <w:sz w:val="24"/>
                <w:szCs w:val="24"/>
              </w:rPr>
              <w:t xml:space="preserve"> of this Schedule;</w:t>
            </w:r>
          </w:p>
        </w:tc>
      </w:tr>
      <w:tr w:rsidR="00B62B9C" w14:paraId="4C87BF9A" w14:textId="77777777">
        <w:tc>
          <w:tcPr>
            <w:tcW w:w="2741" w:type="dxa"/>
            <w:shd w:val="clear" w:color="auto" w:fill="auto"/>
          </w:tcPr>
          <w:p w14:paraId="504B237E"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14:paraId="6D9D7469" w14:textId="77777777" w:rsidR="00B62B9C" w:rsidRDefault="005D0FB4">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Schedule 1 (Definitions), and for the purposes of this Schedule shall also include any premises from, to or at which physical interface with the Buyer System takes place;</w:t>
            </w:r>
          </w:p>
        </w:tc>
      </w:tr>
    </w:tbl>
    <w:p w14:paraId="0C2F4284" w14:textId="77777777" w:rsidR="00B62B9C" w:rsidRDefault="005D0FB4">
      <w:pPr>
        <w:keepNext/>
        <w:keepLines/>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14:paraId="0C177C07" w14:textId="77777777" w:rsidR="00B62B9C" w:rsidRDefault="005D0FB4" w:rsidP="00361F55">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14:paraId="7BFDC340" w14:textId="6151592C" w:rsidR="00B62B9C" w:rsidRDefault="005D0FB4">
      <w:pPr>
        <w:numPr>
          <w:ilvl w:val="0"/>
          <w:numId w:val="1"/>
        </w:numPr>
        <w:pBdr>
          <w:top w:val="nil"/>
          <w:left w:val="nil"/>
          <w:bottom w:val="nil"/>
          <w:right w:val="nil"/>
          <w:between w:val="nil"/>
        </w:pBdr>
        <w:tabs>
          <w:tab w:val="left" w:pos="142"/>
        </w:tabs>
        <w:spacing w:before="120" w:line="240" w:lineRule="auto"/>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Buyer due diligence requirement</w:t>
      </w:r>
    </w:p>
    <w:p w14:paraId="51385C9E" w14:textId="3AA9BCF4" w:rsidR="00B62B9C" w:rsidRDefault="005D0FB4">
      <w:pPr>
        <w:numPr>
          <w:ilvl w:val="1"/>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r w:rsidR="00F426B1">
        <w:rPr>
          <w:rFonts w:ascii="Arial" w:eastAsia="Arial" w:hAnsi="Arial" w:cs="Arial"/>
          <w:color w:val="000000"/>
          <w:sz w:val="24"/>
          <w:szCs w:val="24"/>
        </w:rPr>
        <w:t>:</w:t>
      </w:r>
    </w:p>
    <w:p w14:paraId="7A4608AA" w14:textId="1CC2C1B9"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 w:name="_heading=h.1fob9te" w:colFirst="0" w:colLast="0"/>
      <w:bookmarkEnd w:id="1"/>
      <w:r>
        <w:rPr>
          <w:rFonts w:ascii="Arial" w:eastAsia="Arial" w:hAnsi="Arial" w:cs="Arial"/>
          <w:color w:val="000000"/>
          <w:sz w:val="24"/>
          <w:szCs w:val="24"/>
        </w:rPr>
        <w:t>suitability of the existing and (to the extent that it is defined or reasonably foreseeable at the Effective Date) future Operating Environment;</w:t>
      </w:r>
    </w:p>
    <w:p w14:paraId="6BC757D8"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14:paraId="5981DD7F"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14:paraId="661B3DDB"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E20E9E7" w14:textId="77777777" w:rsidR="00B62B9C" w:rsidRDefault="005D0FB4">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14:paraId="0FBA199D"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14:paraId="71755594"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14:paraId="3D60FBC9"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timetable for and the costs of those actions.</w:t>
      </w:r>
    </w:p>
    <w:p w14:paraId="4CA832F3" w14:textId="77777777" w:rsidR="00B62B9C" w:rsidRDefault="005D0FB4" w:rsidP="00F426B1">
      <w:pPr>
        <w:keepNext/>
        <w:numPr>
          <w:ilvl w:val="0"/>
          <w:numId w:val="1"/>
        </w:numPr>
        <w:pBdr>
          <w:top w:val="nil"/>
          <w:left w:val="nil"/>
          <w:bottom w:val="nil"/>
          <w:right w:val="nil"/>
          <w:between w:val="nil"/>
        </w:pBdr>
        <w:spacing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 warranty</w:t>
      </w:r>
    </w:p>
    <w:p w14:paraId="6BB76173" w14:textId="7777777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2" w:name="_heading=h.3znysh7" w:colFirst="0" w:colLast="0"/>
      <w:bookmarkEnd w:id="2"/>
      <w:r>
        <w:rPr>
          <w:rFonts w:ascii="Arial" w:eastAsia="Arial" w:hAnsi="Arial" w:cs="Arial"/>
          <w:color w:val="000000"/>
          <w:sz w:val="24"/>
          <w:szCs w:val="24"/>
        </w:rPr>
        <w:t>The Supplier represents and warrants that:</w:t>
      </w:r>
    </w:p>
    <w:p w14:paraId="75227C6C" w14:textId="77777777" w:rsidR="00B62B9C" w:rsidRDefault="005D0FB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70C40FB" w14:textId="77777777" w:rsidR="00B62B9C" w:rsidRDefault="005D0FB4">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14:paraId="3C25BFDD" w14:textId="77777777" w:rsidR="00B62B9C" w:rsidRDefault="005D0FB4" w:rsidP="007151ED">
      <w:pPr>
        <w:numPr>
          <w:ilvl w:val="3"/>
          <w:numId w:val="1"/>
        </w:numPr>
        <w:pBdr>
          <w:top w:val="nil"/>
          <w:left w:val="nil"/>
          <w:bottom w:val="nil"/>
          <w:right w:val="nil"/>
          <w:between w:val="nil"/>
        </w:pBdr>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be free from material design and programming errors;</w:t>
      </w:r>
    </w:p>
    <w:p w14:paraId="0F3E6398" w14:textId="77777777" w:rsidR="00B62B9C" w:rsidRDefault="005D0FB4">
      <w:pPr>
        <w:numPr>
          <w:ilvl w:val="3"/>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Schedule 10 (Service Levels) and Documentation; and</w:t>
      </w:r>
    </w:p>
    <w:p w14:paraId="677F7DAE" w14:textId="77777777" w:rsidR="00B62B9C" w:rsidRDefault="005D0FB4">
      <w:pPr>
        <w:numPr>
          <w:ilvl w:val="3"/>
          <w:numId w:val="1"/>
        </w:numPr>
        <w:pBdr>
          <w:top w:val="nil"/>
          <w:left w:val="nil"/>
          <w:bottom w:val="nil"/>
          <w:right w:val="nil"/>
          <w:between w:val="nil"/>
        </w:pBdr>
        <w:tabs>
          <w:tab w:val="left" w:pos="851"/>
        </w:tabs>
        <w:spacing w:line="240" w:lineRule="auto"/>
        <w:jc w:val="left"/>
        <w:rPr>
          <w:rFonts w:ascii="Arial" w:eastAsia="Arial" w:hAnsi="Arial" w:cs="Arial"/>
          <w:color w:val="000000"/>
          <w:sz w:val="24"/>
          <w:szCs w:val="24"/>
        </w:rPr>
      </w:pPr>
      <w:r>
        <w:rPr>
          <w:rFonts w:ascii="Arial" w:eastAsia="Arial" w:hAnsi="Arial" w:cs="Arial"/>
          <w:color w:val="000000"/>
          <w:sz w:val="24"/>
          <w:szCs w:val="24"/>
        </w:rPr>
        <w:t>not infringe any IPR.</w:t>
      </w:r>
    </w:p>
    <w:p w14:paraId="210576A5" w14:textId="77777777" w:rsidR="00B62B9C" w:rsidRDefault="005D0FB4">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Provision of ICT Services</w:t>
      </w:r>
    </w:p>
    <w:p w14:paraId="69A56A23" w14:textId="77777777" w:rsidR="00B62B9C" w:rsidRDefault="005D0FB4">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14:paraId="09E5A486" w14:textId="3D75AB92"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w:t>
      </w:r>
      <w:r w:rsidR="00C720F2">
        <w:rPr>
          <w:rFonts w:ascii="Arial" w:eastAsia="Arial" w:hAnsi="Arial" w:cs="Arial"/>
          <w:color w:val="000000"/>
          <w:sz w:val="24"/>
          <w:szCs w:val="24"/>
        </w:rPr>
        <w:t>u</w:t>
      </w:r>
      <w:r>
        <w:rPr>
          <w:rFonts w:ascii="Arial" w:eastAsia="Arial" w:hAnsi="Arial" w:cs="Arial"/>
          <w:color w:val="000000"/>
          <w:sz w:val="24"/>
          <w:szCs w:val="24"/>
        </w:rPr>
        <w:t>pgrade;</w:t>
      </w:r>
    </w:p>
    <w:p w14:paraId="49E55A0F"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7EBCBFD2"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14:paraId="2A17DB58"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Buyer Software, Buyer System, or otherwise used by the Supplier in connection with this Contract;</w:t>
      </w:r>
    </w:p>
    <w:p w14:paraId="704682C7"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Deliverables.</w:t>
      </w:r>
    </w:p>
    <w:p w14:paraId="5C13F4E4" w14:textId="77777777" w:rsidR="00B62B9C" w:rsidRDefault="005D0FB4">
      <w:pPr>
        <w:keepNext/>
        <w:numPr>
          <w:ilvl w:val="0"/>
          <w:numId w:val="1"/>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Requirements</w:t>
      </w:r>
    </w:p>
    <w:p w14:paraId="04A6BE8D" w14:textId="7777777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3" w:name="_heading=h.2et92p0" w:colFirst="0" w:colLast="0"/>
      <w:bookmarkStart w:id="4" w:name="_Ref89428851"/>
      <w:bookmarkEnd w:id="3"/>
      <w:r>
        <w:rPr>
          <w:rFonts w:ascii="Arial" w:eastAsia="Arial" w:hAnsi="Arial" w:cs="Arial"/>
          <w:color w:val="000000"/>
          <w:sz w:val="24"/>
          <w:szCs w:val="24"/>
        </w:rPr>
        <w:t>The Supplier shall develop, in the timescales specified in the Award Form, quality plans that ensure that all aspects of the Deliverables are the subject of quality management systems and are consistent with BS EN ISO 9001 or any equivalent standard which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bookmarkEnd w:id="4"/>
    </w:p>
    <w:p w14:paraId="0BE8D409" w14:textId="7777777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7E1B0235" w14:textId="7777777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14:paraId="6D309A25" w14:textId="58D24487" w:rsidR="00B62B9C" w:rsidRDefault="005D0FB4">
      <w:pPr>
        <w:numPr>
          <w:ilvl w:val="1"/>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Contract Period:</w:t>
      </w:r>
    </w:p>
    <w:p w14:paraId="7C96770C"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14:paraId="33620012" w14:textId="77777777" w:rsidR="00B62B9C" w:rsidRDefault="005D0FB4">
      <w:pPr>
        <w:numPr>
          <w:ilvl w:val="2"/>
          <w:numId w:val="1"/>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Deliverables; and</w:t>
      </w:r>
    </w:p>
    <w:p w14:paraId="51A97DFE" w14:textId="77777777" w:rsidR="00B62B9C" w:rsidRDefault="005D0FB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Buyer (including, if so required by the Buyer, the ICT Policy) and provide the Deliverables to the reasonable satisfaction of the Buyer.</w:t>
      </w:r>
    </w:p>
    <w:p w14:paraId="6E534FBD" w14:textId="77777777" w:rsidR="00B62B9C" w:rsidRDefault="005D0FB4">
      <w:pPr>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ICT Audit</w:t>
      </w:r>
    </w:p>
    <w:p w14:paraId="0D26F708" w14:textId="77777777" w:rsidR="00B62B9C" w:rsidRDefault="005D0FB4">
      <w:pPr>
        <w:numPr>
          <w:ilvl w:val="1"/>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14:paraId="2ADF9AA4"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14:paraId="5F3C49E9" w14:textId="77777777" w:rsidR="00B62B9C" w:rsidRDefault="005D0FB4">
      <w:pPr>
        <w:numPr>
          <w:ilvl w:val="2"/>
          <w:numId w:val="1"/>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14:paraId="26EC62A9" w14:textId="77777777" w:rsidR="00B62B9C" w:rsidRDefault="005D0FB4">
      <w:pPr>
        <w:numPr>
          <w:ilvl w:val="2"/>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review the Supplier’s quality management systems including all relevant Quality Plans.</w:t>
      </w:r>
    </w:p>
    <w:p w14:paraId="5591C044" w14:textId="77777777" w:rsidR="00B62B9C" w:rsidRDefault="005D0FB4">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5" w:name="_Ref89428827"/>
      <w:r>
        <w:rPr>
          <w:rFonts w:ascii="Arial" w:eastAsia="Arial" w:hAnsi="Arial" w:cs="Arial"/>
          <w:b/>
          <w:color w:val="000000"/>
          <w:sz w:val="24"/>
          <w:szCs w:val="24"/>
        </w:rPr>
        <w:t>Maintenance of the ICT Environment</w:t>
      </w:r>
      <w:bookmarkEnd w:id="5"/>
    </w:p>
    <w:p w14:paraId="5389C67F" w14:textId="77777777" w:rsidR="00B62B9C" w:rsidRDefault="005D0FB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If specified by the Buyer in the Award Form, the Supplier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14:paraId="6790CF26" w14:textId="77777777" w:rsidR="00B62B9C" w:rsidRDefault="005D0FB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bookmarkStart w:id="6" w:name="_heading=h.tyjcwt" w:colFirst="0" w:colLast="0"/>
      <w:bookmarkStart w:id="7" w:name="_Ref89428843"/>
      <w:bookmarkEnd w:id="6"/>
      <w:r>
        <w:rPr>
          <w:rFonts w:ascii="Arial" w:eastAsia="Arial" w:hAnsi="Arial" w:cs="Arial"/>
          <w:color w:val="000000"/>
          <w:sz w:val="24"/>
          <w:szCs w:val="24"/>
        </w:rPr>
        <w:t>Once the Maintenance Schedule has been Approved, the Supplier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bookmarkEnd w:id="7"/>
    </w:p>
    <w:p w14:paraId="3967DCEA" w14:textId="77777777" w:rsidR="00B62B9C" w:rsidRDefault="005D0FB4">
      <w:pPr>
        <w:numPr>
          <w:ilvl w:val="1"/>
          <w:numId w:val="1"/>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14:paraId="6092DD5D" w14:textId="77777777" w:rsidR="00B62B9C" w:rsidRDefault="005D0FB4">
      <w:pPr>
        <w:numPr>
          <w:ilvl w:val="1"/>
          <w:numId w:val="1"/>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7D432940" w14:textId="4B62518A" w:rsidR="00B62B9C" w:rsidRDefault="005D0FB4">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8" w:name="_heading=h.4i7ojhp" w:colFirst="0" w:colLast="0"/>
      <w:bookmarkStart w:id="9" w:name="_heading=h.2xcytpi" w:colFirst="0" w:colLast="0"/>
      <w:bookmarkStart w:id="10" w:name="_heading=h.1ci93xb" w:colFirst="0" w:colLast="0"/>
      <w:bookmarkStart w:id="11" w:name="_heading=h.3whwml4" w:colFirst="0" w:colLast="0"/>
      <w:bookmarkStart w:id="12" w:name="_heading=h.2bn6wsx" w:colFirst="0" w:colLast="0"/>
      <w:bookmarkStart w:id="13" w:name="_heading=h.3dy6vkm" w:colFirst="0" w:colLast="0"/>
      <w:bookmarkStart w:id="14" w:name="_heading=h.1t3h5sf" w:colFirst="0" w:colLast="0"/>
      <w:bookmarkStart w:id="15" w:name="_heading=h.4d34og8" w:colFirst="0" w:colLast="0"/>
      <w:bookmarkStart w:id="16" w:name="_heading=h.2s8eyo1" w:colFirst="0" w:colLast="0"/>
      <w:bookmarkStart w:id="17" w:name="_heading=h.17dp8vu" w:colFirst="0" w:colLast="0"/>
      <w:bookmarkStart w:id="18" w:name="_heading=h.3rdcrjn" w:colFirst="0" w:colLast="0"/>
      <w:bookmarkStart w:id="19" w:name="_heading=h.1ksv4uv" w:colFirst="0" w:colLast="0"/>
      <w:bookmarkStart w:id="20" w:name="_heading=h.44sinio" w:colFirst="0" w:colLast="0"/>
      <w:bookmarkStart w:id="21" w:name="_heading=h.2jxsxqh" w:colFirst="0" w:colLast="0"/>
      <w:bookmarkStart w:id="22" w:name="_heading=h.z337ya" w:colFirst="0" w:colLast="0"/>
      <w:bookmarkStart w:id="23" w:name="_heading=h.3j2qqm3" w:colFirst="0" w:colLast="0"/>
      <w:bookmarkStart w:id="24" w:name="_heading=h.qsh70q" w:colFirst="0" w:colLast="0"/>
      <w:bookmarkStart w:id="25" w:name="_heading=h.3as4poj"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Arial" w:hAnsi="Arial" w:cs="Arial"/>
          <w:b/>
          <w:color w:val="000000"/>
          <w:sz w:val="24"/>
          <w:szCs w:val="24"/>
        </w:rPr>
        <w:t>Malicious Software</w:t>
      </w:r>
    </w:p>
    <w:p w14:paraId="14926EBE" w14:textId="159BD852" w:rsidR="00B62B9C" w:rsidRDefault="005D0FB4">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p>
    <w:p w14:paraId="50AF377A" w14:textId="77777777" w:rsidR="00B62B9C" w:rsidRDefault="005D0FB4">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bookmarkStart w:id="26" w:name="_Ref141175473"/>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26"/>
    </w:p>
    <w:p w14:paraId="6CF035F5" w14:textId="3FBBB7F5" w:rsidR="00B62B9C" w:rsidRDefault="005D0FB4">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Any cost arising out of the actions of the Parties taken in compliance with the provisions of Paragraph </w:t>
      </w:r>
      <w:r w:rsidR="00A60DAA">
        <w:rPr>
          <w:rFonts w:ascii="Arial" w:eastAsia="Arial" w:hAnsi="Arial" w:cs="Arial"/>
          <w:color w:val="000000"/>
          <w:sz w:val="24"/>
          <w:szCs w:val="24"/>
        </w:rPr>
        <w:fldChar w:fldCharType="begin"/>
      </w:r>
      <w:r w:rsidR="00A60DAA">
        <w:rPr>
          <w:rFonts w:ascii="Arial" w:eastAsia="Arial" w:hAnsi="Arial" w:cs="Arial"/>
          <w:color w:val="000000"/>
          <w:sz w:val="24"/>
          <w:szCs w:val="24"/>
        </w:rPr>
        <w:instrText xml:space="preserve"> REF _Ref141175473 \r \h </w:instrText>
      </w:r>
      <w:r w:rsidR="00A60DAA">
        <w:rPr>
          <w:rFonts w:ascii="Arial" w:eastAsia="Arial" w:hAnsi="Arial" w:cs="Arial"/>
          <w:color w:val="000000"/>
          <w:sz w:val="24"/>
          <w:szCs w:val="24"/>
        </w:rPr>
      </w:r>
      <w:r w:rsidR="00A60DAA">
        <w:rPr>
          <w:rFonts w:ascii="Arial" w:eastAsia="Arial" w:hAnsi="Arial" w:cs="Arial"/>
          <w:color w:val="000000"/>
          <w:sz w:val="24"/>
          <w:szCs w:val="24"/>
        </w:rPr>
        <w:fldChar w:fldCharType="separate"/>
      </w:r>
      <w:r w:rsidR="00E055EE">
        <w:rPr>
          <w:rFonts w:ascii="Arial" w:eastAsia="Arial" w:hAnsi="Arial" w:cs="Arial"/>
          <w:color w:val="000000"/>
          <w:sz w:val="24"/>
          <w:szCs w:val="24"/>
        </w:rPr>
        <w:t>9.2</w:t>
      </w:r>
      <w:r w:rsidR="00A60DAA">
        <w:rPr>
          <w:rFonts w:ascii="Arial" w:eastAsia="Arial" w:hAnsi="Arial" w:cs="Arial"/>
          <w:color w:val="000000"/>
          <w:sz w:val="24"/>
          <w:szCs w:val="24"/>
        </w:rPr>
        <w:fldChar w:fldCharType="end"/>
      </w:r>
      <w:r w:rsidR="00A60DAA">
        <w:rPr>
          <w:rFonts w:ascii="Arial" w:eastAsia="Arial" w:hAnsi="Arial" w:cs="Arial"/>
          <w:color w:val="000000"/>
          <w:sz w:val="24"/>
          <w:szCs w:val="24"/>
        </w:rPr>
        <w:t xml:space="preserve"> </w:t>
      </w:r>
      <w:r>
        <w:rPr>
          <w:rFonts w:ascii="Arial" w:eastAsia="Arial" w:hAnsi="Arial" w:cs="Arial"/>
          <w:color w:val="000000"/>
          <w:sz w:val="24"/>
          <w:szCs w:val="24"/>
        </w:rPr>
        <w:t>shall be borne by the Parties as follows:</w:t>
      </w:r>
    </w:p>
    <w:p w14:paraId="5652F4C2" w14:textId="77777777" w:rsidR="00B62B9C" w:rsidRDefault="005D0FB4">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4784A0F3" w14:textId="77777777" w:rsidR="00B62B9C" w:rsidRDefault="005D0FB4">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Buyer, if the Malicious Software originates from the Buyer Software or the Buyer Data (whilst the Buyer Data was under the control of the Buyer).</w:t>
      </w:r>
    </w:p>
    <w:p w14:paraId="461F6863" w14:textId="77777777" w:rsidR="00B62B9C" w:rsidRDefault="005D0FB4" w:rsidP="007151ED">
      <w:pPr>
        <w:keepNext/>
        <w:numPr>
          <w:ilvl w:val="0"/>
          <w:numId w:val="1"/>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 xml:space="preserve"> [</w:t>
      </w:r>
      <w:r>
        <w:rPr>
          <w:rFonts w:ascii="Arial Bold" w:eastAsia="Arial Bold" w:hAnsi="Arial Bold" w:cs="Arial Bold"/>
          <w:b/>
          <w:color w:val="000000"/>
          <w:sz w:val="24"/>
          <w:szCs w:val="24"/>
          <w:highlight w:val="yellow"/>
        </w:rPr>
        <w:t>Supplier</w:t>
      </w:r>
      <w:r>
        <w:rPr>
          <w:rFonts w:ascii="Arial" w:eastAsia="Arial" w:hAnsi="Arial" w:cs="Arial"/>
          <w:b/>
          <w:color w:val="000000"/>
          <w:sz w:val="24"/>
          <w:szCs w:val="24"/>
          <w:highlight w:val="yellow"/>
        </w:rPr>
        <w:t>-</w:t>
      </w:r>
      <w:r>
        <w:rPr>
          <w:rFonts w:ascii="Arial Bold" w:eastAsia="Arial Bold" w:hAnsi="Arial Bold" w:cs="Arial Bold"/>
          <w:b/>
          <w:color w:val="000000"/>
          <w:sz w:val="24"/>
          <w:szCs w:val="24"/>
          <w:highlight w:val="yellow"/>
        </w:rPr>
        <w:t>Furnished</w:t>
      </w:r>
      <w:r>
        <w:rPr>
          <w:rFonts w:ascii="Arial" w:eastAsia="Arial" w:hAnsi="Arial" w:cs="Arial"/>
          <w:b/>
          <w:color w:val="000000"/>
          <w:sz w:val="24"/>
          <w:szCs w:val="24"/>
          <w:highlight w:val="yellow"/>
        </w:rPr>
        <w:t xml:space="preserve"> Terms</w:t>
      </w:r>
    </w:p>
    <w:p w14:paraId="3DF47D33" w14:textId="77777777" w:rsidR="00B62B9C" w:rsidRDefault="005D0FB4" w:rsidP="007151ED">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as a Service Terms</w:t>
      </w:r>
    </w:p>
    <w:p w14:paraId="6773E232" w14:textId="77777777" w:rsidR="00B62B9C" w:rsidRDefault="005D0FB4" w:rsidP="007151ED">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Additional terms for provision of a Software as a Service solution are detailed in</w:t>
      </w:r>
      <w:r w:rsidRPr="005D0FB4">
        <w:rPr>
          <w:rFonts w:ascii="Arial" w:eastAsia="Arial" w:hAnsi="Arial" w:cs="Arial"/>
          <w:b/>
          <w:bCs/>
          <w:color w:val="000000"/>
          <w:sz w:val="24"/>
          <w:szCs w:val="24"/>
          <w:highlight w:val="yellow"/>
        </w:rPr>
        <w:t xml:space="preserve"> [insert </w:t>
      </w:r>
      <w:r>
        <w:rPr>
          <w:rFonts w:ascii="Arial" w:eastAsia="Arial" w:hAnsi="Arial" w:cs="Arial"/>
          <w:color w:val="000000"/>
          <w:sz w:val="24"/>
          <w:szCs w:val="24"/>
          <w:highlight w:val="yellow"/>
        </w:rPr>
        <w:t>reference to relevant Schedule].</w:t>
      </w:r>
    </w:p>
    <w:p w14:paraId="63B97BBE" w14:textId="77777777" w:rsidR="00B62B9C" w:rsidRDefault="005D0FB4">
      <w:pPr>
        <w:pBdr>
          <w:top w:val="nil"/>
          <w:left w:val="nil"/>
          <w:bottom w:val="nil"/>
          <w:right w:val="nil"/>
          <w:between w:val="nil"/>
        </w:pBdr>
        <w:tabs>
          <w:tab w:val="left" w:pos="2127"/>
        </w:tabs>
        <w:spacing w:before="120" w:after="120" w:line="240" w:lineRule="auto"/>
        <w:ind w:left="936"/>
        <w:jc w:val="left"/>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[Guidance Note: If you need to purchase standard SAAS only, a CCS Framework may be the most appropriate contract to use.  If a system developed and managed under this Contract contains SAAS elements, you will need to ensure that you are able to continue to buy that SAAS on VFM commercial terms.  SAAS tends to be provided based on Supplier-furnished terms, and the IPR position will need to reflect this. See Schedule 36 also.]</w:t>
      </w:r>
    </w:p>
    <w:p w14:paraId="5DCD1139" w14:textId="77777777" w:rsidR="00B62B9C" w:rsidRDefault="005D0FB4" w:rsidP="007151ED">
      <w:pPr>
        <w:numPr>
          <w:ilvl w:val="1"/>
          <w:numId w:val="1"/>
        </w:numPr>
        <w:pBdr>
          <w:top w:val="nil"/>
          <w:left w:val="nil"/>
          <w:bottom w:val="nil"/>
          <w:right w:val="nil"/>
          <w:between w:val="nil"/>
        </w:pBdr>
        <w:tabs>
          <w:tab w:val="left" w:pos="2127"/>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Support &amp; Maintenance Terms</w:t>
      </w:r>
    </w:p>
    <w:p w14:paraId="1F1A9273" w14:textId="77777777" w:rsidR="00B62B9C" w:rsidRDefault="005D0FB4" w:rsidP="007151ED">
      <w:pPr>
        <w:numPr>
          <w:ilvl w:val="2"/>
          <w:numId w:val="1"/>
        </w:numPr>
        <w:pBdr>
          <w:top w:val="nil"/>
          <w:left w:val="nil"/>
          <w:bottom w:val="nil"/>
          <w:right w:val="nil"/>
          <w:between w:val="nil"/>
        </w:pBdr>
        <w:tabs>
          <w:tab w:val="left" w:pos="2127"/>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Additional terms for provision of Software Support &amp; Maintenance Services are detailed in [insert reference to relevant Schedule]</w:t>
      </w:r>
      <w:r>
        <w:rPr>
          <w:rFonts w:ascii="Arial" w:eastAsia="Arial" w:hAnsi="Arial" w:cs="Arial"/>
          <w:b/>
          <w:color w:val="000000"/>
          <w:sz w:val="24"/>
          <w:szCs w:val="24"/>
          <w:highlight w:val="yellow"/>
        </w:rPr>
        <w:t>]</w:t>
      </w:r>
    </w:p>
    <w:sectPr w:rsidR="00B62B9C">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0D55" w14:textId="77777777" w:rsidR="00B62B9C" w:rsidRDefault="005D0FB4">
      <w:pPr>
        <w:spacing w:after="0" w:line="240" w:lineRule="auto"/>
      </w:pPr>
      <w:r>
        <w:separator/>
      </w:r>
    </w:p>
  </w:endnote>
  <w:endnote w:type="continuationSeparator" w:id="0">
    <w:p w14:paraId="4A35F65A" w14:textId="77777777" w:rsidR="00B62B9C" w:rsidRDefault="005D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87E6" w14:textId="77777777" w:rsidR="00F426B1" w:rsidRDefault="00F4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CBA" w14:textId="77777777" w:rsidR="00B62B9C" w:rsidRDefault="00B62B9C">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14:paraId="01B70035" w14:textId="3657158D" w:rsidR="00B62B9C" w:rsidRDefault="005D0FB4">
    <w:pP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v</w:t>
    </w:r>
    <w:r w:rsidR="00DB26FF">
      <w:rPr>
        <w:rFonts w:ascii="Arial" w:eastAsia="Arial" w:hAnsi="Arial" w:cs="Arial"/>
        <w:color w:val="BFBFBF"/>
        <w:sz w:val="20"/>
        <w:szCs w:val="20"/>
      </w:rPr>
      <w:t>.</w:t>
    </w:r>
    <w:r>
      <w:rPr>
        <w:rFonts w:ascii="Arial" w:eastAsia="Arial" w:hAnsi="Arial" w:cs="Arial"/>
        <w:color w:val="BFBFBF"/>
        <w:sz w:val="20"/>
        <w:szCs w:val="20"/>
      </w:rPr>
      <w:t>1.2</w:t>
    </w:r>
    <w:r w:rsidR="00DB26FF">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Pr>
        <w:rFonts w:ascii="Arial" w:eastAsia="Arial" w:hAnsi="Arial" w:cs="Arial"/>
        <w:noProof/>
        <w:color w:val="BFBFBF"/>
        <w:sz w:val="20"/>
        <w:szCs w:val="20"/>
      </w:rPr>
      <w:t>9</w:t>
    </w:r>
    <w:r>
      <w:rPr>
        <w:rFonts w:ascii="Arial" w:eastAsia="Arial" w:hAnsi="Arial" w:cs="Arial"/>
        <w:color w:val="BFBFBF"/>
        <w:sz w:val="20"/>
        <w:szCs w:val="20"/>
      </w:rPr>
      <w:fldChar w:fldCharType="end"/>
    </w:r>
  </w:p>
  <w:p w14:paraId="648F9EF5" w14:textId="77777777" w:rsidR="00B62B9C" w:rsidRDefault="00B62B9C">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4279" w14:textId="77777777" w:rsidR="00B62B9C" w:rsidRDefault="00B62B9C">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14:paraId="3DC9D919" w14:textId="77777777" w:rsidR="00B62B9C" w:rsidRDefault="005D0FB4">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14:paraId="039A7651" w14:textId="77777777" w:rsidR="00B62B9C" w:rsidRDefault="005D0FB4">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14:paraId="57B9C562" w14:textId="77777777" w:rsidR="00B62B9C" w:rsidRDefault="005D0FB4">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00C5" w14:textId="77777777" w:rsidR="00B62B9C" w:rsidRDefault="005D0FB4">
      <w:pPr>
        <w:spacing w:after="0" w:line="240" w:lineRule="auto"/>
      </w:pPr>
      <w:r>
        <w:separator/>
      </w:r>
    </w:p>
  </w:footnote>
  <w:footnote w:type="continuationSeparator" w:id="0">
    <w:p w14:paraId="1A95330C" w14:textId="77777777" w:rsidR="00B62B9C" w:rsidRDefault="005D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6DC7" w14:textId="77777777" w:rsidR="00F426B1" w:rsidRDefault="00F4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005" w14:textId="13BF5E29" w:rsidR="00B62B9C" w:rsidRDefault="005D0FB4">
    <w:pPr>
      <w:tabs>
        <w:tab w:val="center" w:pos="4513"/>
        <w:tab w:val="right" w:pos="9026"/>
      </w:tabs>
      <w:spacing w:after="0" w:line="240" w:lineRule="auto"/>
      <w:rPr>
        <w:rFonts w:ascii="Arial" w:eastAsia="Arial" w:hAnsi="Arial" w:cs="Arial"/>
        <w:sz w:val="20"/>
        <w:szCs w:val="20"/>
      </w:rPr>
    </w:pPr>
    <w:r w:rsidRPr="004A2D28">
      <w:rPr>
        <w:rFonts w:ascii="Arial" w:eastAsia="Arial" w:hAnsi="Arial" w:cs="Arial"/>
        <w:bCs/>
        <w:sz w:val="20"/>
        <w:szCs w:val="20"/>
      </w:rPr>
      <w:t>Schedule 28 (ICT Services)</w:t>
    </w:r>
    <w:r w:rsidR="00DB26FF" w:rsidRPr="004A2D28">
      <w:rPr>
        <w:rFonts w:ascii="Arial" w:eastAsia="Arial" w:hAnsi="Arial" w:cs="Arial"/>
        <w:bCs/>
        <w:sz w:val="20"/>
        <w:szCs w:val="20"/>
      </w:rPr>
      <w:t>,</w:t>
    </w:r>
    <w:r w:rsidR="00DB26FF">
      <w:rPr>
        <w:rFonts w:ascii="Arial" w:eastAsia="Arial" w:hAnsi="Arial" w:cs="Arial"/>
        <w:sz w:val="20"/>
        <w:szCs w:val="20"/>
      </w:rPr>
      <w:t xml:space="preserve"> </w:t>
    </w:r>
    <w:r>
      <w:rPr>
        <w:rFonts w:ascii="Arial" w:eastAsia="Arial" w:hAnsi="Arial" w:cs="Arial"/>
        <w:sz w:val="20"/>
        <w:szCs w:val="20"/>
      </w:rPr>
      <w:t>Crown Copyright 2023</w:t>
    </w:r>
    <w:r w:rsidR="00DB26FF">
      <w:rPr>
        <w:rFonts w:ascii="Arial" w:eastAsia="Arial" w:hAnsi="Arial" w:cs="Arial"/>
        <w:sz w:val="20"/>
        <w:szCs w:val="20"/>
      </w:rPr>
      <w:t xml:space="preserve">, </w:t>
    </w:r>
    <w:r>
      <w:rPr>
        <w:rFonts w:ascii="Arial" w:eastAsia="Arial" w:hAnsi="Arial" w:cs="Arial"/>
        <w:sz w:val="20"/>
        <w:szCs w:val="20"/>
      </w:rPr>
      <w:t>[Subject to Contract]</w:t>
    </w:r>
  </w:p>
  <w:p w14:paraId="48328498" w14:textId="77777777" w:rsidR="00B62B9C" w:rsidRDefault="00B62B9C">
    <w:pPr>
      <w:tabs>
        <w:tab w:val="center" w:pos="4513"/>
        <w:tab w:val="right" w:pos="9026"/>
      </w:tabs>
      <w:spacing w:after="0" w:line="240" w:lineRule="auto"/>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301F" w14:textId="77777777" w:rsidR="00B62B9C" w:rsidRDefault="00B62B9C">
    <w:pPr>
      <w:tabs>
        <w:tab w:val="center" w:pos="4513"/>
        <w:tab w:val="right" w:pos="9026"/>
      </w:tabs>
      <w:spacing w:after="0" w:line="240" w:lineRule="auto"/>
      <w:rPr>
        <w:rFonts w:ascii="Calibri" w:eastAsia="Calibri" w:hAnsi="Calibri" w:cs="Calibri"/>
      </w:rPr>
    </w:pPr>
  </w:p>
  <w:p w14:paraId="154CE404" w14:textId="77777777" w:rsidR="00B62B9C" w:rsidRDefault="00B62B9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0505326D"/>
    <w:multiLevelType w:val="multilevel"/>
    <w:tmpl w:val="57E8C9CC"/>
    <w:lvl w:ilvl="0">
      <w:start w:val="9"/>
      <w:numFmt w:val="decimal"/>
      <w:lvlText w:val="%1."/>
      <w:lvlJc w:val="left"/>
      <w:pPr>
        <w:ind w:left="360" w:hanging="360"/>
      </w:pPr>
      <w:rPr>
        <w:rFonts w:hint="default"/>
      </w:rPr>
    </w:lvl>
    <w:lvl w:ilvl="1">
      <w:start w:val="7"/>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121D5"/>
    <w:multiLevelType w:val="multilevel"/>
    <w:tmpl w:val="6966C4F8"/>
    <w:lvl w:ilvl="0">
      <w:start w:val="9"/>
      <w:numFmt w:val="decimal"/>
      <w:lvlText w:val="%1."/>
      <w:lvlJc w:val="left"/>
      <w:pPr>
        <w:ind w:left="360" w:hanging="360"/>
      </w:pPr>
      <w:rPr>
        <w:rFonts w:hint="default"/>
      </w:rPr>
    </w:lvl>
    <w:lvl w:ilvl="1">
      <w:start w:val="3"/>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D62CA"/>
    <w:multiLevelType w:val="multilevel"/>
    <w:tmpl w:val="5D38A97E"/>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7245E"/>
    <w:multiLevelType w:val="multilevel"/>
    <w:tmpl w:val="D5E2DC26"/>
    <w:lvl w:ilvl="0">
      <w:start w:val="9"/>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57B08"/>
    <w:multiLevelType w:val="multilevel"/>
    <w:tmpl w:val="D3FE5798"/>
    <w:styleLink w:val="CurrentList1"/>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D24D6"/>
    <w:multiLevelType w:val="multilevel"/>
    <w:tmpl w:val="7B8AE426"/>
    <w:lvl w:ilvl="0">
      <w:start w:val="9"/>
      <w:numFmt w:val="decimal"/>
      <w:lvlText w:val="%1."/>
      <w:lvlJc w:val="left"/>
      <w:pPr>
        <w:ind w:left="360" w:hanging="360"/>
      </w:pPr>
      <w:rPr>
        <w:rFonts w:hint="default"/>
      </w:rPr>
    </w:lvl>
    <w:lvl w:ilvl="1">
      <w:start w:val="3"/>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7A206E"/>
    <w:multiLevelType w:val="multilevel"/>
    <w:tmpl w:val="5CCED946"/>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rPr>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A36BCC"/>
    <w:multiLevelType w:val="multilevel"/>
    <w:tmpl w:val="347AA4AE"/>
    <w:lvl w:ilvl="0">
      <w:start w:val="9"/>
      <w:numFmt w:val="decimal"/>
      <w:lvlText w:val="%1."/>
      <w:lvlJc w:val="left"/>
      <w:pPr>
        <w:ind w:left="360" w:hanging="360"/>
      </w:pPr>
      <w:rPr>
        <w:rFonts w:hint="default"/>
      </w:rPr>
    </w:lvl>
    <w:lvl w:ilvl="1">
      <w:start w:val="4"/>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FF14F0"/>
    <w:multiLevelType w:val="multilevel"/>
    <w:tmpl w:val="6934770E"/>
    <w:lvl w:ilvl="0">
      <w:start w:val="9"/>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1B4216"/>
    <w:multiLevelType w:val="multilevel"/>
    <w:tmpl w:val="B9D002B6"/>
    <w:lvl w:ilvl="0">
      <w:start w:val="9"/>
      <w:numFmt w:val="decimal"/>
      <w:lvlText w:val="%1."/>
      <w:lvlJc w:val="left"/>
      <w:pPr>
        <w:ind w:left="360" w:hanging="360"/>
      </w:pPr>
      <w:rPr>
        <w:rFonts w:hint="default"/>
      </w:rPr>
    </w:lvl>
    <w:lvl w:ilvl="1">
      <w:start w:val="6"/>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755287"/>
    <w:multiLevelType w:val="multilevel"/>
    <w:tmpl w:val="0966CA48"/>
    <w:lvl w:ilvl="0">
      <w:start w:val="9"/>
      <w:numFmt w:val="decimal"/>
      <w:lvlText w:val="%1."/>
      <w:lvlJc w:val="left"/>
      <w:pPr>
        <w:ind w:left="360" w:hanging="360"/>
      </w:pPr>
      <w:rPr>
        <w:rFonts w:hint="default"/>
      </w:rPr>
    </w:lvl>
    <w:lvl w:ilvl="1">
      <w:start w:val="2"/>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B73578"/>
    <w:multiLevelType w:val="hybridMultilevel"/>
    <w:tmpl w:val="EF0A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A4956"/>
    <w:multiLevelType w:val="multilevel"/>
    <w:tmpl w:val="5DB8BBFA"/>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lowerLetter"/>
      <w:lvlText w:val="(%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E5640"/>
    <w:multiLevelType w:val="multilevel"/>
    <w:tmpl w:val="2F4CE2D6"/>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rPr>
    </w:lvl>
    <w:lvl w:ilvl="2">
      <w:start w:val="1"/>
      <w:numFmt w:val="decimal"/>
      <w:pStyle w:val="Level3"/>
      <w:lvlText w:val="%1.%2.%3"/>
      <w:lvlJc w:val="left"/>
      <w:pPr>
        <w:ind w:left="1803" w:hanging="1083"/>
      </w:pPr>
      <w:rPr>
        <w:rFonts w:hint="default"/>
        <w:b w:val="0"/>
      </w:rPr>
    </w:lvl>
    <w:lvl w:ilvl="3">
      <w:start w:val="1"/>
      <w:numFmt w:val="lowerLetter"/>
      <w:pStyle w:val="Level4"/>
      <w:lvlText w:val="(%4)"/>
      <w:lvlJc w:val="left"/>
      <w:pPr>
        <w:ind w:left="1803" w:hanging="1083"/>
      </w:pPr>
      <w:rPr>
        <w:rFonts w:hint="default"/>
      </w:rPr>
    </w:lvl>
    <w:lvl w:ilvl="4">
      <w:start w:val="1"/>
      <w:numFmt w:val="lowerRoman"/>
      <w:pStyle w:val="Level5"/>
      <w:lvlText w:val="(%5)"/>
      <w:lvlJc w:val="left"/>
      <w:pPr>
        <w:ind w:left="2523"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5" w15:restartNumberingAfterBreak="0">
    <w:nsid w:val="4CD53C35"/>
    <w:multiLevelType w:val="multilevel"/>
    <w:tmpl w:val="2528B0E0"/>
    <w:styleLink w:val="CurrentList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3F62DC"/>
    <w:multiLevelType w:val="multilevel"/>
    <w:tmpl w:val="A0681D10"/>
    <w:lvl w:ilvl="0">
      <w:start w:val="1"/>
      <w:numFmt w:val="decimal"/>
      <w:pStyle w:val="Heading1"/>
      <w:lvlText w:val="%1"/>
      <w:lvlJc w:val="left"/>
      <w:pPr>
        <w:ind w:left="170" w:hanging="170"/>
      </w:pPr>
      <w:rPr>
        <w:rFonts w:ascii="Arial" w:eastAsia="Arial" w:hAnsi="Arial" w:cs="Arial" w:hint="default"/>
        <w:sz w:val="22"/>
        <w:szCs w:val="22"/>
      </w:rPr>
    </w:lvl>
    <w:lvl w:ilvl="1">
      <w:start w:val="1"/>
      <w:numFmt w:val="lowerLetter"/>
      <w:pStyle w:val="Heading2"/>
      <w:lvlText w:val="(%2)"/>
      <w:lvlJc w:val="left"/>
      <w:pPr>
        <w:ind w:left="720" w:hanging="360"/>
      </w:pPr>
      <w:rPr>
        <w:rFonts w:ascii="Arial" w:eastAsia="Arial" w:hAnsi="Arial" w:cs="Arial" w:hint="default"/>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hint="default"/>
        <w:sz w:val="22"/>
        <w:szCs w:val="22"/>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7" w15:restartNumberingAfterBreak="0">
    <w:nsid w:val="5E5C456A"/>
    <w:multiLevelType w:val="multilevel"/>
    <w:tmpl w:val="6D921A5E"/>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8" w15:restartNumberingAfterBreak="0">
    <w:nsid w:val="5F697E52"/>
    <w:multiLevelType w:val="multilevel"/>
    <w:tmpl w:val="B5A40376"/>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19" w15:restartNumberingAfterBreak="0">
    <w:nsid w:val="625B07D2"/>
    <w:multiLevelType w:val="multilevel"/>
    <w:tmpl w:val="6934770E"/>
    <w:lvl w:ilvl="0">
      <w:start w:val="9"/>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7362F2"/>
    <w:multiLevelType w:val="multilevel"/>
    <w:tmpl w:val="5CCED946"/>
    <w:styleLink w:val="CurrentList2"/>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rPr>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73E30"/>
    <w:multiLevelType w:val="multilevel"/>
    <w:tmpl w:val="E31EA11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4D754C"/>
    <w:multiLevelType w:val="multilevel"/>
    <w:tmpl w:val="EF202082"/>
    <w:styleLink w:val="CurrentList3"/>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5068ED"/>
    <w:multiLevelType w:val="multilevel"/>
    <w:tmpl w:val="5D38A97E"/>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8C5FE4"/>
    <w:multiLevelType w:val="multilevel"/>
    <w:tmpl w:val="0966CA48"/>
    <w:lvl w:ilvl="0">
      <w:start w:val="9"/>
      <w:numFmt w:val="decimal"/>
      <w:lvlText w:val="%1."/>
      <w:lvlJc w:val="left"/>
      <w:pPr>
        <w:ind w:left="360" w:hanging="360"/>
      </w:pPr>
      <w:rPr>
        <w:rFonts w:hint="default"/>
      </w:rPr>
    </w:lvl>
    <w:lvl w:ilvl="1">
      <w:start w:val="2"/>
      <w:numFmt w:val="decimal"/>
      <w:lvlText w:val="%1.%2."/>
      <w:lvlJc w:val="left"/>
      <w:pPr>
        <w:ind w:left="936" w:hanging="576"/>
      </w:pPr>
      <w:rPr>
        <w:rFonts w:hint="default"/>
        <w:b w:val="0"/>
      </w:rPr>
    </w:lvl>
    <w:lvl w:ilvl="2">
      <w:start w:val="1"/>
      <w:numFmt w:val="decimal"/>
      <w:lvlText w:val="%1.%2.%3."/>
      <w:lvlJc w:val="left"/>
      <w:pPr>
        <w:ind w:left="1656" w:hanging="720"/>
      </w:pPr>
      <w:rPr>
        <w:rFonts w:hint="default"/>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2086825">
    <w:abstractNumId w:val="13"/>
  </w:num>
  <w:num w:numId="2" w16cid:durableId="551040995">
    <w:abstractNumId w:val="16"/>
  </w:num>
  <w:num w:numId="3" w16cid:durableId="1920746654">
    <w:abstractNumId w:val="17"/>
  </w:num>
  <w:num w:numId="4" w16cid:durableId="135993276">
    <w:abstractNumId w:val="21"/>
  </w:num>
  <w:num w:numId="5" w16cid:durableId="938023569">
    <w:abstractNumId w:val="18"/>
  </w:num>
  <w:num w:numId="6" w16cid:durableId="1852059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1017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20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91157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475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2602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64457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071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853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337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2153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3332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2527729">
    <w:abstractNumId w:val="12"/>
  </w:num>
  <w:num w:numId="19" w16cid:durableId="1051998480">
    <w:abstractNumId w:val="3"/>
  </w:num>
  <w:num w:numId="20" w16cid:durableId="114639017">
    <w:abstractNumId w:val="23"/>
  </w:num>
  <w:num w:numId="21" w16cid:durableId="1666739494">
    <w:abstractNumId w:val="14"/>
  </w:num>
  <w:num w:numId="22" w16cid:durableId="2028217651">
    <w:abstractNumId w:val="7"/>
  </w:num>
  <w:num w:numId="23" w16cid:durableId="507065665">
    <w:abstractNumId w:val="0"/>
  </w:num>
  <w:num w:numId="24" w16cid:durableId="1951430528">
    <w:abstractNumId w:val="19"/>
  </w:num>
  <w:num w:numId="25" w16cid:durableId="1261139423">
    <w:abstractNumId w:val="9"/>
  </w:num>
  <w:num w:numId="26" w16cid:durableId="1530485257">
    <w:abstractNumId w:val="24"/>
  </w:num>
  <w:num w:numId="27" w16cid:durableId="143279525">
    <w:abstractNumId w:val="4"/>
  </w:num>
  <w:num w:numId="28" w16cid:durableId="576867492">
    <w:abstractNumId w:val="11"/>
  </w:num>
  <w:num w:numId="29" w16cid:durableId="1622299606">
    <w:abstractNumId w:val="8"/>
  </w:num>
  <w:num w:numId="30" w16cid:durableId="906841840">
    <w:abstractNumId w:val="2"/>
  </w:num>
  <w:num w:numId="31" w16cid:durableId="361781262">
    <w:abstractNumId w:val="10"/>
  </w:num>
  <w:num w:numId="32" w16cid:durableId="970207685">
    <w:abstractNumId w:val="1"/>
  </w:num>
  <w:num w:numId="33" w16cid:durableId="340665452">
    <w:abstractNumId w:val="6"/>
  </w:num>
  <w:num w:numId="34" w16cid:durableId="684862709">
    <w:abstractNumId w:val="5"/>
  </w:num>
  <w:num w:numId="35" w16cid:durableId="1333996462">
    <w:abstractNumId w:val="16"/>
  </w:num>
  <w:num w:numId="36" w16cid:durableId="430857153">
    <w:abstractNumId w:val="16"/>
  </w:num>
  <w:num w:numId="37" w16cid:durableId="585765528">
    <w:abstractNumId w:val="20"/>
  </w:num>
  <w:num w:numId="38" w16cid:durableId="637036327">
    <w:abstractNumId w:val="22"/>
  </w:num>
  <w:num w:numId="39" w16cid:durableId="74135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HENDERSL|24 July 2023 12:43:39" w:val="v2 create new worksite v2 - amend"/>
    <w:docVar w:name="gemDN2|MORANTJ|25 July 2023 11:14:15" w:val="V2 Amends - NEW VERSION"/>
    <w:docVar w:name="gemDN3|newellc|25 July 2023 12:20:29" w:val="V3 - amends"/>
    <w:docVar w:name="gemDN4|GAYLEJ|25 July 2023 21:09:32" w:val="V4 - Amend TRK NV"/>
    <w:docVar w:name="gemDocNotesCount" w:val="4"/>
  </w:docVars>
  <w:rsids>
    <w:rsidRoot w:val="00B62B9C"/>
    <w:rsid w:val="00193483"/>
    <w:rsid w:val="00361F55"/>
    <w:rsid w:val="00407982"/>
    <w:rsid w:val="004A2D28"/>
    <w:rsid w:val="004F0F18"/>
    <w:rsid w:val="005D0FB4"/>
    <w:rsid w:val="005D78E8"/>
    <w:rsid w:val="00645E1B"/>
    <w:rsid w:val="006B7857"/>
    <w:rsid w:val="007150DF"/>
    <w:rsid w:val="007151ED"/>
    <w:rsid w:val="0083159E"/>
    <w:rsid w:val="008B7B61"/>
    <w:rsid w:val="00913074"/>
    <w:rsid w:val="00A60DAA"/>
    <w:rsid w:val="00B62B9C"/>
    <w:rsid w:val="00BA05F2"/>
    <w:rsid w:val="00C43FDD"/>
    <w:rsid w:val="00C720F2"/>
    <w:rsid w:val="00D92DEF"/>
    <w:rsid w:val="00DB26FF"/>
    <w:rsid w:val="00DE2D9D"/>
    <w:rsid w:val="00E055EE"/>
    <w:rsid w:val="00E753C1"/>
    <w:rsid w:val="00F426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530577"/>
  <w15:docId w15:val="{E147DDFE-4390-4219-8B6F-0404A81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Pr>
      <w:rFonts w:ascii="Calibri" w:hAnsi="Calibri" w:cs="Arial"/>
      <w:lang w:eastAsia="en-US"/>
    </w:rPr>
  </w:style>
  <w:style w:type="character" w:customStyle="1" w:styleId="GPSL4numberedclauseChar">
    <w:name w:val="GPS L4 numbered clause Char"/>
    <w:link w:val="GPSL4numberedclause"/>
    <w:rPr>
      <w:rFonts w:ascii="Calibri" w:hAnsi="Calibri" w:cs="Arial"/>
      <w:sz w:val="22"/>
      <w:szCs w:val="22"/>
      <w:lang w:eastAsia="zh-CN"/>
    </w:rPr>
  </w:style>
  <w:style w:type="character" w:customStyle="1" w:styleId="GPSL2NumberedBoldHeadingChar">
    <w:name w:val="GPS L2 Numbered Bold Heading Char"/>
    <w:link w:val="GPSL2NumberedBoldHeading"/>
    <w:locked/>
    <w:rPr>
      <w:rFonts w:ascii="Calibri" w:hAnsi="Calibri" w:cs="Arial"/>
      <w:b/>
      <w:sz w:val="22"/>
      <w:szCs w:val="22"/>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Body3">
    <w:name w:val="Body3"/>
    <w:basedOn w:val="Normal"/>
    <w:uiPriority w:val="9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Pr>
      <w:rFonts w:ascii="Arial" w:hAnsi="Arial" w:cs="Arial"/>
      <w:sz w:val="22"/>
      <w:szCs w:val="22"/>
      <w:lang w:eastAsia="en-US"/>
    </w:rPr>
  </w:style>
  <w:style w:type="paragraph" w:styleId="Revision">
    <w:name w:val="Revision"/>
    <w:hidden/>
    <w:uiPriority w:val="99"/>
    <w:semiHidden/>
    <w:rPr>
      <w:lang w:eastAsia="en-US"/>
    </w:rPr>
  </w:style>
  <w:style w:type="table" w:customStyle="1" w:styleId="1">
    <w:name w:val="1"/>
    <w:basedOn w:val="TableNormal"/>
    <w:tblPr>
      <w:tblStyleRowBandSize w:val="1"/>
      <w:tblStyleColBandSize w:val="1"/>
      <w:tblCellMar>
        <w:left w:w="115" w:type="dxa"/>
        <w:right w:w="115" w:type="dxa"/>
      </w:tblCellMar>
    </w:tblPr>
  </w:style>
  <w:style w:type="paragraph" w:customStyle="1" w:styleId="Level1">
    <w:name w:val="Level 1"/>
    <w:basedOn w:val="Normal"/>
    <w:next w:val="Normal"/>
    <w:qFormat/>
    <w:pPr>
      <w:numPr>
        <w:numId w:val="21"/>
      </w:numPr>
      <w:tabs>
        <w:tab w:val="left" w:pos="720"/>
      </w:tabs>
      <w:overflowPunct/>
      <w:autoSpaceDE/>
      <w:autoSpaceDN/>
      <w:adjustRightInd/>
      <w:spacing w:before="100" w:after="200" w:line="240" w:lineRule="auto"/>
      <w:jc w:val="left"/>
      <w:textAlignment w:val="auto"/>
    </w:pPr>
    <w:rPr>
      <w:rFonts w:ascii="Arial" w:hAnsi="Arial"/>
      <w:b/>
      <w:sz w:val="24"/>
      <w:szCs w:val="24"/>
      <w:u w:val="single"/>
      <w:lang w:eastAsia="en-GB"/>
    </w:rPr>
  </w:style>
  <w:style w:type="paragraph" w:customStyle="1" w:styleId="Level2">
    <w:name w:val="Level 2"/>
    <w:basedOn w:val="Level1"/>
    <w:next w:val="Normal"/>
    <w:pPr>
      <w:numPr>
        <w:ilvl w:val="1"/>
      </w:numPr>
    </w:pPr>
    <w:rPr>
      <w:b w:val="0"/>
      <w:u w:val="none"/>
    </w:rPr>
  </w:style>
  <w:style w:type="paragraph" w:customStyle="1" w:styleId="Level3">
    <w:name w:val="Level 3"/>
    <w:basedOn w:val="Level2"/>
    <w:next w:val="Normal"/>
    <w:pPr>
      <w:numPr>
        <w:ilvl w:val="2"/>
      </w:numPr>
      <w:tabs>
        <w:tab w:val="left" w:pos="1803"/>
      </w:tabs>
    </w:pPr>
  </w:style>
  <w:style w:type="paragraph" w:customStyle="1" w:styleId="Level4">
    <w:name w:val="Level 4"/>
    <w:basedOn w:val="Level3"/>
    <w:next w:val="Normal"/>
    <w:pPr>
      <w:numPr>
        <w:ilvl w:val="3"/>
      </w:numPr>
    </w:pPr>
  </w:style>
  <w:style w:type="paragraph" w:customStyle="1" w:styleId="Level5">
    <w:name w:val="Level 5"/>
    <w:basedOn w:val="Level4"/>
    <w:next w:val="Normal"/>
    <w:pPr>
      <w:numPr>
        <w:ilvl w:val="4"/>
      </w:numPr>
      <w:tabs>
        <w:tab w:val="left" w:pos="2523"/>
      </w:tabs>
    </w:pPr>
  </w:style>
  <w:style w:type="paragraph" w:customStyle="1" w:styleId="Level6">
    <w:name w:val="Level 6"/>
    <w:basedOn w:val="Level5"/>
    <w:pPr>
      <w:numPr>
        <w:ilvl w:val="5"/>
      </w:numPr>
      <w:tabs>
        <w:tab w:val="clear" w:pos="2523"/>
      </w:tabs>
    </w:pPr>
  </w:style>
  <w:style w:type="numbering" w:customStyle="1" w:styleId="Appendix">
    <w:name w:val="Appendix"/>
    <w:uiPriority w:val="99"/>
    <w:pPr>
      <w:numPr>
        <w:numId w:val="23"/>
      </w:numPr>
    </w:pPr>
  </w:style>
  <w:style w:type="paragraph" w:customStyle="1" w:styleId="StdBodyText">
    <w:name w:val="Std Body Text"/>
    <w:basedOn w:val="Normal"/>
    <w:qFormat/>
    <w:pPr>
      <w:overflowPunct/>
      <w:autoSpaceDE/>
      <w:autoSpaceDN/>
      <w:adjustRightInd/>
      <w:spacing w:before="100" w:after="200" w:line="240" w:lineRule="auto"/>
      <w:jc w:val="left"/>
      <w:textAlignment w:val="auto"/>
    </w:pPr>
    <w:rPr>
      <w:rFonts w:ascii="Arial" w:hAnsi="Arial"/>
      <w:sz w:val="24"/>
      <w:szCs w:val="24"/>
      <w:lang w:eastAsia="en-GB"/>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rsid w:val="00361F55"/>
    <w:pPr>
      <w:numPr>
        <w:numId w:val="34"/>
      </w:numPr>
    </w:pPr>
  </w:style>
  <w:style w:type="numbering" w:customStyle="1" w:styleId="CurrentList2">
    <w:name w:val="Current List2"/>
    <w:uiPriority w:val="99"/>
    <w:rsid w:val="00361F55"/>
    <w:pPr>
      <w:numPr>
        <w:numId w:val="37"/>
      </w:numPr>
    </w:pPr>
  </w:style>
  <w:style w:type="numbering" w:customStyle="1" w:styleId="CurrentList3">
    <w:name w:val="Current List3"/>
    <w:uiPriority w:val="99"/>
    <w:rsid w:val="00361F55"/>
    <w:pPr>
      <w:numPr>
        <w:numId w:val="38"/>
      </w:numPr>
    </w:pPr>
  </w:style>
  <w:style w:type="numbering" w:customStyle="1" w:styleId="CurrentList4">
    <w:name w:val="Current List4"/>
    <w:uiPriority w:val="99"/>
    <w:rsid w:val="007151E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K7cfDsQIywk2wi7qSO6EHiS0w==">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9F6772-ACBC-494C-8990-948167BE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8753</Characters>
  <Application>Microsoft Office Word</Application>
  <DocSecurity>0</DocSecurity>
  <Lines>198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Piper</dc:creator>
  <cp:keywords/>
  <dc:description/>
  <cp:lastModifiedBy>revs</cp:lastModifiedBy>
  <cp:revision>2</cp:revision>
  <dcterms:created xsi:type="dcterms:W3CDTF">2023-07-27T02:52:00Z</dcterms:created>
  <dcterms:modified xsi:type="dcterms:W3CDTF">2023-07-27T02:52:00Z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d636b482-70fc-46c0-9ef1-c72da5d43b98</vt:lpwstr>
  </property>
</Properties>
</file>