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39D3" w14:textId="77777777" w:rsidR="00845D39" w:rsidRDefault="00DF7198">
      <w:pPr>
        <w:keepNext/>
        <w:pBdr>
          <w:top w:val="nil"/>
          <w:left w:val="nil"/>
          <w:bottom w:val="nil"/>
          <w:right w:val="nil"/>
          <w:between w:val="nil"/>
        </w:pBdr>
        <w:tabs>
          <w:tab w:val="left" w:pos="5715"/>
        </w:tabs>
        <w:rPr>
          <w:rFonts w:ascii="Arial Bold" w:eastAsia="Arial Bold" w:hAnsi="Arial Bold" w:cs="Arial Bold"/>
          <w:b/>
          <w:color w:val="000000"/>
          <w:sz w:val="36"/>
          <w:szCs w:val="36"/>
        </w:rPr>
      </w:pPr>
      <w:bookmarkStart w:id="0" w:name="_heading=h.gjdgxs" w:colFirst="0" w:colLast="0"/>
      <w:bookmarkEnd w:id="0"/>
      <w:r>
        <w:rPr>
          <w:rFonts w:ascii="Arial Bold" w:eastAsia="Arial Bold" w:hAnsi="Arial Bold" w:cs="Arial Bold"/>
          <w:b/>
          <w:color w:val="000000"/>
          <w:sz w:val="36"/>
          <w:szCs w:val="36"/>
        </w:rPr>
        <w:t>Schedule 6 (Transparency Reports)</w:t>
      </w:r>
    </w:p>
    <w:p w14:paraId="1D523031" w14:textId="77777777" w:rsidR="00845D39" w:rsidRDefault="00DF7198">
      <w:pPr>
        <w:tabs>
          <w:tab w:val="left" w:pos="0"/>
        </w:tabs>
        <w:spacing w:before="120" w:after="240" w:line="240" w:lineRule="auto"/>
        <w:rPr>
          <w:rFonts w:ascii="Arial" w:eastAsia="Arial" w:hAnsi="Arial" w:cs="Arial"/>
          <w:b/>
          <w:i/>
          <w:color w:val="000000"/>
          <w:sz w:val="24"/>
          <w:szCs w:val="24"/>
        </w:rPr>
      </w:pPr>
      <w:r>
        <w:rPr>
          <w:rFonts w:ascii="Arial" w:eastAsia="Arial" w:hAnsi="Arial" w:cs="Arial"/>
          <w:b/>
          <w:i/>
          <w:color w:val="000000"/>
          <w:sz w:val="24"/>
          <w:szCs w:val="24"/>
          <w:highlight w:val="yellow"/>
        </w:rPr>
        <w:t xml:space="preserve">[Buyer Guidance: If Schedule 34 (Northern Ireland Law) is used then this Schedule 6 should </w:t>
      </w:r>
      <w:r w:rsidRPr="006401A3">
        <w:rPr>
          <w:rFonts w:ascii="Arial" w:eastAsia="Arial" w:hAnsi="Arial" w:cs="Arial"/>
          <w:b/>
          <w:i/>
          <w:color w:val="000000"/>
          <w:sz w:val="24"/>
          <w:szCs w:val="24"/>
          <w:highlight w:val="yellow"/>
        </w:rPr>
        <w:t>not be used]</w:t>
      </w:r>
    </w:p>
    <w:p w14:paraId="750F87C9" w14:textId="77777777" w:rsidR="00845D39" w:rsidRDefault="00DF7198">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recognises that the Buyer is subject to PPN 01/17 (Updates to transparency principles v1.1 (</w:t>
      </w:r>
      <w:hyperlink r:id="rId8">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6FD92EDD" w14:textId="343FD2CC" w:rsidR="00845D39" w:rsidRDefault="00DF7198">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Without prejudice to the Supplier's reporting requirements set out in </w:t>
      </w:r>
      <w:r w:rsidR="00FA625C">
        <w:rPr>
          <w:rFonts w:ascii="Arial" w:eastAsia="Arial" w:hAnsi="Arial" w:cs="Arial"/>
          <w:color w:val="000000"/>
          <w:sz w:val="24"/>
          <w:szCs w:val="24"/>
        </w:rPr>
        <w:t>this Contract</w:t>
      </w:r>
      <w:r>
        <w:rPr>
          <w:rFonts w:ascii="Arial" w:eastAsia="Arial" w:hAnsi="Arial" w:cs="Arial"/>
          <w:color w:val="000000"/>
          <w:sz w:val="24"/>
          <w:szCs w:val="24"/>
        </w:rPr>
        <w:t xml:space="preserve">, within three (3) Months of the </w:t>
      </w:r>
      <w:sdt>
        <w:sdtPr>
          <w:tag w:val="goog_rdk_0"/>
          <w:id w:val="428944372"/>
        </w:sdtPr>
        <w:sdtEndPr/>
        <w:sdtContent>
          <w:r>
            <w:rPr>
              <w:rFonts w:ascii="Arial" w:eastAsia="Arial" w:hAnsi="Arial" w:cs="Arial"/>
              <w:color w:val="000000"/>
              <w:sz w:val="24"/>
              <w:szCs w:val="24"/>
            </w:rPr>
            <w:t>Effective</w:t>
          </w:r>
        </w:sdtContent>
      </w:sdt>
      <w:r w:rsidR="006401A3">
        <w:t xml:space="preserve"> </w:t>
      </w:r>
      <w:r>
        <w:rPr>
          <w:rFonts w:ascii="Arial" w:eastAsia="Arial" w:hAnsi="Arial" w:cs="Arial"/>
          <w:color w:val="000000"/>
          <w:sz w:val="24"/>
          <w:szCs w:val="24"/>
        </w:rPr>
        <w:t>Date the Supplier shall submit to the Buyer for Approval (such Approval not to be unreasonably withheld or delayed) draft Transparency Reports consistent with the content requirements and format set out in the Annex of this Schedule.</w:t>
      </w:r>
    </w:p>
    <w:p w14:paraId="79E7D66F" w14:textId="77777777" w:rsidR="00845D39" w:rsidRDefault="00DF7198">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4E1A4DCB" w14:textId="77777777" w:rsidR="00845D39" w:rsidRDefault="00DF7198">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accurate and up-to-date versions of each Transparency Report to the Buyer at the frequency referred to in the Annex of this Schedule.</w:t>
      </w:r>
    </w:p>
    <w:p w14:paraId="62274D1F" w14:textId="77777777" w:rsidR="00845D39" w:rsidRDefault="00DF7198">
      <w:pPr>
        <w:rPr>
          <w:rFonts w:ascii="Arial" w:eastAsia="Arial" w:hAnsi="Arial" w:cs="Arial"/>
          <w:color w:val="000000"/>
          <w:sz w:val="24"/>
          <w:szCs w:val="24"/>
        </w:rPr>
      </w:pPr>
      <w:r>
        <w:br w:type="page"/>
      </w:r>
    </w:p>
    <w:p w14:paraId="18C67914" w14:textId="77777777" w:rsidR="00845D39" w:rsidRDefault="00DF7198">
      <w:pPr>
        <w:keepNext/>
        <w:pBdr>
          <w:top w:val="nil"/>
          <w:left w:val="nil"/>
          <w:bottom w:val="nil"/>
          <w:right w:val="nil"/>
          <w:between w:val="nil"/>
        </w:pBdr>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845D39" w14:paraId="7629A2DB" w14:textId="77777777">
        <w:trPr>
          <w:trHeight w:val="123"/>
        </w:trPr>
        <w:tc>
          <w:tcPr>
            <w:tcW w:w="2943" w:type="dxa"/>
            <w:tcBorders>
              <w:top w:val="single" w:sz="4" w:space="0" w:color="000000"/>
              <w:left w:val="single" w:sz="4" w:space="0" w:color="000000"/>
              <w:bottom w:val="single" w:sz="4" w:space="0" w:color="000000"/>
              <w:right w:val="single" w:sz="4" w:space="0" w:color="000000"/>
            </w:tcBorders>
          </w:tcPr>
          <w:p w14:paraId="111FAD70"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074D6BDF"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402FF6BF"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0B19C1BA"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845D39" w14:paraId="53AF60FC"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3659A4CB" w14:textId="77777777" w:rsidR="00845D39" w:rsidRDefault="00DF7198">
            <w:pPr>
              <w:tabs>
                <w:tab w:val="left" w:pos="3380"/>
              </w:tabs>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w:t>
            </w:r>
          </w:p>
        </w:tc>
        <w:tc>
          <w:tcPr>
            <w:tcW w:w="1553" w:type="dxa"/>
            <w:tcBorders>
              <w:top w:val="single" w:sz="4" w:space="0" w:color="000000"/>
              <w:left w:val="single" w:sz="4" w:space="0" w:color="000000"/>
              <w:bottom w:val="single" w:sz="4" w:space="0" w:color="000000"/>
              <w:right w:val="single" w:sz="4" w:space="0" w:color="000000"/>
            </w:tcBorders>
          </w:tcPr>
          <w:p w14:paraId="2813D5B1"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1BF9A7E4"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53AA9F55"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r>
      <w:tr w:rsidR="00845D39" w14:paraId="3E647E46"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0A288CF9"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[Charges]</w:t>
            </w:r>
          </w:p>
        </w:tc>
        <w:tc>
          <w:tcPr>
            <w:tcW w:w="1553" w:type="dxa"/>
            <w:tcBorders>
              <w:top w:val="single" w:sz="4" w:space="0" w:color="000000"/>
              <w:left w:val="single" w:sz="4" w:space="0" w:color="000000"/>
              <w:bottom w:val="single" w:sz="4" w:space="0" w:color="000000"/>
              <w:right w:val="single" w:sz="4" w:space="0" w:color="000000"/>
            </w:tcBorders>
          </w:tcPr>
          <w:p w14:paraId="50B4F5BC"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49441FDD"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558730B5"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r>
      <w:tr w:rsidR="00845D39" w14:paraId="496D78E7"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304D1A33"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[Key Subcontractors]</w:t>
            </w:r>
          </w:p>
        </w:tc>
        <w:tc>
          <w:tcPr>
            <w:tcW w:w="1553" w:type="dxa"/>
            <w:tcBorders>
              <w:top w:val="single" w:sz="4" w:space="0" w:color="000000"/>
              <w:left w:val="single" w:sz="4" w:space="0" w:color="000000"/>
              <w:bottom w:val="single" w:sz="4" w:space="0" w:color="000000"/>
              <w:right w:val="single" w:sz="4" w:space="0" w:color="000000"/>
            </w:tcBorders>
          </w:tcPr>
          <w:p w14:paraId="18F2D70B"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37308389"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5B32DDA2"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r>
      <w:tr w:rsidR="00845D39" w14:paraId="61A9D7E0"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07C402B9"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14:paraId="05A92DA8"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46492D38"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0058971D"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r>
      <w:tr w:rsidR="00845D39" w14:paraId="2CE262B0"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4BCB89E3"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5A75A5B3" w14:textId="77777777" w:rsidR="00845D39" w:rsidRDefault="00DF7198">
            <w:pP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E62B4DE"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5BC1979E" w14:textId="77777777" w:rsidR="00845D39" w:rsidRDefault="00DF7198">
            <w:pP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 ]</w:t>
            </w:r>
          </w:p>
        </w:tc>
      </w:tr>
    </w:tbl>
    <w:p w14:paraId="03F0CF0F" w14:textId="77777777" w:rsidR="00845D39" w:rsidRDefault="00845D39">
      <w:pPr>
        <w:tabs>
          <w:tab w:val="left" w:pos="1251"/>
        </w:tabs>
        <w:rPr>
          <w:rFonts w:ascii="Arial" w:eastAsia="Arial" w:hAnsi="Arial" w:cs="Arial"/>
          <w:sz w:val="24"/>
          <w:szCs w:val="24"/>
        </w:rPr>
      </w:pPr>
    </w:p>
    <w:sdt>
      <w:sdtPr>
        <w:tag w:val="goog_rdk_4"/>
        <w:id w:val="-362290538"/>
      </w:sdtPr>
      <w:sdtEndPr>
        <w:rPr>
          <w:highlight w:val="yellow"/>
        </w:rPr>
      </w:sdtEndPr>
      <w:sdtContent>
        <w:p w14:paraId="4844331D" w14:textId="77777777" w:rsidR="00845D39" w:rsidRPr="006401A3" w:rsidRDefault="0099337E">
          <w:pPr>
            <w:spacing w:after="0" w:line="240" w:lineRule="auto"/>
            <w:rPr>
              <w:rFonts w:ascii="Arial" w:eastAsia="Arial" w:hAnsi="Arial" w:cs="Arial"/>
              <w:sz w:val="24"/>
              <w:szCs w:val="24"/>
              <w:highlight w:val="yellow"/>
            </w:rPr>
          </w:pPr>
          <w:sdt>
            <w:sdtPr>
              <w:tag w:val="goog_rdk_3"/>
              <w:id w:val="1825548745"/>
            </w:sdtPr>
            <w:sdtEndPr>
              <w:rPr>
                <w:highlight w:val="yellow"/>
              </w:rPr>
            </w:sdtEndPr>
            <w:sdtContent>
              <w:r w:rsidR="00DF7198" w:rsidRPr="006401A3">
                <w:rPr>
                  <w:rFonts w:ascii="Arial" w:eastAsia="Arial" w:hAnsi="Arial" w:cs="Arial"/>
                  <w:b/>
                  <w:bCs/>
                  <w:i/>
                  <w:iCs/>
                  <w:sz w:val="24"/>
                  <w:szCs w:val="24"/>
                  <w:highlight w:val="yellow"/>
                </w:rPr>
                <w:t xml:space="preserve">[Guidance: If you are using this Contract to procure steel, </w:t>
              </w:r>
              <w:hyperlink r:id="rId9" w:history="1">
                <w:r w:rsidR="00DF7198" w:rsidRPr="006401A3">
                  <w:rPr>
                    <w:rFonts w:ascii="Arial" w:eastAsia="Arial" w:hAnsi="Arial" w:cs="Arial"/>
                    <w:b/>
                    <w:bCs/>
                    <w:i/>
                    <w:iCs/>
                    <w:sz w:val="24"/>
                    <w:szCs w:val="24"/>
                    <w:highlight w:val="yellow"/>
                  </w:rPr>
                  <w:t xml:space="preserve">PPN 04/2023: Procuring Steel in Government Contracts </w:t>
                </w:r>
              </w:hyperlink>
              <w:r w:rsidR="00DF7198" w:rsidRPr="006401A3">
                <w:rPr>
                  <w:rFonts w:ascii="Arial" w:eastAsia="Arial" w:hAnsi="Arial" w:cs="Arial"/>
                  <w:b/>
                  <w:bCs/>
                  <w:i/>
                  <w:iCs/>
                  <w:sz w:val="24"/>
                  <w:szCs w:val="24"/>
                  <w:highlight w:val="yellow"/>
                </w:rPr>
                <w:t xml:space="preserve">may apply. If this PPN applies, you are required to collect data on steel and report on this to BEIS. In this instance, you should consider inserting the </w:t>
              </w:r>
              <w:hyperlink r:id="rId10" w:history="1">
                <w:r w:rsidR="00DF7198" w:rsidRPr="006401A3">
                  <w:rPr>
                    <w:rFonts w:ascii="Arial" w:eastAsia="Arial" w:hAnsi="Arial" w:cs="Arial"/>
                    <w:b/>
                    <w:bCs/>
                    <w:i/>
                    <w:iCs/>
                    <w:sz w:val="24"/>
                    <w:szCs w:val="24"/>
                    <w:highlight w:val="yellow"/>
                  </w:rPr>
                  <w:t>example contract clauses</w:t>
                </w:r>
              </w:hyperlink>
              <w:r w:rsidR="00DF7198" w:rsidRPr="006401A3">
                <w:rPr>
                  <w:rFonts w:ascii="Arial" w:eastAsia="Arial" w:hAnsi="Arial" w:cs="Arial"/>
                  <w:b/>
                  <w:bCs/>
                  <w:i/>
                  <w:iCs/>
                  <w:sz w:val="24"/>
                  <w:szCs w:val="24"/>
                  <w:highlight w:val="yellow"/>
                </w:rPr>
                <w:t xml:space="preserve"> accompanying this PPN (amending as required), or an equivalent clause. The PPN applies to all Central Government Departments, Executive Agencies, and Non Departmental Public Bodies when conducting procurements covered by Part 2 of the Public Contracts Regulations 2015, the Utilities Contracts Regulations 2016, the Defence and Security Public Contracts Regulations 2011, and the Concessions Contracts Regulations 2016, where steel is being procured directly or indirectly.</w:t>
              </w:r>
              <w:r w:rsidR="00DF7198" w:rsidRPr="006401A3">
                <w:rPr>
                  <w:rFonts w:ascii="Arial" w:eastAsia="Arial" w:hAnsi="Arial" w:cs="Arial"/>
                  <w:sz w:val="24"/>
                  <w:szCs w:val="24"/>
                  <w:highlight w:val="yellow"/>
                </w:rPr>
                <w:t xml:space="preserve"> </w:t>
              </w:r>
            </w:sdtContent>
          </w:sdt>
        </w:p>
      </w:sdtContent>
    </w:sdt>
    <w:sdt>
      <w:sdtPr>
        <w:rPr>
          <w:highlight w:val="yellow"/>
        </w:rPr>
        <w:tag w:val="goog_rdk_6"/>
        <w:id w:val="-630559320"/>
      </w:sdtPr>
      <w:sdtEndPr/>
      <w:sdtContent>
        <w:p w14:paraId="7B69B001" w14:textId="77777777" w:rsidR="00845D39" w:rsidRPr="006401A3" w:rsidRDefault="0099337E">
          <w:pPr>
            <w:spacing w:after="0" w:line="240" w:lineRule="auto"/>
            <w:rPr>
              <w:rFonts w:ascii="Arial" w:eastAsia="Arial" w:hAnsi="Arial" w:cs="Arial"/>
              <w:sz w:val="24"/>
              <w:szCs w:val="24"/>
              <w:highlight w:val="yellow"/>
            </w:rPr>
          </w:pPr>
          <w:sdt>
            <w:sdtPr>
              <w:rPr>
                <w:highlight w:val="yellow"/>
              </w:rPr>
              <w:tag w:val="goog_rdk_5"/>
              <w:id w:val="240606095"/>
            </w:sdtPr>
            <w:sdtEndPr/>
            <w:sdtContent/>
          </w:sdt>
        </w:p>
      </w:sdtContent>
    </w:sdt>
    <w:sdt>
      <w:sdtPr>
        <w:rPr>
          <w:highlight w:val="yellow"/>
        </w:rPr>
        <w:tag w:val="goog_rdk_8"/>
        <w:id w:val="675079793"/>
      </w:sdtPr>
      <w:sdtEndPr/>
      <w:sdtContent>
        <w:p w14:paraId="209219B7" w14:textId="77777777" w:rsidR="00845D39" w:rsidRPr="006401A3" w:rsidRDefault="0099337E" w:rsidP="00DF7198">
          <w:pPr>
            <w:spacing w:after="0" w:line="240" w:lineRule="auto"/>
            <w:rPr>
              <w:rFonts w:ascii="Arial" w:eastAsia="Arial" w:hAnsi="Arial" w:cs="Arial"/>
              <w:sz w:val="24"/>
              <w:szCs w:val="24"/>
              <w:highlight w:val="yellow"/>
            </w:rPr>
          </w:pPr>
          <w:sdt>
            <w:sdtPr>
              <w:rPr>
                <w:highlight w:val="yellow"/>
              </w:rPr>
              <w:tag w:val="goog_rdk_7"/>
              <w:id w:val="607084664"/>
            </w:sdtPr>
            <w:sdtEndPr/>
            <w:sdtContent>
              <w:r w:rsidR="00DF7198" w:rsidRPr="006401A3">
                <w:rPr>
                  <w:rFonts w:ascii="Arial" w:eastAsia="Arial" w:hAnsi="Arial" w:cs="Arial"/>
                  <w:sz w:val="24"/>
                  <w:szCs w:val="24"/>
                  <w:highlight w:val="yellow"/>
                </w:rPr>
                <w:t xml:space="preserve">The data requirement aspects relate to projects/programmes: </w:t>
              </w:r>
            </w:sdtContent>
          </w:sdt>
        </w:p>
      </w:sdtContent>
    </w:sdt>
    <w:sdt>
      <w:sdtPr>
        <w:rPr>
          <w:highlight w:val="yellow"/>
        </w:rPr>
        <w:tag w:val="goog_rdk_10"/>
        <w:id w:val="-2023072652"/>
      </w:sdtPr>
      <w:sdtEndPr/>
      <w:sdtContent>
        <w:p w14:paraId="1FF144FE" w14:textId="77777777" w:rsidR="00845D39" w:rsidRPr="006401A3" w:rsidRDefault="0099337E" w:rsidP="00DF7198">
          <w:pPr>
            <w:spacing w:before="120" w:after="120" w:line="240" w:lineRule="auto"/>
            <w:rPr>
              <w:rFonts w:ascii="Arial" w:eastAsia="Arial" w:hAnsi="Arial" w:cs="Arial"/>
              <w:sz w:val="24"/>
              <w:szCs w:val="24"/>
              <w:highlight w:val="yellow"/>
            </w:rPr>
          </w:pPr>
          <w:sdt>
            <w:sdtPr>
              <w:rPr>
                <w:highlight w:val="yellow"/>
              </w:rPr>
              <w:tag w:val="goog_rdk_9"/>
              <w:id w:val="-440688086"/>
            </w:sdtPr>
            <w:sdtEndPr/>
            <w:sdtContent>
              <w:r w:rsidR="00DF7198" w:rsidRPr="006401A3">
                <w:rPr>
                  <w:rFonts w:ascii="Arial" w:eastAsia="Arial" w:hAnsi="Arial" w:cs="Arial"/>
                  <w:sz w:val="24"/>
                  <w:szCs w:val="24"/>
                  <w:highlight w:val="yellow"/>
                </w:rPr>
                <w:t xml:space="preserve">(i) </w:t>
              </w:r>
              <w:r w:rsidR="00DF7198" w:rsidRPr="006401A3">
                <w:rPr>
                  <w:rFonts w:ascii="Arial" w:eastAsia="Arial" w:hAnsi="Arial" w:cs="Arial"/>
                  <w:sz w:val="24"/>
                  <w:szCs w:val="24"/>
                  <w:highlight w:val="yellow"/>
                </w:rPr>
                <w:tab/>
                <w:t>with a value of £10 million or more; and</w:t>
              </w:r>
            </w:sdtContent>
          </w:sdt>
        </w:p>
      </w:sdtContent>
    </w:sdt>
    <w:sdt>
      <w:sdtPr>
        <w:rPr>
          <w:highlight w:val="yellow"/>
        </w:rPr>
        <w:tag w:val="goog_rdk_13"/>
        <w:id w:val="180099725"/>
      </w:sdtPr>
      <w:sdtEndPr/>
      <w:sdtContent>
        <w:p w14:paraId="05F09101" w14:textId="77777777" w:rsidR="00845D39" w:rsidRPr="006401A3" w:rsidRDefault="0099337E" w:rsidP="00B16231">
          <w:pPr>
            <w:spacing w:after="0" w:line="240" w:lineRule="auto"/>
            <w:ind w:left="720" w:hanging="720"/>
            <w:rPr>
              <w:rFonts w:ascii="Arial" w:eastAsia="Arial" w:hAnsi="Arial" w:cs="Arial"/>
              <w:sz w:val="24"/>
              <w:szCs w:val="24"/>
              <w:highlight w:val="yellow"/>
            </w:rPr>
          </w:pPr>
          <w:sdt>
            <w:sdtPr>
              <w:rPr>
                <w:highlight w:val="yellow"/>
              </w:rPr>
              <w:tag w:val="goog_rdk_11"/>
              <w:id w:val="324173420"/>
            </w:sdtPr>
            <w:sdtEndPr/>
            <w:sdtContent>
              <w:r w:rsidR="00DF7198" w:rsidRPr="006401A3">
                <w:rPr>
                  <w:rFonts w:ascii="Arial" w:eastAsia="Arial" w:hAnsi="Arial" w:cs="Arial"/>
                  <w:sz w:val="24"/>
                  <w:szCs w:val="24"/>
                  <w:highlight w:val="yellow"/>
                </w:rPr>
                <w:t>(ii)</w:t>
              </w:r>
              <w:r w:rsidR="00DF7198" w:rsidRPr="006401A3">
                <w:rPr>
                  <w:rFonts w:ascii="Arial" w:eastAsia="Arial" w:hAnsi="Arial" w:cs="Arial"/>
                  <w:sz w:val="24"/>
                  <w:szCs w:val="24"/>
                  <w:highlight w:val="yellow"/>
                </w:rPr>
                <w:tab/>
                <w:t>a value of less than £10 million where it is anticipated that the project will require in excess of 500 tonnes of steel.]</w:t>
              </w:r>
            </w:sdtContent>
          </w:sdt>
          <w:sdt>
            <w:sdtPr>
              <w:rPr>
                <w:highlight w:val="yellow"/>
              </w:rPr>
              <w:tag w:val="goog_rdk_12"/>
              <w:id w:val="1258091727"/>
            </w:sdtPr>
            <w:sdtEndPr/>
            <w:sdtContent/>
          </w:sdt>
        </w:p>
      </w:sdtContent>
    </w:sdt>
    <w:p w14:paraId="78F786D6" w14:textId="77777777" w:rsidR="00845D39" w:rsidRDefault="00845D39" w:rsidP="00DF7198">
      <w:pPr>
        <w:tabs>
          <w:tab w:val="left" w:pos="1251"/>
        </w:tabs>
        <w:rPr>
          <w:rFonts w:ascii="Arial" w:eastAsia="Arial" w:hAnsi="Arial" w:cs="Arial"/>
          <w:sz w:val="24"/>
          <w:szCs w:val="24"/>
        </w:rPr>
      </w:pPr>
    </w:p>
    <w:p w14:paraId="4AFCB7C7" w14:textId="77777777" w:rsidR="00845D39" w:rsidRDefault="00845D39">
      <w:pPr>
        <w:tabs>
          <w:tab w:val="left" w:pos="1251"/>
        </w:tabs>
        <w:rPr>
          <w:rFonts w:ascii="Arial" w:eastAsia="Arial" w:hAnsi="Arial" w:cs="Arial"/>
          <w:sz w:val="24"/>
          <w:szCs w:val="24"/>
        </w:rPr>
      </w:pPr>
    </w:p>
    <w:sectPr w:rsidR="00845D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1BDC" w14:textId="77777777" w:rsidR="0030674A" w:rsidRDefault="00DF7198">
      <w:pPr>
        <w:spacing w:after="0" w:line="240" w:lineRule="auto"/>
      </w:pPr>
      <w:r>
        <w:separator/>
      </w:r>
    </w:p>
  </w:endnote>
  <w:endnote w:type="continuationSeparator" w:id="0">
    <w:p w14:paraId="18A72D81" w14:textId="77777777" w:rsidR="0030674A" w:rsidRDefault="00DF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FA79" w14:textId="77777777" w:rsidR="00FA625C" w:rsidRDefault="00FA6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1A67" w14:textId="77777777" w:rsidR="00845D39" w:rsidRDefault="00845D39">
    <w:pPr>
      <w:tabs>
        <w:tab w:val="center" w:pos="4513"/>
        <w:tab w:val="right" w:pos="9026"/>
      </w:tabs>
      <w:spacing w:after="0"/>
      <w:rPr>
        <w:rFonts w:ascii="Arial" w:eastAsia="Arial" w:hAnsi="Arial" w:cs="Arial"/>
        <w:color w:val="BFBFBF"/>
        <w:sz w:val="20"/>
        <w:szCs w:val="20"/>
      </w:rPr>
    </w:pPr>
  </w:p>
  <w:p w14:paraId="68FFC3BE" w14:textId="64A146E8" w:rsidR="00845D39" w:rsidRDefault="009937DA" w:rsidP="009937DA">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v.</w:t>
    </w:r>
    <w:r w:rsidR="00DF7198">
      <w:rPr>
        <w:rFonts w:ascii="Arial" w:eastAsia="Arial" w:hAnsi="Arial" w:cs="Arial"/>
        <w:color w:val="BFBFBF"/>
        <w:sz w:val="20"/>
        <w:szCs w:val="20"/>
      </w:rPr>
      <w:t>1.2</w:t>
    </w:r>
    <w:r w:rsidR="00DF7198">
      <w:rPr>
        <w:rFonts w:ascii="Arial" w:eastAsia="Arial" w:hAnsi="Arial" w:cs="Arial"/>
        <w:color w:val="BFBFBF"/>
        <w:sz w:val="20"/>
        <w:szCs w:val="20"/>
      </w:rPr>
      <w:tab/>
    </w:r>
    <w:r w:rsidR="00DF7198">
      <w:rPr>
        <w:rFonts w:ascii="Arial" w:eastAsia="Arial" w:hAnsi="Arial" w:cs="Arial"/>
        <w:color w:val="BFBFBF"/>
        <w:sz w:val="20"/>
        <w:szCs w:val="20"/>
      </w:rPr>
      <w:tab/>
      <w:t xml:space="preserve"> </w:t>
    </w:r>
    <w:r w:rsidR="00DF7198">
      <w:rPr>
        <w:rFonts w:ascii="Arial" w:eastAsia="Arial" w:hAnsi="Arial" w:cs="Arial"/>
        <w:color w:val="BFBFBF"/>
        <w:sz w:val="20"/>
        <w:szCs w:val="20"/>
      </w:rPr>
      <w:fldChar w:fldCharType="begin"/>
    </w:r>
    <w:r w:rsidR="00DF7198">
      <w:rPr>
        <w:rFonts w:ascii="Arial" w:eastAsia="Arial" w:hAnsi="Arial" w:cs="Arial"/>
        <w:color w:val="BFBFBF"/>
        <w:sz w:val="20"/>
        <w:szCs w:val="20"/>
      </w:rPr>
      <w:instrText>PAGE</w:instrText>
    </w:r>
    <w:r w:rsidR="00DF7198">
      <w:rPr>
        <w:rFonts w:ascii="Arial" w:eastAsia="Arial" w:hAnsi="Arial" w:cs="Arial"/>
        <w:color w:val="BFBFBF"/>
        <w:sz w:val="20"/>
        <w:szCs w:val="20"/>
      </w:rPr>
      <w:fldChar w:fldCharType="separate"/>
    </w:r>
    <w:r w:rsidR="000A7D0D">
      <w:rPr>
        <w:rFonts w:ascii="Arial" w:eastAsia="Arial" w:hAnsi="Arial" w:cs="Arial"/>
        <w:noProof/>
        <w:color w:val="BFBFBF"/>
        <w:sz w:val="20"/>
        <w:szCs w:val="20"/>
      </w:rPr>
      <w:t>1</w:t>
    </w:r>
    <w:r w:rsidR="00DF7198">
      <w:rPr>
        <w:rFonts w:ascii="Arial" w:eastAsia="Arial" w:hAnsi="Arial" w:cs="Arial"/>
        <w:color w:val="BFBFBF"/>
        <w:sz w:val="20"/>
        <w:szCs w:val="20"/>
      </w:rPr>
      <w:fldChar w:fldCharType="end"/>
    </w:r>
  </w:p>
  <w:p w14:paraId="370532EE" w14:textId="77777777" w:rsidR="00845D39" w:rsidRDefault="00845D39">
    <w:pPr>
      <w:tabs>
        <w:tab w:val="center" w:pos="4513"/>
        <w:tab w:val="right" w:pos="9026"/>
      </w:tabs>
      <w:spacing w:after="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2DF3" w14:textId="77777777" w:rsidR="00845D39" w:rsidRDefault="00845D39">
    <w:pPr>
      <w:tabs>
        <w:tab w:val="center" w:pos="4513"/>
        <w:tab w:val="right" w:pos="9026"/>
      </w:tabs>
      <w:spacing w:after="0"/>
      <w:rPr>
        <w:rFonts w:ascii="Arial" w:eastAsia="Arial" w:hAnsi="Arial" w:cs="Arial"/>
        <w:color w:val="A6A6A6"/>
        <w:sz w:val="20"/>
        <w:szCs w:val="20"/>
      </w:rPr>
    </w:pPr>
  </w:p>
  <w:p w14:paraId="76A1A31C" w14:textId="77777777" w:rsidR="00845D39" w:rsidRDefault="00DF7198">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31FB4F3A" w14:textId="77777777" w:rsidR="00845D39" w:rsidRDefault="00DF7198">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sidR="0099337E">
      <w:rPr>
        <w:rFonts w:ascii="Arial" w:eastAsia="Arial" w:hAnsi="Arial" w:cs="Arial"/>
        <w:color w:val="A6A6A6"/>
        <w:sz w:val="20"/>
        <w:szCs w:val="20"/>
      </w:rPr>
      <w:fldChar w:fldCharType="separate"/>
    </w:r>
    <w:r>
      <w:rPr>
        <w:rFonts w:ascii="Arial" w:eastAsia="Arial" w:hAnsi="Arial" w:cs="Arial"/>
        <w:color w:val="A6A6A6"/>
        <w:sz w:val="20"/>
        <w:szCs w:val="20"/>
      </w:rPr>
      <w:fldChar w:fldCharType="end"/>
    </w:r>
  </w:p>
  <w:p w14:paraId="111B26D6" w14:textId="77777777" w:rsidR="00845D39" w:rsidRDefault="00DF7198">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958A" w14:textId="77777777" w:rsidR="0030674A" w:rsidRDefault="00DF7198">
      <w:pPr>
        <w:spacing w:after="0" w:line="240" w:lineRule="auto"/>
      </w:pPr>
      <w:r>
        <w:separator/>
      </w:r>
    </w:p>
  </w:footnote>
  <w:footnote w:type="continuationSeparator" w:id="0">
    <w:p w14:paraId="65444E74" w14:textId="77777777" w:rsidR="0030674A" w:rsidRDefault="00DF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D937" w14:textId="77777777" w:rsidR="00FA625C" w:rsidRDefault="00FA6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52B0" w14:textId="0B246351" w:rsidR="00DF7198" w:rsidRPr="009937DA" w:rsidRDefault="00DF7198">
    <w:pPr>
      <w:pBdr>
        <w:top w:val="nil"/>
        <w:left w:val="nil"/>
        <w:bottom w:val="nil"/>
        <w:right w:val="nil"/>
        <w:between w:val="nil"/>
      </w:pBdr>
      <w:tabs>
        <w:tab w:val="center" w:pos="4513"/>
        <w:tab w:val="right" w:pos="9026"/>
      </w:tabs>
      <w:spacing w:after="0" w:line="240" w:lineRule="auto"/>
      <w:rPr>
        <w:rFonts w:ascii="Arial" w:eastAsia="Arial" w:hAnsi="Arial" w:cs="Arial"/>
        <w:bCs/>
        <w:color w:val="000000"/>
        <w:sz w:val="20"/>
        <w:szCs w:val="20"/>
      </w:rPr>
    </w:pPr>
    <w:r w:rsidRPr="009937DA">
      <w:rPr>
        <w:rFonts w:ascii="Arial" w:eastAsia="Arial" w:hAnsi="Arial" w:cs="Arial"/>
        <w:bCs/>
        <w:color w:val="000000"/>
        <w:sz w:val="20"/>
        <w:szCs w:val="20"/>
      </w:rPr>
      <w:t>Schedule 6 (Transparency Reports)</w:t>
    </w:r>
    <w:r w:rsidR="009937DA" w:rsidRPr="009937DA">
      <w:rPr>
        <w:rFonts w:ascii="Arial" w:eastAsia="Arial" w:hAnsi="Arial" w:cs="Arial"/>
        <w:bCs/>
        <w:color w:val="000000"/>
        <w:sz w:val="20"/>
        <w:szCs w:val="20"/>
      </w:rPr>
      <w:t xml:space="preserve">, </w:t>
    </w:r>
    <w:r w:rsidRPr="009937DA">
      <w:rPr>
        <w:rFonts w:ascii="Arial" w:eastAsia="Arial" w:hAnsi="Arial" w:cs="Arial"/>
        <w:bCs/>
        <w:color w:val="000000"/>
        <w:sz w:val="20"/>
        <w:szCs w:val="20"/>
      </w:rPr>
      <w:t>Crown Copyright 2023</w:t>
    </w:r>
    <w:r w:rsidR="009937DA" w:rsidRPr="009937DA">
      <w:rPr>
        <w:rFonts w:ascii="Arial" w:eastAsia="Arial" w:hAnsi="Arial" w:cs="Arial"/>
        <w:bCs/>
        <w:color w:val="000000"/>
        <w:sz w:val="20"/>
        <w:szCs w:val="20"/>
      </w:rPr>
      <w:t xml:space="preserve">, </w:t>
    </w:r>
    <w:r w:rsidRPr="009937DA">
      <w:rPr>
        <w:rFonts w:ascii="Arial" w:eastAsia="Arial" w:hAnsi="Arial" w:cs="Arial"/>
        <w:bCs/>
        <w:color w:val="000000"/>
        <w:sz w:val="20"/>
        <w:szCs w:val="20"/>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A12B" w14:textId="77777777" w:rsidR="00845D39" w:rsidRDefault="00DF71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5E349D73" w14:textId="77777777" w:rsidR="00845D39" w:rsidRDefault="00DF71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238932C6" w14:textId="77777777" w:rsidR="00845D39" w:rsidRDefault="00DF71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616DA248" w14:textId="77777777" w:rsidR="00845D39" w:rsidRDefault="00845D39">
    <w:pPr>
      <w:pBdr>
        <w:top w:val="nil"/>
        <w:left w:val="nil"/>
        <w:bottom w:val="nil"/>
        <w:right w:val="nil"/>
        <w:between w:val="nil"/>
      </w:pBdr>
      <w:tabs>
        <w:tab w:val="center" w:pos="4513"/>
        <w:tab w:val="right" w:pos="9026"/>
      </w:tabs>
      <w:spacing w:after="0" w:line="240" w:lineRule="auto"/>
      <w:rPr>
        <w:i/>
        <w:color w:val="000000"/>
      </w:rPr>
    </w:pPr>
  </w:p>
  <w:p w14:paraId="45F78184" w14:textId="77777777" w:rsidR="00845D39" w:rsidRDefault="00845D3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A0440"/>
    <w:multiLevelType w:val="multilevel"/>
    <w:tmpl w:val="960A92E8"/>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757" w:hanging="85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69542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MORANTJ|24 July 2023 11:39:03" w:val="V2 Accept all revs and amend clean. NEW VERSION"/>
    <w:docVar w:name="gemDN2|GAYLEJ|25 July 2023 18:56:31" w:val="V3 - Amend TRK NV"/>
    <w:docVar w:name="gemDocNotesCount" w:val="2"/>
  </w:docVars>
  <w:rsids>
    <w:rsidRoot w:val="00845D39"/>
    <w:rsid w:val="00005EFA"/>
    <w:rsid w:val="000A7D0D"/>
    <w:rsid w:val="00216EE8"/>
    <w:rsid w:val="0030674A"/>
    <w:rsid w:val="00427DAF"/>
    <w:rsid w:val="0047747E"/>
    <w:rsid w:val="004A621D"/>
    <w:rsid w:val="005617FE"/>
    <w:rsid w:val="005854A6"/>
    <w:rsid w:val="006401A3"/>
    <w:rsid w:val="00845D39"/>
    <w:rsid w:val="0099337E"/>
    <w:rsid w:val="009937DA"/>
    <w:rsid w:val="00B16231"/>
    <w:rsid w:val="00CD133F"/>
    <w:rsid w:val="00DF7198"/>
    <w:rsid w:val="00FA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7B46"/>
  <w15:docId w15:val="{458F2DD9-C56A-4286-A0AD-8F633FD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rsid w:val="00457A39"/>
    <w:pPr>
      <w:numPr>
        <w:ilvl w:val="1"/>
        <w:numId w:val="1"/>
      </w:numPr>
      <w:adjustRightInd w:val="0"/>
      <w:spacing w:before="120" w:after="120" w:line="240" w:lineRule="auto"/>
    </w:pPr>
    <w:rPr>
      <w:rFonts w:ascii="Arial" w:eastAsia="Times New Roman" w:hAnsi="Arial" w:cs="Arial"/>
      <w:sz w:val="24"/>
      <w:lang w:eastAsia="zh-CN"/>
    </w:rPr>
  </w:style>
  <w:style w:type="character" w:customStyle="1" w:styleId="GPSL2NumberedChar">
    <w:name w:val="GPS L2 Numbered Char"/>
    <w:link w:val="GPSL2Numbered"/>
    <w:locked/>
    <w:rsid w:val="00457A39"/>
    <w:rPr>
      <w:rFonts w:ascii="Arial" w:eastAsia="Times New Roman" w:hAnsi="Arial" w:cs="Arial"/>
      <w:sz w:val="24"/>
      <w:lang w:eastAsia="zh-CN"/>
    </w:rPr>
  </w:style>
  <w:style w:type="paragraph" w:styleId="Revision">
    <w:name w:val="Revision"/>
    <w:hidden/>
    <w:uiPriority w:val="99"/>
    <w:semiHidden/>
    <w:rsid w:val="00F42B75"/>
    <w:pPr>
      <w:spacing w:after="0" w:line="240" w:lineRule="auto"/>
    </w:pPr>
  </w:style>
  <w:style w:type="paragraph" w:customStyle="1" w:styleId="GPSL1CLAUSEHEADING">
    <w:name w:val="GPS L1 CLAUSE HEADING"/>
    <w:basedOn w:val="Normal"/>
    <w:rsid w:val="00457A39"/>
    <w:pPr>
      <w:numPr>
        <w:numId w:val="1"/>
      </w:numPr>
    </w:pPr>
  </w:style>
  <w:style w:type="paragraph" w:customStyle="1" w:styleId="GPSL3numberedclause">
    <w:name w:val="GPS L3 numbered clause"/>
    <w:basedOn w:val="Normal"/>
    <w:rsid w:val="00457A39"/>
    <w:pPr>
      <w:numPr>
        <w:ilvl w:val="2"/>
        <w:numId w:val="1"/>
      </w:numPr>
    </w:pPr>
  </w:style>
  <w:style w:type="paragraph" w:customStyle="1" w:styleId="GPSL4numberedclause">
    <w:name w:val="GPS L4 numbered clause"/>
    <w:basedOn w:val="Normal"/>
    <w:rsid w:val="00457A39"/>
    <w:pPr>
      <w:numPr>
        <w:ilvl w:val="3"/>
        <w:numId w:val="1"/>
      </w:numPr>
    </w:pPr>
  </w:style>
  <w:style w:type="paragraph" w:customStyle="1" w:styleId="GPSL5numberedclause">
    <w:name w:val="GPS L5 numbered clause"/>
    <w:basedOn w:val="Normal"/>
    <w:rsid w:val="00457A39"/>
    <w:pPr>
      <w:numPr>
        <w:ilvl w:val="4"/>
        <w:numId w:val="1"/>
      </w:numPr>
    </w:pPr>
  </w:style>
  <w:style w:type="paragraph" w:customStyle="1" w:styleId="GPSL6numbered">
    <w:name w:val="GPS L6 numbered"/>
    <w:basedOn w:val="Normal"/>
    <w:rsid w:val="00457A39"/>
    <w:pPr>
      <w:numPr>
        <w:ilvl w:val="5"/>
        <w:numId w:val="1"/>
      </w:numP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1149034/2023.03.22-PPN-04_23-Example-Contract-Clause-Final-Google-Docs.pdf" TargetMode="External"/><Relationship Id="rId4" Type="http://schemas.openxmlformats.org/officeDocument/2006/relationships/settings" Target="settings.xml"/><Relationship Id="rId9" Type="http://schemas.openxmlformats.org/officeDocument/2006/relationships/hyperlink" Target="https://www.gov.uk/government/publications/ppn-0423-procuring-steel-in-government-contr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tUu1NujujZ4nn6VkGI8TDE8L8A==">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2347</Characters>
  <Application>Microsoft Office Word</Application>
  <DocSecurity>0</DocSecurity>
  <Lines>70</Lines>
  <Paragraphs>35</Paragraphs>
  <ScaleCrop>false</ScaleCrop>
  <Company>DLA Piper</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2023-07-27T01:33:00Z</dcterms:created>
  <dcterms:modified xsi:type="dcterms:W3CDTF">2023-07-27T01:33:00Z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8bac4f11-3c27-4409-9e2d-92bb8d63d365</vt:lpwstr>
  </property>
</Properties>
</file>