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5731510" cy="203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3"/>
          <w:sz w:val="40"/>
          <w:szCs w:val="40"/>
          <w:u w:val="none"/>
          <w:shd w:fill="auto" w:val="clear"/>
          <w:vertAlign w:val="baseline"/>
          <w:rtl w:val="0"/>
        </w:rPr>
        <w:t xml:space="preserve">VETERANS ADVISORY BOARD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2023,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.00-1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 for Veterans' Affairs, Rt. Hon. Johnny Mercer MP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Director of the Office for Veterans’ Affairs, Jessie Owen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for Veterans’ Affairs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</w:t>
      </w:r>
      <w:r w:rsidDel="00000000" w:rsidR="00000000" w:rsidRPr="00000000">
        <w:rPr>
          <w:rtl w:val="0"/>
        </w:rPr>
        <w:t xml:space="preserve">inistry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Defence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fficials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VAB Members: Susanna Hamilton, James Phillips, Danny Kinahan, David Richmond CBE, Sir Nick Pope KCB CBE, Prof Beverley Bergman OBE, Louisa Clarke, Lee Buss-Blair, Alistair Halliday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9102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3"/>
        <w:gridCol w:w="8249"/>
        <w:tblGridChange w:id="0">
          <w:tblGrid>
            <w:gridCol w:w="853"/>
            <w:gridCol w:w="8249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MINUTES </w:t>
            </w:r>
          </w:p>
        </w:tc>
      </w:tr>
      <w:tr>
        <w:trPr>
          <w:cantSplit w:val="0"/>
          <w:trHeight w:val="1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for Veterans</w:t>
            </w:r>
            <w:r w:rsidDel="00000000" w:rsidR="00000000" w:rsidRPr="00000000">
              <w:rPr>
                <w:b w:val="1"/>
                <w:rtl w:val="0"/>
              </w:rPr>
              <w:t xml:space="preserve">’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Affairs (OVA) update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Minister for Veterans’ Affairs provided an update on recent OVA activity, including: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Launch of the Op FORTITUDE helpline: the referral pathway for homeless  veterans or those at risk of homelessness.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announcement of the beneficiaries of the up to £8 million Reducing Veterans Homelessness Programme.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Launch of the Housing Guide on Gov.UK website, setting out support available to veterans, service leavers and their families.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imminent announcement of the £3 million Veterans Mobility Fund programme.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NI Legacy Bill recently completed the Report Stage in the House of Lords.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into the Government's welfare provision </w:t>
            </w:r>
            <w:r w:rsidDel="00000000" w:rsidR="00000000" w:rsidRPr="00000000">
              <w:rPr>
                <w:b w:val="1"/>
                <w:rtl w:val="0"/>
              </w:rPr>
              <w:t xml:space="preserve">for veterans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Officials working on the review provided an update on progress, including: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Engagement across the UK, and with charities and other organisations.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Timelines, with the review reaching final draft stages shortly.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Vetera</w:t>
            </w:r>
            <w:r w:rsidDel="00000000" w:rsidR="00000000" w:rsidRPr="00000000">
              <w:rPr>
                <w:b w:val="1"/>
                <w:rtl w:val="0"/>
              </w:rPr>
              <w:t xml:space="preserve">n’ Strategy &amp; Veterans’ Strategy Action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Officials provided an overview and plans for an upcoming refresh of the 2022-2024 Veterans’ Strategy Action Plan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board discussed: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priorities and areas of interest across themes,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advancements made on outcomes for veterans in the UK could help to inform future versions of the documents,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what extent these strategies can help inform thinking and also be supported by Devolved Administrations.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board committed to providing input </w:t>
            </w:r>
            <w:r w:rsidDel="00000000" w:rsidR="00000000" w:rsidRPr="00000000">
              <w:rPr>
                <w:rtl w:val="0"/>
              </w:rPr>
              <w:t xml:space="preserve">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</w:t>
            </w:r>
            <w:r w:rsidDel="00000000" w:rsidR="00000000" w:rsidRPr="00000000">
              <w:rPr>
                <w:rtl w:val="0"/>
              </w:rPr>
              <w:t xml:space="preserve">e planned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refresh, and</w:t>
            </w:r>
            <w:r w:rsidDel="00000000" w:rsidR="00000000" w:rsidRPr="00000000">
              <w:rPr>
                <w:rtl w:val="0"/>
              </w:rPr>
              <w:t xml:space="preserve"> 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promoting </w:t>
            </w:r>
            <w:r w:rsidDel="00000000" w:rsidR="00000000" w:rsidRPr="00000000">
              <w:rPr>
                <w:rtl w:val="0"/>
              </w:rPr>
              <w:t xml:space="preserve">opportunities for engagement and consultation with stakeholder groups and the veteran community.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</w:t>
            </w:r>
            <w:r w:rsidDel="00000000" w:rsidR="00000000" w:rsidRPr="00000000">
              <w:rPr>
                <w:b w:val="1"/>
                <w:rtl w:val="0"/>
              </w:rPr>
              <w:t xml:space="preserve">on Veterans’ Housing &amp; Homelessness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Lee Buss-Blair, Director of Operations and Veterans Lead at Riverside Group provided an update and briefing paper on the current landscape of veterans housing in the UK, including: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veterans facing homelessness and rough sleeping can be best supported,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unique circumstances and challenges faced by veterans in regards to housing when compared to the general population,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the circumstances and available support provision in England and Wales can be different to Scotland and in particular Northern Ireland,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progress on data and how this can be utilised,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collaboration can be supported between Local Authorities, housing providers and charities in regards to housing and wrap-around support for veterans.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business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was no other business.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55800" cy="317500"/>
          <wp:effectExtent b="0" l="0" r="0" t="0"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5800" cy="317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OFFICIAL-SENSITIVE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