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5C67" w14:textId="77777777" w:rsidR="00BD09CD" w:rsidRDefault="00187D1D">
      <w:r>
        <w:t xml:space="preserve">                                                                                                                                                                                                                                                                                                                                                                                                                                                                                                                                                                                                                                                                                                                                                                       </w:t>
      </w:r>
      <w:r w:rsidR="00EE1C1A">
        <w:pict w14:anchorId="1B346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5pt;height:28.5pt">
            <v:imagedata r:id="rId12" o:title="PINS logo (black) (A4 sizing)"/>
          </v:shape>
        </w:pict>
      </w:r>
    </w:p>
    <w:p w14:paraId="0142BDBA" w14:textId="77777777" w:rsidR="0004625F" w:rsidRDefault="0004625F" w:rsidP="00B32324">
      <w:pPr>
        <w:spacing w:after="60"/>
      </w:pPr>
    </w:p>
    <w:p w14:paraId="78754808"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864B16" w14:paraId="6C2BC857" w14:textId="77777777" w:rsidTr="004D6820">
        <w:tblPrEx>
          <w:tblCellMar>
            <w:top w:w="0" w:type="dxa"/>
            <w:bottom w:w="0" w:type="dxa"/>
          </w:tblCellMar>
        </w:tblPrEx>
        <w:trPr>
          <w:cantSplit/>
          <w:trHeight w:val="659"/>
        </w:trPr>
        <w:tc>
          <w:tcPr>
            <w:tcW w:w="9356" w:type="dxa"/>
            <w:shd w:val="clear" w:color="auto" w:fill="auto"/>
          </w:tcPr>
          <w:p w14:paraId="46595557" w14:textId="77777777" w:rsidR="0004625F" w:rsidRPr="00864B16" w:rsidRDefault="00CC388D" w:rsidP="0069559D">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4D6820" w:rsidRPr="00864B16">
              <w:rPr>
                <w:rFonts w:ascii="Arial" w:hAnsi="Arial" w:cs="Arial"/>
                <w:b/>
                <w:color w:val="000000"/>
                <w:sz w:val="40"/>
                <w:szCs w:val="40"/>
              </w:rPr>
              <w:t>Order Decision</w:t>
            </w:r>
          </w:p>
        </w:tc>
      </w:tr>
      <w:tr w:rsidR="0004625F" w:rsidRPr="00864B16" w14:paraId="459576D9" w14:textId="77777777" w:rsidTr="004D6820">
        <w:tblPrEx>
          <w:tblCellMar>
            <w:top w:w="0" w:type="dxa"/>
            <w:bottom w:w="0" w:type="dxa"/>
          </w:tblCellMar>
        </w:tblPrEx>
        <w:trPr>
          <w:cantSplit/>
          <w:trHeight w:val="425"/>
        </w:trPr>
        <w:tc>
          <w:tcPr>
            <w:tcW w:w="9356" w:type="dxa"/>
            <w:shd w:val="clear" w:color="auto" w:fill="auto"/>
            <w:vAlign w:val="center"/>
          </w:tcPr>
          <w:p w14:paraId="66B1945C" w14:textId="77777777" w:rsidR="0004625F" w:rsidRPr="00864B16" w:rsidRDefault="004D6820" w:rsidP="004D6820">
            <w:pPr>
              <w:spacing w:before="60"/>
              <w:ind w:left="-108" w:right="34"/>
              <w:rPr>
                <w:rFonts w:ascii="Arial" w:hAnsi="Arial" w:cs="Arial"/>
                <w:color w:val="000000"/>
                <w:sz w:val="24"/>
                <w:szCs w:val="24"/>
              </w:rPr>
            </w:pPr>
            <w:r w:rsidRPr="00864B16">
              <w:rPr>
                <w:rFonts w:ascii="Arial" w:hAnsi="Arial" w:cs="Arial"/>
                <w:color w:val="000000"/>
                <w:sz w:val="24"/>
                <w:szCs w:val="24"/>
              </w:rPr>
              <w:t xml:space="preserve">Site visit made on </w:t>
            </w:r>
            <w:r w:rsidR="0040714B" w:rsidRPr="00864B16">
              <w:rPr>
                <w:rFonts w:ascii="Arial" w:hAnsi="Arial" w:cs="Arial"/>
                <w:color w:val="000000"/>
                <w:sz w:val="24"/>
                <w:szCs w:val="24"/>
              </w:rPr>
              <w:t>1</w:t>
            </w:r>
            <w:r w:rsidR="00864B16">
              <w:rPr>
                <w:rFonts w:ascii="Arial" w:hAnsi="Arial" w:cs="Arial"/>
                <w:color w:val="000000"/>
                <w:sz w:val="24"/>
                <w:szCs w:val="24"/>
              </w:rPr>
              <w:t>8</w:t>
            </w:r>
            <w:r w:rsidR="0040714B" w:rsidRPr="00864B16">
              <w:rPr>
                <w:rFonts w:ascii="Arial" w:hAnsi="Arial" w:cs="Arial"/>
                <w:color w:val="000000"/>
                <w:sz w:val="24"/>
                <w:szCs w:val="24"/>
              </w:rPr>
              <w:t xml:space="preserve"> </w:t>
            </w:r>
            <w:r w:rsidR="00864B16">
              <w:rPr>
                <w:rFonts w:ascii="Arial" w:hAnsi="Arial" w:cs="Arial"/>
                <w:color w:val="000000"/>
                <w:sz w:val="24"/>
                <w:szCs w:val="24"/>
              </w:rPr>
              <w:t>April</w:t>
            </w:r>
            <w:r w:rsidR="0040714B" w:rsidRPr="00864B16">
              <w:rPr>
                <w:rFonts w:ascii="Arial" w:hAnsi="Arial" w:cs="Arial"/>
                <w:color w:val="000000"/>
                <w:sz w:val="24"/>
                <w:szCs w:val="24"/>
              </w:rPr>
              <w:t xml:space="preserve"> 202</w:t>
            </w:r>
            <w:r w:rsidR="00864B16">
              <w:rPr>
                <w:rFonts w:ascii="Arial" w:hAnsi="Arial" w:cs="Arial"/>
                <w:color w:val="000000"/>
                <w:sz w:val="24"/>
                <w:szCs w:val="24"/>
              </w:rPr>
              <w:t>3</w:t>
            </w:r>
          </w:p>
        </w:tc>
      </w:tr>
      <w:tr w:rsidR="0004625F" w:rsidRPr="00864B16" w14:paraId="389220BD" w14:textId="77777777" w:rsidTr="004D6820">
        <w:tblPrEx>
          <w:tblCellMar>
            <w:top w:w="0" w:type="dxa"/>
            <w:bottom w:w="0" w:type="dxa"/>
          </w:tblCellMar>
        </w:tblPrEx>
        <w:trPr>
          <w:cantSplit/>
          <w:trHeight w:val="374"/>
        </w:trPr>
        <w:tc>
          <w:tcPr>
            <w:tcW w:w="9356" w:type="dxa"/>
            <w:shd w:val="clear" w:color="auto" w:fill="auto"/>
          </w:tcPr>
          <w:p w14:paraId="11FD2C1D" w14:textId="77777777" w:rsidR="0004625F" w:rsidRPr="00864B16" w:rsidRDefault="004D6820" w:rsidP="004D6820">
            <w:pPr>
              <w:spacing w:before="180"/>
              <w:ind w:left="-108" w:right="34"/>
              <w:rPr>
                <w:rFonts w:ascii="Arial" w:hAnsi="Arial" w:cs="Arial"/>
                <w:b/>
                <w:color w:val="000000"/>
                <w:sz w:val="24"/>
                <w:szCs w:val="24"/>
              </w:rPr>
            </w:pPr>
            <w:r w:rsidRPr="00864B16">
              <w:rPr>
                <w:rFonts w:ascii="Arial" w:hAnsi="Arial" w:cs="Arial"/>
                <w:b/>
                <w:color w:val="000000"/>
                <w:sz w:val="24"/>
                <w:szCs w:val="24"/>
              </w:rPr>
              <w:t xml:space="preserve">by </w:t>
            </w:r>
            <w:r w:rsidR="00864B16">
              <w:rPr>
                <w:rFonts w:ascii="Arial" w:hAnsi="Arial" w:cs="Arial"/>
                <w:b/>
                <w:color w:val="000000"/>
                <w:sz w:val="24"/>
                <w:szCs w:val="24"/>
              </w:rPr>
              <w:t>Nigel Farthing LLB</w:t>
            </w:r>
          </w:p>
        </w:tc>
      </w:tr>
      <w:tr w:rsidR="0004625F" w:rsidRPr="00864B16" w14:paraId="40688E26" w14:textId="77777777" w:rsidTr="004D6820">
        <w:tblPrEx>
          <w:tblCellMar>
            <w:top w:w="0" w:type="dxa"/>
            <w:bottom w:w="0" w:type="dxa"/>
          </w:tblCellMar>
        </w:tblPrEx>
        <w:trPr>
          <w:cantSplit/>
          <w:trHeight w:val="357"/>
        </w:trPr>
        <w:tc>
          <w:tcPr>
            <w:tcW w:w="9356" w:type="dxa"/>
            <w:shd w:val="clear" w:color="auto" w:fill="auto"/>
          </w:tcPr>
          <w:p w14:paraId="58FEC215" w14:textId="77777777" w:rsidR="0004625F" w:rsidRPr="00864B16" w:rsidRDefault="004D6820" w:rsidP="0069559D">
            <w:pPr>
              <w:spacing w:before="120"/>
              <w:ind w:left="-108" w:right="34"/>
              <w:rPr>
                <w:rFonts w:ascii="Arial" w:hAnsi="Arial" w:cs="Arial"/>
                <w:b/>
                <w:color w:val="000000"/>
                <w:sz w:val="16"/>
                <w:szCs w:val="16"/>
              </w:rPr>
            </w:pPr>
            <w:r w:rsidRPr="00864B16">
              <w:rPr>
                <w:rFonts w:ascii="Arial" w:hAnsi="Arial" w:cs="Arial"/>
                <w:b/>
                <w:color w:val="000000"/>
                <w:sz w:val="16"/>
                <w:szCs w:val="16"/>
              </w:rPr>
              <w:t>an Inspector appointed by the Secretary of State for Environment, Food and Rural Affairs</w:t>
            </w:r>
          </w:p>
        </w:tc>
      </w:tr>
      <w:tr w:rsidR="0004625F" w:rsidRPr="00864B16" w14:paraId="65FBADEA" w14:textId="77777777" w:rsidTr="004D6820">
        <w:tblPrEx>
          <w:tblCellMar>
            <w:top w:w="0" w:type="dxa"/>
            <w:bottom w:w="0" w:type="dxa"/>
          </w:tblCellMar>
        </w:tblPrEx>
        <w:trPr>
          <w:cantSplit/>
          <w:trHeight w:val="335"/>
        </w:trPr>
        <w:tc>
          <w:tcPr>
            <w:tcW w:w="9356" w:type="dxa"/>
            <w:shd w:val="clear" w:color="auto" w:fill="auto"/>
          </w:tcPr>
          <w:p w14:paraId="06221E93" w14:textId="056B3F87" w:rsidR="0004625F" w:rsidRPr="00864B16" w:rsidRDefault="0004625F" w:rsidP="0069559D">
            <w:pPr>
              <w:spacing w:before="120"/>
              <w:ind w:left="-108" w:right="176"/>
              <w:rPr>
                <w:rFonts w:ascii="Arial" w:hAnsi="Arial" w:cs="Arial"/>
                <w:b/>
                <w:color w:val="000000"/>
                <w:sz w:val="16"/>
                <w:szCs w:val="16"/>
              </w:rPr>
            </w:pPr>
            <w:r w:rsidRPr="00864B16">
              <w:rPr>
                <w:rFonts w:ascii="Arial" w:hAnsi="Arial" w:cs="Arial"/>
                <w:b/>
                <w:color w:val="000000"/>
                <w:sz w:val="16"/>
                <w:szCs w:val="16"/>
              </w:rPr>
              <w:t>Decision date:</w:t>
            </w:r>
            <w:r w:rsidR="006B43A5">
              <w:rPr>
                <w:rFonts w:ascii="Arial" w:hAnsi="Arial" w:cs="Arial"/>
                <w:b/>
                <w:color w:val="000000"/>
                <w:sz w:val="16"/>
                <w:szCs w:val="16"/>
              </w:rPr>
              <w:t xml:space="preserve"> 28 June 2023</w:t>
            </w:r>
          </w:p>
        </w:tc>
      </w:tr>
    </w:tbl>
    <w:p w14:paraId="034BD2E9" w14:textId="77777777" w:rsidR="004D6820" w:rsidRPr="00864B16" w:rsidRDefault="004D6820">
      <w:pPr>
        <w:rPr>
          <w:rFonts w:ascii="Arial" w:hAnsi="Arial" w:cs="Arial"/>
        </w:rPr>
      </w:pPr>
    </w:p>
    <w:tbl>
      <w:tblPr>
        <w:tblW w:w="0" w:type="auto"/>
        <w:tblLayout w:type="fixed"/>
        <w:tblLook w:val="0000" w:firstRow="0" w:lastRow="0" w:firstColumn="0" w:lastColumn="0" w:noHBand="0" w:noVBand="0"/>
      </w:tblPr>
      <w:tblGrid>
        <w:gridCol w:w="9520"/>
      </w:tblGrid>
      <w:tr w:rsidR="004D6820" w:rsidRPr="00864B16" w14:paraId="4D18AB47" w14:textId="77777777" w:rsidTr="004D6820">
        <w:tblPrEx>
          <w:tblCellMar>
            <w:top w:w="0" w:type="dxa"/>
            <w:bottom w:w="0" w:type="dxa"/>
          </w:tblCellMar>
        </w:tblPrEx>
        <w:tc>
          <w:tcPr>
            <w:tcW w:w="9520" w:type="dxa"/>
            <w:shd w:val="clear" w:color="auto" w:fill="auto"/>
          </w:tcPr>
          <w:p w14:paraId="0EE6F383" w14:textId="77777777" w:rsidR="004D6820" w:rsidRPr="00864B16" w:rsidRDefault="0090680C" w:rsidP="004D6820">
            <w:pPr>
              <w:spacing w:after="60"/>
              <w:rPr>
                <w:rFonts w:ascii="Arial" w:hAnsi="Arial" w:cs="Arial"/>
                <w:b/>
                <w:color w:val="000000"/>
                <w:sz w:val="24"/>
                <w:szCs w:val="24"/>
              </w:rPr>
            </w:pPr>
            <w:r>
              <w:rPr>
                <w:rFonts w:ascii="Arial" w:hAnsi="Arial" w:cs="Arial"/>
                <w:b/>
                <w:color w:val="000000"/>
                <w:sz w:val="24"/>
                <w:szCs w:val="24"/>
              </w:rPr>
              <w:t xml:space="preserve">Interim </w:t>
            </w:r>
            <w:r w:rsidR="004D6820" w:rsidRPr="00864B16">
              <w:rPr>
                <w:rFonts w:ascii="Arial" w:hAnsi="Arial" w:cs="Arial"/>
                <w:b/>
                <w:color w:val="000000"/>
                <w:sz w:val="24"/>
                <w:szCs w:val="24"/>
              </w:rPr>
              <w:t xml:space="preserve">Order Ref: </w:t>
            </w:r>
            <w:r w:rsidR="001726A5" w:rsidRPr="00864B16">
              <w:rPr>
                <w:rFonts w:ascii="Arial" w:hAnsi="Arial" w:cs="Arial"/>
                <w:b/>
                <w:color w:val="000000"/>
                <w:sz w:val="24"/>
                <w:szCs w:val="24"/>
              </w:rPr>
              <w:t>ROW</w:t>
            </w:r>
            <w:r w:rsidR="004D6820" w:rsidRPr="00864B16">
              <w:rPr>
                <w:rFonts w:ascii="Arial" w:hAnsi="Arial" w:cs="Arial"/>
                <w:b/>
                <w:color w:val="000000"/>
                <w:sz w:val="24"/>
                <w:szCs w:val="24"/>
              </w:rPr>
              <w:t>/</w:t>
            </w:r>
            <w:r w:rsidR="009C5717" w:rsidRPr="00864B16">
              <w:rPr>
                <w:rFonts w:ascii="Arial" w:hAnsi="Arial" w:cs="Arial"/>
                <w:b/>
                <w:color w:val="000000"/>
                <w:sz w:val="24"/>
                <w:szCs w:val="24"/>
              </w:rPr>
              <w:t>32</w:t>
            </w:r>
            <w:r w:rsidR="00864B16">
              <w:rPr>
                <w:rFonts w:ascii="Arial" w:hAnsi="Arial" w:cs="Arial"/>
                <w:b/>
                <w:color w:val="000000"/>
                <w:sz w:val="24"/>
                <w:szCs w:val="24"/>
              </w:rPr>
              <w:t>78807</w:t>
            </w:r>
          </w:p>
        </w:tc>
      </w:tr>
      <w:tr w:rsidR="004D6820" w:rsidRPr="00864B16" w14:paraId="44571353" w14:textId="77777777" w:rsidTr="004D6820">
        <w:tblPrEx>
          <w:tblCellMar>
            <w:top w:w="0" w:type="dxa"/>
            <w:bottom w:w="0" w:type="dxa"/>
          </w:tblCellMar>
        </w:tblPrEx>
        <w:tc>
          <w:tcPr>
            <w:tcW w:w="9520" w:type="dxa"/>
            <w:shd w:val="clear" w:color="auto" w:fill="auto"/>
          </w:tcPr>
          <w:p w14:paraId="466FA699" w14:textId="77777777" w:rsidR="004D6820" w:rsidRPr="00864B16" w:rsidRDefault="004D6820" w:rsidP="004D6820">
            <w:pPr>
              <w:pStyle w:val="TBullet"/>
              <w:rPr>
                <w:rFonts w:ascii="Arial" w:hAnsi="Arial" w:cs="Arial"/>
              </w:rPr>
            </w:pPr>
            <w:r w:rsidRPr="00864B16">
              <w:rPr>
                <w:rFonts w:ascii="Arial" w:hAnsi="Arial" w:cs="Arial"/>
              </w:rPr>
              <w:t>This Order is made under Sect</w:t>
            </w:r>
            <w:r w:rsidR="00EE49AD" w:rsidRPr="00864B16">
              <w:rPr>
                <w:rFonts w:ascii="Arial" w:hAnsi="Arial" w:cs="Arial"/>
              </w:rPr>
              <w:t>ion 53(2)</w:t>
            </w:r>
            <w:r w:rsidRPr="00864B16">
              <w:rPr>
                <w:rFonts w:ascii="Arial" w:hAnsi="Arial" w:cs="Arial"/>
              </w:rPr>
              <w:t xml:space="preserve">(b) of the Wildlife and Countryside Act 1981 (the 1981 Act) and is known as </w:t>
            </w:r>
            <w:r w:rsidR="00864B16">
              <w:rPr>
                <w:rFonts w:ascii="Arial" w:hAnsi="Arial" w:cs="Arial"/>
              </w:rPr>
              <w:t xml:space="preserve">The Oxfordshire County Council </w:t>
            </w:r>
            <w:proofErr w:type="spellStart"/>
            <w:r w:rsidR="00864B16">
              <w:rPr>
                <w:rFonts w:ascii="Arial" w:hAnsi="Arial" w:cs="Arial"/>
              </w:rPr>
              <w:t>Spelsbury</w:t>
            </w:r>
            <w:proofErr w:type="spellEnd"/>
            <w:r w:rsidR="00864B16">
              <w:rPr>
                <w:rFonts w:ascii="Arial" w:hAnsi="Arial" w:cs="Arial"/>
              </w:rPr>
              <w:t xml:space="preserve"> Byway Open to All Traffic No. 44 </w:t>
            </w:r>
            <w:r w:rsidR="009C5717" w:rsidRPr="00864B16">
              <w:rPr>
                <w:rFonts w:ascii="Arial" w:hAnsi="Arial" w:cs="Arial"/>
              </w:rPr>
              <w:t>Modification Order 20</w:t>
            </w:r>
            <w:r w:rsidR="00864B16">
              <w:rPr>
                <w:rFonts w:ascii="Arial" w:hAnsi="Arial" w:cs="Arial"/>
              </w:rPr>
              <w:t>21</w:t>
            </w:r>
            <w:r w:rsidRPr="00864B16">
              <w:rPr>
                <w:rFonts w:ascii="Arial" w:hAnsi="Arial" w:cs="Arial"/>
              </w:rPr>
              <w:t>.</w:t>
            </w:r>
          </w:p>
        </w:tc>
      </w:tr>
      <w:tr w:rsidR="004D6820" w:rsidRPr="00864B16" w14:paraId="50E585BB" w14:textId="77777777" w:rsidTr="004D6820">
        <w:tblPrEx>
          <w:tblCellMar>
            <w:top w:w="0" w:type="dxa"/>
            <w:bottom w:w="0" w:type="dxa"/>
          </w:tblCellMar>
        </w:tblPrEx>
        <w:tc>
          <w:tcPr>
            <w:tcW w:w="9520" w:type="dxa"/>
            <w:shd w:val="clear" w:color="auto" w:fill="auto"/>
          </w:tcPr>
          <w:p w14:paraId="5B8D2587" w14:textId="77777777" w:rsidR="004D6820" w:rsidRPr="00864B16" w:rsidRDefault="004D6820" w:rsidP="000E13A7">
            <w:pPr>
              <w:pStyle w:val="TBullet"/>
              <w:rPr>
                <w:rFonts w:ascii="Arial" w:hAnsi="Arial" w:cs="Arial"/>
              </w:rPr>
            </w:pPr>
            <w:r w:rsidRPr="00864B16">
              <w:rPr>
                <w:rFonts w:ascii="Arial" w:hAnsi="Arial" w:cs="Arial"/>
              </w:rPr>
              <w:t xml:space="preserve">The Order is dated </w:t>
            </w:r>
            <w:r w:rsidR="00864B16">
              <w:rPr>
                <w:rFonts w:ascii="Arial" w:hAnsi="Arial" w:cs="Arial"/>
              </w:rPr>
              <w:t>17 March</w:t>
            </w:r>
            <w:r w:rsidR="009C5717" w:rsidRPr="00864B16">
              <w:rPr>
                <w:rFonts w:ascii="Arial" w:hAnsi="Arial" w:cs="Arial"/>
              </w:rPr>
              <w:t xml:space="preserve"> 20</w:t>
            </w:r>
            <w:r w:rsidR="00864B16">
              <w:rPr>
                <w:rFonts w:ascii="Arial" w:hAnsi="Arial" w:cs="Arial"/>
              </w:rPr>
              <w:t>21</w:t>
            </w:r>
            <w:r w:rsidRPr="00864B16">
              <w:rPr>
                <w:rFonts w:ascii="Arial" w:hAnsi="Arial" w:cs="Arial"/>
              </w:rPr>
              <w:t xml:space="preserve"> and proposes to modify the Definitive Map and Statement for the area </w:t>
            </w:r>
            <w:r w:rsidR="00A1212F" w:rsidRPr="00864B16">
              <w:rPr>
                <w:rFonts w:ascii="Arial" w:hAnsi="Arial" w:cs="Arial"/>
              </w:rPr>
              <w:t xml:space="preserve">by </w:t>
            </w:r>
            <w:r w:rsidR="00864B16">
              <w:rPr>
                <w:rFonts w:ascii="Arial" w:hAnsi="Arial" w:cs="Arial"/>
              </w:rPr>
              <w:t>up</w:t>
            </w:r>
            <w:r w:rsidR="009C5717" w:rsidRPr="00864B16">
              <w:rPr>
                <w:rFonts w:ascii="Arial" w:hAnsi="Arial" w:cs="Arial"/>
              </w:rPr>
              <w:t xml:space="preserve">grading a Footpath </w:t>
            </w:r>
            <w:r w:rsidR="00864B16">
              <w:rPr>
                <w:rFonts w:ascii="Arial" w:hAnsi="Arial" w:cs="Arial"/>
              </w:rPr>
              <w:t xml:space="preserve">to a Byway Open to All Traffic </w:t>
            </w:r>
            <w:r w:rsidR="009C5717" w:rsidRPr="00864B16">
              <w:rPr>
                <w:rFonts w:ascii="Arial" w:hAnsi="Arial" w:cs="Arial"/>
              </w:rPr>
              <w:t xml:space="preserve">at </w:t>
            </w:r>
            <w:r w:rsidR="00864B16">
              <w:rPr>
                <w:rFonts w:ascii="Arial" w:hAnsi="Arial" w:cs="Arial"/>
              </w:rPr>
              <w:t xml:space="preserve">Dean Grove, </w:t>
            </w:r>
            <w:proofErr w:type="spellStart"/>
            <w:r w:rsidR="00864B16">
              <w:rPr>
                <w:rFonts w:ascii="Arial" w:hAnsi="Arial" w:cs="Arial"/>
              </w:rPr>
              <w:t>Spelsbury</w:t>
            </w:r>
            <w:proofErr w:type="spellEnd"/>
            <w:r w:rsidR="009C5717" w:rsidRPr="00864B16">
              <w:rPr>
                <w:rFonts w:ascii="Arial" w:hAnsi="Arial" w:cs="Arial"/>
              </w:rPr>
              <w:t>,</w:t>
            </w:r>
            <w:r w:rsidR="00A1212F" w:rsidRPr="00864B16">
              <w:rPr>
                <w:rFonts w:ascii="Arial" w:hAnsi="Arial" w:cs="Arial"/>
              </w:rPr>
              <w:t xml:space="preserve"> as shown </w:t>
            </w:r>
            <w:r w:rsidR="000E13A7" w:rsidRPr="00864B16">
              <w:rPr>
                <w:rFonts w:ascii="Arial" w:hAnsi="Arial" w:cs="Arial"/>
              </w:rPr>
              <w:t>o</w:t>
            </w:r>
            <w:r w:rsidR="00A1212F" w:rsidRPr="00864B16">
              <w:rPr>
                <w:rFonts w:ascii="Arial" w:hAnsi="Arial" w:cs="Arial"/>
              </w:rPr>
              <w:t>n the Order Map</w:t>
            </w:r>
            <w:r w:rsidRPr="00864B16">
              <w:rPr>
                <w:rFonts w:ascii="Arial" w:hAnsi="Arial" w:cs="Arial"/>
              </w:rPr>
              <w:t xml:space="preserve"> and described in the Order Schedule.</w:t>
            </w:r>
          </w:p>
        </w:tc>
      </w:tr>
      <w:tr w:rsidR="004D6820" w:rsidRPr="00864B16" w14:paraId="3EF3B18A" w14:textId="77777777" w:rsidTr="004D6820">
        <w:tblPrEx>
          <w:tblCellMar>
            <w:top w:w="0" w:type="dxa"/>
            <w:bottom w:w="0" w:type="dxa"/>
          </w:tblCellMar>
        </w:tblPrEx>
        <w:tc>
          <w:tcPr>
            <w:tcW w:w="9520" w:type="dxa"/>
            <w:shd w:val="clear" w:color="auto" w:fill="auto"/>
          </w:tcPr>
          <w:p w14:paraId="10484109" w14:textId="77777777" w:rsidR="004D6820" w:rsidRPr="00864B16" w:rsidRDefault="004D6820" w:rsidP="004D6820">
            <w:pPr>
              <w:pStyle w:val="TBullet"/>
              <w:rPr>
                <w:rFonts w:ascii="Arial" w:hAnsi="Arial" w:cs="Arial"/>
              </w:rPr>
            </w:pPr>
            <w:r w:rsidRPr="00864B16">
              <w:rPr>
                <w:rFonts w:ascii="Arial" w:hAnsi="Arial" w:cs="Arial"/>
              </w:rPr>
              <w:t xml:space="preserve">There were </w:t>
            </w:r>
            <w:r w:rsidR="00762720">
              <w:rPr>
                <w:rFonts w:ascii="Arial" w:hAnsi="Arial" w:cs="Arial"/>
              </w:rPr>
              <w:t>30</w:t>
            </w:r>
            <w:r w:rsidRPr="00864B16">
              <w:rPr>
                <w:rFonts w:ascii="Arial" w:hAnsi="Arial" w:cs="Arial"/>
              </w:rPr>
              <w:t xml:space="preserve"> objections outstanding when </w:t>
            </w:r>
            <w:r w:rsidR="00762720">
              <w:rPr>
                <w:rFonts w:ascii="Arial" w:hAnsi="Arial" w:cs="Arial"/>
              </w:rPr>
              <w:t>Oxfordshire</w:t>
            </w:r>
            <w:r w:rsidR="009C5717" w:rsidRPr="00864B16">
              <w:rPr>
                <w:rFonts w:ascii="Arial" w:hAnsi="Arial" w:cs="Arial"/>
              </w:rPr>
              <w:t xml:space="preserve"> County Council </w:t>
            </w:r>
            <w:r w:rsidRPr="00864B16">
              <w:rPr>
                <w:rFonts w:ascii="Arial" w:hAnsi="Arial" w:cs="Arial"/>
              </w:rPr>
              <w:t>submitted the Order to the Secretary of State for Environment, Food and Rural Affairs for confirmation</w:t>
            </w:r>
          </w:p>
        </w:tc>
      </w:tr>
      <w:tr w:rsidR="004D6820" w:rsidRPr="00864B16" w14:paraId="20FA596C" w14:textId="77777777" w:rsidTr="004D6820">
        <w:tblPrEx>
          <w:tblCellMar>
            <w:top w:w="0" w:type="dxa"/>
            <w:bottom w:w="0" w:type="dxa"/>
          </w:tblCellMar>
        </w:tblPrEx>
        <w:tc>
          <w:tcPr>
            <w:tcW w:w="9520" w:type="dxa"/>
            <w:shd w:val="clear" w:color="auto" w:fill="auto"/>
          </w:tcPr>
          <w:p w14:paraId="25EEC89C" w14:textId="77777777" w:rsidR="009C5717" w:rsidRPr="00864B16" w:rsidRDefault="009C5717" w:rsidP="004D6820">
            <w:pPr>
              <w:spacing w:before="60"/>
              <w:rPr>
                <w:rFonts w:ascii="Arial" w:hAnsi="Arial" w:cs="Arial"/>
                <w:b/>
                <w:color w:val="000000"/>
              </w:rPr>
            </w:pPr>
          </w:p>
          <w:p w14:paraId="5492DB77" w14:textId="77777777" w:rsidR="004D6820" w:rsidRPr="00237685" w:rsidRDefault="004D6820" w:rsidP="004D6820">
            <w:pPr>
              <w:spacing w:before="60"/>
              <w:rPr>
                <w:rFonts w:ascii="Arial" w:hAnsi="Arial" w:cs="Arial"/>
                <w:b/>
                <w:color w:val="000000"/>
                <w:sz w:val="24"/>
                <w:szCs w:val="24"/>
              </w:rPr>
            </w:pPr>
            <w:r w:rsidRPr="00864B16">
              <w:rPr>
                <w:rFonts w:ascii="Arial" w:hAnsi="Arial" w:cs="Arial"/>
                <w:b/>
                <w:color w:val="000000"/>
                <w:sz w:val="24"/>
                <w:szCs w:val="24"/>
              </w:rPr>
              <w:t>Summary of Decision:</w:t>
            </w:r>
            <w:r w:rsidR="00894E2B" w:rsidRPr="00864B16">
              <w:rPr>
                <w:rFonts w:ascii="Arial" w:hAnsi="Arial" w:cs="Arial"/>
                <w:b/>
                <w:color w:val="000000"/>
                <w:sz w:val="24"/>
                <w:szCs w:val="24"/>
              </w:rPr>
              <w:t xml:space="preserve"> The Order is </w:t>
            </w:r>
            <w:r w:rsidR="00CC388D">
              <w:rPr>
                <w:rFonts w:ascii="Arial" w:hAnsi="Arial" w:cs="Arial"/>
                <w:b/>
                <w:color w:val="000000"/>
                <w:sz w:val="24"/>
                <w:szCs w:val="24"/>
              </w:rPr>
              <w:t xml:space="preserve">proposed for </w:t>
            </w:r>
            <w:r w:rsidR="00894E2B" w:rsidRPr="00864B16">
              <w:rPr>
                <w:rFonts w:ascii="Arial" w:hAnsi="Arial" w:cs="Arial"/>
                <w:b/>
                <w:color w:val="000000"/>
                <w:sz w:val="24"/>
                <w:szCs w:val="24"/>
              </w:rPr>
              <w:t>confirm</w:t>
            </w:r>
            <w:r w:rsidR="00CC388D">
              <w:rPr>
                <w:rFonts w:ascii="Arial" w:hAnsi="Arial" w:cs="Arial"/>
                <w:b/>
                <w:color w:val="000000"/>
                <w:sz w:val="24"/>
                <w:szCs w:val="24"/>
              </w:rPr>
              <w:t xml:space="preserve">ation subject to the </w:t>
            </w:r>
            <w:r w:rsidR="002D24EE">
              <w:rPr>
                <w:rFonts w:ascii="Arial" w:hAnsi="Arial" w:cs="Arial"/>
                <w:b/>
                <w:color w:val="000000"/>
                <w:sz w:val="24"/>
                <w:szCs w:val="24"/>
              </w:rPr>
              <w:t>modifications</w:t>
            </w:r>
            <w:r w:rsidR="00CC388D">
              <w:rPr>
                <w:rFonts w:ascii="Arial" w:hAnsi="Arial" w:cs="Arial"/>
                <w:b/>
                <w:color w:val="000000"/>
                <w:sz w:val="24"/>
                <w:szCs w:val="24"/>
              </w:rPr>
              <w:t xml:space="preserve"> set out in the Formal Decision</w:t>
            </w:r>
            <w:r w:rsidR="00894E2B" w:rsidRPr="00864B16">
              <w:rPr>
                <w:rFonts w:ascii="Arial" w:hAnsi="Arial" w:cs="Arial"/>
                <w:b/>
                <w:color w:val="000000"/>
              </w:rPr>
              <w:t>.</w:t>
            </w:r>
          </w:p>
        </w:tc>
      </w:tr>
      <w:tr w:rsidR="004D6820" w:rsidRPr="00864B16" w14:paraId="5DF58D19" w14:textId="77777777" w:rsidTr="004D6820">
        <w:tblPrEx>
          <w:tblCellMar>
            <w:top w:w="0" w:type="dxa"/>
            <w:bottom w:w="0" w:type="dxa"/>
          </w:tblCellMar>
        </w:tblPrEx>
        <w:tc>
          <w:tcPr>
            <w:tcW w:w="9520" w:type="dxa"/>
            <w:tcBorders>
              <w:bottom w:val="single" w:sz="6" w:space="0" w:color="000000"/>
            </w:tcBorders>
            <w:shd w:val="clear" w:color="auto" w:fill="auto"/>
          </w:tcPr>
          <w:p w14:paraId="3F453B02" w14:textId="77777777" w:rsidR="004D6820" w:rsidRPr="00864B16" w:rsidRDefault="004D6820" w:rsidP="004D6820">
            <w:pPr>
              <w:spacing w:before="60"/>
              <w:rPr>
                <w:rFonts w:ascii="Arial" w:hAnsi="Arial" w:cs="Arial"/>
                <w:b/>
                <w:color w:val="000000"/>
                <w:sz w:val="2"/>
              </w:rPr>
            </w:pPr>
            <w:bookmarkStart w:id="1" w:name="bmkReturn"/>
            <w:bookmarkEnd w:id="1"/>
          </w:p>
        </w:tc>
      </w:tr>
    </w:tbl>
    <w:p w14:paraId="3032DBF6" w14:textId="77777777" w:rsidR="0004625F" w:rsidRPr="00864B16" w:rsidRDefault="0004625F">
      <w:pPr>
        <w:rPr>
          <w:rFonts w:ascii="Arial" w:hAnsi="Arial" w:cs="Arial"/>
        </w:rPr>
      </w:pPr>
    </w:p>
    <w:p w14:paraId="2A2D4B14" w14:textId="77777777" w:rsidR="004D6820" w:rsidRPr="00864B16" w:rsidRDefault="004D6820" w:rsidP="004D6820">
      <w:pPr>
        <w:pStyle w:val="Heading6blackfont"/>
        <w:rPr>
          <w:rFonts w:ascii="Arial" w:hAnsi="Arial" w:cs="Arial"/>
          <w:sz w:val="24"/>
          <w:szCs w:val="24"/>
        </w:rPr>
      </w:pPr>
      <w:r w:rsidRPr="00864B16">
        <w:rPr>
          <w:rFonts w:ascii="Arial" w:hAnsi="Arial" w:cs="Arial"/>
          <w:sz w:val="24"/>
          <w:szCs w:val="24"/>
        </w:rPr>
        <w:t>Procedural Matters</w:t>
      </w:r>
    </w:p>
    <w:p w14:paraId="26A60885" w14:textId="77777777" w:rsidR="00A61F56" w:rsidRPr="00864B16" w:rsidRDefault="00A61F56" w:rsidP="00A61F56">
      <w:pPr>
        <w:pStyle w:val="Style1"/>
        <w:rPr>
          <w:rFonts w:ascii="Arial" w:hAnsi="Arial" w:cs="Arial"/>
          <w:sz w:val="24"/>
          <w:szCs w:val="24"/>
        </w:rPr>
      </w:pPr>
      <w:r w:rsidRPr="00864B16">
        <w:rPr>
          <w:rFonts w:ascii="Arial" w:hAnsi="Arial" w:cs="Arial"/>
          <w:sz w:val="24"/>
          <w:szCs w:val="24"/>
        </w:rPr>
        <w:t xml:space="preserve">I made an unaccompanied site inspection on </w:t>
      </w:r>
      <w:r w:rsidR="00987B28" w:rsidRPr="00864B16">
        <w:rPr>
          <w:rFonts w:ascii="Arial" w:hAnsi="Arial" w:cs="Arial"/>
          <w:sz w:val="24"/>
          <w:szCs w:val="24"/>
        </w:rPr>
        <w:t>1</w:t>
      </w:r>
      <w:r w:rsidR="00762720">
        <w:rPr>
          <w:rFonts w:ascii="Arial" w:hAnsi="Arial" w:cs="Arial"/>
          <w:sz w:val="24"/>
          <w:szCs w:val="24"/>
        </w:rPr>
        <w:t>8 April 2023</w:t>
      </w:r>
      <w:r w:rsidRPr="00864B16">
        <w:rPr>
          <w:rFonts w:ascii="Arial" w:hAnsi="Arial" w:cs="Arial"/>
          <w:sz w:val="24"/>
          <w:szCs w:val="24"/>
        </w:rPr>
        <w:t xml:space="preserve"> when I was able to </w:t>
      </w:r>
      <w:r w:rsidR="00762720">
        <w:rPr>
          <w:rFonts w:ascii="Arial" w:hAnsi="Arial" w:cs="Arial"/>
          <w:sz w:val="24"/>
          <w:szCs w:val="24"/>
        </w:rPr>
        <w:t>walk</w:t>
      </w:r>
      <w:r w:rsidRPr="00864B16">
        <w:rPr>
          <w:rFonts w:ascii="Arial" w:hAnsi="Arial" w:cs="Arial"/>
          <w:sz w:val="24"/>
          <w:szCs w:val="24"/>
        </w:rPr>
        <w:t xml:space="preserve"> the whole of the Order route. </w:t>
      </w:r>
    </w:p>
    <w:p w14:paraId="4AA1B061" w14:textId="77777777" w:rsidR="007C3DD2" w:rsidRPr="00762720" w:rsidRDefault="007C3DD2" w:rsidP="00A61F56">
      <w:pPr>
        <w:pStyle w:val="Style1"/>
        <w:rPr>
          <w:rFonts w:ascii="Arial" w:hAnsi="Arial" w:cs="Arial"/>
          <w:sz w:val="24"/>
          <w:szCs w:val="24"/>
        </w:rPr>
      </w:pPr>
      <w:r w:rsidRPr="00762720">
        <w:rPr>
          <w:rFonts w:ascii="Arial" w:hAnsi="Arial" w:cs="Arial"/>
          <w:sz w:val="24"/>
          <w:szCs w:val="24"/>
        </w:rPr>
        <w:t xml:space="preserve">The Order has been made in compliance with a direction to </w:t>
      </w:r>
      <w:r w:rsidR="00762720">
        <w:rPr>
          <w:rFonts w:ascii="Arial" w:hAnsi="Arial" w:cs="Arial"/>
          <w:sz w:val="24"/>
          <w:szCs w:val="24"/>
        </w:rPr>
        <w:t>Oxfordshire</w:t>
      </w:r>
      <w:r w:rsidRPr="00762720">
        <w:rPr>
          <w:rFonts w:ascii="Arial" w:hAnsi="Arial" w:cs="Arial"/>
          <w:sz w:val="24"/>
          <w:szCs w:val="24"/>
        </w:rPr>
        <w:t xml:space="preserve"> County Council, the Order Making Authority (OMA), by the Secretary of State in 20</w:t>
      </w:r>
      <w:r w:rsidR="00762720">
        <w:rPr>
          <w:rFonts w:ascii="Arial" w:hAnsi="Arial" w:cs="Arial"/>
          <w:sz w:val="24"/>
          <w:szCs w:val="24"/>
        </w:rPr>
        <w:t>21</w:t>
      </w:r>
      <w:r w:rsidRPr="00762720">
        <w:rPr>
          <w:rFonts w:ascii="Arial" w:hAnsi="Arial" w:cs="Arial"/>
          <w:sz w:val="24"/>
          <w:szCs w:val="24"/>
        </w:rPr>
        <w:t xml:space="preserve"> following a report made by another inspector. The OMA </w:t>
      </w:r>
      <w:r w:rsidR="00237685">
        <w:rPr>
          <w:rFonts w:ascii="Arial" w:hAnsi="Arial" w:cs="Arial"/>
          <w:sz w:val="24"/>
          <w:szCs w:val="24"/>
        </w:rPr>
        <w:t>has taken a neutral stance in relation to confirmation of the Order</w:t>
      </w:r>
      <w:r w:rsidRPr="00762720">
        <w:rPr>
          <w:rFonts w:ascii="Arial" w:hAnsi="Arial" w:cs="Arial"/>
          <w:sz w:val="24"/>
          <w:szCs w:val="24"/>
        </w:rPr>
        <w:t>.</w:t>
      </w:r>
    </w:p>
    <w:p w14:paraId="37F85FD1" w14:textId="77777777" w:rsidR="00A61F56" w:rsidRPr="00864B16" w:rsidRDefault="00A61F56" w:rsidP="00A61F56">
      <w:pPr>
        <w:pStyle w:val="Style1"/>
        <w:rPr>
          <w:rFonts w:ascii="Arial" w:hAnsi="Arial" w:cs="Arial"/>
          <w:sz w:val="24"/>
          <w:szCs w:val="24"/>
        </w:rPr>
      </w:pPr>
      <w:r w:rsidRPr="00864B16">
        <w:rPr>
          <w:rFonts w:ascii="Arial" w:hAnsi="Arial" w:cs="Arial"/>
          <w:sz w:val="24"/>
          <w:szCs w:val="24"/>
        </w:rPr>
        <w:t>In writing this decision I have found it convenient to refer to points marked on the Order</w:t>
      </w:r>
      <w:r w:rsidR="009C5717" w:rsidRPr="00864B16">
        <w:rPr>
          <w:rFonts w:ascii="Arial" w:hAnsi="Arial" w:cs="Arial"/>
          <w:sz w:val="24"/>
          <w:szCs w:val="24"/>
        </w:rPr>
        <w:t xml:space="preserve"> Map</w:t>
      </w:r>
      <w:r w:rsidR="00187D1D">
        <w:rPr>
          <w:rFonts w:ascii="Arial" w:hAnsi="Arial" w:cs="Arial"/>
          <w:sz w:val="24"/>
          <w:szCs w:val="24"/>
        </w:rPr>
        <w:t>, a copy of which is appended below.</w:t>
      </w:r>
    </w:p>
    <w:p w14:paraId="4E80A1F4" w14:textId="77777777" w:rsidR="004D6820" w:rsidRPr="00864B16" w:rsidRDefault="004D6820" w:rsidP="004D6820">
      <w:pPr>
        <w:pStyle w:val="Heading6blackfont"/>
        <w:rPr>
          <w:rFonts w:ascii="Arial" w:hAnsi="Arial" w:cs="Arial"/>
          <w:sz w:val="24"/>
          <w:szCs w:val="24"/>
        </w:rPr>
      </w:pPr>
      <w:r w:rsidRPr="00864B16">
        <w:rPr>
          <w:rFonts w:ascii="Arial" w:hAnsi="Arial" w:cs="Arial"/>
          <w:sz w:val="24"/>
          <w:szCs w:val="24"/>
        </w:rPr>
        <w:t>The Main Issues</w:t>
      </w:r>
    </w:p>
    <w:p w14:paraId="37D1DCFE" w14:textId="77777777" w:rsidR="00A61F56" w:rsidRDefault="00A61F56" w:rsidP="00E10776">
      <w:pPr>
        <w:pStyle w:val="Style1"/>
        <w:jc w:val="both"/>
        <w:rPr>
          <w:rFonts w:ascii="Arial" w:hAnsi="Arial" w:cs="Arial"/>
          <w:sz w:val="24"/>
          <w:szCs w:val="24"/>
        </w:rPr>
      </w:pPr>
      <w:r w:rsidRPr="00864B16">
        <w:rPr>
          <w:rFonts w:ascii="Arial" w:hAnsi="Arial" w:cs="Arial"/>
          <w:sz w:val="24"/>
          <w:szCs w:val="24"/>
        </w:rPr>
        <w:t>The requirement of Section 53(3)(c)(i</w:t>
      </w:r>
      <w:r w:rsidR="009C5717" w:rsidRPr="00864B16">
        <w:rPr>
          <w:rFonts w:ascii="Arial" w:hAnsi="Arial" w:cs="Arial"/>
          <w:sz w:val="24"/>
          <w:szCs w:val="24"/>
        </w:rPr>
        <w:t>i</w:t>
      </w:r>
      <w:r w:rsidRPr="00864B16">
        <w:rPr>
          <w:rFonts w:ascii="Arial" w:hAnsi="Arial" w:cs="Arial"/>
          <w:sz w:val="24"/>
          <w:szCs w:val="24"/>
        </w:rPr>
        <w:t>) of the Wildlife and Countryside Act 1981 (the 1981 Act) is that the evidence discovered by the surveying authority, when considered with all other relevant evidence available, should show that a right of way that is shown on the definitive map and statement</w:t>
      </w:r>
      <w:r w:rsidR="009C5717" w:rsidRPr="00864B16">
        <w:rPr>
          <w:rFonts w:ascii="Arial" w:hAnsi="Arial" w:cs="Arial"/>
          <w:sz w:val="24"/>
          <w:szCs w:val="24"/>
        </w:rPr>
        <w:t xml:space="preserve"> as a highway of a particular description ought to be there shown as a highway of a different description</w:t>
      </w:r>
      <w:r w:rsidRPr="00864B16">
        <w:rPr>
          <w:rFonts w:ascii="Arial" w:hAnsi="Arial" w:cs="Arial"/>
          <w:sz w:val="24"/>
          <w:szCs w:val="24"/>
        </w:rPr>
        <w:t>.</w:t>
      </w:r>
    </w:p>
    <w:p w14:paraId="0917BD77" w14:textId="77777777" w:rsidR="00B90239" w:rsidRDefault="00B90239" w:rsidP="00E10776">
      <w:pPr>
        <w:pStyle w:val="Style1"/>
        <w:jc w:val="both"/>
        <w:rPr>
          <w:rFonts w:ascii="Arial" w:hAnsi="Arial" w:cs="Arial"/>
          <w:sz w:val="24"/>
          <w:szCs w:val="24"/>
        </w:rPr>
      </w:pPr>
      <w:r w:rsidRPr="00B90239">
        <w:rPr>
          <w:rFonts w:ascii="Arial" w:hAnsi="Arial" w:cs="Arial"/>
          <w:sz w:val="24"/>
          <w:szCs w:val="24"/>
        </w:rPr>
        <w:t>For the Order route to be confirmed as a</w:t>
      </w:r>
      <w:r>
        <w:rPr>
          <w:rFonts w:ascii="Arial" w:hAnsi="Arial" w:cs="Arial"/>
          <w:sz w:val="24"/>
          <w:szCs w:val="24"/>
        </w:rPr>
        <w:t xml:space="preserve"> </w:t>
      </w:r>
      <w:r w:rsidRPr="00B90239">
        <w:rPr>
          <w:rFonts w:ascii="Arial" w:hAnsi="Arial" w:cs="Arial"/>
          <w:sz w:val="24"/>
          <w:szCs w:val="24"/>
        </w:rPr>
        <w:t>byway</w:t>
      </w:r>
      <w:r>
        <w:rPr>
          <w:rFonts w:ascii="Arial" w:hAnsi="Arial" w:cs="Arial"/>
          <w:sz w:val="24"/>
          <w:szCs w:val="24"/>
        </w:rPr>
        <w:t xml:space="preserve"> open to all traffic</w:t>
      </w:r>
      <w:r w:rsidR="00CC388D">
        <w:rPr>
          <w:rFonts w:ascii="Arial" w:hAnsi="Arial" w:cs="Arial"/>
          <w:sz w:val="24"/>
          <w:szCs w:val="24"/>
        </w:rPr>
        <w:t xml:space="preserve"> (BOAT)</w:t>
      </w:r>
      <w:r w:rsidRPr="00B90239">
        <w:rPr>
          <w:rFonts w:ascii="Arial" w:hAnsi="Arial" w:cs="Arial"/>
          <w:sz w:val="24"/>
          <w:szCs w:val="24"/>
        </w:rPr>
        <w:t xml:space="preserve"> I will need to be satisfied on the evidence that the route ha</w:t>
      </w:r>
      <w:r>
        <w:rPr>
          <w:rFonts w:ascii="Arial" w:hAnsi="Arial" w:cs="Arial"/>
          <w:sz w:val="24"/>
          <w:szCs w:val="24"/>
        </w:rPr>
        <w:t>s</w:t>
      </w:r>
      <w:r w:rsidRPr="00B90239">
        <w:rPr>
          <w:rFonts w:ascii="Arial" w:hAnsi="Arial" w:cs="Arial"/>
          <w:sz w:val="24"/>
          <w:szCs w:val="24"/>
        </w:rPr>
        <w:t xml:space="preserve"> the status of a byway </w:t>
      </w:r>
      <w:r>
        <w:rPr>
          <w:rFonts w:ascii="Arial" w:hAnsi="Arial" w:cs="Arial"/>
          <w:sz w:val="24"/>
          <w:szCs w:val="24"/>
        </w:rPr>
        <w:t>and</w:t>
      </w:r>
      <w:r w:rsidRPr="00B90239">
        <w:rPr>
          <w:rFonts w:ascii="Arial" w:hAnsi="Arial" w:cs="Arial"/>
          <w:sz w:val="24"/>
          <w:szCs w:val="24"/>
        </w:rPr>
        <w:t xml:space="preserve"> that the right to use it with mechanically propelled vehicles w</w:t>
      </w:r>
      <w:r>
        <w:rPr>
          <w:rFonts w:ascii="Arial" w:hAnsi="Arial" w:cs="Arial"/>
          <w:sz w:val="24"/>
          <w:szCs w:val="24"/>
        </w:rPr>
        <w:t>as</w:t>
      </w:r>
      <w:r w:rsidRPr="00B90239">
        <w:rPr>
          <w:rFonts w:ascii="Arial" w:hAnsi="Arial" w:cs="Arial"/>
          <w:sz w:val="24"/>
          <w:szCs w:val="24"/>
        </w:rPr>
        <w:t xml:space="preserve"> </w:t>
      </w:r>
      <w:r>
        <w:rPr>
          <w:rFonts w:ascii="Arial" w:hAnsi="Arial" w:cs="Arial"/>
          <w:sz w:val="24"/>
          <w:szCs w:val="24"/>
        </w:rPr>
        <w:t xml:space="preserve">not </w:t>
      </w:r>
      <w:r w:rsidRPr="00B90239">
        <w:rPr>
          <w:rFonts w:ascii="Arial" w:hAnsi="Arial" w:cs="Arial"/>
          <w:sz w:val="24"/>
          <w:szCs w:val="24"/>
        </w:rPr>
        <w:t xml:space="preserve">extinguished by operation of </w:t>
      </w:r>
      <w:r w:rsidR="000122E1">
        <w:rPr>
          <w:rFonts w:ascii="Arial" w:hAnsi="Arial" w:cs="Arial"/>
          <w:sz w:val="24"/>
          <w:szCs w:val="24"/>
        </w:rPr>
        <w:t xml:space="preserve">Section 67 of </w:t>
      </w:r>
      <w:r w:rsidRPr="00B90239">
        <w:rPr>
          <w:rFonts w:ascii="Arial" w:hAnsi="Arial" w:cs="Arial"/>
          <w:sz w:val="24"/>
          <w:szCs w:val="24"/>
        </w:rPr>
        <w:t xml:space="preserve">the Natural Environment and Rural Communities </w:t>
      </w:r>
      <w:r w:rsidR="000122E1">
        <w:rPr>
          <w:rFonts w:ascii="Arial" w:hAnsi="Arial" w:cs="Arial"/>
          <w:sz w:val="24"/>
          <w:szCs w:val="24"/>
        </w:rPr>
        <w:t>A</w:t>
      </w:r>
      <w:r w:rsidRPr="00B90239">
        <w:rPr>
          <w:rFonts w:ascii="Arial" w:hAnsi="Arial" w:cs="Arial"/>
          <w:sz w:val="24"/>
          <w:szCs w:val="24"/>
        </w:rPr>
        <w:t>ct 2006 (</w:t>
      </w:r>
      <w:r w:rsidR="000122E1">
        <w:rPr>
          <w:rFonts w:ascii="Arial" w:hAnsi="Arial" w:cs="Arial"/>
          <w:sz w:val="24"/>
          <w:szCs w:val="24"/>
        </w:rPr>
        <w:t>the 2006 Act</w:t>
      </w:r>
      <w:r w:rsidRPr="00B90239">
        <w:rPr>
          <w:rFonts w:ascii="Arial" w:hAnsi="Arial" w:cs="Arial"/>
          <w:sz w:val="24"/>
          <w:szCs w:val="24"/>
        </w:rPr>
        <w:t>).</w:t>
      </w:r>
    </w:p>
    <w:p w14:paraId="6ECC32C1" w14:textId="77777777" w:rsidR="00B90239" w:rsidRDefault="00B90239" w:rsidP="00427B91">
      <w:pPr>
        <w:pStyle w:val="Style1"/>
        <w:numPr>
          <w:ilvl w:val="0"/>
          <w:numId w:val="0"/>
        </w:numPr>
        <w:jc w:val="both"/>
        <w:rPr>
          <w:rFonts w:ascii="Arial" w:hAnsi="Arial" w:cs="Arial"/>
          <w:b/>
          <w:bCs/>
          <w:sz w:val="24"/>
          <w:szCs w:val="24"/>
        </w:rPr>
      </w:pPr>
    </w:p>
    <w:p w14:paraId="2AC3FC9E" w14:textId="77777777" w:rsidR="00427B91" w:rsidRPr="00427B91" w:rsidRDefault="00427B91" w:rsidP="00427B91">
      <w:pPr>
        <w:pStyle w:val="Style1"/>
        <w:numPr>
          <w:ilvl w:val="0"/>
          <w:numId w:val="0"/>
        </w:numPr>
        <w:jc w:val="both"/>
        <w:rPr>
          <w:rFonts w:ascii="Arial" w:hAnsi="Arial" w:cs="Arial"/>
          <w:b/>
          <w:bCs/>
          <w:sz w:val="24"/>
          <w:szCs w:val="24"/>
        </w:rPr>
      </w:pPr>
      <w:r w:rsidRPr="00427B91">
        <w:rPr>
          <w:rFonts w:ascii="Arial" w:hAnsi="Arial" w:cs="Arial"/>
          <w:b/>
          <w:bCs/>
          <w:sz w:val="24"/>
          <w:szCs w:val="24"/>
        </w:rPr>
        <w:lastRenderedPageBreak/>
        <w:t>Reasons</w:t>
      </w:r>
    </w:p>
    <w:p w14:paraId="3BBEFF75" w14:textId="77777777" w:rsidR="007B4360" w:rsidRDefault="00427B91" w:rsidP="007B4360">
      <w:pPr>
        <w:pStyle w:val="Style1"/>
        <w:jc w:val="both"/>
        <w:rPr>
          <w:rFonts w:ascii="Arial" w:hAnsi="Arial" w:cs="Arial"/>
          <w:sz w:val="24"/>
          <w:szCs w:val="24"/>
        </w:rPr>
      </w:pPr>
      <w:r>
        <w:rPr>
          <w:rFonts w:ascii="Arial" w:hAnsi="Arial" w:cs="Arial"/>
          <w:sz w:val="24"/>
          <w:szCs w:val="24"/>
        </w:rPr>
        <w:t>The Order route is part of a</w:t>
      </w:r>
      <w:r w:rsidR="007B4360">
        <w:rPr>
          <w:rFonts w:ascii="Arial" w:hAnsi="Arial" w:cs="Arial"/>
          <w:sz w:val="24"/>
          <w:szCs w:val="24"/>
        </w:rPr>
        <w:t>n historical</w:t>
      </w:r>
      <w:r>
        <w:rPr>
          <w:rFonts w:ascii="Arial" w:hAnsi="Arial" w:cs="Arial"/>
          <w:sz w:val="24"/>
          <w:szCs w:val="24"/>
        </w:rPr>
        <w:t xml:space="preserve"> through route </w:t>
      </w:r>
      <w:r w:rsidR="00244C7E">
        <w:rPr>
          <w:rFonts w:ascii="Arial" w:hAnsi="Arial" w:cs="Arial"/>
          <w:sz w:val="24"/>
          <w:szCs w:val="24"/>
        </w:rPr>
        <w:t>between</w:t>
      </w:r>
      <w:r>
        <w:rPr>
          <w:rFonts w:ascii="Arial" w:hAnsi="Arial" w:cs="Arial"/>
          <w:sz w:val="24"/>
          <w:szCs w:val="24"/>
        </w:rPr>
        <w:t xml:space="preserve"> Chadlington </w:t>
      </w:r>
      <w:r w:rsidR="00244C7E">
        <w:rPr>
          <w:rFonts w:ascii="Arial" w:hAnsi="Arial" w:cs="Arial"/>
          <w:sz w:val="24"/>
          <w:szCs w:val="24"/>
        </w:rPr>
        <w:t xml:space="preserve">and Charlbury. </w:t>
      </w:r>
      <w:r w:rsidR="00395969">
        <w:rPr>
          <w:rFonts w:ascii="Arial" w:hAnsi="Arial" w:cs="Arial"/>
          <w:sz w:val="24"/>
          <w:szCs w:val="24"/>
        </w:rPr>
        <w:t>In 1991 an application was made to record the entire route as a</w:t>
      </w:r>
      <w:r w:rsidR="00CC388D">
        <w:rPr>
          <w:rFonts w:ascii="Arial" w:hAnsi="Arial" w:cs="Arial"/>
          <w:sz w:val="24"/>
          <w:szCs w:val="24"/>
        </w:rPr>
        <w:t xml:space="preserve"> </w:t>
      </w:r>
      <w:r w:rsidR="00395969">
        <w:rPr>
          <w:rFonts w:ascii="Arial" w:hAnsi="Arial" w:cs="Arial"/>
          <w:sz w:val="24"/>
          <w:szCs w:val="24"/>
        </w:rPr>
        <w:t>(BOAT). As a result of that application</w:t>
      </w:r>
      <w:r w:rsidR="000E152C">
        <w:rPr>
          <w:rFonts w:ascii="Arial" w:hAnsi="Arial" w:cs="Arial"/>
          <w:sz w:val="24"/>
          <w:szCs w:val="24"/>
        </w:rPr>
        <w:t xml:space="preserve"> and subsequent procedures,</w:t>
      </w:r>
      <w:r w:rsidR="00244C7E">
        <w:rPr>
          <w:rFonts w:ascii="Arial" w:hAnsi="Arial" w:cs="Arial"/>
          <w:sz w:val="24"/>
          <w:szCs w:val="24"/>
        </w:rPr>
        <w:t xml:space="preserve"> different sections of the route are recorded with differing status. The northernmost section is a </w:t>
      </w:r>
      <w:r w:rsidR="00395969">
        <w:rPr>
          <w:rFonts w:ascii="Arial" w:hAnsi="Arial" w:cs="Arial"/>
          <w:sz w:val="24"/>
          <w:szCs w:val="24"/>
        </w:rPr>
        <w:t xml:space="preserve">cul-de-sac </w:t>
      </w:r>
      <w:r w:rsidR="00244C7E">
        <w:rPr>
          <w:rFonts w:ascii="Arial" w:hAnsi="Arial" w:cs="Arial"/>
          <w:sz w:val="24"/>
          <w:szCs w:val="24"/>
        </w:rPr>
        <w:t>public road known as Grove Lane</w:t>
      </w:r>
      <w:r w:rsidR="007B4360">
        <w:rPr>
          <w:rFonts w:ascii="Arial" w:hAnsi="Arial" w:cs="Arial"/>
          <w:sz w:val="24"/>
          <w:szCs w:val="24"/>
        </w:rPr>
        <w:t>. From the end of</w:t>
      </w:r>
      <w:r w:rsidR="00912B0B">
        <w:rPr>
          <w:rFonts w:ascii="Arial" w:hAnsi="Arial" w:cs="Arial"/>
          <w:sz w:val="24"/>
          <w:szCs w:val="24"/>
        </w:rPr>
        <w:t xml:space="preserve"> the public road</w:t>
      </w:r>
      <w:r w:rsidR="007B4360">
        <w:rPr>
          <w:rFonts w:ascii="Arial" w:hAnsi="Arial" w:cs="Arial"/>
          <w:sz w:val="24"/>
          <w:szCs w:val="24"/>
        </w:rPr>
        <w:t xml:space="preserve"> to point A the track is recorded as B</w:t>
      </w:r>
      <w:r w:rsidR="009802CC">
        <w:rPr>
          <w:rFonts w:ascii="Arial" w:hAnsi="Arial" w:cs="Arial"/>
          <w:sz w:val="24"/>
          <w:szCs w:val="24"/>
        </w:rPr>
        <w:t xml:space="preserve">OAT </w:t>
      </w:r>
      <w:r w:rsidR="007B4360">
        <w:rPr>
          <w:rFonts w:ascii="Arial" w:hAnsi="Arial" w:cs="Arial"/>
          <w:sz w:val="24"/>
          <w:szCs w:val="24"/>
        </w:rPr>
        <w:t xml:space="preserve">43. </w:t>
      </w:r>
      <w:r w:rsidR="00912B0B">
        <w:rPr>
          <w:rFonts w:ascii="Arial" w:hAnsi="Arial" w:cs="Arial"/>
          <w:sz w:val="24"/>
          <w:szCs w:val="24"/>
        </w:rPr>
        <w:t xml:space="preserve">Between points A and </w:t>
      </w:r>
      <w:proofErr w:type="gramStart"/>
      <w:r w:rsidR="00912B0B">
        <w:rPr>
          <w:rFonts w:ascii="Arial" w:hAnsi="Arial" w:cs="Arial"/>
          <w:sz w:val="24"/>
          <w:szCs w:val="24"/>
        </w:rPr>
        <w:t>C</w:t>
      </w:r>
      <w:proofErr w:type="gramEnd"/>
      <w:r w:rsidR="00912B0B">
        <w:rPr>
          <w:rFonts w:ascii="Arial" w:hAnsi="Arial" w:cs="Arial"/>
          <w:sz w:val="24"/>
          <w:szCs w:val="24"/>
        </w:rPr>
        <w:t xml:space="preserve"> t</w:t>
      </w:r>
      <w:r w:rsidR="007B4360">
        <w:rPr>
          <w:rFonts w:ascii="Arial" w:hAnsi="Arial" w:cs="Arial"/>
          <w:sz w:val="24"/>
          <w:szCs w:val="24"/>
        </w:rPr>
        <w:t>he Order route</w:t>
      </w:r>
      <w:r w:rsidR="00912B0B">
        <w:rPr>
          <w:rFonts w:ascii="Arial" w:hAnsi="Arial" w:cs="Arial"/>
          <w:sz w:val="24"/>
          <w:szCs w:val="24"/>
        </w:rPr>
        <w:t xml:space="preserve"> </w:t>
      </w:r>
      <w:r w:rsidR="007B4360">
        <w:rPr>
          <w:rFonts w:ascii="Arial" w:hAnsi="Arial" w:cs="Arial"/>
          <w:sz w:val="24"/>
          <w:szCs w:val="24"/>
        </w:rPr>
        <w:t>is</w:t>
      </w:r>
      <w:r w:rsidR="009802CC">
        <w:rPr>
          <w:rFonts w:ascii="Arial" w:hAnsi="Arial" w:cs="Arial"/>
          <w:sz w:val="24"/>
          <w:szCs w:val="24"/>
        </w:rPr>
        <w:t xml:space="preserve"> </w:t>
      </w:r>
      <w:r w:rsidR="007B4360">
        <w:rPr>
          <w:rFonts w:ascii="Arial" w:hAnsi="Arial" w:cs="Arial"/>
          <w:sz w:val="24"/>
          <w:szCs w:val="24"/>
        </w:rPr>
        <w:t>recorded as a footpath</w:t>
      </w:r>
      <w:r w:rsidR="00004A07">
        <w:rPr>
          <w:rFonts w:ascii="Arial" w:hAnsi="Arial" w:cs="Arial"/>
          <w:sz w:val="24"/>
          <w:szCs w:val="24"/>
        </w:rPr>
        <w:t xml:space="preserve">. Point C is located at the bridge crossing </w:t>
      </w:r>
      <w:proofErr w:type="spellStart"/>
      <w:r w:rsidR="00004A07">
        <w:rPr>
          <w:rFonts w:ascii="Arial" w:hAnsi="Arial" w:cs="Arial"/>
          <w:sz w:val="24"/>
          <w:szCs w:val="24"/>
        </w:rPr>
        <w:t>Coldron</w:t>
      </w:r>
      <w:proofErr w:type="spellEnd"/>
      <w:r w:rsidR="00004A07">
        <w:rPr>
          <w:rFonts w:ascii="Arial" w:hAnsi="Arial" w:cs="Arial"/>
          <w:sz w:val="24"/>
          <w:szCs w:val="24"/>
        </w:rPr>
        <w:t xml:space="preserve"> Brook which is also the parish boundary.</w:t>
      </w:r>
      <w:r w:rsidR="007B4360">
        <w:rPr>
          <w:rFonts w:ascii="Arial" w:hAnsi="Arial" w:cs="Arial"/>
          <w:sz w:val="24"/>
          <w:szCs w:val="24"/>
        </w:rPr>
        <w:t xml:space="preserve"> </w:t>
      </w:r>
      <w:r w:rsidR="00912B0B">
        <w:rPr>
          <w:rFonts w:ascii="Arial" w:hAnsi="Arial" w:cs="Arial"/>
          <w:sz w:val="24"/>
          <w:szCs w:val="24"/>
        </w:rPr>
        <w:t>South of point C t</w:t>
      </w:r>
      <w:r w:rsidR="007B4360">
        <w:rPr>
          <w:rFonts w:ascii="Arial" w:hAnsi="Arial" w:cs="Arial"/>
          <w:sz w:val="24"/>
          <w:szCs w:val="24"/>
        </w:rPr>
        <w:t>he remainder of the through r</w:t>
      </w:r>
      <w:r w:rsidR="00912B0B">
        <w:rPr>
          <w:rFonts w:ascii="Arial" w:hAnsi="Arial" w:cs="Arial"/>
          <w:sz w:val="24"/>
          <w:szCs w:val="24"/>
        </w:rPr>
        <w:t>oute is</w:t>
      </w:r>
      <w:r w:rsidR="009802CC">
        <w:rPr>
          <w:rFonts w:ascii="Arial" w:hAnsi="Arial" w:cs="Arial"/>
          <w:sz w:val="24"/>
          <w:szCs w:val="24"/>
        </w:rPr>
        <w:t xml:space="preserve"> </w:t>
      </w:r>
      <w:r w:rsidR="007B4360">
        <w:rPr>
          <w:rFonts w:ascii="Arial" w:hAnsi="Arial" w:cs="Arial"/>
          <w:sz w:val="24"/>
          <w:szCs w:val="24"/>
        </w:rPr>
        <w:t xml:space="preserve">recorded as </w:t>
      </w:r>
      <w:r w:rsidR="000E152C">
        <w:rPr>
          <w:rFonts w:ascii="Arial" w:hAnsi="Arial" w:cs="Arial"/>
          <w:sz w:val="24"/>
          <w:szCs w:val="24"/>
        </w:rPr>
        <w:t xml:space="preserve">Restricted </w:t>
      </w:r>
      <w:r w:rsidR="007B4360">
        <w:rPr>
          <w:rFonts w:ascii="Arial" w:hAnsi="Arial" w:cs="Arial"/>
          <w:sz w:val="24"/>
          <w:szCs w:val="24"/>
        </w:rPr>
        <w:t>Byway 30. Accordingly</w:t>
      </w:r>
      <w:r w:rsidR="00237685">
        <w:rPr>
          <w:rFonts w:ascii="Arial" w:hAnsi="Arial" w:cs="Arial"/>
          <w:sz w:val="24"/>
          <w:szCs w:val="24"/>
        </w:rPr>
        <w:t>,</w:t>
      </w:r>
      <w:r w:rsidR="007B4360">
        <w:rPr>
          <w:rFonts w:ascii="Arial" w:hAnsi="Arial" w:cs="Arial"/>
          <w:sz w:val="24"/>
          <w:szCs w:val="24"/>
        </w:rPr>
        <w:t xml:space="preserve"> the whole of the</w:t>
      </w:r>
      <w:r w:rsidR="00395969">
        <w:rPr>
          <w:rFonts w:ascii="Arial" w:hAnsi="Arial" w:cs="Arial"/>
          <w:sz w:val="24"/>
          <w:szCs w:val="24"/>
        </w:rPr>
        <w:t xml:space="preserve"> route has recognised vehicular </w:t>
      </w:r>
      <w:r w:rsidR="009802CC">
        <w:rPr>
          <w:rFonts w:ascii="Arial" w:hAnsi="Arial" w:cs="Arial"/>
          <w:sz w:val="24"/>
          <w:szCs w:val="24"/>
        </w:rPr>
        <w:t xml:space="preserve">status </w:t>
      </w:r>
      <w:r w:rsidR="000E152C">
        <w:rPr>
          <w:rFonts w:ascii="Arial" w:hAnsi="Arial" w:cs="Arial"/>
          <w:sz w:val="24"/>
          <w:szCs w:val="24"/>
        </w:rPr>
        <w:t>except for</w:t>
      </w:r>
      <w:r w:rsidR="00395969">
        <w:rPr>
          <w:rFonts w:ascii="Arial" w:hAnsi="Arial" w:cs="Arial"/>
          <w:sz w:val="24"/>
          <w:szCs w:val="24"/>
        </w:rPr>
        <w:t xml:space="preserve"> the Order route </w:t>
      </w:r>
      <w:r w:rsidR="009802CC">
        <w:rPr>
          <w:rFonts w:ascii="Arial" w:hAnsi="Arial" w:cs="Arial"/>
          <w:sz w:val="24"/>
          <w:szCs w:val="24"/>
        </w:rPr>
        <w:t xml:space="preserve">which </w:t>
      </w:r>
      <w:r w:rsidR="000E152C">
        <w:rPr>
          <w:rFonts w:ascii="Arial" w:hAnsi="Arial" w:cs="Arial"/>
          <w:sz w:val="24"/>
          <w:szCs w:val="24"/>
        </w:rPr>
        <w:t>is an isolated section of footpath lying between</w:t>
      </w:r>
      <w:r w:rsidR="009802CC">
        <w:rPr>
          <w:rFonts w:ascii="Arial" w:hAnsi="Arial" w:cs="Arial"/>
          <w:sz w:val="24"/>
          <w:szCs w:val="24"/>
        </w:rPr>
        <w:t xml:space="preserve"> a BOAT </w:t>
      </w:r>
      <w:r w:rsidR="000E152C">
        <w:rPr>
          <w:rFonts w:ascii="Arial" w:hAnsi="Arial" w:cs="Arial"/>
          <w:sz w:val="24"/>
          <w:szCs w:val="24"/>
        </w:rPr>
        <w:t xml:space="preserve">to the north </w:t>
      </w:r>
      <w:r w:rsidR="009802CC">
        <w:rPr>
          <w:rFonts w:ascii="Arial" w:hAnsi="Arial" w:cs="Arial"/>
          <w:sz w:val="24"/>
          <w:szCs w:val="24"/>
        </w:rPr>
        <w:t xml:space="preserve">and a </w:t>
      </w:r>
      <w:r w:rsidR="000E152C">
        <w:rPr>
          <w:rFonts w:ascii="Arial" w:hAnsi="Arial" w:cs="Arial"/>
          <w:sz w:val="24"/>
          <w:szCs w:val="24"/>
        </w:rPr>
        <w:t>r</w:t>
      </w:r>
      <w:r w:rsidR="009802CC">
        <w:rPr>
          <w:rFonts w:ascii="Arial" w:hAnsi="Arial" w:cs="Arial"/>
          <w:sz w:val="24"/>
          <w:szCs w:val="24"/>
        </w:rPr>
        <w:t xml:space="preserve">estricted </w:t>
      </w:r>
      <w:r w:rsidR="000E152C">
        <w:rPr>
          <w:rFonts w:ascii="Arial" w:hAnsi="Arial" w:cs="Arial"/>
          <w:sz w:val="24"/>
          <w:szCs w:val="24"/>
        </w:rPr>
        <w:t>b</w:t>
      </w:r>
      <w:r w:rsidR="009802CC">
        <w:rPr>
          <w:rFonts w:ascii="Arial" w:hAnsi="Arial" w:cs="Arial"/>
          <w:sz w:val="24"/>
          <w:szCs w:val="24"/>
        </w:rPr>
        <w:t>yway</w:t>
      </w:r>
      <w:r w:rsidR="000E152C">
        <w:rPr>
          <w:rFonts w:ascii="Arial" w:hAnsi="Arial" w:cs="Arial"/>
          <w:sz w:val="24"/>
          <w:szCs w:val="24"/>
        </w:rPr>
        <w:t xml:space="preserve"> to the south</w:t>
      </w:r>
      <w:r w:rsidR="00395969">
        <w:rPr>
          <w:rFonts w:ascii="Arial" w:hAnsi="Arial" w:cs="Arial"/>
          <w:sz w:val="24"/>
          <w:szCs w:val="24"/>
        </w:rPr>
        <w:t>.</w:t>
      </w:r>
    </w:p>
    <w:p w14:paraId="295AFEFA" w14:textId="77777777" w:rsidR="000E152C" w:rsidRPr="007B4360" w:rsidRDefault="000E152C" w:rsidP="007B4360">
      <w:pPr>
        <w:pStyle w:val="Style1"/>
        <w:jc w:val="both"/>
        <w:rPr>
          <w:rFonts w:ascii="Arial" w:hAnsi="Arial" w:cs="Arial"/>
          <w:sz w:val="24"/>
          <w:szCs w:val="24"/>
        </w:rPr>
      </w:pPr>
      <w:r>
        <w:rPr>
          <w:rFonts w:ascii="Arial" w:hAnsi="Arial" w:cs="Arial"/>
          <w:sz w:val="24"/>
          <w:szCs w:val="24"/>
        </w:rPr>
        <w:t xml:space="preserve">The status of the Order route was considered in 2010 in consequence of the 1991 application. I am satisfied that there is new evidence available to </w:t>
      </w:r>
      <w:proofErr w:type="gramStart"/>
      <w:r>
        <w:rPr>
          <w:rFonts w:ascii="Arial" w:hAnsi="Arial" w:cs="Arial"/>
          <w:sz w:val="24"/>
          <w:szCs w:val="24"/>
        </w:rPr>
        <w:t>me</w:t>
      </w:r>
      <w:proofErr w:type="gramEnd"/>
      <w:r>
        <w:rPr>
          <w:rFonts w:ascii="Arial" w:hAnsi="Arial" w:cs="Arial"/>
          <w:sz w:val="24"/>
          <w:szCs w:val="24"/>
        </w:rPr>
        <w:t xml:space="preserve"> which was not before the Inspector in 201</w:t>
      </w:r>
      <w:r w:rsidR="003F5BE2">
        <w:rPr>
          <w:rFonts w:ascii="Arial" w:hAnsi="Arial" w:cs="Arial"/>
          <w:sz w:val="24"/>
          <w:szCs w:val="24"/>
        </w:rPr>
        <w:t>0, including Bryant’s and Greenwood’s maps. These add to the totality of the evidence that I am required to assess.</w:t>
      </w:r>
    </w:p>
    <w:p w14:paraId="22F47DA3" w14:textId="77777777" w:rsidR="006C7E36" w:rsidRPr="00864B16" w:rsidRDefault="005A403C" w:rsidP="006C7E36">
      <w:pPr>
        <w:pStyle w:val="Style1"/>
        <w:numPr>
          <w:ilvl w:val="0"/>
          <w:numId w:val="0"/>
        </w:numPr>
        <w:ind w:left="432" w:hanging="432"/>
        <w:rPr>
          <w:rFonts w:ascii="Arial" w:hAnsi="Arial" w:cs="Arial"/>
          <w:i/>
          <w:iCs/>
          <w:sz w:val="24"/>
          <w:szCs w:val="24"/>
        </w:rPr>
      </w:pPr>
      <w:proofErr w:type="spellStart"/>
      <w:r>
        <w:rPr>
          <w:rFonts w:ascii="Arial" w:hAnsi="Arial" w:cs="Arial"/>
          <w:i/>
          <w:iCs/>
          <w:sz w:val="24"/>
          <w:szCs w:val="24"/>
        </w:rPr>
        <w:t>I</w:t>
      </w:r>
      <w:r w:rsidR="006C7E36" w:rsidRPr="00864B16">
        <w:rPr>
          <w:rFonts w:ascii="Arial" w:hAnsi="Arial" w:cs="Arial"/>
          <w:i/>
          <w:iCs/>
          <w:sz w:val="24"/>
          <w:szCs w:val="24"/>
        </w:rPr>
        <w:t>nclosure</w:t>
      </w:r>
      <w:proofErr w:type="spellEnd"/>
      <w:r w:rsidR="006C7E36" w:rsidRPr="00864B16">
        <w:rPr>
          <w:rFonts w:ascii="Arial" w:hAnsi="Arial" w:cs="Arial"/>
          <w:i/>
          <w:iCs/>
          <w:sz w:val="24"/>
          <w:szCs w:val="24"/>
        </w:rPr>
        <w:t xml:space="preserve"> Award</w:t>
      </w:r>
    </w:p>
    <w:p w14:paraId="18848E44" w14:textId="77777777" w:rsidR="00E10776" w:rsidRDefault="005A403C" w:rsidP="005718A1">
      <w:pPr>
        <w:pStyle w:val="Style1"/>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Spelsbury</w:t>
      </w:r>
      <w:proofErr w:type="spellEnd"/>
      <w:r>
        <w:rPr>
          <w:rFonts w:ascii="Arial" w:hAnsi="Arial" w:cs="Arial"/>
          <w:sz w:val="24"/>
          <w:szCs w:val="24"/>
        </w:rPr>
        <w:t xml:space="preserve"> (Dean Hamlet) </w:t>
      </w:r>
      <w:proofErr w:type="spellStart"/>
      <w:r>
        <w:rPr>
          <w:rFonts w:ascii="Arial" w:hAnsi="Arial" w:cs="Arial"/>
          <w:sz w:val="24"/>
          <w:szCs w:val="24"/>
        </w:rPr>
        <w:t>Inclosure</w:t>
      </w:r>
      <w:proofErr w:type="spellEnd"/>
      <w:r>
        <w:rPr>
          <w:rFonts w:ascii="Arial" w:hAnsi="Arial" w:cs="Arial"/>
          <w:sz w:val="24"/>
          <w:szCs w:val="24"/>
        </w:rPr>
        <w:t xml:space="preserve"> Award 1779 </w:t>
      </w:r>
      <w:r w:rsidR="008D0552">
        <w:rPr>
          <w:rFonts w:ascii="Arial" w:hAnsi="Arial" w:cs="Arial"/>
          <w:sz w:val="24"/>
          <w:szCs w:val="24"/>
        </w:rPr>
        <w:t xml:space="preserve">(the Award) </w:t>
      </w:r>
      <w:r>
        <w:rPr>
          <w:rFonts w:ascii="Arial" w:hAnsi="Arial" w:cs="Arial"/>
          <w:sz w:val="24"/>
          <w:szCs w:val="24"/>
        </w:rPr>
        <w:t xml:space="preserve">describes a route in the following terms; ‘One other </w:t>
      </w:r>
      <w:bookmarkStart w:id="2" w:name="_Hlk132877260"/>
      <w:r>
        <w:rPr>
          <w:rFonts w:ascii="Arial" w:hAnsi="Arial" w:cs="Arial"/>
          <w:sz w:val="24"/>
          <w:szCs w:val="24"/>
        </w:rPr>
        <w:t xml:space="preserve">public Road of breadth of forty foot </w:t>
      </w:r>
      <w:bookmarkEnd w:id="2"/>
      <w:r>
        <w:rPr>
          <w:rFonts w:ascii="Arial" w:hAnsi="Arial" w:cs="Arial"/>
          <w:sz w:val="24"/>
          <w:szCs w:val="24"/>
        </w:rPr>
        <w:t xml:space="preserve">branching out of the last described road near the East side of Clay Lands and extending in it’s present direction to the North end of a Lane at the North West Corner of a piece of land called Walker’s Little Sands leading into Dean Grove the same </w:t>
      </w:r>
      <w:bookmarkStart w:id="3" w:name="_Hlk132877422"/>
      <w:r>
        <w:rPr>
          <w:rFonts w:ascii="Arial" w:hAnsi="Arial" w:cs="Arial"/>
          <w:sz w:val="24"/>
          <w:szCs w:val="24"/>
        </w:rPr>
        <w:t>being part of the public road from Chadlington and Dean aforesaid to Charlbury in the County of Oxford’</w:t>
      </w:r>
      <w:bookmarkEnd w:id="3"/>
      <w:r>
        <w:rPr>
          <w:rFonts w:ascii="Arial" w:hAnsi="Arial" w:cs="Arial"/>
          <w:sz w:val="24"/>
          <w:szCs w:val="24"/>
        </w:rPr>
        <w:t xml:space="preserve">. </w:t>
      </w:r>
      <w:r w:rsidR="00F4024E">
        <w:rPr>
          <w:rFonts w:ascii="Arial" w:hAnsi="Arial" w:cs="Arial"/>
          <w:sz w:val="24"/>
          <w:szCs w:val="24"/>
        </w:rPr>
        <w:t xml:space="preserve">The route described was not set out in the Award but was referred to as an existing public road. </w:t>
      </w:r>
      <w:r>
        <w:rPr>
          <w:rFonts w:ascii="Arial" w:hAnsi="Arial" w:cs="Arial"/>
          <w:sz w:val="24"/>
          <w:szCs w:val="24"/>
        </w:rPr>
        <w:t>The</w:t>
      </w:r>
      <w:r w:rsidR="002D24EE">
        <w:rPr>
          <w:rFonts w:ascii="Arial" w:hAnsi="Arial" w:cs="Arial"/>
          <w:sz w:val="24"/>
          <w:szCs w:val="24"/>
        </w:rPr>
        <w:t xml:space="preserve"> Applicant asserts that the Order route is part of the route described in the Award but the</w:t>
      </w:r>
      <w:r>
        <w:rPr>
          <w:rFonts w:ascii="Arial" w:hAnsi="Arial" w:cs="Arial"/>
          <w:sz w:val="24"/>
          <w:szCs w:val="24"/>
        </w:rPr>
        <w:t>re is no surviving map to accompany the Award.</w:t>
      </w:r>
    </w:p>
    <w:p w14:paraId="30527516" w14:textId="77777777" w:rsidR="005A403C" w:rsidRPr="005A403C" w:rsidRDefault="005A403C" w:rsidP="005A403C">
      <w:pPr>
        <w:pStyle w:val="Style1"/>
        <w:numPr>
          <w:ilvl w:val="0"/>
          <w:numId w:val="0"/>
        </w:numPr>
        <w:rPr>
          <w:rFonts w:ascii="Arial" w:hAnsi="Arial" w:cs="Arial"/>
          <w:i/>
          <w:iCs/>
          <w:sz w:val="24"/>
          <w:szCs w:val="24"/>
        </w:rPr>
      </w:pPr>
      <w:r w:rsidRPr="005A403C">
        <w:rPr>
          <w:rFonts w:ascii="Arial" w:hAnsi="Arial" w:cs="Arial"/>
          <w:i/>
          <w:iCs/>
          <w:sz w:val="24"/>
          <w:szCs w:val="24"/>
        </w:rPr>
        <w:t xml:space="preserve">Oriel College Map </w:t>
      </w:r>
      <w:r w:rsidR="00646AF8">
        <w:rPr>
          <w:rFonts w:ascii="Arial" w:hAnsi="Arial" w:cs="Arial"/>
          <w:i/>
          <w:iCs/>
          <w:sz w:val="24"/>
          <w:szCs w:val="24"/>
        </w:rPr>
        <w:t>(</w:t>
      </w:r>
      <w:r w:rsidRPr="005A403C">
        <w:rPr>
          <w:rFonts w:ascii="Arial" w:hAnsi="Arial" w:cs="Arial"/>
          <w:i/>
          <w:iCs/>
          <w:sz w:val="24"/>
          <w:szCs w:val="24"/>
        </w:rPr>
        <w:t>1743</w:t>
      </w:r>
      <w:r w:rsidR="00646AF8">
        <w:rPr>
          <w:rFonts w:ascii="Arial" w:hAnsi="Arial" w:cs="Arial"/>
          <w:i/>
          <w:iCs/>
          <w:sz w:val="24"/>
          <w:szCs w:val="24"/>
        </w:rPr>
        <w:t>)</w:t>
      </w:r>
    </w:p>
    <w:p w14:paraId="6662912D" w14:textId="77777777" w:rsidR="005A403C" w:rsidRDefault="005A403C" w:rsidP="005718A1">
      <w:pPr>
        <w:pStyle w:val="Style1"/>
        <w:rPr>
          <w:rFonts w:ascii="Arial" w:hAnsi="Arial" w:cs="Arial"/>
          <w:sz w:val="24"/>
          <w:szCs w:val="24"/>
        </w:rPr>
      </w:pPr>
      <w:r>
        <w:rPr>
          <w:rFonts w:ascii="Arial" w:hAnsi="Arial" w:cs="Arial"/>
          <w:sz w:val="24"/>
          <w:szCs w:val="24"/>
        </w:rPr>
        <w:t xml:space="preserve">The area </w:t>
      </w:r>
      <w:r w:rsidR="000E6F6A">
        <w:rPr>
          <w:rFonts w:ascii="Arial" w:hAnsi="Arial" w:cs="Arial"/>
          <w:sz w:val="24"/>
          <w:szCs w:val="24"/>
        </w:rPr>
        <w:t xml:space="preserve">relevant to the </w:t>
      </w:r>
      <w:r w:rsidR="00DA4999">
        <w:rPr>
          <w:rFonts w:ascii="Arial" w:hAnsi="Arial" w:cs="Arial"/>
          <w:sz w:val="24"/>
          <w:szCs w:val="24"/>
        </w:rPr>
        <w:t>route described in the Award</w:t>
      </w:r>
      <w:r w:rsidR="000E6F6A">
        <w:rPr>
          <w:rFonts w:ascii="Arial" w:hAnsi="Arial" w:cs="Arial"/>
          <w:sz w:val="24"/>
          <w:szCs w:val="24"/>
        </w:rPr>
        <w:t xml:space="preserve"> is shown on a large-scale Map of the Residue of the Manor of Dean in the Parish of </w:t>
      </w:r>
      <w:proofErr w:type="spellStart"/>
      <w:r w:rsidR="000E6F6A">
        <w:rPr>
          <w:rFonts w:ascii="Arial" w:hAnsi="Arial" w:cs="Arial"/>
          <w:sz w:val="24"/>
          <w:szCs w:val="24"/>
        </w:rPr>
        <w:t>Spelsbury</w:t>
      </w:r>
      <w:proofErr w:type="spellEnd"/>
      <w:r w:rsidR="000E6F6A">
        <w:rPr>
          <w:rFonts w:ascii="Arial" w:hAnsi="Arial" w:cs="Arial"/>
          <w:sz w:val="24"/>
          <w:szCs w:val="24"/>
        </w:rPr>
        <w:t xml:space="preserve"> in the County of Oxford dated 1743. This </w:t>
      </w:r>
      <w:r w:rsidR="00F4024E">
        <w:rPr>
          <w:rFonts w:ascii="Arial" w:hAnsi="Arial" w:cs="Arial"/>
          <w:sz w:val="24"/>
          <w:szCs w:val="24"/>
        </w:rPr>
        <w:t xml:space="preserve">map predates the </w:t>
      </w:r>
      <w:proofErr w:type="spellStart"/>
      <w:r w:rsidR="00F4024E">
        <w:rPr>
          <w:rFonts w:ascii="Arial" w:hAnsi="Arial" w:cs="Arial"/>
          <w:sz w:val="24"/>
          <w:szCs w:val="24"/>
        </w:rPr>
        <w:t>Inclosure</w:t>
      </w:r>
      <w:proofErr w:type="spellEnd"/>
      <w:r w:rsidR="00F4024E">
        <w:rPr>
          <w:rFonts w:ascii="Arial" w:hAnsi="Arial" w:cs="Arial"/>
          <w:sz w:val="24"/>
          <w:szCs w:val="24"/>
        </w:rPr>
        <w:t xml:space="preserve"> Award and </w:t>
      </w:r>
      <w:r w:rsidR="000E6F6A">
        <w:rPr>
          <w:rFonts w:ascii="Arial" w:hAnsi="Arial" w:cs="Arial"/>
          <w:sz w:val="24"/>
          <w:szCs w:val="24"/>
        </w:rPr>
        <w:t xml:space="preserve">depicts a route through Dean Grove and identifies the lands known as Clay Lands and Walker’s Little Sands referred to in the Award. The route depicted is consistent with the description of the Order route in the Award. The map depicts no other routes through Dean Grove. </w:t>
      </w:r>
      <w:r w:rsidR="00004A07">
        <w:rPr>
          <w:rFonts w:ascii="Arial" w:hAnsi="Arial" w:cs="Arial"/>
          <w:sz w:val="24"/>
          <w:szCs w:val="24"/>
        </w:rPr>
        <w:t>T</w:t>
      </w:r>
      <w:r w:rsidR="00335583">
        <w:rPr>
          <w:rFonts w:ascii="Arial" w:hAnsi="Arial" w:cs="Arial"/>
          <w:sz w:val="24"/>
          <w:szCs w:val="24"/>
        </w:rPr>
        <w:t xml:space="preserve">he map was concerned only with land in the parish of </w:t>
      </w:r>
      <w:proofErr w:type="spellStart"/>
      <w:r w:rsidR="00335583">
        <w:rPr>
          <w:rFonts w:ascii="Arial" w:hAnsi="Arial" w:cs="Arial"/>
          <w:sz w:val="24"/>
          <w:szCs w:val="24"/>
        </w:rPr>
        <w:t>Spelsbury</w:t>
      </w:r>
      <w:proofErr w:type="spellEnd"/>
      <w:r w:rsidR="00004A07">
        <w:rPr>
          <w:rFonts w:ascii="Arial" w:hAnsi="Arial" w:cs="Arial"/>
          <w:sz w:val="24"/>
          <w:szCs w:val="24"/>
        </w:rPr>
        <w:t xml:space="preserve"> and thus does not show the land to the south of </w:t>
      </w:r>
      <w:proofErr w:type="spellStart"/>
      <w:r w:rsidR="00004A07">
        <w:rPr>
          <w:rFonts w:ascii="Arial" w:hAnsi="Arial" w:cs="Arial"/>
          <w:sz w:val="24"/>
          <w:szCs w:val="24"/>
        </w:rPr>
        <w:t>Coldron</w:t>
      </w:r>
      <w:proofErr w:type="spellEnd"/>
      <w:r w:rsidR="00004A07">
        <w:rPr>
          <w:rFonts w:ascii="Arial" w:hAnsi="Arial" w:cs="Arial"/>
          <w:sz w:val="24"/>
          <w:szCs w:val="24"/>
        </w:rPr>
        <w:t xml:space="preserve"> Brook</w:t>
      </w:r>
      <w:r w:rsidR="00335583">
        <w:rPr>
          <w:rFonts w:ascii="Arial" w:hAnsi="Arial" w:cs="Arial"/>
          <w:sz w:val="24"/>
          <w:szCs w:val="24"/>
        </w:rPr>
        <w:t>.</w:t>
      </w:r>
    </w:p>
    <w:p w14:paraId="6E68506C" w14:textId="77777777" w:rsidR="00B54BA7" w:rsidRPr="00B54BA7" w:rsidRDefault="00B54BA7" w:rsidP="00B54BA7">
      <w:pPr>
        <w:pStyle w:val="Style1"/>
        <w:numPr>
          <w:ilvl w:val="0"/>
          <w:numId w:val="0"/>
        </w:numPr>
        <w:rPr>
          <w:rFonts w:ascii="Arial" w:hAnsi="Arial" w:cs="Arial"/>
          <w:i/>
          <w:iCs/>
          <w:sz w:val="24"/>
          <w:szCs w:val="24"/>
        </w:rPr>
      </w:pPr>
      <w:r w:rsidRPr="00B54BA7">
        <w:rPr>
          <w:rFonts w:ascii="Arial" w:hAnsi="Arial" w:cs="Arial"/>
          <w:i/>
          <w:iCs/>
          <w:sz w:val="24"/>
          <w:szCs w:val="24"/>
        </w:rPr>
        <w:t xml:space="preserve">Estate Plans of Charlbury and Walcott 1761 and 1770 </w:t>
      </w:r>
    </w:p>
    <w:p w14:paraId="32E240B6" w14:textId="77777777" w:rsidR="00B54BA7" w:rsidRDefault="00B54BA7" w:rsidP="005718A1">
      <w:pPr>
        <w:pStyle w:val="Style1"/>
        <w:rPr>
          <w:rFonts w:ascii="Arial" w:hAnsi="Arial" w:cs="Arial"/>
          <w:sz w:val="24"/>
          <w:szCs w:val="24"/>
        </w:rPr>
      </w:pPr>
      <w:r>
        <w:rPr>
          <w:rFonts w:ascii="Arial" w:hAnsi="Arial" w:cs="Arial"/>
          <w:sz w:val="24"/>
          <w:szCs w:val="24"/>
        </w:rPr>
        <w:t>These plans show the lan</w:t>
      </w:r>
      <w:r w:rsidR="002977E8">
        <w:rPr>
          <w:rFonts w:ascii="Arial" w:hAnsi="Arial" w:cs="Arial"/>
          <w:sz w:val="24"/>
          <w:szCs w:val="24"/>
        </w:rPr>
        <w:t>d</w:t>
      </w:r>
      <w:r>
        <w:rPr>
          <w:rFonts w:ascii="Arial" w:hAnsi="Arial" w:cs="Arial"/>
          <w:sz w:val="24"/>
          <w:szCs w:val="24"/>
        </w:rPr>
        <w:t xml:space="preserve">s south of </w:t>
      </w:r>
      <w:proofErr w:type="spellStart"/>
      <w:r>
        <w:rPr>
          <w:rFonts w:ascii="Arial" w:hAnsi="Arial" w:cs="Arial"/>
          <w:sz w:val="24"/>
          <w:szCs w:val="24"/>
        </w:rPr>
        <w:t>Coldron</w:t>
      </w:r>
      <w:proofErr w:type="spellEnd"/>
      <w:r>
        <w:rPr>
          <w:rFonts w:ascii="Arial" w:hAnsi="Arial" w:cs="Arial"/>
          <w:sz w:val="24"/>
          <w:szCs w:val="24"/>
        </w:rPr>
        <w:t xml:space="preserve"> Brook and thus do not show any part of the Order route. The plans do however </w:t>
      </w:r>
      <w:r w:rsidR="002977E8">
        <w:rPr>
          <w:rFonts w:ascii="Arial" w:hAnsi="Arial" w:cs="Arial"/>
          <w:sz w:val="24"/>
          <w:szCs w:val="24"/>
        </w:rPr>
        <w:t xml:space="preserve">show a crossing </w:t>
      </w:r>
      <w:r w:rsidR="00335583">
        <w:rPr>
          <w:rFonts w:ascii="Arial" w:hAnsi="Arial" w:cs="Arial"/>
          <w:sz w:val="24"/>
          <w:szCs w:val="24"/>
        </w:rPr>
        <w:t xml:space="preserve">of </w:t>
      </w:r>
      <w:proofErr w:type="spellStart"/>
      <w:r w:rsidR="00335583">
        <w:rPr>
          <w:rFonts w:ascii="Arial" w:hAnsi="Arial" w:cs="Arial"/>
          <w:sz w:val="24"/>
          <w:szCs w:val="24"/>
        </w:rPr>
        <w:t>Coldron</w:t>
      </w:r>
      <w:proofErr w:type="spellEnd"/>
      <w:r w:rsidR="002977E8">
        <w:rPr>
          <w:rFonts w:ascii="Arial" w:hAnsi="Arial" w:cs="Arial"/>
          <w:sz w:val="24"/>
          <w:szCs w:val="24"/>
        </w:rPr>
        <w:t xml:space="preserve"> Brook </w:t>
      </w:r>
      <w:r w:rsidR="00912B0B">
        <w:rPr>
          <w:rFonts w:ascii="Arial" w:hAnsi="Arial" w:cs="Arial"/>
          <w:sz w:val="24"/>
          <w:szCs w:val="24"/>
        </w:rPr>
        <w:t xml:space="preserve">consistent with point C, </w:t>
      </w:r>
      <w:r w:rsidR="002977E8">
        <w:rPr>
          <w:rFonts w:ascii="Arial" w:hAnsi="Arial" w:cs="Arial"/>
          <w:sz w:val="24"/>
          <w:szCs w:val="24"/>
        </w:rPr>
        <w:t xml:space="preserve">and a route continuing to Charlbury. On the 1761 plan this route is labelled ‘Chadlington Way’ and on the 1770 plan the route is annotated ‘To Chadlington’. </w:t>
      </w:r>
    </w:p>
    <w:p w14:paraId="2CD95B2A" w14:textId="77777777" w:rsidR="000122E1" w:rsidRDefault="000122E1" w:rsidP="00656CCD">
      <w:pPr>
        <w:pStyle w:val="Style1"/>
        <w:numPr>
          <w:ilvl w:val="0"/>
          <w:numId w:val="0"/>
        </w:numPr>
        <w:rPr>
          <w:rFonts w:ascii="Arial" w:hAnsi="Arial" w:cs="Arial"/>
          <w:i/>
          <w:iCs/>
          <w:sz w:val="24"/>
          <w:szCs w:val="24"/>
        </w:rPr>
      </w:pPr>
    </w:p>
    <w:p w14:paraId="298B13F4" w14:textId="77777777" w:rsidR="000122E1" w:rsidRDefault="000122E1" w:rsidP="00656CCD">
      <w:pPr>
        <w:pStyle w:val="Style1"/>
        <w:numPr>
          <w:ilvl w:val="0"/>
          <w:numId w:val="0"/>
        </w:numPr>
        <w:rPr>
          <w:rFonts w:ascii="Arial" w:hAnsi="Arial" w:cs="Arial"/>
          <w:i/>
          <w:iCs/>
          <w:sz w:val="24"/>
          <w:szCs w:val="24"/>
        </w:rPr>
      </w:pPr>
    </w:p>
    <w:p w14:paraId="57894C3C" w14:textId="77777777" w:rsidR="00656CCD" w:rsidRPr="00656CCD" w:rsidRDefault="00656CCD" w:rsidP="00656CCD">
      <w:pPr>
        <w:pStyle w:val="Style1"/>
        <w:numPr>
          <w:ilvl w:val="0"/>
          <w:numId w:val="0"/>
        </w:numPr>
        <w:rPr>
          <w:rFonts w:ascii="Arial" w:hAnsi="Arial" w:cs="Arial"/>
          <w:i/>
          <w:iCs/>
          <w:sz w:val="24"/>
          <w:szCs w:val="24"/>
        </w:rPr>
      </w:pPr>
      <w:r w:rsidRPr="00656CCD">
        <w:rPr>
          <w:rFonts w:ascii="Arial" w:hAnsi="Arial" w:cs="Arial"/>
          <w:i/>
          <w:iCs/>
          <w:sz w:val="24"/>
          <w:szCs w:val="24"/>
        </w:rPr>
        <w:lastRenderedPageBreak/>
        <w:t xml:space="preserve">Davis’s Map </w:t>
      </w:r>
      <w:r w:rsidR="00646AF8">
        <w:rPr>
          <w:rFonts w:ascii="Arial" w:hAnsi="Arial" w:cs="Arial"/>
          <w:i/>
          <w:iCs/>
          <w:sz w:val="24"/>
          <w:szCs w:val="24"/>
        </w:rPr>
        <w:t>(</w:t>
      </w:r>
      <w:r w:rsidRPr="00656CCD">
        <w:rPr>
          <w:rFonts w:ascii="Arial" w:hAnsi="Arial" w:cs="Arial"/>
          <w:i/>
          <w:iCs/>
          <w:sz w:val="24"/>
          <w:szCs w:val="24"/>
        </w:rPr>
        <w:t>1797</w:t>
      </w:r>
      <w:r w:rsidR="00646AF8">
        <w:rPr>
          <w:rFonts w:ascii="Arial" w:hAnsi="Arial" w:cs="Arial"/>
          <w:i/>
          <w:iCs/>
          <w:sz w:val="24"/>
          <w:szCs w:val="24"/>
        </w:rPr>
        <w:t>)</w:t>
      </w:r>
    </w:p>
    <w:p w14:paraId="493E7668" w14:textId="77777777" w:rsidR="00656CCD" w:rsidRPr="00656CCD" w:rsidRDefault="00656CCD" w:rsidP="00656CCD">
      <w:pPr>
        <w:pStyle w:val="Style1"/>
        <w:rPr>
          <w:rFonts w:ascii="Arial" w:hAnsi="Arial" w:cs="Arial"/>
          <w:sz w:val="24"/>
          <w:szCs w:val="24"/>
        </w:rPr>
      </w:pPr>
      <w:r w:rsidRPr="00656CCD">
        <w:rPr>
          <w:rFonts w:ascii="Arial" w:hAnsi="Arial" w:cs="Arial"/>
          <w:sz w:val="24"/>
          <w:szCs w:val="24"/>
        </w:rPr>
        <w:t xml:space="preserve">The relevant area is shown on two separate sheets. It depicts a through route from Chadlington to Charlbury with the relevant section </w:t>
      </w:r>
      <w:r w:rsidR="00912B0B">
        <w:rPr>
          <w:rFonts w:ascii="Arial" w:hAnsi="Arial" w:cs="Arial"/>
          <w:sz w:val="24"/>
          <w:szCs w:val="24"/>
        </w:rPr>
        <w:t xml:space="preserve">of the route </w:t>
      </w:r>
      <w:r w:rsidRPr="00656CCD">
        <w:rPr>
          <w:rFonts w:ascii="Arial" w:hAnsi="Arial" w:cs="Arial"/>
          <w:sz w:val="24"/>
          <w:szCs w:val="24"/>
        </w:rPr>
        <w:t xml:space="preserve">north of </w:t>
      </w:r>
      <w:proofErr w:type="spellStart"/>
      <w:r w:rsidRPr="00656CCD">
        <w:rPr>
          <w:rFonts w:ascii="Arial" w:hAnsi="Arial" w:cs="Arial"/>
          <w:sz w:val="24"/>
          <w:szCs w:val="24"/>
        </w:rPr>
        <w:t>Coldron</w:t>
      </w:r>
      <w:proofErr w:type="spellEnd"/>
      <w:r w:rsidRPr="00656CCD">
        <w:rPr>
          <w:rFonts w:ascii="Arial" w:hAnsi="Arial" w:cs="Arial"/>
          <w:sz w:val="24"/>
          <w:szCs w:val="24"/>
        </w:rPr>
        <w:t xml:space="preserve"> Brook </w:t>
      </w:r>
      <w:r w:rsidR="00912B0B">
        <w:rPr>
          <w:rFonts w:ascii="Arial" w:hAnsi="Arial" w:cs="Arial"/>
          <w:sz w:val="24"/>
          <w:szCs w:val="24"/>
        </w:rPr>
        <w:t xml:space="preserve">shown in a manner </w:t>
      </w:r>
      <w:r w:rsidRPr="00656CCD">
        <w:rPr>
          <w:rFonts w:ascii="Arial" w:hAnsi="Arial" w:cs="Arial"/>
          <w:sz w:val="24"/>
          <w:szCs w:val="24"/>
        </w:rPr>
        <w:t>consistent with the Oriel College map</w:t>
      </w:r>
      <w:r w:rsidR="00335583">
        <w:rPr>
          <w:rFonts w:ascii="Arial" w:hAnsi="Arial" w:cs="Arial"/>
          <w:sz w:val="24"/>
          <w:szCs w:val="24"/>
        </w:rPr>
        <w:t>.</w:t>
      </w:r>
      <w:r>
        <w:rPr>
          <w:rFonts w:ascii="Arial" w:hAnsi="Arial" w:cs="Arial"/>
          <w:sz w:val="24"/>
          <w:szCs w:val="24"/>
        </w:rPr>
        <w:t xml:space="preserve"> Dean Grove is not shown as wooded </w:t>
      </w:r>
      <w:r w:rsidR="00004A07">
        <w:rPr>
          <w:rFonts w:ascii="Arial" w:hAnsi="Arial" w:cs="Arial"/>
          <w:sz w:val="24"/>
          <w:szCs w:val="24"/>
        </w:rPr>
        <w:t>although</w:t>
      </w:r>
      <w:r>
        <w:rPr>
          <w:rFonts w:ascii="Arial" w:hAnsi="Arial" w:cs="Arial"/>
          <w:sz w:val="24"/>
          <w:szCs w:val="24"/>
        </w:rPr>
        <w:t xml:space="preserve"> other woods are shown.</w:t>
      </w:r>
    </w:p>
    <w:p w14:paraId="7C516119" w14:textId="77777777" w:rsidR="00AC39DE" w:rsidRPr="00AC39DE" w:rsidRDefault="00AC39DE" w:rsidP="00AC39DE">
      <w:pPr>
        <w:pStyle w:val="Style1"/>
        <w:numPr>
          <w:ilvl w:val="0"/>
          <w:numId w:val="0"/>
        </w:numPr>
        <w:rPr>
          <w:rFonts w:ascii="Arial" w:hAnsi="Arial" w:cs="Arial"/>
          <w:i/>
          <w:iCs/>
          <w:sz w:val="24"/>
          <w:szCs w:val="24"/>
        </w:rPr>
      </w:pPr>
      <w:r w:rsidRPr="00AC39DE">
        <w:rPr>
          <w:rFonts w:ascii="Arial" w:hAnsi="Arial" w:cs="Arial"/>
          <w:i/>
          <w:iCs/>
          <w:sz w:val="24"/>
          <w:szCs w:val="24"/>
        </w:rPr>
        <w:t xml:space="preserve">Bryant’s Map of Oxfordshire </w:t>
      </w:r>
      <w:r w:rsidR="00646AF8">
        <w:rPr>
          <w:rFonts w:ascii="Arial" w:hAnsi="Arial" w:cs="Arial"/>
          <w:i/>
          <w:iCs/>
          <w:sz w:val="24"/>
          <w:szCs w:val="24"/>
        </w:rPr>
        <w:t>(</w:t>
      </w:r>
      <w:r w:rsidRPr="00AC39DE">
        <w:rPr>
          <w:rFonts w:ascii="Arial" w:hAnsi="Arial" w:cs="Arial"/>
          <w:i/>
          <w:iCs/>
          <w:sz w:val="24"/>
          <w:szCs w:val="24"/>
        </w:rPr>
        <w:t>1824</w:t>
      </w:r>
      <w:r w:rsidR="00646AF8">
        <w:rPr>
          <w:rFonts w:ascii="Arial" w:hAnsi="Arial" w:cs="Arial"/>
          <w:i/>
          <w:iCs/>
          <w:sz w:val="24"/>
          <w:szCs w:val="24"/>
        </w:rPr>
        <w:t>)</w:t>
      </w:r>
    </w:p>
    <w:p w14:paraId="5906FCCF" w14:textId="77777777" w:rsidR="00AC39DE" w:rsidRDefault="00AC39DE" w:rsidP="005718A1">
      <w:pPr>
        <w:pStyle w:val="Style1"/>
        <w:rPr>
          <w:rFonts w:ascii="Arial" w:hAnsi="Arial" w:cs="Arial"/>
          <w:sz w:val="24"/>
          <w:szCs w:val="24"/>
        </w:rPr>
      </w:pPr>
      <w:r>
        <w:rPr>
          <w:rFonts w:ascii="Arial" w:hAnsi="Arial" w:cs="Arial"/>
          <w:sz w:val="24"/>
          <w:szCs w:val="24"/>
        </w:rPr>
        <w:t>Bryant’s Map show</w:t>
      </w:r>
      <w:r w:rsidR="00B54BA7">
        <w:rPr>
          <w:rFonts w:ascii="Arial" w:hAnsi="Arial" w:cs="Arial"/>
          <w:sz w:val="24"/>
          <w:szCs w:val="24"/>
        </w:rPr>
        <w:t>s</w:t>
      </w:r>
      <w:r>
        <w:rPr>
          <w:rFonts w:ascii="Arial" w:hAnsi="Arial" w:cs="Arial"/>
          <w:sz w:val="24"/>
          <w:szCs w:val="24"/>
        </w:rPr>
        <w:t xml:space="preserve"> a route from Chadlington to Charlbury which is consistent with the Order route but is not shown with the detail or accuracy of the Oriel College map</w:t>
      </w:r>
      <w:r w:rsidR="00284F4C">
        <w:rPr>
          <w:rFonts w:ascii="Arial" w:hAnsi="Arial" w:cs="Arial"/>
          <w:sz w:val="24"/>
          <w:szCs w:val="24"/>
        </w:rPr>
        <w:t xml:space="preserve">. The Order route is shown as an almost straight line </w:t>
      </w:r>
      <w:r w:rsidR="007802D9">
        <w:rPr>
          <w:rFonts w:ascii="Arial" w:hAnsi="Arial" w:cs="Arial"/>
          <w:sz w:val="24"/>
          <w:szCs w:val="24"/>
        </w:rPr>
        <w:t xml:space="preserve">between Chadlington and Charlbury giving the impression of an indicative representation rather than an accurate plotting of the route. The feature which appears to be Dean Grove is shown as a narrow rectangle which is at odds with other representations of the wood. The Order route is shown on the outside and to the west of the wood. </w:t>
      </w:r>
      <w:r w:rsidR="002977E8">
        <w:rPr>
          <w:rFonts w:ascii="Arial" w:hAnsi="Arial" w:cs="Arial"/>
          <w:sz w:val="24"/>
          <w:szCs w:val="24"/>
        </w:rPr>
        <w:t>The key indicates that the route is depicted as a ‘Lane’.</w:t>
      </w:r>
    </w:p>
    <w:p w14:paraId="7C1D6D6F" w14:textId="77777777" w:rsidR="00284F4C" w:rsidRPr="00284F4C" w:rsidRDefault="00284F4C" w:rsidP="00284F4C">
      <w:pPr>
        <w:pStyle w:val="Style1"/>
        <w:numPr>
          <w:ilvl w:val="0"/>
          <w:numId w:val="0"/>
        </w:numPr>
        <w:rPr>
          <w:rFonts w:ascii="Arial" w:hAnsi="Arial" w:cs="Arial"/>
          <w:i/>
          <w:iCs/>
          <w:sz w:val="24"/>
          <w:szCs w:val="24"/>
        </w:rPr>
      </w:pPr>
      <w:r w:rsidRPr="00284F4C">
        <w:rPr>
          <w:rFonts w:ascii="Arial" w:hAnsi="Arial" w:cs="Arial"/>
          <w:i/>
          <w:iCs/>
          <w:sz w:val="24"/>
          <w:szCs w:val="24"/>
        </w:rPr>
        <w:t>Greenwood</w:t>
      </w:r>
      <w:r w:rsidR="007802D9">
        <w:rPr>
          <w:rFonts w:ascii="Arial" w:hAnsi="Arial" w:cs="Arial"/>
          <w:i/>
          <w:iCs/>
          <w:sz w:val="24"/>
          <w:szCs w:val="24"/>
        </w:rPr>
        <w:t>’</w:t>
      </w:r>
      <w:r w:rsidRPr="00284F4C">
        <w:rPr>
          <w:rFonts w:ascii="Arial" w:hAnsi="Arial" w:cs="Arial"/>
          <w:i/>
          <w:iCs/>
          <w:sz w:val="24"/>
          <w:szCs w:val="24"/>
        </w:rPr>
        <w:t>s Map</w:t>
      </w:r>
      <w:r w:rsidR="00646AF8">
        <w:rPr>
          <w:rFonts w:ascii="Arial" w:hAnsi="Arial" w:cs="Arial"/>
          <w:i/>
          <w:iCs/>
          <w:sz w:val="24"/>
          <w:szCs w:val="24"/>
        </w:rPr>
        <w:t xml:space="preserve"> (</w:t>
      </w:r>
      <w:r w:rsidRPr="00284F4C">
        <w:rPr>
          <w:rFonts w:ascii="Arial" w:hAnsi="Arial" w:cs="Arial"/>
          <w:i/>
          <w:iCs/>
          <w:sz w:val="24"/>
          <w:szCs w:val="24"/>
        </w:rPr>
        <w:t>1831-32</w:t>
      </w:r>
      <w:r w:rsidR="00646AF8">
        <w:rPr>
          <w:rFonts w:ascii="Arial" w:hAnsi="Arial" w:cs="Arial"/>
          <w:i/>
          <w:iCs/>
          <w:sz w:val="24"/>
          <w:szCs w:val="24"/>
        </w:rPr>
        <w:t>)</w:t>
      </w:r>
    </w:p>
    <w:p w14:paraId="0FFC2C2B" w14:textId="77777777" w:rsidR="00284F4C" w:rsidRDefault="007802D9" w:rsidP="005718A1">
      <w:pPr>
        <w:pStyle w:val="Style1"/>
        <w:rPr>
          <w:rFonts w:ascii="Arial" w:hAnsi="Arial" w:cs="Arial"/>
          <w:sz w:val="24"/>
          <w:szCs w:val="24"/>
        </w:rPr>
      </w:pPr>
      <w:r>
        <w:rPr>
          <w:rFonts w:ascii="Arial" w:hAnsi="Arial" w:cs="Arial"/>
          <w:sz w:val="24"/>
          <w:szCs w:val="24"/>
        </w:rPr>
        <w:t>Greenwood shows no route between Chadlington and Charlbury in the vicinity of the Order route. Dean Grove is shown.</w:t>
      </w:r>
    </w:p>
    <w:p w14:paraId="58373660" w14:textId="77777777" w:rsidR="00F4516C" w:rsidRPr="00427B91" w:rsidRDefault="00F4516C" w:rsidP="00F4516C">
      <w:pPr>
        <w:pStyle w:val="Style1"/>
        <w:numPr>
          <w:ilvl w:val="0"/>
          <w:numId w:val="0"/>
        </w:numPr>
        <w:rPr>
          <w:rFonts w:ascii="Arial" w:hAnsi="Arial" w:cs="Arial"/>
          <w:i/>
          <w:iCs/>
          <w:sz w:val="24"/>
          <w:szCs w:val="24"/>
        </w:rPr>
      </w:pPr>
      <w:r w:rsidRPr="00427B91">
        <w:rPr>
          <w:rFonts w:ascii="Arial" w:hAnsi="Arial" w:cs="Arial"/>
          <w:i/>
          <w:iCs/>
          <w:sz w:val="24"/>
          <w:szCs w:val="24"/>
        </w:rPr>
        <w:t xml:space="preserve">Kelly’s Map of Oxfordshire </w:t>
      </w:r>
      <w:r w:rsidR="00646AF8">
        <w:rPr>
          <w:rFonts w:ascii="Arial" w:hAnsi="Arial" w:cs="Arial"/>
          <w:i/>
          <w:iCs/>
          <w:sz w:val="24"/>
          <w:szCs w:val="24"/>
        </w:rPr>
        <w:t>(</w:t>
      </w:r>
      <w:r w:rsidR="00427B91" w:rsidRPr="00427B91">
        <w:rPr>
          <w:rFonts w:ascii="Arial" w:hAnsi="Arial" w:cs="Arial"/>
          <w:i/>
          <w:iCs/>
          <w:sz w:val="24"/>
          <w:szCs w:val="24"/>
        </w:rPr>
        <w:t>1900</w:t>
      </w:r>
      <w:r w:rsidR="00646AF8">
        <w:rPr>
          <w:rFonts w:ascii="Arial" w:hAnsi="Arial" w:cs="Arial"/>
          <w:i/>
          <w:iCs/>
          <w:sz w:val="24"/>
          <w:szCs w:val="24"/>
        </w:rPr>
        <w:t>)</w:t>
      </w:r>
    </w:p>
    <w:p w14:paraId="592DE906" w14:textId="77777777" w:rsidR="00F4516C" w:rsidRPr="00864B16" w:rsidRDefault="00427B91" w:rsidP="005718A1">
      <w:pPr>
        <w:pStyle w:val="Style1"/>
        <w:rPr>
          <w:rFonts w:ascii="Arial" w:hAnsi="Arial" w:cs="Arial"/>
          <w:sz w:val="24"/>
          <w:szCs w:val="24"/>
        </w:rPr>
      </w:pPr>
      <w:r>
        <w:rPr>
          <w:rFonts w:ascii="Arial" w:hAnsi="Arial" w:cs="Arial"/>
          <w:sz w:val="24"/>
          <w:szCs w:val="24"/>
        </w:rPr>
        <w:t>Kelly’s map is of small scale but does appear to show a through route from Chadlington to Charlbury consistent with the Order route.</w:t>
      </w:r>
    </w:p>
    <w:p w14:paraId="51517773" w14:textId="77777777" w:rsidR="006C7E36" w:rsidRPr="00864B16" w:rsidRDefault="006C7E36" w:rsidP="006C7E36">
      <w:pPr>
        <w:pStyle w:val="Style1"/>
        <w:numPr>
          <w:ilvl w:val="0"/>
          <w:numId w:val="0"/>
        </w:numPr>
        <w:rPr>
          <w:rFonts w:ascii="Arial" w:hAnsi="Arial" w:cs="Arial"/>
          <w:i/>
          <w:iCs/>
          <w:sz w:val="24"/>
          <w:szCs w:val="24"/>
        </w:rPr>
      </w:pPr>
      <w:r w:rsidRPr="00864B16">
        <w:rPr>
          <w:rFonts w:ascii="Arial" w:hAnsi="Arial" w:cs="Arial"/>
          <w:i/>
          <w:iCs/>
          <w:sz w:val="24"/>
          <w:szCs w:val="24"/>
        </w:rPr>
        <w:t>Tithe Records</w:t>
      </w:r>
    </w:p>
    <w:p w14:paraId="3D6062AD" w14:textId="77777777" w:rsidR="00E72CCF" w:rsidRPr="00864B16" w:rsidRDefault="00320479" w:rsidP="00C43FD6">
      <w:pPr>
        <w:pStyle w:val="Style1"/>
        <w:rPr>
          <w:rFonts w:ascii="Arial" w:hAnsi="Arial" w:cs="Arial"/>
          <w:sz w:val="24"/>
          <w:szCs w:val="24"/>
        </w:rPr>
      </w:pPr>
      <w:r w:rsidRPr="00864B16">
        <w:rPr>
          <w:rFonts w:ascii="Arial" w:hAnsi="Arial" w:cs="Arial"/>
          <w:sz w:val="24"/>
          <w:szCs w:val="24"/>
        </w:rPr>
        <w:t xml:space="preserve">The </w:t>
      </w:r>
      <w:r w:rsidR="00AE1F7D">
        <w:rPr>
          <w:rFonts w:ascii="Arial" w:hAnsi="Arial" w:cs="Arial"/>
          <w:sz w:val="24"/>
          <w:szCs w:val="24"/>
        </w:rPr>
        <w:t xml:space="preserve">only </w:t>
      </w:r>
      <w:r w:rsidR="00335583">
        <w:rPr>
          <w:rFonts w:ascii="Arial" w:hAnsi="Arial" w:cs="Arial"/>
          <w:sz w:val="24"/>
          <w:szCs w:val="24"/>
        </w:rPr>
        <w:t xml:space="preserve">relevant </w:t>
      </w:r>
      <w:r w:rsidR="00646AF8">
        <w:rPr>
          <w:rFonts w:ascii="Arial" w:hAnsi="Arial" w:cs="Arial"/>
          <w:sz w:val="24"/>
          <w:szCs w:val="24"/>
        </w:rPr>
        <w:t>t</w:t>
      </w:r>
      <w:r w:rsidR="00AE1F7D">
        <w:rPr>
          <w:rFonts w:ascii="Arial" w:hAnsi="Arial" w:cs="Arial"/>
          <w:sz w:val="24"/>
          <w:szCs w:val="24"/>
        </w:rPr>
        <w:t xml:space="preserve">ithe evidence is the Charlbury Tithe Award </w:t>
      </w:r>
      <w:r w:rsidR="00646AF8">
        <w:rPr>
          <w:rFonts w:ascii="Arial" w:hAnsi="Arial" w:cs="Arial"/>
          <w:sz w:val="24"/>
          <w:szCs w:val="24"/>
        </w:rPr>
        <w:t>(</w:t>
      </w:r>
      <w:r w:rsidR="00AE1F7D">
        <w:rPr>
          <w:rFonts w:ascii="Arial" w:hAnsi="Arial" w:cs="Arial"/>
          <w:sz w:val="24"/>
          <w:szCs w:val="24"/>
        </w:rPr>
        <w:t>1847</w:t>
      </w:r>
      <w:r w:rsidR="00646AF8">
        <w:rPr>
          <w:rFonts w:ascii="Arial" w:hAnsi="Arial" w:cs="Arial"/>
          <w:sz w:val="24"/>
          <w:szCs w:val="24"/>
        </w:rPr>
        <w:t>)</w:t>
      </w:r>
      <w:r w:rsidR="00AE1F7D">
        <w:rPr>
          <w:rFonts w:ascii="Arial" w:hAnsi="Arial" w:cs="Arial"/>
          <w:sz w:val="24"/>
          <w:szCs w:val="24"/>
        </w:rPr>
        <w:t xml:space="preserve"> which relates to the lands south of </w:t>
      </w:r>
      <w:proofErr w:type="spellStart"/>
      <w:r w:rsidR="00AE1F7D">
        <w:rPr>
          <w:rFonts w:ascii="Arial" w:hAnsi="Arial" w:cs="Arial"/>
          <w:sz w:val="24"/>
          <w:szCs w:val="24"/>
        </w:rPr>
        <w:t>Coldron</w:t>
      </w:r>
      <w:proofErr w:type="spellEnd"/>
      <w:r w:rsidR="00AE1F7D">
        <w:rPr>
          <w:rFonts w:ascii="Arial" w:hAnsi="Arial" w:cs="Arial"/>
          <w:sz w:val="24"/>
          <w:szCs w:val="24"/>
        </w:rPr>
        <w:t xml:space="preserve"> Brook and thus provides no direct evidence of the Order route. It does however depict a route from ‘Mare Bridge’ (the crossing of </w:t>
      </w:r>
      <w:proofErr w:type="spellStart"/>
      <w:r w:rsidR="00AE1F7D">
        <w:rPr>
          <w:rFonts w:ascii="Arial" w:hAnsi="Arial" w:cs="Arial"/>
          <w:sz w:val="24"/>
          <w:szCs w:val="24"/>
        </w:rPr>
        <w:t>Coldron</w:t>
      </w:r>
      <w:proofErr w:type="spellEnd"/>
      <w:r w:rsidR="00AE1F7D">
        <w:rPr>
          <w:rFonts w:ascii="Arial" w:hAnsi="Arial" w:cs="Arial"/>
          <w:sz w:val="24"/>
          <w:szCs w:val="24"/>
        </w:rPr>
        <w:t xml:space="preserve"> Brook) consistent with </w:t>
      </w:r>
      <w:r w:rsidR="00F4024E">
        <w:rPr>
          <w:rFonts w:ascii="Arial" w:hAnsi="Arial" w:cs="Arial"/>
          <w:sz w:val="24"/>
          <w:szCs w:val="24"/>
        </w:rPr>
        <w:t xml:space="preserve">it being </w:t>
      </w:r>
      <w:r w:rsidR="00AE1F7D">
        <w:rPr>
          <w:rFonts w:ascii="Arial" w:hAnsi="Arial" w:cs="Arial"/>
          <w:sz w:val="24"/>
          <w:szCs w:val="24"/>
        </w:rPr>
        <w:t>a</w:t>
      </w:r>
      <w:r w:rsidR="00F4024E">
        <w:rPr>
          <w:rFonts w:ascii="Arial" w:hAnsi="Arial" w:cs="Arial"/>
          <w:sz w:val="24"/>
          <w:szCs w:val="24"/>
        </w:rPr>
        <w:t xml:space="preserve"> continuation of the Order route</w:t>
      </w:r>
      <w:r w:rsidR="00AE1F7D">
        <w:rPr>
          <w:rFonts w:ascii="Arial" w:hAnsi="Arial" w:cs="Arial"/>
          <w:sz w:val="24"/>
          <w:szCs w:val="24"/>
        </w:rPr>
        <w:t xml:space="preserve"> throug</w:t>
      </w:r>
      <w:r w:rsidR="00F4024E">
        <w:rPr>
          <w:rFonts w:ascii="Arial" w:hAnsi="Arial" w:cs="Arial"/>
          <w:sz w:val="24"/>
          <w:szCs w:val="24"/>
        </w:rPr>
        <w:t>h to Charlbury</w:t>
      </w:r>
      <w:r w:rsidR="00AE1F7D">
        <w:rPr>
          <w:rFonts w:ascii="Arial" w:hAnsi="Arial" w:cs="Arial"/>
          <w:sz w:val="24"/>
          <w:szCs w:val="24"/>
        </w:rPr>
        <w:t xml:space="preserve">. </w:t>
      </w:r>
      <w:r w:rsidR="00646AF8">
        <w:rPr>
          <w:rFonts w:ascii="Arial" w:hAnsi="Arial" w:cs="Arial"/>
          <w:sz w:val="24"/>
          <w:szCs w:val="24"/>
        </w:rPr>
        <w:t>This is good evidence of the existence of a physical route</w:t>
      </w:r>
      <w:r w:rsidR="00D77899" w:rsidRPr="00864B16">
        <w:rPr>
          <w:rFonts w:ascii="Arial" w:hAnsi="Arial" w:cs="Arial"/>
          <w:sz w:val="24"/>
          <w:szCs w:val="24"/>
        </w:rPr>
        <w:t xml:space="preserve"> </w:t>
      </w:r>
      <w:r w:rsidR="00646AF8">
        <w:rPr>
          <w:rFonts w:ascii="Arial" w:hAnsi="Arial" w:cs="Arial"/>
          <w:sz w:val="24"/>
          <w:szCs w:val="24"/>
        </w:rPr>
        <w:t>bu</w:t>
      </w:r>
      <w:r w:rsidR="00D77899" w:rsidRPr="00864B16">
        <w:rPr>
          <w:rFonts w:ascii="Arial" w:hAnsi="Arial" w:cs="Arial"/>
          <w:sz w:val="24"/>
          <w:szCs w:val="24"/>
        </w:rPr>
        <w:t xml:space="preserve">t </w:t>
      </w:r>
      <w:r w:rsidR="00646AF8">
        <w:rPr>
          <w:rFonts w:ascii="Arial" w:hAnsi="Arial" w:cs="Arial"/>
          <w:sz w:val="24"/>
          <w:szCs w:val="24"/>
        </w:rPr>
        <w:t xml:space="preserve">does not </w:t>
      </w:r>
      <w:r w:rsidR="00D77899" w:rsidRPr="00864B16">
        <w:rPr>
          <w:rFonts w:ascii="Arial" w:hAnsi="Arial" w:cs="Arial"/>
          <w:sz w:val="24"/>
          <w:szCs w:val="24"/>
        </w:rPr>
        <w:t>indicate the status</w:t>
      </w:r>
      <w:r w:rsidR="0090680C">
        <w:rPr>
          <w:rFonts w:ascii="Arial" w:hAnsi="Arial" w:cs="Arial"/>
          <w:sz w:val="24"/>
          <w:szCs w:val="24"/>
        </w:rPr>
        <w:t xml:space="preserve"> of it</w:t>
      </w:r>
      <w:r w:rsidR="00D77899" w:rsidRPr="00864B16">
        <w:rPr>
          <w:rFonts w:ascii="Arial" w:hAnsi="Arial" w:cs="Arial"/>
          <w:sz w:val="24"/>
          <w:szCs w:val="24"/>
        </w:rPr>
        <w:t>.</w:t>
      </w:r>
    </w:p>
    <w:p w14:paraId="35B64FE7" w14:textId="77777777" w:rsidR="00D77899" w:rsidRPr="00864B16" w:rsidRDefault="006C7E36" w:rsidP="006C7E36">
      <w:pPr>
        <w:pStyle w:val="Style1"/>
        <w:numPr>
          <w:ilvl w:val="0"/>
          <w:numId w:val="0"/>
        </w:numPr>
        <w:rPr>
          <w:rFonts w:ascii="Arial" w:hAnsi="Arial" w:cs="Arial"/>
          <w:i/>
          <w:iCs/>
          <w:sz w:val="24"/>
          <w:szCs w:val="24"/>
        </w:rPr>
      </w:pPr>
      <w:r w:rsidRPr="00864B16">
        <w:rPr>
          <w:rFonts w:ascii="Arial" w:hAnsi="Arial" w:cs="Arial"/>
          <w:i/>
          <w:iCs/>
          <w:sz w:val="24"/>
          <w:szCs w:val="24"/>
        </w:rPr>
        <w:t>Ordnance Survey (OS) Maps</w:t>
      </w:r>
    </w:p>
    <w:p w14:paraId="2E242E94" w14:textId="77777777" w:rsidR="006C7E36" w:rsidRPr="00864B16" w:rsidRDefault="006C7E36" w:rsidP="006C7E36">
      <w:pPr>
        <w:pStyle w:val="Style1"/>
        <w:tabs>
          <w:tab w:val="clear" w:pos="720"/>
        </w:tabs>
        <w:rPr>
          <w:rFonts w:ascii="Arial" w:hAnsi="Arial" w:cs="Arial"/>
          <w:sz w:val="24"/>
          <w:szCs w:val="24"/>
        </w:rPr>
      </w:pPr>
      <w:r w:rsidRPr="00864B16">
        <w:rPr>
          <w:rFonts w:ascii="Arial" w:hAnsi="Arial" w:cs="Arial"/>
          <w:sz w:val="24"/>
          <w:szCs w:val="24"/>
        </w:rPr>
        <w:t xml:space="preserve">The OS </w:t>
      </w:r>
      <w:r w:rsidR="00284F4C">
        <w:rPr>
          <w:rFonts w:ascii="Arial" w:hAnsi="Arial" w:cs="Arial"/>
          <w:sz w:val="24"/>
          <w:szCs w:val="24"/>
        </w:rPr>
        <w:t xml:space="preserve">1” </w:t>
      </w:r>
      <w:r w:rsidRPr="00864B16">
        <w:rPr>
          <w:rFonts w:ascii="Arial" w:hAnsi="Arial" w:cs="Arial"/>
          <w:sz w:val="24"/>
          <w:szCs w:val="24"/>
        </w:rPr>
        <w:t>map published in 18</w:t>
      </w:r>
      <w:r w:rsidR="00284F4C">
        <w:rPr>
          <w:rFonts w:ascii="Arial" w:hAnsi="Arial" w:cs="Arial"/>
          <w:sz w:val="24"/>
          <w:szCs w:val="24"/>
        </w:rPr>
        <w:t>33 is of small scale but</w:t>
      </w:r>
      <w:r w:rsidR="000E30E3" w:rsidRPr="00864B16">
        <w:rPr>
          <w:rFonts w:ascii="Arial" w:hAnsi="Arial" w:cs="Arial"/>
          <w:sz w:val="24"/>
          <w:szCs w:val="24"/>
        </w:rPr>
        <w:t xml:space="preserve"> shows </w:t>
      </w:r>
      <w:r w:rsidR="00E10776" w:rsidRPr="00864B16">
        <w:rPr>
          <w:rFonts w:ascii="Arial" w:hAnsi="Arial" w:cs="Arial"/>
          <w:sz w:val="24"/>
          <w:szCs w:val="24"/>
        </w:rPr>
        <w:t xml:space="preserve">a </w:t>
      </w:r>
      <w:r w:rsidR="000E30E3" w:rsidRPr="00864B16">
        <w:rPr>
          <w:rFonts w:ascii="Arial" w:hAnsi="Arial" w:cs="Arial"/>
          <w:sz w:val="24"/>
          <w:szCs w:val="24"/>
        </w:rPr>
        <w:t>rout</w:t>
      </w:r>
      <w:r w:rsidR="00284F4C">
        <w:rPr>
          <w:rFonts w:ascii="Arial" w:hAnsi="Arial" w:cs="Arial"/>
          <w:sz w:val="24"/>
          <w:szCs w:val="24"/>
        </w:rPr>
        <w:t>e consistent with the Order route</w:t>
      </w:r>
      <w:r w:rsidR="00E10776" w:rsidRPr="00864B16">
        <w:rPr>
          <w:rFonts w:ascii="Arial" w:hAnsi="Arial" w:cs="Arial"/>
          <w:sz w:val="24"/>
          <w:szCs w:val="24"/>
        </w:rPr>
        <w:t xml:space="preserve">, </w:t>
      </w:r>
      <w:r w:rsidR="000E30E3" w:rsidRPr="00864B16">
        <w:rPr>
          <w:rFonts w:ascii="Arial" w:hAnsi="Arial" w:cs="Arial"/>
          <w:sz w:val="24"/>
          <w:szCs w:val="24"/>
        </w:rPr>
        <w:t xml:space="preserve">as a double pecked line. </w:t>
      </w:r>
      <w:r w:rsidR="00284F4C">
        <w:rPr>
          <w:rFonts w:ascii="Arial" w:hAnsi="Arial" w:cs="Arial"/>
          <w:sz w:val="24"/>
          <w:szCs w:val="24"/>
        </w:rPr>
        <w:t xml:space="preserve">The route is shown diagonally through Dean Grove on a similar alignment to the </w:t>
      </w:r>
      <w:r w:rsidR="00854646">
        <w:rPr>
          <w:rFonts w:ascii="Arial" w:hAnsi="Arial" w:cs="Arial"/>
          <w:sz w:val="24"/>
          <w:szCs w:val="24"/>
        </w:rPr>
        <w:t>Oriel College</w:t>
      </w:r>
      <w:r w:rsidR="00284F4C">
        <w:rPr>
          <w:rFonts w:ascii="Arial" w:hAnsi="Arial" w:cs="Arial"/>
          <w:sz w:val="24"/>
          <w:szCs w:val="24"/>
        </w:rPr>
        <w:t xml:space="preserve"> map.</w:t>
      </w:r>
    </w:p>
    <w:p w14:paraId="3D1BBF8E" w14:textId="77777777" w:rsidR="003E0BA3" w:rsidRDefault="00E10776" w:rsidP="00427B91">
      <w:pPr>
        <w:pStyle w:val="Style1"/>
        <w:tabs>
          <w:tab w:val="clear" w:pos="720"/>
        </w:tabs>
        <w:rPr>
          <w:rFonts w:ascii="Arial" w:hAnsi="Arial" w:cs="Arial"/>
          <w:sz w:val="24"/>
          <w:szCs w:val="24"/>
        </w:rPr>
      </w:pPr>
      <w:r w:rsidRPr="00864B16">
        <w:rPr>
          <w:rFonts w:ascii="Arial" w:hAnsi="Arial" w:cs="Arial"/>
          <w:sz w:val="24"/>
          <w:szCs w:val="24"/>
        </w:rPr>
        <w:t>T</w:t>
      </w:r>
      <w:r w:rsidR="00834E1C" w:rsidRPr="00864B16">
        <w:rPr>
          <w:rFonts w:ascii="Arial" w:hAnsi="Arial" w:cs="Arial"/>
          <w:sz w:val="24"/>
          <w:szCs w:val="24"/>
        </w:rPr>
        <w:t xml:space="preserve">he OS </w:t>
      </w:r>
      <w:r w:rsidR="00F4516C">
        <w:rPr>
          <w:rFonts w:ascii="Arial" w:hAnsi="Arial" w:cs="Arial"/>
          <w:sz w:val="24"/>
          <w:szCs w:val="24"/>
        </w:rPr>
        <w:t xml:space="preserve">County Series </w:t>
      </w:r>
      <w:r w:rsidR="00834E1C" w:rsidRPr="00864B16">
        <w:rPr>
          <w:rFonts w:ascii="Arial" w:hAnsi="Arial" w:cs="Arial"/>
          <w:sz w:val="24"/>
          <w:szCs w:val="24"/>
        </w:rPr>
        <w:t>map</w:t>
      </w:r>
      <w:r w:rsidR="00F4516C">
        <w:rPr>
          <w:rFonts w:ascii="Arial" w:hAnsi="Arial" w:cs="Arial"/>
          <w:sz w:val="24"/>
          <w:szCs w:val="24"/>
        </w:rPr>
        <w:t>s</w:t>
      </w:r>
      <w:r w:rsidR="00834E1C" w:rsidRPr="00864B16">
        <w:rPr>
          <w:rFonts w:ascii="Arial" w:hAnsi="Arial" w:cs="Arial"/>
          <w:sz w:val="24"/>
          <w:szCs w:val="24"/>
        </w:rPr>
        <w:t xml:space="preserve"> published in 18</w:t>
      </w:r>
      <w:r w:rsidR="00F4516C">
        <w:rPr>
          <w:rFonts w:ascii="Arial" w:hAnsi="Arial" w:cs="Arial"/>
          <w:sz w:val="24"/>
          <w:szCs w:val="24"/>
        </w:rPr>
        <w:t>80</w:t>
      </w:r>
      <w:r w:rsidR="00427B91">
        <w:rPr>
          <w:rFonts w:ascii="Arial" w:hAnsi="Arial" w:cs="Arial"/>
          <w:sz w:val="24"/>
          <w:szCs w:val="24"/>
        </w:rPr>
        <w:t xml:space="preserve">, </w:t>
      </w:r>
      <w:r w:rsidR="00F4516C">
        <w:rPr>
          <w:rFonts w:ascii="Arial" w:hAnsi="Arial" w:cs="Arial"/>
          <w:sz w:val="24"/>
          <w:szCs w:val="24"/>
        </w:rPr>
        <w:t>1898/9</w:t>
      </w:r>
      <w:r w:rsidR="00834E1C" w:rsidRPr="00864B16">
        <w:rPr>
          <w:rFonts w:ascii="Arial" w:hAnsi="Arial" w:cs="Arial"/>
          <w:sz w:val="24"/>
          <w:szCs w:val="24"/>
        </w:rPr>
        <w:t xml:space="preserve"> </w:t>
      </w:r>
      <w:r w:rsidR="00427B91">
        <w:rPr>
          <w:rFonts w:ascii="Arial" w:hAnsi="Arial" w:cs="Arial"/>
          <w:sz w:val="24"/>
          <w:szCs w:val="24"/>
        </w:rPr>
        <w:t xml:space="preserve">and 1919 </w:t>
      </w:r>
      <w:r w:rsidR="00834E1C" w:rsidRPr="00864B16">
        <w:rPr>
          <w:rFonts w:ascii="Arial" w:hAnsi="Arial" w:cs="Arial"/>
          <w:sz w:val="24"/>
          <w:szCs w:val="24"/>
        </w:rPr>
        <w:t xml:space="preserve">show </w:t>
      </w:r>
      <w:r w:rsidR="00F4516C">
        <w:rPr>
          <w:rFonts w:ascii="Arial" w:hAnsi="Arial" w:cs="Arial"/>
          <w:sz w:val="24"/>
          <w:szCs w:val="24"/>
        </w:rPr>
        <w:t>a</w:t>
      </w:r>
      <w:r w:rsidR="00834E1C" w:rsidRPr="00864B16">
        <w:rPr>
          <w:rFonts w:ascii="Arial" w:hAnsi="Arial" w:cs="Arial"/>
          <w:sz w:val="24"/>
          <w:szCs w:val="24"/>
        </w:rPr>
        <w:t xml:space="preserve"> route on a similar alignment to the 18</w:t>
      </w:r>
      <w:r w:rsidR="00F4516C">
        <w:rPr>
          <w:rFonts w:ascii="Arial" w:hAnsi="Arial" w:cs="Arial"/>
          <w:sz w:val="24"/>
          <w:szCs w:val="24"/>
        </w:rPr>
        <w:t>33</w:t>
      </w:r>
      <w:r w:rsidR="00834E1C" w:rsidRPr="00864B16">
        <w:rPr>
          <w:rFonts w:ascii="Arial" w:hAnsi="Arial" w:cs="Arial"/>
          <w:sz w:val="24"/>
          <w:szCs w:val="24"/>
        </w:rPr>
        <w:t xml:space="preserve"> map</w:t>
      </w:r>
      <w:r w:rsidR="00F4516C">
        <w:rPr>
          <w:rFonts w:ascii="Arial" w:hAnsi="Arial" w:cs="Arial"/>
          <w:sz w:val="24"/>
          <w:szCs w:val="24"/>
        </w:rPr>
        <w:t xml:space="preserve">, but to a greater scale and thus with greater clarity. </w:t>
      </w:r>
      <w:r w:rsidR="00427B91">
        <w:rPr>
          <w:rFonts w:ascii="Arial" w:hAnsi="Arial" w:cs="Arial"/>
          <w:sz w:val="24"/>
          <w:szCs w:val="24"/>
        </w:rPr>
        <w:t xml:space="preserve">The route shown is consistent with the Order route. </w:t>
      </w:r>
      <w:r w:rsidR="00854646">
        <w:rPr>
          <w:rFonts w:ascii="Arial" w:hAnsi="Arial" w:cs="Arial"/>
          <w:sz w:val="24"/>
          <w:szCs w:val="24"/>
        </w:rPr>
        <w:t>Much of</w:t>
      </w:r>
      <w:r w:rsidR="00F937CD">
        <w:rPr>
          <w:rFonts w:ascii="Arial" w:hAnsi="Arial" w:cs="Arial"/>
          <w:sz w:val="24"/>
          <w:szCs w:val="24"/>
        </w:rPr>
        <w:t xml:space="preserve"> the</w:t>
      </w:r>
      <w:r w:rsidR="00F4516C">
        <w:rPr>
          <w:rFonts w:ascii="Arial" w:hAnsi="Arial" w:cs="Arial"/>
          <w:sz w:val="24"/>
          <w:szCs w:val="24"/>
        </w:rPr>
        <w:t xml:space="preserve"> continuing route immediately south of </w:t>
      </w:r>
      <w:proofErr w:type="spellStart"/>
      <w:r w:rsidR="00F4516C">
        <w:rPr>
          <w:rFonts w:ascii="Arial" w:hAnsi="Arial" w:cs="Arial"/>
          <w:sz w:val="24"/>
          <w:szCs w:val="24"/>
        </w:rPr>
        <w:t>Coldron</w:t>
      </w:r>
      <w:proofErr w:type="spellEnd"/>
      <w:r w:rsidR="00F4516C">
        <w:rPr>
          <w:rFonts w:ascii="Arial" w:hAnsi="Arial" w:cs="Arial"/>
          <w:sz w:val="24"/>
          <w:szCs w:val="24"/>
        </w:rPr>
        <w:t xml:space="preserve"> Brook is not shown, but a remnant section is shown as an enclosed track.</w:t>
      </w:r>
    </w:p>
    <w:p w14:paraId="6C90719E" w14:textId="77777777" w:rsidR="00646AF8" w:rsidRPr="00427B91" w:rsidRDefault="00646AF8" w:rsidP="00427B91">
      <w:pPr>
        <w:pStyle w:val="Style1"/>
        <w:tabs>
          <w:tab w:val="clear" w:pos="720"/>
        </w:tabs>
        <w:rPr>
          <w:rFonts w:ascii="Arial" w:hAnsi="Arial" w:cs="Arial"/>
          <w:sz w:val="24"/>
          <w:szCs w:val="24"/>
        </w:rPr>
      </w:pPr>
      <w:r>
        <w:rPr>
          <w:rFonts w:ascii="Arial" w:hAnsi="Arial" w:cs="Arial"/>
          <w:sz w:val="24"/>
          <w:szCs w:val="24"/>
        </w:rPr>
        <w:t>Ordnance Survey maps are good evidence of the existence of the features shown but not of the existence or otherwise of public rights.</w:t>
      </w:r>
    </w:p>
    <w:p w14:paraId="7C639BBA" w14:textId="77777777" w:rsidR="003E0BA3" w:rsidRPr="00864B16" w:rsidRDefault="003E0BA3" w:rsidP="003E0BA3">
      <w:pPr>
        <w:pStyle w:val="Style1"/>
        <w:numPr>
          <w:ilvl w:val="0"/>
          <w:numId w:val="0"/>
        </w:numPr>
        <w:rPr>
          <w:rFonts w:ascii="Arial" w:hAnsi="Arial" w:cs="Arial"/>
          <w:sz w:val="24"/>
          <w:szCs w:val="24"/>
        </w:rPr>
      </w:pPr>
      <w:r w:rsidRPr="00864B16">
        <w:rPr>
          <w:rFonts w:ascii="Arial" w:hAnsi="Arial" w:cs="Arial"/>
          <w:i/>
          <w:iCs/>
          <w:sz w:val="24"/>
          <w:szCs w:val="24"/>
        </w:rPr>
        <w:t>Finance Act 1910</w:t>
      </w:r>
    </w:p>
    <w:p w14:paraId="145A2CFA" w14:textId="77777777" w:rsidR="00854646" w:rsidRDefault="00854646" w:rsidP="003E0BA3">
      <w:pPr>
        <w:pStyle w:val="Style1"/>
        <w:tabs>
          <w:tab w:val="clear" w:pos="720"/>
        </w:tabs>
        <w:rPr>
          <w:rFonts w:ascii="Arial" w:hAnsi="Arial" w:cs="Arial"/>
          <w:sz w:val="24"/>
          <w:szCs w:val="24"/>
        </w:rPr>
      </w:pPr>
      <w:r>
        <w:rPr>
          <w:rFonts w:ascii="Arial" w:hAnsi="Arial" w:cs="Arial"/>
          <w:sz w:val="24"/>
          <w:szCs w:val="24"/>
        </w:rPr>
        <w:t>On the Finance Act map t</w:t>
      </w:r>
      <w:r w:rsidR="009802CC">
        <w:rPr>
          <w:rFonts w:ascii="Arial" w:hAnsi="Arial" w:cs="Arial"/>
          <w:sz w:val="24"/>
          <w:szCs w:val="24"/>
        </w:rPr>
        <w:t>he Order route is shown uncoloured and thus not within any hereditament for which tax was payable</w:t>
      </w:r>
      <w:r w:rsidR="003E0BA3" w:rsidRPr="00864B16">
        <w:rPr>
          <w:rFonts w:ascii="Arial" w:hAnsi="Arial" w:cs="Arial"/>
          <w:sz w:val="24"/>
          <w:szCs w:val="24"/>
        </w:rPr>
        <w:t>.</w:t>
      </w:r>
      <w:r w:rsidR="009802CC">
        <w:rPr>
          <w:rFonts w:ascii="Arial" w:hAnsi="Arial" w:cs="Arial"/>
          <w:sz w:val="24"/>
          <w:szCs w:val="24"/>
        </w:rPr>
        <w:t xml:space="preserve"> </w:t>
      </w:r>
      <w:r w:rsidR="009802CC" w:rsidRPr="009802CC">
        <w:rPr>
          <w:rFonts w:ascii="Arial" w:hAnsi="Arial" w:cs="Arial"/>
          <w:sz w:val="24"/>
          <w:szCs w:val="24"/>
        </w:rPr>
        <w:t>BOAT 43 and Grove Lane</w:t>
      </w:r>
      <w:r w:rsidR="009802CC">
        <w:rPr>
          <w:rFonts w:ascii="Arial" w:hAnsi="Arial" w:cs="Arial"/>
          <w:sz w:val="24"/>
          <w:szCs w:val="24"/>
        </w:rPr>
        <w:t xml:space="preserve"> are shown </w:t>
      </w:r>
      <w:r w:rsidR="009802CC">
        <w:rPr>
          <w:rFonts w:ascii="Arial" w:hAnsi="Arial" w:cs="Arial"/>
          <w:sz w:val="24"/>
          <w:szCs w:val="24"/>
        </w:rPr>
        <w:lastRenderedPageBreak/>
        <w:t>in the same fashion.</w:t>
      </w:r>
      <w:r>
        <w:rPr>
          <w:rFonts w:ascii="Arial" w:hAnsi="Arial" w:cs="Arial"/>
          <w:sz w:val="24"/>
          <w:szCs w:val="24"/>
        </w:rPr>
        <w:t xml:space="preserve"> The depiction of the Order route in this manner is consistent with it being a highway. </w:t>
      </w:r>
      <w:r w:rsidR="003E0BA3" w:rsidRPr="00864B16">
        <w:rPr>
          <w:rFonts w:ascii="Arial" w:hAnsi="Arial" w:cs="Arial"/>
          <w:sz w:val="24"/>
          <w:szCs w:val="24"/>
        </w:rPr>
        <w:t xml:space="preserve"> </w:t>
      </w:r>
    </w:p>
    <w:p w14:paraId="627C36C7" w14:textId="77777777" w:rsidR="003E0BA3" w:rsidRDefault="009802CC" w:rsidP="003E0BA3">
      <w:pPr>
        <w:pStyle w:val="Style1"/>
        <w:tabs>
          <w:tab w:val="clear" w:pos="720"/>
        </w:tabs>
        <w:rPr>
          <w:rFonts w:ascii="Arial" w:hAnsi="Arial" w:cs="Arial"/>
          <w:sz w:val="24"/>
          <w:szCs w:val="24"/>
        </w:rPr>
      </w:pPr>
      <w:r>
        <w:rPr>
          <w:rFonts w:ascii="Arial" w:hAnsi="Arial" w:cs="Arial"/>
          <w:sz w:val="24"/>
          <w:szCs w:val="24"/>
        </w:rPr>
        <w:t xml:space="preserve">The route south of </w:t>
      </w:r>
      <w:proofErr w:type="spellStart"/>
      <w:r>
        <w:rPr>
          <w:rFonts w:ascii="Arial" w:hAnsi="Arial" w:cs="Arial"/>
          <w:sz w:val="24"/>
          <w:szCs w:val="24"/>
        </w:rPr>
        <w:t>Coldron</w:t>
      </w:r>
      <w:proofErr w:type="spellEnd"/>
      <w:r>
        <w:rPr>
          <w:rFonts w:ascii="Arial" w:hAnsi="Arial" w:cs="Arial"/>
          <w:sz w:val="24"/>
          <w:szCs w:val="24"/>
        </w:rPr>
        <w:t xml:space="preserve"> Brook</w:t>
      </w:r>
      <w:r w:rsidR="000A14A4">
        <w:rPr>
          <w:rFonts w:ascii="Arial" w:hAnsi="Arial" w:cs="Arial"/>
          <w:sz w:val="24"/>
          <w:szCs w:val="24"/>
        </w:rPr>
        <w:t xml:space="preserve"> was </w:t>
      </w:r>
      <w:r w:rsidR="0064787A">
        <w:rPr>
          <w:rFonts w:ascii="Arial" w:hAnsi="Arial" w:cs="Arial"/>
          <w:sz w:val="24"/>
          <w:szCs w:val="24"/>
        </w:rPr>
        <w:t xml:space="preserve">substantially </w:t>
      </w:r>
      <w:r w:rsidR="000A14A4">
        <w:rPr>
          <w:rFonts w:ascii="Arial" w:hAnsi="Arial" w:cs="Arial"/>
          <w:sz w:val="24"/>
          <w:szCs w:val="24"/>
        </w:rPr>
        <w:t>unenclosed and</w:t>
      </w:r>
      <w:r>
        <w:rPr>
          <w:rFonts w:ascii="Arial" w:hAnsi="Arial" w:cs="Arial"/>
          <w:sz w:val="24"/>
          <w:szCs w:val="24"/>
        </w:rPr>
        <w:t xml:space="preserve"> is shown mostly within coloured </w:t>
      </w:r>
      <w:r w:rsidR="000A14A4">
        <w:rPr>
          <w:rFonts w:ascii="Arial" w:hAnsi="Arial" w:cs="Arial"/>
          <w:sz w:val="24"/>
          <w:szCs w:val="24"/>
        </w:rPr>
        <w:t>hereditaments. T</w:t>
      </w:r>
      <w:r w:rsidR="005B2F98">
        <w:rPr>
          <w:rFonts w:ascii="Arial" w:hAnsi="Arial" w:cs="Arial"/>
          <w:sz w:val="24"/>
          <w:szCs w:val="24"/>
        </w:rPr>
        <w:t>he owners of t</w:t>
      </w:r>
      <w:r w:rsidR="000A14A4">
        <w:rPr>
          <w:rFonts w:ascii="Arial" w:hAnsi="Arial" w:cs="Arial"/>
          <w:sz w:val="24"/>
          <w:szCs w:val="24"/>
        </w:rPr>
        <w:t>wo of the three hereditaments through which the route passed claimed a deduction for public rights of way, one of which was specifically for ‘</w:t>
      </w:r>
      <w:proofErr w:type="spellStart"/>
      <w:r w:rsidR="000A14A4">
        <w:rPr>
          <w:rFonts w:ascii="Arial" w:hAnsi="Arial" w:cs="Arial"/>
          <w:sz w:val="24"/>
          <w:szCs w:val="24"/>
        </w:rPr>
        <w:t>cartroad</w:t>
      </w:r>
      <w:proofErr w:type="spellEnd"/>
      <w:r w:rsidR="000A14A4">
        <w:rPr>
          <w:rFonts w:ascii="Arial" w:hAnsi="Arial" w:cs="Arial"/>
          <w:sz w:val="24"/>
          <w:szCs w:val="24"/>
        </w:rPr>
        <w:t xml:space="preserve"> from Charlbury to Chadlington’.  There was one enclosed section which is shown uncoloured</w:t>
      </w:r>
      <w:r w:rsidR="00854646">
        <w:rPr>
          <w:rFonts w:ascii="Arial" w:hAnsi="Arial" w:cs="Arial"/>
          <w:sz w:val="24"/>
          <w:szCs w:val="24"/>
        </w:rPr>
        <w:t xml:space="preserve"> in the same manner as the Order route</w:t>
      </w:r>
      <w:r w:rsidR="000A14A4">
        <w:rPr>
          <w:rFonts w:ascii="Arial" w:hAnsi="Arial" w:cs="Arial"/>
          <w:sz w:val="24"/>
          <w:szCs w:val="24"/>
        </w:rPr>
        <w:t>.</w:t>
      </w:r>
    </w:p>
    <w:p w14:paraId="524E66D4" w14:textId="77777777" w:rsidR="000A14A4" w:rsidRPr="000A14A4" w:rsidRDefault="000A14A4" w:rsidP="000A14A4">
      <w:pPr>
        <w:pStyle w:val="Style1"/>
        <w:numPr>
          <w:ilvl w:val="0"/>
          <w:numId w:val="0"/>
        </w:numPr>
        <w:rPr>
          <w:rFonts w:ascii="Arial" w:hAnsi="Arial" w:cs="Arial"/>
          <w:i/>
          <w:iCs/>
          <w:sz w:val="24"/>
          <w:szCs w:val="24"/>
        </w:rPr>
      </w:pPr>
      <w:r w:rsidRPr="000A14A4">
        <w:rPr>
          <w:rFonts w:ascii="Arial" w:hAnsi="Arial" w:cs="Arial"/>
          <w:i/>
          <w:iCs/>
          <w:sz w:val="24"/>
          <w:szCs w:val="24"/>
        </w:rPr>
        <w:t>List of Streets</w:t>
      </w:r>
    </w:p>
    <w:p w14:paraId="24CBBA7E" w14:textId="77777777" w:rsidR="000A14A4" w:rsidRPr="00864B16" w:rsidRDefault="000A14A4" w:rsidP="003E0BA3">
      <w:pPr>
        <w:pStyle w:val="Style1"/>
        <w:tabs>
          <w:tab w:val="clear" w:pos="720"/>
        </w:tabs>
        <w:rPr>
          <w:rFonts w:ascii="Arial" w:hAnsi="Arial" w:cs="Arial"/>
          <w:sz w:val="24"/>
          <w:szCs w:val="24"/>
        </w:rPr>
      </w:pPr>
      <w:r>
        <w:rPr>
          <w:rFonts w:ascii="Arial" w:hAnsi="Arial" w:cs="Arial"/>
          <w:sz w:val="24"/>
          <w:szCs w:val="24"/>
        </w:rPr>
        <w:t xml:space="preserve">No part of the Order route or the longer through route was included on the First Definitive Map and Statement. The List of Streets maintained by OCC includes Grove Lane as an ‘unclassified metalled’ highway. </w:t>
      </w:r>
      <w:r w:rsidR="00E2293B">
        <w:rPr>
          <w:rFonts w:ascii="Arial" w:hAnsi="Arial" w:cs="Arial"/>
          <w:sz w:val="24"/>
          <w:szCs w:val="24"/>
        </w:rPr>
        <w:t>From the end of Grove Lane to point B the route is recorded as an ‘unclassified’ highway. The short section B – C is not recorded on the List.</w:t>
      </w:r>
    </w:p>
    <w:p w14:paraId="36BE47B2" w14:textId="77777777" w:rsidR="00DF7778" w:rsidRPr="00864B16" w:rsidRDefault="00DF7778" w:rsidP="00DF7778">
      <w:pPr>
        <w:pStyle w:val="Style1"/>
        <w:numPr>
          <w:ilvl w:val="0"/>
          <w:numId w:val="0"/>
        </w:numPr>
        <w:rPr>
          <w:rFonts w:ascii="Arial" w:hAnsi="Arial" w:cs="Arial"/>
          <w:sz w:val="24"/>
          <w:szCs w:val="24"/>
        </w:rPr>
      </w:pPr>
      <w:r w:rsidRPr="00864B16">
        <w:rPr>
          <w:rFonts w:ascii="Arial" w:hAnsi="Arial" w:cs="Arial"/>
          <w:i/>
          <w:iCs/>
          <w:sz w:val="24"/>
          <w:szCs w:val="24"/>
        </w:rPr>
        <w:t>Physical Evidence</w:t>
      </w:r>
    </w:p>
    <w:p w14:paraId="3CD13BED" w14:textId="77777777" w:rsidR="00DF7778" w:rsidRDefault="005447FE" w:rsidP="005447FE">
      <w:pPr>
        <w:pStyle w:val="Style1"/>
        <w:tabs>
          <w:tab w:val="clear" w:pos="720"/>
        </w:tabs>
        <w:rPr>
          <w:rFonts w:ascii="Arial" w:hAnsi="Arial" w:cs="Arial"/>
          <w:sz w:val="24"/>
          <w:szCs w:val="24"/>
        </w:rPr>
      </w:pPr>
      <w:r w:rsidRPr="00E2293B">
        <w:rPr>
          <w:rFonts w:ascii="Arial" w:hAnsi="Arial" w:cs="Arial"/>
          <w:sz w:val="24"/>
          <w:szCs w:val="24"/>
        </w:rPr>
        <w:t xml:space="preserve">On </w:t>
      </w:r>
      <w:r w:rsidR="00D12281">
        <w:rPr>
          <w:rFonts w:ascii="Arial" w:hAnsi="Arial" w:cs="Arial"/>
          <w:sz w:val="24"/>
          <w:szCs w:val="24"/>
        </w:rPr>
        <w:t xml:space="preserve">the day of my visit there had been significant rainfall in the preceding days with the result that the route was wet, and in places very wet and muddy. Point A lies a short distance to the south of the intersection </w:t>
      </w:r>
      <w:r w:rsidR="00854646">
        <w:rPr>
          <w:rFonts w:ascii="Arial" w:hAnsi="Arial" w:cs="Arial"/>
          <w:sz w:val="24"/>
          <w:szCs w:val="24"/>
        </w:rPr>
        <w:t>between BOAT 43 and</w:t>
      </w:r>
      <w:r w:rsidR="00D12281">
        <w:rPr>
          <w:rFonts w:ascii="Arial" w:hAnsi="Arial" w:cs="Arial"/>
          <w:sz w:val="24"/>
          <w:szCs w:val="24"/>
        </w:rPr>
        <w:t xml:space="preserve"> BR16. The enclosed track runs south from this point, alongside an area of common to the west. At the point </w:t>
      </w:r>
      <w:r w:rsidR="00646AF8">
        <w:rPr>
          <w:rFonts w:ascii="Arial" w:hAnsi="Arial" w:cs="Arial"/>
          <w:sz w:val="24"/>
          <w:szCs w:val="24"/>
        </w:rPr>
        <w:t xml:space="preserve">where </w:t>
      </w:r>
      <w:r w:rsidR="00D12281">
        <w:rPr>
          <w:rFonts w:ascii="Arial" w:hAnsi="Arial" w:cs="Arial"/>
          <w:sz w:val="24"/>
          <w:szCs w:val="24"/>
        </w:rPr>
        <w:t xml:space="preserve">the route approaches Dean Grove it narrows and was very wet underfoot. There was a considerable amount of rubbish on either side. </w:t>
      </w:r>
    </w:p>
    <w:p w14:paraId="41F4B8C8" w14:textId="77777777" w:rsidR="00D12281" w:rsidRDefault="00D12281" w:rsidP="005447FE">
      <w:pPr>
        <w:pStyle w:val="Style1"/>
        <w:tabs>
          <w:tab w:val="clear" w:pos="720"/>
        </w:tabs>
        <w:rPr>
          <w:rFonts w:ascii="Arial" w:hAnsi="Arial" w:cs="Arial"/>
          <w:sz w:val="24"/>
          <w:szCs w:val="24"/>
        </w:rPr>
      </w:pPr>
      <w:r>
        <w:rPr>
          <w:rFonts w:ascii="Arial" w:hAnsi="Arial" w:cs="Arial"/>
          <w:sz w:val="24"/>
          <w:szCs w:val="24"/>
        </w:rPr>
        <w:t>As the route enters the Grove it starts to slope downwards</w:t>
      </w:r>
      <w:r w:rsidR="00993BB7">
        <w:rPr>
          <w:rFonts w:ascii="Arial" w:hAnsi="Arial" w:cs="Arial"/>
          <w:sz w:val="24"/>
          <w:szCs w:val="24"/>
        </w:rPr>
        <w:t>.</w:t>
      </w:r>
      <w:r>
        <w:rPr>
          <w:rFonts w:ascii="Arial" w:hAnsi="Arial" w:cs="Arial"/>
          <w:sz w:val="24"/>
          <w:szCs w:val="24"/>
        </w:rPr>
        <w:t xml:space="preserve"> The area is wooded and in places there are trees alongside and possibly within the route, and </w:t>
      </w:r>
      <w:r w:rsidR="00854646">
        <w:rPr>
          <w:rFonts w:ascii="Arial" w:hAnsi="Arial" w:cs="Arial"/>
          <w:sz w:val="24"/>
          <w:szCs w:val="24"/>
        </w:rPr>
        <w:t xml:space="preserve">there were </w:t>
      </w:r>
      <w:proofErr w:type="gramStart"/>
      <w:r w:rsidR="00854646">
        <w:rPr>
          <w:rFonts w:ascii="Arial" w:hAnsi="Arial" w:cs="Arial"/>
          <w:sz w:val="24"/>
          <w:szCs w:val="24"/>
        </w:rPr>
        <w:t>a number of</w:t>
      </w:r>
      <w:proofErr w:type="gramEnd"/>
      <w:r>
        <w:rPr>
          <w:rFonts w:ascii="Arial" w:hAnsi="Arial" w:cs="Arial"/>
          <w:sz w:val="24"/>
          <w:szCs w:val="24"/>
        </w:rPr>
        <w:t xml:space="preserve"> fallen </w:t>
      </w:r>
      <w:r w:rsidR="00854646">
        <w:rPr>
          <w:rFonts w:ascii="Arial" w:hAnsi="Arial" w:cs="Arial"/>
          <w:sz w:val="24"/>
          <w:szCs w:val="24"/>
        </w:rPr>
        <w:t xml:space="preserve">trees </w:t>
      </w:r>
      <w:r>
        <w:rPr>
          <w:rFonts w:ascii="Arial" w:hAnsi="Arial" w:cs="Arial"/>
          <w:sz w:val="24"/>
          <w:szCs w:val="24"/>
        </w:rPr>
        <w:t xml:space="preserve">across the route. There was evidence of a reasonable amount of pedestrian use. The ground conditions and the </w:t>
      </w:r>
      <w:r w:rsidR="00646AF8">
        <w:rPr>
          <w:rFonts w:ascii="Arial" w:hAnsi="Arial" w:cs="Arial"/>
          <w:sz w:val="24"/>
          <w:szCs w:val="24"/>
        </w:rPr>
        <w:t xml:space="preserve">overhanging and </w:t>
      </w:r>
      <w:r>
        <w:rPr>
          <w:rFonts w:ascii="Arial" w:hAnsi="Arial" w:cs="Arial"/>
          <w:sz w:val="24"/>
          <w:szCs w:val="24"/>
        </w:rPr>
        <w:t>fallen trees would make it difficult to negotiate the route other than on foot.</w:t>
      </w:r>
    </w:p>
    <w:p w14:paraId="6461A7A5" w14:textId="77777777" w:rsidR="00D12281" w:rsidRDefault="00D12281" w:rsidP="005447FE">
      <w:pPr>
        <w:pStyle w:val="Style1"/>
        <w:tabs>
          <w:tab w:val="clear" w:pos="720"/>
        </w:tabs>
        <w:rPr>
          <w:rFonts w:ascii="Arial" w:hAnsi="Arial" w:cs="Arial"/>
          <w:sz w:val="24"/>
          <w:szCs w:val="24"/>
        </w:rPr>
      </w:pPr>
      <w:r>
        <w:rPr>
          <w:rFonts w:ascii="Arial" w:hAnsi="Arial" w:cs="Arial"/>
          <w:sz w:val="24"/>
          <w:szCs w:val="24"/>
        </w:rPr>
        <w:t xml:space="preserve">Notwithstanding the extent of tree cover it was relatively easy to discern the course of the </w:t>
      </w:r>
      <w:r w:rsidR="00993BB7">
        <w:rPr>
          <w:rFonts w:ascii="Arial" w:hAnsi="Arial" w:cs="Arial"/>
          <w:sz w:val="24"/>
          <w:szCs w:val="24"/>
        </w:rPr>
        <w:t xml:space="preserve">Order route. It is a significant feature with the appearance of a shallow hollow lane, the difference in depth against the surrounding woodland </w:t>
      </w:r>
      <w:r w:rsidR="00646AF8">
        <w:rPr>
          <w:rFonts w:ascii="Arial" w:hAnsi="Arial" w:cs="Arial"/>
          <w:sz w:val="24"/>
          <w:szCs w:val="24"/>
        </w:rPr>
        <w:t>being evident</w:t>
      </w:r>
      <w:r w:rsidR="00993BB7">
        <w:rPr>
          <w:rFonts w:ascii="Arial" w:hAnsi="Arial" w:cs="Arial"/>
          <w:sz w:val="24"/>
          <w:szCs w:val="24"/>
        </w:rPr>
        <w:t xml:space="preserve"> in the areas of standing water and wet muddy stretches</w:t>
      </w:r>
      <w:r w:rsidR="00646AF8">
        <w:rPr>
          <w:rFonts w:ascii="Arial" w:hAnsi="Arial" w:cs="Arial"/>
          <w:sz w:val="24"/>
          <w:szCs w:val="24"/>
        </w:rPr>
        <w:t xml:space="preserve"> within the route</w:t>
      </w:r>
      <w:r w:rsidR="00993BB7">
        <w:rPr>
          <w:rFonts w:ascii="Arial" w:hAnsi="Arial" w:cs="Arial"/>
          <w:sz w:val="24"/>
          <w:szCs w:val="24"/>
        </w:rPr>
        <w:t>. Although there was some encroachment by trees and undergrowth it was not difficult to envisage the dimensions of the original track.</w:t>
      </w:r>
    </w:p>
    <w:p w14:paraId="116960BA" w14:textId="77777777" w:rsidR="00993BB7" w:rsidRPr="00E2293B" w:rsidRDefault="00993BB7" w:rsidP="005447FE">
      <w:pPr>
        <w:pStyle w:val="Style1"/>
        <w:tabs>
          <w:tab w:val="clear" w:pos="720"/>
        </w:tabs>
        <w:rPr>
          <w:rFonts w:ascii="Arial" w:hAnsi="Arial" w:cs="Arial"/>
          <w:sz w:val="24"/>
          <w:szCs w:val="24"/>
        </w:rPr>
      </w:pPr>
      <w:r>
        <w:rPr>
          <w:rFonts w:ascii="Arial" w:hAnsi="Arial" w:cs="Arial"/>
          <w:sz w:val="24"/>
          <w:szCs w:val="24"/>
        </w:rPr>
        <w:t xml:space="preserve">At point B the track turns to the south for a relatively short distance </w:t>
      </w:r>
      <w:r w:rsidR="00854646">
        <w:rPr>
          <w:rFonts w:ascii="Arial" w:hAnsi="Arial" w:cs="Arial"/>
          <w:sz w:val="24"/>
          <w:szCs w:val="24"/>
        </w:rPr>
        <w:t xml:space="preserve">leading </w:t>
      </w:r>
      <w:r>
        <w:rPr>
          <w:rFonts w:ascii="Arial" w:hAnsi="Arial" w:cs="Arial"/>
          <w:sz w:val="24"/>
          <w:szCs w:val="24"/>
        </w:rPr>
        <w:t xml:space="preserve">to the narrow bridge across </w:t>
      </w:r>
      <w:proofErr w:type="spellStart"/>
      <w:r>
        <w:rPr>
          <w:rFonts w:ascii="Arial" w:hAnsi="Arial" w:cs="Arial"/>
          <w:sz w:val="24"/>
          <w:szCs w:val="24"/>
        </w:rPr>
        <w:t>Coldron</w:t>
      </w:r>
      <w:proofErr w:type="spellEnd"/>
      <w:r>
        <w:rPr>
          <w:rFonts w:ascii="Arial" w:hAnsi="Arial" w:cs="Arial"/>
          <w:sz w:val="24"/>
          <w:szCs w:val="24"/>
        </w:rPr>
        <w:t xml:space="preserve"> Broo</w:t>
      </w:r>
      <w:r w:rsidR="00837F2A">
        <w:rPr>
          <w:rFonts w:ascii="Arial" w:hAnsi="Arial" w:cs="Arial"/>
          <w:sz w:val="24"/>
          <w:szCs w:val="24"/>
        </w:rPr>
        <w:t>k</w:t>
      </w:r>
      <w:r>
        <w:rPr>
          <w:rFonts w:ascii="Arial" w:hAnsi="Arial" w:cs="Arial"/>
          <w:sz w:val="24"/>
          <w:szCs w:val="24"/>
        </w:rPr>
        <w:t xml:space="preserve">. </w:t>
      </w:r>
      <w:r w:rsidR="00854646">
        <w:rPr>
          <w:rFonts w:ascii="Arial" w:hAnsi="Arial" w:cs="Arial"/>
          <w:sz w:val="24"/>
          <w:szCs w:val="24"/>
        </w:rPr>
        <w:t>Beyond</w:t>
      </w:r>
      <w:r>
        <w:rPr>
          <w:rFonts w:ascii="Arial" w:hAnsi="Arial" w:cs="Arial"/>
          <w:sz w:val="24"/>
          <w:szCs w:val="24"/>
        </w:rPr>
        <w:t xml:space="preserve"> the bridge is a way-marker pointing out the course of RB30 and there was evidence on the ground of modest pedestrian use. South of the Brook the route is over an open meadow and then an arable field. </w:t>
      </w:r>
    </w:p>
    <w:p w14:paraId="12B075BF" w14:textId="77777777" w:rsidR="00A86E49" w:rsidRPr="00864B16" w:rsidRDefault="00A86E49" w:rsidP="00A86E49">
      <w:pPr>
        <w:pStyle w:val="Style1"/>
        <w:numPr>
          <w:ilvl w:val="0"/>
          <w:numId w:val="0"/>
        </w:numPr>
        <w:rPr>
          <w:rFonts w:ascii="Arial" w:hAnsi="Arial" w:cs="Arial"/>
          <w:sz w:val="24"/>
          <w:szCs w:val="24"/>
        </w:rPr>
      </w:pPr>
      <w:r w:rsidRPr="00864B16">
        <w:rPr>
          <w:rFonts w:ascii="Arial" w:hAnsi="Arial" w:cs="Arial"/>
          <w:b/>
          <w:bCs/>
          <w:sz w:val="24"/>
          <w:szCs w:val="24"/>
        </w:rPr>
        <w:t>Other Matters</w:t>
      </w:r>
    </w:p>
    <w:p w14:paraId="16A1E061" w14:textId="77777777" w:rsidR="00A86E49" w:rsidRPr="00376607" w:rsidRDefault="00A86E49" w:rsidP="00A86E49">
      <w:pPr>
        <w:pStyle w:val="Style1"/>
        <w:tabs>
          <w:tab w:val="clear" w:pos="720"/>
        </w:tabs>
        <w:rPr>
          <w:rFonts w:ascii="Arial" w:hAnsi="Arial" w:cs="Arial"/>
          <w:sz w:val="24"/>
          <w:szCs w:val="24"/>
        </w:rPr>
      </w:pPr>
      <w:proofErr w:type="gramStart"/>
      <w:r w:rsidRPr="00376607">
        <w:rPr>
          <w:rFonts w:ascii="Arial" w:hAnsi="Arial" w:cs="Arial"/>
          <w:sz w:val="24"/>
          <w:szCs w:val="24"/>
        </w:rPr>
        <w:t>A number of</w:t>
      </w:r>
      <w:proofErr w:type="gramEnd"/>
      <w:r w:rsidRPr="00376607">
        <w:rPr>
          <w:rFonts w:ascii="Arial" w:hAnsi="Arial" w:cs="Arial"/>
          <w:sz w:val="24"/>
          <w:szCs w:val="24"/>
        </w:rPr>
        <w:t xml:space="preserve"> matters were raised by</w:t>
      </w:r>
      <w:r w:rsidR="0073363C">
        <w:rPr>
          <w:rFonts w:ascii="Arial" w:hAnsi="Arial" w:cs="Arial"/>
          <w:sz w:val="24"/>
          <w:szCs w:val="24"/>
        </w:rPr>
        <w:t xml:space="preserve"> objectors concerning the suitability or </w:t>
      </w:r>
      <w:r w:rsidR="00837F2A">
        <w:rPr>
          <w:rFonts w:ascii="Arial" w:hAnsi="Arial" w:cs="Arial"/>
          <w:sz w:val="24"/>
          <w:szCs w:val="24"/>
        </w:rPr>
        <w:t>desirability</w:t>
      </w:r>
      <w:r w:rsidR="0073363C">
        <w:rPr>
          <w:rFonts w:ascii="Arial" w:hAnsi="Arial" w:cs="Arial"/>
          <w:sz w:val="24"/>
          <w:szCs w:val="24"/>
        </w:rPr>
        <w:t xml:space="preserve"> </w:t>
      </w:r>
      <w:r w:rsidR="00B242A9">
        <w:rPr>
          <w:rFonts w:ascii="Arial" w:hAnsi="Arial" w:cs="Arial"/>
          <w:sz w:val="24"/>
          <w:szCs w:val="24"/>
        </w:rPr>
        <w:t>of</w:t>
      </w:r>
      <w:r w:rsidR="0073363C">
        <w:rPr>
          <w:rFonts w:ascii="Arial" w:hAnsi="Arial" w:cs="Arial"/>
          <w:sz w:val="24"/>
          <w:szCs w:val="24"/>
        </w:rPr>
        <w:t xml:space="preserve"> the Order route</w:t>
      </w:r>
      <w:r w:rsidR="00B242A9">
        <w:rPr>
          <w:rFonts w:ascii="Arial" w:hAnsi="Arial" w:cs="Arial"/>
          <w:sz w:val="24"/>
          <w:szCs w:val="24"/>
        </w:rPr>
        <w:t xml:space="preserve"> being upgraded</w:t>
      </w:r>
      <w:r w:rsidR="0073363C">
        <w:rPr>
          <w:rFonts w:ascii="Arial" w:hAnsi="Arial" w:cs="Arial"/>
          <w:sz w:val="24"/>
          <w:szCs w:val="24"/>
        </w:rPr>
        <w:t xml:space="preserve"> to a BOAT</w:t>
      </w:r>
      <w:r w:rsidR="00837F2A">
        <w:rPr>
          <w:rFonts w:ascii="Arial" w:hAnsi="Arial" w:cs="Arial"/>
          <w:sz w:val="24"/>
          <w:szCs w:val="24"/>
        </w:rPr>
        <w:t>. T</w:t>
      </w:r>
      <w:r w:rsidR="0073363C">
        <w:rPr>
          <w:rFonts w:ascii="Arial" w:hAnsi="Arial" w:cs="Arial"/>
          <w:sz w:val="24"/>
          <w:szCs w:val="24"/>
        </w:rPr>
        <w:t xml:space="preserve">he </w:t>
      </w:r>
      <w:r w:rsidR="00837F2A">
        <w:rPr>
          <w:rFonts w:ascii="Arial" w:hAnsi="Arial" w:cs="Arial"/>
          <w:sz w:val="24"/>
          <w:szCs w:val="24"/>
        </w:rPr>
        <w:t xml:space="preserve">point is made </w:t>
      </w:r>
      <w:r w:rsidR="0073363C">
        <w:rPr>
          <w:rFonts w:ascii="Arial" w:hAnsi="Arial" w:cs="Arial"/>
          <w:sz w:val="24"/>
          <w:szCs w:val="24"/>
        </w:rPr>
        <w:t>that, if confirmed,</w:t>
      </w:r>
      <w:r w:rsidR="00B242A9">
        <w:rPr>
          <w:rFonts w:ascii="Arial" w:hAnsi="Arial" w:cs="Arial"/>
          <w:sz w:val="24"/>
          <w:szCs w:val="24"/>
        </w:rPr>
        <w:t xml:space="preserve"> the Order will record a </w:t>
      </w:r>
      <w:r w:rsidR="00451ED6">
        <w:rPr>
          <w:rFonts w:ascii="Arial" w:hAnsi="Arial" w:cs="Arial"/>
          <w:sz w:val="24"/>
          <w:szCs w:val="24"/>
        </w:rPr>
        <w:t>route which</w:t>
      </w:r>
      <w:r w:rsidR="00B242A9">
        <w:rPr>
          <w:rFonts w:ascii="Arial" w:hAnsi="Arial" w:cs="Arial"/>
          <w:sz w:val="24"/>
          <w:szCs w:val="24"/>
        </w:rPr>
        <w:t>,</w:t>
      </w:r>
      <w:r w:rsidR="00451ED6">
        <w:rPr>
          <w:rFonts w:ascii="Arial" w:hAnsi="Arial" w:cs="Arial"/>
          <w:sz w:val="24"/>
          <w:szCs w:val="24"/>
        </w:rPr>
        <w:t xml:space="preserve"> for motor propelled vehicles</w:t>
      </w:r>
      <w:r w:rsidR="00B242A9">
        <w:rPr>
          <w:rFonts w:ascii="Arial" w:hAnsi="Arial" w:cs="Arial"/>
          <w:sz w:val="24"/>
          <w:szCs w:val="24"/>
        </w:rPr>
        <w:t>,</w:t>
      </w:r>
      <w:r w:rsidR="00451ED6">
        <w:rPr>
          <w:rFonts w:ascii="Arial" w:hAnsi="Arial" w:cs="Arial"/>
          <w:sz w:val="24"/>
          <w:szCs w:val="24"/>
        </w:rPr>
        <w:t xml:space="preserve"> would be a cul-de-sac en</w:t>
      </w:r>
      <w:r w:rsidR="00B242A9">
        <w:rPr>
          <w:rFonts w:ascii="Arial" w:hAnsi="Arial" w:cs="Arial"/>
          <w:sz w:val="24"/>
          <w:szCs w:val="24"/>
        </w:rPr>
        <w:t>d</w:t>
      </w:r>
      <w:r w:rsidR="00451ED6">
        <w:rPr>
          <w:rFonts w:ascii="Arial" w:hAnsi="Arial" w:cs="Arial"/>
          <w:sz w:val="24"/>
          <w:szCs w:val="24"/>
        </w:rPr>
        <w:t>ing at point C</w:t>
      </w:r>
      <w:r w:rsidR="0073363C">
        <w:rPr>
          <w:rFonts w:ascii="Arial" w:hAnsi="Arial" w:cs="Arial"/>
          <w:sz w:val="24"/>
          <w:szCs w:val="24"/>
        </w:rPr>
        <w:t xml:space="preserve">. Concerns were expressed </w:t>
      </w:r>
      <w:r w:rsidR="00650196">
        <w:rPr>
          <w:rFonts w:ascii="Arial" w:hAnsi="Arial" w:cs="Arial"/>
          <w:sz w:val="24"/>
          <w:szCs w:val="24"/>
        </w:rPr>
        <w:t xml:space="preserve">also </w:t>
      </w:r>
      <w:r w:rsidR="0073363C">
        <w:rPr>
          <w:rFonts w:ascii="Arial" w:hAnsi="Arial" w:cs="Arial"/>
          <w:sz w:val="24"/>
          <w:szCs w:val="24"/>
        </w:rPr>
        <w:t xml:space="preserve">about the </w:t>
      </w:r>
      <w:r w:rsidR="00650196">
        <w:rPr>
          <w:rFonts w:ascii="Arial" w:hAnsi="Arial" w:cs="Arial"/>
          <w:sz w:val="24"/>
          <w:szCs w:val="24"/>
        </w:rPr>
        <w:t>environmental impact on the ancient woodland habitat.</w:t>
      </w:r>
      <w:r w:rsidRPr="00376607">
        <w:rPr>
          <w:rFonts w:ascii="Arial" w:hAnsi="Arial" w:cs="Arial"/>
          <w:sz w:val="24"/>
          <w:szCs w:val="24"/>
        </w:rPr>
        <w:t xml:space="preserve"> </w:t>
      </w:r>
      <w:r w:rsidR="00927DDE" w:rsidRPr="00376607">
        <w:rPr>
          <w:rFonts w:ascii="Arial" w:hAnsi="Arial" w:cs="Arial"/>
          <w:sz w:val="24"/>
          <w:szCs w:val="24"/>
        </w:rPr>
        <w:t xml:space="preserve">I understand the points </w:t>
      </w:r>
      <w:r w:rsidR="00927DDE" w:rsidRPr="00376607">
        <w:rPr>
          <w:rFonts w:ascii="Arial" w:hAnsi="Arial" w:cs="Arial"/>
          <w:sz w:val="24"/>
          <w:szCs w:val="24"/>
        </w:rPr>
        <w:lastRenderedPageBreak/>
        <w:t xml:space="preserve">made but, as they concern matters which lie outside the criteria set out in the relevant legislation, I have not given them any weight in reaching </w:t>
      </w:r>
      <w:r w:rsidR="00650196">
        <w:rPr>
          <w:rFonts w:ascii="Arial" w:hAnsi="Arial" w:cs="Arial"/>
          <w:sz w:val="24"/>
          <w:szCs w:val="24"/>
        </w:rPr>
        <w:t xml:space="preserve">my </w:t>
      </w:r>
      <w:r w:rsidR="00927DDE" w:rsidRPr="00376607">
        <w:rPr>
          <w:rFonts w:ascii="Arial" w:hAnsi="Arial" w:cs="Arial"/>
          <w:sz w:val="24"/>
          <w:szCs w:val="24"/>
        </w:rPr>
        <w:t>decision.</w:t>
      </w:r>
    </w:p>
    <w:p w14:paraId="5B29A15C" w14:textId="77777777" w:rsidR="00BD09CD" w:rsidRPr="00864B16" w:rsidRDefault="004D6820" w:rsidP="004D6820">
      <w:pPr>
        <w:pStyle w:val="Heading6blackfont"/>
        <w:rPr>
          <w:rFonts w:ascii="Arial" w:hAnsi="Arial" w:cs="Arial"/>
          <w:sz w:val="24"/>
          <w:szCs w:val="24"/>
        </w:rPr>
      </w:pPr>
      <w:r w:rsidRPr="00864B16">
        <w:rPr>
          <w:rFonts w:ascii="Arial" w:hAnsi="Arial" w:cs="Arial"/>
          <w:sz w:val="24"/>
          <w:szCs w:val="24"/>
        </w:rPr>
        <w:t>Conclusions</w:t>
      </w:r>
    </w:p>
    <w:p w14:paraId="67202222" w14:textId="77777777" w:rsidR="00837F2A" w:rsidRDefault="00650196" w:rsidP="00133793">
      <w:pPr>
        <w:pStyle w:val="Style1"/>
        <w:rPr>
          <w:rFonts w:ascii="Arial" w:hAnsi="Arial" w:cs="Arial"/>
          <w:sz w:val="24"/>
          <w:szCs w:val="24"/>
        </w:rPr>
      </w:pPr>
      <w:r>
        <w:rPr>
          <w:rFonts w:ascii="Arial" w:hAnsi="Arial" w:cs="Arial"/>
          <w:sz w:val="24"/>
          <w:szCs w:val="24"/>
        </w:rPr>
        <w:t xml:space="preserve">The documents considered demonstrate overwhelmingly that from at least the mid-eighteenth century there existed a route between Chadlington and Charlbury which passed through, or in the vicinity of Dean Grove. Of the maps considered Greenwood’s </w:t>
      </w:r>
      <w:r w:rsidR="00C72AE7">
        <w:rPr>
          <w:rFonts w:ascii="Arial" w:hAnsi="Arial" w:cs="Arial"/>
          <w:sz w:val="24"/>
          <w:szCs w:val="24"/>
        </w:rPr>
        <w:t xml:space="preserve">(1831/32) </w:t>
      </w:r>
      <w:r>
        <w:rPr>
          <w:rFonts w:ascii="Arial" w:hAnsi="Arial" w:cs="Arial"/>
          <w:sz w:val="24"/>
          <w:szCs w:val="24"/>
        </w:rPr>
        <w:t>is the only one not to show any part of the route</w:t>
      </w:r>
      <w:r w:rsidR="00837F2A">
        <w:rPr>
          <w:rFonts w:ascii="Arial" w:hAnsi="Arial" w:cs="Arial"/>
          <w:sz w:val="24"/>
          <w:szCs w:val="24"/>
        </w:rPr>
        <w:t>,</w:t>
      </w:r>
      <w:r>
        <w:rPr>
          <w:rFonts w:ascii="Arial" w:hAnsi="Arial" w:cs="Arial"/>
          <w:sz w:val="24"/>
          <w:szCs w:val="24"/>
        </w:rPr>
        <w:t xml:space="preserve"> </w:t>
      </w:r>
      <w:r w:rsidR="00C72AE7">
        <w:rPr>
          <w:rFonts w:ascii="Arial" w:hAnsi="Arial" w:cs="Arial"/>
          <w:sz w:val="24"/>
          <w:szCs w:val="24"/>
        </w:rPr>
        <w:t xml:space="preserve">and this is at odds with the almost contemporary OS map of 1833. </w:t>
      </w:r>
    </w:p>
    <w:p w14:paraId="56CA58C7" w14:textId="77777777" w:rsidR="00650196" w:rsidRDefault="00C72AE7" w:rsidP="00133793">
      <w:pPr>
        <w:pStyle w:val="Style1"/>
        <w:rPr>
          <w:rFonts w:ascii="Arial" w:hAnsi="Arial" w:cs="Arial"/>
          <w:sz w:val="24"/>
          <w:szCs w:val="24"/>
        </w:rPr>
      </w:pPr>
      <w:r>
        <w:rPr>
          <w:rFonts w:ascii="Arial" w:hAnsi="Arial" w:cs="Arial"/>
          <w:sz w:val="24"/>
          <w:szCs w:val="24"/>
        </w:rPr>
        <w:t xml:space="preserve">The </w:t>
      </w:r>
      <w:r w:rsidR="00837F2A">
        <w:rPr>
          <w:rFonts w:ascii="Arial" w:hAnsi="Arial" w:cs="Arial"/>
          <w:sz w:val="24"/>
          <w:szCs w:val="24"/>
        </w:rPr>
        <w:t xml:space="preserve">section of the </w:t>
      </w:r>
      <w:r>
        <w:rPr>
          <w:rFonts w:ascii="Arial" w:hAnsi="Arial" w:cs="Arial"/>
          <w:sz w:val="24"/>
          <w:szCs w:val="24"/>
        </w:rPr>
        <w:t xml:space="preserve">route from Chadlington to </w:t>
      </w:r>
      <w:proofErr w:type="spellStart"/>
      <w:r w:rsidR="00837F2A">
        <w:rPr>
          <w:rFonts w:ascii="Arial" w:hAnsi="Arial" w:cs="Arial"/>
          <w:sz w:val="24"/>
          <w:szCs w:val="24"/>
        </w:rPr>
        <w:t>Coldron</w:t>
      </w:r>
      <w:proofErr w:type="spellEnd"/>
      <w:r w:rsidR="00837F2A">
        <w:rPr>
          <w:rFonts w:ascii="Arial" w:hAnsi="Arial" w:cs="Arial"/>
          <w:sz w:val="24"/>
          <w:szCs w:val="24"/>
        </w:rPr>
        <w:t xml:space="preserve"> Brook</w:t>
      </w:r>
      <w:r>
        <w:rPr>
          <w:rFonts w:ascii="Arial" w:hAnsi="Arial" w:cs="Arial"/>
          <w:sz w:val="24"/>
          <w:szCs w:val="24"/>
        </w:rPr>
        <w:t xml:space="preserve"> continue</w:t>
      </w:r>
      <w:r w:rsidR="0064787A">
        <w:rPr>
          <w:rFonts w:ascii="Arial" w:hAnsi="Arial" w:cs="Arial"/>
          <w:sz w:val="24"/>
          <w:szCs w:val="24"/>
        </w:rPr>
        <w:t>d</w:t>
      </w:r>
      <w:r>
        <w:rPr>
          <w:rFonts w:ascii="Arial" w:hAnsi="Arial" w:cs="Arial"/>
          <w:sz w:val="24"/>
          <w:szCs w:val="24"/>
        </w:rPr>
        <w:t xml:space="preserve"> to be represented on all maps up to the mid-</w:t>
      </w:r>
      <w:r w:rsidR="00B242A9">
        <w:rPr>
          <w:rFonts w:ascii="Arial" w:hAnsi="Arial" w:cs="Arial"/>
          <w:sz w:val="24"/>
          <w:szCs w:val="24"/>
        </w:rPr>
        <w:t>20</w:t>
      </w:r>
      <w:r w:rsidR="00837F2A">
        <w:rPr>
          <w:rFonts w:ascii="Arial" w:hAnsi="Arial" w:cs="Arial"/>
          <w:sz w:val="24"/>
          <w:szCs w:val="24"/>
        </w:rPr>
        <w:t>th</w:t>
      </w:r>
      <w:r>
        <w:rPr>
          <w:rFonts w:ascii="Arial" w:hAnsi="Arial" w:cs="Arial"/>
          <w:sz w:val="24"/>
          <w:szCs w:val="24"/>
        </w:rPr>
        <w:t xml:space="preserve"> century.</w:t>
      </w:r>
      <w:r w:rsidR="00B242A9">
        <w:rPr>
          <w:rFonts w:ascii="Arial" w:hAnsi="Arial" w:cs="Arial"/>
          <w:sz w:val="24"/>
          <w:szCs w:val="24"/>
        </w:rPr>
        <w:t xml:space="preserve"> The section south of </w:t>
      </w:r>
      <w:proofErr w:type="spellStart"/>
      <w:r w:rsidR="00B242A9">
        <w:rPr>
          <w:rFonts w:ascii="Arial" w:hAnsi="Arial" w:cs="Arial"/>
          <w:sz w:val="24"/>
          <w:szCs w:val="24"/>
        </w:rPr>
        <w:t>Coldron</w:t>
      </w:r>
      <w:proofErr w:type="spellEnd"/>
      <w:r w:rsidR="00B242A9">
        <w:rPr>
          <w:rFonts w:ascii="Arial" w:hAnsi="Arial" w:cs="Arial"/>
          <w:sz w:val="24"/>
          <w:szCs w:val="24"/>
        </w:rPr>
        <w:t xml:space="preserve"> Brook cease</w:t>
      </w:r>
      <w:r w:rsidR="005B2F98">
        <w:rPr>
          <w:rFonts w:ascii="Arial" w:hAnsi="Arial" w:cs="Arial"/>
          <w:sz w:val="24"/>
          <w:szCs w:val="24"/>
        </w:rPr>
        <w:t>d</w:t>
      </w:r>
      <w:r w:rsidR="00B242A9">
        <w:rPr>
          <w:rFonts w:ascii="Arial" w:hAnsi="Arial" w:cs="Arial"/>
          <w:sz w:val="24"/>
          <w:szCs w:val="24"/>
        </w:rPr>
        <w:t xml:space="preserve"> to be shown in full after the mid-19</w:t>
      </w:r>
      <w:r w:rsidR="00B242A9" w:rsidRPr="00B242A9">
        <w:rPr>
          <w:rFonts w:ascii="Arial" w:hAnsi="Arial" w:cs="Arial"/>
          <w:sz w:val="24"/>
          <w:szCs w:val="24"/>
          <w:vertAlign w:val="superscript"/>
        </w:rPr>
        <w:t>th</w:t>
      </w:r>
      <w:r w:rsidR="00B242A9">
        <w:rPr>
          <w:rFonts w:ascii="Arial" w:hAnsi="Arial" w:cs="Arial"/>
          <w:sz w:val="24"/>
          <w:szCs w:val="24"/>
        </w:rPr>
        <w:t xml:space="preserve"> century, suggesting a decline in use.</w:t>
      </w:r>
      <w:r>
        <w:rPr>
          <w:rFonts w:ascii="Arial" w:hAnsi="Arial" w:cs="Arial"/>
          <w:sz w:val="24"/>
          <w:szCs w:val="24"/>
        </w:rPr>
        <w:t xml:space="preserve"> </w:t>
      </w:r>
    </w:p>
    <w:p w14:paraId="2BBCAFBF" w14:textId="77777777" w:rsidR="00675BF9" w:rsidRDefault="00675BF9" w:rsidP="00133793">
      <w:pPr>
        <w:pStyle w:val="Style1"/>
        <w:rPr>
          <w:rFonts w:ascii="Arial" w:hAnsi="Arial" w:cs="Arial"/>
          <w:sz w:val="24"/>
          <w:szCs w:val="24"/>
        </w:rPr>
      </w:pPr>
      <w:r>
        <w:rPr>
          <w:rFonts w:ascii="Arial" w:hAnsi="Arial" w:cs="Arial"/>
          <w:sz w:val="24"/>
          <w:szCs w:val="24"/>
        </w:rPr>
        <w:t xml:space="preserve">Although the documentary evidence is consistent in showing the existence of a physical route, most of the documents </w:t>
      </w:r>
      <w:r w:rsidR="00B242A9">
        <w:rPr>
          <w:rFonts w:ascii="Arial" w:hAnsi="Arial" w:cs="Arial"/>
          <w:sz w:val="24"/>
          <w:szCs w:val="24"/>
        </w:rPr>
        <w:t xml:space="preserve">considered </w:t>
      </w:r>
      <w:r>
        <w:rPr>
          <w:rFonts w:ascii="Arial" w:hAnsi="Arial" w:cs="Arial"/>
          <w:sz w:val="24"/>
          <w:szCs w:val="24"/>
        </w:rPr>
        <w:t xml:space="preserve">are not indicative of status. </w:t>
      </w:r>
      <w:r w:rsidR="00B242A9">
        <w:rPr>
          <w:rFonts w:ascii="Arial" w:hAnsi="Arial" w:cs="Arial"/>
          <w:sz w:val="24"/>
          <w:szCs w:val="24"/>
        </w:rPr>
        <w:t>The exception is</w:t>
      </w:r>
      <w:r w:rsidR="00C72AE7">
        <w:rPr>
          <w:rFonts w:ascii="Arial" w:hAnsi="Arial" w:cs="Arial"/>
          <w:sz w:val="24"/>
          <w:szCs w:val="24"/>
        </w:rPr>
        <w:t xml:space="preserve"> the </w:t>
      </w:r>
      <w:proofErr w:type="spellStart"/>
      <w:r w:rsidR="00C72AE7">
        <w:rPr>
          <w:rFonts w:ascii="Arial" w:hAnsi="Arial" w:cs="Arial"/>
          <w:sz w:val="24"/>
          <w:szCs w:val="24"/>
        </w:rPr>
        <w:t>Inclosure</w:t>
      </w:r>
      <w:proofErr w:type="spellEnd"/>
      <w:r w:rsidR="00C72AE7">
        <w:rPr>
          <w:rFonts w:ascii="Arial" w:hAnsi="Arial" w:cs="Arial"/>
          <w:sz w:val="24"/>
          <w:szCs w:val="24"/>
        </w:rPr>
        <w:t xml:space="preserve"> Award </w:t>
      </w:r>
      <w:r w:rsidR="00B242A9">
        <w:rPr>
          <w:rFonts w:ascii="Arial" w:hAnsi="Arial" w:cs="Arial"/>
          <w:sz w:val="24"/>
          <w:szCs w:val="24"/>
        </w:rPr>
        <w:t xml:space="preserve">which </w:t>
      </w:r>
      <w:r w:rsidR="00C72AE7">
        <w:rPr>
          <w:rFonts w:ascii="Arial" w:hAnsi="Arial" w:cs="Arial"/>
          <w:sz w:val="24"/>
          <w:szCs w:val="24"/>
        </w:rPr>
        <w:t xml:space="preserve">describes </w:t>
      </w:r>
      <w:r w:rsidR="00B242A9">
        <w:rPr>
          <w:rFonts w:ascii="Arial" w:hAnsi="Arial" w:cs="Arial"/>
          <w:sz w:val="24"/>
          <w:szCs w:val="24"/>
        </w:rPr>
        <w:t>a</w:t>
      </w:r>
      <w:r w:rsidR="00C72AE7">
        <w:rPr>
          <w:rFonts w:ascii="Arial" w:hAnsi="Arial" w:cs="Arial"/>
          <w:sz w:val="24"/>
          <w:szCs w:val="24"/>
        </w:rPr>
        <w:t xml:space="preserve"> route as </w:t>
      </w:r>
      <w:r>
        <w:rPr>
          <w:rFonts w:ascii="Arial" w:hAnsi="Arial" w:cs="Arial"/>
          <w:sz w:val="24"/>
          <w:szCs w:val="24"/>
        </w:rPr>
        <w:t xml:space="preserve">a </w:t>
      </w:r>
      <w:r w:rsidR="00293A01">
        <w:rPr>
          <w:rFonts w:ascii="Arial" w:hAnsi="Arial" w:cs="Arial"/>
          <w:sz w:val="24"/>
          <w:szCs w:val="24"/>
        </w:rPr>
        <w:t>‘</w:t>
      </w:r>
      <w:r w:rsidRPr="00675BF9">
        <w:rPr>
          <w:rFonts w:ascii="Arial" w:hAnsi="Arial" w:cs="Arial"/>
          <w:sz w:val="24"/>
          <w:szCs w:val="24"/>
        </w:rPr>
        <w:t>public Road of breadth of forty foot</w:t>
      </w:r>
      <w:r>
        <w:rPr>
          <w:rFonts w:ascii="Arial" w:hAnsi="Arial" w:cs="Arial"/>
          <w:sz w:val="24"/>
          <w:szCs w:val="24"/>
        </w:rPr>
        <w:t>……</w:t>
      </w:r>
      <w:r w:rsidRPr="00675BF9">
        <w:t xml:space="preserve"> </w:t>
      </w:r>
      <w:r w:rsidRPr="00675BF9">
        <w:rPr>
          <w:rFonts w:ascii="Arial" w:hAnsi="Arial" w:cs="Arial"/>
          <w:sz w:val="24"/>
          <w:szCs w:val="24"/>
        </w:rPr>
        <w:t>being part of the public road from Chadlington and Dean aforesaid to Charlbury in the County of Oxford’</w:t>
      </w:r>
      <w:r>
        <w:rPr>
          <w:rFonts w:ascii="Arial" w:hAnsi="Arial" w:cs="Arial"/>
          <w:sz w:val="24"/>
          <w:szCs w:val="24"/>
        </w:rPr>
        <w:t>’. Although t</w:t>
      </w:r>
      <w:r w:rsidR="00B242A9">
        <w:rPr>
          <w:rFonts w:ascii="Arial" w:hAnsi="Arial" w:cs="Arial"/>
          <w:sz w:val="24"/>
          <w:szCs w:val="24"/>
        </w:rPr>
        <w:t>his</w:t>
      </w:r>
      <w:r>
        <w:rPr>
          <w:rFonts w:ascii="Arial" w:hAnsi="Arial" w:cs="Arial"/>
          <w:sz w:val="24"/>
          <w:szCs w:val="24"/>
        </w:rPr>
        <w:t xml:space="preserve"> route was not set out in the Award, the description of it as a</w:t>
      </w:r>
      <w:r w:rsidR="00B241BA">
        <w:rPr>
          <w:rFonts w:ascii="Arial" w:hAnsi="Arial" w:cs="Arial"/>
          <w:sz w:val="24"/>
          <w:szCs w:val="24"/>
        </w:rPr>
        <w:t xml:space="preserve">n existing </w:t>
      </w:r>
      <w:r>
        <w:rPr>
          <w:rFonts w:ascii="Arial" w:hAnsi="Arial" w:cs="Arial"/>
          <w:sz w:val="24"/>
          <w:szCs w:val="24"/>
        </w:rPr>
        <w:t>‘public Road’ is of considerable weight and the fact that it is said to lead from one settlement to another reinforces this.</w:t>
      </w:r>
    </w:p>
    <w:p w14:paraId="00AF09FB" w14:textId="77777777" w:rsidR="00472567" w:rsidRDefault="00B241BA" w:rsidP="00133793">
      <w:pPr>
        <w:pStyle w:val="Style1"/>
        <w:rPr>
          <w:rFonts w:ascii="Arial" w:hAnsi="Arial" w:cs="Arial"/>
          <w:sz w:val="24"/>
          <w:szCs w:val="24"/>
        </w:rPr>
      </w:pPr>
      <w:r>
        <w:rPr>
          <w:rFonts w:ascii="Arial" w:hAnsi="Arial" w:cs="Arial"/>
          <w:sz w:val="24"/>
          <w:szCs w:val="24"/>
        </w:rPr>
        <w:t xml:space="preserve">The various private maps </w:t>
      </w:r>
      <w:r w:rsidR="00472567">
        <w:rPr>
          <w:rFonts w:ascii="Arial" w:hAnsi="Arial" w:cs="Arial"/>
          <w:sz w:val="24"/>
          <w:szCs w:val="24"/>
        </w:rPr>
        <w:t>(</w:t>
      </w:r>
      <w:proofErr w:type="gramStart"/>
      <w:r w:rsidR="00472567">
        <w:rPr>
          <w:rFonts w:ascii="Arial" w:hAnsi="Arial" w:cs="Arial"/>
          <w:sz w:val="24"/>
          <w:szCs w:val="24"/>
        </w:rPr>
        <w:t>with the exception of</w:t>
      </w:r>
      <w:proofErr w:type="gramEnd"/>
      <w:r w:rsidR="00472567">
        <w:rPr>
          <w:rFonts w:ascii="Arial" w:hAnsi="Arial" w:cs="Arial"/>
          <w:sz w:val="24"/>
          <w:szCs w:val="24"/>
        </w:rPr>
        <w:t xml:space="preserve"> Greenwood) </w:t>
      </w:r>
      <w:r>
        <w:rPr>
          <w:rFonts w:ascii="Arial" w:hAnsi="Arial" w:cs="Arial"/>
          <w:sz w:val="24"/>
          <w:szCs w:val="24"/>
        </w:rPr>
        <w:t>and the OS maps</w:t>
      </w:r>
      <w:r w:rsidR="00B242A9">
        <w:rPr>
          <w:rFonts w:ascii="Arial" w:hAnsi="Arial" w:cs="Arial"/>
          <w:sz w:val="24"/>
          <w:szCs w:val="24"/>
        </w:rPr>
        <w:t xml:space="preserve"> </w:t>
      </w:r>
      <w:r w:rsidR="00472567">
        <w:rPr>
          <w:rFonts w:ascii="Arial" w:hAnsi="Arial" w:cs="Arial"/>
          <w:sz w:val="24"/>
          <w:szCs w:val="24"/>
        </w:rPr>
        <w:t>all depict a route consistent with the Order route, and in a manner consistent with public vehicular status.</w:t>
      </w:r>
    </w:p>
    <w:p w14:paraId="561EA29F" w14:textId="77777777" w:rsidR="00472567" w:rsidRPr="00472567" w:rsidRDefault="00472567" w:rsidP="00472567">
      <w:pPr>
        <w:pStyle w:val="Style1"/>
        <w:rPr>
          <w:rFonts w:ascii="Arial" w:hAnsi="Arial" w:cs="Arial"/>
          <w:sz w:val="24"/>
          <w:szCs w:val="24"/>
        </w:rPr>
      </w:pPr>
      <w:r w:rsidRPr="00472567">
        <w:rPr>
          <w:rFonts w:ascii="Arial" w:hAnsi="Arial" w:cs="Arial"/>
          <w:sz w:val="24"/>
          <w:szCs w:val="24"/>
        </w:rPr>
        <w:t xml:space="preserve">Although there is no tithe evidence relating directly to the Order route, the treatment in the Charlbury Tithe Award (1847) of the continuing route south of point C is again consistent. </w:t>
      </w:r>
    </w:p>
    <w:p w14:paraId="70518FB1" w14:textId="77777777" w:rsidR="00296F6B" w:rsidRDefault="00B241BA" w:rsidP="00133793">
      <w:pPr>
        <w:pStyle w:val="Style1"/>
        <w:rPr>
          <w:rFonts w:ascii="Arial" w:hAnsi="Arial" w:cs="Arial"/>
          <w:sz w:val="24"/>
          <w:szCs w:val="24"/>
        </w:rPr>
      </w:pPr>
      <w:r>
        <w:rPr>
          <w:rFonts w:ascii="Arial" w:hAnsi="Arial" w:cs="Arial"/>
          <w:sz w:val="24"/>
          <w:szCs w:val="24"/>
        </w:rPr>
        <w:t>The treatment of the Order route in the Finance Act documentation is also consistent with that status</w:t>
      </w:r>
      <w:r w:rsidR="008D0552">
        <w:rPr>
          <w:rFonts w:ascii="Arial" w:hAnsi="Arial" w:cs="Arial"/>
          <w:sz w:val="24"/>
          <w:szCs w:val="24"/>
        </w:rPr>
        <w:t>, and the reference to a ‘</w:t>
      </w:r>
      <w:proofErr w:type="spellStart"/>
      <w:r w:rsidR="008D0552">
        <w:rPr>
          <w:rFonts w:ascii="Arial" w:hAnsi="Arial" w:cs="Arial"/>
          <w:sz w:val="24"/>
          <w:szCs w:val="24"/>
        </w:rPr>
        <w:t>cartroad</w:t>
      </w:r>
      <w:proofErr w:type="spellEnd"/>
      <w:r w:rsidR="008D0552">
        <w:rPr>
          <w:rFonts w:ascii="Arial" w:hAnsi="Arial" w:cs="Arial"/>
          <w:sz w:val="24"/>
          <w:szCs w:val="24"/>
        </w:rPr>
        <w:t>’ provides further support</w:t>
      </w:r>
      <w:r>
        <w:rPr>
          <w:rFonts w:ascii="Arial" w:hAnsi="Arial" w:cs="Arial"/>
          <w:sz w:val="24"/>
          <w:szCs w:val="24"/>
        </w:rPr>
        <w:t xml:space="preserve">. </w:t>
      </w:r>
    </w:p>
    <w:p w14:paraId="04026E1E" w14:textId="77777777" w:rsidR="008D0552" w:rsidRDefault="00B241BA" w:rsidP="00133793">
      <w:pPr>
        <w:pStyle w:val="Style1"/>
        <w:rPr>
          <w:rFonts w:ascii="Arial" w:hAnsi="Arial" w:cs="Arial"/>
          <w:sz w:val="24"/>
          <w:szCs w:val="24"/>
        </w:rPr>
      </w:pPr>
      <w:r>
        <w:rPr>
          <w:rFonts w:ascii="Arial" w:hAnsi="Arial" w:cs="Arial"/>
          <w:sz w:val="24"/>
          <w:szCs w:val="24"/>
        </w:rPr>
        <w:t>The physical dimensions of the Order route, both as depicted and described</w:t>
      </w:r>
      <w:r w:rsidR="00296F6B">
        <w:rPr>
          <w:rFonts w:ascii="Arial" w:hAnsi="Arial" w:cs="Arial"/>
          <w:sz w:val="24"/>
          <w:szCs w:val="24"/>
        </w:rPr>
        <w:t xml:space="preserve"> in the documentary evidence</w:t>
      </w:r>
      <w:r>
        <w:rPr>
          <w:rFonts w:ascii="Arial" w:hAnsi="Arial" w:cs="Arial"/>
          <w:sz w:val="24"/>
          <w:szCs w:val="24"/>
        </w:rPr>
        <w:t>, and as evide</w:t>
      </w:r>
      <w:r w:rsidR="00296F6B">
        <w:rPr>
          <w:rFonts w:ascii="Arial" w:hAnsi="Arial" w:cs="Arial"/>
          <w:sz w:val="24"/>
          <w:szCs w:val="24"/>
        </w:rPr>
        <w:t>nt</w:t>
      </w:r>
      <w:r>
        <w:rPr>
          <w:rFonts w:ascii="Arial" w:hAnsi="Arial" w:cs="Arial"/>
          <w:sz w:val="24"/>
          <w:szCs w:val="24"/>
        </w:rPr>
        <w:t xml:space="preserve"> on the ground, are similarly consistent with a vehicular way. </w:t>
      </w:r>
    </w:p>
    <w:p w14:paraId="6C472F44" w14:textId="77777777" w:rsidR="00C72AE7" w:rsidRDefault="008D0552" w:rsidP="00133793">
      <w:pPr>
        <w:pStyle w:val="Style1"/>
        <w:rPr>
          <w:rFonts w:ascii="Arial" w:hAnsi="Arial" w:cs="Arial"/>
          <w:sz w:val="24"/>
          <w:szCs w:val="24"/>
        </w:rPr>
      </w:pPr>
      <w:r>
        <w:rPr>
          <w:rFonts w:ascii="Arial" w:hAnsi="Arial" w:cs="Arial"/>
          <w:sz w:val="24"/>
          <w:szCs w:val="24"/>
        </w:rPr>
        <w:t>I conclude that the evidence in its totality is sufficient, on a balance of probability, to prove the existence of a public vehicular route between Chadlington and Charlbury which passed through Dean Grove.</w:t>
      </w:r>
      <w:r w:rsidR="000B3B3D">
        <w:rPr>
          <w:rFonts w:ascii="Arial" w:hAnsi="Arial" w:cs="Arial"/>
          <w:sz w:val="24"/>
          <w:szCs w:val="24"/>
        </w:rPr>
        <w:t xml:space="preserve"> </w:t>
      </w:r>
      <w:r w:rsidR="00B241BA">
        <w:rPr>
          <w:rFonts w:ascii="Arial" w:hAnsi="Arial" w:cs="Arial"/>
          <w:sz w:val="24"/>
          <w:szCs w:val="24"/>
        </w:rPr>
        <w:t xml:space="preserve">There is no evidence before me which is suggestive of any different conclusion. </w:t>
      </w:r>
    </w:p>
    <w:p w14:paraId="01ED30A7" w14:textId="77777777" w:rsidR="004F03DA" w:rsidRDefault="000B3B3D" w:rsidP="00133793">
      <w:pPr>
        <w:pStyle w:val="Style1"/>
        <w:rPr>
          <w:rFonts w:ascii="Arial" w:hAnsi="Arial" w:cs="Arial"/>
          <w:sz w:val="24"/>
          <w:szCs w:val="24"/>
        </w:rPr>
      </w:pPr>
      <w:r>
        <w:rPr>
          <w:rFonts w:ascii="Arial" w:hAnsi="Arial" w:cs="Arial"/>
          <w:sz w:val="24"/>
          <w:szCs w:val="24"/>
        </w:rPr>
        <w:t xml:space="preserve">For the Order to be confirmed I must be satisfied </w:t>
      </w:r>
      <w:r w:rsidR="004F03DA">
        <w:rPr>
          <w:rFonts w:ascii="Arial" w:hAnsi="Arial" w:cs="Arial"/>
          <w:sz w:val="24"/>
          <w:szCs w:val="24"/>
        </w:rPr>
        <w:t xml:space="preserve">that the Order route is the same route on the ground that is described in the </w:t>
      </w:r>
      <w:proofErr w:type="spellStart"/>
      <w:r w:rsidR="004F03DA">
        <w:rPr>
          <w:rFonts w:ascii="Arial" w:hAnsi="Arial" w:cs="Arial"/>
          <w:sz w:val="24"/>
          <w:szCs w:val="24"/>
        </w:rPr>
        <w:t>Inclosure</w:t>
      </w:r>
      <w:proofErr w:type="spellEnd"/>
      <w:r w:rsidR="004F03DA">
        <w:rPr>
          <w:rFonts w:ascii="Arial" w:hAnsi="Arial" w:cs="Arial"/>
          <w:sz w:val="24"/>
          <w:szCs w:val="24"/>
        </w:rPr>
        <w:t xml:space="preserve"> Award</w:t>
      </w:r>
      <w:r>
        <w:rPr>
          <w:rFonts w:ascii="Arial" w:hAnsi="Arial" w:cs="Arial"/>
          <w:sz w:val="24"/>
          <w:szCs w:val="24"/>
        </w:rPr>
        <w:t>, as</w:t>
      </w:r>
      <w:r w:rsidR="00472567">
        <w:rPr>
          <w:rFonts w:ascii="Arial" w:hAnsi="Arial" w:cs="Arial"/>
          <w:sz w:val="24"/>
          <w:szCs w:val="24"/>
        </w:rPr>
        <w:t xml:space="preserve"> it is</w:t>
      </w:r>
      <w:r>
        <w:rPr>
          <w:rFonts w:ascii="Arial" w:hAnsi="Arial" w:cs="Arial"/>
          <w:sz w:val="24"/>
          <w:szCs w:val="24"/>
        </w:rPr>
        <w:t xml:space="preserve"> this </w:t>
      </w:r>
      <w:r w:rsidR="00472567">
        <w:rPr>
          <w:rFonts w:ascii="Arial" w:hAnsi="Arial" w:cs="Arial"/>
          <w:sz w:val="24"/>
          <w:szCs w:val="24"/>
        </w:rPr>
        <w:t>which provides the substantive evidence of public vehicular status.</w:t>
      </w:r>
      <w:r w:rsidR="004F03DA">
        <w:rPr>
          <w:rFonts w:ascii="Arial" w:hAnsi="Arial" w:cs="Arial"/>
          <w:sz w:val="24"/>
          <w:szCs w:val="24"/>
        </w:rPr>
        <w:t xml:space="preserve"> One objector argues that the inconsistency in representation of the route</w:t>
      </w:r>
      <w:r>
        <w:rPr>
          <w:rFonts w:ascii="Arial" w:hAnsi="Arial" w:cs="Arial"/>
          <w:sz w:val="24"/>
          <w:szCs w:val="24"/>
        </w:rPr>
        <w:t xml:space="preserve"> between the various maps</w:t>
      </w:r>
      <w:r w:rsidR="004F03DA">
        <w:rPr>
          <w:rFonts w:ascii="Arial" w:hAnsi="Arial" w:cs="Arial"/>
          <w:sz w:val="24"/>
          <w:szCs w:val="24"/>
        </w:rPr>
        <w:t xml:space="preserve"> is such that </w:t>
      </w:r>
      <w:r>
        <w:rPr>
          <w:rFonts w:ascii="Arial" w:hAnsi="Arial" w:cs="Arial"/>
          <w:sz w:val="24"/>
          <w:szCs w:val="24"/>
        </w:rPr>
        <w:t>no</w:t>
      </w:r>
      <w:r w:rsidR="004F03DA">
        <w:rPr>
          <w:rFonts w:ascii="Arial" w:hAnsi="Arial" w:cs="Arial"/>
          <w:sz w:val="24"/>
          <w:szCs w:val="24"/>
        </w:rPr>
        <w:t xml:space="preserve"> conclusion</w:t>
      </w:r>
      <w:r>
        <w:rPr>
          <w:rFonts w:ascii="Arial" w:hAnsi="Arial" w:cs="Arial"/>
          <w:sz w:val="24"/>
          <w:szCs w:val="24"/>
        </w:rPr>
        <w:t xml:space="preserve"> can be fairly drawn that the Order route and the </w:t>
      </w:r>
      <w:proofErr w:type="spellStart"/>
      <w:r>
        <w:rPr>
          <w:rFonts w:ascii="Arial" w:hAnsi="Arial" w:cs="Arial"/>
          <w:sz w:val="24"/>
          <w:szCs w:val="24"/>
        </w:rPr>
        <w:t>Inclosure</w:t>
      </w:r>
      <w:proofErr w:type="spellEnd"/>
      <w:r>
        <w:rPr>
          <w:rFonts w:ascii="Arial" w:hAnsi="Arial" w:cs="Arial"/>
          <w:sz w:val="24"/>
          <w:szCs w:val="24"/>
        </w:rPr>
        <w:t xml:space="preserve"> Award route are one and the same.</w:t>
      </w:r>
      <w:r w:rsidR="004F03DA">
        <w:rPr>
          <w:rFonts w:ascii="Arial" w:hAnsi="Arial" w:cs="Arial"/>
          <w:sz w:val="24"/>
          <w:szCs w:val="24"/>
        </w:rPr>
        <w:t xml:space="preserve"> </w:t>
      </w:r>
    </w:p>
    <w:p w14:paraId="03702E58" w14:textId="77777777" w:rsidR="002315A8" w:rsidRDefault="002315A8" w:rsidP="00133793">
      <w:pPr>
        <w:pStyle w:val="Style1"/>
        <w:rPr>
          <w:rFonts w:ascii="Arial" w:hAnsi="Arial" w:cs="Arial"/>
          <w:sz w:val="24"/>
          <w:szCs w:val="24"/>
        </w:rPr>
      </w:pPr>
      <w:r>
        <w:rPr>
          <w:rFonts w:ascii="Arial" w:hAnsi="Arial" w:cs="Arial"/>
          <w:sz w:val="24"/>
          <w:szCs w:val="24"/>
        </w:rPr>
        <w:lastRenderedPageBreak/>
        <w:t xml:space="preserve">I recognise that </w:t>
      </w:r>
      <w:proofErr w:type="gramStart"/>
      <w:r>
        <w:rPr>
          <w:rFonts w:ascii="Arial" w:hAnsi="Arial" w:cs="Arial"/>
          <w:sz w:val="24"/>
          <w:szCs w:val="24"/>
        </w:rPr>
        <w:t>careful scrutiny</w:t>
      </w:r>
      <w:proofErr w:type="gramEnd"/>
      <w:r>
        <w:rPr>
          <w:rFonts w:ascii="Arial" w:hAnsi="Arial" w:cs="Arial"/>
          <w:sz w:val="24"/>
          <w:szCs w:val="24"/>
        </w:rPr>
        <w:t xml:space="preserve"> of the various maps considered reveals some minor inconsistencies in the alignment of the route shown. </w:t>
      </w:r>
      <w:r w:rsidR="00707979">
        <w:rPr>
          <w:rFonts w:ascii="Arial" w:hAnsi="Arial" w:cs="Arial"/>
          <w:sz w:val="24"/>
          <w:szCs w:val="24"/>
        </w:rPr>
        <w:t xml:space="preserve">Davis and Bryant are of small scale and appear to make little attempt to show anything more than the general course of the route. Davis does not show Dean Grove </w:t>
      </w:r>
      <w:r w:rsidR="00472567">
        <w:rPr>
          <w:rFonts w:ascii="Arial" w:hAnsi="Arial" w:cs="Arial"/>
          <w:sz w:val="24"/>
          <w:szCs w:val="24"/>
        </w:rPr>
        <w:t xml:space="preserve">as woodland </w:t>
      </w:r>
      <w:r w:rsidR="00707979">
        <w:rPr>
          <w:rFonts w:ascii="Arial" w:hAnsi="Arial" w:cs="Arial"/>
          <w:sz w:val="24"/>
          <w:szCs w:val="24"/>
        </w:rPr>
        <w:t>but does show the route following a similar a</w:t>
      </w:r>
      <w:r w:rsidR="00472567">
        <w:rPr>
          <w:rFonts w:ascii="Arial" w:hAnsi="Arial" w:cs="Arial"/>
          <w:sz w:val="24"/>
          <w:szCs w:val="24"/>
        </w:rPr>
        <w:t>lignment</w:t>
      </w:r>
      <w:r w:rsidR="00707979">
        <w:rPr>
          <w:rFonts w:ascii="Arial" w:hAnsi="Arial" w:cs="Arial"/>
          <w:sz w:val="24"/>
          <w:szCs w:val="24"/>
        </w:rPr>
        <w:t xml:space="preserve"> to other maps when passing through the parcel which is Dean Grove. Bryant shows the route alongside the western boundary of a strip of woodland which presumably is intended to represent Dean </w:t>
      </w:r>
      <w:proofErr w:type="gramStart"/>
      <w:r w:rsidR="00707979">
        <w:rPr>
          <w:rFonts w:ascii="Arial" w:hAnsi="Arial" w:cs="Arial"/>
          <w:sz w:val="24"/>
          <w:szCs w:val="24"/>
        </w:rPr>
        <w:t>Grove</w:t>
      </w:r>
      <w:proofErr w:type="gramEnd"/>
      <w:r w:rsidR="00472567">
        <w:rPr>
          <w:rFonts w:ascii="Arial" w:hAnsi="Arial" w:cs="Arial"/>
          <w:sz w:val="24"/>
          <w:szCs w:val="24"/>
        </w:rPr>
        <w:t xml:space="preserve"> but t</w:t>
      </w:r>
      <w:r w:rsidR="00707979">
        <w:rPr>
          <w:rFonts w:ascii="Arial" w:hAnsi="Arial" w:cs="Arial"/>
          <w:sz w:val="24"/>
          <w:szCs w:val="24"/>
        </w:rPr>
        <w:t xml:space="preserve">he representation of the Grove is very different </w:t>
      </w:r>
      <w:r w:rsidR="004C2656">
        <w:rPr>
          <w:rFonts w:ascii="Arial" w:hAnsi="Arial" w:cs="Arial"/>
          <w:sz w:val="24"/>
          <w:szCs w:val="24"/>
        </w:rPr>
        <w:t>to any other map</w:t>
      </w:r>
      <w:r w:rsidR="00472567">
        <w:rPr>
          <w:rFonts w:ascii="Arial" w:hAnsi="Arial" w:cs="Arial"/>
          <w:sz w:val="24"/>
          <w:szCs w:val="24"/>
        </w:rPr>
        <w:t xml:space="preserve"> and</w:t>
      </w:r>
      <w:r w:rsidR="004C2656">
        <w:rPr>
          <w:rFonts w:ascii="Arial" w:hAnsi="Arial" w:cs="Arial"/>
          <w:sz w:val="24"/>
          <w:szCs w:val="24"/>
        </w:rPr>
        <w:t xml:space="preserve"> </w:t>
      </w:r>
      <w:r w:rsidR="00472567">
        <w:rPr>
          <w:rFonts w:ascii="Arial" w:hAnsi="Arial" w:cs="Arial"/>
          <w:sz w:val="24"/>
          <w:szCs w:val="24"/>
        </w:rPr>
        <w:t>t</w:t>
      </w:r>
      <w:r w:rsidR="00707979">
        <w:rPr>
          <w:rFonts w:ascii="Arial" w:hAnsi="Arial" w:cs="Arial"/>
          <w:sz w:val="24"/>
          <w:szCs w:val="24"/>
        </w:rPr>
        <w:t xml:space="preserve">his is the only representation of a route outside the Grove. </w:t>
      </w:r>
    </w:p>
    <w:p w14:paraId="01AE97E1" w14:textId="79C8E0C8" w:rsidR="00707979" w:rsidRPr="0090680C" w:rsidRDefault="00707979" w:rsidP="0090680C">
      <w:pPr>
        <w:pStyle w:val="Style1"/>
        <w:rPr>
          <w:rFonts w:ascii="Arial" w:hAnsi="Arial" w:cs="Arial"/>
          <w:sz w:val="24"/>
          <w:szCs w:val="24"/>
        </w:rPr>
      </w:pPr>
      <w:r>
        <w:rPr>
          <w:rFonts w:ascii="Arial" w:hAnsi="Arial" w:cs="Arial"/>
          <w:sz w:val="24"/>
          <w:szCs w:val="24"/>
        </w:rPr>
        <w:t xml:space="preserve">OS mapping is consistent </w:t>
      </w:r>
      <w:r w:rsidR="004C2656">
        <w:rPr>
          <w:rFonts w:ascii="Arial" w:hAnsi="Arial" w:cs="Arial"/>
          <w:sz w:val="24"/>
          <w:szCs w:val="24"/>
        </w:rPr>
        <w:t xml:space="preserve">in its depiction of a diagonal route through the Grove to </w:t>
      </w:r>
      <w:proofErr w:type="spellStart"/>
      <w:r w:rsidR="004C2656">
        <w:rPr>
          <w:rFonts w:ascii="Arial" w:hAnsi="Arial" w:cs="Arial"/>
          <w:sz w:val="24"/>
          <w:szCs w:val="24"/>
        </w:rPr>
        <w:t>Coldron</w:t>
      </w:r>
      <w:proofErr w:type="spellEnd"/>
      <w:r w:rsidR="004C2656">
        <w:rPr>
          <w:rFonts w:ascii="Arial" w:hAnsi="Arial" w:cs="Arial"/>
          <w:sz w:val="24"/>
          <w:szCs w:val="24"/>
        </w:rPr>
        <w:t xml:space="preserve"> Brook, widening significantly where it meets the brook.</w:t>
      </w:r>
    </w:p>
    <w:p w14:paraId="220535CC" w14:textId="77777777" w:rsidR="00046A95" w:rsidRDefault="007A1D9D" w:rsidP="00133793">
      <w:pPr>
        <w:pStyle w:val="Style1"/>
        <w:rPr>
          <w:rFonts w:ascii="Arial" w:hAnsi="Arial" w:cs="Arial"/>
          <w:sz w:val="24"/>
          <w:szCs w:val="24"/>
        </w:rPr>
      </w:pPr>
      <w:r>
        <w:rPr>
          <w:rFonts w:ascii="Arial" w:hAnsi="Arial" w:cs="Arial"/>
          <w:sz w:val="24"/>
          <w:szCs w:val="24"/>
        </w:rPr>
        <w:t>I accept that there are minor differences in alignment of the routes depicted</w:t>
      </w:r>
      <w:r w:rsidR="00092A1F">
        <w:rPr>
          <w:rFonts w:ascii="Arial" w:hAnsi="Arial" w:cs="Arial"/>
          <w:sz w:val="24"/>
          <w:szCs w:val="24"/>
        </w:rPr>
        <w:t xml:space="preserve"> on the various maps</w:t>
      </w:r>
      <w:r>
        <w:rPr>
          <w:rFonts w:ascii="Arial" w:hAnsi="Arial" w:cs="Arial"/>
          <w:sz w:val="24"/>
          <w:szCs w:val="24"/>
        </w:rPr>
        <w:t xml:space="preserve">. </w:t>
      </w:r>
      <w:r w:rsidR="00092A1F">
        <w:rPr>
          <w:rFonts w:ascii="Arial" w:hAnsi="Arial" w:cs="Arial"/>
          <w:sz w:val="24"/>
          <w:szCs w:val="24"/>
        </w:rPr>
        <w:t>However, the post-</w:t>
      </w:r>
      <w:proofErr w:type="spellStart"/>
      <w:r w:rsidR="00092A1F">
        <w:rPr>
          <w:rFonts w:ascii="Arial" w:hAnsi="Arial" w:cs="Arial"/>
          <w:sz w:val="24"/>
          <w:szCs w:val="24"/>
        </w:rPr>
        <w:t>Inclosure</w:t>
      </w:r>
      <w:proofErr w:type="spellEnd"/>
      <w:r w:rsidR="00092A1F">
        <w:rPr>
          <w:rFonts w:ascii="Arial" w:hAnsi="Arial" w:cs="Arial"/>
          <w:sz w:val="24"/>
          <w:szCs w:val="24"/>
        </w:rPr>
        <w:t xml:space="preserve"> Award maps are</w:t>
      </w:r>
      <w:r w:rsidR="00E71E8B">
        <w:rPr>
          <w:rFonts w:ascii="Arial" w:hAnsi="Arial" w:cs="Arial"/>
          <w:sz w:val="24"/>
          <w:szCs w:val="24"/>
        </w:rPr>
        <w:t xml:space="preserve"> consistent in representing a feature </w:t>
      </w:r>
      <w:r w:rsidR="00046A95">
        <w:rPr>
          <w:rFonts w:ascii="Arial" w:hAnsi="Arial" w:cs="Arial"/>
          <w:sz w:val="24"/>
          <w:szCs w:val="24"/>
        </w:rPr>
        <w:t>broadly</w:t>
      </w:r>
      <w:r w:rsidR="00E71E8B">
        <w:rPr>
          <w:rFonts w:ascii="Arial" w:hAnsi="Arial" w:cs="Arial"/>
          <w:sz w:val="24"/>
          <w:szCs w:val="24"/>
        </w:rPr>
        <w:t xml:space="preserve"> </w:t>
      </w:r>
      <w:proofErr w:type="gramStart"/>
      <w:r w:rsidR="00E71E8B">
        <w:rPr>
          <w:rFonts w:ascii="Arial" w:hAnsi="Arial" w:cs="Arial"/>
          <w:sz w:val="24"/>
          <w:szCs w:val="24"/>
        </w:rPr>
        <w:t>similar to</w:t>
      </w:r>
      <w:proofErr w:type="gramEnd"/>
      <w:r w:rsidR="00E71E8B">
        <w:rPr>
          <w:rFonts w:ascii="Arial" w:hAnsi="Arial" w:cs="Arial"/>
          <w:sz w:val="24"/>
          <w:szCs w:val="24"/>
        </w:rPr>
        <w:t xml:space="preserve"> that shown on the Oriel College map. There is no evidence of a second, or alternative route.</w:t>
      </w:r>
      <w:r w:rsidR="00046A95">
        <w:rPr>
          <w:rFonts w:ascii="Arial" w:hAnsi="Arial" w:cs="Arial"/>
          <w:sz w:val="24"/>
          <w:szCs w:val="24"/>
        </w:rPr>
        <w:t xml:space="preserve"> If</w:t>
      </w:r>
      <w:r w:rsidR="00983A05">
        <w:rPr>
          <w:rFonts w:ascii="Arial" w:hAnsi="Arial" w:cs="Arial"/>
          <w:sz w:val="24"/>
          <w:szCs w:val="24"/>
        </w:rPr>
        <w:t xml:space="preserve"> </w:t>
      </w:r>
      <w:r w:rsidR="00046A95">
        <w:rPr>
          <w:rFonts w:ascii="Arial" w:hAnsi="Arial" w:cs="Arial"/>
          <w:sz w:val="24"/>
          <w:szCs w:val="24"/>
        </w:rPr>
        <w:t xml:space="preserve">a route </w:t>
      </w:r>
      <w:r w:rsidR="00983A05">
        <w:rPr>
          <w:rFonts w:ascii="Arial" w:hAnsi="Arial" w:cs="Arial"/>
          <w:sz w:val="24"/>
          <w:szCs w:val="24"/>
        </w:rPr>
        <w:t xml:space="preserve">on a different alignment </w:t>
      </w:r>
      <w:r w:rsidR="00046A95">
        <w:rPr>
          <w:rFonts w:ascii="Arial" w:hAnsi="Arial" w:cs="Arial"/>
          <w:sz w:val="24"/>
          <w:szCs w:val="24"/>
        </w:rPr>
        <w:t xml:space="preserve">had existed, it would have been of some significance as the </w:t>
      </w:r>
      <w:proofErr w:type="spellStart"/>
      <w:r w:rsidR="00046A95">
        <w:rPr>
          <w:rFonts w:ascii="Arial" w:hAnsi="Arial" w:cs="Arial"/>
          <w:sz w:val="24"/>
          <w:szCs w:val="24"/>
        </w:rPr>
        <w:t>Inclosure</w:t>
      </w:r>
      <w:proofErr w:type="spellEnd"/>
      <w:r w:rsidR="00046A95">
        <w:rPr>
          <w:rFonts w:ascii="Arial" w:hAnsi="Arial" w:cs="Arial"/>
          <w:sz w:val="24"/>
          <w:szCs w:val="24"/>
        </w:rPr>
        <w:t xml:space="preserve"> award establishes that it was a public roa</w:t>
      </w:r>
      <w:r w:rsidR="00983A05">
        <w:rPr>
          <w:rFonts w:ascii="Arial" w:hAnsi="Arial" w:cs="Arial"/>
          <w:sz w:val="24"/>
          <w:szCs w:val="24"/>
        </w:rPr>
        <w:t>d and</w:t>
      </w:r>
      <w:r w:rsidR="00046A95">
        <w:rPr>
          <w:rFonts w:ascii="Arial" w:hAnsi="Arial" w:cs="Arial"/>
          <w:sz w:val="24"/>
          <w:szCs w:val="24"/>
        </w:rPr>
        <w:t xml:space="preserve"> it would have appeared on some maps and some physical evidence would possibly remain.  </w:t>
      </w:r>
      <w:r w:rsidR="00983A05">
        <w:rPr>
          <w:rFonts w:ascii="Arial" w:hAnsi="Arial" w:cs="Arial"/>
          <w:sz w:val="24"/>
          <w:szCs w:val="24"/>
        </w:rPr>
        <w:t>There is however no evidence to suggest that there have ever been two routes through Dean Grove</w:t>
      </w:r>
      <w:r w:rsidR="00012618">
        <w:rPr>
          <w:rFonts w:ascii="Arial" w:hAnsi="Arial" w:cs="Arial"/>
          <w:sz w:val="24"/>
          <w:szCs w:val="24"/>
        </w:rPr>
        <w:t xml:space="preserve">. </w:t>
      </w:r>
    </w:p>
    <w:p w14:paraId="3CED9DFE" w14:textId="77777777" w:rsidR="004C2656" w:rsidRDefault="00046A95" w:rsidP="00133793">
      <w:pPr>
        <w:pStyle w:val="Style1"/>
        <w:rPr>
          <w:rFonts w:ascii="Arial" w:hAnsi="Arial" w:cs="Arial"/>
          <w:sz w:val="24"/>
          <w:szCs w:val="24"/>
        </w:rPr>
      </w:pPr>
      <w:r>
        <w:rPr>
          <w:rFonts w:ascii="Arial" w:hAnsi="Arial" w:cs="Arial"/>
          <w:sz w:val="24"/>
          <w:szCs w:val="24"/>
        </w:rPr>
        <w:t xml:space="preserve">Having regard to all the evidence, </w:t>
      </w:r>
      <w:r w:rsidR="00E71E8B">
        <w:rPr>
          <w:rFonts w:ascii="Arial" w:hAnsi="Arial" w:cs="Arial"/>
          <w:sz w:val="24"/>
          <w:szCs w:val="24"/>
        </w:rPr>
        <w:t xml:space="preserve">I conclude, on a balance of probability, that </w:t>
      </w:r>
      <w:r w:rsidR="00012618" w:rsidRPr="00012618">
        <w:rPr>
          <w:rFonts w:ascii="Arial" w:hAnsi="Arial" w:cs="Arial"/>
          <w:sz w:val="24"/>
          <w:szCs w:val="24"/>
        </w:rPr>
        <w:t>that the Order route forms part of the road that has existed since the mid-18th century and is the same route</w:t>
      </w:r>
      <w:r w:rsidR="00012618">
        <w:rPr>
          <w:rFonts w:ascii="Arial" w:hAnsi="Arial" w:cs="Arial"/>
          <w:sz w:val="24"/>
          <w:szCs w:val="24"/>
        </w:rPr>
        <w:t xml:space="preserve"> as that shown on the Oriel College map and </w:t>
      </w:r>
      <w:r w:rsidR="00012618" w:rsidRPr="00012618">
        <w:rPr>
          <w:rFonts w:ascii="Arial" w:hAnsi="Arial" w:cs="Arial"/>
          <w:sz w:val="24"/>
          <w:szCs w:val="24"/>
        </w:rPr>
        <w:t xml:space="preserve">described in </w:t>
      </w:r>
      <w:r w:rsidR="00E71E8B">
        <w:rPr>
          <w:rFonts w:ascii="Arial" w:hAnsi="Arial" w:cs="Arial"/>
          <w:sz w:val="24"/>
          <w:szCs w:val="24"/>
        </w:rPr>
        <w:t xml:space="preserve">the </w:t>
      </w:r>
      <w:proofErr w:type="spellStart"/>
      <w:r w:rsidR="00E71E8B">
        <w:rPr>
          <w:rFonts w:ascii="Arial" w:hAnsi="Arial" w:cs="Arial"/>
          <w:sz w:val="24"/>
          <w:szCs w:val="24"/>
        </w:rPr>
        <w:t>Inclosure</w:t>
      </w:r>
      <w:proofErr w:type="spellEnd"/>
      <w:r w:rsidR="00E71E8B">
        <w:rPr>
          <w:rFonts w:ascii="Arial" w:hAnsi="Arial" w:cs="Arial"/>
          <w:sz w:val="24"/>
          <w:szCs w:val="24"/>
        </w:rPr>
        <w:t xml:space="preserve"> Award</w:t>
      </w:r>
      <w:r w:rsidR="00012618">
        <w:rPr>
          <w:rFonts w:ascii="Arial" w:hAnsi="Arial" w:cs="Arial"/>
          <w:sz w:val="24"/>
          <w:szCs w:val="24"/>
        </w:rPr>
        <w:t>.</w:t>
      </w:r>
    </w:p>
    <w:p w14:paraId="02D2FCC8" w14:textId="77777777" w:rsidR="00046A95" w:rsidRPr="000122E1" w:rsidRDefault="000122E1" w:rsidP="00046A95">
      <w:pPr>
        <w:pStyle w:val="Style1"/>
        <w:numPr>
          <w:ilvl w:val="0"/>
          <w:numId w:val="0"/>
        </w:numPr>
        <w:rPr>
          <w:rFonts w:ascii="Arial" w:hAnsi="Arial" w:cs="Arial"/>
          <w:sz w:val="24"/>
          <w:szCs w:val="24"/>
        </w:rPr>
      </w:pPr>
      <w:r>
        <w:rPr>
          <w:rFonts w:ascii="Arial" w:hAnsi="Arial" w:cs="Arial"/>
          <w:sz w:val="24"/>
          <w:szCs w:val="24"/>
        </w:rPr>
        <w:t>The 2006 Act</w:t>
      </w:r>
    </w:p>
    <w:p w14:paraId="73384085" w14:textId="77777777" w:rsidR="00046A95" w:rsidRDefault="00B90239" w:rsidP="00133793">
      <w:pPr>
        <w:pStyle w:val="Style1"/>
        <w:rPr>
          <w:rFonts w:ascii="Arial" w:hAnsi="Arial" w:cs="Arial"/>
          <w:sz w:val="24"/>
          <w:szCs w:val="24"/>
        </w:rPr>
      </w:pPr>
      <w:r>
        <w:rPr>
          <w:rFonts w:ascii="Arial" w:hAnsi="Arial" w:cs="Arial"/>
          <w:sz w:val="24"/>
          <w:szCs w:val="24"/>
        </w:rPr>
        <w:t xml:space="preserve">The effect of Section 67 of </w:t>
      </w:r>
      <w:r w:rsidR="000122E1">
        <w:rPr>
          <w:rFonts w:ascii="Arial" w:hAnsi="Arial" w:cs="Arial"/>
          <w:sz w:val="24"/>
          <w:szCs w:val="24"/>
        </w:rPr>
        <w:t>the 2006 Act</w:t>
      </w:r>
      <w:r>
        <w:rPr>
          <w:rFonts w:ascii="Arial" w:hAnsi="Arial" w:cs="Arial"/>
          <w:sz w:val="24"/>
          <w:szCs w:val="24"/>
        </w:rPr>
        <w:t xml:space="preserve"> is to extinguish rights for mechanically propelled vehicles</w:t>
      </w:r>
      <w:r w:rsidR="004912C5">
        <w:rPr>
          <w:rFonts w:ascii="Arial" w:hAnsi="Arial" w:cs="Arial"/>
          <w:sz w:val="24"/>
          <w:szCs w:val="24"/>
        </w:rPr>
        <w:t xml:space="preserve"> (MPV)</w:t>
      </w:r>
      <w:r>
        <w:rPr>
          <w:rFonts w:ascii="Arial" w:hAnsi="Arial" w:cs="Arial"/>
          <w:sz w:val="24"/>
          <w:szCs w:val="24"/>
        </w:rPr>
        <w:t xml:space="preserve"> to use unrecorded public rights of way unless one of the exceptions set out in Section 67 applies. </w:t>
      </w:r>
      <w:r w:rsidR="000122E1">
        <w:rPr>
          <w:rFonts w:ascii="Arial" w:hAnsi="Arial" w:cs="Arial"/>
          <w:sz w:val="24"/>
          <w:szCs w:val="24"/>
        </w:rPr>
        <w:t xml:space="preserve">Where such rights are </w:t>
      </w:r>
      <w:proofErr w:type="gramStart"/>
      <w:r w:rsidR="000122E1">
        <w:rPr>
          <w:rFonts w:ascii="Arial" w:hAnsi="Arial" w:cs="Arial"/>
          <w:sz w:val="24"/>
          <w:szCs w:val="24"/>
        </w:rPr>
        <w:t>extinguished</w:t>
      </w:r>
      <w:proofErr w:type="gramEnd"/>
      <w:r w:rsidR="000122E1">
        <w:rPr>
          <w:rFonts w:ascii="Arial" w:hAnsi="Arial" w:cs="Arial"/>
          <w:sz w:val="24"/>
          <w:szCs w:val="24"/>
        </w:rPr>
        <w:t xml:space="preserve"> </w:t>
      </w:r>
      <w:r w:rsidR="004912C5">
        <w:rPr>
          <w:rFonts w:ascii="Arial" w:hAnsi="Arial" w:cs="Arial"/>
          <w:sz w:val="24"/>
          <w:szCs w:val="24"/>
        </w:rPr>
        <w:t>th</w:t>
      </w:r>
      <w:r w:rsidR="00092A1F">
        <w:rPr>
          <w:rFonts w:ascii="Arial" w:hAnsi="Arial" w:cs="Arial"/>
          <w:sz w:val="24"/>
          <w:szCs w:val="24"/>
        </w:rPr>
        <w:t xml:space="preserve">e </w:t>
      </w:r>
      <w:r w:rsidR="004912C5">
        <w:rPr>
          <w:rFonts w:ascii="Arial" w:hAnsi="Arial" w:cs="Arial"/>
          <w:sz w:val="24"/>
          <w:szCs w:val="24"/>
        </w:rPr>
        <w:t>route will have the status of a restricted byway.</w:t>
      </w:r>
    </w:p>
    <w:p w14:paraId="5010338A" w14:textId="77777777" w:rsidR="000122E1" w:rsidRDefault="000122E1" w:rsidP="00133793">
      <w:pPr>
        <w:pStyle w:val="Style1"/>
        <w:rPr>
          <w:rFonts w:ascii="Arial" w:hAnsi="Arial" w:cs="Arial"/>
          <w:sz w:val="24"/>
          <w:szCs w:val="24"/>
        </w:rPr>
      </w:pPr>
      <w:r>
        <w:rPr>
          <w:rFonts w:ascii="Arial" w:hAnsi="Arial" w:cs="Arial"/>
          <w:sz w:val="24"/>
          <w:szCs w:val="24"/>
        </w:rPr>
        <w:t>Having concluded that the Order route is an unrecorded public vehicular right of way it is necessary to consider whether any of the exceptions to extinguishment apply.</w:t>
      </w:r>
    </w:p>
    <w:p w14:paraId="18962467" w14:textId="77777777" w:rsidR="000122E1" w:rsidRDefault="000E6366" w:rsidP="00133793">
      <w:pPr>
        <w:pStyle w:val="Style1"/>
        <w:rPr>
          <w:rFonts w:ascii="Arial" w:hAnsi="Arial" w:cs="Arial"/>
          <w:sz w:val="24"/>
          <w:szCs w:val="24"/>
        </w:rPr>
      </w:pPr>
      <w:r>
        <w:rPr>
          <w:rFonts w:ascii="Arial" w:hAnsi="Arial" w:cs="Arial"/>
          <w:sz w:val="24"/>
          <w:szCs w:val="24"/>
        </w:rPr>
        <w:t>Immediately before the 2006 Act came into force, s</w:t>
      </w:r>
      <w:r w:rsidR="000122E1">
        <w:rPr>
          <w:rFonts w:ascii="Arial" w:hAnsi="Arial" w:cs="Arial"/>
          <w:sz w:val="24"/>
          <w:szCs w:val="24"/>
        </w:rPr>
        <w:t xml:space="preserve">ection A – B </w:t>
      </w:r>
      <w:r>
        <w:rPr>
          <w:rFonts w:ascii="Arial" w:hAnsi="Arial" w:cs="Arial"/>
          <w:sz w:val="24"/>
          <w:szCs w:val="24"/>
        </w:rPr>
        <w:t>of the Order route was included in the highway authority’s List of Streets</w:t>
      </w:r>
      <w:r w:rsidR="004912C5">
        <w:rPr>
          <w:rFonts w:ascii="Arial" w:hAnsi="Arial" w:cs="Arial"/>
          <w:sz w:val="24"/>
          <w:szCs w:val="24"/>
        </w:rPr>
        <w:t>. This is one of the exceptions to extinguishment and consequently the right for MPVs to use this section of the route ha</w:t>
      </w:r>
      <w:r w:rsidR="00012618">
        <w:rPr>
          <w:rFonts w:ascii="Arial" w:hAnsi="Arial" w:cs="Arial"/>
          <w:sz w:val="24"/>
          <w:szCs w:val="24"/>
        </w:rPr>
        <w:t>s</w:t>
      </w:r>
      <w:r w:rsidR="004912C5">
        <w:rPr>
          <w:rFonts w:ascii="Arial" w:hAnsi="Arial" w:cs="Arial"/>
          <w:sz w:val="24"/>
          <w:szCs w:val="24"/>
        </w:rPr>
        <w:t xml:space="preserve"> not been extinguished and it is appropriate for it to be recorded as a BOAT.</w:t>
      </w:r>
    </w:p>
    <w:p w14:paraId="52FF5324" w14:textId="77777777" w:rsidR="004912C5" w:rsidRDefault="004912C5" w:rsidP="00133793">
      <w:pPr>
        <w:pStyle w:val="Style1"/>
        <w:rPr>
          <w:rFonts w:ascii="Arial" w:hAnsi="Arial" w:cs="Arial"/>
          <w:sz w:val="24"/>
          <w:szCs w:val="24"/>
        </w:rPr>
      </w:pPr>
      <w:r>
        <w:rPr>
          <w:rFonts w:ascii="Arial" w:hAnsi="Arial" w:cs="Arial"/>
          <w:sz w:val="24"/>
          <w:szCs w:val="24"/>
        </w:rPr>
        <w:t xml:space="preserve">The section of the Order route B – C is not shown on the List of Streets and                                                                         </w:t>
      </w:r>
      <w:r w:rsidR="007741DF">
        <w:rPr>
          <w:rFonts w:ascii="Arial" w:hAnsi="Arial" w:cs="Arial"/>
          <w:sz w:val="24"/>
          <w:szCs w:val="24"/>
        </w:rPr>
        <w:t xml:space="preserve">                                                                                                                                                                                                                                                                                                                                                                                                                                                                                                                                                                                                                                                                                                                                                                                                                                                                                                                                                                                                                                                                                                                                                                                                                                                                                                                                              </w:t>
      </w:r>
      <w:r w:rsidR="00D2091E">
        <w:rPr>
          <w:rFonts w:ascii="Arial" w:hAnsi="Arial" w:cs="Arial"/>
          <w:sz w:val="24"/>
          <w:szCs w:val="24"/>
        </w:rPr>
        <w:t>no other exception applies. Accordingly, MPV rights over this section have been extinguished and it is appropriate for it to be recorded as a restricted byway.</w:t>
      </w:r>
    </w:p>
    <w:p w14:paraId="2825701C" w14:textId="77777777" w:rsidR="00517602" w:rsidRPr="00864B16" w:rsidRDefault="00517602" w:rsidP="00517602">
      <w:pPr>
        <w:pStyle w:val="Style1"/>
        <w:rPr>
          <w:rFonts w:ascii="Arial" w:hAnsi="Arial" w:cs="Arial"/>
          <w:sz w:val="24"/>
          <w:szCs w:val="24"/>
        </w:rPr>
      </w:pPr>
      <w:r w:rsidRPr="00864B16">
        <w:rPr>
          <w:rFonts w:ascii="Arial" w:hAnsi="Arial" w:cs="Arial"/>
          <w:sz w:val="24"/>
          <w:szCs w:val="24"/>
        </w:rPr>
        <w:t>Having regard to these and all other matters raised, I conclude that the Order should be confirmed</w:t>
      </w:r>
      <w:r w:rsidR="00B90239">
        <w:rPr>
          <w:rFonts w:ascii="Arial" w:hAnsi="Arial" w:cs="Arial"/>
          <w:sz w:val="24"/>
          <w:szCs w:val="24"/>
        </w:rPr>
        <w:t xml:space="preserve"> subject to the modification detailed in the formal decision below.</w:t>
      </w:r>
    </w:p>
    <w:p w14:paraId="3F4AA874" w14:textId="77777777" w:rsidR="00A61F56" w:rsidRDefault="00A61F56" w:rsidP="00A44CAF">
      <w:pPr>
        <w:pStyle w:val="Heading6blackfont"/>
        <w:rPr>
          <w:rFonts w:ascii="Arial" w:hAnsi="Arial" w:cs="Arial"/>
          <w:sz w:val="24"/>
          <w:szCs w:val="24"/>
        </w:rPr>
      </w:pPr>
      <w:r w:rsidRPr="00864B16">
        <w:rPr>
          <w:rFonts w:ascii="Arial" w:hAnsi="Arial" w:cs="Arial"/>
          <w:sz w:val="24"/>
          <w:szCs w:val="24"/>
        </w:rPr>
        <w:lastRenderedPageBreak/>
        <w:t>Formal Decision</w:t>
      </w:r>
    </w:p>
    <w:p w14:paraId="2E2D5284" w14:textId="77777777" w:rsidR="00012618" w:rsidRPr="00012618" w:rsidRDefault="00A44CAF" w:rsidP="00012618">
      <w:pPr>
        <w:pStyle w:val="Style1"/>
        <w:rPr>
          <w:rFonts w:ascii="Arial" w:hAnsi="Arial" w:cs="Arial"/>
          <w:sz w:val="24"/>
          <w:szCs w:val="24"/>
        </w:rPr>
      </w:pPr>
      <w:r w:rsidRPr="00A44CAF">
        <w:rPr>
          <w:rFonts w:ascii="Arial" w:hAnsi="Arial" w:cs="Arial"/>
          <w:sz w:val="24"/>
          <w:szCs w:val="24"/>
        </w:rPr>
        <w:t>I propose to confirm the Order subject to the following modifications:</w:t>
      </w:r>
    </w:p>
    <w:p w14:paraId="1BC36CC5" w14:textId="77777777" w:rsidR="00012618" w:rsidRPr="00012618" w:rsidRDefault="00012618" w:rsidP="00012618">
      <w:pPr>
        <w:rPr>
          <w:rFonts w:ascii="Arial" w:hAnsi="Arial" w:cs="Arial"/>
          <w:color w:val="000000"/>
          <w:kern w:val="28"/>
          <w:sz w:val="24"/>
          <w:szCs w:val="24"/>
        </w:rPr>
      </w:pPr>
    </w:p>
    <w:p w14:paraId="33307ABD" w14:textId="77777777" w:rsidR="00012618" w:rsidRPr="00012618" w:rsidRDefault="00012618" w:rsidP="00554542">
      <w:pPr>
        <w:ind w:left="1152"/>
        <w:rPr>
          <w:rFonts w:ascii="Arial" w:hAnsi="Arial" w:cs="Arial"/>
          <w:color w:val="000000"/>
          <w:kern w:val="28"/>
          <w:sz w:val="24"/>
          <w:szCs w:val="24"/>
        </w:rPr>
      </w:pPr>
      <w:r w:rsidRPr="00012618">
        <w:rPr>
          <w:rFonts w:ascii="Arial" w:hAnsi="Arial" w:cs="Arial"/>
          <w:sz w:val="24"/>
          <w:szCs w:val="24"/>
        </w:rPr>
        <w:t xml:space="preserve">Schedule Part I </w:t>
      </w:r>
    </w:p>
    <w:p w14:paraId="65E16ED6" w14:textId="77777777" w:rsidR="00554542" w:rsidRPr="00554542" w:rsidRDefault="00554542" w:rsidP="00554542">
      <w:pPr>
        <w:ind w:left="1152"/>
        <w:rPr>
          <w:rFonts w:ascii="Arial" w:hAnsi="Arial" w:cs="Arial"/>
          <w:color w:val="000000"/>
          <w:kern w:val="28"/>
          <w:sz w:val="24"/>
          <w:szCs w:val="24"/>
        </w:rPr>
      </w:pPr>
    </w:p>
    <w:p w14:paraId="14660134" w14:textId="77777777" w:rsidR="00012618" w:rsidRPr="00012618" w:rsidRDefault="00554542" w:rsidP="00925EA5">
      <w:pPr>
        <w:numPr>
          <w:ilvl w:val="0"/>
          <w:numId w:val="16"/>
        </w:numPr>
        <w:rPr>
          <w:rFonts w:ascii="Arial" w:hAnsi="Arial" w:cs="Arial"/>
          <w:color w:val="000000"/>
          <w:kern w:val="28"/>
          <w:sz w:val="24"/>
          <w:szCs w:val="24"/>
        </w:rPr>
      </w:pPr>
      <w:r>
        <w:rPr>
          <w:rFonts w:ascii="Arial" w:hAnsi="Arial" w:cs="Arial"/>
          <w:sz w:val="24"/>
          <w:szCs w:val="24"/>
        </w:rPr>
        <w:t>D</w:t>
      </w:r>
      <w:r w:rsidR="00012618" w:rsidRPr="00012618">
        <w:rPr>
          <w:rFonts w:ascii="Arial" w:hAnsi="Arial" w:cs="Arial"/>
          <w:sz w:val="24"/>
          <w:szCs w:val="24"/>
        </w:rPr>
        <w:t xml:space="preserve">elete the words: ‘and then continuing in a southerly direction for approximately 40 metres to the parish boundary at a bridge over </w:t>
      </w:r>
      <w:proofErr w:type="spellStart"/>
      <w:r w:rsidR="00012618" w:rsidRPr="00012618">
        <w:rPr>
          <w:rFonts w:ascii="Arial" w:hAnsi="Arial" w:cs="Arial"/>
          <w:sz w:val="24"/>
          <w:szCs w:val="24"/>
        </w:rPr>
        <w:t>Coldron</w:t>
      </w:r>
      <w:proofErr w:type="spellEnd"/>
      <w:r w:rsidR="00012618" w:rsidRPr="00012618">
        <w:rPr>
          <w:rFonts w:ascii="Arial" w:hAnsi="Arial" w:cs="Arial"/>
          <w:sz w:val="24"/>
          <w:szCs w:val="24"/>
        </w:rPr>
        <w:t xml:space="preserve"> Brook at SP 3437 2089 (point C) where it joins with Charlbury Restricted Byway No. 30’.</w:t>
      </w:r>
    </w:p>
    <w:p w14:paraId="2848EC3A" w14:textId="77777777" w:rsidR="00012618" w:rsidRPr="00012618" w:rsidRDefault="00012618" w:rsidP="00012618">
      <w:pPr>
        <w:ind w:left="1152"/>
        <w:rPr>
          <w:rFonts w:ascii="Arial" w:hAnsi="Arial" w:cs="Arial"/>
          <w:color w:val="000000"/>
          <w:kern w:val="28"/>
          <w:sz w:val="24"/>
          <w:szCs w:val="24"/>
        </w:rPr>
      </w:pPr>
    </w:p>
    <w:p w14:paraId="109B39BA" w14:textId="77777777" w:rsidR="00925EA5" w:rsidRDefault="00012618" w:rsidP="00925EA5">
      <w:pPr>
        <w:numPr>
          <w:ilvl w:val="0"/>
          <w:numId w:val="16"/>
        </w:numPr>
        <w:rPr>
          <w:rFonts w:ascii="Arial" w:hAnsi="Arial" w:cs="Arial"/>
          <w:color w:val="000000"/>
          <w:kern w:val="28"/>
          <w:sz w:val="24"/>
          <w:szCs w:val="24"/>
        </w:rPr>
      </w:pPr>
      <w:r>
        <w:rPr>
          <w:rFonts w:ascii="Arial" w:hAnsi="Arial" w:cs="Arial"/>
          <w:sz w:val="24"/>
          <w:szCs w:val="24"/>
        </w:rPr>
        <w:t>I</w:t>
      </w:r>
      <w:r w:rsidR="00A44CAF">
        <w:rPr>
          <w:rFonts w:ascii="Arial" w:hAnsi="Arial" w:cs="Arial"/>
          <w:sz w:val="24"/>
          <w:szCs w:val="24"/>
        </w:rPr>
        <w:t xml:space="preserve">nsert under </w:t>
      </w:r>
      <w:r w:rsidR="00925EA5">
        <w:rPr>
          <w:rFonts w:ascii="Arial" w:hAnsi="Arial" w:cs="Arial"/>
          <w:sz w:val="24"/>
          <w:szCs w:val="24"/>
        </w:rPr>
        <w:t>‘</w:t>
      </w:r>
      <w:r w:rsidR="00A44CAF">
        <w:rPr>
          <w:rFonts w:ascii="Arial" w:hAnsi="Arial" w:cs="Arial"/>
          <w:sz w:val="24"/>
          <w:szCs w:val="24"/>
        </w:rPr>
        <w:t>Proposed Status and Number</w:t>
      </w:r>
      <w:r w:rsidR="00925EA5">
        <w:rPr>
          <w:rFonts w:ascii="Arial" w:hAnsi="Arial" w:cs="Arial"/>
          <w:sz w:val="24"/>
          <w:szCs w:val="24"/>
        </w:rPr>
        <w:t>’ the words ‘Restricted Byway’ and under ‘Description of Route’ the words ‘</w:t>
      </w:r>
      <w:bookmarkStart w:id="4" w:name="_Hlk132907719"/>
      <w:r w:rsidR="00925EA5">
        <w:rPr>
          <w:rFonts w:ascii="Arial" w:hAnsi="Arial" w:cs="Arial"/>
          <w:sz w:val="24"/>
          <w:szCs w:val="24"/>
        </w:rPr>
        <w:t xml:space="preserve">From the end of </w:t>
      </w:r>
      <w:proofErr w:type="spellStart"/>
      <w:r w:rsidR="00925EA5">
        <w:rPr>
          <w:rFonts w:ascii="Arial" w:hAnsi="Arial" w:cs="Arial"/>
          <w:sz w:val="24"/>
          <w:szCs w:val="24"/>
        </w:rPr>
        <w:t>Spelsbury</w:t>
      </w:r>
      <w:proofErr w:type="spellEnd"/>
      <w:r w:rsidR="00925EA5">
        <w:rPr>
          <w:rFonts w:ascii="Arial" w:hAnsi="Arial" w:cs="Arial"/>
          <w:sz w:val="24"/>
          <w:szCs w:val="24"/>
        </w:rPr>
        <w:t xml:space="preserve"> Byway O</w:t>
      </w:r>
      <w:r w:rsidR="00925EA5" w:rsidRPr="00925EA5">
        <w:rPr>
          <w:rFonts w:ascii="Arial" w:hAnsi="Arial" w:cs="Arial"/>
          <w:sz w:val="24"/>
          <w:szCs w:val="24"/>
        </w:rPr>
        <w:t xml:space="preserve">pen to </w:t>
      </w:r>
      <w:r w:rsidR="00925EA5">
        <w:rPr>
          <w:rFonts w:ascii="Arial" w:hAnsi="Arial" w:cs="Arial"/>
          <w:sz w:val="24"/>
          <w:szCs w:val="24"/>
        </w:rPr>
        <w:t>A</w:t>
      </w:r>
      <w:r w:rsidR="00925EA5" w:rsidRPr="00925EA5">
        <w:rPr>
          <w:rFonts w:ascii="Arial" w:hAnsi="Arial" w:cs="Arial"/>
          <w:sz w:val="24"/>
          <w:szCs w:val="24"/>
        </w:rPr>
        <w:t>ll Traffic</w:t>
      </w:r>
      <w:r w:rsidR="00925EA5">
        <w:rPr>
          <w:rFonts w:ascii="Arial" w:hAnsi="Arial" w:cs="Arial"/>
          <w:sz w:val="24"/>
          <w:szCs w:val="24"/>
        </w:rPr>
        <w:t xml:space="preserve"> No. 44 at grid reference SP3437 2093 (point B) in a southerly direction for approximately </w:t>
      </w:r>
      <w:r w:rsidR="00925EA5" w:rsidRPr="00925EA5">
        <w:rPr>
          <w:rFonts w:ascii="Arial" w:hAnsi="Arial" w:cs="Arial"/>
          <w:color w:val="000000"/>
          <w:kern w:val="28"/>
          <w:sz w:val="24"/>
          <w:szCs w:val="24"/>
        </w:rPr>
        <w:t xml:space="preserve">40 metres to the parish boundary at a bridge over </w:t>
      </w:r>
      <w:proofErr w:type="spellStart"/>
      <w:r w:rsidR="00925EA5" w:rsidRPr="00925EA5">
        <w:rPr>
          <w:rFonts w:ascii="Arial" w:hAnsi="Arial" w:cs="Arial"/>
          <w:color w:val="000000"/>
          <w:kern w:val="28"/>
          <w:sz w:val="24"/>
          <w:szCs w:val="24"/>
        </w:rPr>
        <w:t>Coldron</w:t>
      </w:r>
      <w:proofErr w:type="spellEnd"/>
      <w:r w:rsidR="00925EA5" w:rsidRPr="00925EA5">
        <w:rPr>
          <w:rFonts w:ascii="Arial" w:hAnsi="Arial" w:cs="Arial"/>
          <w:color w:val="000000"/>
          <w:kern w:val="28"/>
          <w:sz w:val="24"/>
          <w:szCs w:val="24"/>
        </w:rPr>
        <w:t xml:space="preserve"> Brook at SP 3437 2089 (point C</w:t>
      </w:r>
      <w:r w:rsidR="00B52EDF">
        <w:rPr>
          <w:rFonts w:ascii="Arial" w:hAnsi="Arial" w:cs="Arial"/>
          <w:color w:val="000000"/>
          <w:kern w:val="28"/>
          <w:sz w:val="24"/>
          <w:szCs w:val="24"/>
        </w:rPr>
        <w:t>on the order plan</w:t>
      </w:r>
      <w:r w:rsidR="00925EA5" w:rsidRPr="00925EA5">
        <w:rPr>
          <w:rFonts w:ascii="Arial" w:hAnsi="Arial" w:cs="Arial"/>
          <w:color w:val="000000"/>
          <w:kern w:val="28"/>
          <w:sz w:val="24"/>
          <w:szCs w:val="24"/>
        </w:rPr>
        <w:t>) where it joins with Charlbury Restricted Byway No. 30’.</w:t>
      </w:r>
    </w:p>
    <w:bookmarkEnd w:id="4"/>
    <w:p w14:paraId="2E024114" w14:textId="77777777" w:rsidR="00757411" w:rsidRPr="00925EA5" w:rsidRDefault="00757411" w:rsidP="00757411">
      <w:pPr>
        <w:ind w:left="1152"/>
        <w:rPr>
          <w:rFonts w:ascii="Arial" w:hAnsi="Arial" w:cs="Arial"/>
          <w:color w:val="000000"/>
          <w:kern w:val="28"/>
          <w:sz w:val="24"/>
          <w:szCs w:val="24"/>
        </w:rPr>
      </w:pPr>
    </w:p>
    <w:p w14:paraId="2787720F" w14:textId="77777777" w:rsidR="00554542" w:rsidRPr="00554542" w:rsidRDefault="00925EA5" w:rsidP="00554542">
      <w:pPr>
        <w:ind w:left="1152"/>
        <w:rPr>
          <w:rFonts w:ascii="Arial" w:hAnsi="Arial" w:cs="Arial"/>
          <w:color w:val="000000"/>
          <w:kern w:val="28"/>
          <w:sz w:val="24"/>
          <w:szCs w:val="24"/>
        </w:rPr>
      </w:pPr>
      <w:r>
        <w:rPr>
          <w:rFonts w:ascii="Arial" w:hAnsi="Arial" w:cs="Arial"/>
          <w:sz w:val="24"/>
          <w:szCs w:val="24"/>
        </w:rPr>
        <w:t xml:space="preserve">Schedule Part </w:t>
      </w:r>
      <w:proofErr w:type="spellStart"/>
      <w:r>
        <w:rPr>
          <w:rFonts w:ascii="Arial" w:hAnsi="Arial" w:cs="Arial"/>
          <w:sz w:val="24"/>
          <w:szCs w:val="24"/>
        </w:rPr>
        <w:t>ll</w:t>
      </w:r>
      <w:proofErr w:type="spellEnd"/>
      <w:r>
        <w:rPr>
          <w:rFonts w:ascii="Arial" w:hAnsi="Arial" w:cs="Arial"/>
          <w:sz w:val="24"/>
          <w:szCs w:val="24"/>
        </w:rPr>
        <w:t xml:space="preserve"> </w:t>
      </w:r>
    </w:p>
    <w:p w14:paraId="122F8278" w14:textId="77777777" w:rsidR="00554542" w:rsidRDefault="00554542" w:rsidP="00554542">
      <w:pPr>
        <w:pStyle w:val="ListParagraph"/>
        <w:rPr>
          <w:rFonts w:ascii="Arial" w:hAnsi="Arial" w:cs="Arial"/>
          <w:sz w:val="24"/>
          <w:szCs w:val="24"/>
        </w:rPr>
      </w:pPr>
    </w:p>
    <w:p w14:paraId="43ACE0FA" w14:textId="77777777" w:rsidR="00925EA5" w:rsidRDefault="00554542" w:rsidP="00925EA5">
      <w:pPr>
        <w:numPr>
          <w:ilvl w:val="0"/>
          <w:numId w:val="16"/>
        </w:numPr>
        <w:rPr>
          <w:rFonts w:ascii="Arial" w:hAnsi="Arial" w:cs="Arial"/>
          <w:color w:val="000000"/>
          <w:kern w:val="28"/>
          <w:sz w:val="24"/>
          <w:szCs w:val="24"/>
        </w:rPr>
      </w:pPr>
      <w:r>
        <w:rPr>
          <w:rFonts w:ascii="Arial" w:hAnsi="Arial" w:cs="Arial"/>
          <w:sz w:val="24"/>
          <w:szCs w:val="24"/>
        </w:rPr>
        <w:t>D</w:t>
      </w:r>
      <w:r w:rsidR="00925EA5">
        <w:rPr>
          <w:rFonts w:ascii="Arial" w:hAnsi="Arial" w:cs="Arial"/>
          <w:sz w:val="24"/>
          <w:szCs w:val="24"/>
        </w:rPr>
        <w:t>elete the words; ‘and</w:t>
      </w:r>
      <w:r w:rsidR="00925EA5" w:rsidRPr="00925EA5">
        <w:rPr>
          <w:rFonts w:ascii="Arial" w:hAnsi="Arial" w:cs="Arial"/>
          <w:color w:val="000000"/>
          <w:kern w:val="28"/>
          <w:sz w:val="24"/>
          <w:szCs w:val="24"/>
        </w:rPr>
        <w:t xml:space="preserve"> then continuing in a southerly direction for approximately 40 metres to the parish boundary at a bridge over </w:t>
      </w:r>
      <w:proofErr w:type="spellStart"/>
      <w:r w:rsidR="00925EA5" w:rsidRPr="00925EA5">
        <w:rPr>
          <w:rFonts w:ascii="Arial" w:hAnsi="Arial" w:cs="Arial"/>
          <w:color w:val="000000"/>
          <w:kern w:val="28"/>
          <w:sz w:val="24"/>
          <w:szCs w:val="24"/>
        </w:rPr>
        <w:t>Coldron</w:t>
      </w:r>
      <w:proofErr w:type="spellEnd"/>
      <w:r w:rsidR="00925EA5" w:rsidRPr="00925EA5">
        <w:rPr>
          <w:rFonts w:ascii="Arial" w:hAnsi="Arial" w:cs="Arial"/>
          <w:color w:val="000000"/>
          <w:kern w:val="28"/>
          <w:sz w:val="24"/>
          <w:szCs w:val="24"/>
        </w:rPr>
        <w:t xml:space="preserve"> Brook at SP 3437 2089 (point C) where it joins with Charlbury Restricted Byway No. 30’</w:t>
      </w:r>
      <w:r w:rsidR="001249ED">
        <w:rPr>
          <w:rFonts w:ascii="Arial" w:hAnsi="Arial" w:cs="Arial"/>
          <w:color w:val="000000"/>
          <w:kern w:val="28"/>
          <w:sz w:val="24"/>
          <w:szCs w:val="24"/>
        </w:rPr>
        <w:t xml:space="preserve">, and under Width, delete ‘5 metres between SP3437 2093 and SP3437 2089’ </w:t>
      </w:r>
    </w:p>
    <w:p w14:paraId="5A3FB72D" w14:textId="77777777" w:rsidR="00757411" w:rsidRPr="00925EA5" w:rsidRDefault="00757411" w:rsidP="00757411">
      <w:pPr>
        <w:rPr>
          <w:rFonts w:ascii="Arial" w:hAnsi="Arial" w:cs="Arial"/>
          <w:color w:val="000000"/>
          <w:kern w:val="28"/>
          <w:sz w:val="24"/>
          <w:szCs w:val="24"/>
        </w:rPr>
      </w:pPr>
    </w:p>
    <w:p w14:paraId="596329D0" w14:textId="77777777" w:rsidR="00A44CAF" w:rsidRDefault="00925EA5" w:rsidP="00757411">
      <w:pPr>
        <w:numPr>
          <w:ilvl w:val="0"/>
          <w:numId w:val="16"/>
        </w:numPr>
        <w:rPr>
          <w:rFonts w:ascii="Arial" w:hAnsi="Arial" w:cs="Arial"/>
          <w:color w:val="000000"/>
          <w:kern w:val="28"/>
          <w:sz w:val="24"/>
          <w:szCs w:val="24"/>
        </w:rPr>
      </w:pPr>
      <w:r>
        <w:rPr>
          <w:rFonts w:ascii="Arial" w:hAnsi="Arial" w:cs="Arial"/>
          <w:sz w:val="24"/>
          <w:szCs w:val="24"/>
        </w:rPr>
        <w:t>Insert under ‘Status’ the words ‘Restricted Byway</w:t>
      </w:r>
      <w:r w:rsidR="000B53AE">
        <w:rPr>
          <w:rFonts w:ascii="Arial" w:hAnsi="Arial" w:cs="Arial"/>
          <w:sz w:val="24"/>
          <w:szCs w:val="24"/>
        </w:rPr>
        <w:t xml:space="preserve"> No. 44A</w:t>
      </w:r>
      <w:r>
        <w:rPr>
          <w:rFonts w:ascii="Arial" w:hAnsi="Arial" w:cs="Arial"/>
          <w:sz w:val="24"/>
          <w:szCs w:val="24"/>
        </w:rPr>
        <w:t xml:space="preserve">’ and under ‘Description’ </w:t>
      </w:r>
      <w:r w:rsidR="00757411">
        <w:rPr>
          <w:rFonts w:ascii="Arial" w:hAnsi="Arial" w:cs="Arial"/>
          <w:sz w:val="24"/>
          <w:szCs w:val="24"/>
        </w:rPr>
        <w:t>insert the words; ‘</w:t>
      </w:r>
      <w:r w:rsidR="00757411" w:rsidRPr="00757411">
        <w:rPr>
          <w:rFonts w:ascii="Arial" w:hAnsi="Arial" w:cs="Arial"/>
          <w:color w:val="000000"/>
          <w:kern w:val="28"/>
          <w:sz w:val="24"/>
          <w:szCs w:val="24"/>
        </w:rPr>
        <w:t xml:space="preserve">From the end of </w:t>
      </w:r>
      <w:proofErr w:type="spellStart"/>
      <w:r w:rsidR="00757411" w:rsidRPr="00757411">
        <w:rPr>
          <w:rFonts w:ascii="Arial" w:hAnsi="Arial" w:cs="Arial"/>
          <w:color w:val="000000"/>
          <w:kern w:val="28"/>
          <w:sz w:val="24"/>
          <w:szCs w:val="24"/>
        </w:rPr>
        <w:t>Spelsbury</w:t>
      </w:r>
      <w:proofErr w:type="spellEnd"/>
      <w:r w:rsidR="00757411" w:rsidRPr="00757411">
        <w:rPr>
          <w:rFonts w:ascii="Arial" w:hAnsi="Arial" w:cs="Arial"/>
          <w:color w:val="000000"/>
          <w:kern w:val="28"/>
          <w:sz w:val="24"/>
          <w:szCs w:val="24"/>
        </w:rPr>
        <w:t xml:space="preserve"> Byway Open to All Traffic No. 44 at grid reference SP3437 2093 (point B) in a southerly direction for approximately 40 metres to the parish boundary at a bridge over </w:t>
      </w:r>
      <w:proofErr w:type="spellStart"/>
      <w:r w:rsidR="00757411" w:rsidRPr="00757411">
        <w:rPr>
          <w:rFonts w:ascii="Arial" w:hAnsi="Arial" w:cs="Arial"/>
          <w:color w:val="000000"/>
          <w:kern w:val="28"/>
          <w:sz w:val="24"/>
          <w:szCs w:val="24"/>
        </w:rPr>
        <w:t>Coldron</w:t>
      </w:r>
      <w:proofErr w:type="spellEnd"/>
      <w:r w:rsidR="00757411" w:rsidRPr="00757411">
        <w:rPr>
          <w:rFonts w:ascii="Arial" w:hAnsi="Arial" w:cs="Arial"/>
          <w:color w:val="000000"/>
          <w:kern w:val="28"/>
          <w:sz w:val="24"/>
          <w:szCs w:val="24"/>
        </w:rPr>
        <w:t xml:space="preserve"> Brook at SP 3437 2089 (point C) where it joins with Charlbury Restricted Byway No. 30’.</w:t>
      </w:r>
      <w:r w:rsidR="001249ED">
        <w:rPr>
          <w:rFonts w:ascii="Arial" w:hAnsi="Arial" w:cs="Arial"/>
          <w:color w:val="000000"/>
          <w:kern w:val="28"/>
          <w:sz w:val="24"/>
          <w:szCs w:val="24"/>
        </w:rPr>
        <w:t>Insert under Width ‘5 metres’ and under Conditions and Limitations insert ‘None’.</w:t>
      </w:r>
    </w:p>
    <w:p w14:paraId="4C48030D" w14:textId="77777777" w:rsidR="0090680C" w:rsidRDefault="0090680C" w:rsidP="0090680C">
      <w:pPr>
        <w:ind w:left="792"/>
        <w:rPr>
          <w:rFonts w:ascii="Arial" w:hAnsi="Arial" w:cs="Arial"/>
          <w:color w:val="000000"/>
          <w:kern w:val="28"/>
          <w:sz w:val="24"/>
          <w:szCs w:val="24"/>
        </w:rPr>
      </w:pPr>
    </w:p>
    <w:p w14:paraId="01A9F88C" w14:textId="77777777" w:rsidR="0090680C" w:rsidRDefault="0090680C" w:rsidP="0090680C">
      <w:pPr>
        <w:ind w:left="1152"/>
        <w:rPr>
          <w:rFonts w:ascii="Arial" w:hAnsi="Arial" w:cs="Arial"/>
          <w:color w:val="000000"/>
          <w:kern w:val="28"/>
          <w:sz w:val="24"/>
          <w:szCs w:val="24"/>
        </w:rPr>
      </w:pPr>
      <w:r>
        <w:rPr>
          <w:rFonts w:ascii="Arial" w:hAnsi="Arial" w:cs="Arial"/>
          <w:color w:val="000000"/>
          <w:kern w:val="28"/>
          <w:sz w:val="24"/>
          <w:szCs w:val="24"/>
        </w:rPr>
        <w:t>Order map</w:t>
      </w:r>
    </w:p>
    <w:p w14:paraId="70B0B8C5" w14:textId="77777777" w:rsidR="0090680C" w:rsidRDefault="0090680C" w:rsidP="0090680C">
      <w:pPr>
        <w:ind w:left="1152"/>
        <w:rPr>
          <w:rFonts w:ascii="Arial" w:hAnsi="Arial" w:cs="Arial"/>
          <w:color w:val="000000"/>
          <w:kern w:val="28"/>
          <w:sz w:val="24"/>
          <w:szCs w:val="24"/>
        </w:rPr>
      </w:pPr>
    </w:p>
    <w:p w14:paraId="46AD5A53" w14:textId="77777777" w:rsidR="0090680C" w:rsidRPr="00757411" w:rsidRDefault="0090680C" w:rsidP="00757411">
      <w:pPr>
        <w:numPr>
          <w:ilvl w:val="0"/>
          <w:numId w:val="16"/>
        </w:numPr>
        <w:rPr>
          <w:rFonts w:ascii="Arial" w:hAnsi="Arial" w:cs="Arial"/>
          <w:color w:val="000000"/>
          <w:kern w:val="28"/>
          <w:sz w:val="24"/>
          <w:szCs w:val="24"/>
        </w:rPr>
      </w:pPr>
      <w:r>
        <w:rPr>
          <w:rFonts w:ascii="Arial" w:hAnsi="Arial" w:cs="Arial"/>
          <w:color w:val="000000"/>
          <w:kern w:val="28"/>
          <w:sz w:val="24"/>
          <w:szCs w:val="24"/>
        </w:rPr>
        <w:t>Amend the key to show B – C as a Restricted byway</w:t>
      </w:r>
    </w:p>
    <w:p w14:paraId="036EF1CE" w14:textId="77777777" w:rsidR="00A44CAF" w:rsidRPr="00A44CAF" w:rsidRDefault="0090680C" w:rsidP="00A44CAF">
      <w:pPr>
        <w:pStyle w:val="Style1"/>
        <w:numPr>
          <w:ilvl w:val="0"/>
          <w:numId w:val="16"/>
        </w:numPr>
        <w:rPr>
          <w:rFonts w:ascii="Arial" w:hAnsi="Arial" w:cs="Arial"/>
          <w:sz w:val="24"/>
          <w:szCs w:val="24"/>
        </w:rPr>
      </w:pPr>
      <w:r>
        <w:rPr>
          <w:rFonts w:ascii="Arial" w:hAnsi="Arial" w:cs="Arial"/>
          <w:sz w:val="24"/>
          <w:szCs w:val="24"/>
        </w:rPr>
        <w:t>B</w:t>
      </w:r>
      <w:r w:rsidR="00757411">
        <w:rPr>
          <w:rFonts w:ascii="Arial" w:hAnsi="Arial" w:cs="Arial"/>
          <w:sz w:val="24"/>
          <w:szCs w:val="24"/>
        </w:rPr>
        <w:t xml:space="preserve">etween points B and C delete the notation for Byway Open to All Traffic and insert the notation for Restricted byway </w:t>
      </w:r>
      <w:r w:rsidR="00A44CAF" w:rsidRPr="00A44CAF">
        <w:rPr>
          <w:rFonts w:ascii="Arial" w:hAnsi="Arial" w:cs="Arial"/>
          <w:sz w:val="24"/>
          <w:szCs w:val="24"/>
        </w:rPr>
        <w:t>and amend the map accordingly.</w:t>
      </w:r>
    </w:p>
    <w:p w14:paraId="523F2288" w14:textId="77777777" w:rsidR="00794F31" w:rsidRDefault="00A44CAF" w:rsidP="0090680C">
      <w:pPr>
        <w:pStyle w:val="Style1"/>
        <w:rPr>
          <w:rFonts w:ascii="Arial" w:hAnsi="Arial" w:cs="Arial"/>
          <w:sz w:val="24"/>
          <w:szCs w:val="24"/>
        </w:rPr>
      </w:pPr>
      <w:r w:rsidRPr="00A44CAF">
        <w:rPr>
          <w:rFonts w:ascii="Arial" w:hAnsi="Arial" w:cs="Arial"/>
          <w:sz w:val="24"/>
          <w:szCs w:val="24"/>
        </w:rPr>
        <w:t xml:space="preserve">Since the confirmed Order would show as a highway of one description a way which is shown in the Order as a highway of another description as </w:t>
      </w:r>
      <w:proofErr w:type="gramStart"/>
      <w:r w:rsidRPr="00A44CAF">
        <w:rPr>
          <w:rFonts w:ascii="Arial" w:hAnsi="Arial" w:cs="Arial"/>
          <w:sz w:val="24"/>
          <w:szCs w:val="24"/>
        </w:rPr>
        <w:t>submitted</w:t>
      </w:r>
      <w:proofErr w:type="gramEnd"/>
      <w:r w:rsidRPr="00A44CAF">
        <w:rPr>
          <w:rFonts w:ascii="Arial" w:hAnsi="Arial" w:cs="Arial"/>
          <w:sz w:val="24"/>
          <w:szCs w:val="24"/>
        </w:rPr>
        <w:t xml:space="preserve"> I am required by virtue of Paragraph 8(2) of Schedule 15 to the 1981 Act to give notice of the proposal to modify the Order and to give an opportunity for objections and </w:t>
      </w:r>
      <w:r w:rsidRPr="0090680C">
        <w:rPr>
          <w:rFonts w:ascii="Arial" w:hAnsi="Arial" w:cs="Arial"/>
          <w:sz w:val="24"/>
          <w:szCs w:val="24"/>
        </w:rPr>
        <w:t xml:space="preserve">representations to be made to the proposed modifications. A letter will be sent to </w:t>
      </w:r>
    </w:p>
    <w:p w14:paraId="5B1CAC2C" w14:textId="77777777" w:rsidR="00794F31" w:rsidRDefault="00794F31" w:rsidP="00794F31">
      <w:pPr>
        <w:pStyle w:val="Style1"/>
        <w:numPr>
          <w:ilvl w:val="0"/>
          <w:numId w:val="0"/>
        </w:numPr>
        <w:rPr>
          <w:rFonts w:ascii="Arial" w:hAnsi="Arial" w:cs="Arial"/>
          <w:sz w:val="24"/>
          <w:szCs w:val="24"/>
        </w:rPr>
      </w:pPr>
    </w:p>
    <w:p w14:paraId="7605FBFB" w14:textId="77777777" w:rsidR="00794F31" w:rsidRPr="00794F31" w:rsidRDefault="00794F31" w:rsidP="00794F31">
      <w:pPr>
        <w:pStyle w:val="Style1"/>
        <w:numPr>
          <w:ilvl w:val="0"/>
          <w:numId w:val="0"/>
        </w:numPr>
        <w:rPr>
          <w:rFonts w:ascii="Arial" w:hAnsi="Arial" w:cs="Arial"/>
          <w:sz w:val="24"/>
          <w:szCs w:val="24"/>
        </w:rPr>
      </w:pPr>
    </w:p>
    <w:p w14:paraId="5EA0D0E1" w14:textId="77777777" w:rsidR="00A44CAF" w:rsidRPr="0090680C" w:rsidRDefault="00A44CAF" w:rsidP="00794F31">
      <w:pPr>
        <w:pStyle w:val="Style1"/>
        <w:numPr>
          <w:ilvl w:val="0"/>
          <w:numId w:val="0"/>
        </w:numPr>
        <w:ind w:left="432"/>
        <w:rPr>
          <w:rFonts w:ascii="Arial" w:hAnsi="Arial" w:cs="Arial"/>
          <w:sz w:val="24"/>
          <w:szCs w:val="24"/>
        </w:rPr>
      </w:pPr>
      <w:r w:rsidRPr="0090680C">
        <w:rPr>
          <w:rFonts w:ascii="Arial" w:hAnsi="Arial" w:cs="Arial"/>
          <w:sz w:val="24"/>
          <w:szCs w:val="24"/>
        </w:rPr>
        <w:lastRenderedPageBreak/>
        <w:t>interested persons about the advertisement procedure.</w:t>
      </w:r>
    </w:p>
    <w:p w14:paraId="5A7A3BF3" w14:textId="77777777" w:rsidR="00A61F56" w:rsidRPr="00864B16" w:rsidRDefault="00A61F56" w:rsidP="00A61F56">
      <w:pPr>
        <w:pStyle w:val="Style1"/>
        <w:numPr>
          <w:ilvl w:val="0"/>
          <w:numId w:val="0"/>
        </w:numPr>
        <w:rPr>
          <w:rFonts w:ascii="Arial" w:hAnsi="Arial" w:cs="Arial"/>
          <w:sz w:val="24"/>
          <w:szCs w:val="24"/>
        </w:rPr>
      </w:pPr>
    </w:p>
    <w:p w14:paraId="1E5ACEEB" w14:textId="77777777" w:rsidR="00A61F56" w:rsidRPr="0064787A" w:rsidRDefault="00F937CD" w:rsidP="00A61F56">
      <w:pPr>
        <w:pStyle w:val="Style2"/>
        <w:numPr>
          <w:ilvl w:val="0"/>
          <w:numId w:val="0"/>
        </w:numPr>
        <w:rPr>
          <w:sz w:val="36"/>
          <w:szCs w:val="36"/>
        </w:rPr>
      </w:pPr>
      <w:r w:rsidRPr="0064787A">
        <w:rPr>
          <w:rFonts w:ascii="Monotype Corsiva" w:hAnsi="Monotype Corsiva"/>
          <w:sz w:val="36"/>
          <w:szCs w:val="36"/>
        </w:rPr>
        <w:t>Nigel Farthing</w:t>
      </w:r>
      <w:r w:rsidR="00A61F56" w:rsidRPr="0064787A">
        <w:rPr>
          <w:sz w:val="36"/>
          <w:szCs w:val="36"/>
        </w:rPr>
        <w:tab/>
      </w:r>
      <w:r w:rsidR="00A61F56" w:rsidRPr="0064787A">
        <w:rPr>
          <w:sz w:val="36"/>
          <w:szCs w:val="36"/>
        </w:rPr>
        <w:tab/>
      </w:r>
    </w:p>
    <w:p w14:paraId="1CC0C798" w14:textId="77777777" w:rsidR="00A61F56" w:rsidRPr="00864B16" w:rsidRDefault="00A61F56" w:rsidP="00A77626">
      <w:pPr>
        <w:pStyle w:val="Long2"/>
        <w:rPr>
          <w:rFonts w:ascii="Arial" w:hAnsi="Arial" w:cs="Arial"/>
          <w:sz w:val="24"/>
          <w:szCs w:val="24"/>
        </w:rPr>
      </w:pPr>
      <w:r w:rsidRPr="00864B16">
        <w:rPr>
          <w:rFonts w:ascii="Arial" w:hAnsi="Arial" w:cs="Arial"/>
          <w:sz w:val="24"/>
          <w:szCs w:val="24"/>
        </w:rPr>
        <w:t>Inspector</w:t>
      </w:r>
    </w:p>
    <w:p w14:paraId="2AB5CADE" w14:textId="4ECF1797" w:rsidR="00A77626" w:rsidRPr="00A77626" w:rsidRDefault="00C655CD" w:rsidP="0090680C">
      <w:pPr>
        <w:pStyle w:val="Style2"/>
        <w:numPr>
          <w:ilvl w:val="0"/>
          <w:numId w:val="0"/>
        </w:numPr>
        <w:ind w:left="576" w:hanging="576"/>
      </w:pPr>
      <w:r>
        <w:br w:type="page"/>
      </w:r>
      <w:r w:rsidR="006B43A5">
        <w:lastRenderedPageBreak/>
        <w:t xml:space="preserve"> </w:t>
      </w:r>
      <w:r w:rsidR="006B43A5">
        <w:pict w14:anchorId="7E208120">
          <v:shape id="_x0000_i1026" type="#_x0000_t75" style="width:443.5pt;height:628pt">
            <v:imagedata r:id="rId13" o:title=""/>
          </v:shape>
        </w:pict>
      </w:r>
    </w:p>
    <w:sectPr w:rsidR="00A77626" w:rsidRPr="00A77626"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C149" w14:textId="77777777" w:rsidR="0097067A" w:rsidRDefault="0097067A" w:rsidP="00F62916">
      <w:r>
        <w:separator/>
      </w:r>
    </w:p>
  </w:endnote>
  <w:endnote w:type="continuationSeparator" w:id="0">
    <w:p w14:paraId="031BF92A" w14:textId="77777777" w:rsidR="0097067A" w:rsidRDefault="0097067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4683"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DEF59"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B79A" w14:textId="77777777" w:rsidR="00E2293B" w:rsidRDefault="003E54CC" w:rsidP="00E2293B">
    <w:pPr>
      <w:pStyle w:val="Noindent"/>
      <w:spacing w:before="120"/>
      <w:jc w:val="center"/>
      <w:rPr>
        <w:rStyle w:val="PageNumber"/>
      </w:rPr>
    </w:pPr>
    <w:r>
      <w:rPr>
        <w:noProof/>
        <w:sz w:val="18"/>
      </w:rPr>
      <w:pict w14:anchorId="08AB1EFB">
        <v:line id="_x0000_s1041" style="position:absolute;left:0;text-align:left;z-index:251658752" from="-.2pt,12.55pt" to="467.8pt,12.55pt"/>
      </w:pict>
    </w:r>
  </w:p>
  <w:p w14:paraId="5E877AC4" w14:textId="77777777" w:rsidR="003E54CC" w:rsidRPr="00E2293B" w:rsidRDefault="003E54CC" w:rsidP="00E2293B">
    <w:pPr>
      <w:pStyle w:val="Noindent"/>
      <w:spacing w:before="120"/>
      <w:jc w:val="center"/>
      <w:rPr>
        <w:sz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5106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F28E" w14:textId="77777777" w:rsidR="003E54CC" w:rsidRPr="00451EE4" w:rsidRDefault="003E54CC" w:rsidP="00237685">
    <w:pPr>
      <w:pStyle w:val="Footer"/>
      <w:pBdr>
        <w:bottom w:val="none" w:sz="0" w:space="0" w:color="000000"/>
      </w:pBdr>
      <w:ind w:right="-52"/>
      <w:rPr>
        <w:sz w:val="16"/>
        <w:szCs w:val="16"/>
      </w:rPr>
    </w:pPr>
    <w:r>
      <w:rPr>
        <w:noProof/>
      </w:rPr>
      <w:pict w14:anchorId="27D04280">
        <v:line id="_x0000_s1035" style="position:absolute;z-index:251656704" from="-.2pt,9.55pt" to="467.8pt,9.55pt" strokeweight=".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BA16" w14:textId="77777777" w:rsidR="0097067A" w:rsidRDefault="0097067A" w:rsidP="00F62916">
      <w:r>
        <w:separator/>
      </w:r>
    </w:p>
  </w:footnote>
  <w:footnote w:type="continuationSeparator" w:id="0">
    <w:p w14:paraId="29DF5F7B" w14:textId="77777777" w:rsidR="0097067A" w:rsidRDefault="0097067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43CF6CB6" w14:textId="77777777">
      <w:tblPrEx>
        <w:tblCellMar>
          <w:top w:w="0" w:type="dxa"/>
          <w:bottom w:w="0" w:type="dxa"/>
        </w:tblCellMar>
      </w:tblPrEx>
      <w:tc>
        <w:tcPr>
          <w:tcW w:w="9520" w:type="dxa"/>
        </w:tcPr>
        <w:p w14:paraId="22F8F4AE" w14:textId="77777777" w:rsidR="003E54CC" w:rsidRDefault="004D6820">
          <w:pPr>
            <w:pStyle w:val="Footer"/>
          </w:pPr>
          <w:r>
            <w:t xml:space="preserve">Order Decision </w:t>
          </w:r>
          <w:r w:rsidR="001726A5">
            <w:t>ROW</w:t>
          </w:r>
          <w:r w:rsidR="00864B16">
            <w:t>3278807</w:t>
          </w:r>
        </w:p>
      </w:tc>
    </w:tr>
  </w:tbl>
  <w:p w14:paraId="078A501F" w14:textId="77777777" w:rsidR="003E54CC" w:rsidRDefault="003E54CC" w:rsidP="00087477">
    <w:pPr>
      <w:pStyle w:val="Footer"/>
      <w:spacing w:after="180"/>
    </w:pPr>
    <w:r>
      <w:rPr>
        <w:noProof/>
      </w:rPr>
      <w:pict w14:anchorId="53A8AABE">
        <v:line id="_x0000_s1038" style="position:absolute;z-index:251657728;mso-position-horizontal-relative:text;mso-position-vertical-relative:text" from="0,9pt" to="468pt,9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5D53"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6B8D3C23"/>
    <w:multiLevelType w:val="hybridMultilevel"/>
    <w:tmpl w:val="78665FF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66043221">
    <w:abstractNumId w:val="4"/>
  </w:num>
  <w:num w:numId="2" w16cid:durableId="1015112210">
    <w:abstractNumId w:val="4"/>
  </w:num>
  <w:num w:numId="3" w16cid:durableId="379061683">
    <w:abstractNumId w:val="5"/>
  </w:num>
  <w:num w:numId="4" w16cid:durableId="1477986443">
    <w:abstractNumId w:val="0"/>
  </w:num>
  <w:num w:numId="5" w16cid:durableId="1308392772">
    <w:abstractNumId w:val="1"/>
  </w:num>
  <w:num w:numId="6" w16cid:durableId="1896891050">
    <w:abstractNumId w:val="3"/>
  </w:num>
  <w:num w:numId="7" w16cid:durableId="1194803862">
    <w:abstractNumId w:val="7"/>
  </w:num>
  <w:num w:numId="8" w16cid:durableId="1139684678">
    <w:abstractNumId w:val="2"/>
  </w:num>
  <w:num w:numId="9" w16cid:durableId="1775057037">
    <w:abstractNumId w:val="3"/>
  </w:num>
  <w:num w:numId="10" w16cid:durableId="677193659">
    <w:abstractNumId w:val="3"/>
  </w:num>
  <w:num w:numId="11" w16cid:durableId="1679429657">
    <w:abstractNumId w:val="3"/>
  </w:num>
  <w:num w:numId="12" w16cid:durableId="794493359">
    <w:abstractNumId w:val="3"/>
  </w:num>
  <w:num w:numId="13" w16cid:durableId="846555225">
    <w:abstractNumId w:val="3"/>
  </w:num>
  <w:num w:numId="14" w16cid:durableId="2101949608">
    <w:abstractNumId w:val="3"/>
  </w:num>
  <w:num w:numId="15" w16cid:durableId="1465392916">
    <w:abstractNumId w:val="3"/>
  </w:num>
  <w:num w:numId="16" w16cid:durableId="19822702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04A07"/>
    <w:rsid w:val="000122E1"/>
    <w:rsid w:val="00012618"/>
    <w:rsid w:val="00046145"/>
    <w:rsid w:val="0004625F"/>
    <w:rsid w:val="00046A95"/>
    <w:rsid w:val="00053135"/>
    <w:rsid w:val="000566AF"/>
    <w:rsid w:val="00077358"/>
    <w:rsid w:val="00087477"/>
    <w:rsid w:val="00087DEC"/>
    <w:rsid w:val="00092A1F"/>
    <w:rsid w:val="000A14A4"/>
    <w:rsid w:val="000A4AEB"/>
    <w:rsid w:val="000A64AE"/>
    <w:rsid w:val="000B3B3D"/>
    <w:rsid w:val="000B53AE"/>
    <w:rsid w:val="000C3F13"/>
    <w:rsid w:val="000C698E"/>
    <w:rsid w:val="000D0673"/>
    <w:rsid w:val="000E13A7"/>
    <w:rsid w:val="000E152C"/>
    <w:rsid w:val="000E30E3"/>
    <w:rsid w:val="000E6366"/>
    <w:rsid w:val="000E6F6A"/>
    <w:rsid w:val="000F16F4"/>
    <w:rsid w:val="001000CB"/>
    <w:rsid w:val="00104D93"/>
    <w:rsid w:val="0011344B"/>
    <w:rsid w:val="001249ED"/>
    <w:rsid w:val="00133793"/>
    <w:rsid w:val="0015106C"/>
    <w:rsid w:val="00152C92"/>
    <w:rsid w:val="00160B32"/>
    <w:rsid w:val="001726A5"/>
    <w:rsid w:val="00187D1D"/>
    <w:rsid w:val="00197B5B"/>
    <w:rsid w:val="001B03B2"/>
    <w:rsid w:val="001F5990"/>
    <w:rsid w:val="00207816"/>
    <w:rsid w:val="00212C8F"/>
    <w:rsid w:val="00223DA7"/>
    <w:rsid w:val="00226ED2"/>
    <w:rsid w:val="002315A8"/>
    <w:rsid w:val="00237685"/>
    <w:rsid w:val="00242A5E"/>
    <w:rsid w:val="00244C7E"/>
    <w:rsid w:val="00265DCC"/>
    <w:rsid w:val="002819AB"/>
    <w:rsid w:val="00284F4C"/>
    <w:rsid w:val="00293A01"/>
    <w:rsid w:val="00296F6B"/>
    <w:rsid w:val="002977E8"/>
    <w:rsid w:val="002B5A3A"/>
    <w:rsid w:val="002C068A"/>
    <w:rsid w:val="002D24EE"/>
    <w:rsid w:val="002F4310"/>
    <w:rsid w:val="0030500E"/>
    <w:rsid w:val="003161C4"/>
    <w:rsid w:val="00320479"/>
    <w:rsid w:val="003206FD"/>
    <w:rsid w:val="00321A0E"/>
    <w:rsid w:val="00335583"/>
    <w:rsid w:val="00343A1F"/>
    <w:rsid w:val="003440A4"/>
    <w:rsid w:val="00344294"/>
    <w:rsid w:val="00344CD1"/>
    <w:rsid w:val="00360664"/>
    <w:rsid w:val="00361890"/>
    <w:rsid w:val="00364E17"/>
    <w:rsid w:val="00376607"/>
    <w:rsid w:val="003941CF"/>
    <w:rsid w:val="00395969"/>
    <w:rsid w:val="003B2FE6"/>
    <w:rsid w:val="003B588A"/>
    <w:rsid w:val="003C328F"/>
    <w:rsid w:val="003E0BA3"/>
    <w:rsid w:val="003E54CC"/>
    <w:rsid w:val="003F3533"/>
    <w:rsid w:val="003F5BE2"/>
    <w:rsid w:val="0040714B"/>
    <w:rsid w:val="004156F0"/>
    <w:rsid w:val="004257A2"/>
    <w:rsid w:val="00425B43"/>
    <w:rsid w:val="00427B91"/>
    <w:rsid w:val="004474DE"/>
    <w:rsid w:val="004513A0"/>
    <w:rsid w:val="00451ED6"/>
    <w:rsid w:val="00451EE4"/>
    <w:rsid w:val="00453E15"/>
    <w:rsid w:val="00472567"/>
    <w:rsid w:val="004757DF"/>
    <w:rsid w:val="0047718B"/>
    <w:rsid w:val="0048041A"/>
    <w:rsid w:val="004912C5"/>
    <w:rsid w:val="004976CF"/>
    <w:rsid w:val="004A2EB8"/>
    <w:rsid w:val="004C07CB"/>
    <w:rsid w:val="004C2656"/>
    <w:rsid w:val="004D6820"/>
    <w:rsid w:val="004E6091"/>
    <w:rsid w:val="004F03DA"/>
    <w:rsid w:val="00506851"/>
    <w:rsid w:val="00517602"/>
    <w:rsid w:val="0052347F"/>
    <w:rsid w:val="00541734"/>
    <w:rsid w:val="00542B4C"/>
    <w:rsid w:val="005447FE"/>
    <w:rsid w:val="00554542"/>
    <w:rsid w:val="00561E69"/>
    <w:rsid w:val="0056634F"/>
    <w:rsid w:val="005718A1"/>
    <w:rsid w:val="005718AF"/>
    <w:rsid w:val="00571FD4"/>
    <w:rsid w:val="00572879"/>
    <w:rsid w:val="00593ACD"/>
    <w:rsid w:val="005A3A64"/>
    <w:rsid w:val="005A403C"/>
    <w:rsid w:val="005B2F98"/>
    <w:rsid w:val="005C4EAB"/>
    <w:rsid w:val="005D739E"/>
    <w:rsid w:val="005E34E1"/>
    <w:rsid w:val="005E34FF"/>
    <w:rsid w:val="005E3542"/>
    <w:rsid w:val="005E52F9"/>
    <w:rsid w:val="005F1261"/>
    <w:rsid w:val="005F6363"/>
    <w:rsid w:val="00602315"/>
    <w:rsid w:val="00614E46"/>
    <w:rsid w:val="00615462"/>
    <w:rsid w:val="006319E6"/>
    <w:rsid w:val="0063373D"/>
    <w:rsid w:val="00646AF8"/>
    <w:rsid w:val="0064787A"/>
    <w:rsid w:val="00650196"/>
    <w:rsid w:val="00654221"/>
    <w:rsid w:val="00656CCD"/>
    <w:rsid w:val="0065719B"/>
    <w:rsid w:val="0066322F"/>
    <w:rsid w:val="00675BF9"/>
    <w:rsid w:val="00681DAC"/>
    <w:rsid w:val="00683417"/>
    <w:rsid w:val="006843E7"/>
    <w:rsid w:val="0069559D"/>
    <w:rsid w:val="00696368"/>
    <w:rsid w:val="006A7B8B"/>
    <w:rsid w:val="006B43A5"/>
    <w:rsid w:val="006C7E36"/>
    <w:rsid w:val="006D2842"/>
    <w:rsid w:val="006F588D"/>
    <w:rsid w:val="006F60C8"/>
    <w:rsid w:val="006F6496"/>
    <w:rsid w:val="00707979"/>
    <w:rsid w:val="00721DFB"/>
    <w:rsid w:val="0073363C"/>
    <w:rsid w:val="00757411"/>
    <w:rsid w:val="00762720"/>
    <w:rsid w:val="007741DF"/>
    <w:rsid w:val="00776962"/>
    <w:rsid w:val="007802D9"/>
    <w:rsid w:val="00780C64"/>
    <w:rsid w:val="00785862"/>
    <w:rsid w:val="00794F31"/>
    <w:rsid w:val="007A0537"/>
    <w:rsid w:val="007A14B9"/>
    <w:rsid w:val="007A1D9D"/>
    <w:rsid w:val="007B4360"/>
    <w:rsid w:val="007C1DBC"/>
    <w:rsid w:val="007C2AC1"/>
    <w:rsid w:val="007C3DD2"/>
    <w:rsid w:val="007D65B4"/>
    <w:rsid w:val="007F1352"/>
    <w:rsid w:val="007F59EB"/>
    <w:rsid w:val="008154D8"/>
    <w:rsid w:val="008271E9"/>
    <w:rsid w:val="00827937"/>
    <w:rsid w:val="00834368"/>
    <w:rsid w:val="00834E1C"/>
    <w:rsid w:val="00837F2A"/>
    <w:rsid w:val="008411A4"/>
    <w:rsid w:val="00841A70"/>
    <w:rsid w:val="00854646"/>
    <w:rsid w:val="00864B16"/>
    <w:rsid w:val="00894E2B"/>
    <w:rsid w:val="008A03E3"/>
    <w:rsid w:val="008A6816"/>
    <w:rsid w:val="008C6FA3"/>
    <w:rsid w:val="008D0552"/>
    <w:rsid w:val="008E359C"/>
    <w:rsid w:val="0090680C"/>
    <w:rsid w:val="009124CE"/>
    <w:rsid w:val="00912954"/>
    <w:rsid w:val="00912B0B"/>
    <w:rsid w:val="00921F34"/>
    <w:rsid w:val="0092304C"/>
    <w:rsid w:val="00923F06"/>
    <w:rsid w:val="00925EA5"/>
    <w:rsid w:val="00927DDE"/>
    <w:rsid w:val="00960B10"/>
    <w:rsid w:val="0097067A"/>
    <w:rsid w:val="009802CC"/>
    <w:rsid w:val="00983A05"/>
    <w:rsid w:val="009841DA"/>
    <w:rsid w:val="00987B28"/>
    <w:rsid w:val="00993BB7"/>
    <w:rsid w:val="009B3075"/>
    <w:rsid w:val="009B72ED"/>
    <w:rsid w:val="009B7BD4"/>
    <w:rsid w:val="009C5717"/>
    <w:rsid w:val="009E1447"/>
    <w:rsid w:val="009E7E2C"/>
    <w:rsid w:val="00A00FCD"/>
    <w:rsid w:val="00A101CD"/>
    <w:rsid w:val="00A1212F"/>
    <w:rsid w:val="00A44CAF"/>
    <w:rsid w:val="00A60DB3"/>
    <w:rsid w:val="00A61F56"/>
    <w:rsid w:val="00A67311"/>
    <w:rsid w:val="00A7094C"/>
    <w:rsid w:val="00A7690E"/>
    <w:rsid w:val="00A77626"/>
    <w:rsid w:val="00A860B5"/>
    <w:rsid w:val="00A86E49"/>
    <w:rsid w:val="00AB54B0"/>
    <w:rsid w:val="00AC39DE"/>
    <w:rsid w:val="00AD0E39"/>
    <w:rsid w:val="00AD2F56"/>
    <w:rsid w:val="00AE1F7D"/>
    <w:rsid w:val="00AE2FAA"/>
    <w:rsid w:val="00B049F2"/>
    <w:rsid w:val="00B241BA"/>
    <w:rsid w:val="00B242A9"/>
    <w:rsid w:val="00B32324"/>
    <w:rsid w:val="00B345C9"/>
    <w:rsid w:val="00B47DA0"/>
    <w:rsid w:val="00B52EDF"/>
    <w:rsid w:val="00B54BA7"/>
    <w:rsid w:val="00B56990"/>
    <w:rsid w:val="00B61A59"/>
    <w:rsid w:val="00B90239"/>
    <w:rsid w:val="00BD09CD"/>
    <w:rsid w:val="00BF34D7"/>
    <w:rsid w:val="00C00E8A"/>
    <w:rsid w:val="00C11BD0"/>
    <w:rsid w:val="00C274BD"/>
    <w:rsid w:val="00C37659"/>
    <w:rsid w:val="00C40EA6"/>
    <w:rsid w:val="00C43FD6"/>
    <w:rsid w:val="00C54BD7"/>
    <w:rsid w:val="00C57B84"/>
    <w:rsid w:val="00C655CD"/>
    <w:rsid w:val="00C72AE7"/>
    <w:rsid w:val="00C81AB5"/>
    <w:rsid w:val="00C8343C"/>
    <w:rsid w:val="00C857CB"/>
    <w:rsid w:val="00C8740F"/>
    <w:rsid w:val="00C95A20"/>
    <w:rsid w:val="00CC388D"/>
    <w:rsid w:val="00CC4688"/>
    <w:rsid w:val="00CD4B6F"/>
    <w:rsid w:val="00CE21C0"/>
    <w:rsid w:val="00D12281"/>
    <w:rsid w:val="00D125BE"/>
    <w:rsid w:val="00D2091E"/>
    <w:rsid w:val="00D354A3"/>
    <w:rsid w:val="00D423EB"/>
    <w:rsid w:val="00D555DA"/>
    <w:rsid w:val="00D77899"/>
    <w:rsid w:val="00D8186D"/>
    <w:rsid w:val="00DA4999"/>
    <w:rsid w:val="00DB7937"/>
    <w:rsid w:val="00DF23DE"/>
    <w:rsid w:val="00DF7778"/>
    <w:rsid w:val="00E10776"/>
    <w:rsid w:val="00E11244"/>
    <w:rsid w:val="00E16CAE"/>
    <w:rsid w:val="00E2293B"/>
    <w:rsid w:val="00E515DB"/>
    <w:rsid w:val="00E54F7C"/>
    <w:rsid w:val="00E570FA"/>
    <w:rsid w:val="00E674DD"/>
    <w:rsid w:val="00E67B22"/>
    <w:rsid w:val="00E71E8B"/>
    <w:rsid w:val="00E72A64"/>
    <w:rsid w:val="00E72CCF"/>
    <w:rsid w:val="00E81323"/>
    <w:rsid w:val="00EA406E"/>
    <w:rsid w:val="00EA4294"/>
    <w:rsid w:val="00EA43AC"/>
    <w:rsid w:val="00EA52D3"/>
    <w:rsid w:val="00EB2329"/>
    <w:rsid w:val="00ED3727"/>
    <w:rsid w:val="00ED3FF4"/>
    <w:rsid w:val="00EE1C1A"/>
    <w:rsid w:val="00EE49AD"/>
    <w:rsid w:val="00EE550A"/>
    <w:rsid w:val="00EF1E98"/>
    <w:rsid w:val="00EF3DF4"/>
    <w:rsid w:val="00EF5820"/>
    <w:rsid w:val="00F05A56"/>
    <w:rsid w:val="00F07AB6"/>
    <w:rsid w:val="00F335F7"/>
    <w:rsid w:val="00F4024E"/>
    <w:rsid w:val="00F43BAD"/>
    <w:rsid w:val="00F4516C"/>
    <w:rsid w:val="00F53BE1"/>
    <w:rsid w:val="00F62916"/>
    <w:rsid w:val="00F63D9A"/>
    <w:rsid w:val="00F675CF"/>
    <w:rsid w:val="00F937CD"/>
    <w:rsid w:val="00F94203"/>
    <w:rsid w:val="00FA02D2"/>
    <w:rsid w:val="00FB13B4"/>
    <w:rsid w:val="00FB743C"/>
    <w:rsid w:val="00FB7A0F"/>
    <w:rsid w:val="00FC34B8"/>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369749"/>
  <w15:chartTrackingRefBased/>
  <w15:docId w15:val="{1C68065C-E3FE-488E-999F-B47A8C26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11"/>
    <w:pPr>
      <w:ind w:left="720"/>
    </w:pPr>
  </w:style>
  <w:style w:type="character" w:styleId="CommentReference">
    <w:name w:val="annotation reference"/>
    <w:rsid w:val="00004A07"/>
    <w:rPr>
      <w:sz w:val="16"/>
      <w:szCs w:val="16"/>
    </w:rPr>
  </w:style>
  <w:style w:type="paragraph" w:styleId="CommentText">
    <w:name w:val="annotation text"/>
    <w:basedOn w:val="Normal"/>
    <w:link w:val="CommentTextChar"/>
    <w:rsid w:val="00004A07"/>
    <w:rPr>
      <w:sz w:val="20"/>
    </w:rPr>
  </w:style>
  <w:style w:type="character" w:customStyle="1" w:styleId="CommentTextChar">
    <w:name w:val="Comment Text Char"/>
    <w:link w:val="CommentText"/>
    <w:rsid w:val="00004A07"/>
    <w:rPr>
      <w:rFonts w:ascii="Verdana" w:hAnsi="Verdana"/>
    </w:rPr>
  </w:style>
  <w:style w:type="paragraph" w:styleId="CommentSubject">
    <w:name w:val="annotation subject"/>
    <w:basedOn w:val="CommentText"/>
    <w:next w:val="CommentText"/>
    <w:link w:val="CommentSubjectChar"/>
    <w:rsid w:val="00004A07"/>
    <w:rPr>
      <w:b/>
      <w:bCs/>
    </w:rPr>
  </w:style>
  <w:style w:type="character" w:customStyle="1" w:styleId="CommentSubjectChar">
    <w:name w:val="Comment Subject Char"/>
    <w:link w:val="CommentSubject"/>
    <w:rsid w:val="00004A0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07971-C29F-410E-AC0B-3A92F883ACD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0E9A5E-2D79-4460-A5B8-FA7D8BDA1CC4}">
  <ds:schemaRefs>
    <ds:schemaRef ds:uri="http://schemas.microsoft.com/sharepoint/v3/contenttype/forms"/>
  </ds:schemaRefs>
</ds:datastoreItem>
</file>

<file path=customXml/itemProps3.xml><?xml version="1.0" encoding="utf-8"?>
<ds:datastoreItem xmlns:ds="http://schemas.openxmlformats.org/officeDocument/2006/customXml" ds:itemID="{1939A4BB-7870-411E-8A80-23566F7D8730}">
  <ds:schemaRefs>
    <ds:schemaRef ds:uri="http://schemas.openxmlformats.org/officeDocument/2006/bibliography"/>
  </ds:schemaRefs>
</ds:datastoreItem>
</file>

<file path=customXml/itemProps4.xml><?xml version="1.0" encoding="utf-8"?>
<ds:datastoreItem xmlns:ds="http://schemas.openxmlformats.org/officeDocument/2006/customXml" ds:itemID="{FD26785B-E84E-4999-81C6-A4DAF3769330}">
  <ds:schemaRefs>
    <ds:schemaRef ds:uri="9a4cad7d-cde0-4c4b-9900-a6ca365b296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171a6d4e-846b-4045-8024-24f3590889ec"/>
    <ds:schemaRef ds:uri="http://www.w3.org/XML/1998/namespace"/>
    <ds:schemaRef ds:uri="http://purl.org/dc/dcmitype/"/>
  </ds:schemaRefs>
</ds:datastoreItem>
</file>

<file path=customXml/itemProps5.xml><?xml version="1.0" encoding="utf-8"?>
<ds:datastoreItem xmlns:ds="http://schemas.openxmlformats.org/officeDocument/2006/customXml" ds:itemID="{36D0F6F9-FC5D-4F1B-92CC-3E2B190A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9</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Baylis, Caroline</cp:lastModifiedBy>
  <cp:revision>2</cp:revision>
  <cp:lastPrinted>2021-07-23T13:45:00Z</cp:lastPrinted>
  <dcterms:created xsi:type="dcterms:W3CDTF">2023-06-28T15:01:00Z</dcterms:created>
  <dcterms:modified xsi:type="dcterms:W3CDTF">2023-06-28T15:01:00Z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