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67190" w14:textId="77777777" w:rsidR="001F413B" w:rsidRDefault="00600412" w:rsidP="001F413B">
      <w:pPr>
        <w:ind w:hanging="142"/>
        <w:rPr>
          <w:rFonts w:cs="Verdana"/>
          <w:szCs w:val="22"/>
        </w:rPr>
      </w:pPr>
      <w:r>
        <w:rPr>
          <w:rFonts w:cs="Verdana"/>
          <w:szCs w:val="22"/>
        </w:rPr>
        <w:pict w14:anchorId="20532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32.5pt">
            <v:imagedata r:id="rId12" o:title=""/>
          </v:shape>
        </w:pict>
      </w:r>
    </w:p>
    <w:p w14:paraId="2DEF892A" w14:textId="77777777" w:rsidR="0004625F" w:rsidRDefault="0004625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675622CA" w14:textId="77777777" w:rsidTr="00DD37E9">
        <w:trPr>
          <w:cantSplit/>
          <w:trHeight w:val="659"/>
        </w:trPr>
        <w:tc>
          <w:tcPr>
            <w:tcW w:w="9356" w:type="dxa"/>
            <w:shd w:val="clear" w:color="auto" w:fill="auto"/>
          </w:tcPr>
          <w:p w14:paraId="596DE0CE" w14:textId="0C0A39FA" w:rsidR="0004625F" w:rsidRPr="001A3046" w:rsidRDefault="00881939" w:rsidP="00B74C3E">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00DD37E9" w:rsidRPr="001A3046">
              <w:rPr>
                <w:rFonts w:ascii="Arial" w:hAnsi="Arial" w:cs="Arial"/>
                <w:b/>
                <w:color w:val="000000"/>
                <w:sz w:val="40"/>
                <w:szCs w:val="40"/>
              </w:rPr>
              <w:t xml:space="preserve"> Decision</w:t>
            </w:r>
          </w:p>
        </w:tc>
      </w:tr>
      <w:tr w:rsidR="0004625F" w:rsidRPr="000C3F13" w14:paraId="79DA7CF1" w14:textId="77777777" w:rsidTr="00DD37E9">
        <w:trPr>
          <w:cantSplit/>
          <w:trHeight w:val="425"/>
        </w:trPr>
        <w:tc>
          <w:tcPr>
            <w:tcW w:w="9356" w:type="dxa"/>
            <w:shd w:val="clear" w:color="auto" w:fill="auto"/>
            <w:vAlign w:val="center"/>
          </w:tcPr>
          <w:p w14:paraId="6E81850F" w14:textId="75DE4811" w:rsidR="0004625F" w:rsidRPr="006F5A7F" w:rsidRDefault="006F5A7F" w:rsidP="00DD37E9">
            <w:pPr>
              <w:spacing w:before="60"/>
              <w:ind w:left="-108" w:right="34"/>
              <w:rPr>
                <w:rFonts w:ascii="Arial" w:hAnsi="Arial" w:cs="Arial"/>
                <w:color w:val="000000"/>
                <w:sz w:val="20"/>
              </w:rPr>
            </w:pPr>
            <w:r>
              <w:rPr>
                <w:rFonts w:ascii="Arial" w:hAnsi="Arial" w:cs="Arial"/>
                <w:color w:val="000000"/>
                <w:sz w:val="20"/>
              </w:rPr>
              <w:t xml:space="preserve">Site visit </w:t>
            </w:r>
            <w:r w:rsidR="00FB5F65">
              <w:rPr>
                <w:rFonts w:ascii="Arial" w:hAnsi="Arial" w:cs="Arial"/>
                <w:color w:val="000000"/>
                <w:sz w:val="20"/>
              </w:rPr>
              <w:t>on 4 April 2023</w:t>
            </w:r>
          </w:p>
        </w:tc>
      </w:tr>
      <w:tr w:rsidR="0004625F" w:rsidRPr="00361890" w14:paraId="447DA1D3" w14:textId="77777777" w:rsidTr="00DD37E9">
        <w:trPr>
          <w:cantSplit/>
          <w:trHeight w:val="374"/>
        </w:trPr>
        <w:tc>
          <w:tcPr>
            <w:tcW w:w="9356" w:type="dxa"/>
            <w:shd w:val="clear" w:color="auto" w:fill="auto"/>
          </w:tcPr>
          <w:p w14:paraId="4DF82A5A" w14:textId="77777777" w:rsidR="0004625F" w:rsidRPr="001A3046" w:rsidRDefault="00DD37E9" w:rsidP="00DD37E9">
            <w:pPr>
              <w:spacing w:before="180"/>
              <w:ind w:left="-108" w:right="34"/>
              <w:rPr>
                <w:rFonts w:ascii="Arial" w:hAnsi="Arial" w:cs="Arial"/>
                <w:b/>
                <w:color w:val="000000"/>
                <w:sz w:val="16"/>
                <w:szCs w:val="22"/>
              </w:rPr>
            </w:pPr>
            <w:r w:rsidRPr="001A3046">
              <w:rPr>
                <w:rFonts w:ascii="Arial" w:hAnsi="Arial" w:cs="Arial"/>
                <w:b/>
                <w:color w:val="000000"/>
                <w:szCs w:val="22"/>
              </w:rPr>
              <w:t xml:space="preserve">by </w:t>
            </w:r>
            <w:r w:rsidR="009D3E55" w:rsidRPr="001A3046">
              <w:rPr>
                <w:rFonts w:ascii="Arial" w:hAnsi="Arial" w:cs="Arial"/>
                <w:b/>
                <w:color w:val="000000"/>
                <w:szCs w:val="22"/>
              </w:rPr>
              <w:t>N C Farthing LLB</w:t>
            </w:r>
          </w:p>
        </w:tc>
      </w:tr>
      <w:tr w:rsidR="0004625F" w:rsidRPr="00361890" w14:paraId="3B60BFE2" w14:textId="77777777" w:rsidTr="00DD37E9">
        <w:trPr>
          <w:cantSplit/>
          <w:trHeight w:val="357"/>
        </w:trPr>
        <w:tc>
          <w:tcPr>
            <w:tcW w:w="9356" w:type="dxa"/>
            <w:shd w:val="clear" w:color="auto" w:fill="auto"/>
          </w:tcPr>
          <w:p w14:paraId="22B60168" w14:textId="3C2FA5D4" w:rsidR="0004625F" w:rsidRPr="007772C9" w:rsidRDefault="00DD37E9" w:rsidP="0069559D">
            <w:pPr>
              <w:spacing w:before="120"/>
              <w:ind w:left="-108" w:right="34"/>
              <w:rPr>
                <w:b/>
                <w:color w:val="000000"/>
                <w:sz w:val="16"/>
                <w:szCs w:val="16"/>
              </w:rPr>
            </w:pPr>
            <w:r w:rsidRPr="007772C9">
              <w:rPr>
                <w:b/>
                <w:color w:val="000000"/>
                <w:sz w:val="16"/>
                <w:szCs w:val="16"/>
              </w:rPr>
              <w:t xml:space="preserve">an Inspector </w:t>
            </w:r>
            <w:r w:rsidR="008939D8" w:rsidRPr="007772C9">
              <w:rPr>
                <w:b/>
                <w:color w:val="000000"/>
                <w:sz w:val="16"/>
                <w:szCs w:val="16"/>
              </w:rPr>
              <w:t>appointed by</w:t>
            </w:r>
            <w:r w:rsidRPr="007772C9">
              <w:rPr>
                <w:b/>
                <w:color w:val="000000"/>
                <w:sz w:val="16"/>
                <w:szCs w:val="16"/>
              </w:rPr>
              <w:t xml:space="preserve"> the Secretary of State for Environment, Food and Rural Affairs</w:t>
            </w:r>
          </w:p>
        </w:tc>
      </w:tr>
      <w:tr w:rsidR="0004625F" w:rsidRPr="00A101CD" w14:paraId="76C5474C" w14:textId="77777777" w:rsidTr="00DD37E9">
        <w:trPr>
          <w:cantSplit/>
          <w:trHeight w:val="335"/>
        </w:trPr>
        <w:tc>
          <w:tcPr>
            <w:tcW w:w="9356" w:type="dxa"/>
            <w:shd w:val="clear" w:color="auto" w:fill="auto"/>
          </w:tcPr>
          <w:p w14:paraId="09AE176C" w14:textId="5ED95029" w:rsidR="0004625F" w:rsidRPr="00A101CD" w:rsidRDefault="0004625F" w:rsidP="001E5F71">
            <w:pPr>
              <w:spacing w:before="120"/>
              <w:ind w:left="-108" w:right="176"/>
              <w:rPr>
                <w:b/>
                <w:color w:val="000000"/>
                <w:sz w:val="16"/>
                <w:szCs w:val="16"/>
              </w:rPr>
            </w:pPr>
            <w:r w:rsidRPr="00A101CD">
              <w:rPr>
                <w:b/>
                <w:color w:val="000000"/>
                <w:sz w:val="16"/>
                <w:szCs w:val="16"/>
              </w:rPr>
              <w:t>Decision date:</w:t>
            </w:r>
            <w:r w:rsidR="00F80762">
              <w:rPr>
                <w:b/>
                <w:color w:val="000000"/>
                <w:sz w:val="16"/>
                <w:szCs w:val="16"/>
              </w:rPr>
              <w:t xml:space="preserve"> </w:t>
            </w:r>
            <w:r w:rsidR="009E49B6">
              <w:rPr>
                <w:b/>
                <w:color w:val="000000"/>
                <w:sz w:val="16"/>
                <w:szCs w:val="16"/>
              </w:rPr>
              <w:t>19 June 2023</w:t>
            </w:r>
          </w:p>
        </w:tc>
      </w:tr>
    </w:tbl>
    <w:p w14:paraId="094D303D" w14:textId="77777777" w:rsidR="00DD37E9" w:rsidRPr="00BA64F6" w:rsidRDefault="00DD37E9">
      <w:pPr>
        <w:rPr>
          <w:sz w:val="16"/>
          <w:szCs w:val="16"/>
        </w:rPr>
      </w:pPr>
    </w:p>
    <w:tbl>
      <w:tblPr>
        <w:tblW w:w="0" w:type="auto"/>
        <w:tblLayout w:type="fixed"/>
        <w:tblLook w:val="0000" w:firstRow="0" w:lastRow="0" w:firstColumn="0" w:lastColumn="0" w:noHBand="0" w:noVBand="0"/>
      </w:tblPr>
      <w:tblGrid>
        <w:gridCol w:w="9520"/>
      </w:tblGrid>
      <w:tr w:rsidR="00DD37E9" w:rsidRPr="009E49B6" w14:paraId="4B6D79DA" w14:textId="77777777" w:rsidTr="00BD4B25">
        <w:tc>
          <w:tcPr>
            <w:tcW w:w="9520" w:type="dxa"/>
            <w:shd w:val="clear" w:color="auto" w:fill="auto"/>
          </w:tcPr>
          <w:p w14:paraId="714050ED" w14:textId="00EDAACE" w:rsidR="00DD37E9" w:rsidRPr="009E49B6" w:rsidRDefault="00FB5F65" w:rsidP="00C16168">
            <w:pPr>
              <w:spacing w:after="60"/>
              <w:rPr>
                <w:rFonts w:ascii="Arial" w:hAnsi="Arial" w:cs="Arial"/>
                <w:b/>
                <w:color w:val="000000"/>
                <w:sz w:val="24"/>
                <w:szCs w:val="24"/>
              </w:rPr>
            </w:pPr>
            <w:r w:rsidRPr="009E49B6">
              <w:rPr>
                <w:rFonts w:ascii="Arial" w:hAnsi="Arial" w:cs="Arial"/>
                <w:b/>
                <w:color w:val="000000"/>
                <w:sz w:val="24"/>
                <w:szCs w:val="24"/>
              </w:rPr>
              <w:t>Order</w:t>
            </w:r>
            <w:r w:rsidR="00DD37E9" w:rsidRPr="009E49B6">
              <w:rPr>
                <w:rFonts w:ascii="Arial" w:hAnsi="Arial" w:cs="Arial"/>
                <w:b/>
                <w:color w:val="000000"/>
                <w:sz w:val="24"/>
                <w:szCs w:val="24"/>
              </w:rPr>
              <w:t xml:space="preserve"> Ref: </w:t>
            </w:r>
            <w:r w:rsidR="0076374D" w:rsidRPr="009E49B6">
              <w:rPr>
                <w:rFonts w:ascii="Arial" w:hAnsi="Arial" w:cs="Arial"/>
                <w:b/>
                <w:color w:val="000000"/>
                <w:sz w:val="24"/>
                <w:szCs w:val="24"/>
              </w:rPr>
              <w:t>ROW</w:t>
            </w:r>
            <w:r w:rsidR="009D6E32" w:rsidRPr="009E49B6">
              <w:rPr>
                <w:rFonts w:ascii="Arial" w:hAnsi="Arial" w:cs="Arial"/>
                <w:b/>
                <w:color w:val="000000"/>
                <w:sz w:val="24"/>
                <w:szCs w:val="24"/>
              </w:rPr>
              <w:t>/3</w:t>
            </w:r>
            <w:r w:rsidR="00B02DB4" w:rsidRPr="009E49B6">
              <w:rPr>
                <w:rFonts w:ascii="Arial" w:hAnsi="Arial" w:cs="Arial"/>
                <w:b/>
                <w:color w:val="000000"/>
                <w:sz w:val="24"/>
                <w:szCs w:val="24"/>
              </w:rPr>
              <w:t>274048</w:t>
            </w:r>
          </w:p>
        </w:tc>
      </w:tr>
      <w:tr w:rsidR="00DD37E9" w:rsidRPr="009E49B6" w14:paraId="0CBB92AC" w14:textId="77777777" w:rsidTr="00BD4B25">
        <w:tc>
          <w:tcPr>
            <w:tcW w:w="9520" w:type="dxa"/>
            <w:shd w:val="clear" w:color="auto" w:fill="auto"/>
          </w:tcPr>
          <w:p w14:paraId="41E86D72" w14:textId="574CFF85" w:rsidR="00DD37E9" w:rsidRPr="009E49B6" w:rsidRDefault="00DD37E9" w:rsidP="00C16168">
            <w:pPr>
              <w:pStyle w:val="TBullet"/>
              <w:rPr>
                <w:rFonts w:ascii="Arial" w:hAnsi="Arial" w:cs="Arial"/>
                <w:sz w:val="24"/>
                <w:szCs w:val="24"/>
              </w:rPr>
            </w:pPr>
            <w:r w:rsidRPr="009E49B6">
              <w:rPr>
                <w:rFonts w:ascii="Arial" w:hAnsi="Arial" w:cs="Arial"/>
                <w:sz w:val="24"/>
                <w:szCs w:val="24"/>
              </w:rPr>
              <w:t>Th</w:t>
            </w:r>
            <w:r w:rsidR="00B74C3E" w:rsidRPr="009E49B6">
              <w:rPr>
                <w:rFonts w:ascii="Arial" w:hAnsi="Arial" w:cs="Arial"/>
                <w:sz w:val="24"/>
                <w:szCs w:val="24"/>
              </w:rPr>
              <w:t>i</w:t>
            </w:r>
            <w:r w:rsidRPr="009E49B6">
              <w:rPr>
                <w:rFonts w:ascii="Arial" w:hAnsi="Arial" w:cs="Arial"/>
                <w:sz w:val="24"/>
                <w:szCs w:val="24"/>
              </w:rPr>
              <w:t xml:space="preserve">s </w:t>
            </w:r>
            <w:r w:rsidR="00AA76FF" w:rsidRPr="009E49B6">
              <w:rPr>
                <w:rFonts w:ascii="Arial" w:hAnsi="Arial" w:cs="Arial"/>
                <w:sz w:val="24"/>
                <w:szCs w:val="24"/>
              </w:rPr>
              <w:t>Order</w:t>
            </w:r>
            <w:r w:rsidR="00B74C3E" w:rsidRPr="009E49B6">
              <w:rPr>
                <w:rFonts w:ascii="Arial" w:hAnsi="Arial" w:cs="Arial"/>
                <w:sz w:val="24"/>
                <w:szCs w:val="24"/>
              </w:rPr>
              <w:t xml:space="preserve"> i</w:t>
            </w:r>
            <w:r w:rsidR="00E11792" w:rsidRPr="009E49B6">
              <w:rPr>
                <w:rFonts w:ascii="Arial" w:hAnsi="Arial" w:cs="Arial"/>
                <w:sz w:val="24"/>
                <w:szCs w:val="24"/>
              </w:rPr>
              <w:t>s</w:t>
            </w:r>
            <w:r w:rsidRPr="009E49B6">
              <w:rPr>
                <w:rFonts w:ascii="Arial" w:hAnsi="Arial" w:cs="Arial"/>
                <w:sz w:val="24"/>
                <w:szCs w:val="24"/>
              </w:rPr>
              <w:t xml:space="preserve"> made under Section 53(</w:t>
            </w:r>
            <w:r w:rsidR="00AA76FF" w:rsidRPr="009E49B6">
              <w:rPr>
                <w:rFonts w:ascii="Arial" w:hAnsi="Arial" w:cs="Arial"/>
                <w:sz w:val="24"/>
                <w:szCs w:val="24"/>
              </w:rPr>
              <w:t>2</w:t>
            </w:r>
            <w:r w:rsidRPr="009E49B6">
              <w:rPr>
                <w:rFonts w:ascii="Arial" w:hAnsi="Arial" w:cs="Arial"/>
                <w:sz w:val="24"/>
                <w:szCs w:val="24"/>
              </w:rPr>
              <w:t>)</w:t>
            </w:r>
            <w:r w:rsidR="007E0C9B" w:rsidRPr="009E49B6">
              <w:rPr>
                <w:rFonts w:ascii="Arial" w:hAnsi="Arial" w:cs="Arial"/>
                <w:sz w:val="24"/>
                <w:szCs w:val="24"/>
              </w:rPr>
              <w:t>(b)</w:t>
            </w:r>
            <w:r w:rsidRPr="009E49B6">
              <w:rPr>
                <w:rFonts w:ascii="Arial" w:hAnsi="Arial" w:cs="Arial"/>
                <w:sz w:val="24"/>
                <w:szCs w:val="24"/>
              </w:rPr>
              <w:t xml:space="preserve"> o</w:t>
            </w:r>
            <w:r w:rsidR="00DE33EB" w:rsidRPr="009E49B6">
              <w:rPr>
                <w:rFonts w:ascii="Arial" w:hAnsi="Arial" w:cs="Arial"/>
                <w:sz w:val="24"/>
                <w:szCs w:val="24"/>
              </w:rPr>
              <w:t>f</w:t>
            </w:r>
            <w:r w:rsidRPr="009E49B6">
              <w:rPr>
                <w:rFonts w:ascii="Arial" w:hAnsi="Arial" w:cs="Arial"/>
                <w:sz w:val="24"/>
                <w:szCs w:val="24"/>
              </w:rPr>
              <w:t xml:space="preserve"> the Wildlife and Countryside Act 1981</w:t>
            </w:r>
            <w:r w:rsidR="007E0C9B" w:rsidRPr="009E49B6">
              <w:rPr>
                <w:rFonts w:ascii="Arial" w:hAnsi="Arial" w:cs="Arial"/>
                <w:sz w:val="24"/>
                <w:szCs w:val="24"/>
              </w:rPr>
              <w:t xml:space="preserve">. It is known as </w:t>
            </w:r>
            <w:r w:rsidR="00604406" w:rsidRPr="009E49B6">
              <w:rPr>
                <w:rFonts w:ascii="Arial" w:hAnsi="Arial" w:cs="Arial"/>
                <w:sz w:val="24"/>
                <w:szCs w:val="24"/>
              </w:rPr>
              <w:t xml:space="preserve">the Northumberland County Council </w:t>
            </w:r>
            <w:r w:rsidR="00627412" w:rsidRPr="009E49B6">
              <w:rPr>
                <w:rFonts w:ascii="Arial" w:hAnsi="Arial" w:cs="Arial"/>
                <w:sz w:val="24"/>
                <w:szCs w:val="24"/>
              </w:rPr>
              <w:t xml:space="preserve">Definitive Map Modification Order </w:t>
            </w:r>
            <w:r w:rsidR="00F61B94" w:rsidRPr="009E49B6">
              <w:rPr>
                <w:rFonts w:ascii="Arial" w:hAnsi="Arial" w:cs="Arial"/>
                <w:sz w:val="24"/>
                <w:szCs w:val="24"/>
              </w:rPr>
              <w:t>(No 2) 2019.</w:t>
            </w:r>
          </w:p>
        </w:tc>
      </w:tr>
      <w:tr w:rsidR="00DD37E9" w:rsidRPr="009E49B6" w14:paraId="166503B7" w14:textId="77777777" w:rsidTr="00BD4B25">
        <w:tc>
          <w:tcPr>
            <w:tcW w:w="9520" w:type="dxa"/>
            <w:shd w:val="clear" w:color="auto" w:fill="auto"/>
          </w:tcPr>
          <w:p w14:paraId="12F68550" w14:textId="261C481B" w:rsidR="00917447" w:rsidRPr="009E49B6" w:rsidRDefault="001211B1" w:rsidP="00BE3467">
            <w:pPr>
              <w:pStyle w:val="TBullet"/>
              <w:spacing w:before="60"/>
              <w:ind w:left="357" w:hanging="357"/>
              <w:rPr>
                <w:rFonts w:ascii="Arial" w:hAnsi="Arial" w:cs="Arial"/>
                <w:sz w:val="24"/>
                <w:szCs w:val="24"/>
              </w:rPr>
            </w:pPr>
            <w:r w:rsidRPr="009E49B6">
              <w:rPr>
                <w:rFonts w:ascii="Arial" w:hAnsi="Arial" w:cs="Arial"/>
                <w:sz w:val="24"/>
                <w:szCs w:val="24"/>
              </w:rPr>
              <w:t>The</w:t>
            </w:r>
            <w:r w:rsidR="00DD37E9" w:rsidRPr="009E49B6">
              <w:rPr>
                <w:rFonts w:ascii="Arial" w:hAnsi="Arial" w:cs="Arial"/>
                <w:sz w:val="24"/>
                <w:szCs w:val="24"/>
              </w:rPr>
              <w:t xml:space="preserve"> </w:t>
            </w:r>
            <w:r w:rsidR="00F61B94" w:rsidRPr="009E49B6">
              <w:rPr>
                <w:rFonts w:ascii="Arial" w:hAnsi="Arial" w:cs="Arial"/>
                <w:sz w:val="24"/>
                <w:szCs w:val="24"/>
              </w:rPr>
              <w:t>Order is</w:t>
            </w:r>
            <w:r w:rsidR="0041539C" w:rsidRPr="009E49B6">
              <w:rPr>
                <w:rFonts w:ascii="Arial" w:hAnsi="Arial" w:cs="Arial"/>
                <w:sz w:val="24"/>
                <w:szCs w:val="24"/>
              </w:rPr>
              <w:t xml:space="preserve"> </w:t>
            </w:r>
            <w:r w:rsidR="00917447" w:rsidRPr="009E49B6">
              <w:rPr>
                <w:rFonts w:ascii="Arial" w:hAnsi="Arial" w:cs="Arial"/>
                <w:sz w:val="24"/>
                <w:szCs w:val="24"/>
              </w:rPr>
              <w:t>dated</w:t>
            </w:r>
            <w:r w:rsidR="00470067" w:rsidRPr="009E49B6">
              <w:rPr>
                <w:rFonts w:ascii="Arial" w:hAnsi="Arial" w:cs="Arial"/>
                <w:sz w:val="24"/>
                <w:szCs w:val="24"/>
              </w:rPr>
              <w:t xml:space="preserve"> 1</w:t>
            </w:r>
            <w:r w:rsidR="001020FD" w:rsidRPr="009E49B6">
              <w:rPr>
                <w:rFonts w:ascii="Arial" w:hAnsi="Arial" w:cs="Arial"/>
                <w:sz w:val="24"/>
                <w:szCs w:val="24"/>
              </w:rPr>
              <w:t>2 August</w:t>
            </w:r>
            <w:r w:rsidR="00557A33" w:rsidRPr="009E49B6">
              <w:rPr>
                <w:rFonts w:ascii="Arial" w:hAnsi="Arial" w:cs="Arial"/>
                <w:sz w:val="24"/>
                <w:szCs w:val="24"/>
              </w:rPr>
              <w:t xml:space="preserve"> 20</w:t>
            </w:r>
            <w:r w:rsidR="002A6C62" w:rsidRPr="009E49B6">
              <w:rPr>
                <w:rFonts w:ascii="Arial" w:hAnsi="Arial" w:cs="Arial"/>
                <w:sz w:val="24"/>
                <w:szCs w:val="24"/>
              </w:rPr>
              <w:t>1</w:t>
            </w:r>
            <w:r w:rsidR="001020FD" w:rsidRPr="009E49B6">
              <w:rPr>
                <w:rFonts w:ascii="Arial" w:hAnsi="Arial" w:cs="Arial"/>
                <w:sz w:val="24"/>
                <w:szCs w:val="24"/>
              </w:rPr>
              <w:t>9</w:t>
            </w:r>
            <w:r w:rsidR="00362747" w:rsidRPr="009E49B6">
              <w:rPr>
                <w:rFonts w:ascii="Arial" w:hAnsi="Arial" w:cs="Arial"/>
                <w:sz w:val="24"/>
                <w:szCs w:val="24"/>
              </w:rPr>
              <w:t xml:space="preserve">. It proposes to </w:t>
            </w:r>
            <w:r w:rsidRPr="009E49B6">
              <w:rPr>
                <w:rFonts w:ascii="Arial" w:hAnsi="Arial" w:cs="Arial"/>
                <w:sz w:val="24"/>
                <w:szCs w:val="24"/>
              </w:rPr>
              <w:t xml:space="preserve">modify </w:t>
            </w:r>
            <w:r w:rsidR="00362747" w:rsidRPr="009E49B6">
              <w:rPr>
                <w:rFonts w:ascii="Arial" w:hAnsi="Arial" w:cs="Arial"/>
                <w:sz w:val="24"/>
                <w:szCs w:val="24"/>
              </w:rPr>
              <w:t xml:space="preserve">the definitive map and statement for the area by recording </w:t>
            </w:r>
            <w:r w:rsidR="00084F25" w:rsidRPr="009E49B6">
              <w:rPr>
                <w:rFonts w:ascii="Arial" w:hAnsi="Arial" w:cs="Arial"/>
                <w:sz w:val="24"/>
                <w:szCs w:val="24"/>
              </w:rPr>
              <w:t>two linked public footpaths</w:t>
            </w:r>
            <w:r w:rsidR="007744FD" w:rsidRPr="009E49B6">
              <w:rPr>
                <w:rFonts w:ascii="Arial" w:hAnsi="Arial" w:cs="Arial"/>
                <w:sz w:val="24"/>
                <w:szCs w:val="24"/>
              </w:rPr>
              <w:t>, the first</w:t>
            </w:r>
            <w:r w:rsidR="0037632E" w:rsidRPr="009E49B6">
              <w:rPr>
                <w:rFonts w:ascii="Arial" w:hAnsi="Arial" w:cs="Arial"/>
                <w:sz w:val="24"/>
                <w:szCs w:val="24"/>
              </w:rPr>
              <w:t>, Footpath No 65</w:t>
            </w:r>
            <w:r w:rsidR="00B845DB" w:rsidRPr="009E49B6">
              <w:rPr>
                <w:rFonts w:ascii="Arial" w:hAnsi="Arial" w:cs="Arial"/>
                <w:sz w:val="24"/>
                <w:szCs w:val="24"/>
              </w:rPr>
              <w:t>,</w:t>
            </w:r>
            <w:r w:rsidR="0037632E" w:rsidRPr="009E49B6">
              <w:rPr>
                <w:rFonts w:ascii="Arial" w:hAnsi="Arial" w:cs="Arial"/>
                <w:sz w:val="24"/>
                <w:szCs w:val="24"/>
              </w:rPr>
              <w:t xml:space="preserve"> </w:t>
            </w:r>
            <w:r w:rsidR="009F5632" w:rsidRPr="009E49B6">
              <w:rPr>
                <w:rFonts w:ascii="Arial" w:hAnsi="Arial" w:cs="Arial"/>
                <w:sz w:val="24"/>
                <w:szCs w:val="24"/>
              </w:rPr>
              <w:t xml:space="preserve">between </w:t>
            </w:r>
            <w:proofErr w:type="spellStart"/>
            <w:r w:rsidR="009F5632" w:rsidRPr="009E49B6">
              <w:rPr>
                <w:rFonts w:ascii="Arial" w:hAnsi="Arial" w:cs="Arial"/>
                <w:sz w:val="24"/>
                <w:szCs w:val="24"/>
              </w:rPr>
              <w:t>Hallgate</w:t>
            </w:r>
            <w:proofErr w:type="spellEnd"/>
            <w:r w:rsidR="009F5632" w:rsidRPr="009E49B6">
              <w:rPr>
                <w:rFonts w:ascii="Arial" w:hAnsi="Arial" w:cs="Arial"/>
                <w:sz w:val="24"/>
                <w:szCs w:val="24"/>
              </w:rPr>
              <w:t xml:space="preserve">, Hexham </w:t>
            </w:r>
            <w:r w:rsidR="006D79D7" w:rsidRPr="009E49B6">
              <w:rPr>
                <w:rFonts w:ascii="Arial" w:hAnsi="Arial" w:cs="Arial"/>
                <w:sz w:val="24"/>
                <w:szCs w:val="24"/>
              </w:rPr>
              <w:t xml:space="preserve">and a spur off </w:t>
            </w:r>
            <w:r w:rsidR="005C4D1C" w:rsidRPr="009E49B6">
              <w:rPr>
                <w:rFonts w:ascii="Arial" w:hAnsi="Arial" w:cs="Arial"/>
                <w:sz w:val="24"/>
                <w:szCs w:val="24"/>
              </w:rPr>
              <w:t xml:space="preserve">the U8291 road, the second, Footpath No 66, </w:t>
            </w:r>
            <w:r w:rsidR="00650FEE" w:rsidRPr="009E49B6">
              <w:rPr>
                <w:rFonts w:ascii="Arial" w:hAnsi="Arial" w:cs="Arial"/>
                <w:sz w:val="24"/>
                <w:szCs w:val="24"/>
              </w:rPr>
              <w:t xml:space="preserve">from the spur off the U8291 </w:t>
            </w:r>
            <w:r w:rsidR="00E2745E" w:rsidRPr="009E49B6">
              <w:rPr>
                <w:rFonts w:ascii="Arial" w:hAnsi="Arial" w:cs="Arial"/>
                <w:sz w:val="24"/>
                <w:szCs w:val="24"/>
              </w:rPr>
              <w:t>to a point immediately north-east of Prospect</w:t>
            </w:r>
            <w:r w:rsidR="00802B79" w:rsidRPr="009E49B6">
              <w:rPr>
                <w:rFonts w:ascii="Arial" w:hAnsi="Arial" w:cs="Arial"/>
                <w:sz w:val="24"/>
                <w:szCs w:val="24"/>
              </w:rPr>
              <w:t xml:space="preserve"> House, in both cases as shown on the Order map </w:t>
            </w:r>
            <w:r w:rsidR="00D54DC3" w:rsidRPr="009E49B6">
              <w:rPr>
                <w:rFonts w:ascii="Arial" w:hAnsi="Arial" w:cs="Arial"/>
                <w:sz w:val="24"/>
                <w:szCs w:val="24"/>
              </w:rPr>
              <w:t>a</w:t>
            </w:r>
            <w:r w:rsidR="00802B79" w:rsidRPr="009E49B6">
              <w:rPr>
                <w:rFonts w:ascii="Arial" w:hAnsi="Arial" w:cs="Arial"/>
                <w:sz w:val="24"/>
                <w:szCs w:val="24"/>
              </w:rPr>
              <w:t>nd described in the O</w:t>
            </w:r>
            <w:r w:rsidR="00D54DC3" w:rsidRPr="009E49B6">
              <w:rPr>
                <w:rFonts w:ascii="Arial" w:hAnsi="Arial" w:cs="Arial"/>
                <w:sz w:val="24"/>
                <w:szCs w:val="24"/>
              </w:rPr>
              <w:t>r</w:t>
            </w:r>
            <w:r w:rsidR="00802B79" w:rsidRPr="009E49B6">
              <w:rPr>
                <w:rFonts w:ascii="Arial" w:hAnsi="Arial" w:cs="Arial"/>
                <w:sz w:val="24"/>
                <w:szCs w:val="24"/>
              </w:rPr>
              <w:t xml:space="preserve">der schedule. </w:t>
            </w:r>
            <w:r w:rsidR="0066025C" w:rsidRPr="009E49B6">
              <w:rPr>
                <w:rFonts w:ascii="Arial" w:hAnsi="Arial" w:cs="Arial"/>
                <w:sz w:val="24"/>
                <w:szCs w:val="24"/>
              </w:rPr>
              <w:t xml:space="preserve"> </w:t>
            </w:r>
          </w:p>
        </w:tc>
      </w:tr>
      <w:tr w:rsidR="00CB6561" w:rsidRPr="009E49B6" w14:paraId="5335A30E" w14:textId="77777777" w:rsidTr="00BD4B25">
        <w:tc>
          <w:tcPr>
            <w:tcW w:w="9520" w:type="dxa"/>
            <w:shd w:val="clear" w:color="auto" w:fill="auto"/>
          </w:tcPr>
          <w:p w14:paraId="3C4C390E" w14:textId="0202D647" w:rsidR="00CB6561" w:rsidRPr="009E49B6" w:rsidRDefault="00CB6561" w:rsidP="00E73A3C">
            <w:pPr>
              <w:pStyle w:val="TBullet"/>
              <w:spacing w:before="60"/>
              <w:ind w:left="357" w:hanging="357"/>
              <w:rPr>
                <w:rFonts w:ascii="Arial" w:hAnsi="Arial" w:cs="Arial"/>
                <w:sz w:val="24"/>
                <w:szCs w:val="24"/>
              </w:rPr>
            </w:pPr>
            <w:r w:rsidRPr="009E49B6">
              <w:rPr>
                <w:rFonts w:ascii="Arial" w:hAnsi="Arial" w:cs="Arial"/>
                <w:sz w:val="24"/>
                <w:szCs w:val="24"/>
              </w:rPr>
              <w:t>The</w:t>
            </w:r>
            <w:r w:rsidR="00EE568B" w:rsidRPr="009E49B6">
              <w:rPr>
                <w:rFonts w:ascii="Arial" w:hAnsi="Arial" w:cs="Arial"/>
                <w:sz w:val="24"/>
                <w:szCs w:val="24"/>
              </w:rPr>
              <w:t>re w</w:t>
            </w:r>
            <w:r w:rsidR="009B10DE" w:rsidRPr="009E49B6">
              <w:rPr>
                <w:rFonts w:ascii="Arial" w:hAnsi="Arial" w:cs="Arial"/>
                <w:sz w:val="24"/>
                <w:szCs w:val="24"/>
              </w:rPr>
              <w:t xml:space="preserve">as one </w:t>
            </w:r>
            <w:r w:rsidR="00D54DC3" w:rsidRPr="009E49B6">
              <w:rPr>
                <w:rFonts w:ascii="Arial" w:hAnsi="Arial" w:cs="Arial"/>
                <w:sz w:val="24"/>
                <w:szCs w:val="24"/>
              </w:rPr>
              <w:t xml:space="preserve">objection outstanding when Northumberland </w:t>
            </w:r>
            <w:r w:rsidR="005A1592" w:rsidRPr="009E49B6">
              <w:rPr>
                <w:rFonts w:ascii="Arial" w:hAnsi="Arial" w:cs="Arial"/>
                <w:sz w:val="24"/>
                <w:szCs w:val="24"/>
              </w:rPr>
              <w:t xml:space="preserve">County Council submitted the Order for confirmation to the Secretary of State </w:t>
            </w:r>
            <w:r w:rsidR="00F71A37" w:rsidRPr="009E49B6">
              <w:rPr>
                <w:rFonts w:ascii="Arial" w:hAnsi="Arial" w:cs="Arial"/>
                <w:sz w:val="24"/>
                <w:szCs w:val="24"/>
              </w:rPr>
              <w:t>for Environment, Food &amp; Rural Affairs.</w:t>
            </w:r>
            <w:r w:rsidR="001E5F71" w:rsidRPr="009E49B6">
              <w:rPr>
                <w:rFonts w:ascii="Arial" w:hAnsi="Arial" w:cs="Arial"/>
                <w:sz w:val="24"/>
                <w:szCs w:val="24"/>
              </w:rPr>
              <w:t xml:space="preserve"> </w:t>
            </w:r>
          </w:p>
        </w:tc>
      </w:tr>
      <w:tr w:rsidR="00DD37E9" w:rsidRPr="009E49B6" w14:paraId="32E17C10" w14:textId="77777777" w:rsidTr="00BD4B25">
        <w:tc>
          <w:tcPr>
            <w:tcW w:w="9520" w:type="dxa"/>
            <w:shd w:val="clear" w:color="auto" w:fill="auto"/>
          </w:tcPr>
          <w:p w14:paraId="4BBD292D" w14:textId="320B36A2" w:rsidR="00DD37E9" w:rsidRPr="009E49B6" w:rsidRDefault="00DD37E9" w:rsidP="00EE488F">
            <w:pPr>
              <w:spacing w:before="120"/>
              <w:rPr>
                <w:rFonts w:ascii="Arial" w:hAnsi="Arial" w:cs="Arial"/>
                <w:b/>
                <w:color w:val="000000"/>
                <w:sz w:val="24"/>
                <w:szCs w:val="24"/>
              </w:rPr>
            </w:pPr>
            <w:r w:rsidRPr="009E49B6">
              <w:rPr>
                <w:rFonts w:ascii="Arial" w:hAnsi="Arial" w:cs="Arial"/>
                <w:b/>
                <w:color w:val="000000"/>
                <w:sz w:val="24"/>
                <w:szCs w:val="24"/>
              </w:rPr>
              <w:t>Summary of Decision:</w:t>
            </w:r>
            <w:r w:rsidR="00B925A5" w:rsidRPr="009E49B6">
              <w:rPr>
                <w:rFonts w:ascii="Arial" w:hAnsi="Arial" w:cs="Arial"/>
                <w:b/>
                <w:color w:val="000000"/>
                <w:sz w:val="24"/>
                <w:szCs w:val="24"/>
              </w:rPr>
              <w:t xml:space="preserve"> </w:t>
            </w:r>
            <w:r w:rsidR="00B74497" w:rsidRPr="009E49B6">
              <w:rPr>
                <w:rFonts w:ascii="Arial" w:hAnsi="Arial" w:cs="Arial"/>
                <w:b/>
                <w:color w:val="000000"/>
                <w:sz w:val="24"/>
                <w:szCs w:val="24"/>
              </w:rPr>
              <w:t xml:space="preserve"> </w:t>
            </w:r>
            <w:r w:rsidR="00512561" w:rsidRPr="009E49B6">
              <w:rPr>
                <w:rFonts w:ascii="Arial" w:hAnsi="Arial" w:cs="Arial"/>
                <w:b/>
                <w:color w:val="000000"/>
                <w:sz w:val="24"/>
                <w:szCs w:val="24"/>
              </w:rPr>
              <w:t xml:space="preserve">The </w:t>
            </w:r>
            <w:r w:rsidR="00D66C3F" w:rsidRPr="009E49B6">
              <w:rPr>
                <w:rFonts w:ascii="Arial" w:hAnsi="Arial" w:cs="Arial"/>
                <w:b/>
                <w:color w:val="000000"/>
                <w:sz w:val="24"/>
                <w:szCs w:val="24"/>
              </w:rPr>
              <w:t>Order is not confirmed.</w:t>
            </w:r>
          </w:p>
        </w:tc>
      </w:tr>
      <w:tr w:rsidR="00DD37E9" w14:paraId="22FC1334" w14:textId="77777777" w:rsidTr="00BD4B25">
        <w:tc>
          <w:tcPr>
            <w:tcW w:w="9520" w:type="dxa"/>
            <w:tcBorders>
              <w:bottom w:val="single" w:sz="6" w:space="0" w:color="000000"/>
            </w:tcBorders>
            <w:shd w:val="clear" w:color="auto" w:fill="auto"/>
          </w:tcPr>
          <w:p w14:paraId="0F614E0D" w14:textId="77777777" w:rsidR="00DD37E9" w:rsidRPr="00E93AC0" w:rsidRDefault="00DD37E9" w:rsidP="001B7C59">
            <w:pPr>
              <w:spacing w:before="60" w:after="60"/>
              <w:rPr>
                <w:b/>
                <w:color w:val="000000"/>
                <w:sz w:val="2"/>
              </w:rPr>
            </w:pPr>
            <w:bookmarkStart w:id="1" w:name="bmkReturn"/>
            <w:bookmarkEnd w:id="1"/>
          </w:p>
        </w:tc>
      </w:tr>
    </w:tbl>
    <w:p w14:paraId="3B797A7F" w14:textId="77777777" w:rsidR="002C6E5C" w:rsidRPr="001A3046" w:rsidRDefault="002C6E5C" w:rsidP="00B64B29">
      <w:pPr>
        <w:pStyle w:val="Heading6blackfont"/>
        <w:spacing w:before="240"/>
        <w:rPr>
          <w:rFonts w:ascii="Arial" w:hAnsi="Arial" w:cs="Arial"/>
          <w:sz w:val="24"/>
          <w:szCs w:val="24"/>
        </w:rPr>
      </w:pPr>
      <w:r w:rsidRPr="001A3046">
        <w:rPr>
          <w:rFonts w:ascii="Arial" w:hAnsi="Arial" w:cs="Arial"/>
          <w:sz w:val="24"/>
          <w:szCs w:val="24"/>
        </w:rPr>
        <w:t>Preliminary Matters</w:t>
      </w:r>
    </w:p>
    <w:p w14:paraId="3E5D345A" w14:textId="0373E11A" w:rsidR="00C5189E" w:rsidRPr="001A3046" w:rsidRDefault="00C5189E" w:rsidP="00C93009">
      <w:pPr>
        <w:pStyle w:val="Style1"/>
        <w:tabs>
          <w:tab w:val="clear" w:pos="432"/>
          <w:tab w:val="clear" w:pos="862"/>
          <w:tab w:val="num" w:pos="426"/>
          <w:tab w:val="left" w:pos="1134"/>
        </w:tabs>
        <w:ind w:left="426" w:hanging="426"/>
        <w:rPr>
          <w:rFonts w:ascii="Arial" w:hAnsi="Arial" w:cs="Arial"/>
          <w:sz w:val="24"/>
          <w:szCs w:val="24"/>
        </w:rPr>
      </w:pPr>
      <w:r w:rsidRPr="001A3046">
        <w:rPr>
          <w:rFonts w:ascii="Arial" w:hAnsi="Arial" w:cs="Arial"/>
          <w:sz w:val="24"/>
          <w:szCs w:val="24"/>
        </w:rPr>
        <w:t>I</w:t>
      </w:r>
      <w:r w:rsidR="003F55FC">
        <w:rPr>
          <w:rFonts w:ascii="Arial" w:hAnsi="Arial" w:cs="Arial"/>
          <w:sz w:val="24"/>
          <w:szCs w:val="24"/>
        </w:rPr>
        <w:t xml:space="preserve">t </w:t>
      </w:r>
      <w:r w:rsidR="00F6464E">
        <w:rPr>
          <w:rFonts w:ascii="Arial" w:hAnsi="Arial" w:cs="Arial"/>
          <w:sz w:val="24"/>
          <w:szCs w:val="24"/>
        </w:rPr>
        <w:t>h</w:t>
      </w:r>
      <w:r w:rsidR="003F55FC">
        <w:rPr>
          <w:rFonts w:ascii="Arial" w:hAnsi="Arial" w:cs="Arial"/>
          <w:sz w:val="24"/>
          <w:szCs w:val="24"/>
        </w:rPr>
        <w:t xml:space="preserve">as been agreed </w:t>
      </w:r>
      <w:r w:rsidR="00F6464E">
        <w:rPr>
          <w:rFonts w:ascii="Arial" w:hAnsi="Arial" w:cs="Arial"/>
          <w:sz w:val="24"/>
          <w:szCs w:val="24"/>
        </w:rPr>
        <w:t xml:space="preserve">by all interested parties that this matter will be determined </w:t>
      </w:r>
      <w:proofErr w:type="gramStart"/>
      <w:r w:rsidR="0042029F">
        <w:rPr>
          <w:rFonts w:ascii="Arial" w:hAnsi="Arial" w:cs="Arial"/>
          <w:sz w:val="24"/>
          <w:szCs w:val="24"/>
        </w:rPr>
        <w:t>on the basis of</w:t>
      </w:r>
      <w:proofErr w:type="gramEnd"/>
      <w:r w:rsidR="0042029F">
        <w:rPr>
          <w:rFonts w:ascii="Arial" w:hAnsi="Arial" w:cs="Arial"/>
          <w:sz w:val="24"/>
          <w:szCs w:val="24"/>
        </w:rPr>
        <w:t xml:space="preserve"> an exchange of written representations</w:t>
      </w:r>
      <w:r w:rsidR="00F85437">
        <w:rPr>
          <w:rFonts w:ascii="Arial" w:hAnsi="Arial" w:cs="Arial"/>
          <w:sz w:val="24"/>
          <w:szCs w:val="24"/>
        </w:rPr>
        <w:t xml:space="preserve"> and a site visit</w:t>
      </w:r>
      <w:r w:rsidR="005D5AE8">
        <w:rPr>
          <w:rFonts w:ascii="Arial" w:hAnsi="Arial" w:cs="Arial"/>
          <w:sz w:val="24"/>
          <w:szCs w:val="24"/>
        </w:rPr>
        <w:t>.</w:t>
      </w:r>
    </w:p>
    <w:p w14:paraId="38974A58" w14:textId="13DC752D" w:rsidR="00223402" w:rsidRDefault="007A1982" w:rsidP="00C93009">
      <w:pPr>
        <w:pStyle w:val="Style1"/>
        <w:tabs>
          <w:tab w:val="clear" w:pos="432"/>
          <w:tab w:val="clear" w:pos="862"/>
          <w:tab w:val="num" w:pos="426"/>
          <w:tab w:val="left" w:pos="1134"/>
        </w:tabs>
        <w:ind w:left="426" w:hanging="426"/>
        <w:rPr>
          <w:rFonts w:ascii="Arial" w:hAnsi="Arial" w:cs="Arial"/>
          <w:sz w:val="24"/>
          <w:szCs w:val="24"/>
        </w:rPr>
      </w:pPr>
      <w:r>
        <w:rPr>
          <w:rFonts w:ascii="Arial" w:hAnsi="Arial" w:cs="Arial"/>
          <w:sz w:val="24"/>
          <w:szCs w:val="24"/>
        </w:rPr>
        <w:t>I made an unaccompanied site visit on 4</w:t>
      </w:r>
      <w:r w:rsidRPr="007A1982">
        <w:rPr>
          <w:rFonts w:ascii="Arial" w:hAnsi="Arial" w:cs="Arial"/>
          <w:sz w:val="24"/>
          <w:szCs w:val="24"/>
          <w:vertAlign w:val="superscript"/>
        </w:rPr>
        <w:t>th</w:t>
      </w:r>
      <w:r>
        <w:rPr>
          <w:rFonts w:ascii="Arial" w:hAnsi="Arial" w:cs="Arial"/>
          <w:sz w:val="24"/>
          <w:szCs w:val="24"/>
        </w:rPr>
        <w:t xml:space="preserve"> April</w:t>
      </w:r>
      <w:r w:rsidR="007F7E3C">
        <w:rPr>
          <w:rFonts w:ascii="Arial" w:hAnsi="Arial" w:cs="Arial"/>
          <w:sz w:val="24"/>
          <w:szCs w:val="24"/>
        </w:rPr>
        <w:t xml:space="preserve"> </w:t>
      </w:r>
      <w:r w:rsidR="00F85437">
        <w:rPr>
          <w:rFonts w:ascii="Arial" w:hAnsi="Arial" w:cs="Arial"/>
          <w:sz w:val="24"/>
          <w:szCs w:val="24"/>
        </w:rPr>
        <w:t>2023</w:t>
      </w:r>
      <w:r w:rsidR="00774ACB">
        <w:rPr>
          <w:rFonts w:ascii="Arial" w:hAnsi="Arial" w:cs="Arial"/>
          <w:sz w:val="24"/>
          <w:szCs w:val="24"/>
        </w:rPr>
        <w:t xml:space="preserve"> </w:t>
      </w:r>
      <w:r w:rsidR="007F7E3C">
        <w:rPr>
          <w:rFonts w:ascii="Arial" w:hAnsi="Arial" w:cs="Arial"/>
          <w:sz w:val="24"/>
          <w:szCs w:val="24"/>
        </w:rPr>
        <w:t>when I was able to walk the length of FP65</w:t>
      </w:r>
      <w:r w:rsidR="0000224F">
        <w:rPr>
          <w:rFonts w:ascii="Arial" w:hAnsi="Arial" w:cs="Arial"/>
          <w:sz w:val="24"/>
          <w:szCs w:val="24"/>
        </w:rPr>
        <w:t xml:space="preserve"> (Bank Head) although the gate </w:t>
      </w:r>
      <w:r w:rsidR="00A30DFB">
        <w:rPr>
          <w:rFonts w:ascii="Arial" w:hAnsi="Arial" w:cs="Arial"/>
          <w:sz w:val="24"/>
          <w:szCs w:val="24"/>
        </w:rPr>
        <w:t>at point C</w:t>
      </w:r>
      <w:r w:rsidR="0058199C">
        <w:rPr>
          <w:rFonts w:ascii="Arial" w:hAnsi="Arial" w:cs="Arial"/>
          <w:sz w:val="24"/>
          <w:szCs w:val="24"/>
        </w:rPr>
        <w:t xml:space="preserve"> was closed and locked.</w:t>
      </w:r>
      <w:r w:rsidR="003055ED">
        <w:rPr>
          <w:rFonts w:ascii="Arial" w:hAnsi="Arial" w:cs="Arial"/>
          <w:sz w:val="24"/>
          <w:szCs w:val="24"/>
        </w:rPr>
        <w:t xml:space="preserve"> The principal feature of the route is the Old Grammar School</w:t>
      </w:r>
      <w:r w:rsidR="00185710">
        <w:rPr>
          <w:rFonts w:ascii="Arial" w:hAnsi="Arial" w:cs="Arial"/>
          <w:sz w:val="24"/>
          <w:szCs w:val="24"/>
        </w:rPr>
        <w:t xml:space="preserve">, an </w:t>
      </w:r>
      <w:r w:rsidR="00223402">
        <w:rPr>
          <w:rFonts w:ascii="Arial" w:hAnsi="Arial" w:cs="Arial"/>
          <w:sz w:val="24"/>
          <w:szCs w:val="24"/>
        </w:rPr>
        <w:t>ancient building</w:t>
      </w:r>
      <w:r w:rsidR="00185710">
        <w:rPr>
          <w:rFonts w:ascii="Arial" w:hAnsi="Arial" w:cs="Arial"/>
          <w:sz w:val="24"/>
          <w:szCs w:val="24"/>
        </w:rPr>
        <w:t xml:space="preserve"> of architectural </w:t>
      </w:r>
      <w:r w:rsidR="00267907">
        <w:rPr>
          <w:rFonts w:ascii="Arial" w:hAnsi="Arial" w:cs="Arial"/>
          <w:sz w:val="24"/>
          <w:szCs w:val="24"/>
        </w:rPr>
        <w:t>and historical interest.</w:t>
      </w:r>
      <w:r w:rsidR="0058199C">
        <w:rPr>
          <w:rFonts w:ascii="Arial" w:hAnsi="Arial" w:cs="Arial"/>
          <w:sz w:val="24"/>
          <w:szCs w:val="24"/>
        </w:rPr>
        <w:t xml:space="preserve"> </w:t>
      </w:r>
    </w:p>
    <w:p w14:paraId="18AE2ED9" w14:textId="6F12A029" w:rsidR="00D94097" w:rsidRPr="001A3046" w:rsidRDefault="0058199C" w:rsidP="00C93009">
      <w:pPr>
        <w:pStyle w:val="Style1"/>
        <w:tabs>
          <w:tab w:val="clear" w:pos="432"/>
          <w:tab w:val="clear" w:pos="862"/>
          <w:tab w:val="num" w:pos="426"/>
          <w:tab w:val="left" w:pos="1134"/>
        </w:tabs>
        <w:ind w:left="426" w:hanging="426"/>
        <w:rPr>
          <w:rFonts w:ascii="Arial" w:hAnsi="Arial" w:cs="Arial"/>
          <w:sz w:val="24"/>
          <w:szCs w:val="24"/>
        </w:rPr>
      </w:pPr>
      <w:r>
        <w:rPr>
          <w:rFonts w:ascii="Arial" w:hAnsi="Arial" w:cs="Arial"/>
          <w:sz w:val="24"/>
          <w:szCs w:val="24"/>
        </w:rPr>
        <w:t>I was unable to gain access to walk FP 66 (</w:t>
      </w:r>
      <w:r w:rsidR="00716A94">
        <w:rPr>
          <w:rFonts w:ascii="Arial" w:hAnsi="Arial" w:cs="Arial"/>
          <w:sz w:val="24"/>
          <w:szCs w:val="24"/>
        </w:rPr>
        <w:t xml:space="preserve">Prospect House) </w:t>
      </w:r>
      <w:r w:rsidR="00D94ACC">
        <w:rPr>
          <w:rFonts w:ascii="Arial" w:hAnsi="Arial" w:cs="Arial"/>
          <w:sz w:val="24"/>
          <w:szCs w:val="24"/>
        </w:rPr>
        <w:t>because the site was fenced</w:t>
      </w:r>
      <w:r w:rsidR="00774ACB">
        <w:rPr>
          <w:rFonts w:ascii="Arial" w:hAnsi="Arial" w:cs="Arial"/>
          <w:sz w:val="24"/>
          <w:szCs w:val="24"/>
        </w:rPr>
        <w:t>.</w:t>
      </w:r>
      <w:r w:rsidR="00D94ACC">
        <w:rPr>
          <w:rFonts w:ascii="Arial" w:hAnsi="Arial" w:cs="Arial"/>
          <w:sz w:val="24"/>
          <w:szCs w:val="24"/>
        </w:rPr>
        <w:t xml:space="preserve"> </w:t>
      </w:r>
      <w:r w:rsidR="005C3D5F">
        <w:rPr>
          <w:rFonts w:ascii="Arial" w:hAnsi="Arial" w:cs="Arial"/>
          <w:sz w:val="24"/>
          <w:szCs w:val="24"/>
        </w:rPr>
        <w:t xml:space="preserve">The route is only 50 metres </w:t>
      </w:r>
      <w:r w:rsidR="00D57EC1">
        <w:rPr>
          <w:rFonts w:ascii="Arial" w:hAnsi="Arial" w:cs="Arial"/>
          <w:sz w:val="24"/>
          <w:szCs w:val="24"/>
        </w:rPr>
        <w:t>long</w:t>
      </w:r>
      <w:r w:rsidR="005C3D5F">
        <w:rPr>
          <w:rFonts w:ascii="Arial" w:hAnsi="Arial" w:cs="Arial"/>
          <w:sz w:val="24"/>
          <w:szCs w:val="24"/>
        </w:rPr>
        <w:t xml:space="preserve"> </w:t>
      </w:r>
      <w:r w:rsidR="00D27C4A">
        <w:rPr>
          <w:rFonts w:ascii="Arial" w:hAnsi="Arial" w:cs="Arial"/>
          <w:sz w:val="24"/>
          <w:szCs w:val="24"/>
        </w:rPr>
        <w:t xml:space="preserve">and </w:t>
      </w:r>
      <w:r w:rsidR="00D94ACC">
        <w:rPr>
          <w:rFonts w:ascii="Arial" w:hAnsi="Arial" w:cs="Arial"/>
          <w:sz w:val="24"/>
          <w:szCs w:val="24"/>
        </w:rPr>
        <w:t xml:space="preserve">I was </w:t>
      </w:r>
      <w:r w:rsidR="00620345">
        <w:rPr>
          <w:rFonts w:ascii="Arial" w:hAnsi="Arial" w:cs="Arial"/>
          <w:sz w:val="24"/>
          <w:szCs w:val="24"/>
        </w:rPr>
        <w:t xml:space="preserve">able </w:t>
      </w:r>
      <w:r w:rsidR="00716A94">
        <w:rPr>
          <w:rFonts w:ascii="Arial" w:hAnsi="Arial" w:cs="Arial"/>
          <w:sz w:val="24"/>
          <w:szCs w:val="24"/>
        </w:rPr>
        <w:t xml:space="preserve">to view </w:t>
      </w:r>
      <w:r w:rsidR="001968E9">
        <w:rPr>
          <w:rFonts w:ascii="Arial" w:hAnsi="Arial" w:cs="Arial"/>
          <w:sz w:val="24"/>
          <w:szCs w:val="24"/>
        </w:rPr>
        <w:t>it</w:t>
      </w:r>
      <w:r w:rsidR="00716A94">
        <w:rPr>
          <w:rFonts w:ascii="Arial" w:hAnsi="Arial" w:cs="Arial"/>
          <w:sz w:val="24"/>
          <w:szCs w:val="24"/>
        </w:rPr>
        <w:t xml:space="preserve"> through the </w:t>
      </w:r>
      <w:r w:rsidR="00620345">
        <w:rPr>
          <w:rFonts w:ascii="Arial" w:hAnsi="Arial" w:cs="Arial"/>
          <w:sz w:val="24"/>
          <w:szCs w:val="24"/>
        </w:rPr>
        <w:t xml:space="preserve">fence. I also walked </w:t>
      </w:r>
      <w:proofErr w:type="spellStart"/>
      <w:r w:rsidR="00856319">
        <w:rPr>
          <w:rFonts w:ascii="Arial" w:hAnsi="Arial" w:cs="Arial"/>
          <w:sz w:val="24"/>
          <w:szCs w:val="24"/>
        </w:rPr>
        <w:t>Hallstile</w:t>
      </w:r>
      <w:proofErr w:type="spellEnd"/>
      <w:r w:rsidR="00856319">
        <w:rPr>
          <w:rFonts w:ascii="Arial" w:hAnsi="Arial" w:cs="Arial"/>
          <w:sz w:val="24"/>
          <w:szCs w:val="24"/>
        </w:rPr>
        <w:t xml:space="preserve"> Bank to gain familiarity with the area.</w:t>
      </w:r>
    </w:p>
    <w:p w14:paraId="6D47FF9D" w14:textId="262F0277" w:rsidR="00193B16" w:rsidRPr="001A3046" w:rsidRDefault="00414C02" w:rsidP="00E37272">
      <w:pPr>
        <w:pStyle w:val="Style1"/>
        <w:ind w:left="426" w:hanging="426"/>
        <w:rPr>
          <w:rFonts w:ascii="Arial" w:hAnsi="Arial" w:cs="Arial"/>
          <w:color w:val="auto"/>
          <w:sz w:val="24"/>
          <w:szCs w:val="24"/>
        </w:rPr>
      </w:pPr>
      <w:r w:rsidRPr="001A3046">
        <w:rPr>
          <w:rFonts w:ascii="Arial" w:hAnsi="Arial" w:cs="Arial"/>
          <w:sz w:val="24"/>
          <w:szCs w:val="24"/>
        </w:rPr>
        <w:t>I</w:t>
      </w:r>
      <w:r w:rsidR="00BE5149" w:rsidRPr="001A3046">
        <w:rPr>
          <w:rFonts w:ascii="Arial" w:hAnsi="Arial" w:cs="Arial"/>
          <w:sz w:val="24"/>
          <w:szCs w:val="24"/>
        </w:rPr>
        <w:t xml:space="preserve"> have before me</w:t>
      </w:r>
      <w:r w:rsidRPr="001A3046">
        <w:rPr>
          <w:rFonts w:ascii="Arial" w:hAnsi="Arial" w:cs="Arial"/>
          <w:sz w:val="24"/>
          <w:szCs w:val="24"/>
        </w:rPr>
        <w:t xml:space="preserve"> the </w:t>
      </w:r>
      <w:r w:rsidR="00CD7E44">
        <w:rPr>
          <w:rFonts w:ascii="Arial" w:hAnsi="Arial" w:cs="Arial"/>
          <w:sz w:val="24"/>
          <w:szCs w:val="24"/>
        </w:rPr>
        <w:t>application and supporting documentation</w:t>
      </w:r>
      <w:r w:rsidR="006E6D20">
        <w:rPr>
          <w:rFonts w:ascii="Arial" w:hAnsi="Arial" w:cs="Arial"/>
          <w:sz w:val="24"/>
          <w:szCs w:val="24"/>
        </w:rPr>
        <w:t xml:space="preserve"> </w:t>
      </w:r>
      <w:r w:rsidR="00C6504C">
        <w:rPr>
          <w:rFonts w:ascii="Arial" w:hAnsi="Arial" w:cs="Arial"/>
          <w:sz w:val="24"/>
          <w:szCs w:val="24"/>
        </w:rPr>
        <w:t>together with</w:t>
      </w:r>
      <w:r w:rsidR="006E6D20">
        <w:rPr>
          <w:rFonts w:ascii="Arial" w:hAnsi="Arial" w:cs="Arial"/>
          <w:sz w:val="24"/>
          <w:szCs w:val="24"/>
        </w:rPr>
        <w:t xml:space="preserve"> </w:t>
      </w:r>
      <w:r w:rsidR="00744FA0">
        <w:rPr>
          <w:rFonts w:ascii="Arial" w:hAnsi="Arial" w:cs="Arial"/>
          <w:sz w:val="24"/>
          <w:szCs w:val="24"/>
        </w:rPr>
        <w:t xml:space="preserve">written representations </w:t>
      </w:r>
      <w:r w:rsidR="00981AE7">
        <w:rPr>
          <w:rFonts w:ascii="Arial" w:hAnsi="Arial" w:cs="Arial"/>
          <w:sz w:val="24"/>
          <w:szCs w:val="24"/>
        </w:rPr>
        <w:t>from Nichol</w:t>
      </w:r>
      <w:r w:rsidR="007B61F7">
        <w:rPr>
          <w:rFonts w:ascii="Arial" w:hAnsi="Arial" w:cs="Arial"/>
          <w:sz w:val="24"/>
          <w:szCs w:val="24"/>
        </w:rPr>
        <w:t xml:space="preserve">son </w:t>
      </w:r>
      <w:proofErr w:type="spellStart"/>
      <w:r w:rsidR="007B61F7">
        <w:rPr>
          <w:rFonts w:ascii="Arial" w:hAnsi="Arial" w:cs="Arial"/>
          <w:sz w:val="24"/>
          <w:szCs w:val="24"/>
        </w:rPr>
        <w:t>Portnell</w:t>
      </w:r>
      <w:proofErr w:type="spellEnd"/>
      <w:r w:rsidR="006932DF">
        <w:rPr>
          <w:rFonts w:ascii="Arial" w:hAnsi="Arial" w:cs="Arial"/>
          <w:sz w:val="24"/>
          <w:szCs w:val="24"/>
        </w:rPr>
        <w:t>,</w:t>
      </w:r>
      <w:r w:rsidR="007B61F7">
        <w:rPr>
          <w:rFonts w:ascii="Arial" w:hAnsi="Arial" w:cs="Arial"/>
          <w:sz w:val="24"/>
          <w:szCs w:val="24"/>
        </w:rPr>
        <w:t xml:space="preserve"> solicitors on behalf of the objector. </w:t>
      </w:r>
      <w:r w:rsidR="00262C83">
        <w:rPr>
          <w:rFonts w:ascii="Arial" w:hAnsi="Arial" w:cs="Arial"/>
          <w:sz w:val="24"/>
          <w:szCs w:val="24"/>
        </w:rPr>
        <w:t xml:space="preserve">Northumberland County Council </w:t>
      </w:r>
      <w:r w:rsidR="00867DE5">
        <w:rPr>
          <w:rFonts w:ascii="Arial" w:hAnsi="Arial" w:cs="Arial"/>
          <w:sz w:val="24"/>
          <w:szCs w:val="24"/>
        </w:rPr>
        <w:t xml:space="preserve">(NCC) </w:t>
      </w:r>
      <w:r w:rsidR="00262C83">
        <w:rPr>
          <w:rFonts w:ascii="Arial" w:hAnsi="Arial" w:cs="Arial"/>
          <w:sz w:val="24"/>
          <w:szCs w:val="24"/>
        </w:rPr>
        <w:t>ha</w:t>
      </w:r>
      <w:r w:rsidR="00A03C31">
        <w:rPr>
          <w:rFonts w:ascii="Arial" w:hAnsi="Arial" w:cs="Arial"/>
          <w:sz w:val="24"/>
          <w:szCs w:val="24"/>
        </w:rPr>
        <w:t>s</w:t>
      </w:r>
      <w:r w:rsidR="00262C83">
        <w:rPr>
          <w:rFonts w:ascii="Arial" w:hAnsi="Arial" w:cs="Arial"/>
          <w:sz w:val="24"/>
          <w:szCs w:val="24"/>
        </w:rPr>
        <w:t xml:space="preserve"> taken </w:t>
      </w:r>
      <w:r w:rsidR="00867DE5">
        <w:rPr>
          <w:rFonts w:ascii="Arial" w:hAnsi="Arial" w:cs="Arial"/>
          <w:sz w:val="24"/>
          <w:szCs w:val="24"/>
        </w:rPr>
        <w:t>a neutral position</w:t>
      </w:r>
      <w:r w:rsidR="00744FA0">
        <w:rPr>
          <w:rFonts w:ascii="Arial" w:hAnsi="Arial" w:cs="Arial"/>
          <w:sz w:val="24"/>
          <w:szCs w:val="24"/>
        </w:rPr>
        <w:t>,</w:t>
      </w:r>
      <w:r w:rsidR="00203694">
        <w:rPr>
          <w:rFonts w:ascii="Arial" w:hAnsi="Arial" w:cs="Arial"/>
          <w:sz w:val="24"/>
          <w:szCs w:val="24"/>
        </w:rPr>
        <w:t xml:space="preserve"> but I have the benefit of their </w:t>
      </w:r>
      <w:r w:rsidR="00B21DC9">
        <w:rPr>
          <w:rFonts w:ascii="Arial" w:hAnsi="Arial" w:cs="Arial"/>
          <w:sz w:val="24"/>
          <w:szCs w:val="24"/>
        </w:rPr>
        <w:t>Investigation Re</w:t>
      </w:r>
      <w:r w:rsidR="006932DF">
        <w:rPr>
          <w:rFonts w:ascii="Arial" w:hAnsi="Arial" w:cs="Arial"/>
          <w:sz w:val="24"/>
          <w:szCs w:val="24"/>
        </w:rPr>
        <w:t>port and Statement of Grounds.</w:t>
      </w:r>
      <w:r w:rsidRPr="001A3046">
        <w:rPr>
          <w:rFonts w:ascii="Arial" w:hAnsi="Arial" w:cs="Arial"/>
          <w:sz w:val="24"/>
          <w:szCs w:val="24"/>
        </w:rPr>
        <w:t xml:space="preserve"> I have considered all these documents in </w:t>
      </w:r>
      <w:r w:rsidR="000826FE" w:rsidRPr="001A3046">
        <w:rPr>
          <w:rFonts w:ascii="Arial" w:hAnsi="Arial" w:cs="Arial"/>
          <w:sz w:val="24"/>
          <w:szCs w:val="24"/>
        </w:rPr>
        <w:t xml:space="preserve">forming my conclusions.  </w:t>
      </w:r>
    </w:p>
    <w:p w14:paraId="7E26207E" w14:textId="587F898B" w:rsidR="00471100" w:rsidRPr="001A3046" w:rsidRDefault="004F5F1D" w:rsidP="00471100">
      <w:pPr>
        <w:pStyle w:val="Style1"/>
        <w:ind w:left="426" w:hanging="426"/>
        <w:rPr>
          <w:rFonts w:ascii="Arial" w:hAnsi="Arial" w:cs="Arial"/>
          <w:color w:val="auto"/>
          <w:sz w:val="24"/>
          <w:szCs w:val="24"/>
        </w:rPr>
      </w:pPr>
      <w:r>
        <w:rPr>
          <w:rFonts w:ascii="Arial" w:hAnsi="Arial" w:cs="Arial"/>
          <w:sz w:val="24"/>
          <w:szCs w:val="24"/>
        </w:rPr>
        <w:t>In this decision I have found it convenient to refer to the annotation on the Order map and for ease of reference a c</w:t>
      </w:r>
      <w:r w:rsidR="003C5FBE">
        <w:rPr>
          <w:rFonts w:ascii="Arial" w:hAnsi="Arial" w:cs="Arial"/>
          <w:sz w:val="24"/>
          <w:szCs w:val="24"/>
        </w:rPr>
        <w:t xml:space="preserve">opy of this is appended </w:t>
      </w:r>
      <w:r w:rsidR="00100C28">
        <w:rPr>
          <w:rFonts w:ascii="Arial" w:hAnsi="Arial" w:cs="Arial"/>
          <w:sz w:val="24"/>
          <w:szCs w:val="24"/>
        </w:rPr>
        <w:t>below.</w:t>
      </w:r>
    </w:p>
    <w:p w14:paraId="17B988B9" w14:textId="77777777" w:rsidR="002C6E5C" w:rsidRPr="001A3046" w:rsidRDefault="002C6E5C" w:rsidP="00B64B29">
      <w:pPr>
        <w:pStyle w:val="Heading6blackfont"/>
        <w:spacing w:before="240"/>
        <w:rPr>
          <w:rFonts w:ascii="Arial" w:hAnsi="Arial" w:cs="Arial"/>
          <w:sz w:val="24"/>
          <w:szCs w:val="24"/>
        </w:rPr>
      </w:pPr>
      <w:r w:rsidRPr="001A3046">
        <w:rPr>
          <w:rFonts w:ascii="Arial" w:hAnsi="Arial" w:cs="Arial"/>
          <w:sz w:val="24"/>
          <w:szCs w:val="24"/>
        </w:rPr>
        <w:lastRenderedPageBreak/>
        <w:t>Main issue</w:t>
      </w:r>
      <w:r w:rsidR="00622325" w:rsidRPr="001A3046">
        <w:rPr>
          <w:rFonts w:ascii="Arial" w:hAnsi="Arial" w:cs="Arial"/>
          <w:sz w:val="24"/>
          <w:szCs w:val="24"/>
        </w:rPr>
        <w:t>s</w:t>
      </w:r>
    </w:p>
    <w:p w14:paraId="43BED9EE" w14:textId="24239158" w:rsidR="00782165" w:rsidRPr="00EE3087" w:rsidRDefault="00782165" w:rsidP="0058665F">
      <w:pPr>
        <w:pStyle w:val="Style1"/>
        <w:tabs>
          <w:tab w:val="num" w:pos="1430"/>
        </w:tabs>
        <w:ind w:left="426" w:hanging="426"/>
        <w:rPr>
          <w:rFonts w:ascii="Arial" w:hAnsi="Arial" w:cs="Arial"/>
          <w:color w:val="auto"/>
          <w:sz w:val="24"/>
          <w:szCs w:val="24"/>
        </w:rPr>
      </w:pPr>
      <w:r w:rsidRPr="001A3046">
        <w:rPr>
          <w:rFonts w:ascii="Arial" w:hAnsi="Arial" w:cs="Arial"/>
          <w:sz w:val="24"/>
          <w:szCs w:val="24"/>
        </w:rPr>
        <w:t xml:space="preserve">The </w:t>
      </w:r>
      <w:r w:rsidR="00031C00">
        <w:rPr>
          <w:rFonts w:ascii="Arial" w:hAnsi="Arial" w:cs="Arial"/>
          <w:sz w:val="24"/>
          <w:szCs w:val="24"/>
        </w:rPr>
        <w:t>main issue is whether the evidence before me is sufficient to s</w:t>
      </w:r>
      <w:r w:rsidR="00952FC2">
        <w:rPr>
          <w:rFonts w:ascii="Arial" w:hAnsi="Arial" w:cs="Arial"/>
          <w:sz w:val="24"/>
          <w:szCs w:val="24"/>
        </w:rPr>
        <w:t xml:space="preserve">how that, in the past, the Order routes have been used in such a way </w:t>
      </w:r>
      <w:r w:rsidR="007D09B3">
        <w:rPr>
          <w:rFonts w:ascii="Arial" w:hAnsi="Arial" w:cs="Arial"/>
          <w:sz w:val="24"/>
          <w:szCs w:val="24"/>
        </w:rPr>
        <w:t>and to such an extent that public footpaths can be presumed to have been dedicated</w:t>
      </w:r>
      <w:r w:rsidR="002F0B0E">
        <w:rPr>
          <w:rFonts w:ascii="Arial" w:hAnsi="Arial" w:cs="Arial"/>
          <w:sz w:val="24"/>
          <w:szCs w:val="24"/>
        </w:rPr>
        <w:t>.</w:t>
      </w:r>
    </w:p>
    <w:p w14:paraId="0BBB4632" w14:textId="19F987B4" w:rsidR="00C6210D" w:rsidRPr="00EE3087" w:rsidRDefault="002F0B0E" w:rsidP="00EE3087">
      <w:pPr>
        <w:pStyle w:val="Style1"/>
        <w:tabs>
          <w:tab w:val="num" w:pos="1430"/>
        </w:tabs>
        <w:ind w:left="426" w:hanging="426"/>
        <w:rPr>
          <w:rFonts w:ascii="Arial" w:hAnsi="Arial" w:cs="Arial"/>
          <w:color w:val="auto"/>
          <w:sz w:val="24"/>
          <w:szCs w:val="24"/>
        </w:rPr>
      </w:pPr>
      <w:r w:rsidRPr="00EE3087">
        <w:rPr>
          <w:rFonts w:ascii="Arial" w:hAnsi="Arial" w:cs="Arial"/>
          <w:sz w:val="24"/>
          <w:szCs w:val="24"/>
        </w:rPr>
        <w:t xml:space="preserve">NCC </w:t>
      </w:r>
      <w:r w:rsidR="00913D45" w:rsidRPr="00EE3087">
        <w:rPr>
          <w:rFonts w:ascii="Arial" w:hAnsi="Arial" w:cs="Arial"/>
          <w:sz w:val="24"/>
          <w:szCs w:val="24"/>
        </w:rPr>
        <w:t>made the Order under Section 53(2)(b)</w:t>
      </w:r>
      <w:r w:rsidR="008515E8" w:rsidRPr="00EE3087">
        <w:rPr>
          <w:rFonts w:ascii="Arial" w:hAnsi="Arial" w:cs="Arial"/>
          <w:sz w:val="24"/>
          <w:szCs w:val="24"/>
        </w:rPr>
        <w:t xml:space="preserve"> </w:t>
      </w:r>
      <w:r w:rsidR="009A7055" w:rsidRPr="00EE3087">
        <w:rPr>
          <w:rFonts w:ascii="Arial" w:hAnsi="Arial" w:cs="Arial"/>
          <w:sz w:val="24"/>
          <w:szCs w:val="24"/>
        </w:rPr>
        <w:t xml:space="preserve">of the Wildlife and Countryside Act 1981 (the 1981 Act) </w:t>
      </w:r>
      <w:proofErr w:type="gramStart"/>
      <w:r w:rsidR="009A7055" w:rsidRPr="00EE3087">
        <w:rPr>
          <w:rFonts w:ascii="Arial" w:hAnsi="Arial" w:cs="Arial"/>
          <w:sz w:val="24"/>
          <w:szCs w:val="24"/>
        </w:rPr>
        <w:t>on the basis of</w:t>
      </w:r>
      <w:proofErr w:type="gramEnd"/>
      <w:r w:rsidR="009A7055" w:rsidRPr="00EE3087">
        <w:rPr>
          <w:rFonts w:ascii="Arial" w:hAnsi="Arial" w:cs="Arial"/>
          <w:sz w:val="24"/>
          <w:szCs w:val="24"/>
        </w:rPr>
        <w:t xml:space="preserve"> events </w:t>
      </w:r>
      <w:r w:rsidR="002350B5" w:rsidRPr="00EE3087">
        <w:rPr>
          <w:rFonts w:ascii="Arial" w:hAnsi="Arial" w:cs="Arial"/>
          <w:sz w:val="24"/>
          <w:szCs w:val="24"/>
        </w:rPr>
        <w:t>specified in sub-section 53(3)</w:t>
      </w:r>
      <w:r w:rsidR="00E84C4B" w:rsidRPr="00EE3087">
        <w:rPr>
          <w:rFonts w:ascii="Arial" w:hAnsi="Arial" w:cs="Arial"/>
          <w:sz w:val="24"/>
          <w:szCs w:val="24"/>
        </w:rPr>
        <w:t>(</w:t>
      </w:r>
      <w:r w:rsidR="002350B5" w:rsidRPr="00EE3087">
        <w:rPr>
          <w:rFonts w:ascii="Arial" w:hAnsi="Arial" w:cs="Arial"/>
          <w:sz w:val="24"/>
          <w:szCs w:val="24"/>
        </w:rPr>
        <w:t>c)</w:t>
      </w:r>
      <w:r w:rsidR="00E84C4B" w:rsidRPr="00EE3087">
        <w:rPr>
          <w:rFonts w:ascii="Arial" w:hAnsi="Arial" w:cs="Arial"/>
          <w:sz w:val="24"/>
          <w:szCs w:val="24"/>
        </w:rPr>
        <w:t>(i).</w:t>
      </w:r>
      <w:r w:rsidR="004135CC" w:rsidRPr="00EE3087">
        <w:rPr>
          <w:rFonts w:ascii="Arial" w:hAnsi="Arial" w:cs="Arial"/>
          <w:sz w:val="24"/>
          <w:szCs w:val="24"/>
        </w:rPr>
        <w:t xml:space="preserve"> At t</w:t>
      </w:r>
      <w:r w:rsidR="001D4063" w:rsidRPr="00EE3087">
        <w:rPr>
          <w:rFonts w:ascii="Arial" w:hAnsi="Arial" w:cs="Arial"/>
          <w:sz w:val="24"/>
          <w:szCs w:val="24"/>
        </w:rPr>
        <w:t xml:space="preserve">hat </w:t>
      </w:r>
      <w:r w:rsidR="004135CC" w:rsidRPr="00EE3087">
        <w:rPr>
          <w:rFonts w:ascii="Arial" w:hAnsi="Arial" w:cs="Arial"/>
          <w:sz w:val="24"/>
          <w:szCs w:val="24"/>
        </w:rPr>
        <w:t xml:space="preserve">stage </w:t>
      </w:r>
      <w:r w:rsidR="00AC23AE" w:rsidRPr="00EE3087">
        <w:rPr>
          <w:rFonts w:ascii="Arial" w:hAnsi="Arial" w:cs="Arial"/>
          <w:sz w:val="24"/>
          <w:szCs w:val="24"/>
        </w:rPr>
        <w:t xml:space="preserve">the test applied </w:t>
      </w:r>
      <w:r w:rsidR="000B2ACF">
        <w:rPr>
          <w:rFonts w:ascii="Arial" w:hAnsi="Arial" w:cs="Arial"/>
          <w:sz w:val="24"/>
          <w:szCs w:val="24"/>
        </w:rPr>
        <w:t>by the Or</w:t>
      </w:r>
      <w:r w:rsidR="00B243BE">
        <w:rPr>
          <w:rFonts w:ascii="Arial" w:hAnsi="Arial" w:cs="Arial"/>
          <w:sz w:val="24"/>
          <w:szCs w:val="24"/>
        </w:rPr>
        <w:t xml:space="preserve">der making authority </w:t>
      </w:r>
      <w:r w:rsidR="001D4063" w:rsidRPr="00EE3087">
        <w:rPr>
          <w:rFonts w:ascii="Arial" w:hAnsi="Arial" w:cs="Arial"/>
          <w:sz w:val="24"/>
          <w:szCs w:val="24"/>
        </w:rPr>
        <w:t xml:space="preserve">was whether the </w:t>
      </w:r>
      <w:r w:rsidR="00C1291D" w:rsidRPr="00EE3087">
        <w:rPr>
          <w:rFonts w:ascii="Arial" w:hAnsi="Arial" w:cs="Arial"/>
          <w:sz w:val="24"/>
          <w:szCs w:val="24"/>
        </w:rPr>
        <w:t>claimed right</w:t>
      </w:r>
      <w:r w:rsidR="002E5AA6">
        <w:rPr>
          <w:rFonts w:ascii="Arial" w:hAnsi="Arial" w:cs="Arial"/>
          <w:sz w:val="24"/>
          <w:szCs w:val="24"/>
        </w:rPr>
        <w:t>s</w:t>
      </w:r>
      <w:r w:rsidR="00C1291D" w:rsidRPr="00EE3087">
        <w:rPr>
          <w:rFonts w:ascii="Arial" w:hAnsi="Arial" w:cs="Arial"/>
          <w:sz w:val="24"/>
          <w:szCs w:val="24"/>
        </w:rPr>
        <w:t xml:space="preserve"> of way ‘</w:t>
      </w:r>
      <w:proofErr w:type="gramStart"/>
      <w:r w:rsidR="00C1291D" w:rsidRPr="00EE3087">
        <w:rPr>
          <w:rFonts w:ascii="Arial" w:hAnsi="Arial" w:cs="Arial"/>
          <w:sz w:val="24"/>
          <w:szCs w:val="24"/>
        </w:rPr>
        <w:t>subsist, or</w:t>
      </w:r>
      <w:proofErr w:type="gramEnd"/>
      <w:r w:rsidR="00C1291D" w:rsidRPr="00EE3087">
        <w:rPr>
          <w:rFonts w:ascii="Arial" w:hAnsi="Arial" w:cs="Arial"/>
          <w:sz w:val="24"/>
          <w:szCs w:val="24"/>
        </w:rPr>
        <w:t xml:space="preserve"> </w:t>
      </w:r>
      <w:r w:rsidR="002E5AA6">
        <w:rPr>
          <w:rFonts w:ascii="Arial" w:hAnsi="Arial" w:cs="Arial"/>
          <w:sz w:val="24"/>
          <w:szCs w:val="24"/>
        </w:rPr>
        <w:t>are</w:t>
      </w:r>
      <w:r w:rsidR="00C1291D" w:rsidRPr="00EE3087">
        <w:rPr>
          <w:rFonts w:ascii="Arial" w:hAnsi="Arial" w:cs="Arial"/>
          <w:sz w:val="24"/>
          <w:szCs w:val="24"/>
        </w:rPr>
        <w:t xml:space="preserve"> reasonably alleged to subsist</w:t>
      </w:r>
      <w:r w:rsidR="00440818" w:rsidRPr="00EE3087">
        <w:rPr>
          <w:rFonts w:ascii="Arial" w:hAnsi="Arial" w:cs="Arial"/>
          <w:sz w:val="24"/>
          <w:szCs w:val="24"/>
        </w:rPr>
        <w:t>’.</w:t>
      </w:r>
      <w:r w:rsidR="00E84C4B" w:rsidRPr="00EE3087">
        <w:rPr>
          <w:rFonts w:ascii="Arial" w:hAnsi="Arial" w:cs="Arial"/>
          <w:sz w:val="24"/>
          <w:szCs w:val="24"/>
        </w:rPr>
        <w:t xml:space="preserve"> If I am to confirm </w:t>
      </w:r>
      <w:r w:rsidR="00464D8D" w:rsidRPr="00EE3087">
        <w:rPr>
          <w:rFonts w:ascii="Arial" w:hAnsi="Arial" w:cs="Arial"/>
          <w:sz w:val="24"/>
          <w:szCs w:val="24"/>
        </w:rPr>
        <w:t>the Order</w:t>
      </w:r>
      <w:r w:rsidR="00DD3B76">
        <w:rPr>
          <w:rFonts w:ascii="Arial" w:hAnsi="Arial" w:cs="Arial"/>
          <w:sz w:val="24"/>
          <w:szCs w:val="24"/>
        </w:rPr>
        <w:t>,</w:t>
      </w:r>
      <w:r w:rsidR="008D6DC1" w:rsidRPr="00EE3087">
        <w:rPr>
          <w:rFonts w:ascii="Arial" w:hAnsi="Arial" w:cs="Arial"/>
          <w:sz w:val="24"/>
          <w:szCs w:val="24"/>
        </w:rPr>
        <w:t xml:space="preserve"> I must be satisfied that, on a balance of probability, the evidence shows</w:t>
      </w:r>
      <w:r w:rsidR="00EC1CAF" w:rsidRPr="00EE3087">
        <w:rPr>
          <w:rFonts w:ascii="Arial" w:hAnsi="Arial" w:cs="Arial"/>
          <w:sz w:val="24"/>
          <w:szCs w:val="24"/>
        </w:rPr>
        <w:t xml:space="preserve"> public right</w:t>
      </w:r>
      <w:r w:rsidR="00B65899" w:rsidRPr="00EE3087">
        <w:rPr>
          <w:rFonts w:ascii="Arial" w:hAnsi="Arial" w:cs="Arial"/>
          <w:sz w:val="24"/>
          <w:szCs w:val="24"/>
        </w:rPr>
        <w:t>s</w:t>
      </w:r>
      <w:r w:rsidR="00EC1CAF" w:rsidRPr="00EE3087">
        <w:rPr>
          <w:rFonts w:ascii="Arial" w:hAnsi="Arial" w:cs="Arial"/>
          <w:sz w:val="24"/>
          <w:szCs w:val="24"/>
        </w:rPr>
        <w:t xml:space="preserve"> of way on foot subsist along the claimed route</w:t>
      </w:r>
      <w:r w:rsidR="005241F6">
        <w:rPr>
          <w:rFonts w:ascii="Arial" w:hAnsi="Arial" w:cs="Arial"/>
          <w:sz w:val="24"/>
          <w:szCs w:val="24"/>
        </w:rPr>
        <w:t>s</w:t>
      </w:r>
      <w:r w:rsidR="003E7A20" w:rsidRPr="00EE3087">
        <w:rPr>
          <w:rFonts w:ascii="Arial" w:hAnsi="Arial" w:cs="Arial"/>
          <w:sz w:val="24"/>
          <w:szCs w:val="24"/>
        </w:rPr>
        <w:t>.</w:t>
      </w:r>
      <w:r w:rsidR="00440818" w:rsidRPr="00EE3087">
        <w:rPr>
          <w:rFonts w:ascii="Arial" w:hAnsi="Arial" w:cs="Arial"/>
          <w:sz w:val="24"/>
          <w:szCs w:val="24"/>
        </w:rPr>
        <w:t xml:space="preserve"> A reasonable </w:t>
      </w:r>
      <w:r w:rsidR="00A10A9E" w:rsidRPr="00EE3087">
        <w:rPr>
          <w:rFonts w:ascii="Arial" w:hAnsi="Arial" w:cs="Arial"/>
          <w:sz w:val="24"/>
          <w:szCs w:val="24"/>
        </w:rPr>
        <w:t>allegation is not sufficient at this confirmation stage.</w:t>
      </w:r>
    </w:p>
    <w:p w14:paraId="6ED9A3B1" w14:textId="26E3E1EA" w:rsidR="000C2161" w:rsidRPr="001A3046" w:rsidRDefault="000C2161" w:rsidP="00C6210D">
      <w:pPr>
        <w:pStyle w:val="Style1"/>
        <w:tabs>
          <w:tab w:val="num" w:pos="1430"/>
        </w:tabs>
        <w:ind w:left="426" w:hanging="426"/>
        <w:rPr>
          <w:rFonts w:ascii="Arial" w:hAnsi="Arial" w:cs="Arial"/>
          <w:color w:val="auto"/>
          <w:sz w:val="24"/>
          <w:szCs w:val="24"/>
        </w:rPr>
      </w:pPr>
      <w:r>
        <w:rPr>
          <w:rFonts w:ascii="Arial" w:hAnsi="Arial" w:cs="Arial"/>
          <w:sz w:val="24"/>
          <w:szCs w:val="24"/>
        </w:rPr>
        <w:t>The Prospect House route (</w:t>
      </w:r>
      <w:r w:rsidR="00370F55">
        <w:rPr>
          <w:rFonts w:ascii="Arial" w:hAnsi="Arial" w:cs="Arial"/>
          <w:sz w:val="24"/>
          <w:szCs w:val="24"/>
        </w:rPr>
        <w:t xml:space="preserve">D – F) is a cul-de-sac route </w:t>
      </w:r>
      <w:r w:rsidR="00806CB4">
        <w:rPr>
          <w:rFonts w:ascii="Arial" w:hAnsi="Arial" w:cs="Arial"/>
          <w:sz w:val="24"/>
          <w:szCs w:val="24"/>
        </w:rPr>
        <w:t>terminating at the point where</w:t>
      </w:r>
      <w:r w:rsidR="00F654ED">
        <w:rPr>
          <w:rFonts w:ascii="Arial" w:hAnsi="Arial" w:cs="Arial"/>
          <w:sz w:val="24"/>
          <w:szCs w:val="24"/>
        </w:rPr>
        <w:t xml:space="preserve"> an information board was locate</w:t>
      </w:r>
      <w:r w:rsidR="001526A5">
        <w:rPr>
          <w:rFonts w:ascii="Arial" w:hAnsi="Arial" w:cs="Arial"/>
          <w:sz w:val="24"/>
          <w:szCs w:val="24"/>
        </w:rPr>
        <w:t>d</w:t>
      </w:r>
      <w:r w:rsidR="00F654ED">
        <w:rPr>
          <w:rFonts w:ascii="Arial" w:hAnsi="Arial" w:cs="Arial"/>
          <w:sz w:val="24"/>
          <w:szCs w:val="24"/>
        </w:rPr>
        <w:t xml:space="preserve"> describing the view over the Tyne valley from this elevated position</w:t>
      </w:r>
      <w:r w:rsidR="00E21E74">
        <w:rPr>
          <w:rFonts w:ascii="Arial" w:hAnsi="Arial" w:cs="Arial"/>
          <w:sz w:val="24"/>
          <w:szCs w:val="24"/>
        </w:rPr>
        <w:t xml:space="preserve">. As a preliminary matter I </w:t>
      </w:r>
      <w:r w:rsidR="006C60A7">
        <w:rPr>
          <w:rFonts w:ascii="Arial" w:hAnsi="Arial" w:cs="Arial"/>
          <w:sz w:val="24"/>
          <w:szCs w:val="24"/>
        </w:rPr>
        <w:t>shall</w:t>
      </w:r>
      <w:r w:rsidR="007B1DE5">
        <w:rPr>
          <w:rFonts w:ascii="Arial" w:hAnsi="Arial" w:cs="Arial"/>
          <w:sz w:val="24"/>
          <w:szCs w:val="24"/>
        </w:rPr>
        <w:t xml:space="preserve"> co</w:t>
      </w:r>
      <w:r w:rsidR="002F38E2">
        <w:rPr>
          <w:rFonts w:ascii="Arial" w:hAnsi="Arial" w:cs="Arial"/>
          <w:sz w:val="24"/>
          <w:szCs w:val="24"/>
        </w:rPr>
        <w:t>nsider</w:t>
      </w:r>
      <w:r w:rsidR="007B1DE5">
        <w:rPr>
          <w:rFonts w:ascii="Arial" w:hAnsi="Arial" w:cs="Arial"/>
          <w:sz w:val="24"/>
          <w:szCs w:val="24"/>
        </w:rPr>
        <w:t xml:space="preserve"> whether this route is </w:t>
      </w:r>
      <w:proofErr w:type="gramStart"/>
      <w:r w:rsidR="007B1DE5">
        <w:rPr>
          <w:rFonts w:ascii="Arial" w:hAnsi="Arial" w:cs="Arial"/>
          <w:sz w:val="24"/>
          <w:szCs w:val="24"/>
        </w:rPr>
        <w:t>in the nature of a</w:t>
      </w:r>
      <w:proofErr w:type="gramEnd"/>
      <w:r w:rsidR="007B1DE5">
        <w:rPr>
          <w:rFonts w:ascii="Arial" w:hAnsi="Arial" w:cs="Arial"/>
          <w:sz w:val="24"/>
          <w:szCs w:val="24"/>
        </w:rPr>
        <w:t xml:space="preserve"> public right of way.</w:t>
      </w:r>
    </w:p>
    <w:p w14:paraId="262B0937" w14:textId="6E64B280" w:rsidR="00A5213F" w:rsidRPr="00976995" w:rsidRDefault="002E7BCB" w:rsidP="00976995">
      <w:pPr>
        <w:pStyle w:val="Style1"/>
        <w:keepNext/>
        <w:widowControl w:val="0"/>
        <w:numPr>
          <w:ilvl w:val="0"/>
          <w:numId w:val="0"/>
        </w:numPr>
        <w:tabs>
          <w:tab w:val="num" w:pos="1430"/>
        </w:tabs>
        <w:spacing w:before="240"/>
        <w:outlineLvl w:val="5"/>
        <w:rPr>
          <w:rFonts w:ascii="Arial" w:hAnsi="Arial" w:cs="Arial"/>
          <w:b/>
          <w:bCs/>
          <w:color w:val="auto"/>
          <w:sz w:val="24"/>
          <w:szCs w:val="24"/>
        </w:rPr>
      </w:pPr>
      <w:r>
        <w:rPr>
          <w:rFonts w:ascii="Arial" w:hAnsi="Arial" w:cs="Arial"/>
          <w:b/>
          <w:bCs/>
          <w:sz w:val="24"/>
          <w:szCs w:val="24"/>
        </w:rPr>
        <w:t>Reasons</w:t>
      </w:r>
      <w:bookmarkStart w:id="2" w:name="_Ref497994642"/>
    </w:p>
    <w:p w14:paraId="79FBC4B5" w14:textId="571D7F39" w:rsidR="00AB6A12" w:rsidRDefault="00AB6A12" w:rsidP="00AB6A12">
      <w:pPr>
        <w:pStyle w:val="Style1"/>
        <w:numPr>
          <w:ilvl w:val="0"/>
          <w:numId w:val="0"/>
        </w:numPr>
        <w:tabs>
          <w:tab w:val="num" w:pos="1430"/>
        </w:tabs>
        <w:rPr>
          <w:rFonts w:ascii="Arial" w:hAnsi="Arial" w:cs="Arial"/>
          <w:color w:val="auto"/>
          <w:sz w:val="24"/>
          <w:szCs w:val="24"/>
        </w:rPr>
      </w:pPr>
      <w:r>
        <w:rPr>
          <w:rFonts w:ascii="Arial" w:hAnsi="Arial" w:cs="Arial"/>
          <w:color w:val="auto"/>
          <w:sz w:val="24"/>
          <w:szCs w:val="24"/>
        </w:rPr>
        <w:t>Cul-de-sac route</w:t>
      </w:r>
    </w:p>
    <w:p w14:paraId="2062AE02" w14:textId="77777777" w:rsidR="00091EB8" w:rsidRDefault="002335F7" w:rsidP="00A5213F">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The Prospect House </w:t>
      </w:r>
      <w:r w:rsidR="001A54B8">
        <w:rPr>
          <w:rFonts w:ascii="Arial" w:hAnsi="Arial" w:cs="Arial"/>
          <w:color w:val="auto"/>
          <w:sz w:val="24"/>
          <w:szCs w:val="24"/>
        </w:rPr>
        <w:t>route</w:t>
      </w:r>
      <w:r w:rsidR="00DA7D6A">
        <w:rPr>
          <w:rFonts w:ascii="Arial" w:hAnsi="Arial" w:cs="Arial"/>
          <w:color w:val="auto"/>
          <w:sz w:val="24"/>
          <w:szCs w:val="24"/>
        </w:rPr>
        <w:t xml:space="preserve"> commences at point D which is located </w:t>
      </w:r>
      <w:r w:rsidR="000C5ADC">
        <w:rPr>
          <w:rFonts w:ascii="Arial" w:hAnsi="Arial" w:cs="Arial"/>
          <w:color w:val="auto"/>
          <w:sz w:val="24"/>
          <w:szCs w:val="24"/>
        </w:rPr>
        <w:t xml:space="preserve">on an unnamed spur from </w:t>
      </w:r>
      <w:proofErr w:type="spellStart"/>
      <w:r w:rsidR="000C5ADC">
        <w:rPr>
          <w:rFonts w:ascii="Arial" w:hAnsi="Arial" w:cs="Arial"/>
          <w:color w:val="auto"/>
          <w:sz w:val="24"/>
          <w:szCs w:val="24"/>
        </w:rPr>
        <w:t>Hallgate</w:t>
      </w:r>
      <w:proofErr w:type="spellEnd"/>
      <w:r w:rsidR="000C5ADC">
        <w:rPr>
          <w:rFonts w:ascii="Arial" w:hAnsi="Arial" w:cs="Arial"/>
          <w:color w:val="auto"/>
          <w:sz w:val="24"/>
          <w:szCs w:val="24"/>
        </w:rPr>
        <w:t xml:space="preserve">. </w:t>
      </w:r>
      <w:r w:rsidR="00FF7B1D">
        <w:rPr>
          <w:rFonts w:ascii="Arial" w:hAnsi="Arial" w:cs="Arial"/>
          <w:color w:val="auto"/>
          <w:sz w:val="24"/>
          <w:szCs w:val="24"/>
        </w:rPr>
        <w:t xml:space="preserve">It terminates at point F </w:t>
      </w:r>
      <w:r w:rsidR="00ED6CAE">
        <w:rPr>
          <w:rFonts w:ascii="Arial" w:hAnsi="Arial" w:cs="Arial"/>
          <w:color w:val="auto"/>
          <w:sz w:val="24"/>
          <w:szCs w:val="24"/>
        </w:rPr>
        <w:t xml:space="preserve">where I understand an information board was once located. I was unable to access this </w:t>
      </w:r>
      <w:r w:rsidR="00940BE3">
        <w:rPr>
          <w:rFonts w:ascii="Arial" w:hAnsi="Arial" w:cs="Arial"/>
          <w:color w:val="auto"/>
          <w:sz w:val="24"/>
          <w:szCs w:val="24"/>
        </w:rPr>
        <w:t>area</w:t>
      </w:r>
      <w:r w:rsidR="00196EBB">
        <w:rPr>
          <w:rFonts w:ascii="Arial" w:hAnsi="Arial" w:cs="Arial"/>
          <w:color w:val="auto"/>
          <w:sz w:val="24"/>
          <w:szCs w:val="24"/>
        </w:rPr>
        <w:t xml:space="preserve"> </w:t>
      </w:r>
      <w:r w:rsidR="00940BE3">
        <w:rPr>
          <w:rFonts w:ascii="Arial" w:hAnsi="Arial" w:cs="Arial"/>
          <w:color w:val="auto"/>
          <w:sz w:val="24"/>
          <w:szCs w:val="24"/>
        </w:rPr>
        <w:t>and thus could not see whether the board remains in position</w:t>
      </w:r>
      <w:r w:rsidR="00196EBB">
        <w:rPr>
          <w:rFonts w:ascii="Arial" w:hAnsi="Arial" w:cs="Arial"/>
          <w:color w:val="auto"/>
          <w:sz w:val="24"/>
          <w:szCs w:val="24"/>
        </w:rPr>
        <w:t>.</w:t>
      </w:r>
      <w:r w:rsidR="00B452D1">
        <w:rPr>
          <w:rFonts w:ascii="Arial" w:hAnsi="Arial" w:cs="Arial"/>
          <w:color w:val="auto"/>
          <w:sz w:val="24"/>
          <w:szCs w:val="24"/>
        </w:rPr>
        <w:t xml:space="preserve"> I was also una</w:t>
      </w:r>
      <w:r w:rsidR="00CA32FD">
        <w:rPr>
          <w:rFonts w:ascii="Arial" w:hAnsi="Arial" w:cs="Arial"/>
          <w:color w:val="auto"/>
          <w:sz w:val="24"/>
          <w:szCs w:val="24"/>
        </w:rPr>
        <w:t xml:space="preserve">ble to see or </w:t>
      </w:r>
      <w:proofErr w:type="gramStart"/>
      <w:r w:rsidR="00CA32FD">
        <w:rPr>
          <w:rFonts w:ascii="Arial" w:hAnsi="Arial" w:cs="Arial"/>
          <w:color w:val="auto"/>
          <w:sz w:val="24"/>
          <w:szCs w:val="24"/>
        </w:rPr>
        <w:t>asses</w:t>
      </w:r>
      <w:proofErr w:type="gramEnd"/>
      <w:r w:rsidR="00CA32FD">
        <w:rPr>
          <w:rFonts w:ascii="Arial" w:hAnsi="Arial" w:cs="Arial"/>
          <w:color w:val="auto"/>
          <w:sz w:val="24"/>
          <w:szCs w:val="24"/>
        </w:rPr>
        <w:t xml:space="preserve"> the view available from this point, but it is described in the evidence and I accept that it is an impressive </w:t>
      </w:r>
      <w:r w:rsidR="00091EB8">
        <w:rPr>
          <w:rFonts w:ascii="Arial" w:hAnsi="Arial" w:cs="Arial"/>
          <w:color w:val="auto"/>
          <w:sz w:val="24"/>
          <w:szCs w:val="24"/>
        </w:rPr>
        <w:t xml:space="preserve">outlook. </w:t>
      </w:r>
      <w:r w:rsidR="00196EBB">
        <w:rPr>
          <w:rFonts w:ascii="Arial" w:hAnsi="Arial" w:cs="Arial"/>
          <w:color w:val="auto"/>
          <w:sz w:val="24"/>
          <w:szCs w:val="24"/>
        </w:rPr>
        <w:t xml:space="preserve"> </w:t>
      </w:r>
    </w:p>
    <w:p w14:paraId="1B0643E4" w14:textId="3B3019F8" w:rsidR="002335F7" w:rsidRDefault="00F17F47" w:rsidP="00A5213F">
      <w:pPr>
        <w:pStyle w:val="Style1"/>
        <w:tabs>
          <w:tab w:val="num" w:pos="1430"/>
        </w:tabs>
        <w:ind w:left="426" w:hanging="426"/>
        <w:rPr>
          <w:rFonts w:ascii="Arial" w:hAnsi="Arial" w:cs="Arial"/>
          <w:color w:val="auto"/>
          <w:sz w:val="24"/>
          <w:szCs w:val="24"/>
        </w:rPr>
      </w:pPr>
      <w:r>
        <w:rPr>
          <w:rFonts w:ascii="Arial" w:hAnsi="Arial" w:cs="Arial"/>
          <w:color w:val="auto"/>
          <w:sz w:val="24"/>
          <w:szCs w:val="24"/>
        </w:rPr>
        <w:t>On</w:t>
      </w:r>
      <w:r w:rsidR="008A18D0">
        <w:rPr>
          <w:rFonts w:ascii="Arial" w:hAnsi="Arial" w:cs="Arial"/>
          <w:color w:val="auto"/>
          <w:sz w:val="24"/>
          <w:szCs w:val="24"/>
        </w:rPr>
        <w:t xml:space="preserve">e person who has completed a user evidence form relates that there was at one time a route from point </w:t>
      </w:r>
      <w:r w:rsidR="0037403C">
        <w:rPr>
          <w:rFonts w:ascii="Arial" w:hAnsi="Arial" w:cs="Arial"/>
          <w:color w:val="auto"/>
          <w:sz w:val="24"/>
          <w:szCs w:val="24"/>
        </w:rPr>
        <w:t xml:space="preserve">F to </w:t>
      </w:r>
      <w:proofErr w:type="spellStart"/>
      <w:r w:rsidR="0037403C">
        <w:rPr>
          <w:rFonts w:ascii="Arial" w:hAnsi="Arial" w:cs="Arial"/>
          <w:color w:val="auto"/>
          <w:sz w:val="24"/>
          <w:szCs w:val="24"/>
        </w:rPr>
        <w:t>Hallstile</w:t>
      </w:r>
      <w:proofErr w:type="spellEnd"/>
      <w:r w:rsidR="0037403C">
        <w:rPr>
          <w:rFonts w:ascii="Arial" w:hAnsi="Arial" w:cs="Arial"/>
          <w:color w:val="auto"/>
          <w:sz w:val="24"/>
          <w:szCs w:val="24"/>
        </w:rPr>
        <w:t xml:space="preserve"> Bank. </w:t>
      </w:r>
      <w:r w:rsidR="00A708A0">
        <w:rPr>
          <w:rFonts w:ascii="Arial" w:hAnsi="Arial" w:cs="Arial"/>
          <w:color w:val="auto"/>
          <w:sz w:val="24"/>
          <w:szCs w:val="24"/>
        </w:rPr>
        <w:t xml:space="preserve">No other witnesses refer to </w:t>
      </w:r>
      <w:r w:rsidR="00C467BC">
        <w:rPr>
          <w:rFonts w:ascii="Arial" w:hAnsi="Arial" w:cs="Arial"/>
          <w:color w:val="auto"/>
          <w:sz w:val="24"/>
          <w:szCs w:val="24"/>
        </w:rPr>
        <w:t xml:space="preserve">a through route and </w:t>
      </w:r>
      <w:r w:rsidR="005012D9">
        <w:rPr>
          <w:rFonts w:ascii="Arial" w:hAnsi="Arial" w:cs="Arial"/>
          <w:color w:val="auto"/>
          <w:sz w:val="24"/>
          <w:szCs w:val="24"/>
        </w:rPr>
        <w:t xml:space="preserve">all others </w:t>
      </w:r>
      <w:r w:rsidR="004B634A">
        <w:rPr>
          <w:rFonts w:ascii="Arial" w:hAnsi="Arial" w:cs="Arial"/>
          <w:color w:val="auto"/>
          <w:sz w:val="24"/>
          <w:szCs w:val="24"/>
        </w:rPr>
        <w:t xml:space="preserve">give evidence of using the route </w:t>
      </w:r>
      <w:r w:rsidR="00382E8A">
        <w:rPr>
          <w:rFonts w:ascii="Arial" w:hAnsi="Arial" w:cs="Arial"/>
          <w:color w:val="auto"/>
          <w:sz w:val="24"/>
          <w:szCs w:val="24"/>
        </w:rPr>
        <w:t xml:space="preserve">only </w:t>
      </w:r>
      <w:r w:rsidR="004B634A">
        <w:rPr>
          <w:rFonts w:ascii="Arial" w:hAnsi="Arial" w:cs="Arial"/>
          <w:color w:val="auto"/>
          <w:sz w:val="24"/>
          <w:szCs w:val="24"/>
        </w:rPr>
        <w:t>to access</w:t>
      </w:r>
      <w:r w:rsidR="00382E8A">
        <w:rPr>
          <w:rFonts w:ascii="Arial" w:hAnsi="Arial" w:cs="Arial"/>
          <w:color w:val="auto"/>
          <w:sz w:val="24"/>
          <w:szCs w:val="24"/>
        </w:rPr>
        <w:t xml:space="preserve"> the viewpoint</w:t>
      </w:r>
      <w:r w:rsidR="00A708A0">
        <w:rPr>
          <w:rFonts w:ascii="Arial" w:hAnsi="Arial" w:cs="Arial"/>
          <w:color w:val="auto"/>
          <w:sz w:val="24"/>
          <w:szCs w:val="24"/>
        </w:rPr>
        <w:t xml:space="preserve">. </w:t>
      </w:r>
      <w:r w:rsidR="0037403C">
        <w:rPr>
          <w:rFonts w:ascii="Arial" w:hAnsi="Arial" w:cs="Arial"/>
          <w:color w:val="auto"/>
          <w:sz w:val="24"/>
          <w:szCs w:val="24"/>
        </w:rPr>
        <w:t xml:space="preserve">Point F is at an </w:t>
      </w:r>
      <w:r w:rsidR="009E08F4">
        <w:rPr>
          <w:rFonts w:ascii="Arial" w:hAnsi="Arial" w:cs="Arial"/>
          <w:color w:val="auto"/>
          <w:sz w:val="24"/>
          <w:szCs w:val="24"/>
        </w:rPr>
        <w:t xml:space="preserve">elevated position and is significantly higher than </w:t>
      </w:r>
      <w:proofErr w:type="spellStart"/>
      <w:r w:rsidR="009E08F4">
        <w:rPr>
          <w:rFonts w:ascii="Arial" w:hAnsi="Arial" w:cs="Arial"/>
          <w:color w:val="auto"/>
          <w:sz w:val="24"/>
          <w:szCs w:val="24"/>
        </w:rPr>
        <w:t>Hallstile</w:t>
      </w:r>
      <w:proofErr w:type="spellEnd"/>
      <w:r w:rsidR="009E08F4">
        <w:rPr>
          <w:rFonts w:ascii="Arial" w:hAnsi="Arial" w:cs="Arial"/>
          <w:color w:val="auto"/>
          <w:sz w:val="24"/>
          <w:szCs w:val="24"/>
        </w:rPr>
        <w:t xml:space="preserve"> Bank</w:t>
      </w:r>
      <w:r w:rsidR="00B0251E">
        <w:rPr>
          <w:rFonts w:ascii="Arial" w:hAnsi="Arial" w:cs="Arial"/>
          <w:color w:val="auto"/>
          <w:sz w:val="24"/>
          <w:szCs w:val="24"/>
        </w:rPr>
        <w:t xml:space="preserve">. There is currently no evidence of any means of access between the two and it would have required a steep set of steps to achieve that. </w:t>
      </w:r>
      <w:r w:rsidR="00366905">
        <w:rPr>
          <w:rFonts w:ascii="Arial" w:hAnsi="Arial" w:cs="Arial"/>
          <w:color w:val="auto"/>
          <w:sz w:val="24"/>
          <w:szCs w:val="24"/>
        </w:rPr>
        <w:t>Accordingly</w:t>
      </w:r>
      <w:r w:rsidR="007A2255">
        <w:rPr>
          <w:rFonts w:ascii="Arial" w:hAnsi="Arial" w:cs="Arial"/>
          <w:color w:val="auto"/>
          <w:sz w:val="24"/>
          <w:szCs w:val="24"/>
        </w:rPr>
        <w:t>,</w:t>
      </w:r>
      <w:r w:rsidR="00366905">
        <w:rPr>
          <w:rFonts w:ascii="Arial" w:hAnsi="Arial" w:cs="Arial"/>
          <w:color w:val="auto"/>
          <w:sz w:val="24"/>
          <w:szCs w:val="24"/>
        </w:rPr>
        <w:t xml:space="preserve"> I </w:t>
      </w:r>
      <w:r w:rsidR="005B5862">
        <w:rPr>
          <w:rFonts w:ascii="Arial" w:hAnsi="Arial" w:cs="Arial"/>
          <w:color w:val="auto"/>
          <w:sz w:val="24"/>
          <w:szCs w:val="24"/>
        </w:rPr>
        <w:t>must</w:t>
      </w:r>
      <w:r w:rsidR="00366905">
        <w:rPr>
          <w:rFonts w:ascii="Arial" w:hAnsi="Arial" w:cs="Arial"/>
          <w:color w:val="auto"/>
          <w:sz w:val="24"/>
          <w:szCs w:val="24"/>
        </w:rPr>
        <w:t xml:space="preserve"> consider the evidence on the basis that the route claimed is a cul-de-sac.</w:t>
      </w:r>
    </w:p>
    <w:p w14:paraId="267471B2" w14:textId="49EA6F8C" w:rsidR="00A708A0" w:rsidRDefault="00502501" w:rsidP="00A5213F">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The </w:t>
      </w:r>
      <w:r w:rsidR="00707E3A">
        <w:rPr>
          <w:rFonts w:ascii="Arial" w:hAnsi="Arial" w:cs="Arial"/>
          <w:color w:val="auto"/>
          <w:sz w:val="24"/>
          <w:szCs w:val="24"/>
        </w:rPr>
        <w:t xml:space="preserve">route D – F is located mainly around the perimeter of the grounds of </w:t>
      </w:r>
      <w:r w:rsidR="007F4A6D">
        <w:rPr>
          <w:rFonts w:ascii="Arial" w:hAnsi="Arial" w:cs="Arial"/>
          <w:color w:val="auto"/>
          <w:sz w:val="24"/>
          <w:szCs w:val="24"/>
        </w:rPr>
        <w:t xml:space="preserve">Prospect House, with no defined or obvious </w:t>
      </w:r>
      <w:r w:rsidR="00E237BD">
        <w:rPr>
          <w:rFonts w:ascii="Arial" w:hAnsi="Arial" w:cs="Arial"/>
          <w:color w:val="auto"/>
          <w:sz w:val="24"/>
          <w:szCs w:val="24"/>
        </w:rPr>
        <w:t xml:space="preserve">route on the ground. Prospect House, and the properties in the vicinity are </w:t>
      </w:r>
      <w:proofErr w:type="gramStart"/>
      <w:r w:rsidR="00E237BD">
        <w:rPr>
          <w:rFonts w:ascii="Arial" w:hAnsi="Arial" w:cs="Arial"/>
          <w:color w:val="auto"/>
          <w:sz w:val="24"/>
          <w:szCs w:val="24"/>
        </w:rPr>
        <w:t>in the course of</w:t>
      </w:r>
      <w:proofErr w:type="gramEnd"/>
      <w:r w:rsidR="00E237BD">
        <w:rPr>
          <w:rFonts w:ascii="Arial" w:hAnsi="Arial" w:cs="Arial"/>
          <w:color w:val="auto"/>
          <w:sz w:val="24"/>
          <w:szCs w:val="24"/>
        </w:rPr>
        <w:t xml:space="preserve"> development </w:t>
      </w:r>
      <w:r w:rsidR="003A0E9F">
        <w:rPr>
          <w:rFonts w:ascii="Arial" w:hAnsi="Arial" w:cs="Arial"/>
          <w:color w:val="auto"/>
          <w:sz w:val="24"/>
          <w:szCs w:val="24"/>
        </w:rPr>
        <w:t>and it is clear that significant changes have occurred</w:t>
      </w:r>
      <w:r w:rsidR="002F5045">
        <w:rPr>
          <w:rFonts w:ascii="Arial" w:hAnsi="Arial" w:cs="Arial"/>
          <w:color w:val="auto"/>
          <w:sz w:val="24"/>
          <w:szCs w:val="24"/>
        </w:rPr>
        <w:t xml:space="preserve"> since the application wa</w:t>
      </w:r>
      <w:r w:rsidR="00DE6340">
        <w:rPr>
          <w:rFonts w:ascii="Arial" w:hAnsi="Arial" w:cs="Arial"/>
          <w:color w:val="auto"/>
          <w:sz w:val="24"/>
          <w:szCs w:val="24"/>
        </w:rPr>
        <w:t>s made</w:t>
      </w:r>
      <w:r w:rsidR="003A0E9F">
        <w:rPr>
          <w:rFonts w:ascii="Arial" w:hAnsi="Arial" w:cs="Arial"/>
          <w:color w:val="auto"/>
          <w:sz w:val="24"/>
          <w:szCs w:val="24"/>
        </w:rPr>
        <w:t>. The open area over which the Order route runs</w:t>
      </w:r>
      <w:r w:rsidR="00DE6340">
        <w:rPr>
          <w:rFonts w:ascii="Arial" w:hAnsi="Arial" w:cs="Arial"/>
          <w:color w:val="auto"/>
          <w:sz w:val="24"/>
          <w:szCs w:val="24"/>
        </w:rPr>
        <w:t xml:space="preserve"> was previously </w:t>
      </w:r>
      <w:r w:rsidR="00C22A80">
        <w:rPr>
          <w:rFonts w:ascii="Arial" w:hAnsi="Arial" w:cs="Arial"/>
          <w:color w:val="auto"/>
          <w:sz w:val="24"/>
          <w:szCs w:val="24"/>
        </w:rPr>
        <w:t xml:space="preserve">a </w:t>
      </w:r>
      <w:r w:rsidR="00A907C1">
        <w:rPr>
          <w:rFonts w:ascii="Arial" w:hAnsi="Arial" w:cs="Arial"/>
          <w:color w:val="auto"/>
          <w:sz w:val="24"/>
          <w:szCs w:val="24"/>
        </w:rPr>
        <w:t xml:space="preserve">tarmacked </w:t>
      </w:r>
      <w:r w:rsidR="00C22A80">
        <w:rPr>
          <w:rFonts w:ascii="Arial" w:hAnsi="Arial" w:cs="Arial"/>
          <w:color w:val="auto"/>
          <w:sz w:val="24"/>
          <w:szCs w:val="24"/>
        </w:rPr>
        <w:t xml:space="preserve">car park </w:t>
      </w:r>
      <w:r w:rsidR="00A907C1">
        <w:rPr>
          <w:rFonts w:ascii="Arial" w:hAnsi="Arial" w:cs="Arial"/>
          <w:color w:val="auto"/>
          <w:sz w:val="24"/>
          <w:szCs w:val="24"/>
        </w:rPr>
        <w:t>but</w:t>
      </w:r>
      <w:r w:rsidR="003A0E9F">
        <w:rPr>
          <w:rFonts w:ascii="Arial" w:hAnsi="Arial" w:cs="Arial"/>
          <w:color w:val="auto"/>
          <w:sz w:val="24"/>
          <w:szCs w:val="24"/>
        </w:rPr>
        <w:t xml:space="preserve"> is now</w:t>
      </w:r>
      <w:r w:rsidR="00C22A80">
        <w:rPr>
          <w:rFonts w:ascii="Arial" w:hAnsi="Arial" w:cs="Arial"/>
          <w:color w:val="auto"/>
          <w:sz w:val="24"/>
          <w:szCs w:val="24"/>
        </w:rPr>
        <w:t xml:space="preserve"> an open</w:t>
      </w:r>
      <w:r w:rsidR="003A0E9F">
        <w:rPr>
          <w:rFonts w:ascii="Arial" w:hAnsi="Arial" w:cs="Arial"/>
          <w:color w:val="auto"/>
          <w:sz w:val="24"/>
          <w:szCs w:val="24"/>
        </w:rPr>
        <w:t xml:space="preserve"> block paved</w:t>
      </w:r>
      <w:r w:rsidR="00C22A80">
        <w:rPr>
          <w:rFonts w:ascii="Arial" w:hAnsi="Arial" w:cs="Arial"/>
          <w:color w:val="auto"/>
          <w:sz w:val="24"/>
          <w:szCs w:val="24"/>
        </w:rPr>
        <w:t xml:space="preserve"> area</w:t>
      </w:r>
      <w:r w:rsidR="006273C3">
        <w:rPr>
          <w:rFonts w:ascii="Arial" w:hAnsi="Arial" w:cs="Arial"/>
          <w:color w:val="auto"/>
          <w:sz w:val="24"/>
          <w:szCs w:val="24"/>
        </w:rPr>
        <w:t>.</w:t>
      </w:r>
    </w:p>
    <w:p w14:paraId="2B79F665" w14:textId="6BD0B9F8" w:rsidR="001D00A2" w:rsidRDefault="0033422B" w:rsidP="00F50A7F">
      <w:pPr>
        <w:pStyle w:val="Style1"/>
        <w:tabs>
          <w:tab w:val="num" w:pos="1430"/>
        </w:tabs>
        <w:ind w:left="426" w:hanging="426"/>
        <w:rPr>
          <w:rFonts w:ascii="Arial" w:hAnsi="Arial" w:cs="Arial"/>
          <w:color w:val="auto"/>
          <w:sz w:val="24"/>
          <w:szCs w:val="24"/>
        </w:rPr>
      </w:pPr>
      <w:r>
        <w:rPr>
          <w:rFonts w:ascii="Arial" w:hAnsi="Arial" w:cs="Arial"/>
          <w:color w:val="auto"/>
          <w:sz w:val="24"/>
          <w:szCs w:val="24"/>
        </w:rPr>
        <w:t>Pro</w:t>
      </w:r>
      <w:r w:rsidR="00063E8B">
        <w:rPr>
          <w:rFonts w:ascii="Arial" w:hAnsi="Arial" w:cs="Arial"/>
          <w:color w:val="auto"/>
          <w:sz w:val="24"/>
          <w:szCs w:val="24"/>
        </w:rPr>
        <w:t>sp</w:t>
      </w:r>
      <w:r>
        <w:rPr>
          <w:rFonts w:ascii="Arial" w:hAnsi="Arial" w:cs="Arial"/>
          <w:color w:val="auto"/>
          <w:sz w:val="24"/>
          <w:szCs w:val="24"/>
        </w:rPr>
        <w:t xml:space="preserve">ect House was originally a private </w:t>
      </w:r>
      <w:r w:rsidR="007656E5">
        <w:rPr>
          <w:rFonts w:ascii="Arial" w:hAnsi="Arial" w:cs="Arial"/>
          <w:color w:val="auto"/>
          <w:sz w:val="24"/>
          <w:szCs w:val="24"/>
        </w:rPr>
        <w:t>h</w:t>
      </w:r>
      <w:r>
        <w:rPr>
          <w:rFonts w:ascii="Arial" w:hAnsi="Arial" w:cs="Arial"/>
          <w:color w:val="auto"/>
          <w:sz w:val="24"/>
          <w:szCs w:val="24"/>
        </w:rPr>
        <w:t>ouse. At some point, and certainly by 1981</w:t>
      </w:r>
      <w:r w:rsidR="0069463D">
        <w:rPr>
          <w:rFonts w:ascii="Arial" w:hAnsi="Arial" w:cs="Arial"/>
          <w:color w:val="auto"/>
          <w:sz w:val="24"/>
          <w:szCs w:val="24"/>
        </w:rPr>
        <w:t>,</w:t>
      </w:r>
      <w:r>
        <w:rPr>
          <w:rFonts w:ascii="Arial" w:hAnsi="Arial" w:cs="Arial"/>
          <w:color w:val="auto"/>
          <w:sz w:val="24"/>
          <w:szCs w:val="24"/>
        </w:rPr>
        <w:t xml:space="preserve"> it had been acquired </w:t>
      </w:r>
      <w:r w:rsidR="00F50A7F">
        <w:rPr>
          <w:rFonts w:ascii="Arial" w:hAnsi="Arial" w:cs="Arial"/>
          <w:color w:val="auto"/>
          <w:sz w:val="24"/>
          <w:szCs w:val="24"/>
        </w:rPr>
        <w:t xml:space="preserve">by Tynedale District Council and was used </w:t>
      </w:r>
      <w:r w:rsidR="00983136">
        <w:rPr>
          <w:rFonts w:ascii="Arial" w:hAnsi="Arial" w:cs="Arial"/>
          <w:color w:val="auto"/>
          <w:sz w:val="24"/>
          <w:szCs w:val="24"/>
        </w:rPr>
        <w:t xml:space="preserve">as the </w:t>
      </w:r>
      <w:r w:rsidR="006273C3">
        <w:rPr>
          <w:rFonts w:ascii="Arial" w:hAnsi="Arial" w:cs="Arial"/>
          <w:color w:val="auto"/>
          <w:sz w:val="24"/>
          <w:szCs w:val="24"/>
        </w:rPr>
        <w:t>C</w:t>
      </w:r>
      <w:r w:rsidR="00983136">
        <w:rPr>
          <w:rFonts w:ascii="Arial" w:hAnsi="Arial" w:cs="Arial"/>
          <w:color w:val="auto"/>
          <w:sz w:val="24"/>
          <w:szCs w:val="24"/>
        </w:rPr>
        <w:t>ouncil offices. The open area at the rear was set out and used as a car park.</w:t>
      </w:r>
    </w:p>
    <w:p w14:paraId="3F53E370" w14:textId="38E934A0" w:rsidR="00DD3CCD" w:rsidRDefault="001D00A2" w:rsidP="00DD3CCD">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A public right of way is usually a thoroughfare, </w:t>
      </w:r>
      <w:r w:rsidR="00DD3CCD">
        <w:rPr>
          <w:rFonts w:ascii="Arial" w:hAnsi="Arial" w:cs="Arial"/>
          <w:color w:val="auto"/>
          <w:sz w:val="24"/>
          <w:szCs w:val="24"/>
        </w:rPr>
        <w:t>providing a through route from one highway, or point to which the public have access, to another</w:t>
      </w:r>
      <w:r w:rsidR="00EF3DC7">
        <w:rPr>
          <w:rFonts w:ascii="Arial" w:hAnsi="Arial" w:cs="Arial"/>
          <w:color w:val="auto"/>
          <w:sz w:val="24"/>
          <w:szCs w:val="24"/>
        </w:rPr>
        <w:t>. A cul-de-sac public right of way can exist</w:t>
      </w:r>
      <w:r w:rsidR="00A01AF7">
        <w:rPr>
          <w:rFonts w:ascii="Arial" w:hAnsi="Arial" w:cs="Arial"/>
          <w:color w:val="auto"/>
          <w:sz w:val="24"/>
          <w:szCs w:val="24"/>
        </w:rPr>
        <w:t>,</w:t>
      </w:r>
      <w:r w:rsidR="00EF3DC7">
        <w:rPr>
          <w:rFonts w:ascii="Arial" w:hAnsi="Arial" w:cs="Arial"/>
          <w:color w:val="auto"/>
          <w:sz w:val="24"/>
          <w:szCs w:val="24"/>
        </w:rPr>
        <w:t xml:space="preserve"> but </w:t>
      </w:r>
      <w:r w:rsidR="00613FAC">
        <w:rPr>
          <w:rFonts w:ascii="Arial" w:hAnsi="Arial" w:cs="Arial"/>
          <w:color w:val="auto"/>
          <w:sz w:val="24"/>
          <w:szCs w:val="24"/>
        </w:rPr>
        <w:t xml:space="preserve">there would need to be a compelling reason for the public to have access to the termination point. </w:t>
      </w:r>
      <w:r w:rsidR="00E55E15">
        <w:rPr>
          <w:rFonts w:ascii="Arial" w:hAnsi="Arial" w:cs="Arial"/>
          <w:color w:val="auto"/>
          <w:sz w:val="24"/>
          <w:szCs w:val="24"/>
        </w:rPr>
        <w:t xml:space="preserve">A viewpoint can be justification for a </w:t>
      </w:r>
      <w:proofErr w:type="gramStart"/>
      <w:r w:rsidR="00E55E15">
        <w:rPr>
          <w:rFonts w:ascii="Arial" w:hAnsi="Arial" w:cs="Arial"/>
          <w:color w:val="auto"/>
          <w:sz w:val="24"/>
          <w:szCs w:val="24"/>
        </w:rPr>
        <w:t>cul-de-sac</w:t>
      </w:r>
      <w:proofErr w:type="gramEnd"/>
      <w:r w:rsidR="00E55E15">
        <w:rPr>
          <w:rFonts w:ascii="Arial" w:hAnsi="Arial" w:cs="Arial"/>
          <w:color w:val="auto"/>
          <w:sz w:val="24"/>
          <w:szCs w:val="24"/>
        </w:rPr>
        <w:t xml:space="preserve"> and I accept that in this case the</w:t>
      </w:r>
      <w:r w:rsidR="003B65CD">
        <w:rPr>
          <w:rFonts w:ascii="Arial" w:hAnsi="Arial" w:cs="Arial"/>
          <w:color w:val="auto"/>
          <w:sz w:val="24"/>
          <w:szCs w:val="24"/>
        </w:rPr>
        <w:t xml:space="preserve"> view available from point F could be sufficient justification</w:t>
      </w:r>
      <w:r w:rsidR="00724907">
        <w:rPr>
          <w:rFonts w:ascii="Arial" w:hAnsi="Arial" w:cs="Arial"/>
          <w:color w:val="auto"/>
          <w:sz w:val="24"/>
          <w:szCs w:val="24"/>
        </w:rPr>
        <w:t>.</w:t>
      </w:r>
    </w:p>
    <w:p w14:paraId="2974BF6A" w14:textId="7EA4CD88" w:rsidR="00724907" w:rsidRDefault="00E54A0B" w:rsidP="00724907">
      <w:pPr>
        <w:pStyle w:val="Style1"/>
        <w:numPr>
          <w:ilvl w:val="0"/>
          <w:numId w:val="0"/>
        </w:numPr>
        <w:tabs>
          <w:tab w:val="num" w:pos="1430"/>
        </w:tabs>
        <w:rPr>
          <w:rFonts w:ascii="Arial" w:hAnsi="Arial" w:cs="Arial"/>
          <w:color w:val="auto"/>
          <w:sz w:val="24"/>
          <w:szCs w:val="24"/>
        </w:rPr>
      </w:pPr>
      <w:r>
        <w:rPr>
          <w:rFonts w:ascii="Arial" w:hAnsi="Arial" w:cs="Arial"/>
          <w:color w:val="auto"/>
          <w:sz w:val="24"/>
          <w:szCs w:val="24"/>
        </w:rPr>
        <w:lastRenderedPageBreak/>
        <w:t>Ordnance Survey maps</w:t>
      </w:r>
    </w:p>
    <w:p w14:paraId="6678BE2C" w14:textId="04110415" w:rsidR="00066617" w:rsidRPr="00724907" w:rsidRDefault="00976995" w:rsidP="00724907">
      <w:pPr>
        <w:pStyle w:val="Style1"/>
        <w:tabs>
          <w:tab w:val="num" w:pos="1430"/>
        </w:tabs>
        <w:ind w:left="426" w:hanging="426"/>
        <w:rPr>
          <w:rFonts w:ascii="Arial" w:hAnsi="Arial" w:cs="Arial"/>
          <w:color w:val="auto"/>
          <w:sz w:val="24"/>
          <w:szCs w:val="24"/>
        </w:rPr>
      </w:pPr>
      <w:r w:rsidRPr="00724907">
        <w:rPr>
          <w:rFonts w:ascii="Arial" w:hAnsi="Arial" w:cs="Arial"/>
          <w:color w:val="auto"/>
          <w:sz w:val="24"/>
          <w:szCs w:val="24"/>
        </w:rPr>
        <w:t>I</w:t>
      </w:r>
      <w:r w:rsidRPr="00976995">
        <w:t xml:space="preserve"> </w:t>
      </w:r>
      <w:r w:rsidRPr="00724907">
        <w:rPr>
          <w:rFonts w:ascii="Arial" w:hAnsi="Arial" w:cs="Arial"/>
          <w:color w:val="auto"/>
          <w:sz w:val="24"/>
          <w:szCs w:val="24"/>
        </w:rPr>
        <w:t xml:space="preserve">have been provided with various old Ordnance Survey maps submitted by the </w:t>
      </w:r>
      <w:r w:rsidR="007D7DD5">
        <w:rPr>
          <w:rFonts w:ascii="Arial" w:hAnsi="Arial" w:cs="Arial"/>
          <w:color w:val="auto"/>
          <w:sz w:val="24"/>
          <w:szCs w:val="24"/>
        </w:rPr>
        <w:t>A</w:t>
      </w:r>
      <w:r w:rsidRPr="00724907">
        <w:rPr>
          <w:rFonts w:ascii="Arial" w:hAnsi="Arial" w:cs="Arial"/>
          <w:color w:val="auto"/>
          <w:sz w:val="24"/>
          <w:szCs w:val="24"/>
        </w:rPr>
        <w:t xml:space="preserve">pplicant. These show that the configuration of the streets and buildings in the vicinity of point C has changed significantly since </w:t>
      </w:r>
      <w:r w:rsidR="007D7DD5">
        <w:rPr>
          <w:rFonts w:ascii="Arial" w:hAnsi="Arial" w:cs="Arial"/>
          <w:color w:val="auto"/>
          <w:sz w:val="24"/>
          <w:szCs w:val="24"/>
        </w:rPr>
        <w:t xml:space="preserve">the </w:t>
      </w:r>
      <w:r w:rsidRPr="00724907">
        <w:rPr>
          <w:rFonts w:ascii="Arial" w:hAnsi="Arial" w:cs="Arial"/>
          <w:color w:val="auto"/>
          <w:sz w:val="24"/>
          <w:szCs w:val="24"/>
        </w:rPr>
        <w:t>second half of the nineteenth century. The Order route C – D (Bank Head) can be identified on all the maps considered</w:t>
      </w:r>
      <w:r w:rsidR="00830CD2">
        <w:rPr>
          <w:rFonts w:ascii="Arial" w:hAnsi="Arial" w:cs="Arial"/>
          <w:color w:val="auto"/>
          <w:sz w:val="24"/>
          <w:szCs w:val="24"/>
        </w:rPr>
        <w:t>,</w:t>
      </w:r>
      <w:r w:rsidRPr="00724907">
        <w:rPr>
          <w:rFonts w:ascii="Arial" w:hAnsi="Arial" w:cs="Arial"/>
          <w:color w:val="auto"/>
          <w:sz w:val="24"/>
          <w:szCs w:val="24"/>
        </w:rPr>
        <w:t xml:space="preserve"> but a solid line appears to be drawn at each end on various of these.  The Order route D -</w:t>
      </w:r>
      <w:r w:rsidR="00830CD2">
        <w:rPr>
          <w:rFonts w:ascii="Arial" w:hAnsi="Arial" w:cs="Arial"/>
          <w:color w:val="auto"/>
          <w:sz w:val="24"/>
          <w:szCs w:val="24"/>
        </w:rPr>
        <w:t xml:space="preserve"> </w:t>
      </w:r>
      <w:r w:rsidRPr="00724907">
        <w:rPr>
          <w:rFonts w:ascii="Arial" w:hAnsi="Arial" w:cs="Arial"/>
          <w:color w:val="auto"/>
          <w:sz w:val="24"/>
          <w:szCs w:val="24"/>
        </w:rPr>
        <w:t>F lies within an open area to the east of Prospect House</w:t>
      </w:r>
      <w:r w:rsidR="004E2F10">
        <w:rPr>
          <w:rFonts w:ascii="Arial" w:hAnsi="Arial" w:cs="Arial"/>
          <w:color w:val="auto"/>
          <w:sz w:val="24"/>
          <w:szCs w:val="24"/>
        </w:rPr>
        <w:t xml:space="preserve"> with no indication of a route consistent with the Order route.</w:t>
      </w:r>
      <w:r w:rsidRPr="00724907">
        <w:rPr>
          <w:rFonts w:ascii="Arial" w:hAnsi="Arial" w:cs="Arial"/>
          <w:color w:val="auto"/>
          <w:sz w:val="24"/>
          <w:szCs w:val="24"/>
        </w:rPr>
        <w:t xml:space="preserve"> There is</w:t>
      </w:r>
      <w:r w:rsidR="00232EE5">
        <w:rPr>
          <w:rFonts w:ascii="Arial" w:hAnsi="Arial" w:cs="Arial"/>
          <w:color w:val="auto"/>
          <w:sz w:val="24"/>
          <w:szCs w:val="24"/>
        </w:rPr>
        <w:t xml:space="preserve"> </w:t>
      </w:r>
      <w:r w:rsidRPr="00724907">
        <w:rPr>
          <w:rFonts w:ascii="Arial" w:hAnsi="Arial" w:cs="Arial"/>
          <w:color w:val="auto"/>
          <w:sz w:val="24"/>
          <w:szCs w:val="24"/>
        </w:rPr>
        <w:t xml:space="preserve">no indication that a way is available from </w:t>
      </w:r>
      <w:r w:rsidR="006A658E">
        <w:rPr>
          <w:rFonts w:ascii="Arial" w:hAnsi="Arial" w:cs="Arial"/>
          <w:color w:val="auto"/>
          <w:sz w:val="24"/>
          <w:szCs w:val="24"/>
        </w:rPr>
        <w:t xml:space="preserve">point </w:t>
      </w:r>
      <w:r w:rsidRPr="00724907">
        <w:rPr>
          <w:rFonts w:ascii="Arial" w:hAnsi="Arial" w:cs="Arial"/>
          <w:color w:val="auto"/>
          <w:sz w:val="24"/>
          <w:szCs w:val="24"/>
        </w:rPr>
        <w:t xml:space="preserve">F to </w:t>
      </w:r>
      <w:proofErr w:type="spellStart"/>
      <w:r w:rsidRPr="00724907">
        <w:rPr>
          <w:rFonts w:ascii="Arial" w:hAnsi="Arial" w:cs="Arial"/>
          <w:color w:val="auto"/>
          <w:sz w:val="24"/>
          <w:szCs w:val="24"/>
        </w:rPr>
        <w:t>Hallstile</w:t>
      </w:r>
      <w:proofErr w:type="spellEnd"/>
      <w:r w:rsidRPr="00724907">
        <w:rPr>
          <w:rFonts w:ascii="Arial" w:hAnsi="Arial" w:cs="Arial"/>
          <w:color w:val="auto"/>
          <w:sz w:val="24"/>
          <w:szCs w:val="24"/>
        </w:rPr>
        <w:t xml:space="preserve"> Bank. The representation of </w:t>
      </w:r>
      <w:r w:rsidR="000655B6">
        <w:rPr>
          <w:rFonts w:ascii="Arial" w:hAnsi="Arial" w:cs="Arial"/>
          <w:color w:val="auto"/>
          <w:sz w:val="24"/>
          <w:szCs w:val="24"/>
        </w:rPr>
        <w:t>any</w:t>
      </w:r>
      <w:r w:rsidRPr="00724907">
        <w:rPr>
          <w:rFonts w:ascii="Arial" w:hAnsi="Arial" w:cs="Arial"/>
          <w:color w:val="auto"/>
          <w:sz w:val="24"/>
          <w:szCs w:val="24"/>
        </w:rPr>
        <w:t xml:space="preserve"> route on these maps is not evidence that they were open to the public. </w:t>
      </w:r>
    </w:p>
    <w:p w14:paraId="0EAAA8A0" w14:textId="01740758" w:rsidR="00976995" w:rsidRDefault="00066617" w:rsidP="00066617">
      <w:pPr>
        <w:pStyle w:val="Style1"/>
        <w:numPr>
          <w:ilvl w:val="0"/>
          <w:numId w:val="0"/>
        </w:numPr>
        <w:tabs>
          <w:tab w:val="num" w:pos="1430"/>
        </w:tabs>
        <w:rPr>
          <w:rFonts w:ascii="Arial" w:hAnsi="Arial" w:cs="Arial"/>
          <w:color w:val="auto"/>
          <w:sz w:val="24"/>
          <w:szCs w:val="24"/>
        </w:rPr>
      </w:pPr>
      <w:r>
        <w:rPr>
          <w:rFonts w:ascii="Arial" w:hAnsi="Arial" w:cs="Arial"/>
          <w:color w:val="auto"/>
          <w:sz w:val="24"/>
          <w:szCs w:val="24"/>
        </w:rPr>
        <w:t>User evidence</w:t>
      </w:r>
    </w:p>
    <w:p w14:paraId="7CAAF426" w14:textId="75C3776D" w:rsidR="00A823F3" w:rsidRPr="00806D8F" w:rsidRDefault="00D35435" w:rsidP="00806D8F">
      <w:pPr>
        <w:pStyle w:val="Style1"/>
        <w:tabs>
          <w:tab w:val="num" w:pos="1430"/>
        </w:tabs>
        <w:ind w:left="426" w:hanging="426"/>
        <w:rPr>
          <w:rFonts w:ascii="Arial" w:hAnsi="Arial" w:cs="Arial"/>
          <w:color w:val="auto"/>
          <w:sz w:val="24"/>
          <w:szCs w:val="24"/>
        </w:rPr>
      </w:pPr>
      <w:r>
        <w:rPr>
          <w:rFonts w:ascii="Arial" w:hAnsi="Arial" w:cs="Arial"/>
          <w:color w:val="auto"/>
          <w:sz w:val="24"/>
          <w:szCs w:val="24"/>
        </w:rPr>
        <w:t>The main case in support of the O</w:t>
      </w:r>
      <w:r w:rsidR="003E79BA">
        <w:rPr>
          <w:rFonts w:ascii="Arial" w:hAnsi="Arial" w:cs="Arial"/>
          <w:color w:val="auto"/>
          <w:sz w:val="24"/>
          <w:szCs w:val="24"/>
        </w:rPr>
        <w:t>rder is based on the presumed dedication</w:t>
      </w:r>
      <w:r w:rsidR="00BC6255">
        <w:rPr>
          <w:rFonts w:ascii="Arial" w:hAnsi="Arial" w:cs="Arial"/>
          <w:color w:val="auto"/>
          <w:sz w:val="24"/>
          <w:szCs w:val="24"/>
        </w:rPr>
        <w:t xml:space="preserve"> of </w:t>
      </w:r>
      <w:r w:rsidR="001E6993">
        <w:rPr>
          <w:rFonts w:ascii="Arial" w:hAnsi="Arial" w:cs="Arial"/>
          <w:color w:val="auto"/>
          <w:sz w:val="24"/>
          <w:szCs w:val="24"/>
        </w:rPr>
        <w:t xml:space="preserve">public footpaths under statute, the requirements for which are set out in </w:t>
      </w:r>
      <w:r w:rsidR="00A52FB7">
        <w:rPr>
          <w:rFonts w:ascii="Arial" w:hAnsi="Arial" w:cs="Arial"/>
          <w:color w:val="auto"/>
          <w:sz w:val="24"/>
          <w:szCs w:val="24"/>
        </w:rPr>
        <w:t xml:space="preserve">Section 31 of the Highways Act 1980 (the 1980 Act). </w:t>
      </w:r>
      <w:r w:rsidR="006E3CD9">
        <w:rPr>
          <w:rFonts w:ascii="Arial" w:hAnsi="Arial" w:cs="Arial"/>
          <w:color w:val="auto"/>
          <w:sz w:val="24"/>
          <w:szCs w:val="24"/>
        </w:rPr>
        <w:t xml:space="preserve">For this to have occurred </w:t>
      </w:r>
      <w:r w:rsidR="006D6A9F">
        <w:rPr>
          <w:rFonts w:ascii="Arial" w:hAnsi="Arial" w:cs="Arial"/>
          <w:color w:val="auto"/>
          <w:sz w:val="24"/>
          <w:szCs w:val="24"/>
        </w:rPr>
        <w:t>there must have been use of the claimed routes by the pub</w:t>
      </w:r>
      <w:r w:rsidR="009B52CB">
        <w:rPr>
          <w:rFonts w:ascii="Arial" w:hAnsi="Arial" w:cs="Arial"/>
          <w:color w:val="auto"/>
          <w:sz w:val="24"/>
          <w:szCs w:val="24"/>
        </w:rPr>
        <w:t>lic on foot as of right and without interruption</w:t>
      </w:r>
      <w:r w:rsidR="00BF5093">
        <w:rPr>
          <w:rFonts w:ascii="Arial" w:hAnsi="Arial" w:cs="Arial"/>
          <w:color w:val="auto"/>
          <w:sz w:val="24"/>
          <w:szCs w:val="24"/>
        </w:rPr>
        <w:t xml:space="preserve">, over the twenty years immediately prior to </w:t>
      </w:r>
      <w:r w:rsidR="00236FDE">
        <w:rPr>
          <w:rFonts w:ascii="Arial" w:hAnsi="Arial" w:cs="Arial"/>
          <w:color w:val="auto"/>
          <w:sz w:val="24"/>
          <w:szCs w:val="24"/>
        </w:rPr>
        <w:t>the</w:t>
      </w:r>
      <w:r w:rsidR="00466813">
        <w:rPr>
          <w:rFonts w:ascii="Arial" w:hAnsi="Arial" w:cs="Arial"/>
          <w:color w:val="auto"/>
          <w:sz w:val="24"/>
          <w:szCs w:val="24"/>
        </w:rPr>
        <w:t>ir</w:t>
      </w:r>
      <w:r w:rsidR="00BF5093">
        <w:rPr>
          <w:rFonts w:ascii="Arial" w:hAnsi="Arial" w:cs="Arial"/>
          <w:color w:val="auto"/>
          <w:sz w:val="24"/>
          <w:szCs w:val="24"/>
        </w:rPr>
        <w:t xml:space="preserve"> status being brought into question. </w:t>
      </w:r>
      <w:r w:rsidR="009A4F86">
        <w:rPr>
          <w:rFonts w:ascii="Arial" w:hAnsi="Arial" w:cs="Arial"/>
          <w:color w:val="auto"/>
          <w:sz w:val="24"/>
          <w:szCs w:val="24"/>
        </w:rPr>
        <w:t xml:space="preserve">Such use would raise a presumption that the route had been dedicated as a public footpath. </w:t>
      </w:r>
      <w:r w:rsidR="005D3BF0">
        <w:rPr>
          <w:rFonts w:ascii="Arial" w:hAnsi="Arial" w:cs="Arial"/>
          <w:color w:val="auto"/>
          <w:sz w:val="24"/>
          <w:szCs w:val="24"/>
        </w:rPr>
        <w:t xml:space="preserve">This may be rebutted if there is sufficient evidence to show that during the relevant period </w:t>
      </w:r>
      <w:r w:rsidR="007D01D9">
        <w:rPr>
          <w:rFonts w:ascii="Arial" w:hAnsi="Arial" w:cs="Arial"/>
          <w:color w:val="auto"/>
          <w:sz w:val="24"/>
          <w:szCs w:val="24"/>
        </w:rPr>
        <w:t xml:space="preserve">there was no intention on the part of the relevant landowner </w:t>
      </w:r>
      <w:r w:rsidR="005B0440">
        <w:rPr>
          <w:rFonts w:ascii="Arial" w:hAnsi="Arial" w:cs="Arial"/>
          <w:color w:val="auto"/>
          <w:sz w:val="24"/>
          <w:szCs w:val="24"/>
        </w:rPr>
        <w:t>to dedicate the way for use by the public; if not, a footpath will be deemed to subsist.</w:t>
      </w:r>
    </w:p>
    <w:p w14:paraId="116FAF75" w14:textId="5630B138" w:rsidR="00A823F3" w:rsidRPr="00806D8F" w:rsidRDefault="00A823F3" w:rsidP="00806D8F">
      <w:pPr>
        <w:pStyle w:val="Style1"/>
        <w:tabs>
          <w:tab w:val="num" w:pos="1430"/>
        </w:tabs>
        <w:ind w:left="426" w:hanging="426"/>
        <w:rPr>
          <w:rFonts w:ascii="Arial" w:hAnsi="Arial" w:cs="Arial"/>
          <w:color w:val="auto"/>
          <w:sz w:val="24"/>
          <w:szCs w:val="24"/>
        </w:rPr>
      </w:pPr>
      <w:r w:rsidRPr="00A823F3">
        <w:rPr>
          <w:rFonts w:ascii="Arial" w:hAnsi="Arial" w:cs="Arial"/>
          <w:color w:val="auto"/>
          <w:sz w:val="24"/>
          <w:szCs w:val="24"/>
        </w:rPr>
        <w:t xml:space="preserve">Alternatively, </w:t>
      </w:r>
      <w:r w:rsidR="00806D8F" w:rsidRPr="00806D8F">
        <w:rPr>
          <w:rFonts w:ascii="Arial" w:hAnsi="Arial" w:cs="Arial"/>
          <w:color w:val="auto"/>
          <w:sz w:val="24"/>
          <w:szCs w:val="24"/>
        </w:rPr>
        <w:t>if the case is not made out under statute, the evidence may be considered under the common law.  In this case the issues to be addressed would be whether the owner of the land in question had the capacity to dedicate a public right of way; whether there was express or implied dedication by the owner, and whether there is evidence of acceptance of the claimed right by the public</w:t>
      </w:r>
    </w:p>
    <w:p w14:paraId="6C579496" w14:textId="123F10FB" w:rsidR="005B0440" w:rsidRPr="00E45D41" w:rsidRDefault="00E45D41" w:rsidP="009F69E2">
      <w:pPr>
        <w:pStyle w:val="Style1"/>
        <w:numPr>
          <w:ilvl w:val="0"/>
          <w:numId w:val="0"/>
        </w:numPr>
        <w:tabs>
          <w:tab w:val="num" w:pos="1430"/>
        </w:tabs>
        <w:rPr>
          <w:rFonts w:ascii="Arial" w:hAnsi="Arial" w:cs="Arial"/>
          <w:i/>
          <w:iCs/>
          <w:color w:val="auto"/>
          <w:sz w:val="24"/>
          <w:szCs w:val="24"/>
        </w:rPr>
      </w:pPr>
      <w:r w:rsidRPr="00E45D41">
        <w:rPr>
          <w:rFonts w:ascii="Arial" w:hAnsi="Arial" w:cs="Arial"/>
          <w:i/>
          <w:iCs/>
          <w:color w:val="auto"/>
          <w:sz w:val="24"/>
          <w:szCs w:val="24"/>
        </w:rPr>
        <w:t>When was the status of the way brought into question?</w:t>
      </w:r>
    </w:p>
    <w:p w14:paraId="2138DCF4" w14:textId="6479AC2E" w:rsidR="00E45D41" w:rsidRDefault="00E45D41"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When </w:t>
      </w:r>
      <w:r w:rsidR="005275CC">
        <w:rPr>
          <w:rFonts w:ascii="Arial" w:hAnsi="Arial" w:cs="Arial"/>
          <w:color w:val="auto"/>
          <w:sz w:val="24"/>
          <w:szCs w:val="24"/>
        </w:rPr>
        <w:t xml:space="preserve">considering evidence in relation to Section 31 of the 1980 Act, the first matter to be established is the </w:t>
      </w:r>
      <w:r w:rsidR="00024223">
        <w:rPr>
          <w:rFonts w:ascii="Arial" w:hAnsi="Arial" w:cs="Arial"/>
          <w:color w:val="auto"/>
          <w:sz w:val="24"/>
          <w:szCs w:val="24"/>
        </w:rPr>
        <w:t>date when the public’s right to use the route was brought into question.</w:t>
      </w:r>
    </w:p>
    <w:p w14:paraId="584B616F" w14:textId="1B530DA9" w:rsidR="00CA4AE9" w:rsidRDefault="003E325C" w:rsidP="00CA4AE9">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In relation to </w:t>
      </w:r>
      <w:r w:rsidR="007554B0">
        <w:rPr>
          <w:rFonts w:ascii="Arial" w:hAnsi="Arial" w:cs="Arial"/>
          <w:color w:val="auto"/>
          <w:sz w:val="24"/>
          <w:szCs w:val="24"/>
        </w:rPr>
        <w:t xml:space="preserve">Bank Head, </w:t>
      </w:r>
      <w:r w:rsidR="004101E1">
        <w:rPr>
          <w:rFonts w:ascii="Arial" w:hAnsi="Arial" w:cs="Arial"/>
          <w:color w:val="auto"/>
          <w:sz w:val="24"/>
          <w:szCs w:val="24"/>
        </w:rPr>
        <w:t>N</w:t>
      </w:r>
      <w:r w:rsidR="007554B0">
        <w:rPr>
          <w:rFonts w:ascii="Arial" w:hAnsi="Arial" w:cs="Arial"/>
          <w:color w:val="auto"/>
          <w:sz w:val="24"/>
          <w:szCs w:val="24"/>
        </w:rPr>
        <w:t xml:space="preserve">CC concluded that </w:t>
      </w:r>
      <w:r w:rsidR="00A71F94">
        <w:rPr>
          <w:rFonts w:ascii="Arial" w:hAnsi="Arial" w:cs="Arial"/>
          <w:color w:val="auto"/>
          <w:sz w:val="24"/>
          <w:szCs w:val="24"/>
        </w:rPr>
        <w:t xml:space="preserve">the public’s right to use this route was brought into question in 2016 when, following a change of </w:t>
      </w:r>
      <w:r w:rsidR="00CA4AE9">
        <w:rPr>
          <w:rFonts w:ascii="Arial" w:hAnsi="Arial" w:cs="Arial"/>
          <w:color w:val="auto"/>
          <w:sz w:val="24"/>
          <w:szCs w:val="24"/>
        </w:rPr>
        <w:t>ownership, gates were closed a</w:t>
      </w:r>
      <w:r w:rsidR="00F02448">
        <w:rPr>
          <w:rFonts w:ascii="Arial" w:hAnsi="Arial" w:cs="Arial"/>
          <w:color w:val="auto"/>
          <w:sz w:val="24"/>
          <w:szCs w:val="24"/>
        </w:rPr>
        <w:t xml:space="preserve">nd locked at each end of the route. This is </w:t>
      </w:r>
      <w:r w:rsidR="00B2102E">
        <w:rPr>
          <w:rFonts w:ascii="Arial" w:hAnsi="Arial" w:cs="Arial"/>
          <w:color w:val="auto"/>
          <w:sz w:val="24"/>
          <w:szCs w:val="24"/>
        </w:rPr>
        <w:t xml:space="preserve">confirmed by a number of those who have completed user evidence forms, and I agree that this was </w:t>
      </w:r>
      <w:r w:rsidR="00C40058">
        <w:rPr>
          <w:rFonts w:ascii="Arial" w:hAnsi="Arial" w:cs="Arial"/>
          <w:color w:val="auto"/>
          <w:sz w:val="24"/>
          <w:szCs w:val="24"/>
        </w:rPr>
        <w:t xml:space="preserve">effective </w:t>
      </w:r>
      <w:r w:rsidR="0089095D">
        <w:rPr>
          <w:rFonts w:ascii="Arial" w:hAnsi="Arial" w:cs="Arial"/>
          <w:color w:val="auto"/>
          <w:sz w:val="24"/>
          <w:szCs w:val="24"/>
        </w:rPr>
        <w:t xml:space="preserve">to bring into </w:t>
      </w:r>
      <w:r w:rsidR="00F046F7">
        <w:rPr>
          <w:rFonts w:ascii="Arial" w:hAnsi="Arial" w:cs="Arial"/>
          <w:color w:val="auto"/>
          <w:sz w:val="24"/>
          <w:szCs w:val="24"/>
        </w:rPr>
        <w:t xml:space="preserve">question </w:t>
      </w:r>
      <w:r w:rsidR="00CA0081">
        <w:rPr>
          <w:rFonts w:ascii="Arial" w:hAnsi="Arial" w:cs="Arial"/>
          <w:color w:val="auto"/>
          <w:sz w:val="24"/>
          <w:szCs w:val="24"/>
        </w:rPr>
        <w:t>the public’s right to use the route. There is some evidence that the gates were locked at an earlier date</w:t>
      </w:r>
      <w:r w:rsidR="004E49C1">
        <w:rPr>
          <w:rFonts w:ascii="Arial" w:hAnsi="Arial" w:cs="Arial"/>
          <w:color w:val="auto"/>
          <w:sz w:val="24"/>
          <w:szCs w:val="24"/>
        </w:rPr>
        <w:t xml:space="preserve"> but there is </w:t>
      </w:r>
      <w:r w:rsidR="005B1A78">
        <w:rPr>
          <w:rFonts w:ascii="Arial" w:hAnsi="Arial" w:cs="Arial"/>
          <w:color w:val="auto"/>
          <w:sz w:val="24"/>
          <w:szCs w:val="24"/>
        </w:rPr>
        <w:t>no</w:t>
      </w:r>
      <w:r w:rsidR="004E49C1">
        <w:rPr>
          <w:rFonts w:ascii="Arial" w:hAnsi="Arial" w:cs="Arial"/>
          <w:color w:val="auto"/>
          <w:sz w:val="24"/>
          <w:szCs w:val="24"/>
        </w:rPr>
        <w:t xml:space="preserve"> consensus on that.</w:t>
      </w:r>
    </w:p>
    <w:p w14:paraId="4C432AAA" w14:textId="05C99C7E" w:rsidR="002D08A5" w:rsidRDefault="002D08A5" w:rsidP="00CA4AE9">
      <w:pPr>
        <w:pStyle w:val="Style1"/>
        <w:tabs>
          <w:tab w:val="num" w:pos="1430"/>
        </w:tabs>
        <w:ind w:left="426" w:hanging="426"/>
        <w:rPr>
          <w:rFonts w:ascii="Arial" w:hAnsi="Arial" w:cs="Arial"/>
          <w:color w:val="auto"/>
          <w:sz w:val="24"/>
          <w:szCs w:val="24"/>
        </w:rPr>
      </w:pPr>
      <w:r>
        <w:rPr>
          <w:rFonts w:ascii="Arial" w:hAnsi="Arial" w:cs="Arial"/>
          <w:color w:val="auto"/>
          <w:sz w:val="24"/>
          <w:szCs w:val="24"/>
        </w:rPr>
        <w:t>I</w:t>
      </w:r>
      <w:r w:rsidR="002328BD">
        <w:rPr>
          <w:rFonts w:ascii="Arial" w:hAnsi="Arial" w:cs="Arial"/>
          <w:color w:val="auto"/>
          <w:sz w:val="24"/>
          <w:szCs w:val="24"/>
        </w:rPr>
        <w:t>n</w:t>
      </w:r>
      <w:r>
        <w:rPr>
          <w:rFonts w:ascii="Arial" w:hAnsi="Arial" w:cs="Arial"/>
          <w:color w:val="auto"/>
          <w:sz w:val="24"/>
          <w:szCs w:val="24"/>
        </w:rPr>
        <w:t xml:space="preserve"> relation to the </w:t>
      </w:r>
      <w:r w:rsidR="00647FF8">
        <w:rPr>
          <w:rFonts w:ascii="Arial" w:hAnsi="Arial" w:cs="Arial"/>
          <w:color w:val="auto"/>
          <w:sz w:val="24"/>
          <w:szCs w:val="24"/>
        </w:rPr>
        <w:t>Prospect House route (D – F),</w:t>
      </w:r>
      <w:r w:rsidR="00F95172">
        <w:rPr>
          <w:rFonts w:ascii="Arial" w:hAnsi="Arial" w:cs="Arial"/>
          <w:color w:val="auto"/>
          <w:sz w:val="24"/>
          <w:szCs w:val="24"/>
        </w:rPr>
        <w:t xml:space="preserve"> the open area behind Prospect House was </w:t>
      </w:r>
      <w:r w:rsidR="002328BD">
        <w:rPr>
          <w:rFonts w:ascii="Arial" w:hAnsi="Arial" w:cs="Arial"/>
          <w:color w:val="auto"/>
          <w:sz w:val="24"/>
          <w:szCs w:val="24"/>
        </w:rPr>
        <w:t xml:space="preserve">blocked off by fencing </w:t>
      </w:r>
      <w:r w:rsidR="0032611C">
        <w:rPr>
          <w:rFonts w:ascii="Arial" w:hAnsi="Arial" w:cs="Arial"/>
          <w:color w:val="auto"/>
          <w:sz w:val="24"/>
          <w:szCs w:val="24"/>
        </w:rPr>
        <w:t xml:space="preserve">at or slightly north </w:t>
      </w:r>
      <w:r w:rsidR="00C51928">
        <w:rPr>
          <w:rFonts w:ascii="Arial" w:hAnsi="Arial" w:cs="Arial"/>
          <w:color w:val="auto"/>
          <w:sz w:val="24"/>
          <w:szCs w:val="24"/>
        </w:rPr>
        <w:t xml:space="preserve">of </w:t>
      </w:r>
      <w:r w:rsidR="0032611C">
        <w:rPr>
          <w:rFonts w:ascii="Arial" w:hAnsi="Arial" w:cs="Arial"/>
          <w:color w:val="auto"/>
          <w:sz w:val="24"/>
          <w:szCs w:val="24"/>
        </w:rPr>
        <w:t xml:space="preserve">point D </w:t>
      </w:r>
      <w:r w:rsidR="002328BD">
        <w:rPr>
          <w:rFonts w:ascii="Arial" w:hAnsi="Arial" w:cs="Arial"/>
          <w:color w:val="auto"/>
          <w:sz w:val="24"/>
          <w:szCs w:val="24"/>
        </w:rPr>
        <w:t>in 2016 following the sale of Prospect House by Tynedale District Council</w:t>
      </w:r>
      <w:r w:rsidR="00641B47">
        <w:rPr>
          <w:rFonts w:ascii="Arial" w:hAnsi="Arial" w:cs="Arial"/>
          <w:color w:val="auto"/>
          <w:sz w:val="24"/>
          <w:szCs w:val="24"/>
        </w:rPr>
        <w:t xml:space="preserve"> and this </w:t>
      </w:r>
      <w:r w:rsidR="0054681B">
        <w:rPr>
          <w:rFonts w:ascii="Arial" w:hAnsi="Arial" w:cs="Arial"/>
          <w:color w:val="auto"/>
          <w:sz w:val="24"/>
          <w:szCs w:val="24"/>
        </w:rPr>
        <w:t>was a clear act bringing into question the public’s right to use the Order route.</w:t>
      </w:r>
    </w:p>
    <w:p w14:paraId="6F717587" w14:textId="01669BD0" w:rsidR="004E49C1" w:rsidRDefault="00446157" w:rsidP="00CA4AE9">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 shall therefor </w:t>
      </w:r>
      <w:r w:rsidR="00C51928">
        <w:rPr>
          <w:rFonts w:ascii="Arial" w:hAnsi="Arial" w:cs="Arial"/>
          <w:color w:val="auto"/>
          <w:sz w:val="24"/>
          <w:szCs w:val="24"/>
        </w:rPr>
        <w:t xml:space="preserve">in respect of both routes, </w:t>
      </w:r>
      <w:r w:rsidR="00D312E2">
        <w:rPr>
          <w:rFonts w:ascii="Arial" w:hAnsi="Arial" w:cs="Arial"/>
          <w:color w:val="auto"/>
          <w:sz w:val="24"/>
          <w:szCs w:val="24"/>
        </w:rPr>
        <w:t>examine the evidence of use for the twenty</w:t>
      </w:r>
      <w:r w:rsidR="00392ECD">
        <w:rPr>
          <w:rFonts w:ascii="Arial" w:hAnsi="Arial" w:cs="Arial"/>
          <w:color w:val="auto"/>
          <w:sz w:val="24"/>
          <w:szCs w:val="24"/>
        </w:rPr>
        <w:t>-</w:t>
      </w:r>
      <w:r w:rsidR="00D312E2">
        <w:rPr>
          <w:rFonts w:ascii="Arial" w:hAnsi="Arial" w:cs="Arial"/>
          <w:color w:val="auto"/>
          <w:sz w:val="24"/>
          <w:szCs w:val="24"/>
        </w:rPr>
        <w:t xml:space="preserve">year period </w:t>
      </w:r>
      <w:r w:rsidR="00AF4B2C">
        <w:rPr>
          <w:rFonts w:ascii="Arial" w:hAnsi="Arial" w:cs="Arial"/>
          <w:color w:val="auto"/>
          <w:sz w:val="24"/>
          <w:szCs w:val="24"/>
        </w:rPr>
        <w:t>1996 to 2016.</w:t>
      </w:r>
    </w:p>
    <w:p w14:paraId="23ADF903" w14:textId="5ABA5C75" w:rsidR="00873866" w:rsidRPr="00FD2535" w:rsidRDefault="002E7F2E" w:rsidP="00FD2535">
      <w:pPr>
        <w:pStyle w:val="Style1"/>
        <w:numPr>
          <w:ilvl w:val="0"/>
          <w:numId w:val="0"/>
        </w:numPr>
        <w:tabs>
          <w:tab w:val="num" w:pos="1430"/>
        </w:tabs>
        <w:rPr>
          <w:rFonts w:ascii="Arial" w:hAnsi="Arial" w:cs="Arial"/>
          <w:i/>
          <w:iCs/>
          <w:color w:val="auto"/>
          <w:sz w:val="24"/>
          <w:szCs w:val="24"/>
        </w:rPr>
      </w:pPr>
      <w:r w:rsidRPr="002E7F2E">
        <w:rPr>
          <w:rFonts w:ascii="Arial" w:hAnsi="Arial" w:cs="Arial"/>
          <w:i/>
          <w:iCs/>
          <w:color w:val="auto"/>
          <w:sz w:val="24"/>
          <w:szCs w:val="24"/>
        </w:rPr>
        <w:t>Evidence of use by the public</w:t>
      </w:r>
      <w:r w:rsidR="000764EB">
        <w:rPr>
          <w:rFonts w:ascii="Arial" w:hAnsi="Arial" w:cs="Arial"/>
          <w:i/>
          <w:iCs/>
          <w:color w:val="auto"/>
          <w:sz w:val="24"/>
          <w:szCs w:val="24"/>
        </w:rPr>
        <w:t xml:space="preserve"> 1996 - 2016</w:t>
      </w:r>
    </w:p>
    <w:p w14:paraId="7E83EB5E" w14:textId="2CFD0930" w:rsidR="00C51928" w:rsidRDefault="00E1511B"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If a presumption of dedication is to be raised, qualifying use </w:t>
      </w:r>
      <w:r w:rsidR="000E2958">
        <w:rPr>
          <w:rFonts w:ascii="Arial" w:hAnsi="Arial" w:cs="Arial"/>
          <w:color w:val="auto"/>
          <w:sz w:val="24"/>
          <w:szCs w:val="24"/>
        </w:rPr>
        <w:t xml:space="preserve">by the public during the relevant period </w:t>
      </w:r>
      <w:r w:rsidR="00292265">
        <w:rPr>
          <w:rFonts w:ascii="Arial" w:hAnsi="Arial" w:cs="Arial"/>
          <w:color w:val="auto"/>
          <w:sz w:val="24"/>
          <w:szCs w:val="24"/>
        </w:rPr>
        <w:t xml:space="preserve">must be shown to have been enjoyed ‘as of right’, without </w:t>
      </w:r>
      <w:r w:rsidR="00292265">
        <w:rPr>
          <w:rFonts w:ascii="Arial" w:hAnsi="Arial" w:cs="Arial"/>
          <w:color w:val="auto"/>
          <w:sz w:val="24"/>
          <w:szCs w:val="24"/>
        </w:rPr>
        <w:lastRenderedPageBreak/>
        <w:t>interruption</w:t>
      </w:r>
      <w:r w:rsidR="00E150BF">
        <w:rPr>
          <w:rFonts w:ascii="Arial" w:hAnsi="Arial" w:cs="Arial"/>
          <w:color w:val="auto"/>
          <w:sz w:val="24"/>
          <w:szCs w:val="24"/>
        </w:rPr>
        <w:t xml:space="preserve">, and to have continued throughout the full twenty years. Use </w:t>
      </w:r>
      <w:r w:rsidR="00CA4599">
        <w:rPr>
          <w:rFonts w:ascii="Arial" w:hAnsi="Arial" w:cs="Arial"/>
          <w:color w:val="auto"/>
          <w:sz w:val="24"/>
          <w:szCs w:val="24"/>
        </w:rPr>
        <w:t xml:space="preserve">‘as of right’ is interpreted as use by the public that does not take place in secret, </w:t>
      </w:r>
      <w:r w:rsidR="00721A0F">
        <w:rPr>
          <w:rFonts w:ascii="Arial" w:hAnsi="Arial" w:cs="Arial"/>
          <w:color w:val="auto"/>
          <w:sz w:val="24"/>
          <w:szCs w:val="24"/>
        </w:rPr>
        <w:t xml:space="preserve">is not by force and is not with the permission of the landowner. </w:t>
      </w:r>
    </w:p>
    <w:p w14:paraId="13822288" w14:textId="39D4CDA3" w:rsidR="00EC152F" w:rsidRDefault="00EC152F" w:rsidP="00EC152F">
      <w:pPr>
        <w:pStyle w:val="Style1"/>
        <w:numPr>
          <w:ilvl w:val="0"/>
          <w:numId w:val="0"/>
        </w:numPr>
        <w:tabs>
          <w:tab w:val="num" w:pos="1430"/>
        </w:tabs>
        <w:rPr>
          <w:rFonts w:ascii="Arial" w:hAnsi="Arial" w:cs="Arial"/>
          <w:color w:val="auto"/>
          <w:sz w:val="24"/>
          <w:szCs w:val="24"/>
        </w:rPr>
      </w:pPr>
      <w:r>
        <w:rPr>
          <w:rFonts w:ascii="Arial" w:hAnsi="Arial" w:cs="Arial"/>
          <w:color w:val="auto"/>
          <w:sz w:val="24"/>
          <w:szCs w:val="24"/>
        </w:rPr>
        <w:t>Bank Head</w:t>
      </w:r>
    </w:p>
    <w:p w14:paraId="3B1B86FA" w14:textId="5FC94102" w:rsidR="009A03E5" w:rsidRDefault="00462807" w:rsidP="00F16E1E">
      <w:pPr>
        <w:pStyle w:val="Style1"/>
        <w:tabs>
          <w:tab w:val="num" w:pos="1430"/>
        </w:tabs>
        <w:ind w:left="426" w:hanging="426"/>
        <w:rPr>
          <w:rFonts w:ascii="Arial" w:hAnsi="Arial" w:cs="Arial"/>
          <w:color w:val="auto"/>
          <w:sz w:val="24"/>
          <w:szCs w:val="24"/>
        </w:rPr>
      </w:pPr>
      <w:r>
        <w:rPr>
          <w:rFonts w:ascii="Arial" w:hAnsi="Arial" w:cs="Arial"/>
          <w:color w:val="auto"/>
          <w:sz w:val="24"/>
          <w:szCs w:val="24"/>
        </w:rPr>
        <w:t>I shall first consider the evidence of use of the Bank Head route</w:t>
      </w:r>
      <w:r w:rsidR="00C81912">
        <w:rPr>
          <w:rFonts w:ascii="Arial" w:hAnsi="Arial" w:cs="Arial"/>
          <w:color w:val="auto"/>
          <w:sz w:val="24"/>
          <w:szCs w:val="24"/>
        </w:rPr>
        <w:t xml:space="preserve">, C – D. </w:t>
      </w:r>
      <w:r w:rsidR="007E3250">
        <w:rPr>
          <w:rFonts w:ascii="Arial" w:hAnsi="Arial" w:cs="Arial"/>
          <w:color w:val="auto"/>
          <w:sz w:val="24"/>
          <w:szCs w:val="24"/>
        </w:rPr>
        <w:t>I</w:t>
      </w:r>
      <w:r w:rsidR="001D50AE">
        <w:rPr>
          <w:rFonts w:ascii="Arial" w:hAnsi="Arial" w:cs="Arial"/>
          <w:color w:val="auto"/>
          <w:sz w:val="24"/>
          <w:szCs w:val="24"/>
        </w:rPr>
        <w:t>n</w:t>
      </w:r>
      <w:r w:rsidR="007E3250">
        <w:rPr>
          <w:rFonts w:ascii="Arial" w:hAnsi="Arial" w:cs="Arial"/>
          <w:color w:val="auto"/>
          <w:sz w:val="24"/>
          <w:szCs w:val="24"/>
        </w:rPr>
        <w:t xml:space="preserve"> relation to this claim</w:t>
      </w:r>
      <w:r w:rsidR="00AB19E4">
        <w:rPr>
          <w:rFonts w:ascii="Arial" w:hAnsi="Arial" w:cs="Arial"/>
          <w:color w:val="auto"/>
          <w:sz w:val="24"/>
          <w:szCs w:val="24"/>
        </w:rPr>
        <w:t xml:space="preserve"> I am provided with 25 user evidence forms. </w:t>
      </w:r>
      <w:r w:rsidR="001D50AE">
        <w:rPr>
          <w:rFonts w:ascii="Arial" w:hAnsi="Arial" w:cs="Arial"/>
          <w:color w:val="auto"/>
          <w:sz w:val="24"/>
          <w:szCs w:val="24"/>
        </w:rPr>
        <w:t xml:space="preserve">Nineteen of the </w:t>
      </w:r>
      <w:proofErr w:type="gramStart"/>
      <w:r w:rsidR="001D50AE">
        <w:rPr>
          <w:rFonts w:ascii="Arial" w:hAnsi="Arial" w:cs="Arial"/>
          <w:color w:val="auto"/>
          <w:sz w:val="24"/>
          <w:szCs w:val="24"/>
        </w:rPr>
        <w:t>users</w:t>
      </w:r>
      <w:proofErr w:type="gramEnd"/>
      <w:r w:rsidR="001D50AE">
        <w:rPr>
          <w:rFonts w:ascii="Arial" w:hAnsi="Arial" w:cs="Arial"/>
          <w:color w:val="auto"/>
          <w:sz w:val="24"/>
          <w:szCs w:val="24"/>
        </w:rPr>
        <w:t xml:space="preserve"> state that they </w:t>
      </w:r>
      <w:r w:rsidR="00ED3156">
        <w:rPr>
          <w:rFonts w:ascii="Arial" w:hAnsi="Arial" w:cs="Arial"/>
          <w:color w:val="auto"/>
          <w:sz w:val="24"/>
          <w:szCs w:val="24"/>
        </w:rPr>
        <w:t>commenced using the route prior to 1996.</w:t>
      </w:r>
      <w:r w:rsidR="00063EE9">
        <w:rPr>
          <w:rFonts w:ascii="Arial" w:hAnsi="Arial" w:cs="Arial"/>
          <w:color w:val="auto"/>
          <w:sz w:val="24"/>
          <w:szCs w:val="24"/>
        </w:rPr>
        <w:t xml:space="preserve"> Of those</w:t>
      </w:r>
      <w:r w:rsidR="00694438">
        <w:rPr>
          <w:rFonts w:ascii="Arial" w:hAnsi="Arial" w:cs="Arial"/>
          <w:color w:val="auto"/>
          <w:sz w:val="24"/>
          <w:szCs w:val="24"/>
        </w:rPr>
        <w:t xml:space="preserve"> 19</w:t>
      </w:r>
      <w:r w:rsidR="00063EE9">
        <w:rPr>
          <w:rFonts w:ascii="Arial" w:hAnsi="Arial" w:cs="Arial"/>
          <w:color w:val="auto"/>
          <w:sz w:val="24"/>
          <w:szCs w:val="24"/>
        </w:rPr>
        <w:t xml:space="preserve"> all but one measure the frequency of their use in </w:t>
      </w:r>
      <w:r w:rsidR="00BC5074">
        <w:rPr>
          <w:rFonts w:ascii="Arial" w:hAnsi="Arial" w:cs="Arial"/>
          <w:color w:val="auto"/>
          <w:sz w:val="24"/>
          <w:szCs w:val="24"/>
        </w:rPr>
        <w:t xml:space="preserve">times per year, with </w:t>
      </w:r>
      <w:r w:rsidR="00694438">
        <w:rPr>
          <w:rFonts w:ascii="Arial" w:hAnsi="Arial" w:cs="Arial"/>
          <w:color w:val="auto"/>
          <w:sz w:val="24"/>
          <w:szCs w:val="24"/>
        </w:rPr>
        <w:t xml:space="preserve">15 referring to use </w:t>
      </w:r>
      <w:r w:rsidR="00C54FA3">
        <w:rPr>
          <w:rFonts w:ascii="Arial" w:hAnsi="Arial" w:cs="Arial"/>
          <w:color w:val="auto"/>
          <w:sz w:val="24"/>
          <w:szCs w:val="24"/>
        </w:rPr>
        <w:t>o</w:t>
      </w:r>
      <w:r w:rsidR="002854D1">
        <w:rPr>
          <w:rFonts w:ascii="Arial" w:hAnsi="Arial" w:cs="Arial"/>
          <w:color w:val="auto"/>
          <w:sz w:val="24"/>
          <w:szCs w:val="24"/>
        </w:rPr>
        <w:t>f 12 times a year or less</w:t>
      </w:r>
      <w:r w:rsidR="00CE7EBA">
        <w:rPr>
          <w:rFonts w:ascii="Arial" w:hAnsi="Arial" w:cs="Arial"/>
          <w:color w:val="auto"/>
          <w:sz w:val="24"/>
          <w:szCs w:val="24"/>
        </w:rPr>
        <w:t xml:space="preserve"> and of these six refer to use less than five times a year</w:t>
      </w:r>
      <w:r w:rsidR="00C54FA3">
        <w:rPr>
          <w:rFonts w:ascii="Arial" w:hAnsi="Arial" w:cs="Arial"/>
          <w:color w:val="auto"/>
          <w:sz w:val="24"/>
          <w:szCs w:val="24"/>
        </w:rPr>
        <w:t xml:space="preserve">. Only </w:t>
      </w:r>
      <w:r w:rsidR="00191367">
        <w:rPr>
          <w:rFonts w:ascii="Arial" w:hAnsi="Arial" w:cs="Arial"/>
          <w:color w:val="auto"/>
          <w:sz w:val="24"/>
          <w:szCs w:val="24"/>
        </w:rPr>
        <w:t>one witness refers to weekly use</w:t>
      </w:r>
      <w:r w:rsidR="002B769B">
        <w:rPr>
          <w:rFonts w:ascii="Arial" w:hAnsi="Arial" w:cs="Arial"/>
          <w:color w:val="auto"/>
          <w:sz w:val="24"/>
          <w:szCs w:val="24"/>
        </w:rPr>
        <w:t xml:space="preserve">, and he was </w:t>
      </w:r>
      <w:r w:rsidR="00D76B96">
        <w:rPr>
          <w:rFonts w:ascii="Arial" w:hAnsi="Arial" w:cs="Arial"/>
          <w:color w:val="auto"/>
          <w:sz w:val="24"/>
          <w:szCs w:val="24"/>
        </w:rPr>
        <w:t xml:space="preserve">for part of the time </w:t>
      </w:r>
      <w:r w:rsidR="002B769B">
        <w:rPr>
          <w:rFonts w:ascii="Arial" w:hAnsi="Arial" w:cs="Arial"/>
          <w:color w:val="auto"/>
          <w:sz w:val="24"/>
          <w:szCs w:val="24"/>
        </w:rPr>
        <w:t xml:space="preserve">an employee of Tynedale DC </w:t>
      </w:r>
      <w:r w:rsidR="00DE1C2D">
        <w:rPr>
          <w:rFonts w:ascii="Arial" w:hAnsi="Arial" w:cs="Arial"/>
          <w:color w:val="auto"/>
          <w:sz w:val="24"/>
          <w:szCs w:val="24"/>
        </w:rPr>
        <w:t>who refers to ‘visiting the Planning Department and Ro</w:t>
      </w:r>
      <w:r w:rsidR="00B63942">
        <w:rPr>
          <w:rFonts w:ascii="Arial" w:hAnsi="Arial" w:cs="Arial"/>
          <w:color w:val="auto"/>
          <w:sz w:val="24"/>
          <w:szCs w:val="24"/>
        </w:rPr>
        <w:t>bbs store’</w:t>
      </w:r>
      <w:r w:rsidR="009A03E5">
        <w:rPr>
          <w:rFonts w:ascii="Arial" w:hAnsi="Arial" w:cs="Arial"/>
          <w:color w:val="auto"/>
          <w:sz w:val="24"/>
          <w:szCs w:val="24"/>
        </w:rPr>
        <w:t>.</w:t>
      </w:r>
    </w:p>
    <w:p w14:paraId="1DD0C22C" w14:textId="5943EABC" w:rsidR="008C6C56" w:rsidRPr="00F16E1E" w:rsidRDefault="008C6C56" w:rsidP="00F16E1E">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In addition to the 19 users from 1996 or earlier, there are </w:t>
      </w:r>
      <w:r w:rsidR="00635812">
        <w:rPr>
          <w:rFonts w:ascii="Arial" w:hAnsi="Arial" w:cs="Arial"/>
          <w:color w:val="auto"/>
          <w:sz w:val="24"/>
          <w:szCs w:val="24"/>
        </w:rPr>
        <w:t xml:space="preserve">six whose use began </w:t>
      </w:r>
      <w:r w:rsidR="001624D0">
        <w:rPr>
          <w:rFonts w:ascii="Arial" w:hAnsi="Arial" w:cs="Arial"/>
          <w:color w:val="auto"/>
          <w:sz w:val="24"/>
          <w:szCs w:val="24"/>
        </w:rPr>
        <w:t>after</w:t>
      </w:r>
      <w:r w:rsidR="00635812">
        <w:rPr>
          <w:rFonts w:ascii="Arial" w:hAnsi="Arial" w:cs="Arial"/>
          <w:color w:val="auto"/>
          <w:sz w:val="24"/>
          <w:szCs w:val="24"/>
        </w:rPr>
        <w:t xml:space="preserve"> that date. </w:t>
      </w:r>
      <w:r w:rsidR="00F71A81">
        <w:rPr>
          <w:rFonts w:ascii="Arial" w:hAnsi="Arial" w:cs="Arial"/>
          <w:color w:val="auto"/>
          <w:sz w:val="24"/>
          <w:szCs w:val="24"/>
        </w:rPr>
        <w:t xml:space="preserve">Of these four refer to </w:t>
      </w:r>
      <w:r w:rsidR="00AC6392">
        <w:rPr>
          <w:rFonts w:ascii="Arial" w:hAnsi="Arial" w:cs="Arial"/>
          <w:color w:val="auto"/>
          <w:sz w:val="24"/>
          <w:szCs w:val="24"/>
        </w:rPr>
        <w:t xml:space="preserve">use measured in </w:t>
      </w:r>
      <w:r w:rsidR="004A1BBA">
        <w:rPr>
          <w:rFonts w:ascii="Arial" w:hAnsi="Arial" w:cs="Arial"/>
          <w:color w:val="auto"/>
          <w:sz w:val="24"/>
          <w:szCs w:val="24"/>
        </w:rPr>
        <w:t>fewer</w:t>
      </w:r>
      <w:r w:rsidR="00012407">
        <w:rPr>
          <w:rFonts w:ascii="Arial" w:hAnsi="Arial" w:cs="Arial"/>
          <w:color w:val="auto"/>
          <w:sz w:val="24"/>
          <w:szCs w:val="24"/>
        </w:rPr>
        <w:t xml:space="preserve"> than 12 </w:t>
      </w:r>
      <w:r w:rsidR="00AC6392">
        <w:rPr>
          <w:rFonts w:ascii="Arial" w:hAnsi="Arial" w:cs="Arial"/>
          <w:color w:val="auto"/>
          <w:sz w:val="24"/>
          <w:szCs w:val="24"/>
        </w:rPr>
        <w:t xml:space="preserve">times per year. Two, </w:t>
      </w:r>
      <w:r w:rsidR="00CE470B">
        <w:rPr>
          <w:rFonts w:ascii="Arial" w:hAnsi="Arial" w:cs="Arial"/>
          <w:color w:val="auto"/>
          <w:sz w:val="24"/>
          <w:szCs w:val="24"/>
        </w:rPr>
        <w:t xml:space="preserve">who shared an address in </w:t>
      </w:r>
      <w:proofErr w:type="spellStart"/>
      <w:r w:rsidR="00CE470B">
        <w:rPr>
          <w:rFonts w:ascii="Arial" w:hAnsi="Arial" w:cs="Arial"/>
          <w:color w:val="auto"/>
          <w:sz w:val="24"/>
          <w:szCs w:val="24"/>
        </w:rPr>
        <w:t>Hallgate</w:t>
      </w:r>
      <w:proofErr w:type="spellEnd"/>
      <w:r w:rsidR="00CE470B">
        <w:rPr>
          <w:rFonts w:ascii="Arial" w:hAnsi="Arial" w:cs="Arial"/>
          <w:color w:val="auto"/>
          <w:sz w:val="24"/>
          <w:szCs w:val="24"/>
        </w:rPr>
        <w:t>, refer to regular use</w:t>
      </w:r>
      <w:r w:rsidR="0031786A">
        <w:rPr>
          <w:rFonts w:ascii="Arial" w:hAnsi="Arial" w:cs="Arial"/>
          <w:color w:val="auto"/>
          <w:sz w:val="24"/>
          <w:szCs w:val="24"/>
        </w:rPr>
        <w:t xml:space="preserve"> and </w:t>
      </w:r>
      <w:proofErr w:type="gramStart"/>
      <w:r w:rsidR="0031786A">
        <w:rPr>
          <w:rFonts w:ascii="Arial" w:hAnsi="Arial" w:cs="Arial"/>
          <w:color w:val="auto"/>
          <w:sz w:val="24"/>
          <w:szCs w:val="24"/>
        </w:rPr>
        <w:t>it would seem tha</w:t>
      </w:r>
      <w:r w:rsidR="00205D2B">
        <w:rPr>
          <w:rFonts w:ascii="Arial" w:hAnsi="Arial" w:cs="Arial"/>
          <w:color w:val="auto"/>
          <w:sz w:val="24"/>
          <w:szCs w:val="24"/>
        </w:rPr>
        <w:t>t</w:t>
      </w:r>
      <w:r w:rsidR="0031786A">
        <w:rPr>
          <w:rFonts w:ascii="Arial" w:hAnsi="Arial" w:cs="Arial"/>
          <w:color w:val="auto"/>
          <w:sz w:val="24"/>
          <w:szCs w:val="24"/>
        </w:rPr>
        <w:t xml:space="preserve"> they</w:t>
      </w:r>
      <w:proofErr w:type="gramEnd"/>
      <w:r w:rsidR="0031786A">
        <w:rPr>
          <w:rFonts w:ascii="Arial" w:hAnsi="Arial" w:cs="Arial"/>
          <w:color w:val="auto"/>
          <w:sz w:val="24"/>
          <w:szCs w:val="24"/>
        </w:rPr>
        <w:t xml:space="preserve"> parked a car in the Pro</w:t>
      </w:r>
      <w:r w:rsidR="00205D2B">
        <w:rPr>
          <w:rFonts w:ascii="Arial" w:hAnsi="Arial" w:cs="Arial"/>
          <w:color w:val="auto"/>
          <w:sz w:val="24"/>
          <w:szCs w:val="24"/>
        </w:rPr>
        <w:t>sp</w:t>
      </w:r>
      <w:r w:rsidR="0031786A">
        <w:rPr>
          <w:rFonts w:ascii="Arial" w:hAnsi="Arial" w:cs="Arial"/>
          <w:color w:val="auto"/>
          <w:sz w:val="24"/>
          <w:szCs w:val="24"/>
        </w:rPr>
        <w:t>e</w:t>
      </w:r>
      <w:r w:rsidR="00205D2B">
        <w:rPr>
          <w:rFonts w:ascii="Arial" w:hAnsi="Arial" w:cs="Arial"/>
          <w:color w:val="auto"/>
          <w:sz w:val="24"/>
          <w:szCs w:val="24"/>
        </w:rPr>
        <w:t>ct</w:t>
      </w:r>
      <w:r w:rsidR="0031786A">
        <w:rPr>
          <w:rFonts w:ascii="Arial" w:hAnsi="Arial" w:cs="Arial"/>
          <w:color w:val="auto"/>
          <w:sz w:val="24"/>
          <w:szCs w:val="24"/>
        </w:rPr>
        <w:t xml:space="preserve"> House car park and used </w:t>
      </w:r>
      <w:r w:rsidR="00205904">
        <w:rPr>
          <w:rFonts w:ascii="Arial" w:hAnsi="Arial" w:cs="Arial"/>
          <w:color w:val="auto"/>
          <w:sz w:val="24"/>
          <w:szCs w:val="24"/>
        </w:rPr>
        <w:t>Bank Head</w:t>
      </w:r>
      <w:r w:rsidR="0031786A">
        <w:rPr>
          <w:rFonts w:ascii="Arial" w:hAnsi="Arial" w:cs="Arial"/>
          <w:color w:val="auto"/>
          <w:sz w:val="24"/>
          <w:szCs w:val="24"/>
        </w:rPr>
        <w:t xml:space="preserve"> as a short cut to their home.</w:t>
      </w:r>
      <w:r w:rsidR="00830C6D">
        <w:rPr>
          <w:rFonts w:ascii="Arial" w:hAnsi="Arial" w:cs="Arial"/>
          <w:color w:val="auto"/>
          <w:sz w:val="24"/>
          <w:szCs w:val="24"/>
        </w:rPr>
        <w:t xml:space="preserve"> At the relevant time both the car park and Bank Head were owned by Tynedale DC</w:t>
      </w:r>
      <w:r w:rsidR="00205904">
        <w:rPr>
          <w:rFonts w:ascii="Arial" w:hAnsi="Arial" w:cs="Arial"/>
          <w:color w:val="auto"/>
          <w:sz w:val="24"/>
          <w:szCs w:val="24"/>
        </w:rPr>
        <w:t>.</w:t>
      </w:r>
    </w:p>
    <w:p w14:paraId="69BD32D9" w14:textId="2BF087D0" w:rsidR="00A2235D" w:rsidRDefault="00471EE3"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For </w:t>
      </w:r>
      <w:r w:rsidR="00680FBD">
        <w:rPr>
          <w:rFonts w:ascii="Arial" w:hAnsi="Arial" w:cs="Arial"/>
          <w:color w:val="auto"/>
          <w:sz w:val="24"/>
          <w:szCs w:val="24"/>
        </w:rPr>
        <w:t>a presumption of</w:t>
      </w:r>
      <w:r>
        <w:rPr>
          <w:rFonts w:ascii="Arial" w:hAnsi="Arial" w:cs="Arial"/>
          <w:color w:val="auto"/>
          <w:sz w:val="24"/>
          <w:szCs w:val="24"/>
        </w:rPr>
        <w:t xml:space="preserve"> dedication </w:t>
      </w:r>
      <w:r w:rsidR="00680FBD">
        <w:rPr>
          <w:rFonts w:ascii="Arial" w:hAnsi="Arial" w:cs="Arial"/>
          <w:color w:val="auto"/>
          <w:sz w:val="24"/>
          <w:szCs w:val="24"/>
        </w:rPr>
        <w:t xml:space="preserve">to arise </w:t>
      </w:r>
      <w:r w:rsidR="004C5776">
        <w:rPr>
          <w:rFonts w:ascii="Arial" w:hAnsi="Arial" w:cs="Arial"/>
          <w:color w:val="auto"/>
          <w:sz w:val="24"/>
          <w:szCs w:val="24"/>
        </w:rPr>
        <w:t>t</w:t>
      </w:r>
      <w:r w:rsidR="00232FA9">
        <w:rPr>
          <w:rFonts w:ascii="Arial" w:hAnsi="Arial" w:cs="Arial"/>
          <w:color w:val="auto"/>
          <w:sz w:val="24"/>
          <w:szCs w:val="24"/>
        </w:rPr>
        <w:t xml:space="preserve">he </w:t>
      </w:r>
      <w:r w:rsidR="008B1338">
        <w:rPr>
          <w:rFonts w:ascii="Arial" w:hAnsi="Arial" w:cs="Arial"/>
          <w:color w:val="auto"/>
          <w:sz w:val="24"/>
          <w:szCs w:val="24"/>
        </w:rPr>
        <w:t xml:space="preserve">extent of use </w:t>
      </w:r>
      <w:r>
        <w:rPr>
          <w:rFonts w:ascii="Arial" w:hAnsi="Arial" w:cs="Arial"/>
          <w:color w:val="auto"/>
          <w:sz w:val="24"/>
          <w:szCs w:val="24"/>
        </w:rPr>
        <w:t xml:space="preserve">must be sufficient to </w:t>
      </w:r>
      <w:r w:rsidR="004C5776">
        <w:rPr>
          <w:rFonts w:ascii="Arial" w:hAnsi="Arial" w:cs="Arial"/>
          <w:color w:val="auto"/>
          <w:sz w:val="24"/>
          <w:szCs w:val="24"/>
        </w:rPr>
        <w:t>alert a reasonably diligent landowner to the fact that the public were asserting a right to use the route.</w:t>
      </w:r>
      <w:r w:rsidR="00F16E1E" w:rsidRPr="00F16E1E">
        <w:t xml:space="preserve"> </w:t>
      </w:r>
      <w:r w:rsidR="00F16E1E" w:rsidRPr="00F16E1E">
        <w:rPr>
          <w:rFonts w:ascii="Arial" w:hAnsi="Arial" w:cs="Arial"/>
          <w:color w:val="auto"/>
          <w:sz w:val="24"/>
          <w:szCs w:val="24"/>
        </w:rPr>
        <w:t>In terms of quantity, whilst 25 users would often be more than sufficient to satisfy</w:t>
      </w:r>
      <w:r w:rsidR="00FD6465">
        <w:rPr>
          <w:rFonts w:ascii="Arial" w:hAnsi="Arial" w:cs="Arial"/>
          <w:color w:val="auto"/>
          <w:sz w:val="24"/>
          <w:szCs w:val="24"/>
        </w:rPr>
        <w:t xml:space="preserve"> the requirement, it is necessary to have regard to the frequency of use, and in this case</w:t>
      </w:r>
      <w:r w:rsidR="00605B39">
        <w:rPr>
          <w:rFonts w:ascii="Arial" w:hAnsi="Arial" w:cs="Arial"/>
          <w:color w:val="auto"/>
          <w:sz w:val="24"/>
          <w:szCs w:val="24"/>
        </w:rPr>
        <w:t>,</w:t>
      </w:r>
      <w:r w:rsidR="00FD6465">
        <w:rPr>
          <w:rFonts w:ascii="Arial" w:hAnsi="Arial" w:cs="Arial"/>
          <w:color w:val="auto"/>
          <w:sz w:val="24"/>
          <w:szCs w:val="24"/>
        </w:rPr>
        <w:t xml:space="preserve"> </w:t>
      </w:r>
      <w:r w:rsidR="00DA7C95">
        <w:rPr>
          <w:rFonts w:ascii="Arial" w:hAnsi="Arial" w:cs="Arial"/>
          <w:color w:val="auto"/>
          <w:sz w:val="24"/>
          <w:szCs w:val="24"/>
        </w:rPr>
        <w:t>I consider the evidence to be borderlin</w:t>
      </w:r>
      <w:r w:rsidR="004F377D">
        <w:rPr>
          <w:rFonts w:ascii="Arial" w:hAnsi="Arial" w:cs="Arial"/>
          <w:color w:val="auto"/>
          <w:sz w:val="24"/>
          <w:szCs w:val="24"/>
        </w:rPr>
        <w:t xml:space="preserve">e. Accordingly, </w:t>
      </w:r>
      <w:r w:rsidR="00234F7C">
        <w:rPr>
          <w:rFonts w:ascii="Arial" w:hAnsi="Arial" w:cs="Arial"/>
          <w:color w:val="auto"/>
          <w:sz w:val="24"/>
          <w:szCs w:val="24"/>
        </w:rPr>
        <w:t xml:space="preserve">it will be necessary to </w:t>
      </w:r>
      <w:proofErr w:type="gramStart"/>
      <w:r w:rsidR="00234F7C">
        <w:rPr>
          <w:rFonts w:ascii="Arial" w:hAnsi="Arial" w:cs="Arial"/>
          <w:color w:val="auto"/>
          <w:sz w:val="24"/>
          <w:szCs w:val="24"/>
        </w:rPr>
        <w:t>examine carefully</w:t>
      </w:r>
      <w:proofErr w:type="gramEnd"/>
      <w:r w:rsidR="00234F7C">
        <w:rPr>
          <w:rFonts w:ascii="Arial" w:hAnsi="Arial" w:cs="Arial"/>
          <w:color w:val="auto"/>
          <w:sz w:val="24"/>
          <w:szCs w:val="24"/>
        </w:rPr>
        <w:t xml:space="preserve"> the extent to which the use was </w:t>
      </w:r>
      <w:r w:rsidR="003F117C">
        <w:rPr>
          <w:rFonts w:ascii="Arial" w:hAnsi="Arial" w:cs="Arial"/>
          <w:color w:val="auto"/>
          <w:sz w:val="24"/>
          <w:szCs w:val="24"/>
        </w:rPr>
        <w:t xml:space="preserve">in fact use </w:t>
      </w:r>
      <w:r w:rsidR="00234F7C">
        <w:rPr>
          <w:rFonts w:ascii="Arial" w:hAnsi="Arial" w:cs="Arial"/>
          <w:color w:val="auto"/>
          <w:sz w:val="24"/>
          <w:szCs w:val="24"/>
        </w:rPr>
        <w:t>as of right.</w:t>
      </w:r>
    </w:p>
    <w:p w14:paraId="71B610CA" w14:textId="2750822B" w:rsidR="00841FAE" w:rsidRDefault="00BD020E"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There are three elements to whether use is as of right</w:t>
      </w:r>
      <w:r w:rsidR="001D7390">
        <w:rPr>
          <w:rFonts w:ascii="Arial" w:hAnsi="Arial" w:cs="Arial"/>
          <w:color w:val="auto"/>
          <w:sz w:val="24"/>
          <w:szCs w:val="24"/>
        </w:rPr>
        <w:t xml:space="preserve"> being</w:t>
      </w:r>
      <w:r w:rsidR="00C53752">
        <w:rPr>
          <w:rFonts w:ascii="Arial" w:hAnsi="Arial" w:cs="Arial"/>
          <w:color w:val="auto"/>
          <w:sz w:val="24"/>
          <w:szCs w:val="24"/>
        </w:rPr>
        <w:t xml:space="preserve"> whether it was by force, secrecy or with permission. </w:t>
      </w:r>
      <w:r w:rsidR="00ED22B4">
        <w:rPr>
          <w:rFonts w:ascii="Arial" w:hAnsi="Arial" w:cs="Arial"/>
          <w:color w:val="auto"/>
          <w:sz w:val="24"/>
          <w:szCs w:val="24"/>
        </w:rPr>
        <w:t xml:space="preserve">There is no suggestion in this case that use has taken place </w:t>
      </w:r>
      <w:r w:rsidR="001F4034">
        <w:rPr>
          <w:rFonts w:ascii="Arial" w:hAnsi="Arial" w:cs="Arial"/>
          <w:color w:val="auto"/>
          <w:sz w:val="24"/>
          <w:szCs w:val="24"/>
        </w:rPr>
        <w:t>forcibly or secretly.</w:t>
      </w:r>
      <w:r w:rsidR="000C545C">
        <w:rPr>
          <w:rFonts w:ascii="Arial" w:hAnsi="Arial" w:cs="Arial"/>
          <w:color w:val="auto"/>
          <w:sz w:val="24"/>
          <w:szCs w:val="24"/>
        </w:rPr>
        <w:t xml:space="preserve"> The question of permission, actual or deemed </w:t>
      </w:r>
      <w:r w:rsidR="00DF21A1">
        <w:rPr>
          <w:rFonts w:ascii="Arial" w:hAnsi="Arial" w:cs="Arial"/>
          <w:color w:val="auto"/>
          <w:sz w:val="24"/>
          <w:szCs w:val="24"/>
        </w:rPr>
        <w:t>require</w:t>
      </w:r>
      <w:r w:rsidR="001D7390">
        <w:rPr>
          <w:rFonts w:ascii="Arial" w:hAnsi="Arial" w:cs="Arial"/>
          <w:color w:val="auto"/>
          <w:sz w:val="24"/>
          <w:szCs w:val="24"/>
        </w:rPr>
        <w:t>s</w:t>
      </w:r>
      <w:r w:rsidR="00DF21A1">
        <w:rPr>
          <w:rFonts w:ascii="Arial" w:hAnsi="Arial" w:cs="Arial"/>
          <w:color w:val="auto"/>
          <w:sz w:val="24"/>
          <w:szCs w:val="24"/>
        </w:rPr>
        <w:t xml:space="preserve"> consideration. </w:t>
      </w:r>
    </w:p>
    <w:p w14:paraId="6C3FA12E" w14:textId="141B2669" w:rsidR="00AC6FB1" w:rsidRDefault="00D84BAB"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In considering the question of permission it is</w:t>
      </w:r>
      <w:r w:rsidR="00442D07">
        <w:rPr>
          <w:rFonts w:ascii="Arial" w:hAnsi="Arial" w:cs="Arial"/>
          <w:color w:val="auto"/>
          <w:sz w:val="24"/>
          <w:szCs w:val="24"/>
        </w:rPr>
        <w:t xml:space="preserve"> an</w:t>
      </w:r>
      <w:r>
        <w:rPr>
          <w:rFonts w:ascii="Arial" w:hAnsi="Arial" w:cs="Arial"/>
          <w:color w:val="auto"/>
          <w:sz w:val="24"/>
          <w:szCs w:val="24"/>
        </w:rPr>
        <w:t xml:space="preserve"> important </w:t>
      </w:r>
      <w:r w:rsidR="00442D07">
        <w:rPr>
          <w:rFonts w:ascii="Arial" w:hAnsi="Arial" w:cs="Arial"/>
          <w:color w:val="auto"/>
          <w:sz w:val="24"/>
          <w:szCs w:val="24"/>
        </w:rPr>
        <w:t xml:space="preserve">factor </w:t>
      </w:r>
      <w:r>
        <w:rPr>
          <w:rFonts w:ascii="Arial" w:hAnsi="Arial" w:cs="Arial"/>
          <w:color w:val="auto"/>
          <w:sz w:val="24"/>
          <w:szCs w:val="24"/>
        </w:rPr>
        <w:t>that throughout the relevant twenty</w:t>
      </w:r>
      <w:r w:rsidR="00442D07">
        <w:rPr>
          <w:rFonts w:ascii="Arial" w:hAnsi="Arial" w:cs="Arial"/>
          <w:color w:val="auto"/>
          <w:sz w:val="24"/>
          <w:szCs w:val="24"/>
        </w:rPr>
        <w:t>-</w:t>
      </w:r>
      <w:r>
        <w:rPr>
          <w:rFonts w:ascii="Arial" w:hAnsi="Arial" w:cs="Arial"/>
          <w:color w:val="auto"/>
          <w:sz w:val="24"/>
          <w:szCs w:val="24"/>
        </w:rPr>
        <w:t xml:space="preserve">year period </w:t>
      </w:r>
      <w:r w:rsidR="00E43B3A">
        <w:rPr>
          <w:rFonts w:ascii="Arial" w:hAnsi="Arial" w:cs="Arial"/>
          <w:color w:val="auto"/>
          <w:sz w:val="24"/>
          <w:szCs w:val="24"/>
        </w:rPr>
        <w:t>the Old Grammar School</w:t>
      </w:r>
      <w:r w:rsidR="00442D07">
        <w:rPr>
          <w:rFonts w:ascii="Arial" w:hAnsi="Arial" w:cs="Arial"/>
          <w:color w:val="auto"/>
          <w:sz w:val="24"/>
          <w:szCs w:val="24"/>
        </w:rPr>
        <w:t xml:space="preserve"> was </w:t>
      </w:r>
      <w:r w:rsidR="000178A3">
        <w:rPr>
          <w:rFonts w:ascii="Arial" w:hAnsi="Arial" w:cs="Arial"/>
          <w:color w:val="auto"/>
          <w:sz w:val="24"/>
          <w:szCs w:val="24"/>
        </w:rPr>
        <w:t>owned and occupied by Tynedale DC</w:t>
      </w:r>
      <w:r w:rsidR="00732440">
        <w:rPr>
          <w:rFonts w:ascii="Arial" w:hAnsi="Arial" w:cs="Arial"/>
          <w:color w:val="auto"/>
          <w:sz w:val="24"/>
          <w:szCs w:val="24"/>
        </w:rPr>
        <w:t xml:space="preserve"> or </w:t>
      </w:r>
      <w:r w:rsidR="004101E1">
        <w:rPr>
          <w:rFonts w:ascii="Arial" w:hAnsi="Arial" w:cs="Arial"/>
          <w:color w:val="auto"/>
          <w:sz w:val="24"/>
          <w:szCs w:val="24"/>
        </w:rPr>
        <w:t>N</w:t>
      </w:r>
      <w:r w:rsidR="00732440">
        <w:rPr>
          <w:rFonts w:ascii="Arial" w:hAnsi="Arial" w:cs="Arial"/>
          <w:color w:val="auto"/>
          <w:sz w:val="24"/>
          <w:szCs w:val="24"/>
        </w:rPr>
        <w:t>CC as its successor</w:t>
      </w:r>
      <w:r w:rsidR="000178A3">
        <w:rPr>
          <w:rFonts w:ascii="Arial" w:hAnsi="Arial" w:cs="Arial"/>
          <w:color w:val="auto"/>
          <w:sz w:val="24"/>
          <w:szCs w:val="24"/>
        </w:rPr>
        <w:t xml:space="preserve">. </w:t>
      </w:r>
      <w:r w:rsidR="0029463F">
        <w:rPr>
          <w:rFonts w:ascii="Arial" w:hAnsi="Arial" w:cs="Arial"/>
          <w:color w:val="auto"/>
          <w:sz w:val="24"/>
          <w:szCs w:val="24"/>
        </w:rPr>
        <w:t xml:space="preserve"> Persons using </w:t>
      </w:r>
      <w:r w:rsidR="00286DBE">
        <w:rPr>
          <w:rFonts w:ascii="Arial" w:hAnsi="Arial" w:cs="Arial"/>
          <w:color w:val="auto"/>
          <w:sz w:val="24"/>
          <w:szCs w:val="24"/>
        </w:rPr>
        <w:t xml:space="preserve">Bank Head for the purposes of visiting the </w:t>
      </w:r>
      <w:r w:rsidR="00431CC3">
        <w:rPr>
          <w:rFonts w:ascii="Arial" w:hAnsi="Arial" w:cs="Arial"/>
          <w:color w:val="auto"/>
          <w:sz w:val="24"/>
          <w:szCs w:val="24"/>
        </w:rPr>
        <w:t>C</w:t>
      </w:r>
      <w:r w:rsidR="00286DBE">
        <w:rPr>
          <w:rFonts w:ascii="Arial" w:hAnsi="Arial" w:cs="Arial"/>
          <w:color w:val="auto"/>
          <w:sz w:val="24"/>
          <w:szCs w:val="24"/>
        </w:rPr>
        <w:t xml:space="preserve">ouncil offices would be doing so with the implied permission of the Council and such use would not be as of right. </w:t>
      </w:r>
      <w:proofErr w:type="gramStart"/>
      <w:r w:rsidR="007853E2">
        <w:rPr>
          <w:rFonts w:ascii="Arial" w:hAnsi="Arial" w:cs="Arial"/>
          <w:color w:val="auto"/>
          <w:sz w:val="24"/>
          <w:szCs w:val="24"/>
        </w:rPr>
        <w:t>A</w:t>
      </w:r>
      <w:r w:rsidR="00573DEC">
        <w:rPr>
          <w:rFonts w:ascii="Arial" w:hAnsi="Arial" w:cs="Arial"/>
          <w:color w:val="auto"/>
          <w:sz w:val="24"/>
          <w:szCs w:val="24"/>
        </w:rPr>
        <w:t xml:space="preserve"> number of</w:t>
      </w:r>
      <w:proofErr w:type="gramEnd"/>
      <w:r w:rsidR="00573DEC">
        <w:rPr>
          <w:rFonts w:ascii="Arial" w:hAnsi="Arial" w:cs="Arial"/>
          <w:color w:val="auto"/>
          <w:sz w:val="24"/>
          <w:szCs w:val="24"/>
        </w:rPr>
        <w:t xml:space="preserve"> users </w:t>
      </w:r>
      <w:r w:rsidR="00186274">
        <w:rPr>
          <w:rFonts w:ascii="Arial" w:hAnsi="Arial" w:cs="Arial"/>
          <w:color w:val="auto"/>
          <w:sz w:val="24"/>
          <w:szCs w:val="24"/>
        </w:rPr>
        <w:t xml:space="preserve">refer to using Bank Head to visit the Council Planning Offices, located in the Old Grammar </w:t>
      </w:r>
      <w:r w:rsidR="00EE09E9">
        <w:rPr>
          <w:rFonts w:ascii="Arial" w:hAnsi="Arial" w:cs="Arial"/>
          <w:color w:val="auto"/>
          <w:sz w:val="24"/>
          <w:szCs w:val="24"/>
        </w:rPr>
        <w:t>School.</w:t>
      </w:r>
      <w:r w:rsidR="00AE550D">
        <w:rPr>
          <w:rFonts w:ascii="Arial" w:hAnsi="Arial" w:cs="Arial"/>
          <w:color w:val="auto"/>
          <w:sz w:val="24"/>
          <w:szCs w:val="24"/>
        </w:rPr>
        <w:t xml:space="preserve"> I must disregard th</w:t>
      </w:r>
      <w:r w:rsidR="00EE09E9">
        <w:rPr>
          <w:rFonts w:ascii="Arial" w:hAnsi="Arial" w:cs="Arial"/>
          <w:color w:val="auto"/>
          <w:sz w:val="24"/>
          <w:szCs w:val="24"/>
        </w:rPr>
        <w:t xml:space="preserve">is </w:t>
      </w:r>
      <w:r w:rsidR="00431CC3">
        <w:rPr>
          <w:rFonts w:ascii="Arial" w:hAnsi="Arial" w:cs="Arial"/>
          <w:color w:val="auto"/>
          <w:sz w:val="24"/>
          <w:szCs w:val="24"/>
        </w:rPr>
        <w:t>use.</w:t>
      </w:r>
    </w:p>
    <w:p w14:paraId="47C0A9B1" w14:textId="24A21CB3" w:rsidR="00DF21A1" w:rsidRDefault="000712A4"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One significant reason given for using Ba</w:t>
      </w:r>
      <w:r w:rsidR="00395989">
        <w:rPr>
          <w:rFonts w:ascii="Arial" w:hAnsi="Arial" w:cs="Arial"/>
          <w:color w:val="auto"/>
          <w:sz w:val="24"/>
          <w:szCs w:val="24"/>
        </w:rPr>
        <w:t>n</w:t>
      </w:r>
      <w:r>
        <w:rPr>
          <w:rFonts w:ascii="Arial" w:hAnsi="Arial" w:cs="Arial"/>
          <w:color w:val="auto"/>
          <w:sz w:val="24"/>
          <w:szCs w:val="24"/>
        </w:rPr>
        <w:t xml:space="preserve">k Head </w:t>
      </w:r>
      <w:r w:rsidR="00395989">
        <w:rPr>
          <w:rFonts w:ascii="Arial" w:hAnsi="Arial" w:cs="Arial"/>
          <w:color w:val="auto"/>
          <w:sz w:val="24"/>
          <w:szCs w:val="24"/>
        </w:rPr>
        <w:t xml:space="preserve">is for the purposes of viewing the Old Grammar School, and in many cases </w:t>
      </w:r>
      <w:r w:rsidR="00BB1747">
        <w:rPr>
          <w:rFonts w:ascii="Arial" w:hAnsi="Arial" w:cs="Arial"/>
          <w:color w:val="auto"/>
          <w:sz w:val="24"/>
          <w:szCs w:val="24"/>
        </w:rPr>
        <w:t xml:space="preserve">as part of a guided tour, either as guide or visitor. </w:t>
      </w:r>
      <w:r w:rsidR="000C3FA4">
        <w:rPr>
          <w:rFonts w:ascii="Arial" w:hAnsi="Arial" w:cs="Arial"/>
          <w:color w:val="auto"/>
          <w:sz w:val="24"/>
          <w:szCs w:val="24"/>
        </w:rPr>
        <w:t xml:space="preserve">I </w:t>
      </w:r>
      <w:proofErr w:type="gramStart"/>
      <w:r w:rsidR="000C3FA4">
        <w:rPr>
          <w:rFonts w:ascii="Arial" w:hAnsi="Arial" w:cs="Arial"/>
          <w:color w:val="auto"/>
          <w:sz w:val="24"/>
          <w:szCs w:val="24"/>
        </w:rPr>
        <w:t>have to</w:t>
      </w:r>
      <w:proofErr w:type="gramEnd"/>
      <w:r w:rsidR="000C3FA4">
        <w:rPr>
          <w:rFonts w:ascii="Arial" w:hAnsi="Arial" w:cs="Arial"/>
          <w:color w:val="auto"/>
          <w:sz w:val="24"/>
          <w:szCs w:val="24"/>
        </w:rPr>
        <w:t xml:space="preserve"> consider whether use as part of </w:t>
      </w:r>
      <w:r w:rsidR="00DE5B88">
        <w:rPr>
          <w:rFonts w:ascii="Arial" w:hAnsi="Arial" w:cs="Arial"/>
          <w:color w:val="auto"/>
          <w:sz w:val="24"/>
          <w:szCs w:val="24"/>
        </w:rPr>
        <w:t xml:space="preserve">such a guided walk </w:t>
      </w:r>
      <w:r w:rsidR="00F2273D">
        <w:rPr>
          <w:rFonts w:ascii="Arial" w:hAnsi="Arial" w:cs="Arial"/>
          <w:color w:val="auto"/>
          <w:sz w:val="24"/>
          <w:szCs w:val="24"/>
        </w:rPr>
        <w:t>wa</w:t>
      </w:r>
      <w:r w:rsidR="00DE5B88">
        <w:rPr>
          <w:rFonts w:ascii="Arial" w:hAnsi="Arial" w:cs="Arial"/>
          <w:color w:val="auto"/>
          <w:sz w:val="24"/>
          <w:szCs w:val="24"/>
        </w:rPr>
        <w:t xml:space="preserve">s </w:t>
      </w:r>
      <w:r w:rsidR="00FD7C1A">
        <w:rPr>
          <w:rFonts w:ascii="Arial" w:hAnsi="Arial" w:cs="Arial"/>
          <w:color w:val="auto"/>
          <w:sz w:val="24"/>
          <w:szCs w:val="24"/>
        </w:rPr>
        <w:t xml:space="preserve">use </w:t>
      </w:r>
      <w:r w:rsidR="00DE5B88">
        <w:rPr>
          <w:rFonts w:ascii="Arial" w:hAnsi="Arial" w:cs="Arial"/>
          <w:color w:val="auto"/>
          <w:sz w:val="24"/>
          <w:szCs w:val="24"/>
        </w:rPr>
        <w:t xml:space="preserve">as of right. </w:t>
      </w:r>
    </w:p>
    <w:p w14:paraId="2F576343" w14:textId="13947DBC" w:rsidR="004444CF" w:rsidRPr="00E14AEB" w:rsidRDefault="004444CF" w:rsidP="00E14AEB">
      <w:pPr>
        <w:pStyle w:val="Style1"/>
        <w:tabs>
          <w:tab w:val="num" w:pos="1430"/>
        </w:tabs>
        <w:ind w:left="426" w:hanging="426"/>
        <w:rPr>
          <w:rFonts w:ascii="Arial" w:hAnsi="Arial" w:cs="Arial"/>
          <w:color w:val="auto"/>
          <w:sz w:val="24"/>
          <w:szCs w:val="24"/>
        </w:rPr>
      </w:pPr>
      <w:proofErr w:type="gramStart"/>
      <w:r w:rsidRPr="00E14AEB">
        <w:rPr>
          <w:rFonts w:ascii="Arial" w:hAnsi="Arial" w:cs="Arial"/>
          <w:color w:val="auto"/>
          <w:sz w:val="24"/>
          <w:szCs w:val="24"/>
        </w:rPr>
        <w:t>A number of</w:t>
      </w:r>
      <w:proofErr w:type="gramEnd"/>
      <w:r w:rsidRPr="00E14AEB">
        <w:rPr>
          <w:rFonts w:ascii="Arial" w:hAnsi="Arial" w:cs="Arial"/>
          <w:color w:val="auto"/>
          <w:sz w:val="24"/>
          <w:szCs w:val="24"/>
        </w:rPr>
        <w:t xml:space="preserve"> the user evidence forms are completed by guides who describe taking groups on a </w:t>
      </w:r>
      <w:r w:rsidR="00C9612D">
        <w:rPr>
          <w:rFonts w:ascii="Arial" w:hAnsi="Arial" w:cs="Arial"/>
          <w:color w:val="auto"/>
          <w:sz w:val="24"/>
          <w:szCs w:val="24"/>
        </w:rPr>
        <w:t>w</w:t>
      </w:r>
      <w:r w:rsidR="008D23BA">
        <w:rPr>
          <w:rFonts w:ascii="Arial" w:hAnsi="Arial" w:cs="Arial"/>
          <w:color w:val="auto"/>
          <w:sz w:val="24"/>
          <w:szCs w:val="24"/>
        </w:rPr>
        <w:t xml:space="preserve">alking </w:t>
      </w:r>
      <w:r w:rsidRPr="00E14AEB">
        <w:rPr>
          <w:rFonts w:ascii="Arial" w:hAnsi="Arial" w:cs="Arial"/>
          <w:color w:val="auto"/>
          <w:sz w:val="24"/>
          <w:szCs w:val="24"/>
        </w:rPr>
        <w:t xml:space="preserve">tour of the town which included a visit to the Old Grammar School from Bank Head. </w:t>
      </w:r>
      <w:r w:rsidR="008F52EF">
        <w:rPr>
          <w:rFonts w:ascii="Arial" w:hAnsi="Arial" w:cs="Arial"/>
          <w:color w:val="auto"/>
          <w:sz w:val="24"/>
          <w:szCs w:val="24"/>
        </w:rPr>
        <w:t>Some o</w:t>
      </w:r>
      <w:r w:rsidR="00E14AEB">
        <w:rPr>
          <w:rFonts w:ascii="Arial" w:hAnsi="Arial" w:cs="Arial"/>
          <w:color w:val="auto"/>
          <w:sz w:val="24"/>
          <w:szCs w:val="24"/>
        </w:rPr>
        <w:t xml:space="preserve">ther forms are completed by people who </w:t>
      </w:r>
      <w:r w:rsidR="008F52EF">
        <w:rPr>
          <w:rFonts w:ascii="Arial" w:hAnsi="Arial" w:cs="Arial"/>
          <w:color w:val="auto"/>
          <w:sz w:val="24"/>
          <w:szCs w:val="24"/>
        </w:rPr>
        <w:t>took part in such a guided walk.</w:t>
      </w:r>
    </w:p>
    <w:p w14:paraId="48AA51EE" w14:textId="096B75ED" w:rsidR="0048021E" w:rsidRDefault="00B27A82"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 have </w:t>
      </w:r>
      <w:r w:rsidR="00877779">
        <w:rPr>
          <w:rFonts w:ascii="Arial" w:hAnsi="Arial" w:cs="Arial"/>
          <w:color w:val="auto"/>
          <w:sz w:val="24"/>
          <w:szCs w:val="24"/>
        </w:rPr>
        <w:t xml:space="preserve">been </w:t>
      </w:r>
      <w:r w:rsidR="000E5F38">
        <w:rPr>
          <w:rFonts w:ascii="Arial" w:hAnsi="Arial" w:cs="Arial"/>
          <w:color w:val="auto"/>
          <w:sz w:val="24"/>
          <w:szCs w:val="24"/>
        </w:rPr>
        <w:t>p</w:t>
      </w:r>
      <w:r w:rsidR="00877779">
        <w:rPr>
          <w:rFonts w:ascii="Arial" w:hAnsi="Arial" w:cs="Arial"/>
          <w:color w:val="auto"/>
          <w:sz w:val="24"/>
          <w:szCs w:val="24"/>
        </w:rPr>
        <w:t xml:space="preserve">rovided with copies of a series of </w:t>
      </w:r>
      <w:r w:rsidR="000E5F38">
        <w:rPr>
          <w:rFonts w:ascii="Arial" w:hAnsi="Arial" w:cs="Arial"/>
          <w:color w:val="auto"/>
          <w:sz w:val="24"/>
          <w:szCs w:val="24"/>
        </w:rPr>
        <w:t xml:space="preserve">visitors guides to Hexham covering a period </w:t>
      </w:r>
      <w:r w:rsidR="00A12F1D">
        <w:rPr>
          <w:rFonts w:ascii="Arial" w:hAnsi="Arial" w:cs="Arial"/>
          <w:color w:val="auto"/>
          <w:sz w:val="24"/>
          <w:szCs w:val="24"/>
        </w:rPr>
        <w:t>f</w:t>
      </w:r>
      <w:r w:rsidR="00E76B7C">
        <w:rPr>
          <w:rFonts w:ascii="Arial" w:hAnsi="Arial" w:cs="Arial"/>
          <w:color w:val="auto"/>
          <w:sz w:val="24"/>
          <w:szCs w:val="24"/>
        </w:rPr>
        <w:t xml:space="preserve">rom 1974. These </w:t>
      </w:r>
      <w:r w:rsidR="00747E2B">
        <w:rPr>
          <w:rFonts w:ascii="Arial" w:hAnsi="Arial" w:cs="Arial"/>
          <w:color w:val="auto"/>
          <w:sz w:val="24"/>
          <w:szCs w:val="24"/>
        </w:rPr>
        <w:t xml:space="preserve">all describe a route along Bank Head for the purposes </w:t>
      </w:r>
      <w:r w:rsidR="009C07B9">
        <w:rPr>
          <w:rFonts w:ascii="Arial" w:hAnsi="Arial" w:cs="Arial"/>
          <w:color w:val="auto"/>
          <w:sz w:val="24"/>
          <w:szCs w:val="24"/>
        </w:rPr>
        <w:t xml:space="preserve">of viewing the Old Grammar School. </w:t>
      </w:r>
      <w:r w:rsidR="001E3A27">
        <w:rPr>
          <w:rFonts w:ascii="Arial" w:hAnsi="Arial" w:cs="Arial"/>
          <w:color w:val="auto"/>
          <w:sz w:val="24"/>
          <w:szCs w:val="24"/>
        </w:rPr>
        <w:t xml:space="preserve">I </w:t>
      </w:r>
      <w:r w:rsidR="0044222A">
        <w:rPr>
          <w:rFonts w:ascii="Arial" w:hAnsi="Arial" w:cs="Arial"/>
          <w:color w:val="auto"/>
          <w:sz w:val="24"/>
          <w:szCs w:val="24"/>
        </w:rPr>
        <w:t>n</w:t>
      </w:r>
      <w:r w:rsidR="001E3A27">
        <w:rPr>
          <w:rFonts w:ascii="Arial" w:hAnsi="Arial" w:cs="Arial"/>
          <w:color w:val="auto"/>
          <w:sz w:val="24"/>
          <w:szCs w:val="24"/>
        </w:rPr>
        <w:t xml:space="preserve">ote that the 1992 </w:t>
      </w:r>
      <w:r w:rsidR="0044222A">
        <w:rPr>
          <w:rFonts w:ascii="Arial" w:hAnsi="Arial" w:cs="Arial"/>
          <w:color w:val="auto"/>
          <w:sz w:val="24"/>
          <w:szCs w:val="24"/>
        </w:rPr>
        <w:t xml:space="preserve">guide was produced </w:t>
      </w:r>
      <w:r w:rsidR="0044222A">
        <w:rPr>
          <w:rFonts w:ascii="Arial" w:hAnsi="Arial" w:cs="Arial"/>
          <w:color w:val="auto"/>
          <w:sz w:val="24"/>
          <w:szCs w:val="24"/>
        </w:rPr>
        <w:lastRenderedPageBreak/>
        <w:t>jointly with Tynedale DC</w:t>
      </w:r>
      <w:r w:rsidR="00902C0C">
        <w:rPr>
          <w:rFonts w:ascii="Arial" w:hAnsi="Arial" w:cs="Arial"/>
          <w:color w:val="auto"/>
          <w:sz w:val="24"/>
          <w:szCs w:val="24"/>
        </w:rPr>
        <w:t xml:space="preserve"> who, at the that time owned </w:t>
      </w:r>
      <w:r w:rsidR="0048021E">
        <w:rPr>
          <w:rFonts w:ascii="Arial" w:hAnsi="Arial" w:cs="Arial"/>
          <w:color w:val="auto"/>
          <w:sz w:val="24"/>
          <w:szCs w:val="24"/>
        </w:rPr>
        <w:t xml:space="preserve">Bank Head and the Old Grammar School. </w:t>
      </w:r>
      <w:r w:rsidR="00A21E22">
        <w:rPr>
          <w:rFonts w:ascii="Arial" w:hAnsi="Arial" w:cs="Arial"/>
          <w:color w:val="auto"/>
          <w:sz w:val="24"/>
          <w:szCs w:val="24"/>
        </w:rPr>
        <w:t xml:space="preserve">In the same year the </w:t>
      </w:r>
      <w:r w:rsidR="00E513B9">
        <w:rPr>
          <w:rFonts w:ascii="Arial" w:hAnsi="Arial" w:cs="Arial"/>
          <w:color w:val="auto"/>
          <w:sz w:val="24"/>
          <w:szCs w:val="24"/>
        </w:rPr>
        <w:t xml:space="preserve">Council erected an information board in Bank Head </w:t>
      </w:r>
      <w:r w:rsidR="004B4137">
        <w:rPr>
          <w:rFonts w:ascii="Arial" w:hAnsi="Arial" w:cs="Arial"/>
          <w:color w:val="auto"/>
          <w:sz w:val="24"/>
          <w:szCs w:val="24"/>
        </w:rPr>
        <w:t xml:space="preserve">relating to the </w:t>
      </w:r>
      <w:proofErr w:type="gramStart"/>
      <w:r w:rsidR="004B4137">
        <w:rPr>
          <w:rFonts w:ascii="Arial" w:hAnsi="Arial" w:cs="Arial"/>
          <w:color w:val="auto"/>
          <w:sz w:val="24"/>
          <w:szCs w:val="24"/>
        </w:rPr>
        <w:t>School</w:t>
      </w:r>
      <w:proofErr w:type="gramEnd"/>
      <w:r w:rsidR="004B4137">
        <w:rPr>
          <w:rFonts w:ascii="Arial" w:hAnsi="Arial" w:cs="Arial"/>
          <w:color w:val="auto"/>
          <w:sz w:val="24"/>
          <w:szCs w:val="24"/>
        </w:rPr>
        <w:t>.</w:t>
      </w:r>
    </w:p>
    <w:p w14:paraId="7A4E0A02" w14:textId="5D62F5F3" w:rsidR="00EE7738" w:rsidRDefault="00EE7738"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 have </w:t>
      </w:r>
      <w:r w:rsidR="00C43B89">
        <w:rPr>
          <w:rFonts w:ascii="Arial" w:hAnsi="Arial" w:cs="Arial"/>
          <w:color w:val="auto"/>
          <w:sz w:val="24"/>
          <w:szCs w:val="24"/>
        </w:rPr>
        <w:t xml:space="preserve">also </w:t>
      </w:r>
      <w:r>
        <w:rPr>
          <w:rFonts w:ascii="Arial" w:hAnsi="Arial" w:cs="Arial"/>
          <w:color w:val="auto"/>
          <w:sz w:val="24"/>
          <w:szCs w:val="24"/>
        </w:rPr>
        <w:t xml:space="preserve">been provided </w:t>
      </w:r>
      <w:r w:rsidR="00745B61">
        <w:rPr>
          <w:rFonts w:ascii="Arial" w:hAnsi="Arial" w:cs="Arial"/>
          <w:color w:val="auto"/>
          <w:sz w:val="24"/>
          <w:szCs w:val="24"/>
        </w:rPr>
        <w:t xml:space="preserve">with a copy of a </w:t>
      </w:r>
      <w:r w:rsidR="002C5BA8">
        <w:rPr>
          <w:rFonts w:ascii="Arial" w:hAnsi="Arial" w:cs="Arial"/>
          <w:color w:val="auto"/>
          <w:sz w:val="24"/>
          <w:szCs w:val="24"/>
        </w:rPr>
        <w:t>NCC</w:t>
      </w:r>
      <w:r w:rsidR="002B638F">
        <w:rPr>
          <w:rFonts w:ascii="Arial" w:hAnsi="Arial" w:cs="Arial"/>
          <w:color w:val="auto"/>
          <w:sz w:val="24"/>
          <w:szCs w:val="24"/>
        </w:rPr>
        <w:t xml:space="preserve"> </w:t>
      </w:r>
      <w:r w:rsidR="00745B61">
        <w:rPr>
          <w:rFonts w:ascii="Arial" w:hAnsi="Arial" w:cs="Arial"/>
          <w:color w:val="auto"/>
          <w:sz w:val="24"/>
          <w:szCs w:val="24"/>
        </w:rPr>
        <w:t xml:space="preserve">report into an earlier application </w:t>
      </w:r>
      <w:r w:rsidR="00A91DE0">
        <w:rPr>
          <w:rFonts w:ascii="Arial" w:hAnsi="Arial" w:cs="Arial"/>
          <w:color w:val="auto"/>
          <w:sz w:val="24"/>
          <w:szCs w:val="24"/>
        </w:rPr>
        <w:t>to record Bank Head as a public footpath</w:t>
      </w:r>
      <w:r w:rsidR="00810354">
        <w:rPr>
          <w:rFonts w:ascii="Arial" w:hAnsi="Arial" w:cs="Arial"/>
          <w:color w:val="auto"/>
          <w:sz w:val="24"/>
          <w:szCs w:val="24"/>
        </w:rPr>
        <w:t xml:space="preserve">. The report is helpful </w:t>
      </w:r>
      <w:r w:rsidR="00E81901">
        <w:rPr>
          <w:rFonts w:ascii="Arial" w:hAnsi="Arial" w:cs="Arial"/>
          <w:color w:val="auto"/>
          <w:sz w:val="24"/>
          <w:szCs w:val="24"/>
        </w:rPr>
        <w:t xml:space="preserve">in various respects. </w:t>
      </w:r>
      <w:r w:rsidR="00777E1C">
        <w:rPr>
          <w:rFonts w:ascii="Arial" w:hAnsi="Arial" w:cs="Arial"/>
          <w:color w:val="auto"/>
          <w:sz w:val="24"/>
          <w:szCs w:val="24"/>
        </w:rPr>
        <w:t>First, it refers to a letter written</w:t>
      </w:r>
      <w:r w:rsidR="00552059">
        <w:rPr>
          <w:rFonts w:ascii="Arial" w:hAnsi="Arial" w:cs="Arial"/>
          <w:color w:val="auto"/>
          <w:sz w:val="24"/>
          <w:szCs w:val="24"/>
        </w:rPr>
        <w:t xml:space="preserve"> in August 1982</w:t>
      </w:r>
      <w:r w:rsidR="00777E1C">
        <w:rPr>
          <w:rFonts w:ascii="Arial" w:hAnsi="Arial" w:cs="Arial"/>
          <w:color w:val="auto"/>
          <w:sz w:val="24"/>
          <w:szCs w:val="24"/>
        </w:rPr>
        <w:t xml:space="preserve"> by the former owner of the </w:t>
      </w:r>
      <w:proofErr w:type="gramStart"/>
      <w:r w:rsidR="00777E1C">
        <w:rPr>
          <w:rFonts w:ascii="Arial" w:hAnsi="Arial" w:cs="Arial"/>
          <w:color w:val="auto"/>
          <w:sz w:val="24"/>
          <w:szCs w:val="24"/>
        </w:rPr>
        <w:t>School</w:t>
      </w:r>
      <w:proofErr w:type="gramEnd"/>
      <w:r w:rsidR="00777E1C">
        <w:rPr>
          <w:rFonts w:ascii="Arial" w:hAnsi="Arial" w:cs="Arial"/>
          <w:color w:val="auto"/>
          <w:sz w:val="24"/>
          <w:szCs w:val="24"/>
        </w:rPr>
        <w:t xml:space="preserve"> (M</w:t>
      </w:r>
      <w:r w:rsidR="00552059">
        <w:rPr>
          <w:rFonts w:ascii="Arial" w:hAnsi="Arial" w:cs="Arial"/>
          <w:color w:val="auto"/>
          <w:sz w:val="24"/>
          <w:szCs w:val="24"/>
        </w:rPr>
        <w:t xml:space="preserve">r. Lockhart) </w:t>
      </w:r>
      <w:r w:rsidR="00BE39E7">
        <w:rPr>
          <w:rFonts w:ascii="Arial" w:hAnsi="Arial" w:cs="Arial"/>
          <w:color w:val="auto"/>
          <w:sz w:val="24"/>
          <w:szCs w:val="24"/>
        </w:rPr>
        <w:t xml:space="preserve">in which he rebuts ‘the </w:t>
      </w:r>
      <w:r w:rsidR="00D61368">
        <w:rPr>
          <w:rFonts w:ascii="Arial" w:hAnsi="Arial" w:cs="Arial"/>
          <w:color w:val="auto"/>
          <w:sz w:val="24"/>
          <w:szCs w:val="24"/>
        </w:rPr>
        <w:t>assertion</w:t>
      </w:r>
      <w:r w:rsidR="00BE39E7">
        <w:rPr>
          <w:rFonts w:ascii="Arial" w:hAnsi="Arial" w:cs="Arial"/>
          <w:color w:val="auto"/>
          <w:sz w:val="24"/>
          <w:szCs w:val="24"/>
        </w:rPr>
        <w:t xml:space="preserve"> of public rights around Bank Head</w:t>
      </w:r>
      <w:r w:rsidR="00D61368">
        <w:rPr>
          <w:rFonts w:ascii="Arial" w:hAnsi="Arial" w:cs="Arial"/>
          <w:color w:val="auto"/>
          <w:sz w:val="24"/>
          <w:szCs w:val="24"/>
        </w:rPr>
        <w:t xml:space="preserve">’. </w:t>
      </w:r>
      <w:r w:rsidR="00567EAA">
        <w:rPr>
          <w:rFonts w:ascii="Arial" w:hAnsi="Arial" w:cs="Arial"/>
          <w:color w:val="auto"/>
          <w:sz w:val="24"/>
          <w:szCs w:val="24"/>
        </w:rPr>
        <w:t xml:space="preserve">Second, Tynedale DC </w:t>
      </w:r>
      <w:r w:rsidR="00CF7AA2">
        <w:rPr>
          <w:rFonts w:ascii="Arial" w:hAnsi="Arial" w:cs="Arial"/>
          <w:color w:val="auto"/>
          <w:sz w:val="24"/>
          <w:szCs w:val="24"/>
        </w:rPr>
        <w:t xml:space="preserve">confirm that when they took possession of the School in </w:t>
      </w:r>
      <w:r w:rsidR="00440A2A">
        <w:rPr>
          <w:rFonts w:ascii="Arial" w:hAnsi="Arial" w:cs="Arial"/>
          <w:color w:val="auto"/>
          <w:sz w:val="24"/>
          <w:szCs w:val="24"/>
        </w:rPr>
        <w:t xml:space="preserve">August 1989 there were notices at either end of </w:t>
      </w:r>
      <w:r w:rsidR="0023701B">
        <w:rPr>
          <w:rFonts w:ascii="Arial" w:hAnsi="Arial" w:cs="Arial"/>
          <w:color w:val="auto"/>
          <w:sz w:val="24"/>
          <w:szCs w:val="24"/>
        </w:rPr>
        <w:t xml:space="preserve">Bank Head stating respectively ‘Private. No Parking’ and </w:t>
      </w:r>
      <w:r w:rsidR="00022FA5">
        <w:rPr>
          <w:rFonts w:ascii="Arial" w:hAnsi="Arial" w:cs="Arial"/>
          <w:color w:val="auto"/>
          <w:sz w:val="24"/>
          <w:szCs w:val="24"/>
        </w:rPr>
        <w:t>‘</w:t>
      </w:r>
      <w:r w:rsidR="002E1159">
        <w:rPr>
          <w:rFonts w:ascii="Arial" w:hAnsi="Arial" w:cs="Arial"/>
          <w:color w:val="auto"/>
          <w:sz w:val="24"/>
          <w:szCs w:val="24"/>
        </w:rPr>
        <w:t>Private Road. No Parking</w:t>
      </w:r>
      <w:r w:rsidR="00022FA5">
        <w:rPr>
          <w:rFonts w:ascii="Arial" w:hAnsi="Arial" w:cs="Arial"/>
          <w:color w:val="auto"/>
          <w:sz w:val="24"/>
          <w:szCs w:val="24"/>
        </w:rPr>
        <w:t>’</w:t>
      </w:r>
      <w:r w:rsidR="002E1159">
        <w:rPr>
          <w:rFonts w:ascii="Arial" w:hAnsi="Arial" w:cs="Arial"/>
          <w:color w:val="auto"/>
          <w:sz w:val="24"/>
          <w:szCs w:val="24"/>
        </w:rPr>
        <w:t xml:space="preserve">. Third, and in this context of most relevance, </w:t>
      </w:r>
      <w:r w:rsidR="00A55D32">
        <w:rPr>
          <w:rFonts w:ascii="Arial" w:hAnsi="Arial" w:cs="Arial"/>
          <w:color w:val="auto"/>
          <w:sz w:val="24"/>
          <w:szCs w:val="24"/>
        </w:rPr>
        <w:t xml:space="preserve">the report </w:t>
      </w:r>
      <w:r w:rsidR="00FD6CA8">
        <w:rPr>
          <w:rFonts w:ascii="Arial" w:hAnsi="Arial" w:cs="Arial"/>
          <w:color w:val="auto"/>
          <w:sz w:val="24"/>
          <w:szCs w:val="24"/>
        </w:rPr>
        <w:t>quotes Tynedale DC</w:t>
      </w:r>
      <w:r w:rsidR="00816F6B">
        <w:rPr>
          <w:rFonts w:ascii="Arial" w:hAnsi="Arial" w:cs="Arial"/>
          <w:color w:val="auto"/>
          <w:sz w:val="24"/>
          <w:szCs w:val="24"/>
        </w:rPr>
        <w:t xml:space="preserve"> as follows; </w:t>
      </w:r>
      <w:r w:rsidR="00A55D32">
        <w:rPr>
          <w:rFonts w:ascii="Arial" w:hAnsi="Arial" w:cs="Arial"/>
          <w:color w:val="auto"/>
          <w:sz w:val="24"/>
          <w:szCs w:val="24"/>
        </w:rPr>
        <w:t>‘</w:t>
      </w:r>
      <w:r w:rsidR="00584FAA">
        <w:rPr>
          <w:rFonts w:ascii="Arial" w:hAnsi="Arial" w:cs="Arial"/>
          <w:color w:val="auto"/>
          <w:sz w:val="24"/>
          <w:szCs w:val="24"/>
        </w:rPr>
        <w:t>In the present circumstances therefore the Council ar</w:t>
      </w:r>
      <w:r w:rsidR="004E3A03">
        <w:rPr>
          <w:rFonts w:ascii="Arial" w:hAnsi="Arial" w:cs="Arial"/>
          <w:color w:val="auto"/>
          <w:sz w:val="24"/>
          <w:szCs w:val="24"/>
        </w:rPr>
        <w:t xml:space="preserve">e </w:t>
      </w:r>
      <w:r w:rsidR="00584FAA">
        <w:rPr>
          <w:rFonts w:ascii="Arial" w:hAnsi="Arial" w:cs="Arial"/>
          <w:color w:val="auto"/>
          <w:sz w:val="24"/>
          <w:szCs w:val="24"/>
        </w:rPr>
        <w:t>prepared to grant permission for the Civi</w:t>
      </w:r>
      <w:r w:rsidR="004E3A03">
        <w:rPr>
          <w:rFonts w:ascii="Arial" w:hAnsi="Arial" w:cs="Arial"/>
          <w:color w:val="auto"/>
          <w:sz w:val="24"/>
          <w:szCs w:val="24"/>
        </w:rPr>
        <w:t>c Society to co</w:t>
      </w:r>
      <w:r w:rsidR="00FD7C1A">
        <w:rPr>
          <w:rFonts w:ascii="Arial" w:hAnsi="Arial" w:cs="Arial"/>
          <w:color w:val="auto"/>
          <w:sz w:val="24"/>
          <w:szCs w:val="24"/>
        </w:rPr>
        <w:t>n</w:t>
      </w:r>
      <w:r w:rsidR="004E3A03">
        <w:rPr>
          <w:rFonts w:ascii="Arial" w:hAnsi="Arial" w:cs="Arial"/>
          <w:color w:val="auto"/>
          <w:sz w:val="24"/>
          <w:szCs w:val="24"/>
        </w:rPr>
        <w:t xml:space="preserve">duct guided walks via </w:t>
      </w:r>
      <w:proofErr w:type="spellStart"/>
      <w:r w:rsidR="004E3A03">
        <w:rPr>
          <w:rFonts w:ascii="Arial" w:hAnsi="Arial" w:cs="Arial"/>
          <w:color w:val="auto"/>
          <w:sz w:val="24"/>
          <w:szCs w:val="24"/>
        </w:rPr>
        <w:t>Hall</w:t>
      </w:r>
      <w:r w:rsidR="0013726F">
        <w:rPr>
          <w:rFonts w:ascii="Arial" w:hAnsi="Arial" w:cs="Arial"/>
          <w:color w:val="auto"/>
          <w:sz w:val="24"/>
          <w:szCs w:val="24"/>
        </w:rPr>
        <w:t>bankhead</w:t>
      </w:r>
      <w:proofErr w:type="spellEnd"/>
      <w:r w:rsidR="0013726F">
        <w:rPr>
          <w:rFonts w:ascii="Arial" w:hAnsi="Arial" w:cs="Arial"/>
          <w:color w:val="auto"/>
          <w:sz w:val="24"/>
          <w:szCs w:val="24"/>
        </w:rPr>
        <w:t xml:space="preserve">, but in doing so are not supporting the application for </w:t>
      </w:r>
      <w:proofErr w:type="spellStart"/>
      <w:r w:rsidR="0013726F">
        <w:rPr>
          <w:rFonts w:ascii="Arial" w:hAnsi="Arial" w:cs="Arial"/>
          <w:color w:val="auto"/>
          <w:sz w:val="24"/>
          <w:szCs w:val="24"/>
        </w:rPr>
        <w:t>Hallbankhead</w:t>
      </w:r>
      <w:proofErr w:type="spellEnd"/>
      <w:r w:rsidR="0013726F">
        <w:rPr>
          <w:rFonts w:ascii="Arial" w:hAnsi="Arial" w:cs="Arial"/>
          <w:color w:val="auto"/>
          <w:sz w:val="24"/>
          <w:szCs w:val="24"/>
        </w:rPr>
        <w:t xml:space="preserve"> to be declared a public footpath’. </w:t>
      </w:r>
      <w:r w:rsidR="00B020CB">
        <w:rPr>
          <w:rFonts w:ascii="Arial" w:hAnsi="Arial" w:cs="Arial"/>
          <w:color w:val="auto"/>
          <w:sz w:val="24"/>
          <w:szCs w:val="24"/>
        </w:rPr>
        <w:t xml:space="preserve">This is a clear statement by the landowner that </w:t>
      </w:r>
      <w:r w:rsidR="00F3351E">
        <w:rPr>
          <w:rFonts w:ascii="Arial" w:hAnsi="Arial" w:cs="Arial"/>
          <w:color w:val="auto"/>
          <w:sz w:val="24"/>
          <w:szCs w:val="24"/>
        </w:rPr>
        <w:t>it did not regard Bank Head as a public right of way, but that it gave permission for guided walks to use the route.</w:t>
      </w:r>
    </w:p>
    <w:p w14:paraId="4358A583" w14:textId="3526FDA6" w:rsidR="00FD7C1A" w:rsidRDefault="00D01E3B"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The Objector has provided a letter from </w:t>
      </w:r>
      <w:r w:rsidR="00E6002D">
        <w:rPr>
          <w:rFonts w:ascii="Arial" w:hAnsi="Arial" w:cs="Arial"/>
          <w:color w:val="auto"/>
          <w:sz w:val="24"/>
          <w:szCs w:val="24"/>
        </w:rPr>
        <w:t>a West Northumberland Museums Officer involved with the installation in 1992 of information boards</w:t>
      </w:r>
      <w:r w:rsidR="00B04E85">
        <w:rPr>
          <w:rFonts w:ascii="Arial" w:hAnsi="Arial" w:cs="Arial"/>
          <w:color w:val="auto"/>
          <w:sz w:val="24"/>
          <w:szCs w:val="24"/>
        </w:rPr>
        <w:t xml:space="preserve"> around Hexham</w:t>
      </w:r>
      <w:r w:rsidR="00E6002D">
        <w:rPr>
          <w:rFonts w:ascii="Arial" w:hAnsi="Arial" w:cs="Arial"/>
          <w:color w:val="auto"/>
          <w:sz w:val="24"/>
          <w:szCs w:val="24"/>
        </w:rPr>
        <w:t>, including th</w:t>
      </w:r>
      <w:r w:rsidR="00B04E85">
        <w:rPr>
          <w:rFonts w:ascii="Arial" w:hAnsi="Arial" w:cs="Arial"/>
          <w:color w:val="auto"/>
          <w:sz w:val="24"/>
          <w:szCs w:val="24"/>
        </w:rPr>
        <w:t>ose</w:t>
      </w:r>
      <w:r w:rsidR="00E6002D">
        <w:rPr>
          <w:rFonts w:ascii="Arial" w:hAnsi="Arial" w:cs="Arial"/>
          <w:color w:val="auto"/>
          <w:sz w:val="24"/>
          <w:szCs w:val="24"/>
        </w:rPr>
        <w:t xml:space="preserve"> at the Old Grammar School and at Prospect House</w:t>
      </w:r>
      <w:r w:rsidR="00B04E85">
        <w:rPr>
          <w:rFonts w:ascii="Arial" w:hAnsi="Arial" w:cs="Arial"/>
          <w:color w:val="auto"/>
          <w:sz w:val="24"/>
          <w:szCs w:val="24"/>
        </w:rPr>
        <w:t xml:space="preserve">. She states </w:t>
      </w:r>
      <w:r w:rsidR="0046275B">
        <w:rPr>
          <w:rFonts w:ascii="Arial" w:hAnsi="Arial" w:cs="Arial"/>
          <w:color w:val="auto"/>
          <w:sz w:val="24"/>
          <w:szCs w:val="24"/>
        </w:rPr>
        <w:t xml:space="preserve">these boards were installed ‘with the involvement of the </w:t>
      </w:r>
      <w:r w:rsidR="006E64FB">
        <w:rPr>
          <w:rFonts w:ascii="Arial" w:hAnsi="Arial" w:cs="Arial"/>
          <w:color w:val="auto"/>
          <w:sz w:val="24"/>
          <w:szCs w:val="24"/>
        </w:rPr>
        <w:t xml:space="preserve">Hexham Guild of Guides’ and that it was </w:t>
      </w:r>
      <w:r w:rsidR="00123092">
        <w:rPr>
          <w:rFonts w:ascii="Arial" w:hAnsi="Arial" w:cs="Arial"/>
          <w:color w:val="auto"/>
          <w:sz w:val="24"/>
          <w:szCs w:val="24"/>
        </w:rPr>
        <w:t xml:space="preserve">‘made clear … that the Guild of Guides </w:t>
      </w:r>
      <w:r w:rsidR="00081452">
        <w:rPr>
          <w:rFonts w:ascii="Arial" w:hAnsi="Arial" w:cs="Arial"/>
          <w:color w:val="auto"/>
          <w:sz w:val="24"/>
          <w:szCs w:val="24"/>
        </w:rPr>
        <w:t xml:space="preserve">had to seek permission from the Tyneside Council </w:t>
      </w:r>
      <w:r w:rsidR="00AD34F0">
        <w:rPr>
          <w:rFonts w:ascii="Arial" w:hAnsi="Arial" w:cs="Arial"/>
          <w:color w:val="auto"/>
          <w:sz w:val="24"/>
          <w:szCs w:val="24"/>
        </w:rPr>
        <w:t xml:space="preserve">departments housed in those buildings before </w:t>
      </w:r>
      <w:r w:rsidR="00406877">
        <w:rPr>
          <w:rFonts w:ascii="Arial" w:hAnsi="Arial" w:cs="Arial"/>
          <w:color w:val="auto"/>
          <w:sz w:val="24"/>
          <w:szCs w:val="24"/>
        </w:rPr>
        <w:t xml:space="preserve">they could take guided groups to the </w:t>
      </w:r>
      <w:proofErr w:type="gramStart"/>
      <w:r w:rsidR="00406877">
        <w:rPr>
          <w:rFonts w:ascii="Arial" w:hAnsi="Arial" w:cs="Arial"/>
          <w:color w:val="auto"/>
          <w:sz w:val="24"/>
          <w:szCs w:val="24"/>
        </w:rPr>
        <w:t>panels’</w:t>
      </w:r>
      <w:proofErr w:type="gramEnd"/>
      <w:r w:rsidR="00406877">
        <w:rPr>
          <w:rFonts w:ascii="Arial" w:hAnsi="Arial" w:cs="Arial"/>
          <w:color w:val="auto"/>
          <w:sz w:val="24"/>
          <w:szCs w:val="24"/>
        </w:rPr>
        <w:t xml:space="preserve">. </w:t>
      </w:r>
    </w:p>
    <w:p w14:paraId="3AA38FF2" w14:textId="77777777" w:rsidR="00032755" w:rsidRDefault="000B6C1E"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Having regard to this evidence I conclude that use of Bank Head for the purposes of </w:t>
      </w:r>
      <w:r w:rsidR="00850D21">
        <w:rPr>
          <w:rFonts w:ascii="Arial" w:hAnsi="Arial" w:cs="Arial"/>
          <w:color w:val="auto"/>
          <w:sz w:val="24"/>
          <w:szCs w:val="24"/>
        </w:rPr>
        <w:t xml:space="preserve">guided walks </w:t>
      </w:r>
      <w:r w:rsidR="00720A4F">
        <w:rPr>
          <w:rFonts w:ascii="Arial" w:hAnsi="Arial" w:cs="Arial"/>
          <w:color w:val="auto"/>
          <w:sz w:val="24"/>
          <w:szCs w:val="24"/>
        </w:rPr>
        <w:t>to view</w:t>
      </w:r>
      <w:r>
        <w:rPr>
          <w:rFonts w:ascii="Arial" w:hAnsi="Arial" w:cs="Arial"/>
          <w:color w:val="auto"/>
          <w:sz w:val="24"/>
          <w:szCs w:val="24"/>
        </w:rPr>
        <w:t xml:space="preserve"> the Old Grammar School, or the information board, </w:t>
      </w:r>
      <w:r w:rsidR="00AC2646">
        <w:rPr>
          <w:rFonts w:ascii="Arial" w:hAnsi="Arial" w:cs="Arial"/>
          <w:color w:val="auto"/>
          <w:sz w:val="24"/>
          <w:szCs w:val="24"/>
        </w:rPr>
        <w:t>was permissive use and thus not as of right.</w:t>
      </w:r>
      <w:r w:rsidR="00F0495C">
        <w:rPr>
          <w:rFonts w:ascii="Arial" w:hAnsi="Arial" w:cs="Arial"/>
          <w:color w:val="auto"/>
          <w:sz w:val="24"/>
          <w:szCs w:val="24"/>
        </w:rPr>
        <w:t xml:space="preserve"> </w:t>
      </w:r>
    </w:p>
    <w:p w14:paraId="79466256" w14:textId="5780D959" w:rsidR="000B6C1E" w:rsidRDefault="00655B29"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When I </w:t>
      </w:r>
      <w:r w:rsidR="005A1B2E">
        <w:rPr>
          <w:rFonts w:ascii="Arial" w:hAnsi="Arial" w:cs="Arial"/>
          <w:color w:val="auto"/>
          <w:sz w:val="24"/>
          <w:szCs w:val="24"/>
        </w:rPr>
        <w:t>discount th</w:t>
      </w:r>
      <w:r w:rsidR="00032755">
        <w:rPr>
          <w:rFonts w:ascii="Arial" w:hAnsi="Arial" w:cs="Arial"/>
          <w:color w:val="auto"/>
          <w:sz w:val="24"/>
          <w:szCs w:val="24"/>
        </w:rPr>
        <w:t>e</w:t>
      </w:r>
      <w:r w:rsidR="005A1B2E">
        <w:rPr>
          <w:rFonts w:ascii="Arial" w:hAnsi="Arial" w:cs="Arial"/>
          <w:color w:val="auto"/>
          <w:sz w:val="24"/>
          <w:szCs w:val="24"/>
        </w:rPr>
        <w:t xml:space="preserve"> evidence</w:t>
      </w:r>
      <w:r w:rsidR="00032755">
        <w:rPr>
          <w:rFonts w:ascii="Arial" w:hAnsi="Arial" w:cs="Arial"/>
          <w:color w:val="auto"/>
          <w:sz w:val="24"/>
          <w:szCs w:val="24"/>
        </w:rPr>
        <w:t xml:space="preserve"> of use which was permissive,</w:t>
      </w:r>
      <w:r w:rsidR="005A1B2E">
        <w:rPr>
          <w:rFonts w:ascii="Arial" w:hAnsi="Arial" w:cs="Arial"/>
          <w:color w:val="auto"/>
          <w:sz w:val="24"/>
          <w:szCs w:val="24"/>
        </w:rPr>
        <w:t xml:space="preserve"> I conclude</w:t>
      </w:r>
      <w:r w:rsidR="002949B2">
        <w:rPr>
          <w:rFonts w:ascii="Arial" w:hAnsi="Arial" w:cs="Arial"/>
          <w:color w:val="auto"/>
          <w:sz w:val="24"/>
          <w:szCs w:val="24"/>
        </w:rPr>
        <w:t>, on a balance of probabilities</w:t>
      </w:r>
      <w:r w:rsidR="00951EFC">
        <w:rPr>
          <w:rFonts w:ascii="Arial" w:hAnsi="Arial" w:cs="Arial"/>
          <w:color w:val="auto"/>
          <w:sz w:val="24"/>
          <w:szCs w:val="24"/>
        </w:rPr>
        <w:t>,</w:t>
      </w:r>
      <w:r w:rsidR="005A1B2E">
        <w:rPr>
          <w:rFonts w:ascii="Arial" w:hAnsi="Arial" w:cs="Arial"/>
          <w:color w:val="auto"/>
          <w:sz w:val="24"/>
          <w:szCs w:val="24"/>
        </w:rPr>
        <w:t xml:space="preserve"> that </w:t>
      </w:r>
      <w:r w:rsidR="008D272B">
        <w:rPr>
          <w:rFonts w:ascii="Arial" w:hAnsi="Arial" w:cs="Arial"/>
          <w:color w:val="auto"/>
          <w:sz w:val="24"/>
          <w:szCs w:val="24"/>
        </w:rPr>
        <w:t>the remaining evidence of use of the route as of right is insufficient in quantity to give rise to a presumption of dedicatio</w:t>
      </w:r>
      <w:r w:rsidR="008838BB">
        <w:rPr>
          <w:rFonts w:ascii="Arial" w:hAnsi="Arial" w:cs="Arial"/>
          <w:color w:val="auto"/>
          <w:sz w:val="24"/>
          <w:szCs w:val="24"/>
        </w:rPr>
        <w:t>n.</w:t>
      </w:r>
    </w:p>
    <w:p w14:paraId="0F4EAEAE" w14:textId="2EFD690E" w:rsidR="001D7E33" w:rsidRDefault="001D7E33" w:rsidP="001D7E33">
      <w:pPr>
        <w:pStyle w:val="Style1"/>
        <w:numPr>
          <w:ilvl w:val="0"/>
          <w:numId w:val="0"/>
        </w:numPr>
        <w:tabs>
          <w:tab w:val="num" w:pos="1430"/>
        </w:tabs>
        <w:rPr>
          <w:rFonts w:ascii="Arial" w:hAnsi="Arial" w:cs="Arial"/>
          <w:color w:val="auto"/>
          <w:sz w:val="24"/>
          <w:szCs w:val="24"/>
        </w:rPr>
      </w:pPr>
      <w:r>
        <w:rPr>
          <w:rFonts w:ascii="Arial" w:hAnsi="Arial" w:cs="Arial"/>
          <w:color w:val="auto"/>
          <w:sz w:val="24"/>
          <w:szCs w:val="24"/>
        </w:rPr>
        <w:t>Prospect House</w:t>
      </w:r>
    </w:p>
    <w:p w14:paraId="551B9805" w14:textId="6CD87DEA" w:rsidR="008424E9" w:rsidRDefault="001D7E33"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I turn to consider the user evidence in </w:t>
      </w:r>
      <w:r w:rsidR="008F4DF9">
        <w:rPr>
          <w:rFonts w:ascii="Arial" w:hAnsi="Arial" w:cs="Arial"/>
          <w:color w:val="auto"/>
          <w:sz w:val="24"/>
          <w:szCs w:val="24"/>
        </w:rPr>
        <w:t xml:space="preserve">relation to the Prospect House route, D – F. </w:t>
      </w:r>
      <w:r w:rsidR="00383412">
        <w:rPr>
          <w:rFonts w:ascii="Arial" w:hAnsi="Arial" w:cs="Arial"/>
          <w:color w:val="auto"/>
          <w:sz w:val="24"/>
          <w:szCs w:val="24"/>
        </w:rPr>
        <w:t>Throughout the relevant twenty</w:t>
      </w:r>
      <w:r w:rsidR="00474A1A">
        <w:rPr>
          <w:rFonts w:ascii="Arial" w:hAnsi="Arial" w:cs="Arial"/>
          <w:color w:val="auto"/>
          <w:sz w:val="24"/>
          <w:szCs w:val="24"/>
        </w:rPr>
        <w:t>-</w:t>
      </w:r>
      <w:r w:rsidR="00383412">
        <w:rPr>
          <w:rFonts w:ascii="Arial" w:hAnsi="Arial" w:cs="Arial"/>
          <w:color w:val="auto"/>
          <w:sz w:val="24"/>
          <w:szCs w:val="24"/>
        </w:rPr>
        <w:t xml:space="preserve">year period </w:t>
      </w:r>
      <w:r w:rsidR="00225628">
        <w:rPr>
          <w:rFonts w:ascii="Arial" w:hAnsi="Arial" w:cs="Arial"/>
          <w:color w:val="auto"/>
          <w:sz w:val="24"/>
          <w:szCs w:val="24"/>
        </w:rPr>
        <w:t>the land over which this route is claimed was a car park</w:t>
      </w:r>
      <w:r w:rsidR="008212A0">
        <w:rPr>
          <w:rFonts w:ascii="Arial" w:hAnsi="Arial" w:cs="Arial"/>
          <w:color w:val="auto"/>
          <w:sz w:val="24"/>
          <w:szCs w:val="24"/>
        </w:rPr>
        <w:t xml:space="preserve"> for Prospect House which was occupied by Tyneside DC until its abolition in 2009</w:t>
      </w:r>
      <w:r w:rsidR="004D7559">
        <w:rPr>
          <w:rFonts w:ascii="Arial" w:hAnsi="Arial" w:cs="Arial"/>
          <w:color w:val="auto"/>
          <w:sz w:val="24"/>
          <w:szCs w:val="24"/>
        </w:rPr>
        <w:t xml:space="preserve"> whereupon it vested in NCC as</w:t>
      </w:r>
      <w:r w:rsidR="00CC7038">
        <w:rPr>
          <w:rFonts w:ascii="Arial" w:hAnsi="Arial" w:cs="Arial"/>
          <w:color w:val="auto"/>
          <w:sz w:val="24"/>
          <w:szCs w:val="24"/>
        </w:rPr>
        <w:t xml:space="preserve"> </w:t>
      </w:r>
      <w:r w:rsidR="004D7559">
        <w:rPr>
          <w:rFonts w:ascii="Arial" w:hAnsi="Arial" w:cs="Arial"/>
          <w:color w:val="auto"/>
          <w:sz w:val="24"/>
          <w:szCs w:val="24"/>
        </w:rPr>
        <w:t>a unitary authority</w:t>
      </w:r>
      <w:r w:rsidR="008424E9">
        <w:rPr>
          <w:rFonts w:ascii="Arial" w:hAnsi="Arial" w:cs="Arial"/>
          <w:color w:val="auto"/>
          <w:sz w:val="24"/>
          <w:szCs w:val="24"/>
        </w:rPr>
        <w:t>.</w:t>
      </w:r>
    </w:p>
    <w:p w14:paraId="21991F4B" w14:textId="4797A321" w:rsidR="001D7E33" w:rsidRDefault="008424E9"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The evidence of use is very similar to that for the Bank H</w:t>
      </w:r>
      <w:r w:rsidR="002E1414">
        <w:rPr>
          <w:rFonts w:ascii="Arial" w:hAnsi="Arial" w:cs="Arial"/>
          <w:color w:val="auto"/>
          <w:sz w:val="24"/>
          <w:szCs w:val="24"/>
        </w:rPr>
        <w:t>ea</w:t>
      </w:r>
      <w:r>
        <w:rPr>
          <w:rFonts w:ascii="Arial" w:hAnsi="Arial" w:cs="Arial"/>
          <w:color w:val="auto"/>
          <w:sz w:val="24"/>
          <w:szCs w:val="24"/>
        </w:rPr>
        <w:t>d route. There are 21 user evidence forms</w:t>
      </w:r>
      <w:r w:rsidR="006D078B">
        <w:rPr>
          <w:rFonts w:ascii="Arial" w:hAnsi="Arial" w:cs="Arial"/>
          <w:color w:val="auto"/>
          <w:sz w:val="24"/>
          <w:szCs w:val="24"/>
        </w:rPr>
        <w:t xml:space="preserve">, </w:t>
      </w:r>
      <w:r w:rsidR="007723C3">
        <w:rPr>
          <w:rFonts w:ascii="Arial" w:hAnsi="Arial" w:cs="Arial"/>
          <w:color w:val="auto"/>
          <w:sz w:val="24"/>
          <w:szCs w:val="24"/>
        </w:rPr>
        <w:t xml:space="preserve">mostly </w:t>
      </w:r>
      <w:r w:rsidR="00111330">
        <w:rPr>
          <w:rFonts w:ascii="Arial" w:hAnsi="Arial" w:cs="Arial"/>
          <w:color w:val="auto"/>
          <w:sz w:val="24"/>
          <w:szCs w:val="24"/>
        </w:rPr>
        <w:t xml:space="preserve">from the same people that provided evidence for Bank Head. </w:t>
      </w:r>
      <w:r w:rsidR="00E540C8">
        <w:rPr>
          <w:rFonts w:ascii="Arial" w:hAnsi="Arial" w:cs="Arial"/>
          <w:color w:val="auto"/>
          <w:sz w:val="24"/>
          <w:szCs w:val="24"/>
        </w:rPr>
        <w:t>Most of the forms describe infrequent use</w:t>
      </w:r>
      <w:r w:rsidR="00B7590E">
        <w:rPr>
          <w:rFonts w:ascii="Arial" w:hAnsi="Arial" w:cs="Arial"/>
          <w:color w:val="auto"/>
          <w:sz w:val="24"/>
          <w:szCs w:val="24"/>
        </w:rPr>
        <w:t>, with sixteen referring to use of 12 times per year or les</w:t>
      </w:r>
      <w:r w:rsidR="004673AA">
        <w:rPr>
          <w:rFonts w:ascii="Arial" w:hAnsi="Arial" w:cs="Arial"/>
          <w:color w:val="auto"/>
          <w:sz w:val="24"/>
          <w:szCs w:val="24"/>
        </w:rPr>
        <w:t xml:space="preserve">s, with four no more than twice a year. </w:t>
      </w:r>
    </w:p>
    <w:p w14:paraId="315F064D" w14:textId="477F62E6" w:rsidR="002A2A38" w:rsidRDefault="002A2A38" w:rsidP="00862392">
      <w:pPr>
        <w:pStyle w:val="Style1"/>
        <w:tabs>
          <w:tab w:val="num" w:pos="1430"/>
        </w:tabs>
        <w:ind w:left="426" w:hanging="426"/>
        <w:rPr>
          <w:rFonts w:ascii="Arial" w:hAnsi="Arial" w:cs="Arial"/>
          <w:color w:val="auto"/>
          <w:sz w:val="24"/>
          <w:szCs w:val="24"/>
        </w:rPr>
      </w:pPr>
      <w:r w:rsidRPr="002A2A38">
        <w:rPr>
          <w:rFonts w:ascii="Arial" w:hAnsi="Arial" w:cs="Arial"/>
          <w:color w:val="auto"/>
          <w:sz w:val="24"/>
          <w:szCs w:val="24"/>
        </w:rPr>
        <w:t>Various reasons are give</w:t>
      </w:r>
      <w:r>
        <w:rPr>
          <w:rFonts w:ascii="Arial" w:hAnsi="Arial" w:cs="Arial"/>
          <w:color w:val="auto"/>
          <w:sz w:val="24"/>
          <w:szCs w:val="24"/>
        </w:rPr>
        <w:t>n</w:t>
      </w:r>
      <w:r w:rsidRPr="002A2A38">
        <w:rPr>
          <w:rFonts w:ascii="Arial" w:hAnsi="Arial" w:cs="Arial"/>
          <w:color w:val="auto"/>
          <w:sz w:val="24"/>
          <w:szCs w:val="24"/>
        </w:rPr>
        <w:t xml:space="preserve"> for use of the route. Most refer to visiting the viewpoint a</w:t>
      </w:r>
      <w:r>
        <w:rPr>
          <w:rFonts w:ascii="Arial" w:hAnsi="Arial" w:cs="Arial"/>
          <w:color w:val="auto"/>
          <w:sz w:val="24"/>
          <w:szCs w:val="24"/>
        </w:rPr>
        <w:t xml:space="preserve">t </w:t>
      </w:r>
      <w:r w:rsidRPr="002A2A38">
        <w:rPr>
          <w:rFonts w:ascii="Arial" w:hAnsi="Arial" w:cs="Arial"/>
          <w:color w:val="auto"/>
          <w:sz w:val="24"/>
          <w:szCs w:val="24"/>
        </w:rPr>
        <w:t>point F on the Order map, some as guides leading a walk a</w:t>
      </w:r>
      <w:r>
        <w:rPr>
          <w:rFonts w:ascii="Arial" w:hAnsi="Arial" w:cs="Arial"/>
          <w:color w:val="auto"/>
          <w:sz w:val="24"/>
          <w:szCs w:val="24"/>
        </w:rPr>
        <w:t>round Hexham</w:t>
      </w:r>
      <w:r w:rsidRPr="002A2A38">
        <w:rPr>
          <w:rFonts w:ascii="Arial" w:hAnsi="Arial" w:cs="Arial"/>
          <w:color w:val="auto"/>
          <w:sz w:val="24"/>
          <w:szCs w:val="24"/>
        </w:rPr>
        <w:t xml:space="preserve"> and some </w:t>
      </w:r>
      <w:r>
        <w:rPr>
          <w:rFonts w:ascii="Arial" w:hAnsi="Arial" w:cs="Arial"/>
          <w:color w:val="auto"/>
          <w:sz w:val="24"/>
          <w:szCs w:val="24"/>
        </w:rPr>
        <w:t>participating in such walks.</w:t>
      </w:r>
      <w:r w:rsidRPr="002A2A38">
        <w:rPr>
          <w:rFonts w:ascii="Arial" w:hAnsi="Arial" w:cs="Arial"/>
          <w:color w:val="auto"/>
          <w:sz w:val="24"/>
          <w:szCs w:val="24"/>
        </w:rPr>
        <w:t xml:space="preserve"> Several refer to visiting the Council offices and some to using the car park</w:t>
      </w:r>
      <w:r w:rsidR="00F710CA">
        <w:rPr>
          <w:rFonts w:ascii="Arial" w:hAnsi="Arial" w:cs="Arial"/>
          <w:color w:val="auto"/>
          <w:sz w:val="24"/>
          <w:szCs w:val="24"/>
        </w:rPr>
        <w:t>.</w:t>
      </w:r>
    </w:p>
    <w:p w14:paraId="4E73CA92" w14:textId="26F240EA" w:rsidR="00F710CA" w:rsidRDefault="00F710CA"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Use </w:t>
      </w:r>
      <w:r w:rsidR="00C417A0">
        <w:rPr>
          <w:rFonts w:ascii="Arial" w:hAnsi="Arial" w:cs="Arial"/>
          <w:color w:val="auto"/>
          <w:sz w:val="24"/>
          <w:szCs w:val="24"/>
        </w:rPr>
        <w:t xml:space="preserve">to </w:t>
      </w:r>
      <w:r w:rsidR="00233070">
        <w:rPr>
          <w:rFonts w:ascii="Arial" w:hAnsi="Arial" w:cs="Arial"/>
          <w:color w:val="auto"/>
          <w:sz w:val="24"/>
          <w:szCs w:val="24"/>
        </w:rPr>
        <w:t>ac</w:t>
      </w:r>
      <w:r>
        <w:rPr>
          <w:rFonts w:ascii="Arial" w:hAnsi="Arial" w:cs="Arial"/>
          <w:color w:val="auto"/>
          <w:sz w:val="24"/>
          <w:szCs w:val="24"/>
        </w:rPr>
        <w:t>cess the C</w:t>
      </w:r>
      <w:r w:rsidR="00233070">
        <w:rPr>
          <w:rFonts w:ascii="Arial" w:hAnsi="Arial" w:cs="Arial"/>
          <w:color w:val="auto"/>
          <w:sz w:val="24"/>
          <w:szCs w:val="24"/>
        </w:rPr>
        <w:t>ouncil offices, o</w:t>
      </w:r>
      <w:r w:rsidR="00FC1CAF">
        <w:rPr>
          <w:rFonts w:ascii="Arial" w:hAnsi="Arial" w:cs="Arial"/>
          <w:color w:val="auto"/>
          <w:sz w:val="24"/>
          <w:szCs w:val="24"/>
        </w:rPr>
        <w:t>r to use the car park i</w:t>
      </w:r>
      <w:r w:rsidR="00C417A0">
        <w:rPr>
          <w:rFonts w:ascii="Arial" w:hAnsi="Arial" w:cs="Arial"/>
          <w:color w:val="auto"/>
          <w:sz w:val="24"/>
          <w:szCs w:val="24"/>
        </w:rPr>
        <w:t>s</w:t>
      </w:r>
      <w:r w:rsidR="00FC1CAF">
        <w:rPr>
          <w:rFonts w:ascii="Arial" w:hAnsi="Arial" w:cs="Arial"/>
          <w:color w:val="auto"/>
          <w:sz w:val="24"/>
          <w:szCs w:val="24"/>
        </w:rPr>
        <w:t xml:space="preserve"> permissive use, and in any event not use of the route </w:t>
      </w:r>
      <w:proofErr w:type="gramStart"/>
      <w:r w:rsidR="00FC1CAF">
        <w:rPr>
          <w:rFonts w:ascii="Arial" w:hAnsi="Arial" w:cs="Arial"/>
          <w:color w:val="auto"/>
          <w:sz w:val="24"/>
          <w:szCs w:val="24"/>
        </w:rPr>
        <w:t>in the nature of a</w:t>
      </w:r>
      <w:proofErr w:type="gramEnd"/>
      <w:r w:rsidR="00FC1CAF">
        <w:rPr>
          <w:rFonts w:ascii="Arial" w:hAnsi="Arial" w:cs="Arial"/>
          <w:color w:val="auto"/>
          <w:sz w:val="24"/>
          <w:szCs w:val="24"/>
        </w:rPr>
        <w:t xml:space="preserve"> public right of way. </w:t>
      </w:r>
      <w:r w:rsidR="00097D26">
        <w:rPr>
          <w:rFonts w:ascii="Arial" w:hAnsi="Arial" w:cs="Arial"/>
          <w:color w:val="auto"/>
          <w:sz w:val="24"/>
          <w:szCs w:val="24"/>
        </w:rPr>
        <w:t xml:space="preserve">Similar </w:t>
      </w:r>
      <w:r w:rsidR="00C417A0">
        <w:rPr>
          <w:rFonts w:ascii="Arial" w:hAnsi="Arial" w:cs="Arial"/>
          <w:color w:val="auto"/>
          <w:sz w:val="24"/>
          <w:szCs w:val="24"/>
        </w:rPr>
        <w:t xml:space="preserve">considerations </w:t>
      </w:r>
      <w:r w:rsidR="005D0B87">
        <w:rPr>
          <w:rFonts w:ascii="Arial" w:hAnsi="Arial" w:cs="Arial"/>
          <w:color w:val="auto"/>
          <w:sz w:val="24"/>
          <w:szCs w:val="24"/>
        </w:rPr>
        <w:t>to the Bank Head claim</w:t>
      </w:r>
      <w:r w:rsidR="00C417A0">
        <w:rPr>
          <w:rFonts w:ascii="Arial" w:hAnsi="Arial" w:cs="Arial"/>
          <w:color w:val="auto"/>
          <w:sz w:val="24"/>
          <w:szCs w:val="24"/>
        </w:rPr>
        <w:t xml:space="preserve"> </w:t>
      </w:r>
      <w:r w:rsidR="00097D26">
        <w:rPr>
          <w:rFonts w:ascii="Arial" w:hAnsi="Arial" w:cs="Arial"/>
          <w:color w:val="auto"/>
          <w:sz w:val="24"/>
          <w:szCs w:val="24"/>
        </w:rPr>
        <w:t xml:space="preserve">apply to the permissive nature of use by </w:t>
      </w:r>
      <w:r w:rsidR="005D0B87">
        <w:rPr>
          <w:rFonts w:ascii="Arial" w:hAnsi="Arial" w:cs="Arial"/>
          <w:color w:val="auto"/>
          <w:sz w:val="24"/>
          <w:szCs w:val="24"/>
        </w:rPr>
        <w:t>guides leading walking tours and the participants in those walks</w:t>
      </w:r>
      <w:r w:rsidR="0083196D">
        <w:rPr>
          <w:rFonts w:ascii="Arial" w:hAnsi="Arial" w:cs="Arial"/>
          <w:color w:val="auto"/>
          <w:sz w:val="24"/>
          <w:szCs w:val="24"/>
        </w:rPr>
        <w:t xml:space="preserve">. </w:t>
      </w:r>
      <w:r w:rsidR="00B75346">
        <w:rPr>
          <w:rFonts w:ascii="Arial" w:hAnsi="Arial" w:cs="Arial"/>
          <w:color w:val="auto"/>
          <w:sz w:val="24"/>
          <w:szCs w:val="24"/>
        </w:rPr>
        <w:t xml:space="preserve">When this </w:t>
      </w:r>
      <w:r w:rsidR="00B75346">
        <w:rPr>
          <w:rFonts w:ascii="Arial" w:hAnsi="Arial" w:cs="Arial"/>
          <w:color w:val="auto"/>
          <w:sz w:val="24"/>
          <w:szCs w:val="24"/>
        </w:rPr>
        <w:lastRenderedPageBreak/>
        <w:t xml:space="preserve">evidence is </w:t>
      </w:r>
      <w:proofErr w:type="gramStart"/>
      <w:r w:rsidR="00B75346">
        <w:rPr>
          <w:rFonts w:ascii="Arial" w:hAnsi="Arial" w:cs="Arial"/>
          <w:color w:val="auto"/>
          <w:sz w:val="24"/>
          <w:szCs w:val="24"/>
        </w:rPr>
        <w:t>discounted</w:t>
      </w:r>
      <w:proofErr w:type="gramEnd"/>
      <w:r w:rsidR="00B75346">
        <w:rPr>
          <w:rFonts w:ascii="Arial" w:hAnsi="Arial" w:cs="Arial"/>
          <w:color w:val="auto"/>
          <w:sz w:val="24"/>
          <w:szCs w:val="24"/>
        </w:rPr>
        <w:t xml:space="preserve"> I am </w:t>
      </w:r>
      <w:r w:rsidR="00472E66">
        <w:rPr>
          <w:rFonts w:ascii="Arial" w:hAnsi="Arial" w:cs="Arial"/>
          <w:color w:val="auto"/>
          <w:sz w:val="24"/>
          <w:szCs w:val="24"/>
        </w:rPr>
        <w:t xml:space="preserve">drawn to the same conclusion that I have reached in relation to the use of the Bank Head route; that </w:t>
      </w:r>
      <w:r w:rsidR="00B9327D">
        <w:rPr>
          <w:rFonts w:ascii="Arial" w:hAnsi="Arial" w:cs="Arial"/>
          <w:color w:val="auto"/>
          <w:sz w:val="24"/>
          <w:szCs w:val="24"/>
        </w:rPr>
        <w:t>the residual evidence of use</w:t>
      </w:r>
      <w:r w:rsidR="00B96D10">
        <w:rPr>
          <w:rFonts w:ascii="Arial" w:hAnsi="Arial" w:cs="Arial"/>
          <w:color w:val="auto"/>
          <w:sz w:val="24"/>
          <w:szCs w:val="24"/>
        </w:rPr>
        <w:t xml:space="preserve"> is</w:t>
      </w:r>
      <w:r w:rsidR="00472E66">
        <w:rPr>
          <w:rFonts w:ascii="Arial" w:hAnsi="Arial" w:cs="Arial"/>
          <w:color w:val="auto"/>
          <w:sz w:val="24"/>
          <w:szCs w:val="24"/>
        </w:rPr>
        <w:t xml:space="preserve"> insufficient </w:t>
      </w:r>
      <w:r w:rsidR="00142170">
        <w:rPr>
          <w:rFonts w:ascii="Arial" w:hAnsi="Arial" w:cs="Arial"/>
          <w:color w:val="auto"/>
          <w:sz w:val="24"/>
          <w:szCs w:val="24"/>
        </w:rPr>
        <w:t>in quantity to qualify as use by the public such as to give rise to a statut</w:t>
      </w:r>
      <w:r w:rsidR="00B9327D">
        <w:rPr>
          <w:rFonts w:ascii="Arial" w:hAnsi="Arial" w:cs="Arial"/>
          <w:color w:val="auto"/>
          <w:sz w:val="24"/>
          <w:szCs w:val="24"/>
        </w:rPr>
        <w:t xml:space="preserve">ory presumption of dedication. </w:t>
      </w:r>
    </w:p>
    <w:p w14:paraId="79503438" w14:textId="77777777" w:rsidR="00EC0143" w:rsidRDefault="00EC0143" w:rsidP="00333C11">
      <w:pPr>
        <w:pStyle w:val="Style1"/>
        <w:numPr>
          <w:ilvl w:val="0"/>
          <w:numId w:val="0"/>
        </w:numPr>
        <w:tabs>
          <w:tab w:val="num" w:pos="1430"/>
        </w:tabs>
        <w:rPr>
          <w:rFonts w:ascii="Arial" w:hAnsi="Arial" w:cs="Arial"/>
          <w:i/>
          <w:iCs/>
          <w:color w:val="auto"/>
          <w:sz w:val="24"/>
          <w:szCs w:val="24"/>
        </w:rPr>
      </w:pPr>
    </w:p>
    <w:p w14:paraId="5D26B23B" w14:textId="77777777" w:rsidR="00EC0143" w:rsidRDefault="00EC0143" w:rsidP="00333C11">
      <w:pPr>
        <w:pStyle w:val="Style1"/>
        <w:numPr>
          <w:ilvl w:val="0"/>
          <w:numId w:val="0"/>
        </w:numPr>
        <w:tabs>
          <w:tab w:val="num" w:pos="1430"/>
        </w:tabs>
        <w:rPr>
          <w:rFonts w:ascii="Arial" w:hAnsi="Arial" w:cs="Arial"/>
          <w:i/>
          <w:iCs/>
          <w:color w:val="auto"/>
          <w:sz w:val="24"/>
          <w:szCs w:val="24"/>
        </w:rPr>
      </w:pPr>
    </w:p>
    <w:p w14:paraId="32689B2F" w14:textId="14F02E23" w:rsidR="00333C11" w:rsidRPr="00333C11" w:rsidRDefault="00333C11" w:rsidP="00333C11">
      <w:pPr>
        <w:pStyle w:val="Style1"/>
        <w:numPr>
          <w:ilvl w:val="0"/>
          <w:numId w:val="0"/>
        </w:numPr>
        <w:tabs>
          <w:tab w:val="num" w:pos="1430"/>
        </w:tabs>
        <w:rPr>
          <w:rFonts w:ascii="Arial" w:hAnsi="Arial" w:cs="Arial"/>
          <w:i/>
          <w:iCs/>
          <w:color w:val="auto"/>
          <w:sz w:val="24"/>
          <w:szCs w:val="24"/>
        </w:rPr>
      </w:pPr>
      <w:r w:rsidRPr="00333C11">
        <w:rPr>
          <w:rFonts w:ascii="Arial" w:hAnsi="Arial" w:cs="Arial"/>
          <w:i/>
          <w:iCs/>
          <w:color w:val="auto"/>
          <w:sz w:val="24"/>
          <w:szCs w:val="24"/>
        </w:rPr>
        <w:t>Actions of the landowner</w:t>
      </w:r>
    </w:p>
    <w:p w14:paraId="0C47E611" w14:textId="11C9F009" w:rsidR="00333C11" w:rsidRDefault="00333C11" w:rsidP="00862392">
      <w:pPr>
        <w:pStyle w:val="Style1"/>
        <w:tabs>
          <w:tab w:val="num" w:pos="1430"/>
        </w:tabs>
        <w:ind w:left="426" w:hanging="426"/>
        <w:rPr>
          <w:rFonts w:ascii="Arial" w:hAnsi="Arial" w:cs="Arial"/>
          <w:color w:val="auto"/>
          <w:sz w:val="24"/>
          <w:szCs w:val="24"/>
        </w:rPr>
      </w:pPr>
      <w:r>
        <w:rPr>
          <w:rFonts w:ascii="Arial" w:hAnsi="Arial" w:cs="Arial"/>
          <w:color w:val="auto"/>
          <w:sz w:val="24"/>
          <w:szCs w:val="24"/>
        </w:rPr>
        <w:t xml:space="preserve">Given the conclusions I have reached in </w:t>
      </w:r>
      <w:r w:rsidR="009C64D9">
        <w:rPr>
          <w:rFonts w:ascii="Arial" w:hAnsi="Arial" w:cs="Arial"/>
          <w:color w:val="auto"/>
          <w:sz w:val="24"/>
          <w:szCs w:val="24"/>
        </w:rPr>
        <w:t xml:space="preserve">relation to the insufficiency of the evidence of use it is not necessary for me to conclude </w:t>
      </w:r>
      <w:proofErr w:type="gramStart"/>
      <w:r w:rsidR="009C64D9">
        <w:rPr>
          <w:rFonts w:ascii="Arial" w:hAnsi="Arial" w:cs="Arial"/>
          <w:color w:val="auto"/>
          <w:sz w:val="24"/>
          <w:szCs w:val="24"/>
        </w:rPr>
        <w:t>whether or not</w:t>
      </w:r>
      <w:proofErr w:type="gramEnd"/>
      <w:r w:rsidR="009C64D9">
        <w:rPr>
          <w:rFonts w:ascii="Arial" w:hAnsi="Arial" w:cs="Arial"/>
          <w:color w:val="auto"/>
          <w:sz w:val="24"/>
          <w:szCs w:val="24"/>
        </w:rPr>
        <w:t xml:space="preserve"> the landowner </w:t>
      </w:r>
      <w:r w:rsidR="00E97835">
        <w:rPr>
          <w:rFonts w:ascii="Arial" w:hAnsi="Arial" w:cs="Arial"/>
          <w:color w:val="auto"/>
          <w:sz w:val="24"/>
          <w:szCs w:val="24"/>
        </w:rPr>
        <w:t xml:space="preserve">can rely upon demonstration of a lack of intention to dedicate. </w:t>
      </w:r>
      <w:r w:rsidR="00E640A9">
        <w:rPr>
          <w:rFonts w:ascii="Arial" w:hAnsi="Arial" w:cs="Arial"/>
          <w:color w:val="auto"/>
          <w:sz w:val="24"/>
          <w:szCs w:val="24"/>
        </w:rPr>
        <w:t>In the case of bot</w:t>
      </w:r>
      <w:r w:rsidR="0095289E">
        <w:rPr>
          <w:rFonts w:ascii="Arial" w:hAnsi="Arial" w:cs="Arial"/>
          <w:color w:val="auto"/>
          <w:sz w:val="24"/>
          <w:szCs w:val="24"/>
        </w:rPr>
        <w:t>h</w:t>
      </w:r>
      <w:r w:rsidR="00E640A9">
        <w:rPr>
          <w:rFonts w:ascii="Arial" w:hAnsi="Arial" w:cs="Arial"/>
          <w:color w:val="auto"/>
          <w:sz w:val="24"/>
          <w:szCs w:val="24"/>
        </w:rPr>
        <w:t xml:space="preserve"> the Bank Head and Prospect House routes </w:t>
      </w:r>
      <w:r w:rsidR="001F180F">
        <w:rPr>
          <w:rFonts w:ascii="Arial" w:hAnsi="Arial" w:cs="Arial"/>
          <w:color w:val="auto"/>
          <w:sz w:val="24"/>
          <w:szCs w:val="24"/>
        </w:rPr>
        <w:t xml:space="preserve">there is some evidence that signs were displayed during the relevant </w:t>
      </w:r>
      <w:proofErr w:type="gramStart"/>
      <w:r w:rsidR="001F180F">
        <w:rPr>
          <w:rFonts w:ascii="Arial" w:hAnsi="Arial" w:cs="Arial"/>
          <w:color w:val="auto"/>
          <w:sz w:val="24"/>
          <w:szCs w:val="24"/>
        </w:rPr>
        <w:t>period</w:t>
      </w:r>
      <w:proofErr w:type="gramEnd"/>
      <w:r w:rsidR="001F180F">
        <w:rPr>
          <w:rFonts w:ascii="Arial" w:hAnsi="Arial" w:cs="Arial"/>
          <w:color w:val="auto"/>
          <w:sz w:val="24"/>
          <w:szCs w:val="24"/>
        </w:rPr>
        <w:t xml:space="preserve"> </w:t>
      </w:r>
      <w:r w:rsidR="005F05CA">
        <w:rPr>
          <w:rFonts w:ascii="Arial" w:hAnsi="Arial" w:cs="Arial"/>
          <w:color w:val="auto"/>
          <w:sz w:val="24"/>
          <w:szCs w:val="24"/>
        </w:rPr>
        <w:t>and these</w:t>
      </w:r>
      <w:r w:rsidR="00262BF3">
        <w:rPr>
          <w:rFonts w:ascii="Arial" w:hAnsi="Arial" w:cs="Arial"/>
          <w:color w:val="auto"/>
          <w:sz w:val="24"/>
          <w:szCs w:val="24"/>
        </w:rPr>
        <w:t xml:space="preserve"> may have been sufficient to demonstrate a lack of intention to dedicate. In the case of the Bank Head route there is </w:t>
      </w:r>
      <w:r w:rsidR="00C52B17">
        <w:rPr>
          <w:rFonts w:ascii="Arial" w:hAnsi="Arial" w:cs="Arial"/>
          <w:color w:val="auto"/>
          <w:sz w:val="24"/>
          <w:szCs w:val="24"/>
        </w:rPr>
        <w:t xml:space="preserve">a not insignificant amount of evidence that gates </w:t>
      </w:r>
      <w:r w:rsidR="00A04D5C">
        <w:rPr>
          <w:rFonts w:ascii="Arial" w:hAnsi="Arial" w:cs="Arial"/>
          <w:color w:val="auto"/>
          <w:sz w:val="24"/>
          <w:szCs w:val="24"/>
        </w:rPr>
        <w:t xml:space="preserve">at both ends of the route were sometimes shut, and particularly the gate at </w:t>
      </w:r>
      <w:proofErr w:type="spellStart"/>
      <w:r w:rsidR="00A04D5C">
        <w:rPr>
          <w:rFonts w:ascii="Arial" w:hAnsi="Arial" w:cs="Arial"/>
          <w:color w:val="auto"/>
          <w:sz w:val="24"/>
          <w:szCs w:val="24"/>
        </w:rPr>
        <w:t>Hallgate</w:t>
      </w:r>
      <w:proofErr w:type="spellEnd"/>
      <w:r w:rsidR="0000561C">
        <w:rPr>
          <w:rFonts w:ascii="Arial" w:hAnsi="Arial" w:cs="Arial"/>
          <w:color w:val="auto"/>
          <w:sz w:val="24"/>
          <w:szCs w:val="24"/>
        </w:rPr>
        <w:t xml:space="preserve"> was sometimes locked. There is also evidence from one user </w:t>
      </w:r>
      <w:r w:rsidR="008E2F4B">
        <w:rPr>
          <w:rFonts w:ascii="Arial" w:hAnsi="Arial" w:cs="Arial"/>
          <w:color w:val="auto"/>
          <w:sz w:val="24"/>
          <w:szCs w:val="24"/>
        </w:rPr>
        <w:t>witness of evidence of challenge</w:t>
      </w:r>
      <w:r w:rsidR="000E69DF">
        <w:rPr>
          <w:rFonts w:ascii="Arial" w:hAnsi="Arial" w:cs="Arial"/>
          <w:color w:val="auto"/>
          <w:sz w:val="24"/>
          <w:szCs w:val="24"/>
        </w:rPr>
        <w:t xml:space="preserve">, </w:t>
      </w:r>
      <w:r w:rsidR="008E2F4B">
        <w:rPr>
          <w:rFonts w:ascii="Arial" w:hAnsi="Arial" w:cs="Arial"/>
          <w:color w:val="auto"/>
          <w:sz w:val="24"/>
          <w:szCs w:val="24"/>
        </w:rPr>
        <w:t>although this was at about the time the public’s right to use the route was brought into question.</w:t>
      </w:r>
    </w:p>
    <w:bookmarkEnd w:id="2"/>
    <w:p w14:paraId="45B51E2D" w14:textId="77777777" w:rsidR="0017604C" w:rsidRPr="0017604C" w:rsidRDefault="0017604C" w:rsidP="0017604C">
      <w:pPr>
        <w:pStyle w:val="Style1"/>
        <w:numPr>
          <w:ilvl w:val="0"/>
          <w:numId w:val="0"/>
        </w:numPr>
        <w:rPr>
          <w:rFonts w:ascii="Arial" w:hAnsi="Arial" w:cs="Arial"/>
          <w:i/>
          <w:iCs/>
          <w:sz w:val="24"/>
          <w:szCs w:val="24"/>
        </w:rPr>
      </w:pPr>
      <w:r w:rsidRPr="0017604C">
        <w:rPr>
          <w:rFonts w:ascii="Arial" w:hAnsi="Arial" w:cs="Arial"/>
          <w:i/>
          <w:iCs/>
          <w:sz w:val="24"/>
          <w:szCs w:val="24"/>
        </w:rPr>
        <w:t>Common Law</w:t>
      </w:r>
    </w:p>
    <w:p w14:paraId="50538D52" w14:textId="77777777" w:rsidR="002804D9" w:rsidRDefault="00E05C5E" w:rsidP="0058665F">
      <w:pPr>
        <w:pStyle w:val="Style1"/>
        <w:tabs>
          <w:tab w:val="clear" w:pos="862"/>
        </w:tabs>
        <w:ind w:left="432"/>
        <w:rPr>
          <w:rFonts w:ascii="Arial" w:hAnsi="Arial" w:cs="Arial"/>
          <w:sz w:val="24"/>
          <w:szCs w:val="24"/>
        </w:rPr>
      </w:pPr>
      <w:proofErr w:type="gramStart"/>
      <w:r w:rsidRPr="001A3046">
        <w:rPr>
          <w:rFonts w:ascii="Arial" w:hAnsi="Arial" w:cs="Arial"/>
          <w:sz w:val="24"/>
          <w:szCs w:val="24"/>
        </w:rPr>
        <w:t>F</w:t>
      </w:r>
      <w:r w:rsidR="0021070A">
        <w:rPr>
          <w:rFonts w:ascii="Arial" w:hAnsi="Arial" w:cs="Arial"/>
          <w:sz w:val="24"/>
          <w:szCs w:val="24"/>
        </w:rPr>
        <w:t>inally</w:t>
      </w:r>
      <w:proofErr w:type="gramEnd"/>
      <w:r w:rsidR="0021070A">
        <w:rPr>
          <w:rFonts w:ascii="Arial" w:hAnsi="Arial" w:cs="Arial"/>
          <w:sz w:val="24"/>
          <w:szCs w:val="24"/>
        </w:rPr>
        <w:t xml:space="preserve"> it is necessary to consider whether there is evidence of express or implied dedication </w:t>
      </w:r>
      <w:r w:rsidR="00842D89">
        <w:rPr>
          <w:rFonts w:ascii="Arial" w:hAnsi="Arial" w:cs="Arial"/>
          <w:sz w:val="24"/>
          <w:szCs w:val="24"/>
        </w:rPr>
        <w:t xml:space="preserve">at common law </w:t>
      </w:r>
      <w:r w:rsidR="0021070A">
        <w:rPr>
          <w:rFonts w:ascii="Arial" w:hAnsi="Arial" w:cs="Arial"/>
          <w:sz w:val="24"/>
          <w:szCs w:val="24"/>
        </w:rPr>
        <w:t>by a competent landowner, and acceptance of dedication by the public.</w:t>
      </w:r>
    </w:p>
    <w:p w14:paraId="30616EFD" w14:textId="77777777" w:rsidR="0021070A" w:rsidRDefault="0021070A" w:rsidP="0058665F">
      <w:pPr>
        <w:pStyle w:val="Style1"/>
        <w:tabs>
          <w:tab w:val="clear" w:pos="862"/>
        </w:tabs>
        <w:ind w:left="432"/>
        <w:rPr>
          <w:rFonts w:ascii="Arial" w:hAnsi="Arial" w:cs="Arial"/>
          <w:sz w:val="24"/>
          <w:szCs w:val="24"/>
        </w:rPr>
      </w:pPr>
      <w:r>
        <w:rPr>
          <w:rFonts w:ascii="Arial" w:hAnsi="Arial" w:cs="Arial"/>
          <w:sz w:val="24"/>
          <w:szCs w:val="24"/>
        </w:rPr>
        <w:t>There is no evidence of the landowner having expressly dedicated the appeal route.</w:t>
      </w:r>
    </w:p>
    <w:p w14:paraId="45B32624" w14:textId="2D5AB400" w:rsidR="00244042" w:rsidRPr="00EA1742" w:rsidRDefault="004113A7" w:rsidP="00EA1742">
      <w:pPr>
        <w:pStyle w:val="Style1"/>
        <w:tabs>
          <w:tab w:val="clear" w:pos="862"/>
        </w:tabs>
        <w:ind w:left="432"/>
        <w:rPr>
          <w:rFonts w:ascii="Arial" w:hAnsi="Arial" w:cs="Arial"/>
          <w:sz w:val="24"/>
          <w:szCs w:val="24"/>
        </w:rPr>
      </w:pPr>
      <w:r>
        <w:t>For</w:t>
      </w:r>
      <w:r w:rsidRPr="004113A7">
        <w:t xml:space="preserve"> </w:t>
      </w:r>
      <w:r w:rsidRPr="004113A7">
        <w:rPr>
          <w:rFonts w:ascii="Arial" w:hAnsi="Arial" w:cs="Arial"/>
          <w:sz w:val="24"/>
          <w:szCs w:val="24"/>
        </w:rPr>
        <w:t>an implication of dedication to arise at common law mere use by the public is not necessarily sufficient. There must be evidence from which an inference can be drawn properly that the landowner intended to dedicate the route for use by the public. In this case the landowner has, by its actions demonstrated consistently that it did not intend the Order routes to be dedicated as public rights of way.</w:t>
      </w:r>
    </w:p>
    <w:p w14:paraId="504F43FA" w14:textId="53FDABC2" w:rsidR="00FE0ADB" w:rsidRPr="00244042" w:rsidRDefault="00FE0ADB" w:rsidP="00FE4C3A">
      <w:pPr>
        <w:pStyle w:val="Style1"/>
        <w:numPr>
          <w:ilvl w:val="0"/>
          <w:numId w:val="0"/>
        </w:numPr>
        <w:rPr>
          <w:rFonts w:ascii="Arial" w:hAnsi="Arial" w:cs="Arial"/>
          <w:b/>
          <w:bCs/>
          <w:sz w:val="24"/>
          <w:szCs w:val="24"/>
        </w:rPr>
      </w:pPr>
      <w:r w:rsidRPr="00244042">
        <w:rPr>
          <w:rFonts w:ascii="Arial" w:hAnsi="Arial" w:cs="Arial"/>
          <w:b/>
          <w:bCs/>
          <w:sz w:val="24"/>
          <w:szCs w:val="24"/>
        </w:rPr>
        <w:t>Summary and conclusions</w:t>
      </w:r>
    </w:p>
    <w:p w14:paraId="35500A88" w14:textId="5FC29221" w:rsidR="00052564" w:rsidRDefault="00052564" w:rsidP="007A38D7">
      <w:pPr>
        <w:pStyle w:val="Style1"/>
        <w:tabs>
          <w:tab w:val="clear" w:pos="862"/>
        </w:tabs>
        <w:ind w:left="432"/>
        <w:rPr>
          <w:rFonts w:ascii="Arial" w:hAnsi="Arial" w:cs="Arial"/>
          <w:color w:val="auto"/>
          <w:sz w:val="24"/>
          <w:szCs w:val="24"/>
        </w:rPr>
      </w:pPr>
      <w:r>
        <w:rPr>
          <w:rFonts w:ascii="Arial" w:hAnsi="Arial" w:cs="Arial"/>
          <w:color w:val="auto"/>
          <w:sz w:val="24"/>
          <w:szCs w:val="24"/>
        </w:rPr>
        <w:t xml:space="preserve">The evidence of use prior to </w:t>
      </w:r>
      <w:r w:rsidR="00F43203">
        <w:rPr>
          <w:rFonts w:ascii="Arial" w:hAnsi="Arial" w:cs="Arial"/>
          <w:color w:val="auto"/>
          <w:sz w:val="24"/>
          <w:szCs w:val="24"/>
        </w:rPr>
        <w:t>2016</w:t>
      </w:r>
      <w:r>
        <w:rPr>
          <w:rFonts w:ascii="Arial" w:hAnsi="Arial" w:cs="Arial"/>
          <w:color w:val="auto"/>
          <w:sz w:val="24"/>
          <w:szCs w:val="24"/>
        </w:rPr>
        <w:t xml:space="preserve"> is insufficient to meet the requirements of section 31 of the 1980 Act </w:t>
      </w:r>
    </w:p>
    <w:p w14:paraId="5AB0D946" w14:textId="04AD250E" w:rsidR="00815D47" w:rsidRPr="001A3046" w:rsidRDefault="00726DE4" w:rsidP="007A38D7">
      <w:pPr>
        <w:pStyle w:val="Style1"/>
        <w:tabs>
          <w:tab w:val="clear" w:pos="862"/>
        </w:tabs>
        <w:ind w:left="432"/>
        <w:rPr>
          <w:rFonts w:ascii="Arial" w:hAnsi="Arial" w:cs="Arial"/>
          <w:color w:val="auto"/>
          <w:sz w:val="24"/>
          <w:szCs w:val="24"/>
        </w:rPr>
      </w:pPr>
      <w:r>
        <w:rPr>
          <w:rFonts w:ascii="Arial" w:hAnsi="Arial" w:cs="Arial"/>
          <w:color w:val="auto"/>
          <w:sz w:val="24"/>
          <w:szCs w:val="24"/>
        </w:rPr>
        <w:t>T</w:t>
      </w:r>
      <w:r w:rsidR="00866978" w:rsidRPr="001A3046">
        <w:rPr>
          <w:rFonts w:ascii="Arial" w:hAnsi="Arial" w:cs="Arial"/>
          <w:color w:val="auto"/>
          <w:sz w:val="24"/>
          <w:szCs w:val="24"/>
        </w:rPr>
        <w:t>he</w:t>
      </w:r>
      <w:r w:rsidR="00AB1F9A" w:rsidRPr="001A3046">
        <w:rPr>
          <w:rFonts w:ascii="Arial" w:hAnsi="Arial" w:cs="Arial"/>
          <w:color w:val="auto"/>
          <w:sz w:val="24"/>
          <w:szCs w:val="24"/>
        </w:rPr>
        <w:t xml:space="preserve">re </w:t>
      </w:r>
      <w:r>
        <w:rPr>
          <w:rFonts w:ascii="Arial" w:hAnsi="Arial" w:cs="Arial"/>
          <w:color w:val="auto"/>
          <w:sz w:val="24"/>
          <w:szCs w:val="24"/>
        </w:rPr>
        <w:t>is no credible evidence to support a</w:t>
      </w:r>
      <w:r w:rsidR="00321B40">
        <w:rPr>
          <w:rFonts w:ascii="Arial" w:hAnsi="Arial" w:cs="Arial"/>
          <w:color w:val="auto"/>
          <w:sz w:val="24"/>
          <w:szCs w:val="24"/>
        </w:rPr>
        <w:t>n inference of dedication at</w:t>
      </w:r>
      <w:r>
        <w:rPr>
          <w:rFonts w:ascii="Arial" w:hAnsi="Arial" w:cs="Arial"/>
          <w:color w:val="auto"/>
          <w:sz w:val="24"/>
          <w:szCs w:val="24"/>
        </w:rPr>
        <w:t xml:space="preserve"> common law dedication. </w:t>
      </w:r>
    </w:p>
    <w:p w14:paraId="270C2785" w14:textId="138ECD9D" w:rsidR="00F92553" w:rsidRPr="001A3046" w:rsidRDefault="00F92553" w:rsidP="00F92553">
      <w:pPr>
        <w:pStyle w:val="Style1"/>
        <w:tabs>
          <w:tab w:val="clear" w:pos="432"/>
          <w:tab w:val="clear" w:pos="862"/>
          <w:tab w:val="num" w:pos="426"/>
          <w:tab w:val="left" w:pos="1418"/>
        </w:tabs>
        <w:ind w:left="426" w:right="-194" w:hanging="426"/>
        <w:rPr>
          <w:rFonts w:ascii="Arial" w:hAnsi="Arial" w:cs="Arial"/>
          <w:sz w:val="24"/>
          <w:szCs w:val="24"/>
        </w:rPr>
      </w:pPr>
      <w:r w:rsidRPr="001A3046">
        <w:rPr>
          <w:rFonts w:ascii="Arial" w:hAnsi="Arial" w:cs="Arial"/>
          <w:color w:val="auto"/>
          <w:sz w:val="24"/>
          <w:szCs w:val="24"/>
        </w:rPr>
        <w:t xml:space="preserve">Having regard to these and all other matters raised in the written representations I conclude that the </w:t>
      </w:r>
      <w:r w:rsidR="00472492">
        <w:rPr>
          <w:rFonts w:ascii="Arial" w:hAnsi="Arial" w:cs="Arial"/>
          <w:color w:val="auto"/>
          <w:sz w:val="24"/>
          <w:szCs w:val="24"/>
        </w:rPr>
        <w:t>Order should not be confirmed</w:t>
      </w:r>
      <w:r w:rsidR="005F09EA">
        <w:rPr>
          <w:rFonts w:ascii="Arial" w:hAnsi="Arial" w:cs="Arial"/>
          <w:color w:val="auto"/>
          <w:sz w:val="24"/>
          <w:szCs w:val="24"/>
        </w:rPr>
        <w:t>.</w:t>
      </w:r>
      <w:r w:rsidRPr="001A3046">
        <w:rPr>
          <w:rFonts w:ascii="Arial" w:hAnsi="Arial" w:cs="Arial"/>
          <w:sz w:val="24"/>
          <w:szCs w:val="24"/>
        </w:rPr>
        <w:t xml:space="preserve"> </w:t>
      </w:r>
    </w:p>
    <w:p w14:paraId="1854DFD4" w14:textId="77777777" w:rsidR="00F92553" w:rsidRPr="001A3046" w:rsidRDefault="00F92553" w:rsidP="00F92553">
      <w:pPr>
        <w:pStyle w:val="Heading6blackfont"/>
        <w:tabs>
          <w:tab w:val="num" w:pos="426"/>
          <w:tab w:val="left" w:pos="1418"/>
        </w:tabs>
        <w:ind w:left="426" w:hanging="426"/>
        <w:rPr>
          <w:rFonts w:ascii="Arial" w:hAnsi="Arial" w:cs="Arial"/>
          <w:sz w:val="24"/>
          <w:szCs w:val="24"/>
        </w:rPr>
      </w:pPr>
      <w:r w:rsidRPr="001A3046">
        <w:rPr>
          <w:rFonts w:ascii="Arial" w:hAnsi="Arial" w:cs="Arial"/>
          <w:sz w:val="24"/>
          <w:szCs w:val="24"/>
        </w:rPr>
        <w:t>Formal Decision</w:t>
      </w:r>
    </w:p>
    <w:p w14:paraId="0B1B7893" w14:textId="1B9FF824" w:rsidR="00F92553" w:rsidRPr="001A3046" w:rsidRDefault="005F09EA" w:rsidP="00F92553">
      <w:pPr>
        <w:pStyle w:val="Style1"/>
        <w:tabs>
          <w:tab w:val="clear" w:pos="432"/>
          <w:tab w:val="clear" w:pos="862"/>
          <w:tab w:val="num" w:pos="426"/>
          <w:tab w:val="num" w:pos="720"/>
          <w:tab w:val="left" w:pos="1418"/>
        </w:tabs>
        <w:ind w:left="426" w:hanging="426"/>
        <w:rPr>
          <w:rFonts w:ascii="Arial" w:hAnsi="Arial" w:cs="Arial"/>
          <w:sz w:val="24"/>
          <w:szCs w:val="24"/>
        </w:rPr>
      </w:pPr>
      <w:r>
        <w:rPr>
          <w:rFonts w:ascii="Arial" w:hAnsi="Arial" w:cs="Arial"/>
          <w:sz w:val="24"/>
          <w:szCs w:val="24"/>
        </w:rPr>
        <w:t xml:space="preserve">The </w:t>
      </w:r>
      <w:r w:rsidR="00E93251">
        <w:rPr>
          <w:rFonts w:ascii="Arial" w:hAnsi="Arial" w:cs="Arial"/>
          <w:sz w:val="24"/>
          <w:szCs w:val="24"/>
        </w:rPr>
        <w:t>Order is not confirmed</w:t>
      </w:r>
      <w:r>
        <w:rPr>
          <w:rFonts w:ascii="Arial" w:hAnsi="Arial" w:cs="Arial"/>
          <w:sz w:val="24"/>
          <w:szCs w:val="24"/>
        </w:rPr>
        <w:t>.</w:t>
      </w:r>
    </w:p>
    <w:p w14:paraId="24DC6712" w14:textId="3954F80F" w:rsidR="00F92553" w:rsidRPr="008B7E77" w:rsidRDefault="00F92553" w:rsidP="00E278F4">
      <w:pPr>
        <w:pStyle w:val="Style1"/>
        <w:numPr>
          <w:ilvl w:val="0"/>
          <w:numId w:val="0"/>
        </w:numPr>
        <w:tabs>
          <w:tab w:val="clear" w:pos="432"/>
          <w:tab w:val="num" w:pos="862"/>
          <w:tab w:val="left" w:pos="1418"/>
        </w:tabs>
        <w:ind w:left="426"/>
      </w:pPr>
    </w:p>
    <w:p w14:paraId="366ADD27" w14:textId="77777777" w:rsidR="00B22702" w:rsidRDefault="001A3046" w:rsidP="001A3046">
      <w:pPr>
        <w:pStyle w:val="Style1"/>
        <w:numPr>
          <w:ilvl w:val="0"/>
          <w:numId w:val="0"/>
        </w:numPr>
        <w:ind w:left="426"/>
        <w:rPr>
          <w:rFonts w:ascii="Monotype Corsiva" w:hAnsi="Monotype Corsiva"/>
          <w:sz w:val="36"/>
          <w:szCs w:val="36"/>
        </w:rPr>
      </w:pPr>
      <w:r>
        <w:rPr>
          <w:rFonts w:ascii="Monotype Corsiva" w:hAnsi="Monotype Corsiva"/>
          <w:sz w:val="36"/>
          <w:szCs w:val="36"/>
        </w:rPr>
        <w:t>Nigel Farthing</w:t>
      </w:r>
    </w:p>
    <w:p w14:paraId="3CB3032D" w14:textId="77777777" w:rsidR="002C6E5C" w:rsidRPr="001A3046" w:rsidRDefault="00353C22" w:rsidP="00765650">
      <w:pPr>
        <w:pStyle w:val="Style1"/>
        <w:numPr>
          <w:ilvl w:val="0"/>
          <w:numId w:val="0"/>
        </w:numPr>
        <w:rPr>
          <w:rFonts w:ascii="Arial" w:hAnsi="Arial" w:cs="Arial"/>
          <w:b/>
          <w:sz w:val="24"/>
          <w:szCs w:val="24"/>
        </w:rPr>
      </w:pPr>
      <w:r>
        <w:rPr>
          <w:b/>
        </w:rPr>
        <w:tab/>
      </w:r>
      <w:r w:rsidR="00B22702" w:rsidRPr="001A3046">
        <w:rPr>
          <w:rFonts w:ascii="Arial" w:hAnsi="Arial" w:cs="Arial"/>
          <w:b/>
          <w:sz w:val="24"/>
          <w:szCs w:val="24"/>
        </w:rPr>
        <w:t>Inspector</w:t>
      </w:r>
    </w:p>
    <w:p w14:paraId="3A8D9F4D" w14:textId="2311E3DA" w:rsidR="003165D9" w:rsidRDefault="009E49B6" w:rsidP="00765650">
      <w:pPr>
        <w:pStyle w:val="Style1"/>
        <w:numPr>
          <w:ilvl w:val="0"/>
          <w:numId w:val="0"/>
        </w:numPr>
        <w:rPr>
          <w:b/>
        </w:rPr>
      </w:pPr>
      <w:r>
        <w:rPr>
          <w:b/>
        </w:rPr>
        <w:br w:type="page"/>
      </w:r>
      <w:r>
        <w:rPr>
          <w:b/>
        </w:rPr>
        <w:lastRenderedPageBreak/>
        <w:t xml:space="preserve">  </w:t>
      </w:r>
      <w:r>
        <w:pict w14:anchorId="2AAD7CDD">
          <v:shape id="_x0000_i1026" type="#_x0000_t75" style="width:459pt;height:649pt">
            <v:imagedata r:id="rId13" o:title=""/>
          </v:shape>
        </w:pict>
      </w:r>
    </w:p>
    <w:sectPr w:rsidR="003165D9"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0111B" w14:textId="77777777" w:rsidR="00B8086F" w:rsidRDefault="00B8086F" w:rsidP="00F62916">
      <w:r>
        <w:separator/>
      </w:r>
    </w:p>
  </w:endnote>
  <w:endnote w:type="continuationSeparator" w:id="0">
    <w:p w14:paraId="12D3C6BB" w14:textId="77777777" w:rsidR="00B8086F" w:rsidRDefault="00B8086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4F06"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0284">
      <w:rPr>
        <w:rStyle w:val="PageNumber"/>
        <w:noProof/>
      </w:rPr>
      <w:t>10</w:t>
    </w:r>
    <w:r>
      <w:rPr>
        <w:rStyle w:val="PageNumber"/>
      </w:rPr>
      <w:fldChar w:fldCharType="end"/>
    </w:r>
  </w:p>
  <w:p w14:paraId="21F586F4"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A7CB" w14:textId="77777777" w:rsidR="00BB1EE8" w:rsidRDefault="00BB1EE8">
    <w:pPr>
      <w:pStyle w:val="Footer"/>
      <w:jc w:val="center"/>
    </w:pPr>
    <w:r>
      <w:fldChar w:fldCharType="begin"/>
    </w:r>
    <w:r>
      <w:instrText xml:space="preserve"> PAGE   \* MERGEFORMAT </w:instrText>
    </w:r>
    <w:r>
      <w:fldChar w:fldCharType="separate"/>
    </w:r>
    <w:r>
      <w:rPr>
        <w:noProof/>
      </w:rPr>
      <w:t>2</w:t>
    </w:r>
    <w:r>
      <w:rPr>
        <w:noProof/>
      </w:rPr>
      <w:fldChar w:fldCharType="end"/>
    </w:r>
  </w:p>
  <w:p w14:paraId="26852287" w14:textId="2A342B51" w:rsidR="00C57B84" w:rsidRDefault="00C57B84" w:rsidP="00E11735">
    <w:pPr>
      <w:pStyle w:val="Footer"/>
      <w:ind w:right="-5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584" w14:textId="77777777" w:rsidR="00C57B84" w:rsidRDefault="00600412" w:rsidP="00DD37E9">
    <w:pPr>
      <w:pStyle w:val="Footer"/>
      <w:pBdr>
        <w:bottom w:val="none" w:sz="0" w:space="0" w:color="000000"/>
      </w:pBdr>
      <w:ind w:right="-52"/>
    </w:pPr>
    <w:r>
      <w:rPr>
        <w:noProof/>
      </w:rPr>
      <w:pict w14:anchorId="112AD2D3">
        <v:line id="_x0000_s1035" style="position:absolute;z-index:251657216" from="-.2pt,9.55pt" to="467.8pt,9.55pt" strokeweight=".5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41216" w14:textId="77777777" w:rsidR="00B8086F" w:rsidRDefault="00B8086F" w:rsidP="00F62916">
      <w:r>
        <w:separator/>
      </w:r>
    </w:p>
  </w:footnote>
  <w:footnote w:type="continuationSeparator" w:id="0">
    <w:p w14:paraId="0B672586" w14:textId="77777777" w:rsidR="00B8086F" w:rsidRDefault="00B8086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rsidRPr="001A3046" w14:paraId="1AE08EFE" w14:textId="77777777">
      <w:tc>
        <w:tcPr>
          <w:tcW w:w="9520" w:type="dxa"/>
        </w:tcPr>
        <w:p w14:paraId="4C98BEE7" w14:textId="3378F40E" w:rsidR="00C57B84" w:rsidRPr="001A3046" w:rsidRDefault="009E49B6" w:rsidP="00C16168">
          <w:pPr>
            <w:pStyle w:val="Footer"/>
            <w:rPr>
              <w:rFonts w:ascii="Arial" w:hAnsi="Arial" w:cs="Arial"/>
            </w:rPr>
          </w:pPr>
          <w:r>
            <w:rPr>
              <w:rFonts w:ascii="Arial" w:hAnsi="Arial" w:cs="Arial"/>
            </w:rPr>
            <w:t>Order</w:t>
          </w:r>
          <w:r w:rsidR="00DD37E9" w:rsidRPr="001A3046">
            <w:rPr>
              <w:rFonts w:ascii="Arial" w:hAnsi="Arial" w:cs="Arial"/>
            </w:rPr>
            <w:t xml:space="preserve"> Decisi</w:t>
          </w:r>
          <w:r w:rsidR="002C6E5C" w:rsidRPr="001A3046">
            <w:rPr>
              <w:rFonts w:ascii="Arial" w:hAnsi="Arial" w:cs="Arial"/>
            </w:rPr>
            <w:t xml:space="preserve">on </w:t>
          </w:r>
          <w:r w:rsidR="0076374D" w:rsidRPr="001A3046">
            <w:rPr>
              <w:rFonts w:ascii="Arial" w:hAnsi="Arial" w:cs="Arial"/>
            </w:rPr>
            <w:t>ROW</w:t>
          </w:r>
          <w:r w:rsidR="00B74C3E" w:rsidRPr="001A3046">
            <w:rPr>
              <w:rFonts w:ascii="Arial" w:hAnsi="Arial" w:cs="Arial"/>
              <w:color w:val="000000"/>
            </w:rPr>
            <w:t>/</w:t>
          </w:r>
          <w:r>
            <w:rPr>
              <w:rFonts w:ascii="Arial" w:hAnsi="Arial" w:cs="Arial"/>
              <w:color w:val="000000"/>
            </w:rPr>
            <w:t>3274048</w:t>
          </w:r>
        </w:p>
      </w:tc>
    </w:tr>
  </w:tbl>
  <w:p w14:paraId="33DA6F68" w14:textId="77777777" w:rsidR="00C57B84" w:rsidRPr="001A3046" w:rsidRDefault="00600412" w:rsidP="00DA1FE1">
    <w:pPr>
      <w:pStyle w:val="Footer"/>
      <w:spacing w:after="120"/>
      <w:rPr>
        <w:rFonts w:ascii="Arial" w:hAnsi="Arial" w:cs="Arial"/>
      </w:rPr>
    </w:pPr>
    <w:r>
      <w:rPr>
        <w:rFonts w:ascii="Arial" w:hAnsi="Arial" w:cs="Arial"/>
        <w:noProof/>
      </w:rPr>
      <w:pict w14:anchorId="03AB7F00">
        <v:line id="_x0000_s1038" style="position:absolute;z-index:251658240;mso-position-horizontal-relative:text;mso-position-vertical-relative:text" from="0,9pt" to="468pt,9pt" strokeweight=".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791E"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24E3119"/>
    <w:multiLevelType w:val="hybridMultilevel"/>
    <w:tmpl w:val="AF7818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5" w15:restartNumberingAfterBreak="0">
    <w:nsid w:val="62CA1CF1"/>
    <w:multiLevelType w:val="multilevel"/>
    <w:tmpl w:val="0D5CC23A"/>
    <w:lvl w:ilvl="0">
      <w:start w:val="1"/>
      <w:numFmt w:val="decimal"/>
      <w:pStyle w:val="Style1"/>
      <w:lvlText w:val="%1."/>
      <w:lvlJc w:val="left"/>
      <w:pPr>
        <w:tabs>
          <w:tab w:val="num" w:pos="862"/>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93115070">
    <w:abstractNumId w:val="6"/>
  </w:num>
  <w:num w:numId="2" w16cid:durableId="1247300338">
    <w:abstractNumId w:val="6"/>
  </w:num>
  <w:num w:numId="3" w16cid:durableId="2042779043">
    <w:abstractNumId w:val="7"/>
  </w:num>
  <w:num w:numId="4" w16cid:durableId="466431412">
    <w:abstractNumId w:val="0"/>
  </w:num>
  <w:num w:numId="5" w16cid:durableId="273251584">
    <w:abstractNumId w:val="2"/>
  </w:num>
  <w:num w:numId="6" w16cid:durableId="698942091">
    <w:abstractNumId w:val="5"/>
  </w:num>
  <w:num w:numId="7" w16cid:durableId="768625056">
    <w:abstractNumId w:val="8"/>
  </w:num>
  <w:num w:numId="8" w16cid:durableId="1443567901">
    <w:abstractNumId w:val="4"/>
  </w:num>
  <w:num w:numId="9" w16cid:durableId="681905183">
    <w:abstractNumId w:val="1"/>
  </w:num>
  <w:num w:numId="10" w16cid:durableId="1117797003">
    <w:abstractNumId w:val="3"/>
  </w:num>
  <w:num w:numId="11" w16cid:durableId="4118550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D37E9"/>
    <w:rsid w:val="0000224F"/>
    <w:rsid w:val="0000236A"/>
    <w:rsid w:val="0000335F"/>
    <w:rsid w:val="000055E8"/>
    <w:rsid w:val="0000561C"/>
    <w:rsid w:val="000070C2"/>
    <w:rsid w:val="00007272"/>
    <w:rsid w:val="00007357"/>
    <w:rsid w:val="00011435"/>
    <w:rsid w:val="0001196D"/>
    <w:rsid w:val="00012407"/>
    <w:rsid w:val="00013C61"/>
    <w:rsid w:val="000151AE"/>
    <w:rsid w:val="000162BC"/>
    <w:rsid w:val="00017289"/>
    <w:rsid w:val="000178A3"/>
    <w:rsid w:val="00017E74"/>
    <w:rsid w:val="00020719"/>
    <w:rsid w:val="00020CB8"/>
    <w:rsid w:val="00022FA5"/>
    <w:rsid w:val="00023889"/>
    <w:rsid w:val="000239E5"/>
    <w:rsid w:val="00024223"/>
    <w:rsid w:val="00024749"/>
    <w:rsid w:val="00024A84"/>
    <w:rsid w:val="00024B6E"/>
    <w:rsid w:val="000278AB"/>
    <w:rsid w:val="00030778"/>
    <w:rsid w:val="00031C00"/>
    <w:rsid w:val="00031D70"/>
    <w:rsid w:val="000324BB"/>
    <w:rsid w:val="00032755"/>
    <w:rsid w:val="00033B79"/>
    <w:rsid w:val="0003407C"/>
    <w:rsid w:val="00040691"/>
    <w:rsid w:val="00040B7A"/>
    <w:rsid w:val="00041A8D"/>
    <w:rsid w:val="00045E44"/>
    <w:rsid w:val="00046145"/>
    <w:rsid w:val="0004625F"/>
    <w:rsid w:val="000463BA"/>
    <w:rsid w:val="00047A01"/>
    <w:rsid w:val="00050761"/>
    <w:rsid w:val="00051EC3"/>
    <w:rsid w:val="00052564"/>
    <w:rsid w:val="00053135"/>
    <w:rsid w:val="00054706"/>
    <w:rsid w:val="00055A1A"/>
    <w:rsid w:val="00060782"/>
    <w:rsid w:val="00060B9E"/>
    <w:rsid w:val="00061A19"/>
    <w:rsid w:val="000624BF"/>
    <w:rsid w:val="0006329A"/>
    <w:rsid w:val="00063E8B"/>
    <w:rsid w:val="00063EE9"/>
    <w:rsid w:val="000655B6"/>
    <w:rsid w:val="00065C30"/>
    <w:rsid w:val="00066617"/>
    <w:rsid w:val="00066C96"/>
    <w:rsid w:val="000678D2"/>
    <w:rsid w:val="000701C2"/>
    <w:rsid w:val="000712A4"/>
    <w:rsid w:val="000737DE"/>
    <w:rsid w:val="000740C2"/>
    <w:rsid w:val="000741E5"/>
    <w:rsid w:val="00074CA4"/>
    <w:rsid w:val="000764EB"/>
    <w:rsid w:val="00077358"/>
    <w:rsid w:val="0007788F"/>
    <w:rsid w:val="00081452"/>
    <w:rsid w:val="000826FE"/>
    <w:rsid w:val="00084F25"/>
    <w:rsid w:val="000875A3"/>
    <w:rsid w:val="00087DEC"/>
    <w:rsid w:val="00091EB8"/>
    <w:rsid w:val="00093DBF"/>
    <w:rsid w:val="00095014"/>
    <w:rsid w:val="00097D26"/>
    <w:rsid w:val="00097F9B"/>
    <w:rsid w:val="000A0111"/>
    <w:rsid w:val="000A21CE"/>
    <w:rsid w:val="000A313D"/>
    <w:rsid w:val="000A3E4C"/>
    <w:rsid w:val="000A427E"/>
    <w:rsid w:val="000A4AEB"/>
    <w:rsid w:val="000A64AE"/>
    <w:rsid w:val="000A669C"/>
    <w:rsid w:val="000A75E2"/>
    <w:rsid w:val="000B05F5"/>
    <w:rsid w:val="000B0686"/>
    <w:rsid w:val="000B0FEA"/>
    <w:rsid w:val="000B1583"/>
    <w:rsid w:val="000B2ACF"/>
    <w:rsid w:val="000B2CC8"/>
    <w:rsid w:val="000B31B2"/>
    <w:rsid w:val="000B3AC4"/>
    <w:rsid w:val="000B4D75"/>
    <w:rsid w:val="000B6C1E"/>
    <w:rsid w:val="000C2161"/>
    <w:rsid w:val="000C3F13"/>
    <w:rsid w:val="000C3FA4"/>
    <w:rsid w:val="000C545C"/>
    <w:rsid w:val="000C5ADC"/>
    <w:rsid w:val="000C698E"/>
    <w:rsid w:val="000C6EC9"/>
    <w:rsid w:val="000C75A5"/>
    <w:rsid w:val="000D0673"/>
    <w:rsid w:val="000D0B90"/>
    <w:rsid w:val="000D2BC2"/>
    <w:rsid w:val="000D64AE"/>
    <w:rsid w:val="000D7592"/>
    <w:rsid w:val="000E0B56"/>
    <w:rsid w:val="000E2958"/>
    <w:rsid w:val="000E3DF7"/>
    <w:rsid w:val="000E5F38"/>
    <w:rsid w:val="000E65FF"/>
    <w:rsid w:val="000E69DF"/>
    <w:rsid w:val="000F1FB0"/>
    <w:rsid w:val="000F3972"/>
    <w:rsid w:val="000F55A8"/>
    <w:rsid w:val="000F5912"/>
    <w:rsid w:val="001000CB"/>
    <w:rsid w:val="00100C28"/>
    <w:rsid w:val="00101AD8"/>
    <w:rsid w:val="00101BA3"/>
    <w:rsid w:val="001020FD"/>
    <w:rsid w:val="00103897"/>
    <w:rsid w:val="001047CE"/>
    <w:rsid w:val="00104FC9"/>
    <w:rsid w:val="00107168"/>
    <w:rsid w:val="00107C22"/>
    <w:rsid w:val="00110F9D"/>
    <w:rsid w:val="00111330"/>
    <w:rsid w:val="001120DA"/>
    <w:rsid w:val="0011219D"/>
    <w:rsid w:val="00112533"/>
    <w:rsid w:val="00115F3E"/>
    <w:rsid w:val="001211B1"/>
    <w:rsid w:val="00121615"/>
    <w:rsid w:val="00121B21"/>
    <w:rsid w:val="00122CE1"/>
    <w:rsid w:val="00123092"/>
    <w:rsid w:val="00123243"/>
    <w:rsid w:val="00123E18"/>
    <w:rsid w:val="001243A2"/>
    <w:rsid w:val="00125346"/>
    <w:rsid w:val="00125E7F"/>
    <w:rsid w:val="00127B8D"/>
    <w:rsid w:val="00127B8F"/>
    <w:rsid w:val="001312AC"/>
    <w:rsid w:val="00131829"/>
    <w:rsid w:val="001339A7"/>
    <w:rsid w:val="00134C79"/>
    <w:rsid w:val="00135FA1"/>
    <w:rsid w:val="00137053"/>
    <w:rsid w:val="0013726F"/>
    <w:rsid w:val="001412C3"/>
    <w:rsid w:val="00141723"/>
    <w:rsid w:val="00142170"/>
    <w:rsid w:val="00142AAA"/>
    <w:rsid w:val="00142CA3"/>
    <w:rsid w:val="00143F8B"/>
    <w:rsid w:val="00144841"/>
    <w:rsid w:val="001449E2"/>
    <w:rsid w:val="00144EC3"/>
    <w:rsid w:val="0014693B"/>
    <w:rsid w:val="0014716E"/>
    <w:rsid w:val="00150BB9"/>
    <w:rsid w:val="001526A5"/>
    <w:rsid w:val="00152A90"/>
    <w:rsid w:val="00152C92"/>
    <w:rsid w:val="00154971"/>
    <w:rsid w:val="001551FF"/>
    <w:rsid w:val="0015767F"/>
    <w:rsid w:val="00157EF4"/>
    <w:rsid w:val="001624D0"/>
    <w:rsid w:val="00162F66"/>
    <w:rsid w:val="001630FF"/>
    <w:rsid w:val="00163279"/>
    <w:rsid w:val="00165A92"/>
    <w:rsid w:val="00166980"/>
    <w:rsid w:val="001676B2"/>
    <w:rsid w:val="00167B80"/>
    <w:rsid w:val="001729B8"/>
    <w:rsid w:val="00172A0A"/>
    <w:rsid w:val="00172F98"/>
    <w:rsid w:val="001742F2"/>
    <w:rsid w:val="001758B7"/>
    <w:rsid w:val="0017604C"/>
    <w:rsid w:val="00176A2B"/>
    <w:rsid w:val="001801C6"/>
    <w:rsid w:val="00181AC5"/>
    <w:rsid w:val="00181D5C"/>
    <w:rsid w:val="00182386"/>
    <w:rsid w:val="001830E8"/>
    <w:rsid w:val="00184D37"/>
    <w:rsid w:val="00185710"/>
    <w:rsid w:val="001861D7"/>
    <w:rsid w:val="00186274"/>
    <w:rsid w:val="001865C7"/>
    <w:rsid w:val="00187B23"/>
    <w:rsid w:val="00190941"/>
    <w:rsid w:val="00191027"/>
    <w:rsid w:val="001911D4"/>
    <w:rsid w:val="00191238"/>
    <w:rsid w:val="00191367"/>
    <w:rsid w:val="001913D5"/>
    <w:rsid w:val="0019157D"/>
    <w:rsid w:val="001932BA"/>
    <w:rsid w:val="00193B16"/>
    <w:rsid w:val="0019512B"/>
    <w:rsid w:val="001968E9"/>
    <w:rsid w:val="00196EBB"/>
    <w:rsid w:val="001971B8"/>
    <w:rsid w:val="00197B5B"/>
    <w:rsid w:val="001A01CC"/>
    <w:rsid w:val="001A120D"/>
    <w:rsid w:val="001A1B87"/>
    <w:rsid w:val="001A28A9"/>
    <w:rsid w:val="001A3046"/>
    <w:rsid w:val="001A4F71"/>
    <w:rsid w:val="001A54B8"/>
    <w:rsid w:val="001B124E"/>
    <w:rsid w:val="001B1705"/>
    <w:rsid w:val="001B394B"/>
    <w:rsid w:val="001B3C24"/>
    <w:rsid w:val="001B431C"/>
    <w:rsid w:val="001B7B2D"/>
    <w:rsid w:val="001B7C59"/>
    <w:rsid w:val="001C0E2E"/>
    <w:rsid w:val="001C1637"/>
    <w:rsid w:val="001C2DC8"/>
    <w:rsid w:val="001C2F8B"/>
    <w:rsid w:val="001C36C8"/>
    <w:rsid w:val="001C3ACA"/>
    <w:rsid w:val="001C7A9A"/>
    <w:rsid w:val="001D00A2"/>
    <w:rsid w:val="001D0A96"/>
    <w:rsid w:val="001D1C79"/>
    <w:rsid w:val="001D2191"/>
    <w:rsid w:val="001D2C66"/>
    <w:rsid w:val="001D4063"/>
    <w:rsid w:val="001D4AC8"/>
    <w:rsid w:val="001D50AE"/>
    <w:rsid w:val="001D520A"/>
    <w:rsid w:val="001D6CB8"/>
    <w:rsid w:val="001D6DA8"/>
    <w:rsid w:val="001D7390"/>
    <w:rsid w:val="001D7E33"/>
    <w:rsid w:val="001E274A"/>
    <w:rsid w:val="001E28E1"/>
    <w:rsid w:val="001E2B9E"/>
    <w:rsid w:val="001E2FE7"/>
    <w:rsid w:val="001E3A27"/>
    <w:rsid w:val="001E48F4"/>
    <w:rsid w:val="001E4DC4"/>
    <w:rsid w:val="001E5F71"/>
    <w:rsid w:val="001E6810"/>
    <w:rsid w:val="001E6993"/>
    <w:rsid w:val="001E713F"/>
    <w:rsid w:val="001F132D"/>
    <w:rsid w:val="001F180F"/>
    <w:rsid w:val="001F215E"/>
    <w:rsid w:val="001F23F5"/>
    <w:rsid w:val="001F2D66"/>
    <w:rsid w:val="001F2E1D"/>
    <w:rsid w:val="001F313B"/>
    <w:rsid w:val="001F3497"/>
    <w:rsid w:val="001F37C4"/>
    <w:rsid w:val="001F39A5"/>
    <w:rsid w:val="001F3E40"/>
    <w:rsid w:val="001F4034"/>
    <w:rsid w:val="001F413B"/>
    <w:rsid w:val="001F598F"/>
    <w:rsid w:val="001F6107"/>
    <w:rsid w:val="001F6B1E"/>
    <w:rsid w:val="00201A75"/>
    <w:rsid w:val="00202253"/>
    <w:rsid w:val="00202C81"/>
    <w:rsid w:val="00203694"/>
    <w:rsid w:val="002039F7"/>
    <w:rsid w:val="00204FD8"/>
    <w:rsid w:val="00205904"/>
    <w:rsid w:val="00205D2B"/>
    <w:rsid w:val="00206F66"/>
    <w:rsid w:val="00207816"/>
    <w:rsid w:val="00210379"/>
    <w:rsid w:val="0021070A"/>
    <w:rsid w:val="00212B90"/>
    <w:rsid w:val="00212C8F"/>
    <w:rsid w:val="002162A2"/>
    <w:rsid w:val="00216F63"/>
    <w:rsid w:val="00216F73"/>
    <w:rsid w:val="002174D4"/>
    <w:rsid w:val="00217AED"/>
    <w:rsid w:val="00221F46"/>
    <w:rsid w:val="00223402"/>
    <w:rsid w:val="00225628"/>
    <w:rsid w:val="00225F29"/>
    <w:rsid w:val="002328BD"/>
    <w:rsid w:val="00232C48"/>
    <w:rsid w:val="00232EE5"/>
    <w:rsid w:val="00232FA9"/>
    <w:rsid w:val="00233070"/>
    <w:rsid w:val="002335F7"/>
    <w:rsid w:val="00234AF5"/>
    <w:rsid w:val="00234F7C"/>
    <w:rsid w:val="002350B5"/>
    <w:rsid w:val="00236FDE"/>
    <w:rsid w:val="0023701B"/>
    <w:rsid w:val="0023765D"/>
    <w:rsid w:val="0023789E"/>
    <w:rsid w:val="0024150E"/>
    <w:rsid w:val="00241E6D"/>
    <w:rsid w:val="00242A5E"/>
    <w:rsid w:val="00242B70"/>
    <w:rsid w:val="002438B2"/>
    <w:rsid w:val="00244042"/>
    <w:rsid w:val="002458D7"/>
    <w:rsid w:val="00250093"/>
    <w:rsid w:val="00250EF8"/>
    <w:rsid w:val="002518AF"/>
    <w:rsid w:val="002536AE"/>
    <w:rsid w:val="00253F74"/>
    <w:rsid w:val="002554FB"/>
    <w:rsid w:val="00260F8E"/>
    <w:rsid w:val="002615F9"/>
    <w:rsid w:val="00262BF3"/>
    <w:rsid w:val="00262C83"/>
    <w:rsid w:val="002666C9"/>
    <w:rsid w:val="002678B4"/>
    <w:rsid w:val="00267907"/>
    <w:rsid w:val="0026792B"/>
    <w:rsid w:val="00271B38"/>
    <w:rsid w:val="002746CD"/>
    <w:rsid w:val="00274D05"/>
    <w:rsid w:val="00276769"/>
    <w:rsid w:val="00276C12"/>
    <w:rsid w:val="002804D9"/>
    <w:rsid w:val="00280580"/>
    <w:rsid w:val="00281087"/>
    <w:rsid w:val="002854D1"/>
    <w:rsid w:val="00285603"/>
    <w:rsid w:val="00286DBE"/>
    <w:rsid w:val="00287A71"/>
    <w:rsid w:val="00287CE5"/>
    <w:rsid w:val="00290EC1"/>
    <w:rsid w:val="00291DA2"/>
    <w:rsid w:val="00292265"/>
    <w:rsid w:val="00292365"/>
    <w:rsid w:val="00294485"/>
    <w:rsid w:val="0029463F"/>
    <w:rsid w:val="002949B2"/>
    <w:rsid w:val="002953DD"/>
    <w:rsid w:val="00296CB6"/>
    <w:rsid w:val="002A0A00"/>
    <w:rsid w:val="002A2A38"/>
    <w:rsid w:val="002A4176"/>
    <w:rsid w:val="002A4D53"/>
    <w:rsid w:val="002A50BB"/>
    <w:rsid w:val="002A6C62"/>
    <w:rsid w:val="002B239E"/>
    <w:rsid w:val="002B316A"/>
    <w:rsid w:val="002B52BB"/>
    <w:rsid w:val="002B638F"/>
    <w:rsid w:val="002B769B"/>
    <w:rsid w:val="002C068A"/>
    <w:rsid w:val="002C5BA8"/>
    <w:rsid w:val="002C6375"/>
    <w:rsid w:val="002C6661"/>
    <w:rsid w:val="002C6E5C"/>
    <w:rsid w:val="002C73A5"/>
    <w:rsid w:val="002C73A8"/>
    <w:rsid w:val="002C7731"/>
    <w:rsid w:val="002C79DB"/>
    <w:rsid w:val="002D08A5"/>
    <w:rsid w:val="002D2E39"/>
    <w:rsid w:val="002D4C36"/>
    <w:rsid w:val="002E0CA5"/>
    <w:rsid w:val="002E1159"/>
    <w:rsid w:val="002E1414"/>
    <w:rsid w:val="002E5897"/>
    <w:rsid w:val="002E5AA6"/>
    <w:rsid w:val="002E5B14"/>
    <w:rsid w:val="002E5D7E"/>
    <w:rsid w:val="002E6B7A"/>
    <w:rsid w:val="002E7BCB"/>
    <w:rsid w:val="002E7F2E"/>
    <w:rsid w:val="002F0B0E"/>
    <w:rsid w:val="002F38E2"/>
    <w:rsid w:val="002F5045"/>
    <w:rsid w:val="00301808"/>
    <w:rsid w:val="00301D90"/>
    <w:rsid w:val="00301F28"/>
    <w:rsid w:val="0030500E"/>
    <w:rsid w:val="003055ED"/>
    <w:rsid w:val="003077B2"/>
    <w:rsid w:val="00311533"/>
    <w:rsid w:val="003165D9"/>
    <w:rsid w:val="00316B71"/>
    <w:rsid w:val="00316BDF"/>
    <w:rsid w:val="0031786A"/>
    <w:rsid w:val="003206FD"/>
    <w:rsid w:val="0032100A"/>
    <w:rsid w:val="003217E9"/>
    <w:rsid w:val="00321B40"/>
    <w:rsid w:val="00321BE2"/>
    <w:rsid w:val="00325123"/>
    <w:rsid w:val="00325951"/>
    <w:rsid w:val="00325C69"/>
    <w:rsid w:val="0032611C"/>
    <w:rsid w:val="00326762"/>
    <w:rsid w:val="00331F8C"/>
    <w:rsid w:val="00333C11"/>
    <w:rsid w:val="00333E26"/>
    <w:rsid w:val="0033422B"/>
    <w:rsid w:val="00334366"/>
    <w:rsid w:val="00334430"/>
    <w:rsid w:val="00337D4A"/>
    <w:rsid w:val="00343331"/>
    <w:rsid w:val="00343A1F"/>
    <w:rsid w:val="00344294"/>
    <w:rsid w:val="00344375"/>
    <w:rsid w:val="00344CD1"/>
    <w:rsid w:val="00345422"/>
    <w:rsid w:val="00345827"/>
    <w:rsid w:val="0034650B"/>
    <w:rsid w:val="00347923"/>
    <w:rsid w:val="00347AFA"/>
    <w:rsid w:val="00347CBA"/>
    <w:rsid w:val="003510CE"/>
    <w:rsid w:val="003512B9"/>
    <w:rsid w:val="00353A93"/>
    <w:rsid w:val="00353C22"/>
    <w:rsid w:val="00353E70"/>
    <w:rsid w:val="00354280"/>
    <w:rsid w:val="00355A19"/>
    <w:rsid w:val="00356A63"/>
    <w:rsid w:val="00360664"/>
    <w:rsid w:val="00361193"/>
    <w:rsid w:val="00361890"/>
    <w:rsid w:val="00362747"/>
    <w:rsid w:val="0036492B"/>
    <w:rsid w:val="00364E17"/>
    <w:rsid w:val="00366905"/>
    <w:rsid w:val="00366BED"/>
    <w:rsid w:val="00370052"/>
    <w:rsid w:val="00370F55"/>
    <w:rsid w:val="003729D6"/>
    <w:rsid w:val="0037403C"/>
    <w:rsid w:val="0037632E"/>
    <w:rsid w:val="00376374"/>
    <w:rsid w:val="003768CC"/>
    <w:rsid w:val="00376E54"/>
    <w:rsid w:val="00377BFC"/>
    <w:rsid w:val="00382703"/>
    <w:rsid w:val="00382B9E"/>
    <w:rsid w:val="00382E8A"/>
    <w:rsid w:val="003833BB"/>
    <w:rsid w:val="00383412"/>
    <w:rsid w:val="00385BEB"/>
    <w:rsid w:val="003861E4"/>
    <w:rsid w:val="00390284"/>
    <w:rsid w:val="00390AEE"/>
    <w:rsid w:val="003915B0"/>
    <w:rsid w:val="00391842"/>
    <w:rsid w:val="003928D5"/>
    <w:rsid w:val="00392BEB"/>
    <w:rsid w:val="00392ECD"/>
    <w:rsid w:val="00393B30"/>
    <w:rsid w:val="00393D0D"/>
    <w:rsid w:val="003941CF"/>
    <w:rsid w:val="003946FB"/>
    <w:rsid w:val="00395989"/>
    <w:rsid w:val="00396080"/>
    <w:rsid w:val="003A0DF6"/>
    <w:rsid w:val="003A0E9F"/>
    <w:rsid w:val="003A34FC"/>
    <w:rsid w:val="003A58A7"/>
    <w:rsid w:val="003A629F"/>
    <w:rsid w:val="003A6DC7"/>
    <w:rsid w:val="003B124A"/>
    <w:rsid w:val="003B2FE6"/>
    <w:rsid w:val="003B65CD"/>
    <w:rsid w:val="003B65D4"/>
    <w:rsid w:val="003B66E0"/>
    <w:rsid w:val="003B6CAC"/>
    <w:rsid w:val="003C5FBE"/>
    <w:rsid w:val="003C6299"/>
    <w:rsid w:val="003C64A1"/>
    <w:rsid w:val="003D0DDA"/>
    <w:rsid w:val="003D1F07"/>
    <w:rsid w:val="003D2E0C"/>
    <w:rsid w:val="003D3D82"/>
    <w:rsid w:val="003D577F"/>
    <w:rsid w:val="003E08D0"/>
    <w:rsid w:val="003E2156"/>
    <w:rsid w:val="003E325C"/>
    <w:rsid w:val="003E4463"/>
    <w:rsid w:val="003E4471"/>
    <w:rsid w:val="003E71CC"/>
    <w:rsid w:val="003E79BA"/>
    <w:rsid w:val="003E7A20"/>
    <w:rsid w:val="003F07A6"/>
    <w:rsid w:val="003F0B6E"/>
    <w:rsid w:val="003F0BA3"/>
    <w:rsid w:val="003F117C"/>
    <w:rsid w:val="003F1D94"/>
    <w:rsid w:val="003F1FAF"/>
    <w:rsid w:val="003F3572"/>
    <w:rsid w:val="003F55FC"/>
    <w:rsid w:val="003F75DB"/>
    <w:rsid w:val="003F762F"/>
    <w:rsid w:val="00400F05"/>
    <w:rsid w:val="0040201A"/>
    <w:rsid w:val="00402B9D"/>
    <w:rsid w:val="00406877"/>
    <w:rsid w:val="004101E1"/>
    <w:rsid w:val="00410C68"/>
    <w:rsid w:val="004113A7"/>
    <w:rsid w:val="004133F6"/>
    <w:rsid w:val="004135CC"/>
    <w:rsid w:val="00414C02"/>
    <w:rsid w:val="0041539C"/>
    <w:rsid w:val="004156F0"/>
    <w:rsid w:val="0041618C"/>
    <w:rsid w:val="004167F8"/>
    <w:rsid w:val="004169B2"/>
    <w:rsid w:val="004177B7"/>
    <w:rsid w:val="00417CEC"/>
    <w:rsid w:val="0042029F"/>
    <w:rsid w:val="00420637"/>
    <w:rsid w:val="00420F3E"/>
    <w:rsid w:val="004214C1"/>
    <w:rsid w:val="0042391D"/>
    <w:rsid w:val="004279F3"/>
    <w:rsid w:val="00431CC3"/>
    <w:rsid w:val="00434FB1"/>
    <w:rsid w:val="00435D9C"/>
    <w:rsid w:val="004375C2"/>
    <w:rsid w:val="00440818"/>
    <w:rsid w:val="00440A2A"/>
    <w:rsid w:val="00441728"/>
    <w:rsid w:val="0044222A"/>
    <w:rsid w:val="0044233A"/>
    <w:rsid w:val="00442D07"/>
    <w:rsid w:val="004444CF"/>
    <w:rsid w:val="00445B7D"/>
    <w:rsid w:val="00446157"/>
    <w:rsid w:val="004464E4"/>
    <w:rsid w:val="00446B0B"/>
    <w:rsid w:val="004474DE"/>
    <w:rsid w:val="00453E15"/>
    <w:rsid w:val="00455AD0"/>
    <w:rsid w:val="00456E58"/>
    <w:rsid w:val="00457595"/>
    <w:rsid w:val="004579D5"/>
    <w:rsid w:val="0046030F"/>
    <w:rsid w:val="0046202A"/>
    <w:rsid w:val="0046275B"/>
    <w:rsid w:val="00462807"/>
    <w:rsid w:val="0046285F"/>
    <w:rsid w:val="00464D8D"/>
    <w:rsid w:val="00466813"/>
    <w:rsid w:val="00466C73"/>
    <w:rsid w:val="004673AA"/>
    <w:rsid w:val="00470067"/>
    <w:rsid w:val="00471100"/>
    <w:rsid w:val="00471B16"/>
    <w:rsid w:val="00471EE3"/>
    <w:rsid w:val="00472492"/>
    <w:rsid w:val="00472E66"/>
    <w:rsid w:val="004738F4"/>
    <w:rsid w:val="00474A1A"/>
    <w:rsid w:val="00476E73"/>
    <w:rsid w:val="0048021E"/>
    <w:rsid w:val="0048041A"/>
    <w:rsid w:val="00482BDD"/>
    <w:rsid w:val="00487478"/>
    <w:rsid w:val="004902DB"/>
    <w:rsid w:val="00492038"/>
    <w:rsid w:val="00496BC8"/>
    <w:rsid w:val="00496C0B"/>
    <w:rsid w:val="004976CF"/>
    <w:rsid w:val="004A19B2"/>
    <w:rsid w:val="004A1BBA"/>
    <w:rsid w:val="004A1FB2"/>
    <w:rsid w:val="004A24CE"/>
    <w:rsid w:val="004A2EB8"/>
    <w:rsid w:val="004A46C4"/>
    <w:rsid w:val="004A602B"/>
    <w:rsid w:val="004A6AF7"/>
    <w:rsid w:val="004A75EA"/>
    <w:rsid w:val="004B17C8"/>
    <w:rsid w:val="004B17C9"/>
    <w:rsid w:val="004B4137"/>
    <w:rsid w:val="004B46CA"/>
    <w:rsid w:val="004B4F8A"/>
    <w:rsid w:val="004B634A"/>
    <w:rsid w:val="004B6A06"/>
    <w:rsid w:val="004C07CB"/>
    <w:rsid w:val="004C22DF"/>
    <w:rsid w:val="004C2A4A"/>
    <w:rsid w:val="004C531B"/>
    <w:rsid w:val="004C5776"/>
    <w:rsid w:val="004C64DB"/>
    <w:rsid w:val="004C7587"/>
    <w:rsid w:val="004D181D"/>
    <w:rsid w:val="004D5098"/>
    <w:rsid w:val="004D6442"/>
    <w:rsid w:val="004D6F0A"/>
    <w:rsid w:val="004D7559"/>
    <w:rsid w:val="004D7AD3"/>
    <w:rsid w:val="004E102E"/>
    <w:rsid w:val="004E1EE5"/>
    <w:rsid w:val="004E2126"/>
    <w:rsid w:val="004E2F10"/>
    <w:rsid w:val="004E3A03"/>
    <w:rsid w:val="004E49C1"/>
    <w:rsid w:val="004E519E"/>
    <w:rsid w:val="004E6091"/>
    <w:rsid w:val="004E7203"/>
    <w:rsid w:val="004E749D"/>
    <w:rsid w:val="004F33E3"/>
    <w:rsid w:val="004F377D"/>
    <w:rsid w:val="004F5F1D"/>
    <w:rsid w:val="004F665F"/>
    <w:rsid w:val="004F6D0D"/>
    <w:rsid w:val="004F7665"/>
    <w:rsid w:val="00500BDB"/>
    <w:rsid w:val="005012D9"/>
    <w:rsid w:val="00502501"/>
    <w:rsid w:val="005027B1"/>
    <w:rsid w:val="0050338F"/>
    <w:rsid w:val="00504818"/>
    <w:rsid w:val="00504C0B"/>
    <w:rsid w:val="00505D63"/>
    <w:rsid w:val="005060F5"/>
    <w:rsid w:val="00506DB3"/>
    <w:rsid w:val="00507527"/>
    <w:rsid w:val="00507FBA"/>
    <w:rsid w:val="005113B4"/>
    <w:rsid w:val="005114D4"/>
    <w:rsid w:val="00512561"/>
    <w:rsid w:val="0052347F"/>
    <w:rsid w:val="00523821"/>
    <w:rsid w:val="00523F55"/>
    <w:rsid w:val="005241F6"/>
    <w:rsid w:val="00524BD6"/>
    <w:rsid w:val="00526F33"/>
    <w:rsid w:val="005275CC"/>
    <w:rsid w:val="00534767"/>
    <w:rsid w:val="00535116"/>
    <w:rsid w:val="005353BC"/>
    <w:rsid w:val="005359D4"/>
    <w:rsid w:val="00535F71"/>
    <w:rsid w:val="0053725B"/>
    <w:rsid w:val="0053728D"/>
    <w:rsid w:val="005401D6"/>
    <w:rsid w:val="00540431"/>
    <w:rsid w:val="00542B4C"/>
    <w:rsid w:val="0054433A"/>
    <w:rsid w:val="0054446F"/>
    <w:rsid w:val="00544A04"/>
    <w:rsid w:val="0054681B"/>
    <w:rsid w:val="005473B1"/>
    <w:rsid w:val="00547D72"/>
    <w:rsid w:val="00550987"/>
    <w:rsid w:val="005513C6"/>
    <w:rsid w:val="00551A2E"/>
    <w:rsid w:val="00551C15"/>
    <w:rsid w:val="00552059"/>
    <w:rsid w:val="005539CC"/>
    <w:rsid w:val="005542E6"/>
    <w:rsid w:val="0055668D"/>
    <w:rsid w:val="0055745C"/>
    <w:rsid w:val="00557A33"/>
    <w:rsid w:val="00561E69"/>
    <w:rsid w:val="00563F1F"/>
    <w:rsid w:val="00564C43"/>
    <w:rsid w:val="0056634F"/>
    <w:rsid w:val="005670E5"/>
    <w:rsid w:val="00567EAA"/>
    <w:rsid w:val="005701BF"/>
    <w:rsid w:val="00570E35"/>
    <w:rsid w:val="0057124B"/>
    <w:rsid w:val="005718AF"/>
    <w:rsid w:val="00571FD4"/>
    <w:rsid w:val="00572879"/>
    <w:rsid w:val="00573DEC"/>
    <w:rsid w:val="005751CC"/>
    <w:rsid w:val="00580710"/>
    <w:rsid w:val="0058199C"/>
    <w:rsid w:val="00583C0D"/>
    <w:rsid w:val="00583CEF"/>
    <w:rsid w:val="00584D81"/>
    <w:rsid w:val="00584FAA"/>
    <w:rsid w:val="00585C74"/>
    <w:rsid w:val="0058665F"/>
    <w:rsid w:val="00587FB8"/>
    <w:rsid w:val="00590655"/>
    <w:rsid w:val="00591E03"/>
    <w:rsid w:val="00594400"/>
    <w:rsid w:val="005946C9"/>
    <w:rsid w:val="00594BB8"/>
    <w:rsid w:val="005A1592"/>
    <w:rsid w:val="005A1B2E"/>
    <w:rsid w:val="005A3932"/>
    <w:rsid w:val="005A3A64"/>
    <w:rsid w:val="005A3DDE"/>
    <w:rsid w:val="005A4ABA"/>
    <w:rsid w:val="005A4BF8"/>
    <w:rsid w:val="005A74D4"/>
    <w:rsid w:val="005A7613"/>
    <w:rsid w:val="005B0440"/>
    <w:rsid w:val="005B0FD3"/>
    <w:rsid w:val="005B1A78"/>
    <w:rsid w:val="005B2B04"/>
    <w:rsid w:val="005B484D"/>
    <w:rsid w:val="005B5862"/>
    <w:rsid w:val="005B6008"/>
    <w:rsid w:val="005B625D"/>
    <w:rsid w:val="005B6963"/>
    <w:rsid w:val="005B72FD"/>
    <w:rsid w:val="005B73DD"/>
    <w:rsid w:val="005C1DEE"/>
    <w:rsid w:val="005C2432"/>
    <w:rsid w:val="005C2616"/>
    <w:rsid w:val="005C27E3"/>
    <w:rsid w:val="005C2FF6"/>
    <w:rsid w:val="005C3D5F"/>
    <w:rsid w:val="005C4360"/>
    <w:rsid w:val="005C4D1C"/>
    <w:rsid w:val="005C689A"/>
    <w:rsid w:val="005C6A26"/>
    <w:rsid w:val="005D06EA"/>
    <w:rsid w:val="005D0B87"/>
    <w:rsid w:val="005D19BE"/>
    <w:rsid w:val="005D34AE"/>
    <w:rsid w:val="005D3BF0"/>
    <w:rsid w:val="005D4092"/>
    <w:rsid w:val="005D4A25"/>
    <w:rsid w:val="005D4CA9"/>
    <w:rsid w:val="005D5AE8"/>
    <w:rsid w:val="005D6A62"/>
    <w:rsid w:val="005D739E"/>
    <w:rsid w:val="005E34FF"/>
    <w:rsid w:val="005E4D18"/>
    <w:rsid w:val="005E52F9"/>
    <w:rsid w:val="005E563E"/>
    <w:rsid w:val="005E725A"/>
    <w:rsid w:val="005F05CA"/>
    <w:rsid w:val="005F09EA"/>
    <w:rsid w:val="005F1261"/>
    <w:rsid w:val="005F3775"/>
    <w:rsid w:val="005F5293"/>
    <w:rsid w:val="00600412"/>
    <w:rsid w:val="0060135A"/>
    <w:rsid w:val="00602315"/>
    <w:rsid w:val="006029DB"/>
    <w:rsid w:val="00604406"/>
    <w:rsid w:val="00605B39"/>
    <w:rsid w:val="00607909"/>
    <w:rsid w:val="00607996"/>
    <w:rsid w:val="006101A3"/>
    <w:rsid w:val="006106A9"/>
    <w:rsid w:val="006134F3"/>
    <w:rsid w:val="00613FAC"/>
    <w:rsid w:val="00614E46"/>
    <w:rsid w:val="0061767B"/>
    <w:rsid w:val="00620345"/>
    <w:rsid w:val="0062048D"/>
    <w:rsid w:val="00620F18"/>
    <w:rsid w:val="00622325"/>
    <w:rsid w:val="00623942"/>
    <w:rsid w:val="0062609B"/>
    <w:rsid w:val="006273C3"/>
    <w:rsid w:val="00627412"/>
    <w:rsid w:val="0062764F"/>
    <w:rsid w:val="006319E6"/>
    <w:rsid w:val="00634222"/>
    <w:rsid w:val="00634A12"/>
    <w:rsid w:val="00635812"/>
    <w:rsid w:val="00635CF1"/>
    <w:rsid w:val="00636947"/>
    <w:rsid w:val="006370CD"/>
    <w:rsid w:val="00640379"/>
    <w:rsid w:val="00640931"/>
    <w:rsid w:val="00641B47"/>
    <w:rsid w:val="00644A83"/>
    <w:rsid w:val="0064644B"/>
    <w:rsid w:val="00647FF8"/>
    <w:rsid w:val="00650FEE"/>
    <w:rsid w:val="00653558"/>
    <w:rsid w:val="00653D76"/>
    <w:rsid w:val="00654013"/>
    <w:rsid w:val="00654A9B"/>
    <w:rsid w:val="00655ABF"/>
    <w:rsid w:val="00655B29"/>
    <w:rsid w:val="00655CEB"/>
    <w:rsid w:val="006570E5"/>
    <w:rsid w:val="0065719B"/>
    <w:rsid w:val="006572A0"/>
    <w:rsid w:val="0066025C"/>
    <w:rsid w:val="00661671"/>
    <w:rsid w:val="00662317"/>
    <w:rsid w:val="0066244D"/>
    <w:rsid w:val="00662A71"/>
    <w:rsid w:val="0066322F"/>
    <w:rsid w:val="006632D6"/>
    <w:rsid w:val="0066431D"/>
    <w:rsid w:val="0066462F"/>
    <w:rsid w:val="00665957"/>
    <w:rsid w:val="006662B3"/>
    <w:rsid w:val="0067795E"/>
    <w:rsid w:val="00680FBD"/>
    <w:rsid w:val="00683468"/>
    <w:rsid w:val="00684669"/>
    <w:rsid w:val="0068484F"/>
    <w:rsid w:val="006857CB"/>
    <w:rsid w:val="00690340"/>
    <w:rsid w:val="006912B8"/>
    <w:rsid w:val="006932DF"/>
    <w:rsid w:val="00693B9C"/>
    <w:rsid w:val="00694438"/>
    <w:rsid w:val="0069463D"/>
    <w:rsid w:val="006947B0"/>
    <w:rsid w:val="00695033"/>
    <w:rsid w:val="006951CC"/>
    <w:rsid w:val="00695420"/>
    <w:rsid w:val="006954A6"/>
    <w:rsid w:val="0069559D"/>
    <w:rsid w:val="0069750E"/>
    <w:rsid w:val="006975DB"/>
    <w:rsid w:val="006A134E"/>
    <w:rsid w:val="006A3235"/>
    <w:rsid w:val="006A658E"/>
    <w:rsid w:val="006B2119"/>
    <w:rsid w:val="006B258D"/>
    <w:rsid w:val="006C018C"/>
    <w:rsid w:val="006C0FEF"/>
    <w:rsid w:val="006C1220"/>
    <w:rsid w:val="006C485B"/>
    <w:rsid w:val="006C60A7"/>
    <w:rsid w:val="006C79DF"/>
    <w:rsid w:val="006C7F91"/>
    <w:rsid w:val="006D044F"/>
    <w:rsid w:val="006D04BC"/>
    <w:rsid w:val="006D078B"/>
    <w:rsid w:val="006D2842"/>
    <w:rsid w:val="006D3076"/>
    <w:rsid w:val="006D3138"/>
    <w:rsid w:val="006D6526"/>
    <w:rsid w:val="006D6A9F"/>
    <w:rsid w:val="006D79D7"/>
    <w:rsid w:val="006E12C7"/>
    <w:rsid w:val="006E15E6"/>
    <w:rsid w:val="006E2401"/>
    <w:rsid w:val="006E2823"/>
    <w:rsid w:val="006E2A0D"/>
    <w:rsid w:val="006E2FD8"/>
    <w:rsid w:val="006E3A85"/>
    <w:rsid w:val="006E3B1D"/>
    <w:rsid w:val="006E3CD9"/>
    <w:rsid w:val="006E439A"/>
    <w:rsid w:val="006E64FB"/>
    <w:rsid w:val="006E6D20"/>
    <w:rsid w:val="006E6DB4"/>
    <w:rsid w:val="006F0CD7"/>
    <w:rsid w:val="006F0D77"/>
    <w:rsid w:val="006F19A2"/>
    <w:rsid w:val="006F529C"/>
    <w:rsid w:val="006F5878"/>
    <w:rsid w:val="006F5A7F"/>
    <w:rsid w:val="006F6496"/>
    <w:rsid w:val="006F6D2B"/>
    <w:rsid w:val="007019A7"/>
    <w:rsid w:val="007024A0"/>
    <w:rsid w:val="00703776"/>
    <w:rsid w:val="00707909"/>
    <w:rsid w:val="00707C32"/>
    <w:rsid w:val="00707E3A"/>
    <w:rsid w:val="007100BE"/>
    <w:rsid w:val="0071164F"/>
    <w:rsid w:val="00712A6A"/>
    <w:rsid w:val="00713BB9"/>
    <w:rsid w:val="00713DC0"/>
    <w:rsid w:val="00715000"/>
    <w:rsid w:val="00715DA1"/>
    <w:rsid w:val="00716A94"/>
    <w:rsid w:val="00720A4F"/>
    <w:rsid w:val="00720DEF"/>
    <w:rsid w:val="00721A0F"/>
    <w:rsid w:val="00722520"/>
    <w:rsid w:val="00722CFD"/>
    <w:rsid w:val="00724258"/>
    <w:rsid w:val="00724907"/>
    <w:rsid w:val="0072491D"/>
    <w:rsid w:val="0072575F"/>
    <w:rsid w:val="00725932"/>
    <w:rsid w:val="00726DE4"/>
    <w:rsid w:val="007277A3"/>
    <w:rsid w:val="00727A84"/>
    <w:rsid w:val="00727E10"/>
    <w:rsid w:val="00730A9C"/>
    <w:rsid w:val="00731052"/>
    <w:rsid w:val="00731DBC"/>
    <w:rsid w:val="00732440"/>
    <w:rsid w:val="00733DE8"/>
    <w:rsid w:val="00735B14"/>
    <w:rsid w:val="00736C51"/>
    <w:rsid w:val="007376F3"/>
    <w:rsid w:val="00740CE2"/>
    <w:rsid w:val="0074175D"/>
    <w:rsid w:val="00741CBA"/>
    <w:rsid w:val="00741D70"/>
    <w:rsid w:val="007423DB"/>
    <w:rsid w:val="0074254B"/>
    <w:rsid w:val="00742CAB"/>
    <w:rsid w:val="007443F7"/>
    <w:rsid w:val="00744FA0"/>
    <w:rsid w:val="00745B61"/>
    <w:rsid w:val="00747E2B"/>
    <w:rsid w:val="007531B2"/>
    <w:rsid w:val="007554B0"/>
    <w:rsid w:val="00755A06"/>
    <w:rsid w:val="0075688C"/>
    <w:rsid w:val="007573EA"/>
    <w:rsid w:val="007611A1"/>
    <w:rsid w:val="00761CED"/>
    <w:rsid w:val="00761FCF"/>
    <w:rsid w:val="00762085"/>
    <w:rsid w:val="0076374D"/>
    <w:rsid w:val="007644F0"/>
    <w:rsid w:val="00765650"/>
    <w:rsid w:val="007656E5"/>
    <w:rsid w:val="00770415"/>
    <w:rsid w:val="00770ADD"/>
    <w:rsid w:val="0077131A"/>
    <w:rsid w:val="007723C3"/>
    <w:rsid w:val="0077423E"/>
    <w:rsid w:val="007744FD"/>
    <w:rsid w:val="0077457D"/>
    <w:rsid w:val="00774ACB"/>
    <w:rsid w:val="00774C3B"/>
    <w:rsid w:val="00775C43"/>
    <w:rsid w:val="00776E1A"/>
    <w:rsid w:val="007772C9"/>
    <w:rsid w:val="00777E1C"/>
    <w:rsid w:val="007808C9"/>
    <w:rsid w:val="00781769"/>
    <w:rsid w:val="00782165"/>
    <w:rsid w:val="00783892"/>
    <w:rsid w:val="007841F2"/>
    <w:rsid w:val="00784DD4"/>
    <w:rsid w:val="007853E2"/>
    <w:rsid w:val="00785862"/>
    <w:rsid w:val="0079197F"/>
    <w:rsid w:val="007937EC"/>
    <w:rsid w:val="007942CE"/>
    <w:rsid w:val="00796151"/>
    <w:rsid w:val="007963C2"/>
    <w:rsid w:val="00797723"/>
    <w:rsid w:val="00797EE6"/>
    <w:rsid w:val="007A0537"/>
    <w:rsid w:val="007A1982"/>
    <w:rsid w:val="007A2255"/>
    <w:rsid w:val="007A2A01"/>
    <w:rsid w:val="007A38D7"/>
    <w:rsid w:val="007A491B"/>
    <w:rsid w:val="007A6396"/>
    <w:rsid w:val="007B085A"/>
    <w:rsid w:val="007B0CEE"/>
    <w:rsid w:val="007B1DE5"/>
    <w:rsid w:val="007B3A9D"/>
    <w:rsid w:val="007B4109"/>
    <w:rsid w:val="007B44E9"/>
    <w:rsid w:val="007B57D3"/>
    <w:rsid w:val="007B61F7"/>
    <w:rsid w:val="007B6871"/>
    <w:rsid w:val="007B6FE8"/>
    <w:rsid w:val="007B735A"/>
    <w:rsid w:val="007C0C81"/>
    <w:rsid w:val="007C1527"/>
    <w:rsid w:val="007C1DBC"/>
    <w:rsid w:val="007C2DAA"/>
    <w:rsid w:val="007C41E0"/>
    <w:rsid w:val="007C643E"/>
    <w:rsid w:val="007D01D9"/>
    <w:rsid w:val="007D0816"/>
    <w:rsid w:val="007D09B3"/>
    <w:rsid w:val="007D2308"/>
    <w:rsid w:val="007D29DD"/>
    <w:rsid w:val="007D3BE4"/>
    <w:rsid w:val="007D4673"/>
    <w:rsid w:val="007D498B"/>
    <w:rsid w:val="007D4BB8"/>
    <w:rsid w:val="007D618D"/>
    <w:rsid w:val="007D65B4"/>
    <w:rsid w:val="007D7DD5"/>
    <w:rsid w:val="007E0AA6"/>
    <w:rsid w:val="007E0C9B"/>
    <w:rsid w:val="007E1B2C"/>
    <w:rsid w:val="007E1C46"/>
    <w:rsid w:val="007E3250"/>
    <w:rsid w:val="007E3C60"/>
    <w:rsid w:val="007E5912"/>
    <w:rsid w:val="007E792C"/>
    <w:rsid w:val="007F0052"/>
    <w:rsid w:val="007F0DD6"/>
    <w:rsid w:val="007F1352"/>
    <w:rsid w:val="007F2556"/>
    <w:rsid w:val="007F4A6D"/>
    <w:rsid w:val="007F566E"/>
    <w:rsid w:val="007F6501"/>
    <w:rsid w:val="007F7E3C"/>
    <w:rsid w:val="0080063F"/>
    <w:rsid w:val="00802B79"/>
    <w:rsid w:val="0080353D"/>
    <w:rsid w:val="00803D09"/>
    <w:rsid w:val="00803D8E"/>
    <w:rsid w:val="00804004"/>
    <w:rsid w:val="00806BFA"/>
    <w:rsid w:val="00806CB4"/>
    <w:rsid w:val="00806D8F"/>
    <w:rsid w:val="00810354"/>
    <w:rsid w:val="00813F68"/>
    <w:rsid w:val="00814369"/>
    <w:rsid w:val="00815D47"/>
    <w:rsid w:val="008168C5"/>
    <w:rsid w:val="00816F6B"/>
    <w:rsid w:val="008212A0"/>
    <w:rsid w:val="0082426A"/>
    <w:rsid w:val="00825367"/>
    <w:rsid w:val="00825436"/>
    <w:rsid w:val="0082573F"/>
    <w:rsid w:val="00826072"/>
    <w:rsid w:val="008264E7"/>
    <w:rsid w:val="00827100"/>
    <w:rsid w:val="0082746E"/>
    <w:rsid w:val="008276F7"/>
    <w:rsid w:val="00827B35"/>
    <w:rsid w:val="00827B63"/>
    <w:rsid w:val="00830C6D"/>
    <w:rsid w:val="00830CD2"/>
    <w:rsid w:val="0083196D"/>
    <w:rsid w:val="00833231"/>
    <w:rsid w:val="008339FC"/>
    <w:rsid w:val="00834368"/>
    <w:rsid w:val="00837ACB"/>
    <w:rsid w:val="0084064A"/>
    <w:rsid w:val="0084078B"/>
    <w:rsid w:val="008407C9"/>
    <w:rsid w:val="00840A6B"/>
    <w:rsid w:val="00840DB2"/>
    <w:rsid w:val="00841FAE"/>
    <w:rsid w:val="008424E9"/>
    <w:rsid w:val="00842D89"/>
    <w:rsid w:val="008433B5"/>
    <w:rsid w:val="008443C2"/>
    <w:rsid w:val="008453CB"/>
    <w:rsid w:val="008478D1"/>
    <w:rsid w:val="00850D21"/>
    <w:rsid w:val="008515E8"/>
    <w:rsid w:val="00851A1B"/>
    <w:rsid w:val="00856319"/>
    <w:rsid w:val="0086161F"/>
    <w:rsid w:val="00861C81"/>
    <w:rsid w:val="00861EE5"/>
    <w:rsid w:val="00862392"/>
    <w:rsid w:val="00862AB4"/>
    <w:rsid w:val="0086311A"/>
    <w:rsid w:val="008646E4"/>
    <w:rsid w:val="00865392"/>
    <w:rsid w:val="0086692C"/>
    <w:rsid w:val="00866978"/>
    <w:rsid w:val="00866DC6"/>
    <w:rsid w:val="00866DD9"/>
    <w:rsid w:val="008674B0"/>
    <w:rsid w:val="00867DE5"/>
    <w:rsid w:val="00873866"/>
    <w:rsid w:val="00875A28"/>
    <w:rsid w:val="00877779"/>
    <w:rsid w:val="00881939"/>
    <w:rsid w:val="008838BB"/>
    <w:rsid w:val="00884E1B"/>
    <w:rsid w:val="00885A31"/>
    <w:rsid w:val="008862F8"/>
    <w:rsid w:val="00887915"/>
    <w:rsid w:val="00887AC6"/>
    <w:rsid w:val="00890625"/>
    <w:rsid w:val="0089095D"/>
    <w:rsid w:val="00891457"/>
    <w:rsid w:val="00891782"/>
    <w:rsid w:val="008939D8"/>
    <w:rsid w:val="008941A6"/>
    <w:rsid w:val="00895662"/>
    <w:rsid w:val="008959E4"/>
    <w:rsid w:val="00895C6A"/>
    <w:rsid w:val="0089625D"/>
    <w:rsid w:val="008A03E3"/>
    <w:rsid w:val="008A18D0"/>
    <w:rsid w:val="008A1924"/>
    <w:rsid w:val="008A2029"/>
    <w:rsid w:val="008A22B9"/>
    <w:rsid w:val="008A333A"/>
    <w:rsid w:val="008A4C80"/>
    <w:rsid w:val="008B0A49"/>
    <w:rsid w:val="008B1293"/>
    <w:rsid w:val="008B1338"/>
    <w:rsid w:val="008B3F3A"/>
    <w:rsid w:val="008B7E77"/>
    <w:rsid w:val="008C07FE"/>
    <w:rsid w:val="008C0BB7"/>
    <w:rsid w:val="008C1CD2"/>
    <w:rsid w:val="008C3038"/>
    <w:rsid w:val="008C3EDC"/>
    <w:rsid w:val="008C45C7"/>
    <w:rsid w:val="008C4EAD"/>
    <w:rsid w:val="008C51F5"/>
    <w:rsid w:val="008C6C56"/>
    <w:rsid w:val="008C6FA3"/>
    <w:rsid w:val="008C7085"/>
    <w:rsid w:val="008D0068"/>
    <w:rsid w:val="008D0A63"/>
    <w:rsid w:val="008D1F57"/>
    <w:rsid w:val="008D2356"/>
    <w:rsid w:val="008D23BA"/>
    <w:rsid w:val="008D272B"/>
    <w:rsid w:val="008D451B"/>
    <w:rsid w:val="008D4EF1"/>
    <w:rsid w:val="008D58A0"/>
    <w:rsid w:val="008D6DC1"/>
    <w:rsid w:val="008D7C7E"/>
    <w:rsid w:val="008D7FD6"/>
    <w:rsid w:val="008E0492"/>
    <w:rsid w:val="008E0682"/>
    <w:rsid w:val="008E21FD"/>
    <w:rsid w:val="008E2327"/>
    <w:rsid w:val="008E24C3"/>
    <w:rsid w:val="008E2F4B"/>
    <w:rsid w:val="008E30EB"/>
    <w:rsid w:val="008E359C"/>
    <w:rsid w:val="008E61F2"/>
    <w:rsid w:val="008E7C05"/>
    <w:rsid w:val="008F2DD2"/>
    <w:rsid w:val="008F3CA0"/>
    <w:rsid w:val="008F3E47"/>
    <w:rsid w:val="008F4DF9"/>
    <w:rsid w:val="008F52EF"/>
    <w:rsid w:val="00902C0C"/>
    <w:rsid w:val="00902E71"/>
    <w:rsid w:val="00902ED4"/>
    <w:rsid w:val="00906D80"/>
    <w:rsid w:val="00910A88"/>
    <w:rsid w:val="00911980"/>
    <w:rsid w:val="00911B07"/>
    <w:rsid w:val="00911BBC"/>
    <w:rsid w:val="00911D1C"/>
    <w:rsid w:val="00913CC2"/>
    <w:rsid w:val="00913D45"/>
    <w:rsid w:val="0091493A"/>
    <w:rsid w:val="00917447"/>
    <w:rsid w:val="00920874"/>
    <w:rsid w:val="0092089A"/>
    <w:rsid w:val="009225DD"/>
    <w:rsid w:val="00923B03"/>
    <w:rsid w:val="00923F06"/>
    <w:rsid w:val="00924AB3"/>
    <w:rsid w:val="00925C84"/>
    <w:rsid w:val="0092687E"/>
    <w:rsid w:val="0093245B"/>
    <w:rsid w:val="00934DAE"/>
    <w:rsid w:val="00937F5A"/>
    <w:rsid w:val="00940978"/>
    <w:rsid w:val="009409D7"/>
    <w:rsid w:val="00940BE3"/>
    <w:rsid w:val="00942BBC"/>
    <w:rsid w:val="00944825"/>
    <w:rsid w:val="00944A32"/>
    <w:rsid w:val="00944F05"/>
    <w:rsid w:val="00945606"/>
    <w:rsid w:val="00945771"/>
    <w:rsid w:val="00951EFC"/>
    <w:rsid w:val="0095289E"/>
    <w:rsid w:val="00952FC2"/>
    <w:rsid w:val="00953255"/>
    <w:rsid w:val="00954AB9"/>
    <w:rsid w:val="00956538"/>
    <w:rsid w:val="009602E3"/>
    <w:rsid w:val="00960B10"/>
    <w:rsid w:val="00970338"/>
    <w:rsid w:val="00972654"/>
    <w:rsid w:val="00973075"/>
    <w:rsid w:val="00976118"/>
    <w:rsid w:val="0097669C"/>
    <w:rsid w:val="00976995"/>
    <w:rsid w:val="00977259"/>
    <w:rsid w:val="009804A7"/>
    <w:rsid w:val="0098059F"/>
    <w:rsid w:val="00981AE7"/>
    <w:rsid w:val="00982ECE"/>
    <w:rsid w:val="00982EE8"/>
    <w:rsid w:val="00983136"/>
    <w:rsid w:val="009841DA"/>
    <w:rsid w:val="00984BB9"/>
    <w:rsid w:val="00986453"/>
    <w:rsid w:val="00991007"/>
    <w:rsid w:val="0099103C"/>
    <w:rsid w:val="0099207A"/>
    <w:rsid w:val="00992143"/>
    <w:rsid w:val="00993A25"/>
    <w:rsid w:val="009940C3"/>
    <w:rsid w:val="00994B5B"/>
    <w:rsid w:val="00997571"/>
    <w:rsid w:val="00997C8E"/>
    <w:rsid w:val="009A03E5"/>
    <w:rsid w:val="009A0D64"/>
    <w:rsid w:val="009A2C93"/>
    <w:rsid w:val="009A3E6D"/>
    <w:rsid w:val="009A463E"/>
    <w:rsid w:val="009A4CF3"/>
    <w:rsid w:val="009A4F86"/>
    <w:rsid w:val="009A50E6"/>
    <w:rsid w:val="009A6659"/>
    <w:rsid w:val="009A7055"/>
    <w:rsid w:val="009B0106"/>
    <w:rsid w:val="009B0379"/>
    <w:rsid w:val="009B10DE"/>
    <w:rsid w:val="009B1C93"/>
    <w:rsid w:val="009B3075"/>
    <w:rsid w:val="009B3DF8"/>
    <w:rsid w:val="009B3FA8"/>
    <w:rsid w:val="009B52CB"/>
    <w:rsid w:val="009B5BB3"/>
    <w:rsid w:val="009B72ED"/>
    <w:rsid w:val="009B7BD4"/>
    <w:rsid w:val="009C07B9"/>
    <w:rsid w:val="009C2C8A"/>
    <w:rsid w:val="009C5473"/>
    <w:rsid w:val="009C64D9"/>
    <w:rsid w:val="009C6A4D"/>
    <w:rsid w:val="009D0C4D"/>
    <w:rsid w:val="009D3E55"/>
    <w:rsid w:val="009D6E32"/>
    <w:rsid w:val="009E08F4"/>
    <w:rsid w:val="009E09BA"/>
    <w:rsid w:val="009E1152"/>
    <w:rsid w:val="009E140C"/>
    <w:rsid w:val="009E1447"/>
    <w:rsid w:val="009E49B6"/>
    <w:rsid w:val="009E63F7"/>
    <w:rsid w:val="009F0CF9"/>
    <w:rsid w:val="009F0EF1"/>
    <w:rsid w:val="009F2CFF"/>
    <w:rsid w:val="009F5632"/>
    <w:rsid w:val="009F69E2"/>
    <w:rsid w:val="009F7178"/>
    <w:rsid w:val="00A00FCD"/>
    <w:rsid w:val="00A01369"/>
    <w:rsid w:val="00A01AF7"/>
    <w:rsid w:val="00A01BEF"/>
    <w:rsid w:val="00A03C31"/>
    <w:rsid w:val="00A04267"/>
    <w:rsid w:val="00A04776"/>
    <w:rsid w:val="00A04D5C"/>
    <w:rsid w:val="00A063E8"/>
    <w:rsid w:val="00A0690C"/>
    <w:rsid w:val="00A0730D"/>
    <w:rsid w:val="00A07DDB"/>
    <w:rsid w:val="00A101CD"/>
    <w:rsid w:val="00A10A9E"/>
    <w:rsid w:val="00A10FF0"/>
    <w:rsid w:val="00A11867"/>
    <w:rsid w:val="00A12F1D"/>
    <w:rsid w:val="00A13821"/>
    <w:rsid w:val="00A151BC"/>
    <w:rsid w:val="00A1567B"/>
    <w:rsid w:val="00A1684E"/>
    <w:rsid w:val="00A16DCC"/>
    <w:rsid w:val="00A17333"/>
    <w:rsid w:val="00A17ACC"/>
    <w:rsid w:val="00A21E22"/>
    <w:rsid w:val="00A21E5B"/>
    <w:rsid w:val="00A2235D"/>
    <w:rsid w:val="00A242D3"/>
    <w:rsid w:val="00A24AB4"/>
    <w:rsid w:val="00A30913"/>
    <w:rsid w:val="00A30DFB"/>
    <w:rsid w:val="00A3183B"/>
    <w:rsid w:val="00A3191E"/>
    <w:rsid w:val="00A32874"/>
    <w:rsid w:val="00A339EC"/>
    <w:rsid w:val="00A3537A"/>
    <w:rsid w:val="00A3653D"/>
    <w:rsid w:val="00A42463"/>
    <w:rsid w:val="00A42DDD"/>
    <w:rsid w:val="00A5213F"/>
    <w:rsid w:val="00A52FB7"/>
    <w:rsid w:val="00A55D32"/>
    <w:rsid w:val="00A5608B"/>
    <w:rsid w:val="00A56E9F"/>
    <w:rsid w:val="00A606EF"/>
    <w:rsid w:val="00A60DB3"/>
    <w:rsid w:val="00A627B1"/>
    <w:rsid w:val="00A6289F"/>
    <w:rsid w:val="00A660C1"/>
    <w:rsid w:val="00A708A0"/>
    <w:rsid w:val="00A70EC0"/>
    <w:rsid w:val="00A71F94"/>
    <w:rsid w:val="00A72674"/>
    <w:rsid w:val="00A729E8"/>
    <w:rsid w:val="00A72A23"/>
    <w:rsid w:val="00A738FF"/>
    <w:rsid w:val="00A764F2"/>
    <w:rsid w:val="00A770CF"/>
    <w:rsid w:val="00A77928"/>
    <w:rsid w:val="00A77951"/>
    <w:rsid w:val="00A77AB4"/>
    <w:rsid w:val="00A77BA2"/>
    <w:rsid w:val="00A77DDC"/>
    <w:rsid w:val="00A80E9D"/>
    <w:rsid w:val="00A823F3"/>
    <w:rsid w:val="00A8339A"/>
    <w:rsid w:val="00A87C95"/>
    <w:rsid w:val="00A87DA0"/>
    <w:rsid w:val="00A90697"/>
    <w:rsid w:val="00A907C1"/>
    <w:rsid w:val="00A907C8"/>
    <w:rsid w:val="00A91DE0"/>
    <w:rsid w:val="00A92DBC"/>
    <w:rsid w:val="00A96AF3"/>
    <w:rsid w:val="00A96F00"/>
    <w:rsid w:val="00A97F76"/>
    <w:rsid w:val="00AA09AC"/>
    <w:rsid w:val="00AA253E"/>
    <w:rsid w:val="00AA7679"/>
    <w:rsid w:val="00AA76FF"/>
    <w:rsid w:val="00AA7D22"/>
    <w:rsid w:val="00AB0BE9"/>
    <w:rsid w:val="00AB0EDC"/>
    <w:rsid w:val="00AB0F09"/>
    <w:rsid w:val="00AB19E4"/>
    <w:rsid w:val="00AB1F9A"/>
    <w:rsid w:val="00AB32E7"/>
    <w:rsid w:val="00AB44C8"/>
    <w:rsid w:val="00AB68AE"/>
    <w:rsid w:val="00AB6A12"/>
    <w:rsid w:val="00AB6A9E"/>
    <w:rsid w:val="00AB74A5"/>
    <w:rsid w:val="00AB7C1E"/>
    <w:rsid w:val="00AC0C59"/>
    <w:rsid w:val="00AC0CFE"/>
    <w:rsid w:val="00AC1823"/>
    <w:rsid w:val="00AC23AE"/>
    <w:rsid w:val="00AC2646"/>
    <w:rsid w:val="00AC2A46"/>
    <w:rsid w:val="00AC49E3"/>
    <w:rsid w:val="00AC512D"/>
    <w:rsid w:val="00AC6392"/>
    <w:rsid w:val="00AC6FB1"/>
    <w:rsid w:val="00AC6FFF"/>
    <w:rsid w:val="00AD02FD"/>
    <w:rsid w:val="00AD08D8"/>
    <w:rsid w:val="00AD0E39"/>
    <w:rsid w:val="00AD2257"/>
    <w:rsid w:val="00AD2F56"/>
    <w:rsid w:val="00AD34F0"/>
    <w:rsid w:val="00AD41B6"/>
    <w:rsid w:val="00AD7023"/>
    <w:rsid w:val="00AE2E60"/>
    <w:rsid w:val="00AE2E84"/>
    <w:rsid w:val="00AE43F2"/>
    <w:rsid w:val="00AE550D"/>
    <w:rsid w:val="00AF0FA4"/>
    <w:rsid w:val="00AF1FFD"/>
    <w:rsid w:val="00AF4B2C"/>
    <w:rsid w:val="00AF6EB2"/>
    <w:rsid w:val="00AF7422"/>
    <w:rsid w:val="00B0080D"/>
    <w:rsid w:val="00B01215"/>
    <w:rsid w:val="00B020CB"/>
    <w:rsid w:val="00B0251E"/>
    <w:rsid w:val="00B02DB4"/>
    <w:rsid w:val="00B04701"/>
    <w:rsid w:val="00B049F2"/>
    <w:rsid w:val="00B04E85"/>
    <w:rsid w:val="00B0719E"/>
    <w:rsid w:val="00B1073C"/>
    <w:rsid w:val="00B113A1"/>
    <w:rsid w:val="00B116C4"/>
    <w:rsid w:val="00B119C1"/>
    <w:rsid w:val="00B1325D"/>
    <w:rsid w:val="00B16527"/>
    <w:rsid w:val="00B2102E"/>
    <w:rsid w:val="00B21DC9"/>
    <w:rsid w:val="00B22702"/>
    <w:rsid w:val="00B243BE"/>
    <w:rsid w:val="00B26F12"/>
    <w:rsid w:val="00B27A82"/>
    <w:rsid w:val="00B32F7C"/>
    <w:rsid w:val="00B330AB"/>
    <w:rsid w:val="00B34AF1"/>
    <w:rsid w:val="00B40127"/>
    <w:rsid w:val="00B41BA8"/>
    <w:rsid w:val="00B42554"/>
    <w:rsid w:val="00B452D1"/>
    <w:rsid w:val="00B45A65"/>
    <w:rsid w:val="00B4787F"/>
    <w:rsid w:val="00B52E66"/>
    <w:rsid w:val="00B53AB6"/>
    <w:rsid w:val="00B5404C"/>
    <w:rsid w:val="00B55CDD"/>
    <w:rsid w:val="00B56990"/>
    <w:rsid w:val="00B5754E"/>
    <w:rsid w:val="00B61A59"/>
    <w:rsid w:val="00B62B80"/>
    <w:rsid w:val="00B62F5B"/>
    <w:rsid w:val="00B63942"/>
    <w:rsid w:val="00B64B29"/>
    <w:rsid w:val="00B65899"/>
    <w:rsid w:val="00B71A68"/>
    <w:rsid w:val="00B730CD"/>
    <w:rsid w:val="00B74497"/>
    <w:rsid w:val="00B74C3E"/>
    <w:rsid w:val="00B75346"/>
    <w:rsid w:val="00B7590E"/>
    <w:rsid w:val="00B7688C"/>
    <w:rsid w:val="00B80746"/>
    <w:rsid w:val="00B8086F"/>
    <w:rsid w:val="00B818F6"/>
    <w:rsid w:val="00B81A17"/>
    <w:rsid w:val="00B81D82"/>
    <w:rsid w:val="00B845DB"/>
    <w:rsid w:val="00B84FE5"/>
    <w:rsid w:val="00B8586C"/>
    <w:rsid w:val="00B85D0D"/>
    <w:rsid w:val="00B87CC7"/>
    <w:rsid w:val="00B925A5"/>
    <w:rsid w:val="00B9327D"/>
    <w:rsid w:val="00B953E8"/>
    <w:rsid w:val="00B963FA"/>
    <w:rsid w:val="00B96D10"/>
    <w:rsid w:val="00B9760F"/>
    <w:rsid w:val="00BA0FDE"/>
    <w:rsid w:val="00BA3064"/>
    <w:rsid w:val="00BA5750"/>
    <w:rsid w:val="00BA64F6"/>
    <w:rsid w:val="00BA6A17"/>
    <w:rsid w:val="00BA723C"/>
    <w:rsid w:val="00BB11B5"/>
    <w:rsid w:val="00BB1747"/>
    <w:rsid w:val="00BB17BF"/>
    <w:rsid w:val="00BB1EE8"/>
    <w:rsid w:val="00BC4B16"/>
    <w:rsid w:val="00BC4F66"/>
    <w:rsid w:val="00BC5074"/>
    <w:rsid w:val="00BC6255"/>
    <w:rsid w:val="00BC70EF"/>
    <w:rsid w:val="00BC7AA5"/>
    <w:rsid w:val="00BD020E"/>
    <w:rsid w:val="00BD09CD"/>
    <w:rsid w:val="00BD39FD"/>
    <w:rsid w:val="00BD4449"/>
    <w:rsid w:val="00BD4B25"/>
    <w:rsid w:val="00BD54FB"/>
    <w:rsid w:val="00BE3467"/>
    <w:rsid w:val="00BE39E7"/>
    <w:rsid w:val="00BE5149"/>
    <w:rsid w:val="00BE61B6"/>
    <w:rsid w:val="00BE735D"/>
    <w:rsid w:val="00BF06CE"/>
    <w:rsid w:val="00BF2B0D"/>
    <w:rsid w:val="00BF4716"/>
    <w:rsid w:val="00BF5093"/>
    <w:rsid w:val="00BF5F8A"/>
    <w:rsid w:val="00BF7054"/>
    <w:rsid w:val="00BF7CA8"/>
    <w:rsid w:val="00C00E8A"/>
    <w:rsid w:val="00C00EF3"/>
    <w:rsid w:val="00C01750"/>
    <w:rsid w:val="00C036D5"/>
    <w:rsid w:val="00C03E0B"/>
    <w:rsid w:val="00C04E44"/>
    <w:rsid w:val="00C0588F"/>
    <w:rsid w:val="00C06B15"/>
    <w:rsid w:val="00C07DE2"/>
    <w:rsid w:val="00C1030A"/>
    <w:rsid w:val="00C11BD0"/>
    <w:rsid w:val="00C1216D"/>
    <w:rsid w:val="00C1291D"/>
    <w:rsid w:val="00C14ABE"/>
    <w:rsid w:val="00C15271"/>
    <w:rsid w:val="00C15838"/>
    <w:rsid w:val="00C16168"/>
    <w:rsid w:val="00C16C4D"/>
    <w:rsid w:val="00C17388"/>
    <w:rsid w:val="00C2149E"/>
    <w:rsid w:val="00C21DB7"/>
    <w:rsid w:val="00C22A80"/>
    <w:rsid w:val="00C260D5"/>
    <w:rsid w:val="00C26538"/>
    <w:rsid w:val="00C274BD"/>
    <w:rsid w:val="00C27509"/>
    <w:rsid w:val="00C279FC"/>
    <w:rsid w:val="00C27BF7"/>
    <w:rsid w:val="00C31325"/>
    <w:rsid w:val="00C31890"/>
    <w:rsid w:val="00C322C0"/>
    <w:rsid w:val="00C33746"/>
    <w:rsid w:val="00C37526"/>
    <w:rsid w:val="00C40058"/>
    <w:rsid w:val="00C40226"/>
    <w:rsid w:val="00C40EA6"/>
    <w:rsid w:val="00C417A0"/>
    <w:rsid w:val="00C41ADD"/>
    <w:rsid w:val="00C43A9C"/>
    <w:rsid w:val="00C43B89"/>
    <w:rsid w:val="00C44672"/>
    <w:rsid w:val="00C467BC"/>
    <w:rsid w:val="00C46D46"/>
    <w:rsid w:val="00C5148B"/>
    <w:rsid w:val="00C5189E"/>
    <w:rsid w:val="00C51928"/>
    <w:rsid w:val="00C51C93"/>
    <w:rsid w:val="00C520A7"/>
    <w:rsid w:val="00C52B17"/>
    <w:rsid w:val="00C53752"/>
    <w:rsid w:val="00C54557"/>
    <w:rsid w:val="00C54C5F"/>
    <w:rsid w:val="00C54FA3"/>
    <w:rsid w:val="00C559FF"/>
    <w:rsid w:val="00C57B84"/>
    <w:rsid w:val="00C611FB"/>
    <w:rsid w:val="00C6210D"/>
    <w:rsid w:val="00C6361B"/>
    <w:rsid w:val="00C64348"/>
    <w:rsid w:val="00C6504C"/>
    <w:rsid w:val="00C6551F"/>
    <w:rsid w:val="00C67578"/>
    <w:rsid w:val="00C67671"/>
    <w:rsid w:val="00C67DD1"/>
    <w:rsid w:val="00C70B03"/>
    <w:rsid w:val="00C712BD"/>
    <w:rsid w:val="00C713D4"/>
    <w:rsid w:val="00C72335"/>
    <w:rsid w:val="00C72638"/>
    <w:rsid w:val="00C75DF9"/>
    <w:rsid w:val="00C775BF"/>
    <w:rsid w:val="00C81007"/>
    <w:rsid w:val="00C81912"/>
    <w:rsid w:val="00C82FAA"/>
    <w:rsid w:val="00C8343C"/>
    <w:rsid w:val="00C857CB"/>
    <w:rsid w:val="00C85C97"/>
    <w:rsid w:val="00C8740F"/>
    <w:rsid w:val="00C907F3"/>
    <w:rsid w:val="00C91925"/>
    <w:rsid w:val="00C93009"/>
    <w:rsid w:val="00C95637"/>
    <w:rsid w:val="00C9612D"/>
    <w:rsid w:val="00C967BD"/>
    <w:rsid w:val="00CA0081"/>
    <w:rsid w:val="00CA03A8"/>
    <w:rsid w:val="00CA08BD"/>
    <w:rsid w:val="00CA240C"/>
    <w:rsid w:val="00CA32FD"/>
    <w:rsid w:val="00CA4599"/>
    <w:rsid w:val="00CA4AE9"/>
    <w:rsid w:val="00CA5304"/>
    <w:rsid w:val="00CA56A2"/>
    <w:rsid w:val="00CA5C4C"/>
    <w:rsid w:val="00CB21D1"/>
    <w:rsid w:val="00CB3206"/>
    <w:rsid w:val="00CB3AA7"/>
    <w:rsid w:val="00CB6561"/>
    <w:rsid w:val="00CC0A22"/>
    <w:rsid w:val="00CC14ED"/>
    <w:rsid w:val="00CC1D0D"/>
    <w:rsid w:val="00CC34B8"/>
    <w:rsid w:val="00CC3B75"/>
    <w:rsid w:val="00CC3BEB"/>
    <w:rsid w:val="00CC7038"/>
    <w:rsid w:val="00CC749F"/>
    <w:rsid w:val="00CC79AD"/>
    <w:rsid w:val="00CD0716"/>
    <w:rsid w:val="00CD26CC"/>
    <w:rsid w:val="00CD4367"/>
    <w:rsid w:val="00CD74E4"/>
    <w:rsid w:val="00CD7E44"/>
    <w:rsid w:val="00CE06CF"/>
    <w:rsid w:val="00CE21C0"/>
    <w:rsid w:val="00CE45DB"/>
    <w:rsid w:val="00CE470B"/>
    <w:rsid w:val="00CE5D1E"/>
    <w:rsid w:val="00CE7BDA"/>
    <w:rsid w:val="00CE7EBA"/>
    <w:rsid w:val="00CF0114"/>
    <w:rsid w:val="00CF0BE8"/>
    <w:rsid w:val="00CF0D1D"/>
    <w:rsid w:val="00CF154B"/>
    <w:rsid w:val="00CF18FB"/>
    <w:rsid w:val="00CF1C1A"/>
    <w:rsid w:val="00CF5FCE"/>
    <w:rsid w:val="00CF73E0"/>
    <w:rsid w:val="00CF7AA2"/>
    <w:rsid w:val="00CF7DFF"/>
    <w:rsid w:val="00D01E3B"/>
    <w:rsid w:val="00D02171"/>
    <w:rsid w:val="00D05C24"/>
    <w:rsid w:val="00D10B67"/>
    <w:rsid w:val="00D125BE"/>
    <w:rsid w:val="00D129B1"/>
    <w:rsid w:val="00D133AE"/>
    <w:rsid w:val="00D151C6"/>
    <w:rsid w:val="00D16DA0"/>
    <w:rsid w:val="00D17A44"/>
    <w:rsid w:val="00D20B2A"/>
    <w:rsid w:val="00D21C3A"/>
    <w:rsid w:val="00D25AA9"/>
    <w:rsid w:val="00D27099"/>
    <w:rsid w:val="00D27C4A"/>
    <w:rsid w:val="00D30D59"/>
    <w:rsid w:val="00D312E2"/>
    <w:rsid w:val="00D315A7"/>
    <w:rsid w:val="00D323D4"/>
    <w:rsid w:val="00D3375E"/>
    <w:rsid w:val="00D3436A"/>
    <w:rsid w:val="00D35435"/>
    <w:rsid w:val="00D354A3"/>
    <w:rsid w:val="00D36380"/>
    <w:rsid w:val="00D45264"/>
    <w:rsid w:val="00D5453A"/>
    <w:rsid w:val="00D54DC3"/>
    <w:rsid w:val="00D555DA"/>
    <w:rsid w:val="00D56F98"/>
    <w:rsid w:val="00D57381"/>
    <w:rsid w:val="00D57EC1"/>
    <w:rsid w:val="00D61368"/>
    <w:rsid w:val="00D618A3"/>
    <w:rsid w:val="00D623EE"/>
    <w:rsid w:val="00D6268A"/>
    <w:rsid w:val="00D62D7D"/>
    <w:rsid w:val="00D62EC2"/>
    <w:rsid w:val="00D630E2"/>
    <w:rsid w:val="00D634A6"/>
    <w:rsid w:val="00D63795"/>
    <w:rsid w:val="00D63ABE"/>
    <w:rsid w:val="00D64B5F"/>
    <w:rsid w:val="00D662B8"/>
    <w:rsid w:val="00D669AD"/>
    <w:rsid w:val="00D66C3F"/>
    <w:rsid w:val="00D674E0"/>
    <w:rsid w:val="00D678A5"/>
    <w:rsid w:val="00D712B3"/>
    <w:rsid w:val="00D71CA8"/>
    <w:rsid w:val="00D74F26"/>
    <w:rsid w:val="00D75175"/>
    <w:rsid w:val="00D76B96"/>
    <w:rsid w:val="00D77755"/>
    <w:rsid w:val="00D84B81"/>
    <w:rsid w:val="00D84BAB"/>
    <w:rsid w:val="00D85A56"/>
    <w:rsid w:val="00D85B98"/>
    <w:rsid w:val="00D860E9"/>
    <w:rsid w:val="00D9070D"/>
    <w:rsid w:val="00D91721"/>
    <w:rsid w:val="00D93403"/>
    <w:rsid w:val="00D93E2B"/>
    <w:rsid w:val="00D94097"/>
    <w:rsid w:val="00D94483"/>
    <w:rsid w:val="00D94856"/>
    <w:rsid w:val="00D94ACC"/>
    <w:rsid w:val="00D94EC1"/>
    <w:rsid w:val="00D97461"/>
    <w:rsid w:val="00DA0397"/>
    <w:rsid w:val="00DA1217"/>
    <w:rsid w:val="00DA1BF0"/>
    <w:rsid w:val="00DA1FE1"/>
    <w:rsid w:val="00DA2512"/>
    <w:rsid w:val="00DA5291"/>
    <w:rsid w:val="00DA5B20"/>
    <w:rsid w:val="00DA7A7D"/>
    <w:rsid w:val="00DA7C95"/>
    <w:rsid w:val="00DA7D6A"/>
    <w:rsid w:val="00DB17CC"/>
    <w:rsid w:val="00DB39C3"/>
    <w:rsid w:val="00DB6DC3"/>
    <w:rsid w:val="00DB7937"/>
    <w:rsid w:val="00DB7FBA"/>
    <w:rsid w:val="00DC0876"/>
    <w:rsid w:val="00DC0ED6"/>
    <w:rsid w:val="00DC10F9"/>
    <w:rsid w:val="00DC322F"/>
    <w:rsid w:val="00DC3769"/>
    <w:rsid w:val="00DC4848"/>
    <w:rsid w:val="00DC539A"/>
    <w:rsid w:val="00DD0D89"/>
    <w:rsid w:val="00DD37C2"/>
    <w:rsid w:val="00DD37E9"/>
    <w:rsid w:val="00DD3B76"/>
    <w:rsid w:val="00DD3CCD"/>
    <w:rsid w:val="00DD5296"/>
    <w:rsid w:val="00DD5A0B"/>
    <w:rsid w:val="00DD63D1"/>
    <w:rsid w:val="00DE1587"/>
    <w:rsid w:val="00DE1C2D"/>
    <w:rsid w:val="00DE33EB"/>
    <w:rsid w:val="00DE4275"/>
    <w:rsid w:val="00DE4375"/>
    <w:rsid w:val="00DE4BC0"/>
    <w:rsid w:val="00DE4DB2"/>
    <w:rsid w:val="00DE5AF8"/>
    <w:rsid w:val="00DE5B88"/>
    <w:rsid w:val="00DE6340"/>
    <w:rsid w:val="00DE6E5C"/>
    <w:rsid w:val="00DE7616"/>
    <w:rsid w:val="00DF21A1"/>
    <w:rsid w:val="00DF3D87"/>
    <w:rsid w:val="00DF5370"/>
    <w:rsid w:val="00E03921"/>
    <w:rsid w:val="00E05C5E"/>
    <w:rsid w:val="00E079EF"/>
    <w:rsid w:val="00E11244"/>
    <w:rsid w:val="00E11735"/>
    <w:rsid w:val="00E11792"/>
    <w:rsid w:val="00E12FA9"/>
    <w:rsid w:val="00E13430"/>
    <w:rsid w:val="00E13649"/>
    <w:rsid w:val="00E141ED"/>
    <w:rsid w:val="00E14AEB"/>
    <w:rsid w:val="00E150BF"/>
    <w:rsid w:val="00E1511B"/>
    <w:rsid w:val="00E1548C"/>
    <w:rsid w:val="00E168CF"/>
    <w:rsid w:val="00E16CAE"/>
    <w:rsid w:val="00E1782C"/>
    <w:rsid w:val="00E17C84"/>
    <w:rsid w:val="00E21E74"/>
    <w:rsid w:val="00E237BD"/>
    <w:rsid w:val="00E2678B"/>
    <w:rsid w:val="00E2729E"/>
    <w:rsid w:val="00E2745E"/>
    <w:rsid w:val="00E278F4"/>
    <w:rsid w:val="00E337CD"/>
    <w:rsid w:val="00E33F88"/>
    <w:rsid w:val="00E37272"/>
    <w:rsid w:val="00E37DDC"/>
    <w:rsid w:val="00E41FEF"/>
    <w:rsid w:val="00E43446"/>
    <w:rsid w:val="00E43B3A"/>
    <w:rsid w:val="00E451E0"/>
    <w:rsid w:val="00E45D41"/>
    <w:rsid w:val="00E4606F"/>
    <w:rsid w:val="00E46209"/>
    <w:rsid w:val="00E50C92"/>
    <w:rsid w:val="00E513B9"/>
    <w:rsid w:val="00E515DB"/>
    <w:rsid w:val="00E51A2B"/>
    <w:rsid w:val="00E528D8"/>
    <w:rsid w:val="00E539D2"/>
    <w:rsid w:val="00E53A1B"/>
    <w:rsid w:val="00E540C8"/>
    <w:rsid w:val="00E54A0B"/>
    <w:rsid w:val="00E54F7C"/>
    <w:rsid w:val="00E555DB"/>
    <w:rsid w:val="00E55E15"/>
    <w:rsid w:val="00E6002D"/>
    <w:rsid w:val="00E640A9"/>
    <w:rsid w:val="00E65BA9"/>
    <w:rsid w:val="00E72298"/>
    <w:rsid w:val="00E738CC"/>
    <w:rsid w:val="00E73A3C"/>
    <w:rsid w:val="00E75F97"/>
    <w:rsid w:val="00E75F9E"/>
    <w:rsid w:val="00E766F6"/>
    <w:rsid w:val="00E76B7C"/>
    <w:rsid w:val="00E81901"/>
    <w:rsid w:val="00E8413C"/>
    <w:rsid w:val="00E84C4B"/>
    <w:rsid w:val="00E85371"/>
    <w:rsid w:val="00E85F38"/>
    <w:rsid w:val="00E8675A"/>
    <w:rsid w:val="00E8788F"/>
    <w:rsid w:val="00E90588"/>
    <w:rsid w:val="00E90DF1"/>
    <w:rsid w:val="00E9288E"/>
    <w:rsid w:val="00E93251"/>
    <w:rsid w:val="00E93AC0"/>
    <w:rsid w:val="00E94082"/>
    <w:rsid w:val="00E97835"/>
    <w:rsid w:val="00EA1742"/>
    <w:rsid w:val="00EA342A"/>
    <w:rsid w:val="00EA34A2"/>
    <w:rsid w:val="00EA3714"/>
    <w:rsid w:val="00EA3876"/>
    <w:rsid w:val="00EA406E"/>
    <w:rsid w:val="00EA52D3"/>
    <w:rsid w:val="00EA589F"/>
    <w:rsid w:val="00EA5F49"/>
    <w:rsid w:val="00EA6447"/>
    <w:rsid w:val="00EA6FC2"/>
    <w:rsid w:val="00EB035C"/>
    <w:rsid w:val="00EB0B3E"/>
    <w:rsid w:val="00EB193C"/>
    <w:rsid w:val="00EB2329"/>
    <w:rsid w:val="00EB2FEB"/>
    <w:rsid w:val="00EB3E52"/>
    <w:rsid w:val="00EB41D8"/>
    <w:rsid w:val="00EB4E03"/>
    <w:rsid w:val="00EB5B18"/>
    <w:rsid w:val="00EB5B1B"/>
    <w:rsid w:val="00EB739F"/>
    <w:rsid w:val="00EC00A1"/>
    <w:rsid w:val="00EC0143"/>
    <w:rsid w:val="00EC152F"/>
    <w:rsid w:val="00EC1CAF"/>
    <w:rsid w:val="00EC2637"/>
    <w:rsid w:val="00EC4CC5"/>
    <w:rsid w:val="00EC6C11"/>
    <w:rsid w:val="00EC7C52"/>
    <w:rsid w:val="00ED11D7"/>
    <w:rsid w:val="00ED22B4"/>
    <w:rsid w:val="00ED3156"/>
    <w:rsid w:val="00ED32F9"/>
    <w:rsid w:val="00ED3727"/>
    <w:rsid w:val="00ED39B9"/>
    <w:rsid w:val="00ED3FF4"/>
    <w:rsid w:val="00ED43FE"/>
    <w:rsid w:val="00ED5989"/>
    <w:rsid w:val="00ED6CAE"/>
    <w:rsid w:val="00EE09E9"/>
    <w:rsid w:val="00EE3087"/>
    <w:rsid w:val="00EE488F"/>
    <w:rsid w:val="00EE550A"/>
    <w:rsid w:val="00EE568B"/>
    <w:rsid w:val="00EE5AC4"/>
    <w:rsid w:val="00EE7738"/>
    <w:rsid w:val="00EE7EC4"/>
    <w:rsid w:val="00EF0694"/>
    <w:rsid w:val="00EF2E2C"/>
    <w:rsid w:val="00EF3B0F"/>
    <w:rsid w:val="00EF3DC7"/>
    <w:rsid w:val="00EF5820"/>
    <w:rsid w:val="00EF6FDE"/>
    <w:rsid w:val="00EF740D"/>
    <w:rsid w:val="00F02448"/>
    <w:rsid w:val="00F046F7"/>
    <w:rsid w:val="00F0495C"/>
    <w:rsid w:val="00F07B60"/>
    <w:rsid w:val="00F07F88"/>
    <w:rsid w:val="00F11C4B"/>
    <w:rsid w:val="00F11E4A"/>
    <w:rsid w:val="00F12F31"/>
    <w:rsid w:val="00F1307A"/>
    <w:rsid w:val="00F13851"/>
    <w:rsid w:val="00F13C9C"/>
    <w:rsid w:val="00F14239"/>
    <w:rsid w:val="00F15A93"/>
    <w:rsid w:val="00F1646C"/>
    <w:rsid w:val="00F16E1E"/>
    <w:rsid w:val="00F17F47"/>
    <w:rsid w:val="00F206C2"/>
    <w:rsid w:val="00F211B3"/>
    <w:rsid w:val="00F219FE"/>
    <w:rsid w:val="00F22375"/>
    <w:rsid w:val="00F2273D"/>
    <w:rsid w:val="00F23FDE"/>
    <w:rsid w:val="00F2508D"/>
    <w:rsid w:val="00F25F7C"/>
    <w:rsid w:val="00F26E1E"/>
    <w:rsid w:val="00F30582"/>
    <w:rsid w:val="00F3351E"/>
    <w:rsid w:val="00F33A2B"/>
    <w:rsid w:val="00F36571"/>
    <w:rsid w:val="00F36A49"/>
    <w:rsid w:val="00F40189"/>
    <w:rsid w:val="00F43203"/>
    <w:rsid w:val="00F43FF0"/>
    <w:rsid w:val="00F44351"/>
    <w:rsid w:val="00F45F59"/>
    <w:rsid w:val="00F4755B"/>
    <w:rsid w:val="00F50A7F"/>
    <w:rsid w:val="00F51415"/>
    <w:rsid w:val="00F548D7"/>
    <w:rsid w:val="00F55264"/>
    <w:rsid w:val="00F55F09"/>
    <w:rsid w:val="00F562D6"/>
    <w:rsid w:val="00F57902"/>
    <w:rsid w:val="00F605CE"/>
    <w:rsid w:val="00F60DBA"/>
    <w:rsid w:val="00F61551"/>
    <w:rsid w:val="00F61B94"/>
    <w:rsid w:val="00F62916"/>
    <w:rsid w:val="00F62F9D"/>
    <w:rsid w:val="00F63376"/>
    <w:rsid w:val="00F63D9A"/>
    <w:rsid w:val="00F6464E"/>
    <w:rsid w:val="00F64A71"/>
    <w:rsid w:val="00F654ED"/>
    <w:rsid w:val="00F706F3"/>
    <w:rsid w:val="00F709C9"/>
    <w:rsid w:val="00F710CA"/>
    <w:rsid w:val="00F71A37"/>
    <w:rsid w:val="00F71A81"/>
    <w:rsid w:val="00F71BE2"/>
    <w:rsid w:val="00F72057"/>
    <w:rsid w:val="00F72229"/>
    <w:rsid w:val="00F727DC"/>
    <w:rsid w:val="00F7363F"/>
    <w:rsid w:val="00F75527"/>
    <w:rsid w:val="00F80762"/>
    <w:rsid w:val="00F80F2E"/>
    <w:rsid w:val="00F82B8C"/>
    <w:rsid w:val="00F85437"/>
    <w:rsid w:val="00F91142"/>
    <w:rsid w:val="00F92553"/>
    <w:rsid w:val="00F92622"/>
    <w:rsid w:val="00F93C34"/>
    <w:rsid w:val="00F94B70"/>
    <w:rsid w:val="00F95172"/>
    <w:rsid w:val="00F956B2"/>
    <w:rsid w:val="00FA02D2"/>
    <w:rsid w:val="00FA05EF"/>
    <w:rsid w:val="00FA18D2"/>
    <w:rsid w:val="00FA6185"/>
    <w:rsid w:val="00FB0BE2"/>
    <w:rsid w:val="00FB21DD"/>
    <w:rsid w:val="00FB5F65"/>
    <w:rsid w:val="00FB6CC7"/>
    <w:rsid w:val="00FB743C"/>
    <w:rsid w:val="00FB7AFF"/>
    <w:rsid w:val="00FC1CAF"/>
    <w:rsid w:val="00FC1F16"/>
    <w:rsid w:val="00FC3653"/>
    <w:rsid w:val="00FC3B89"/>
    <w:rsid w:val="00FD0714"/>
    <w:rsid w:val="00FD2535"/>
    <w:rsid w:val="00FD26AE"/>
    <w:rsid w:val="00FD3045"/>
    <w:rsid w:val="00FD307B"/>
    <w:rsid w:val="00FD3A5B"/>
    <w:rsid w:val="00FD4F2C"/>
    <w:rsid w:val="00FD6465"/>
    <w:rsid w:val="00FD6469"/>
    <w:rsid w:val="00FD6CA8"/>
    <w:rsid w:val="00FD7C1A"/>
    <w:rsid w:val="00FE0646"/>
    <w:rsid w:val="00FE0ADB"/>
    <w:rsid w:val="00FE3E82"/>
    <w:rsid w:val="00FE53CE"/>
    <w:rsid w:val="00FE6402"/>
    <w:rsid w:val="00FE653F"/>
    <w:rsid w:val="00FE68E4"/>
    <w:rsid w:val="00FE6B66"/>
    <w:rsid w:val="00FE7BAB"/>
    <w:rsid w:val="00FF0E16"/>
    <w:rsid w:val="00FF0ECF"/>
    <w:rsid w:val="00FF34A3"/>
    <w:rsid w:val="00FF4250"/>
    <w:rsid w:val="00FF56A9"/>
    <w:rsid w:val="00FF5F2C"/>
    <w:rsid w:val="00FF7763"/>
    <w:rsid w:val="00FF7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23A4418"/>
  <w15:chartTrackingRefBased/>
  <w15:docId w15:val="{135E8403-55A0-4B5F-9D01-11C615CA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8453CB"/>
    <w:rPr>
      <w:vertAlign w:val="superscript"/>
    </w:rPr>
  </w:style>
  <w:style w:type="paragraph" w:styleId="BalloonText">
    <w:name w:val="Balloon Text"/>
    <w:basedOn w:val="Normal"/>
    <w:semiHidden/>
    <w:rsid w:val="00292365"/>
    <w:rPr>
      <w:rFonts w:ascii="Tahoma" w:hAnsi="Tahoma" w:cs="Tahoma"/>
      <w:sz w:val="16"/>
      <w:szCs w:val="16"/>
    </w:rPr>
  </w:style>
  <w:style w:type="paragraph" w:customStyle="1" w:styleId="Default">
    <w:name w:val="Default"/>
    <w:rsid w:val="00550987"/>
    <w:pPr>
      <w:autoSpaceDE w:val="0"/>
      <w:autoSpaceDN w:val="0"/>
      <w:adjustRightInd w:val="0"/>
    </w:pPr>
    <w:rPr>
      <w:rFonts w:ascii="Verdana" w:hAnsi="Verdana" w:cs="Verdana"/>
      <w:color w:val="000000"/>
      <w:sz w:val="24"/>
      <w:szCs w:val="24"/>
    </w:rPr>
  </w:style>
  <w:style w:type="character" w:customStyle="1" w:styleId="FooterChar">
    <w:name w:val="Footer Char"/>
    <w:link w:val="Footer"/>
    <w:uiPriority w:val="99"/>
    <w:rsid w:val="009F2CFF"/>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55941735">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5B9C23-F847-467E-A096-3F9B0B10A92A}">
  <ds:schemaRefs>
    <ds:schemaRef ds:uri="http://schemas.microsoft.com/sharepoint/v3/contenttype/forms"/>
  </ds:schemaRefs>
</ds:datastoreItem>
</file>

<file path=customXml/itemProps2.xml><?xml version="1.0" encoding="utf-8"?>
<ds:datastoreItem xmlns:ds="http://schemas.openxmlformats.org/officeDocument/2006/customXml" ds:itemID="{2368F37A-EC28-48ED-8027-3735284F7DCB}">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13D2A18-0114-4545-BE0B-D807BE8318AA}">
  <ds:schemaRefs>
    <ds:schemaRef ds:uri="http://schemas.microsoft.com/office/2006/documentManagement/types"/>
    <ds:schemaRef ds:uri="http://schemas.microsoft.com/office/2006/metadata/properties"/>
    <ds:schemaRef ds:uri="http://purl.org/dc/elements/1.1/"/>
    <ds:schemaRef ds:uri="171a6d4e-846b-4045-8024-24f3590889ec"/>
    <ds:schemaRef ds:uri="http://schemas.openxmlformats.org/package/2006/metadata/core-properties"/>
    <ds:schemaRef ds:uri="http://purl.org/dc/terms/"/>
    <ds:schemaRef ds:uri="http://schemas.microsoft.com/office/infopath/2007/PartnerControls"/>
    <ds:schemaRef ds:uri="9a4cad7d-cde0-4c4b-9900-a6ca365b2969"/>
    <ds:schemaRef ds:uri="http://www.w3.org/XML/1998/namespace"/>
    <ds:schemaRef ds:uri="http://purl.org/dc/dcmitype/"/>
  </ds:schemaRefs>
</ds:datastoreItem>
</file>

<file path=customXml/itemProps4.xml><?xml version="1.0" encoding="utf-8"?>
<ds:datastoreItem xmlns:ds="http://schemas.openxmlformats.org/officeDocument/2006/customXml" ds:itemID="{925969BA-1AA1-4760-B60F-8BACA14CD7D7}">
  <ds:schemaRefs>
    <ds:schemaRef ds:uri="http://schemas.openxmlformats.org/officeDocument/2006/bibliography"/>
  </ds:schemaRefs>
</ds:datastoreItem>
</file>

<file path=customXml/itemProps5.xml><?xml version="1.0" encoding="utf-8"?>
<ds:datastoreItem xmlns:ds="http://schemas.openxmlformats.org/officeDocument/2006/customXml" ds:itemID="{14F1A05F-9B11-414D-9A37-C612011A4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Template>
  <TotalTime>1</TotalTime>
  <Pages>7</Pages>
  <Words>2634</Words>
  <Characters>15016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Sch 14 Sidmouth</vt:lpstr>
    </vt:vector>
  </TitlesOfParts>
  <Company>Department for Communities and Local Government</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 14 Sidmouth</dc:title>
  <dc:subject/>
  <dc:creator>Sue Arnott</dc:creator>
  <cp:keywords/>
  <cp:lastModifiedBy>Baylis, Caroline</cp:lastModifiedBy>
  <cp:revision>2</cp:revision>
  <cp:lastPrinted>2023-06-19T15:39:00Z</cp:lastPrinted>
  <dcterms:created xsi:type="dcterms:W3CDTF">2023-06-19T15:40:00Z</dcterms:created>
  <dcterms:modified xsi:type="dcterms:W3CDTF">2023-06-19T15:40:00Z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69e6cf60-825f-4e2b-a40f-dc38ef791c1a</vt:lpwstr>
  </property>
  <property fmtid="{D5CDD505-2E9C-101B-9397-08002B2CF9AE}" pid="6" name="bjSaver">
    <vt:lpwstr>0/D4LLz8KFefsUvlL+kY9eX383ag8/Wh</vt:lpwstr>
  </property>
  <property fmtid="{D5CDD505-2E9C-101B-9397-08002B2CF9AE}" pid="7" name="bjDocumentSecurityLabel">
    <vt:lpwstr>No Marking</vt:lpwstr>
  </property>
  <property fmtid="{D5CDD505-2E9C-101B-9397-08002B2CF9AE}" pid="8" name="MediaServiceImageTags">
    <vt:lpwstr/>
  </property>
  <property fmtid="{D5CDD505-2E9C-101B-9397-08002B2CF9AE}" pid="9" name="ContentTypeId">
    <vt:lpwstr>0x0101002AA54CDEF871A647AC44520C841F1B03</vt:lpwstr>
  </property>
</Properties>
</file>