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CD51" w14:textId="79AECADE" w:rsidR="00CC3EBB" w:rsidRDefault="000B0589" w:rsidP="00752D48">
      <w:pPr>
        <w:pStyle w:val="Conditions1"/>
        <w:tabs>
          <w:tab w:val="clear" w:pos="1077"/>
        </w:tabs>
        <w:ind w:left="0" w:firstLine="0"/>
      </w:pPr>
      <w:r>
        <w:rPr>
          <w:noProof/>
        </w:rPr>
        <w:drawing>
          <wp:inline distT="0" distB="0" distL="0" distR="0" wp14:anchorId="7F232D9B" wp14:editId="1D90356F">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CB4695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CE4A433" w14:textId="77777777" w:rsidTr="00A70806">
        <w:trPr>
          <w:cantSplit/>
          <w:trHeight w:val="23"/>
        </w:trPr>
        <w:tc>
          <w:tcPr>
            <w:tcW w:w="9356" w:type="dxa"/>
            <w:shd w:val="clear" w:color="auto" w:fill="auto"/>
          </w:tcPr>
          <w:p w14:paraId="403ADAB2" w14:textId="32807544" w:rsidR="000B0589" w:rsidRPr="00A70806" w:rsidRDefault="00A70806" w:rsidP="007F6E89">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2558ECA" w14:textId="77777777" w:rsidTr="00A70806">
        <w:trPr>
          <w:cantSplit/>
          <w:trHeight w:val="23"/>
        </w:trPr>
        <w:tc>
          <w:tcPr>
            <w:tcW w:w="9356" w:type="dxa"/>
            <w:shd w:val="clear" w:color="auto" w:fill="auto"/>
            <w:vAlign w:val="center"/>
          </w:tcPr>
          <w:p w14:paraId="5A7C0195" w14:textId="34B5251E" w:rsidR="000B0589" w:rsidRPr="00A70806" w:rsidRDefault="00A70806" w:rsidP="00A70806">
            <w:pPr>
              <w:spacing w:before="60"/>
              <w:ind w:left="-108" w:right="34"/>
              <w:rPr>
                <w:color w:val="000000"/>
                <w:szCs w:val="22"/>
              </w:rPr>
            </w:pPr>
            <w:r>
              <w:rPr>
                <w:color w:val="000000"/>
                <w:szCs w:val="22"/>
              </w:rPr>
              <w:t xml:space="preserve">Site visit made on </w:t>
            </w:r>
            <w:r w:rsidR="00CD477D">
              <w:rPr>
                <w:color w:val="000000"/>
                <w:szCs w:val="22"/>
              </w:rPr>
              <w:t>12</w:t>
            </w:r>
            <w:r w:rsidR="00516E8E">
              <w:rPr>
                <w:color w:val="000000"/>
                <w:szCs w:val="22"/>
              </w:rPr>
              <w:t xml:space="preserve"> </w:t>
            </w:r>
            <w:r w:rsidR="00CD477D">
              <w:rPr>
                <w:color w:val="000000"/>
                <w:szCs w:val="22"/>
              </w:rPr>
              <w:t>April</w:t>
            </w:r>
            <w:r w:rsidR="00516E8E">
              <w:rPr>
                <w:color w:val="000000"/>
                <w:szCs w:val="22"/>
              </w:rPr>
              <w:t xml:space="preserve"> 20</w:t>
            </w:r>
            <w:r w:rsidR="00CD477D">
              <w:rPr>
                <w:color w:val="000000"/>
                <w:szCs w:val="22"/>
              </w:rPr>
              <w:t>23</w:t>
            </w:r>
          </w:p>
        </w:tc>
      </w:tr>
      <w:tr w:rsidR="000B0589" w:rsidRPr="00361890" w14:paraId="31A6DA05" w14:textId="77777777" w:rsidTr="00A70806">
        <w:trPr>
          <w:cantSplit/>
          <w:trHeight w:val="23"/>
        </w:trPr>
        <w:tc>
          <w:tcPr>
            <w:tcW w:w="9356" w:type="dxa"/>
            <w:shd w:val="clear" w:color="auto" w:fill="auto"/>
          </w:tcPr>
          <w:p w14:paraId="0753B72C" w14:textId="6D0268A6" w:rsidR="000B0589" w:rsidRPr="00A70806" w:rsidRDefault="00A70806" w:rsidP="00A70806">
            <w:pPr>
              <w:spacing w:before="180"/>
              <w:ind w:left="-108" w:right="34"/>
              <w:rPr>
                <w:b/>
                <w:color w:val="000000"/>
                <w:sz w:val="16"/>
                <w:szCs w:val="22"/>
              </w:rPr>
            </w:pPr>
            <w:r>
              <w:rPr>
                <w:b/>
                <w:color w:val="000000"/>
                <w:szCs w:val="22"/>
              </w:rPr>
              <w:t xml:space="preserve">by Graham </w:t>
            </w:r>
            <w:r w:rsidR="00B46936">
              <w:rPr>
                <w:b/>
                <w:color w:val="000000"/>
                <w:szCs w:val="22"/>
              </w:rPr>
              <w:t>Wyatt BA</w:t>
            </w:r>
            <w:r>
              <w:rPr>
                <w:b/>
                <w:color w:val="000000"/>
                <w:szCs w:val="22"/>
              </w:rPr>
              <w:t xml:space="preserve"> (Hons) MRTPI</w:t>
            </w:r>
          </w:p>
        </w:tc>
      </w:tr>
      <w:tr w:rsidR="000B0589" w:rsidRPr="00361890" w14:paraId="401F72FC" w14:textId="77777777" w:rsidTr="00A70806">
        <w:trPr>
          <w:cantSplit/>
          <w:trHeight w:val="23"/>
        </w:trPr>
        <w:tc>
          <w:tcPr>
            <w:tcW w:w="9356" w:type="dxa"/>
            <w:shd w:val="clear" w:color="auto" w:fill="auto"/>
          </w:tcPr>
          <w:p w14:paraId="6906ACC8" w14:textId="0C0716AE" w:rsidR="000B0589" w:rsidRPr="00A70806" w:rsidRDefault="00A70806" w:rsidP="007F6E89">
            <w:pPr>
              <w:spacing w:before="120"/>
              <w:ind w:left="-108" w:right="34"/>
              <w:rPr>
                <w:b/>
                <w:color w:val="000000"/>
                <w:sz w:val="16"/>
                <w:szCs w:val="16"/>
              </w:rPr>
            </w:pPr>
            <w:r>
              <w:rPr>
                <w:b/>
                <w:color w:val="000000"/>
                <w:sz w:val="16"/>
                <w:szCs w:val="16"/>
              </w:rPr>
              <w:t>an Inspector appointed by the Secretary of State</w:t>
            </w:r>
            <w:r w:rsidR="007915EB">
              <w:rPr>
                <w:b/>
                <w:color w:val="000000"/>
                <w:sz w:val="16"/>
                <w:szCs w:val="16"/>
              </w:rPr>
              <w:t xml:space="preserve"> for Environment, Food and Rural Affairs</w:t>
            </w:r>
          </w:p>
        </w:tc>
      </w:tr>
      <w:tr w:rsidR="000B0589" w:rsidRPr="00A101CD" w14:paraId="1F116258" w14:textId="77777777" w:rsidTr="00A70806">
        <w:trPr>
          <w:cantSplit/>
          <w:trHeight w:val="23"/>
        </w:trPr>
        <w:tc>
          <w:tcPr>
            <w:tcW w:w="9356" w:type="dxa"/>
            <w:shd w:val="clear" w:color="auto" w:fill="auto"/>
          </w:tcPr>
          <w:p w14:paraId="118B10D4" w14:textId="1700BD10" w:rsidR="000B0589" w:rsidRPr="00A101CD" w:rsidRDefault="000B0589" w:rsidP="007F6E89">
            <w:pPr>
              <w:spacing w:before="120"/>
              <w:ind w:left="-108" w:right="176"/>
              <w:rPr>
                <w:b/>
                <w:color w:val="000000"/>
                <w:sz w:val="16"/>
                <w:szCs w:val="16"/>
              </w:rPr>
            </w:pPr>
            <w:r w:rsidRPr="00A101CD">
              <w:rPr>
                <w:b/>
                <w:color w:val="000000"/>
                <w:sz w:val="16"/>
                <w:szCs w:val="16"/>
              </w:rPr>
              <w:t>Decision date:</w:t>
            </w:r>
            <w:r w:rsidR="005977AF">
              <w:rPr>
                <w:b/>
                <w:color w:val="000000"/>
                <w:sz w:val="16"/>
                <w:szCs w:val="16"/>
              </w:rPr>
              <w:t xml:space="preserve"> 12 May 2023</w:t>
            </w:r>
          </w:p>
        </w:tc>
      </w:tr>
    </w:tbl>
    <w:p w14:paraId="0353884F" w14:textId="77777777" w:rsidR="00A70806" w:rsidRDefault="00A70806" w:rsidP="000B0589"/>
    <w:tbl>
      <w:tblPr>
        <w:tblW w:w="0" w:type="auto"/>
        <w:tblLayout w:type="fixed"/>
        <w:tblLook w:val="0000" w:firstRow="0" w:lastRow="0" w:firstColumn="0" w:lastColumn="0" w:noHBand="0" w:noVBand="0"/>
      </w:tblPr>
      <w:tblGrid>
        <w:gridCol w:w="9520"/>
      </w:tblGrid>
      <w:tr w:rsidR="00A70806" w14:paraId="5C9D902D" w14:textId="77777777" w:rsidTr="00A70806">
        <w:tc>
          <w:tcPr>
            <w:tcW w:w="9520" w:type="dxa"/>
            <w:shd w:val="clear" w:color="auto" w:fill="auto"/>
          </w:tcPr>
          <w:p w14:paraId="5743BC59" w14:textId="7E2EA271" w:rsidR="00A70806" w:rsidRPr="00A70806" w:rsidRDefault="007915EB" w:rsidP="007915EB">
            <w:pPr>
              <w:rPr>
                <w:b/>
                <w:color w:val="000000"/>
              </w:rPr>
            </w:pPr>
            <w:r>
              <w:rPr>
                <w:b/>
                <w:color w:val="000000"/>
              </w:rPr>
              <w:t>Order</w:t>
            </w:r>
            <w:r w:rsidR="00A70806">
              <w:rPr>
                <w:b/>
                <w:color w:val="000000"/>
              </w:rPr>
              <w:t xml:space="preserve"> Ref: </w:t>
            </w:r>
            <w:r>
              <w:rPr>
                <w:b/>
                <w:color w:val="000000"/>
              </w:rPr>
              <w:t>ROW/</w:t>
            </w:r>
            <w:r w:rsidR="00CD477D">
              <w:rPr>
                <w:b/>
                <w:color w:val="000000"/>
              </w:rPr>
              <w:t>3301707</w:t>
            </w:r>
          </w:p>
        </w:tc>
      </w:tr>
      <w:tr w:rsidR="00A70806" w14:paraId="11E0593F" w14:textId="77777777" w:rsidTr="00A70806">
        <w:tc>
          <w:tcPr>
            <w:tcW w:w="9520" w:type="dxa"/>
            <w:shd w:val="clear" w:color="auto" w:fill="auto"/>
          </w:tcPr>
          <w:p w14:paraId="760AA81D" w14:textId="2350F57B" w:rsidR="00A70806" w:rsidRDefault="00A70806" w:rsidP="00F116E9">
            <w:pPr>
              <w:pStyle w:val="TBullet"/>
            </w:pPr>
            <w:r>
              <w:t xml:space="preserve">The </w:t>
            </w:r>
            <w:r w:rsidR="007915EB">
              <w:t>Order</w:t>
            </w:r>
            <w:r>
              <w:t xml:space="preserve"> is made </w:t>
            </w:r>
            <w:r w:rsidR="00C31FC8">
              <w:t xml:space="preserve">by </w:t>
            </w:r>
            <w:r>
              <w:t>under</w:t>
            </w:r>
            <w:r w:rsidR="00550214">
              <w:t xml:space="preserve"> Section 119 of the </w:t>
            </w:r>
            <w:r w:rsidR="00F93E88">
              <w:t xml:space="preserve">Highways Act 1980 (the 1980 Act) and is known as the </w:t>
            </w:r>
            <w:r w:rsidR="00BB5AE4">
              <w:t>North Yorkshire County Council Bridleway No. 25.121/027 and Fo</w:t>
            </w:r>
            <w:r w:rsidR="009B6081">
              <w:t>otpath No. 25.121/028 Head House Farm, Hartoft Diversion Order 2021</w:t>
            </w:r>
            <w:r w:rsidR="00121CBE">
              <w:t>.</w:t>
            </w:r>
          </w:p>
        </w:tc>
      </w:tr>
      <w:tr w:rsidR="00A70806" w14:paraId="1A07834E" w14:textId="77777777" w:rsidTr="00A70806">
        <w:tc>
          <w:tcPr>
            <w:tcW w:w="9520" w:type="dxa"/>
            <w:shd w:val="clear" w:color="auto" w:fill="auto"/>
          </w:tcPr>
          <w:p w14:paraId="13594955" w14:textId="63BF7BC2" w:rsidR="007915EB" w:rsidRDefault="00A70806" w:rsidP="00A70806">
            <w:pPr>
              <w:pStyle w:val="TBullet"/>
            </w:pPr>
            <w:r>
              <w:t xml:space="preserve">The </w:t>
            </w:r>
            <w:r w:rsidR="007915EB">
              <w:t xml:space="preserve">Order is dated </w:t>
            </w:r>
            <w:r w:rsidR="003F31C9">
              <w:t>24 August 2021</w:t>
            </w:r>
            <w:r w:rsidR="007915EB">
              <w:t xml:space="preserve"> and proposes to divert </w:t>
            </w:r>
            <w:r w:rsidR="00245BE3">
              <w:t>the</w:t>
            </w:r>
            <w:r w:rsidR="007915EB">
              <w:t xml:space="preserve"> </w:t>
            </w:r>
            <w:r w:rsidR="003F31C9">
              <w:t xml:space="preserve">bridleway and </w:t>
            </w:r>
            <w:r w:rsidR="007915EB">
              <w:t xml:space="preserve">footpath </w:t>
            </w:r>
            <w:r w:rsidR="00245BE3">
              <w:t xml:space="preserve">shown on the Order </w:t>
            </w:r>
            <w:r w:rsidR="00121CBE">
              <w:t>P</w:t>
            </w:r>
            <w:r w:rsidR="00245BE3">
              <w:t>lan and described in the Order Schedule</w:t>
            </w:r>
            <w:r w:rsidR="00A11FD4">
              <w:t>.</w:t>
            </w:r>
          </w:p>
          <w:p w14:paraId="62E42EA3" w14:textId="181EE909" w:rsidR="00A70806" w:rsidRDefault="00245BE3" w:rsidP="00A70806">
            <w:pPr>
              <w:pStyle w:val="TBullet"/>
            </w:pPr>
            <w:r>
              <w:t xml:space="preserve">There </w:t>
            </w:r>
            <w:r w:rsidR="00B1274F">
              <w:t>were</w:t>
            </w:r>
            <w:r w:rsidR="00A11FD4">
              <w:t xml:space="preserve"> </w:t>
            </w:r>
            <w:r w:rsidR="00B1274F">
              <w:t xml:space="preserve">two </w:t>
            </w:r>
            <w:r w:rsidR="00752D48">
              <w:t>objection</w:t>
            </w:r>
            <w:r w:rsidR="00B1274F">
              <w:t>s</w:t>
            </w:r>
            <w:r w:rsidR="00A11FD4">
              <w:t xml:space="preserve"> </w:t>
            </w:r>
            <w:r w:rsidR="00752D48">
              <w:t xml:space="preserve">outstanding when </w:t>
            </w:r>
            <w:r w:rsidR="00793AE2">
              <w:t xml:space="preserve">North </w:t>
            </w:r>
            <w:r w:rsidR="00B1274F">
              <w:t>Yorkshire</w:t>
            </w:r>
            <w:r w:rsidR="00A11FD4">
              <w:t xml:space="preserve"> County </w:t>
            </w:r>
            <w:r w:rsidR="00752D48">
              <w:t>Council submitted the Order to the Secretary of State for Environment, Food and Rural Affairs</w:t>
            </w:r>
            <w:r w:rsidR="00A70806">
              <w:t>.</w:t>
            </w:r>
          </w:p>
          <w:p w14:paraId="3760DCE8" w14:textId="50C24EBE" w:rsidR="004A3754" w:rsidRPr="00EE3B63" w:rsidRDefault="00EE3B63" w:rsidP="00EE3B63">
            <w:pPr>
              <w:pStyle w:val="TBullet"/>
              <w:numPr>
                <w:ilvl w:val="0"/>
                <w:numId w:val="0"/>
              </w:numPr>
              <w:rPr>
                <w:b/>
                <w:bCs/>
              </w:rPr>
            </w:pPr>
            <w:r w:rsidRPr="00EE3B63">
              <w:rPr>
                <w:b/>
                <w:bCs/>
              </w:rPr>
              <w:t>Summary of Decision:  The Order is</w:t>
            </w:r>
            <w:r w:rsidR="004A3754">
              <w:rPr>
                <w:b/>
                <w:bCs/>
              </w:rPr>
              <w:t xml:space="preserve"> confirmed</w:t>
            </w:r>
            <w:r w:rsidR="00956BC5">
              <w:rPr>
                <w:b/>
                <w:bCs/>
              </w:rPr>
              <w:t>.</w:t>
            </w:r>
          </w:p>
        </w:tc>
      </w:tr>
      <w:tr w:rsidR="00A70806" w14:paraId="6DFDBAFD" w14:textId="77777777" w:rsidTr="00A70806">
        <w:tc>
          <w:tcPr>
            <w:tcW w:w="9520" w:type="dxa"/>
            <w:tcBorders>
              <w:bottom w:val="single" w:sz="6" w:space="0" w:color="000000"/>
            </w:tcBorders>
            <w:shd w:val="clear" w:color="auto" w:fill="auto"/>
          </w:tcPr>
          <w:p w14:paraId="0C427E8E" w14:textId="77777777" w:rsidR="00A70806" w:rsidRPr="00A70806" w:rsidRDefault="00A70806" w:rsidP="00A70806">
            <w:pPr>
              <w:rPr>
                <w:b/>
                <w:color w:val="000000"/>
                <w:sz w:val="4"/>
              </w:rPr>
            </w:pPr>
            <w:bookmarkStart w:id="1" w:name="bmkReturn"/>
            <w:bookmarkEnd w:id="1"/>
          </w:p>
        </w:tc>
      </w:tr>
    </w:tbl>
    <w:p w14:paraId="623364BC" w14:textId="15B223CB" w:rsidR="00A70806" w:rsidRPr="000A191E" w:rsidRDefault="00752D48" w:rsidP="00A70806">
      <w:pPr>
        <w:pStyle w:val="Heading6blackfont"/>
      </w:pPr>
      <w:r w:rsidRPr="000A191E">
        <w:t>Procedural Matters</w:t>
      </w:r>
    </w:p>
    <w:p w14:paraId="3A12BD7F" w14:textId="47DD1211" w:rsidR="00752D48" w:rsidRPr="000A191E" w:rsidRDefault="0042722E" w:rsidP="007F6E89">
      <w:pPr>
        <w:pStyle w:val="Style1"/>
        <w:rPr>
          <w:szCs w:val="22"/>
        </w:rPr>
      </w:pPr>
      <w:r w:rsidRPr="000A191E">
        <w:rPr>
          <w:szCs w:val="22"/>
        </w:rPr>
        <w:t>As the objector</w:t>
      </w:r>
      <w:r w:rsidR="00B1274F" w:rsidRPr="000A191E">
        <w:rPr>
          <w:szCs w:val="22"/>
        </w:rPr>
        <w:t>s</w:t>
      </w:r>
      <w:r w:rsidRPr="000A191E">
        <w:rPr>
          <w:szCs w:val="22"/>
        </w:rPr>
        <w:t xml:space="preserve"> to the Order did not request to be heard, I made an unaccompanied site visit</w:t>
      </w:r>
      <w:r w:rsidR="00D02180" w:rsidRPr="000A191E">
        <w:rPr>
          <w:szCs w:val="22"/>
        </w:rPr>
        <w:t xml:space="preserve">, taking into account the written representations. I was able to conduct my visit </w:t>
      </w:r>
      <w:r w:rsidR="002B4608" w:rsidRPr="000A191E">
        <w:rPr>
          <w:szCs w:val="22"/>
        </w:rPr>
        <w:t xml:space="preserve">along both the existing and proposed routes. </w:t>
      </w:r>
    </w:p>
    <w:p w14:paraId="4C574D19" w14:textId="53EED534" w:rsidR="002B4608" w:rsidRPr="000A191E" w:rsidRDefault="0058243B" w:rsidP="007F6E89">
      <w:pPr>
        <w:pStyle w:val="Style1"/>
        <w:rPr>
          <w:szCs w:val="22"/>
        </w:rPr>
      </w:pPr>
      <w:r w:rsidRPr="000A191E">
        <w:rPr>
          <w:szCs w:val="22"/>
        </w:rPr>
        <w:t xml:space="preserve">The effect of the Order would be to divert </w:t>
      </w:r>
      <w:r w:rsidR="004575D0" w:rsidRPr="000A191E">
        <w:rPr>
          <w:szCs w:val="22"/>
        </w:rPr>
        <w:t xml:space="preserve">Bridleway No. 25.121/027 </w:t>
      </w:r>
      <w:r w:rsidR="00C227CF" w:rsidRPr="000A191E">
        <w:rPr>
          <w:szCs w:val="22"/>
        </w:rPr>
        <w:t xml:space="preserve">from its current route to a new route to the south and divert </w:t>
      </w:r>
      <w:r w:rsidR="004575D0" w:rsidRPr="000A191E">
        <w:rPr>
          <w:szCs w:val="22"/>
        </w:rPr>
        <w:t>Footpath No. 25.121/028</w:t>
      </w:r>
      <w:r w:rsidR="00C227CF" w:rsidRPr="000A191E">
        <w:rPr>
          <w:szCs w:val="22"/>
        </w:rPr>
        <w:t xml:space="preserve"> from its </w:t>
      </w:r>
      <w:r w:rsidR="00F27D6D" w:rsidRPr="000A191E">
        <w:rPr>
          <w:szCs w:val="22"/>
        </w:rPr>
        <w:t xml:space="preserve">current route to </w:t>
      </w:r>
      <w:r w:rsidR="00C3357A" w:rsidRPr="000A191E">
        <w:rPr>
          <w:szCs w:val="22"/>
        </w:rPr>
        <w:t xml:space="preserve">a new route to the </w:t>
      </w:r>
      <w:r w:rsidR="00C227CF" w:rsidRPr="000A191E">
        <w:rPr>
          <w:szCs w:val="22"/>
        </w:rPr>
        <w:t>west.</w:t>
      </w:r>
    </w:p>
    <w:p w14:paraId="394F6843" w14:textId="119ADB25" w:rsidR="00A70806" w:rsidRPr="000A191E" w:rsidRDefault="00A70806" w:rsidP="00A70806">
      <w:pPr>
        <w:pStyle w:val="Heading6blackfont"/>
      </w:pPr>
      <w:r w:rsidRPr="000A191E">
        <w:t>Main Issue</w:t>
      </w:r>
      <w:r w:rsidR="004B63E7" w:rsidRPr="000A191E">
        <w:t>s</w:t>
      </w:r>
    </w:p>
    <w:p w14:paraId="0168047D" w14:textId="36E0B27C" w:rsidR="006653A1" w:rsidRDefault="006653A1" w:rsidP="7D212FC8">
      <w:pPr>
        <w:pStyle w:val="Style1"/>
      </w:pPr>
      <w:r>
        <w:t>Section 119(6) of the Highways Act 1980 involves three separate tests for an Order to be confirmed. These are:</w:t>
      </w:r>
    </w:p>
    <w:p w14:paraId="35DCDB38" w14:textId="4BE632C8" w:rsidR="006653A1" w:rsidRPr="000A191E" w:rsidRDefault="009541E5" w:rsidP="006653A1">
      <w:pPr>
        <w:pStyle w:val="Style1"/>
        <w:numPr>
          <w:ilvl w:val="0"/>
          <w:numId w:val="28"/>
        </w:numPr>
        <w:tabs>
          <w:tab w:val="clear" w:pos="432"/>
        </w:tabs>
        <w:autoSpaceDE w:val="0"/>
        <w:autoSpaceDN w:val="0"/>
        <w:outlineLvl w:val="9"/>
        <w:rPr>
          <w:szCs w:val="22"/>
        </w:rPr>
      </w:pPr>
      <w:r w:rsidRPr="000A191E">
        <w:rPr>
          <w:szCs w:val="22"/>
        </w:rPr>
        <w:t xml:space="preserve">Test 1 - </w:t>
      </w:r>
      <w:r w:rsidR="006653A1" w:rsidRPr="000A191E">
        <w:rPr>
          <w:szCs w:val="22"/>
        </w:rPr>
        <w:t xml:space="preserve">whether it is expedient in the interests of the landowner, </w:t>
      </w:r>
      <w:r w:rsidR="00056782" w:rsidRPr="000A191E">
        <w:rPr>
          <w:szCs w:val="22"/>
        </w:rPr>
        <w:t>occupier,</w:t>
      </w:r>
      <w:r w:rsidR="006653A1" w:rsidRPr="000A191E">
        <w:rPr>
          <w:szCs w:val="22"/>
        </w:rPr>
        <w:t xml:space="preserve"> or the public for the path to be diverted. This is subject to any altered point </w:t>
      </w:r>
      <w:r w:rsidR="00056782" w:rsidRPr="000A191E">
        <w:rPr>
          <w:szCs w:val="22"/>
        </w:rPr>
        <w:t>of termination</w:t>
      </w:r>
      <w:r w:rsidR="006653A1" w:rsidRPr="000A191E">
        <w:rPr>
          <w:szCs w:val="22"/>
        </w:rPr>
        <w:t xml:space="preserve"> of the path being substantially as convenient to the public.</w:t>
      </w:r>
    </w:p>
    <w:p w14:paraId="74D2D4AC" w14:textId="11167995" w:rsidR="006653A1" w:rsidRPr="000A191E" w:rsidRDefault="009541E5" w:rsidP="006653A1">
      <w:pPr>
        <w:pStyle w:val="Style1"/>
        <w:numPr>
          <w:ilvl w:val="0"/>
          <w:numId w:val="28"/>
        </w:numPr>
        <w:tabs>
          <w:tab w:val="clear" w:pos="432"/>
        </w:tabs>
        <w:autoSpaceDE w:val="0"/>
        <w:autoSpaceDN w:val="0"/>
        <w:outlineLvl w:val="9"/>
        <w:rPr>
          <w:szCs w:val="22"/>
        </w:rPr>
      </w:pPr>
      <w:r w:rsidRPr="000A191E">
        <w:rPr>
          <w:szCs w:val="22"/>
        </w:rPr>
        <w:t xml:space="preserve">Test 2 - </w:t>
      </w:r>
      <w:r w:rsidR="006653A1" w:rsidRPr="000A191E">
        <w:rPr>
          <w:szCs w:val="22"/>
        </w:rPr>
        <w:t>whether the proposed diversion is substantially less convenient to the public.</w:t>
      </w:r>
    </w:p>
    <w:p w14:paraId="5735C8D0" w14:textId="4780DD4A" w:rsidR="006653A1" w:rsidRPr="000A191E" w:rsidRDefault="009541E5" w:rsidP="006653A1">
      <w:pPr>
        <w:pStyle w:val="Style1"/>
        <w:numPr>
          <w:ilvl w:val="0"/>
          <w:numId w:val="28"/>
        </w:numPr>
        <w:tabs>
          <w:tab w:val="clear" w:pos="432"/>
        </w:tabs>
        <w:autoSpaceDE w:val="0"/>
        <w:autoSpaceDN w:val="0"/>
        <w:outlineLvl w:val="9"/>
        <w:rPr>
          <w:szCs w:val="22"/>
        </w:rPr>
      </w:pPr>
      <w:r w:rsidRPr="000A191E">
        <w:rPr>
          <w:szCs w:val="22"/>
        </w:rPr>
        <w:t xml:space="preserve">Test 3 - </w:t>
      </w:r>
      <w:r w:rsidR="006653A1" w:rsidRPr="000A191E">
        <w:rPr>
          <w:szCs w:val="22"/>
        </w:rPr>
        <w:t>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5B1C1293" w14:textId="39075A2B" w:rsidR="00C444F5" w:rsidRPr="000A191E" w:rsidRDefault="00C444F5" w:rsidP="00C444F5">
      <w:pPr>
        <w:pStyle w:val="Style1"/>
        <w:tabs>
          <w:tab w:val="num" w:pos="720"/>
        </w:tabs>
        <w:rPr>
          <w:szCs w:val="22"/>
        </w:rPr>
      </w:pPr>
      <w:r>
        <w:t>In reaching my decision I am also required to have regard to any material provision contained in a rights of way improvement plan for the area.</w:t>
      </w:r>
    </w:p>
    <w:p w14:paraId="5F0183F7" w14:textId="2D645956" w:rsidR="00C444F5" w:rsidRPr="000A191E" w:rsidRDefault="00C444F5" w:rsidP="00C444F5">
      <w:pPr>
        <w:pStyle w:val="Style1"/>
        <w:tabs>
          <w:tab w:val="num" w:pos="720"/>
        </w:tabs>
        <w:rPr>
          <w:szCs w:val="22"/>
        </w:rPr>
      </w:pPr>
      <w:r>
        <w:t xml:space="preserve">The Order has been made in the interests of the owner of the land (‘the Applicants’) crossed by those parts of the </w:t>
      </w:r>
      <w:r w:rsidR="001329DE">
        <w:t>Footpath and B</w:t>
      </w:r>
      <w:r>
        <w:t>ridleway</w:t>
      </w:r>
      <w:r w:rsidR="001329DE">
        <w:t xml:space="preserve"> </w:t>
      </w:r>
      <w:r>
        <w:t>at issue.</w:t>
      </w:r>
    </w:p>
    <w:p w14:paraId="25D23216" w14:textId="7CD5C765" w:rsidR="00355FCC" w:rsidRPr="000A191E" w:rsidRDefault="00A70806" w:rsidP="00A70806">
      <w:pPr>
        <w:pStyle w:val="Heading6blackfont"/>
      </w:pPr>
      <w:r w:rsidRPr="000A191E">
        <w:lastRenderedPageBreak/>
        <w:t>Reasons</w:t>
      </w:r>
    </w:p>
    <w:p w14:paraId="7A73482F" w14:textId="0A3B859A" w:rsidR="004324EE" w:rsidRPr="000A191E" w:rsidRDefault="004324EE" w:rsidP="004324EE">
      <w:pPr>
        <w:pStyle w:val="Style1"/>
        <w:numPr>
          <w:ilvl w:val="0"/>
          <w:numId w:val="0"/>
        </w:numPr>
        <w:rPr>
          <w:b/>
          <w:bCs/>
          <w:i/>
          <w:iCs/>
          <w:szCs w:val="22"/>
        </w:rPr>
      </w:pPr>
      <w:r w:rsidRPr="000A191E">
        <w:rPr>
          <w:b/>
          <w:bCs/>
          <w:i/>
          <w:iCs/>
          <w:szCs w:val="22"/>
        </w:rPr>
        <w:t>Whether it is expedient in the interests of the owner of the land and the public</w:t>
      </w:r>
      <w:r w:rsidR="00085DF3" w:rsidRPr="000A191E">
        <w:rPr>
          <w:b/>
          <w:bCs/>
          <w:i/>
          <w:iCs/>
          <w:szCs w:val="22"/>
        </w:rPr>
        <w:t xml:space="preserve"> </w:t>
      </w:r>
      <w:r w:rsidRPr="000A191E">
        <w:rPr>
          <w:b/>
          <w:bCs/>
          <w:i/>
          <w:iCs/>
          <w:szCs w:val="22"/>
        </w:rPr>
        <w:t>that the path in question should be diverted</w:t>
      </w:r>
    </w:p>
    <w:p w14:paraId="4C1EF611" w14:textId="163C2F98" w:rsidR="001354E5" w:rsidRPr="000A191E" w:rsidRDefault="00DC6F54" w:rsidP="007F6E89">
      <w:pPr>
        <w:pStyle w:val="Style1"/>
        <w:rPr>
          <w:szCs w:val="22"/>
        </w:rPr>
      </w:pPr>
      <w:r>
        <w:t xml:space="preserve">The </w:t>
      </w:r>
      <w:r w:rsidR="004779C0">
        <w:t xml:space="preserve">current route of footpath </w:t>
      </w:r>
      <w:r w:rsidR="00EC00AC">
        <w:t xml:space="preserve">No. </w:t>
      </w:r>
      <w:r w:rsidR="006913E6">
        <w:t>25.12/02</w:t>
      </w:r>
      <w:r w:rsidR="009545BD">
        <w:t>8</w:t>
      </w:r>
      <w:r w:rsidR="006913E6">
        <w:t xml:space="preserve"> </w:t>
      </w:r>
      <w:r w:rsidR="00A711AE">
        <w:t>travels in a</w:t>
      </w:r>
      <w:r w:rsidR="00EB1A1A">
        <w:t>n</w:t>
      </w:r>
      <w:r w:rsidR="00A711AE">
        <w:t xml:space="preserve"> </w:t>
      </w:r>
      <w:r w:rsidR="00EB1A1A">
        <w:t xml:space="preserve">easterly </w:t>
      </w:r>
      <w:r w:rsidR="00C227CF">
        <w:t xml:space="preserve">direction </w:t>
      </w:r>
      <w:r w:rsidR="00EB1A1A">
        <w:t xml:space="preserve">from </w:t>
      </w:r>
      <w:r w:rsidR="00D012EF">
        <w:t>P</w:t>
      </w:r>
      <w:r w:rsidR="00EB1A1A">
        <w:t>oint A where it crosses two fields in a d</w:t>
      </w:r>
      <w:r w:rsidR="00565EAD">
        <w:t xml:space="preserve">iagonal manner until it meets </w:t>
      </w:r>
      <w:r w:rsidR="006913E6">
        <w:t xml:space="preserve">and crosses over </w:t>
      </w:r>
      <w:r w:rsidR="00565EAD">
        <w:t xml:space="preserve">a further field </w:t>
      </w:r>
      <w:r w:rsidR="006913E6">
        <w:t>close to Head House Cottage</w:t>
      </w:r>
      <w:r w:rsidR="002112FE">
        <w:t xml:space="preserve">. </w:t>
      </w:r>
      <w:r w:rsidR="006913E6">
        <w:t xml:space="preserve">The footpath then </w:t>
      </w:r>
      <w:r w:rsidR="00EC00AC">
        <w:t>continues</w:t>
      </w:r>
      <w:r w:rsidR="006913E6">
        <w:t xml:space="preserve"> along the driveway to Head House Cottage, </w:t>
      </w:r>
      <w:r w:rsidR="00EC00AC">
        <w:t>where it meets bridleway No. 25.12/027</w:t>
      </w:r>
      <w:r w:rsidR="00D012EF">
        <w:t xml:space="preserve"> at Point B. The bridleway itself</w:t>
      </w:r>
      <w:r w:rsidR="00443969">
        <w:t xml:space="preserve"> runs </w:t>
      </w:r>
      <w:r w:rsidR="00D012EF">
        <w:t xml:space="preserve">in a north-easterly direction to </w:t>
      </w:r>
      <w:r w:rsidR="00177166">
        <w:t xml:space="preserve">Point H, passing through </w:t>
      </w:r>
      <w:r w:rsidR="00CE2149">
        <w:t xml:space="preserve">a farmyard area </w:t>
      </w:r>
      <w:r w:rsidR="00177166">
        <w:t>where</w:t>
      </w:r>
      <w:r w:rsidR="002F69B8">
        <w:t xml:space="preserve"> buildings,</w:t>
      </w:r>
      <w:r w:rsidR="00177166">
        <w:t xml:space="preserve"> vehicles, </w:t>
      </w:r>
      <w:r w:rsidR="00EA15A9">
        <w:t>plant,</w:t>
      </w:r>
      <w:r w:rsidR="00177166">
        <w:t xml:space="preserve"> and materials are kept.</w:t>
      </w:r>
      <w:r w:rsidR="00CE2149">
        <w:t xml:space="preserve"> </w:t>
      </w:r>
      <w:r w:rsidR="001B46F8">
        <w:t xml:space="preserve">Once through the farmyard, the </w:t>
      </w:r>
      <w:r w:rsidR="00B1617B">
        <w:t>route</w:t>
      </w:r>
      <w:r w:rsidR="001B46F8">
        <w:t xml:space="preserve"> of the </w:t>
      </w:r>
      <w:r w:rsidR="005038B3">
        <w:t>bridleway</w:t>
      </w:r>
      <w:r w:rsidR="001B46F8">
        <w:t xml:space="preserve"> </w:t>
      </w:r>
      <w:r w:rsidR="00B1617B">
        <w:t xml:space="preserve">proceeds in a </w:t>
      </w:r>
      <w:r w:rsidR="00ED2022">
        <w:t xml:space="preserve">north-easterly </w:t>
      </w:r>
      <w:r w:rsidR="00B1617B">
        <w:t xml:space="preserve">direction, </w:t>
      </w:r>
      <w:r w:rsidR="00ED2022">
        <w:t>into the field beyond.</w:t>
      </w:r>
    </w:p>
    <w:p w14:paraId="5908DB85" w14:textId="225FE3B2" w:rsidR="00120301" w:rsidRPr="000A191E" w:rsidRDefault="00EA15A9" w:rsidP="007F6E89">
      <w:pPr>
        <w:pStyle w:val="Style1"/>
        <w:rPr>
          <w:szCs w:val="22"/>
        </w:rPr>
      </w:pPr>
      <w:r>
        <w:t xml:space="preserve">At the time of my visit, a farrier was present with a vehicle, </w:t>
      </w:r>
      <w:r w:rsidR="000D7449">
        <w:t xml:space="preserve">while actively shoeing a horse and </w:t>
      </w:r>
      <w:r>
        <w:t xml:space="preserve">blocking Footpath </w:t>
      </w:r>
      <w:r w:rsidR="000D7449">
        <w:t>No. 25.121/028</w:t>
      </w:r>
      <w:r>
        <w:t xml:space="preserve">. A horse was also present in the field closest to the dwelling. </w:t>
      </w:r>
      <w:r w:rsidR="00ED2022">
        <w:t>T</w:t>
      </w:r>
      <w:r w:rsidR="001354E5">
        <w:t>h</w:t>
      </w:r>
      <w:r w:rsidR="000D7449">
        <w:t>us, the</w:t>
      </w:r>
      <w:r w:rsidR="001354E5">
        <w:t xml:space="preserve"> current route of the footpath </w:t>
      </w:r>
      <w:r w:rsidR="006818CE">
        <w:t>affects a</w:t>
      </w:r>
      <w:r w:rsidR="0004286D">
        <w:t xml:space="preserve"> </w:t>
      </w:r>
      <w:r w:rsidR="005038B3">
        <w:t>property</w:t>
      </w:r>
      <w:r w:rsidR="006818CE">
        <w:t>,</w:t>
      </w:r>
      <w:r w:rsidR="0004286D">
        <w:t xml:space="preserve"> </w:t>
      </w:r>
      <w:r w:rsidR="005038B3">
        <w:t xml:space="preserve">where </w:t>
      </w:r>
      <w:r w:rsidR="0004286D">
        <w:t xml:space="preserve">there is a </w:t>
      </w:r>
      <w:r w:rsidR="00310013">
        <w:t>possibility</w:t>
      </w:r>
      <w:r w:rsidR="0004286D">
        <w:t xml:space="preserve"> that </w:t>
      </w:r>
      <w:r w:rsidR="00643EF0">
        <w:t>users</w:t>
      </w:r>
      <w:r w:rsidR="0004286D">
        <w:t xml:space="preserve"> </w:t>
      </w:r>
      <w:r w:rsidR="00310013">
        <w:t>could disturb and distress livestock</w:t>
      </w:r>
      <w:r w:rsidR="00CD41FF">
        <w:t xml:space="preserve"> that may be kept in the fields</w:t>
      </w:r>
      <w:r w:rsidR="00310013">
        <w:t>, including horses</w:t>
      </w:r>
      <w:r w:rsidR="001D3FA7">
        <w:t>. There</w:t>
      </w:r>
      <w:r w:rsidR="00643EF0">
        <w:t xml:space="preserve"> is also a potential danger </w:t>
      </w:r>
      <w:r w:rsidR="00D84AD3">
        <w:t>that</w:t>
      </w:r>
      <w:r w:rsidR="00643EF0">
        <w:t xml:space="preserve"> </w:t>
      </w:r>
      <w:r w:rsidR="00557F28">
        <w:t xml:space="preserve">public </w:t>
      </w:r>
      <w:r w:rsidR="00643EF0">
        <w:t xml:space="preserve">users </w:t>
      </w:r>
      <w:r w:rsidR="00557F28">
        <w:t xml:space="preserve">of the </w:t>
      </w:r>
      <w:r w:rsidR="006F20E9">
        <w:t>F</w:t>
      </w:r>
      <w:r w:rsidR="00CD41FF">
        <w:t xml:space="preserve">ootpath and indeed the </w:t>
      </w:r>
      <w:r w:rsidR="006F20E9">
        <w:t>B</w:t>
      </w:r>
      <w:r w:rsidR="00CD41FF">
        <w:t>ridleway,</w:t>
      </w:r>
      <w:r w:rsidR="00557F28">
        <w:t xml:space="preserve"> </w:t>
      </w:r>
      <w:r w:rsidR="00643EF0">
        <w:t>could come into conflict with</w:t>
      </w:r>
      <w:r w:rsidR="008D5A51">
        <w:t xml:space="preserve"> very large vehicles. </w:t>
      </w:r>
      <w:r w:rsidR="00F94D4A">
        <w:t xml:space="preserve">The applicant also states that </w:t>
      </w:r>
      <w:r w:rsidR="00EB7380">
        <w:t>biohazard protection is also required for a closed herd of rare breed cattle, and that thefts have occurred in the area</w:t>
      </w:r>
      <w:r w:rsidR="00D14292">
        <w:t>.</w:t>
      </w:r>
      <w:r w:rsidR="006F20E9">
        <w:t xml:space="preserve"> These are matters that I find in favour of Order.</w:t>
      </w:r>
    </w:p>
    <w:p w14:paraId="450B3B1D" w14:textId="1F6329CB" w:rsidR="00B0310D" w:rsidRPr="000A191E" w:rsidRDefault="00043365" w:rsidP="000905B8">
      <w:pPr>
        <w:pStyle w:val="Style1"/>
        <w:tabs>
          <w:tab w:val="num" w:pos="720"/>
        </w:tabs>
        <w:rPr>
          <w:szCs w:val="22"/>
        </w:rPr>
      </w:pPr>
      <w:r>
        <w:t xml:space="preserve">Moreover, </w:t>
      </w:r>
      <w:r w:rsidR="00E30245">
        <w:t xml:space="preserve">I do not share </w:t>
      </w:r>
      <w:r w:rsidR="00121CCC">
        <w:t>an</w:t>
      </w:r>
      <w:r w:rsidR="00E30245">
        <w:t xml:space="preserve"> objectors view that privacy is a matter </w:t>
      </w:r>
      <w:r w:rsidR="006A7F64">
        <w:t xml:space="preserve">for a large number of properties across the land and one that must be </w:t>
      </w:r>
      <w:r w:rsidR="001C34C5">
        <w:t>borne</w:t>
      </w:r>
      <w:r w:rsidR="00224B94">
        <w:t xml:space="preserve"> in mind when </w:t>
      </w:r>
      <w:r w:rsidR="00834931">
        <w:t xml:space="preserve">considering purchasing a property. </w:t>
      </w:r>
      <w:r w:rsidR="00E91D24">
        <w:t>When I visited the site there was evidence of agricultural activities, with materials being stored close to the Bridleway</w:t>
      </w:r>
      <w:r w:rsidR="00274FAE">
        <w:t>.</w:t>
      </w:r>
      <w:r w:rsidR="00E91D24">
        <w:t xml:space="preserve"> </w:t>
      </w:r>
      <w:r w:rsidR="00FE2585">
        <w:t xml:space="preserve">The dwellings are within a remote and rural location and there is evidence that thefts have occurred in the area. In such circumstances I find it </w:t>
      </w:r>
      <w:r w:rsidR="00E91D24">
        <w:t xml:space="preserve">reasonable for occupiers of such remote properties to be concerned about security. </w:t>
      </w:r>
    </w:p>
    <w:p w14:paraId="727A7CE9" w14:textId="5C8D718D" w:rsidR="00E534EF" w:rsidRPr="000A191E" w:rsidRDefault="00E534EF" w:rsidP="000905B8">
      <w:pPr>
        <w:pStyle w:val="Style1"/>
        <w:tabs>
          <w:tab w:val="num" w:pos="720"/>
        </w:tabs>
        <w:rPr>
          <w:szCs w:val="22"/>
        </w:rPr>
      </w:pPr>
      <w:r>
        <w:t xml:space="preserve">Furthermore, as the </w:t>
      </w:r>
      <w:r w:rsidR="00263A2F">
        <w:t>Footpath and Bridleway are close to dwellings</w:t>
      </w:r>
      <w:r w:rsidR="00AA20FA">
        <w:t xml:space="preserve"> and outbuildings</w:t>
      </w:r>
      <w:r w:rsidR="00263A2F">
        <w:t xml:space="preserve">, it is not inconceivable that </w:t>
      </w:r>
      <w:r w:rsidR="00537A8B">
        <w:t xml:space="preserve">users may stray from the rights of way into areas that </w:t>
      </w:r>
      <w:r w:rsidR="00AA20FA">
        <w:t>are private. This adds to the security concerns raised by the applicant and indeed, raises privacy concerns as well.</w:t>
      </w:r>
    </w:p>
    <w:p w14:paraId="48133AF0" w14:textId="73BFA158" w:rsidR="000A191E" w:rsidRPr="000A191E" w:rsidRDefault="000A191E" w:rsidP="000A191E">
      <w:pPr>
        <w:pStyle w:val="Style1"/>
        <w:numPr>
          <w:ilvl w:val="0"/>
          <w:numId w:val="21"/>
        </w:numPr>
        <w:tabs>
          <w:tab w:val="clear" w:pos="720"/>
        </w:tabs>
        <w:rPr>
          <w:szCs w:val="22"/>
        </w:rPr>
      </w:pPr>
      <w:r w:rsidRPr="000A191E">
        <w:rPr>
          <w:szCs w:val="22"/>
        </w:rPr>
        <w:t>Thus, I consider that the proposed diversion</w:t>
      </w:r>
      <w:r w:rsidR="00A33F37">
        <w:rPr>
          <w:szCs w:val="22"/>
        </w:rPr>
        <w:t>s</w:t>
      </w:r>
      <w:r w:rsidRPr="000A191E">
        <w:rPr>
          <w:szCs w:val="22"/>
        </w:rPr>
        <w:t xml:space="preserve"> would be in the interests of the Applicants. As a result of the diversion</w:t>
      </w:r>
      <w:r w:rsidR="00847E4A">
        <w:rPr>
          <w:szCs w:val="22"/>
        </w:rPr>
        <w:t>s</w:t>
      </w:r>
      <w:r w:rsidRPr="000A191E">
        <w:rPr>
          <w:szCs w:val="22"/>
        </w:rPr>
        <w:t xml:space="preserve">, </w:t>
      </w:r>
      <w:r w:rsidR="00847E4A">
        <w:rPr>
          <w:szCs w:val="22"/>
        </w:rPr>
        <w:t>the Footpath and B</w:t>
      </w:r>
      <w:r w:rsidRPr="000A191E">
        <w:rPr>
          <w:szCs w:val="22"/>
        </w:rPr>
        <w:t>ridleway would no longer be located close to the propert</w:t>
      </w:r>
      <w:r w:rsidR="00A33F37">
        <w:rPr>
          <w:szCs w:val="22"/>
        </w:rPr>
        <w:t>ies</w:t>
      </w:r>
      <w:r w:rsidRPr="000A191E">
        <w:rPr>
          <w:szCs w:val="22"/>
        </w:rPr>
        <w:t xml:space="preserve"> and would enhance the amenity of the space between the house</w:t>
      </w:r>
      <w:r w:rsidR="00A33F37">
        <w:rPr>
          <w:szCs w:val="22"/>
        </w:rPr>
        <w:t>s</w:t>
      </w:r>
      <w:r w:rsidRPr="000A191E">
        <w:rPr>
          <w:szCs w:val="22"/>
        </w:rPr>
        <w:t>. Furthermore, the diversion would also be in the Applicants interests as a means of enhancing the security of the property</w:t>
      </w:r>
      <w:r w:rsidR="00847E4A">
        <w:rPr>
          <w:szCs w:val="22"/>
        </w:rPr>
        <w:t xml:space="preserve"> and </w:t>
      </w:r>
      <w:r w:rsidR="00A33F37">
        <w:rPr>
          <w:szCs w:val="22"/>
        </w:rPr>
        <w:t>farmyard</w:t>
      </w:r>
      <w:r w:rsidR="00847E4A">
        <w:rPr>
          <w:szCs w:val="22"/>
        </w:rPr>
        <w:t>.</w:t>
      </w:r>
    </w:p>
    <w:p w14:paraId="132F85D4" w14:textId="77777777" w:rsidR="00A70F1E" w:rsidRPr="000A191E" w:rsidRDefault="00A70F1E" w:rsidP="00A70F1E">
      <w:pPr>
        <w:pStyle w:val="Style1"/>
        <w:numPr>
          <w:ilvl w:val="0"/>
          <w:numId w:val="0"/>
        </w:numPr>
        <w:rPr>
          <w:b/>
          <w:bCs/>
          <w:i/>
          <w:iCs/>
          <w:szCs w:val="22"/>
        </w:rPr>
      </w:pPr>
      <w:r w:rsidRPr="000A191E">
        <w:rPr>
          <w:b/>
          <w:bCs/>
          <w:i/>
          <w:iCs/>
          <w:szCs w:val="22"/>
        </w:rPr>
        <w:t>Whether any new termination point is substantially as convenient to the public</w:t>
      </w:r>
    </w:p>
    <w:p w14:paraId="7DB925FF" w14:textId="5A3112A5" w:rsidR="006F1FD8" w:rsidRPr="000A191E" w:rsidRDefault="00193A1E" w:rsidP="007F6E89">
      <w:pPr>
        <w:pStyle w:val="Style1"/>
        <w:rPr>
          <w:szCs w:val="22"/>
        </w:rPr>
      </w:pPr>
      <w:r>
        <w:t>F</w:t>
      </w:r>
      <w:r w:rsidR="009A4466">
        <w:t xml:space="preserve">ootpath </w:t>
      </w:r>
      <w:r>
        <w:t>No. 25</w:t>
      </w:r>
      <w:r w:rsidR="00C6324C">
        <w:t>.</w:t>
      </w:r>
      <w:r w:rsidR="00704A05">
        <w:t xml:space="preserve">12/028 </w:t>
      </w:r>
      <w:r w:rsidR="009A4466">
        <w:t xml:space="preserve">currently runs from </w:t>
      </w:r>
      <w:r w:rsidR="00C3386C">
        <w:t>Point A</w:t>
      </w:r>
      <w:r w:rsidR="005622E5">
        <w:t xml:space="preserve"> and crosses three fields where it meets Point B </w:t>
      </w:r>
      <w:r w:rsidR="00A33F37">
        <w:t>on</w:t>
      </w:r>
      <w:r w:rsidR="005622E5">
        <w:t xml:space="preserve"> the drive to </w:t>
      </w:r>
      <w:r w:rsidR="009805A7">
        <w:t xml:space="preserve">Head </w:t>
      </w:r>
      <w:r w:rsidR="00941C36">
        <w:t>House Cottage</w:t>
      </w:r>
      <w:r w:rsidR="00A33F37">
        <w:t>,</w:t>
      </w:r>
      <w:r w:rsidR="00A94279">
        <w:t xml:space="preserve"> and where it connects with Bridleway No. 25.12/027</w:t>
      </w:r>
      <w:r w:rsidR="009A4466">
        <w:t xml:space="preserve"> </w:t>
      </w:r>
      <w:r w:rsidR="006F1FD8">
        <w:t>at Point B</w:t>
      </w:r>
      <w:r w:rsidR="00EF75BF">
        <w:t xml:space="preserve">. It is proposed to divert the </w:t>
      </w:r>
      <w:r w:rsidR="00CE3857">
        <w:t>Footpath so that it heads in a south</w:t>
      </w:r>
      <w:r w:rsidR="00346480">
        <w:t>-</w:t>
      </w:r>
      <w:r w:rsidR="00CE3857">
        <w:t xml:space="preserve">easterly </w:t>
      </w:r>
      <w:r w:rsidR="00346480">
        <w:t>direction</w:t>
      </w:r>
      <w:r w:rsidR="00CE3857">
        <w:t xml:space="preserve"> across two of the same fields</w:t>
      </w:r>
      <w:r w:rsidR="00346480">
        <w:t xml:space="preserve"> </w:t>
      </w:r>
      <w:r w:rsidR="002536DC">
        <w:t xml:space="preserve">from Point A </w:t>
      </w:r>
      <w:r w:rsidR="00654767">
        <w:t>to Point E</w:t>
      </w:r>
      <w:r w:rsidR="002536DC">
        <w:t>,</w:t>
      </w:r>
      <w:r w:rsidR="00654767">
        <w:t xml:space="preserve"> where it </w:t>
      </w:r>
      <w:r w:rsidR="002536DC">
        <w:t xml:space="preserve">would </w:t>
      </w:r>
      <w:r w:rsidR="00654767">
        <w:t xml:space="preserve">then head eastwards for a very short section </w:t>
      </w:r>
      <w:r w:rsidR="002536DC">
        <w:t>to</w:t>
      </w:r>
      <w:r w:rsidR="00654767">
        <w:t xml:space="preserve"> meet Bridleway No. 25</w:t>
      </w:r>
      <w:r w:rsidR="004755F7">
        <w:t>.12</w:t>
      </w:r>
      <w:r w:rsidR="00654767">
        <w:t>/</w:t>
      </w:r>
      <w:r w:rsidR="004755F7">
        <w:t>027 at Point F</w:t>
      </w:r>
      <w:r w:rsidR="002536DC">
        <w:t>,</w:t>
      </w:r>
      <w:r w:rsidR="004755F7">
        <w:t xml:space="preserve"> where one can then walk up the hill to Point</w:t>
      </w:r>
      <w:r w:rsidR="009F3E1E">
        <w:t xml:space="preserve"> G</w:t>
      </w:r>
      <w:r>
        <w:t>.</w:t>
      </w:r>
    </w:p>
    <w:p w14:paraId="2A32F9C3" w14:textId="62B5D525" w:rsidR="00193A1E" w:rsidRPr="000A191E" w:rsidRDefault="00193A1E" w:rsidP="007F6E89">
      <w:pPr>
        <w:pStyle w:val="Style1"/>
        <w:rPr>
          <w:szCs w:val="22"/>
        </w:rPr>
      </w:pPr>
      <w:r>
        <w:lastRenderedPageBreak/>
        <w:t>Bridleway 25.12/027</w:t>
      </w:r>
      <w:r w:rsidR="00704A05">
        <w:t xml:space="preserve"> currently </w:t>
      </w:r>
      <w:r w:rsidR="004D3EF7">
        <w:t xml:space="preserve">runs </w:t>
      </w:r>
      <w:r w:rsidR="00704A05">
        <w:t>northeast/southwest from Point G to H</w:t>
      </w:r>
      <w:r w:rsidR="00F022E0">
        <w:t xml:space="preserve">. It is proposed to divert the Bridleway </w:t>
      </w:r>
      <w:r w:rsidR="004D3EF7">
        <w:t>in</w:t>
      </w:r>
      <w:r w:rsidR="00F022E0">
        <w:t>to the adjoining field</w:t>
      </w:r>
      <w:r w:rsidR="004B6631">
        <w:t xml:space="preserve"> </w:t>
      </w:r>
      <w:r w:rsidR="009C3E1F">
        <w:t xml:space="preserve">to the south </w:t>
      </w:r>
      <w:r w:rsidR="004B6631">
        <w:t xml:space="preserve">where it </w:t>
      </w:r>
      <w:r w:rsidR="009C3E1F">
        <w:t xml:space="preserve">would </w:t>
      </w:r>
      <w:r w:rsidR="004B6631">
        <w:t>travel</w:t>
      </w:r>
      <w:r w:rsidR="009C3E1F">
        <w:t xml:space="preserve"> </w:t>
      </w:r>
      <w:r w:rsidR="004B6631">
        <w:t xml:space="preserve">in the same direction </w:t>
      </w:r>
      <w:r w:rsidR="00A47EE8">
        <w:t>until Point K</w:t>
      </w:r>
      <w:r w:rsidR="009C3E1F">
        <w:t xml:space="preserve">. It would </w:t>
      </w:r>
      <w:r w:rsidR="00A47EE8">
        <w:t>the</w:t>
      </w:r>
      <w:r w:rsidR="00701384">
        <w:t>n</w:t>
      </w:r>
      <w:r w:rsidR="00A47EE8">
        <w:t xml:space="preserve"> divert northwards to Point L</w:t>
      </w:r>
      <w:r w:rsidR="00797E78">
        <w:t xml:space="preserve"> </w:t>
      </w:r>
      <w:r w:rsidR="007E1F30">
        <w:t>followed by</w:t>
      </w:r>
      <w:r w:rsidR="00797E78">
        <w:t xml:space="preserve"> two short turns until</w:t>
      </w:r>
      <w:r w:rsidR="00BC1C00">
        <w:t xml:space="preserve"> it</w:t>
      </w:r>
      <w:r w:rsidR="00797E78">
        <w:t xml:space="preserve"> </w:t>
      </w:r>
      <w:r w:rsidR="007A2641">
        <w:t>meet</w:t>
      </w:r>
      <w:r w:rsidR="00BC1C00">
        <w:t>s</w:t>
      </w:r>
      <w:r w:rsidR="00797E78">
        <w:t xml:space="preserve"> Point H on the original </w:t>
      </w:r>
      <w:r w:rsidR="0030769F">
        <w:t>route of the Bridleway.</w:t>
      </w:r>
    </w:p>
    <w:p w14:paraId="282CFF54" w14:textId="7FE9FA63" w:rsidR="00C92BBF" w:rsidRPr="000A191E" w:rsidRDefault="00B87135" w:rsidP="007F6E89">
      <w:pPr>
        <w:pStyle w:val="Style1"/>
        <w:rPr>
          <w:szCs w:val="22"/>
        </w:rPr>
      </w:pPr>
      <w:r>
        <w:t xml:space="preserve">The proposed diversion will result in users of the Footpath and Bridleway no longer being able to access </w:t>
      </w:r>
      <w:r w:rsidR="009179E5">
        <w:t xml:space="preserve">Point B on the Proposals Map. However, as Point B is only a very short distance from Point </w:t>
      </w:r>
      <w:r w:rsidR="00674FEE">
        <w:t xml:space="preserve">G and the </w:t>
      </w:r>
      <w:r w:rsidR="00771CA8">
        <w:t xml:space="preserve">terminal points of the proposed </w:t>
      </w:r>
      <w:r w:rsidR="00674FEE">
        <w:t>routes</w:t>
      </w:r>
      <w:r w:rsidR="00771CA8">
        <w:t xml:space="preserve"> are on the same highway as the </w:t>
      </w:r>
      <w:r w:rsidR="004A587E">
        <w:t>F</w:t>
      </w:r>
      <w:r w:rsidR="009E520F">
        <w:t>oot</w:t>
      </w:r>
      <w:r w:rsidR="000407C7">
        <w:t xml:space="preserve">path </w:t>
      </w:r>
      <w:r w:rsidR="00674FEE">
        <w:t xml:space="preserve">and Bridleway </w:t>
      </w:r>
      <w:r w:rsidR="000407C7">
        <w:t>to be diverted</w:t>
      </w:r>
      <w:r w:rsidR="00674FEE">
        <w:t xml:space="preserve">, I am satisfied that they </w:t>
      </w:r>
      <w:r w:rsidR="00A31988">
        <w:t xml:space="preserve">are </w:t>
      </w:r>
      <w:r w:rsidR="00674FEE">
        <w:t xml:space="preserve">as </w:t>
      </w:r>
      <w:r w:rsidR="00A31988">
        <w:t xml:space="preserve">substantially </w:t>
      </w:r>
      <w:r w:rsidR="00122A67">
        <w:t xml:space="preserve">as </w:t>
      </w:r>
      <w:r w:rsidR="00F2403A">
        <w:t>convenient to the public.</w:t>
      </w:r>
      <w:r w:rsidR="00043237">
        <w:t xml:space="preserve"> </w:t>
      </w:r>
    </w:p>
    <w:p w14:paraId="0665068D" w14:textId="77777777" w:rsidR="00E5337B" w:rsidRPr="000A191E" w:rsidRDefault="00E5337B" w:rsidP="00E5337B">
      <w:pPr>
        <w:pStyle w:val="Style1"/>
        <w:numPr>
          <w:ilvl w:val="0"/>
          <w:numId w:val="0"/>
        </w:numPr>
        <w:rPr>
          <w:b/>
          <w:bCs/>
          <w:i/>
          <w:iCs/>
          <w:szCs w:val="22"/>
        </w:rPr>
      </w:pPr>
      <w:r w:rsidRPr="000A191E">
        <w:rPr>
          <w:b/>
          <w:bCs/>
          <w:i/>
          <w:iCs/>
          <w:szCs w:val="22"/>
        </w:rPr>
        <w:t>Whether the new footpath will not be substantially less convenient to the public</w:t>
      </w:r>
    </w:p>
    <w:p w14:paraId="6A54C8A2" w14:textId="647BD553" w:rsidR="009B7483" w:rsidRPr="000A191E" w:rsidRDefault="00185763" w:rsidP="007F6E89">
      <w:pPr>
        <w:pStyle w:val="Style1"/>
        <w:rPr>
          <w:szCs w:val="22"/>
        </w:rPr>
      </w:pPr>
      <w:r>
        <w:t>An</w:t>
      </w:r>
      <w:r w:rsidR="000407C7">
        <w:t xml:space="preserve"> </w:t>
      </w:r>
      <w:r w:rsidR="00841910">
        <w:t>objector</w:t>
      </w:r>
      <w:r w:rsidR="000407C7">
        <w:t xml:space="preserve"> argues that as the proposed route</w:t>
      </w:r>
      <w:r w:rsidR="009F01DD">
        <w:t>s</w:t>
      </w:r>
      <w:r w:rsidR="000407C7">
        <w:t xml:space="preserve"> would </w:t>
      </w:r>
      <w:r w:rsidR="009F01DD">
        <w:t xml:space="preserve">be longer and counter intuitive, </w:t>
      </w:r>
      <w:r w:rsidR="00C100AD">
        <w:t xml:space="preserve">as a result of the </w:t>
      </w:r>
      <w:r w:rsidR="009541D0">
        <w:t>dogleg</w:t>
      </w:r>
      <w:r w:rsidR="001C4BC9">
        <w:t xml:space="preserve"> turns and the perception of being </w:t>
      </w:r>
      <w:r w:rsidR="009541D0">
        <w:t>made to “go out of your way”.</w:t>
      </w:r>
      <w:r w:rsidR="003F57A9">
        <w:t xml:space="preserve"> Moreover, there is a </w:t>
      </w:r>
      <w:r w:rsidR="00CD7F26">
        <w:t xml:space="preserve">sense of history when walking along </w:t>
      </w:r>
      <w:r w:rsidR="0043554D">
        <w:t>well-trodden</w:t>
      </w:r>
      <w:r w:rsidR="00CD7F26">
        <w:t xml:space="preserve"> routes. </w:t>
      </w:r>
      <w:r w:rsidR="00E00B24">
        <w:t>A</w:t>
      </w:r>
      <w:r w:rsidR="009B7483">
        <w:t>lthough I acknowledge</w:t>
      </w:r>
      <w:r w:rsidR="002C0089">
        <w:t xml:space="preserve"> </w:t>
      </w:r>
      <w:r w:rsidR="006F472C">
        <w:t>the</w:t>
      </w:r>
      <w:r w:rsidR="009B7483">
        <w:t xml:space="preserve"> heritage </w:t>
      </w:r>
      <w:r w:rsidR="00F86E8F">
        <w:t xml:space="preserve">that is </w:t>
      </w:r>
      <w:r w:rsidR="009B7483">
        <w:t>conveyed through the use of public rights of way</w:t>
      </w:r>
      <w:r w:rsidR="00F86E8F">
        <w:t>,</w:t>
      </w:r>
      <w:r w:rsidR="009B7483">
        <w:t xml:space="preserve"> </w:t>
      </w:r>
      <w:r w:rsidR="003648DF">
        <w:t xml:space="preserve">the test is whether the proposed route would be </w:t>
      </w:r>
      <w:r w:rsidR="00C115DD">
        <w:t xml:space="preserve">substantially </w:t>
      </w:r>
      <w:r w:rsidR="008D5072">
        <w:t xml:space="preserve">less </w:t>
      </w:r>
      <w:r w:rsidR="00C115DD">
        <w:t xml:space="preserve">convenient to the public. </w:t>
      </w:r>
    </w:p>
    <w:p w14:paraId="3951CCA1" w14:textId="191EBDAB" w:rsidR="00881757" w:rsidRDefault="000528C6" w:rsidP="007F6E89">
      <w:pPr>
        <w:pStyle w:val="Style1"/>
        <w:rPr>
          <w:szCs w:val="22"/>
        </w:rPr>
      </w:pPr>
      <w:r>
        <w:t>Thus</w:t>
      </w:r>
      <w:r w:rsidR="006F472C">
        <w:t xml:space="preserve">, </w:t>
      </w:r>
      <w:r>
        <w:t xml:space="preserve">the routes </w:t>
      </w:r>
      <w:r w:rsidR="001A3BE0">
        <w:t>offer</w:t>
      </w:r>
      <w:r>
        <w:t xml:space="preserve"> </w:t>
      </w:r>
      <w:r w:rsidR="001A3BE0">
        <w:t xml:space="preserve">users the opportunity to </w:t>
      </w:r>
      <w:r w:rsidR="00E54DD4">
        <w:t>walk to the same points across open fields</w:t>
      </w:r>
      <w:r w:rsidR="00F615ED">
        <w:t>, with vistas across the landscape</w:t>
      </w:r>
      <w:r w:rsidR="00E00B24">
        <w:t xml:space="preserve">. This would </w:t>
      </w:r>
      <w:r w:rsidR="005C3043">
        <w:t>be achieved</w:t>
      </w:r>
      <w:r w:rsidR="00E54DD4">
        <w:t xml:space="preserve"> without the need to enter an area where large </w:t>
      </w:r>
      <w:r w:rsidR="00AF1336">
        <w:t>vehicles</w:t>
      </w:r>
      <w:r w:rsidR="00E54DD4">
        <w:t xml:space="preserve"> and animals are kept. </w:t>
      </w:r>
      <w:r w:rsidR="00F615ED">
        <w:t xml:space="preserve">Moreover, the turns within the diverted </w:t>
      </w:r>
      <w:r w:rsidR="00E72BF4">
        <w:t xml:space="preserve">Footpath and </w:t>
      </w:r>
      <w:r w:rsidR="00F615ED">
        <w:t>Bridleway a</w:t>
      </w:r>
      <w:r w:rsidR="00E72BF4">
        <w:t xml:space="preserve">re </w:t>
      </w:r>
      <w:r w:rsidR="00F615ED">
        <w:t xml:space="preserve">not so </w:t>
      </w:r>
      <w:r w:rsidR="00E72BF4">
        <w:t>challenging</w:t>
      </w:r>
      <w:r w:rsidR="00F615ED">
        <w:t xml:space="preserve"> to the point that they become less convenient than walking the original route. </w:t>
      </w:r>
    </w:p>
    <w:p w14:paraId="5D2306F4" w14:textId="727C9F6F" w:rsidR="00B74196" w:rsidRPr="00F34D7E" w:rsidRDefault="0011068B" w:rsidP="007F6E89">
      <w:pPr>
        <w:pStyle w:val="Style1"/>
        <w:tabs>
          <w:tab w:val="num" w:pos="720"/>
        </w:tabs>
        <w:ind w:left="425" w:hanging="425"/>
        <w:rPr>
          <w:szCs w:val="22"/>
        </w:rPr>
      </w:pPr>
      <w:r>
        <w:t xml:space="preserve">The proposed diversions would not prevent those who </w:t>
      </w:r>
      <w:r w:rsidR="00A76489">
        <w:t>wish to</w:t>
      </w:r>
      <w:r>
        <w:t xml:space="preserve"> use the Footpath and Bridleway as part of a journey </w:t>
      </w:r>
      <w:r w:rsidR="00A76489">
        <w:t>across this part of North Yorkshire</w:t>
      </w:r>
      <w:r w:rsidR="00B74196">
        <w:t xml:space="preserve"> and the terminal points of the proposed routes are on the same highway as the Footpath and Bridleway to be diverted</w:t>
      </w:r>
      <w:r w:rsidR="00AC6636">
        <w:t xml:space="preserve">. </w:t>
      </w:r>
      <w:r w:rsidR="00924B01">
        <w:t>Consequently, I am satisfied that it would not be substantially less convenient to the public.</w:t>
      </w:r>
    </w:p>
    <w:p w14:paraId="30ACC3C4" w14:textId="77777777" w:rsidR="00703CFC" w:rsidRPr="000A191E" w:rsidRDefault="00703CFC" w:rsidP="008D445B">
      <w:pPr>
        <w:pStyle w:val="Style1"/>
        <w:numPr>
          <w:ilvl w:val="0"/>
          <w:numId w:val="0"/>
        </w:numPr>
        <w:rPr>
          <w:b/>
          <w:bCs/>
          <w:i/>
          <w:iCs/>
          <w:szCs w:val="22"/>
        </w:rPr>
      </w:pPr>
      <w:r w:rsidRPr="000A191E">
        <w:rPr>
          <w:b/>
          <w:bCs/>
          <w:i/>
          <w:iCs/>
          <w:szCs w:val="22"/>
        </w:rPr>
        <w:t xml:space="preserve">The effect of the diversion on public enjoyment of the path as a whole </w:t>
      </w:r>
    </w:p>
    <w:p w14:paraId="7832C335" w14:textId="48A3D4FA" w:rsidR="00036B0D" w:rsidRPr="00036B0D" w:rsidRDefault="000E4560" w:rsidP="007F6E89">
      <w:pPr>
        <w:pStyle w:val="Style1"/>
        <w:rPr>
          <w:szCs w:val="22"/>
        </w:rPr>
      </w:pPr>
      <w:r>
        <w:t xml:space="preserve">The </w:t>
      </w:r>
      <w:r w:rsidR="00213D6B">
        <w:t xml:space="preserve">diversion </w:t>
      </w:r>
      <w:r w:rsidR="000563A3">
        <w:t xml:space="preserve">of the Footpath </w:t>
      </w:r>
      <w:r w:rsidR="00213D6B">
        <w:t xml:space="preserve">would take users </w:t>
      </w:r>
      <w:r w:rsidR="00EB7E1C">
        <w:t>further</w:t>
      </w:r>
      <w:r w:rsidR="00213D6B">
        <w:t xml:space="preserve"> </w:t>
      </w:r>
      <w:r w:rsidR="000563A3">
        <w:t>west</w:t>
      </w:r>
      <w:r w:rsidR="00213D6B">
        <w:t xml:space="preserve"> </w:t>
      </w:r>
      <w:r w:rsidR="00EB7E1C">
        <w:t xml:space="preserve">where one would then travel </w:t>
      </w:r>
      <w:r w:rsidR="000563A3">
        <w:t>sout</w:t>
      </w:r>
      <w:r w:rsidR="00D93A9E">
        <w:t>h</w:t>
      </w:r>
      <w:r w:rsidR="000563A3">
        <w:t>wards</w:t>
      </w:r>
      <w:r w:rsidR="00EB7E1C">
        <w:t xml:space="preserve"> </w:t>
      </w:r>
      <w:r w:rsidR="00D93A9E">
        <w:t xml:space="preserve">to Point F </w:t>
      </w:r>
      <w:r w:rsidR="000825E7">
        <w:t xml:space="preserve">across </w:t>
      </w:r>
      <w:r w:rsidR="00D93A9E">
        <w:t>op</w:t>
      </w:r>
      <w:r w:rsidR="000825E7">
        <w:t>en field</w:t>
      </w:r>
      <w:r w:rsidR="00D93A9E">
        <w:t>s where v</w:t>
      </w:r>
      <w:r w:rsidR="000825E7">
        <w:t xml:space="preserve">iews across the field are extensive </w:t>
      </w:r>
      <w:r w:rsidR="005C3043">
        <w:t>and</w:t>
      </w:r>
      <w:r w:rsidR="000825E7">
        <w:t xml:space="preserve"> one can appreciate the</w:t>
      </w:r>
      <w:r w:rsidR="00D93A9E">
        <w:t xml:space="preserve"> open and </w:t>
      </w:r>
      <w:r w:rsidR="000825E7">
        <w:t xml:space="preserve">rural </w:t>
      </w:r>
      <w:r w:rsidR="00AA4560">
        <w:t>qualities</w:t>
      </w:r>
      <w:r w:rsidR="000825E7">
        <w:t xml:space="preserve"> of the area. </w:t>
      </w:r>
      <w:r w:rsidR="000305BB">
        <w:t xml:space="preserve">There is no requirement that users of the </w:t>
      </w:r>
      <w:r w:rsidR="006D02B5">
        <w:t>F</w:t>
      </w:r>
      <w:r w:rsidR="000305BB">
        <w:t xml:space="preserve">ootpath </w:t>
      </w:r>
      <w:r w:rsidR="006D02B5">
        <w:t xml:space="preserve">and Bridleway </w:t>
      </w:r>
      <w:r w:rsidR="000305BB">
        <w:t>should be able to experience the same amenities as the existing footpath provides. T</w:t>
      </w:r>
      <w:r w:rsidR="00E16717">
        <w:t xml:space="preserve">he </w:t>
      </w:r>
      <w:r w:rsidR="0067026E">
        <w:t xml:space="preserve">proposed diversion is a small part of a longer </w:t>
      </w:r>
      <w:r w:rsidR="006D02B5">
        <w:t>rights of way network</w:t>
      </w:r>
      <w:r w:rsidR="0067026E">
        <w:t xml:space="preserve"> </w:t>
      </w:r>
      <w:r w:rsidR="00D50F7C">
        <w:t>and</w:t>
      </w:r>
      <w:r w:rsidR="00E16717">
        <w:t xml:space="preserve"> </w:t>
      </w:r>
      <w:r w:rsidR="00D50F7C">
        <w:t>would</w:t>
      </w:r>
      <w:r w:rsidR="000305BB">
        <w:t xml:space="preserve"> </w:t>
      </w:r>
      <w:r w:rsidR="00742CEF">
        <w:t xml:space="preserve">nonetheless </w:t>
      </w:r>
      <w:r w:rsidR="00E16717">
        <w:t>provide similar amenities and vistas</w:t>
      </w:r>
      <w:r w:rsidR="00D713EC">
        <w:t xml:space="preserve"> across an undulating landscape of </w:t>
      </w:r>
      <w:r w:rsidR="00E16717">
        <w:t>hedgerows,</w:t>
      </w:r>
      <w:r w:rsidR="0067026E">
        <w:t xml:space="preserve"> </w:t>
      </w:r>
      <w:r w:rsidR="009E0A3D">
        <w:t>farmland,</w:t>
      </w:r>
      <w:r w:rsidR="00E16717">
        <w:t xml:space="preserve"> </w:t>
      </w:r>
      <w:r w:rsidR="00D713EC">
        <w:t xml:space="preserve">fields bounded by </w:t>
      </w:r>
      <w:r w:rsidR="007B4C46">
        <w:t>dry</w:t>
      </w:r>
      <w:r w:rsidR="00D713EC">
        <w:t xml:space="preserve"> </w:t>
      </w:r>
      <w:r w:rsidR="007B4C46">
        <w:t>wall</w:t>
      </w:r>
      <w:r w:rsidR="00D713EC">
        <w:t>s</w:t>
      </w:r>
      <w:r w:rsidR="00970E20">
        <w:t>,</w:t>
      </w:r>
      <w:r w:rsidR="00D713EC">
        <w:t xml:space="preserve"> </w:t>
      </w:r>
      <w:r w:rsidR="00E16717">
        <w:t xml:space="preserve">and buildings. </w:t>
      </w:r>
    </w:p>
    <w:p w14:paraId="43A42678" w14:textId="343D561C" w:rsidR="00BB4FDA" w:rsidRPr="00036B0D" w:rsidRDefault="000305BB" w:rsidP="007F6E89">
      <w:pPr>
        <w:pStyle w:val="Style1"/>
        <w:rPr>
          <w:szCs w:val="22"/>
        </w:rPr>
      </w:pPr>
      <w:r>
        <w:t xml:space="preserve">Moreover, </w:t>
      </w:r>
      <w:r w:rsidR="00D50F7C">
        <w:t xml:space="preserve">the diverted </w:t>
      </w:r>
      <w:r w:rsidR="00193C0E">
        <w:t>Bridleway</w:t>
      </w:r>
      <w:r w:rsidR="00D50F7C">
        <w:t xml:space="preserve"> would </w:t>
      </w:r>
      <w:r w:rsidR="00BD7C2C">
        <w:t xml:space="preserve">also be provided at a </w:t>
      </w:r>
      <w:r w:rsidR="00776C9D">
        <w:t xml:space="preserve">satisfactory </w:t>
      </w:r>
      <w:r w:rsidR="00BD7C2C">
        <w:t xml:space="preserve">width of some </w:t>
      </w:r>
      <w:r w:rsidR="00193C0E">
        <w:t>4</w:t>
      </w:r>
      <w:r w:rsidR="00BD7C2C">
        <w:t>m</w:t>
      </w:r>
      <w:r w:rsidR="00193C0E">
        <w:t xml:space="preserve"> and the Footpath to a width </w:t>
      </w:r>
      <w:r w:rsidR="00890FCC">
        <w:t xml:space="preserve">of between 2m and 3m. </w:t>
      </w:r>
      <w:r w:rsidR="00776C9D">
        <w:t xml:space="preserve">I note that the diverted Bridleway will be fenced </w:t>
      </w:r>
      <w:r w:rsidR="00657EF8">
        <w:t>either</w:t>
      </w:r>
      <w:r w:rsidR="00776C9D">
        <w:t xml:space="preserve"> side to allow the movement of livestock</w:t>
      </w:r>
      <w:r w:rsidR="00B76C5B">
        <w:t xml:space="preserve">. Although </w:t>
      </w:r>
      <w:r w:rsidR="002C6961">
        <w:t>there will be gate</w:t>
      </w:r>
      <w:r w:rsidR="006C4346">
        <w:t>s</w:t>
      </w:r>
      <w:r w:rsidR="002C6961">
        <w:t xml:space="preserve"> within the fence</w:t>
      </w:r>
      <w:r w:rsidR="00657EF8">
        <w:t xml:space="preserve">, </w:t>
      </w:r>
      <w:r w:rsidR="006C4346">
        <w:t xml:space="preserve">to allow the movement of livestock, </w:t>
      </w:r>
      <w:r w:rsidR="00657EF8">
        <w:t xml:space="preserve">there will be no </w:t>
      </w:r>
      <w:r w:rsidR="00360523">
        <w:t xml:space="preserve">gates </w:t>
      </w:r>
      <w:r w:rsidR="006C4346">
        <w:t xml:space="preserve">across the </w:t>
      </w:r>
      <w:r w:rsidR="00360523">
        <w:t xml:space="preserve">course of the diverted routes. </w:t>
      </w:r>
    </w:p>
    <w:p w14:paraId="10451AC4" w14:textId="423A0B3F" w:rsidR="0041002B" w:rsidRPr="00BB4FDA" w:rsidRDefault="00360523" w:rsidP="007F6E89">
      <w:pPr>
        <w:pStyle w:val="Style1"/>
        <w:tabs>
          <w:tab w:val="num" w:pos="720"/>
        </w:tabs>
        <w:rPr>
          <w:szCs w:val="22"/>
        </w:rPr>
      </w:pPr>
      <w:r>
        <w:t xml:space="preserve">With regard to the </w:t>
      </w:r>
      <w:r w:rsidR="00C67D72">
        <w:t xml:space="preserve">provision of a </w:t>
      </w:r>
      <w:r>
        <w:t>culvert</w:t>
      </w:r>
      <w:r w:rsidR="00C23E10">
        <w:t xml:space="preserve"> at Point </w:t>
      </w:r>
      <w:r w:rsidR="00525296">
        <w:t>G to I</w:t>
      </w:r>
      <w:r>
        <w:t xml:space="preserve">, the </w:t>
      </w:r>
      <w:r w:rsidR="0093741C">
        <w:t xml:space="preserve">Order makes it clear that </w:t>
      </w:r>
      <w:r w:rsidR="00BD2351">
        <w:t xml:space="preserve">the applicant is required to make sure that the </w:t>
      </w:r>
      <w:r w:rsidR="007F1509">
        <w:t xml:space="preserve">new site of the way and path are brought into a fit condition </w:t>
      </w:r>
      <w:r w:rsidR="00193FC2">
        <w:t xml:space="preserve">for use by the public and to the satisfaction of the Authority. </w:t>
      </w:r>
      <w:r w:rsidR="00525296">
        <w:t xml:space="preserve">Therefore, should the </w:t>
      </w:r>
      <w:r w:rsidR="00C67D72">
        <w:t xml:space="preserve">new route require a culvert </w:t>
      </w:r>
      <w:r w:rsidR="00C67D72">
        <w:lastRenderedPageBreak/>
        <w:t>so that it is satisfactory</w:t>
      </w:r>
      <w:r w:rsidR="004B1A78">
        <w:t xml:space="preserve"> and in a fit condition for use by the </w:t>
      </w:r>
      <w:r w:rsidR="00BB4FDA">
        <w:t>public, then</w:t>
      </w:r>
      <w:r w:rsidR="00C67D72">
        <w:t xml:space="preserve"> this would be</w:t>
      </w:r>
      <w:r w:rsidR="00970E20">
        <w:t xml:space="preserve"> a matter for</w:t>
      </w:r>
      <w:r w:rsidR="00C67D72">
        <w:t xml:space="preserve"> the OMA to consider</w:t>
      </w:r>
      <w:r w:rsidR="00BB4FDA">
        <w:t>.</w:t>
      </w:r>
    </w:p>
    <w:p w14:paraId="57611D01" w14:textId="37987E99" w:rsidR="000E4560" w:rsidRPr="000A191E" w:rsidRDefault="00BB4FDA" w:rsidP="007F6E89">
      <w:pPr>
        <w:pStyle w:val="Style1"/>
        <w:rPr>
          <w:szCs w:val="22"/>
        </w:rPr>
      </w:pPr>
      <w:r>
        <w:t>Thus, i</w:t>
      </w:r>
      <w:r w:rsidR="00381C66">
        <w:t xml:space="preserve">n my view, </w:t>
      </w:r>
      <w:r w:rsidR="00125C68">
        <w:t>the diversions proposed</w:t>
      </w:r>
      <w:r w:rsidR="001F6AB0">
        <w:t xml:space="preserve"> would have no significant adverse effect on the public enjoyment of the right</w:t>
      </w:r>
      <w:r w:rsidR="00125C68">
        <w:t>s</w:t>
      </w:r>
      <w:r w:rsidR="001F6AB0">
        <w:t xml:space="preserve"> of way as a whole.</w:t>
      </w:r>
    </w:p>
    <w:p w14:paraId="362BD76C" w14:textId="77777777" w:rsidR="004766BB" w:rsidRPr="000A191E" w:rsidRDefault="004766BB" w:rsidP="004766BB">
      <w:pPr>
        <w:pStyle w:val="Style1"/>
        <w:numPr>
          <w:ilvl w:val="0"/>
          <w:numId w:val="0"/>
        </w:numPr>
        <w:rPr>
          <w:b/>
          <w:bCs/>
          <w:i/>
          <w:iCs/>
          <w:szCs w:val="22"/>
        </w:rPr>
      </w:pPr>
      <w:r w:rsidRPr="000A191E">
        <w:rPr>
          <w:b/>
          <w:bCs/>
          <w:i/>
          <w:iCs/>
          <w:szCs w:val="22"/>
        </w:rPr>
        <w:t>The effect of the diversion on other land served by the existing paths and the land over which the new paths would be created</w:t>
      </w:r>
    </w:p>
    <w:p w14:paraId="09A9B44B" w14:textId="4058D44E" w:rsidR="000E4560" w:rsidRPr="000A191E" w:rsidRDefault="00C01EE8" w:rsidP="007F6E89">
      <w:pPr>
        <w:pStyle w:val="Style1"/>
        <w:rPr>
          <w:szCs w:val="22"/>
        </w:rPr>
      </w:pPr>
      <w:r>
        <w:t xml:space="preserve">No relevant </w:t>
      </w:r>
      <w:r w:rsidR="002B30CE">
        <w:t xml:space="preserve">issues </w:t>
      </w:r>
      <w:r>
        <w:t xml:space="preserve">have been raised </w:t>
      </w:r>
      <w:r w:rsidR="002B30CE">
        <w:t>regarding this matter and I note that the landowner</w:t>
      </w:r>
      <w:r w:rsidR="00742CEF">
        <w:t xml:space="preserve"> </w:t>
      </w:r>
      <w:r w:rsidR="00EA74D9">
        <w:t>supports the diversion of the right of way.</w:t>
      </w:r>
    </w:p>
    <w:p w14:paraId="6E12A406" w14:textId="1E062E1F" w:rsidR="00090B12" w:rsidRPr="000A191E" w:rsidRDefault="00743985" w:rsidP="00E85D55">
      <w:pPr>
        <w:pStyle w:val="Style1"/>
        <w:numPr>
          <w:ilvl w:val="0"/>
          <w:numId w:val="0"/>
        </w:numPr>
        <w:rPr>
          <w:b/>
          <w:bCs/>
          <w:i/>
          <w:iCs/>
          <w:szCs w:val="22"/>
        </w:rPr>
      </w:pPr>
      <w:r w:rsidRPr="000A191E">
        <w:rPr>
          <w:b/>
          <w:bCs/>
          <w:i/>
          <w:iCs/>
          <w:szCs w:val="22"/>
        </w:rPr>
        <w:t xml:space="preserve">The consideration of the order in light of any material </w:t>
      </w:r>
      <w:r w:rsidR="00E85D55" w:rsidRPr="000A191E">
        <w:rPr>
          <w:b/>
          <w:bCs/>
          <w:i/>
          <w:iCs/>
          <w:szCs w:val="22"/>
        </w:rPr>
        <w:t xml:space="preserve">provision contained within a Rights of Way Improvement </w:t>
      </w:r>
      <w:r w:rsidR="00D502D4" w:rsidRPr="000A191E">
        <w:rPr>
          <w:b/>
          <w:bCs/>
          <w:i/>
          <w:iCs/>
          <w:szCs w:val="22"/>
        </w:rPr>
        <w:t>Plan</w:t>
      </w:r>
    </w:p>
    <w:p w14:paraId="5F2655B9" w14:textId="5CB3856E" w:rsidR="00090B12" w:rsidRPr="000A191E" w:rsidRDefault="00090B12" w:rsidP="00090B12">
      <w:pPr>
        <w:pStyle w:val="Style1"/>
        <w:rPr>
          <w:szCs w:val="22"/>
        </w:rPr>
      </w:pPr>
      <w:r>
        <w:t>None of the parties suggest that the Order is contrary to any material provision contained in a rights of way improvement plan for the area.</w:t>
      </w:r>
    </w:p>
    <w:p w14:paraId="7299090E" w14:textId="5BF9698D" w:rsidR="00AA627A" w:rsidRPr="000A191E" w:rsidRDefault="00AA627A" w:rsidP="001E3493">
      <w:pPr>
        <w:pStyle w:val="Style1"/>
        <w:numPr>
          <w:ilvl w:val="0"/>
          <w:numId w:val="0"/>
        </w:numPr>
        <w:rPr>
          <w:b/>
          <w:bCs/>
          <w:i/>
          <w:iCs/>
          <w:szCs w:val="22"/>
        </w:rPr>
      </w:pPr>
      <w:r w:rsidRPr="000A191E">
        <w:rPr>
          <w:b/>
          <w:bCs/>
          <w:i/>
          <w:iCs/>
          <w:szCs w:val="22"/>
        </w:rPr>
        <w:t>Concl</w:t>
      </w:r>
      <w:r w:rsidR="001E3493" w:rsidRPr="000A191E">
        <w:rPr>
          <w:b/>
          <w:bCs/>
          <w:i/>
          <w:iCs/>
          <w:szCs w:val="22"/>
        </w:rPr>
        <w:t>usion</w:t>
      </w:r>
      <w:r w:rsidR="004921B3" w:rsidRPr="000A191E">
        <w:rPr>
          <w:b/>
          <w:bCs/>
          <w:i/>
          <w:iCs/>
          <w:szCs w:val="22"/>
        </w:rPr>
        <w:t>s on whether it is expedient to confirm the Order</w:t>
      </w:r>
    </w:p>
    <w:p w14:paraId="35B0AD11" w14:textId="254C622A" w:rsidR="004921B3" w:rsidRPr="000A191E" w:rsidRDefault="004921B3" w:rsidP="0016534E">
      <w:pPr>
        <w:pStyle w:val="Style1"/>
        <w:rPr>
          <w:szCs w:val="22"/>
        </w:rPr>
      </w:pPr>
      <w:r>
        <w:t>I have found that the diversion</w:t>
      </w:r>
      <w:r w:rsidR="00125C68">
        <w:t>s</w:t>
      </w:r>
      <w:r>
        <w:t xml:space="preserve"> </w:t>
      </w:r>
      <w:r w:rsidR="00125C68">
        <w:t xml:space="preserve">are </w:t>
      </w:r>
      <w:r>
        <w:t xml:space="preserve">expedient </w:t>
      </w:r>
      <w:r w:rsidR="00523257">
        <w:t xml:space="preserve">in the interest of the </w:t>
      </w:r>
      <w:r w:rsidR="001A0360">
        <w:t>land</w:t>
      </w:r>
      <w:r w:rsidR="00523257">
        <w:t xml:space="preserve">owner </w:t>
      </w:r>
      <w:r w:rsidR="007340BA">
        <w:t xml:space="preserve">and the public </w:t>
      </w:r>
      <w:r w:rsidR="001A0360">
        <w:t>and that the new termination points to be substantial</w:t>
      </w:r>
      <w:r w:rsidR="00BF1B7C">
        <w:t>ly as con</w:t>
      </w:r>
      <w:r w:rsidR="003F6E9B">
        <w:t>venient to the public</w:t>
      </w:r>
      <w:r w:rsidR="0020184F">
        <w:t xml:space="preserve">. I am also satisfied that it is expedient that the Order is confirmed </w:t>
      </w:r>
      <w:r w:rsidR="00E57D28">
        <w:t xml:space="preserve">having regard to its effect on public enjoyment. Nothing in the </w:t>
      </w:r>
      <w:r w:rsidR="002F0AA9">
        <w:t>submissions</w:t>
      </w:r>
      <w:r w:rsidR="00E57D28">
        <w:t xml:space="preserve"> presented </w:t>
      </w:r>
      <w:r w:rsidR="002F0AA9">
        <w:t>or from my site visit leads me to conclude that it would not be expedient to confirm the Order</w:t>
      </w:r>
      <w:r w:rsidR="00515A69">
        <w:t>.</w:t>
      </w:r>
    </w:p>
    <w:p w14:paraId="0459A012" w14:textId="63B82187" w:rsidR="00515A69" w:rsidRPr="000A191E" w:rsidRDefault="00515A69" w:rsidP="00515A69">
      <w:pPr>
        <w:pStyle w:val="Style1"/>
        <w:numPr>
          <w:ilvl w:val="0"/>
          <w:numId w:val="0"/>
        </w:numPr>
        <w:rPr>
          <w:b/>
          <w:szCs w:val="22"/>
        </w:rPr>
      </w:pPr>
      <w:r w:rsidRPr="000A191E">
        <w:rPr>
          <w:b/>
          <w:szCs w:val="22"/>
        </w:rPr>
        <w:t>Overall Conclusion</w:t>
      </w:r>
    </w:p>
    <w:p w14:paraId="1DC26177" w14:textId="61A21BE9" w:rsidR="00515A69" w:rsidRPr="000A191E" w:rsidRDefault="00515A69" w:rsidP="0016534E">
      <w:pPr>
        <w:pStyle w:val="Style1"/>
        <w:rPr>
          <w:szCs w:val="22"/>
        </w:rPr>
      </w:pPr>
      <w:r>
        <w:t>Having regard to</w:t>
      </w:r>
      <w:r w:rsidR="00EF2C8D">
        <w:t xml:space="preserve"> the above, and all other matters raised in </w:t>
      </w:r>
      <w:r w:rsidR="000C119A">
        <w:t xml:space="preserve">the written representations, I conclude that </w:t>
      </w:r>
      <w:r w:rsidR="0026004E">
        <w:t xml:space="preserve">the </w:t>
      </w:r>
      <w:r w:rsidR="000C119A">
        <w:t>Order should be confirmed.</w:t>
      </w:r>
    </w:p>
    <w:p w14:paraId="6535C6D4" w14:textId="424C8ADC" w:rsidR="007C34C3" w:rsidRPr="000A191E" w:rsidRDefault="007C34C3" w:rsidP="007C34C3">
      <w:pPr>
        <w:pStyle w:val="Style1"/>
        <w:numPr>
          <w:ilvl w:val="0"/>
          <w:numId w:val="0"/>
        </w:numPr>
        <w:rPr>
          <w:b/>
          <w:bCs/>
          <w:szCs w:val="22"/>
        </w:rPr>
      </w:pPr>
      <w:r w:rsidRPr="000A191E">
        <w:rPr>
          <w:b/>
          <w:bCs/>
          <w:szCs w:val="22"/>
        </w:rPr>
        <w:t>Formal Decision</w:t>
      </w:r>
    </w:p>
    <w:p w14:paraId="0D77F0D8" w14:textId="0DF49983" w:rsidR="007C34C3" w:rsidRPr="000A191E" w:rsidRDefault="009B560B" w:rsidP="0016534E">
      <w:pPr>
        <w:pStyle w:val="Style1"/>
        <w:rPr>
          <w:szCs w:val="22"/>
        </w:rPr>
      </w:pPr>
      <w:r>
        <w:t>I confirm the Order</w:t>
      </w:r>
      <w:r w:rsidR="007C34C3">
        <w:t>.</w:t>
      </w:r>
    </w:p>
    <w:p w14:paraId="20E54E54" w14:textId="77777777" w:rsidR="00DF5B96" w:rsidRDefault="007C34C3" w:rsidP="007C34C3">
      <w:pPr>
        <w:pStyle w:val="Style1"/>
        <w:numPr>
          <w:ilvl w:val="0"/>
          <w:numId w:val="0"/>
        </w:numPr>
        <w:rPr>
          <w:rFonts w:ascii="Monotype Corsiva" w:hAnsi="Monotype Corsiva"/>
          <w:sz w:val="36"/>
          <w:szCs w:val="32"/>
        </w:rPr>
      </w:pPr>
      <w:r w:rsidRPr="007C34C3">
        <w:rPr>
          <w:rFonts w:ascii="Monotype Corsiva" w:hAnsi="Monotype Corsiva"/>
          <w:sz w:val="36"/>
          <w:szCs w:val="32"/>
        </w:rPr>
        <w:t>Graham Wyatt</w:t>
      </w:r>
      <w:r w:rsidR="005B6ECB">
        <w:rPr>
          <w:rFonts w:ascii="Monotype Corsiva" w:hAnsi="Monotype Corsiva"/>
          <w:sz w:val="36"/>
          <w:szCs w:val="32"/>
        </w:rPr>
        <w:t xml:space="preserve">    </w:t>
      </w:r>
    </w:p>
    <w:p w14:paraId="61225CCB" w14:textId="3764D665" w:rsidR="002D00B2" w:rsidRDefault="007C34C3" w:rsidP="007C34C3">
      <w:pPr>
        <w:pStyle w:val="Style1"/>
        <w:numPr>
          <w:ilvl w:val="0"/>
          <w:numId w:val="0"/>
        </w:numPr>
        <w:rPr>
          <w:b/>
          <w:bCs/>
        </w:rPr>
      </w:pPr>
      <w:r w:rsidRPr="007C34C3">
        <w:rPr>
          <w:b/>
          <w:bCs/>
        </w:rPr>
        <w:t>INSPECTOR</w:t>
      </w:r>
    </w:p>
    <w:p w14:paraId="32819F08" w14:textId="77777777" w:rsidR="002D00B2" w:rsidRDefault="002D00B2">
      <w:pPr>
        <w:rPr>
          <w:b/>
          <w:bCs/>
          <w:color w:val="000000"/>
          <w:kern w:val="28"/>
        </w:rPr>
      </w:pPr>
      <w:r>
        <w:rPr>
          <w:b/>
          <w:bCs/>
        </w:rPr>
        <w:br w:type="page"/>
      </w:r>
    </w:p>
    <w:p w14:paraId="27C4790E" w14:textId="775F746B" w:rsidR="007C34C3" w:rsidRDefault="002D00B2" w:rsidP="007C34C3">
      <w:pPr>
        <w:pStyle w:val="Style1"/>
        <w:numPr>
          <w:ilvl w:val="0"/>
          <w:numId w:val="0"/>
        </w:numPr>
        <w:rPr>
          <w:b/>
          <w:bCs/>
        </w:rPr>
      </w:pPr>
      <w:r>
        <w:rPr>
          <w:b/>
          <w:bCs/>
        </w:rPr>
        <w:lastRenderedPageBreak/>
        <w:t>Order Map - Copy Not to Scale</w:t>
      </w:r>
    </w:p>
    <w:p w14:paraId="039BF73D" w14:textId="6051119E" w:rsidR="002D00B2" w:rsidRPr="007C34C3" w:rsidRDefault="00714618" w:rsidP="007C34C3">
      <w:pPr>
        <w:pStyle w:val="Style1"/>
        <w:numPr>
          <w:ilvl w:val="0"/>
          <w:numId w:val="0"/>
        </w:numPr>
        <w:rPr>
          <w:b/>
          <w:bCs/>
        </w:rPr>
      </w:pPr>
      <w:r>
        <w:rPr>
          <w:noProof/>
        </w:rPr>
        <w:drawing>
          <wp:inline distT="0" distB="0" distL="0" distR="0" wp14:anchorId="4952ED89" wp14:editId="6D303A80">
            <wp:extent cx="5908040" cy="8343265"/>
            <wp:effectExtent l="0" t="0" r="0" b="635"/>
            <wp:docPr id="5" name="Picture 5" descr="ORDER MAP SHOWING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ROU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43265"/>
                    </a:xfrm>
                    <a:prstGeom prst="rect">
                      <a:avLst/>
                    </a:prstGeom>
                    <a:noFill/>
                    <a:ln>
                      <a:noFill/>
                    </a:ln>
                  </pic:spPr>
                </pic:pic>
              </a:graphicData>
            </a:graphic>
          </wp:inline>
        </w:drawing>
      </w:r>
    </w:p>
    <w:sectPr w:rsidR="002D00B2" w:rsidRPr="007C34C3"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4C5A" w14:textId="77777777" w:rsidR="003B36AB" w:rsidRDefault="003B36AB" w:rsidP="00F62916">
      <w:r>
        <w:separator/>
      </w:r>
    </w:p>
  </w:endnote>
  <w:endnote w:type="continuationSeparator" w:id="0">
    <w:p w14:paraId="0EC69E9A" w14:textId="77777777" w:rsidR="003B36AB" w:rsidRDefault="003B36AB" w:rsidP="00F62916">
      <w:r>
        <w:continuationSeparator/>
      </w:r>
    </w:p>
  </w:endnote>
  <w:endnote w:type="continuationNotice" w:id="1">
    <w:p w14:paraId="31D51308" w14:textId="77777777" w:rsidR="006936AC" w:rsidRDefault="0069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56E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805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02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16A874C" wp14:editId="090DF9A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1AFA"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909F7D1" w14:textId="77777777" w:rsidR="00366F95" w:rsidRPr="00E45340" w:rsidRDefault="0033747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659" w14:textId="77777777" w:rsidR="00366F95" w:rsidRDefault="00366F95" w:rsidP="00A70806">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7773361" wp14:editId="782FA09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BFA4"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4C294F3" w14:textId="77777777" w:rsidR="00366F95" w:rsidRPr="00451EE4" w:rsidRDefault="0033747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9F94" w14:textId="77777777" w:rsidR="003B36AB" w:rsidRDefault="003B36AB" w:rsidP="00F62916">
      <w:r>
        <w:separator/>
      </w:r>
    </w:p>
  </w:footnote>
  <w:footnote w:type="continuationSeparator" w:id="0">
    <w:p w14:paraId="3A469443" w14:textId="77777777" w:rsidR="003B36AB" w:rsidRDefault="003B36AB" w:rsidP="00F62916">
      <w:r>
        <w:continuationSeparator/>
      </w:r>
    </w:p>
  </w:footnote>
  <w:footnote w:type="continuationNotice" w:id="1">
    <w:p w14:paraId="6E37336F" w14:textId="77777777" w:rsidR="006936AC" w:rsidRDefault="00693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9F8605E" w14:textId="77777777">
      <w:tc>
        <w:tcPr>
          <w:tcW w:w="9520" w:type="dxa"/>
        </w:tcPr>
        <w:p w14:paraId="3C1B9A39" w14:textId="56D6423E" w:rsidR="00366F95" w:rsidRDefault="00E17396">
          <w:pPr>
            <w:pStyle w:val="Footer"/>
          </w:pPr>
          <w:r>
            <w:t>Order</w:t>
          </w:r>
          <w:r w:rsidR="00A70806">
            <w:t xml:space="preserve"> Decision </w:t>
          </w:r>
          <w:r>
            <w:t>ROW/</w:t>
          </w:r>
          <w:r w:rsidR="00806D30">
            <w:t>3</w:t>
          </w:r>
          <w:r w:rsidR="00CD477D">
            <w:t>301707</w:t>
          </w:r>
        </w:p>
      </w:tc>
    </w:tr>
  </w:tbl>
  <w:p w14:paraId="18959998"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396F501A" wp14:editId="405E9F3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B9E36"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393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2A6F0CCC"/>
    <w:multiLevelType w:val="hybridMultilevel"/>
    <w:tmpl w:val="A32ECD08"/>
    <w:lvl w:ilvl="0" w:tplc="494C401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F816E6D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3607DD"/>
    <w:multiLevelType w:val="hybridMultilevel"/>
    <w:tmpl w:val="0978B71C"/>
    <w:lvl w:ilvl="0" w:tplc="776E50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6F9A4201"/>
    <w:multiLevelType w:val="hybridMultilevel"/>
    <w:tmpl w:val="BA2228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62210">
    <w:abstractNumId w:val="18"/>
  </w:num>
  <w:num w:numId="2" w16cid:durableId="428698131">
    <w:abstractNumId w:val="18"/>
  </w:num>
  <w:num w:numId="3" w16cid:durableId="2093696796">
    <w:abstractNumId w:val="21"/>
  </w:num>
  <w:num w:numId="4" w16cid:durableId="977732456">
    <w:abstractNumId w:val="0"/>
  </w:num>
  <w:num w:numId="5" w16cid:durableId="1296328775">
    <w:abstractNumId w:val="9"/>
  </w:num>
  <w:num w:numId="6" w16cid:durableId="19169021">
    <w:abstractNumId w:val="17"/>
  </w:num>
  <w:num w:numId="7" w16cid:durableId="361368014">
    <w:abstractNumId w:val="23"/>
  </w:num>
  <w:num w:numId="8" w16cid:durableId="77942137">
    <w:abstractNumId w:val="16"/>
  </w:num>
  <w:num w:numId="9" w16cid:durableId="989865357">
    <w:abstractNumId w:val="3"/>
  </w:num>
  <w:num w:numId="10" w16cid:durableId="1783068234">
    <w:abstractNumId w:val="4"/>
  </w:num>
  <w:num w:numId="11" w16cid:durableId="1449349819">
    <w:abstractNumId w:val="12"/>
  </w:num>
  <w:num w:numId="12" w16cid:durableId="1704284153">
    <w:abstractNumId w:val="13"/>
  </w:num>
  <w:num w:numId="13" w16cid:durableId="1956709600">
    <w:abstractNumId w:val="7"/>
  </w:num>
  <w:num w:numId="14" w16cid:durableId="1949576783">
    <w:abstractNumId w:val="11"/>
  </w:num>
  <w:num w:numId="15" w16cid:durableId="983586074">
    <w:abstractNumId w:val="14"/>
  </w:num>
  <w:num w:numId="16" w16cid:durableId="2025084126">
    <w:abstractNumId w:val="1"/>
  </w:num>
  <w:num w:numId="17" w16cid:durableId="17894875">
    <w:abstractNumId w:val="15"/>
  </w:num>
  <w:num w:numId="18" w16cid:durableId="1044914538">
    <w:abstractNumId w:val="5"/>
  </w:num>
  <w:num w:numId="19" w16cid:durableId="755594385">
    <w:abstractNumId w:val="2"/>
  </w:num>
  <w:num w:numId="20" w16cid:durableId="1649940295">
    <w:abstractNumId w:val="6"/>
  </w:num>
  <w:num w:numId="21" w16cid:durableId="1337153332">
    <w:abstractNumId w:val="10"/>
  </w:num>
  <w:num w:numId="22" w16cid:durableId="441385773">
    <w:abstractNumId w:val="10"/>
    <w:lvlOverride w:ilvl="0">
      <w:lvl w:ilvl="0">
        <w:start w:val="1"/>
        <w:numFmt w:val="decimal"/>
        <w:pStyle w:val="Style1"/>
        <w:lvlText w:val="%1."/>
        <w:lvlJc w:val="left"/>
        <w:pPr>
          <w:tabs>
            <w:tab w:val="num" w:pos="720"/>
          </w:tabs>
          <w:ind w:left="431" w:hanging="431"/>
        </w:pPr>
        <w:rPr>
          <w:rFonts w:hint="default"/>
          <w:b w:val="0"/>
          <w:bCs/>
        </w:rPr>
      </w:lvl>
    </w:lvlOverride>
  </w:num>
  <w:num w:numId="23" w16cid:durableId="531966845">
    <w:abstractNumId w:val="20"/>
  </w:num>
  <w:num w:numId="24" w16cid:durableId="1115751828">
    <w:abstractNumId w:val="19"/>
  </w:num>
  <w:num w:numId="25" w16cid:durableId="1257245809">
    <w:abstractNumId w:val="8"/>
  </w:num>
  <w:num w:numId="26" w16cid:durableId="1483162126">
    <w:abstractNumId w:val="10"/>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172338771">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16cid:durableId="3296758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70806"/>
    <w:rsid w:val="00000B61"/>
    <w:rsid w:val="00001737"/>
    <w:rsid w:val="0000335F"/>
    <w:rsid w:val="00006D6A"/>
    <w:rsid w:val="00012676"/>
    <w:rsid w:val="00017954"/>
    <w:rsid w:val="00020F15"/>
    <w:rsid w:val="00024500"/>
    <w:rsid w:val="000247B2"/>
    <w:rsid w:val="00027AFB"/>
    <w:rsid w:val="000305BB"/>
    <w:rsid w:val="00032745"/>
    <w:rsid w:val="00036B0D"/>
    <w:rsid w:val="000407C7"/>
    <w:rsid w:val="00041E99"/>
    <w:rsid w:val="00041F98"/>
    <w:rsid w:val="0004286D"/>
    <w:rsid w:val="00042B52"/>
    <w:rsid w:val="00043237"/>
    <w:rsid w:val="00043365"/>
    <w:rsid w:val="00044893"/>
    <w:rsid w:val="00046145"/>
    <w:rsid w:val="0004625F"/>
    <w:rsid w:val="000528C6"/>
    <w:rsid w:val="00053135"/>
    <w:rsid w:val="000563A3"/>
    <w:rsid w:val="00056782"/>
    <w:rsid w:val="0006336D"/>
    <w:rsid w:val="00066F5F"/>
    <w:rsid w:val="00067025"/>
    <w:rsid w:val="00077358"/>
    <w:rsid w:val="000825E7"/>
    <w:rsid w:val="00085DF3"/>
    <w:rsid w:val="00086573"/>
    <w:rsid w:val="00087477"/>
    <w:rsid w:val="00087DEC"/>
    <w:rsid w:val="000905B8"/>
    <w:rsid w:val="00090B12"/>
    <w:rsid w:val="00094A44"/>
    <w:rsid w:val="00097E06"/>
    <w:rsid w:val="000A191E"/>
    <w:rsid w:val="000A4AEB"/>
    <w:rsid w:val="000A64AE"/>
    <w:rsid w:val="000B0010"/>
    <w:rsid w:val="000B02BC"/>
    <w:rsid w:val="000B0589"/>
    <w:rsid w:val="000C119A"/>
    <w:rsid w:val="000C2397"/>
    <w:rsid w:val="000C3F13"/>
    <w:rsid w:val="000C3FBF"/>
    <w:rsid w:val="000C5098"/>
    <w:rsid w:val="000C698E"/>
    <w:rsid w:val="000D0673"/>
    <w:rsid w:val="000D3470"/>
    <w:rsid w:val="000D7449"/>
    <w:rsid w:val="000D7874"/>
    <w:rsid w:val="000D7B76"/>
    <w:rsid w:val="000E4560"/>
    <w:rsid w:val="000E57C1"/>
    <w:rsid w:val="000E63E3"/>
    <w:rsid w:val="000E6D7E"/>
    <w:rsid w:val="000F16F4"/>
    <w:rsid w:val="000F547C"/>
    <w:rsid w:val="000F5AF7"/>
    <w:rsid w:val="000F6EC2"/>
    <w:rsid w:val="001000CB"/>
    <w:rsid w:val="00104D93"/>
    <w:rsid w:val="0011068B"/>
    <w:rsid w:val="0011617D"/>
    <w:rsid w:val="00116FBC"/>
    <w:rsid w:val="00120301"/>
    <w:rsid w:val="00121AED"/>
    <w:rsid w:val="00121CBE"/>
    <w:rsid w:val="00121CCC"/>
    <w:rsid w:val="00122A67"/>
    <w:rsid w:val="00125C68"/>
    <w:rsid w:val="001329DE"/>
    <w:rsid w:val="001354E5"/>
    <w:rsid w:val="00136C67"/>
    <w:rsid w:val="00137D49"/>
    <w:rsid w:val="001440C3"/>
    <w:rsid w:val="001461A2"/>
    <w:rsid w:val="001504AC"/>
    <w:rsid w:val="00152C92"/>
    <w:rsid w:val="001538B7"/>
    <w:rsid w:val="00161B5C"/>
    <w:rsid w:val="00163899"/>
    <w:rsid w:val="0016534E"/>
    <w:rsid w:val="00167C6B"/>
    <w:rsid w:val="00175DBA"/>
    <w:rsid w:val="00177166"/>
    <w:rsid w:val="00181206"/>
    <w:rsid w:val="00183467"/>
    <w:rsid w:val="00185763"/>
    <w:rsid w:val="0018651F"/>
    <w:rsid w:val="00187BF5"/>
    <w:rsid w:val="001911D8"/>
    <w:rsid w:val="00193A1E"/>
    <w:rsid w:val="00193C0E"/>
    <w:rsid w:val="00193FC2"/>
    <w:rsid w:val="001953FA"/>
    <w:rsid w:val="0019581A"/>
    <w:rsid w:val="00197B5B"/>
    <w:rsid w:val="001A0360"/>
    <w:rsid w:val="001A2BC3"/>
    <w:rsid w:val="001A3BE0"/>
    <w:rsid w:val="001B1D51"/>
    <w:rsid w:val="001B37BF"/>
    <w:rsid w:val="001B46F8"/>
    <w:rsid w:val="001C34C5"/>
    <w:rsid w:val="001C4BC9"/>
    <w:rsid w:val="001C683E"/>
    <w:rsid w:val="001D3FA7"/>
    <w:rsid w:val="001D7457"/>
    <w:rsid w:val="001D79E6"/>
    <w:rsid w:val="001E1EDE"/>
    <w:rsid w:val="001E3493"/>
    <w:rsid w:val="001E4281"/>
    <w:rsid w:val="001E7854"/>
    <w:rsid w:val="001F5990"/>
    <w:rsid w:val="001F6AB0"/>
    <w:rsid w:val="0020184F"/>
    <w:rsid w:val="00207816"/>
    <w:rsid w:val="00207B52"/>
    <w:rsid w:val="002112FE"/>
    <w:rsid w:val="00211A0D"/>
    <w:rsid w:val="00212C8F"/>
    <w:rsid w:val="0021380B"/>
    <w:rsid w:val="00213D6B"/>
    <w:rsid w:val="0022210E"/>
    <w:rsid w:val="00224B94"/>
    <w:rsid w:val="00242A5E"/>
    <w:rsid w:val="00245BE3"/>
    <w:rsid w:val="002536DC"/>
    <w:rsid w:val="00253FA4"/>
    <w:rsid w:val="0026004E"/>
    <w:rsid w:val="00262A49"/>
    <w:rsid w:val="00263A2F"/>
    <w:rsid w:val="002640AC"/>
    <w:rsid w:val="00270560"/>
    <w:rsid w:val="00274FAE"/>
    <w:rsid w:val="002819AB"/>
    <w:rsid w:val="00282198"/>
    <w:rsid w:val="00284ABB"/>
    <w:rsid w:val="002958D9"/>
    <w:rsid w:val="00297B22"/>
    <w:rsid w:val="002A0E73"/>
    <w:rsid w:val="002A6801"/>
    <w:rsid w:val="002B085C"/>
    <w:rsid w:val="002B1ED7"/>
    <w:rsid w:val="002B2ED9"/>
    <w:rsid w:val="002B30CE"/>
    <w:rsid w:val="002B4608"/>
    <w:rsid w:val="002B5A3A"/>
    <w:rsid w:val="002C0089"/>
    <w:rsid w:val="002C068A"/>
    <w:rsid w:val="002C2524"/>
    <w:rsid w:val="002C6961"/>
    <w:rsid w:val="002D00B2"/>
    <w:rsid w:val="002D53C6"/>
    <w:rsid w:val="002D5A7C"/>
    <w:rsid w:val="002E5C0C"/>
    <w:rsid w:val="002F05EA"/>
    <w:rsid w:val="002F0AA9"/>
    <w:rsid w:val="002F28A4"/>
    <w:rsid w:val="002F3C63"/>
    <w:rsid w:val="002F69B8"/>
    <w:rsid w:val="002F6B6A"/>
    <w:rsid w:val="00303CA5"/>
    <w:rsid w:val="0030500E"/>
    <w:rsid w:val="0030769F"/>
    <w:rsid w:val="00307975"/>
    <w:rsid w:val="00310013"/>
    <w:rsid w:val="00312D0A"/>
    <w:rsid w:val="00314D63"/>
    <w:rsid w:val="003206FD"/>
    <w:rsid w:val="00333041"/>
    <w:rsid w:val="0033747A"/>
    <w:rsid w:val="00337FBB"/>
    <w:rsid w:val="00343A1F"/>
    <w:rsid w:val="00344294"/>
    <w:rsid w:val="00344CD1"/>
    <w:rsid w:val="00346480"/>
    <w:rsid w:val="00355827"/>
    <w:rsid w:val="00355FCC"/>
    <w:rsid w:val="003578EF"/>
    <w:rsid w:val="003601EE"/>
    <w:rsid w:val="00360523"/>
    <w:rsid w:val="00360664"/>
    <w:rsid w:val="00361890"/>
    <w:rsid w:val="003648DF"/>
    <w:rsid w:val="00364E17"/>
    <w:rsid w:val="00366BF2"/>
    <w:rsid w:val="00366F95"/>
    <w:rsid w:val="003753FE"/>
    <w:rsid w:val="00381C66"/>
    <w:rsid w:val="00384F89"/>
    <w:rsid w:val="0038738D"/>
    <w:rsid w:val="00390BE1"/>
    <w:rsid w:val="00390FB2"/>
    <w:rsid w:val="003927DE"/>
    <w:rsid w:val="003941CF"/>
    <w:rsid w:val="003A1B98"/>
    <w:rsid w:val="003A1E59"/>
    <w:rsid w:val="003A49B5"/>
    <w:rsid w:val="003A744A"/>
    <w:rsid w:val="003B1358"/>
    <w:rsid w:val="003B2FE6"/>
    <w:rsid w:val="003B36AB"/>
    <w:rsid w:val="003C70E0"/>
    <w:rsid w:val="003C78DB"/>
    <w:rsid w:val="003D1D4A"/>
    <w:rsid w:val="003D28B5"/>
    <w:rsid w:val="003D3715"/>
    <w:rsid w:val="003D4334"/>
    <w:rsid w:val="003D6EAD"/>
    <w:rsid w:val="003E54CC"/>
    <w:rsid w:val="003E6077"/>
    <w:rsid w:val="003F31C9"/>
    <w:rsid w:val="003F3533"/>
    <w:rsid w:val="003F57A9"/>
    <w:rsid w:val="003F6E9B"/>
    <w:rsid w:val="003F7224"/>
    <w:rsid w:val="003F7DFB"/>
    <w:rsid w:val="004029F3"/>
    <w:rsid w:val="00403427"/>
    <w:rsid w:val="0041002B"/>
    <w:rsid w:val="004156F0"/>
    <w:rsid w:val="00416E00"/>
    <w:rsid w:val="00417EA8"/>
    <w:rsid w:val="0042722E"/>
    <w:rsid w:val="00430EEA"/>
    <w:rsid w:val="004324EE"/>
    <w:rsid w:val="004334A1"/>
    <w:rsid w:val="00433EFD"/>
    <w:rsid w:val="00434739"/>
    <w:rsid w:val="0043554D"/>
    <w:rsid w:val="00441708"/>
    <w:rsid w:val="00443969"/>
    <w:rsid w:val="004474DE"/>
    <w:rsid w:val="00451EE4"/>
    <w:rsid w:val="004522C1"/>
    <w:rsid w:val="00453E15"/>
    <w:rsid w:val="00455DEC"/>
    <w:rsid w:val="004575D0"/>
    <w:rsid w:val="00462886"/>
    <w:rsid w:val="00464328"/>
    <w:rsid w:val="00470803"/>
    <w:rsid w:val="00470AAA"/>
    <w:rsid w:val="004724A7"/>
    <w:rsid w:val="00473005"/>
    <w:rsid w:val="004755F7"/>
    <w:rsid w:val="00475F9A"/>
    <w:rsid w:val="004766BB"/>
    <w:rsid w:val="0047718B"/>
    <w:rsid w:val="004779C0"/>
    <w:rsid w:val="0048041A"/>
    <w:rsid w:val="00482263"/>
    <w:rsid w:val="00482F3A"/>
    <w:rsid w:val="00483975"/>
    <w:rsid w:val="00483D15"/>
    <w:rsid w:val="00486F36"/>
    <w:rsid w:val="00490ABF"/>
    <w:rsid w:val="004921B3"/>
    <w:rsid w:val="004943D7"/>
    <w:rsid w:val="00496A73"/>
    <w:rsid w:val="004976CF"/>
    <w:rsid w:val="004A2EB8"/>
    <w:rsid w:val="004A3754"/>
    <w:rsid w:val="004A587E"/>
    <w:rsid w:val="004B1A78"/>
    <w:rsid w:val="004B2AA6"/>
    <w:rsid w:val="004B37DF"/>
    <w:rsid w:val="004B63E7"/>
    <w:rsid w:val="004B6631"/>
    <w:rsid w:val="004B7625"/>
    <w:rsid w:val="004C07CB"/>
    <w:rsid w:val="004C4224"/>
    <w:rsid w:val="004D37F6"/>
    <w:rsid w:val="004D3EF7"/>
    <w:rsid w:val="004E04E0"/>
    <w:rsid w:val="004E17CB"/>
    <w:rsid w:val="004E6091"/>
    <w:rsid w:val="004F064C"/>
    <w:rsid w:val="004F274A"/>
    <w:rsid w:val="00500CA5"/>
    <w:rsid w:val="005038B3"/>
    <w:rsid w:val="0050548F"/>
    <w:rsid w:val="00506851"/>
    <w:rsid w:val="00511047"/>
    <w:rsid w:val="00511230"/>
    <w:rsid w:val="00515A69"/>
    <w:rsid w:val="00516E8E"/>
    <w:rsid w:val="00523257"/>
    <w:rsid w:val="0052347F"/>
    <w:rsid w:val="00523706"/>
    <w:rsid w:val="00524F41"/>
    <w:rsid w:val="00525296"/>
    <w:rsid w:val="0052715A"/>
    <w:rsid w:val="005330C1"/>
    <w:rsid w:val="00537A8B"/>
    <w:rsid w:val="00541734"/>
    <w:rsid w:val="00542B4C"/>
    <w:rsid w:val="00550214"/>
    <w:rsid w:val="00550268"/>
    <w:rsid w:val="00552BBA"/>
    <w:rsid w:val="00557F28"/>
    <w:rsid w:val="00561E69"/>
    <w:rsid w:val="005622E5"/>
    <w:rsid w:val="00565B33"/>
    <w:rsid w:val="00565EAD"/>
    <w:rsid w:val="0056634F"/>
    <w:rsid w:val="0057098A"/>
    <w:rsid w:val="005718AF"/>
    <w:rsid w:val="00571FD4"/>
    <w:rsid w:val="00572879"/>
    <w:rsid w:val="0057471E"/>
    <w:rsid w:val="0057782A"/>
    <w:rsid w:val="0058243B"/>
    <w:rsid w:val="00591235"/>
    <w:rsid w:val="00593BA6"/>
    <w:rsid w:val="005977AF"/>
    <w:rsid w:val="005A0799"/>
    <w:rsid w:val="005A3290"/>
    <w:rsid w:val="005A3A64"/>
    <w:rsid w:val="005B37C7"/>
    <w:rsid w:val="005B6ECB"/>
    <w:rsid w:val="005C22C2"/>
    <w:rsid w:val="005C2374"/>
    <w:rsid w:val="005C3043"/>
    <w:rsid w:val="005D739E"/>
    <w:rsid w:val="005E34E1"/>
    <w:rsid w:val="005E34FF"/>
    <w:rsid w:val="005E3542"/>
    <w:rsid w:val="005E52F9"/>
    <w:rsid w:val="005E6680"/>
    <w:rsid w:val="005F1261"/>
    <w:rsid w:val="005F68B6"/>
    <w:rsid w:val="00602315"/>
    <w:rsid w:val="00604AE7"/>
    <w:rsid w:val="006052EF"/>
    <w:rsid w:val="00611F77"/>
    <w:rsid w:val="006127F0"/>
    <w:rsid w:val="00614E46"/>
    <w:rsid w:val="00615462"/>
    <w:rsid w:val="00622130"/>
    <w:rsid w:val="006234E1"/>
    <w:rsid w:val="0062768C"/>
    <w:rsid w:val="00630B96"/>
    <w:rsid w:val="006319E6"/>
    <w:rsid w:val="0063373D"/>
    <w:rsid w:val="00640A49"/>
    <w:rsid w:val="00643AD0"/>
    <w:rsid w:val="00643EF0"/>
    <w:rsid w:val="00654767"/>
    <w:rsid w:val="0065662C"/>
    <w:rsid w:val="0065719B"/>
    <w:rsid w:val="00657EF8"/>
    <w:rsid w:val="00661321"/>
    <w:rsid w:val="0066322F"/>
    <w:rsid w:val="00663ECB"/>
    <w:rsid w:val="00663FB0"/>
    <w:rsid w:val="006653A1"/>
    <w:rsid w:val="006661CB"/>
    <w:rsid w:val="0067026E"/>
    <w:rsid w:val="00670968"/>
    <w:rsid w:val="00674FEE"/>
    <w:rsid w:val="00681108"/>
    <w:rsid w:val="006818CE"/>
    <w:rsid w:val="00683417"/>
    <w:rsid w:val="006840F9"/>
    <w:rsid w:val="00685A46"/>
    <w:rsid w:val="006913E6"/>
    <w:rsid w:val="006936AC"/>
    <w:rsid w:val="00694470"/>
    <w:rsid w:val="006951A0"/>
    <w:rsid w:val="0069559D"/>
    <w:rsid w:val="00696368"/>
    <w:rsid w:val="006A5BB3"/>
    <w:rsid w:val="006A7B8B"/>
    <w:rsid w:val="006A7F64"/>
    <w:rsid w:val="006B0BDA"/>
    <w:rsid w:val="006C0FD4"/>
    <w:rsid w:val="006C2791"/>
    <w:rsid w:val="006C4346"/>
    <w:rsid w:val="006C4C25"/>
    <w:rsid w:val="006C6D1A"/>
    <w:rsid w:val="006D02B5"/>
    <w:rsid w:val="006D2842"/>
    <w:rsid w:val="006D5133"/>
    <w:rsid w:val="006D7327"/>
    <w:rsid w:val="006F123A"/>
    <w:rsid w:val="006F16D9"/>
    <w:rsid w:val="006F1FD8"/>
    <w:rsid w:val="006F20E9"/>
    <w:rsid w:val="006F3AB5"/>
    <w:rsid w:val="006F3AE4"/>
    <w:rsid w:val="006F3D75"/>
    <w:rsid w:val="006F472C"/>
    <w:rsid w:val="006F55BC"/>
    <w:rsid w:val="006F6496"/>
    <w:rsid w:val="006F660A"/>
    <w:rsid w:val="00701384"/>
    <w:rsid w:val="00703261"/>
    <w:rsid w:val="00703CFC"/>
    <w:rsid w:val="00704126"/>
    <w:rsid w:val="00704A05"/>
    <w:rsid w:val="00707FFD"/>
    <w:rsid w:val="0071266E"/>
    <w:rsid w:val="00712D96"/>
    <w:rsid w:val="00714618"/>
    <w:rsid w:val="00714D2D"/>
    <w:rsid w:val="0071604A"/>
    <w:rsid w:val="00725873"/>
    <w:rsid w:val="0073363A"/>
    <w:rsid w:val="0073404B"/>
    <w:rsid w:val="007340BA"/>
    <w:rsid w:val="00740AB8"/>
    <w:rsid w:val="00742CEF"/>
    <w:rsid w:val="00743985"/>
    <w:rsid w:val="007459B1"/>
    <w:rsid w:val="00752D48"/>
    <w:rsid w:val="00754D2A"/>
    <w:rsid w:val="00757FC7"/>
    <w:rsid w:val="00763E1B"/>
    <w:rsid w:val="00765B5A"/>
    <w:rsid w:val="00771CA8"/>
    <w:rsid w:val="00775D43"/>
    <w:rsid w:val="00776C9D"/>
    <w:rsid w:val="00785862"/>
    <w:rsid w:val="007915EB"/>
    <w:rsid w:val="0079190B"/>
    <w:rsid w:val="00791C31"/>
    <w:rsid w:val="00791DC7"/>
    <w:rsid w:val="00793AE2"/>
    <w:rsid w:val="0079402B"/>
    <w:rsid w:val="00797E78"/>
    <w:rsid w:val="007A0537"/>
    <w:rsid w:val="007A06BE"/>
    <w:rsid w:val="007A2641"/>
    <w:rsid w:val="007B3518"/>
    <w:rsid w:val="007B4C46"/>
    <w:rsid w:val="007B4C9B"/>
    <w:rsid w:val="007C1DBC"/>
    <w:rsid w:val="007C34C3"/>
    <w:rsid w:val="007C425D"/>
    <w:rsid w:val="007D2905"/>
    <w:rsid w:val="007D3AF9"/>
    <w:rsid w:val="007D65B4"/>
    <w:rsid w:val="007D6C1B"/>
    <w:rsid w:val="007E1F30"/>
    <w:rsid w:val="007F1352"/>
    <w:rsid w:val="007F1509"/>
    <w:rsid w:val="007F3F10"/>
    <w:rsid w:val="007F59EB"/>
    <w:rsid w:val="007F62B6"/>
    <w:rsid w:val="007F6E89"/>
    <w:rsid w:val="007F79FC"/>
    <w:rsid w:val="007F7EEC"/>
    <w:rsid w:val="00802E48"/>
    <w:rsid w:val="00806D30"/>
    <w:rsid w:val="00806F2A"/>
    <w:rsid w:val="008112B9"/>
    <w:rsid w:val="008116FA"/>
    <w:rsid w:val="00811A1C"/>
    <w:rsid w:val="00827937"/>
    <w:rsid w:val="00830C14"/>
    <w:rsid w:val="0083362C"/>
    <w:rsid w:val="00834368"/>
    <w:rsid w:val="00834931"/>
    <w:rsid w:val="00836C84"/>
    <w:rsid w:val="0084064A"/>
    <w:rsid w:val="008411A4"/>
    <w:rsid w:val="00841910"/>
    <w:rsid w:val="008442A3"/>
    <w:rsid w:val="00844CC4"/>
    <w:rsid w:val="00845036"/>
    <w:rsid w:val="008479E9"/>
    <w:rsid w:val="00847E4A"/>
    <w:rsid w:val="00853ACC"/>
    <w:rsid w:val="008565E1"/>
    <w:rsid w:val="008638E0"/>
    <w:rsid w:val="008674F7"/>
    <w:rsid w:val="00871C97"/>
    <w:rsid w:val="00872776"/>
    <w:rsid w:val="00873395"/>
    <w:rsid w:val="008756BF"/>
    <w:rsid w:val="00881757"/>
    <w:rsid w:val="00881C03"/>
    <w:rsid w:val="00882B66"/>
    <w:rsid w:val="00890FCC"/>
    <w:rsid w:val="008934D5"/>
    <w:rsid w:val="008A03E3"/>
    <w:rsid w:val="008A33F5"/>
    <w:rsid w:val="008B4522"/>
    <w:rsid w:val="008C6FA3"/>
    <w:rsid w:val="008D445B"/>
    <w:rsid w:val="008D5072"/>
    <w:rsid w:val="008D5A51"/>
    <w:rsid w:val="008D7F3D"/>
    <w:rsid w:val="008E359C"/>
    <w:rsid w:val="008E4A61"/>
    <w:rsid w:val="008E79DD"/>
    <w:rsid w:val="008F0CB1"/>
    <w:rsid w:val="008F67EC"/>
    <w:rsid w:val="008F6FE5"/>
    <w:rsid w:val="00901334"/>
    <w:rsid w:val="009033DD"/>
    <w:rsid w:val="00904F88"/>
    <w:rsid w:val="009124CE"/>
    <w:rsid w:val="00912954"/>
    <w:rsid w:val="0091749F"/>
    <w:rsid w:val="009179E5"/>
    <w:rsid w:val="00921F34"/>
    <w:rsid w:val="0092304C"/>
    <w:rsid w:val="00923F06"/>
    <w:rsid w:val="00924B01"/>
    <w:rsid w:val="0092562E"/>
    <w:rsid w:val="0093078C"/>
    <w:rsid w:val="00931BDC"/>
    <w:rsid w:val="00935B16"/>
    <w:rsid w:val="00935E71"/>
    <w:rsid w:val="0093741C"/>
    <w:rsid w:val="00941C36"/>
    <w:rsid w:val="00950615"/>
    <w:rsid w:val="009541D0"/>
    <w:rsid w:val="009541E5"/>
    <w:rsid w:val="009545BD"/>
    <w:rsid w:val="009550C5"/>
    <w:rsid w:val="00956BC5"/>
    <w:rsid w:val="00960B10"/>
    <w:rsid w:val="0096105E"/>
    <w:rsid w:val="00961894"/>
    <w:rsid w:val="00970E20"/>
    <w:rsid w:val="009752EE"/>
    <w:rsid w:val="009805A7"/>
    <w:rsid w:val="009841DA"/>
    <w:rsid w:val="00986627"/>
    <w:rsid w:val="0099105F"/>
    <w:rsid w:val="00994A8E"/>
    <w:rsid w:val="00996121"/>
    <w:rsid w:val="009A4466"/>
    <w:rsid w:val="009B3075"/>
    <w:rsid w:val="009B560B"/>
    <w:rsid w:val="009B6081"/>
    <w:rsid w:val="009B6E31"/>
    <w:rsid w:val="009B72ED"/>
    <w:rsid w:val="009B7483"/>
    <w:rsid w:val="009B7971"/>
    <w:rsid w:val="009B7BD4"/>
    <w:rsid w:val="009B7F3F"/>
    <w:rsid w:val="009C1BA7"/>
    <w:rsid w:val="009C3E1F"/>
    <w:rsid w:val="009C675C"/>
    <w:rsid w:val="009C71D6"/>
    <w:rsid w:val="009D3101"/>
    <w:rsid w:val="009E0A3D"/>
    <w:rsid w:val="009E0BA8"/>
    <w:rsid w:val="009E1447"/>
    <w:rsid w:val="009E179D"/>
    <w:rsid w:val="009E3397"/>
    <w:rsid w:val="009E3C69"/>
    <w:rsid w:val="009E4076"/>
    <w:rsid w:val="009E520F"/>
    <w:rsid w:val="009E6FB7"/>
    <w:rsid w:val="009F01DD"/>
    <w:rsid w:val="009F1086"/>
    <w:rsid w:val="009F3E1E"/>
    <w:rsid w:val="009F4E6E"/>
    <w:rsid w:val="009F4EDE"/>
    <w:rsid w:val="009F5CA2"/>
    <w:rsid w:val="00A00FCD"/>
    <w:rsid w:val="00A101CD"/>
    <w:rsid w:val="00A11FD4"/>
    <w:rsid w:val="00A2047F"/>
    <w:rsid w:val="00A20B55"/>
    <w:rsid w:val="00A23FC7"/>
    <w:rsid w:val="00A30036"/>
    <w:rsid w:val="00A31988"/>
    <w:rsid w:val="00A33F37"/>
    <w:rsid w:val="00A353C5"/>
    <w:rsid w:val="00A36925"/>
    <w:rsid w:val="00A418A7"/>
    <w:rsid w:val="00A47EE8"/>
    <w:rsid w:val="00A5448A"/>
    <w:rsid w:val="00A5538E"/>
    <w:rsid w:val="00A5760C"/>
    <w:rsid w:val="00A60DB3"/>
    <w:rsid w:val="00A62E13"/>
    <w:rsid w:val="00A67276"/>
    <w:rsid w:val="00A70806"/>
    <w:rsid w:val="00A70F1E"/>
    <w:rsid w:val="00A711AE"/>
    <w:rsid w:val="00A740A5"/>
    <w:rsid w:val="00A76489"/>
    <w:rsid w:val="00A909F0"/>
    <w:rsid w:val="00A94279"/>
    <w:rsid w:val="00A94F78"/>
    <w:rsid w:val="00AA20FA"/>
    <w:rsid w:val="00AA4560"/>
    <w:rsid w:val="00AA5EAD"/>
    <w:rsid w:val="00AA627A"/>
    <w:rsid w:val="00AC6636"/>
    <w:rsid w:val="00AD0E39"/>
    <w:rsid w:val="00AD22E0"/>
    <w:rsid w:val="00AD2F56"/>
    <w:rsid w:val="00AD741B"/>
    <w:rsid w:val="00AE2FAA"/>
    <w:rsid w:val="00AE771E"/>
    <w:rsid w:val="00AF1336"/>
    <w:rsid w:val="00AF353A"/>
    <w:rsid w:val="00AF42A5"/>
    <w:rsid w:val="00AF695F"/>
    <w:rsid w:val="00B00EA8"/>
    <w:rsid w:val="00B0267D"/>
    <w:rsid w:val="00B0310D"/>
    <w:rsid w:val="00B049AA"/>
    <w:rsid w:val="00B049F2"/>
    <w:rsid w:val="00B10A1D"/>
    <w:rsid w:val="00B1274F"/>
    <w:rsid w:val="00B1617B"/>
    <w:rsid w:val="00B2746A"/>
    <w:rsid w:val="00B302C3"/>
    <w:rsid w:val="00B32324"/>
    <w:rsid w:val="00B345C9"/>
    <w:rsid w:val="00B46936"/>
    <w:rsid w:val="00B51D9F"/>
    <w:rsid w:val="00B53CCF"/>
    <w:rsid w:val="00B56990"/>
    <w:rsid w:val="00B61A59"/>
    <w:rsid w:val="00B7142C"/>
    <w:rsid w:val="00B72DA4"/>
    <w:rsid w:val="00B73130"/>
    <w:rsid w:val="00B74196"/>
    <w:rsid w:val="00B76C5B"/>
    <w:rsid w:val="00B83DC7"/>
    <w:rsid w:val="00B85F1B"/>
    <w:rsid w:val="00B87135"/>
    <w:rsid w:val="00B9312C"/>
    <w:rsid w:val="00B94664"/>
    <w:rsid w:val="00B955D4"/>
    <w:rsid w:val="00BB0FE8"/>
    <w:rsid w:val="00BB4FDA"/>
    <w:rsid w:val="00BB5AE4"/>
    <w:rsid w:val="00BB68AF"/>
    <w:rsid w:val="00BC0524"/>
    <w:rsid w:val="00BC06DB"/>
    <w:rsid w:val="00BC1C00"/>
    <w:rsid w:val="00BC2702"/>
    <w:rsid w:val="00BC2F9D"/>
    <w:rsid w:val="00BD09CD"/>
    <w:rsid w:val="00BD2351"/>
    <w:rsid w:val="00BD7C2C"/>
    <w:rsid w:val="00BE1081"/>
    <w:rsid w:val="00BE18A7"/>
    <w:rsid w:val="00BE1CB2"/>
    <w:rsid w:val="00BE6377"/>
    <w:rsid w:val="00BF1B7C"/>
    <w:rsid w:val="00BF34D7"/>
    <w:rsid w:val="00BF79E0"/>
    <w:rsid w:val="00C00E8A"/>
    <w:rsid w:val="00C013D7"/>
    <w:rsid w:val="00C01EE8"/>
    <w:rsid w:val="00C100AD"/>
    <w:rsid w:val="00C115DD"/>
    <w:rsid w:val="00C11BD0"/>
    <w:rsid w:val="00C1602E"/>
    <w:rsid w:val="00C20321"/>
    <w:rsid w:val="00C209F6"/>
    <w:rsid w:val="00C21D61"/>
    <w:rsid w:val="00C227CF"/>
    <w:rsid w:val="00C23E10"/>
    <w:rsid w:val="00C2472A"/>
    <w:rsid w:val="00C274BD"/>
    <w:rsid w:val="00C31FC8"/>
    <w:rsid w:val="00C3357A"/>
    <w:rsid w:val="00C3386C"/>
    <w:rsid w:val="00C34825"/>
    <w:rsid w:val="00C36797"/>
    <w:rsid w:val="00C40EA6"/>
    <w:rsid w:val="00C41F79"/>
    <w:rsid w:val="00C43F1F"/>
    <w:rsid w:val="00C444F5"/>
    <w:rsid w:val="00C4636B"/>
    <w:rsid w:val="00C46BE2"/>
    <w:rsid w:val="00C57B84"/>
    <w:rsid w:val="00C606FF"/>
    <w:rsid w:val="00C62111"/>
    <w:rsid w:val="00C62733"/>
    <w:rsid w:val="00C6324C"/>
    <w:rsid w:val="00C67D72"/>
    <w:rsid w:val="00C7304D"/>
    <w:rsid w:val="00C747BD"/>
    <w:rsid w:val="00C74873"/>
    <w:rsid w:val="00C74E67"/>
    <w:rsid w:val="00C81F7D"/>
    <w:rsid w:val="00C8264E"/>
    <w:rsid w:val="00C8343C"/>
    <w:rsid w:val="00C857CB"/>
    <w:rsid w:val="00C8740F"/>
    <w:rsid w:val="00C9014D"/>
    <w:rsid w:val="00C915A8"/>
    <w:rsid w:val="00C92BBF"/>
    <w:rsid w:val="00C92BEA"/>
    <w:rsid w:val="00C944F4"/>
    <w:rsid w:val="00C965C6"/>
    <w:rsid w:val="00CA4309"/>
    <w:rsid w:val="00CA5D20"/>
    <w:rsid w:val="00CB0ABF"/>
    <w:rsid w:val="00CC3EBB"/>
    <w:rsid w:val="00CC50AC"/>
    <w:rsid w:val="00CD41FF"/>
    <w:rsid w:val="00CD477D"/>
    <w:rsid w:val="00CD744C"/>
    <w:rsid w:val="00CD7F26"/>
    <w:rsid w:val="00CE2149"/>
    <w:rsid w:val="00CE21C0"/>
    <w:rsid w:val="00CE3857"/>
    <w:rsid w:val="00CE65C7"/>
    <w:rsid w:val="00CE7DB1"/>
    <w:rsid w:val="00CF6F1C"/>
    <w:rsid w:val="00D012EF"/>
    <w:rsid w:val="00D02180"/>
    <w:rsid w:val="00D026F3"/>
    <w:rsid w:val="00D02B48"/>
    <w:rsid w:val="00D078FC"/>
    <w:rsid w:val="00D1120A"/>
    <w:rsid w:val="00D125BE"/>
    <w:rsid w:val="00D1410D"/>
    <w:rsid w:val="00D14292"/>
    <w:rsid w:val="00D17CB2"/>
    <w:rsid w:val="00D354A3"/>
    <w:rsid w:val="00D40A29"/>
    <w:rsid w:val="00D423EB"/>
    <w:rsid w:val="00D435DE"/>
    <w:rsid w:val="00D502D4"/>
    <w:rsid w:val="00D50F7C"/>
    <w:rsid w:val="00D555DA"/>
    <w:rsid w:val="00D566D9"/>
    <w:rsid w:val="00D66068"/>
    <w:rsid w:val="00D67957"/>
    <w:rsid w:val="00D713EC"/>
    <w:rsid w:val="00D82328"/>
    <w:rsid w:val="00D84AD3"/>
    <w:rsid w:val="00D90115"/>
    <w:rsid w:val="00D915FC"/>
    <w:rsid w:val="00D93A9E"/>
    <w:rsid w:val="00DA603D"/>
    <w:rsid w:val="00DB1128"/>
    <w:rsid w:val="00DB14AE"/>
    <w:rsid w:val="00DB4006"/>
    <w:rsid w:val="00DB700C"/>
    <w:rsid w:val="00DB7937"/>
    <w:rsid w:val="00DC6C50"/>
    <w:rsid w:val="00DC6F54"/>
    <w:rsid w:val="00DD0F21"/>
    <w:rsid w:val="00DD1FB6"/>
    <w:rsid w:val="00DD3C2C"/>
    <w:rsid w:val="00DD4E01"/>
    <w:rsid w:val="00DD62DC"/>
    <w:rsid w:val="00DE265F"/>
    <w:rsid w:val="00DE44D6"/>
    <w:rsid w:val="00DF114C"/>
    <w:rsid w:val="00DF365D"/>
    <w:rsid w:val="00DF39A6"/>
    <w:rsid w:val="00DF4BC6"/>
    <w:rsid w:val="00DF5B96"/>
    <w:rsid w:val="00DF6C0E"/>
    <w:rsid w:val="00E00902"/>
    <w:rsid w:val="00E00B24"/>
    <w:rsid w:val="00E03C11"/>
    <w:rsid w:val="00E05240"/>
    <w:rsid w:val="00E11244"/>
    <w:rsid w:val="00E119A4"/>
    <w:rsid w:val="00E15353"/>
    <w:rsid w:val="00E16717"/>
    <w:rsid w:val="00E16CAE"/>
    <w:rsid w:val="00E17396"/>
    <w:rsid w:val="00E2577E"/>
    <w:rsid w:val="00E27204"/>
    <w:rsid w:val="00E30245"/>
    <w:rsid w:val="00E34AF4"/>
    <w:rsid w:val="00E362D6"/>
    <w:rsid w:val="00E439DF"/>
    <w:rsid w:val="00E43FBB"/>
    <w:rsid w:val="00E45340"/>
    <w:rsid w:val="00E47F33"/>
    <w:rsid w:val="00E515DB"/>
    <w:rsid w:val="00E5337B"/>
    <w:rsid w:val="00E534EF"/>
    <w:rsid w:val="00E54DD4"/>
    <w:rsid w:val="00E54F7C"/>
    <w:rsid w:val="00E55A0A"/>
    <w:rsid w:val="00E57D28"/>
    <w:rsid w:val="00E658C7"/>
    <w:rsid w:val="00E674DD"/>
    <w:rsid w:val="00E67AED"/>
    <w:rsid w:val="00E67B22"/>
    <w:rsid w:val="00E72BF4"/>
    <w:rsid w:val="00E73B38"/>
    <w:rsid w:val="00E76F7E"/>
    <w:rsid w:val="00E81323"/>
    <w:rsid w:val="00E85D55"/>
    <w:rsid w:val="00E85E3D"/>
    <w:rsid w:val="00E876D9"/>
    <w:rsid w:val="00E91478"/>
    <w:rsid w:val="00E91D24"/>
    <w:rsid w:val="00E961FE"/>
    <w:rsid w:val="00E974ED"/>
    <w:rsid w:val="00EA15A9"/>
    <w:rsid w:val="00EA2B13"/>
    <w:rsid w:val="00EA406E"/>
    <w:rsid w:val="00EA43AC"/>
    <w:rsid w:val="00EA52D3"/>
    <w:rsid w:val="00EA5C2D"/>
    <w:rsid w:val="00EA6AB9"/>
    <w:rsid w:val="00EA73CE"/>
    <w:rsid w:val="00EA74D9"/>
    <w:rsid w:val="00EB1A1A"/>
    <w:rsid w:val="00EB2329"/>
    <w:rsid w:val="00EB3C2A"/>
    <w:rsid w:val="00EB7380"/>
    <w:rsid w:val="00EB7E1C"/>
    <w:rsid w:val="00EC00AC"/>
    <w:rsid w:val="00EC0AEC"/>
    <w:rsid w:val="00EC1925"/>
    <w:rsid w:val="00EC5345"/>
    <w:rsid w:val="00ED023A"/>
    <w:rsid w:val="00ED043A"/>
    <w:rsid w:val="00ED2022"/>
    <w:rsid w:val="00ED3727"/>
    <w:rsid w:val="00ED3DDF"/>
    <w:rsid w:val="00ED3FF4"/>
    <w:rsid w:val="00ED50F4"/>
    <w:rsid w:val="00EE0922"/>
    <w:rsid w:val="00EE1361"/>
    <w:rsid w:val="00EE1C1A"/>
    <w:rsid w:val="00EE2613"/>
    <w:rsid w:val="00EE2B4E"/>
    <w:rsid w:val="00EE3B63"/>
    <w:rsid w:val="00EE550A"/>
    <w:rsid w:val="00EE666E"/>
    <w:rsid w:val="00EF1E98"/>
    <w:rsid w:val="00EF2C8D"/>
    <w:rsid w:val="00EF5820"/>
    <w:rsid w:val="00EF75BF"/>
    <w:rsid w:val="00EF7824"/>
    <w:rsid w:val="00F00020"/>
    <w:rsid w:val="00F0068D"/>
    <w:rsid w:val="00F022E0"/>
    <w:rsid w:val="00F041C0"/>
    <w:rsid w:val="00F0441E"/>
    <w:rsid w:val="00F078AB"/>
    <w:rsid w:val="00F1025A"/>
    <w:rsid w:val="00F10E72"/>
    <w:rsid w:val="00F116E9"/>
    <w:rsid w:val="00F14507"/>
    <w:rsid w:val="00F228E5"/>
    <w:rsid w:val="00F2297F"/>
    <w:rsid w:val="00F2324B"/>
    <w:rsid w:val="00F2403A"/>
    <w:rsid w:val="00F25287"/>
    <w:rsid w:val="00F274BB"/>
    <w:rsid w:val="00F27D6D"/>
    <w:rsid w:val="00F3136C"/>
    <w:rsid w:val="00F334F1"/>
    <w:rsid w:val="00F34D7E"/>
    <w:rsid w:val="00F3541E"/>
    <w:rsid w:val="00F35EDC"/>
    <w:rsid w:val="00F60274"/>
    <w:rsid w:val="00F615ED"/>
    <w:rsid w:val="00F62916"/>
    <w:rsid w:val="00F63D9A"/>
    <w:rsid w:val="00F65973"/>
    <w:rsid w:val="00F659A3"/>
    <w:rsid w:val="00F7417F"/>
    <w:rsid w:val="00F86E8F"/>
    <w:rsid w:val="00F93E88"/>
    <w:rsid w:val="00F94D4A"/>
    <w:rsid w:val="00FA02D2"/>
    <w:rsid w:val="00FA1ED4"/>
    <w:rsid w:val="00FA539A"/>
    <w:rsid w:val="00FB55C6"/>
    <w:rsid w:val="00FB5724"/>
    <w:rsid w:val="00FB743C"/>
    <w:rsid w:val="00FC33E4"/>
    <w:rsid w:val="00FC59E4"/>
    <w:rsid w:val="00FC6E8D"/>
    <w:rsid w:val="00FD307B"/>
    <w:rsid w:val="00FD707C"/>
    <w:rsid w:val="00FD7938"/>
    <w:rsid w:val="00FE2585"/>
    <w:rsid w:val="00FE5069"/>
    <w:rsid w:val="00FE68E4"/>
    <w:rsid w:val="00FF34A3"/>
    <w:rsid w:val="00FF7763"/>
    <w:rsid w:val="2015200D"/>
    <w:rsid w:val="2AE0560F"/>
    <w:rsid w:val="7D212F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2F7D"/>
  <w15:docId w15:val="{424E615E-3EF8-493A-936B-69C0DB9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tabs>
        <w:tab w:val="num" w:pos="1077"/>
      </w:tabs>
      <w:spacing w:before="120"/>
      <w:ind w:left="1077" w:hanging="646"/>
    </w:pPr>
    <w:rPr>
      <w:rFonts w:ascii="Verdana" w:hAnsi="Verdana"/>
      <w:sz w:val="22"/>
    </w:rPr>
  </w:style>
  <w:style w:type="paragraph" w:customStyle="1" w:styleId="Conditions2">
    <w:name w:val="Conditions2"/>
    <w:rsid w:val="00BC2702"/>
    <w:pPr>
      <w:tabs>
        <w:tab w:val="num" w:pos="1616"/>
      </w:tabs>
      <w:spacing w:before="60"/>
      <w:ind w:left="1616" w:hanging="539"/>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tabs>
        <w:tab w:val="clear" w:pos="1616"/>
        <w:tab w:val="num" w:pos="2155"/>
      </w:tabs>
      <w:spacing w:before="0"/>
      <w:ind w:left="2155"/>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tabs>
        <w:tab w:val="num" w:pos="1077"/>
      </w:tabs>
      <w:spacing w:before="120"/>
      <w:ind w:left="1077" w:hanging="646"/>
    </w:pPr>
  </w:style>
  <w:style w:type="paragraph" w:customStyle="1" w:styleId="ConditionsNoNumberNoSpaceBefore">
    <w:name w:val="ConditionsNoNumberNoSpaceBefore"/>
    <w:basedOn w:val="ConditionsNoNumber"/>
    <w:qFormat/>
    <w:rsid w:val="00A5760C"/>
    <w:p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511230"/>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semiHidden/>
    <w:unhideWhenUsed/>
    <w:rsid w:val="00D026F3"/>
    <w:rPr>
      <w:vertAlign w:val="superscript"/>
    </w:rPr>
  </w:style>
  <w:style w:type="character" w:styleId="CommentReference">
    <w:name w:val="annotation reference"/>
    <w:basedOn w:val="DefaultParagraphFont"/>
    <w:semiHidden/>
    <w:unhideWhenUsed/>
    <w:rsid w:val="00C43F1F"/>
    <w:rPr>
      <w:sz w:val="16"/>
      <w:szCs w:val="16"/>
    </w:rPr>
  </w:style>
  <w:style w:type="paragraph" w:styleId="CommentText">
    <w:name w:val="annotation text"/>
    <w:basedOn w:val="Normal"/>
    <w:link w:val="CommentTextChar"/>
    <w:semiHidden/>
    <w:unhideWhenUsed/>
    <w:rsid w:val="00C43F1F"/>
    <w:rPr>
      <w:sz w:val="20"/>
    </w:rPr>
  </w:style>
  <w:style w:type="character" w:customStyle="1" w:styleId="CommentTextChar">
    <w:name w:val="Comment Text Char"/>
    <w:basedOn w:val="DefaultParagraphFont"/>
    <w:link w:val="CommentText"/>
    <w:semiHidden/>
    <w:rsid w:val="00C43F1F"/>
    <w:rPr>
      <w:rFonts w:ascii="Verdana" w:hAnsi="Verdana"/>
    </w:rPr>
  </w:style>
  <w:style w:type="paragraph" w:styleId="CommentSubject">
    <w:name w:val="annotation subject"/>
    <w:basedOn w:val="CommentText"/>
    <w:next w:val="CommentText"/>
    <w:link w:val="CommentSubjectChar"/>
    <w:semiHidden/>
    <w:unhideWhenUsed/>
    <w:rsid w:val="00C43F1F"/>
    <w:rPr>
      <w:b/>
      <w:bCs/>
    </w:rPr>
  </w:style>
  <w:style w:type="character" w:customStyle="1" w:styleId="CommentSubjectChar">
    <w:name w:val="Comment Subject Char"/>
    <w:basedOn w:val="CommentTextChar"/>
    <w:link w:val="CommentSubject"/>
    <w:semiHidden/>
    <w:rsid w:val="00C43F1F"/>
    <w:rPr>
      <w:rFonts w:ascii="Verdana" w:hAnsi="Verdana"/>
      <w:b/>
      <w:bCs/>
    </w:rPr>
  </w:style>
  <w:style w:type="character" w:customStyle="1" w:styleId="Style1Char">
    <w:name w:val="Style1 Char"/>
    <w:basedOn w:val="DefaultParagraphFont"/>
    <w:link w:val="Style1"/>
    <w:locked/>
    <w:rsid w:val="006653A1"/>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BE9B02A7-76CE-4FD4-B761-F6364222DD92}">
  <ds:schemaRefs>
    <ds:schemaRef ds:uri="http://schemas.openxmlformats.org/officeDocument/2006/bibliography"/>
  </ds:schemaRefs>
</ds:datastoreItem>
</file>

<file path=customXml/itemProps2.xml><?xml version="1.0" encoding="utf-8"?>
<ds:datastoreItem xmlns:ds="http://schemas.openxmlformats.org/officeDocument/2006/customXml" ds:itemID="{CA304AA0-3EDD-469A-AA49-70B7E5C2621B}">
  <ds:schemaRefs>
    <ds:schemaRef ds:uri="http://schemas.microsoft.com/sharepoint/v3/contenttype/forms"/>
  </ds:schemaRefs>
</ds:datastoreItem>
</file>

<file path=customXml/itemProps3.xml><?xml version="1.0" encoding="utf-8"?>
<ds:datastoreItem xmlns:ds="http://schemas.openxmlformats.org/officeDocument/2006/customXml" ds:itemID="{0630CB9B-0FD9-4B4A-824F-85502A99A3DD}"/>
</file>

<file path=customXml/itemProps4.xml><?xml version="1.0" encoding="utf-8"?>
<ds:datastoreItem xmlns:ds="http://schemas.openxmlformats.org/officeDocument/2006/customXml" ds:itemID="{553A1678-8A44-4F29-BF70-1ECB1F020E1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d621f52e-acda-4dc4-adc4-d22493fdf098"/>
    <ds:schemaRef ds:uri="c9d4eeb5-d58a-4b77-862d-37cfc288a040"/>
    <ds:schemaRef ds:uri="http://www.w3.org/XML/1998/namespace"/>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4</TotalTime>
  <Pages>5</Pages>
  <Words>1872</Words>
  <Characters>8756</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Wyatt, Graham</dc:creator>
  <cp:keywords/>
  <cp:lastModifiedBy>Richards, Clive</cp:lastModifiedBy>
  <cp:revision>7</cp:revision>
  <cp:lastPrinted>2021-06-17T08:14:00Z</cp:lastPrinted>
  <dcterms:created xsi:type="dcterms:W3CDTF">2023-05-12T08:59:00Z</dcterms:created>
  <dcterms:modified xsi:type="dcterms:W3CDTF">2023-05-12T09:02:00Z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