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C7833" w14:textId="625C353B" w:rsidR="006916E5" w:rsidRPr="0058463A" w:rsidRDefault="001252EA" w:rsidP="006916E5">
      <w:pPr>
        <w:pStyle w:val="MarginText"/>
        <w:jc w:val="center"/>
        <w:rPr>
          <w:b/>
          <w:bCs/>
          <w:u w:val="single"/>
        </w:rPr>
      </w:pPr>
      <w:r w:rsidRPr="0058463A">
        <w:rPr>
          <w:b/>
          <w:bCs/>
          <w:u w:val="single"/>
        </w:rPr>
        <w:t>Schedule </w:t>
      </w:r>
      <w:r w:rsidR="006916E5" w:rsidRPr="0058463A">
        <w:rPr>
          <w:b/>
          <w:bCs/>
          <w:u w:val="single"/>
        </w:rPr>
        <w:t>2</w:t>
      </w:r>
    </w:p>
    <w:p w14:paraId="17DC1ACA" w14:textId="1420977D" w:rsidR="006916E5" w:rsidRDefault="006916E5" w:rsidP="006916E5">
      <w:pPr>
        <w:pStyle w:val="MarginText"/>
        <w:jc w:val="center"/>
        <w:rPr>
          <w:b/>
          <w:bCs/>
        </w:rPr>
      </w:pPr>
      <w:r w:rsidRPr="0058463A">
        <w:rPr>
          <w:b/>
          <w:bCs/>
        </w:rPr>
        <w:t>General Terms and Conditions</w:t>
      </w:r>
      <w:r w:rsidR="009C7367">
        <w:rPr>
          <w:b/>
          <w:bCs/>
        </w:rPr>
        <w:t xml:space="preserve"> for the Supply of Goods </w:t>
      </w:r>
    </w:p>
    <w:p w14:paraId="3A1D8E39" w14:textId="77777777" w:rsidR="009C7367" w:rsidRPr="0058463A" w:rsidRDefault="009C7367" w:rsidP="006916E5">
      <w:pPr>
        <w:pStyle w:val="MarginText"/>
        <w:jc w:val="center"/>
        <w:rPr>
          <w:b/>
          <w:bCs/>
        </w:rPr>
      </w:pPr>
    </w:p>
    <w:p w14:paraId="71FC7E30" w14:textId="77777777" w:rsidR="00F733E1" w:rsidRPr="0058463A" w:rsidRDefault="00F733E1" w:rsidP="006916E5">
      <w:pPr>
        <w:pStyle w:val="MarginText"/>
        <w:rPr>
          <w:b/>
          <w:bCs/>
          <w:u w:val="single"/>
        </w:rPr>
        <w:sectPr w:rsidR="00F733E1" w:rsidRPr="0058463A">
          <w:headerReference w:type="default" r:id="rId7"/>
          <w:footerReference w:type="first" r:id="rId8"/>
          <w:endnotePr>
            <w:numFmt w:val="decimal"/>
          </w:endnotePr>
          <w:type w:val="continuous"/>
          <w:pgSz w:w="11909" w:h="16834" w:code="9"/>
          <w:pgMar w:top="1440" w:right="1440" w:bottom="1800" w:left="1440" w:header="706" w:footer="706" w:gutter="0"/>
          <w:cols w:space="720"/>
        </w:sectPr>
      </w:pPr>
    </w:p>
    <w:p w14:paraId="7E81EA39" w14:textId="77777777" w:rsidR="006916E5" w:rsidRPr="0058463A" w:rsidRDefault="006916E5" w:rsidP="006916E5">
      <w:pPr>
        <w:pStyle w:val="MarginText"/>
        <w:rPr>
          <w:b/>
          <w:bCs/>
          <w:u w:val="single"/>
        </w:rPr>
      </w:pPr>
      <w:r w:rsidRPr="0058463A">
        <w:rPr>
          <w:b/>
          <w:bCs/>
          <w:u w:val="single"/>
        </w:rPr>
        <w:t xml:space="preserve">Contents </w:t>
      </w:r>
    </w:p>
    <w:p w14:paraId="3BB5B637" w14:textId="77777777" w:rsidR="00B16F18" w:rsidRDefault="00F733E1">
      <w:pPr>
        <w:pStyle w:val="TOC1"/>
        <w:rPr>
          <w:rFonts w:asciiTheme="minorHAnsi" w:eastAsiaTheme="minorEastAsia" w:hAnsiTheme="minorHAnsi" w:cstheme="minorBidi"/>
          <w:noProof/>
          <w:sz w:val="22"/>
          <w:szCs w:val="22"/>
          <w:lang w:eastAsia="en-GB"/>
        </w:rPr>
      </w:pPr>
      <w:r w:rsidRPr="0058463A">
        <w:fldChar w:fldCharType="begin"/>
      </w:r>
      <w:r w:rsidRPr="0058463A">
        <w:instrText xml:space="preserve"> TOC \n \h \z \t "Heading,1,Heading 1,1,SchHead,8,SchPart,9,SchSection,3" \b "Schedule2" </w:instrText>
      </w:r>
      <w:r w:rsidRPr="0058463A">
        <w:fldChar w:fldCharType="separate"/>
      </w:r>
      <w:hyperlink w:anchor="_Toc64472616" w:history="1">
        <w:r w:rsidR="00B16F18" w:rsidRPr="00F11A0A">
          <w:rPr>
            <w:rStyle w:val="Hyperlink"/>
            <w:noProof/>
          </w:rPr>
          <w:t>1.</w:t>
        </w:r>
        <w:r w:rsidR="00B16F18">
          <w:rPr>
            <w:rFonts w:asciiTheme="minorHAnsi" w:eastAsiaTheme="minorEastAsia" w:hAnsiTheme="minorHAnsi" w:cstheme="minorBidi"/>
            <w:noProof/>
            <w:sz w:val="22"/>
            <w:szCs w:val="22"/>
            <w:lang w:eastAsia="en-GB"/>
          </w:rPr>
          <w:tab/>
        </w:r>
        <w:r w:rsidR="00B16F18" w:rsidRPr="00F11A0A">
          <w:rPr>
            <w:rStyle w:val="Hyperlink"/>
            <w:noProof/>
          </w:rPr>
          <w:t>Supply of Goods</w:t>
        </w:r>
      </w:hyperlink>
    </w:p>
    <w:p w14:paraId="451C33A6" w14:textId="77777777" w:rsidR="00B16F18" w:rsidRDefault="00145BA9">
      <w:pPr>
        <w:pStyle w:val="TOC1"/>
        <w:rPr>
          <w:rFonts w:asciiTheme="minorHAnsi" w:eastAsiaTheme="minorEastAsia" w:hAnsiTheme="minorHAnsi" w:cstheme="minorBidi"/>
          <w:noProof/>
          <w:sz w:val="22"/>
          <w:szCs w:val="22"/>
          <w:lang w:eastAsia="en-GB"/>
        </w:rPr>
      </w:pPr>
      <w:hyperlink w:anchor="_Toc64472617" w:history="1">
        <w:r w:rsidR="00B16F18" w:rsidRPr="00F11A0A">
          <w:rPr>
            <w:rStyle w:val="Hyperlink"/>
            <w:noProof/>
          </w:rPr>
          <w:t>2.</w:t>
        </w:r>
        <w:r w:rsidR="00B16F18">
          <w:rPr>
            <w:rFonts w:asciiTheme="minorHAnsi" w:eastAsiaTheme="minorEastAsia" w:hAnsiTheme="minorHAnsi" w:cstheme="minorBidi"/>
            <w:noProof/>
            <w:sz w:val="22"/>
            <w:szCs w:val="22"/>
            <w:lang w:eastAsia="en-GB"/>
          </w:rPr>
          <w:tab/>
        </w:r>
        <w:r w:rsidR="00B16F18" w:rsidRPr="00F11A0A">
          <w:rPr>
            <w:rStyle w:val="Hyperlink"/>
            <w:noProof/>
          </w:rPr>
          <w:t>Delivery</w:t>
        </w:r>
      </w:hyperlink>
    </w:p>
    <w:p w14:paraId="65F62EB6" w14:textId="77777777" w:rsidR="00B16F18" w:rsidRDefault="00145BA9">
      <w:pPr>
        <w:pStyle w:val="TOC1"/>
        <w:rPr>
          <w:rFonts w:asciiTheme="minorHAnsi" w:eastAsiaTheme="minorEastAsia" w:hAnsiTheme="minorHAnsi" w:cstheme="minorBidi"/>
          <w:noProof/>
          <w:sz w:val="22"/>
          <w:szCs w:val="22"/>
          <w:lang w:eastAsia="en-GB"/>
        </w:rPr>
      </w:pPr>
      <w:hyperlink w:anchor="_Toc64472618" w:history="1">
        <w:r w:rsidR="00B16F18" w:rsidRPr="00F11A0A">
          <w:rPr>
            <w:rStyle w:val="Hyperlink"/>
            <w:noProof/>
          </w:rPr>
          <w:t>3.</w:t>
        </w:r>
        <w:r w:rsidR="00B16F18">
          <w:rPr>
            <w:rFonts w:asciiTheme="minorHAnsi" w:eastAsiaTheme="minorEastAsia" w:hAnsiTheme="minorHAnsi" w:cstheme="minorBidi"/>
            <w:noProof/>
            <w:sz w:val="22"/>
            <w:szCs w:val="22"/>
            <w:lang w:eastAsia="en-GB"/>
          </w:rPr>
          <w:tab/>
        </w:r>
        <w:r w:rsidR="00B16F18" w:rsidRPr="00F11A0A">
          <w:rPr>
            <w:rStyle w:val="Hyperlink"/>
            <w:noProof/>
          </w:rPr>
          <w:t>Passing of risk and ownership</w:t>
        </w:r>
      </w:hyperlink>
    </w:p>
    <w:p w14:paraId="306AD9EE" w14:textId="77777777" w:rsidR="00B16F18" w:rsidRDefault="00145BA9">
      <w:pPr>
        <w:pStyle w:val="TOC1"/>
        <w:rPr>
          <w:rFonts w:asciiTheme="minorHAnsi" w:eastAsiaTheme="minorEastAsia" w:hAnsiTheme="minorHAnsi" w:cstheme="minorBidi"/>
          <w:noProof/>
          <w:sz w:val="22"/>
          <w:szCs w:val="22"/>
          <w:lang w:eastAsia="en-GB"/>
        </w:rPr>
      </w:pPr>
      <w:hyperlink w:anchor="_Toc64472619" w:history="1">
        <w:r w:rsidR="00B16F18" w:rsidRPr="00F11A0A">
          <w:rPr>
            <w:rStyle w:val="Hyperlink"/>
            <w:noProof/>
          </w:rPr>
          <w:t>4.</w:t>
        </w:r>
        <w:r w:rsidR="00B16F18">
          <w:rPr>
            <w:rFonts w:asciiTheme="minorHAnsi" w:eastAsiaTheme="minorEastAsia" w:hAnsiTheme="minorHAnsi" w:cstheme="minorBidi"/>
            <w:noProof/>
            <w:sz w:val="22"/>
            <w:szCs w:val="22"/>
            <w:lang w:eastAsia="en-GB"/>
          </w:rPr>
          <w:tab/>
        </w:r>
        <w:r w:rsidR="00B16F18" w:rsidRPr="00F11A0A">
          <w:rPr>
            <w:rStyle w:val="Hyperlink"/>
            <w:noProof/>
          </w:rPr>
          <w:t>Inspection, rejection, return and recall</w:t>
        </w:r>
      </w:hyperlink>
    </w:p>
    <w:p w14:paraId="0E3742D3" w14:textId="77777777" w:rsidR="00B16F18" w:rsidRDefault="00145BA9">
      <w:pPr>
        <w:pStyle w:val="TOC1"/>
        <w:rPr>
          <w:rFonts w:asciiTheme="minorHAnsi" w:eastAsiaTheme="minorEastAsia" w:hAnsiTheme="minorHAnsi" w:cstheme="minorBidi"/>
          <w:noProof/>
          <w:sz w:val="22"/>
          <w:szCs w:val="22"/>
          <w:lang w:eastAsia="en-GB"/>
        </w:rPr>
      </w:pPr>
      <w:hyperlink w:anchor="_Toc64472620" w:history="1">
        <w:r w:rsidR="00B16F18" w:rsidRPr="00F11A0A">
          <w:rPr>
            <w:rStyle w:val="Hyperlink"/>
            <w:noProof/>
          </w:rPr>
          <w:t>5.</w:t>
        </w:r>
        <w:r w:rsidR="00B16F18">
          <w:rPr>
            <w:rFonts w:asciiTheme="minorHAnsi" w:eastAsiaTheme="minorEastAsia" w:hAnsiTheme="minorHAnsi" w:cstheme="minorBidi"/>
            <w:noProof/>
            <w:sz w:val="22"/>
            <w:szCs w:val="22"/>
            <w:lang w:eastAsia="en-GB"/>
          </w:rPr>
          <w:tab/>
        </w:r>
        <w:r w:rsidR="00B16F18" w:rsidRPr="00F11A0A">
          <w:rPr>
            <w:rStyle w:val="Hyperlink"/>
            <w:noProof/>
          </w:rPr>
          <w:t>The Authority’s obligations</w:t>
        </w:r>
      </w:hyperlink>
    </w:p>
    <w:p w14:paraId="790B5770" w14:textId="77777777" w:rsidR="00B16F18" w:rsidRDefault="00145BA9">
      <w:pPr>
        <w:pStyle w:val="TOC1"/>
        <w:rPr>
          <w:rFonts w:asciiTheme="minorHAnsi" w:eastAsiaTheme="minorEastAsia" w:hAnsiTheme="minorHAnsi" w:cstheme="minorBidi"/>
          <w:noProof/>
          <w:sz w:val="22"/>
          <w:szCs w:val="22"/>
          <w:lang w:eastAsia="en-GB"/>
        </w:rPr>
      </w:pPr>
      <w:hyperlink w:anchor="_Toc64472621" w:history="1">
        <w:r w:rsidR="00B16F18" w:rsidRPr="00F11A0A">
          <w:rPr>
            <w:rStyle w:val="Hyperlink"/>
            <w:noProof/>
          </w:rPr>
          <w:t>6.</w:t>
        </w:r>
        <w:r w:rsidR="00B16F18">
          <w:rPr>
            <w:rFonts w:asciiTheme="minorHAnsi" w:eastAsiaTheme="minorEastAsia" w:hAnsiTheme="minorHAnsi" w:cstheme="minorBidi"/>
            <w:noProof/>
            <w:sz w:val="22"/>
            <w:szCs w:val="22"/>
            <w:lang w:eastAsia="en-GB"/>
          </w:rPr>
          <w:tab/>
        </w:r>
        <w:r w:rsidR="00B16F18" w:rsidRPr="00F11A0A">
          <w:rPr>
            <w:rStyle w:val="Hyperlink"/>
            <w:noProof/>
          </w:rPr>
          <w:t>Term</w:t>
        </w:r>
      </w:hyperlink>
    </w:p>
    <w:p w14:paraId="43266C22" w14:textId="77777777" w:rsidR="00B16F18" w:rsidRDefault="00145BA9">
      <w:pPr>
        <w:pStyle w:val="TOC1"/>
        <w:rPr>
          <w:rFonts w:asciiTheme="minorHAnsi" w:eastAsiaTheme="minorEastAsia" w:hAnsiTheme="minorHAnsi" w:cstheme="minorBidi"/>
          <w:noProof/>
          <w:sz w:val="22"/>
          <w:szCs w:val="22"/>
          <w:lang w:eastAsia="en-GB"/>
        </w:rPr>
      </w:pPr>
      <w:hyperlink w:anchor="_Toc64472622" w:history="1">
        <w:r w:rsidR="00B16F18" w:rsidRPr="00F11A0A">
          <w:rPr>
            <w:rStyle w:val="Hyperlink"/>
            <w:noProof/>
          </w:rPr>
          <w:t>7.</w:t>
        </w:r>
        <w:r w:rsidR="00B16F18">
          <w:rPr>
            <w:rFonts w:asciiTheme="minorHAnsi" w:eastAsiaTheme="minorEastAsia" w:hAnsiTheme="minorHAnsi" w:cstheme="minorBidi"/>
            <w:noProof/>
            <w:sz w:val="22"/>
            <w:szCs w:val="22"/>
            <w:lang w:eastAsia="en-GB"/>
          </w:rPr>
          <w:tab/>
        </w:r>
        <w:r w:rsidR="00B16F18" w:rsidRPr="00F11A0A">
          <w:rPr>
            <w:rStyle w:val="Hyperlink"/>
            <w:noProof/>
          </w:rPr>
          <w:t>Contract Management and Monitoring</w:t>
        </w:r>
      </w:hyperlink>
    </w:p>
    <w:p w14:paraId="340F255A" w14:textId="77777777" w:rsidR="00B16F18" w:rsidRDefault="00145BA9">
      <w:pPr>
        <w:pStyle w:val="TOC1"/>
        <w:rPr>
          <w:rFonts w:asciiTheme="minorHAnsi" w:eastAsiaTheme="minorEastAsia" w:hAnsiTheme="minorHAnsi" w:cstheme="minorBidi"/>
          <w:noProof/>
          <w:sz w:val="22"/>
          <w:szCs w:val="22"/>
          <w:lang w:eastAsia="en-GB"/>
        </w:rPr>
      </w:pPr>
      <w:hyperlink w:anchor="_Toc64472623" w:history="1">
        <w:r w:rsidR="00B16F18" w:rsidRPr="00F11A0A">
          <w:rPr>
            <w:rStyle w:val="Hyperlink"/>
            <w:noProof/>
          </w:rPr>
          <w:t>8.</w:t>
        </w:r>
        <w:r w:rsidR="00B16F18">
          <w:rPr>
            <w:rFonts w:asciiTheme="minorHAnsi" w:eastAsiaTheme="minorEastAsia" w:hAnsiTheme="minorHAnsi" w:cstheme="minorBidi"/>
            <w:noProof/>
            <w:sz w:val="22"/>
            <w:szCs w:val="22"/>
            <w:lang w:eastAsia="en-GB"/>
          </w:rPr>
          <w:tab/>
        </w:r>
        <w:r w:rsidR="00B16F18" w:rsidRPr="00F11A0A">
          <w:rPr>
            <w:rStyle w:val="Hyperlink"/>
            <w:noProof/>
          </w:rPr>
          <w:t>Price and payment</w:t>
        </w:r>
      </w:hyperlink>
    </w:p>
    <w:p w14:paraId="4418AEBC" w14:textId="77777777" w:rsidR="00B16F18" w:rsidRDefault="00145BA9">
      <w:pPr>
        <w:pStyle w:val="TOC1"/>
        <w:rPr>
          <w:rFonts w:asciiTheme="minorHAnsi" w:eastAsiaTheme="minorEastAsia" w:hAnsiTheme="minorHAnsi" w:cstheme="minorBidi"/>
          <w:noProof/>
          <w:sz w:val="22"/>
          <w:szCs w:val="22"/>
          <w:lang w:eastAsia="en-GB"/>
        </w:rPr>
      </w:pPr>
      <w:hyperlink w:anchor="_Toc64472624" w:history="1">
        <w:r w:rsidR="00B16F18" w:rsidRPr="00F11A0A">
          <w:rPr>
            <w:rStyle w:val="Hyperlink"/>
            <w:noProof/>
          </w:rPr>
          <w:t>9.</w:t>
        </w:r>
        <w:r w:rsidR="00B16F18">
          <w:rPr>
            <w:rFonts w:asciiTheme="minorHAnsi" w:eastAsiaTheme="minorEastAsia" w:hAnsiTheme="minorHAnsi" w:cstheme="minorBidi"/>
            <w:noProof/>
            <w:sz w:val="22"/>
            <w:szCs w:val="22"/>
            <w:lang w:eastAsia="en-GB"/>
          </w:rPr>
          <w:tab/>
        </w:r>
        <w:r w:rsidR="00B16F18" w:rsidRPr="00F11A0A">
          <w:rPr>
            <w:rStyle w:val="Hyperlink"/>
            <w:noProof/>
          </w:rPr>
          <w:t>Warranties</w:t>
        </w:r>
      </w:hyperlink>
    </w:p>
    <w:p w14:paraId="01F42F41" w14:textId="77777777" w:rsidR="00B16F18" w:rsidRDefault="00145BA9">
      <w:pPr>
        <w:pStyle w:val="TOC1"/>
        <w:rPr>
          <w:rFonts w:asciiTheme="minorHAnsi" w:eastAsiaTheme="minorEastAsia" w:hAnsiTheme="minorHAnsi" w:cstheme="minorBidi"/>
          <w:noProof/>
          <w:sz w:val="22"/>
          <w:szCs w:val="22"/>
          <w:lang w:eastAsia="en-GB"/>
        </w:rPr>
      </w:pPr>
      <w:hyperlink w:anchor="_Toc64472625" w:history="1">
        <w:r w:rsidR="00B16F18" w:rsidRPr="00F11A0A">
          <w:rPr>
            <w:rStyle w:val="Hyperlink"/>
            <w:noProof/>
          </w:rPr>
          <w:t>10.</w:t>
        </w:r>
        <w:r w:rsidR="00B16F18">
          <w:rPr>
            <w:rFonts w:asciiTheme="minorHAnsi" w:eastAsiaTheme="minorEastAsia" w:hAnsiTheme="minorHAnsi" w:cstheme="minorBidi"/>
            <w:noProof/>
            <w:sz w:val="22"/>
            <w:szCs w:val="22"/>
            <w:lang w:eastAsia="en-GB"/>
          </w:rPr>
          <w:tab/>
        </w:r>
        <w:r w:rsidR="00B16F18" w:rsidRPr="00F11A0A">
          <w:rPr>
            <w:rStyle w:val="Hyperlink"/>
            <w:noProof/>
          </w:rPr>
          <w:t>Intellectual property</w:t>
        </w:r>
      </w:hyperlink>
    </w:p>
    <w:p w14:paraId="0FC572A2" w14:textId="77777777" w:rsidR="00B16F18" w:rsidRDefault="00145BA9">
      <w:pPr>
        <w:pStyle w:val="TOC1"/>
        <w:rPr>
          <w:rFonts w:asciiTheme="minorHAnsi" w:eastAsiaTheme="minorEastAsia" w:hAnsiTheme="minorHAnsi" w:cstheme="minorBidi"/>
          <w:noProof/>
          <w:sz w:val="22"/>
          <w:szCs w:val="22"/>
          <w:lang w:eastAsia="en-GB"/>
        </w:rPr>
      </w:pPr>
      <w:hyperlink w:anchor="_Toc64472626" w:history="1">
        <w:r w:rsidR="00B16F18" w:rsidRPr="00F11A0A">
          <w:rPr>
            <w:rStyle w:val="Hyperlink"/>
            <w:noProof/>
          </w:rPr>
          <w:t>11.</w:t>
        </w:r>
        <w:r w:rsidR="00B16F18">
          <w:rPr>
            <w:rFonts w:asciiTheme="minorHAnsi" w:eastAsiaTheme="minorEastAsia" w:hAnsiTheme="minorHAnsi" w:cstheme="minorBidi"/>
            <w:noProof/>
            <w:sz w:val="22"/>
            <w:szCs w:val="22"/>
            <w:lang w:eastAsia="en-GB"/>
          </w:rPr>
          <w:tab/>
        </w:r>
        <w:r w:rsidR="00B16F18" w:rsidRPr="00F11A0A">
          <w:rPr>
            <w:rStyle w:val="Hyperlink"/>
            <w:noProof/>
          </w:rPr>
          <w:t>Protection of Personal Data</w:t>
        </w:r>
      </w:hyperlink>
    </w:p>
    <w:p w14:paraId="24CB762A" w14:textId="77777777" w:rsidR="00B16F18" w:rsidRDefault="00145BA9">
      <w:pPr>
        <w:pStyle w:val="TOC1"/>
        <w:rPr>
          <w:rFonts w:asciiTheme="minorHAnsi" w:eastAsiaTheme="minorEastAsia" w:hAnsiTheme="minorHAnsi" w:cstheme="minorBidi"/>
          <w:noProof/>
          <w:sz w:val="22"/>
          <w:szCs w:val="22"/>
          <w:lang w:eastAsia="en-GB"/>
        </w:rPr>
      </w:pPr>
      <w:hyperlink w:anchor="_Toc64472627" w:history="1">
        <w:r w:rsidR="00B16F18" w:rsidRPr="00F11A0A">
          <w:rPr>
            <w:rStyle w:val="Hyperlink"/>
            <w:noProof/>
          </w:rPr>
          <w:t>12.</w:t>
        </w:r>
        <w:r w:rsidR="00B16F18">
          <w:rPr>
            <w:rFonts w:asciiTheme="minorHAnsi" w:eastAsiaTheme="minorEastAsia" w:hAnsiTheme="minorHAnsi" w:cstheme="minorBidi"/>
            <w:noProof/>
            <w:sz w:val="22"/>
            <w:szCs w:val="22"/>
            <w:lang w:eastAsia="en-GB"/>
          </w:rPr>
          <w:tab/>
        </w:r>
        <w:r w:rsidR="00B16F18" w:rsidRPr="00F11A0A">
          <w:rPr>
            <w:rStyle w:val="Hyperlink"/>
            <w:noProof/>
          </w:rPr>
          <w:t>Records retention and right of audit</w:t>
        </w:r>
      </w:hyperlink>
    </w:p>
    <w:p w14:paraId="2C80F46A" w14:textId="77777777" w:rsidR="00B16F18" w:rsidRDefault="00145BA9">
      <w:pPr>
        <w:pStyle w:val="TOC1"/>
        <w:rPr>
          <w:rFonts w:asciiTheme="minorHAnsi" w:eastAsiaTheme="minorEastAsia" w:hAnsiTheme="minorHAnsi" w:cstheme="minorBidi"/>
          <w:noProof/>
          <w:sz w:val="22"/>
          <w:szCs w:val="22"/>
          <w:lang w:eastAsia="en-GB"/>
        </w:rPr>
      </w:pPr>
      <w:hyperlink w:anchor="_Toc64472628" w:history="1">
        <w:r w:rsidR="00B16F18" w:rsidRPr="00F11A0A">
          <w:rPr>
            <w:rStyle w:val="Hyperlink"/>
            <w:noProof/>
          </w:rPr>
          <w:t>13.</w:t>
        </w:r>
        <w:r w:rsidR="00B16F18">
          <w:rPr>
            <w:rFonts w:asciiTheme="minorHAnsi" w:eastAsiaTheme="minorEastAsia" w:hAnsiTheme="minorHAnsi" w:cstheme="minorBidi"/>
            <w:noProof/>
            <w:sz w:val="22"/>
            <w:szCs w:val="22"/>
            <w:lang w:eastAsia="en-GB"/>
          </w:rPr>
          <w:tab/>
        </w:r>
        <w:r w:rsidR="00B16F18" w:rsidRPr="00F11A0A">
          <w:rPr>
            <w:rStyle w:val="Hyperlink"/>
            <w:noProof/>
          </w:rPr>
          <w:t>Indemnity</w:t>
        </w:r>
      </w:hyperlink>
    </w:p>
    <w:p w14:paraId="6A2D4119" w14:textId="77777777" w:rsidR="00B16F18" w:rsidRDefault="00145BA9">
      <w:pPr>
        <w:pStyle w:val="TOC1"/>
        <w:rPr>
          <w:rFonts w:asciiTheme="minorHAnsi" w:eastAsiaTheme="minorEastAsia" w:hAnsiTheme="minorHAnsi" w:cstheme="minorBidi"/>
          <w:noProof/>
          <w:sz w:val="22"/>
          <w:szCs w:val="22"/>
          <w:lang w:eastAsia="en-GB"/>
        </w:rPr>
      </w:pPr>
      <w:hyperlink w:anchor="_Toc64472629" w:history="1">
        <w:r w:rsidR="00B16F18" w:rsidRPr="00F11A0A">
          <w:rPr>
            <w:rStyle w:val="Hyperlink"/>
            <w:noProof/>
          </w:rPr>
          <w:t>14.</w:t>
        </w:r>
        <w:r w:rsidR="00B16F18">
          <w:rPr>
            <w:rFonts w:asciiTheme="minorHAnsi" w:eastAsiaTheme="minorEastAsia" w:hAnsiTheme="minorHAnsi" w:cstheme="minorBidi"/>
            <w:noProof/>
            <w:sz w:val="22"/>
            <w:szCs w:val="22"/>
            <w:lang w:eastAsia="en-GB"/>
          </w:rPr>
          <w:tab/>
        </w:r>
        <w:r w:rsidR="00B16F18" w:rsidRPr="00F11A0A">
          <w:rPr>
            <w:rStyle w:val="Hyperlink"/>
            <w:noProof/>
          </w:rPr>
          <w:t>Limitation of liability</w:t>
        </w:r>
      </w:hyperlink>
    </w:p>
    <w:p w14:paraId="65275DEE" w14:textId="77777777" w:rsidR="00B16F18" w:rsidRDefault="00145BA9">
      <w:pPr>
        <w:pStyle w:val="TOC1"/>
        <w:rPr>
          <w:rFonts w:asciiTheme="minorHAnsi" w:eastAsiaTheme="minorEastAsia" w:hAnsiTheme="minorHAnsi" w:cstheme="minorBidi"/>
          <w:noProof/>
          <w:sz w:val="22"/>
          <w:szCs w:val="22"/>
          <w:lang w:eastAsia="en-GB"/>
        </w:rPr>
      </w:pPr>
      <w:hyperlink w:anchor="_Toc64472630" w:history="1">
        <w:r w:rsidR="00B16F18" w:rsidRPr="00F11A0A">
          <w:rPr>
            <w:rStyle w:val="Hyperlink"/>
            <w:noProof/>
          </w:rPr>
          <w:t>15.</w:t>
        </w:r>
        <w:r w:rsidR="00B16F18">
          <w:rPr>
            <w:rFonts w:asciiTheme="minorHAnsi" w:eastAsiaTheme="minorEastAsia" w:hAnsiTheme="minorHAnsi" w:cstheme="minorBidi"/>
            <w:noProof/>
            <w:sz w:val="22"/>
            <w:szCs w:val="22"/>
            <w:lang w:eastAsia="en-GB"/>
          </w:rPr>
          <w:tab/>
        </w:r>
        <w:r w:rsidR="00B16F18" w:rsidRPr="00F11A0A">
          <w:rPr>
            <w:rStyle w:val="Hyperlink"/>
            <w:noProof/>
          </w:rPr>
          <w:t>Insurance</w:t>
        </w:r>
      </w:hyperlink>
    </w:p>
    <w:p w14:paraId="324B6B59" w14:textId="77777777" w:rsidR="00B16F18" w:rsidRDefault="00145BA9">
      <w:pPr>
        <w:pStyle w:val="TOC1"/>
        <w:rPr>
          <w:rFonts w:asciiTheme="minorHAnsi" w:eastAsiaTheme="minorEastAsia" w:hAnsiTheme="minorHAnsi" w:cstheme="minorBidi"/>
          <w:noProof/>
          <w:sz w:val="22"/>
          <w:szCs w:val="22"/>
          <w:lang w:eastAsia="en-GB"/>
        </w:rPr>
      </w:pPr>
      <w:hyperlink w:anchor="_Toc64472631" w:history="1">
        <w:r w:rsidR="00B16F18" w:rsidRPr="00F11A0A">
          <w:rPr>
            <w:rStyle w:val="Hyperlink"/>
            <w:noProof/>
          </w:rPr>
          <w:t>16.</w:t>
        </w:r>
        <w:r w:rsidR="00B16F18">
          <w:rPr>
            <w:rFonts w:asciiTheme="minorHAnsi" w:eastAsiaTheme="minorEastAsia" w:hAnsiTheme="minorHAnsi" w:cstheme="minorBidi"/>
            <w:noProof/>
            <w:sz w:val="22"/>
            <w:szCs w:val="22"/>
            <w:lang w:eastAsia="en-GB"/>
          </w:rPr>
          <w:tab/>
        </w:r>
        <w:r w:rsidR="00B16F18" w:rsidRPr="00F11A0A">
          <w:rPr>
            <w:rStyle w:val="Hyperlink"/>
            <w:noProof/>
          </w:rPr>
          <w:t>Termination</w:t>
        </w:r>
      </w:hyperlink>
    </w:p>
    <w:p w14:paraId="126200CA" w14:textId="77777777" w:rsidR="00B16F18" w:rsidRDefault="00145BA9">
      <w:pPr>
        <w:pStyle w:val="TOC1"/>
        <w:rPr>
          <w:rFonts w:asciiTheme="minorHAnsi" w:eastAsiaTheme="minorEastAsia" w:hAnsiTheme="minorHAnsi" w:cstheme="minorBidi"/>
          <w:noProof/>
          <w:sz w:val="22"/>
          <w:szCs w:val="22"/>
          <w:lang w:eastAsia="en-GB"/>
        </w:rPr>
      </w:pPr>
      <w:hyperlink w:anchor="_Toc64472632" w:history="1">
        <w:r w:rsidR="00B16F18" w:rsidRPr="00F11A0A">
          <w:rPr>
            <w:rStyle w:val="Hyperlink"/>
            <w:noProof/>
          </w:rPr>
          <w:t>17.</w:t>
        </w:r>
        <w:r w:rsidR="00B16F18">
          <w:rPr>
            <w:rFonts w:asciiTheme="minorHAnsi" w:eastAsiaTheme="minorEastAsia" w:hAnsiTheme="minorHAnsi" w:cstheme="minorBidi"/>
            <w:noProof/>
            <w:sz w:val="22"/>
            <w:szCs w:val="22"/>
            <w:lang w:eastAsia="en-GB"/>
          </w:rPr>
          <w:tab/>
        </w:r>
        <w:r w:rsidR="00B16F18" w:rsidRPr="00F11A0A">
          <w:rPr>
            <w:rStyle w:val="Hyperlink"/>
            <w:noProof/>
          </w:rPr>
          <w:t>Consequences of expiry or early termination of this Contract</w:t>
        </w:r>
      </w:hyperlink>
    </w:p>
    <w:p w14:paraId="54C4F57C" w14:textId="77777777" w:rsidR="00B16F18" w:rsidRDefault="00145BA9">
      <w:pPr>
        <w:pStyle w:val="TOC1"/>
        <w:rPr>
          <w:rFonts w:asciiTheme="minorHAnsi" w:eastAsiaTheme="minorEastAsia" w:hAnsiTheme="minorHAnsi" w:cstheme="minorBidi"/>
          <w:noProof/>
          <w:sz w:val="22"/>
          <w:szCs w:val="22"/>
          <w:lang w:eastAsia="en-GB"/>
        </w:rPr>
      </w:pPr>
      <w:hyperlink w:anchor="_Toc64472633" w:history="1">
        <w:r w:rsidR="00B16F18" w:rsidRPr="00F11A0A">
          <w:rPr>
            <w:rStyle w:val="Hyperlink"/>
            <w:noProof/>
          </w:rPr>
          <w:t>18.</w:t>
        </w:r>
        <w:r w:rsidR="00B16F18">
          <w:rPr>
            <w:rFonts w:asciiTheme="minorHAnsi" w:eastAsiaTheme="minorEastAsia" w:hAnsiTheme="minorHAnsi" w:cstheme="minorBidi"/>
            <w:noProof/>
            <w:sz w:val="22"/>
            <w:szCs w:val="22"/>
            <w:lang w:eastAsia="en-GB"/>
          </w:rPr>
          <w:tab/>
        </w:r>
        <w:r w:rsidR="00B16F18" w:rsidRPr="00F11A0A">
          <w:rPr>
            <w:rStyle w:val="Hyperlink"/>
            <w:noProof/>
          </w:rPr>
          <w:t>Packaging, identification and end of use</w:t>
        </w:r>
      </w:hyperlink>
    </w:p>
    <w:p w14:paraId="230A876A" w14:textId="77777777" w:rsidR="00B16F18" w:rsidRDefault="00145BA9">
      <w:pPr>
        <w:pStyle w:val="TOC1"/>
        <w:rPr>
          <w:rFonts w:asciiTheme="minorHAnsi" w:eastAsiaTheme="minorEastAsia" w:hAnsiTheme="minorHAnsi" w:cstheme="minorBidi"/>
          <w:noProof/>
          <w:sz w:val="22"/>
          <w:szCs w:val="22"/>
          <w:lang w:eastAsia="en-GB"/>
        </w:rPr>
      </w:pPr>
      <w:hyperlink w:anchor="_Toc64472634" w:history="1">
        <w:r w:rsidR="00B16F18" w:rsidRPr="00F11A0A">
          <w:rPr>
            <w:rStyle w:val="Hyperlink"/>
            <w:noProof/>
          </w:rPr>
          <w:t>19.</w:t>
        </w:r>
        <w:r w:rsidR="00B16F18">
          <w:rPr>
            <w:rFonts w:asciiTheme="minorHAnsi" w:eastAsiaTheme="minorEastAsia" w:hAnsiTheme="minorHAnsi" w:cstheme="minorBidi"/>
            <w:noProof/>
            <w:sz w:val="22"/>
            <w:szCs w:val="22"/>
            <w:lang w:eastAsia="en-GB"/>
          </w:rPr>
          <w:tab/>
        </w:r>
        <w:r w:rsidR="00B16F18" w:rsidRPr="00F11A0A">
          <w:rPr>
            <w:rStyle w:val="Hyperlink"/>
            <w:noProof/>
          </w:rPr>
          <w:t>Dispute resolution</w:t>
        </w:r>
      </w:hyperlink>
    </w:p>
    <w:p w14:paraId="65F9C087" w14:textId="77777777" w:rsidR="00B16F18" w:rsidRDefault="00145BA9">
      <w:pPr>
        <w:pStyle w:val="TOC1"/>
        <w:rPr>
          <w:rFonts w:asciiTheme="minorHAnsi" w:eastAsiaTheme="minorEastAsia" w:hAnsiTheme="minorHAnsi" w:cstheme="minorBidi"/>
          <w:noProof/>
          <w:sz w:val="22"/>
          <w:szCs w:val="22"/>
          <w:lang w:eastAsia="en-GB"/>
        </w:rPr>
      </w:pPr>
      <w:hyperlink w:anchor="_Toc64472635" w:history="1">
        <w:r w:rsidR="00B16F18" w:rsidRPr="00F11A0A">
          <w:rPr>
            <w:rStyle w:val="Hyperlink"/>
            <w:noProof/>
          </w:rPr>
          <w:t>20.</w:t>
        </w:r>
        <w:r w:rsidR="00B16F18">
          <w:rPr>
            <w:rFonts w:asciiTheme="minorHAnsi" w:eastAsiaTheme="minorEastAsia" w:hAnsiTheme="minorHAnsi" w:cstheme="minorBidi"/>
            <w:noProof/>
            <w:sz w:val="22"/>
            <w:szCs w:val="22"/>
            <w:lang w:eastAsia="en-GB"/>
          </w:rPr>
          <w:tab/>
        </w:r>
        <w:r w:rsidR="00B16F18" w:rsidRPr="00F11A0A">
          <w:rPr>
            <w:rStyle w:val="Hyperlink"/>
            <w:noProof/>
          </w:rPr>
          <w:t>Coding requirements</w:t>
        </w:r>
      </w:hyperlink>
    </w:p>
    <w:p w14:paraId="395BDEC6" w14:textId="77777777" w:rsidR="00B16F18" w:rsidRDefault="00145BA9">
      <w:pPr>
        <w:pStyle w:val="TOC1"/>
        <w:rPr>
          <w:rFonts w:asciiTheme="minorHAnsi" w:eastAsiaTheme="minorEastAsia" w:hAnsiTheme="minorHAnsi" w:cstheme="minorBidi"/>
          <w:noProof/>
          <w:sz w:val="22"/>
          <w:szCs w:val="22"/>
          <w:lang w:eastAsia="en-GB"/>
        </w:rPr>
      </w:pPr>
      <w:hyperlink w:anchor="_Toc64472636" w:history="1">
        <w:r w:rsidR="00B16F18" w:rsidRPr="00F11A0A">
          <w:rPr>
            <w:rStyle w:val="Hyperlink"/>
            <w:noProof/>
          </w:rPr>
          <w:t>21.</w:t>
        </w:r>
        <w:r w:rsidR="00B16F18">
          <w:rPr>
            <w:rFonts w:asciiTheme="minorHAnsi" w:eastAsiaTheme="minorEastAsia" w:hAnsiTheme="minorHAnsi" w:cstheme="minorBidi"/>
            <w:noProof/>
            <w:sz w:val="22"/>
            <w:szCs w:val="22"/>
            <w:lang w:eastAsia="en-GB"/>
          </w:rPr>
          <w:tab/>
        </w:r>
        <w:r w:rsidR="00B16F18" w:rsidRPr="00F11A0A">
          <w:rPr>
            <w:rStyle w:val="Hyperlink"/>
            <w:noProof/>
          </w:rPr>
          <w:t>Conflict of interest</w:t>
        </w:r>
      </w:hyperlink>
    </w:p>
    <w:p w14:paraId="147E22B5" w14:textId="77777777" w:rsidR="00B16F18" w:rsidRDefault="00145BA9">
      <w:pPr>
        <w:pStyle w:val="TOC1"/>
        <w:rPr>
          <w:rFonts w:asciiTheme="minorHAnsi" w:eastAsiaTheme="minorEastAsia" w:hAnsiTheme="minorHAnsi" w:cstheme="minorBidi"/>
          <w:noProof/>
          <w:sz w:val="22"/>
          <w:szCs w:val="22"/>
          <w:lang w:eastAsia="en-GB"/>
        </w:rPr>
      </w:pPr>
      <w:hyperlink w:anchor="_Toc64472637" w:history="1">
        <w:r w:rsidR="00B16F18" w:rsidRPr="00F11A0A">
          <w:rPr>
            <w:rStyle w:val="Hyperlink"/>
            <w:noProof/>
          </w:rPr>
          <w:t>22.</w:t>
        </w:r>
        <w:r w:rsidR="00B16F18">
          <w:rPr>
            <w:rFonts w:asciiTheme="minorHAnsi" w:eastAsiaTheme="minorEastAsia" w:hAnsiTheme="minorHAnsi" w:cstheme="minorBidi"/>
            <w:noProof/>
            <w:sz w:val="22"/>
            <w:szCs w:val="22"/>
            <w:lang w:eastAsia="en-GB"/>
          </w:rPr>
          <w:tab/>
        </w:r>
        <w:r w:rsidR="00B16F18" w:rsidRPr="00F11A0A">
          <w:rPr>
            <w:rStyle w:val="Hyperlink"/>
            <w:noProof/>
          </w:rPr>
          <w:t>Change Management</w:t>
        </w:r>
      </w:hyperlink>
    </w:p>
    <w:p w14:paraId="460625E3" w14:textId="77777777" w:rsidR="00B16F18" w:rsidRDefault="00145BA9">
      <w:pPr>
        <w:pStyle w:val="TOC1"/>
        <w:rPr>
          <w:rFonts w:asciiTheme="minorHAnsi" w:eastAsiaTheme="minorEastAsia" w:hAnsiTheme="minorHAnsi" w:cstheme="minorBidi"/>
          <w:noProof/>
          <w:sz w:val="22"/>
          <w:szCs w:val="22"/>
          <w:lang w:eastAsia="en-GB"/>
        </w:rPr>
      </w:pPr>
      <w:hyperlink w:anchor="_Toc64472638" w:history="1">
        <w:r w:rsidR="00B16F18" w:rsidRPr="00F11A0A">
          <w:rPr>
            <w:rStyle w:val="Hyperlink"/>
            <w:noProof/>
          </w:rPr>
          <w:t>23.</w:t>
        </w:r>
        <w:r w:rsidR="00B16F18">
          <w:rPr>
            <w:rFonts w:asciiTheme="minorHAnsi" w:eastAsiaTheme="minorEastAsia" w:hAnsiTheme="minorHAnsi" w:cstheme="minorBidi"/>
            <w:noProof/>
            <w:sz w:val="22"/>
            <w:szCs w:val="22"/>
            <w:lang w:eastAsia="en-GB"/>
          </w:rPr>
          <w:tab/>
        </w:r>
        <w:r w:rsidR="00B16F18" w:rsidRPr="00F11A0A">
          <w:rPr>
            <w:rStyle w:val="Hyperlink"/>
            <w:noProof/>
          </w:rPr>
          <w:t>Force majeure</w:t>
        </w:r>
      </w:hyperlink>
    </w:p>
    <w:p w14:paraId="74E84EC7" w14:textId="77777777" w:rsidR="00B16F18" w:rsidRDefault="00145BA9">
      <w:pPr>
        <w:pStyle w:val="TOC1"/>
        <w:rPr>
          <w:rFonts w:asciiTheme="minorHAnsi" w:eastAsiaTheme="minorEastAsia" w:hAnsiTheme="minorHAnsi" w:cstheme="minorBidi"/>
          <w:noProof/>
          <w:sz w:val="22"/>
          <w:szCs w:val="22"/>
          <w:lang w:eastAsia="en-GB"/>
        </w:rPr>
      </w:pPr>
      <w:hyperlink w:anchor="_Toc64472639" w:history="1">
        <w:r w:rsidR="00B16F18" w:rsidRPr="00F11A0A">
          <w:rPr>
            <w:rStyle w:val="Hyperlink"/>
            <w:noProof/>
          </w:rPr>
          <w:t>24.</w:t>
        </w:r>
        <w:r w:rsidR="00B16F18">
          <w:rPr>
            <w:rFonts w:asciiTheme="minorHAnsi" w:eastAsiaTheme="minorEastAsia" w:hAnsiTheme="minorHAnsi" w:cstheme="minorBidi"/>
            <w:noProof/>
            <w:sz w:val="22"/>
            <w:szCs w:val="22"/>
            <w:lang w:eastAsia="en-GB"/>
          </w:rPr>
          <w:tab/>
        </w:r>
        <w:r w:rsidR="00B16F18" w:rsidRPr="00F11A0A">
          <w:rPr>
            <w:rStyle w:val="Hyperlink"/>
            <w:noProof/>
          </w:rPr>
          <w:t>Equality and diversity</w:t>
        </w:r>
      </w:hyperlink>
    </w:p>
    <w:p w14:paraId="0F2315EB" w14:textId="77777777" w:rsidR="00B16F18" w:rsidRDefault="00145BA9">
      <w:pPr>
        <w:pStyle w:val="TOC1"/>
        <w:rPr>
          <w:rFonts w:asciiTheme="minorHAnsi" w:eastAsiaTheme="minorEastAsia" w:hAnsiTheme="minorHAnsi" w:cstheme="minorBidi"/>
          <w:noProof/>
          <w:sz w:val="22"/>
          <w:szCs w:val="22"/>
          <w:lang w:eastAsia="en-GB"/>
        </w:rPr>
      </w:pPr>
      <w:hyperlink w:anchor="_Toc64472640" w:history="1">
        <w:r w:rsidR="00B16F18" w:rsidRPr="00F11A0A">
          <w:rPr>
            <w:rStyle w:val="Hyperlink"/>
            <w:noProof/>
          </w:rPr>
          <w:t>25.</w:t>
        </w:r>
        <w:r w:rsidR="00B16F18">
          <w:rPr>
            <w:rFonts w:asciiTheme="minorHAnsi" w:eastAsiaTheme="minorEastAsia" w:hAnsiTheme="minorHAnsi" w:cstheme="minorBidi"/>
            <w:noProof/>
            <w:sz w:val="22"/>
            <w:szCs w:val="22"/>
            <w:lang w:eastAsia="en-GB"/>
          </w:rPr>
          <w:tab/>
        </w:r>
        <w:r w:rsidR="00B16F18" w:rsidRPr="00F11A0A">
          <w:rPr>
            <w:rStyle w:val="Hyperlink"/>
            <w:noProof/>
          </w:rPr>
          <w:t>Notice</w:t>
        </w:r>
      </w:hyperlink>
    </w:p>
    <w:p w14:paraId="500C81F5" w14:textId="77777777" w:rsidR="00B16F18" w:rsidRDefault="00145BA9">
      <w:pPr>
        <w:pStyle w:val="TOC1"/>
        <w:rPr>
          <w:rFonts w:asciiTheme="minorHAnsi" w:eastAsiaTheme="minorEastAsia" w:hAnsiTheme="minorHAnsi" w:cstheme="minorBidi"/>
          <w:noProof/>
          <w:sz w:val="22"/>
          <w:szCs w:val="22"/>
          <w:lang w:eastAsia="en-GB"/>
        </w:rPr>
      </w:pPr>
      <w:hyperlink w:anchor="_Toc64472641" w:history="1">
        <w:r w:rsidR="00B16F18" w:rsidRPr="00F11A0A">
          <w:rPr>
            <w:rStyle w:val="Hyperlink"/>
            <w:noProof/>
          </w:rPr>
          <w:t>26.</w:t>
        </w:r>
        <w:r w:rsidR="00B16F18">
          <w:rPr>
            <w:rFonts w:asciiTheme="minorHAnsi" w:eastAsiaTheme="minorEastAsia" w:hAnsiTheme="minorHAnsi" w:cstheme="minorBidi"/>
            <w:noProof/>
            <w:sz w:val="22"/>
            <w:szCs w:val="22"/>
            <w:lang w:eastAsia="en-GB"/>
          </w:rPr>
          <w:tab/>
        </w:r>
        <w:r w:rsidR="00B16F18" w:rsidRPr="00F11A0A">
          <w:rPr>
            <w:rStyle w:val="Hyperlink"/>
            <w:noProof/>
          </w:rPr>
          <w:t>Assignment, novation and Sub-contracting</w:t>
        </w:r>
      </w:hyperlink>
    </w:p>
    <w:p w14:paraId="0AE26694" w14:textId="77777777" w:rsidR="00B16F18" w:rsidRDefault="00145BA9">
      <w:pPr>
        <w:pStyle w:val="TOC1"/>
        <w:rPr>
          <w:rFonts w:asciiTheme="minorHAnsi" w:eastAsiaTheme="minorEastAsia" w:hAnsiTheme="minorHAnsi" w:cstheme="minorBidi"/>
          <w:noProof/>
          <w:sz w:val="22"/>
          <w:szCs w:val="22"/>
          <w:lang w:eastAsia="en-GB"/>
        </w:rPr>
      </w:pPr>
      <w:hyperlink w:anchor="_Toc64472642" w:history="1">
        <w:r w:rsidR="00B16F18" w:rsidRPr="00F11A0A">
          <w:rPr>
            <w:rStyle w:val="Hyperlink"/>
            <w:noProof/>
          </w:rPr>
          <w:t>27.</w:t>
        </w:r>
        <w:r w:rsidR="00B16F18">
          <w:rPr>
            <w:rFonts w:asciiTheme="minorHAnsi" w:eastAsiaTheme="minorEastAsia" w:hAnsiTheme="minorHAnsi" w:cstheme="minorBidi"/>
            <w:noProof/>
            <w:sz w:val="22"/>
            <w:szCs w:val="22"/>
            <w:lang w:eastAsia="en-GB"/>
          </w:rPr>
          <w:tab/>
        </w:r>
        <w:r w:rsidR="00B16F18" w:rsidRPr="00F11A0A">
          <w:rPr>
            <w:rStyle w:val="Hyperlink"/>
            <w:noProof/>
          </w:rPr>
          <w:t>Prevention of Fraud and Bribery</w:t>
        </w:r>
      </w:hyperlink>
    </w:p>
    <w:p w14:paraId="2A85F5B0" w14:textId="77777777" w:rsidR="00B16F18" w:rsidRDefault="00145BA9">
      <w:pPr>
        <w:pStyle w:val="TOC1"/>
        <w:rPr>
          <w:rFonts w:asciiTheme="minorHAnsi" w:eastAsiaTheme="minorEastAsia" w:hAnsiTheme="minorHAnsi" w:cstheme="minorBidi"/>
          <w:noProof/>
          <w:sz w:val="22"/>
          <w:szCs w:val="22"/>
          <w:lang w:eastAsia="en-GB"/>
        </w:rPr>
      </w:pPr>
      <w:hyperlink w:anchor="_Toc64472643" w:history="1">
        <w:r w:rsidR="00B16F18" w:rsidRPr="00F11A0A">
          <w:rPr>
            <w:rStyle w:val="Hyperlink"/>
            <w:noProof/>
          </w:rPr>
          <w:t>28.</w:t>
        </w:r>
        <w:r w:rsidR="00B16F18">
          <w:rPr>
            <w:rFonts w:asciiTheme="minorHAnsi" w:eastAsiaTheme="minorEastAsia" w:hAnsiTheme="minorHAnsi" w:cstheme="minorBidi"/>
            <w:noProof/>
            <w:sz w:val="22"/>
            <w:szCs w:val="22"/>
            <w:lang w:eastAsia="en-GB"/>
          </w:rPr>
          <w:tab/>
        </w:r>
        <w:r w:rsidR="00B16F18" w:rsidRPr="00F11A0A">
          <w:rPr>
            <w:rStyle w:val="Hyperlink"/>
            <w:noProof/>
          </w:rPr>
          <w:t>Confidential Information</w:t>
        </w:r>
      </w:hyperlink>
    </w:p>
    <w:p w14:paraId="702F2412" w14:textId="77777777" w:rsidR="00B16F18" w:rsidRDefault="00145BA9">
      <w:pPr>
        <w:pStyle w:val="TOC1"/>
        <w:rPr>
          <w:rFonts w:asciiTheme="minorHAnsi" w:eastAsiaTheme="minorEastAsia" w:hAnsiTheme="minorHAnsi" w:cstheme="minorBidi"/>
          <w:noProof/>
          <w:sz w:val="22"/>
          <w:szCs w:val="22"/>
          <w:lang w:eastAsia="en-GB"/>
        </w:rPr>
      </w:pPr>
      <w:hyperlink w:anchor="_Toc64472644" w:history="1">
        <w:r w:rsidR="00B16F18" w:rsidRPr="00F11A0A">
          <w:rPr>
            <w:rStyle w:val="Hyperlink"/>
            <w:noProof/>
          </w:rPr>
          <w:t>29.</w:t>
        </w:r>
        <w:r w:rsidR="00B16F18">
          <w:rPr>
            <w:rFonts w:asciiTheme="minorHAnsi" w:eastAsiaTheme="minorEastAsia" w:hAnsiTheme="minorHAnsi" w:cstheme="minorBidi"/>
            <w:noProof/>
            <w:sz w:val="22"/>
            <w:szCs w:val="22"/>
            <w:lang w:eastAsia="en-GB"/>
          </w:rPr>
          <w:tab/>
        </w:r>
        <w:r w:rsidR="00B16F18" w:rsidRPr="00F11A0A">
          <w:rPr>
            <w:rStyle w:val="Hyperlink"/>
            <w:noProof/>
          </w:rPr>
          <w:t>Freedom of Information Act</w:t>
        </w:r>
      </w:hyperlink>
    </w:p>
    <w:p w14:paraId="5B87BD26" w14:textId="77777777" w:rsidR="00B16F18" w:rsidRDefault="00145BA9">
      <w:pPr>
        <w:pStyle w:val="TOC1"/>
        <w:rPr>
          <w:rFonts w:asciiTheme="minorHAnsi" w:eastAsiaTheme="minorEastAsia" w:hAnsiTheme="minorHAnsi" w:cstheme="minorBidi"/>
          <w:noProof/>
          <w:sz w:val="22"/>
          <w:szCs w:val="22"/>
          <w:lang w:eastAsia="en-GB"/>
        </w:rPr>
      </w:pPr>
      <w:hyperlink w:anchor="_Toc64472645" w:history="1">
        <w:r w:rsidR="00B16F18" w:rsidRPr="00F11A0A">
          <w:rPr>
            <w:rStyle w:val="Hyperlink"/>
            <w:noProof/>
          </w:rPr>
          <w:t>30.</w:t>
        </w:r>
        <w:r w:rsidR="00B16F18">
          <w:rPr>
            <w:rFonts w:asciiTheme="minorHAnsi" w:eastAsiaTheme="minorEastAsia" w:hAnsiTheme="minorHAnsi" w:cstheme="minorBidi"/>
            <w:noProof/>
            <w:sz w:val="22"/>
            <w:szCs w:val="22"/>
            <w:lang w:eastAsia="en-GB"/>
          </w:rPr>
          <w:tab/>
        </w:r>
        <w:r w:rsidR="00B16F18" w:rsidRPr="00F11A0A">
          <w:rPr>
            <w:rStyle w:val="Hyperlink"/>
            <w:noProof/>
          </w:rPr>
          <w:t>Transparency</w:t>
        </w:r>
      </w:hyperlink>
    </w:p>
    <w:p w14:paraId="01704954" w14:textId="77777777" w:rsidR="00B16F18" w:rsidRDefault="00145BA9">
      <w:pPr>
        <w:pStyle w:val="TOC1"/>
        <w:rPr>
          <w:rFonts w:asciiTheme="minorHAnsi" w:eastAsiaTheme="minorEastAsia" w:hAnsiTheme="minorHAnsi" w:cstheme="minorBidi"/>
          <w:noProof/>
          <w:sz w:val="22"/>
          <w:szCs w:val="22"/>
          <w:lang w:eastAsia="en-GB"/>
        </w:rPr>
      </w:pPr>
      <w:hyperlink w:anchor="_Toc64472646" w:history="1">
        <w:r w:rsidR="00B16F18" w:rsidRPr="00F11A0A">
          <w:rPr>
            <w:rStyle w:val="Hyperlink"/>
            <w:noProof/>
          </w:rPr>
          <w:t>31.</w:t>
        </w:r>
        <w:r w:rsidR="00B16F18">
          <w:rPr>
            <w:rFonts w:asciiTheme="minorHAnsi" w:eastAsiaTheme="minorEastAsia" w:hAnsiTheme="minorHAnsi" w:cstheme="minorBidi"/>
            <w:noProof/>
            <w:sz w:val="22"/>
            <w:szCs w:val="22"/>
            <w:lang w:eastAsia="en-GB"/>
          </w:rPr>
          <w:tab/>
        </w:r>
        <w:r w:rsidR="00B16F18" w:rsidRPr="00F11A0A">
          <w:rPr>
            <w:rStyle w:val="Hyperlink"/>
            <w:noProof/>
          </w:rPr>
          <w:t>Corporate Social Responsibility</w:t>
        </w:r>
      </w:hyperlink>
    </w:p>
    <w:p w14:paraId="4BB9CBEB" w14:textId="77777777" w:rsidR="00B16F18" w:rsidRDefault="00145BA9">
      <w:pPr>
        <w:pStyle w:val="TOC1"/>
        <w:rPr>
          <w:rFonts w:asciiTheme="minorHAnsi" w:eastAsiaTheme="minorEastAsia" w:hAnsiTheme="minorHAnsi" w:cstheme="minorBidi"/>
          <w:noProof/>
          <w:sz w:val="22"/>
          <w:szCs w:val="22"/>
          <w:lang w:eastAsia="en-GB"/>
        </w:rPr>
      </w:pPr>
      <w:hyperlink w:anchor="_Toc64472647" w:history="1">
        <w:r w:rsidR="00B16F18" w:rsidRPr="00F11A0A">
          <w:rPr>
            <w:rStyle w:val="Hyperlink"/>
            <w:noProof/>
          </w:rPr>
          <w:t>32.</w:t>
        </w:r>
        <w:r w:rsidR="00B16F18">
          <w:rPr>
            <w:rFonts w:asciiTheme="minorHAnsi" w:eastAsiaTheme="minorEastAsia" w:hAnsiTheme="minorHAnsi" w:cstheme="minorBidi"/>
            <w:noProof/>
            <w:sz w:val="22"/>
            <w:szCs w:val="22"/>
            <w:lang w:eastAsia="en-GB"/>
          </w:rPr>
          <w:tab/>
        </w:r>
        <w:r w:rsidR="00B16F18" w:rsidRPr="00F11A0A">
          <w:rPr>
            <w:rStyle w:val="Hyperlink"/>
            <w:noProof/>
          </w:rPr>
          <w:t>Official Secrets Acts and Finance Act</w:t>
        </w:r>
      </w:hyperlink>
    </w:p>
    <w:p w14:paraId="31D0DD40" w14:textId="77777777" w:rsidR="00B16F18" w:rsidRDefault="00145BA9">
      <w:pPr>
        <w:pStyle w:val="TOC1"/>
        <w:rPr>
          <w:rFonts w:asciiTheme="minorHAnsi" w:eastAsiaTheme="minorEastAsia" w:hAnsiTheme="minorHAnsi" w:cstheme="minorBidi"/>
          <w:noProof/>
          <w:sz w:val="22"/>
          <w:szCs w:val="22"/>
          <w:lang w:eastAsia="en-GB"/>
        </w:rPr>
      </w:pPr>
      <w:hyperlink w:anchor="_Toc64472648" w:history="1">
        <w:r w:rsidR="00B16F18" w:rsidRPr="00F11A0A">
          <w:rPr>
            <w:rStyle w:val="Hyperlink"/>
            <w:noProof/>
          </w:rPr>
          <w:t>33.</w:t>
        </w:r>
        <w:r w:rsidR="00B16F18">
          <w:rPr>
            <w:rFonts w:asciiTheme="minorHAnsi" w:eastAsiaTheme="minorEastAsia" w:hAnsiTheme="minorHAnsi" w:cstheme="minorBidi"/>
            <w:noProof/>
            <w:sz w:val="22"/>
            <w:szCs w:val="22"/>
            <w:lang w:eastAsia="en-GB"/>
          </w:rPr>
          <w:tab/>
        </w:r>
        <w:r w:rsidR="00B16F18" w:rsidRPr="00F11A0A">
          <w:rPr>
            <w:rStyle w:val="Hyperlink"/>
            <w:noProof/>
          </w:rPr>
          <w:t>Publicity</w:t>
        </w:r>
      </w:hyperlink>
    </w:p>
    <w:p w14:paraId="34C4AE40" w14:textId="77777777" w:rsidR="00B16F18" w:rsidRDefault="00145BA9">
      <w:pPr>
        <w:pStyle w:val="TOC1"/>
        <w:rPr>
          <w:rFonts w:asciiTheme="minorHAnsi" w:eastAsiaTheme="minorEastAsia" w:hAnsiTheme="minorHAnsi" w:cstheme="minorBidi"/>
          <w:noProof/>
          <w:sz w:val="22"/>
          <w:szCs w:val="22"/>
          <w:lang w:eastAsia="en-GB"/>
        </w:rPr>
      </w:pPr>
      <w:hyperlink w:anchor="_Toc64472649" w:history="1">
        <w:r w:rsidR="00B16F18" w:rsidRPr="00F11A0A">
          <w:rPr>
            <w:rStyle w:val="Hyperlink"/>
            <w:noProof/>
          </w:rPr>
          <w:t>34.</w:t>
        </w:r>
        <w:r w:rsidR="00B16F18">
          <w:rPr>
            <w:rFonts w:asciiTheme="minorHAnsi" w:eastAsiaTheme="minorEastAsia" w:hAnsiTheme="minorHAnsi" w:cstheme="minorBidi"/>
            <w:noProof/>
            <w:sz w:val="22"/>
            <w:szCs w:val="22"/>
            <w:lang w:eastAsia="en-GB"/>
          </w:rPr>
          <w:tab/>
        </w:r>
        <w:r w:rsidR="00B16F18" w:rsidRPr="00F11A0A">
          <w:rPr>
            <w:rStyle w:val="Hyperlink"/>
            <w:noProof/>
          </w:rPr>
          <w:t>Supply of PPE Goods</w:t>
        </w:r>
      </w:hyperlink>
    </w:p>
    <w:p w14:paraId="785DAA75" w14:textId="77777777" w:rsidR="00B16F18" w:rsidRDefault="00145BA9">
      <w:pPr>
        <w:pStyle w:val="TOC1"/>
        <w:rPr>
          <w:rFonts w:asciiTheme="minorHAnsi" w:eastAsiaTheme="minorEastAsia" w:hAnsiTheme="minorHAnsi" w:cstheme="minorBidi"/>
          <w:noProof/>
          <w:sz w:val="22"/>
          <w:szCs w:val="22"/>
          <w:lang w:eastAsia="en-GB"/>
        </w:rPr>
      </w:pPr>
      <w:hyperlink w:anchor="_Toc64472650" w:history="1">
        <w:r w:rsidR="00B16F18" w:rsidRPr="00F11A0A">
          <w:rPr>
            <w:rStyle w:val="Hyperlink"/>
            <w:noProof/>
          </w:rPr>
          <w:t>35.</w:t>
        </w:r>
        <w:r w:rsidR="00B16F18">
          <w:rPr>
            <w:rFonts w:asciiTheme="minorHAnsi" w:eastAsiaTheme="minorEastAsia" w:hAnsiTheme="minorHAnsi" w:cstheme="minorBidi"/>
            <w:noProof/>
            <w:sz w:val="22"/>
            <w:szCs w:val="22"/>
            <w:lang w:eastAsia="en-GB"/>
          </w:rPr>
          <w:tab/>
        </w:r>
        <w:r w:rsidR="00B16F18" w:rsidRPr="00F11A0A">
          <w:rPr>
            <w:rStyle w:val="Hyperlink"/>
            <w:noProof/>
          </w:rPr>
          <w:t>Business Continuity and Disaster Recovery</w:t>
        </w:r>
      </w:hyperlink>
    </w:p>
    <w:p w14:paraId="3C614935" w14:textId="77777777" w:rsidR="00B16F18" w:rsidRDefault="00145BA9">
      <w:pPr>
        <w:pStyle w:val="TOC1"/>
        <w:rPr>
          <w:rFonts w:asciiTheme="minorHAnsi" w:eastAsiaTheme="minorEastAsia" w:hAnsiTheme="minorHAnsi" w:cstheme="minorBidi"/>
          <w:noProof/>
          <w:sz w:val="22"/>
          <w:szCs w:val="22"/>
          <w:lang w:eastAsia="en-GB"/>
        </w:rPr>
      </w:pPr>
      <w:hyperlink w:anchor="_Toc64472651" w:history="1">
        <w:r w:rsidR="00B16F18" w:rsidRPr="00F11A0A">
          <w:rPr>
            <w:rStyle w:val="Hyperlink"/>
            <w:noProof/>
          </w:rPr>
          <w:t>36.</w:t>
        </w:r>
        <w:r w:rsidR="00B16F18">
          <w:rPr>
            <w:rFonts w:asciiTheme="minorHAnsi" w:eastAsiaTheme="minorEastAsia" w:hAnsiTheme="minorHAnsi" w:cstheme="minorBidi"/>
            <w:noProof/>
            <w:sz w:val="22"/>
            <w:szCs w:val="22"/>
            <w:lang w:eastAsia="en-GB"/>
          </w:rPr>
          <w:tab/>
        </w:r>
        <w:r w:rsidR="00B16F18" w:rsidRPr="00F11A0A">
          <w:rPr>
            <w:rStyle w:val="Hyperlink"/>
            <w:noProof/>
          </w:rPr>
          <w:t>General</w:t>
        </w:r>
      </w:hyperlink>
    </w:p>
    <w:p w14:paraId="14877992" w14:textId="5555128E" w:rsidR="00AE46CD" w:rsidRPr="0058463A" w:rsidRDefault="00F733E1" w:rsidP="00AE46CD">
      <w:r w:rsidRPr="0058463A">
        <w:rPr>
          <w:rFonts w:eastAsia="STZhongsong"/>
          <w:lang w:eastAsia="zh-CN"/>
        </w:rPr>
        <w:fldChar w:fldCharType="end"/>
      </w:r>
    </w:p>
    <w:p w14:paraId="2C4F96C7" w14:textId="77777777" w:rsidR="006916E5" w:rsidRPr="0058463A" w:rsidRDefault="006916E5" w:rsidP="0058463A">
      <w:pPr>
        <w:pStyle w:val="Heading1"/>
      </w:pPr>
      <w:bookmarkStart w:id="1" w:name="_Toc64472616"/>
      <w:bookmarkStart w:id="2" w:name="Schedule2"/>
      <w:r w:rsidRPr="0058463A">
        <w:t>Supply of Goods</w:t>
      </w:r>
      <w:bookmarkEnd w:id="1"/>
    </w:p>
    <w:p w14:paraId="045827BD" w14:textId="60855A3D" w:rsidR="006916E5" w:rsidRPr="0058463A" w:rsidRDefault="006916E5" w:rsidP="003E091E">
      <w:pPr>
        <w:pStyle w:val="Heading2"/>
        <w:keepNext/>
      </w:pPr>
      <w:r w:rsidRPr="0058463A">
        <w:t xml:space="preserve">The </w:t>
      </w:r>
      <w:r w:rsidR="00916543">
        <w:t>Contractor</w:t>
      </w:r>
      <w:r w:rsidRPr="0058463A">
        <w:t xml:space="preserve"> shall supply the Goods ordered by the Authority under this Contract:</w:t>
      </w:r>
    </w:p>
    <w:p w14:paraId="44F93029" w14:textId="77777777" w:rsidR="006916E5" w:rsidRPr="0058463A" w:rsidRDefault="006916E5" w:rsidP="00841022">
      <w:pPr>
        <w:pStyle w:val="Heading3"/>
      </w:pPr>
      <w:r w:rsidRPr="0058463A">
        <w:t>promptly and in any event within any time limits as may be set out in this Contract;</w:t>
      </w:r>
    </w:p>
    <w:p w14:paraId="26B97F12" w14:textId="77777777" w:rsidR="006916E5" w:rsidRPr="0058463A" w:rsidRDefault="006916E5" w:rsidP="00841022">
      <w:pPr>
        <w:pStyle w:val="Heading3"/>
      </w:pPr>
      <w:r w:rsidRPr="0058463A">
        <w:t>in accordance with all other provisions of this Contract;</w:t>
      </w:r>
    </w:p>
    <w:p w14:paraId="354C97C7" w14:textId="40792FDC" w:rsidR="006916E5" w:rsidRPr="0058463A" w:rsidRDefault="006916E5" w:rsidP="00841022">
      <w:pPr>
        <w:pStyle w:val="Heading3"/>
      </w:pPr>
      <w:r w:rsidRPr="0058463A">
        <w:t>using reasonable skill and care</w:t>
      </w:r>
      <w:r w:rsidR="008F716A" w:rsidRPr="008F716A">
        <w:rPr>
          <w:rFonts w:eastAsiaTheme="minorHAnsi" w:cs="Arial"/>
          <w:sz w:val="20"/>
          <w:szCs w:val="22"/>
          <w:lang w:eastAsia="en-US"/>
        </w:rPr>
        <w:t xml:space="preserve"> </w:t>
      </w:r>
      <w:r w:rsidR="008F716A" w:rsidRPr="008F716A">
        <w:t>to a professional standard</w:t>
      </w:r>
      <w:r w:rsidRPr="0058463A">
        <w:t xml:space="preserve"> in their delivery and supply;</w:t>
      </w:r>
    </w:p>
    <w:p w14:paraId="566776A6" w14:textId="58AFB743" w:rsidR="006916E5" w:rsidRPr="0058463A" w:rsidRDefault="006916E5" w:rsidP="00841022">
      <w:pPr>
        <w:pStyle w:val="Heading3"/>
      </w:pPr>
      <w:r w:rsidRPr="0058463A">
        <w:t xml:space="preserve">using reasonable skill and care </w:t>
      </w:r>
      <w:r w:rsidR="008F716A">
        <w:t>t</w:t>
      </w:r>
      <w:r w:rsidR="008F716A" w:rsidRPr="008F716A">
        <w:t>o a professional standard</w:t>
      </w:r>
      <w:r w:rsidR="008F716A">
        <w:t xml:space="preserve"> </w:t>
      </w:r>
      <w:r w:rsidRPr="0058463A">
        <w:t>in their installation, associated works and training to the extent that such installation, works or training is a requirement of this Contract;</w:t>
      </w:r>
    </w:p>
    <w:p w14:paraId="5A3F9179" w14:textId="77777777" w:rsidR="006916E5" w:rsidRPr="0058463A" w:rsidRDefault="006916E5" w:rsidP="00841022">
      <w:pPr>
        <w:pStyle w:val="Heading3"/>
      </w:pPr>
      <w:r w:rsidRPr="0058463A">
        <w:t>in accordance with any quality assurance standards as set out in the Key Provisions and/or in the Order Form.</w:t>
      </w:r>
    </w:p>
    <w:p w14:paraId="53BCC09F" w14:textId="77777777" w:rsidR="006916E5" w:rsidRPr="0058463A" w:rsidRDefault="006916E5" w:rsidP="00841022">
      <w:pPr>
        <w:pStyle w:val="Heading3"/>
      </w:pPr>
      <w:r w:rsidRPr="0058463A">
        <w:t>in accordance with the Law and with Guidance;</w:t>
      </w:r>
    </w:p>
    <w:p w14:paraId="0B3682A9" w14:textId="77777777" w:rsidR="006916E5" w:rsidRPr="0058463A" w:rsidRDefault="006916E5" w:rsidP="00841022">
      <w:pPr>
        <w:pStyle w:val="Heading3"/>
      </w:pPr>
      <w:r w:rsidRPr="0058463A">
        <w:t>in accordance with Good Industry Practice;</w:t>
      </w:r>
    </w:p>
    <w:p w14:paraId="453F3A47" w14:textId="77777777" w:rsidR="006916E5" w:rsidRPr="0058463A" w:rsidRDefault="006916E5" w:rsidP="00841022">
      <w:pPr>
        <w:pStyle w:val="Heading3"/>
      </w:pPr>
      <w:r w:rsidRPr="0058463A">
        <w:t xml:space="preserve">in accordance with the Policies; and </w:t>
      </w:r>
    </w:p>
    <w:p w14:paraId="25AB8811" w14:textId="77777777" w:rsidR="006916E5" w:rsidRPr="0058463A" w:rsidRDefault="006916E5" w:rsidP="00841022">
      <w:pPr>
        <w:pStyle w:val="Heading3"/>
      </w:pPr>
      <w:r w:rsidRPr="0058463A">
        <w:t>in a professional and courteous manner.</w:t>
      </w:r>
    </w:p>
    <w:p w14:paraId="408FB896" w14:textId="76E3B8D6" w:rsidR="006916E5" w:rsidRPr="0058463A" w:rsidRDefault="006916E5" w:rsidP="00A55771">
      <w:pPr>
        <w:pStyle w:val="Heading2"/>
      </w:pPr>
      <w:r w:rsidRPr="0058463A">
        <w:t xml:space="preserve">The </w:t>
      </w:r>
      <w:r w:rsidR="00916543">
        <w:t>Contractor</w:t>
      </w:r>
      <w:r w:rsidRPr="0058463A">
        <w:t xml:space="preserve"> shall comply fully with its obligations set out in the Specification and any Proposal Document and/or the Order Form (to include, without limitation, all obligations in relation to the quality standards, performance characteristics, supply, delivery</w:t>
      </w:r>
      <w:r w:rsidR="004849B1">
        <w:t>, installation</w:t>
      </w:r>
      <w:r w:rsidRPr="0058463A">
        <w:t xml:space="preserve"> and training in relation to use of the Goods).</w:t>
      </w:r>
    </w:p>
    <w:p w14:paraId="64A9261C" w14:textId="1936F26A" w:rsidR="006916E5" w:rsidRPr="0058463A" w:rsidRDefault="006916E5" w:rsidP="00A55771">
      <w:pPr>
        <w:pStyle w:val="Heading2"/>
      </w:pPr>
      <w:r w:rsidRPr="0058463A">
        <w:t xml:space="preserve">Unless otherwise agreed by the Parties in writing, the Goods shall be new, consistent with any sample, and shall comply with any applicable specification set out in this Contract (to include, without limitation, the provisions of the Authority’s requirements set out in the Order Form and the </w:t>
      </w:r>
      <w:r w:rsidR="00916543">
        <w:t>Contractor</w:t>
      </w:r>
      <w:r w:rsidRPr="0058463A">
        <w:t>’s response to such requirements) and any applicable manufacturers’ specifications.</w:t>
      </w:r>
    </w:p>
    <w:p w14:paraId="4827F549" w14:textId="5C4FDC08" w:rsidR="006916E5" w:rsidRPr="0058463A" w:rsidRDefault="006916E5" w:rsidP="00A55771">
      <w:pPr>
        <w:pStyle w:val="Heading2"/>
      </w:pPr>
      <w:r w:rsidRPr="0058463A">
        <w:t xml:space="preserve">The </w:t>
      </w:r>
      <w:r w:rsidR="00916543">
        <w:t>Contractor</w:t>
      </w:r>
      <w:r w:rsidRPr="0058463A">
        <w:t xml:space="preserve"> shall ensure that all relevant </w:t>
      </w:r>
      <w:r w:rsidR="00B36CCE">
        <w:t xml:space="preserve">rights, </w:t>
      </w:r>
      <w:r w:rsidRPr="0058463A">
        <w:t xml:space="preserve">consents, authorisations, licences and accreditations </w:t>
      </w:r>
      <w:r w:rsidR="00B36CCE">
        <w:t xml:space="preserve">(including in relation to IPRs) are in place to enter into this Contract, enable the Contractor to perform its obligations under the Contract and </w:t>
      </w:r>
      <w:r w:rsidRPr="0058463A">
        <w:t>required to supply the Goods are in place prior to the delivery of any Goods to the Authority.</w:t>
      </w:r>
    </w:p>
    <w:p w14:paraId="3FF9C7B0" w14:textId="1F4CA387" w:rsidR="006916E5" w:rsidRPr="0058463A" w:rsidRDefault="006916E5" w:rsidP="00A55771">
      <w:pPr>
        <w:pStyle w:val="Heading2"/>
      </w:pPr>
      <w:r w:rsidRPr="0058463A">
        <w:t xml:space="preserve">If there are any incidents that in any way relate to or involve the use of the Goods by the Authority, the </w:t>
      </w:r>
      <w:r w:rsidR="00916543">
        <w:t>Contractor</w:t>
      </w:r>
      <w:r w:rsidRPr="0058463A">
        <w:t xml:space="preserve"> shall cooperate fully with the Authority in relation to the Authority’s application of the Policies on reporting and responding to all incidents, including serious incidents requiring investigation, and shall respond promptly to any reasonable and proportionate queries, questions and/or requests for information that the Authority may have in this context in relation to the Goods.</w:t>
      </w:r>
    </w:p>
    <w:p w14:paraId="6C6E806E" w14:textId="228E7BB5" w:rsidR="006916E5" w:rsidRPr="0058463A" w:rsidRDefault="006916E5" w:rsidP="00A55771">
      <w:pPr>
        <w:pStyle w:val="Heading2"/>
      </w:pPr>
      <w:bookmarkStart w:id="3" w:name="_Ref56678437"/>
      <w:r w:rsidRPr="0058463A">
        <w:t xml:space="preserve">If there are any quality, performance and/or safety related reports, notices, alerts or other communications issued by the </w:t>
      </w:r>
      <w:r w:rsidR="00916543">
        <w:t>Contractor</w:t>
      </w:r>
      <w:r w:rsidRPr="0058463A">
        <w:t xml:space="preserve"> or any regulatory or other body in relation to the Goods, the </w:t>
      </w:r>
      <w:r w:rsidR="00916543">
        <w:t>Contractor</w:t>
      </w:r>
      <w:r w:rsidRPr="0058463A">
        <w:t xml:space="preserve"> shall promptly provide the Authority with a copy of any such reports, notices, alerts or other communications.</w:t>
      </w:r>
      <w:bookmarkEnd w:id="3"/>
    </w:p>
    <w:p w14:paraId="6641DF77" w14:textId="3AED700C" w:rsidR="006916E5" w:rsidRPr="0058463A" w:rsidRDefault="006916E5" w:rsidP="00A55771">
      <w:pPr>
        <w:pStyle w:val="Heading2"/>
      </w:pPr>
      <w:r w:rsidRPr="0058463A">
        <w:t xml:space="preserve">Upon receipt of any such reports, notices, alerts or other communications pursuant to </w:t>
      </w:r>
      <w:r w:rsidR="001252EA" w:rsidRPr="0058463A">
        <w:t>Clause </w:t>
      </w:r>
      <w:r w:rsidR="00AE46CD" w:rsidRPr="0058463A">
        <w:fldChar w:fldCharType="begin"/>
      </w:r>
      <w:r w:rsidR="00AE46CD" w:rsidRPr="0058463A">
        <w:instrText xml:space="preserve"> REF _Ref56678437 \w \h </w:instrText>
      </w:r>
      <w:r w:rsidR="00AE46CD" w:rsidRPr="0058463A">
        <w:fldChar w:fldCharType="separate"/>
      </w:r>
      <w:r w:rsidR="00B16F18">
        <w:t>1.6</w:t>
      </w:r>
      <w:r w:rsidR="00AE46CD" w:rsidRPr="0058463A">
        <w:fldChar w:fldCharType="end"/>
      </w:r>
      <w:r w:rsidRPr="0058463A">
        <w:t xml:space="preserve"> of this </w:t>
      </w:r>
      <w:r w:rsidR="001252EA" w:rsidRPr="0058463A">
        <w:t>Schedule </w:t>
      </w:r>
      <w:r w:rsidRPr="0058463A">
        <w:t xml:space="preserve">2, the Authority shall be entitled to request further information from the </w:t>
      </w:r>
      <w:r w:rsidR="00916543">
        <w:t>Contractor</w:t>
      </w:r>
      <w:r w:rsidRPr="0058463A">
        <w:t xml:space="preserve"> and/or a </w:t>
      </w:r>
      <w:r w:rsidRPr="0058463A">
        <w:lastRenderedPageBreak/>
        <w:t xml:space="preserve">meeting with the </w:t>
      </w:r>
      <w:r w:rsidR="00916543">
        <w:t>Contractor</w:t>
      </w:r>
      <w:r w:rsidRPr="0058463A">
        <w:t xml:space="preserve">, and the </w:t>
      </w:r>
      <w:r w:rsidR="00916543">
        <w:t>Contractor</w:t>
      </w:r>
      <w:r w:rsidRPr="0058463A">
        <w:t xml:space="preserve"> shall cooperate fully with any such request.</w:t>
      </w:r>
    </w:p>
    <w:p w14:paraId="0826BA77" w14:textId="565A255E" w:rsidR="006916E5" w:rsidRDefault="006916E5" w:rsidP="00A55771">
      <w:pPr>
        <w:pStyle w:val="Heading2"/>
      </w:pPr>
      <w:r w:rsidRPr="0058463A">
        <w:t xml:space="preserve">The </w:t>
      </w:r>
      <w:r w:rsidR="00916543">
        <w:t>Contractor</w:t>
      </w:r>
      <w:r w:rsidRPr="0058463A">
        <w:t xml:space="preserve">’s supply of the Goods may be subject to </w:t>
      </w:r>
      <w:r w:rsidR="001252EA" w:rsidRPr="0058463A">
        <w:t>Clause </w:t>
      </w:r>
      <w:r w:rsidR="00AE46CD" w:rsidRPr="0058463A">
        <w:fldChar w:fldCharType="begin"/>
      </w:r>
      <w:r w:rsidR="00AE46CD" w:rsidRPr="0058463A">
        <w:instrText xml:space="preserve"> REF _Ref56678455 \w \h </w:instrText>
      </w:r>
      <w:r w:rsidR="00AE46CD" w:rsidRPr="0058463A">
        <w:fldChar w:fldCharType="separate"/>
      </w:r>
      <w:r w:rsidR="00B16F18">
        <w:t>1</w:t>
      </w:r>
      <w:r w:rsidR="00AE46CD" w:rsidRPr="0058463A">
        <w:fldChar w:fldCharType="end"/>
      </w:r>
      <w:r w:rsidRPr="0058463A">
        <w:t xml:space="preserve"> of </w:t>
      </w:r>
      <w:r w:rsidR="001252EA" w:rsidRPr="0058463A">
        <w:t>Schedule </w:t>
      </w:r>
      <w:r w:rsidRPr="0058463A">
        <w:t>4</w:t>
      </w:r>
      <w:r w:rsidR="004849B1">
        <w:t xml:space="preserve"> (Additional Special Conditions), where applicable</w:t>
      </w:r>
      <w:r w:rsidRPr="0058463A">
        <w:t>.</w:t>
      </w:r>
    </w:p>
    <w:p w14:paraId="3DFECE44" w14:textId="77777777" w:rsidR="00F10E1D" w:rsidRDefault="00F10E1D" w:rsidP="00F10E1D">
      <w:pPr>
        <w:pStyle w:val="Heading2"/>
      </w:pPr>
      <w:r>
        <w:t>where the Order Form states that the Collaborative Working Principles will apply, the Contractor must co-operate and provide reasonable assistance to any Authority Third Party and act at all times in accordance with the following principles:</w:t>
      </w:r>
    </w:p>
    <w:p w14:paraId="733BCACF" w14:textId="77777777" w:rsidR="00F10E1D" w:rsidRDefault="00F10E1D" w:rsidP="00F10E1D">
      <w:pPr>
        <w:pStyle w:val="Heading3"/>
      </w:pPr>
      <w:r>
        <w:t>proactively leading on, mitigating and contributing to the resolution of problems or issues irrespective of its contractual obligations, acting in accordance with the principle of "fix first, settle later";</w:t>
      </w:r>
    </w:p>
    <w:p w14:paraId="57E06BAC" w14:textId="77777777" w:rsidR="00F10E1D" w:rsidRDefault="00F10E1D" w:rsidP="00F10E1D">
      <w:pPr>
        <w:pStyle w:val="Heading3"/>
      </w:pPr>
      <w:r>
        <w:t>being open, transparent and responsive in sharing relevant and accurate information with Authority Third Parties;</w:t>
      </w:r>
    </w:p>
    <w:p w14:paraId="578F84B8" w14:textId="77777777" w:rsidR="00F10E1D" w:rsidRDefault="00F10E1D" w:rsidP="00F10E1D">
      <w:pPr>
        <w:pStyle w:val="Heading3"/>
      </w:pPr>
      <w:r>
        <w:t xml:space="preserve"> adopting common working practices, terminology, standards and technology and a collaborative approach to service development and resourcing with Authority Third Parties;</w:t>
      </w:r>
    </w:p>
    <w:p w14:paraId="37E35B83" w14:textId="77777777" w:rsidR="00F10E1D" w:rsidRDefault="00F10E1D" w:rsidP="00F10E1D">
      <w:pPr>
        <w:pStyle w:val="Heading3"/>
      </w:pPr>
      <w:r>
        <w:t>providing cooperation, support, information and assistance to Authority Third Parties in a proactive, transparent and open way and in a spirit of trust and mutual confidence; and</w:t>
      </w:r>
    </w:p>
    <w:p w14:paraId="5B586C60" w14:textId="78570C0D" w:rsidR="00F10E1D" w:rsidRPr="0058463A" w:rsidRDefault="00F10E1D" w:rsidP="00F112BD">
      <w:pPr>
        <w:pStyle w:val="Heading3"/>
      </w:pPr>
      <w:r>
        <w:t xml:space="preserve">identifying, implementing and capitalising on opportunities to improve </w:t>
      </w:r>
      <w:r w:rsidR="00F06FF9">
        <w:t>Goods</w:t>
      </w:r>
      <w:r>
        <w:t xml:space="preserve"> and deliver better solutions and performance throughout the relationship lifecycle</w:t>
      </w:r>
    </w:p>
    <w:p w14:paraId="50CC1FBA" w14:textId="77777777" w:rsidR="006916E5" w:rsidRPr="0058463A" w:rsidRDefault="006916E5" w:rsidP="00A55771">
      <w:pPr>
        <w:pStyle w:val="Heading1"/>
      </w:pPr>
      <w:bookmarkStart w:id="4" w:name="_Toc64472617"/>
      <w:r w:rsidRPr="0058463A">
        <w:t>Delivery</w:t>
      </w:r>
      <w:bookmarkEnd w:id="4"/>
      <w:r w:rsidRPr="0058463A">
        <w:t xml:space="preserve"> </w:t>
      </w:r>
    </w:p>
    <w:p w14:paraId="41E9FAC3" w14:textId="54CE89DB" w:rsidR="006916E5" w:rsidRPr="0058463A" w:rsidRDefault="006916E5" w:rsidP="00A55771">
      <w:pPr>
        <w:pStyle w:val="Heading2"/>
      </w:pPr>
      <w:r w:rsidRPr="0058463A">
        <w:t xml:space="preserve">The </w:t>
      </w:r>
      <w:r w:rsidR="00916543">
        <w:t>Contractor</w:t>
      </w:r>
      <w:r w:rsidRPr="0058463A">
        <w:t xml:space="preserve"> shall deliver the Goods in accordance with any delivery timescales, delivery dates and delivery instructions (to include, without limitation, as to delivery location and delivery times) set out in </w:t>
      </w:r>
      <w:r w:rsidR="004849B1">
        <w:t xml:space="preserve">the </w:t>
      </w:r>
      <w:r w:rsidRPr="0058463A">
        <w:t>Order Form,</w:t>
      </w:r>
      <w:r w:rsidR="004849B1">
        <w:t xml:space="preserve"> a Consignment Request,</w:t>
      </w:r>
      <w:r w:rsidRPr="0058463A">
        <w:t xml:space="preserve"> or a Purchase Order or as otherwise agreed with the Authority in writing.</w:t>
      </w:r>
    </w:p>
    <w:p w14:paraId="4845DCA9" w14:textId="77777777" w:rsidR="006916E5" w:rsidRPr="0058463A" w:rsidRDefault="006916E5" w:rsidP="003E091E">
      <w:pPr>
        <w:pStyle w:val="BodyTextIndent"/>
        <w:keepNext/>
        <w:rPr>
          <w:i/>
          <w:iCs/>
          <w:u w:val="single"/>
        </w:rPr>
      </w:pPr>
      <w:r w:rsidRPr="0058463A">
        <w:rPr>
          <w:i/>
          <w:iCs/>
          <w:u w:val="single"/>
        </w:rPr>
        <w:t>Delivery and collection</w:t>
      </w:r>
    </w:p>
    <w:p w14:paraId="3B2F26B9" w14:textId="128B6ED4" w:rsidR="006916E5" w:rsidRPr="0058463A" w:rsidRDefault="006916E5" w:rsidP="00A55771">
      <w:pPr>
        <w:pStyle w:val="Heading2"/>
      </w:pPr>
      <w:r w:rsidRPr="0058463A">
        <w:t>Delivery shall be completed when the Goods have been unloaded at the location specified by the Authority and such delivery has been received by a duly authorised agent,</w:t>
      </w:r>
      <w:r w:rsidR="003E091E" w:rsidRPr="0058463A">
        <w:t xml:space="preserve"> </w:t>
      </w:r>
      <w:r w:rsidRPr="0058463A">
        <w:t>employee or location representative of the Authority. The Authority shall procure that such duly authorised agent, employee or location representative of the Authority is at the delivery location at the agreed delivery date and times in order to accept such delivery. Any arrangement by which the Goods are collected by the Authority(or by third party collection agents appointed directly by the Authority from time to time (“</w:t>
      </w:r>
      <w:r w:rsidRPr="0058463A">
        <w:rPr>
          <w:b/>
          <w:bCs/>
        </w:rPr>
        <w:t>Authority Collection Agents</w:t>
      </w:r>
      <w:r w:rsidRPr="0058463A">
        <w:t xml:space="preserve">”)”) in return for a discount on the Charges shall be agreed by the Parties in writing (where due to an emergency such arrangements cannot be committed to writing prior to collection, the Parties shall confirm such arrangements in writing as soon as possible following collection). Where the Authority collects </w:t>
      </w:r>
      <w:r w:rsidRPr="0058463A">
        <w:t xml:space="preserve">the Goods, the </w:t>
      </w:r>
      <w:r w:rsidR="00916543">
        <w:t>Contractor</w:t>
      </w:r>
      <w:r w:rsidRPr="0058463A">
        <w:t xml:space="preserve"> shall (subject to any confidentiality obligations set out in this Contract) work directly with the Authority Collection Agents to ensure that they provide necessary support and assistance to the Authority Collection Agents in order to arrange such collection, and collection is deemed delivery for the purposes of the Contract.</w:t>
      </w:r>
    </w:p>
    <w:p w14:paraId="1AED4D31" w14:textId="77777777" w:rsidR="006916E5" w:rsidRPr="0058463A" w:rsidRDefault="006916E5" w:rsidP="003E091E">
      <w:pPr>
        <w:pStyle w:val="BodyTextIndent"/>
        <w:keepNext/>
        <w:rPr>
          <w:i/>
          <w:iCs/>
          <w:u w:val="single"/>
        </w:rPr>
      </w:pPr>
      <w:r w:rsidRPr="0058463A">
        <w:rPr>
          <w:i/>
          <w:iCs/>
          <w:u w:val="single"/>
        </w:rPr>
        <w:t>Delivery note</w:t>
      </w:r>
    </w:p>
    <w:p w14:paraId="1CB71D4E" w14:textId="0A276D72" w:rsidR="006916E5" w:rsidRPr="0058463A" w:rsidRDefault="006916E5" w:rsidP="00A55771">
      <w:pPr>
        <w:pStyle w:val="Heading2"/>
      </w:pPr>
      <w:r w:rsidRPr="0058463A">
        <w:t xml:space="preserve">The </w:t>
      </w:r>
      <w:r w:rsidR="00916543">
        <w:t>Contractor</w:t>
      </w:r>
      <w:r w:rsidRPr="0058463A">
        <w:t xml:space="preserve"> shall ensure that a delivery note shall accompany each delivery of the Goods. Such delivery note shall contain the information, or as otherwise agreed with the Authority in writing including (without limitation) any Purchase Order. Where such information requirements as to the content of delivery notes are not specified or separately agreed, such delivery notes shall, as a minimum, contain the Authority’s order number, the name and address of the Authority, a description, the quantity and specific storage instructions (if any) of the Goods, the date or batch numbers, any special handling instructions (including a local reference, if appropriate), the manufactured on and use by dates, the ASN number (where required) and shall show separately any extra agreed charges for containers and/or any other item not included in the Charges or, where no charge is made, whether the containers are required to be returned.</w:t>
      </w:r>
    </w:p>
    <w:p w14:paraId="37EBFE45" w14:textId="77777777" w:rsidR="006916E5" w:rsidRPr="0058463A" w:rsidRDefault="006916E5" w:rsidP="003E091E">
      <w:pPr>
        <w:pStyle w:val="BodyTextIndent"/>
        <w:keepNext/>
        <w:rPr>
          <w:i/>
          <w:iCs/>
          <w:u w:val="single"/>
        </w:rPr>
      </w:pPr>
      <w:r w:rsidRPr="0058463A">
        <w:rPr>
          <w:i/>
          <w:iCs/>
          <w:u w:val="single"/>
        </w:rPr>
        <w:t>Part deliveries</w:t>
      </w:r>
    </w:p>
    <w:p w14:paraId="73867B19" w14:textId="5B6F4425" w:rsidR="006916E5" w:rsidRPr="0058463A" w:rsidRDefault="006916E5" w:rsidP="00A55771">
      <w:pPr>
        <w:pStyle w:val="Heading2"/>
      </w:pPr>
      <w:bookmarkStart w:id="5" w:name="_Ref56678481"/>
      <w:r w:rsidRPr="0058463A">
        <w:t xml:space="preserve">Part deliveries and/or deliveries outside of the agreed delivery times/dates may be refused unless the Authority has previously agreed in writing to accept such deliveries. Where delivery of the Goods is refused by the Authority in accordance with this </w:t>
      </w:r>
      <w:r w:rsidR="001252EA" w:rsidRPr="0058463A">
        <w:t>Clause </w:t>
      </w:r>
      <w:r w:rsidR="00AE46CD" w:rsidRPr="0058463A">
        <w:fldChar w:fldCharType="begin"/>
      </w:r>
      <w:r w:rsidR="00AE46CD" w:rsidRPr="0058463A">
        <w:instrText xml:space="preserve"> REF _Ref56678481 \w \h </w:instrText>
      </w:r>
      <w:r w:rsidR="00AE46CD" w:rsidRPr="0058463A">
        <w:fldChar w:fldCharType="separate"/>
      </w:r>
      <w:r w:rsidR="00B16F18">
        <w:t>2.4</w:t>
      </w:r>
      <w:r w:rsidR="00AE46CD" w:rsidRPr="0058463A">
        <w:fldChar w:fldCharType="end"/>
      </w:r>
      <w:r w:rsidRPr="0058463A">
        <w:t xml:space="preserve"> of this </w:t>
      </w:r>
      <w:r w:rsidR="001252EA" w:rsidRPr="0058463A">
        <w:t>Schedule </w:t>
      </w:r>
      <w:r w:rsidRPr="0058463A">
        <w:t xml:space="preserve">2, the </w:t>
      </w:r>
      <w:r w:rsidR="00916543">
        <w:t>Contractor</w:t>
      </w:r>
      <w:r w:rsidRPr="0058463A">
        <w:t xml:space="preserve"> shall be responsible for all risks, costs and expenses associated with the re-delivery of the Goods in accordance with the agreed delivery times/dates. Where the Authority accepts delivery more than five (5) days before the agreed delivery date, the Authority shall be entitled to charge the </w:t>
      </w:r>
      <w:r w:rsidR="00916543">
        <w:t>Contractor</w:t>
      </w:r>
      <w:r w:rsidRPr="0058463A">
        <w:t xml:space="preserve"> for the costs of insurance and storage of the Goods until the agreed date for delivery.</w:t>
      </w:r>
      <w:bookmarkEnd w:id="5"/>
    </w:p>
    <w:p w14:paraId="092D6CB7" w14:textId="77777777" w:rsidR="006916E5" w:rsidRPr="0058463A" w:rsidRDefault="006916E5" w:rsidP="003E091E">
      <w:pPr>
        <w:pStyle w:val="BodyTextIndent"/>
        <w:keepNext/>
        <w:rPr>
          <w:i/>
          <w:iCs/>
          <w:u w:val="single"/>
        </w:rPr>
      </w:pPr>
      <w:r w:rsidRPr="0058463A">
        <w:rPr>
          <w:i/>
          <w:iCs/>
          <w:u w:val="single"/>
        </w:rPr>
        <w:t>Transport and other related costs</w:t>
      </w:r>
    </w:p>
    <w:p w14:paraId="2EB05B0F" w14:textId="56CAB709" w:rsidR="006916E5" w:rsidRPr="0058463A" w:rsidRDefault="006916E5" w:rsidP="00A55771">
      <w:pPr>
        <w:pStyle w:val="Heading2"/>
      </w:pPr>
      <w:bookmarkStart w:id="6" w:name="_Ref56678491"/>
      <w:r w:rsidRPr="0058463A">
        <w:t xml:space="preserve">Unless otherwise agreed with the Authority in writing, the </w:t>
      </w:r>
      <w:r w:rsidR="00916543">
        <w:t>Contractor</w:t>
      </w:r>
      <w:r w:rsidRPr="0058463A">
        <w:t xml:space="preserve"> shall be responsible for carriage, insurance, transport, all relevant licences, all related costs, and all other costs associated with the delivery of the Goods to the delivery location and unloading of the Goods at that location. Without limitation to the foregoing provision of this </w:t>
      </w:r>
      <w:r w:rsidR="001252EA" w:rsidRPr="0058463A">
        <w:t>Clause </w:t>
      </w:r>
      <w:r w:rsidR="00AE46CD" w:rsidRPr="0058463A">
        <w:fldChar w:fldCharType="begin"/>
      </w:r>
      <w:r w:rsidR="00AE46CD" w:rsidRPr="0058463A">
        <w:instrText xml:space="preserve"> REF _Ref56678491 \w \h </w:instrText>
      </w:r>
      <w:r w:rsidR="00AE46CD" w:rsidRPr="0058463A">
        <w:fldChar w:fldCharType="separate"/>
      </w:r>
      <w:r w:rsidR="00B16F18">
        <w:t>2.5</w:t>
      </w:r>
      <w:r w:rsidR="00AE46CD" w:rsidRPr="0058463A">
        <w:fldChar w:fldCharType="end"/>
      </w:r>
      <w:r w:rsidRPr="0058463A">
        <w:t xml:space="preserve"> of this </w:t>
      </w:r>
      <w:r w:rsidR="001252EA" w:rsidRPr="0058463A">
        <w:t>Schedule </w:t>
      </w:r>
      <w:r w:rsidRPr="0058463A">
        <w:t xml:space="preserve">2, unless otherwise agreed with the Authority in writing, the </w:t>
      </w:r>
      <w:r w:rsidR="00916543">
        <w:t>Contractor</w:t>
      </w:r>
      <w:r w:rsidRPr="0058463A">
        <w:t xml:space="preserve"> shall be responsible for obtaining all export and import licences for the Goods and shall be responsible for any delays to the delivery time due to such licences not being available when required. In the case of any Goods supplied from outside the United Kingdom, the </w:t>
      </w:r>
      <w:r w:rsidR="00916543">
        <w:t>Contractor</w:t>
      </w:r>
      <w:r w:rsidRPr="0058463A">
        <w:t xml:space="preserve"> shall ensure that accurate information is provided to the Authority as to the country of origin of the Goods and shall be liable to the Authority for any extra duties or taxes for which the Authority may be accountable should the country of origin prove to be different from that set out in the Order Form.</w:t>
      </w:r>
      <w:bookmarkEnd w:id="6"/>
    </w:p>
    <w:p w14:paraId="3EA2193A" w14:textId="77777777" w:rsidR="006916E5" w:rsidRPr="0058463A" w:rsidRDefault="006916E5" w:rsidP="003E091E">
      <w:pPr>
        <w:pStyle w:val="BodyTextIndent"/>
        <w:keepNext/>
        <w:rPr>
          <w:i/>
          <w:iCs/>
          <w:u w:val="single"/>
        </w:rPr>
      </w:pPr>
      <w:r w:rsidRPr="0058463A">
        <w:rPr>
          <w:i/>
          <w:iCs/>
          <w:u w:val="single"/>
        </w:rPr>
        <w:lastRenderedPageBreak/>
        <w:t>Use of third party carriers</w:t>
      </w:r>
    </w:p>
    <w:p w14:paraId="6BAEAA8C" w14:textId="47C6B063" w:rsidR="006916E5" w:rsidRPr="0058463A" w:rsidRDefault="006916E5" w:rsidP="00A55771">
      <w:pPr>
        <w:pStyle w:val="Heading2"/>
      </w:pPr>
      <w:r w:rsidRPr="0058463A">
        <w:t xml:space="preserve">Save for any Authority Collection Agents, all third party carriers or any Sub-contractors engaged to deliver the Goods shall at no time be an agent of the Authority and accordingly the </w:t>
      </w:r>
      <w:r w:rsidR="00916543">
        <w:t>Contractor</w:t>
      </w:r>
      <w:r w:rsidRPr="0058463A">
        <w:t xml:space="preserve"> shall be liable to the Authority for the acts and omissions of all third party carriers and Sub</w:t>
      </w:r>
      <w:r w:rsidR="003E091E" w:rsidRPr="0058463A">
        <w:t>-</w:t>
      </w:r>
      <w:r w:rsidRPr="0058463A">
        <w:t>contractors engaged to deliver the Goods to the Authority.</w:t>
      </w:r>
    </w:p>
    <w:p w14:paraId="26D1ACF4" w14:textId="77777777" w:rsidR="006916E5" w:rsidRPr="0058463A" w:rsidRDefault="006916E5" w:rsidP="00A55771">
      <w:pPr>
        <w:pStyle w:val="Heading1"/>
      </w:pPr>
      <w:bookmarkStart w:id="7" w:name="_Ref56678500"/>
      <w:bookmarkStart w:id="8" w:name="_Toc64472618"/>
      <w:r w:rsidRPr="0058463A">
        <w:t>Passing of risk and ownership</w:t>
      </w:r>
      <w:bookmarkEnd w:id="7"/>
      <w:bookmarkEnd w:id="8"/>
    </w:p>
    <w:p w14:paraId="54E4DC4A" w14:textId="77777777" w:rsidR="006916E5" w:rsidRPr="0058463A" w:rsidRDefault="006916E5" w:rsidP="00A55771">
      <w:pPr>
        <w:pStyle w:val="Heading2"/>
      </w:pPr>
      <w:r w:rsidRPr="0058463A">
        <w:t>Risk in the Goods shall pass to the Authority when the Goods are delivered as specified in this Contract</w:t>
      </w:r>
      <w:r w:rsidR="00D80E1E">
        <w:t xml:space="preserve"> or, in the case of Goods which require installation by the Contractor, when that installation process is complete</w:t>
      </w:r>
      <w:r w:rsidRPr="0058463A">
        <w:t>.</w:t>
      </w:r>
    </w:p>
    <w:p w14:paraId="6AE3DFF1" w14:textId="77777777" w:rsidR="006916E5" w:rsidRPr="0058463A" w:rsidRDefault="006916E5" w:rsidP="003E091E">
      <w:pPr>
        <w:pStyle w:val="Heading2"/>
        <w:keepNext/>
      </w:pPr>
      <w:r w:rsidRPr="0058463A">
        <w:t>Ownership of the Goods shall pass to the Authority on the earlier of:</w:t>
      </w:r>
    </w:p>
    <w:p w14:paraId="43131151" w14:textId="77777777" w:rsidR="006916E5" w:rsidRPr="0058463A" w:rsidRDefault="006916E5" w:rsidP="00841022">
      <w:pPr>
        <w:pStyle w:val="Heading3"/>
      </w:pPr>
      <w:r w:rsidRPr="0058463A">
        <w:t>full payment for such Goods; or</w:t>
      </w:r>
    </w:p>
    <w:p w14:paraId="4D8C3880" w14:textId="62E4F046" w:rsidR="006916E5" w:rsidRPr="0058463A" w:rsidRDefault="006916E5" w:rsidP="00841022">
      <w:pPr>
        <w:pStyle w:val="Heading3"/>
      </w:pPr>
      <w:r w:rsidRPr="0058463A">
        <w:t>where the goods are consumables or are non</w:t>
      </w:r>
      <w:r w:rsidR="003E091E" w:rsidRPr="0058463A">
        <w:t>-</w:t>
      </w:r>
      <w:r w:rsidRPr="0058463A">
        <w:t xml:space="preserve">recoverable (e.g. used in clinical procedures), at the point such Goods are taken into use. For the avoidance of doubt, where ownership passes in accordance with this </w:t>
      </w:r>
      <w:r w:rsidR="001252EA" w:rsidRPr="0058463A">
        <w:t>Clause </w:t>
      </w:r>
      <w:r w:rsidR="00AE46CD" w:rsidRPr="0058463A">
        <w:fldChar w:fldCharType="begin"/>
      </w:r>
      <w:r w:rsidR="00AE46CD" w:rsidRPr="0058463A">
        <w:instrText xml:space="preserve"> REF _Ref56678500 \w \h </w:instrText>
      </w:r>
      <w:r w:rsidR="00AE46CD" w:rsidRPr="0058463A">
        <w:fldChar w:fldCharType="separate"/>
      </w:r>
      <w:r w:rsidR="00B16F18">
        <w:t>3</w:t>
      </w:r>
      <w:r w:rsidR="00AE46CD" w:rsidRPr="0058463A">
        <w:fldChar w:fldCharType="end"/>
      </w:r>
      <w:r w:rsidRPr="0058463A">
        <w:t xml:space="preserve"> of this </w:t>
      </w:r>
      <w:r w:rsidR="001252EA" w:rsidRPr="0058463A">
        <w:t>Schedule </w:t>
      </w:r>
      <w:r w:rsidRPr="0058463A">
        <w:t xml:space="preserve">2, then the full Charges for such Goods shall be recoverable by the </w:t>
      </w:r>
      <w:r w:rsidR="00916543">
        <w:t>Contractor</w:t>
      </w:r>
      <w:r w:rsidRPr="0058463A">
        <w:t xml:space="preserve"> from the Authority as a debt if there is non</w:t>
      </w:r>
      <w:r w:rsidR="003E091E" w:rsidRPr="0058463A">
        <w:t>-</w:t>
      </w:r>
      <w:r w:rsidRPr="0058463A">
        <w:t xml:space="preserve">payment of a valid undisputed invoice issued by the </w:t>
      </w:r>
      <w:r w:rsidR="00916543">
        <w:t>Contractor</w:t>
      </w:r>
      <w:r w:rsidRPr="0058463A">
        <w:t xml:space="preserve"> to the Authority in relation to such Goods.</w:t>
      </w:r>
    </w:p>
    <w:p w14:paraId="17606BCE" w14:textId="60F7531E" w:rsidR="006916E5" w:rsidRPr="0058463A" w:rsidRDefault="006916E5" w:rsidP="00A55771">
      <w:pPr>
        <w:pStyle w:val="Heading2"/>
      </w:pPr>
      <w:r w:rsidRPr="0058463A">
        <w:t xml:space="preserve">All tools, equipment and materials of the </w:t>
      </w:r>
      <w:r w:rsidR="00916543">
        <w:t>Contractor</w:t>
      </w:r>
      <w:r w:rsidRPr="0058463A">
        <w:t xml:space="preserve"> required in the performance of the </w:t>
      </w:r>
      <w:r w:rsidR="00916543">
        <w:t>Contractor</w:t>
      </w:r>
      <w:r w:rsidRPr="0058463A">
        <w:t xml:space="preserve">’s obligations under this Contract shall be and remain at the sole risk of the </w:t>
      </w:r>
      <w:r w:rsidR="00916543">
        <w:t>Contractor</w:t>
      </w:r>
      <w:r w:rsidRPr="0058463A">
        <w:t>, whether or not they are situated at a delivery location.</w:t>
      </w:r>
    </w:p>
    <w:p w14:paraId="6914877D" w14:textId="77777777" w:rsidR="006916E5" w:rsidRPr="0058463A" w:rsidRDefault="006916E5" w:rsidP="00A55771">
      <w:pPr>
        <w:pStyle w:val="Heading1"/>
      </w:pPr>
      <w:bookmarkStart w:id="9" w:name="_Toc64472619"/>
      <w:r w:rsidRPr="0058463A">
        <w:t>Inspection, rejection, return and recall</w:t>
      </w:r>
      <w:bookmarkEnd w:id="9"/>
    </w:p>
    <w:p w14:paraId="539EB574" w14:textId="7277FAC7" w:rsidR="006916E5" w:rsidRPr="0058463A" w:rsidRDefault="006916E5" w:rsidP="00A55771">
      <w:pPr>
        <w:pStyle w:val="Heading2"/>
      </w:pPr>
      <w:r w:rsidRPr="0058463A">
        <w:t xml:space="preserve">As relevant and proportionate to the Goods in question and subject to reasonable written notice, the </w:t>
      </w:r>
      <w:r w:rsidR="00916543">
        <w:t>Contractor</w:t>
      </w:r>
      <w:r w:rsidRPr="0058463A">
        <w:t xml:space="preserve"> shall permit any person authorised by the Authority, to inspect work being undertaken in relation to the Goods and/or the storage facilities used in the storage of the Goods at all reasonable times at the </w:t>
      </w:r>
      <w:r w:rsidR="00916543">
        <w:t>Contractor</w:t>
      </w:r>
      <w:r w:rsidRPr="0058463A">
        <w:t xml:space="preserve">’s premises or at the premises of any Sub-contractor or agent of the </w:t>
      </w:r>
      <w:r w:rsidR="00916543">
        <w:t>Contractor</w:t>
      </w:r>
      <w:r w:rsidRPr="0058463A">
        <w:t xml:space="preserve"> in order to confirm that the Goods are being manufactured and/or stored in accordance with Good Industry Practice and in compliance with the requirements of this Contract and/or that stock holding and quality assurance processes are in accordance with the requirements of this Contract.</w:t>
      </w:r>
    </w:p>
    <w:p w14:paraId="0AA40454" w14:textId="6F4D1603" w:rsidR="006916E5" w:rsidRPr="0058463A" w:rsidRDefault="006916E5" w:rsidP="00A55771">
      <w:pPr>
        <w:pStyle w:val="Heading2"/>
      </w:pPr>
      <w:bookmarkStart w:id="10" w:name="_Ref56678546"/>
      <w:r w:rsidRPr="0058463A">
        <w:t xml:space="preserve">Without prejudice to the provisions of </w:t>
      </w:r>
      <w:r w:rsidR="001252EA" w:rsidRPr="0058463A">
        <w:t>Clause </w:t>
      </w:r>
      <w:r w:rsidR="00AE46CD" w:rsidRPr="0058463A">
        <w:fldChar w:fldCharType="begin"/>
      </w:r>
      <w:r w:rsidR="00AE46CD" w:rsidRPr="0058463A">
        <w:instrText xml:space="preserve"> REF _Ref56678514 \w \h </w:instrText>
      </w:r>
      <w:r w:rsidR="00AE46CD" w:rsidRPr="0058463A">
        <w:fldChar w:fldCharType="separate"/>
      </w:r>
      <w:r w:rsidR="00B16F18">
        <w:t>4.6</w:t>
      </w:r>
      <w:r w:rsidR="00AE46CD" w:rsidRPr="0058463A">
        <w:fldChar w:fldCharType="end"/>
      </w:r>
      <w:r w:rsidRPr="0058463A">
        <w:t xml:space="preserve"> of this </w:t>
      </w:r>
      <w:r w:rsidR="001252EA" w:rsidRPr="0058463A">
        <w:t>Schedule </w:t>
      </w:r>
      <w:r w:rsidRPr="0058463A">
        <w:t xml:space="preserve">2 and subject to </w:t>
      </w:r>
      <w:r w:rsidR="001252EA" w:rsidRPr="0058463A">
        <w:t>Clause </w:t>
      </w:r>
      <w:r w:rsidR="00AE46CD" w:rsidRPr="0058463A">
        <w:fldChar w:fldCharType="begin"/>
      </w:r>
      <w:r w:rsidR="00AE46CD" w:rsidRPr="0058463A">
        <w:instrText xml:space="preserve"> REF _Ref56678525 \w \h </w:instrText>
      </w:r>
      <w:r w:rsidR="00AE46CD" w:rsidRPr="0058463A">
        <w:fldChar w:fldCharType="separate"/>
      </w:r>
      <w:r w:rsidR="00B16F18">
        <w:t>4.7</w:t>
      </w:r>
      <w:r w:rsidR="00AE46CD" w:rsidRPr="0058463A">
        <w:fldChar w:fldCharType="end"/>
      </w:r>
      <w:r w:rsidRPr="0058463A">
        <w:t xml:space="preserve"> of this </w:t>
      </w:r>
      <w:r w:rsidR="001252EA" w:rsidRPr="0058463A">
        <w:t>Schedule </w:t>
      </w:r>
      <w:r w:rsidRPr="0058463A">
        <w:t>2, the Authority shall visually inspect the Goods within a reasonable time following delivery (or such other period as may be set out in the Key Provisions, if any) and may by written notice reject any Goods found to be damaged, or delivered late, or otherwise not in accordance with the requirements of this Contract (“</w:t>
      </w:r>
      <w:r w:rsidRPr="0058463A">
        <w:rPr>
          <w:b/>
          <w:bCs/>
        </w:rPr>
        <w:t>Rejected Goods</w:t>
      </w:r>
      <w:r w:rsidRPr="0058463A">
        <w:t xml:space="preserve">”). The whole of any delivery may be rejected if a reasonable sample of the Goods taken </w:t>
      </w:r>
      <w:r w:rsidRPr="0058463A">
        <w:t>indiscriminately from that delivery is found not to conform in all material respects to the requirements of the Contract.</w:t>
      </w:r>
      <w:bookmarkEnd w:id="10"/>
    </w:p>
    <w:p w14:paraId="5146AE2E" w14:textId="44B5EF6C" w:rsidR="006916E5" w:rsidRPr="0058463A" w:rsidRDefault="006916E5" w:rsidP="003E091E">
      <w:pPr>
        <w:pStyle w:val="Heading2"/>
        <w:keepNext/>
      </w:pPr>
      <w:bookmarkStart w:id="11" w:name="_Ref56678566"/>
      <w:r w:rsidRPr="0058463A">
        <w:t xml:space="preserve">Without prejudice to the provisions of </w:t>
      </w:r>
      <w:r w:rsidR="001252EA" w:rsidRPr="0058463A">
        <w:t>Clause </w:t>
      </w:r>
      <w:r w:rsidR="00AE46CD" w:rsidRPr="0058463A">
        <w:fldChar w:fldCharType="begin"/>
      </w:r>
      <w:r w:rsidR="00AE46CD" w:rsidRPr="0058463A">
        <w:instrText xml:space="preserve"> REF _Ref56678535 \w \h </w:instrText>
      </w:r>
      <w:r w:rsidR="00AE46CD" w:rsidRPr="0058463A">
        <w:fldChar w:fldCharType="separate"/>
      </w:r>
      <w:r w:rsidR="00B16F18">
        <w:t>4.5</w:t>
      </w:r>
      <w:r w:rsidR="00AE46CD" w:rsidRPr="0058463A">
        <w:fldChar w:fldCharType="end"/>
      </w:r>
      <w:r w:rsidRPr="0058463A">
        <w:t xml:space="preserve"> of this </w:t>
      </w:r>
      <w:r w:rsidR="001252EA" w:rsidRPr="0058463A">
        <w:t>Schedule </w:t>
      </w:r>
      <w:r w:rsidRPr="0058463A">
        <w:t xml:space="preserve">2, upon the rejection of any Goods in accordance with </w:t>
      </w:r>
      <w:r w:rsidR="001252EA" w:rsidRPr="0058463A">
        <w:t>Clauses </w:t>
      </w:r>
      <w:r w:rsidR="00AE46CD" w:rsidRPr="0058463A">
        <w:fldChar w:fldCharType="begin"/>
      </w:r>
      <w:r w:rsidR="00AE46CD" w:rsidRPr="0058463A">
        <w:instrText xml:space="preserve"> REF _Ref56678546 \w \h </w:instrText>
      </w:r>
      <w:r w:rsidR="00AE46CD" w:rsidRPr="0058463A">
        <w:fldChar w:fldCharType="separate"/>
      </w:r>
      <w:r w:rsidR="00B16F18">
        <w:t>4.2</w:t>
      </w:r>
      <w:r w:rsidR="00AE46CD" w:rsidRPr="0058463A">
        <w:fldChar w:fldCharType="end"/>
      </w:r>
      <w:r w:rsidRPr="0058463A">
        <w:t xml:space="preserve"> </w:t>
      </w:r>
      <w:r w:rsidR="001252EA" w:rsidRPr="0058463A">
        <w:t>Schedule </w:t>
      </w:r>
      <w:r w:rsidRPr="0058463A">
        <w:t xml:space="preserve">2, the </w:t>
      </w:r>
      <w:r w:rsidR="00916543">
        <w:t>Contractor</w:t>
      </w:r>
      <w:r w:rsidRPr="0058463A">
        <w:t xml:space="preserve"> shall at the Authority’s written request:</w:t>
      </w:r>
      <w:bookmarkEnd w:id="11"/>
    </w:p>
    <w:p w14:paraId="1F95063C" w14:textId="224127F2" w:rsidR="006916E5" w:rsidRPr="0058463A" w:rsidRDefault="006916E5" w:rsidP="00841022">
      <w:pPr>
        <w:pStyle w:val="Heading3"/>
      </w:pPr>
      <w:r w:rsidRPr="0058463A">
        <w:t xml:space="preserve">collect the Rejected Goods at the </w:t>
      </w:r>
      <w:r w:rsidR="00916543">
        <w:t>Contractor</w:t>
      </w:r>
      <w:r w:rsidRPr="0058463A">
        <w:t xml:space="preserve">’s risk and expense within ten (10) </w:t>
      </w:r>
      <w:r w:rsidR="00977E08">
        <w:t>Working Days</w:t>
      </w:r>
      <w:r w:rsidRPr="0058463A">
        <w:t xml:space="preserve"> of issue of written notice from the Authority rejecting the Goods and reimburse the Authority for any Charges paid in connection with the Goods (including without limitation any pre-payment or advance payments) along with any costs reasonably incurred by the Authority as a result of any such rejection; and</w:t>
      </w:r>
    </w:p>
    <w:p w14:paraId="331CF860" w14:textId="58B0BCE9" w:rsidR="006916E5" w:rsidRPr="0058463A" w:rsidRDefault="006916E5" w:rsidP="00841022">
      <w:pPr>
        <w:pStyle w:val="Heading3"/>
      </w:pPr>
      <w:r w:rsidRPr="0058463A">
        <w:t xml:space="preserve">without extra charge, promptly (and in any event within twenty (20) </w:t>
      </w:r>
      <w:r w:rsidR="00977E08">
        <w:t>Working Days</w:t>
      </w:r>
      <w:r w:rsidRPr="0058463A">
        <w:t xml:space="preserve"> or such other time agreed by the Parties in writing acting reasonably) supply replacements for the Rejected Goods to the Authority subject to the Authority not cancelling its purchase obligations in accordance with </w:t>
      </w:r>
      <w:r w:rsidR="001252EA" w:rsidRPr="0058463A">
        <w:t>Clause </w:t>
      </w:r>
      <w:r w:rsidR="00AE46CD" w:rsidRPr="0058463A">
        <w:fldChar w:fldCharType="begin"/>
      </w:r>
      <w:r w:rsidR="00AE46CD" w:rsidRPr="0058463A">
        <w:instrText xml:space="preserve"> REF _Ref56678535 \w \h </w:instrText>
      </w:r>
      <w:r w:rsidR="00AE46CD" w:rsidRPr="0058463A">
        <w:fldChar w:fldCharType="separate"/>
      </w:r>
      <w:r w:rsidR="00B16F18">
        <w:t>4.5</w:t>
      </w:r>
      <w:r w:rsidR="00AE46CD" w:rsidRPr="0058463A">
        <w:fldChar w:fldCharType="end"/>
      </w:r>
      <w:r w:rsidRPr="0058463A">
        <w:t xml:space="preserve"> of this </w:t>
      </w:r>
      <w:r w:rsidR="001252EA" w:rsidRPr="0058463A">
        <w:t>Schedule </w:t>
      </w:r>
      <w:r w:rsidRPr="0058463A">
        <w:t>2.</w:t>
      </w:r>
    </w:p>
    <w:p w14:paraId="797146C6" w14:textId="1FDF1081" w:rsidR="006916E5" w:rsidRPr="0058463A" w:rsidRDefault="006916E5" w:rsidP="003E091E">
      <w:pPr>
        <w:pStyle w:val="BodyTextIndent"/>
      </w:pPr>
      <w:r w:rsidRPr="0058463A">
        <w:t xml:space="preserve">If the </w:t>
      </w:r>
      <w:r w:rsidR="00916543">
        <w:t>Contractor</w:t>
      </w:r>
      <w:r w:rsidRPr="0058463A">
        <w:t xml:space="preserve"> requests and the Authority accepts that the Rejected Goods should be disposed of by the Authority rather than returned to the </w:t>
      </w:r>
      <w:r w:rsidR="00916543">
        <w:t>Contractor</w:t>
      </w:r>
      <w:r w:rsidRPr="0058463A">
        <w:t xml:space="preserve">, the Authority reserves the right to charge the </w:t>
      </w:r>
      <w:r w:rsidR="00916543">
        <w:t>Contractor</w:t>
      </w:r>
      <w:r w:rsidRPr="0058463A">
        <w:t xml:space="preserve"> for the costs associated with the disposal of the Rejected Goods and the </w:t>
      </w:r>
      <w:r w:rsidR="00916543">
        <w:t>Contractor</w:t>
      </w:r>
      <w:r w:rsidRPr="0058463A">
        <w:t xml:space="preserve"> shall promptly pay any such costs.</w:t>
      </w:r>
    </w:p>
    <w:p w14:paraId="09B51A36" w14:textId="75940608" w:rsidR="006916E5" w:rsidRPr="0058463A" w:rsidRDefault="006916E5" w:rsidP="00A55771">
      <w:pPr>
        <w:pStyle w:val="Heading2"/>
      </w:pPr>
      <w:r w:rsidRPr="0058463A">
        <w:t xml:space="preserve">Risk and title in respect of any Rejected Goods shall pass to the </w:t>
      </w:r>
      <w:r w:rsidR="00916543">
        <w:t>Contractor</w:t>
      </w:r>
      <w:r w:rsidRPr="0058463A">
        <w:t xml:space="preserve"> on the earlier of: (a)</w:t>
      </w:r>
      <w:r w:rsidR="00AE46CD" w:rsidRPr="0058463A">
        <w:t> </w:t>
      </w:r>
      <w:r w:rsidRPr="0058463A">
        <w:t xml:space="preserve">collection by the </w:t>
      </w:r>
      <w:r w:rsidR="00916543">
        <w:t>Contractor</w:t>
      </w:r>
      <w:r w:rsidRPr="0058463A">
        <w:t xml:space="preserve"> in accordance with </w:t>
      </w:r>
      <w:r w:rsidR="001252EA" w:rsidRPr="0058463A">
        <w:t>Clause </w:t>
      </w:r>
      <w:r w:rsidR="00AE46CD" w:rsidRPr="0058463A">
        <w:fldChar w:fldCharType="begin"/>
      </w:r>
      <w:r w:rsidR="00AE46CD" w:rsidRPr="0058463A">
        <w:instrText xml:space="preserve"> REF _Ref56678566 \w \h </w:instrText>
      </w:r>
      <w:r w:rsidR="00AE46CD" w:rsidRPr="0058463A">
        <w:fldChar w:fldCharType="separate"/>
      </w:r>
      <w:r w:rsidR="00B16F18">
        <w:t>4.3</w:t>
      </w:r>
      <w:r w:rsidR="00AE46CD" w:rsidRPr="0058463A">
        <w:fldChar w:fldCharType="end"/>
      </w:r>
      <w:r w:rsidRPr="0058463A">
        <w:t xml:space="preserve"> of this </w:t>
      </w:r>
      <w:r w:rsidR="001252EA" w:rsidRPr="0058463A">
        <w:t>Schedule </w:t>
      </w:r>
      <w:r w:rsidRPr="0058463A">
        <w:t>2; or (b)</w:t>
      </w:r>
      <w:r w:rsidR="00AE46CD" w:rsidRPr="0058463A">
        <w:t> </w:t>
      </w:r>
      <w:r w:rsidRPr="0058463A">
        <w:t xml:space="preserve">immediately following the expiry of ten (10) </w:t>
      </w:r>
      <w:r w:rsidR="00977E08">
        <w:t>Working Days</w:t>
      </w:r>
      <w:r w:rsidRPr="0058463A">
        <w:t xml:space="preserve"> from the Authority issuing written notification rejecting the Goods. If Rejected Goods are not collected within ten (10) </w:t>
      </w:r>
      <w:r w:rsidR="00977E08">
        <w:t>Working Days</w:t>
      </w:r>
      <w:r w:rsidRPr="0058463A">
        <w:t xml:space="preserve"> of the Authority issuing written notification rejecting the Goods, the Authority may return the Rejected Goods at the </w:t>
      </w:r>
      <w:r w:rsidR="00916543">
        <w:t>Contractor</w:t>
      </w:r>
      <w:r w:rsidRPr="0058463A">
        <w:t xml:space="preserve">’s risk and expense and charge the </w:t>
      </w:r>
      <w:r w:rsidR="00916543">
        <w:t>Contractor</w:t>
      </w:r>
      <w:r w:rsidRPr="0058463A">
        <w:t xml:space="preserve"> for the cost of storage from the expiry of ten (10) </w:t>
      </w:r>
      <w:r w:rsidR="00977E08">
        <w:t>Working Days</w:t>
      </w:r>
      <w:r w:rsidRPr="0058463A">
        <w:t xml:space="preserve"> from the date of notification of rejection.</w:t>
      </w:r>
    </w:p>
    <w:p w14:paraId="03BB3BE6" w14:textId="76D03D0A" w:rsidR="006916E5" w:rsidRPr="0058463A" w:rsidRDefault="006916E5" w:rsidP="00A55771">
      <w:pPr>
        <w:pStyle w:val="Heading2"/>
      </w:pPr>
      <w:bookmarkStart w:id="12" w:name="_Ref56678535"/>
      <w:r w:rsidRPr="0058463A">
        <w:t xml:space="preserve">Where the Authority rejects any Goods in accordance with </w:t>
      </w:r>
      <w:r w:rsidR="001252EA" w:rsidRPr="0058463A">
        <w:t>Clauses </w:t>
      </w:r>
      <w:r w:rsidR="00AE46CD" w:rsidRPr="0058463A">
        <w:fldChar w:fldCharType="begin"/>
      </w:r>
      <w:r w:rsidR="00AE46CD" w:rsidRPr="0058463A">
        <w:instrText xml:space="preserve"> REF _Ref56678546 \w \h </w:instrText>
      </w:r>
      <w:r w:rsidR="00AE46CD" w:rsidRPr="0058463A">
        <w:fldChar w:fldCharType="separate"/>
      </w:r>
      <w:r w:rsidR="00B16F18">
        <w:t>4.2</w:t>
      </w:r>
      <w:r w:rsidR="00AE46CD" w:rsidRPr="0058463A">
        <w:fldChar w:fldCharType="end"/>
      </w:r>
      <w:r w:rsidRPr="0058463A">
        <w:t xml:space="preserve"> and/or </w:t>
      </w:r>
      <w:r w:rsidR="00AE46CD" w:rsidRPr="0058463A">
        <w:fldChar w:fldCharType="begin"/>
      </w:r>
      <w:r w:rsidR="00AE46CD" w:rsidRPr="0058463A">
        <w:instrText xml:space="preserve"> REF _Ref56678514 \w \h </w:instrText>
      </w:r>
      <w:r w:rsidR="00AE46CD" w:rsidRPr="0058463A">
        <w:fldChar w:fldCharType="separate"/>
      </w:r>
      <w:r w:rsidR="00B16F18">
        <w:t>4.6</w:t>
      </w:r>
      <w:r w:rsidR="00AE46CD" w:rsidRPr="0058463A">
        <w:fldChar w:fldCharType="end"/>
      </w:r>
      <w:r w:rsidRPr="0058463A">
        <w:t xml:space="preserve"> of this </w:t>
      </w:r>
      <w:r w:rsidR="001252EA" w:rsidRPr="0058463A">
        <w:t>Schedule </w:t>
      </w:r>
      <w:r w:rsidRPr="0058463A">
        <w:t xml:space="preserve">2 and the Authority no longer requires replacement Goods, the Authority may by written notice cancel its purchase obligations in relation to such quantity of Rejected Goods. Should the Authority have paid (in whole or in part) for such Rejected Goods the </w:t>
      </w:r>
      <w:r w:rsidR="00916543">
        <w:t>Contractor</w:t>
      </w:r>
      <w:r w:rsidRPr="0058463A">
        <w:t xml:space="preserve"> shall refund such payment along with any costs reasonably incurred by the Authority as a result of any such rejection to the Authority within thirty (30) days of the Authority cancelling such purchase obligations and informing the </w:t>
      </w:r>
      <w:r w:rsidR="00916543">
        <w:t>Contractor</w:t>
      </w:r>
      <w:r w:rsidRPr="0058463A">
        <w:t xml:space="preserve"> that the Authority does not require replacements for such Rejected Goods.</w:t>
      </w:r>
      <w:bookmarkEnd w:id="12"/>
    </w:p>
    <w:p w14:paraId="40F59576" w14:textId="24A5B127" w:rsidR="006916E5" w:rsidRPr="0058463A" w:rsidRDefault="006916E5" w:rsidP="003E091E">
      <w:pPr>
        <w:pStyle w:val="Heading2"/>
        <w:keepNext/>
      </w:pPr>
      <w:bookmarkStart w:id="13" w:name="_Ref56678514"/>
      <w:r w:rsidRPr="0058463A">
        <w:t xml:space="preserve">Without prejudice to any other provisions of this Contract or any other warranties or guarantees applicable to the Goods supplied and subject to </w:t>
      </w:r>
      <w:r w:rsidR="001252EA" w:rsidRPr="0058463A">
        <w:t>Clause </w:t>
      </w:r>
      <w:r w:rsidR="00AE46CD" w:rsidRPr="0058463A">
        <w:fldChar w:fldCharType="begin"/>
      </w:r>
      <w:r w:rsidR="00AE46CD" w:rsidRPr="0058463A">
        <w:instrText xml:space="preserve"> REF _Ref56678525 \w \h </w:instrText>
      </w:r>
      <w:r w:rsidR="00AE46CD" w:rsidRPr="0058463A">
        <w:fldChar w:fldCharType="separate"/>
      </w:r>
      <w:r w:rsidR="00B16F18">
        <w:t>4.7</w:t>
      </w:r>
      <w:r w:rsidR="00AE46CD" w:rsidRPr="0058463A">
        <w:fldChar w:fldCharType="end"/>
      </w:r>
      <w:r w:rsidRPr="0058463A">
        <w:t xml:space="preserve"> of this </w:t>
      </w:r>
      <w:r w:rsidR="001252EA" w:rsidRPr="0058463A">
        <w:t>Schedule </w:t>
      </w:r>
      <w:r w:rsidRPr="0058463A">
        <w:t xml:space="preserve">2, if at any time following </w:t>
      </w:r>
      <w:r w:rsidRPr="0058463A">
        <w:lastRenderedPageBreak/>
        <w:t>the date of the delivery of any Goods, all or any part of such Goods are found to be defective or otherwise not in accordance with the requirements of this Contract (“</w:t>
      </w:r>
      <w:r w:rsidRPr="0058463A">
        <w:rPr>
          <w:b/>
          <w:bCs/>
        </w:rPr>
        <w:t>Defective Goods</w:t>
      </w:r>
      <w:r w:rsidRPr="0058463A">
        <w:t xml:space="preserve">”), the </w:t>
      </w:r>
      <w:r w:rsidR="00916543">
        <w:t>Contractor</w:t>
      </w:r>
      <w:r w:rsidRPr="0058463A">
        <w:t xml:space="preserve"> shall, at the Authority’s discretion:</w:t>
      </w:r>
      <w:bookmarkEnd w:id="13"/>
    </w:p>
    <w:p w14:paraId="28739E78" w14:textId="77405E6A" w:rsidR="006916E5" w:rsidRPr="0058463A" w:rsidRDefault="006916E5" w:rsidP="00841022">
      <w:pPr>
        <w:pStyle w:val="Heading3"/>
      </w:pPr>
      <w:r w:rsidRPr="0058463A">
        <w:t xml:space="preserve">upon written request and without charge, promptly (and in any event within twenty (20) </w:t>
      </w:r>
      <w:r w:rsidR="00977E08">
        <w:t>Working Days</w:t>
      </w:r>
      <w:r w:rsidRPr="0058463A">
        <w:t xml:space="preserve"> or such other time agreed by the Parties in writing acting reasonably) remedy the deficiency by repairing such Defective Goods; or</w:t>
      </w:r>
    </w:p>
    <w:p w14:paraId="769329D2" w14:textId="6B3ED283" w:rsidR="006916E5" w:rsidRPr="0058463A" w:rsidRDefault="006916E5" w:rsidP="00841022">
      <w:pPr>
        <w:pStyle w:val="Heading3"/>
      </w:pPr>
      <w:r w:rsidRPr="0058463A">
        <w:t xml:space="preserve">upon written notice of rejection from the Authority, treat such Defective Goods as Rejected Goods in accordance with </w:t>
      </w:r>
      <w:r w:rsidR="001252EA" w:rsidRPr="0058463A">
        <w:t>Clauses </w:t>
      </w:r>
      <w:r w:rsidR="00AE46CD" w:rsidRPr="0058463A">
        <w:fldChar w:fldCharType="begin"/>
      </w:r>
      <w:r w:rsidR="00AE46CD" w:rsidRPr="0058463A">
        <w:instrText xml:space="preserve"> REF _Ref56678546 \w \h </w:instrText>
      </w:r>
      <w:r w:rsidR="00AE46CD" w:rsidRPr="0058463A">
        <w:fldChar w:fldCharType="separate"/>
      </w:r>
      <w:r w:rsidR="00B16F18">
        <w:t>4.2</w:t>
      </w:r>
      <w:r w:rsidR="00AE46CD" w:rsidRPr="0058463A">
        <w:fldChar w:fldCharType="end"/>
      </w:r>
      <w:r w:rsidRPr="0058463A">
        <w:t xml:space="preserve"> to </w:t>
      </w:r>
      <w:r w:rsidR="00AE46CD" w:rsidRPr="0058463A">
        <w:fldChar w:fldCharType="begin"/>
      </w:r>
      <w:r w:rsidR="00AE46CD" w:rsidRPr="0058463A">
        <w:instrText xml:space="preserve"> REF _Ref56678535 \w \h </w:instrText>
      </w:r>
      <w:r w:rsidR="00AE46CD" w:rsidRPr="0058463A">
        <w:fldChar w:fldCharType="separate"/>
      </w:r>
      <w:r w:rsidR="00B16F18">
        <w:t>4.5</w:t>
      </w:r>
      <w:r w:rsidR="00AE46CD" w:rsidRPr="0058463A">
        <w:fldChar w:fldCharType="end"/>
      </w:r>
      <w:r w:rsidRPr="0058463A">
        <w:t xml:space="preserve"> of this </w:t>
      </w:r>
      <w:r w:rsidR="001252EA" w:rsidRPr="0058463A">
        <w:t>Schedule </w:t>
      </w:r>
      <w:r w:rsidRPr="0058463A">
        <w:t>2.</w:t>
      </w:r>
    </w:p>
    <w:p w14:paraId="06B86164" w14:textId="77DE44F3" w:rsidR="006916E5" w:rsidRPr="0058463A" w:rsidRDefault="006916E5" w:rsidP="00A55771">
      <w:pPr>
        <w:pStyle w:val="Heading2"/>
      </w:pPr>
      <w:bookmarkStart w:id="14" w:name="_Ref56678525"/>
      <w:r w:rsidRPr="0058463A">
        <w:t xml:space="preserve">The </w:t>
      </w:r>
      <w:r w:rsidR="00916543">
        <w:t>Contractor</w:t>
      </w:r>
      <w:r w:rsidRPr="0058463A">
        <w:t xml:space="preserve"> shall be relieved of its liabilities under </w:t>
      </w:r>
      <w:r w:rsidR="001252EA" w:rsidRPr="0058463A">
        <w:t>Clauses </w:t>
      </w:r>
      <w:r w:rsidR="00AE46CD" w:rsidRPr="0058463A">
        <w:fldChar w:fldCharType="begin"/>
      </w:r>
      <w:r w:rsidR="00AE46CD" w:rsidRPr="0058463A">
        <w:instrText xml:space="preserve"> REF _Ref56678546 \w \h </w:instrText>
      </w:r>
      <w:r w:rsidR="00AE46CD" w:rsidRPr="0058463A">
        <w:fldChar w:fldCharType="separate"/>
      </w:r>
      <w:r w:rsidR="00B16F18">
        <w:t>4.2</w:t>
      </w:r>
      <w:r w:rsidR="00AE46CD" w:rsidRPr="0058463A">
        <w:fldChar w:fldCharType="end"/>
      </w:r>
      <w:r w:rsidRPr="0058463A">
        <w:t xml:space="preserve"> and/or </w:t>
      </w:r>
      <w:r w:rsidR="001252EA" w:rsidRPr="0058463A">
        <w:t>Clause </w:t>
      </w:r>
      <w:r w:rsidR="00AE46CD" w:rsidRPr="0058463A">
        <w:fldChar w:fldCharType="begin"/>
      </w:r>
      <w:r w:rsidR="00AE46CD" w:rsidRPr="0058463A">
        <w:instrText xml:space="preserve"> REF _Ref56678535 \w \h </w:instrText>
      </w:r>
      <w:r w:rsidR="00AE46CD" w:rsidRPr="0058463A">
        <w:fldChar w:fldCharType="separate"/>
      </w:r>
      <w:r w:rsidR="00B16F18">
        <w:t>4.5</w:t>
      </w:r>
      <w:r w:rsidR="00AE46CD" w:rsidRPr="0058463A">
        <w:fldChar w:fldCharType="end"/>
      </w:r>
      <w:r w:rsidRPr="0058463A">
        <w:t xml:space="preserve"> of this </w:t>
      </w:r>
      <w:r w:rsidR="001252EA" w:rsidRPr="0058463A">
        <w:t>Schedule </w:t>
      </w:r>
      <w:r w:rsidRPr="0058463A">
        <w:t>2 to the extent only that the Goods are damaged, there are defects in the Goods and/or the Goods fail to comply with the requirements of this Contract due, in each case, to any acts or omissions of the Authority.</w:t>
      </w:r>
      <w:bookmarkEnd w:id="14"/>
    </w:p>
    <w:p w14:paraId="6A7CF5CB" w14:textId="4349C939" w:rsidR="006916E5" w:rsidRPr="0058463A" w:rsidRDefault="006916E5" w:rsidP="00A55771">
      <w:pPr>
        <w:pStyle w:val="Heading2"/>
      </w:pPr>
      <w:r w:rsidRPr="0058463A">
        <w:t xml:space="preserve">The Authority’s rights and remedies under </w:t>
      </w:r>
      <w:r w:rsidR="001252EA" w:rsidRPr="0058463A">
        <w:t>Clause </w:t>
      </w:r>
      <w:r w:rsidR="00AE46CD" w:rsidRPr="0058463A">
        <w:fldChar w:fldCharType="begin"/>
      </w:r>
      <w:r w:rsidR="00AE46CD" w:rsidRPr="0058463A">
        <w:instrText xml:space="preserve"> REF _Ref56678514 \w \h </w:instrText>
      </w:r>
      <w:r w:rsidR="00AE46CD" w:rsidRPr="0058463A">
        <w:fldChar w:fldCharType="separate"/>
      </w:r>
      <w:r w:rsidR="00B16F18">
        <w:t>4.6</w:t>
      </w:r>
      <w:r w:rsidR="00AE46CD" w:rsidRPr="0058463A">
        <w:fldChar w:fldCharType="end"/>
      </w:r>
      <w:r w:rsidRPr="0058463A">
        <w:t xml:space="preserve"> of this </w:t>
      </w:r>
      <w:r w:rsidR="001252EA" w:rsidRPr="0058463A">
        <w:t>Schedule </w:t>
      </w:r>
      <w:r w:rsidRPr="0058463A">
        <w:t>2 shall cease within a reasonable period of time from the date on which the Authority discovers or might reasonably be expected to discover that the Goods are Defective Goods or within such other period as may be set out in the Key Provisions, if any. For the avoidance of doubt, Goods not used before their expiry date shall in no event be considered Defective Goods following the date of expiry provided that at the point such Goods were delivered to the Authority they met any shelf life requirements set out in the Order Form.</w:t>
      </w:r>
    </w:p>
    <w:p w14:paraId="56EE5CFD" w14:textId="3AB5D691" w:rsidR="006916E5" w:rsidRPr="0058463A" w:rsidRDefault="006916E5" w:rsidP="003E091E">
      <w:pPr>
        <w:pStyle w:val="Heading2"/>
        <w:keepNext/>
      </w:pPr>
      <w:bookmarkStart w:id="15" w:name="_Ref56679877"/>
      <w:r w:rsidRPr="0058463A">
        <w:t xml:space="preserve">Where the </w:t>
      </w:r>
      <w:r w:rsidR="00916543">
        <w:t>Contractor</w:t>
      </w:r>
      <w:r w:rsidRPr="0058463A">
        <w:t xml:space="preserve"> is required by Law, Guidance, and/or Good Industry Practice to order a product recall (“</w:t>
      </w:r>
      <w:r w:rsidRPr="0058463A">
        <w:rPr>
          <w:b/>
          <w:bCs/>
        </w:rPr>
        <w:t>Requirement to Recall</w:t>
      </w:r>
      <w:r w:rsidRPr="0058463A">
        <w:t xml:space="preserve">”) in respect of the Goods, the </w:t>
      </w:r>
      <w:r w:rsidR="00916543">
        <w:t>Contractor</w:t>
      </w:r>
      <w:r w:rsidRPr="0058463A">
        <w:t xml:space="preserve"> shall:</w:t>
      </w:r>
      <w:bookmarkEnd w:id="15"/>
    </w:p>
    <w:p w14:paraId="11723380" w14:textId="6CF55F07" w:rsidR="006916E5" w:rsidRPr="0058463A" w:rsidRDefault="006916E5" w:rsidP="00841022">
      <w:pPr>
        <w:pStyle w:val="Heading3"/>
      </w:pPr>
      <w:r w:rsidRPr="0058463A">
        <w:t xml:space="preserve">promptly (taking into consideration the potential impact of the continued use of the Goods on patients, service users and the Authority as well as compliance by the </w:t>
      </w:r>
      <w:r w:rsidR="00916543">
        <w:t>Contractor</w:t>
      </w:r>
      <w:r w:rsidRPr="0058463A">
        <w:t xml:space="preserve"> with any regulatory requirements) notify the Authority in writing of the recall together with the circumstances giving rise to the recall;</w:t>
      </w:r>
    </w:p>
    <w:p w14:paraId="652E63F4" w14:textId="61D12B86" w:rsidR="006916E5" w:rsidRPr="0058463A" w:rsidRDefault="006916E5" w:rsidP="00841022">
      <w:pPr>
        <w:pStyle w:val="Heading3"/>
      </w:pPr>
      <w:r w:rsidRPr="0058463A">
        <w:t xml:space="preserve">from the date of the Requirement to Recall treat the Goods the subject of such recall as Defective Goods in accordance with </w:t>
      </w:r>
      <w:r w:rsidR="001252EA" w:rsidRPr="0058463A">
        <w:t>Clause </w:t>
      </w:r>
      <w:r w:rsidR="00AE46CD" w:rsidRPr="0058463A">
        <w:fldChar w:fldCharType="begin"/>
      </w:r>
      <w:r w:rsidR="00AE46CD" w:rsidRPr="0058463A">
        <w:instrText xml:space="preserve"> REF _Ref56678514 \w \h </w:instrText>
      </w:r>
      <w:r w:rsidR="00AE46CD" w:rsidRPr="0058463A">
        <w:fldChar w:fldCharType="separate"/>
      </w:r>
      <w:r w:rsidR="00B16F18">
        <w:t>4.6</w:t>
      </w:r>
      <w:r w:rsidR="00AE46CD" w:rsidRPr="0058463A">
        <w:fldChar w:fldCharType="end"/>
      </w:r>
      <w:r w:rsidRPr="0058463A">
        <w:t xml:space="preserve"> of this </w:t>
      </w:r>
      <w:r w:rsidR="001252EA" w:rsidRPr="0058463A">
        <w:t>Schedule </w:t>
      </w:r>
      <w:r w:rsidRPr="0058463A">
        <w:t>2;</w:t>
      </w:r>
    </w:p>
    <w:p w14:paraId="3FBD7928" w14:textId="77777777" w:rsidR="006916E5" w:rsidRPr="0058463A" w:rsidRDefault="006916E5" w:rsidP="00841022">
      <w:pPr>
        <w:pStyle w:val="Heading3"/>
      </w:pPr>
      <w:r w:rsidRPr="0058463A">
        <w:t>consult with the Authority as to the most efficient method of executing the recall of the Goods and use its reasonable endeavours to minimise the impact on the Authority of the recall; and</w:t>
      </w:r>
    </w:p>
    <w:p w14:paraId="62DDD47D" w14:textId="77777777" w:rsidR="006916E5" w:rsidRPr="0058463A" w:rsidRDefault="006916E5" w:rsidP="00841022">
      <w:pPr>
        <w:pStyle w:val="Heading3"/>
      </w:pPr>
      <w:bookmarkStart w:id="16" w:name="_Ref56678872"/>
      <w:r w:rsidRPr="0058463A">
        <w:t>indemnify and keep the Authority indemnified against, any loss, damages, costs, expenses (including without limitation legal costs and expenses), claims or proceedings suffered or incurred by the Authority as a result of such Requirement to Recall.</w:t>
      </w:r>
      <w:bookmarkEnd w:id="16"/>
    </w:p>
    <w:p w14:paraId="732D9AE5" w14:textId="77777777" w:rsidR="006916E5" w:rsidRPr="0058463A" w:rsidRDefault="006916E5" w:rsidP="00A55771">
      <w:pPr>
        <w:pStyle w:val="Heading1"/>
      </w:pPr>
      <w:bookmarkStart w:id="17" w:name="_Toc64472620"/>
      <w:r w:rsidRPr="0058463A">
        <w:t>The Authority’s obligations</w:t>
      </w:r>
      <w:bookmarkEnd w:id="17"/>
    </w:p>
    <w:p w14:paraId="379C3B14" w14:textId="2BBABE0B" w:rsidR="006916E5" w:rsidRPr="0058463A" w:rsidRDefault="006916E5" w:rsidP="00A55771">
      <w:pPr>
        <w:pStyle w:val="Heading2"/>
      </w:pPr>
      <w:r w:rsidRPr="0058463A">
        <w:t xml:space="preserve">Subject to the </w:t>
      </w:r>
      <w:r w:rsidR="00916543">
        <w:t>Contractor</w:t>
      </w:r>
      <w:r w:rsidRPr="0058463A">
        <w:t xml:space="preserve"> supplying the Goods in accordance with this Contract, the Authority will pay the </w:t>
      </w:r>
      <w:r w:rsidR="00916543">
        <w:t>Contractor</w:t>
      </w:r>
      <w:r w:rsidRPr="0058463A">
        <w:t xml:space="preserve"> for the Goods in accordance with </w:t>
      </w:r>
      <w:r w:rsidR="001252EA" w:rsidRPr="0058463A">
        <w:t>Clause </w:t>
      </w:r>
      <w:r w:rsidR="00194853">
        <w:fldChar w:fldCharType="begin"/>
      </w:r>
      <w:r w:rsidR="00194853">
        <w:instrText xml:space="preserve"> REF _Ref63762268 \r \h </w:instrText>
      </w:r>
      <w:r w:rsidR="00194853">
        <w:fldChar w:fldCharType="separate"/>
      </w:r>
      <w:r w:rsidR="00B16F18">
        <w:t>8</w:t>
      </w:r>
      <w:r w:rsidR="00194853">
        <w:fldChar w:fldCharType="end"/>
      </w:r>
      <w:r w:rsidR="00194853">
        <w:t xml:space="preserve"> (Price and payment)</w:t>
      </w:r>
      <w:r w:rsidRPr="0058463A">
        <w:t xml:space="preserve"> of this </w:t>
      </w:r>
      <w:r w:rsidR="001252EA" w:rsidRPr="0058463A">
        <w:t>Schedule </w:t>
      </w:r>
      <w:r w:rsidRPr="0058463A">
        <w:t>2.</w:t>
      </w:r>
    </w:p>
    <w:p w14:paraId="7F9339B7" w14:textId="7C82B0F9" w:rsidR="006916E5" w:rsidRPr="0058463A" w:rsidRDefault="006916E5" w:rsidP="00A55771">
      <w:pPr>
        <w:pStyle w:val="Heading2"/>
      </w:pPr>
      <w:r w:rsidRPr="0058463A">
        <w:t xml:space="preserve">The Authority shall, as appropriate, provide copies of or give the </w:t>
      </w:r>
      <w:r w:rsidR="00916543">
        <w:t>Contractor</w:t>
      </w:r>
      <w:r w:rsidRPr="0058463A">
        <w:t xml:space="preserve"> access to such of the Policies that are relevant to the supply and delivery of the Goods.</w:t>
      </w:r>
    </w:p>
    <w:p w14:paraId="4E1A1E4F" w14:textId="77777777" w:rsidR="006916E5" w:rsidRPr="0058463A" w:rsidRDefault="006916E5" w:rsidP="00A55771">
      <w:pPr>
        <w:pStyle w:val="Heading2"/>
      </w:pPr>
      <w:r w:rsidRPr="0058463A">
        <w:t>The Authority shall comply with the Authority’s Obligations, as may be referred to in the Key Provisions.</w:t>
      </w:r>
    </w:p>
    <w:p w14:paraId="5B09AE37" w14:textId="6F186BED" w:rsidR="006916E5" w:rsidRPr="0058463A" w:rsidRDefault="006916E5" w:rsidP="00A55771">
      <w:pPr>
        <w:pStyle w:val="Heading2"/>
      </w:pPr>
      <w:r w:rsidRPr="0058463A">
        <w:t xml:space="preserve">The Authority shall provide the </w:t>
      </w:r>
      <w:r w:rsidR="00916543">
        <w:t>Contractor</w:t>
      </w:r>
      <w:r w:rsidRPr="0058463A">
        <w:t xml:space="preserve"> with any reasonable and proportionate cooperation necessary to enable the </w:t>
      </w:r>
      <w:r w:rsidR="00916543">
        <w:t>Contractor</w:t>
      </w:r>
      <w:r w:rsidRPr="0058463A">
        <w:t xml:space="preserve"> to comply with its obligations under this Contract. The </w:t>
      </w:r>
      <w:r w:rsidR="00916543">
        <w:t>Contractor</w:t>
      </w:r>
      <w:r w:rsidRPr="0058463A">
        <w:t xml:space="preserve"> shall at all times provide reasonable advance written notification to the Authority of any such cooperation necessary in circumstances where such cooperation will require the Authority to plan for and/or allocate specific resources in order to provide such cooperation.</w:t>
      </w:r>
    </w:p>
    <w:p w14:paraId="1D6D54F1" w14:textId="77777777" w:rsidR="002F6317" w:rsidRDefault="002F6317" w:rsidP="00A55771">
      <w:pPr>
        <w:pStyle w:val="Heading1"/>
      </w:pPr>
      <w:bookmarkStart w:id="18" w:name="_Toc64472621"/>
      <w:bookmarkStart w:id="19" w:name="_Ref56678671"/>
      <w:bookmarkStart w:id="20" w:name="_Ref56679399"/>
      <w:r>
        <w:t>Term</w:t>
      </w:r>
      <w:bookmarkEnd w:id="18"/>
      <w:r>
        <w:t xml:space="preserve"> </w:t>
      </w:r>
    </w:p>
    <w:p w14:paraId="066056AE" w14:textId="77777777" w:rsidR="002F6317" w:rsidRPr="0058463A" w:rsidRDefault="002F6317" w:rsidP="002F6317">
      <w:pPr>
        <w:pStyle w:val="Heading2"/>
      </w:pPr>
      <w:r w:rsidRPr="0058463A">
        <w:t>This Contract shall commence on the Commencement Date and, unless terminated earlier in accordance with the terms of this Contract or the general law, shall continue until the end of the Term.</w:t>
      </w:r>
    </w:p>
    <w:p w14:paraId="38E9FC5F" w14:textId="77777777" w:rsidR="002F6317" w:rsidRPr="0058463A" w:rsidRDefault="002F6317" w:rsidP="002F6317">
      <w:pPr>
        <w:pStyle w:val="Heading2"/>
      </w:pPr>
      <w:r w:rsidRPr="0058463A">
        <w:t xml:space="preserve">The Authority shall be entitled to extend the Term on one or more occasions by giving the </w:t>
      </w:r>
      <w:r>
        <w:t>Contractor</w:t>
      </w:r>
      <w:r w:rsidRPr="0058463A">
        <w:t xml:space="preserve"> written notice no less than one (1) months prior to the date on which this Contract would otherwise have expired, provided that the duration of this Contract shall be no longer than the total term specified in the Key Provisions.</w:t>
      </w:r>
    </w:p>
    <w:p w14:paraId="038393F8" w14:textId="424AF773" w:rsidR="00A7150A" w:rsidRDefault="00A7150A" w:rsidP="00A55771">
      <w:pPr>
        <w:pStyle w:val="Heading1"/>
      </w:pPr>
      <w:bookmarkStart w:id="21" w:name="_Toc64472622"/>
      <w:r>
        <w:t>Contract Management and Monitoring</w:t>
      </w:r>
      <w:bookmarkEnd w:id="21"/>
    </w:p>
    <w:p w14:paraId="69D04132" w14:textId="77777777" w:rsidR="00404894" w:rsidRDefault="00404894" w:rsidP="00404894">
      <w:pPr>
        <w:pStyle w:val="Heading2"/>
      </w:pPr>
      <w:r w:rsidRPr="00404894">
        <w:t xml:space="preserve">The Authority Representative and the Contractor Representative shall meet at least </w:t>
      </w:r>
      <w:r>
        <w:t>m</w:t>
      </w:r>
      <w:r w:rsidRPr="00404894">
        <w:t>onthly (unless otherwise notified by the Authority</w:t>
      </w:r>
      <w:r>
        <w:t xml:space="preserve"> or agreed by the Parties</w:t>
      </w:r>
      <w:r w:rsidRPr="00404894">
        <w:t>) to discuss the Contractor's performance and other matters connected to the delivery of the Contract.</w:t>
      </w:r>
    </w:p>
    <w:p w14:paraId="75620C87" w14:textId="77777777" w:rsidR="00404894" w:rsidRPr="00404894" w:rsidRDefault="00404894" w:rsidP="00404894">
      <w:pPr>
        <w:pStyle w:val="Heading2"/>
      </w:pPr>
      <w:r w:rsidRPr="00404894">
        <w:t xml:space="preserve">The Contractor shall comply with any and all of the monitoring arrangements that the Authority shall </w:t>
      </w:r>
      <w:r>
        <w:t xml:space="preserve">reasonably </w:t>
      </w:r>
      <w:r w:rsidRPr="00404894">
        <w:t xml:space="preserve">require from time to time. This shall include, but shall not be limited to, providing such information </w:t>
      </w:r>
      <w:r w:rsidR="00D0072C">
        <w:t xml:space="preserve">about the provision of the Goods or the obligations imposed on the Contractor under this Contract </w:t>
      </w:r>
      <w:r w:rsidRPr="00404894">
        <w:t>as the Authority may require the Contractor to produce under the Contract.</w:t>
      </w:r>
    </w:p>
    <w:p w14:paraId="4D87906D" w14:textId="77777777" w:rsidR="00404894" w:rsidRDefault="00404894" w:rsidP="00404894">
      <w:pPr>
        <w:pStyle w:val="Heading2"/>
      </w:pPr>
      <w:r>
        <w:t>At the Authority's request, within five (5) Working Days of such request, the Contractor shall supply such management information to the Authority as the Authority may reasonably request from time to time (including without limit any information about the Contractor’s supply chain and its compliance in relation to sustainability requirements).</w:t>
      </w:r>
    </w:p>
    <w:p w14:paraId="64BC8953" w14:textId="77777777" w:rsidR="00404894" w:rsidRDefault="00404894" w:rsidP="00404894">
      <w:pPr>
        <w:pStyle w:val="Heading2"/>
      </w:pPr>
      <w:r>
        <w:t xml:space="preserve">The Contractor shall provide the Authority with such supporting documentation as the Authority may </w:t>
      </w:r>
      <w:r>
        <w:lastRenderedPageBreak/>
        <w:t>require to establish and verify the Contractor's levels of performance.</w:t>
      </w:r>
    </w:p>
    <w:p w14:paraId="2FED2C4A" w14:textId="77777777" w:rsidR="006916E5" w:rsidRPr="0058463A" w:rsidRDefault="006916E5" w:rsidP="00A55771">
      <w:pPr>
        <w:pStyle w:val="Heading1"/>
      </w:pPr>
      <w:bookmarkStart w:id="22" w:name="_Ref63762268"/>
      <w:bookmarkStart w:id="23" w:name="_Toc64472623"/>
      <w:r w:rsidRPr="0058463A">
        <w:t>Price and payment</w:t>
      </w:r>
      <w:bookmarkEnd w:id="19"/>
      <w:bookmarkEnd w:id="20"/>
      <w:bookmarkEnd w:id="22"/>
      <w:bookmarkEnd w:id="23"/>
      <w:r w:rsidRPr="0058463A">
        <w:t xml:space="preserve"> </w:t>
      </w:r>
    </w:p>
    <w:p w14:paraId="38C8E561" w14:textId="77777777" w:rsidR="006916E5" w:rsidRPr="0058463A" w:rsidRDefault="006916E5" w:rsidP="003E091E">
      <w:pPr>
        <w:pStyle w:val="BodyTextIndent"/>
        <w:keepNext/>
        <w:rPr>
          <w:i/>
          <w:iCs/>
          <w:u w:val="single"/>
        </w:rPr>
      </w:pPr>
      <w:r w:rsidRPr="0058463A">
        <w:rPr>
          <w:i/>
          <w:iCs/>
          <w:u w:val="single"/>
        </w:rPr>
        <w:t xml:space="preserve">Charges </w:t>
      </w:r>
    </w:p>
    <w:p w14:paraId="0E14938E" w14:textId="77777777" w:rsidR="006916E5" w:rsidRPr="0058463A" w:rsidRDefault="006916E5" w:rsidP="00A55771">
      <w:pPr>
        <w:pStyle w:val="Heading2"/>
      </w:pPr>
      <w:r w:rsidRPr="0058463A">
        <w:t>The Charges shall be calculated as set out in the Order Form</w:t>
      </w:r>
      <w:r w:rsidR="003E091E" w:rsidRPr="0058463A">
        <w:t>.</w:t>
      </w:r>
    </w:p>
    <w:p w14:paraId="466D75D8" w14:textId="77777777" w:rsidR="006916E5" w:rsidRPr="0058463A" w:rsidRDefault="006916E5" w:rsidP="003E091E">
      <w:pPr>
        <w:pStyle w:val="Heading2"/>
        <w:keepNext/>
      </w:pPr>
      <w:r w:rsidRPr="0058463A">
        <w:t>Unless otherwise stated in the Order Form the Charges:</w:t>
      </w:r>
    </w:p>
    <w:p w14:paraId="704EAF57" w14:textId="77777777" w:rsidR="006916E5" w:rsidRPr="0058463A" w:rsidRDefault="006916E5" w:rsidP="00841022">
      <w:pPr>
        <w:pStyle w:val="Heading3"/>
      </w:pPr>
      <w:r w:rsidRPr="0058463A">
        <w:t>shall remain fixed during the Term; and</w:t>
      </w:r>
    </w:p>
    <w:p w14:paraId="15A98E93" w14:textId="5103C441" w:rsidR="006916E5" w:rsidRPr="0058463A" w:rsidRDefault="006916E5" w:rsidP="00841022">
      <w:pPr>
        <w:pStyle w:val="Heading3"/>
      </w:pPr>
      <w:r w:rsidRPr="0058463A">
        <w:t xml:space="preserve">is the entire price payable by the Authority to the </w:t>
      </w:r>
      <w:r w:rsidR="00916543">
        <w:t>Contractor</w:t>
      </w:r>
      <w:r w:rsidRPr="0058463A">
        <w:t xml:space="preserve"> in respect of the provision of the Goods and includes, without limitation:</w:t>
      </w:r>
    </w:p>
    <w:p w14:paraId="24CF5B85" w14:textId="77777777" w:rsidR="006916E5" w:rsidRPr="0058463A" w:rsidRDefault="006916E5" w:rsidP="003E091E">
      <w:pPr>
        <w:pStyle w:val="Heading5"/>
      </w:pPr>
      <w:r w:rsidRPr="0058463A">
        <w:t>packaging, packing materials, addressing, labelling, loading, delivery to and unloading at the delivery location, the cost of any import or export licences, all appropriate taxes (excluding VAT), duties and tariffs, any expenses arising from import and export administration, any installation costs and associated works, the costs of all associated documentation and information supplied or made accessible to the Authority in any media, and any training in relation to the use, storage, handling or operation of the Goods;</w:t>
      </w:r>
    </w:p>
    <w:p w14:paraId="41F6C70C" w14:textId="188CC469" w:rsidR="006916E5" w:rsidRPr="0058463A" w:rsidRDefault="006916E5" w:rsidP="003E091E">
      <w:pPr>
        <w:pStyle w:val="Heading5"/>
      </w:pPr>
      <w:r w:rsidRPr="0058463A">
        <w:t xml:space="preserve">any royalties, licence fees or similar expenses in respect of the making, use or exercise by the </w:t>
      </w:r>
      <w:r w:rsidR="00916543">
        <w:t>Contractor</w:t>
      </w:r>
      <w:r w:rsidRPr="0058463A">
        <w:t xml:space="preserve"> of any Intellectual Property Rights for the purposes of performing this Contract, and any licence rights granted to the Authority</w:t>
      </w:r>
    </w:p>
    <w:p w14:paraId="333EE702" w14:textId="20460D3B" w:rsidR="006916E5" w:rsidRPr="0058463A" w:rsidRDefault="006916E5" w:rsidP="003E091E">
      <w:pPr>
        <w:pStyle w:val="Heading5"/>
      </w:pPr>
      <w:r w:rsidRPr="0058463A">
        <w:t xml:space="preserve">costs and expenses in relation to supplies and materials used by the </w:t>
      </w:r>
      <w:r w:rsidR="00916543">
        <w:t>Contractor</w:t>
      </w:r>
      <w:r w:rsidRPr="0058463A">
        <w:t xml:space="preserve"> or any third party in the manufacture of the Goods, and any other costs incurred by the </w:t>
      </w:r>
      <w:r w:rsidR="00916543">
        <w:t>Contractor</w:t>
      </w:r>
      <w:r w:rsidRPr="0058463A">
        <w:t xml:space="preserve"> in association with the manufacture, supply or installation of the Goods.</w:t>
      </w:r>
    </w:p>
    <w:p w14:paraId="0F3114CA" w14:textId="77777777" w:rsidR="006916E5" w:rsidRPr="0058463A" w:rsidRDefault="006916E5" w:rsidP="003E091E">
      <w:pPr>
        <w:pStyle w:val="BodyTextIndent"/>
        <w:keepNext/>
        <w:rPr>
          <w:i/>
          <w:iCs/>
          <w:u w:val="single"/>
        </w:rPr>
      </w:pPr>
      <w:r w:rsidRPr="0058463A">
        <w:rPr>
          <w:i/>
          <w:iCs/>
          <w:u w:val="single"/>
        </w:rPr>
        <w:t xml:space="preserve">Invoices </w:t>
      </w:r>
    </w:p>
    <w:p w14:paraId="68F753C9" w14:textId="77777777" w:rsidR="006916E5" w:rsidRPr="0058463A" w:rsidRDefault="006916E5" w:rsidP="003E091E">
      <w:pPr>
        <w:pStyle w:val="Heading2"/>
        <w:keepNext/>
      </w:pPr>
      <w:bookmarkStart w:id="24" w:name="_Ref56678703"/>
      <w:r w:rsidRPr="0058463A">
        <w:t>Unless stated otherwise in the Order Form:</w:t>
      </w:r>
      <w:bookmarkEnd w:id="24"/>
    </w:p>
    <w:p w14:paraId="73562E04" w14:textId="3A7661E2" w:rsidR="006916E5" w:rsidRPr="0058463A" w:rsidRDefault="006916E5" w:rsidP="00841022">
      <w:pPr>
        <w:pStyle w:val="Heading3"/>
      </w:pPr>
      <w:bookmarkStart w:id="25" w:name="_Ref56678685"/>
      <w:r w:rsidRPr="0058463A">
        <w:t xml:space="preserve">where the Key Provisions confirm that the payment profile for this Contract is monthly in arrears, the </w:t>
      </w:r>
      <w:r w:rsidR="00916543">
        <w:t>Contractor</w:t>
      </w:r>
      <w:r w:rsidRPr="0058463A">
        <w:t xml:space="preserve"> shall invoice the Authority, within fourteen (14) days of the end of each calendar month, the Charges in respect of the Goods supplied in compliance with this Contract in the preceding calendar month;</w:t>
      </w:r>
      <w:bookmarkEnd w:id="25"/>
    </w:p>
    <w:p w14:paraId="4C305427" w14:textId="12AF5815" w:rsidR="006916E5" w:rsidRPr="0058463A" w:rsidRDefault="006916E5" w:rsidP="00841022">
      <w:pPr>
        <w:pStyle w:val="Heading3"/>
      </w:pPr>
      <w:bookmarkStart w:id="26" w:name="_Ref56678693"/>
      <w:r w:rsidRPr="0058463A">
        <w:t xml:space="preserve">where Consigned Goods are to be provided by the </w:t>
      </w:r>
      <w:r w:rsidR="00916543">
        <w:t>Contractor</w:t>
      </w:r>
      <w:r w:rsidRPr="0058463A">
        <w:t xml:space="preserve"> in accordance with the Key Provisions, the </w:t>
      </w:r>
      <w:r w:rsidR="00916543">
        <w:t>Contractor</w:t>
      </w:r>
      <w:r w:rsidRPr="0058463A">
        <w:t xml:space="preserve"> shall invoice </w:t>
      </w:r>
      <w:r w:rsidRPr="0058463A">
        <w:t>the Authority in relation to such Consigned Goods in accordance with the relevant Key Provision applicable to such Consigned Goods; or</w:t>
      </w:r>
      <w:bookmarkEnd w:id="26"/>
    </w:p>
    <w:p w14:paraId="75192A04" w14:textId="5989FBCD" w:rsidR="006916E5" w:rsidRPr="0058463A" w:rsidRDefault="006916E5" w:rsidP="00841022">
      <w:pPr>
        <w:pStyle w:val="Heading3"/>
      </w:pPr>
      <w:r w:rsidRPr="0058463A">
        <w:t xml:space="preserve">where </w:t>
      </w:r>
      <w:r w:rsidR="001252EA" w:rsidRPr="0058463A">
        <w:t>Clauses </w:t>
      </w:r>
      <w:r w:rsidR="00AE46CD" w:rsidRPr="0058463A">
        <w:fldChar w:fldCharType="begin"/>
      </w:r>
      <w:r w:rsidR="00AE46CD" w:rsidRPr="0058463A">
        <w:instrText xml:space="preserve"> REF _Ref56678685 \w \h </w:instrText>
      </w:r>
      <w:r w:rsidR="00AE46CD" w:rsidRPr="0058463A">
        <w:fldChar w:fldCharType="separate"/>
      </w:r>
      <w:r w:rsidR="00B16F18">
        <w:t>8.3.1</w:t>
      </w:r>
      <w:r w:rsidR="00AE46CD" w:rsidRPr="0058463A">
        <w:fldChar w:fldCharType="end"/>
      </w:r>
      <w:r w:rsidRPr="0058463A">
        <w:t xml:space="preserve"> or </w:t>
      </w:r>
      <w:r w:rsidR="00AE46CD" w:rsidRPr="0058463A">
        <w:fldChar w:fldCharType="begin"/>
      </w:r>
      <w:r w:rsidR="00AE46CD" w:rsidRPr="0058463A">
        <w:instrText xml:space="preserve"> REF _Ref56678693 \w \h </w:instrText>
      </w:r>
      <w:r w:rsidR="00AE46CD" w:rsidRPr="0058463A">
        <w:fldChar w:fldCharType="separate"/>
      </w:r>
      <w:r w:rsidR="00B16F18">
        <w:t>8.3.2</w:t>
      </w:r>
      <w:r w:rsidR="00AE46CD" w:rsidRPr="0058463A">
        <w:fldChar w:fldCharType="end"/>
      </w:r>
      <w:r w:rsidRPr="0058463A">
        <w:t xml:space="preserve"> of this </w:t>
      </w:r>
      <w:r w:rsidR="001252EA" w:rsidRPr="0058463A">
        <w:t>Schedule </w:t>
      </w:r>
      <w:r w:rsidRPr="0058463A">
        <w:t xml:space="preserve">2 do not apply, the </w:t>
      </w:r>
      <w:r w:rsidR="00916543">
        <w:t>Contractor</w:t>
      </w:r>
      <w:r w:rsidRPr="0058463A">
        <w:t xml:space="preserve"> shall invoice the Authority for Goods at any time following completion of the supply of the Goods in compliance with this Contract.</w:t>
      </w:r>
    </w:p>
    <w:p w14:paraId="616DD117" w14:textId="3D0917A7" w:rsidR="006916E5" w:rsidRPr="0058463A" w:rsidRDefault="006916E5" w:rsidP="003E091E">
      <w:pPr>
        <w:pStyle w:val="BodyTextIndent"/>
      </w:pPr>
      <w:r w:rsidRPr="0058463A">
        <w:t xml:space="preserve">Each invoice shall contain such information and be addressed to such individual as the Authority may inform the </w:t>
      </w:r>
      <w:r w:rsidR="00916543">
        <w:t>Contractor</w:t>
      </w:r>
      <w:r w:rsidRPr="0058463A">
        <w:t xml:space="preserve"> from time to time.</w:t>
      </w:r>
    </w:p>
    <w:p w14:paraId="4CFB4016" w14:textId="20DD41A7" w:rsidR="006916E5" w:rsidRDefault="006916E5" w:rsidP="00A55771">
      <w:pPr>
        <w:pStyle w:val="Heading2"/>
      </w:pPr>
      <w:r w:rsidRPr="0058463A">
        <w:t xml:space="preserve">The Charges are exclusive of VAT, which, if properly chargeable, the Authority shall pay at the prevailing rate subject to receipt from the </w:t>
      </w:r>
      <w:r w:rsidR="00916543">
        <w:t>Contractor</w:t>
      </w:r>
      <w:r w:rsidRPr="0058463A">
        <w:t xml:space="preserve"> of a valid and accurate VAT invoice. Such VAT invoices shall show the VAT calculations as a separate line item.</w:t>
      </w:r>
    </w:p>
    <w:p w14:paraId="6A294847" w14:textId="65294A1C" w:rsidR="00A474F4" w:rsidRPr="00A474F4" w:rsidRDefault="00A474F4" w:rsidP="00A474F4">
      <w:pPr>
        <w:pStyle w:val="Heading2"/>
      </w:pPr>
      <w:bookmarkStart w:id="27" w:name="_Ref63415570"/>
      <w:r w:rsidRPr="00A474F4">
        <w:t xml:space="preserve">The Contractor shall indemnify the Authority on a continuing basis against any liability, including any interest, penalties or costs incurred, that is levied, demanded or assessed on the Authority at any time in respect of the Contractor's failure to account for or to pay any VAT relating to payments made to the Contractor under this Contract. Any amounts due under this Clause </w:t>
      </w:r>
      <w:r>
        <w:fldChar w:fldCharType="begin"/>
      </w:r>
      <w:r>
        <w:instrText xml:space="preserve"> REF _Ref63415570 \r \h </w:instrText>
      </w:r>
      <w:r>
        <w:fldChar w:fldCharType="separate"/>
      </w:r>
      <w:r w:rsidR="00B16F18">
        <w:t>8.5</w:t>
      </w:r>
      <w:r>
        <w:fldChar w:fldCharType="end"/>
      </w:r>
      <w:r w:rsidRPr="00A474F4">
        <w:t xml:space="preserve"> shall be paid in cleared funds by the Contractor to the Authority not less than five Working Days before the date upon which the tax or other liability is payable by the Authority.</w:t>
      </w:r>
      <w:bookmarkEnd w:id="27"/>
    </w:p>
    <w:p w14:paraId="5DD678F0" w14:textId="0394A5C5" w:rsidR="006916E5" w:rsidRPr="0058463A" w:rsidRDefault="006916E5" w:rsidP="00A55771">
      <w:pPr>
        <w:pStyle w:val="Heading2"/>
      </w:pPr>
      <w:bookmarkStart w:id="28" w:name="_Ref56690284"/>
      <w:r w:rsidRPr="0058463A">
        <w:t xml:space="preserve">Where any Charges are or may become subject to any pricing requirements of any voluntary and/or statutory pricing regulation schemes, the Parties shall comply with such pricing requirements as required by Law from time to time and specifically as required by the statutory pricing regulation scheme (and any future regulation) or to the extent applicable to the </w:t>
      </w:r>
      <w:r w:rsidR="00916543">
        <w:t>Contractor</w:t>
      </w:r>
      <w:r w:rsidRPr="0058463A">
        <w:t xml:space="preserve"> from time to time as an industry member of a voluntary scheme, including any reductions in price by reason of the application of such schemes.</w:t>
      </w:r>
      <w:bookmarkEnd w:id="28"/>
    </w:p>
    <w:p w14:paraId="07EA6D14" w14:textId="392458FA" w:rsidR="006916E5" w:rsidRPr="0058463A" w:rsidRDefault="006916E5" w:rsidP="00A55771">
      <w:pPr>
        <w:pStyle w:val="Heading2"/>
      </w:pPr>
      <w:bookmarkStart w:id="29" w:name="_Hlk63687381"/>
      <w:bookmarkStart w:id="30" w:name="_Ref56678714"/>
      <w:r w:rsidRPr="0058463A">
        <w:t xml:space="preserve">The Authority shall verify and pay each valid and undisputed invoice received in accordance with </w:t>
      </w:r>
      <w:r w:rsidR="001252EA" w:rsidRPr="0058463A">
        <w:t>Clause </w:t>
      </w:r>
      <w:r w:rsidR="00AE46CD" w:rsidRPr="0058463A">
        <w:fldChar w:fldCharType="begin"/>
      </w:r>
      <w:r w:rsidR="00AE46CD" w:rsidRPr="0058463A">
        <w:instrText xml:space="preserve"> REF _Ref56678703 \w \h </w:instrText>
      </w:r>
      <w:r w:rsidR="00AE46CD" w:rsidRPr="0058463A">
        <w:fldChar w:fldCharType="separate"/>
      </w:r>
      <w:r w:rsidR="00B16F18">
        <w:t>8.3</w:t>
      </w:r>
      <w:r w:rsidR="00AE46CD" w:rsidRPr="0058463A">
        <w:fldChar w:fldCharType="end"/>
      </w:r>
      <w:r w:rsidRPr="0058463A">
        <w:t xml:space="preserve"> of this </w:t>
      </w:r>
      <w:r w:rsidR="001252EA" w:rsidRPr="0058463A">
        <w:t>Schedule </w:t>
      </w:r>
      <w:r w:rsidRPr="0058463A">
        <w:t xml:space="preserve">2 within thirty (30) days of receipt of such invoice at the latest. If there is undue delay in verifying the invoice in accordance with this </w:t>
      </w:r>
      <w:r w:rsidR="001252EA" w:rsidRPr="0058463A">
        <w:t>Clause </w:t>
      </w:r>
      <w:r w:rsidR="00AE46CD" w:rsidRPr="0058463A">
        <w:fldChar w:fldCharType="begin"/>
      </w:r>
      <w:r w:rsidR="00AE46CD" w:rsidRPr="0058463A">
        <w:instrText xml:space="preserve"> REF _Ref56678714 \w \h </w:instrText>
      </w:r>
      <w:r w:rsidR="00AE46CD" w:rsidRPr="0058463A">
        <w:fldChar w:fldCharType="separate"/>
      </w:r>
      <w:r w:rsidR="00B16F18">
        <w:t>8.7</w:t>
      </w:r>
      <w:r w:rsidR="00AE46CD" w:rsidRPr="0058463A">
        <w:fldChar w:fldCharType="end"/>
      </w:r>
      <w:r w:rsidRPr="0058463A">
        <w:t xml:space="preserve"> of this </w:t>
      </w:r>
      <w:r w:rsidR="001252EA" w:rsidRPr="0058463A">
        <w:t>Schedule </w:t>
      </w:r>
      <w:r w:rsidRPr="0058463A">
        <w:t xml:space="preserve">2, the invoice shall be regarded as valid and undisputed for the purposes this </w:t>
      </w:r>
      <w:r w:rsidR="001252EA" w:rsidRPr="0058463A">
        <w:t>Clause </w:t>
      </w:r>
      <w:r w:rsidR="00AE46CD" w:rsidRPr="0058463A">
        <w:fldChar w:fldCharType="begin"/>
      </w:r>
      <w:r w:rsidR="00AE46CD" w:rsidRPr="0058463A">
        <w:instrText xml:space="preserve"> REF _Ref56678714 \w \h </w:instrText>
      </w:r>
      <w:r w:rsidR="00AE46CD" w:rsidRPr="0058463A">
        <w:fldChar w:fldCharType="separate"/>
      </w:r>
      <w:r w:rsidR="00B16F18">
        <w:t>8.7</w:t>
      </w:r>
      <w:r w:rsidR="00AE46CD" w:rsidRPr="0058463A">
        <w:fldChar w:fldCharType="end"/>
      </w:r>
      <w:r w:rsidRPr="0058463A">
        <w:t xml:space="preserve"> after a reasonable time has passed</w:t>
      </w:r>
      <w:bookmarkEnd w:id="29"/>
      <w:r w:rsidRPr="0058463A">
        <w:t>.</w:t>
      </w:r>
      <w:bookmarkEnd w:id="30"/>
    </w:p>
    <w:p w14:paraId="47673C3B" w14:textId="4CC8E458" w:rsidR="006916E5" w:rsidRPr="0058463A" w:rsidRDefault="006916E5" w:rsidP="00A55771">
      <w:pPr>
        <w:pStyle w:val="Heading2"/>
      </w:pPr>
      <w:bookmarkStart w:id="31" w:name="_Ref56678730"/>
      <w:r w:rsidRPr="0058463A">
        <w:t xml:space="preserve">Where the Authority raises a query with respect to an invoice the Parties shall liaise with each other and agree a resolution to such query within thirty (30) days of the query being raised. If the Parties are unable to agree a resolution within thirty (30) days the query shall be referred to dispute resolution in accordance with the Dispute Resolution Procedure. For the avoidance of doubt, the Authority shall not be in breach of any of any of its payment obligations under this Contract in relation to any queried or disputed invoice sums unless the process referred to in this </w:t>
      </w:r>
      <w:r w:rsidR="001252EA" w:rsidRPr="0058463A">
        <w:t>Clause </w:t>
      </w:r>
      <w:r w:rsidR="00AE46CD" w:rsidRPr="0058463A">
        <w:fldChar w:fldCharType="begin"/>
      </w:r>
      <w:r w:rsidR="00AE46CD" w:rsidRPr="0058463A">
        <w:instrText xml:space="preserve"> REF _Ref56678730 \w \h </w:instrText>
      </w:r>
      <w:r w:rsidR="00AE46CD" w:rsidRPr="0058463A">
        <w:fldChar w:fldCharType="separate"/>
      </w:r>
      <w:r w:rsidR="00B16F18">
        <w:t>8.8</w:t>
      </w:r>
      <w:r w:rsidR="00AE46CD" w:rsidRPr="0058463A">
        <w:fldChar w:fldCharType="end"/>
      </w:r>
      <w:r w:rsidRPr="0058463A">
        <w:t xml:space="preserve"> of this </w:t>
      </w:r>
      <w:r w:rsidR="001252EA" w:rsidRPr="0058463A">
        <w:t>Schedule </w:t>
      </w:r>
      <w:r w:rsidRPr="0058463A">
        <w:t xml:space="preserve">2 has been followed and it has been determined that the queried or disputed invoice amount is properly due to the </w:t>
      </w:r>
      <w:r w:rsidR="00916543">
        <w:t>Contractor</w:t>
      </w:r>
      <w:r w:rsidRPr="0058463A">
        <w:t xml:space="preserve"> and the Authority has then failed to pay </w:t>
      </w:r>
      <w:r w:rsidRPr="0058463A">
        <w:lastRenderedPageBreak/>
        <w:t>such sum within a reasonable period following such determination.</w:t>
      </w:r>
      <w:bookmarkEnd w:id="31"/>
    </w:p>
    <w:p w14:paraId="5E7E8477" w14:textId="6816183D" w:rsidR="006916E5" w:rsidRPr="0058463A" w:rsidRDefault="006916E5" w:rsidP="00A55771">
      <w:pPr>
        <w:pStyle w:val="Heading2"/>
      </w:pPr>
      <w:bookmarkStart w:id="32" w:name="_Ref56679392"/>
      <w:r w:rsidRPr="0058463A">
        <w:t>The Authority reserves the right to</w:t>
      </w:r>
      <w:r w:rsidR="00E5121E">
        <w:t xml:space="preserve"> retain or</w:t>
      </w:r>
      <w:r w:rsidRPr="0058463A">
        <w:t xml:space="preserve"> set-off:</w:t>
      </w:r>
      <w:bookmarkEnd w:id="32"/>
    </w:p>
    <w:p w14:paraId="36ACABB0" w14:textId="30CCC8EB" w:rsidR="006916E5" w:rsidRPr="0058463A" w:rsidRDefault="006916E5" w:rsidP="00841022">
      <w:pPr>
        <w:pStyle w:val="Heading3"/>
      </w:pPr>
      <w:r w:rsidRPr="0058463A">
        <w:t xml:space="preserve">any monies due to the </w:t>
      </w:r>
      <w:r w:rsidR="00916543">
        <w:t>Contractor</w:t>
      </w:r>
      <w:r w:rsidRPr="0058463A">
        <w:t xml:space="preserve"> from the Authority as against any monies due to the Authority from the </w:t>
      </w:r>
      <w:r w:rsidR="00916543">
        <w:t>Contractor</w:t>
      </w:r>
      <w:r w:rsidRPr="0058463A">
        <w:t xml:space="preserve"> under this Contract; and</w:t>
      </w:r>
    </w:p>
    <w:p w14:paraId="19434C57" w14:textId="5534AD4A" w:rsidR="006916E5" w:rsidRPr="0058463A" w:rsidRDefault="006916E5" w:rsidP="00841022">
      <w:pPr>
        <w:pStyle w:val="Heading3"/>
      </w:pPr>
      <w:r w:rsidRPr="0058463A">
        <w:t xml:space="preserve">any monies due to the Authority from the </w:t>
      </w:r>
      <w:r w:rsidR="00916543">
        <w:t>Contractor</w:t>
      </w:r>
      <w:r w:rsidRPr="0058463A">
        <w:t xml:space="preserve"> as against any monies due to the </w:t>
      </w:r>
      <w:r w:rsidR="00916543">
        <w:t>Contractor</w:t>
      </w:r>
      <w:r w:rsidRPr="0058463A">
        <w:t xml:space="preserve"> from the Authority under this Contract.</w:t>
      </w:r>
    </w:p>
    <w:p w14:paraId="45D4716F" w14:textId="7AD2A6FA" w:rsidR="006916E5" w:rsidRPr="0058463A" w:rsidRDefault="006916E5" w:rsidP="00A55771">
      <w:pPr>
        <w:pStyle w:val="Heading2"/>
      </w:pPr>
      <w:r w:rsidRPr="0058463A">
        <w:t xml:space="preserve">Where the Authority is entitled to receive any sums (including, without limitation, any costs, charges or expenses) from the </w:t>
      </w:r>
      <w:r w:rsidR="00916543">
        <w:t>Contractor</w:t>
      </w:r>
      <w:r w:rsidRPr="0058463A">
        <w:t xml:space="preserve"> under this Contract, the Authority may invoice the </w:t>
      </w:r>
      <w:r w:rsidR="00916543">
        <w:t>Contractor</w:t>
      </w:r>
      <w:r w:rsidRPr="0058463A">
        <w:t xml:space="preserve"> for such sums. Such invoices shall be paid by the </w:t>
      </w:r>
      <w:r w:rsidR="00916543">
        <w:t>Contractor</w:t>
      </w:r>
      <w:r w:rsidRPr="0058463A">
        <w:t xml:space="preserve"> within 30 days of the date of such invoice.</w:t>
      </w:r>
    </w:p>
    <w:p w14:paraId="34A45B5C" w14:textId="0E47F1D7" w:rsidR="007646BD" w:rsidRPr="00A474F4" w:rsidRDefault="006916E5" w:rsidP="00A474F4">
      <w:pPr>
        <w:pStyle w:val="Heading2"/>
      </w:pPr>
      <w:r w:rsidRPr="0058463A">
        <w:t>If a Party fails to pay any undisputed sum properly due to the other Party under this Contract, the Party due such sum shall have the right to charge interest on the overdue amount at the applicable rate under the Late Payment of Commercial Debts (Interest) Act 1998, accruing on a daily basis from the due date up to the date of actual payment, whether before or after judgment.</w:t>
      </w:r>
    </w:p>
    <w:p w14:paraId="4E626DD4" w14:textId="77777777" w:rsidR="006916E5" w:rsidRPr="0058463A" w:rsidRDefault="006916E5" w:rsidP="00A55771">
      <w:pPr>
        <w:pStyle w:val="Heading1"/>
      </w:pPr>
      <w:bookmarkStart w:id="33" w:name="_Ref56678817"/>
      <w:bookmarkStart w:id="34" w:name="_Toc64472624"/>
      <w:r w:rsidRPr="0058463A">
        <w:t>Warranties</w:t>
      </w:r>
      <w:bookmarkEnd w:id="33"/>
      <w:bookmarkEnd w:id="34"/>
      <w:r w:rsidRPr="0058463A">
        <w:t xml:space="preserve"> </w:t>
      </w:r>
    </w:p>
    <w:p w14:paraId="311C32EA" w14:textId="29A66D93" w:rsidR="006916E5" w:rsidRPr="0058463A" w:rsidRDefault="006916E5" w:rsidP="003E091E">
      <w:pPr>
        <w:pStyle w:val="Heading2"/>
        <w:keepNext/>
      </w:pPr>
      <w:bookmarkStart w:id="35" w:name="_Ref56678762"/>
      <w:r w:rsidRPr="0058463A">
        <w:t xml:space="preserve">The </w:t>
      </w:r>
      <w:r w:rsidR="00916543">
        <w:t>Contractor</w:t>
      </w:r>
      <w:r w:rsidRPr="0058463A">
        <w:t xml:space="preserve"> warrants and undertakes that:</w:t>
      </w:r>
      <w:bookmarkEnd w:id="35"/>
    </w:p>
    <w:p w14:paraId="21D9FDC5" w14:textId="77777777" w:rsidR="006916E5" w:rsidRPr="0058463A" w:rsidRDefault="006916E5" w:rsidP="00841022">
      <w:pPr>
        <w:pStyle w:val="Heading3"/>
      </w:pPr>
      <w:r w:rsidRPr="0058463A">
        <w:t>the Goods shall be suitable for the purposes and/or treatments as referred to in the Order Form, be of satisfactory quality, fit for their intended purpose and shall comply with the standards and requirements set out in this Contract;</w:t>
      </w:r>
    </w:p>
    <w:p w14:paraId="42E94256" w14:textId="77777777" w:rsidR="006916E5" w:rsidRPr="0058463A" w:rsidRDefault="006916E5" w:rsidP="00841022">
      <w:pPr>
        <w:pStyle w:val="Heading3"/>
      </w:pPr>
      <w:r w:rsidRPr="0058463A">
        <w:t>if confirmed by the Authority in writing (to include, without limitation, as part of the Order Form), it will ensure that the Goods comply with requirements five (5) to eight (8), as set out in Annex 1 of the Cabinet Office Procurement Policy Note - Implementing Article 6 of the Energy Efficiency Directive (Action Note 07/14 3rd June 2014), to the extent such requirements apply to the relevant Goods;</w:t>
      </w:r>
    </w:p>
    <w:p w14:paraId="09A2B9EF" w14:textId="0186434B" w:rsidR="006916E5" w:rsidRPr="0058463A" w:rsidRDefault="006916E5" w:rsidP="00841022">
      <w:pPr>
        <w:pStyle w:val="Heading3"/>
      </w:pPr>
      <w:bookmarkStart w:id="36" w:name="_Ref63415891"/>
      <w:r w:rsidRPr="0058463A">
        <w:t xml:space="preserve">it shall ensure that prior to actual delivery to the Authority the Goods are manufactured, stored and/or distributed using reasonable skill and care </w:t>
      </w:r>
      <w:r w:rsidR="008F716A" w:rsidRPr="008F716A">
        <w:t>to a professional standard</w:t>
      </w:r>
      <w:r w:rsidR="008F716A">
        <w:t xml:space="preserve"> </w:t>
      </w:r>
      <w:r w:rsidRPr="0058463A">
        <w:t>and in accordance with Good Industry Practice;</w:t>
      </w:r>
      <w:bookmarkEnd w:id="36"/>
    </w:p>
    <w:p w14:paraId="42C3AD63" w14:textId="08E34A68" w:rsidR="006916E5" w:rsidRPr="0058463A" w:rsidRDefault="006916E5" w:rsidP="00841022">
      <w:pPr>
        <w:pStyle w:val="Heading3"/>
      </w:pPr>
      <w:r w:rsidRPr="0058463A">
        <w:t xml:space="preserve">without prejudice to the generality of the warranty at </w:t>
      </w:r>
      <w:r w:rsidR="009E6CF3">
        <w:fldChar w:fldCharType="begin"/>
      </w:r>
      <w:r w:rsidR="009E6CF3">
        <w:instrText xml:space="preserve"> REF _Ref63415891 \r \h </w:instrText>
      </w:r>
      <w:r w:rsidR="009E6CF3">
        <w:fldChar w:fldCharType="separate"/>
      </w:r>
      <w:r w:rsidR="00B16F18">
        <w:t>9.1.3</w:t>
      </w:r>
      <w:r w:rsidR="009E6CF3">
        <w:fldChar w:fldCharType="end"/>
      </w:r>
      <w:r w:rsidRPr="0058463A">
        <w:t xml:space="preserve"> of this </w:t>
      </w:r>
      <w:r w:rsidR="001252EA" w:rsidRPr="0058463A">
        <w:t>Schedule </w:t>
      </w:r>
      <w:r w:rsidRPr="0058463A">
        <w:t>2, it shall ensure that, the Goods are manufactured, stored and/or distributed in accordance with good manufacturing practice and/or good warehousing practice and/or good distribution practice, as may be defined under any Law, Guidance and/or Good Industry Practice relevant to the Goods, and in accordance with any specific instructions of the manufacturer of the Goods;</w:t>
      </w:r>
    </w:p>
    <w:p w14:paraId="67DF8535" w14:textId="05BD3732" w:rsidR="006916E5" w:rsidRPr="0058463A" w:rsidRDefault="006916E5" w:rsidP="00841022">
      <w:pPr>
        <w:pStyle w:val="Heading3"/>
      </w:pPr>
      <w:r w:rsidRPr="0058463A">
        <w:t xml:space="preserve">it shall ensure that all facilities used in the manufacture, storage and distribution of the Goods are kept in a state and condition necessary to enable the </w:t>
      </w:r>
      <w:r w:rsidR="00916543">
        <w:t>Contractor</w:t>
      </w:r>
      <w:r w:rsidRPr="0058463A">
        <w:t xml:space="preserve"> to comply with its obligations in accordance with this Contract;</w:t>
      </w:r>
    </w:p>
    <w:p w14:paraId="05061EB8" w14:textId="77777777" w:rsidR="006916E5" w:rsidRPr="0058463A" w:rsidRDefault="006916E5" w:rsidP="00841022">
      <w:pPr>
        <w:pStyle w:val="Heading3"/>
      </w:pPr>
      <w:r w:rsidRPr="0058463A">
        <w:t>it has, or the manufacturer of the Goods has, manufacturing and warehousing capacity sufficient to comply with its obligations under this Contract;</w:t>
      </w:r>
    </w:p>
    <w:p w14:paraId="56D531DD" w14:textId="77777777" w:rsidR="006916E5" w:rsidRPr="0058463A" w:rsidRDefault="006916E5" w:rsidP="00841022">
      <w:pPr>
        <w:pStyle w:val="Heading3"/>
      </w:pPr>
      <w:r w:rsidRPr="0058463A">
        <w:t>it will ensure sufficient stock levels to comply with its obligations under this Contract;</w:t>
      </w:r>
    </w:p>
    <w:p w14:paraId="4BE6CDE4" w14:textId="77777777" w:rsidR="006916E5" w:rsidRPr="0058463A" w:rsidRDefault="006916E5" w:rsidP="00841022">
      <w:pPr>
        <w:pStyle w:val="Heading3"/>
      </w:pPr>
      <w:r w:rsidRPr="0058463A">
        <w:t>it shall ensure that the transport and delivery of the Goods mean that they are delivered in good and useable condition;</w:t>
      </w:r>
    </w:p>
    <w:p w14:paraId="70757F2A" w14:textId="77777777" w:rsidR="006916E5" w:rsidRPr="0058463A" w:rsidRDefault="006916E5" w:rsidP="00841022">
      <w:pPr>
        <w:pStyle w:val="Heading3"/>
      </w:pPr>
      <w:r w:rsidRPr="0058463A">
        <w:t>where the Goods are required to be stored at a certain temperature, it shall provide, or shall procure the provision of, complete and accurate temperature records for each delivery of the Goods during the period of transport and/or storage of the Goods from the point of manufacture to the point of delivery to the Authority;</w:t>
      </w:r>
    </w:p>
    <w:p w14:paraId="669C5834" w14:textId="77777777" w:rsidR="006916E5" w:rsidRPr="0058463A" w:rsidRDefault="006916E5" w:rsidP="00841022">
      <w:pPr>
        <w:pStyle w:val="Heading3"/>
      </w:pPr>
      <w:r w:rsidRPr="0058463A">
        <w:t>where there is any instruction information, including without limitation patient information leaflets, that accompany the Goods, such information shall be in English and it shall provide a sufficient number of copies to the Authority and provide updated copies should the instruction information change at any time during the Term;</w:t>
      </w:r>
    </w:p>
    <w:p w14:paraId="16F0BD1A" w14:textId="77777777" w:rsidR="006916E5" w:rsidRPr="0058463A" w:rsidRDefault="006916E5" w:rsidP="00841022">
      <w:pPr>
        <w:pStyle w:val="Heading3"/>
      </w:pPr>
      <w:r w:rsidRPr="0058463A">
        <w:t>all Goods delivered to the Authority shall comply with any shelf life requirements set out in the Order Form;</w:t>
      </w:r>
    </w:p>
    <w:p w14:paraId="2C934BBD" w14:textId="77777777" w:rsidR="006916E5" w:rsidRPr="0058463A" w:rsidRDefault="006916E5" w:rsidP="00841022">
      <w:pPr>
        <w:pStyle w:val="Heading3"/>
      </w:pPr>
      <w:r w:rsidRPr="0058463A">
        <w:t>it has and shall maintain a properly documented system of quality controls and processes covering all aspects of its obligations under this Contract and/or under Law and/or Guidance and shall at all times comply with such quality controls and processes;</w:t>
      </w:r>
    </w:p>
    <w:p w14:paraId="29CD5B77" w14:textId="77777777" w:rsidR="006916E5" w:rsidRPr="0058463A" w:rsidRDefault="006916E5" w:rsidP="00841022">
      <w:pPr>
        <w:pStyle w:val="Heading3"/>
      </w:pPr>
      <w:r w:rsidRPr="0058463A">
        <w:t>it shall not make any significant changes to its system of quality controls and processes in relation to the Goods without notifying the Authority in writing at least twenty one (21) days in advance of such change (such notice to include the details of the consequences which follow such change being implemented);</w:t>
      </w:r>
    </w:p>
    <w:p w14:paraId="463ABAD9" w14:textId="77777777" w:rsidR="006916E5" w:rsidRPr="0058463A" w:rsidRDefault="006916E5" w:rsidP="00841022">
      <w:pPr>
        <w:pStyle w:val="Heading3"/>
      </w:pPr>
      <w:r w:rsidRPr="0058463A">
        <w:t>it shall not make any significant changes to the Goods without the prior written consent of the Authority, such consent not to be unreasonably withheld or delayed and for the avoidance of doubt, unless otherwise set out in the Order Form, any such changes or substitute goods, if accepted, shall not lead to an increase in the Charges</w:t>
      </w:r>
    </w:p>
    <w:p w14:paraId="561EEFC5" w14:textId="77777777" w:rsidR="006916E5" w:rsidRPr="0058463A" w:rsidRDefault="006916E5" w:rsidP="00841022">
      <w:pPr>
        <w:pStyle w:val="Heading3"/>
      </w:pPr>
      <w:r w:rsidRPr="0058463A">
        <w:t xml:space="preserve">any equipment it uses in the manufacture, delivery, or installation of the Goods shall comply with all relevant Law and Guidance, </w:t>
      </w:r>
      <w:r w:rsidRPr="0058463A">
        <w:lastRenderedPageBreak/>
        <w:t>be fit for its intended purpose and maintained fully in accordance with the manufacturer’s specification;</w:t>
      </w:r>
    </w:p>
    <w:p w14:paraId="7BE149B4" w14:textId="2D2B9E68" w:rsidR="006916E5" w:rsidRPr="0058463A" w:rsidRDefault="006916E5" w:rsidP="00841022">
      <w:pPr>
        <w:pStyle w:val="Heading3"/>
      </w:pPr>
      <w:r w:rsidRPr="0058463A">
        <w:t xml:space="preserve">where any act of the </w:t>
      </w:r>
      <w:r w:rsidR="00916543">
        <w:t>Contractor</w:t>
      </w:r>
      <w:r w:rsidRPr="0058463A">
        <w:t xml:space="preserve"> requires the notification to and/or approval by any regulatory or other competent body in accordance with any Law and Guidance, the </w:t>
      </w:r>
      <w:r w:rsidR="00916543">
        <w:t>Contractor</w:t>
      </w:r>
      <w:r w:rsidRPr="0058463A">
        <w:t xml:space="preserve"> shall comply fully with such notification and/or approval requirements;</w:t>
      </w:r>
    </w:p>
    <w:p w14:paraId="0CD5893C" w14:textId="77777777" w:rsidR="006916E5" w:rsidRPr="0058463A" w:rsidRDefault="006916E5" w:rsidP="00841022">
      <w:pPr>
        <w:pStyle w:val="Heading3"/>
      </w:pPr>
      <w:r w:rsidRPr="0058463A">
        <w:t>it has and shall as relevant maintain all rights, consents, authorisations, licences and accreditations required to supply the Goods;</w:t>
      </w:r>
    </w:p>
    <w:p w14:paraId="76FE8C99" w14:textId="77777777" w:rsidR="006916E5" w:rsidRPr="0058463A" w:rsidRDefault="006916E5" w:rsidP="00841022">
      <w:pPr>
        <w:pStyle w:val="Heading3"/>
      </w:pPr>
      <w:bookmarkStart w:id="37" w:name="_Ref56678828"/>
      <w:r w:rsidRPr="0058463A">
        <w:t>receipt of the Goods by or on behalf of the Authority and use of the Goods or of any other item or information supplied, or made available, to the Authority will not infringe any third party rights, to include without limitation any Intellectual Property Rights;</w:t>
      </w:r>
      <w:bookmarkEnd w:id="37"/>
    </w:p>
    <w:p w14:paraId="1E64C691" w14:textId="7D68C73B" w:rsidR="006916E5" w:rsidRPr="0058463A" w:rsidRDefault="006916E5" w:rsidP="00841022">
      <w:pPr>
        <w:pStyle w:val="Heading3"/>
      </w:pPr>
      <w:r w:rsidRPr="0058463A">
        <w:t xml:space="preserve">it will comply with all Law, Guidance, Policies and the </w:t>
      </w:r>
      <w:r w:rsidR="00916543">
        <w:t>Contractor</w:t>
      </w:r>
      <w:r w:rsidRPr="0058463A">
        <w:t xml:space="preserve"> Code of Conduct in so far as is relevant to the supply of the Goods;</w:t>
      </w:r>
    </w:p>
    <w:p w14:paraId="1B225B41" w14:textId="554FAF87" w:rsidR="006916E5" w:rsidRPr="0058463A" w:rsidRDefault="006916E5" w:rsidP="00841022">
      <w:pPr>
        <w:pStyle w:val="Heading3"/>
      </w:pPr>
      <w:r w:rsidRPr="0058463A">
        <w:t xml:space="preserve">it will promptly (and in any event within one (1) </w:t>
      </w:r>
      <w:r w:rsidR="00D71D07">
        <w:t xml:space="preserve">Working </w:t>
      </w:r>
      <w:r w:rsidRPr="0058463A">
        <w:t xml:space="preserve">Day) notify the Authority of any health and safety hazard which has arisen, or the </w:t>
      </w:r>
      <w:r w:rsidR="00916543">
        <w:t>Contractor</w:t>
      </w:r>
      <w:r w:rsidRPr="0058463A">
        <w:t xml:space="preserve"> is aware may arise, in connection with the Goods and take such steps as are reasonably necessary to ensure the health and safety of persons likely to be affected by such hazards;</w:t>
      </w:r>
    </w:p>
    <w:p w14:paraId="10139765" w14:textId="77777777" w:rsidR="006916E5" w:rsidRPr="0058463A" w:rsidRDefault="006916E5" w:rsidP="00841022">
      <w:pPr>
        <w:pStyle w:val="Heading3"/>
      </w:pPr>
      <w:r w:rsidRPr="0058463A">
        <w:t>it shall: (i)</w:t>
      </w:r>
      <w:r w:rsidR="003E091E" w:rsidRPr="0058463A">
        <w:t> </w:t>
      </w:r>
      <w:r w:rsidRPr="0058463A">
        <w:t>comply with all relevant Law and Guidance and shall use Good Industry Practice to ensure that there is no slavery or human trafficking in its supply chains; and (ii)</w:t>
      </w:r>
      <w:r w:rsidR="003E091E" w:rsidRPr="0058463A">
        <w:t> </w:t>
      </w:r>
      <w:r w:rsidRPr="0058463A">
        <w:t>notify the Authority immediately if it becomes aware of any actual or suspected incidents of slavery or human trafficking in its supply chains;</w:t>
      </w:r>
    </w:p>
    <w:p w14:paraId="5AA3BBCE" w14:textId="26304A4E" w:rsidR="006916E5" w:rsidRPr="0058463A" w:rsidRDefault="006916E5" w:rsidP="00841022">
      <w:pPr>
        <w:pStyle w:val="Heading3"/>
      </w:pPr>
      <w:bookmarkStart w:id="38" w:name="_Ref56678747"/>
      <w:r w:rsidRPr="0058463A">
        <w:t xml:space="preserve">it shall at all times conduct its business in a manner that is consistent with any anti-slavery Policy of the Authority that is notified to the </w:t>
      </w:r>
      <w:r w:rsidR="00916543">
        <w:t>Contractor</w:t>
      </w:r>
      <w:r w:rsidRPr="0058463A">
        <w:t xml:space="preserve"> and shall provide to the Authority any reports or other information that the Authority may request as evidence of the </w:t>
      </w:r>
      <w:r w:rsidR="00916543">
        <w:t>Contractor</w:t>
      </w:r>
      <w:r w:rsidRPr="0058463A">
        <w:t xml:space="preserve">’s compliance with this </w:t>
      </w:r>
      <w:r w:rsidR="001252EA" w:rsidRPr="0058463A">
        <w:t>Clause </w:t>
      </w:r>
      <w:r w:rsidR="00AE46CD" w:rsidRPr="0058463A">
        <w:fldChar w:fldCharType="begin"/>
      </w:r>
      <w:r w:rsidR="00AE46CD" w:rsidRPr="0058463A">
        <w:instrText xml:space="preserve"> REF _Ref56678747 \w \h </w:instrText>
      </w:r>
      <w:r w:rsidR="00AE46CD" w:rsidRPr="0058463A">
        <w:fldChar w:fldCharType="separate"/>
      </w:r>
      <w:r w:rsidR="00B16F18">
        <w:t>9.1.22</w:t>
      </w:r>
      <w:r w:rsidR="00AE46CD" w:rsidRPr="0058463A">
        <w:fldChar w:fldCharType="end"/>
      </w:r>
      <w:r w:rsidR="00AE46CD" w:rsidRPr="0058463A">
        <w:t xml:space="preserve"> </w:t>
      </w:r>
      <w:r w:rsidRPr="0058463A">
        <w:t>and/or as may be requested or otherwise required by the Authority in accordance with its anti-slavery Policy.</w:t>
      </w:r>
      <w:bookmarkEnd w:id="38"/>
    </w:p>
    <w:p w14:paraId="5668BDED" w14:textId="77777777" w:rsidR="006916E5" w:rsidRPr="0058463A" w:rsidRDefault="006916E5" w:rsidP="00841022">
      <w:pPr>
        <w:pStyle w:val="Heading3"/>
      </w:pPr>
      <w:r w:rsidRPr="0058463A">
        <w:t>it will fully and promptly respond to all requests for information regarding this Contract and the Goods at the frequency and in the format that the Authority may reasonably require;</w:t>
      </w:r>
    </w:p>
    <w:p w14:paraId="0B4B231D" w14:textId="3F48AF51" w:rsidR="006916E5" w:rsidRPr="0058463A" w:rsidRDefault="006916E5" w:rsidP="00841022">
      <w:pPr>
        <w:pStyle w:val="Heading3"/>
      </w:pPr>
      <w:r w:rsidRPr="0058463A">
        <w:t xml:space="preserve">all information included within the </w:t>
      </w:r>
      <w:r w:rsidR="00916543">
        <w:t>Contractor</w:t>
      </w:r>
      <w:r w:rsidRPr="0058463A">
        <w:t>’s responses to any documents issued by the Authority as part of the procurement relating to the award of this Contract (to include, without limitation, as referred to in the Order Form) and all accompanying materials is accurate and in English;</w:t>
      </w:r>
    </w:p>
    <w:p w14:paraId="5C8EC63B" w14:textId="77777777" w:rsidR="006916E5" w:rsidRPr="0058463A" w:rsidRDefault="006916E5" w:rsidP="00841022">
      <w:pPr>
        <w:pStyle w:val="Heading3"/>
      </w:pPr>
      <w:r w:rsidRPr="0058463A">
        <w:t>it has the right and authority to enter into this Contract and that it has the capability and capacity to fulfil its obligations under this Contract;</w:t>
      </w:r>
    </w:p>
    <w:p w14:paraId="6C57B633" w14:textId="77777777" w:rsidR="006916E5" w:rsidRPr="0058463A" w:rsidRDefault="006916E5" w:rsidP="00841022">
      <w:pPr>
        <w:pStyle w:val="Heading3"/>
      </w:pPr>
      <w:r w:rsidRPr="0058463A">
        <w:t>it is a properly constituted entity and it is fully empowered by the terms of its constitutional documents to enter into and to carry out its obligations under this Contract and the documents referred to in this Contract;</w:t>
      </w:r>
    </w:p>
    <w:p w14:paraId="7BF5AA86" w14:textId="77777777" w:rsidR="006916E5" w:rsidRPr="0058463A" w:rsidRDefault="006916E5" w:rsidP="00841022">
      <w:pPr>
        <w:pStyle w:val="Heading3"/>
      </w:pPr>
      <w:r w:rsidRPr="0058463A">
        <w:t>all necessary actions to authorise the execution of and performance of its obligations under this Contract have been taken before such execution;</w:t>
      </w:r>
    </w:p>
    <w:p w14:paraId="1A9BDB61" w14:textId="627A79A3" w:rsidR="006916E5" w:rsidRPr="0058463A" w:rsidRDefault="006916E5" w:rsidP="00841022">
      <w:pPr>
        <w:pStyle w:val="Heading3"/>
      </w:pPr>
      <w:r w:rsidRPr="0058463A">
        <w:t xml:space="preserve">there are no pending or threatened actions or proceedings before any court or administrative agency which would materially adversely affect the financial condition, business or operations of the </w:t>
      </w:r>
      <w:r w:rsidR="00916543">
        <w:t>Contractor</w:t>
      </w:r>
      <w:r w:rsidRPr="0058463A">
        <w:t>;</w:t>
      </w:r>
    </w:p>
    <w:p w14:paraId="683BE616" w14:textId="06650275" w:rsidR="006916E5" w:rsidRPr="0058463A" w:rsidRDefault="006916E5" w:rsidP="00841022">
      <w:pPr>
        <w:pStyle w:val="Heading3"/>
      </w:pPr>
      <w:r w:rsidRPr="0058463A">
        <w:t xml:space="preserve">there are no material agreements existing to which the </w:t>
      </w:r>
      <w:r w:rsidR="00916543">
        <w:t>Contractor</w:t>
      </w:r>
      <w:r w:rsidRPr="0058463A">
        <w:t xml:space="preserve"> is a party which prevent the </w:t>
      </w:r>
      <w:r w:rsidR="00916543">
        <w:t>Contractor</w:t>
      </w:r>
      <w:r w:rsidRPr="0058463A">
        <w:t xml:space="preserve"> from entering into or complying with this Contract;</w:t>
      </w:r>
    </w:p>
    <w:p w14:paraId="5CF6CFA1" w14:textId="77777777" w:rsidR="006916E5" w:rsidRPr="0058463A" w:rsidRDefault="006916E5" w:rsidP="00841022">
      <w:pPr>
        <w:pStyle w:val="Heading3"/>
      </w:pPr>
      <w:r w:rsidRPr="0058463A">
        <w:t>it has and will continue to have the capacity, funding and cash flow to meet all its obligations under this Contract; and</w:t>
      </w:r>
    </w:p>
    <w:p w14:paraId="03883413" w14:textId="77777777" w:rsidR="006916E5" w:rsidRPr="0058463A" w:rsidRDefault="006916E5" w:rsidP="00841022">
      <w:pPr>
        <w:pStyle w:val="Heading3"/>
      </w:pPr>
      <w:r w:rsidRPr="0058463A">
        <w:t>it has satisfied itself as to the nature and extent of the risks assumed by it under this Contract and has gathered all information necessary to perform its obligations under this Contract and all other obligations assumed by it.</w:t>
      </w:r>
    </w:p>
    <w:p w14:paraId="1B42758D" w14:textId="086D87B6" w:rsidR="006916E5" w:rsidRPr="0058463A" w:rsidRDefault="006916E5" w:rsidP="003E091E">
      <w:pPr>
        <w:pStyle w:val="Heading2"/>
        <w:keepNext/>
      </w:pPr>
      <w:bookmarkStart w:id="39" w:name="_Ref56678773"/>
      <w:r w:rsidRPr="0058463A">
        <w:t xml:space="preserve">Where the sale, manufacture, assembly, importation, storage, distribution, supply, delivery, or installation of the Goods under this Contract relates to medical devices and/or medicinal products (both as defined under any relevant Law and Guidance), the </w:t>
      </w:r>
      <w:r w:rsidR="00916543">
        <w:t>Contractor</w:t>
      </w:r>
      <w:r w:rsidRPr="0058463A">
        <w:t xml:space="preserve"> warrants and undertakes that it will comply with any such Law and Guidance relating to such activities in relation to such medical devices and/or medicinal products. In particular, but without limitation, the </w:t>
      </w:r>
      <w:r w:rsidR="00916543">
        <w:t>Contractor</w:t>
      </w:r>
      <w:r w:rsidRPr="0058463A">
        <w:t xml:space="preserve"> warrants that:</w:t>
      </w:r>
      <w:bookmarkEnd w:id="39"/>
    </w:p>
    <w:p w14:paraId="5FA461FC" w14:textId="657B61B2" w:rsidR="006916E5" w:rsidRPr="0058463A" w:rsidRDefault="006916E5" w:rsidP="00841022">
      <w:pPr>
        <w:pStyle w:val="Heading3"/>
      </w:pPr>
      <w:r w:rsidRPr="0058463A">
        <w:t xml:space="preserve">at the point such Goods are supplied to the Authority, all such Goods which are medical devices shall have valid CE marking as required by Law and Guidance (or be subject to a Product Authorisation, as such term is defined in </w:t>
      </w:r>
      <w:r w:rsidR="001252EA" w:rsidRPr="0058463A">
        <w:t>Schedule </w:t>
      </w:r>
      <w:r w:rsidRPr="0058463A">
        <w:t xml:space="preserve">4) and that all relevant marking, authorisation, registration, approval and documentation requirements as required under Law and Guidance relating to the sale, manufacture, assembly, importation, storage, distribution, supply, delivery, or installation of such Goods shall have been complied with. Without limitation to the foregoing provisions of </w:t>
      </w:r>
      <w:r w:rsidR="001252EA" w:rsidRPr="0058463A">
        <w:t>Clause </w:t>
      </w:r>
      <w:r w:rsidR="00AE46CD" w:rsidRPr="0058463A">
        <w:fldChar w:fldCharType="begin"/>
      </w:r>
      <w:r w:rsidR="00AE46CD" w:rsidRPr="0058463A">
        <w:instrText xml:space="preserve"> REF _Ref56678762 \w \h </w:instrText>
      </w:r>
      <w:r w:rsidR="00AE46CD" w:rsidRPr="0058463A">
        <w:fldChar w:fldCharType="separate"/>
      </w:r>
      <w:r w:rsidR="00B16F18">
        <w:t>9.1</w:t>
      </w:r>
      <w:r w:rsidR="00AE46CD" w:rsidRPr="0058463A">
        <w:fldChar w:fldCharType="end"/>
      </w:r>
      <w:r w:rsidRPr="0058463A">
        <w:t xml:space="preserve"> and </w:t>
      </w:r>
      <w:r w:rsidR="00AE46CD" w:rsidRPr="0058463A">
        <w:fldChar w:fldCharType="begin"/>
      </w:r>
      <w:r w:rsidR="00AE46CD" w:rsidRPr="0058463A">
        <w:instrText xml:space="preserve"> REF _Ref56678773 \w \h </w:instrText>
      </w:r>
      <w:r w:rsidR="00AE46CD" w:rsidRPr="0058463A">
        <w:fldChar w:fldCharType="separate"/>
      </w:r>
      <w:r w:rsidR="00B16F18">
        <w:t>9.2</w:t>
      </w:r>
      <w:r w:rsidR="00AE46CD" w:rsidRPr="0058463A">
        <w:fldChar w:fldCharType="end"/>
      </w:r>
      <w:r w:rsidRPr="0058463A">
        <w:t xml:space="preserve"> of this </w:t>
      </w:r>
      <w:r w:rsidR="001252EA" w:rsidRPr="0058463A">
        <w:t>Schedule </w:t>
      </w:r>
      <w:r w:rsidRPr="0058463A">
        <w:t xml:space="preserve">2, the </w:t>
      </w:r>
      <w:r w:rsidR="00916543">
        <w:t>Contractor</w:t>
      </w:r>
      <w:r w:rsidRPr="0058463A">
        <w:t xml:space="preserve"> shall, upon written request from the Authority, make available to the Authority evidence of the grant of such valid CE marking, and evidence of any other authorisations, registrations, approvals or documentation required;</w:t>
      </w:r>
    </w:p>
    <w:p w14:paraId="404FF07D" w14:textId="7B6B8B8E" w:rsidR="006916E5" w:rsidRPr="0058463A" w:rsidRDefault="006916E5" w:rsidP="00841022">
      <w:pPr>
        <w:pStyle w:val="Heading3"/>
      </w:pPr>
      <w:r w:rsidRPr="0058463A">
        <w:lastRenderedPageBreak/>
        <w:t xml:space="preserve">at the point such Goods are supplied to the Authority, all such Goods which are medicinal products shall have a valid marketing authorisation as required by Law and Guidance in order to supply the Goods to the Authority and that all relevant authorisation, labelling, registration, approval and documentation requirements as required under Law and Guidance relating to the sale, manufacture, assembly, importation, storage, distribution, supply or delivery of such Goods shall have been complied with. Without limitation to the foregoing provisions of this </w:t>
      </w:r>
      <w:r w:rsidR="001252EA" w:rsidRPr="0058463A">
        <w:t>Clause </w:t>
      </w:r>
      <w:r w:rsidR="00AE46CD" w:rsidRPr="0058463A">
        <w:fldChar w:fldCharType="begin"/>
      </w:r>
      <w:r w:rsidR="00AE46CD" w:rsidRPr="0058463A">
        <w:instrText xml:space="preserve"> REF _Ref56678773 \w \h </w:instrText>
      </w:r>
      <w:r w:rsidR="00AE46CD" w:rsidRPr="0058463A">
        <w:fldChar w:fldCharType="separate"/>
      </w:r>
      <w:r w:rsidR="00B16F18">
        <w:t>9.2</w:t>
      </w:r>
      <w:r w:rsidR="00AE46CD" w:rsidRPr="0058463A">
        <w:fldChar w:fldCharType="end"/>
      </w:r>
      <w:r w:rsidRPr="0058463A">
        <w:t xml:space="preserve"> of this </w:t>
      </w:r>
      <w:r w:rsidR="001252EA" w:rsidRPr="0058463A">
        <w:t>Schedule </w:t>
      </w:r>
      <w:r w:rsidRPr="0058463A">
        <w:t xml:space="preserve">2, the </w:t>
      </w:r>
      <w:r w:rsidR="00916543">
        <w:t>Contractor</w:t>
      </w:r>
      <w:r w:rsidRPr="0058463A">
        <w:t xml:space="preserve"> shall, upon written request from the Authority, make available to the Authority evidence of the grant of any required valid marketing authorisation, and evidence of any other authorisations, labelling, registrations, approvals or documentation required; and</w:t>
      </w:r>
    </w:p>
    <w:p w14:paraId="55C9D37C" w14:textId="4AEB60CC" w:rsidR="006916E5" w:rsidRPr="0058463A" w:rsidRDefault="006916E5" w:rsidP="00841022">
      <w:pPr>
        <w:pStyle w:val="Heading3"/>
      </w:pPr>
      <w:r w:rsidRPr="0058463A">
        <w:t xml:space="preserve">it shall maintain, and no later than any due date when it would otherwise expire, obtain a renewal of, any authorisation, registration or approval (including without limitation CE marking and/or marketing authorisation) required in relation to the Goods in accordance with Law and Guidance until such time as the Goods expire or the Authority notifies the </w:t>
      </w:r>
      <w:r w:rsidR="00916543">
        <w:t>Contractor</w:t>
      </w:r>
      <w:r w:rsidRPr="0058463A">
        <w:t xml:space="preserve"> in writing that it has used or disposed of all units of the Goods supplied under this Contract.</w:t>
      </w:r>
    </w:p>
    <w:p w14:paraId="3AC3215A" w14:textId="11855F19" w:rsidR="006916E5" w:rsidRPr="0058463A" w:rsidRDefault="006916E5" w:rsidP="00A55771">
      <w:pPr>
        <w:pStyle w:val="Heading2"/>
      </w:pPr>
      <w:bookmarkStart w:id="40" w:name="_Ref56678885"/>
      <w:r w:rsidRPr="0058463A">
        <w:t xml:space="preserve">If the </w:t>
      </w:r>
      <w:r w:rsidR="00916543">
        <w:t>Contractor</w:t>
      </w:r>
      <w:r w:rsidRPr="0058463A">
        <w:t xml:space="preserve"> is in breach of </w:t>
      </w:r>
      <w:r w:rsidR="001252EA" w:rsidRPr="0058463A">
        <w:t>Clause </w:t>
      </w:r>
      <w:r w:rsidR="00AE46CD" w:rsidRPr="0058463A">
        <w:fldChar w:fldCharType="begin"/>
      </w:r>
      <w:r w:rsidR="00AE46CD" w:rsidRPr="0058463A">
        <w:instrText xml:space="preserve"> REF _Ref56678773 \w \h </w:instrText>
      </w:r>
      <w:r w:rsidR="00AE46CD" w:rsidRPr="0058463A">
        <w:fldChar w:fldCharType="separate"/>
      </w:r>
      <w:r w:rsidR="00B16F18">
        <w:t>9.2</w:t>
      </w:r>
      <w:r w:rsidR="00AE46CD" w:rsidRPr="0058463A">
        <w:fldChar w:fldCharType="end"/>
      </w:r>
      <w:r w:rsidRPr="0058463A">
        <w:t xml:space="preserve"> of this </w:t>
      </w:r>
      <w:r w:rsidR="001252EA" w:rsidRPr="0058463A">
        <w:t>Schedule </w:t>
      </w:r>
      <w:r w:rsidRPr="0058463A">
        <w:t xml:space="preserve">2, then, without prejudice to any other right or remedy of the Authority, the Authority shall be entitled to reject and/or return the Goods and the </w:t>
      </w:r>
      <w:r w:rsidR="00916543">
        <w:t>Contractor</w:t>
      </w:r>
      <w:r w:rsidRPr="0058463A">
        <w:t xml:space="preserve"> shall, subject to </w:t>
      </w:r>
      <w:r w:rsidR="001252EA" w:rsidRPr="0058463A">
        <w:t>Clause </w:t>
      </w:r>
      <w:r w:rsidR="00AE46CD" w:rsidRPr="0058463A">
        <w:fldChar w:fldCharType="begin"/>
      </w:r>
      <w:r w:rsidR="00AE46CD" w:rsidRPr="0058463A">
        <w:instrText xml:space="preserve"> REF _Ref56678807 \w \h </w:instrText>
      </w:r>
      <w:r w:rsidR="00AE46CD" w:rsidRPr="0058463A">
        <w:fldChar w:fldCharType="separate"/>
      </w:r>
      <w:r w:rsidR="00B16F18">
        <w:t>14.2</w:t>
      </w:r>
      <w:r w:rsidR="00AE46CD" w:rsidRPr="0058463A">
        <w:fldChar w:fldCharType="end"/>
      </w:r>
      <w:r w:rsidRPr="0058463A">
        <w:t xml:space="preserve"> of this </w:t>
      </w:r>
      <w:r w:rsidR="001252EA" w:rsidRPr="0058463A">
        <w:t>Schedule </w:t>
      </w:r>
      <w:r w:rsidRPr="0058463A">
        <w:t>2, indemnify and keep the Authority indemnified against, any loss, damages, costs, expenses (including without limitation legal costs and expenses), claims or proceedings suffered or incurred by the Authority as a result of such breach.</w:t>
      </w:r>
      <w:bookmarkEnd w:id="40"/>
    </w:p>
    <w:p w14:paraId="6AE34359" w14:textId="15A49831" w:rsidR="006916E5" w:rsidRPr="0058463A" w:rsidRDefault="006916E5" w:rsidP="00A55771">
      <w:pPr>
        <w:pStyle w:val="Heading2"/>
      </w:pPr>
      <w:r w:rsidRPr="0058463A">
        <w:t xml:space="preserve">The </w:t>
      </w:r>
      <w:r w:rsidR="00916543">
        <w:t>Contractor</w:t>
      </w:r>
      <w:r w:rsidRPr="0058463A">
        <w:t xml:space="preserve"> agrees to use reasonable endeavours to assign to the Authority upon request the benefit of any warranty, guarantee or similar right which it has against any third party manufacturer or supplier of the Goods in full or part.</w:t>
      </w:r>
    </w:p>
    <w:p w14:paraId="2B9B9C61" w14:textId="666F5555" w:rsidR="006916E5" w:rsidRPr="0058463A" w:rsidRDefault="006916E5" w:rsidP="00A55771">
      <w:pPr>
        <w:pStyle w:val="Heading2"/>
      </w:pPr>
      <w:r w:rsidRPr="0058463A">
        <w:t xml:space="preserve">The </w:t>
      </w:r>
      <w:r w:rsidR="00916543">
        <w:t>Contractor</w:t>
      </w:r>
      <w:r w:rsidRPr="0058463A">
        <w:t xml:space="preserve"> warrants that all information, data and other records and documents required by the Authority as set out in the Order Form shall be submitted to the Authority in the format and in accordance with any timescales set out in the Order Form.</w:t>
      </w:r>
    </w:p>
    <w:p w14:paraId="036DF939" w14:textId="684C1262" w:rsidR="00374B61" w:rsidRDefault="006916E5" w:rsidP="00374B61">
      <w:pPr>
        <w:pStyle w:val="Heading2"/>
      </w:pPr>
      <w:bookmarkStart w:id="41" w:name="_Ref56679148"/>
      <w:r w:rsidRPr="0058463A">
        <w:t xml:space="preserve">The </w:t>
      </w:r>
      <w:r w:rsidR="00916543">
        <w:t>Contractor</w:t>
      </w:r>
      <w:r w:rsidRPr="0058463A">
        <w:t xml:space="preserve"> warrants and undertakes to the Authority that, as at the Commencement Date, it is not and throughout the Term of this Contract it will not be, involved in any Occasion of Tax Non-Compliance.</w:t>
      </w:r>
      <w:bookmarkEnd w:id="41"/>
      <w:r w:rsidR="00374B61">
        <w:t xml:space="preserve"> If, at any point during the Term, an Occasion of Tax Non-Compliance occurs, the Contractor shall: </w:t>
      </w:r>
    </w:p>
    <w:p w14:paraId="2CFEBCA0" w14:textId="77777777" w:rsidR="00374B61" w:rsidRPr="00841022" w:rsidRDefault="00374B61" w:rsidP="001D1B1A">
      <w:pPr>
        <w:pStyle w:val="Heading3"/>
      </w:pPr>
      <w:r w:rsidRPr="00841022">
        <w:t>notify the Authority in writing of such fact within five (5) Working Days of its occurrence; and</w:t>
      </w:r>
    </w:p>
    <w:p w14:paraId="43971373" w14:textId="77777777" w:rsidR="00374B61" w:rsidRPr="00841022" w:rsidRDefault="00374B61" w:rsidP="001D1B1A">
      <w:pPr>
        <w:pStyle w:val="Heading3"/>
      </w:pPr>
      <w:r w:rsidRPr="00841022">
        <w:t xml:space="preserve">promptly provide to the Authority: </w:t>
      </w:r>
    </w:p>
    <w:p w14:paraId="15D20E01" w14:textId="77777777" w:rsidR="00374B61" w:rsidRDefault="00374B61" w:rsidP="001D1B1A">
      <w:pPr>
        <w:pStyle w:val="Heading4"/>
      </w:pPr>
      <w:r>
        <w:t xml:space="preserve">details of the steps which the Contractor is taking to address the Occasion of Tax Non-Compliance and to prevent the same from recurring, together with any mitigating factors that it considers relevant; and </w:t>
      </w:r>
    </w:p>
    <w:p w14:paraId="366FED11" w14:textId="77777777" w:rsidR="006916E5" w:rsidRPr="0058463A" w:rsidRDefault="00374B61" w:rsidP="001D1B1A">
      <w:pPr>
        <w:pStyle w:val="Heading4"/>
      </w:pPr>
      <w:r>
        <w:t>such other information in relation to the Occasion of Tax Non-Compliance as the Authority may reasonably require.</w:t>
      </w:r>
    </w:p>
    <w:p w14:paraId="7EE6818F" w14:textId="7ED0535A" w:rsidR="006916E5" w:rsidRPr="0058463A" w:rsidRDefault="006916E5" w:rsidP="00A55771">
      <w:pPr>
        <w:pStyle w:val="Heading2"/>
      </w:pPr>
      <w:r w:rsidRPr="0058463A">
        <w:t xml:space="preserve">The </w:t>
      </w:r>
      <w:r w:rsidR="00916543">
        <w:t>Contractor</w:t>
      </w:r>
      <w:r w:rsidRPr="0058463A">
        <w:t xml:space="preserve"> further warrants and undertakes to the Authority that it will inform the Authority in writing immediately upon becoming aware that any of the warranties set out in </w:t>
      </w:r>
      <w:r w:rsidR="001252EA" w:rsidRPr="0058463A">
        <w:t>Clause </w:t>
      </w:r>
      <w:r w:rsidR="00AE46CD" w:rsidRPr="0058463A">
        <w:fldChar w:fldCharType="begin"/>
      </w:r>
      <w:r w:rsidR="00AE46CD" w:rsidRPr="0058463A">
        <w:instrText xml:space="preserve"> REF _Ref56678817 \w \h </w:instrText>
      </w:r>
      <w:r w:rsidR="00AE46CD" w:rsidRPr="0058463A">
        <w:fldChar w:fldCharType="separate"/>
      </w:r>
      <w:r w:rsidR="00B16F18">
        <w:t>9</w:t>
      </w:r>
      <w:r w:rsidR="00AE46CD" w:rsidRPr="0058463A">
        <w:fldChar w:fldCharType="end"/>
      </w:r>
      <w:r w:rsidRPr="0058463A">
        <w:t xml:space="preserve"> of this </w:t>
      </w:r>
      <w:r w:rsidR="001252EA" w:rsidRPr="0058463A">
        <w:t>Schedule </w:t>
      </w:r>
      <w:r w:rsidRPr="0058463A">
        <w:t>2 have been breached or there is a risk that any warranties may be breached.</w:t>
      </w:r>
    </w:p>
    <w:p w14:paraId="6C0549BA" w14:textId="77777777" w:rsidR="006916E5" w:rsidRPr="0058463A" w:rsidRDefault="006916E5" w:rsidP="00A55771">
      <w:pPr>
        <w:pStyle w:val="Heading2"/>
      </w:pPr>
      <w:r w:rsidRPr="0058463A">
        <w:t>Any warranties provided under this Contract are both independent and cumulative and may be enforced independently or collectively at the sole discretion of the enforcing Party.</w:t>
      </w:r>
    </w:p>
    <w:p w14:paraId="21EA4B4D" w14:textId="77777777" w:rsidR="006916E5" w:rsidRPr="0058463A" w:rsidRDefault="006916E5" w:rsidP="00A55771">
      <w:pPr>
        <w:pStyle w:val="Heading1"/>
      </w:pPr>
      <w:bookmarkStart w:id="42" w:name="_Ref56678837"/>
      <w:bookmarkStart w:id="43" w:name="_Toc64472625"/>
      <w:r w:rsidRPr="0058463A">
        <w:t>Intellectual property</w:t>
      </w:r>
      <w:bookmarkEnd w:id="42"/>
      <w:bookmarkEnd w:id="43"/>
    </w:p>
    <w:p w14:paraId="34577DA6" w14:textId="25669F3D" w:rsidR="006916E5" w:rsidRPr="0058463A" w:rsidRDefault="006916E5" w:rsidP="00A55771">
      <w:pPr>
        <w:pStyle w:val="Heading2"/>
      </w:pPr>
      <w:r w:rsidRPr="0058463A">
        <w:t xml:space="preserve">Unless specified otherwise in the Order Form, the </w:t>
      </w:r>
      <w:r w:rsidR="00916543">
        <w:t>Contractor</w:t>
      </w:r>
      <w:r w:rsidRPr="0058463A">
        <w:t xml:space="preserve"> hereby grants to the Authority, for the life of the use of Goods by the Authority, an irrevocable, royalty-free, non-exclusive licence of any Intellectual Property Rights required for the purposes of receiving and using, and to the extent necessary to receive and use, the Goods (to include any associated technical or other documentation and information supplied or made accessible to the Authority in any media) in accordance with this Contract.</w:t>
      </w:r>
    </w:p>
    <w:p w14:paraId="1B7C1762" w14:textId="6CF7BAC7" w:rsidR="00AA77B5" w:rsidRPr="0058463A" w:rsidRDefault="00B758E5" w:rsidP="00AA77B5">
      <w:pPr>
        <w:pStyle w:val="Heading1"/>
      </w:pPr>
      <w:bookmarkStart w:id="44" w:name="_Toc64472626"/>
      <w:r>
        <w:t>Protection of Personal Data</w:t>
      </w:r>
      <w:bookmarkEnd w:id="44"/>
      <w:r>
        <w:t xml:space="preserve"> </w:t>
      </w:r>
    </w:p>
    <w:p w14:paraId="0299C86C" w14:textId="77777777" w:rsidR="00AA77B5" w:rsidRPr="0058463A" w:rsidRDefault="00AA77B5" w:rsidP="00AA77B5">
      <w:pPr>
        <w:pStyle w:val="Heading2"/>
        <w:keepNext/>
      </w:pPr>
      <w:bookmarkStart w:id="45" w:name="_Ref63172020"/>
      <w:r w:rsidRPr="0058463A">
        <w:t>The Parties each acknowledge and agree that they may need to undertake Processing of Personal Data relating to each Party's representatives (in their respective capacities as Controllers) in order to (as appropriate):</w:t>
      </w:r>
      <w:bookmarkEnd w:id="45"/>
    </w:p>
    <w:p w14:paraId="60AA8517" w14:textId="77777777" w:rsidR="00AA77B5" w:rsidRPr="0058463A" w:rsidRDefault="00AA77B5" w:rsidP="00AA77B5">
      <w:pPr>
        <w:pStyle w:val="Heading7"/>
      </w:pPr>
      <w:r w:rsidRPr="0058463A">
        <w:t>administer and provide the Goods;</w:t>
      </w:r>
    </w:p>
    <w:p w14:paraId="08C0A37F" w14:textId="77777777" w:rsidR="00AA77B5" w:rsidRPr="0058463A" w:rsidRDefault="00AA77B5" w:rsidP="00AA77B5">
      <w:pPr>
        <w:pStyle w:val="Heading7"/>
      </w:pPr>
      <w:r w:rsidRPr="0058463A">
        <w:t>request and receive the Goods;</w:t>
      </w:r>
    </w:p>
    <w:p w14:paraId="614CE4F9" w14:textId="77777777" w:rsidR="00AA77B5" w:rsidRPr="0058463A" w:rsidRDefault="00AA77B5" w:rsidP="00AA77B5">
      <w:pPr>
        <w:pStyle w:val="Heading7"/>
      </w:pPr>
      <w:r w:rsidRPr="0058463A">
        <w:t>compile, dispatch and manage the payment of invoices relating to the Goods;</w:t>
      </w:r>
    </w:p>
    <w:p w14:paraId="5DF91A3E" w14:textId="77777777" w:rsidR="00AA77B5" w:rsidRPr="0058463A" w:rsidRDefault="00AA77B5" w:rsidP="00AA77B5">
      <w:pPr>
        <w:pStyle w:val="Heading7"/>
      </w:pPr>
      <w:r w:rsidRPr="0058463A">
        <w:t>manage the Agreement and resolve any disputes relating to it;</w:t>
      </w:r>
    </w:p>
    <w:p w14:paraId="3870AB0B" w14:textId="77777777" w:rsidR="00AA77B5" w:rsidRPr="0058463A" w:rsidRDefault="00AA77B5" w:rsidP="00AA77B5">
      <w:pPr>
        <w:pStyle w:val="Heading7"/>
      </w:pPr>
      <w:r w:rsidRPr="0058463A">
        <w:t>respond and/or raise general queries relating to the Goods; and</w:t>
      </w:r>
    </w:p>
    <w:p w14:paraId="555E9BC3" w14:textId="77777777" w:rsidR="00AA77B5" w:rsidRPr="0058463A" w:rsidRDefault="00AA77B5" w:rsidP="00AA77B5">
      <w:pPr>
        <w:pStyle w:val="Heading7"/>
      </w:pPr>
      <w:r w:rsidRPr="0058463A">
        <w:t>comply with their respective regulatory obligations.</w:t>
      </w:r>
    </w:p>
    <w:p w14:paraId="298A6EB8" w14:textId="0435318A" w:rsidR="00AA77B5" w:rsidRPr="0058463A" w:rsidRDefault="00AA77B5" w:rsidP="00AA77B5">
      <w:pPr>
        <w:pStyle w:val="Heading2"/>
      </w:pPr>
      <w:r w:rsidRPr="0058463A">
        <w:t>Processing of Personal Data relating to each Party's representatives for the purposes set out in Clause </w:t>
      </w:r>
      <w:r w:rsidR="005B2B03">
        <w:fldChar w:fldCharType="begin"/>
      </w:r>
      <w:r w:rsidR="005B2B03">
        <w:instrText xml:space="preserve"> REF _Ref63172020 \r \h </w:instrText>
      </w:r>
      <w:r w:rsidR="005B2B03">
        <w:fldChar w:fldCharType="separate"/>
      </w:r>
      <w:r w:rsidR="00B16F18">
        <w:t>11.1</w:t>
      </w:r>
      <w:r w:rsidR="005B2B03">
        <w:fldChar w:fldCharType="end"/>
      </w:r>
      <w:r w:rsidRPr="0058463A">
        <w:t xml:space="preserve"> shall only be done by each Party in accordance with their respective privacy policies. The Parties acknowledge that they may be required to share Personal Data with their affiliates, group </w:t>
      </w:r>
      <w:r w:rsidRPr="0058463A">
        <w:lastRenderedPageBreak/>
        <w:t>companies and other relevant parties, within or outside of the country of origin, in order to carry out the activities listed in Clause </w:t>
      </w:r>
      <w:r w:rsidR="005B2B03">
        <w:fldChar w:fldCharType="begin"/>
      </w:r>
      <w:r w:rsidR="005B2B03">
        <w:instrText xml:space="preserve"> REF _Ref63172020 \r \h </w:instrText>
      </w:r>
      <w:r w:rsidR="005B2B03">
        <w:fldChar w:fldCharType="separate"/>
      </w:r>
      <w:r w:rsidR="00B16F18">
        <w:t>11.1</w:t>
      </w:r>
      <w:r w:rsidR="005B2B03">
        <w:fldChar w:fldCharType="end"/>
      </w:r>
      <w:r w:rsidRPr="0058463A">
        <w:t>, and in doing so each Party will ensure that the sharing and use of this Personal Data complies with applicable Data Protection Laws.</w:t>
      </w:r>
    </w:p>
    <w:p w14:paraId="3EC64B61" w14:textId="0710DFB8" w:rsidR="00AA77B5" w:rsidRPr="0058463A" w:rsidRDefault="00AA77B5" w:rsidP="00AA77B5">
      <w:pPr>
        <w:pStyle w:val="Heading1"/>
      </w:pPr>
      <w:bookmarkStart w:id="46" w:name="_Toc64472627"/>
      <w:bookmarkStart w:id="47" w:name="_Ref64473631"/>
      <w:bookmarkStart w:id="48" w:name="_Ref64474580"/>
      <w:bookmarkStart w:id="49" w:name="_Ref64474616"/>
      <w:r w:rsidRPr="0058463A">
        <w:t>Records retention and right of audit</w:t>
      </w:r>
      <w:bookmarkEnd w:id="46"/>
      <w:bookmarkEnd w:id="47"/>
      <w:bookmarkEnd w:id="48"/>
      <w:bookmarkEnd w:id="49"/>
    </w:p>
    <w:p w14:paraId="5846AD77" w14:textId="7CE56C2B" w:rsidR="00AA77B5" w:rsidRPr="0058463A" w:rsidRDefault="00AA77B5" w:rsidP="00AA77B5">
      <w:pPr>
        <w:pStyle w:val="Heading2"/>
      </w:pPr>
      <w:r w:rsidRPr="0058463A">
        <w:t>Subject to any statutory requirement and Clause </w:t>
      </w:r>
      <w:r w:rsidR="00C628E6">
        <w:fldChar w:fldCharType="begin"/>
      </w:r>
      <w:r w:rsidR="00C628E6">
        <w:instrText xml:space="preserve"> REF _Ref64473603 \r \h </w:instrText>
      </w:r>
      <w:r w:rsidR="00C628E6">
        <w:fldChar w:fldCharType="separate"/>
      </w:r>
      <w:r w:rsidR="00C628E6">
        <w:t>12.2</w:t>
      </w:r>
      <w:r w:rsidR="00C628E6">
        <w:fldChar w:fldCharType="end"/>
      </w:r>
      <w:r w:rsidRPr="0058463A">
        <w:fldChar w:fldCharType="begin"/>
      </w:r>
      <w:r w:rsidRPr="0058463A">
        <w:instrText xml:space="preserve"> REF _Ref56679319 \w \h </w:instrText>
      </w:r>
      <w:r w:rsidRPr="0058463A">
        <w:fldChar w:fldCharType="end"/>
      </w:r>
      <w:r w:rsidRPr="0058463A">
        <w:t xml:space="preserve"> of this Schedule 2, the </w:t>
      </w:r>
      <w:r>
        <w:t>Contractor</w:t>
      </w:r>
      <w:r w:rsidRPr="0058463A">
        <w:t xml:space="preserve"> shall keep </w:t>
      </w:r>
      <w:r w:rsidR="000C5DEB">
        <w:t xml:space="preserve">in accordance with GDPR keep </w:t>
      </w:r>
      <w:r w:rsidRPr="0058463A">
        <w:t>secure and maintain for the Term and six (6) years afterwards, or such longer period as may be agreed between the Parties, full and accurate records of all matters relating to this Contract</w:t>
      </w:r>
      <w:r w:rsidR="00C70811" w:rsidRPr="00C70811">
        <w:t xml:space="preserve"> including records and accounts which the Authority has a right to audit</w:t>
      </w:r>
      <w:r w:rsidRPr="0058463A">
        <w:t>.</w:t>
      </w:r>
    </w:p>
    <w:p w14:paraId="2A799748" w14:textId="77777777" w:rsidR="00AA77B5" w:rsidRPr="0058463A" w:rsidRDefault="00AA77B5" w:rsidP="00AA77B5">
      <w:pPr>
        <w:pStyle w:val="Heading2"/>
      </w:pPr>
      <w:bookmarkStart w:id="50" w:name="_Ref64473603"/>
      <w:r w:rsidRPr="0058463A">
        <w:t>Where any records could be relevant to a claim for personal injury such records shall be kept secure and maintained for a period of twenty one (21) years from the date of expiry or earlier termination of this Contract.</w:t>
      </w:r>
      <w:bookmarkEnd w:id="50"/>
    </w:p>
    <w:p w14:paraId="15AD71F6" w14:textId="77777777" w:rsidR="00AA77B5" w:rsidRPr="0058463A" w:rsidRDefault="00AA77B5" w:rsidP="00AA77B5">
      <w:pPr>
        <w:pStyle w:val="Heading2"/>
      </w:pPr>
      <w:r w:rsidRPr="0058463A">
        <w:t xml:space="preserve">The Authority shall have the right to audit the </w:t>
      </w:r>
      <w:r>
        <w:t>Contractor</w:t>
      </w:r>
      <w:r w:rsidRPr="0058463A">
        <w:t xml:space="preserve">’s compliance with this Contract. The </w:t>
      </w:r>
      <w:r>
        <w:t>Contractor</w:t>
      </w:r>
      <w:r w:rsidRPr="0058463A">
        <w:t xml:space="preserve"> shall permit or procure permission for the Authority or its authorised representative during normal business hours having given advance written notice of no less than five (5) </w:t>
      </w:r>
      <w:r>
        <w:t>Working Days</w:t>
      </w:r>
      <w:r w:rsidRPr="0058463A">
        <w:t xml:space="preserve">, access to any premises and facilities, books and records reasonably required to audit the </w:t>
      </w:r>
      <w:r>
        <w:t>Contractor</w:t>
      </w:r>
      <w:r w:rsidRPr="0058463A">
        <w:t>’s compliance with its obligations under this Contract.</w:t>
      </w:r>
    </w:p>
    <w:p w14:paraId="39F9A4D0" w14:textId="77777777" w:rsidR="00AA77B5" w:rsidRPr="0058463A" w:rsidRDefault="00AA77B5" w:rsidP="00AA77B5">
      <w:pPr>
        <w:pStyle w:val="Heading2"/>
      </w:pPr>
      <w:r w:rsidRPr="0058463A">
        <w:t xml:space="preserve">Should the </w:t>
      </w:r>
      <w:r>
        <w:t>Contractor</w:t>
      </w:r>
      <w:r w:rsidRPr="0058463A">
        <w:t xml:space="preserve"> Sub-contract any of its obligations under this Contract, the Authority shall have the right to audit and inspect such third party. The </w:t>
      </w:r>
      <w:r>
        <w:t>Contractor</w:t>
      </w:r>
      <w:r w:rsidRPr="0058463A">
        <w:t xml:space="preserve"> shall procure permission for the Authority or its authorised representative during normal business hours no more than once in any twelve (12) months, having given advance written notice of no less than five (5) </w:t>
      </w:r>
      <w:r>
        <w:t>Working Days</w:t>
      </w:r>
      <w:r w:rsidRPr="0058463A">
        <w:t xml:space="preserve">, access to any premises and facilities, books and records used in the performance of the </w:t>
      </w:r>
      <w:r>
        <w:t>Contractor</w:t>
      </w:r>
      <w:r w:rsidRPr="0058463A">
        <w:t xml:space="preserve">’s obligations under this Contract that are Sub-contracted to such third party. The </w:t>
      </w:r>
      <w:r>
        <w:t>Contractor</w:t>
      </w:r>
      <w:r w:rsidRPr="0058463A">
        <w:t xml:space="preserve"> shall cooperate with such audit and inspection and accompany the Authority or its authorised representative if requested.</w:t>
      </w:r>
    </w:p>
    <w:p w14:paraId="39348D1D" w14:textId="77777777" w:rsidR="00AA77B5" w:rsidRPr="0058463A" w:rsidRDefault="00AA77B5" w:rsidP="00AA77B5">
      <w:pPr>
        <w:pStyle w:val="Heading2"/>
        <w:keepNext/>
      </w:pPr>
      <w:r w:rsidRPr="0058463A">
        <w:t xml:space="preserve">The </w:t>
      </w:r>
      <w:r>
        <w:t>Contractor</w:t>
      </w:r>
      <w:r w:rsidRPr="0058463A">
        <w:t xml:space="preserve"> shall grant to the Authority or its authorised representative, such access to those records as they may reasonably require in order to check the </w:t>
      </w:r>
      <w:r>
        <w:t>Contractor</w:t>
      </w:r>
      <w:r w:rsidRPr="0058463A">
        <w:t>’s compliance with this Contract for the purposes of:</w:t>
      </w:r>
    </w:p>
    <w:p w14:paraId="30166B4D" w14:textId="77777777" w:rsidR="00AA77B5" w:rsidRPr="0058463A" w:rsidRDefault="00AA77B5" w:rsidP="00841022">
      <w:pPr>
        <w:pStyle w:val="Heading3"/>
      </w:pPr>
      <w:r w:rsidRPr="0058463A">
        <w:t>the examination and certification of the Authority’s accounts; or</w:t>
      </w:r>
    </w:p>
    <w:p w14:paraId="671F33AD" w14:textId="77777777" w:rsidR="00AA77B5" w:rsidRPr="0058463A" w:rsidRDefault="00AA77B5" w:rsidP="00841022">
      <w:pPr>
        <w:pStyle w:val="Heading3"/>
      </w:pPr>
      <w:r w:rsidRPr="0058463A">
        <w:t>any examination pursuant to section 6(1) of the National Audit Act 1983 of the economic efficiency and effectiveness with which the Authority has used its resources.</w:t>
      </w:r>
    </w:p>
    <w:p w14:paraId="330E515C" w14:textId="7F5FE094" w:rsidR="00AA77B5" w:rsidRPr="0058463A" w:rsidRDefault="00AA77B5" w:rsidP="00AA77B5">
      <w:pPr>
        <w:pStyle w:val="Heading2"/>
      </w:pPr>
      <w:r w:rsidRPr="0058463A">
        <w:t xml:space="preserve">The Comptroller and Auditor General may examine such documents as they may reasonably require which are owned, held or otherwise within the control of the </w:t>
      </w:r>
      <w:r>
        <w:t>Contractor</w:t>
      </w:r>
      <w:r w:rsidRPr="0058463A">
        <w:t xml:space="preserve"> and may require the </w:t>
      </w:r>
      <w:r>
        <w:t>Contractor</w:t>
      </w:r>
      <w:r w:rsidRPr="0058463A">
        <w:t xml:space="preserve"> to provide such oral and/or written explanations as they consider necessary. Clause </w:t>
      </w:r>
      <w:r w:rsidR="00C628E6">
        <w:fldChar w:fldCharType="begin"/>
      </w:r>
      <w:r w:rsidR="00C628E6">
        <w:instrText xml:space="preserve"> REF _Ref64473631 \r \h </w:instrText>
      </w:r>
      <w:r w:rsidR="00C628E6">
        <w:fldChar w:fldCharType="separate"/>
      </w:r>
      <w:r w:rsidR="00C628E6">
        <w:t>12</w:t>
      </w:r>
      <w:r w:rsidR="00C628E6">
        <w:fldChar w:fldCharType="end"/>
      </w:r>
      <w:r w:rsidRPr="0058463A">
        <w:t xml:space="preserve"> of this Schedule 2 does not constitute a requirement </w:t>
      </w:r>
      <w:r w:rsidRPr="0058463A">
        <w:t xml:space="preserve">or agreement for the examination, certification or inspection of the accounts of the </w:t>
      </w:r>
      <w:r>
        <w:t>Contractor</w:t>
      </w:r>
      <w:r w:rsidRPr="0058463A">
        <w:t xml:space="preserve"> under sections 6(3)(d) and 6(5) of the National Audit Act 1983.</w:t>
      </w:r>
    </w:p>
    <w:p w14:paraId="47540446" w14:textId="77777777" w:rsidR="00AA77B5" w:rsidRPr="0058463A" w:rsidRDefault="00AA77B5" w:rsidP="00AA77B5">
      <w:pPr>
        <w:pStyle w:val="Heading2"/>
      </w:pPr>
      <w:r w:rsidRPr="0058463A">
        <w:t xml:space="preserve">The </w:t>
      </w:r>
      <w:r>
        <w:t>Contractor</w:t>
      </w:r>
      <w:r w:rsidRPr="0058463A">
        <w:t xml:space="preserve"> shall provide reasonable cooperation to the Authority, its representatives and any regulatory body in relation to any audit, review, investigation or enquiry carried out in relation to the subject matter of this Contract.</w:t>
      </w:r>
    </w:p>
    <w:p w14:paraId="7D34C0B3" w14:textId="514F1D30" w:rsidR="00AA77B5" w:rsidRDefault="00AA77B5" w:rsidP="00AA77B5">
      <w:pPr>
        <w:pStyle w:val="Heading2"/>
      </w:pPr>
      <w:r w:rsidRPr="0058463A">
        <w:t xml:space="preserve">The </w:t>
      </w:r>
      <w:r>
        <w:t>Contractor</w:t>
      </w:r>
      <w:r w:rsidRPr="0058463A">
        <w:t xml:space="preserve"> shall provide all reasonable information as may be reasonably requested by the Authority to evidence the </w:t>
      </w:r>
      <w:r>
        <w:t>Contractor</w:t>
      </w:r>
      <w:r w:rsidRPr="0058463A">
        <w:t>’s compliance with the requirements of this Contract.</w:t>
      </w:r>
    </w:p>
    <w:p w14:paraId="631F8FDB" w14:textId="0989C28A" w:rsidR="000C5DEB" w:rsidRPr="0058463A" w:rsidRDefault="000C5DEB" w:rsidP="000C5DEB">
      <w:pPr>
        <w:pStyle w:val="Heading2"/>
      </w:pPr>
      <w:bookmarkStart w:id="51" w:name="_Hlk98446561"/>
      <w:r w:rsidRPr="00FE3A4D">
        <w:t xml:space="preserve">The Parties will bear their own costs when an </w:t>
      </w:r>
      <w:r>
        <w:t>a</w:t>
      </w:r>
      <w:r w:rsidRPr="00FE3A4D">
        <w:t xml:space="preserve">udit is undertaken unless the </w:t>
      </w:r>
      <w:r>
        <w:t>a</w:t>
      </w:r>
      <w:r w:rsidRPr="00FE3A4D">
        <w:t xml:space="preserve">udit identifies a material Default by the </w:t>
      </w:r>
      <w:r>
        <w:t>Contractor</w:t>
      </w:r>
      <w:r w:rsidRPr="00FE3A4D">
        <w:t xml:space="preserve">, in which case the </w:t>
      </w:r>
      <w:r>
        <w:t>Contractor</w:t>
      </w:r>
      <w:r w:rsidRPr="00FE3A4D">
        <w:t xml:space="preserve"> will repay the </w:t>
      </w:r>
      <w:r>
        <w:t>Authority</w:t>
      </w:r>
      <w:r w:rsidRPr="00FE3A4D">
        <w:t xml:space="preserve">'s reasonable costs in connection with the </w:t>
      </w:r>
      <w:r>
        <w:t>a</w:t>
      </w:r>
      <w:r w:rsidRPr="00FE3A4D">
        <w:t>udit.</w:t>
      </w:r>
      <w:bookmarkEnd w:id="51"/>
    </w:p>
    <w:p w14:paraId="6BD199F9" w14:textId="77777777" w:rsidR="006916E5" w:rsidRPr="0058463A" w:rsidRDefault="006916E5" w:rsidP="00A55771">
      <w:pPr>
        <w:pStyle w:val="Heading1"/>
      </w:pPr>
      <w:bookmarkStart w:id="52" w:name="_Toc64472628"/>
      <w:r w:rsidRPr="0058463A">
        <w:t>Indemnity</w:t>
      </w:r>
      <w:bookmarkEnd w:id="52"/>
    </w:p>
    <w:p w14:paraId="630CC48A" w14:textId="2D6355D5" w:rsidR="006916E5" w:rsidRPr="0058463A" w:rsidRDefault="006916E5" w:rsidP="00A55771">
      <w:pPr>
        <w:pStyle w:val="Heading2"/>
      </w:pPr>
      <w:r w:rsidRPr="0058463A">
        <w:t xml:space="preserve">The </w:t>
      </w:r>
      <w:r w:rsidR="00916543">
        <w:t>Contractor</w:t>
      </w:r>
      <w:r w:rsidRPr="0058463A">
        <w:t xml:space="preserve"> shall be liable to the Authority for, and shall indemnify and keep the Authority indemnified against, any loss, damages, costs, expenses (including without limitation legal costs and expenses), claims or proceedings in respect of:</w:t>
      </w:r>
    </w:p>
    <w:p w14:paraId="7BDCCF4D" w14:textId="77777777" w:rsidR="006916E5" w:rsidRPr="0058463A" w:rsidRDefault="006916E5" w:rsidP="00841022">
      <w:pPr>
        <w:pStyle w:val="Heading3"/>
      </w:pPr>
      <w:bookmarkStart w:id="53" w:name="_Ref56678851"/>
      <w:r w:rsidRPr="0058463A">
        <w:t>any injury or allegation of injury to any person, including injury resulting in death;</w:t>
      </w:r>
      <w:bookmarkEnd w:id="53"/>
    </w:p>
    <w:p w14:paraId="6109AFC3" w14:textId="77777777" w:rsidR="006916E5" w:rsidRPr="0058463A" w:rsidRDefault="006916E5" w:rsidP="00841022">
      <w:pPr>
        <w:pStyle w:val="Heading3"/>
      </w:pPr>
      <w:bookmarkStart w:id="54" w:name="_Ref56678898"/>
      <w:r w:rsidRPr="0058463A">
        <w:t>any loss of or damage to property (whether real or personal); and/or</w:t>
      </w:r>
      <w:bookmarkEnd w:id="54"/>
    </w:p>
    <w:p w14:paraId="4BA8B02B" w14:textId="19E4B8F4" w:rsidR="006916E5" w:rsidRPr="0058463A" w:rsidRDefault="006916E5" w:rsidP="00841022">
      <w:pPr>
        <w:pStyle w:val="Heading3"/>
      </w:pPr>
      <w:bookmarkStart w:id="55" w:name="_Ref56678857"/>
      <w:r w:rsidRPr="0058463A">
        <w:t xml:space="preserve">any breach of </w:t>
      </w:r>
      <w:r w:rsidR="001252EA" w:rsidRPr="0058463A">
        <w:t>Clause </w:t>
      </w:r>
      <w:r w:rsidR="00AE46CD" w:rsidRPr="0058463A">
        <w:fldChar w:fldCharType="begin"/>
      </w:r>
      <w:r w:rsidR="00AE46CD" w:rsidRPr="0058463A">
        <w:instrText xml:space="preserve"> REF _Ref56678828 \w \h </w:instrText>
      </w:r>
      <w:r w:rsidR="00AE46CD" w:rsidRPr="0058463A">
        <w:fldChar w:fldCharType="separate"/>
      </w:r>
      <w:r w:rsidR="00B16F18">
        <w:t>9.1.18</w:t>
      </w:r>
      <w:r w:rsidR="00AE46CD" w:rsidRPr="0058463A">
        <w:fldChar w:fldCharType="end"/>
      </w:r>
      <w:r w:rsidRPr="0058463A">
        <w:t xml:space="preserve"> and/or </w:t>
      </w:r>
      <w:r w:rsidR="001252EA" w:rsidRPr="0058463A">
        <w:t>Clause </w:t>
      </w:r>
      <w:r w:rsidR="00AE46CD" w:rsidRPr="0058463A">
        <w:fldChar w:fldCharType="begin"/>
      </w:r>
      <w:r w:rsidR="00AE46CD" w:rsidRPr="0058463A">
        <w:instrText xml:space="preserve"> REF _Ref56678837 \w \h </w:instrText>
      </w:r>
      <w:r w:rsidR="00AE46CD" w:rsidRPr="0058463A">
        <w:fldChar w:fldCharType="separate"/>
      </w:r>
      <w:r w:rsidR="00B16F18">
        <w:t>10</w:t>
      </w:r>
      <w:r w:rsidR="00AE46CD" w:rsidRPr="0058463A">
        <w:fldChar w:fldCharType="end"/>
      </w:r>
      <w:r w:rsidRPr="0058463A">
        <w:t xml:space="preserve"> of this </w:t>
      </w:r>
      <w:r w:rsidR="001252EA" w:rsidRPr="0058463A">
        <w:t>Schedule </w:t>
      </w:r>
      <w:r w:rsidRPr="0058463A">
        <w:t>2;</w:t>
      </w:r>
      <w:bookmarkEnd w:id="55"/>
    </w:p>
    <w:p w14:paraId="217B43C8" w14:textId="37C40C11" w:rsidR="006916E5" w:rsidRPr="0058463A" w:rsidRDefault="006916E5" w:rsidP="003E091E">
      <w:pPr>
        <w:pStyle w:val="BodyTextIndent"/>
      </w:pPr>
      <w:r w:rsidRPr="0058463A">
        <w:t xml:space="preserve">that arise or result from the </w:t>
      </w:r>
      <w:r w:rsidR="00916543">
        <w:t>Contractor</w:t>
      </w:r>
      <w:r w:rsidRPr="0058463A">
        <w:t>’s negligent acts or omissions or breach of contract in connection with the performance of this Contract including the supply of the Goods, except to the extent that such loss, damages, costs, expenses (including without limitation legal costs and expenses), claims or proceedings have been caused by any act or omission by, or on behalf of, or in accordance with the instructions of, the Authority.</w:t>
      </w:r>
    </w:p>
    <w:p w14:paraId="10E40130" w14:textId="24216E0D" w:rsidR="006916E5" w:rsidRPr="0058463A" w:rsidRDefault="006916E5" w:rsidP="00A55771">
      <w:pPr>
        <w:pStyle w:val="Heading2"/>
      </w:pPr>
      <w:bookmarkStart w:id="56" w:name="_Ref56678927"/>
      <w:r w:rsidRPr="0058463A">
        <w:t xml:space="preserve">Liability under </w:t>
      </w:r>
      <w:r w:rsidR="001252EA" w:rsidRPr="0058463A">
        <w:t>Clauses </w:t>
      </w:r>
      <w:r w:rsidR="00E66B0E">
        <w:fldChar w:fldCharType="begin"/>
      </w:r>
      <w:r w:rsidR="00E66B0E">
        <w:instrText xml:space="preserve"> REF _Ref63415570 \r \h </w:instrText>
      </w:r>
      <w:r w:rsidR="00E66B0E">
        <w:fldChar w:fldCharType="separate"/>
      </w:r>
      <w:r w:rsidR="00E66B0E">
        <w:t>8.5</w:t>
      </w:r>
      <w:r w:rsidR="00E66B0E">
        <w:fldChar w:fldCharType="end"/>
      </w:r>
      <w:r w:rsidR="00E66B0E">
        <w:t xml:space="preserve">, </w:t>
      </w:r>
      <w:r w:rsidR="00AE46CD" w:rsidRPr="0058463A">
        <w:fldChar w:fldCharType="begin"/>
      </w:r>
      <w:r w:rsidR="00AE46CD" w:rsidRPr="0058463A">
        <w:instrText xml:space="preserve"> REF _Ref56678851 \w \h </w:instrText>
      </w:r>
      <w:r w:rsidR="00AE46CD" w:rsidRPr="0058463A">
        <w:fldChar w:fldCharType="separate"/>
      </w:r>
      <w:r w:rsidR="00B16F18">
        <w:t>13.1.1</w:t>
      </w:r>
      <w:r w:rsidR="00AE46CD" w:rsidRPr="0058463A">
        <w:fldChar w:fldCharType="end"/>
      </w:r>
      <w:r w:rsidRPr="0058463A">
        <w:t xml:space="preserve"> and </w:t>
      </w:r>
      <w:r w:rsidR="00AE46CD" w:rsidRPr="0058463A">
        <w:fldChar w:fldCharType="begin"/>
      </w:r>
      <w:r w:rsidR="00AE46CD" w:rsidRPr="0058463A">
        <w:instrText xml:space="preserve"> REF _Ref56678857 \w \h </w:instrText>
      </w:r>
      <w:r w:rsidR="00AE46CD" w:rsidRPr="0058463A">
        <w:fldChar w:fldCharType="separate"/>
      </w:r>
      <w:r w:rsidR="00B16F18">
        <w:t>13.1.3</w:t>
      </w:r>
      <w:r w:rsidR="00AE46CD" w:rsidRPr="0058463A">
        <w:fldChar w:fldCharType="end"/>
      </w:r>
      <w:r w:rsidRPr="0058463A">
        <w:t xml:space="preserve"> of this </w:t>
      </w:r>
      <w:r w:rsidR="001252EA" w:rsidRPr="0058463A">
        <w:t>Schedule </w:t>
      </w:r>
      <w:r w:rsidRPr="0058463A">
        <w:t xml:space="preserve">2 shall be unlimited. Liability under </w:t>
      </w:r>
      <w:r w:rsidR="001252EA" w:rsidRPr="0058463A">
        <w:t>Clauses </w:t>
      </w:r>
      <w:r w:rsidR="00AE46CD" w:rsidRPr="0058463A">
        <w:fldChar w:fldCharType="begin"/>
      </w:r>
      <w:r w:rsidR="00AE46CD" w:rsidRPr="0058463A">
        <w:instrText xml:space="preserve"> REF _Ref56678872 \w \h </w:instrText>
      </w:r>
      <w:r w:rsidR="00AE46CD" w:rsidRPr="0058463A">
        <w:fldChar w:fldCharType="separate"/>
      </w:r>
      <w:r w:rsidR="00B16F18">
        <w:t>4.9.4</w:t>
      </w:r>
      <w:r w:rsidR="00AE46CD" w:rsidRPr="0058463A">
        <w:fldChar w:fldCharType="end"/>
      </w:r>
      <w:r w:rsidRPr="0058463A">
        <w:t xml:space="preserve">, </w:t>
      </w:r>
      <w:r w:rsidR="00AE46CD" w:rsidRPr="0058463A">
        <w:fldChar w:fldCharType="begin"/>
      </w:r>
      <w:r w:rsidR="00AE46CD" w:rsidRPr="0058463A">
        <w:instrText xml:space="preserve"> REF _Ref56678885 \w \h </w:instrText>
      </w:r>
      <w:r w:rsidR="00AE46CD" w:rsidRPr="0058463A">
        <w:fldChar w:fldCharType="separate"/>
      </w:r>
      <w:r w:rsidR="00B16F18">
        <w:t>9.3</w:t>
      </w:r>
      <w:r w:rsidR="00AE46CD" w:rsidRPr="0058463A">
        <w:fldChar w:fldCharType="end"/>
      </w:r>
      <w:r w:rsidRPr="0058463A">
        <w:t xml:space="preserve"> and </w:t>
      </w:r>
      <w:r w:rsidR="00AE46CD" w:rsidRPr="0058463A">
        <w:fldChar w:fldCharType="begin"/>
      </w:r>
      <w:r w:rsidR="00AE46CD" w:rsidRPr="0058463A">
        <w:instrText xml:space="preserve"> REF _Ref56678898 \w \h </w:instrText>
      </w:r>
      <w:r w:rsidR="00AE46CD" w:rsidRPr="0058463A">
        <w:fldChar w:fldCharType="separate"/>
      </w:r>
      <w:r w:rsidR="00B16F18">
        <w:t>13.1.2</w:t>
      </w:r>
      <w:r w:rsidR="00AE46CD" w:rsidRPr="0058463A">
        <w:fldChar w:fldCharType="end"/>
      </w:r>
      <w:r w:rsidRPr="0058463A">
        <w:t xml:space="preserve"> of this </w:t>
      </w:r>
      <w:r w:rsidR="001252EA" w:rsidRPr="0058463A">
        <w:t>Schedule </w:t>
      </w:r>
      <w:r w:rsidRPr="0058463A">
        <w:t xml:space="preserve">2 shall be subject to the limitation of liability set out in </w:t>
      </w:r>
      <w:r w:rsidR="001252EA" w:rsidRPr="0058463A">
        <w:t>Clause </w:t>
      </w:r>
      <w:r w:rsidR="00AE46CD" w:rsidRPr="0058463A">
        <w:fldChar w:fldCharType="begin"/>
      </w:r>
      <w:r w:rsidR="00AE46CD" w:rsidRPr="0058463A">
        <w:instrText xml:space="preserve"> REF _Ref56678910 \w \h </w:instrText>
      </w:r>
      <w:r w:rsidR="00AE46CD" w:rsidRPr="0058463A">
        <w:fldChar w:fldCharType="separate"/>
      </w:r>
      <w:r w:rsidR="00B16F18">
        <w:t>14</w:t>
      </w:r>
      <w:r w:rsidR="00AE46CD" w:rsidRPr="0058463A">
        <w:fldChar w:fldCharType="end"/>
      </w:r>
      <w:r w:rsidRPr="0058463A">
        <w:t xml:space="preserve"> of this </w:t>
      </w:r>
      <w:r w:rsidR="001252EA" w:rsidRPr="0058463A">
        <w:t>Schedule </w:t>
      </w:r>
      <w:r w:rsidRPr="0058463A">
        <w:t>2.</w:t>
      </w:r>
      <w:bookmarkEnd w:id="56"/>
    </w:p>
    <w:p w14:paraId="160E4464" w14:textId="5FBD25DC" w:rsidR="006916E5" w:rsidRPr="0058463A" w:rsidRDefault="006916E5" w:rsidP="003E091E">
      <w:pPr>
        <w:pStyle w:val="Heading2"/>
        <w:keepNext/>
      </w:pPr>
      <w:r w:rsidRPr="0058463A">
        <w:t xml:space="preserve">In relation to all third party claims against the Authority, which are the subject of any indemnity given by the </w:t>
      </w:r>
      <w:r w:rsidR="00916543">
        <w:t>Contractor</w:t>
      </w:r>
      <w:r w:rsidRPr="0058463A">
        <w:t xml:space="preserve"> under this Contract, the Authority shall use its reasonable endeavours, upon a written request from the </w:t>
      </w:r>
      <w:r w:rsidR="00916543">
        <w:t>Contractor</w:t>
      </w:r>
      <w:r w:rsidRPr="0058463A">
        <w:t xml:space="preserve">, to transfer the conduct of such claims to the </w:t>
      </w:r>
      <w:r w:rsidR="00916543">
        <w:t>Contractor</w:t>
      </w:r>
      <w:r w:rsidRPr="0058463A">
        <w:t xml:space="preserve"> unless restricted from doing so. Such restrictions may include, without limitation, any restrictions:</w:t>
      </w:r>
    </w:p>
    <w:p w14:paraId="3C625B6A" w14:textId="77777777" w:rsidR="006916E5" w:rsidRPr="0058463A" w:rsidRDefault="006916E5" w:rsidP="00841022">
      <w:pPr>
        <w:pStyle w:val="Heading3"/>
      </w:pPr>
      <w:r w:rsidRPr="0058463A">
        <w:t>relating to any legal, regulatory, governance, information governance, or confidentiality obligations on the Authority; and/or</w:t>
      </w:r>
    </w:p>
    <w:p w14:paraId="2459B5FF" w14:textId="77777777" w:rsidR="006916E5" w:rsidRPr="0058463A" w:rsidRDefault="006916E5" w:rsidP="00841022">
      <w:pPr>
        <w:pStyle w:val="Heading3"/>
      </w:pPr>
      <w:r w:rsidRPr="0058463A">
        <w:lastRenderedPageBreak/>
        <w:t>relating to the Authority’s membership of any indemnity and/or risk pooling arrangements.</w:t>
      </w:r>
    </w:p>
    <w:p w14:paraId="20A7ABDD" w14:textId="354E65FE" w:rsidR="006916E5" w:rsidRPr="0058463A" w:rsidRDefault="006916E5" w:rsidP="003E091E">
      <w:pPr>
        <w:pStyle w:val="BodyTextIndent"/>
      </w:pPr>
      <w:r w:rsidRPr="0058463A">
        <w:t xml:space="preserve">Such transfer shall be subject to the Parties agreeing appropriate terms for such conduct of the third party claim by the </w:t>
      </w:r>
      <w:r w:rsidR="00916543">
        <w:t>Contractor</w:t>
      </w:r>
      <w:r w:rsidRPr="0058463A">
        <w:t xml:space="preserve"> (to include, without limitation, the right of the Authority to be informed and consulted on the ongoing conduct of the claim following such transfer and any reasonable cooperation required by the </w:t>
      </w:r>
      <w:r w:rsidR="00916543">
        <w:t>Contractor</w:t>
      </w:r>
      <w:r w:rsidRPr="0058463A">
        <w:t xml:space="preserve"> from the Authority).</w:t>
      </w:r>
    </w:p>
    <w:p w14:paraId="5B7907EA" w14:textId="77777777" w:rsidR="006916E5" w:rsidRPr="0058463A" w:rsidRDefault="006916E5" w:rsidP="00A55771">
      <w:pPr>
        <w:pStyle w:val="Heading1"/>
      </w:pPr>
      <w:bookmarkStart w:id="57" w:name="_Ref56678910"/>
      <w:bookmarkStart w:id="58" w:name="_Ref56679035"/>
      <w:bookmarkStart w:id="59" w:name="_Toc64472629"/>
      <w:r w:rsidRPr="0058463A">
        <w:t>Limitation of liability</w:t>
      </w:r>
      <w:bookmarkEnd w:id="57"/>
      <w:bookmarkEnd w:id="58"/>
      <w:bookmarkEnd w:id="59"/>
    </w:p>
    <w:p w14:paraId="4D31728D" w14:textId="77777777" w:rsidR="006916E5" w:rsidRPr="0058463A" w:rsidRDefault="006916E5" w:rsidP="003E091E">
      <w:pPr>
        <w:pStyle w:val="Heading2"/>
        <w:keepNext/>
      </w:pPr>
      <w:bookmarkStart w:id="60" w:name="_Ref56678934"/>
      <w:r w:rsidRPr="0058463A">
        <w:t>Nothing in this Contract shall exclude or restrict the liability of either Party:</w:t>
      </w:r>
      <w:bookmarkEnd w:id="60"/>
    </w:p>
    <w:p w14:paraId="7D045D31" w14:textId="77777777" w:rsidR="006916E5" w:rsidRPr="0058463A" w:rsidRDefault="006916E5" w:rsidP="00841022">
      <w:pPr>
        <w:pStyle w:val="Heading3"/>
      </w:pPr>
      <w:r w:rsidRPr="0058463A">
        <w:t>for death or personal injury resulting from its negligence;</w:t>
      </w:r>
    </w:p>
    <w:p w14:paraId="2B781611" w14:textId="77777777" w:rsidR="006916E5" w:rsidRPr="0058463A" w:rsidRDefault="006916E5" w:rsidP="00841022">
      <w:pPr>
        <w:pStyle w:val="Heading3"/>
      </w:pPr>
      <w:r w:rsidRPr="0058463A">
        <w:t>for fraud or fraudulent misrepresentation; or</w:t>
      </w:r>
    </w:p>
    <w:p w14:paraId="38F347FE" w14:textId="77777777" w:rsidR="006916E5" w:rsidRPr="0058463A" w:rsidRDefault="006916E5" w:rsidP="00841022">
      <w:pPr>
        <w:pStyle w:val="Heading3"/>
      </w:pPr>
      <w:r w:rsidRPr="0058463A">
        <w:t>in any other circumstances where liability may not be limited or excluded under any applicable law.</w:t>
      </w:r>
    </w:p>
    <w:p w14:paraId="681DAF7E" w14:textId="0D2B0926" w:rsidR="006916E5" w:rsidRPr="0058463A" w:rsidRDefault="006916E5" w:rsidP="00A55771">
      <w:pPr>
        <w:pStyle w:val="Heading2"/>
      </w:pPr>
      <w:bookmarkStart w:id="61" w:name="_Ref56678807"/>
      <w:r w:rsidRPr="0058463A">
        <w:t xml:space="preserve">Subject to </w:t>
      </w:r>
      <w:r w:rsidR="001252EA" w:rsidRPr="0058463A">
        <w:t>Clauses </w:t>
      </w:r>
      <w:r w:rsidR="00AE46CD" w:rsidRPr="0058463A">
        <w:fldChar w:fldCharType="begin"/>
      </w:r>
      <w:r w:rsidR="00AE46CD" w:rsidRPr="0058463A">
        <w:instrText xml:space="preserve"> REF _Ref56678927 \w \h </w:instrText>
      </w:r>
      <w:r w:rsidR="00AE46CD" w:rsidRPr="0058463A">
        <w:fldChar w:fldCharType="separate"/>
      </w:r>
      <w:r w:rsidR="00B16F18">
        <w:t>13.2</w:t>
      </w:r>
      <w:r w:rsidR="00AE46CD" w:rsidRPr="0058463A">
        <w:fldChar w:fldCharType="end"/>
      </w:r>
      <w:r w:rsidR="00AE46CD" w:rsidRPr="0058463A">
        <w:t xml:space="preserve">, </w:t>
      </w:r>
      <w:r w:rsidR="00AE46CD" w:rsidRPr="0058463A">
        <w:fldChar w:fldCharType="begin"/>
      </w:r>
      <w:r w:rsidR="00AE46CD" w:rsidRPr="0058463A">
        <w:instrText xml:space="preserve"> REF _Ref56678934 \w \h </w:instrText>
      </w:r>
      <w:r w:rsidR="00AE46CD" w:rsidRPr="0058463A">
        <w:fldChar w:fldCharType="separate"/>
      </w:r>
      <w:r w:rsidR="00B16F18">
        <w:t>14.1</w:t>
      </w:r>
      <w:r w:rsidR="00AE46CD" w:rsidRPr="0058463A">
        <w:fldChar w:fldCharType="end"/>
      </w:r>
      <w:r w:rsidR="00AE46CD" w:rsidRPr="0058463A">
        <w:t xml:space="preserve">, </w:t>
      </w:r>
      <w:r w:rsidR="00AE46CD" w:rsidRPr="0058463A">
        <w:fldChar w:fldCharType="begin"/>
      </w:r>
      <w:r w:rsidR="00AE46CD" w:rsidRPr="0058463A">
        <w:instrText xml:space="preserve"> REF _Ref56678937 \w \h </w:instrText>
      </w:r>
      <w:r w:rsidR="00AE46CD" w:rsidRPr="0058463A">
        <w:fldChar w:fldCharType="separate"/>
      </w:r>
      <w:r w:rsidR="00B16F18">
        <w:t>14.3</w:t>
      </w:r>
      <w:r w:rsidR="00AE46CD" w:rsidRPr="0058463A">
        <w:fldChar w:fldCharType="end"/>
      </w:r>
      <w:r w:rsidR="00AE46CD" w:rsidRPr="0058463A">
        <w:t xml:space="preserve"> and </w:t>
      </w:r>
      <w:r w:rsidR="00AE46CD" w:rsidRPr="0058463A">
        <w:fldChar w:fldCharType="begin"/>
      </w:r>
      <w:r w:rsidR="00AE46CD" w:rsidRPr="0058463A">
        <w:instrText xml:space="preserve"> REF _Ref56678941 \w \h </w:instrText>
      </w:r>
      <w:r w:rsidR="00AE46CD" w:rsidRPr="0058463A">
        <w:fldChar w:fldCharType="separate"/>
      </w:r>
      <w:r w:rsidR="00B16F18">
        <w:t>14.5</w:t>
      </w:r>
      <w:r w:rsidR="00AE46CD" w:rsidRPr="0058463A">
        <w:fldChar w:fldCharType="end"/>
      </w:r>
      <w:r w:rsidRPr="0058463A">
        <w:t xml:space="preserve"> of this </w:t>
      </w:r>
      <w:r w:rsidR="001252EA" w:rsidRPr="0058463A">
        <w:t>Schedule </w:t>
      </w:r>
      <w:r w:rsidRPr="0058463A">
        <w:t>2, the total liability of each Party to the other under or in connection with this Contract whether arising in contract, tort, negligence, breach of statutory duty or otherwise shall be limited in aggregate to the greater of: (a)</w:t>
      </w:r>
      <w:r w:rsidR="003E091E" w:rsidRPr="0058463A">
        <w:t> </w:t>
      </w:r>
      <w:r w:rsidRPr="0058463A">
        <w:t>five million GBP (£5,000,000); or (b)</w:t>
      </w:r>
      <w:r w:rsidR="003E091E" w:rsidRPr="0058463A">
        <w:t> </w:t>
      </w:r>
      <w:r w:rsidRPr="0058463A">
        <w:t xml:space="preserve">one hundred and twenty five percent (125%) of the total Charges paid or payable by the Authority to the </w:t>
      </w:r>
      <w:r w:rsidR="00916543">
        <w:t>Contractor</w:t>
      </w:r>
      <w:r w:rsidRPr="0058463A">
        <w:t xml:space="preserve"> for the Goods.</w:t>
      </w:r>
      <w:bookmarkEnd w:id="61"/>
    </w:p>
    <w:p w14:paraId="55E254E8" w14:textId="77777777" w:rsidR="006916E5" w:rsidRPr="0058463A" w:rsidRDefault="006916E5" w:rsidP="003E091E">
      <w:pPr>
        <w:pStyle w:val="Heading2"/>
        <w:keepNext/>
      </w:pPr>
      <w:bookmarkStart w:id="62" w:name="_Ref56678937"/>
      <w:r w:rsidRPr="0058463A">
        <w:t>There shall be no right to claim losses, damages and/or other costs and expenses under or in connection with this Contract whether arising in contract (to include, without limitation, under any relevant indemnity), tort, negligence, breach of statutory duty or otherwise to the extent that any losses, damages and/or other costs and expenses claimed are in respect of loss of production, loss of business opportunity or are in respect of indirect loss of any nature suffered or alleged. For the avoidance of doubt, without limitation, the Parties agree that for the purposes of this Contract the following costs, expenses and/or loss of income shall be direct recoverable losses (to include under any relevant indemnity) provided such costs, expenses and/or loss of income are properly evidenced by the claiming Party:</w:t>
      </w:r>
      <w:bookmarkEnd w:id="62"/>
    </w:p>
    <w:p w14:paraId="66E023D7" w14:textId="77777777" w:rsidR="006916E5" w:rsidRPr="0058463A" w:rsidRDefault="006916E5" w:rsidP="00841022">
      <w:pPr>
        <w:pStyle w:val="Heading3"/>
      </w:pPr>
      <w:r w:rsidRPr="0058463A">
        <w:t>extra costs incurred purchasing replacement or alternative goods;</w:t>
      </w:r>
    </w:p>
    <w:p w14:paraId="3FCBEDF6" w14:textId="77777777" w:rsidR="006916E5" w:rsidRPr="0058463A" w:rsidRDefault="006916E5" w:rsidP="00841022">
      <w:pPr>
        <w:pStyle w:val="Heading3"/>
      </w:pPr>
      <w:r w:rsidRPr="0058463A">
        <w:t>costs incurred in relation to any product recall;</w:t>
      </w:r>
    </w:p>
    <w:p w14:paraId="0D74BDB4" w14:textId="77777777" w:rsidR="006916E5" w:rsidRPr="0058463A" w:rsidRDefault="006916E5" w:rsidP="00841022">
      <w:pPr>
        <w:pStyle w:val="Heading3"/>
      </w:pPr>
      <w:r w:rsidRPr="0058463A">
        <w:t>costs associated with advising, screening, testing, treating, retreating or otherwise providing healthcare to patients;</w:t>
      </w:r>
    </w:p>
    <w:p w14:paraId="529E52DE" w14:textId="77777777" w:rsidR="006916E5" w:rsidRPr="0058463A" w:rsidRDefault="006916E5" w:rsidP="00841022">
      <w:pPr>
        <w:pStyle w:val="Heading3"/>
      </w:pPr>
      <w:r w:rsidRPr="0058463A">
        <w:t>the costs of extra management time; and/or</w:t>
      </w:r>
    </w:p>
    <w:p w14:paraId="1EDDFC7F" w14:textId="77777777" w:rsidR="006916E5" w:rsidRPr="0058463A" w:rsidRDefault="006916E5" w:rsidP="00841022">
      <w:pPr>
        <w:pStyle w:val="Heading3"/>
      </w:pPr>
      <w:r w:rsidRPr="0058463A">
        <w:t>loss of income due to an inability to provide health care services,</w:t>
      </w:r>
    </w:p>
    <w:p w14:paraId="452C528D" w14:textId="77777777" w:rsidR="006916E5" w:rsidRPr="0058463A" w:rsidRDefault="006916E5" w:rsidP="003E091E">
      <w:pPr>
        <w:pStyle w:val="BodyTextIndent"/>
      </w:pPr>
      <w:r w:rsidRPr="0058463A">
        <w:t>in each case to the extent to which such costs, expenses and/or loss of income arise or result from the other Party’s breach of contract, negligent act or omission, breach of statutory duty, and/or other liability under or in connection with this Contract.</w:t>
      </w:r>
    </w:p>
    <w:p w14:paraId="5067D0D3" w14:textId="77777777" w:rsidR="006916E5" w:rsidRPr="0058463A" w:rsidRDefault="006916E5" w:rsidP="00A55771">
      <w:pPr>
        <w:pStyle w:val="Heading2"/>
      </w:pPr>
      <w:r w:rsidRPr="0058463A">
        <w:t>Each Party shall at all times take all reasonable steps to minimise and mitigate any loss for which that Party is entitled to bring a claim against the other pursuant to this Contract.</w:t>
      </w:r>
    </w:p>
    <w:p w14:paraId="39C3142E" w14:textId="4259C411" w:rsidR="006916E5" w:rsidRPr="0058463A" w:rsidRDefault="006916E5" w:rsidP="003E091E">
      <w:pPr>
        <w:pStyle w:val="Heading2"/>
        <w:keepNext/>
      </w:pPr>
      <w:bookmarkStart w:id="63" w:name="_Ref56678941"/>
      <w:r w:rsidRPr="0058463A">
        <w:t xml:space="preserve">If the total Charges paid or payable by the Authority to the </w:t>
      </w:r>
      <w:r w:rsidR="00916543">
        <w:t>Contractor</w:t>
      </w:r>
      <w:r w:rsidRPr="0058463A">
        <w:t xml:space="preserve"> over the Term:</w:t>
      </w:r>
      <w:bookmarkEnd w:id="63"/>
    </w:p>
    <w:p w14:paraId="0BEA0746" w14:textId="7E86E596" w:rsidR="006916E5" w:rsidRPr="0058463A" w:rsidRDefault="006916E5" w:rsidP="00841022">
      <w:pPr>
        <w:pStyle w:val="Heading3"/>
      </w:pPr>
      <w:r w:rsidRPr="0058463A">
        <w:t xml:space="preserve">is less than or equal to one million pounds (£1,000,000), then the figure of five million pounds (£5,000,000) at </w:t>
      </w:r>
      <w:r w:rsidR="001252EA" w:rsidRPr="0058463A">
        <w:t>Clause </w:t>
      </w:r>
      <w:r w:rsidR="00AE46CD" w:rsidRPr="0058463A">
        <w:fldChar w:fldCharType="begin"/>
      </w:r>
      <w:r w:rsidR="00AE46CD" w:rsidRPr="0058463A">
        <w:instrText xml:space="preserve"> REF _Ref56678807 \w \h </w:instrText>
      </w:r>
      <w:r w:rsidR="00AE46CD" w:rsidRPr="0058463A">
        <w:fldChar w:fldCharType="separate"/>
      </w:r>
      <w:r w:rsidR="00B16F18">
        <w:t>14.2</w:t>
      </w:r>
      <w:r w:rsidR="00AE46CD" w:rsidRPr="0058463A">
        <w:fldChar w:fldCharType="end"/>
      </w:r>
      <w:r w:rsidRPr="0058463A">
        <w:t xml:space="preserve"> of this </w:t>
      </w:r>
      <w:r w:rsidR="001252EA" w:rsidRPr="0058463A">
        <w:t>Schedule </w:t>
      </w:r>
      <w:r w:rsidRPr="0058463A">
        <w:t>2 shall be replaced with one million pounds (£1,000,000);</w:t>
      </w:r>
    </w:p>
    <w:p w14:paraId="2C25C4C0" w14:textId="01E002EB" w:rsidR="006916E5" w:rsidRPr="0058463A" w:rsidRDefault="006916E5" w:rsidP="00841022">
      <w:pPr>
        <w:pStyle w:val="Heading3"/>
      </w:pPr>
      <w:r w:rsidRPr="0058463A">
        <w:t xml:space="preserve">is less than or equal to three million pounds (£3,000,000) but greater than one million pounds (£1,000,000), then the figure of five million pounds (£5,000,000) at </w:t>
      </w:r>
      <w:r w:rsidR="001252EA" w:rsidRPr="0058463A">
        <w:t>Clause </w:t>
      </w:r>
      <w:r w:rsidR="00AE46CD" w:rsidRPr="0058463A">
        <w:fldChar w:fldCharType="begin"/>
      </w:r>
      <w:r w:rsidR="00AE46CD" w:rsidRPr="0058463A">
        <w:instrText xml:space="preserve"> REF _Ref56678807 \w \h </w:instrText>
      </w:r>
      <w:r w:rsidR="00AE46CD" w:rsidRPr="0058463A">
        <w:fldChar w:fldCharType="separate"/>
      </w:r>
      <w:r w:rsidR="00B16F18">
        <w:t>14.2</w:t>
      </w:r>
      <w:r w:rsidR="00AE46CD" w:rsidRPr="0058463A">
        <w:fldChar w:fldCharType="end"/>
      </w:r>
      <w:r w:rsidRPr="0058463A">
        <w:t xml:space="preserve"> of this </w:t>
      </w:r>
      <w:r w:rsidR="001252EA" w:rsidRPr="0058463A">
        <w:t>Schedule </w:t>
      </w:r>
      <w:r w:rsidRPr="0058463A">
        <w:t>2 shall be replaced with three million pounds (£3,000,000);</w:t>
      </w:r>
    </w:p>
    <w:p w14:paraId="3FF9B5B1" w14:textId="16C2C9A8" w:rsidR="006916E5" w:rsidRPr="0058463A" w:rsidRDefault="006916E5" w:rsidP="00841022">
      <w:pPr>
        <w:pStyle w:val="Heading3"/>
      </w:pPr>
      <w:r w:rsidRPr="0058463A">
        <w:t xml:space="preserve">is equal to, exceeds or will exceed ten million pounds (£10,000,000), but is less than fifty million pounds (£50,000,000), then the figure of five million pounds (£5,000,000) at </w:t>
      </w:r>
      <w:r w:rsidR="001252EA" w:rsidRPr="0058463A">
        <w:t>Clause </w:t>
      </w:r>
      <w:r w:rsidR="00AE46CD" w:rsidRPr="0058463A">
        <w:fldChar w:fldCharType="begin"/>
      </w:r>
      <w:r w:rsidR="00AE46CD" w:rsidRPr="0058463A">
        <w:instrText xml:space="preserve"> REF _Ref56678807 \w \h </w:instrText>
      </w:r>
      <w:r w:rsidR="00AE46CD" w:rsidRPr="0058463A">
        <w:fldChar w:fldCharType="separate"/>
      </w:r>
      <w:r w:rsidR="00B16F18">
        <w:t>14.2</w:t>
      </w:r>
      <w:r w:rsidR="00AE46CD" w:rsidRPr="0058463A">
        <w:fldChar w:fldCharType="end"/>
      </w:r>
      <w:r w:rsidRPr="0058463A">
        <w:t xml:space="preserve"> of this </w:t>
      </w:r>
      <w:r w:rsidR="001252EA" w:rsidRPr="0058463A">
        <w:t>Schedule </w:t>
      </w:r>
      <w:r w:rsidRPr="0058463A">
        <w:t xml:space="preserve">2 shall be replaced with ten million pounds (£10,000,000) and the figure of one hundred and twenty five percent (125%) at </w:t>
      </w:r>
      <w:r w:rsidR="001252EA" w:rsidRPr="0058463A">
        <w:t>Clause </w:t>
      </w:r>
      <w:r w:rsidR="00AE46CD" w:rsidRPr="0058463A">
        <w:fldChar w:fldCharType="begin"/>
      </w:r>
      <w:r w:rsidR="00AE46CD" w:rsidRPr="0058463A">
        <w:instrText xml:space="preserve"> REF _Ref56678807 \w \h </w:instrText>
      </w:r>
      <w:r w:rsidR="00AE46CD" w:rsidRPr="0058463A">
        <w:fldChar w:fldCharType="separate"/>
      </w:r>
      <w:r w:rsidR="00B16F18">
        <w:t>14.2</w:t>
      </w:r>
      <w:r w:rsidR="00AE46CD" w:rsidRPr="0058463A">
        <w:fldChar w:fldCharType="end"/>
      </w:r>
      <w:r w:rsidRPr="0058463A">
        <w:t xml:space="preserve"> of this </w:t>
      </w:r>
      <w:r w:rsidR="001252EA" w:rsidRPr="0058463A">
        <w:t>Schedule </w:t>
      </w:r>
      <w:r w:rsidRPr="0058463A">
        <w:t>2 shall be deemed to have been deleted and replaced with one hundred and fifteen percent (115%); and</w:t>
      </w:r>
    </w:p>
    <w:p w14:paraId="69BC2D20" w14:textId="5C3D1909" w:rsidR="006916E5" w:rsidRPr="0058463A" w:rsidRDefault="006916E5" w:rsidP="00841022">
      <w:pPr>
        <w:pStyle w:val="Heading3"/>
      </w:pPr>
      <w:r w:rsidRPr="0058463A">
        <w:t xml:space="preserve">is equal to, exceeds or will exceed fifty million pounds (£50,000,000), then the figure of five million pounds (£5,000,000) at </w:t>
      </w:r>
      <w:r w:rsidR="001252EA" w:rsidRPr="0058463A">
        <w:t>Clause </w:t>
      </w:r>
      <w:r w:rsidR="00AE46CD" w:rsidRPr="0058463A">
        <w:fldChar w:fldCharType="begin"/>
      </w:r>
      <w:r w:rsidR="00AE46CD" w:rsidRPr="0058463A">
        <w:instrText xml:space="preserve"> REF _Ref56678807 \w \h </w:instrText>
      </w:r>
      <w:r w:rsidR="00AE46CD" w:rsidRPr="0058463A">
        <w:fldChar w:fldCharType="separate"/>
      </w:r>
      <w:r w:rsidR="00B16F18">
        <w:t>14.2</w:t>
      </w:r>
      <w:r w:rsidR="00AE46CD" w:rsidRPr="0058463A">
        <w:fldChar w:fldCharType="end"/>
      </w:r>
      <w:r w:rsidRPr="0058463A">
        <w:t xml:space="preserve"> of this </w:t>
      </w:r>
      <w:r w:rsidR="001252EA" w:rsidRPr="0058463A">
        <w:t>Schedule </w:t>
      </w:r>
      <w:r w:rsidRPr="0058463A">
        <w:t xml:space="preserve">2 shall be replaced with fifty million pounds (£50,000,000) and the figure of one hundred and twenty five percent (125%) at </w:t>
      </w:r>
      <w:r w:rsidR="001252EA" w:rsidRPr="0058463A">
        <w:t>Clause </w:t>
      </w:r>
      <w:r w:rsidR="00AE46CD" w:rsidRPr="0058463A">
        <w:fldChar w:fldCharType="begin"/>
      </w:r>
      <w:r w:rsidR="00AE46CD" w:rsidRPr="0058463A">
        <w:instrText xml:space="preserve"> REF _Ref56678807 \w \h </w:instrText>
      </w:r>
      <w:r w:rsidR="00AE46CD" w:rsidRPr="0058463A">
        <w:fldChar w:fldCharType="separate"/>
      </w:r>
      <w:r w:rsidR="00B16F18">
        <w:t>14.2</w:t>
      </w:r>
      <w:r w:rsidR="00AE46CD" w:rsidRPr="0058463A">
        <w:fldChar w:fldCharType="end"/>
      </w:r>
      <w:r w:rsidRPr="0058463A">
        <w:t xml:space="preserve"> of this </w:t>
      </w:r>
      <w:r w:rsidR="001252EA" w:rsidRPr="0058463A">
        <w:t>Schedule </w:t>
      </w:r>
      <w:r w:rsidRPr="0058463A">
        <w:t>2 shall be deemed to have been deleted and replaced with one hundred and five percent (105%).</w:t>
      </w:r>
    </w:p>
    <w:p w14:paraId="731C1F0E" w14:textId="3DD3B6D2" w:rsidR="006916E5" w:rsidRPr="0058463A" w:rsidRDefault="001252EA" w:rsidP="00A55771">
      <w:pPr>
        <w:pStyle w:val="Heading2"/>
      </w:pPr>
      <w:r w:rsidRPr="0058463A">
        <w:t>Clause </w:t>
      </w:r>
      <w:r w:rsidR="00AE46CD" w:rsidRPr="0058463A">
        <w:fldChar w:fldCharType="begin"/>
      </w:r>
      <w:r w:rsidR="00AE46CD" w:rsidRPr="0058463A">
        <w:instrText xml:space="preserve"> REF _Ref56679035 \w \h </w:instrText>
      </w:r>
      <w:r w:rsidR="00AE46CD" w:rsidRPr="0058463A">
        <w:fldChar w:fldCharType="separate"/>
      </w:r>
      <w:r w:rsidR="00B16F18">
        <w:t>14</w:t>
      </w:r>
      <w:r w:rsidR="00AE46CD" w:rsidRPr="0058463A">
        <w:fldChar w:fldCharType="end"/>
      </w:r>
      <w:r w:rsidR="006916E5" w:rsidRPr="0058463A">
        <w:t xml:space="preserve"> of this </w:t>
      </w:r>
      <w:r w:rsidRPr="0058463A">
        <w:t>Schedule </w:t>
      </w:r>
      <w:r w:rsidR="006916E5" w:rsidRPr="0058463A">
        <w:t>2 shall survive the expiry of or earlier termination of this Contract for any reason.</w:t>
      </w:r>
    </w:p>
    <w:p w14:paraId="18E054A6" w14:textId="77777777" w:rsidR="006916E5" w:rsidRPr="0058463A" w:rsidRDefault="006916E5" w:rsidP="00A55771">
      <w:pPr>
        <w:pStyle w:val="Heading1"/>
      </w:pPr>
      <w:bookmarkStart w:id="64" w:name="_Ref56679064"/>
      <w:bookmarkStart w:id="65" w:name="_Toc64472630"/>
      <w:r w:rsidRPr="0058463A">
        <w:t>Insurance</w:t>
      </w:r>
      <w:bookmarkEnd w:id="64"/>
      <w:bookmarkEnd w:id="65"/>
      <w:r w:rsidRPr="0058463A">
        <w:t xml:space="preserve"> </w:t>
      </w:r>
    </w:p>
    <w:p w14:paraId="55FA645F" w14:textId="1596F9E0" w:rsidR="00A93ACB" w:rsidRDefault="006916E5" w:rsidP="00A93ACB">
      <w:pPr>
        <w:pStyle w:val="Heading2"/>
      </w:pPr>
      <w:bookmarkStart w:id="66" w:name="_Ref56679053"/>
      <w:r w:rsidRPr="0058463A">
        <w:t xml:space="preserve">Subject to </w:t>
      </w:r>
      <w:r w:rsidR="001252EA" w:rsidRPr="0058463A">
        <w:t>Clause</w:t>
      </w:r>
      <w:r w:rsidR="00977E08">
        <w:t xml:space="preserve"> </w:t>
      </w:r>
      <w:r w:rsidR="0036278E">
        <w:t>1</w:t>
      </w:r>
      <w:r w:rsidR="00781B72">
        <w:t>1</w:t>
      </w:r>
      <w:r w:rsidR="0036278E">
        <w:t xml:space="preserve"> of Schedule 1, </w:t>
      </w:r>
      <w:r w:rsidR="00977E08">
        <w:t>if applicable</w:t>
      </w:r>
      <w:r w:rsidR="0036278E">
        <w:t>,</w:t>
      </w:r>
      <w:r w:rsidR="00977E08">
        <w:t xml:space="preserve"> and</w:t>
      </w:r>
      <w:r w:rsidR="001252EA" w:rsidRPr="0058463A">
        <w:t> </w:t>
      </w:r>
      <w:r w:rsidR="00AE46CD" w:rsidRPr="0058463A">
        <w:fldChar w:fldCharType="begin"/>
      </w:r>
      <w:r w:rsidR="00AE46CD" w:rsidRPr="0058463A">
        <w:instrText xml:space="preserve"> REF _Ref56679044 \w \h </w:instrText>
      </w:r>
      <w:r w:rsidR="00AE46CD" w:rsidRPr="0058463A">
        <w:fldChar w:fldCharType="separate"/>
      </w:r>
      <w:r w:rsidR="00B16F18">
        <w:t>15.2</w:t>
      </w:r>
      <w:r w:rsidR="00AE46CD" w:rsidRPr="0058463A">
        <w:fldChar w:fldCharType="end"/>
      </w:r>
      <w:r w:rsidRPr="0058463A">
        <w:t xml:space="preserve"> of this </w:t>
      </w:r>
      <w:r w:rsidR="001252EA" w:rsidRPr="0058463A">
        <w:t>Schedule </w:t>
      </w:r>
      <w:r w:rsidRPr="0058463A">
        <w:t xml:space="preserve">2 and unless otherwise confirmed in writing by the Authority, </w:t>
      </w:r>
      <w:bookmarkEnd w:id="66"/>
      <w:r w:rsidR="00A93ACB">
        <w:t>t</w:t>
      </w:r>
      <w:r w:rsidR="00A93ACB" w:rsidRPr="00A93ACB">
        <w:t xml:space="preserve">he Contractor shall effect and maintain with a reputable insurance company a policy or policies of insurance providing an adequate level of cover in respect of all risks which may be incurred by the Contractor, arising out of the Contractor’s performance of its obligations under the Contract, including death or personal injury, loss of or damage to property or any other loss. </w:t>
      </w:r>
    </w:p>
    <w:p w14:paraId="5F4A53FF" w14:textId="5CA59C40" w:rsidR="006916E5" w:rsidRPr="0058463A" w:rsidRDefault="006916E5" w:rsidP="00A55771">
      <w:pPr>
        <w:pStyle w:val="Heading2"/>
      </w:pPr>
      <w:bookmarkStart w:id="67" w:name="_Ref56679044"/>
      <w:r w:rsidRPr="0058463A">
        <w:lastRenderedPageBreak/>
        <w:t xml:space="preserve">Provided that the </w:t>
      </w:r>
      <w:r w:rsidR="00916543">
        <w:t>Contractor</w:t>
      </w:r>
      <w:r w:rsidRPr="0058463A">
        <w:t xml:space="preserve"> maintains all indemnity arrangements required by Law, the </w:t>
      </w:r>
      <w:r w:rsidR="00916543">
        <w:t>Contractor</w:t>
      </w:r>
      <w:r w:rsidRPr="0058463A">
        <w:t xml:space="preserve"> may self insure in order to meet other relevant requirements referred to at </w:t>
      </w:r>
      <w:r w:rsidR="001252EA" w:rsidRPr="0058463A">
        <w:t>Clause </w:t>
      </w:r>
      <w:r w:rsidR="00AE46CD" w:rsidRPr="0058463A">
        <w:fldChar w:fldCharType="begin"/>
      </w:r>
      <w:r w:rsidR="00AE46CD" w:rsidRPr="0058463A">
        <w:instrText xml:space="preserve"> REF _Ref56679053 \w \h </w:instrText>
      </w:r>
      <w:r w:rsidR="00AE46CD" w:rsidRPr="0058463A">
        <w:fldChar w:fldCharType="separate"/>
      </w:r>
      <w:r w:rsidR="00B16F18">
        <w:t>15.1</w:t>
      </w:r>
      <w:r w:rsidR="00AE46CD" w:rsidRPr="0058463A">
        <w:fldChar w:fldCharType="end"/>
      </w:r>
      <w:r w:rsidRPr="0058463A">
        <w:t xml:space="preserve"> of this </w:t>
      </w:r>
      <w:r w:rsidR="001252EA" w:rsidRPr="0058463A">
        <w:t>Schedule </w:t>
      </w:r>
      <w:r w:rsidRPr="0058463A">
        <w:t>2</w:t>
      </w:r>
      <w:r w:rsidR="000F6DCD">
        <w:t xml:space="preserve"> or Clause 1</w:t>
      </w:r>
      <w:r w:rsidR="00625412">
        <w:t>1</w:t>
      </w:r>
      <w:r w:rsidR="000F6DCD">
        <w:t xml:space="preserve"> (Different levels and/or types of insurance) of Schedule 1</w:t>
      </w:r>
      <w:r w:rsidR="00977E08">
        <w:t xml:space="preserve">, as applicable, </w:t>
      </w:r>
      <w:r w:rsidRPr="0058463A">
        <w:t>on condition that such self insurance arrangements offer the appropriate levels of protection and are approved by the Authority in writing prior to the Commencement Date.</w:t>
      </w:r>
      <w:bookmarkEnd w:id="67"/>
    </w:p>
    <w:p w14:paraId="41854E41" w14:textId="425D88BA" w:rsidR="006916E5" w:rsidRPr="0058463A" w:rsidRDefault="006916E5" w:rsidP="00A55771">
      <w:pPr>
        <w:pStyle w:val="Heading2"/>
      </w:pPr>
      <w:r w:rsidRPr="0058463A">
        <w:t xml:space="preserve">The amount of any indemnity cover and/or self insurance arrangements shall not relieve the </w:t>
      </w:r>
      <w:r w:rsidR="00916543">
        <w:t>Contractor</w:t>
      </w:r>
      <w:r w:rsidRPr="0058463A">
        <w:t xml:space="preserve"> of any liabilities under this Contract. It shall be the responsibility of the </w:t>
      </w:r>
      <w:r w:rsidR="00916543">
        <w:t>Contractor</w:t>
      </w:r>
      <w:r w:rsidRPr="0058463A">
        <w:t xml:space="preserve"> to determine the amount of indemnity and/or self insurance cover that will be adequate to enable it to satisfy its potential liabilities under this Contract. Accordingly, the </w:t>
      </w:r>
      <w:r w:rsidR="00916543">
        <w:t>Contractor</w:t>
      </w:r>
      <w:r w:rsidRPr="0058463A">
        <w:t xml:space="preserve"> shall be liable to make good any deficiency if the proceeds of any indemnity cover and/or self insurance arrangement is insufficient to cover the settlement of any claim.</w:t>
      </w:r>
    </w:p>
    <w:p w14:paraId="3217EDAE" w14:textId="1953223C" w:rsidR="006916E5" w:rsidRPr="0058463A" w:rsidRDefault="006916E5" w:rsidP="00A55771">
      <w:pPr>
        <w:pStyle w:val="Heading2"/>
      </w:pPr>
      <w:r w:rsidRPr="0058463A">
        <w:t xml:space="preserve">The </w:t>
      </w:r>
      <w:r w:rsidR="00916543">
        <w:t>Contractor</w:t>
      </w:r>
      <w:r w:rsidRPr="0058463A">
        <w:t xml:space="preserve"> warrants that it shall not take any action or fail to take any reasonable action or (in so far as it is reasonable and within its power) permit or allow others to take or fail to take any action, as a result of which its insurance cover may be rendered void, voidable, unenforceable, or be suspended or impaired in whole or in part, or which may otherwise render any sum paid out under such insurances repayable in whole or in part.</w:t>
      </w:r>
    </w:p>
    <w:p w14:paraId="5B05EC6C" w14:textId="7C184E94" w:rsidR="006916E5" w:rsidRPr="0058463A" w:rsidRDefault="006916E5" w:rsidP="00A55771">
      <w:pPr>
        <w:pStyle w:val="Heading2"/>
      </w:pPr>
      <w:r w:rsidRPr="0058463A">
        <w:t xml:space="preserve">The </w:t>
      </w:r>
      <w:r w:rsidR="00916543">
        <w:t>Contractor</w:t>
      </w:r>
      <w:r w:rsidRPr="0058463A">
        <w:t xml:space="preserve"> shall from time to time and in any event within five (5) </w:t>
      </w:r>
      <w:r w:rsidR="00977E08">
        <w:t>Working Days</w:t>
      </w:r>
      <w:r w:rsidRPr="0058463A">
        <w:t xml:space="preserve"> of written demand provide documentary evidence to the Authority that insurance arrangements taken out by the </w:t>
      </w:r>
      <w:r w:rsidR="00916543">
        <w:t>Contractor</w:t>
      </w:r>
      <w:r w:rsidRPr="0058463A">
        <w:t xml:space="preserve"> pursuant to </w:t>
      </w:r>
      <w:r w:rsidR="001252EA" w:rsidRPr="0058463A">
        <w:t>Clause </w:t>
      </w:r>
      <w:r w:rsidR="00AE46CD" w:rsidRPr="0058463A">
        <w:fldChar w:fldCharType="begin"/>
      </w:r>
      <w:r w:rsidR="00AE46CD" w:rsidRPr="0058463A">
        <w:instrText xml:space="preserve"> REF _Ref56679064 \w \h </w:instrText>
      </w:r>
      <w:r w:rsidR="00AE46CD" w:rsidRPr="0058463A">
        <w:fldChar w:fldCharType="separate"/>
      </w:r>
      <w:r w:rsidR="00B16F18">
        <w:t>15</w:t>
      </w:r>
      <w:r w:rsidR="00AE46CD" w:rsidRPr="0058463A">
        <w:fldChar w:fldCharType="end"/>
      </w:r>
      <w:r w:rsidRPr="0058463A">
        <w:t xml:space="preserve"> of this </w:t>
      </w:r>
      <w:r w:rsidR="001252EA" w:rsidRPr="0058463A">
        <w:t>Schedule </w:t>
      </w:r>
      <w:r w:rsidRPr="0058463A">
        <w:t>2 are fully maintained and that any premiums on them and/or contributions in respect of them (if any) are fully paid.</w:t>
      </w:r>
    </w:p>
    <w:p w14:paraId="0D4BDEA1" w14:textId="6B2D656A" w:rsidR="006916E5" w:rsidRPr="0058463A" w:rsidRDefault="001F15B4" w:rsidP="00A55771">
      <w:pPr>
        <w:pStyle w:val="Heading2"/>
      </w:pPr>
      <w:r>
        <w:t>T</w:t>
      </w:r>
      <w:r w:rsidR="006916E5" w:rsidRPr="0058463A">
        <w:t xml:space="preserve">he </w:t>
      </w:r>
      <w:r w:rsidR="00916543">
        <w:t>Contractor</w:t>
      </w:r>
      <w:r w:rsidR="006916E5" w:rsidRPr="0058463A">
        <w:t xml:space="preserve"> shall ensure that any ongoing liability it has or may have arising out of this Contract shall continue to be the subject of appropriate indemnity arrangements</w:t>
      </w:r>
      <w:r w:rsidR="00C650C5">
        <w:t xml:space="preserve"> until </w:t>
      </w:r>
      <w:r w:rsidR="00CC1B79" w:rsidRPr="00CC1B79">
        <w:t xml:space="preserve">the </w:t>
      </w:r>
      <w:r>
        <w:t>expiry or earlier termination of this Contract</w:t>
      </w:r>
      <w:r w:rsidR="00CC1B79">
        <w:t>.</w:t>
      </w:r>
      <w:r w:rsidR="00C650C5">
        <w:t xml:space="preserve"> </w:t>
      </w:r>
      <w:r w:rsidR="006916E5" w:rsidRPr="0058463A">
        <w:t>.</w:t>
      </w:r>
      <w:r w:rsidR="00F63731" w:rsidRPr="00F63731">
        <w:rPr>
          <w:rFonts w:eastAsia="Times New Roman"/>
          <w:lang w:eastAsia="en-US"/>
        </w:rPr>
        <w:t xml:space="preserve"> </w:t>
      </w:r>
      <w:r w:rsidR="00F63731" w:rsidRPr="00F63731">
        <w:t>Except for professional indemnity insurance (where required) shall continue for the period of six (6) tears from termination or expiry of this Contract or until such earlier date as that liability may reasonably be considered to have ceased of exist.</w:t>
      </w:r>
    </w:p>
    <w:p w14:paraId="32A86F7A" w14:textId="0187DD34" w:rsidR="006916E5" w:rsidRPr="0058463A" w:rsidRDefault="002F6317" w:rsidP="00A55771">
      <w:pPr>
        <w:pStyle w:val="Heading1"/>
      </w:pPr>
      <w:bookmarkStart w:id="68" w:name="_Toc64472631"/>
      <w:bookmarkStart w:id="69" w:name="_Ref66709046"/>
      <w:r>
        <w:t>T</w:t>
      </w:r>
      <w:r w:rsidR="006916E5" w:rsidRPr="0058463A">
        <w:t>ermination</w:t>
      </w:r>
      <w:bookmarkEnd w:id="68"/>
      <w:bookmarkEnd w:id="69"/>
    </w:p>
    <w:p w14:paraId="3F99B90A" w14:textId="72EDCCCB" w:rsidR="006916E5" w:rsidRPr="0058463A" w:rsidRDefault="006916E5" w:rsidP="00E035E7">
      <w:pPr>
        <w:pStyle w:val="Heading2"/>
        <w:keepNext/>
      </w:pPr>
      <w:bookmarkStart w:id="70" w:name="_Ref56679867"/>
      <w:r w:rsidRPr="0058463A">
        <w:t xml:space="preserve">In the case of a breach of any of the terms of this Contract by </w:t>
      </w:r>
      <w:r w:rsidR="00DC7A0D">
        <w:t xml:space="preserve">the Contractor </w:t>
      </w:r>
      <w:r w:rsidRPr="0058463A">
        <w:t xml:space="preserve">that is capable of remedy (including and not limited to any breach of any payment obligations, under this Contract), the </w:t>
      </w:r>
      <w:r w:rsidR="00DC7A0D">
        <w:t xml:space="preserve">Authority </w:t>
      </w:r>
      <w:r w:rsidRPr="0058463A">
        <w:t xml:space="preserve">may, without prejudice to its other rights and remedies under this Contract, issue a Breach Notice and shall allow the </w:t>
      </w:r>
      <w:r w:rsidR="00DC7A0D">
        <w:t xml:space="preserve">Contractor </w:t>
      </w:r>
      <w:r w:rsidRPr="0058463A">
        <w:t>the opportunity to remedy such breach in the first instance via a remedial proposal put forward by the</w:t>
      </w:r>
      <w:r w:rsidR="00DC7A0D">
        <w:t xml:space="preserve"> Contractor </w:t>
      </w:r>
      <w:r w:rsidRPr="0058463A">
        <w:t>(“</w:t>
      </w:r>
      <w:r w:rsidRPr="0058463A">
        <w:rPr>
          <w:b/>
          <w:bCs/>
        </w:rPr>
        <w:t>Remedial Proposal</w:t>
      </w:r>
      <w:r w:rsidRPr="0058463A">
        <w:t xml:space="preserve">”) before exercising any right to terminate this Contract. Such Remedial Proposal must be agreed with the </w:t>
      </w:r>
      <w:r w:rsidR="00DC7A0D">
        <w:t xml:space="preserve">Authority </w:t>
      </w:r>
      <w:r w:rsidRPr="0058463A">
        <w:t xml:space="preserve">(such agreement not to be unreasonably withheld or delayed) and must be implemented by the </w:t>
      </w:r>
      <w:r w:rsidR="00DC7A0D">
        <w:t xml:space="preserve">Contractor </w:t>
      </w:r>
      <w:r w:rsidRPr="0058463A">
        <w:t xml:space="preserve">in accordance with the timescales referred to in the agreed Remedial Proposal. Once agreed, any changes to a Remedial Proposal must be approved </w:t>
      </w:r>
      <w:r w:rsidRPr="0058463A">
        <w:t xml:space="preserve">by the Parties in writing. Any failure by the </w:t>
      </w:r>
      <w:r w:rsidR="00DC7A0D">
        <w:t xml:space="preserve">Contractor </w:t>
      </w:r>
      <w:r w:rsidRPr="0058463A">
        <w:t>to:</w:t>
      </w:r>
      <w:bookmarkEnd w:id="70"/>
    </w:p>
    <w:p w14:paraId="075C91B1" w14:textId="56941EF0" w:rsidR="006916E5" w:rsidRPr="0058463A" w:rsidRDefault="006916E5" w:rsidP="00841022">
      <w:pPr>
        <w:pStyle w:val="Heading3"/>
      </w:pPr>
      <w:r w:rsidRPr="0058463A">
        <w:t xml:space="preserve">put forward and agree a Remedial Proposal with the </w:t>
      </w:r>
      <w:r w:rsidR="00DC7A0D">
        <w:t xml:space="preserve">Authority </w:t>
      </w:r>
      <w:r w:rsidRPr="0058463A">
        <w:t xml:space="preserve">in relation to the relevant default or breach within a period of ten (10) </w:t>
      </w:r>
      <w:r w:rsidR="00977E08">
        <w:t>Working Days</w:t>
      </w:r>
      <w:r w:rsidRPr="0058463A">
        <w:t xml:space="preserve"> (or such other period as the </w:t>
      </w:r>
      <w:r w:rsidR="00DC7A0D">
        <w:t xml:space="preserve">Authority </w:t>
      </w:r>
      <w:r w:rsidRPr="0058463A">
        <w:t xml:space="preserve">may agree in writing) from </w:t>
      </w:r>
      <w:r w:rsidR="00980DC7">
        <w:t>the deemed date of receipt of the Breach Notice</w:t>
      </w:r>
      <w:r w:rsidRPr="0058463A">
        <w:t>;</w:t>
      </w:r>
    </w:p>
    <w:p w14:paraId="054DF611" w14:textId="77777777" w:rsidR="006916E5" w:rsidRPr="0058463A" w:rsidRDefault="006916E5" w:rsidP="00841022">
      <w:pPr>
        <w:pStyle w:val="Heading3"/>
      </w:pPr>
      <w:r w:rsidRPr="0058463A">
        <w:t>comply with such Remedial Proposal (including, without limitation, as to its timescales for implementation, which shall be ten (10) days unless otherwise agreed between the Parties); and/or</w:t>
      </w:r>
    </w:p>
    <w:p w14:paraId="1AE59796" w14:textId="77777777" w:rsidR="006916E5" w:rsidRPr="0058463A" w:rsidRDefault="006916E5" w:rsidP="00841022">
      <w:pPr>
        <w:pStyle w:val="Heading3"/>
      </w:pPr>
      <w:r w:rsidRPr="0058463A">
        <w:t>remedy the default or breach notwithstanding the implementation of such Remedial Proposal in accordance with the agreed timescales for implementation,</w:t>
      </w:r>
    </w:p>
    <w:p w14:paraId="74F50BD0" w14:textId="0B73D347" w:rsidR="006916E5" w:rsidRPr="0058463A" w:rsidRDefault="006916E5" w:rsidP="00E035E7">
      <w:pPr>
        <w:pStyle w:val="BodyTextIndent"/>
      </w:pPr>
      <w:r w:rsidRPr="0058463A">
        <w:t xml:space="preserve">shall be deemed a material breach of this Contract by the </w:t>
      </w:r>
      <w:r w:rsidR="00D16D24">
        <w:t xml:space="preserve">Contractor </w:t>
      </w:r>
      <w:r w:rsidRPr="0058463A">
        <w:t>not remedied in accordance with an agreed Remedial Proposal.</w:t>
      </w:r>
    </w:p>
    <w:p w14:paraId="77D31ED9" w14:textId="58BA5D26" w:rsidR="00D16D24" w:rsidRDefault="00D16D24" w:rsidP="00E035E7">
      <w:pPr>
        <w:pStyle w:val="Heading2"/>
        <w:keepNext/>
      </w:pPr>
      <w:r>
        <w:t xml:space="preserve">The Authority </w:t>
      </w:r>
      <w:r w:rsidR="006916E5" w:rsidRPr="0058463A">
        <w:t>may terminate this Contract</w:t>
      </w:r>
      <w:r>
        <w:t xml:space="preserve">, or terminate the supply of any part of the Goods, with immediate effect </w:t>
      </w:r>
      <w:r w:rsidR="006916E5" w:rsidRPr="0058463A">
        <w:t xml:space="preserve">by issuing a Termination Notice to the </w:t>
      </w:r>
      <w:r>
        <w:t>Contractor:</w:t>
      </w:r>
    </w:p>
    <w:p w14:paraId="7953676F" w14:textId="1ACCE600" w:rsidR="006916E5" w:rsidRPr="0058463A" w:rsidRDefault="002F33B1" w:rsidP="001D1B1A">
      <w:pPr>
        <w:pStyle w:val="Heading3"/>
      </w:pPr>
      <w:r>
        <w:t xml:space="preserve">if </w:t>
      </w:r>
      <w:r w:rsidR="00D16D24">
        <w:t xml:space="preserve">the Contractor </w:t>
      </w:r>
      <w:r w:rsidR="006916E5" w:rsidRPr="0058463A">
        <w:t>commits a material breach of any of the terms of this Contract which is:</w:t>
      </w:r>
    </w:p>
    <w:p w14:paraId="0FB4103A" w14:textId="41A03E07" w:rsidR="006916E5" w:rsidRPr="0058463A" w:rsidRDefault="006916E5" w:rsidP="00F51438">
      <w:pPr>
        <w:pStyle w:val="Heading6"/>
      </w:pPr>
      <w:r w:rsidRPr="0058463A">
        <w:t>not capable of remedy;</w:t>
      </w:r>
      <w:r w:rsidR="00D16D24">
        <w:t xml:space="preserve"> or </w:t>
      </w:r>
    </w:p>
    <w:p w14:paraId="09DF4123" w14:textId="77777777" w:rsidR="00A70C9A" w:rsidRDefault="006916E5" w:rsidP="00F51438">
      <w:pPr>
        <w:pStyle w:val="Heading6"/>
      </w:pPr>
      <w:r w:rsidRPr="0058463A">
        <w:t>in the case of a breach capable of remedy, which is not remedied in accordance with a Remedial Proposal</w:t>
      </w:r>
      <w:r w:rsidR="00A70C9A">
        <w:t>; or</w:t>
      </w:r>
    </w:p>
    <w:p w14:paraId="54D29ACE" w14:textId="3B787CF1" w:rsidR="00A70C9A" w:rsidRDefault="002F33B1" w:rsidP="001D1B1A">
      <w:pPr>
        <w:pStyle w:val="Heading3"/>
      </w:pPr>
      <w:r>
        <w:t xml:space="preserve">if </w:t>
      </w:r>
      <w:r w:rsidR="00A70C9A">
        <w:t xml:space="preserve">the </w:t>
      </w:r>
      <w:r w:rsidR="00D16D24">
        <w:t xml:space="preserve">Contractor </w:t>
      </w:r>
      <w:r w:rsidR="00A70C9A">
        <w:t xml:space="preserve">has been served with a valid Breach Notice having already been served with at least two (2) previous valid Breach Notices within the last twelve (12) calendar month rolling period as a result of any previous material breaches of this Contract which are capable of remedy (whether or not the </w:t>
      </w:r>
      <w:r w:rsidR="00D16D24">
        <w:t xml:space="preserve">Contractor </w:t>
      </w:r>
      <w:r w:rsidR="00A70C9A">
        <w:t xml:space="preserve">has remedied the breach in accordance with a Remedial Proposal).  The twelve (12) month rolling period is the twelve (12) months immediately preceding the date of the third Breach Notice. </w:t>
      </w:r>
    </w:p>
    <w:p w14:paraId="4EBFDEFC" w14:textId="4A1EC49F" w:rsidR="006916E5" w:rsidRPr="0058463A" w:rsidRDefault="002F33B1" w:rsidP="00841022">
      <w:pPr>
        <w:pStyle w:val="Heading3"/>
      </w:pPr>
      <w:r>
        <w:t xml:space="preserve">if the </w:t>
      </w:r>
      <w:bookmarkStart w:id="71" w:name="_Hlk61275391"/>
      <w:r w:rsidR="00916543">
        <w:t>Contractor</w:t>
      </w:r>
      <w:r w:rsidR="006916E5" w:rsidRPr="0058463A">
        <w:t xml:space="preserve">, or any third party guaranteeing the obligations of the </w:t>
      </w:r>
      <w:r w:rsidR="00916543">
        <w:t>Contractor</w:t>
      </w:r>
      <w:r w:rsidR="006916E5" w:rsidRPr="0058463A">
        <w:t xml:space="preserve"> under this Contract, ceases or threatens to cease carrying on its business; suspends making payments on any of its debts or announces an intention to do so; is, or is deemed for the purposes of any Law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w:t>
      </w:r>
      <w:r w:rsidR="006916E5" w:rsidRPr="0058463A">
        <w:lastRenderedPageBreak/>
        <w:t>arrangement, scheme of arrangement or otherwise) otherwise than as part of, and exclusively for the purpose of, a bona fide reconstruction or amalgamation; has a liquidator, trustee in bankruptcy, judicial custodian, compulsory manager, receiver, administrative receiver, administrator or similar officer appointed (in each case, whether out of court or otherwise) in respect of it or any of its assets; has any security over any of its assets enforced; or any analogous procedure or step is taken in any jurisdiction;</w:t>
      </w:r>
    </w:p>
    <w:p w14:paraId="31DA52F9" w14:textId="1969E8A6" w:rsidR="006916E5" w:rsidRPr="0058463A" w:rsidRDefault="002F33B1" w:rsidP="00841022">
      <w:pPr>
        <w:pStyle w:val="Heading3"/>
      </w:pPr>
      <w:r>
        <w:t xml:space="preserve">if </w:t>
      </w:r>
      <w:r w:rsidR="006916E5" w:rsidRPr="0058463A">
        <w:t xml:space="preserve">the </w:t>
      </w:r>
      <w:r w:rsidR="00916543">
        <w:t>Contractor</w:t>
      </w:r>
      <w:r w:rsidR="006916E5" w:rsidRPr="0058463A">
        <w:t xml:space="preserve"> purports to assign, Sub-contract, novate, create a trust in or otherwise transfer or dispose of this Contract pursuant to and in accordance with the Key Provisions;</w:t>
      </w:r>
    </w:p>
    <w:p w14:paraId="1FADE3BD" w14:textId="0F0ED677" w:rsidR="006916E5" w:rsidRPr="0058463A" w:rsidRDefault="002F33B1" w:rsidP="00841022">
      <w:pPr>
        <w:pStyle w:val="Heading3"/>
      </w:pPr>
      <w:r>
        <w:t xml:space="preserve">if </w:t>
      </w:r>
      <w:r w:rsidR="006916E5" w:rsidRPr="0058463A">
        <w:t xml:space="preserve">the </w:t>
      </w:r>
      <w:r w:rsidR="00916543">
        <w:t>Contractor</w:t>
      </w:r>
      <w:r w:rsidR="006916E5" w:rsidRPr="0058463A">
        <w:t xml:space="preserve"> undergoes a change of control within the meaning of sections 450 and 451 of the Corporation Tax Act 2010 (other than for an intra-group change of control) without the prior written consent of the Authority and the Authority shall be entitled to withhold such consent if, in the reasonable opinion of the Authority, the proposed change of control will have a material impact on the performance of this Contract or the reputation of the Authority; or</w:t>
      </w:r>
    </w:p>
    <w:bookmarkEnd w:id="71"/>
    <w:p w14:paraId="6D0695DC" w14:textId="3DEC5104" w:rsidR="006916E5" w:rsidRPr="0058463A" w:rsidRDefault="006916E5" w:rsidP="00841022">
      <w:pPr>
        <w:pStyle w:val="Heading3"/>
      </w:pPr>
      <w:r w:rsidRPr="0058463A">
        <w:t xml:space="preserve">pursuant to and in accordance with the Key Provisions and </w:t>
      </w:r>
      <w:r w:rsidR="001252EA" w:rsidRPr="0058463A">
        <w:t>Clauses </w:t>
      </w:r>
      <w:r w:rsidR="00AE46CD" w:rsidRPr="0058463A">
        <w:fldChar w:fldCharType="begin"/>
      </w:r>
      <w:r w:rsidR="00AE46CD" w:rsidRPr="0058463A">
        <w:instrText xml:space="preserve"> REF _Ref56679080 \w \h </w:instrText>
      </w:r>
      <w:r w:rsidR="00AE46CD" w:rsidRPr="0058463A">
        <w:fldChar w:fldCharType="separate"/>
      </w:r>
      <w:r w:rsidR="00B16F18">
        <w:t>16.3</w:t>
      </w:r>
      <w:r w:rsidR="00AE46CD" w:rsidRPr="0058463A">
        <w:fldChar w:fldCharType="end"/>
      </w:r>
      <w:r w:rsidR="00AE46CD" w:rsidRPr="0058463A">
        <w:t>,</w:t>
      </w:r>
      <w:r w:rsidR="00C628E6">
        <w:t xml:space="preserve"> </w:t>
      </w:r>
      <w:r w:rsidR="00BC4B91">
        <w:fldChar w:fldCharType="begin"/>
      </w:r>
      <w:r w:rsidR="00BC4B91">
        <w:instrText xml:space="preserve"> REF _Ref64474261 \r \h </w:instrText>
      </w:r>
      <w:r w:rsidR="00BC4B91">
        <w:fldChar w:fldCharType="separate"/>
      </w:r>
      <w:r w:rsidR="00BC4B91">
        <w:t>21.2</w:t>
      </w:r>
      <w:r w:rsidR="00BC4B91">
        <w:fldChar w:fldCharType="end"/>
      </w:r>
      <w:r w:rsidR="00BC4B91">
        <w:t xml:space="preserve">, </w:t>
      </w:r>
      <w:r w:rsidR="00C628E6">
        <w:fldChar w:fldCharType="begin"/>
      </w:r>
      <w:r w:rsidR="00C628E6">
        <w:instrText xml:space="preserve"> REF _Ref64473942 \r \h </w:instrText>
      </w:r>
      <w:r w:rsidR="00C628E6">
        <w:fldChar w:fldCharType="separate"/>
      </w:r>
      <w:r w:rsidR="00C628E6">
        <w:t>23.7</w:t>
      </w:r>
      <w:r w:rsidR="00C628E6">
        <w:fldChar w:fldCharType="end"/>
      </w:r>
      <w:r w:rsidR="00C628E6">
        <w:t>,</w:t>
      </w:r>
      <w:r w:rsidR="00AE46CD" w:rsidRPr="0058463A">
        <w:t xml:space="preserve"> </w:t>
      </w:r>
      <w:r w:rsidR="00AE46CD" w:rsidRPr="0058463A">
        <w:fldChar w:fldCharType="begin"/>
      </w:r>
      <w:r w:rsidR="00AE46CD" w:rsidRPr="0058463A">
        <w:instrText xml:space="preserve"> REF _Ref56679094 \w \h </w:instrText>
      </w:r>
      <w:r w:rsidR="00AE46CD" w:rsidRPr="0058463A">
        <w:fldChar w:fldCharType="separate"/>
      </w:r>
      <w:r w:rsidR="00B16F18">
        <w:t>27.2</w:t>
      </w:r>
      <w:r w:rsidR="00AE46CD" w:rsidRPr="0058463A">
        <w:fldChar w:fldCharType="end"/>
      </w:r>
      <w:r w:rsidR="00AE46CD" w:rsidRPr="0058463A">
        <w:t xml:space="preserve">, and </w:t>
      </w:r>
      <w:r w:rsidR="00C628E6">
        <w:fldChar w:fldCharType="begin"/>
      </w:r>
      <w:r w:rsidR="00C628E6">
        <w:instrText xml:space="preserve"> REF _Ref64474360 \r \h </w:instrText>
      </w:r>
      <w:r w:rsidR="00C628E6">
        <w:fldChar w:fldCharType="separate"/>
      </w:r>
      <w:r w:rsidR="00C628E6">
        <w:t>27.4</w:t>
      </w:r>
      <w:r w:rsidR="00C628E6">
        <w:fldChar w:fldCharType="end"/>
      </w:r>
      <w:r w:rsidRPr="0058463A">
        <w:t xml:space="preserve"> of this </w:t>
      </w:r>
      <w:r w:rsidR="001252EA" w:rsidRPr="0058463A">
        <w:t>Schedule </w:t>
      </w:r>
      <w:r w:rsidRPr="0058463A">
        <w:t>2;</w:t>
      </w:r>
    </w:p>
    <w:p w14:paraId="30B00EB6" w14:textId="1B5C0525" w:rsidR="006916E5" w:rsidRDefault="002F33B1" w:rsidP="00841022">
      <w:pPr>
        <w:pStyle w:val="Heading3"/>
      </w:pPr>
      <w:r>
        <w:t xml:space="preserve">if </w:t>
      </w:r>
      <w:r w:rsidR="006916E5" w:rsidRPr="0058463A">
        <w:t xml:space="preserve">the warranty given by the </w:t>
      </w:r>
      <w:r w:rsidR="00916543">
        <w:t>Contractor</w:t>
      </w:r>
      <w:r w:rsidR="006916E5" w:rsidRPr="0058463A">
        <w:t xml:space="preserve"> pursuant to </w:t>
      </w:r>
      <w:r w:rsidR="001252EA" w:rsidRPr="0058463A">
        <w:t>Clause </w:t>
      </w:r>
      <w:r w:rsidR="00AE46CD" w:rsidRPr="0058463A">
        <w:fldChar w:fldCharType="begin"/>
      </w:r>
      <w:r w:rsidR="00AE46CD" w:rsidRPr="0058463A">
        <w:instrText xml:space="preserve"> REF _Ref56679148 \w \h </w:instrText>
      </w:r>
      <w:r w:rsidR="00AE46CD" w:rsidRPr="0058463A">
        <w:fldChar w:fldCharType="separate"/>
      </w:r>
      <w:r w:rsidR="00B16F18">
        <w:t>9.6</w:t>
      </w:r>
      <w:r w:rsidR="00AE46CD" w:rsidRPr="0058463A">
        <w:fldChar w:fldCharType="end"/>
      </w:r>
      <w:r w:rsidR="006916E5" w:rsidRPr="0058463A">
        <w:t xml:space="preserve"> of this </w:t>
      </w:r>
      <w:r w:rsidR="001252EA" w:rsidRPr="0058463A">
        <w:t>Schedule </w:t>
      </w:r>
      <w:r w:rsidR="006916E5" w:rsidRPr="0058463A">
        <w:t xml:space="preserve">2 is materially untrue, the </w:t>
      </w:r>
      <w:r w:rsidR="00916543">
        <w:t>Contractor</w:t>
      </w:r>
      <w:r w:rsidR="006916E5" w:rsidRPr="0058463A">
        <w:t xml:space="preserve"> commits a material breach of its obligation to notify the Authority of any Occasion of Tax Non-Compliance as required by </w:t>
      </w:r>
      <w:r w:rsidR="001252EA" w:rsidRPr="0058463A">
        <w:t>Clause </w:t>
      </w:r>
      <w:r w:rsidR="00AE46CD" w:rsidRPr="0058463A">
        <w:fldChar w:fldCharType="begin"/>
      </w:r>
      <w:r w:rsidR="00AE46CD" w:rsidRPr="0058463A">
        <w:instrText xml:space="preserve"> REF _Ref56679148 \w \h </w:instrText>
      </w:r>
      <w:r w:rsidR="00AE46CD" w:rsidRPr="0058463A">
        <w:fldChar w:fldCharType="separate"/>
      </w:r>
      <w:r w:rsidR="00B16F18">
        <w:t>9.6</w:t>
      </w:r>
      <w:r w:rsidR="00AE46CD" w:rsidRPr="0058463A">
        <w:fldChar w:fldCharType="end"/>
      </w:r>
      <w:r w:rsidR="006916E5" w:rsidRPr="0058463A">
        <w:t xml:space="preserve"> of this </w:t>
      </w:r>
      <w:r w:rsidR="001252EA" w:rsidRPr="0058463A">
        <w:t>Schedule </w:t>
      </w:r>
      <w:r w:rsidR="006916E5" w:rsidRPr="0058463A">
        <w:t xml:space="preserve">2, or the </w:t>
      </w:r>
      <w:r w:rsidR="00916543">
        <w:t>Contractor</w:t>
      </w:r>
      <w:r w:rsidR="006916E5" w:rsidRPr="0058463A">
        <w:t xml:space="preserve"> fails to provide details of proposed mitigating factors as required by </w:t>
      </w:r>
      <w:r w:rsidR="001252EA" w:rsidRPr="0058463A">
        <w:t>Clause </w:t>
      </w:r>
      <w:r w:rsidR="00AE46CD" w:rsidRPr="0058463A">
        <w:fldChar w:fldCharType="begin"/>
      </w:r>
      <w:r w:rsidR="00AE46CD" w:rsidRPr="0058463A">
        <w:instrText xml:space="preserve"> REF _Ref56679148 \w \h </w:instrText>
      </w:r>
      <w:r w:rsidR="00AE46CD" w:rsidRPr="0058463A">
        <w:fldChar w:fldCharType="separate"/>
      </w:r>
      <w:r w:rsidR="00B16F18">
        <w:t>9.6</w:t>
      </w:r>
      <w:r w:rsidR="00AE46CD" w:rsidRPr="0058463A">
        <w:fldChar w:fldCharType="end"/>
      </w:r>
      <w:r w:rsidR="006916E5" w:rsidRPr="0058463A">
        <w:t xml:space="preserve"> of this </w:t>
      </w:r>
      <w:r w:rsidR="001252EA" w:rsidRPr="0058463A">
        <w:t>Schedule </w:t>
      </w:r>
      <w:r w:rsidR="006916E5" w:rsidRPr="0058463A">
        <w:t>2 that in the reasonable opinion of the Authority are acceptable</w:t>
      </w:r>
      <w:r w:rsidR="0019030E">
        <w:t>; or</w:t>
      </w:r>
    </w:p>
    <w:p w14:paraId="6D312445" w14:textId="77777777" w:rsidR="0019030E" w:rsidRPr="0058463A" w:rsidRDefault="0019030E" w:rsidP="00841022">
      <w:pPr>
        <w:pStyle w:val="Heading3"/>
      </w:pPr>
      <w:r>
        <w:t xml:space="preserve">any of the statutory provisions contained in Regulation 73(1)(a) to (c) of the Public Contracts Regulations 2015 applies. </w:t>
      </w:r>
    </w:p>
    <w:p w14:paraId="11496833" w14:textId="30B173A1" w:rsidR="006916E5" w:rsidRPr="0058463A" w:rsidRDefault="006916E5" w:rsidP="00E035E7">
      <w:pPr>
        <w:pStyle w:val="Heading2"/>
        <w:keepNext/>
      </w:pPr>
      <w:bookmarkStart w:id="72" w:name="_Ref56679080"/>
      <w:r w:rsidRPr="0058463A">
        <w:t xml:space="preserve">If the Authority, acting reasonably, has good cause to believe that there has been a material deterioration in the financial circumstances of the </w:t>
      </w:r>
      <w:r w:rsidR="00916543">
        <w:t>Contractor</w:t>
      </w:r>
      <w:r w:rsidRPr="0058463A">
        <w:t xml:space="preserve"> and/or any third party guaranteeing the obligations of the </w:t>
      </w:r>
      <w:r w:rsidR="00916543">
        <w:t>Contractor</w:t>
      </w:r>
      <w:r w:rsidRPr="0058463A">
        <w:t xml:space="preserve"> under this Contract and/or any material Sub-contractor of the </w:t>
      </w:r>
      <w:r w:rsidR="00916543">
        <w:t>Contractor</w:t>
      </w:r>
      <w:r w:rsidRPr="0058463A">
        <w:t xml:space="preserve"> when compared to any information provided to and/or assessed by the Authority as part of any procurement process or other due diligence leading to the award of this Contract to the </w:t>
      </w:r>
      <w:r w:rsidR="00916543">
        <w:t>Contractor</w:t>
      </w:r>
      <w:r w:rsidRPr="0058463A">
        <w:t xml:space="preserve"> or the entering into a Sub-contract by the </w:t>
      </w:r>
      <w:r w:rsidR="00916543">
        <w:t>Contractor</w:t>
      </w:r>
      <w:r w:rsidRPr="0058463A">
        <w:t>, the following process shall apply:</w:t>
      </w:r>
      <w:bookmarkEnd w:id="72"/>
    </w:p>
    <w:p w14:paraId="482F2D31" w14:textId="22ADAADA" w:rsidR="006916E5" w:rsidRPr="0058463A" w:rsidRDefault="006916E5" w:rsidP="00841022">
      <w:pPr>
        <w:pStyle w:val="Heading3"/>
      </w:pPr>
      <w:r w:rsidRPr="0058463A">
        <w:t xml:space="preserve">the Authority may (but shall not be obliged to) give notice to the </w:t>
      </w:r>
      <w:r w:rsidR="00916543">
        <w:t>Contractor</w:t>
      </w:r>
      <w:r w:rsidRPr="0058463A">
        <w:t xml:space="preserve"> requesting adequate financial or other security and/or assurances for due performance of its material obligations under this Contract on </w:t>
      </w:r>
      <w:r w:rsidRPr="0058463A">
        <w:t>such reasonable and proportionate terms as the Authority may require within a reasonable time period as specified in such notice; and</w:t>
      </w:r>
    </w:p>
    <w:p w14:paraId="54E58146" w14:textId="4C151A9F" w:rsidR="006916E5" w:rsidRPr="0058463A" w:rsidRDefault="006916E5" w:rsidP="00841022">
      <w:pPr>
        <w:pStyle w:val="Heading3"/>
      </w:pPr>
      <w:r w:rsidRPr="0058463A">
        <w:t xml:space="preserve">a failure or refusal by the </w:t>
      </w:r>
      <w:r w:rsidR="00916543">
        <w:t>Contractor</w:t>
      </w:r>
      <w:r w:rsidRPr="0058463A">
        <w:t xml:space="preserve"> to provide the financial or other security and/or assurances requested in accordance with </w:t>
      </w:r>
      <w:r w:rsidR="001252EA" w:rsidRPr="0058463A">
        <w:t>Clause </w:t>
      </w:r>
      <w:r w:rsidR="00AE46CD" w:rsidRPr="0058463A">
        <w:fldChar w:fldCharType="begin"/>
      </w:r>
      <w:r w:rsidR="00AE46CD" w:rsidRPr="0058463A">
        <w:instrText xml:space="preserve"> REF _Ref56679080 \w \h </w:instrText>
      </w:r>
      <w:r w:rsidR="00AE46CD" w:rsidRPr="0058463A">
        <w:fldChar w:fldCharType="separate"/>
      </w:r>
      <w:r w:rsidR="00B16F18">
        <w:t>16.3</w:t>
      </w:r>
      <w:r w:rsidR="00AE46CD" w:rsidRPr="0058463A">
        <w:fldChar w:fldCharType="end"/>
      </w:r>
      <w:r w:rsidRPr="0058463A">
        <w:t xml:space="preserve"> of this </w:t>
      </w:r>
      <w:r w:rsidR="001252EA" w:rsidRPr="0058463A">
        <w:t>Schedule </w:t>
      </w:r>
      <w:r w:rsidRPr="0058463A">
        <w:t xml:space="preserve">2 in accordance with any reasonable timescales specified in any such notice issued by the Authority shall be deemed a breach of this Contract by the </w:t>
      </w:r>
      <w:r w:rsidR="00916543">
        <w:t>Contractor</w:t>
      </w:r>
      <w:r w:rsidRPr="0058463A">
        <w:t xml:space="preserve"> and shall be referred to and resolved in accordance with the Dispute Resolution Procedure.</w:t>
      </w:r>
    </w:p>
    <w:p w14:paraId="039D376B" w14:textId="63BC8199" w:rsidR="006916E5" w:rsidRDefault="006916E5" w:rsidP="00A55771">
      <w:pPr>
        <w:pStyle w:val="Heading2"/>
      </w:pPr>
      <w:r w:rsidRPr="0058463A">
        <w:t xml:space="preserve">Notwithstanding any other provision in the Contract, the Authority shall be entitled to terminate this Contract with immediate notice should any information supplied by the </w:t>
      </w:r>
      <w:r w:rsidR="00916543">
        <w:t>Contractor</w:t>
      </w:r>
      <w:r w:rsidRPr="0058463A">
        <w:t xml:space="preserve">, contained in this Contract or obtained by the Authority (including but not limited to certifications of the Goods, financial or other due diligence information provided by the </w:t>
      </w:r>
      <w:r w:rsidR="00916543">
        <w:t>Contractor</w:t>
      </w:r>
      <w:r w:rsidRPr="0058463A">
        <w:t xml:space="preserve"> or obtained by the Authority) be inaccurate, misleading and/or otherwise give rise to reasonable suspicion by the Authority of fraud.</w:t>
      </w:r>
    </w:p>
    <w:p w14:paraId="4163C74F" w14:textId="1ECB956C" w:rsidR="00AD044A" w:rsidRPr="009E072A" w:rsidRDefault="00AD044A" w:rsidP="00A55771">
      <w:pPr>
        <w:pStyle w:val="Heading2"/>
      </w:pPr>
      <w:r w:rsidRPr="00AD044A">
        <w:t>The Contractor may, by issuing a Termination Notice to the Authority, terminate this Contract if the Authority fails to pay an undisputed sum due to the Contractor under this Contract which in aggregate exceeds £[</w:t>
      </w:r>
      <w:r w:rsidRPr="001D1B1A">
        <w:rPr>
          <w:b/>
          <w:bCs/>
          <w:i/>
          <w:iCs/>
          <w:highlight w:val="yellow"/>
        </w:rPr>
        <w:t>insert amount equivalent to one (1) month’s average charges</w:t>
      </w:r>
      <w:r w:rsidRPr="00AD044A">
        <w:t>] and such amount remains outstanding  40 Working Days after the receipt by the Authority of a notice of non-payment from the Contractor</w:t>
      </w:r>
      <w:r w:rsidRPr="009E072A">
        <w:t xml:space="preserve">, save that such right of termination shall not apply where the failure to pay is due to the Authority exercising its rights </w:t>
      </w:r>
      <w:r w:rsidR="009E072A" w:rsidRPr="009E072A">
        <w:t xml:space="preserve">to set-off </w:t>
      </w:r>
      <w:r w:rsidRPr="009E072A">
        <w:t xml:space="preserve">under Clause </w:t>
      </w:r>
      <w:r w:rsidR="009E072A" w:rsidRPr="009E072A">
        <w:t>8</w:t>
      </w:r>
      <w:r w:rsidR="009E072A" w:rsidRPr="009E072A">
        <w:fldChar w:fldCharType="begin"/>
      </w:r>
      <w:r w:rsidR="009E072A" w:rsidRPr="009E072A">
        <w:instrText xml:space="preserve"> REF _Ref56679392 \r \h </w:instrText>
      </w:r>
      <w:r w:rsidR="009E072A">
        <w:instrText xml:space="preserve"> \* MERGEFORMAT </w:instrText>
      </w:r>
      <w:r w:rsidR="009E072A" w:rsidRPr="009E072A">
        <w:fldChar w:fldCharType="separate"/>
      </w:r>
      <w:r w:rsidR="00B16F18">
        <w:t>8.9</w:t>
      </w:r>
      <w:r w:rsidR="009E072A" w:rsidRPr="009E072A">
        <w:fldChar w:fldCharType="end"/>
      </w:r>
      <w:r w:rsidRPr="009E072A">
        <w:t xml:space="preserve">  of this Schedule 2.</w:t>
      </w:r>
    </w:p>
    <w:p w14:paraId="2BE1E776" w14:textId="77777777" w:rsidR="006916E5" w:rsidRPr="0058463A" w:rsidRDefault="006916E5" w:rsidP="00A55771">
      <w:pPr>
        <w:pStyle w:val="Heading1"/>
      </w:pPr>
      <w:bookmarkStart w:id="73" w:name="_Toc64472632"/>
      <w:r w:rsidRPr="0058463A">
        <w:t>Consequences of expiry or early termination of this Contract</w:t>
      </w:r>
      <w:bookmarkEnd w:id="73"/>
      <w:r w:rsidRPr="0058463A">
        <w:t xml:space="preserve"> </w:t>
      </w:r>
    </w:p>
    <w:p w14:paraId="14795178" w14:textId="3042889B" w:rsidR="006916E5" w:rsidRPr="0058463A" w:rsidRDefault="006916E5" w:rsidP="00A55771">
      <w:pPr>
        <w:pStyle w:val="Heading2"/>
      </w:pPr>
      <w:r w:rsidRPr="0058463A">
        <w:t xml:space="preserve">Upon expiry or earlier termination of this Contract, the Authority agrees to pay the </w:t>
      </w:r>
      <w:r w:rsidR="00916543">
        <w:t>Contractor</w:t>
      </w:r>
      <w:r w:rsidRPr="0058463A">
        <w:t xml:space="preserve"> for the Goods which have been supplied by the </w:t>
      </w:r>
      <w:r w:rsidR="00916543">
        <w:t>Contractor</w:t>
      </w:r>
      <w:r w:rsidRPr="0058463A">
        <w:t xml:space="preserve"> and not rejected by the Authority in accordance with this Contract prior to expiry or earlier termination of this Contract. The </w:t>
      </w:r>
      <w:r w:rsidR="00916543">
        <w:t>Contractor</w:t>
      </w:r>
      <w:r w:rsidRPr="0058463A">
        <w:t xml:space="preserve"> shall within thirty (30) days of the expiry or early termination of this Contract, reimburse the Authority for any Charges paid in connection with Goods (including without limitation any pre</w:t>
      </w:r>
      <w:r w:rsidR="00E035E7" w:rsidRPr="0058463A">
        <w:t>-</w:t>
      </w:r>
      <w:r w:rsidRPr="0058463A">
        <w:t>payment or advance payments) not delivered at the date of expiry or earlier termination of this Contract</w:t>
      </w:r>
    </w:p>
    <w:p w14:paraId="0D371388" w14:textId="77777777" w:rsidR="00046076" w:rsidRDefault="00046076" w:rsidP="00046076">
      <w:pPr>
        <w:pStyle w:val="Heading2"/>
      </w:pPr>
      <w:r w:rsidRPr="00046076">
        <w:t xml:space="preserve">The </w:t>
      </w:r>
      <w:r>
        <w:t xml:space="preserve">Contractor </w:t>
      </w:r>
      <w:r w:rsidRPr="00046076">
        <w:t xml:space="preserve">shall cooperate fully with the Authority or, as the case may be, any replacement supplier during any re-procurement and handover period prior to and following the expiry or earlier termination of this Contract.  This cooperation shall extend to providing access to all information relevant to the operation of this Contract, as reasonably required by the Authority to achieve a fair and transparent re-procurement and/or an effective transition without disruption to routine operational requirements. </w:t>
      </w:r>
    </w:p>
    <w:p w14:paraId="14F4FEF5" w14:textId="77777777" w:rsidR="00046076" w:rsidRPr="00046076" w:rsidRDefault="00046076" w:rsidP="00046076">
      <w:pPr>
        <w:pStyle w:val="Heading2"/>
      </w:pPr>
      <w:r w:rsidRPr="00046076">
        <w:t xml:space="preserve">Any Personal Data Processed by the </w:t>
      </w:r>
      <w:r>
        <w:t xml:space="preserve">Contractor </w:t>
      </w:r>
      <w:r w:rsidRPr="00046076">
        <w:t xml:space="preserve">on behalf of the Authority shall be returned to the </w:t>
      </w:r>
      <w:r w:rsidRPr="00046076">
        <w:lastRenderedPageBreak/>
        <w:t xml:space="preserve">Authority or destroyed in accordance with Data Protection </w:t>
      </w:r>
      <w:r>
        <w:t>Laws</w:t>
      </w:r>
      <w:r w:rsidRPr="00046076">
        <w:t xml:space="preserve">.  </w:t>
      </w:r>
    </w:p>
    <w:p w14:paraId="15E5B979" w14:textId="77777777" w:rsidR="006916E5" w:rsidRPr="0058463A" w:rsidRDefault="006916E5" w:rsidP="00A55771">
      <w:pPr>
        <w:pStyle w:val="Heading2"/>
      </w:pPr>
      <w:r w:rsidRPr="0058463A">
        <w:t>The expiry or earlier termination of this Contract for whatever reason shall not affect any rights or obligations of either Party which accrued prior to such expiry or earlier termination.</w:t>
      </w:r>
    </w:p>
    <w:p w14:paraId="290920D7" w14:textId="77777777" w:rsidR="006916E5" w:rsidRPr="0058463A" w:rsidRDefault="006916E5" w:rsidP="00A55771">
      <w:pPr>
        <w:pStyle w:val="Heading2"/>
      </w:pPr>
      <w:r w:rsidRPr="0058463A">
        <w:t>The expiry or earlier termination of this Contract shall not affect any obligations which expressly or by implication are intended to come into or continue in force on or after such expiry or earlier termination.</w:t>
      </w:r>
    </w:p>
    <w:p w14:paraId="5E3D8F53" w14:textId="77777777" w:rsidR="006916E5" w:rsidRPr="0058463A" w:rsidRDefault="006916E5" w:rsidP="00A55771">
      <w:pPr>
        <w:pStyle w:val="Heading1"/>
      </w:pPr>
      <w:bookmarkStart w:id="74" w:name="_Toc64472633"/>
      <w:r w:rsidRPr="0058463A">
        <w:t>Packaging, identification and end of use</w:t>
      </w:r>
      <w:bookmarkEnd w:id="74"/>
    </w:p>
    <w:p w14:paraId="7AB05E55" w14:textId="037F6034" w:rsidR="006916E5" w:rsidRPr="0058463A" w:rsidRDefault="006916E5" w:rsidP="00A55771">
      <w:pPr>
        <w:pStyle w:val="Heading2"/>
      </w:pPr>
      <w:r w:rsidRPr="0058463A">
        <w:t xml:space="preserve">The </w:t>
      </w:r>
      <w:r w:rsidR="00916543">
        <w:t>Contractor</w:t>
      </w:r>
      <w:r w:rsidRPr="0058463A">
        <w:t xml:space="preserve"> shall comply with all obligations imposed on it by Law relevant to the Goods in relation to packaging, identification, and obligations following end of use by the Authority.</w:t>
      </w:r>
    </w:p>
    <w:p w14:paraId="5B1FD465" w14:textId="45C22716" w:rsidR="006916E5" w:rsidRPr="0058463A" w:rsidRDefault="006916E5" w:rsidP="00A55771">
      <w:pPr>
        <w:pStyle w:val="Heading2"/>
      </w:pPr>
      <w:r w:rsidRPr="0058463A">
        <w:t xml:space="preserve">Unless otherwise agreed with the Authority in writing, the Goods shall be securely packed in trade packages of a type normally used by the </w:t>
      </w:r>
      <w:r w:rsidR="00916543">
        <w:t>Contractor</w:t>
      </w:r>
      <w:r w:rsidRPr="0058463A">
        <w:t xml:space="preserve"> for deliveries of the same or similar goods in the same quantities within the United Kingdom and in relation to Goods imported into the United Kingdom for the purposes of the Producer Responsibility Obligations (Packaging Waste) Regulations 2007 and all applicable product and safety liability legislation in force in the United Kingdom from time to time, the </w:t>
      </w:r>
      <w:r w:rsidR="00916543">
        <w:t>Contractor</w:t>
      </w:r>
      <w:r w:rsidRPr="0058463A">
        <w:t xml:space="preserve"> shall assume all obligations for all activities performed outside the United Kingdom in relation to the Goods and the packaging, in addition to any other obligations the </w:t>
      </w:r>
      <w:r w:rsidR="00916543">
        <w:t>Contractor</w:t>
      </w:r>
      <w:r w:rsidRPr="0058463A">
        <w:t xml:space="preserve"> may have pursuant to such regulations and other legislation.</w:t>
      </w:r>
    </w:p>
    <w:p w14:paraId="6F2407B9" w14:textId="44625015" w:rsidR="006916E5" w:rsidRPr="0058463A" w:rsidRDefault="006916E5" w:rsidP="00A55771">
      <w:pPr>
        <w:pStyle w:val="Heading2"/>
      </w:pPr>
      <w:r w:rsidRPr="0058463A">
        <w:t xml:space="preserve">The </w:t>
      </w:r>
      <w:r w:rsidR="00916543">
        <w:t>Contractor</w:t>
      </w:r>
      <w:r w:rsidRPr="0058463A">
        <w:t xml:space="preserve"> shall comply with any labelling requirements in respect of the Goods: (a)</w:t>
      </w:r>
      <w:r w:rsidR="00E035E7" w:rsidRPr="0058463A">
        <w:t> </w:t>
      </w:r>
      <w:r w:rsidRPr="0058463A">
        <w:t>specified in the Order Form; (b)</w:t>
      </w:r>
      <w:r w:rsidR="00E035E7" w:rsidRPr="0058463A">
        <w:t> </w:t>
      </w:r>
      <w:r w:rsidRPr="0058463A">
        <w:t>agreed with the Authority in writing; and/or (c) required to comply with Law or Guidance and shall ensure that any labelling in respect of the Goods is in English.</w:t>
      </w:r>
    </w:p>
    <w:p w14:paraId="544926A9" w14:textId="0AA70E59" w:rsidR="006916E5" w:rsidRDefault="006916E5" w:rsidP="00A55771">
      <w:pPr>
        <w:pStyle w:val="Heading2"/>
      </w:pPr>
      <w:r w:rsidRPr="0058463A">
        <w:t xml:space="preserve">The </w:t>
      </w:r>
      <w:r w:rsidR="00916543">
        <w:t>Contractor</w:t>
      </w:r>
      <w:r w:rsidRPr="0058463A">
        <w:t xml:space="preserve"> shall ensure that all Goods that are required by Law or Guidance to bear any safety information, environmental information, any mark, tab, brand, label, serial numbers or other device indicating place of origin, inspection by any government or other body or standard of quality at the point such Goods are delivered shall comply with such requirements at the point of delivery.</w:t>
      </w:r>
    </w:p>
    <w:p w14:paraId="155D1550" w14:textId="67A02588" w:rsidR="001F1487" w:rsidRPr="0058463A" w:rsidRDefault="001F1487" w:rsidP="001F1487">
      <w:pPr>
        <w:pStyle w:val="Heading2"/>
      </w:pPr>
      <w:bookmarkStart w:id="75" w:name="_Ref62644991"/>
      <w:r w:rsidRPr="001F1487">
        <w:t xml:space="preserve">Unless otherwise set out in the </w:t>
      </w:r>
      <w:r>
        <w:t xml:space="preserve">Order Form </w:t>
      </w:r>
      <w:r w:rsidRPr="001F1487">
        <w:t xml:space="preserve">or agreed with the Authority in writing, the </w:t>
      </w:r>
      <w:r>
        <w:t xml:space="preserve">Contractor </w:t>
      </w:r>
      <w:r w:rsidRPr="001F1487">
        <w:t xml:space="preserve">shall collect without charge any returnable containers and/or packages (including pallets) within twenty-one (21) days of the date of the relevant delivery. Empty containers and/or packages not so removed may be returned by the Authority at the </w:t>
      </w:r>
      <w:r>
        <w:t>Contractor</w:t>
      </w:r>
      <w:r w:rsidRPr="001F1487">
        <w:t>’s expense or otherwise disposed of at the Authority’s discretion.  The</w:t>
      </w:r>
      <w:r>
        <w:t xml:space="preserve"> Contractor </w:t>
      </w:r>
      <w:r w:rsidRPr="001F1487">
        <w:t xml:space="preserve">shall credit the Authority in full for any containers for which the Authority has been charged upon their collection, return and/or disposal by the Authority in accordance with Clause </w:t>
      </w:r>
      <w:r>
        <w:fldChar w:fldCharType="begin"/>
      </w:r>
      <w:r>
        <w:instrText xml:space="preserve"> REF _Ref62644991 \r \h </w:instrText>
      </w:r>
      <w:r>
        <w:fldChar w:fldCharType="separate"/>
      </w:r>
      <w:r w:rsidR="00B16F18">
        <w:t>18.5</w:t>
      </w:r>
      <w:r>
        <w:fldChar w:fldCharType="end"/>
      </w:r>
      <w:r w:rsidRPr="001F1487">
        <w:t xml:space="preserve"> of this Schedule 2.</w:t>
      </w:r>
      <w:bookmarkEnd w:id="75"/>
    </w:p>
    <w:p w14:paraId="2F075177" w14:textId="77777777" w:rsidR="006916E5" w:rsidRPr="0058463A" w:rsidRDefault="006916E5" w:rsidP="00A55771">
      <w:pPr>
        <w:pStyle w:val="Heading1"/>
      </w:pPr>
      <w:bookmarkStart w:id="76" w:name="_Ref56679227"/>
      <w:bookmarkStart w:id="77" w:name="_Ref56679424"/>
      <w:bookmarkStart w:id="78" w:name="_Ref56679769"/>
      <w:bookmarkStart w:id="79" w:name="_Ref56679801"/>
      <w:bookmarkStart w:id="80" w:name="_Toc64472634"/>
      <w:r w:rsidRPr="0058463A">
        <w:t>Dispute resolution</w:t>
      </w:r>
      <w:bookmarkEnd w:id="76"/>
      <w:bookmarkEnd w:id="77"/>
      <w:bookmarkEnd w:id="78"/>
      <w:bookmarkEnd w:id="79"/>
      <w:bookmarkEnd w:id="80"/>
    </w:p>
    <w:p w14:paraId="46CD0CEF" w14:textId="75D315BB" w:rsidR="006916E5" w:rsidRPr="0058463A" w:rsidRDefault="006916E5" w:rsidP="00A55771">
      <w:pPr>
        <w:pStyle w:val="Heading2"/>
      </w:pPr>
      <w:r w:rsidRPr="0058463A">
        <w:t xml:space="preserve">During any Dispute, including a Dispute as to the validity of this Contract, it is agreed that the </w:t>
      </w:r>
      <w:r w:rsidR="00916543">
        <w:t>Contractor</w:t>
      </w:r>
      <w:r w:rsidRPr="0058463A">
        <w:t xml:space="preserve"> shall continue its performance of the provisions of the Contract (unless the Authority requests in writing that the </w:t>
      </w:r>
      <w:r w:rsidR="00916543">
        <w:t>Contractor</w:t>
      </w:r>
      <w:r w:rsidRPr="0058463A">
        <w:t xml:space="preserve"> does not do so).</w:t>
      </w:r>
    </w:p>
    <w:p w14:paraId="43760A56" w14:textId="1C1D85D8" w:rsidR="006916E5" w:rsidRPr="0058463A" w:rsidRDefault="006916E5" w:rsidP="00A55771">
      <w:pPr>
        <w:pStyle w:val="Heading2"/>
      </w:pPr>
      <w:r w:rsidRPr="0058463A">
        <w:t xml:space="preserve">In the case of a Dispute arising out of or in connection with this Contract the </w:t>
      </w:r>
      <w:r w:rsidR="00916543">
        <w:t>Contractor</w:t>
      </w:r>
      <w:r w:rsidRPr="0058463A">
        <w:t xml:space="preserve"> and the Authority shall make every reasonable effort to communicate and cooperate with each other with a view to resolving the Dispute and follow the procedure set out in </w:t>
      </w:r>
      <w:r w:rsidR="001252EA" w:rsidRPr="0058463A">
        <w:t>Clause </w:t>
      </w:r>
      <w:r w:rsidR="00AE46CD" w:rsidRPr="0058463A">
        <w:fldChar w:fldCharType="begin"/>
      </w:r>
      <w:r w:rsidR="00AE46CD" w:rsidRPr="0058463A">
        <w:instrText xml:space="preserve"> REF _Ref56679197 \w \h </w:instrText>
      </w:r>
      <w:r w:rsidR="00AE46CD" w:rsidRPr="0058463A">
        <w:fldChar w:fldCharType="separate"/>
      </w:r>
      <w:r w:rsidR="00B16F18">
        <w:t>19.3</w:t>
      </w:r>
      <w:r w:rsidR="00AE46CD" w:rsidRPr="0058463A">
        <w:fldChar w:fldCharType="end"/>
      </w:r>
      <w:r w:rsidRPr="0058463A">
        <w:t xml:space="preserve"> of this </w:t>
      </w:r>
      <w:r w:rsidR="001252EA" w:rsidRPr="0058463A">
        <w:t>Schedule </w:t>
      </w:r>
      <w:r w:rsidRPr="0058463A">
        <w:t>2 as the first stage in the Dispute Resolution Procedure.</w:t>
      </w:r>
    </w:p>
    <w:p w14:paraId="22775318" w14:textId="541C328A" w:rsidR="006916E5" w:rsidRPr="0058463A" w:rsidRDefault="006916E5" w:rsidP="00A55771">
      <w:pPr>
        <w:pStyle w:val="Heading2"/>
      </w:pPr>
      <w:bookmarkStart w:id="81" w:name="_Ref56679197"/>
      <w:r w:rsidRPr="0058463A">
        <w:t xml:space="preserve">If any Dispute arises out of the Contract either Party may serve a notice on the other Party to commence formal resolution of the Dispute. The Parties shall first seek to resolve the Dispute by escalation in accordance with the management levels (if applicable) as set out in the Order Form. Respective representatives at each level, as set out in the Order Form shall have five (5) </w:t>
      </w:r>
      <w:r w:rsidR="00977E08">
        <w:t>Working Days</w:t>
      </w:r>
      <w:r w:rsidRPr="0058463A">
        <w:t xml:space="preserve"> at each level during which they will use their reasonable endeavours to resolve the Dispute before escalating the matter to the next level until all levels have been exhausted. Level 1 will commence on the date of service of the Dispute Notice. The final level of the escalation process shall be deemed exhausted on the expiry of five (5) </w:t>
      </w:r>
      <w:r w:rsidR="00977E08">
        <w:t>Working Days</w:t>
      </w:r>
      <w:r w:rsidRPr="0058463A">
        <w:t xml:space="preserve"> following escalation to that level unless otherwise agreed by the Parties in writing.</w:t>
      </w:r>
      <w:bookmarkEnd w:id="81"/>
    </w:p>
    <w:p w14:paraId="56BB8EFE" w14:textId="6A706616" w:rsidR="006916E5" w:rsidRPr="0058463A" w:rsidRDefault="006916E5" w:rsidP="00A55771">
      <w:pPr>
        <w:pStyle w:val="Heading2"/>
      </w:pPr>
      <w:bookmarkStart w:id="82" w:name="_Ref56679219"/>
      <w:r w:rsidRPr="0058463A">
        <w:t xml:space="preserve">If the procedure set out in </w:t>
      </w:r>
      <w:r w:rsidR="001252EA" w:rsidRPr="0058463A">
        <w:t>Clause </w:t>
      </w:r>
      <w:r w:rsidR="00AE46CD" w:rsidRPr="0058463A">
        <w:fldChar w:fldCharType="begin"/>
      </w:r>
      <w:r w:rsidR="00AE46CD" w:rsidRPr="0058463A">
        <w:instrText xml:space="preserve"> REF _Ref56679197 \w \h </w:instrText>
      </w:r>
      <w:r w:rsidR="00AE46CD" w:rsidRPr="0058463A">
        <w:fldChar w:fldCharType="separate"/>
      </w:r>
      <w:r w:rsidR="00B16F18">
        <w:t>19.3</w:t>
      </w:r>
      <w:r w:rsidR="00AE46CD" w:rsidRPr="0058463A">
        <w:fldChar w:fldCharType="end"/>
      </w:r>
      <w:r w:rsidRPr="0058463A">
        <w:t xml:space="preserve"> of this </w:t>
      </w:r>
      <w:r w:rsidR="001252EA" w:rsidRPr="0058463A">
        <w:t>Schedule </w:t>
      </w:r>
      <w:r w:rsidRPr="0058463A">
        <w:t xml:space="preserve">2 above has been exhausted and fails to resolve such Dispute, as part of the Dispute Resolution Procedure, the Parties will attempt to settle it by mediation. The Parties shall, acting reasonably, attempt to agree upon a mediator. In the event that the Parties fail to agree a mediator within five (5) </w:t>
      </w:r>
      <w:r w:rsidR="00977E08">
        <w:t>Working Days</w:t>
      </w:r>
      <w:r w:rsidRPr="0058463A">
        <w:t xml:space="preserve"> following the exhaustion of all levels of the escalation procedure at </w:t>
      </w:r>
      <w:r w:rsidR="001252EA" w:rsidRPr="0058463A">
        <w:t>Clause </w:t>
      </w:r>
      <w:r w:rsidR="00AE46CD" w:rsidRPr="0058463A">
        <w:fldChar w:fldCharType="begin"/>
      </w:r>
      <w:r w:rsidR="00AE46CD" w:rsidRPr="0058463A">
        <w:instrText xml:space="preserve"> REF _Ref56679197 \w \h </w:instrText>
      </w:r>
      <w:r w:rsidR="00AE46CD" w:rsidRPr="0058463A">
        <w:fldChar w:fldCharType="separate"/>
      </w:r>
      <w:r w:rsidR="00B16F18">
        <w:t>19.3</w:t>
      </w:r>
      <w:r w:rsidR="00AE46CD" w:rsidRPr="0058463A">
        <w:fldChar w:fldCharType="end"/>
      </w:r>
      <w:r w:rsidRPr="0058463A">
        <w:t xml:space="preserve"> of this </w:t>
      </w:r>
      <w:r w:rsidR="001252EA" w:rsidRPr="0058463A">
        <w:t>Schedule </w:t>
      </w:r>
      <w:r w:rsidRPr="0058463A">
        <w:t>2, the mediator shall be nominated and confirmed by the Centre for Effective Dispute Resolution, London.</w:t>
      </w:r>
      <w:bookmarkEnd w:id="82"/>
    </w:p>
    <w:p w14:paraId="746986DA" w14:textId="7EDC6F9D" w:rsidR="006916E5" w:rsidRPr="0058463A" w:rsidRDefault="006916E5" w:rsidP="00A55771">
      <w:pPr>
        <w:pStyle w:val="Heading2"/>
      </w:pPr>
      <w:bookmarkStart w:id="83" w:name="_Ref56679354"/>
      <w:r w:rsidRPr="0058463A">
        <w:t xml:space="preserve">The mediation shall commence within twenty eight (28) days of the confirmation of the mediator in accordance with </w:t>
      </w:r>
      <w:r w:rsidR="001252EA" w:rsidRPr="0058463A">
        <w:t>Clause </w:t>
      </w:r>
      <w:r w:rsidR="00AE46CD" w:rsidRPr="0058463A">
        <w:fldChar w:fldCharType="begin"/>
      </w:r>
      <w:r w:rsidR="00AE46CD" w:rsidRPr="0058463A">
        <w:instrText xml:space="preserve"> REF _Ref56679219 \w \h </w:instrText>
      </w:r>
      <w:r w:rsidR="00AE46CD" w:rsidRPr="0058463A">
        <w:fldChar w:fldCharType="separate"/>
      </w:r>
      <w:r w:rsidR="00B16F18">
        <w:t>19.4</w:t>
      </w:r>
      <w:r w:rsidR="00AE46CD" w:rsidRPr="0058463A">
        <w:fldChar w:fldCharType="end"/>
      </w:r>
      <w:r w:rsidRPr="0058463A">
        <w:t xml:space="preserve"> of this </w:t>
      </w:r>
      <w:r w:rsidR="001252EA" w:rsidRPr="0058463A">
        <w:t>Schedule </w:t>
      </w:r>
      <w:r w:rsidRPr="0058463A">
        <w:t xml:space="preserve">2 or at such other time as may be agreed by the Parties in writing. Neither Party will terminate such mediation process until each Party has made its opening presentation and the mediator has met each Party separately for at least one hour or one Party has failed to participate in the mediation process. After this time, either Party may terminate the mediation process by notification to the other Party (such notification may be verbal provided that it is followed up by written confirmation). The Authority and the </w:t>
      </w:r>
      <w:r w:rsidR="00916543">
        <w:t>Contractor</w:t>
      </w:r>
      <w:r w:rsidRPr="0058463A">
        <w:t xml:space="preserve"> will cooperate with any person appointed as mediator providing them with such information and other assistance as they shall require and will pay their costs, as they shall determine, or in the absence of such determination such costs will be shared equally.</w:t>
      </w:r>
      <w:bookmarkEnd w:id="83"/>
    </w:p>
    <w:p w14:paraId="0F675E92" w14:textId="77777777" w:rsidR="006916E5" w:rsidRPr="0058463A" w:rsidRDefault="006916E5" w:rsidP="00E035E7">
      <w:pPr>
        <w:pStyle w:val="Heading2"/>
        <w:keepNext/>
      </w:pPr>
      <w:r w:rsidRPr="0058463A">
        <w:lastRenderedPageBreak/>
        <w:t>Nothing in this Contract shall prevent:</w:t>
      </w:r>
    </w:p>
    <w:p w14:paraId="0BA3C6CE" w14:textId="77777777" w:rsidR="006916E5" w:rsidRPr="0058463A" w:rsidRDefault="006916E5" w:rsidP="00841022">
      <w:pPr>
        <w:pStyle w:val="Heading3"/>
      </w:pPr>
      <w:r w:rsidRPr="0058463A">
        <w:t>the Authority taking action in any court in relation to any death or personal injury arising or allegedly arising in connection with supply of the Goods; or</w:t>
      </w:r>
    </w:p>
    <w:p w14:paraId="250E966B" w14:textId="77777777" w:rsidR="006916E5" w:rsidRPr="0058463A" w:rsidRDefault="006916E5" w:rsidP="00841022">
      <w:pPr>
        <w:pStyle w:val="Heading3"/>
      </w:pPr>
      <w:r w:rsidRPr="0058463A">
        <w:t>either Party seeking from any court any interim or provisional relief that may be necessary to protect the rights or property of that Party or that relates to the safety of patients or the security of Confidential Information, pending resolution of the relevant Dispute in accordance with the Dispute Resolution Procedure.</w:t>
      </w:r>
    </w:p>
    <w:p w14:paraId="3BAD4895" w14:textId="0D8226E0" w:rsidR="006916E5" w:rsidRPr="0058463A" w:rsidRDefault="001252EA" w:rsidP="00A55771">
      <w:pPr>
        <w:pStyle w:val="Heading2"/>
      </w:pPr>
      <w:r w:rsidRPr="0058463A">
        <w:t>Clause </w:t>
      </w:r>
      <w:r w:rsidR="00AE46CD" w:rsidRPr="0058463A">
        <w:fldChar w:fldCharType="begin"/>
      </w:r>
      <w:r w:rsidR="00AE46CD" w:rsidRPr="0058463A">
        <w:instrText xml:space="preserve"> REF _Ref56679227 \w \h </w:instrText>
      </w:r>
      <w:r w:rsidR="00AE46CD" w:rsidRPr="0058463A">
        <w:fldChar w:fldCharType="separate"/>
      </w:r>
      <w:r w:rsidR="00B16F18">
        <w:t>19</w:t>
      </w:r>
      <w:r w:rsidR="00AE46CD" w:rsidRPr="0058463A">
        <w:fldChar w:fldCharType="end"/>
      </w:r>
      <w:r w:rsidR="006916E5" w:rsidRPr="0058463A">
        <w:t xml:space="preserve"> of this </w:t>
      </w:r>
      <w:r w:rsidRPr="0058463A">
        <w:t>Schedule </w:t>
      </w:r>
      <w:r w:rsidR="006916E5" w:rsidRPr="0058463A">
        <w:t>2 shall survive the expiry of or earlier termination of this Contract for any reason.</w:t>
      </w:r>
    </w:p>
    <w:p w14:paraId="01C66170" w14:textId="77777777" w:rsidR="006916E5" w:rsidRPr="0058463A" w:rsidRDefault="006916E5" w:rsidP="00A55771">
      <w:pPr>
        <w:pStyle w:val="Heading1"/>
      </w:pPr>
      <w:bookmarkStart w:id="84" w:name="_Toc64472635"/>
      <w:r w:rsidRPr="0058463A">
        <w:t>Coding requirements</w:t>
      </w:r>
      <w:bookmarkEnd w:id="84"/>
    </w:p>
    <w:p w14:paraId="3294A8FB" w14:textId="2192A600" w:rsidR="006916E5" w:rsidRPr="0058463A" w:rsidRDefault="006916E5" w:rsidP="00A55771">
      <w:pPr>
        <w:pStyle w:val="Heading2"/>
      </w:pPr>
      <w:r w:rsidRPr="0058463A">
        <w:t xml:space="preserve">Unless otherwise confirmed and/or agreed by the Authority in writing the </w:t>
      </w:r>
      <w:r w:rsidR="00916543">
        <w:t>Contractor</w:t>
      </w:r>
      <w:r w:rsidRPr="0058463A">
        <w:t xml:space="preserve"> shall ensure full compliance with any Guidance issued by the Department of Health in relation to the adoption of GS1 and PEPPOL standards (to include, without limitation, any supplier compliance timeline and other policy requirements published by the Department of Health in relation to the adoption of GS1 and PEPPOL standards for master data provision and exchange, barcode labelling and purchase to pay transacting).</w:t>
      </w:r>
    </w:p>
    <w:p w14:paraId="0C236DDF" w14:textId="4C22F571" w:rsidR="006916E5" w:rsidRPr="0058463A" w:rsidRDefault="006916E5" w:rsidP="00A55771">
      <w:pPr>
        <w:pStyle w:val="Heading2"/>
      </w:pPr>
      <w:r w:rsidRPr="0058463A">
        <w:t xml:space="preserve">Once compliance with any published timelines has been achieved by the </w:t>
      </w:r>
      <w:r w:rsidR="00916543">
        <w:t>Contractor</w:t>
      </w:r>
      <w:r w:rsidRPr="0058463A">
        <w:t xml:space="preserve"> pursuant to the Order Form, the </w:t>
      </w:r>
      <w:r w:rsidR="00916543">
        <w:t>Contractor</w:t>
      </w:r>
      <w:r w:rsidRPr="0058463A">
        <w:t xml:space="preserve"> shall, during the Term, maintain the required level of compliance relating to the Goods in accordance with any such requirements and Guidance referred to as part of this Contract.</w:t>
      </w:r>
    </w:p>
    <w:p w14:paraId="463AAF78" w14:textId="4C6FF5FE" w:rsidR="006916E5" w:rsidRPr="0058463A" w:rsidRDefault="006916E5" w:rsidP="00A55771">
      <w:pPr>
        <w:pStyle w:val="Heading2"/>
      </w:pPr>
      <w:r w:rsidRPr="0058463A">
        <w:t xml:space="preserve">Once </w:t>
      </w:r>
      <w:r w:rsidR="00E87A59">
        <w:t>P</w:t>
      </w:r>
      <w:r w:rsidRPr="0058463A">
        <w:t xml:space="preserve">roduct </w:t>
      </w:r>
      <w:r w:rsidR="00E87A59">
        <w:t>I</w:t>
      </w:r>
      <w:r w:rsidRPr="0058463A">
        <w:t xml:space="preserve">nformation relating to Goods is placed by the </w:t>
      </w:r>
      <w:r w:rsidR="00916543">
        <w:t>Contractor</w:t>
      </w:r>
      <w:r w:rsidRPr="0058463A">
        <w:t xml:space="preserve"> into a GS1 certified data pool, the </w:t>
      </w:r>
      <w:r w:rsidR="00916543">
        <w:t>Contractor</w:t>
      </w:r>
      <w:r w:rsidRPr="0058463A">
        <w:t xml:space="preserve"> shall, during the Term, keep such information updated with any changes to the product data relating to the Goods.</w:t>
      </w:r>
    </w:p>
    <w:p w14:paraId="1D04D016" w14:textId="77110C56" w:rsidR="00DE6B43" w:rsidRPr="0058463A" w:rsidRDefault="00DE6B43" w:rsidP="00DE6B43">
      <w:pPr>
        <w:pStyle w:val="Heading1"/>
      </w:pPr>
      <w:bookmarkStart w:id="85" w:name="_Toc64472636"/>
      <w:r w:rsidRPr="0058463A">
        <w:t>Conflict of interest</w:t>
      </w:r>
      <w:bookmarkEnd w:id="85"/>
      <w:r w:rsidRPr="0058463A">
        <w:t xml:space="preserve"> </w:t>
      </w:r>
    </w:p>
    <w:p w14:paraId="5CAFA7F8" w14:textId="77777777" w:rsidR="00DE6B43" w:rsidRPr="0058463A" w:rsidRDefault="00DE6B43" w:rsidP="00DE6B43">
      <w:pPr>
        <w:pStyle w:val="Heading2"/>
      </w:pPr>
      <w:r w:rsidRPr="0058463A">
        <w:t xml:space="preserve">The </w:t>
      </w:r>
      <w:r>
        <w:t>Contractor</w:t>
      </w:r>
      <w:r w:rsidRPr="0058463A">
        <w:t xml:space="preserve"> shall take appropriate steps to ensure that neither the </w:t>
      </w:r>
      <w:r>
        <w:t>Contractor</w:t>
      </w:r>
      <w:r w:rsidRPr="0058463A">
        <w:t xml:space="preserve"> nor any Staff are placed in a position where, in the reasonable opinion of the Authority, there is or may be an actual conflict, or a potential conflict, between the pecuniary or personal interests of the </w:t>
      </w:r>
      <w:r>
        <w:t>Contractor</w:t>
      </w:r>
      <w:r w:rsidRPr="0058463A">
        <w:t xml:space="preserve"> and the duties owed to the Authority under the provisions of this Contract. The </w:t>
      </w:r>
      <w:r>
        <w:t>Contractor</w:t>
      </w:r>
      <w:r w:rsidRPr="0058463A">
        <w:t xml:space="preserve"> will disclose to the Authority full particulars of any such conflict of interest which may arise.</w:t>
      </w:r>
    </w:p>
    <w:p w14:paraId="59CBB5FA" w14:textId="2C7DBA19" w:rsidR="00DE6B43" w:rsidRPr="0058463A" w:rsidRDefault="00DE6B43" w:rsidP="00DE6B43">
      <w:pPr>
        <w:pStyle w:val="Heading2"/>
      </w:pPr>
      <w:bookmarkStart w:id="86" w:name="_Ref64474261"/>
      <w:r w:rsidRPr="0058463A">
        <w:t xml:space="preserve">The Authority reserves the right to terminate this Contract immediately by notice in writing and/or to take such other steps it deems necessary where, in the reasonable opinion of the Authority, there is or may be an actual conflict, or a potential conflict, between the pecuniary or personal interests of the </w:t>
      </w:r>
      <w:r>
        <w:t>Contractor</w:t>
      </w:r>
      <w:r w:rsidRPr="0058463A">
        <w:t xml:space="preserve"> and the duties owed to the Authority under the provisions of this Contract. The actions of the Authority pursuant to this Clause </w:t>
      </w:r>
      <w:r w:rsidRPr="0058463A">
        <w:fldChar w:fldCharType="begin"/>
      </w:r>
      <w:r w:rsidRPr="0058463A">
        <w:instrText xml:space="preserve"> REF _Ref56679731 \w \h </w:instrText>
      </w:r>
      <w:r w:rsidRPr="0058463A">
        <w:fldChar w:fldCharType="separate"/>
      </w:r>
      <w:r w:rsidR="00B16F18">
        <w:t>31.2</w:t>
      </w:r>
      <w:r w:rsidRPr="0058463A">
        <w:fldChar w:fldCharType="end"/>
      </w:r>
      <w:r w:rsidRPr="0058463A">
        <w:t xml:space="preserve"> of this </w:t>
      </w:r>
      <w:r w:rsidRPr="0058463A">
        <w:t>Schedule 2 shall not prejudice or affect any right of action or remedy which shall have accrued or shall subsequently accrue to the Authority.</w:t>
      </w:r>
      <w:bookmarkEnd w:id="86"/>
    </w:p>
    <w:p w14:paraId="546A75EB" w14:textId="77777777" w:rsidR="006916E5" w:rsidRPr="0058463A" w:rsidRDefault="006916E5" w:rsidP="00A55771">
      <w:pPr>
        <w:pStyle w:val="Heading1"/>
      </w:pPr>
      <w:bookmarkStart w:id="87" w:name="_Toc64472637"/>
      <w:r w:rsidRPr="0058463A">
        <w:t>Change Management</w:t>
      </w:r>
      <w:bookmarkEnd w:id="87"/>
    </w:p>
    <w:p w14:paraId="133AA4B8" w14:textId="43D50DD4" w:rsidR="006916E5" w:rsidRPr="0058463A" w:rsidRDefault="006916E5" w:rsidP="00A55771">
      <w:pPr>
        <w:pStyle w:val="Heading2"/>
      </w:pPr>
      <w:r w:rsidRPr="0058463A">
        <w:t xml:space="preserve">The </w:t>
      </w:r>
      <w:r w:rsidR="00916543">
        <w:t>Contractor</w:t>
      </w:r>
      <w:r w:rsidRPr="0058463A">
        <w:t xml:space="preserve"> acknowledges to the Authority that the Authority’s requirements for the Goods may change during the Term and the </w:t>
      </w:r>
      <w:r w:rsidR="00916543">
        <w:t>Contractor</w:t>
      </w:r>
      <w:r w:rsidRPr="0058463A">
        <w:t xml:space="preserve"> shall not unreasonably withhold or delay its consent to any reasonable variation or addition to the Contract, as may be requested by the Authority from time to time.</w:t>
      </w:r>
    </w:p>
    <w:p w14:paraId="4BCDF358" w14:textId="77777777" w:rsidR="006916E5" w:rsidRDefault="006916E5" w:rsidP="00A55771">
      <w:pPr>
        <w:pStyle w:val="Heading2"/>
      </w:pPr>
      <w:bookmarkStart w:id="88" w:name="_Ref62652747"/>
      <w:r w:rsidRPr="0058463A">
        <w:t>Any change to the Goods or other variation to this Contract shall only be binding once it has been agreed in writing and signed by an authorised representative of both Parties.</w:t>
      </w:r>
      <w:bookmarkEnd w:id="88"/>
    </w:p>
    <w:p w14:paraId="14546697" w14:textId="549ED074" w:rsidR="00841022" w:rsidRPr="009E072A" w:rsidRDefault="00841022" w:rsidP="00841022">
      <w:pPr>
        <w:pStyle w:val="Heading2"/>
        <w:numPr>
          <w:ilvl w:val="0"/>
          <w:numId w:val="0"/>
        </w:numPr>
        <w:ind w:left="567"/>
        <w:rPr>
          <w:i/>
          <w:iCs/>
          <w:u w:val="single"/>
        </w:rPr>
      </w:pPr>
      <w:r w:rsidRPr="009E072A">
        <w:rPr>
          <w:i/>
          <w:iCs/>
          <w:u w:val="single"/>
        </w:rPr>
        <w:t xml:space="preserve">Change in Law </w:t>
      </w:r>
    </w:p>
    <w:p w14:paraId="2E5B626D" w14:textId="11480D2A" w:rsidR="00841022" w:rsidRPr="009E072A" w:rsidRDefault="00841022" w:rsidP="00841022">
      <w:pPr>
        <w:pStyle w:val="Heading2"/>
      </w:pPr>
      <w:r w:rsidRPr="009E072A">
        <w:t xml:space="preserve">The Contractor shall neither be relieved of its obligations to supply the </w:t>
      </w:r>
      <w:r w:rsidR="00106D0C">
        <w:t>Goods</w:t>
      </w:r>
      <w:r w:rsidRPr="009E072A">
        <w:t xml:space="preserve"> in accordance with the terms and conditions of this Contract nor be entitled to an increase in the Charges as the result of:</w:t>
      </w:r>
    </w:p>
    <w:p w14:paraId="02DBCE9C" w14:textId="77777777" w:rsidR="00841022" w:rsidRPr="009E072A" w:rsidRDefault="00841022" w:rsidP="00841022">
      <w:pPr>
        <w:pStyle w:val="Heading3"/>
      </w:pPr>
      <w:r w:rsidRPr="009E072A">
        <w:t>a General Change in Law; or</w:t>
      </w:r>
    </w:p>
    <w:p w14:paraId="4591F670" w14:textId="4C7E35D8" w:rsidR="00841022" w:rsidRPr="009E072A" w:rsidRDefault="00841022" w:rsidP="00841022">
      <w:pPr>
        <w:pStyle w:val="Heading3"/>
      </w:pPr>
      <w:bookmarkStart w:id="89" w:name="_Ref62651959"/>
      <w:r w:rsidRPr="009E072A">
        <w:t>a Specific Change in Law where the effect of that Specific Change in Law on the Goods is reasonably foreseeable at the Commencement Date.</w:t>
      </w:r>
      <w:bookmarkEnd w:id="89"/>
    </w:p>
    <w:p w14:paraId="0BA7F046" w14:textId="6E070EF2" w:rsidR="00841022" w:rsidRDefault="00841022" w:rsidP="00841022">
      <w:pPr>
        <w:pStyle w:val="Heading2"/>
      </w:pPr>
      <w:r w:rsidRPr="009E072A">
        <w:t>If a Specific Change in Law occurs or will occur during the Term (other than as</w:t>
      </w:r>
      <w:r>
        <w:t xml:space="preserve"> referred to in Clause </w:t>
      </w:r>
      <w:r w:rsidR="00F51438">
        <w:fldChar w:fldCharType="begin"/>
      </w:r>
      <w:r w:rsidR="00F51438">
        <w:instrText xml:space="preserve"> REF _Ref62651959 \r \h </w:instrText>
      </w:r>
      <w:r w:rsidR="00F51438">
        <w:fldChar w:fldCharType="separate"/>
      </w:r>
      <w:r w:rsidR="00B16F18">
        <w:t>22.3.2</w:t>
      </w:r>
      <w:r w:rsidR="00F51438">
        <w:fldChar w:fldCharType="end"/>
      </w:r>
      <w:r>
        <w:t xml:space="preserve"> of this Schedule 2), the Contractor shall:</w:t>
      </w:r>
    </w:p>
    <w:p w14:paraId="44B95FC8" w14:textId="77777777" w:rsidR="00841022" w:rsidRDefault="00841022" w:rsidP="00F51438">
      <w:pPr>
        <w:pStyle w:val="Heading3"/>
      </w:pPr>
      <w:r>
        <w:t>notify the Authority as soon as reasonably practicable of the likely effects of that change, including:</w:t>
      </w:r>
    </w:p>
    <w:p w14:paraId="169C57E5" w14:textId="6C45060F" w:rsidR="00841022" w:rsidRPr="00F51438" w:rsidRDefault="00841022" w:rsidP="00F51438">
      <w:pPr>
        <w:pStyle w:val="Heading6"/>
      </w:pPr>
      <w:r w:rsidRPr="00F51438">
        <w:t xml:space="preserve">whether any </w:t>
      </w:r>
      <w:r w:rsidR="00F51438">
        <w:t>v</w:t>
      </w:r>
      <w:r w:rsidRPr="00F51438">
        <w:t xml:space="preserve">ariation is required to the </w:t>
      </w:r>
      <w:r w:rsidR="00106D0C">
        <w:t>Goods</w:t>
      </w:r>
      <w:r w:rsidRPr="00F51438">
        <w:t xml:space="preserve">, the </w:t>
      </w:r>
      <w:r w:rsidR="000E5983">
        <w:t>Charges</w:t>
      </w:r>
      <w:r w:rsidRPr="00F51438">
        <w:t xml:space="preserve"> or this Contract; and</w:t>
      </w:r>
    </w:p>
    <w:p w14:paraId="06E4B6AD" w14:textId="77777777" w:rsidR="00841022" w:rsidRPr="00F51438" w:rsidRDefault="00841022" w:rsidP="00F51438">
      <w:pPr>
        <w:pStyle w:val="Heading6"/>
      </w:pPr>
      <w:r w:rsidRPr="00F51438">
        <w:t>whether any relief from compliance with the Contractor's obligations is required; and</w:t>
      </w:r>
    </w:p>
    <w:p w14:paraId="0F40AD18" w14:textId="77777777" w:rsidR="00841022" w:rsidRDefault="00841022" w:rsidP="00F51438">
      <w:pPr>
        <w:pStyle w:val="Heading3"/>
      </w:pPr>
      <w:r>
        <w:t>provide the Authority with evidence:</w:t>
      </w:r>
    </w:p>
    <w:p w14:paraId="3F3D2592" w14:textId="77777777" w:rsidR="00841022" w:rsidRDefault="00841022" w:rsidP="00F51438">
      <w:pPr>
        <w:pStyle w:val="Heading6"/>
      </w:pPr>
      <w:r>
        <w:t>that the Contractor has minimised any increase in costs or maximised any reduction in costs, including in respect of the costs of its Sub-contractors;</w:t>
      </w:r>
    </w:p>
    <w:p w14:paraId="27D72031" w14:textId="18672170" w:rsidR="00841022" w:rsidRDefault="00841022" w:rsidP="00F51438">
      <w:pPr>
        <w:pStyle w:val="Heading7"/>
        <w:tabs>
          <w:tab w:val="clear" w:pos="1134"/>
        </w:tabs>
        <w:ind w:left="2268"/>
      </w:pPr>
      <w:r>
        <w:t>as to how the Specific Change in Law has affected the cost of providing the</w:t>
      </w:r>
      <w:r w:rsidR="00106D0C">
        <w:t xml:space="preserve"> Goods</w:t>
      </w:r>
      <w:r>
        <w:t>; and</w:t>
      </w:r>
    </w:p>
    <w:p w14:paraId="02FABC97" w14:textId="3273B742" w:rsidR="00841022" w:rsidRDefault="00841022" w:rsidP="00F51438">
      <w:pPr>
        <w:pStyle w:val="Heading7"/>
        <w:tabs>
          <w:tab w:val="clear" w:pos="1134"/>
        </w:tabs>
        <w:ind w:left="2268"/>
      </w:pPr>
      <w:r>
        <w:t>demonstrating that any expenditure that has been avoided has been taken into account in amending the</w:t>
      </w:r>
      <w:r w:rsidR="00F51438">
        <w:t xml:space="preserve"> charges</w:t>
      </w:r>
      <w:r>
        <w:t>.</w:t>
      </w:r>
    </w:p>
    <w:p w14:paraId="68219697" w14:textId="6AFFB2CD" w:rsidR="00841022" w:rsidRDefault="00841022" w:rsidP="00841022">
      <w:pPr>
        <w:pStyle w:val="Heading2"/>
      </w:pPr>
      <w:r>
        <w:lastRenderedPageBreak/>
        <w:t xml:space="preserve">Any </w:t>
      </w:r>
      <w:r w:rsidR="00F51438">
        <w:t>v</w:t>
      </w:r>
      <w:r>
        <w:t xml:space="preserve">ariation in the </w:t>
      </w:r>
      <w:r w:rsidR="00F51438">
        <w:t>Charges</w:t>
      </w:r>
      <w:r>
        <w:t xml:space="preserve"> or relief from the Contractor's obligations resulting from a Specific Change in Law (other than as referred to in Clause</w:t>
      </w:r>
      <w:r w:rsidR="00F51438">
        <w:t xml:space="preserve"> </w:t>
      </w:r>
      <w:r>
        <w:t xml:space="preserve"> </w:t>
      </w:r>
      <w:r w:rsidR="00F51438">
        <w:fldChar w:fldCharType="begin"/>
      </w:r>
      <w:r w:rsidR="00F51438">
        <w:instrText xml:space="preserve"> REF _Ref62651959 \r \h </w:instrText>
      </w:r>
      <w:r w:rsidR="00F51438">
        <w:fldChar w:fldCharType="separate"/>
      </w:r>
      <w:r w:rsidR="00B16F18">
        <w:t>22.3.2</w:t>
      </w:r>
      <w:r w:rsidR="00F51438">
        <w:fldChar w:fldCharType="end"/>
      </w:r>
      <w:r w:rsidR="00F51438">
        <w:t xml:space="preserve"> </w:t>
      </w:r>
      <w:r>
        <w:t xml:space="preserve">of this Schedule 2) shall be implemented in accordance with the Clause </w:t>
      </w:r>
      <w:r w:rsidR="00F51438">
        <w:fldChar w:fldCharType="begin"/>
      </w:r>
      <w:r w:rsidR="00F51438">
        <w:instrText xml:space="preserve"> REF _Ref62652747 \r \h </w:instrText>
      </w:r>
      <w:r w:rsidR="00F51438">
        <w:fldChar w:fldCharType="separate"/>
      </w:r>
      <w:r w:rsidR="00B16F18">
        <w:t>22.2</w:t>
      </w:r>
      <w:r w:rsidR="00F51438">
        <w:fldChar w:fldCharType="end"/>
      </w:r>
      <w:r>
        <w:t xml:space="preserve"> of this Schedule 2.</w:t>
      </w:r>
    </w:p>
    <w:p w14:paraId="31AFA8BD" w14:textId="77777777" w:rsidR="006916E5" w:rsidRPr="0058463A" w:rsidRDefault="006916E5" w:rsidP="00A55771">
      <w:pPr>
        <w:pStyle w:val="Heading1"/>
      </w:pPr>
      <w:bookmarkStart w:id="90" w:name="_Ref56679248"/>
      <w:bookmarkStart w:id="91" w:name="_Ref56679255"/>
      <w:bookmarkStart w:id="92" w:name="_Toc64472638"/>
      <w:r w:rsidRPr="0058463A">
        <w:t>Force majeure</w:t>
      </w:r>
      <w:bookmarkEnd w:id="90"/>
      <w:bookmarkEnd w:id="91"/>
      <w:bookmarkEnd w:id="92"/>
    </w:p>
    <w:p w14:paraId="59206703" w14:textId="40B036BF" w:rsidR="00E50A49" w:rsidRDefault="00E50A49" w:rsidP="00E50A49">
      <w:pPr>
        <w:pStyle w:val="Heading2"/>
      </w:pPr>
      <w:r>
        <w:t xml:space="preserve">Subject to the remaining provisions of this Clause </w:t>
      </w:r>
      <w:r>
        <w:fldChar w:fldCharType="begin"/>
      </w:r>
      <w:r>
        <w:instrText xml:space="preserve"> REF _Ref56679248 \r \h </w:instrText>
      </w:r>
      <w:r>
        <w:fldChar w:fldCharType="separate"/>
      </w:r>
      <w:r w:rsidR="00B16F18">
        <w:t>23</w:t>
      </w:r>
      <w:r>
        <w:fldChar w:fldCharType="end"/>
      </w:r>
      <w:r>
        <w:t xml:space="preserve"> (Force Majeure) (and, in relation to the Contractor, subject to its compliance with its obligations in Clause </w:t>
      </w:r>
      <w:r>
        <w:fldChar w:fldCharType="begin"/>
      </w:r>
      <w:r>
        <w:instrText xml:space="preserve"> REF _Ref63249001 \r \h </w:instrText>
      </w:r>
      <w:r>
        <w:fldChar w:fldCharType="separate"/>
      </w:r>
      <w:r w:rsidR="00B16F18">
        <w:t>35</w:t>
      </w:r>
      <w:r>
        <w:fldChar w:fldCharType="end"/>
      </w:r>
      <w:r>
        <w:t xml:space="preserve"> (Business Continuity and Disaster Recovery) of Schedule 2), a Party may claim relief under this Clause </w:t>
      </w:r>
      <w:r w:rsidR="0079722D">
        <w:fldChar w:fldCharType="begin"/>
      </w:r>
      <w:r w:rsidR="0079722D">
        <w:instrText xml:space="preserve"> REF _Ref56679248 \r \h </w:instrText>
      </w:r>
      <w:r w:rsidR="0079722D">
        <w:fldChar w:fldCharType="separate"/>
      </w:r>
      <w:r w:rsidR="0079722D">
        <w:t>23</w:t>
      </w:r>
      <w:r w:rsidR="0079722D">
        <w:fldChar w:fldCharType="end"/>
      </w:r>
      <w:r>
        <w:t xml:space="preserve"> (Force Majeure) from liability for failure to meet its obligations under this Contract for as long as and only to the extent that the performance of those obligations is directly affected by a Force Majeure Event. Any failure or delay by the Contractor in performing its obligations under this Contract which results from a failure or delay by an agent, Sub-contractor or supplier shall be regarded as due to a Force Majeure Event only if that agent, Sub-contractor or supplier is itself impeded by a Force Majeure Event from complying with an obligation to the Contractor.</w:t>
      </w:r>
    </w:p>
    <w:p w14:paraId="4B1CD12E" w14:textId="77777777" w:rsidR="00E50A49" w:rsidRDefault="00E50A49" w:rsidP="00E50A49">
      <w:pPr>
        <w:pStyle w:val="Heading2"/>
      </w:pPr>
      <w:r w:rsidRPr="000D72F7">
        <w:t>The Affected Party shall as soon as reasonably practicable issue a Force Majeure Notice,</w:t>
      </w:r>
      <w:r>
        <w:t xml:space="preserve"> which shall include details of the Force Majeure Event, its effect on the obligations of the Affected Party and any action the Affected Party proposes to take to mitigate its effect.</w:t>
      </w:r>
    </w:p>
    <w:p w14:paraId="2B91AB8D" w14:textId="50F4B150" w:rsidR="00E50A49" w:rsidRDefault="00E50A49" w:rsidP="00E50A49">
      <w:pPr>
        <w:pStyle w:val="Heading2"/>
      </w:pPr>
      <w:r>
        <w:t xml:space="preserve">If the Contractor is the Affected Party, it shall not be entitled to claim relief under this Clause </w:t>
      </w:r>
      <w:r>
        <w:fldChar w:fldCharType="begin"/>
      </w:r>
      <w:r>
        <w:instrText xml:space="preserve"> REF _Ref56679248 \r \h </w:instrText>
      </w:r>
      <w:r>
        <w:fldChar w:fldCharType="separate"/>
      </w:r>
      <w:r w:rsidR="00B16F18">
        <w:t>23</w:t>
      </w:r>
      <w:r>
        <w:fldChar w:fldCharType="end"/>
      </w:r>
      <w:r>
        <w:t xml:space="preserve"> (Force Majeure) to the extent that consequences of the relevant Force Majeure Event:</w:t>
      </w:r>
    </w:p>
    <w:p w14:paraId="0E6F11E6" w14:textId="77777777" w:rsidR="00E50A49" w:rsidRPr="00E50A49" w:rsidRDefault="00E50A49" w:rsidP="00E50A49">
      <w:pPr>
        <w:pStyle w:val="Heading3"/>
      </w:pPr>
      <w:r w:rsidRPr="00E50A49">
        <w:t>are capable of being mitigated, but the Contractor has failed to do so;</w:t>
      </w:r>
    </w:p>
    <w:p w14:paraId="560E5794" w14:textId="729A03CB" w:rsidR="00E50A49" w:rsidRPr="00E50A49" w:rsidRDefault="00E50A49" w:rsidP="00E50A49">
      <w:pPr>
        <w:pStyle w:val="Heading3"/>
      </w:pPr>
      <w:r w:rsidRPr="00E50A49">
        <w:t xml:space="preserve">should have been foreseen and prevented or avoided by a prudent provider of </w:t>
      </w:r>
      <w:r>
        <w:t>goods</w:t>
      </w:r>
      <w:r w:rsidRPr="00E50A49">
        <w:t xml:space="preserve"> similar to the </w:t>
      </w:r>
      <w:r>
        <w:t>Goods</w:t>
      </w:r>
      <w:r w:rsidRPr="00E50A49">
        <w:t>, operating to the standards required by this Contract; or</w:t>
      </w:r>
    </w:p>
    <w:p w14:paraId="7F42BD5A" w14:textId="17E58C18" w:rsidR="00E50A49" w:rsidRPr="00E50A49" w:rsidRDefault="00E50A49" w:rsidP="00E50A49">
      <w:pPr>
        <w:pStyle w:val="Heading3"/>
      </w:pPr>
      <w:r w:rsidRPr="00E50A49">
        <w:t>are the result of the Contractor’s failure to comply with its B</w:t>
      </w:r>
      <w:r>
        <w:t xml:space="preserve">usiness Continuity </w:t>
      </w:r>
      <w:r w:rsidRPr="00E50A49">
        <w:t xml:space="preserve">Plan (except to the extent that such failure is also due to a Force Majeure Event that affects the execution of the </w:t>
      </w:r>
      <w:r>
        <w:t>Business Continuity Plan</w:t>
      </w:r>
      <w:r w:rsidRPr="00E50A49">
        <w:t>).</w:t>
      </w:r>
    </w:p>
    <w:p w14:paraId="3E6717D0" w14:textId="6BBEE451" w:rsidR="00E50A49" w:rsidRDefault="00E50A49" w:rsidP="00E50A49">
      <w:pPr>
        <w:pStyle w:val="Heading2"/>
      </w:pPr>
      <w:r>
        <w:t xml:space="preserve">Subject to Clause </w:t>
      </w:r>
      <w:r>
        <w:fldChar w:fldCharType="begin"/>
      </w:r>
      <w:r>
        <w:instrText xml:space="preserve"> REF _Ref63259570 \r \h </w:instrText>
      </w:r>
      <w:r>
        <w:fldChar w:fldCharType="separate"/>
      </w:r>
      <w:r w:rsidR="00B16F18">
        <w:t>23.5</w:t>
      </w:r>
      <w:r>
        <w:fldChar w:fldCharType="end"/>
      </w:r>
      <w:r>
        <w:t>,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Goods affected by the Force Majeure Event.</w:t>
      </w:r>
    </w:p>
    <w:p w14:paraId="1409529E" w14:textId="77777777" w:rsidR="00E50A49" w:rsidRDefault="00E50A49" w:rsidP="00E50A49">
      <w:pPr>
        <w:pStyle w:val="Heading2"/>
      </w:pPr>
      <w:bookmarkStart w:id="93" w:name="_Ref63259570"/>
      <w:r>
        <w:t>The Parties shall at all times following the occurrence of a Force Majeure Event and during its subsistence use their respective reasonable endeavours to prevent and mitigate the effects of the Force Majeure Event. Where the Contractor is the Affected Party, it shall take all steps in accordance with Good Industry Practice to overcome or minimise the consequences of the Force Majeure Event.</w:t>
      </w:r>
      <w:bookmarkEnd w:id="93"/>
    </w:p>
    <w:p w14:paraId="44B338E3" w14:textId="77777777" w:rsidR="00E50A49" w:rsidRDefault="00E50A49" w:rsidP="00E50A49">
      <w:pPr>
        <w:pStyle w:val="Heading2"/>
      </w:pPr>
      <w:r>
        <w:t>Where, as a result of a Force Majeure Event:</w:t>
      </w:r>
    </w:p>
    <w:p w14:paraId="2A9A2CDD" w14:textId="77777777" w:rsidR="00E50A49" w:rsidRDefault="00E50A49" w:rsidP="00E50A49">
      <w:pPr>
        <w:pStyle w:val="Heading3"/>
      </w:pPr>
      <w:r>
        <w:t>an Affected Party fails to perform its obligations in accordance with this Contract, then during the continuance of the Force Majeure Event:</w:t>
      </w:r>
    </w:p>
    <w:p w14:paraId="77B7F04D" w14:textId="77777777" w:rsidR="00E50A49" w:rsidRDefault="00E50A49" w:rsidP="00E50A49">
      <w:pPr>
        <w:pStyle w:val="Heading6"/>
      </w:pPr>
      <w:r>
        <w:t>the other Party shall not be entitled to exercise any rights to terminate this Contract in whole or in part as a result of such failure other than pursuant to Clause 22.7; and</w:t>
      </w:r>
    </w:p>
    <w:p w14:paraId="668AA7E4" w14:textId="7E8AE7CA" w:rsidR="00E50A49" w:rsidRDefault="00E50A49" w:rsidP="00E50A49">
      <w:pPr>
        <w:pStyle w:val="Heading6"/>
      </w:pPr>
      <w:r>
        <w:t xml:space="preserve">neither Party shall be liable for any </w:t>
      </w:r>
      <w:r w:rsidR="000E5983">
        <w:t>d</w:t>
      </w:r>
      <w:r>
        <w:t xml:space="preserve">efault arising as a result of such failure; </w:t>
      </w:r>
    </w:p>
    <w:p w14:paraId="10F6FF0C" w14:textId="622DF417" w:rsidR="00E50A49" w:rsidRDefault="00E50A49" w:rsidP="00781B72">
      <w:pPr>
        <w:pStyle w:val="Heading3"/>
      </w:pPr>
      <w:r>
        <w:t>the Contractor fails to perform its obligations in accordance with this Contract</w:t>
      </w:r>
      <w:r w:rsidR="00BB04D4">
        <w:t xml:space="preserve"> </w:t>
      </w:r>
      <w:r>
        <w:t xml:space="preserve">the Contractor shall be entitled to receive payment of the </w:t>
      </w:r>
      <w:r w:rsidR="000E5983">
        <w:t>Charges</w:t>
      </w:r>
      <w:r>
        <w:t xml:space="preserve"> (or a proportional payment of them) only to the extent that the </w:t>
      </w:r>
      <w:r w:rsidR="00106D0C">
        <w:t xml:space="preserve">Goods </w:t>
      </w:r>
      <w:r>
        <w:t>(or part of the</w:t>
      </w:r>
      <w:r w:rsidR="00106D0C">
        <w:t xml:space="preserve"> Goods</w:t>
      </w:r>
      <w:r>
        <w:t xml:space="preserve">) continue to be </w:t>
      </w:r>
      <w:r w:rsidR="00106D0C">
        <w:t xml:space="preserve">supplied </w:t>
      </w:r>
      <w:r>
        <w:t>in accordance with the terms of this Contract during the occurrence of the Force Majeure Event.</w:t>
      </w:r>
    </w:p>
    <w:p w14:paraId="6EA3326B" w14:textId="6BF29FE2" w:rsidR="00E50A49" w:rsidRDefault="00877D00" w:rsidP="00E50A49">
      <w:pPr>
        <w:pStyle w:val="Heading2"/>
      </w:pPr>
      <w:bookmarkStart w:id="94" w:name="_Ref64473942"/>
      <w:r>
        <w:t>If the Contractor is prevented from complying with its obligations under this Contract as a result of a Force Majeure Event, t</w:t>
      </w:r>
      <w:r w:rsidR="000F6DCD">
        <w:t xml:space="preserve">he Authority </w:t>
      </w:r>
      <w:r w:rsidR="00E50A49">
        <w:t xml:space="preserve">may terminate this Contract by issuing a Termination Notice to the </w:t>
      </w:r>
      <w:r>
        <w:t xml:space="preserve">Contractor </w:t>
      </w:r>
      <w:r w:rsidR="00E50A49">
        <w:t xml:space="preserve">if </w:t>
      </w:r>
      <w:r>
        <w:t xml:space="preserve">the </w:t>
      </w:r>
      <w:r w:rsidR="00E50A49">
        <w:t xml:space="preserve">Force Majeure Event endures for a continuous period of </w:t>
      </w:r>
      <w:r w:rsidR="000F6DCD">
        <w:t>thirty</w:t>
      </w:r>
      <w:r w:rsidR="00E50A49">
        <w:t xml:space="preserve"> (</w:t>
      </w:r>
      <w:r w:rsidR="000F6DCD">
        <w:t>3</w:t>
      </w:r>
      <w:r w:rsidR="00E50A49">
        <w:t>0) days and this Contract shall terminate on the date specified in the Termination Notice.</w:t>
      </w:r>
      <w:bookmarkEnd w:id="94"/>
      <w:r w:rsidR="00E50A49">
        <w:t xml:space="preserve">  </w:t>
      </w:r>
    </w:p>
    <w:p w14:paraId="05D22285" w14:textId="77777777" w:rsidR="00E50A49" w:rsidRDefault="00E50A49" w:rsidP="00E50A49">
      <w:pPr>
        <w:pStyle w:val="Heading2"/>
      </w:pPr>
      <w:bookmarkStart w:id="95" w:name="_Ref63260826"/>
      <w:r>
        <w:t>The Affected Party shall notify the other Party as soon as practicable after the Force Majeure Event ceases or no longer causes the Affected Party to be unable to comply with its obligations under this Contract.</w:t>
      </w:r>
      <w:bookmarkEnd w:id="95"/>
    </w:p>
    <w:p w14:paraId="6982EE4E" w14:textId="4EED6CFF" w:rsidR="00E50A49" w:rsidRDefault="00E50A49" w:rsidP="00E50A49">
      <w:pPr>
        <w:pStyle w:val="Heading2"/>
      </w:pPr>
      <w:r>
        <w:t xml:space="preserve">Relief from liability for the Affected Party under this Clause </w:t>
      </w:r>
      <w:r w:rsidR="007169A0">
        <w:fldChar w:fldCharType="begin"/>
      </w:r>
      <w:r w:rsidR="007169A0">
        <w:instrText xml:space="preserve"> REF _Ref56679248 \r \h </w:instrText>
      </w:r>
      <w:r w:rsidR="007169A0">
        <w:fldChar w:fldCharType="separate"/>
      </w:r>
      <w:r w:rsidR="00B16F18">
        <w:t>23</w:t>
      </w:r>
      <w:r w:rsidR="007169A0">
        <w:fldChar w:fldCharType="end"/>
      </w:r>
      <w:r>
        <w:t xml:space="preserve"> (Force Majeure) shall end as soon as the Force Majeure Event no longer causes the Affected Party to be unable to comply with its obligations under this Contract and shall not be dependent on the serving of notice under Clause 22.8.</w:t>
      </w:r>
    </w:p>
    <w:p w14:paraId="425C3D23" w14:textId="3A9DFA73" w:rsidR="006916E5" w:rsidRPr="0058463A" w:rsidRDefault="006916E5" w:rsidP="00A55771">
      <w:pPr>
        <w:pStyle w:val="Heading1"/>
      </w:pPr>
      <w:bookmarkStart w:id="96" w:name="_Toc64472639"/>
      <w:bookmarkStart w:id="97" w:name="_Ref56679335"/>
      <w:bookmarkStart w:id="98" w:name="_Ref56679343"/>
      <w:r w:rsidRPr="0058463A">
        <w:t xml:space="preserve">Equality and </w:t>
      </w:r>
      <w:r w:rsidR="00A65438">
        <w:t>diversity</w:t>
      </w:r>
      <w:bookmarkEnd w:id="96"/>
      <w:r w:rsidR="00A65438">
        <w:t xml:space="preserve"> </w:t>
      </w:r>
      <w:bookmarkEnd w:id="97"/>
      <w:bookmarkEnd w:id="98"/>
    </w:p>
    <w:p w14:paraId="67A23E68" w14:textId="599DD15D" w:rsidR="006916E5" w:rsidRPr="0058463A" w:rsidRDefault="006916E5" w:rsidP="00E035E7">
      <w:pPr>
        <w:pStyle w:val="Heading2"/>
        <w:keepNext/>
      </w:pPr>
      <w:r w:rsidRPr="0058463A">
        <w:t xml:space="preserve">The </w:t>
      </w:r>
      <w:r w:rsidR="00916543">
        <w:t>Contractor</w:t>
      </w:r>
      <w:r w:rsidRPr="0058463A">
        <w:t xml:space="preserve"> shall:</w:t>
      </w:r>
    </w:p>
    <w:p w14:paraId="5640FBB0" w14:textId="77777777" w:rsidR="006916E5" w:rsidRPr="0058463A" w:rsidRDefault="006916E5" w:rsidP="00841022">
      <w:pPr>
        <w:pStyle w:val="Heading3"/>
      </w:pPr>
      <w:r w:rsidRPr="0058463A">
        <w:t>ensure that (a)</w:t>
      </w:r>
      <w:r w:rsidR="00E035E7" w:rsidRPr="0058463A">
        <w:t> </w:t>
      </w:r>
      <w:r w:rsidRPr="0058463A">
        <w:t>it does not, whether as employer or as supplier of the Goods and any associated services, engage in any act or omission that would contravene the Equality Legislation, and (b)</w:t>
      </w:r>
      <w:r w:rsidR="00E035E7" w:rsidRPr="0058463A">
        <w:t> </w:t>
      </w:r>
      <w:r w:rsidRPr="0058463A">
        <w:t>it complies with all its obligations as an employer or supplier of the Goods and any associated services as set out in the Equality Legislation and take reasonable endeavours to ensure its Staff do not unlawfully discriminate within the meaning of the Equality Legislation;</w:t>
      </w:r>
    </w:p>
    <w:p w14:paraId="16047BF6" w14:textId="3C003467" w:rsidR="006916E5" w:rsidRPr="0058463A" w:rsidRDefault="006916E5" w:rsidP="00841022">
      <w:pPr>
        <w:pStyle w:val="Heading3"/>
      </w:pPr>
      <w:r w:rsidRPr="0058463A">
        <w:t xml:space="preserve">in the management of its affairs and the development of its equality and diversity policies, cooperate with the Authority in light of the Authority’s obligations to comply with its statutory equality duties whether under </w:t>
      </w:r>
      <w:r w:rsidRPr="0058463A">
        <w:lastRenderedPageBreak/>
        <w:t>the Equality Act</w:t>
      </w:r>
      <w:r w:rsidR="00E035E7" w:rsidRPr="0058463A">
        <w:t> </w:t>
      </w:r>
      <w:r w:rsidRPr="0058463A">
        <w:t xml:space="preserve">2010 or otherwise. The </w:t>
      </w:r>
      <w:r w:rsidR="00916543">
        <w:t>Contractor</w:t>
      </w:r>
      <w:r w:rsidRPr="0058463A">
        <w:t xml:space="preserve"> shall take such reasonable and proportionate steps as the Authority considers appropriate to promote equality and diversity, including race equality, equality of opportunity for disabled people, gender equality, and equality relating to religion and belief, sexual orientation and age; and</w:t>
      </w:r>
    </w:p>
    <w:p w14:paraId="45144ADB" w14:textId="644BEBD9" w:rsidR="006916E5" w:rsidRPr="0058463A" w:rsidRDefault="006916E5" w:rsidP="00841022">
      <w:pPr>
        <w:pStyle w:val="Heading3"/>
      </w:pPr>
      <w:r w:rsidRPr="0058463A">
        <w:t xml:space="preserve">the </w:t>
      </w:r>
      <w:r w:rsidR="00916543">
        <w:t>Contractor</w:t>
      </w:r>
      <w:r w:rsidRPr="0058463A">
        <w:t xml:space="preserve"> shall impose on all its Sub-contractors and suppliers, obligations substantially similar to those imposed on the </w:t>
      </w:r>
      <w:r w:rsidR="00916543">
        <w:t>Contractor</w:t>
      </w:r>
      <w:r w:rsidRPr="0058463A">
        <w:t xml:space="preserve"> by </w:t>
      </w:r>
      <w:r w:rsidR="001252EA" w:rsidRPr="0058463A">
        <w:t>Clause </w:t>
      </w:r>
      <w:r w:rsidR="00AE46CD" w:rsidRPr="0058463A">
        <w:fldChar w:fldCharType="begin"/>
      </w:r>
      <w:r w:rsidR="00AE46CD" w:rsidRPr="0058463A">
        <w:instrText xml:space="preserve"> REF _Ref56679335 \w \h </w:instrText>
      </w:r>
      <w:r w:rsidR="00AE46CD" w:rsidRPr="0058463A">
        <w:fldChar w:fldCharType="separate"/>
      </w:r>
      <w:r w:rsidR="00B16F18">
        <w:t>24</w:t>
      </w:r>
      <w:r w:rsidR="00AE46CD" w:rsidRPr="0058463A">
        <w:fldChar w:fldCharType="end"/>
      </w:r>
      <w:r w:rsidRPr="0058463A">
        <w:t xml:space="preserve"> of this </w:t>
      </w:r>
      <w:r w:rsidR="001252EA" w:rsidRPr="0058463A">
        <w:t>Schedule </w:t>
      </w:r>
      <w:r w:rsidRPr="0058463A">
        <w:t>2.</w:t>
      </w:r>
    </w:p>
    <w:p w14:paraId="3688A021" w14:textId="588217B7" w:rsidR="006916E5" w:rsidRPr="0058463A" w:rsidRDefault="006916E5" w:rsidP="00A55771">
      <w:pPr>
        <w:pStyle w:val="Heading2"/>
      </w:pPr>
      <w:r w:rsidRPr="0058463A">
        <w:t xml:space="preserve">The </w:t>
      </w:r>
      <w:r w:rsidR="00916543">
        <w:t>Contractor</w:t>
      </w:r>
      <w:r w:rsidRPr="0058463A">
        <w:t xml:space="preserve"> shall meet reasonable requests by the Authority for information evidencing the </w:t>
      </w:r>
      <w:r w:rsidR="00916543">
        <w:t>Contractor</w:t>
      </w:r>
      <w:r w:rsidRPr="0058463A">
        <w:t xml:space="preserve">’s compliance with the provisions of </w:t>
      </w:r>
      <w:r w:rsidR="001252EA" w:rsidRPr="0058463A">
        <w:t>Clause </w:t>
      </w:r>
      <w:r w:rsidR="00AE46CD" w:rsidRPr="0058463A">
        <w:fldChar w:fldCharType="begin"/>
      </w:r>
      <w:r w:rsidR="00AE46CD" w:rsidRPr="0058463A">
        <w:instrText xml:space="preserve"> REF _Ref56679343 \w \h </w:instrText>
      </w:r>
      <w:r w:rsidR="00AE46CD" w:rsidRPr="0058463A">
        <w:fldChar w:fldCharType="separate"/>
      </w:r>
      <w:r w:rsidR="00B16F18">
        <w:t>24</w:t>
      </w:r>
      <w:r w:rsidR="00AE46CD" w:rsidRPr="0058463A">
        <w:fldChar w:fldCharType="end"/>
      </w:r>
      <w:r w:rsidRPr="0058463A">
        <w:t xml:space="preserve"> of this </w:t>
      </w:r>
      <w:r w:rsidR="001252EA" w:rsidRPr="0058463A">
        <w:t>Schedule </w:t>
      </w:r>
      <w:r w:rsidRPr="0058463A">
        <w:t>2.</w:t>
      </w:r>
    </w:p>
    <w:p w14:paraId="3273F365" w14:textId="77777777" w:rsidR="006916E5" w:rsidRPr="0058463A" w:rsidRDefault="006916E5" w:rsidP="00A55771">
      <w:pPr>
        <w:pStyle w:val="Heading1"/>
      </w:pPr>
      <w:bookmarkStart w:id="99" w:name="_Toc64472640"/>
      <w:r w:rsidRPr="0058463A">
        <w:t>Notice</w:t>
      </w:r>
      <w:bookmarkEnd w:id="99"/>
      <w:r w:rsidRPr="0058463A">
        <w:t xml:space="preserve"> </w:t>
      </w:r>
    </w:p>
    <w:p w14:paraId="254D48A1" w14:textId="17F1DB6B" w:rsidR="006916E5" w:rsidRPr="0058463A" w:rsidRDefault="00A929B7" w:rsidP="00A55771">
      <w:pPr>
        <w:pStyle w:val="Heading2"/>
      </w:pPr>
      <w:r>
        <w:t>A</w:t>
      </w:r>
      <w:r w:rsidR="006916E5" w:rsidRPr="0058463A">
        <w:t>ny notice required to be given by either Party under this Contract shall be in writing quoting the date of the Contract and shall be delivered by hand or sent by prepaid first class recorded delivery or by email to the person referred to in the Key Provisions or such other person as one Party may inform the other Party in writing from time to time.</w:t>
      </w:r>
    </w:p>
    <w:p w14:paraId="20E80149" w14:textId="77777777" w:rsidR="006916E5" w:rsidRPr="0058463A" w:rsidRDefault="006916E5" w:rsidP="00E035E7">
      <w:pPr>
        <w:pStyle w:val="Heading2"/>
        <w:keepNext/>
      </w:pPr>
      <w:r w:rsidRPr="0058463A">
        <w:t>A notice shall be treated as having been received:</w:t>
      </w:r>
    </w:p>
    <w:p w14:paraId="7F861B37" w14:textId="77777777" w:rsidR="006916E5" w:rsidRPr="0058463A" w:rsidRDefault="006916E5" w:rsidP="00841022">
      <w:pPr>
        <w:pStyle w:val="Heading3"/>
      </w:pPr>
      <w:r w:rsidRPr="0058463A">
        <w:t>if delivered by hand within normal business hours when so delivered or, if delivered by hand outside normal business hours, at the next start of normal business hours; or</w:t>
      </w:r>
    </w:p>
    <w:p w14:paraId="56CF1B0B" w14:textId="718BC5F5" w:rsidR="006916E5" w:rsidRPr="0058463A" w:rsidRDefault="006916E5" w:rsidP="00841022">
      <w:pPr>
        <w:pStyle w:val="Heading3"/>
      </w:pPr>
      <w:r w:rsidRPr="0058463A">
        <w:t xml:space="preserve">if sent by first class recorded delivery mail on a normal </w:t>
      </w:r>
      <w:r w:rsidR="00D71D07">
        <w:t xml:space="preserve">Working </w:t>
      </w:r>
      <w:r w:rsidRPr="0058463A">
        <w:t>Day, at 9.00</w:t>
      </w:r>
      <w:r w:rsidR="00E035E7" w:rsidRPr="0058463A">
        <w:t> </w:t>
      </w:r>
      <w:r w:rsidRPr="0058463A">
        <w:t xml:space="preserve">am on the second </w:t>
      </w:r>
      <w:r w:rsidR="00D71D07">
        <w:t xml:space="preserve">Working </w:t>
      </w:r>
      <w:r w:rsidRPr="0058463A">
        <w:t xml:space="preserve">Day subsequent to the day of posting, or, if the notice was not posted on a </w:t>
      </w:r>
      <w:r w:rsidR="00D71D07">
        <w:t xml:space="preserve">Working </w:t>
      </w:r>
      <w:r w:rsidRPr="0058463A">
        <w:t>Day, at 9.00</w:t>
      </w:r>
      <w:r w:rsidR="00E035E7" w:rsidRPr="0058463A">
        <w:t> </w:t>
      </w:r>
      <w:r w:rsidRPr="0058463A">
        <w:t xml:space="preserve">am on the third </w:t>
      </w:r>
      <w:r w:rsidR="00D71D07">
        <w:t xml:space="preserve">Working </w:t>
      </w:r>
      <w:r w:rsidRPr="0058463A">
        <w:t>Day subsequent to the day of posting; or</w:t>
      </w:r>
    </w:p>
    <w:p w14:paraId="624D5DD2" w14:textId="77777777" w:rsidR="006916E5" w:rsidRPr="0058463A" w:rsidRDefault="006916E5" w:rsidP="00841022">
      <w:pPr>
        <w:pStyle w:val="Heading3"/>
      </w:pPr>
      <w:r w:rsidRPr="0058463A">
        <w:t>if sent by email, if sent within normal business hours when so sent or, if sent outside normal business hours, at the next start of normal business hours provided the sender has either received an electronic confirmation of delivery or has telephoned the recipient to inform the recipient that the email has been sent.</w:t>
      </w:r>
    </w:p>
    <w:p w14:paraId="4D151F8C" w14:textId="77777777" w:rsidR="006916E5" w:rsidRPr="0058463A" w:rsidRDefault="006916E5" w:rsidP="00A55771">
      <w:pPr>
        <w:pStyle w:val="Heading1"/>
      </w:pPr>
      <w:bookmarkStart w:id="100" w:name="_Ref56679264"/>
      <w:bookmarkStart w:id="101" w:name="_Toc64472641"/>
      <w:r w:rsidRPr="0058463A">
        <w:t>Assignment, novation and Sub-contracting</w:t>
      </w:r>
      <w:bookmarkEnd w:id="100"/>
      <w:bookmarkEnd w:id="101"/>
    </w:p>
    <w:p w14:paraId="5AA3D6A8" w14:textId="774D9642" w:rsidR="00A405F0" w:rsidRDefault="006916E5" w:rsidP="00A55771">
      <w:pPr>
        <w:pStyle w:val="Heading2"/>
      </w:pPr>
      <w:bookmarkStart w:id="102" w:name="_Ref56679372"/>
      <w:r w:rsidRPr="0058463A">
        <w:t xml:space="preserve">The </w:t>
      </w:r>
      <w:r w:rsidR="00916543">
        <w:t>Contractor</w:t>
      </w:r>
      <w:r w:rsidRPr="0058463A">
        <w:t xml:space="preserve"> shall not</w:t>
      </w:r>
      <w:r w:rsidR="00A405F0">
        <w:t xml:space="preserve"> </w:t>
      </w:r>
      <w:r w:rsidRPr="0058463A">
        <w:t xml:space="preserve">assign, Sub-contract, novate, create a trust in, or in any other way dispose of the whole or any part of this Contract without the prior consent in writing of the Authority. </w:t>
      </w:r>
    </w:p>
    <w:bookmarkEnd w:id="102"/>
    <w:p w14:paraId="48AF42A8" w14:textId="7501C32D" w:rsidR="006916E5" w:rsidRPr="0058463A" w:rsidRDefault="006916E5" w:rsidP="00A55771">
      <w:pPr>
        <w:pStyle w:val="Heading2"/>
      </w:pPr>
      <w:r w:rsidRPr="0058463A">
        <w:t xml:space="preserve">Any authority given by the Authority for the </w:t>
      </w:r>
      <w:r w:rsidR="00916543">
        <w:t>Contractor</w:t>
      </w:r>
      <w:r w:rsidRPr="0058463A">
        <w:t xml:space="preserve"> to Sub-contract any of its obligations under this Contract shall not impose any duty on the Authority to enquire as to the competency of any authorised Sub-contractor. The </w:t>
      </w:r>
      <w:r w:rsidR="00916543">
        <w:t>Contractor</w:t>
      </w:r>
      <w:r w:rsidRPr="0058463A">
        <w:t xml:space="preserve"> shall ensure that any authorised Sub-contractor has the appropriate capability and capacity to perform the relevant obligations and that the obligations carried </w:t>
      </w:r>
      <w:r w:rsidRPr="0058463A">
        <w:t>out by such Sub-contractor are fully in accordance with this Contract.</w:t>
      </w:r>
    </w:p>
    <w:p w14:paraId="1DFC64E5" w14:textId="77777777" w:rsidR="00D74673" w:rsidRPr="0058463A" w:rsidRDefault="00D74673" w:rsidP="00D74673">
      <w:pPr>
        <w:pStyle w:val="Heading2"/>
      </w:pPr>
      <w:r w:rsidRPr="0058463A">
        <w:t xml:space="preserve">If the </w:t>
      </w:r>
      <w:r>
        <w:t>Contractor</w:t>
      </w:r>
      <w:r w:rsidRPr="0058463A">
        <w:t xml:space="preserve"> Sub-contracts any of its obligations under this Contract, every act or omission of the Sub-contractor shall for the purposes of this Contract be deemed to be the act or omission of the </w:t>
      </w:r>
      <w:r>
        <w:t>Contractor</w:t>
      </w:r>
      <w:r w:rsidRPr="0058463A">
        <w:t xml:space="preserve"> and the </w:t>
      </w:r>
      <w:r>
        <w:t>Contractor</w:t>
      </w:r>
      <w:r w:rsidRPr="0058463A">
        <w:t xml:space="preserve"> shall be liable to the Authority as if such act or omission had been committed or omitted by the </w:t>
      </w:r>
      <w:r>
        <w:t>Contractor</w:t>
      </w:r>
      <w:r w:rsidRPr="0058463A">
        <w:t xml:space="preserve"> itself.</w:t>
      </w:r>
    </w:p>
    <w:p w14:paraId="069CFA95" w14:textId="077F181D" w:rsidR="006916E5" w:rsidRPr="0058463A" w:rsidRDefault="006916E5" w:rsidP="00E035E7">
      <w:pPr>
        <w:pStyle w:val="Heading2"/>
        <w:keepNext/>
      </w:pPr>
      <w:r w:rsidRPr="0058463A">
        <w:t xml:space="preserve">Where the </w:t>
      </w:r>
      <w:r w:rsidR="00916543">
        <w:t>Contractor</w:t>
      </w:r>
      <w:r w:rsidRPr="0058463A">
        <w:t xml:space="preserve"> enters into a Sub-contract in respect of any of its obligations under this Contract relating to the manufacture, supply, delivery or installation of or training in relation to the Goods, the </w:t>
      </w:r>
      <w:r w:rsidR="00916543">
        <w:t>Contractor</w:t>
      </w:r>
      <w:r w:rsidRPr="0058463A">
        <w:t xml:space="preserve"> shall include provisions in each such Sub-contract, unless otherwise agreed with the Authority in writing, which:</w:t>
      </w:r>
    </w:p>
    <w:p w14:paraId="4F45C78C" w14:textId="77777777" w:rsidR="006916E5" w:rsidRPr="0058463A" w:rsidRDefault="006916E5" w:rsidP="00841022">
      <w:pPr>
        <w:pStyle w:val="Heading3"/>
      </w:pPr>
      <w:r w:rsidRPr="0058463A">
        <w:t>contain at least equivalent obligations as set out in this Contract in relation to such manufacture, supply, delivery or installation of or training in relation to the Goods to the extent relevant to such Sub-contracting;</w:t>
      </w:r>
    </w:p>
    <w:p w14:paraId="43052026" w14:textId="77777777" w:rsidR="006916E5" w:rsidRPr="0058463A" w:rsidRDefault="006916E5" w:rsidP="00841022">
      <w:pPr>
        <w:pStyle w:val="Heading3"/>
      </w:pPr>
      <w:r w:rsidRPr="0058463A">
        <w:t>contain at least equivalent obligations as set out in this Contract in respect of confidentiality, information security, data protection, Intellectual Property Rights, compliance with Law and Guidance and record keeping;</w:t>
      </w:r>
    </w:p>
    <w:p w14:paraId="36AF26ED" w14:textId="77777777" w:rsidR="006916E5" w:rsidRPr="0058463A" w:rsidRDefault="006916E5" w:rsidP="00841022">
      <w:pPr>
        <w:pStyle w:val="Heading3"/>
      </w:pPr>
      <w:r w:rsidRPr="0058463A">
        <w:t>contain a prohibition on the Sub-contractor Sub-contracting, assigning or novating any of its rights or obligations under such Sub-contract without the prior written approval of the Authority (such approval not to be unreasonably withheld or delayed);</w:t>
      </w:r>
    </w:p>
    <w:p w14:paraId="787512C2" w14:textId="77777777" w:rsidR="006916E5" w:rsidRPr="0058463A" w:rsidRDefault="006916E5" w:rsidP="00841022">
      <w:pPr>
        <w:pStyle w:val="Heading3"/>
      </w:pPr>
      <w:r w:rsidRPr="0058463A">
        <w:t>contain a right for the Authority to take an assignment or novation of the Sub-contract (or part of it) upon expiry or earlier termination of this Contract;</w:t>
      </w:r>
    </w:p>
    <w:p w14:paraId="3E5D9350" w14:textId="31CCB4F4" w:rsidR="006916E5" w:rsidRPr="0058463A" w:rsidRDefault="006916E5" w:rsidP="00841022">
      <w:pPr>
        <w:pStyle w:val="Heading3"/>
      </w:pPr>
      <w:r w:rsidRPr="0058463A">
        <w:t xml:space="preserve">requires the </w:t>
      </w:r>
      <w:r w:rsidR="00916543">
        <w:t>Contractor</w:t>
      </w:r>
      <w:r w:rsidRPr="0058463A">
        <w:t xml:space="preserve"> or other party to pay any undisputed sums which are due from it to the Sub-contractor within a specified period not exceeding thirty (30) days of verifying that the invoice is valid and undisputed;</w:t>
      </w:r>
    </w:p>
    <w:p w14:paraId="30E53606" w14:textId="77777777" w:rsidR="00FF3FE8" w:rsidRDefault="00FF3FE8" w:rsidP="00FF3FE8">
      <w:pPr>
        <w:pStyle w:val="Heading2"/>
      </w:pPr>
      <w:r>
        <w:t>The Authority may require the Contractor to terminate a Sub-contract where:</w:t>
      </w:r>
    </w:p>
    <w:p w14:paraId="64565F71" w14:textId="293EE148" w:rsidR="00FF3FE8" w:rsidRDefault="00FF3FE8" w:rsidP="00FF3FE8">
      <w:pPr>
        <w:pStyle w:val="Heading3"/>
      </w:pPr>
      <w:r>
        <w:t xml:space="preserve">the acts or omissions of the relevant Sub-contractor have caused or materially contributed to the Authority's right of termination pursuant to Clause </w:t>
      </w:r>
      <w:r>
        <w:fldChar w:fldCharType="begin"/>
      </w:r>
      <w:r>
        <w:instrText xml:space="preserve"> REF _Ref66709046 \r \h </w:instrText>
      </w:r>
      <w:r>
        <w:fldChar w:fldCharType="separate"/>
      </w:r>
      <w:r>
        <w:t>16</w:t>
      </w:r>
      <w:r>
        <w:fldChar w:fldCharType="end"/>
      </w:r>
      <w:r>
        <w:t xml:space="preserve"> (Termination) of this Schedule 2;</w:t>
      </w:r>
    </w:p>
    <w:p w14:paraId="60985508" w14:textId="77777777" w:rsidR="00FF3FE8" w:rsidRDefault="00FF3FE8" w:rsidP="00FF3FE8">
      <w:pPr>
        <w:pStyle w:val="Heading3"/>
      </w:pPr>
      <w:r>
        <w:t>the relevant Sub-contractor or any of its Affiliates have embarrassed the Authority or otherwise brought the Authority into disrepute by engaging in any act or omission which is reasonably likely to diminish the trust that the public places in the Authority, regardless of whether or not such act or omission is related to the Sub-contractor’s obligations in relation to the Services or otherwise;</w:t>
      </w:r>
    </w:p>
    <w:p w14:paraId="4F02EBB9" w14:textId="77777777" w:rsidR="00FF3FE8" w:rsidRDefault="00FF3FE8" w:rsidP="00FF3FE8">
      <w:pPr>
        <w:pStyle w:val="Heading3"/>
      </w:pPr>
      <w:r>
        <w:lastRenderedPageBreak/>
        <w:t>the relevant Sub-contractor has failed to comply in the performance of its Sub-contract with legal obligations in the fields of environmental, social or labour law; and/or</w:t>
      </w:r>
    </w:p>
    <w:p w14:paraId="1A97FE42" w14:textId="4181DD6C" w:rsidR="00FF3FE8" w:rsidRDefault="00FF3FE8" w:rsidP="00FF3FE8">
      <w:pPr>
        <w:pStyle w:val="Heading3"/>
      </w:pPr>
      <w:r>
        <w:t xml:space="preserve">the Authority has found grounds for exclusion of the Sub-contractor in accordance with Clause </w:t>
      </w:r>
      <w:r>
        <w:fldChar w:fldCharType="begin"/>
      </w:r>
      <w:r>
        <w:instrText xml:space="preserve"> REF _Ref66709126 \r \h </w:instrText>
      </w:r>
      <w:r>
        <w:fldChar w:fldCharType="separate"/>
      </w:r>
      <w:r>
        <w:t>26.6</w:t>
      </w:r>
      <w:r>
        <w:fldChar w:fldCharType="end"/>
      </w:r>
      <w:r w:rsidR="00221037">
        <w:t xml:space="preserve"> of this Schedule 2</w:t>
      </w:r>
      <w:r>
        <w:t>.</w:t>
      </w:r>
    </w:p>
    <w:p w14:paraId="26E94133" w14:textId="75716762" w:rsidR="006916E5" w:rsidRPr="0058463A" w:rsidRDefault="006916E5" w:rsidP="00E035E7">
      <w:pPr>
        <w:pStyle w:val="Heading2"/>
        <w:keepNext/>
      </w:pPr>
      <w:bookmarkStart w:id="103" w:name="_Ref66709126"/>
      <w:r w:rsidRPr="0058463A">
        <w:t>Where the Authority considers that the grounds for exclusion under Regulation</w:t>
      </w:r>
      <w:r w:rsidR="00E035E7" w:rsidRPr="0058463A">
        <w:t> </w:t>
      </w:r>
      <w:r w:rsidRPr="0058463A">
        <w:t>57 of the Public Contracts Regulations</w:t>
      </w:r>
      <w:r w:rsidR="00E035E7" w:rsidRPr="0058463A">
        <w:t> </w:t>
      </w:r>
      <w:r w:rsidRPr="0058463A">
        <w:t>2015 apply to any Sub-contractor, then:</w:t>
      </w:r>
      <w:bookmarkEnd w:id="103"/>
    </w:p>
    <w:p w14:paraId="5D7712E6" w14:textId="1546B2C2" w:rsidR="006916E5" w:rsidRPr="0058463A" w:rsidRDefault="006916E5" w:rsidP="00841022">
      <w:pPr>
        <w:pStyle w:val="Heading3"/>
      </w:pPr>
      <w:r w:rsidRPr="0058463A">
        <w:t xml:space="preserve">if the Authority finds there are compulsory grounds for exclusion, the </w:t>
      </w:r>
      <w:r w:rsidR="00916543">
        <w:t>Contractor</w:t>
      </w:r>
      <w:r w:rsidRPr="0058463A">
        <w:t xml:space="preserve"> shall ensure, or shall procure, that such Sub-contractor is replaced or not appointed; or</w:t>
      </w:r>
    </w:p>
    <w:p w14:paraId="3C1CE56F" w14:textId="63DD6EE7" w:rsidR="006916E5" w:rsidRPr="0058463A" w:rsidRDefault="006916E5" w:rsidP="00841022">
      <w:pPr>
        <w:pStyle w:val="Heading3"/>
      </w:pPr>
      <w:r w:rsidRPr="0058463A">
        <w:t xml:space="preserve">if the Authority finds there are non-compulsory grounds for exclusion, the Authority may require the </w:t>
      </w:r>
      <w:r w:rsidR="00916543">
        <w:t>Contractor</w:t>
      </w:r>
      <w:r w:rsidRPr="0058463A">
        <w:t xml:space="preserve"> to ensure, or to procure, that such Sub-contractor is replaced or not appointed and the </w:t>
      </w:r>
      <w:r w:rsidR="00916543">
        <w:t>Contractor</w:t>
      </w:r>
      <w:r w:rsidRPr="0058463A">
        <w:t xml:space="preserve"> shall comply with such a requirement.</w:t>
      </w:r>
    </w:p>
    <w:p w14:paraId="0D0D524E" w14:textId="40F470FB" w:rsidR="009E6833" w:rsidRDefault="006916E5" w:rsidP="009E6833">
      <w:pPr>
        <w:pStyle w:val="Heading2"/>
      </w:pPr>
      <w:r w:rsidRPr="0058463A">
        <w:t xml:space="preserve">The </w:t>
      </w:r>
      <w:r w:rsidR="00916543">
        <w:t>Contractor</w:t>
      </w:r>
      <w:r w:rsidRPr="0058463A">
        <w:t xml:space="preserve"> shall pay any undisputed sums which are due from it to a Sub-contractor within thirty (30) days of verifying that the invoice is valid and undisputed.</w:t>
      </w:r>
    </w:p>
    <w:p w14:paraId="0B297DF6" w14:textId="70784412" w:rsidR="009E6833" w:rsidRPr="0058463A" w:rsidRDefault="009E6833" w:rsidP="009E6833">
      <w:pPr>
        <w:pStyle w:val="Heading2"/>
      </w:pPr>
      <w:r>
        <w:t xml:space="preserve">If the Contractor notifies the Authority that the Contractor has failed to pay an undisputed Sub-contractor’s invoice within thirty (30) days of receipt, or, where Clauses </w:t>
      </w:r>
      <w:r w:rsidR="009C7367">
        <w:t>1</w:t>
      </w:r>
      <w:r w:rsidR="00781B72">
        <w:t>4</w:t>
      </w:r>
      <w:r w:rsidR="009C7367">
        <w:t>.9</w:t>
      </w:r>
      <w:r>
        <w:t xml:space="preserve"> to </w:t>
      </w:r>
      <w:r w:rsidR="009C7367">
        <w:t>1</w:t>
      </w:r>
      <w:r w:rsidR="00781B72">
        <w:t>4</w:t>
      </w:r>
      <w:r w:rsidR="009C7367">
        <w:t>.12</w:t>
      </w:r>
      <w:r>
        <w:t xml:space="preserve"> of Schedule 1 apply, that it has failed to pay 95% or above of its Sub-contractors or Unconnected Sub-contractors within 60 days after the date on which the Contractor receives an invoice or otherwise has notice of an amount for payment, or the Authority otherwise discovers the same, the Authority shall be entitled to publish the details of the late or non-payment (including on government websites and in the press). </w:t>
      </w:r>
    </w:p>
    <w:p w14:paraId="38ACCD86" w14:textId="664F2505" w:rsidR="006916E5" w:rsidRPr="0058463A" w:rsidRDefault="006916E5" w:rsidP="00A55771">
      <w:pPr>
        <w:pStyle w:val="Heading2"/>
      </w:pPr>
      <w:r w:rsidRPr="0058463A">
        <w:t xml:space="preserve">The Authority shall upon written request have the right to review any Sub-contract entered into by the </w:t>
      </w:r>
      <w:r w:rsidR="00916543">
        <w:t>Contractor</w:t>
      </w:r>
      <w:r w:rsidRPr="0058463A">
        <w:t xml:space="preserve"> in respect of the provision of the Goods and the </w:t>
      </w:r>
      <w:r w:rsidR="00916543">
        <w:t>Contractor</w:t>
      </w:r>
      <w:r w:rsidRPr="0058463A">
        <w:t xml:space="preserve"> shall provide a certified copy of any Sub-contract within five (5) </w:t>
      </w:r>
      <w:r w:rsidR="00977E08">
        <w:t>Working Days</w:t>
      </w:r>
      <w:r w:rsidRPr="0058463A">
        <w:t xml:space="preserve"> of the date of a written request from the Authority. For the avoidance of doubt, the </w:t>
      </w:r>
      <w:r w:rsidR="00916543">
        <w:t>Contractor</w:t>
      </w:r>
      <w:r w:rsidRPr="0058463A">
        <w:t xml:space="preserve"> shall have the right to redact any confidential pricing information in relation to such copies of Sub-contracts.</w:t>
      </w:r>
    </w:p>
    <w:p w14:paraId="585567BE" w14:textId="2DCA6838" w:rsidR="006916E5" w:rsidRPr="0058463A" w:rsidRDefault="006916E5" w:rsidP="00A55771">
      <w:pPr>
        <w:pStyle w:val="Heading2"/>
      </w:pPr>
      <w:r w:rsidRPr="0058463A">
        <w:t xml:space="preserve">The Authority may at any time transfer, assign, novate, sub-contract or otherwise dispose of its rights and obligations under this Contract or any part of this Contract and the </w:t>
      </w:r>
      <w:r w:rsidR="00916543">
        <w:t>Contractor</w:t>
      </w:r>
      <w:r w:rsidRPr="0058463A">
        <w:t xml:space="preserve"> warrants that it will carry out all such reasonable further acts required to effect such transfer, assignment, novation, sub-contracting or disposal. If the Authority novates this Contract to any body that is not a Contracting Authority, from the effective date of such novation, the party assuming the position of the Authority shall not further transfer, assign, novate, sub-contract or otherwise dispose of its rights and obligations under this Contract or any part of this Contract without the prior written consent of the </w:t>
      </w:r>
      <w:r w:rsidR="00916543">
        <w:t>Contractor</w:t>
      </w:r>
      <w:r w:rsidRPr="0058463A">
        <w:t xml:space="preserve">, such consent not to be unreasonably withheld or delayed by the </w:t>
      </w:r>
      <w:r w:rsidR="00916543">
        <w:t>Contractor</w:t>
      </w:r>
      <w:r w:rsidRPr="0058463A">
        <w:t>.</w:t>
      </w:r>
    </w:p>
    <w:p w14:paraId="5F79CA99" w14:textId="41430BF5" w:rsidR="006916E5" w:rsidRPr="0058463A" w:rsidRDefault="006916E5" w:rsidP="00A55771">
      <w:pPr>
        <w:pStyle w:val="Heading2"/>
      </w:pPr>
      <w:r w:rsidRPr="0058463A">
        <w:t xml:space="preserve">The </w:t>
      </w:r>
      <w:r w:rsidR="00916543">
        <w:t>Contractor</w:t>
      </w:r>
      <w:r w:rsidRPr="0058463A">
        <w:t xml:space="preserve"> shall not without the prior written consent of the Authority change the Sub-contractor listed in the Order Form. If, due to unforeseen reasons, the replacement is requested by the </w:t>
      </w:r>
      <w:r w:rsidR="00916543">
        <w:t>Contractor</w:t>
      </w:r>
      <w:r w:rsidRPr="0058463A">
        <w:t xml:space="preserve">, the </w:t>
      </w:r>
      <w:r w:rsidR="00916543">
        <w:t>Contractor</w:t>
      </w:r>
      <w:r w:rsidRPr="0058463A">
        <w:t xml:space="preserve"> shall inform the Authority via email as soon as possible. The </w:t>
      </w:r>
      <w:r w:rsidR="00916543">
        <w:t>Contractor</w:t>
      </w:r>
      <w:r w:rsidRPr="0058463A">
        <w:t xml:space="preserve"> shall be liable to provide the Authority with an updated Specification and shall ensure that the products to be provided pursuant to that Specification by the replaced Sub-contractor are of the same quality standard as the Goods and the agreed delivery </w:t>
      </w:r>
      <w:r w:rsidR="001252EA" w:rsidRPr="0058463A">
        <w:t>schedule </w:t>
      </w:r>
      <w:r w:rsidRPr="0058463A">
        <w:t>remains unchanged. Should the updated Specification fail to meet the Authority’s requirements, the Authority shall reserve the right to terminate the Contract.</w:t>
      </w:r>
    </w:p>
    <w:p w14:paraId="5E5E42F8" w14:textId="442E7FA9" w:rsidR="006916E5" w:rsidRPr="0058463A" w:rsidRDefault="00440023" w:rsidP="00A55771">
      <w:pPr>
        <w:pStyle w:val="Heading1"/>
      </w:pPr>
      <w:bookmarkStart w:id="104" w:name="_Toc64472642"/>
      <w:r>
        <w:t>Prevention of Fraud and Bribery</w:t>
      </w:r>
      <w:bookmarkEnd w:id="104"/>
    </w:p>
    <w:p w14:paraId="613C19CE" w14:textId="46E43F13" w:rsidR="006916E5" w:rsidRPr="0058463A" w:rsidRDefault="006916E5" w:rsidP="00E035E7">
      <w:pPr>
        <w:pStyle w:val="Heading2"/>
        <w:keepNext/>
      </w:pPr>
      <w:r w:rsidRPr="0058463A">
        <w:t xml:space="preserve">The </w:t>
      </w:r>
      <w:r w:rsidR="00916543">
        <w:t>Contractor</w:t>
      </w:r>
      <w:r w:rsidRPr="0058463A">
        <w:t xml:space="preserve"> warrants and represents that:</w:t>
      </w:r>
    </w:p>
    <w:p w14:paraId="59B6DB63" w14:textId="77777777" w:rsidR="006916E5" w:rsidRPr="0058463A" w:rsidRDefault="006916E5" w:rsidP="00841022">
      <w:pPr>
        <w:pStyle w:val="Heading3"/>
      </w:pPr>
      <w:r w:rsidRPr="0058463A">
        <w:t>it has not committed any offence under the Bribery Act</w:t>
      </w:r>
      <w:r w:rsidR="00E035E7" w:rsidRPr="0058463A">
        <w:t> </w:t>
      </w:r>
      <w:r w:rsidRPr="0058463A">
        <w:t>2010 or done any of the following (“</w:t>
      </w:r>
      <w:r w:rsidRPr="0058463A">
        <w:rPr>
          <w:b/>
          <w:bCs/>
        </w:rPr>
        <w:t>Prohibited Acts</w:t>
      </w:r>
      <w:r w:rsidRPr="0058463A">
        <w:t>”):</w:t>
      </w:r>
    </w:p>
    <w:p w14:paraId="570B3FDA" w14:textId="77777777" w:rsidR="006916E5" w:rsidRPr="0058463A" w:rsidRDefault="006916E5" w:rsidP="00E035E7">
      <w:pPr>
        <w:pStyle w:val="Heading5"/>
      </w:pPr>
      <w:r w:rsidRPr="0058463A">
        <w:t>offered, given or agreed to give any officer or employee of the Authority any gift or consideration of any kind as an inducement or reward for doing or not doing or for having done or not having done any act in relation to the obtaining or performance of this or any other agreement with the Authority or for showing or not showing favour or disfavour to any person in relation to this or any other agreement with the Authority; or</w:t>
      </w:r>
    </w:p>
    <w:p w14:paraId="659D74B2" w14:textId="77777777" w:rsidR="006916E5" w:rsidRPr="0058463A" w:rsidRDefault="006916E5" w:rsidP="00E035E7">
      <w:pPr>
        <w:pStyle w:val="Heading5"/>
      </w:pPr>
      <w:r w:rsidRPr="0058463A">
        <w:t>in connection with this Contract paid or agreed to pay any commission other than a payment, particulars of which (including the terms and conditions of the agreement for its payment) have been disclosed in writing to the Authority; and</w:t>
      </w:r>
    </w:p>
    <w:p w14:paraId="6492BD15" w14:textId="77777777" w:rsidR="006916E5" w:rsidRPr="0058463A" w:rsidRDefault="006916E5" w:rsidP="00841022">
      <w:pPr>
        <w:pStyle w:val="Heading3"/>
      </w:pPr>
      <w:r w:rsidRPr="0058463A">
        <w:t>it has in place adequate procedures to prevent bribery and corruption, as contemplated by section</w:t>
      </w:r>
      <w:r w:rsidR="00E035E7" w:rsidRPr="0058463A">
        <w:t> </w:t>
      </w:r>
      <w:r w:rsidRPr="0058463A">
        <w:t>7 of the Bribery Act</w:t>
      </w:r>
      <w:r w:rsidR="00E035E7" w:rsidRPr="0058463A">
        <w:t> </w:t>
      </w:r>
      <w:r w:rsidRPr="0058463A">
        <w:t>2010.</w:t>
      </w:r>
    </w:p>
    <w:p w14:paraId="6C6CC876" w14:textId="721B1F05" w:rsidR="006916E5" w:rsidRPr="0058463A" w:rsidRDefault="006916E5" w:rsidP="00E035E7">
      <w:pPr>
        <w:pStyle w:val="Heading2"/>
        <w:keepNext/>
      </w:pPr>
      <w:bookmarkStart w:id="105" w:name="_Ref56679094"/>
      <w:r w:rsidRPr="0058463A">
        <w:t xml:space="preserve">If the </w:t>
      </w:r>
      <w:r w:rsidR="00916543">
        <w:t>Contractor</w:t>
      </w:r>
      <w:r w:rsidRPr="0058463A">
        <w:t xml:space="preserve"> or its Staff (or anyone acting on its or their behalf) has done or does any of the Prohibited Acts or has committed or commits any offence under the Bribery Act</w:t>
      </w:r>
      <w:r w:rsidR="00E035E7" w:rsidRPr="0058463A">
        <w:t> </w:t>
      </w:r>
      <w:r w:rsidRPr="0058463A">
        <w:t xml:space="preserve">2010 with or without the knowledge of the </w:t>
      </w:r>
      <w:r w:rsidR="00916543">
        <w:t>Contractor</w:t>
      </w:r>
      <w:r w:rsidRPr="0058463A">
        <w:t xml:space="preserve"> in relation to this or any other agreement with the Authority:</w:t>
      </w:r>
      <w:bookmarkEnd w:id="105"/>
    </w:p>
    <w:p w14:paraId="24533E0C" w14:textId="77777777" w:rsidR="006916E5" w:rsidRPr="0058463A" w:rsidRDefault="006916E5" w:rsidP="00841022">
      <w:pPr>
        <w:pStyle w:val="Heading3"/>
      </w:pPr>
      <w:bookmarkStart w:id="106" w:name="_Ref56679412"/>
      <w:r w:rsidRPr="0058463A">
        <w:t>the Authority shall be entitled:</w:t>
      </w:r>
      <w:bookmarkEnd w:id="106"/>
    </w:p>
    <w:p w14:paraId="28800A7C" w14:textId="1581EE57" w:rsidR="006916E5" w:rsidRPr="0058463A" w:rsidRDefault="006916E5" w:rsidP="00E035E7">
      <w:pPr>
        <w:pStyle w:val="Heading5"/>
      </w:pPr>
      <w:r w:rsidRPr="0058463A">
        <w:t xml:space="preserve">to terminate this Contract and recover from the </w:t>
      </w:r>
      <w:r w:rsidR="00916543">
        <w:t>Contractor</w:t>
      </w:r>
      <w:r w:rsidRPr="0058463A">
        <w:t xml:space="preserve"> the amount of any loss resulting from the termination;</w:t>
      </w:r>
    </w:p>
    <w:p w14:paraId="531EEC65" w14:textId="34A14C42" w:rsidR="006916E5" w:rsidRPr="0058463A" w:rsidRDefault="006916E5" w:rsidP="00E035E7">
      <w:pPr>
        <w:pStyle w:val="Heading5"/>
      </w:pPr>
      <w:r w:rsidRPr="0058463A">
        <w:t xml:space="preserve">to recover from the </w:t>
      </w:r>
      <w:r w:rsidR="00916543">
        <w:t>Contractor</w:t>
      </w:r>
      <w:r w:rsidRPr="0058463A">
        <w:t xml:space="preserve"> the amount or value of any gift, </w:t>
      </w:r>
      <w:r w:rsidRPr="0058463A">
        <w:lastRenderedPageBreak/>
        <w:t>consideration or commission concerned; and</w:t>
      </w:r>
    </w:p>
    <w:p w14:paraId="645FC51E" w14:textId="2AF752D9" w:rsidR="006916E5" w:rsidRPr="0058463A" w:rsidRDefault="006916E5" w:rsidP="00E035E7">
      <w:pPr>
        <w:pStyle w:val="Heading5"/>
      </w:pPr>
      <w:r w:rsidRPr="0058463A">
        <w:t xml:space="preserve">to recover from the </w:t>
      </w:r>
      <w:r w:rsidR="00916543">
        <w:t>Contractor</w:t>
      </w:r>
      <w:r w:rsidRPr="0058463A">
        <w:t xml:space="preserve"> any other loss or expense sustained in consequence of the carrying out of the Prohibited Act or the commission of the offence under the Bribery Act</w:t>
      </w:r>
      <w:r w:rsidR="00E035E7" w:rsidRPr="0058463A">
        <w:t> </w:t>
      </w:r>
      <w:r w:rsidRPr="0058463A">
        <w:t>2010;</w:t>
      </w:r>
    </w:p>
    <w:p w14:paraId="4919F55A" w14:textId="26152EC3" w:rsidR="006916E5" w:rsidRPr="0058463A" w:rsidRDefault="006916E5" w:rsidP="00841022">
      <w:pPr>
        <w:pStyle w:val="Heading3"/>
      </w:pPr>
      <w:r w:rsidRPr="0058463A">
        <w:t xml:space="preserve">any termination under </w:t>
      </w:r>
      <w:r w:rsidR="001252EA" w:rsidRPr="0058463A">
        <w:t>Clause </w:t>
      </w:r>
      <w:r w:rsidR="00AE46CD" w:rsidRPr="0058463A">
        <w:fldChar w:fldCharType="begin"/>
      </w:r>
      <w:r w:rsidR="00AE46CD" w:rsidRPr="0058463A">
        <w:instrText xml:space="preserve"> REF _Ref56679412 \w \h </w:instrText>
      </w:r>
      <w:r w:rsidR="00AE46CD" w:rsidRPr="0058463A">
        <w:fldChar w:fldCharType="separate"/>
      </w:r>
      <w:r w:rsidR="00B16F18">
        <w:t>27.2.1</w:t>
      </w:r>
      <w:r w:rsidR="00AE46CD" w:rsidRPr="0058463A">
        <w:fldChar w:fldCharType="end"/>
      </w:r>
      <w:r w:rsidRPr="0058463A">
        <w:t xml:space="preserve"> of this </w:t>
      </w:r>
      <w:r w:rsidR="001252EA" w:rsidRPr="0058463A">
        <w:t>Schedule </w:t>
      </w:r>
      <w:r w:rsidRPr="0058463A">
        <w:t>2 shall be without prejudice to any right or remedy that has already accrued, or subsequently accrues, to the Authority; and</w:t>
      </w:r>
    </w:p>
    <w:p w14:paraId="03E6554A" w14:textId="77777777" w:rsidR="006916E5" w:rsidRPr="0058463A" w:rsidRDefault="006916E5" w:rsidP="00841022">
      <w:pPr>
        <w:pStyle w:val="Heading3"/>
      </w:pPr>
      <w:bookmarkStart w:id="107" w:name="_Ref56679814"/>
      <w:r w:rsidRPr="0058463A">
        <w:t>notwithstanding the Dispute Resolution Procedure, any Dispute relating to:</w:t>
      </w:r>
      <w:bookmarkEnd w:id="107"/>
    </w:p>
    <w:p w14:paraId="3662B852" w14:textId="134DF16A" w:rsidR="006916E5" w:rsidRPr="0058463A" w:rsidRDefault="006916E5" w:rsidP="00E035E7">
      <w:pPr>
        <w:pStyle w:val="Heading5"/>
      </w:pPr>
      <w:r w:rsidRPr="0058463A">
        <w:t xml:space="preserve">the interpretation of </w:t>
      </w:r>
      <w:r w:rsidR="001252EA" w:rsidRPr="0058463A">
        <w:t>Clause </w:t>
      </w:r>
      <w:r w:rsidR="00AE46CD" w:rsidRPr="0058463A">
        <w:fldChar w:fldCharType="begin"/>
      </w:r>
      <w:r w:rsidR="00AE46CD" w:rsidRPr="0058463A">
        <w:instrText xml:space="preserve"> REF _Ref56679424 \w \h </w:instrText>
      </w:r>
      <w:r w:rsidR="00AE46CD" w:rsidRPr="0058463A">
        <w:fldChar w:fldCharType="separate"/>
      </w:r>
      <w:r w:rsidR="00B16F18">
        <w:t>19</w:t>
      </w:r>
      <w:r w:rsidR="00AE46CD" w:rsidRPr="0058463A">
        <w:fldChar w:fldCharType="end"/>
      </w:r>
      <w:r w:rsidRPr="0058463A">
        <w:t xml:space="preserve"> of this </w:t>
      </w:r>
      <w:r w:rsidR="001252EA" w:rsidRPr="0058463A">
        <w:t>Schedule </w:t>
      </w:r>
      <w:r w:rsidRPr="0058463A">
        <w:t>2; or</w:t>
      </w:r>
    </w:p>
    <w:p w14:paraId="044603B9" w14:textId="77777777" w:rsidR="006916E5" w:rsidRPr="0058463A" w:rsidRDefault="006916E5" w:rsidP="00E035E7">
      <w:pPr>
        <w:pStyle w:val="Heading5"/>
      </w:pPr>
      <w:r w:rsidRPr="0058463A">
        <w:t>the amount or value of any gift, consideration or commission,</w:t>
      </w:r>
    </w:p>
    <w:p w14:paraId="0D099332" w14:textId="3B9C8031" w:rsidR="006916E5" w:rsidRDefault="006916E5" w:rsidP="00E035E7">
      <w:pPr>
        <w:pStyle w:val="BodyTextIndent3"/>
      </w:pPr>
      <w:r w:rsidRPr="0058463A">
        <w:t>shall be determined by the Authority, acting reasonably, and the decision shall be final and conclusive.</w:t>
      </w:r>
    </w:p>
    <w:p w14:paraId="7C37F9EC" w14:textId="77777777" w:rsidR="0050561C" w:rsidRPr="0058463A" w:rsidRDefault="0050561C" w:rsidP="0050561C">
      <w:pPr>
        <w:pStyle w:val="Heading2"/>
      </w:pPr>
      <w:r w:rsidRPr="0058463A">
        <w:t xml:space="preserve">The </w:t>
      </w:r>
      <w:r>
        <w:t>Contractor</w:t>
      </w:r>
      <w:r w:rsidRPr="0058463A">
        <w:t xml:space="preserve"> shall take all reasonable steps to prevent Fraud by Staff and the </w:t>
      </w:r>
      <w:r>
        <w:t>Contractor</w:t>
      </w:r>
      <w:r w:rsidRPr="0058463A">
        <w:t xml:space="preserve"> (including its owners, members and directors). The </w:t>
      </w:r>
      <w:r>
        <w:t>Contractor</w:t>
      </w:r>
      <w:r w:rsidRPr="0058463A">
        <w:t xml:space="preserve"> shall notify the Authority immediately if it has reason to suspect that any Fraud has occurred or is occurring or is likely to occur.</w:t>
      </w:r>
    </w:p>
    <w:p w14:paraId="0A7BDE2E" w14:textId="77777777" w:rsidR="0050561C" w:rsidRPr="0058463A" w:rsidRDefault="0050561C" w:rsidP="0050561C">
      <w:pPr>
        <w:pStyle w:val="Heading2"/>
      </w:pPr>
      <w:bookmarkStart w:id="108" w:name="_Ref64474360"/>
      <w:r w:rsidRPr="0058463A">
        <w:t xml:space="preserve">If the </w:t>
      </w:r>
      <w:r>
        <w:t>Contractor</w:t>
      </w:r>
      <w:r w:rsidRPr="0058463A">
        <w:t xml:space="preserve"> or its Staff commits Fraud the Authority may terminate this Contract and recover from the </w:t>
      </w:r>
      <w:r>
        <w:t>Contractor</w:t>
      </w:r>
      <w:r w:rsidRPr="0058463A">
        <w:t xml:space="preserve"> the amount of any direct loss suffered by the Authority resulting from the termination.</w:t>
      </w:r>
      <w:bookmarkEnd w:id="108"/>
    </w:p>
    <w:p w14:paraId="4360A77A" w14:textId="1A374932" w:rsidR="006916E5" w:rsidRPr="0058463A" w:rsidRDefault="006916E5" w:rsidP="00A55771">
      <w:pPr>
        <w:pStyle w:val="Heading1"/>
      </w:pPr>
      <w:bookmarkStart w:id="109" w:name="_Ref56679433"/>
      <w:bookmarkStart w:id="110" w:name="_Ref56679445"/>
      <w:bookmarkStart w:id="111" w:name="_Ref56679453"/>
      <w:bookmarkStart w:id="112" w:name="_Ref56679638"/>
      <w:bookmarkStart w:id="113" w:name="_Ref56679646"/>
      <w:bookmarkStart w:id="114" w:name="_Toc64472643"/>
      <w:r w:rsidRPr="0058463A">
        <w:t>Confidential</w:t>
      </w:r>
      <w:r w:rsidR="007A7442">
        <w:t xml:space="preserve"> Information</w:t>
      </w:r>
      <w:bookmarkEnd w:id="109"/>
      <w:bookmarkEnd w:id="110"/>
      <w:bookmarkEnd w:id="111"/>
      <w:bookmarkEnd w:id="112"/>
      <w:bookmarkEnd w:id="113"/>
      <w:bookmarkEnd w:id="114"/>
    </w:p>
    <w:p w14:paraId="6E05C3A4" w14:textId="335F1FE7" w:rsidR="006916E5" w:rsidRPr="0058463A" w:rsidRDefault="006916E5" w:rsidP="00E035E7">
      <w:pPr>
        <w:pStyle w:val="Heading2"/>
        <w:keepNext/>
      </w:pPr>
      <w:r w:rsidRPr="0058463A">
        <w:t>In respect of any Confidential Information it may receive directly or indirectly from the other Party (“</w:t>
      </w:r>
      <w:r w:rsidRPr="0058463A">
        <w:rPr>
          <w:b/>
          <w:bCs/>
        </w:rPr>
        <w:t>Discloser</w:t>
      </w:r>
      <w:r w:rsidRPr="0058463A">
        <w:t xml:space="preserve">”) and subject always to the remainder of </w:t>
      </w:r>
      <w:r w:rsidR="001252EA" w:rsidRPr="0058463A">
        <w:t>Clause </w:t>
      </w:r>
      <w:r w:rsidR="00AE46CD" w:rsidRPr="0058463A">
        <w:fldChar w:fldCharType="begin"/>
      </w:r>
      <w:r w:rsidR="00AE46CD" w:rsidRPr="0058463A">
        <w:instrText xml:space="preserve"> REF _Ref56679433 \w \h </w:instrText>
      </w:r>
      <w:r w:rsidR="00AE46CD" w:rsidRPr="0058463A">
        <w:fldChar w:fldCharType="separate"/>
      </w:r>
      <w:r w:rsidR="00B16F18">
        <w:t>28</w:t>
      </w:r>
      <w:r w:rsidR="00AE46CD" w:rsidRPr="0058463A">
        <w:fldChar w:fldCharType="end"/>
      </w:r>
      <w:r w:rsidRPr="0058463A">
        <w:t xml:space="preserve"> of this </w:t>
      </w:r>
      <w:r w:rsidR="001252EA" w:rsidRPr="0058463A">
        <w:t>Schedule </w:t>
      </w:r>
      <w:r w:rsidRPr="0058463A">
        <w:t>2, each Party (“</w:t>
      </w:r>
      <w:r w:rsidRPr="0058463A">
        <w:rPr>
          <w:b/>
          <w:bCs/>
        </w:rPr>
        <w:t>Recipient</w:t>
      </w:r>
      <w:r w:rsidRPr="0058463A">
        <w:t>”) undertakes to keep secret and strictly confidential and shall not disclose any such Confidential Information to any third party without the Discloser’s prior written consent provided that:</w:t>
      </w:r>
    </w:p>
    <w:p w14:paraId="6E2F5FFD" w14:textId="77777777" w:rsidR="006916E5" w:rsidRPr="0058463A" w:rsidRDefault="006916E5" w:rsidP="00841022">
      <w:pPr>
        <w:pStyle w:val="Heading3"/>
      </w:pPr>
      <w:r w:rsidRPr="0058463A">
        <w:t>the Recipient shall not be prevented from using any general knowledge, experience or skills which were in its possession prior to the Commencement Date;</w:t>
      </w:r>
    </w:p>
    <w:p w14:paraId="2A825F07" w14:textId="36C1605E" w:rsidR="006916E5" w:rsidRPr="0058463A" w:rsidRDefault="006916E5" w:rsidP="00841022">
      <w:pPr>
        <w:pStyle w:val="Heading3"/>
      </w:pPr>
      <w:r w:rsidRPr="0058463A">
        <w:t xml:space="preserve">the provisions of </w:t>
      </w:r>
      <w:r w:rsidR="001252EA" w:rsidRPr="0058463A">
        <w:t>Clause </w:t>
      </w:r>
      <w:r w:rsidR="00AE46CD" w:rsidRPr="0058463A">
        <w:fldChar w:fldCharType="begin"/>
      </w:r>
      <w:r w:rsidR="00AE46CD" w:rsidRPr="0058463A">
        <w:instrText xml:space="preserve"> REF _Ref56679445 \w \h </w:instrText>
      </w:r>
      <w:r w:rsidR="00AE46CD" w:rsidRPr="0058463A">
        <w:fldChar w:fldCharType="separate"/>
      </w:r>
      <w:r w:rsidR="00B16F18">
        <w:t>28</w:t>
      </w:r>
      <w:r w:rsidR="00AE46CD" w:rsidRPr="0058463A">
        <w:fldChar w:fldCharType="end"/>
      </w:r>
      <w:r w:rsidRPr="0058463A">
        <w:t xml:space="preserve"> of this </w:t>
      </w:r>
      <w:r w:rsidR="001252EA" w:rsidRPr="0058463A">
        <w:t>Schedule </w:t>
      </w:r>
      <w:r w:rsidRPr="0058463A">
        <w:t>2 shall not apply to any Confidential Information:</w:t>
      </w:r>
    </w:p>
    <w:p w14:paraId="66845B98" w14:textId="77777777" w:rsidR="006916E5" w:rsidRPr="0058463A" w:rsidRDefault="006916E5" w:rsidP="00A55771">
      <w:pPr>
        <w:pStyle w:val="Heading4"/>
      </w:pPr>
      <w:r w:rsidRPr="0058463A">
        <w:t>which is in or enters the public domain other than by breach of this Contract or other act or omissions of the Recipient;</w:t>
      </w:r>
    </w:p>
    <w:p w14:paraId="7EBABE11" w14:textId="77777777" w:rsidR="006916E5" w:rsidRPr="0058463A" w:rsidRDefault="006916E5" w:rsidP="00A55771">
      <w:pPr>
        <w:pStyle w:val="Heading4"/>
      </w:pPr>
      <w:r w:rsidRPr="0058463A">
        <w:t xml:space="preserve">which is obtained from a third party who is lawfully authorised to </w:t>
      </w:r>
      <w:r w:rsidRPr="0058463A">
        <w:t>disclose such information without any obligation of confidentiality;</w:t>
      </w:r>
    </w:p>
    <w:p w14:paraId="5D1A88F0" w14:textId="77777777" w:rsidR="006916E5" w:rsidRPr="0058463A" w:rsidRDefault="006916E5" w:rsidP="00A55771">
      <w:pPr>
        <w:pStyle w:val="Heading4"/>
      </w:pPr>
      <w:r w:rsidRPr="0058463A">
        <w:t>which is authorised for disclosure by the prior written consent of the Discloser;</w:t>
      </w:r>
    </w:p>
    <w:p w14:paraId="5E043547" w14:textId="77777777" w:rsidR="006916E5" w:rsidRPr="0058463A" w:rsidRDefault="006916E5" w:rsidP="00A55771">
      <w:pPr>
        <w:pStyle w:val="Heading4"/>
      </w:pPr>
      <w:r w:rsidRPr="0058463A">
        <w:t>which the Recipient can demonstrate was in its possession without any obligation of confidentiality prior to receipt of the Confidential Information from the Discloser; or</w:t>
      </w:r>
    </w:p>
    <w:p w14:paraId="627CD9AE" w14:textId="77777777" w:rsidR="006916E5" w:rsidRPr="0058463A" w:rsidRDefault="006916E5" w:rsidP="00A55771">
      <w:pPr>
        <w:pStyle w:val="Heading4"/>
      </w:pPr>
      <w:r w:rsidRPr="0058463A">
        <w:t>which the Recipient is required to disclose purely to the extent to comply with the requirements of any relevant stock exchange.</w:t>
      </w:r>
    </w:p>
    <w:p w14:paraId="6AB7CFD6" w14:textId="5224B15F" w:rsidR="006916E5" w:rsidRPr="0058463A" w:rsidRDefault="006916E5" w:rsidP="00A55771">
      <w:pPr>
        <w:pStyle w:val="Heading2"/>
      </w:pPr>
      <w:bookmarkStart w:id="115" w:name="_Ref56679780"/>
      <w:r w:rsidRPr="0058463A">
        <w:t xml:space="preserve">Nothing in </w:t>
      </w:r>
      <w:r w:rsidR="001252EA" w:rsidRPr="0058463A">
        <w:t>Clause </w:t>
      </w:r>
      <w:r w:rsidR="00AE46CD" w:rsidRPr="0058463A">
        <w:fldChar w:fldCharType="begin"/>
      </w:r>
      <w:r w:rsidR="00AE46CD" w:rsidRPr="0058463A">
        <w:instrText xml:space="preserve"> REF _Ref56679453 \w \h </w:instrText>
      </w:r>
      <w:r w:rsidR="00AE46CD" w:rsidRPr="0058463A">
        <w:fldChar w:fldCharType="separate"/>
      </w:r>
      <w:r w:rsidR="00B16F18">
        <w:t>28</w:t>
      </w:r>
      <w:r w:rsidR="00AE46CD" w:rsidRPr="0058463A">
        <w:fldChar w:fldCharType="end"/>
      </w:r>
      <w:r w:rsidRPr="0058463A">
        <w:t xml:space="preserve"> of this </w:t>
      </w:r>
      <w:r w:rsidR="001252EA" w:rsidRPr="0058463A">
        <w:t>Schedule </w:t>
      </w:r>
      <w:r w:rsidRPr="0058463A">
        <w:t>2 shall prevent the Recipient from disclosing Confidential Information where it is required to do so by judicial, administrative, governmental or regulatory process in connection with any action, suit, proceedings or claim or otherwise by applicable Law, including the Freedom of Information Act</w:t>
      </w:r>
      <w:r w:rsidR="00E035E7" w:rsidRPr="0058463A">
        <w:t> </w:t>
      </w:r>
      <w:r w:rsidRPr="0058463A">
        <w:t>2000 (“</w:t>
      </w:r>
      <w:r w:rsidRPr="0058463A">
        <w:rPr>
          <w:b/>
          <w:bCs/>
        </w:rPr>
        <w:t>FOIA</w:t>
      </w:r>
      <w:r w:rsidRPr="0058463A">
        <w:t>”), Codes of Practice on Access to Government Information, on the Discharge of Public Authorities’ Functions or on the Management of Records (“</w:t>
      </w:r>
      <w:r w:rsidRPr="0058463A">
        <w:rPr>
          <w:b/>
          <w:bCs/>
        </w:rPr>
        <w:t>Codes of Practice</w:t>
      </w:r>
      <w:r w:rsidRPr="0058463A">
        <w:t>”) or the Environmental Information Regulations</w:t>
      </w:r>
      <w:r w:rsidR="00E035E7" w:rsidRPr="0058463A">
        <w:t> </w:t>
      </w:r>
      <w:r w:rsidRPr="0058463A">
        <w:t>2004 (“</w:t>
      </w:r>
      <w:r w:rsidRPr="0058463A">
        <w:rPr>
          <w:b/>
          <w:bCs/>
        </w:rPr>
        <w:t>Environmental Regulations</w:t>
      </w:r>
      <w:r w:rsidRPr="0058463A">
        <w:t>”).</w:t>
      </w:r>
      <w:bookmarkEnd w:id="115"/>
    </w:p>
    <w:p w14:paraId="28AD269A" w14:textId="411AFF84" w:rsidR="006916E5" w:rsidRPr="0058463A" w:rsidRDefault="006916E5" w:rsidP="00E035E7">
      <w:pPr>
        <w:pStyle w:val="Heading2"/>
        <w:keepNext/>
      </w:pPr>
      <w:bookmarkStart w:id="116" w:name="_Ref56679510"/>
      <w:r w:rsidRPr="0058463A">
        <w:t xml:space="preserve">The Authority may disclose the </w:t>
      </w:r>
      <w:r w:rsidR="00916543">
        <w:t>Contractor</w:t>
      </w:r>
      <w:r w:rsidRPr="0058463A">
        <w:t>’s Confidential Information:</w:t>
      </w:r>
      <w:bookmarkEnd w:id="116"/>
    </w:p>
    <w:p w14:paraId="15AE9DF7" w14:textId="77777777" w:rsidR="006916E5" w:rsidRPr="0058463A" w:rsidRDefault="006916E5" w:rsidP="00841022">
      <w:pPr>
        <w:pStyle w:val="Heading3"/>
      </w:pPr>
      <w:r w:rsidRPr="0058463A">
        <w:t>on a confidential basis, to any Contracting Authority (the Parties agree that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Authority);</w:t>
      </w:r>
    </w:p>
    <w:p w14:paraId="66EED329" w14:textId="1D07AD00" w:rsidR="006916E5" w:rsidRPr="0058463A" w:rsidRDefault="006916E5" w:rsidP="00841022">
      <w:pPr>
        <w:pStyle w:val="Heading3"/>
      </w:pPr>
      <w:r w:rsidRPr="0058463A">
        <w:t xml:space="preserve">on a confidential basis, to any consultant, contractor or other person engaged by the Authority, a Contracting Authority, or by any of the entities described in </w:t>
      </w:r>
      <w:r w:rsidR="001252EA" w:rsidRPr="0058463A">
        <w:t>Clause </w:t>
      </w:r>
      <w:r w:rsidR="00AE46CD" w:rsidRPr="0058463A">
        <w:fldChar w:fldCharType="begin"/>
      </w:r>
      <w:r w:rsidR="00AE46CD" w:rsidRPr="0058463A">
        <w:instrText xml:space="preserve"> REF _Ref56679468 \w \h </w:instrText>
      </w:r>
      <w:r w:rsidR="00AE46CD" w:rsidRPr="0058463A">
        <w:fldChar w:fldCharType="separate"/>
      </w:r>
      <w:r w:rsidR="00B16F18">
        <w:t>28.3.3</w:t>
      </w:r>
      <w:r w:rsidR="00AE46CD" w:rsidRPr="0058463A">
        <w:fldChar w:fldCharType="end"/>
      </w:r>
      <w:r w:rsidRPr="0058463A">
        <w:t xml:space="preserve"> (or any benchmarking organisation) receiving such information for any purpose relating to or connected with this Contract;</w:t>
      </w:r>
    </w:p>
    <w:p w14:paraId="7327C234" w14:textId="77777777" w:rsidR="006916E5" w:rsidRPr="0058463A" w:rsidRDefault="006916E5" w:rsidP="00841022">
      <w:pPr>
        <w:pStyle w:val="Heading3"/>
      </w:pPr>
      <w:bookmarkStart w:id="117" w:name="_Ref56679468"/>
      <w:r w:rsidRPr="0058463A">
        <w:t>on a confidential basis to any Central Government Body for any proper purpose of the Authority or of the relevant Central Government Body;</w:t>
      </w:r>
      <w:bookmarkEnd w:id="117"/>
    </w:p>
    <w:p w14:paraId="57523DD3" w14:textId="77777777" w:rsidR="006916E5" w:rsidRPr="0058463A" w:rsidRDefault="006916E5" w:rsidP="00841022">
      <w:pPr>
        <w:pStyle w:val="Heading3"/>
      </w:pPr>
      <w:r w:rsidRPr="0058463A">
        <w:t>to the extent that the Authority (acting reasonably) deems disclosure necessary or appropriate in the course of carrying out its public functions;</w:t>
      </w:r>
    </w:p>
    <w:p w14:paraId="091AA817" w14:textId="77777777" w:rsidR="006916E5" w:rsidRPr="0058463A" w:rsidRDefault="006916E5" w:rsidP="00841022">
      <w:pPr>
        <w:pStyle w:val="Heading3"/>
      </w:pPr>
      <w:r w:rsidRPr="0058463A">
        <w:t>to any relevant party for the purpose of the examination and certification of the Authority’s accounts;</w:t>
      </w:r>
    </w:p>
    <w:p w14:paraId="5EAF2510" w14:textId="04D9AA2E" w:rsidR="006916E5" w:rsidRPr="0058463A" w:rsidRDefault="006916E5" w:rsidP="00BC4B91">
      <w:pPr>
        <w:pStyle w:val="Heading3"/>
        <w:tabs>
          <w:tab w:val="left" w:pos="3686"/>
        </w:tabs>
      </w:pPr>
      <w:r w:rsidRPr="0058463A">
        <w:t xml:space="preserve">on a confidential basis for the purpose of the exercise of its rights under this Contract, </w:t>
      </w:r>
      <w:r w:rsidRPr="0058463A">
        <w:lastRenderedPageBreak/>
        <w:t xml:space="preserve">including audit rights under </w:t>
      </w:r>
      <w:r w:rsidR="001252EA" w:rsidRPr="0058463A">
        <w:t>Clause </w:t>
      </w:r>
      <w:r w:rsidR="00BC4B91">
        <w:fldChar w:fldCharType="begin"/>
      </w:r>
      <w:r w:rsidR="00BC4B91">
        <w:instrText xml:space="preserve"> REF _Ref64474580 \r \h </w:instrText>
      </w:r>
      <w:r w:rsidR="00BC4B91">
        <w:fldChar w:fldCharType="separate"/>
      </w:r>
      <w:r w:rsidR="00BC4B91">
        <w:t>12</w:t>
      </w:r>
      <w:r w:rsidR="00BC4B91">
        <w:fldChar w:fldCharType="end"/>
      </w:r>
      <w:r w:rsidR="00BC4B91">
        <w:t xml:space="preserve"> (Records retention and right of audit)</w:t>
      </w:r>
      <w:r w:rsidRPr="0058463A">
        <w:t xml:space="preserve"> or to any relevant party for any examination pursuant to section</w:t>
      </w:r>
      <w:r w:rsidR="00E035E7" w:rsidRPr="0058463A">
        <w:t> </w:t>
      </w:r>
      <w:r w:rsidRPr="0058463A">
        <w:t>6(1) of the National Audit Act</w:t>
      </w:r>
      <w:r w:rsidR="00E035E7" w:rsidRPr="0058463A">
        <w:t> </w:t>
      </w:r>
      <w:r w:rsidRPr="0058463A">
        <w:t>1983 of the economy, efficiency and effectiveness with which the Authority has used its resources;</w:t>
      </w:r>
    </w:p>
    <w:p w14:paraId="002DC530" w14:textId="77777777" w:rsidR="006916E5" w:rsidRPr="0058463A" w:rsidRDefault="006916E5" w:rsidP="00841022">
      <w:pPr>
        <w:pStyle w:val="Heading3"/>
      </w:pPr>
      <w:r w:rsidRPr="0058463A">
        <w:t>to Parliament and Parliamentary Committees or if required by any Parliamentary reporting requirements; or</w:t>
      </w:r>
    </w:p>
    <w:p w14:paraId="76F264E7" w14:textId="77777777" w:rsidR="006916E5" w:rsidRPr="0058463A" w:rsidRDefault="006916E5" w:rsidP="00841022">
      <w:pPr>
        <w:pStyle w:val="Heading3"/>
      </w:pPr>
      <w:r w:rsidRPr="0058463A">
        <w:t>on a confidential basis, to a proposed successor body in connection with any proposed or actual, assignment, novation or other disposal of rights, obligations, liabilities or property in connection with this Contract;</w:t>
      </w:r>
    </w:p>
    <w:p w14:paraId="4C15E10A" w14:textId="78EFFB5A" w:rsidR="006916E5" w:rsidRPr="0058463A" w:rsidRDefault="006916E5" w:rsidP="00E035E7">
      <w:pPr>
        <w:pStyle w:val="BodyTextIndent"/>
      </w:pPr>
      <w:r w:rsidRPr="0058463A">
        <w:t xml:space="preserve">and for the purposes of this Contract, references to disclosure "on a confidential basis" shall mean the Authority making clear the confidential nature of such information and that it must not be further disclosed except in accordance with Law or this </w:t>
      </w:r>
      <w:r w:rsidR="001252EA" w:rsidRPr="0058463A">
        <w:t>Clause </w:t>
      </w:r>
      <w:r w:rsidR="00AE46CD" w:rsidRPr="0058463A">
        <w:fldChar w:fldCharType="begin"/>
      </w:r>
      <w:r w:rsidR="00AE46CD" w:rsidRPr="0058463A">
        <w:instrText xml:space="preserve"> REF _Ref56679510 \w \h </w:instrText>
      </w:r>
      <w:r w:rsidR="00AE46CD" w:rsidRPr="0058463A">
        <w:fldChar w:fldCharType="separate"/>
      </w:r>
      <w:r w:rsidR="00B16F18">
        <w:t>28.3</w:t>
      </w:r>
      <w:r w:rsidR="00AE46CD" w:rsidRPr="0058463A">
        <w:fldChar w:fldCharType="end"/>
      </w:r>
      <w:r w:rsidRPr="0058463A">
        <w:t xml:space="preserve"> of this </w:t>
      </w:r>
      <w:r w:rsidR="001252EA" w:rsidRPr="0058463A">
        <w:t>Schedule </w:t>
      </w:r>
      <w:r w:rsidRPr="0058463A">
        <w:t>2.</w:t>
      </w:r>
    </w:p>
    <w:p w14:paraId="7E670CE1" w14:textId="44A16E61" w:rsidR="006916E5" w:rsidRPr="0058463A" w:rsidRDefault="006916E5" w:rsidP="00A55771">
      <w:pPr>
        <w:pStyle w:val="Heading2"/>
      </w:pPr>
      <w:r w:rsidRPr="0058463A">
        <w:t xml:space="preserve">The </w:t>
      </w:r>
      <w:r w:rsidR="00916543">
        <w:t>Contractor</w:t>
      </w:r>
      <w:r w:rsidRPr="0058463A">
        <w:t xml:space="preserve"> may only disclose the Authority’s Confidential Information, and any other information provided to the </w:t>
      </w:r>
      <w:r w:rsidR="00916543">
        <w:t>Contractor</w:t>
      </w:r>
      <w:r w:rsidRPr="0058463A">
        <w:t xml:space="preserve"> by the Authority in relation to this Contract, to the </w:t>
      </w:r>
      <w:r w:rsidR="00916543">
        <w:t>Contractor</w:t>
      </w:r>
      <w:r w:rsidRPr="0058463A">
        <w:t xml:space="preserve">’s Staff or professional advisors who are directly involved in the performance of or advising on the </w:t>
      </w:r>
      <w:r w:rsidR="00916543">
        <w:t>Contractor</w:t>
      </w:r>
      <w:r w:rsidRPr="0058463A">
        <w:t xml:space="preserve">’s obligations under this Contract. The </w:t>
      </w:r>
      <w:r w:rsidR="00916543">
        <w:t>Contractor</w:t>
      </w:r>
      <w:r w:rsidRPr="0058463A">
        <w:t xml:space="preserve"> shall ensure that such Staff or professional advisors are aware of and shall comply with the obligations in </w:t>
      </w:r>
      <w:r w:rsidR="001252EA" w:rsidRPr="0058463A">
        <w:t>Clause </w:t>
      </w:r>
      <w:r w:rsidR="00AE46CD" w:rsidRPr="0058463A">
        <w:fldChar w:fldCharType="begin"/>
      </w:r>
      <w:r w:rsidR="00AE46CD" w:rsidRPr="0058463A">
        <w:instrText xml:space="preserve"> REF _Ref56679638 \w \h </w:instrText>
      </w:r>
      <w:r w:rsidR="00AE46CD" w:rsidRPr="0058463A">
        <w:fldChar w:fldCharType="separate"/>
      </w:r>
      <w:r w:rsidR="00B16F18">
        <w:t>28</w:t>
      </w:r>
      <w:r w:rsidR="00AE46CD" w:rsidRPr="0058463A">
        <w:fldChar w:fldCharType="end"/>
      </w:r>
      <w:r w:rsidRPr="0058463A">
        <w:t xml:space="preserve"> of this </w:t>
      </w:r>
      <w:r w:rsidR="001252EA" w:rsidRPr="0058463A">
        <w:t>Schedule </w:t>
      </w:r>
      <w:r w:rsidRPr="0058463A">
        <w:t xml:space="preserve">2 as to confidentiality and that all information, including Confidential Information, is held securely, protected against unauthorised use or loss and, at the Authority’s written discretion, destroyed securely or returned to the Authority when it is no longer required. The </w:t>
      </w:r>
      <w:r w:rsidR="00916543">
        <w:t>Contractor</w:t>
      </w:r>
      <w:r w:rsidRPr="0058463A">
        <w:t xml:space="preserve"> shall not, and shall ensure that the Staff do not, use any of the Authority’s Confidential Information received otherwise than for the purposes of performing the </w:t>
      </w:r>
      <w:r w:rsidR="00916543">
        <w:t>Contractor</w:t>
      </w:r>
      <w:r w:rsidRPr="0058463A">
        <w:t>’s obligations in this Contract.</w:t>
      </w:r>
    </w:p>
    <w:p w14:paraId="5266022F" w14:textId="706557A6" w:rsidR="006916E5" w:rsidRPr="0058463A" w:rsidRDefault="006916E5" w:rsidP="00A55771">
      <w:pPr>
        <w:pStyle w:val="Heading2"/>
      </w:pPr>
      <w:r w:rsidRPr="0058463A">
        <w:t xml:space="preserve">For the avoidance of doubt, save as required by Law or as otherwise set out in this </w:t>
      </w:r>
      <w:r w:rsidR="001252EA" w:rsidRPr="0058463A">
        <w:t>Schedule </w:t>
      </w:r>
      <w:r w:rsidRPr="0058463A">
        <w:t xml:space="preserve">2, the </w:t>
      </w:r>
      <w:r w:rsidR="00916543">
        <w:t>Contractor</w:t>
      </w:r>
      <w:r w:rsidRPr="0058463A">
        <w:t xml:space="preserve"> shall not, without the prior written consent of the Authority (such consent not to be unreasonably withheld or delayed), announce that it has entered into this Contract and/or that it has been appointed as a </w:t>
      </w:r>
      <w:r w:rsidR="00916543">
        <w:t>Contractor</w:t>
      </w:r>
      <w:r w:rsidRPr="0058463A">
        <w:t xml:space="preserve"> to the Authority and/or make any other announcements about this Contract.</w:t>
      </w:r>
    </w:p>
    <w:p w14:paraId="2E6E9506" w14:textId="25CFDB47" w:rsidR="006916E5" w:rsidRPr="0058463A" w:rsidRDefault="001252EA" w:rsidP="00E035E7">
      <w:pPr>
        <w:pStyle w:val="Heading2"/>
        <w:keepNext/>
      </w:pPr>
      <w:r w:rsidRPr="0058463A">
        <w:t>Clause </w:t>
      </w:r>
      <w:r w:rsidR="00AE46CD" w:rsidRPr="0058463A">
        <w:fldChar w:fldCharType="begin"/>
      </w:r>
      <w:r w:rsidR="00AE46CD" w:rsidRPr="0058463A">
        <w:instrText xml:space="preserve"> REF _Ref56679646 \w \h </w:instrText>
      </w:r>
      <w:r w:rsidR="00AE46CD" w:rsidRPr="0058463A">
        <w:fldChar w:fldCharType="separate"/>
      </w:r>
      <w:r w:rsidR="00B16F18">
        <w:t>28</w:t>
      </w:r>
      <w:r w:rsidR="00AE46CD" w:rsidRPr="0058463A">
        <w:fldChar w:fldCharType="end"/>
      </w:r>
      <w:r w:rsidR="006916E5" w:rsidRPr="0058463A">
        <w:t xml:space="preserve"> of this </w:t>
      </w:r>
      <w:r w:rsidRPr="0058463A">
        <w:t>Schedule </w:t>
      </w:r>
      <w:r w:rsidR="006916E5" w:rsidRPr="0058463A">
        <w:t>2 shall remain in force:</w:t>
      </w:r>
    </w:p>
    <w:p w14:paraId="6357D9C0" w14:textId="77777777" w:rsidR="006916E5" w:rsidRPr="0058463A" w:rsidRDefault="006916E5" w:rsidP="00841022">
      <w:pPr>
        <w:pStyle w:val="Heading3"/>
      </w:pPr>
      <w:r w:rsidRPr="0058463A">
        <w:t>without limit in time in respect of Confidential Information which comprises Personal Data or which relates to national security; and</w:t>
      </w:r>
    </w:p>
    <w:p w14:paraId="3C497B09" w14:textId="77777777" w:rsidR="006916E5" w:rsidRPr="0058463A" w:rsidRDefault="006916E5" w:rsidP="00841022">
      <w:pPr>
        <w:pStyle w:val="Heading3"/>
      </w:pPr>
      <w:r w:rsidRPr="0058463A">
        <w:t>for all other Confidential Information for a period of three (3) years after the expiry or earlier termination of this Contract unless otherwise agreed in writing by the Parties.</w:t>
      </w:r>
    </w:p>
    <w:p w14:paraId="6A01CB67" w14:textId="0E4B7A4B" w:rsidR="006916E5" w:rsidRPr="0058463A" w:rsidRDefault="006916E5" w:rsidP="00A55771">
      <w:pPr>
        <w:pStyle w:val="Heading1"/>
      </w:pPr>
      <w:bookmarkStart w:id="118" w:name="_Toc64472644"/>
      <w:bookmarkStart w:id="119" w:name="_Ref56679675"/>
      <w:r w:rsidRPr="0058463A">
        <w:t xml:space="preserve">Freedom of Information </w:t>
      </w:r>
      <w:r w:rsidR="006248B3">
        <w:t>Act</w:t>
      </w:r>
      <w:bookmarkEnd w:id="118"/>
      <w:r w:rsidR="006248B3">
        <w:t xml:space="preserve"> </w:t>
      </w:r>
      <w:bookmarkEnd w:id="119"/>
    </w:p>
    <w:p w14:paraId="61E52507" w14:textId="009F4BB8" w:rsidR="006916E5" w:rsidRPr="0058463A" w:rsidRDefault="006916E5" w:rsidP="00A55771">
      <w:pPr>
        <w:pStyle w:val="Heading2"/>
      </w:pPr>
      <w:r w:rsidRPr="0058463A">
        <w:t xml:space="preserve">The </w:t>
      </w:r>
      <w:r w:rsidR="00916543">
        <w:t>Contractor</w:t>
      </w:r>
      <w:r w:rsidRPr="0058463A">
        <w:t xml:space="preserve"> acknowledges the duties of the Authority under the FOIA, Codes of Practice and Environmental Regulations and shall give each other all reasonable assistance as appropriate or necessary to enable compliance with those duties.</w:t>
      </w:r>
    </w:p>
    <w:p w14:paraId="2ECA6BFD" w14:textId="7D2B2801" w:rsidR="006916E5" w:rsidRPr="0058463A" w:rsidRDefault="006916E5" w:rsidP="00374880">
      <w:pPr>
        <w:pStyle w:val="Heading2"/>
        <w:keepNext/>
      </w:pPr>
      <w:r w:rsidRPr="0058463A">
        <w:t xml:space="preserve">The </w:t>
      </w:r>
      <w:r w:rsidR="00916543">
        <w:t>Contractor</w:t>
      </w:r>
      <w:r w:rsidRPr="0058463A">
        <w:t xml:space="preserve"> shall assist and cooperate with the Authority to enable it to comply with its disclosure obligations under the FOIA, Codes of Practice and Environmental Regulations. The </w:t>
      </w:r>
      <w:r w:rsidR="00916543">
        <w:t>Contractor</w:t>
      </w:r>
      <w:r w:rsidRPr="0058463A">
        <w:t xml:space="preserve"> agrees:</w:t>
      </w:r>
    </w:p>
    <w:p w14:paraId="269D98B6" w14:textId="7BAAB528" w:rsidR="006916E5" w:rsidRPr="0058463A" w:rsidRDefault="006916E5" w:rsidP="00841022">
      <w:pPr>
        <w:pStyle w:val="Heading3"/>
      </w:pPr>
      <w:r w:rsidRPr="0058463A">
        <w:t xml:space="preserve">that this Contract and any recorded information held by the </w:t>
      </w:r>
      <w:r w:rsidR="00916543">
        <w:t>Contractor</w:t>
      </w:r>
      <w:r w:rsidRPr="0058463A">
        <w:t xml:space="preserve"> on the Authority’s behalf for the purposes of this Contract are subject to the obligations and commitments of the Authority under the FOIA, Codes of Practice and Environmental Regulations;</w:t>
      </w:r>
    </w:p>
    <w:p w14:paraId="06F842C1" w14:textId="77777777" w:rsidR="006916E5" w:rsidRPr="0058463A" w:rsidRDefault="006916E5" w:rsidP="00841022">
      <w:pPr>
        <w:pStyle w:val="Heading3"/>
      </w:pPr>
      <w:r w:rsidRPr="0058463A">
        <w:t>that the decision on whether any exemption to the general obligations of public access to information applies to any request for information received under the FOIA, Codes of Practice and Environmental Regulations is a decision solely for the Authority;</w:t>
      </w:r>
    </w:p>
    <w:p w14:paraId="7D25A846" w14:textId="56EBC809" w:rsidR="006916E5" w:rsidRPr="0058463A" w:rsidRDefault="006916E5" w:rsidP="00841022">
      <w:pPr>
        <w:pStyle w:val="Heading3"/>
      </w:pPr>
      <w:r w:rsidRPr="0058463A">
        <w:t xml:space="preserve">that where the </w:t>
      </w:r>
      <w:r w:rsidR="00916543">
        <w:t>Contractor</w:t>
      </w:r>
      <w:r w:rsidRPr="0058463A">
        <w:t xml:space="preserve"> receives a request for information under the FOIA, Codes of Practice and Environmental Regulations and the </w:t>
      </w:r>
      <w:r w:rsidR="00916543">
        <w:t>Contractor</w:t>
      </w:r>
      <w:r w:rsidRPr="0058463A">
        <w:t xml:space="preserve"> itself is subject to the FOIA, Codes of Practice and Environmental Regulations it will liaise with the Authority as to the contents of any response before a response to a request is issued and will promptly (and in any event within two (2) </w:t>
      </w:r>
      <w:r w:rsidR="00977E08">
        <w:t>Working Days</w:t>
      </w:r>
      <w:r w:rsidRPr="0058463A">
        <w:t>) provide a copy of the request and any response to the Authority;</w:t>
      </w:r>
    </w:p>
    <w:p w14:paraId="28B56E2E" w14:textId="255EE00F" w:rsidR="006916E5" w:rsidRPr="0058463A" w:rsidRDefault="006916E5" w:rsidP="00841022">
      <w:pPr>
        <w:pStyle w:val="Heading3"/>
      </w:pPr>
      <w:r w:rsidRPr="0058463A">
        <w:t xml:space="preserve">that where the </w:t>
      </w:r>
      <w:r w:rsidR="00916543">
        <w:t>Contractor</w:t>
      </w:r>
      <w:r w:rsidRPr="0058463A">
        <w:t xml:space="preserve"> receives a request for information under the FOIA, Codes of Practice and Environmental Regulations and the </w:t>
      </w:r>
      <w:r w:rsidR="00916543">
        <w:t>Contractor</w:t>
      </w:r>
      <w:r w:rsidRPr="0058463A">
        <w:t xml:space="preserve"> is not itself subject to the FOIA, Codes of Practice and Environmental Regulations, it will not respond to that request (unless directed to do so by the Authority) and will promptly (and in any event within two (2) </w:t>
      </w:r>
      <w:r w:rsidR="00977E08">
        <w:t>Working Days</w:t>
      </w:r>
      <w:r w:rsidRPr="0058463A">
        <w:t>) transfer the request to the Authority;</w:t>
      </w:r>
    </w:p>
    <w:p w14:paraId="5350B227" w14:textId="43C65300" w:rsidR="006916E5" w:rsidRPr="0058463A" w:rsidRDefault="006916E5" w:rsidP="00841022">
      <w:pPr>
        <w:pStyle w:val="Heading3"/>
      </w:pPr>
      <w:r w:rsidRPr="0058463A">
        <w:t>that the Authority, acting in accordance with the Codes of Practice issued and revised from time to time under both section</w:t>
      </w:r>
      <w:r w:rsidR="00374880" w:rsidRPr="0058463A">
        <w:t> </w:t>
      </w:r>
      <w:r w:rsidRPr="0058463A">
        <w:t xml:space="preserve">45 of FOIA, and regulation 16 of the Environmental Regulations, may disclose information concerning the </w:t>
      </w:r>
      <w:r w:rsidR="00916543">
        <w:t>Contractor</w:t>
      </w:r>
      <w:r w:rsidRPr="0058463A">
        <w:t xml:space="preserve"> and this Contract; and</w:t>
      </w:r>
    </w:p>
    <w:p w14:paraId="59CF5B08" w14:textId="2A6AFFA4" w:rsidR="006916E5" w:rsidRPr="0058463A" w:rsidRDefault="006916E5" w:rsidP="00841022">
      <w:pPr>
        <w:pStyle w:val="Heading3"/>
      </w:pPr>
      <w:r w:rsidRPr="0058463A">
        <w:t xml:space="preserve">to assist the Authority in responding to a request for information, by processing information or environmental information (as the same are defined in FOIA and the Environmental Regulations) in accordance with a records management system that complies with all applicable records management recommendations and codes of conduct issued under section 46 of FOIA, and providing copies of all information requested by the Authority within five (5) </w:t>
      </w:r>
      <w:r w:rsidR="00977E08">
        <w:lastRenderedPageBreak/>
        <w:t>Working Days</w:t>
      </w:r>
      <w:r w:rsidRPr="0058463A">
        <w:t xml:space="preserve"> of that request and without charge.</w:t>
      </w:r>
    </w:p>
    <w:p w14:paraId="02E42C15" w14:textId="77777777" w:rsidR="006916E5" w:rsidRPr="0058463A" w:rsidRDefault="006916E5" w:rsidP="00A55771">
      <w:pPr>
        <w:pStyle w:val="Heading2"/>
      </w:pPr>
      <w:r w:rsidRPr="0058463A">
        <w:t>The Parties acknowledge that, except for any information which is exempt from disclosure in accordance with the provisions of the FOIA, Codes of Practice and Environmental Regulations, the content of this Contract is not Confidential Information.</w:t>
      </w:r>
    </w:p>
    <w:p w14:paraId="067BE3DF" w14:textId="77777777" w:rsidR="006248B3" w:rsidRDefault="006248B3" w:rsidP="001D1B1A">
      <w:pPr>
        <w:pStyle w:val="Heading1"/>
      </w:pPr>
      <w:bookmarkStart w:id="120" w:name="_Toc64472645"/>
      <w:bookmarkStart w:id="121" w:name="_Ref56679665"/>
      <w:r>
        <w:t>Transparency</w:t>
      </w:r>
      <w:bookmarkEnd w:id="120"/>
    </w:p>
    <w:p w14:paraId="59E18501" w14:textId="65DE0BD8" w:rsidR="006916E5" w:rsidRPr="0058463A" w:rsidRDefault="006916E5" w:rsidP="00A55771">
      <w:pPr>
        <w:pStyle w:val="Heading2"/>
      </w:pPr>
      <w:r w:rsidRPr="0058463A">
        <w:t xml:space="preserve">Notwithstanding any other term of this Contract, the </w:t>
      </w:r>
      <w:r w:rsidR="00916543">
        <w:t>Contractor</w:t>
      </w:r>
      <w:r w:rsidRPr="0058463A">
        <w:t xml:space="preserve"> consents to the publication of this Contract in its entirety (including variations), subject only to the redaction of information that is exempt from disclosure in accordance with the provisions of the FOIA, Codes of Practice and Environmental Regulations.</w:t>
      </w:r>
      <w:bookmarkEnd w:id="121"/>
    </w:p>
    <w:p w14:paraId="3BB86187" w14:textId="7776F52B" w:rsidR="006916E5" w:rsidRPr="0058463A" w:rsidRDefault="006916E5" w:rsidP="00A55771">
      <w:pPr>
        <w:pStyle w:val="Heading2"/>
      </w:pPr>
      <w:r w:rsidRPr="0058463A">
        <w:t xml:space="preserve">In preparing a copy of this Contract for publication under </w:t>
      </w:r>
      <w:r w:rsidR="001252EA" w:rsidRPr="0058463A">
        <w:t>Clause </w:t>
      </w:r>
      <w:r w:rsidR="00AE46CD" w:rsidRPr="0058463A">
        <w:fldChar w:fldCharType="begin"/>
      </w:r>
      <w:r w:rsidR="00AE46CD" w:rsidRPr="0058463A">
        <w:instrText xml:space="preserve"> REF _Ref56679665 \w \h </w:instrText>
      </w:r>
      <w:r w:rsidR="00AE46CD" w:rsidRPr="0058463A">
        <w:fldChar w:fldCharType="separate"/>
      </w:r>
      <w:r w:rsidR="00B16F18">
        <w:t>30</w:t>
      </w:r>
      <w:r w:rsidR="00AE46CD" w:rsidRPr="0058463A">
        <w:fldChar w:fldCharType="end"/>
      </w:r>
      <w:r w:rsidRPr="0058463A">
        <w:t xml:space="preserve"> of this </w:t>
      </w:r>
      <w:r w:rsidR="001252EA" w:rsidRPr="0058463A">
        <w:t>Schedule </w:t>
      </w:r>
      <w:r w:rsidRPr="0058463A">
        <w:t xml:space="preserve">2, the Authority may consult with the </w:t>
      </w:r>
      <w:r w:rsidR="00916543">
        <w:t>Contractor</w:t>
      </w:r>
      <w:r w:rsidRPr="0058463A">
        <w:t xml:space="preserve"> to inform decision making regarding any redactions but the final decision in relation to the redaction of information will be at the Authority’s absolute discretion.</w:t>
      </w:r>
    </w:p>
    <w:p w14:paraId="2B82515C" w14:textId="13590953" w:rsidR="006916E5" w:rsidRPr="0058463A" w:rsidRDefault="006916E5" w:rsidP="00A55771">
      <w:pPr>
        <w:pStyle w:val="Heading2"/>
      </w:pPr>
      <w:r w:rsidRPr="0058463A">
        <w:t xml:space="preserve">The </w:t>
      </w:r>
      <w:r w:rsidR="00916543">
        <w:t>Contractor</w:t>
      </w:r>
      <w:r w:rsidRPr="0058463A">
        <w:t xml:space="preserve"> shall assist and cooperate with the Authority to enable the Authority to publish this Contract.</w:t>
      </w:r>
    </w:p>
    <w:p w14:paraId="4177FDAE" w14:textId="3D5B450F" w:rsidR="006916E5" w:rsidRPr="0058463A" w:rsidRDefault="006916E5" w:rsidP="00A55771">
      <w:pPr>
        <w:pStyle w:val="Heading2"/>
      </w:pPr>
      <w:r w:rsidRPr="0058463A">
        <w:t xml:space="preserve">Where any information is held by any Sub-contractor of the </w:t>
      </w:r>
      <w:r w:rsidR="00916543">
        <w:t>Contractor</w:t>
      </w:r>
      <w:r w:rsidRPr="0058463A">
        <w:t xml:space="preserve"> in connection with this Contract, the </w:t>
      </w:r>
      <w:r w:rsidR="00916543">
        <w:t>Contractor</w:t>
      </w:r>
      <w:r w:rsidRPr="0058463A">
        <w:t xml:space="preserve"> shall procure that such Sub-contractor shall comply with the relevant obligations set out in </w:t>
      </w:r>
      <w:r w:rsidR="001252EA" w:rsidRPr="0058463A">
        <w:t>Clause </w:t>
      </w:r>
      <w:r w:rsidR="00AE46CD" w:rsidRPr="0058463A">
        <w:fldChar w:fldCharType="begin"/>
      </w:r>
      <w:r w:rsidR="00AE46CD" w:rsidRPr="0058463A">
        <w:instrText xml:space="preserve"> REF _Ref56679675 \w \h </w:instrText>
      </w:r>
      <w:r w:rsidR="00AE46CD" w:rsidRPr="0058463A">
        <w:fldChar w:fldCharType="separate"/>
      </w:r>
      <w:r w:rsidR="00B16F18">
        <w:t>29</w:t>
      </w:r>
      <w:r w:rsidR="00AE46CD" w:rsidRPr="0058463A">
        <w:fldChar w:fldCharType="end"/>
      </w:r>
      <w:r w:rsidRPr="0058463A">
        <w:t xml:space="preserve"> of this </w:t>
      </w:r>
      <w:r w:rsidR="001252EA" w:rsidRPr="0058463A">
        <w:t>Schedule </w:t>
      </w:r>
      <w:r w:rsidRPr="0058463A">
        <w:t xml:space="preserve">3, as if such Sub-contractor were the </w:t>
      </w:r>
      <w:r w:rsidR="00916543">
        <w:t>Contractor</w:t>
      </w:r>
      <w:r w:rsidRPr="0058463A">
        <w:t>.</w:t>
      </w:r>
    </w:p>
    <w:p w14:paraId="3506CCEA" w14:textId="77777777" w:rsidR="00E82074" w:rsidRPr="006533BE" w:rsidRDefault="00E82074" w:rsidP="00E82074">
      <w:pPr>
        <w:pStyle w:val="Heading1"/>
      </w:pPr>
      <w:bookmarkStart w:id="122" w:name="_Ref62135690"/>
      <w:bookmarkStart w:id="123" w:name="_Toc64450443"/>
      <w:bookmarkStart w:id="124" w:name="_Hlk98440926"/>
      <w:bookmarkStart w:id="125" w:name="_Ref56679684"/>
      <w:bookmarkStart w:id="126" w:name="_Ref56679694"/>
      <w:bookmarkStart w:id="127" w:name="_Toc64472646"/>
      <w:bookmarkStart w:id="128" w:name="_Hlk98440896"/>
      <w:r>
        <w:t xml:space="preserve">Sustainability </w:t>
      </w:r>
      <w:bookmarkEnd w:id="122"/>
      <w:bookmarkEnd w:id="123"/>
      <w:r w:rsidRPr="006533BE">
        <w:t xml:space="preserve"> </w:t>
      </w:r>
    </w:p>
    <w:bookmarkEnd w:id="124"/>
    <w:bookmarkEnd w:id="125"/>
    <w:bookmarkEnd w:id="126"/>
    <w:bookmarkEnd w:id="127"/>
    <w:p w14:paraId="7DE13397" w14:textId="0A552097" w:rsidR="006916E5" w:rsidRPr="0058463A" w:rsidRDefault="006916E5" w:rsidP="00A55771">
      <w:pPr>
        <w:pStyle w:val="Heading2"/>
      </w:pPr>
      <w:r w:rsidRPr="0058463A">
        <w:t>The HM Government Contractor Code of Conduct setting out the standards and behaviours expected of suppliers who work with government shall apply for the purposes of this Contract (</w:t>
      </w:r>
      <w:hyperlink r:id="rId9" w:history="1">
        <w:r w:rsidR="00374880" w:rsidRPr="0058463A">
          <w:rPr>
            <w:rStyle w:val="Hyperlink"/>
          </w:rPr>
          <w:t>https://assets.publishing.service.gov.uk/government/uploads/system/uploads/attachment_data/file/779660/20190220-Supplier_Code_of_Conduct.pdf</w:t>
        </w:r>
      </w:hyperlink>
      <w:r w:rsidRPr="0058463A">
        <w:t>) (“</w:t>
      </w:r>
      <w:r w:rsidRPr="0058463A">
        <w:rPr>
          <w:b/>
          <w:bCs/>
        </w:rPr>
        <w:t>Code</w:t>
      </w:r>
      <w:r w:rsidRPr="0058463A">
        <w:t>”).</w:t>
      </w:r>
    </w:p>
    <w:p w14:paraId="4385329F" w14:textId="661B124D" w:rsidR="006916E5" w:rsidRDefault="006916E5" w:rsidP="00A55771">
      <w:pPr>
        <w:pStyle w:val="Heading2"/>
      </w:pPr>
      <w:bookmarkStart w:id="129" w:name="_Ref56679731"/>
      <w:r w:rsidRPr="0058463A">
        <w:t xml:space="preserve">Without affecting its other obligations under the Contract, the Authority expects the </w:t>
      </w:r>
      <w:r w:rsidR="00916543">
        <w:t>Contractor</w:t>
      </w:r>
      <w:r w:rsidRPr="0058463A">
        <w:t xml:space="preserve"> and any Sub-contractors to meet the standards set out in that Code. In addition, the Authority expects its </w:t>
      </w:r>
      <w:r w:rsidR="00916543">
        <w:t>Contractor</w:t>
      </w:r>
      <w:r w:rsidRPr="0058463A">
        <w:t xml:space="preserve"> and any Sub-contractors to comply with the standards set out in this </w:t>
      </w:r>
      <w:r w:rsidR="001252EA" w:rsidRPr="0058463A">
        <w:t>Clause </w:t>
      </w:r>
      <w:r w:rsidR="00AE46CD" w:rsidRPr="0058463A">
        <w:fldChar w:fldCharType="begin"/>
      </w:r>
      <w:r w:rsidR="00AE46CD" w:rsidRPr="0058463A">
        <w:instrText xml:space="preserve"> REF _Ref56679684 \w \h </w:instrText>
      </w:r>
      <w:r w:rsidR="00AE46CD" w:rsidRPr="0058463A">
        <w:fldChar w:fldCharType="separate"/>
      </w:r>
      <w:r w:rsidR="00B16F18">
        <w:t>31</w:t>
      </w:r>
      <w:r w:rsidR="00AE46CD" w:rsidRPr="0058463A">
        <w:fldChar w:fldCharType="end"/>
      </w:r>
      <w:r w:rsidRPr="0058463A">
        <w:t>.</w:t>
      </w:r>
      <w:bookmarkEnd w:id="129"/>
    </w:p>
    <w:p w14:paraId="4D97DF9D" w14:textId="41E09074" w:rsidR="0050561C" w:rsidRPr="0050561C" w:rsidRDefault="0050561C" w:rsidP="0050561C">
      <w:pPr>
        <w:pStyle w:val="Heading2"/>
      </w:pPr>
      <w:r w:rsidRPr="0050561C">
        <w:t xml:space="preserve">The Contractor shall comply with reasonable requests by the Authority for information evidencing compliance with the provisions of this Clause </w:t>
      </w:r>
      <w:r>
        <w:fldChar w:fldCharType="begin"/>
      </w:r>
      <w:r>
        <w:instrText xml:space="preserve"> REF _Ref56679684 \r \h </w:instrText>
      </w:r>
      <w:r>
        <w:fldChar w:fldCharType="separate"/>
      </w:r>
      <w:r w:rsidR="00B16F18">
        <w:t>31</w:t>
      </w:r>
      <w:r>
        <w:fldChar w:fldCharType="end"/>
      </w:r>
      <w:r w:rsidRPr="0050561C">
        <w:t xml:space="preserve"> (</w:t>
      </w:r>
      <w:r w:rsidR="00E82074">
        <w:t>Sustainability</w:t>
      </w:r>
      <w:r w:rsidRPr="0050561C">
        <w:t>) within fourteen (14) days of such request, provided that such requests are limited to two</w:t>
      </w:r>
      <w:r w:rsidR="00BF67F6">
        <w:t xml:space="preserve"> each year</w:t>
      </w:r>
      <w:r w:rsidRPr="0050561C">
        <w:t>.</w:t>
      </w:r>
    </w:p>
    <w:p w14:paraId="67F3E6E2" w14:textId="77777777" w:rsidR="006916E5" w:rsidRPr="0058463A" w:rsidRDefault="006916E5" w:rsidP="003E091E">
      <w:pPr>
        <w:pStyle w:val="BodyTextIndent"/>
        <w:keepNext/>
        <w:rPr>
          <w:i/>
          <w:iCs/>
          <w:u w:val="single"/>
        </w:rPr>
      </w:pPr>
      <w:r w:rsidRPr="0058463A">
        <w:rPr>
          <w:i/>
          <w:iCs/>
          <w:u w:val="single"/>
        </w:rPr>
        <w:t>Equality and Accessibility</w:t>
      </w:r>
    </w:p>
    <w:p w14:paraId="12ED663D" w14:textId="66730FDC" w:rsidR="006916E5" w:rsidRPr="0058463A" w:rsidRDefault="006916E5" w:rsidP="00374880">
      <w:pPr>
        <w:pStyle w:val="Heading2"/>
        <w:keepNext/>
      </w:pPr>
      <w:r w:rsidRPr="0058463A">
        <w:t xml:space="preserve">In addition to legal obligations, the </w:t>
      </w:r>
      <w:r w:rsidR="00916543">
        <w:t>Contractor</w:t>
      </w:r>
      <w:r w:rsidRPr="0058463A">
        <w:t xml:space="preserve"> shall support the Authority in fulfilling its Public Sector Equality duty under section</w:t>
      </w:r>
      <w:r w:rsidR="00374880" w:rsidRPr="0058463A">
        <w:t> </w:t>
      </w:r>
      <w:r w:rsidRPr="0058463A">
        <w:t xml:space="preserve">149 of the Equality </w:t>
      </w:r>
      <w:r w:rsidRPr="0058463A">
        <w:t>Act</w:t>
      </w:r>
      <w:r w:rsidR="00374880" w:rsidRPr="0058463A">
        <w:t> </w:t>
      </w:r>
      <w:r w:rsidRPr="0058463A">
        <w:t>2010 by ensuring that it fulfils its obligations under this Contract in a way that seeks to:</w:t>
      </w:r>
    </w:p>
    <w:p w14:paraId="3877E87C" w14:textId="5F128383" w:rsidR="006916E5" w:rsidRPr="0058463A" w:rsidRDefault="006916E5" w:rsidP="00841022">
      <w:pPr>
        <w:pStyle w:val="Heading3"/>
      </w:pPr>
      <w:r w:rsidRPr="0058463A">
        <w:t xml:space="preserve">eliminate discrimination, harassment or victimisation </w:t>
      </w:r>
      <w:bookmarkStart w:id="130" w:name="_Hlk98441056"/>
      <w:r w:rsidR="00E82074">
        <w:t xml:space="preserve">and any other conduct prohibited by the Equality Act 2010 </w:t>
      </w:r>
      <w:bookmarkEnd w:id="130"/>
      <w:r w:rsidRPr="0058463A">
        <w:t>; and</w:t>
      </w:r>
    </w:p>
    <w:p w14:paraId="6B1EAAF8" w14:textId="1D393CB4" w:rsidR="006916E5" w:rsidRDefault="006916E5" w:rsidP="00841022">
      <w:pPr>
        <w:pStyle w:val="Heading3"/>
      </w:pPr>
      <w:r w:rsidRPr="0058463A">
        <w:t>advance equality of opportunity and good relations between those with a protected characteristic (age, disability, gender reassignment, pregnancy and maternity, race, religion or belief, sex, sexual orientation, and marriage and civil partnership) and those who do not share it.</w:t>
      </w:r>
    </w:p>
    <w:p w14:paraId="1B317EFB" w14:textId="77777777" w:rsidR="00E82074" w:rsidRDefault="00E82074" w:rsidP="00E82074">
      <w:pPr>
        <w:pStyle w:val="Heading2"/>
      </w:pPr>
      <w:bookmarkStart w:id="131" w:name="_Hlk98441079"/>
      <w:r>
        <w:t xml:space="preserve">In delivering the Services, the Contractor shall comply with the Authority’s equality, diversity and inclusion requirements, to be provided to the Contractor by the Authority. </w:t>
      </w:r>
    </w:p>
    <w:p w14:paraId="54E11D1A" w14:textId="644C1C78" w:rsidR="00E82074" w:rsidRPr="004225E3" w:rsidRDefault="00E82074" w:rsidP="00E82074">
      <w:pPr>
        <w:pStyle w:val="Heading2"/>
      </w:pPr>
      <w:r>
        <w:t>The Contractor shall ensure that it fu</w:t>
      </w:r>
      <w:r w:rsidR="00472C23">
        <w:t>l</w:t>
      </w:r>
      <w:r>
        <w:t xml:space="preserve">fils its obligations under the Contract in a way that does not discriminate against individuals because of socio-economic background, working pattern or having parental or other caring </w:t>
      </w:r>
      <w:r w:rsidR="00472C23">
        <w:t>responsibilities</w:t>
      </w:r>
      <w:r>
        <w:t xml:space="preserve">. </w:t>
      </w:r>
    </w:p>
    <w:p w14:paraId="5B2657F1" w14:textId="77777777" w:rsidR="00E82074" w:rsidRPr="00E82074" w:rsidRDefault="00E82074" w:rsidP="00E82074">
      <w:pPr>
        <w:pStyle w:val="PlaintextArial10"/>
        <w:spacing w:after="240"/>
        <w:ind w:left="709"/>
        <w:rPr>
          <w:rFonts w:cs="Arial"/>
          <w:i/>
          <w:iCs/>
          <w:sz w:val="16"/>
          <w:szCs w:val="16"/>
          <w:u w:val="single"/>
        </w:rPr>
      </w:pPr>
      <w:r w:rsidRPr="00E82074">
        <w:rPr>
          <w:rFonts w:cs="Arial"/>
          <w:i/>
          <w:iCs/>
          <w:sz w:val="16"/>
          <w:szCs w:val="16"/>
          <w:u w:val="single"/>
        </w:rPr>
        <w:t>Employment Law</w:t>
      </w:r>
    </w:p>
    <w:p w14:paraId="37DA9904" w14:textId="0E520F88" w:rsidR="00E82074" w:rsidRPr="0058463A" w:rsidRDefault="00E82074" w:rsidP="00E82074">
      <w:pPr>
        <w:pStyle w:val="Heading2"/>
      </w:pPr>
      <w:r>
        <w:t xml:space="preserve">The Contractor must perform its obligations meeting the requirements of all applicable Law regarding employment. </w:t>
      </w:r>
    </w:p>
    <w:bookmarkEnd w:id="131"/>
    <w:p w14:paraId="1291E8B4" w14:textId="56ED064D" w:rsidR="006916E5" w:rsidRPr="0058463A" w:rsidRDefault="006916E5" w:rsidP="003E091E">
      <w:pPr>
        <w:pStyle w:val="BodyTextIndent"/>
        <w:keepNext/>
        <w:rPr>
          <w:i/>
          <w:iCs/>
          <w:u w:val="single"/>
        </w:rPr>
      </w:pPr>
      <w:r w:rsidRPr="0058463A">
        <w:rPr>
          <w:i/>
          <w:iCs/>
          <w:u w:val="single"/>
        </w:rPr>
        <w:t>Modern Slavery</w:t>
      </w:r>
    </w:p>
    <w:p w14:paraId="415E35AA" w14:textId="12DEFC6F" w:rsidR="006916E5" w:rsidRPr="0058463A" w:rsidRDefault="006916E5" w:rsidP="00374880">
      <w:pPr>
        <w:pStyle w:val="Heading2"/>
        <w:keepNext/>
      </w:pPr>
      <w:bookmarkStart w:id="132" w:name="_Ref56679705"/>
      <w:r w:rsidRPr="0058463A">
        <w:t xml:space="preserve">The </w:t>
      </w:r>
      <w:r w:rsidR="00916543">
        <w:t>Contractor</w:t>
      </w:r>
      <w:r w:rsidRPr="0058463A">
        <w:t>:</w:t>
      </w:r>
      <w:bookmarkEnd w:id="132"/>
    </w:p>
    <w:p w14:paraId="37CD5EEA" w14:textId="14530AC2" w:rsidR="007B0D4D" w:rsidRDefault="007B0D4D" w:rsidP="00841022">
      <w:pPr>
        <w:pStyle w:val="Heading3"/>
      </w:pPr>
      <w:r>
        <w:t>shall, and shall procure that each of its Sub-contractors shall, comply with the Modern Slavery Act 2015;</w:t>
      </w:r>
    </w:p>
    <w:p w14:paraId="563D993E" w14:textId="619FE1AB" w:rsidR="006916E5" w:rsidRPr="0058463A" w:rsidRDefault="006916E5" w:rsidP="00841022">
      <w:pPr>
        <w:pStyle w:val="Heading3"/>
      </w:pPr>
      <w:r w:rsidRPr="0058463A">
        <w:t>shall not use, nor allow its Sub-contractors to use forced, bonded or involuntary prison labour</w:t>
      </w:r>
      <w:r w:rsidR="007B0D4D">
        <w:t xml:space="preserve"> or any practice that is considered to be an indicator of forced labour as defined by the international Labour Organisation</w:t>
      </w:r>
      <w:r w:rsidRPr="0058463A">
        <w:t>;</w:t>
      </w:r>
    </w:p>
    <w:p w14:paraId="142CD23E" w14:textId="0F86DAAF" w:rsidR="006916E5" w:rsidRPr="0058463A" w:rsidRDefault="006916E5" w:rsidP="00841022">
      <w:pPr>
        <w:pStyle w:val="Heading3"/>
      </w:pPr>
      <w:r w:rsidRPr="0058463A">
        <w:t xml:space="preserve">shall not require its Staff or Sub-contractor Staff to lodge deposits or identify papers with the </w:t>
      </w:r>
      <w:r w:rsidR="00916543">
        <w:t>Contractor</w:t>
      </w:r>
      <w:r w:rsidRPr="0058463A">
        <w:t xml:space="preserve"> or Sub-contractor as their employer and shall be free to leave their employer after reasonable notice;</w:t>
      </w:r>
    </w:p>
    <w:p w14:paraId="168A4B86" w14:textId="5E17A897" w:rsidR="006916E5" w:rsidRPr="0058463A" w:rsidRDefault="006916E5" w:rsidP="00841022">
      <w:pPr>
        <w:pStyle w:val="Heading3"/>
      </w:pPr>
      <w:r w:rsidRPr="0058463A">
        <w:t>warrants and represents that it has not been convicted of any slavery or human tracking offen</w:t>
      </w:r>
      <w:r w:rsidR="00351A41">
        <w:t>c</w:t>
      </w:r>
      <w:r w:rsidRPr="0058463A">
        <w:t>es anywhere around the world;</w:t>
      </w:r>
    </w:p>
    <w:p w14:paraId="52801398" w14:textId="4CAB82EB" w:rsidR="006916E5" w:rsidRPr="0058463A" w:rsidRDefault="006916E5" w:rsidP="00841022">
      <w:pPr>
        <w:pStyle w:val="Heading3"/>
      </w:pPr>
      <w:r w:rsidRPr="0058463A">
        <w:t>warrants that to the best of its knowledge it is not currently under investigation, inquiry or enforcement proceedings in relation to any allegation of slavery or human tracking offen</w:t>
      </w:r>
      <w:r w:rsidR="00351A41">
        <w:t>c</w:t>
      </w:r>
      <w:r w:rsidRPr="0058463A">
        <w:t>es anywhere around the world;</w:t>
      </w:r>
    </w:p>
    <w:p w14:paraId="167C85BD" w14:textId="6ACA57F2" w:rsidR="006916E5" w:rsidRPr="0058463A" w:rsidRDefault="006916E5" w:rsidP="00841022">
      <w:pPr>
        <w:pStyle w:val="Heading3"/>
      </w:pPr>
      <w:r w:rsidRPr="0058463A">
        <w:t>shall make reasonable enquiries to ensure that its Staff and Sub-contractors Staff have not been convicted of slavery or human tracking offen</w:t>
      </w:r>
      <w:r w:rsidR="00351A41">
        <w:t>c</w:t>
      </w:r>
      <w:r w:rsidRPr="0058463A">
        <w:t>es anywhere around the world;</w:t>
      </w:r>
    </w:p>
    <w:p w14:paraId="42235D21" w14:textId="77777777" w:rsidR="006916E5" w:rsidRPr="0058463A" w:rsidRDefault="006916E5" w:rsidP="00841022">
      <w:pPr>
        <w:pStyle w:val="Heading3"/>
      </w:pPr>
      <w:r w:rsidRPr="0058463A">
        <w:lastRenderedPageBreak/>
        <w:t>shall have and maintain throughout the Term of the Contract its own policies and procedures to ensure its compliance with the Modern Slavery Act 2015 and include in its contracts with its Sub-contractors anti-slavery and human trafficking provisions;</w:t>
      </w:r>
    </w:p>
    <w:p w14:paraId="61B8A10A" w14:textId="77777777" w:rsidR="006916E5" w:rsidRPr="0058463A" w:rsidRDefault="006916E5" w:rsidP="00841022">
      <w:pPr>
        <w:pStyle w:val="Heading3"/>
      </w:pPr>
      <w:r w:rsidRPr="0058463A">
        <w:t>shall implement due diligence procedures to ensure that there is no slavery or human trafficking in any part of its supply chain performing obligations under the Contract;</w:t>
      </w:r>
    </w:p>
    <w:p w14:paraId="0306E59D" w14:textId="47E664FB" w:rsidR="006916E5" w:rsidRPr="0058463A" w:rsidRDefault="006916E5" w:rsidP="00841022">
      <w:pPr>
        <w:pStyle w:val="Heading3"/>
      </w:pPr>
      <w:r w:rsidRPr="0058463A">
        <w:t xml:space="preserve">shall prepare and deliver to the Authority an annual slavery and human trafficking report setting out the steps it has taken to ensure that slavery and human trafficking is not taking place in any of its supply chains or in any part of its business with its annual certification of compliance with </w:t>
      </w:r>
      <w:r w:rsidR="001252EA" w:rsidRPr="0058463A">
        <w:t>Clause </w:t>
      </w:r>
      <w:r w:rsidR="00AE46CD" w:rsidRPr="0058463A">
        <w:fldChar w:fldCharType="begin"/>
      </w:r>
      <w:r w:rsidR="00AE46CD" w:rsidRPr="0058463A">
        <w:instrText xml:space="preserve"> REF _Ref56679705 \w \h </w:instrText>
      </w:r>
      <w:r w:rsidR="00AE46CD" w:rsidRPr="0058463A">
        <w:fldChar w:fldCharType="separate"/>
      </w:r>
      <w:r w:rsidR="00B16F18">
        <w:t>31.5</w:t>
      </w:r>
      <w:r w:rsidR="00AE46CD" w:rsidRPr="0058463A">
        <w:fldChar w:fldCharType="end"/>
      </w:r>
      <w:r w:rsidRPr="0058463A">
        <w:t>;</w:t>
      </w:r>
    </w:p>
    <w:p w14:paraId="3AA35781" w14:textId="7F1C0CED" w:rsidR="006916E5" w:rsidRPr="0058463A" w:rsidRDefault="006916E5" w:rsidP="00841022">
      <w:pPr>
        <w:pStyle w:val="Heading3"/>
      </w:pPr>
      <w:r w:rsidRPr="0058463A">
        <w:t>shall not use, nor allow its Staff or Sub-contractors Staff to use physical abuse or discipline, the threat of physical abuse, sexual or other harassment and verbal abuse or other forms of intimidation of its Staff or Sub-contractors Staff;</w:t>
      </w:r>
    </w:p>
    <w:p w14:paraId="2760D4CC" w14:textId="7228DA01" w:rsidR="006916E5" w:rsidRPr="0058463A" w:rsidRDefault="006916E5" w:rsidP="00841022">
      <w:pPr>
        <w:pStyle w:val="Heading3"/>
      </w:pPr>
      <w:r w:rsidRPr="0058463A">
        <w:t>shall not use or allow child or slave labour to be used by its Sub-contractors; and</w:t>
      </w:r>
    </w:p>
    <w:p w14:paraId="48D053ED" w14:textId="4C8674F3" w:rsidR="006916E5" w:rsidRDefault="006916E5" w:rsidP="00841022">
      <w:pPr>
        <w:pStyle w:val="Heading3"/>
      </w:pPr>
      <w:r w:rsidRPr="0058463A">
        <w:t>shall report the discovery or suspicion of any slavery or trafficking by it or its Sub-contractors to the Authority</w:t>
      </w:r>
      <w:bookmarkStart w:id="133" w:name="_Hlk98441141"/>
      <w:r w:rsidR="00351A41" w:rsidRPr="00351A41">
        <w:rPr>
          <w:rFonts w:eastAsiaTheme="minorHAnsi" w:cs="Arial"/>
          <w:sz w:val="20"/>
          <w:szCs w:val="22"/>
          <w:lang w:eastAsia="en-US"/>
        </w:rPr>
        <w:t xml:space="preserve"> </w:t>
      </w:r>
      <w:r w:rsidR="00351A41" w:rsidRPr="00351A41">
        <w:t>and Modern Slavery Helpline</w:t>
      </w:r>
      <w:bookmarkEnd w:id="133"/>
      <w:r w:rsidR="00351A41" w:rsidRPr="00351A41">
        <w:t>.</w:t>
      </w:r>
      <w:r w:rsidRPr="0058463A">
        <w:t>.</w:t>
      </w:r>
    </w:p>
    <w:p w14:paraId="07FADCE2" w14:textId="43B939D7" w:rsidR="00233CD9" w:rsidRDefault="00233CD9" w:rsidP="00233CD9">
      <w:pPr>
        <w:pStyle w:val="Heading2"/>
      </w:pPr>
      <w:r>
        <w:t>The Contractor shall notify the Authority as soon as it becomes aware of:</w:t>
      </w:r>
    </w:p>
    <w:p w14:paraId="3AE9F22E" w14:textId="13405FFF" w:rsidR="00233CD9" w:rsidRDefault="00233CD9" w:rsidP="00233CD9">
      <w:pPr>
        <w:pStyle w:val="Heading3"/>
      </w:pPr>
      <w:r>
        <w:t>any breach, or potential breach, of the Anti-slavery Policy and if Clause 15 of Schedule 1 applies, any breach, or potential breach, of the Authority’s Anti-slavery Policy;</w:t>
      </w:r>
    </w:p>
    <w:p w14:paraId="33ECB88F" w14:textId="44D17670" w:rsidR="00233CD9" w:rsidRDefault="00233CD9" w:rsidP="00233CD9">
      <w:pPr>
        <w:pStyle w:val="Heading3"/>
      </w:pPr>
      <w:r>
        <w:t xml:space="preserve">any actual or suspected slavery or human trafficking in a supply chain which has a connection with this Contract.  </w:t>
      </w:r>
    </w:p>
    <w:p w14:paraId="3C89EFC1" w14:textId="255C7556" w:rsidR="007B0D4D" w:rsidRPr="0058463A" w:rsidRDefault="007B0D4D" w:rsidP="007B0D4D">
      <w:pPr>
        <w:pStyle w:val="Heading2"/>
      </w:pPr>
      <w:r w:rsidRPr="007B0D4D">
        <w:t xml:space="preserve">The Contractor shall indemnify the Authority against any losses, liabilities, damages, costs (including but not limited to legal fees) and expenses incurred by, or awarded against, the Authority as a result of any breach of the Anti-slavery Policy and if </w:t>
      </w:r>
      <w:r w:rsidR="00233CD9">
        <w:t xml:space="preserve">Clause 15 of Schedule 1 </w:t>
      </w:r>
      <w:r w:rsidRPr="007B0D4D">
        <w:t>applies, as a result of any breach of the Authority’s Anti-slavery Policy.</w:t>
      </w:r>
    </w:p>
    <w:p w14:paraId="5977C7A2" w14:textId="2394FFF3" w:rsidR="009E1803" w:rsidRPr="009E1803" w:rsidRDefault="009E1803" w:rsidP="009E1803">
      <w:pPr>
        <w:pStyle w:val="Heading2"/>
        <w:numPr>
          <w:ilvl w:val="0"/>
          <w:numId w:val="0"/>
        </w:numPr>
        <w:ind w:left="567"/>
        <w:rPr>
          <w:i/>
          <w:iCs/>
        </w:rPr>
      </w:pPr>
      <w:r w:rsidRPr="009E1803">
        <w:rPr>
          <w:i/>
          <w:iCs/>
        </w:rPr>
        <w:t xml:space="preserve">Environmental Requirements </w:t>
      </w:r>
    </w:p>
    <w:p w14:paraId="63328A1C" w14:textId="77777777" w:rsidR="009E1803" w:rsidRDefault="009E1803" w:rsidP="009E1803">
      <w:pPr>
        <w:pStyle w:val="Heading2"/>
      </w:pPr>
      <w:r>
        <w:t xml:space="preserve">The Contractor shall comply in all material respects with all applicable environmental laws, permits and regulations in force in relation to the Contract. </w:t>
      </w:r>
    </w:p>
    <w:p w14:paraId="24E94278" w14:textId="77777777" w:rsidR="009E1803" w:rsidRDefault="009E1803" w:rsidP="009E1803">
      <w:pPr>
        <w:pStyle w:val="Heading2"/>
      </w:pPr>
      <w:r>
        <w:t xml:space="preserve">The Contractor warrants that it has obtained ISO 14001 certification from an accredited body and shall comply with and maintain certification requirements throughout the Term. </w:t>
      </w:r>
    </w:p>
    <w:p w14:paraId="6D56C3B0" w14:textId="77777777" w:rsidR="00045062" w:rsidRDefault="009E1803" w:rsidP="00045062">
      <w:pPr>
        <w:pStyle w:val="Heading2"/>
      </w:pPr>
      <w:r>
        <w:t xml:space="preserve">The Contractor shall meet the applicable Government Buying Standards applicable to services which can be found online at: </w:t>
      </w:r>
      <w:r>
        <w:t>https://www.gov.uk/government/collections/sustainable-procurement-the-government-buying-standards-gbs</w:t>
      </w:r>
      <w:r w:rsidR="00045062" w:rsidRPr="00045062">
        <w:t xml:space="preserve"> </w:t>
      </w:r>
    </w:p>
    <w:p w14:paraId="6C22DB5B" w14:textId="4EA00E70" w:rsidR="00045062" w:rsidRPr="00FB611F" w:rsidRDefault="00045062" w:rsidP="00045062">
      <w:pPr>
        <w:pStyle w:val="Heading2"/>
      </w:pPr>
      <w:r w:rsidRPr="00FB611F">
        <w:t xml:space="preserve">The </w:t>
      </w:r>
      <w:r>
        <w:t>Contractor</w:t>
      </w:r>
      <w:r w:rsidRPr="00FB611F">
        <w:t xml:space="preserve"> must have a documented management system and controls in place to manage the environmental impacts of delivering the </w:t>
      </w:r>
      <w:r>
        <w:t>Goods</w:t>
      </w:r>
      <w:r w:rsidRPr="00FB611F">
        <w:t>.</w:t>
      </w:r>
    </w:p>
    <w:p w14:paraId="104615F1" w14:textId="262BC999" w:rsidR="00045062" w:rsidRPr="00FB611F" w:rsidRDefault="00045062" w:rsidP="00045062">
      <w:pPr>
        <w:pStyle w:val="Heading2"/>
      </w:pPr>
      <w:r w:rsidRPr="00FB611F">
        <w:t xml:space="preserve">The </w:t>
      </w:r>
      <w:r>
        <w:t>Contractor</w:t>
      </w:r>
      <w:r w:rsidRPr="00FB611F">
        <w:t xml:space="preserve"> shall ensure that any </w:t>
      </w:r>
      <w:r>
        <w:t>Goods</w:t>
      </w:r>
      <w:r w:rsidRPr="00FB611F">
        <w:t xml:space="preserve"> are designed, </w:t>
      </w:r>
      <w:r w:rsidR="00472C23" w:rsidRPr="00FB611F">
        <w:t>sourced,</w:t>
      </w:r>
      <w:r w:rsidRPr="00FB611F">
        <w:t xml:space="preserve"> and delivered in a manner which is environmentally and socially responsible.</w:t>
      </w:r>
    </w:p>
    <w:p w14:paraId="6BC476F8" w14:textId="77777777" w:rsidR="00045062" w:rsidRPr="00FB611F" w:rsidRDefault="00045062" w:rsidP="00045062">
      <w:pPr>
        <w:pStyle w:val="Heading2"/>
        <w:rPr>
          <w:b/>
        </w:rPr>
      </w:pPr>
      <w:r w:rsidRPr="00FB611F">
        <w:t xml:space="preserve">In delivering the </w:t>
      </w:r>
      <w:r>
        <w:t>Goods</w:t>
      </w:r>
      <w:r w:rsidRPr="00FB611F">
        <w:t xml:space="preserve">, the </w:t>
      </w:r>
      <w:r>
        <w:t>Contractor</w:t>
      </w:r>
      <w:r w:rsidRPr="00FB611F">
        <w:t xml:space="preserve"> must comply with the </w:t>
      </w:r>
      <w:r>
        <w:t>Authority</w:t>
      </w:r>
      <w:r w:rsidRPr="00FB611F">
        <w:t xml:space="preserve">’s sustainability requirements, to be provided to the </w:t>
      </w:r>
      <w:r>
        <w:t>Contractor</w:t>
      </w:r>
      <w:r w:rsidRPr="00FB611F">
        <w:t xml:space="preserve"> by the </w:t>
      </w:r>
      <w:r>
        <w:t>Authority</w:t>
      </w:r>
      <w:r w:rsidRPr="00FB611F">
        <w:t>.</w:t>
      </w:r>
    </w:p>
    <w:p w14:paraId="6B14FFAD" w14:textId="77777777" w:rsidR="00045062" w:rsidRPr="00FB611F" w:rsidRDefault="00045062" w:rsidP="00045062">
      <w:pPr>
        <w:pStyle w:val="Heading2"/>
      </w:pPr>
      <w:r w:rsidRPr="00FB611F">
        <w:t xml:space="preserve">In performing its obligations under the Contract, the </w:t>
      </w:r>
      <w:r>
        <w:t>Contractor</w:t>
      </w:r>
      <w:r w:rsidRPr="00FB611F">
        <w:t xml:space="preserve"> shall to the reasonable satisfaction of the </w:t>
      </w:r>
      <w:r>
        <w:t>Authority</w:t>
      </w:r>
      <w:r w:rsidRPr="00FB611F">
        <w:t>:</w:t>
      </w:r>
    </w:p>
    <w:p w14:paraId="1FA18C28" w14:textId="77777777" w:rsidR="00045062" w:rsidRPr="00FB611F" w:rsidRDefault="00045062" w:rsidP="00045062">
      <w:pPr>
        <w:pStyle w:val="Heading3"/>
      </w:pPr>
      <w:r w:rsidRPr="00FB611F">
        <w:t xml:space="preserve">avoid consumable single use items (including packaging) unless otherwise agreed with the </w:t>
      </w:r>
      <w:r>
        <w:t>Authority</w:t>
      </w:r>
      <w:r w:rsidRPr="00FB611F">
        <w:t xml:space="preserve">, and unless the use is primarily related to the management of the </w:t>
      </w:r>
      <w:r>
        <w:t>Contractor</w:t>
      </w:r>
      <w:r w:rsidRPr="00FB611F">
        <w:t xml:space="preserve">’s own facilities or internal operations as opposed to the provision of </w:t>
      </w:r>
      <w:r>
        <w:t>Goods</w:t>
      </w:r>
      <w:r w:rsidRPr="00FB611F">
        <w:t>;</w:t>
      </w:r>
    </w:p>
    <w:p w14:paraId="138A9B33" w14:textId="77777777" w:rsidR="00045062" w:rsidRPr="00FB611F" w:rsidRDefault="00045062" w:rsidP="00045062">
      <w:pPr>
        <w:pStyle w:val="Heading3"/>
        <w:rPr>
          <w:b/>
          <w:color w:val="000000" w:themeColor="text1"/>
        </w:rPr>
      </w:pPr>
      <w:r w:rsidRPr="00FB611F">
        <w:t xml:space="preserve">[demonstrate that the whole life cycle impacts (including end of use) associated with the </w:t>
      </w:r>
      <w:r>
        <w:t>Goods</w:t>
      </w:r>
      <w:r w:rsidRPr="00FB611F">
        <w:t xml:space="preserve"> that extend beyond direct operations into that of the supply chain have been considered and reduced;</w:t>
      </w:r>
    </w:p>
    <w:p w14:paraId="47709DA3" w14:textId="77777777" w:rsidR="00045062" w:rsidRPr="00FB611F" w:rsidRDefault="00045062" w:rsidP="00045062">
      <w:pPr>
        <w:pStyle w:val="Heading3"/>
      </w:pPr>
      <w:r w:rsidRPr="00FB611F">
        <w:t>minimise the consumption of resources and use them efficiently (including water and energy), working towards a circular economy including designing out waste and non-renewable resources, using re-use and closed loop systems;</w:t>
      </w:r>
    </w:p>
    <w:p w14:paraId="465C5333" w14:textId="77777777" w:rsidR="00045062" w:rsidRPr="00FB611F" w:rsidRDefault="00045062" w:rsidP="00045062">
      <w:pPr>
        <w:pStyle w:val="Heading3"/>
      </w:pPr>
      <w:r w:rsidRPr="00FB611F">
        <w:t>demonstrate protection of the environment including understanding and reduction of biosecurity risks (which include risks to plant and tree health from harmful pests and diseases), and reducing and eliminating hazardous/harmful substances to the environment and preventing pollution;</w:t>
      </w:r>
    </w:p>
    <w:p w14:paraId="5EF0B553" w14:textId="77777777" w:rsidR="00045062" w:rsidRPr="00FB611F" w:rsidRDefault="00045062" w:rsidP="00045062">
      <w:pPr>
        <w:pStyle w:val="Heading3"/>
      </w:pPr>
      <w:r w:rsidRPr="00FB611F">
        <w:t>enhance the natural environment and connecting communities with the environment; and</w:t>
      </w:r>
    </w:p>
    <w:p w14:paraId="53691D46" w14:textId="77777777" w:rsidR="00045062" w:rsidRPr="00FB611F" w:rsidRDefault="00045062" w:rsidP="00045062">
      <w:pPr>
        <w:pStyle w:val="Heading3"/>
      </w:pPr>
      <w:r w:rsidRPr="00FB611F">
        <w:t>achieve continuous improvement in environmental (and social) performance.</w:t>
      </w:r>
    </w:p>
    <w:p w14:paraId="0294E465" w14:textId="77777777" w:rsidR="00045062" w:rsidRPr="0058463A" w:rsidRDefault="00045062" w:rsidP="00045062">
      <w:pPr>
        <w:pStyle w:val="Heading2"/>
      </w:pPr>
      <w:r w:rsidRPr="00FB611F">
        <w:t xml:space="preserve">The </w:t>
      </w:r>
      <w:r>
        <w:t>Contractor</w:t>
      </w:r>
      <w:r w:rsidRPr="00FB611F">
        <w:t xml:space="preserve"> shall inform the </w:t>
      </w:r>
      <w:r>
        <w:t>Authority</w:t>
      </w:r>
      <w:r w:rsidRPr="00FB611F">
        <w:t xml:space="preserve"> within one Working Day in the event that a permit, licence or exemption to carry or send waste generated under this Contract is revoked.</w:t>
      </w:r>
    </w:p>
    <w:p w14:paraId="23A7B775" w14:textId="250AA1A1" w:rsidR="009E1803" w:rsidRDefault="009E1803" w:rsidP="009E1803">
      <w:pPr>
        <w:pStyle w:val="Heading2"/>
      </w:pPr>
    </w:p>
    <w:p w14:paraId="370F988E" w14:textId="77777777" w:rsidR="006916E5" w:rsidRPr="0058463A" w:rsidRDefault="006916E5" w:rsidP="003E091E">
      <w:pPr>
        <w:pStyle w:val="BodyTextIndent"/>
        <w:keepNext/>
        <w:rPr>
          <w:i/>
          <w:iCs/>
          <w:u w:val="single"/>
        </w:rPr>
      </w:pPr>
      <w:r w:rsidRPr="0058463A">
        <w:rPr>
          <w:i/>
          <w:iCs/>
          <w:u w:val="single"/>
        </w:rPr>
        <w:t xml:space="preserve">Sustainability </w:t>
      </w:r>
    </w:p>
    <w:p w14:paraId="71125A15" w14:textId="3578D619" w:rsidR="009E6833" w:rsidRDefault="006916E5" w:rsidP="00A55771">
      <w:pPr>
        <w:pStyle w:val="Heading2"/>
      </w:pPr>
      <w:r w:rsidRPr="0058463A">
        <w:t xml:space="preserve">The </w:t>
      </w:r>
      <w:r w:rsidR="00916543">
        <w:t>Contractor</w:t>
      </w:r>
      <w:r w:rsidRPr="0058463A">
        <w:t xml:space="preserve"> shall</w:t>
      </w:r>
      <w:r w:rsidR="009E6833">
        <w:t>:</w:t>
      </w:r>
    </w:p>
    <w:p w14:paraId="2A098DCA" w14:textId="27D2F7C1" w:rsidR="009E6833" w:rsidRDefault="006916E5" w:rsidP="009E6833">
      <w:pPr>
        <w:pStyle w:val="Heading3"/>
      </w:pPr>
      <w:r w:rsidRPr="0058463A">
        <w:lastRenderedPageBreak/>
        <w:t xml:space="preserve"> meet the applicable Government Buying Standards applicable to the Goods which can be found online at: </w:t>
      </w:r>
      <w:hyperlink r:id="rId10" w:history="1">
        <w:r w:rsidR="00374880" w:rsidRPr="0058463A">
          <w:rPr>
            <w:rStyle w:val="Hyperlink"/>
          </w:rPr>
          <w:t>https://www.gov.uk/government/collections/sustainable-procurement-thegovernment-buying-standards-gbs</w:t>
        </w:r>
      </w:hyperlink>
      <w:r w:rsidR="009E6833">
        <w:t>;</w:t>
      </w:r>
      <w:r w:rsidR="00A22A71">
        <w:t xml:space="preserve"> and</w:t>
      </w:r>
    </w:p>
    <w:p w14:paraId="6C5C41D2" w14:textId="77BA5EB6" w:rsidR="006916E5" w:rsidRDefault="009E6833" w:rsidP="009E6833">
      <w:pPr>
        <w:pStyle w:val="Heading3"/>
      </w:pPr>
      <w:r>
        <w:t>perform its obligations under the Contract in a way that:</w:t>
      </w:r>
    </w:p>
    <w:p w14:paraId="7E98B6E0" w14:textId="282E2C7D" w:rsidR="009E6833" w:rsidRDefault="009E6833" w:rsidP="009E6833">
      <w:pPr>
        <w:pStyle w:val="Heading5"/>
      </w:pPr>
      <w:r>
        <w:t>conserves energy, water, wood, paper and other resources;</w:t>
      </w:r>
    </w:p>
    <w:p w14:paraId="0E6D6EDC" w14:textId="0A2F4855" w:rsidR="009E6833" w:rsidRDefault="009E6833" w:rsidP="009E6833">
      <w:pPr>
        <w:pStyle w:val="Heading5"/>
      </w:pPr>
      <w:r>
        <w:t>reduces waste and avoids the use of ozone depleting substances; and</w:t>
      </w:r>
    </w:p>
    <w:p w14:paraId="52F69D00" w14:textId="7CF0E192" w:rsidR="009E6833" w:rsidRDefault="009E6833" w:rsidP="009E6833">
      <w:pPr>
        <w:pStyle w:val="Heading5"/>
      </w:pPr>
      <w:r>
        <w:t xml:space="preserve">minimises the release of greenhouse gasses, volatile organic </w:t>
      </w:r>
      <w:r w:rsidR="00A22A71">
        <w:t xml:space="preserve">compounds and other substances damaging to health and the environment. </w:t>
      </w:r>
    </w:p>
    <w:p w14:paraId="29438C5A" w14:textId="4B5EBD94" w:rsidR="005C638F" w:rsidRDefault="005C638F" w:rsidP="00A55771">
      <w:pPr>
        <w:pStyle w:val="Heading1"/>
      </w:pPr>
      <w:bookmarkStart w:id="134" w:name="_Toc64472647"/>
      <w:bookmarkEnd w:id="128"/>
      <w:r>
        <w:t>Official Secrets Acts and Finance Act</w:t>
      </w:r>
      <w:bookmarkEnd w:id="134"/>
    </w:p>
    <w:p w14:paraId="7A44ED32" w14:textId="41534C30" w:rsidR="005C638F" w:rsidRDefault="005C638F" w:rsidP="005C638F">
      <w:pPr>
        <w:pStyle w:val="Heading2"/>
      </w:pPr>
      <w:bookmarkStart w:id="135" w:name="_Ref63349207"/>
      <w:r>
        <w:t>The Contractor shall comply with, and shall ensure the Staff comply with, the provisions of:</w:t>
      </w:r>
      <w:bookmarkEnd w:id="135"/>
    </w:p>
    <w:p w14:paraId="414C7F9D" w14:textId="77777777" w:rsidR="005C638F" w:rsidRDefault="005C638F" w:rsidP="005C638F">
      <w:pPr>
        <w:pStyle w:val="Heading3"/>
      </w:pPr>
      <w:r>
        <w:t>the Official Secrets Acts 1911 to 1989; and</w:t>
      </w:r>
    </w:p>
    <w:p w14:paraId="2EC88BF8" w14:textId="77777777" w:rsidR="005C638F" w:rsidRDefault="005C638F" w:rsidP="005C638F">
      <w:pPr>
        <w:pStyle w:val="Heading3"/>
      </w:pPr>
      <w:r>
        <w:t>section 182 of the Finance Act 1989.</w:t>
      </w:r>
    </w:p>
    <w:p w14:paraId="0C9BAB97" w14:textId="3A0564E4" w:rsidR="005C638F" w:rsidRDefault="005C638F" w:rsidP="005C638F">
      <w:pPr>
        <w:pStyle w:val="Heading2"/>
      </w:pPr>
      <w:r>
        <w:t xml:space="preserve">The Authority may terminate the Contract with immediate effect by giving written notice to the Contractor if the Contractor or any of the Contractor Personnel do not comply with Clause </w:t>
      </w:r>
      <w:r>
        <w:fldChar w:fldCharType="begin"/>
      </w:r>
      <w:r>
        <w:instrText xml:space="preserve"> REF _Ref63349207 \r \h </w:instrText>
      </w:r>
      <w:r>
        <w:fldChar w:fldCharType="separate"/>
      </w:r>
      <w:r w:rsidR="00B16F18">
        <w:t>32.1</w:t>
      </w:r>
      <w:r>
        <w:fldChar w:fldCharType="end"/>
      </w:r>
      <w:r>
        <w:t xml:space="preserve"> (Official Secrets Acts and Finance Act) of this Schedule 2.</w:t>
      </w:r>
    </w:p>
    <w:p w14:paraId="7053B083" w14:textId="238BB051" w:rsidR="005C638F" w:rsidRDefault="005C638F" w:rsidP="00A55771">
      <w:pPr>
        <w:pStyle w:val="Heading1"/>
      </w:pPr>
      <w:bookmarkStart w:id="136" w:name="_Ref63350116"/>
      <w:bookmarkStart w:id="137" w:name="_Toc64472648"/>
      <w:r>
        <w:t>Publicity</w:t>
      </w:r>
      <w:bookmarkEnd w:id="136"/>
      <w:bookmarkEnd w:id="137"/>
      <w:r>
        <w:t xml:space="preserve"> </w:t>
      </w:r>
    </w:p>
    <w:p w14:paraId="374C564C" w14:textId="77777777" w:rsidR="005C638F" w:rsidRDefault="005C638F" w:rsidP="005C638F">
      <w:pPr>
        <w:pStyle w:val="Heading2"/>
      </w:pPr>
      <w:r>
        <w:t>The Contractor shall not and shall procure that its Sub-contractors shall not:</w:t>
      </w:r>
    </w:p>
    <w:p w14:paraId="06976460" w14:textId="77777777" w:rsidR="005C638F" w:rsidRDefault="005C638F" w:rsidP="005C638F">
      <w:pPr>
        <w:pStyle w:val="Heading3"/>
      </w:pPr>
      <w:r>
        <w:t>make any press announcements or publicise the Contract in any way; or</w:t>
      </w:r>
    </w:p>
    <w:p w14:paraId="78F26447" w14:textId="77777777" w:rsidR="005C638F" w:rsidRDefault="005C638F" w:rsidP="005C638F">
      <w:pPr>
        <w:pStyle w:val="Heading3"/>
      </w:pPr>
      <w:r>
        <w:t>use the Authority’s name or brand in any promotion or marketing or announcement,</w:t>
      </w:r>
    </w:p>
    <w:p w14:paraId="05FDFAD9" w14:textId="77777777" w:rsidR="005C638F" w:rsidRDefault="005C638F" w:rsidP="005C638F">
      <w:pPr>
        <w:pStyle w:val="Heading2"/>
        <w:numPr>
          <w:ilvl w:val="0"/>
          <w:numId w:val="0"/>
        </w:numPr>
        <w:ind w:left="567"/>
      </w:pPr>
      <w:r>
        <w:t>without the prior written consent of the Authority.</w:t>
      </w:r>
    </w:p>
    <w:p w14:paraId="7B8CFE77" w14:textId="77777777" w:rsidR="005C638F" w:rsidRDefault="005C638F" w:rsidP="005C638F">
      <w:pPr>
        <w:pStyle w:val="Heading2"/>
      </w:pPr>
      <w:r>
        <w:t>The Authority shall be entitled to publicise the Contract in accordance with any legal obligation upon the Authority, including any examination of the Contract, by the National Audit Office pursuant to the National Audit Act 1983 or otherwise.</w:t>
      </w:r>
    </w:p>
    <w:p w14:paraId="6B0B1ECD" w14:textId="1CB414D8" w:rsidR="005C638F" w:rsidRDefault="005C638F" w:rsidP="005C638F">
      <w:pPr>
        <w:pStyle w:val="Heading2"/>
      </w:pPr>
      <w:r>
        <w:t xml:space="preserve">The provisions of this Clause </w:t>
      </w:r>
      <w:r>
        <w:fldChar w:fldCharType="begin"/>
      </w:r>
      <w:r>
        <w:instrText xml:space="preserve"> REF _Ref63350116 \r \h </w:instrText>
      </w:r>
      <w:r>
        <w:fldChar w:fldCharType="separate"/>
      </w:r>
      <w:r w:rsidR="00B16F18">
        <w:t>33</w:t>
      </w:r>
      <w:r>
        <w:fldChar w:fldCharType="end"/>
      </w:r>
      <w:r>
        <w:t xml:space="preserve"> (Publicity) shall apply during the Term and indefinitely after its expiry or the earlier termination of the Contract.</w:t>
      </w:r>
    </w:p>
    <w:p w14:paraId="2F39BA9B" w14:textId="50DAAE0B" w:rsidR="006916E5" w:rsidRPr="0058463A" w:rsidRDefault="006916E5" w:rsidP="00A55771">
      <w:pPr>
        <w:pStyle w:val="Heading1"/>
      </w:pPr>
      <w:bookmarkStart w:id="138" w:name="_Toc64472649"/>
      <w:r w:rsidRPr="0058463A">
        <w:t>Supply of PPE Goods</w:t>
      </w:r>
      <w:bookmarkEnd w:id="138"/>
    </w:p>
    <w:p w14:paraId="54B8A27A" w14:textId="77777777" w:rsidR="006916E5" w:rsidRPr="0058463A" w:rsidRDefault="006916E5" w:rsidP="003E091E">
      <w:pPr>
        <w:pStyle w:val="BodyTextIndent"/>
        <w:keepNext/>
        <w:rPr>
          <w:i/>
          <w:iCs/>
          <w:u w:val="single"/>
        </w:rPr>
      </w:pPr>
      <w:r w:rsidRPr="0058463A">
        <w:rPr>
          <w:i/>
          <w:iCs/>
          <w:u w:val="single"/>
        </w:rPr>
        <w:t>Regulatory Requirements</w:t>
      </w:r>
    </w:p>
    <w:p w14:paraId="4A3DF7D0" w14:textId="3E316D05" w:rsidR="006916E5" w:rsidRPr="0058463A" w:rsidRDefault="006916E5" w:rsidP="00A55771">
      <w:pPr>
        <w:pStyle w:val="Heading2"/>
      </w:pPr>
      <w:r w:rsidRPr="0058463A">
        <w:t xml:space="preserve">The </w:t>
      </w:r>
      <w:r w:rsidR="00916543">
        <w:t>Contractor</w:t>
      </w:r>
      <w:r w:rsidRPr="0058463A">
        <w:t xml:space="preserve"> acknowledges and understands that when</w:t>
      </w:r>
      <w:r w:rsidR="00461B59" w:rsidRPr="0058463A">
        <w:t xml:space="preserve"> </w:t>
      </w:r>
      <w:r w:rsidRPr="0058463A">
        <w:t>procuring PPE the Authority is required to ensure the PPE Goods are compliant with and meet applicable legal and regulatory requirements.</w:t>
      </w:r>
    </w:p>
    <w:p w14:paraId="4658CA11" w14:textId="093038F4" w:rsidR="006916E5" w:rsidRPr="0058463A" w:rsidRDefault="006916E5" w:rsidP="00A55771">
      <w:pPr>
        <w:pStyle w:val="Heading2"/>
      </w:pPr>
      <w:r w:rsidRPr="0058463A">
        <w:t xml:space="preserve">The </w:t>
      </w:r>
      <w:r w:rsidR="00916543">
        <w:t>Contractor</w:t>
      </w:r>
      <w:r w:rsidRPr="0058463A">
        <w:t xml:space="preserve"> shall supply the PPE Goods to Authority in accordance with the terms of this Contract and in accordance with the relevant requirements of applicable laws and regulations applicable to the supply of PPE, including, as applicable, the EU</w:t>
      </w:r>
      <w:r w:rsidR="00374880" w:rsidRPr="0058463A">
        <w:t> </w:t>
      </w:r>
      <w:r w:rsidRPr="0058463A">
        <w:t>PPE Regulation</w:t>
      </w:r>
      <w:r w:rsidR="00374880" w:rsidRPr="0058463A">
        <w:t> </w:t>
      </w:r>
      <w:r w:rsidRPr="0058463A">
        <w:t>2016/425 and the European Commission Recommendation</w:t>
      </w:r>
      <w:r w:rsidR="00374880" w:rsidRPr="0058463A">
        <w:t> </w:t>
      </w:r>
      <w:r w:rsidRPr="0058463A">
        <w:t>2020/403 dated 13</w:t>
      </w:r>
      <w:r w:rsidR="00374880" w:rsidRPr="0058463A">
        <w:t> </w:t>
      </w:r>
      <w:r w:rsidRPr="0058463A">
        <w:t>March</w:t>
      </w:r>
      <w:r w:rsidR="00374880" w:rsidRPr="0058463A">
        <w:t> </w:t>
      </w:r>
      <w:r w:rsidRPr="0058463A">
        <w:t>2020,</w:t>
      </w:r>
      <w:r w:rsidR="00461B59" w:rsidRPr="0058463A">
        <w:t xml:space="preserve"> </w:t>
      </w:r>
      <w:r w:rsidRPr="0058463A">
        <w:t>the Personal</w:t>
      </w:r>
      <w:r w:rsidR="00461B59" w:rsidRPr="0058463A">
        <w:t xml:space="preserve"> </w:t>
      </w:r>
      <w:r w:rsidRPr="0058463A">
        <w:t>Protective Equipment (Enforcement) Regulations</w:t>
      </w:r>
      <w:r w:rsidR="00374880" w:rsidRPr="0058463A">
        <w:t> </w:t>
      </w:r>
      <w:r w:rsidRPr="0058463A">
        <w:t>2018 and the Medical</w:t>
      </w:r>
      <w:r w:rsidR="00461B59" w:rsidRPr="0058463A">
        <w:t xml:space="preserve"> </w:t>
      </w:r>
      <w:r w:rsidRPr="0058463A">
        <w:t>Device Regulations</w:t>
      </w:r>
      <w:r w:rsidR="00374880" w:rsidRPr="0058463A">
        <w:t> </w:t>
      </w:r>
      <w:r w:rsidRPr="0058463A">
        <w:t>2002 (together the “</w:t>
      </w:r>
      <w:r w:rsidRPr="0058463A">
        <w:rPr>
          <w:b/>
          <w:bCs/>
        </w:rPr>
        <w:t>PPE Laws</w:t>
      </w:r>
      <w:r w:rsidRPr="0058463A">
        <w:t>”).</w:t>
      </w:r>
    </w:p>
    <w:p w14:paraId="574CD068" w14:textId="1A059DD8" w:rsidR="006916E5" w:rsidRPr="0058463A" w:rsidRDefault="006916E5" w:rsidP="00374880">
      <w:pPr>
        <w:pStyle w:val="Heading2"/>
        <w:keepNext/>
      </w:pPr>
      <w:r w:rsidRPr="0058463A">
        <w:t xml:space="preserve">The </w:t>
      </w:r>
      <w:r w:rsidR="00916543">
        <w:t>Contractor</w:t>
      </w:r>
      <w:r w:rsidRPr="0058463A">
        <w:t xml:space="preserve"> shall ensure for PPE Goods supplied:</w:t>
      </w:r>
    </w:p>
    <w:p w14:paraId="38E404A4" w14:textId="77777777" w:rsidR="006916E5" w:rsidRPr="0058463A" w:rsidRDefault="006916E5" w:rsidP="00841022">
      <w:pPr>
        <w:pStyle w:val="Heading3"/>
      </w:pPr>
      <w:r w:rsidRPr="0058463A">
        <w:t>the appropriate conformity assessment procedure(s) applicable to the PPE Goods have been followed;</w:t>
      </w:r>
    </w:p>
    <w:p w14:paraId="1E92DFC5" w14:textId="6B68A3E5" w:rsidR="006916E5" w:rsidRPr="0058463A" w:rsidRDefault="006916E5" w:rsidP="00841022">
      <w:pPr>
        <w:pStyle w:val="Heading3"/>
      </w:pPr>
      <w:r w:rsidRPr="0058463A">
        <w:t>all declarations of conformity and approvals</w:t>
      </w:r>
      <w:r w:rsidR="00461B59" w:rsidRPr="0058463A">
        <w:t xml:space="preserve"> </w:t>
      </w:r>
      <w:r w:rsidRPr="0058463A">
        <w:t xml:space="preserve">required by PPE Laws are in place prior to the delivery of any PPE Goods to the Authority. An EU declaration of conformity (DoC) is a mandatory document that a manufacturer or its authorised representative need to sign to declare that its products comply with the EU requirements. By providing a signed DoC you take full responsibility for the product's compliance with the applicable EU law - </w:t>
      </w:r>
      <w:hyperlink r:id="rId11" w:history="1">
        <w:r w:rsidR="00374880" w:rsidRPr="0058463A">
          <w:rPr>
            <w:rStyle w:val="Hyperlink"/>
          </w:rPr>
          <w:t>https://europa.eu/youreurope/business/product-requirements/compliance/technical-documentation-conformity/index_en.htm</w:t>
        </w:r>
      </w:hyperlink>
      <w:r w:rsidR="00374880" w:rsidRPr="0058463A">
        <w:t xml:space="preserve"> </w:t>
      </w:r>
      <w:r w:rsidRPr="0058463A">
        <w:t xml:space="preserve">; </w:t>
      </w:r>
    </w:p>
    <w:p w14:paraId="039F5A64" w14:textId="77777777" w:rsidR="006916E5" w:rsidRPr="0058463A" w:rsidRDefault="006916E5" w:rsidP="00841022">
      <w:pPr>
        <w:pStyle w:val="Heading3"/>
      </w:pPr>
      <w:r w:rsidRPr="0058463A">
        <w:t>where required by PPE Laws, there is a CE mark</w:t>
      </w:r>
      <w:r w:rsidR="00461B59" w:rsidRPr="0058463A">
        <w:t xml:space="preserve"> </w:t>
      </w:r>
      <w:r w:rsidRPr="0058463A">
        <w:t>affixed to the PPE Goods in accordance with the PPE Laws;</w:t>
      </w:r>
    </w:p>
    <w:p w14:paraId="135B6F4B" w14:textId="286475F7" w:rsidR="006916E5" w:rsidRPr="0058463A" w:rsidRDefault="006916E5" w:rsidP="00841022">
      <w:pPr>
        <w:pStyle w:val="Heading3"/>
      </w:pPr>
      <w:r w:rsidRPr="0058463A">
        <w:t>it is in compliance with Office of Product Safety &amp; Standards Covid-19 Guidance for Businesses -</w:t>
      </w:r>
      <w:r w:rsidR="00461B59" w:rsidRPr="0058463A">
        <w:t xml:space="preserve"> </w:t>
      </w:r>
      <w:hyperlink r:id="rId12" w:anchor="opss-covid-19-guidance-for-businesses" w:history="1">
        <w:r w:rsidR="00374880" w:rsidRPr="0058463A">
          <w:rPr>
            <w:rStyle w:val="Hyperlink"/>
          </w:rPr>
          <w:t>https://www.gov.uk/guidance/opss-coronavirus-covid-19-guidance-for-business-and-local-authorities#opss-covid-19-guidance-for-businesses</w:t>
        </w:r>
      </w:hyperlink>
      <w:r w:rsidR="00374880" w:rsidRPr="0058463A">
        <w:t xml:space="preserve"> </w:t>
      </w:r>
      <w:r w:rsidRPr="0058463A">
        <w:t xml:space="preserve">; and </w:t>
      </w:r>
    </w:p>
    <w:p w14:paraId="35C9563B" w14:textId="77777777" w:rsidR="006916E5" w:rsidRPr="0058463A" w:rsidRDefault="006916E5" w:rsidP="00841022">
      <w:pPr>
        <w:pStyle w:val="Heading3"/>
      </w:pPr>
      <w:r w:rsidRPr="0058463A">
        <w:t>where, necessary current EC-type examinations certificates are in place for the PPE Goods.</w:t>
      </w:r>
    </w:p>
    <w:p w14:paraId="07FDE1F0" w14:textId="77777777" w:rsidR="006916E5" w:rsidRPr="0058463A" w:rsidRDefault="006916E5" w:rsidP="00374880">
      <w:pPr>
        <w:pStyle w:val="Heading2"/>
        <w:keepNext/>
      </w:pPr>
      <w:r w:rsidRPr="0058463A">
        <w:t>If there are any PPE Goods supplied to the Authority</w:t>
      </w:r>
      <w:r w:rsidR="00461B59" w:rsidRPr="0058463A">
        <w:t xml:space="preserve"> </w:t>
      </w:r>
      <w:r w:rsidRPr="0058463A">
        <w:t>hereunder that require a CE mark under more than one set of regulations, due to the nature of those PPE Goods, including and not limited to:</w:t>
      </w:r>
    </w:p>
    <w:p w14:paraId="31D1791F" w14:textId="77777777" w:rsidR="006916E5" w:rsidRPr="0058463A" w:rsidRDefault="006916E5" w:rsidP="00374880">
      <w:pPr>
        <w:pStyle w:val="ListBullet3"/>
      </w:pPr>
      <w:r w:rsidRPr="0058463A">
        <w:t>PPE Laws;</w:t>
      </w:r>
    </w:p>
    <w:p w14:paraId="4C20784C" w14:textId="77777777" w:rsidR="006916E5" w:rsidRPr="0058463A" w:rsidRDefault="006916E5" w:rsidP="00374880">
      <w:pPr>
        <w:pStyle w:val="ListBullet3"/>
      </w:pPr>
      <w:r w:rsidRPr="0058463A">
        <w:t>Control of Lead at Work Regulations</w:t>
      </w:r>
      <w:r w:rsidR="00374880" w:rsidRPr="0058463A">
        <w:t> </w:t>
      </w:r>
      <w:r w:rsidRPr="0058463A">
        <w:t>2002;</w:t>
      </w:r>
    </w:p>
    <w:p w14:paraId="14B3D3E1" w14:textId="77777777" w:rsidR="006916E5" w:rsidRPr="0058463A" w:rsidRDefault="006916E5" w:rsidP="00374880">
      <w:pPr>
        <w:pStyle w:val="ListBullet3"/>
      </w:pPr>
      <w:r w:rsidRPr="0058463A">
        <w:t>Ionising Radiations Regulations</w:t>
      </w:r>
      <w:r w:rsidR="00374880" w:rsidRPr="0058463A">
        <w:t> </w:t>
      </w:r>
      <w:r w:rsidRPr="0058463A">
        <w:t>2017;</w:t>
      </w:r>
    </w:p>
    <w:p w14:paraId="51D4112A" w14:textId="77777777" w:rsidR="006916E5" w:rsidRPr="0058463A" w:rsidRDefault="006916E5" w:rsidP="00374880">
      <w:pPr>
        <w:pStyle w:val="ListBullet3"/>
      </w:pPr>
      <w:r w:rsidRPr="0058463A">
        <w:t>Control of Asbestos Regulations</w:t>
      </w:r>
      <w:r w:rsidR="00374880" w:rsidRPr="0058463A">
        <w:t> </w:t>
      </w:r>
      <w:r w:rsidRPr="0058463A">
        <w:t>2012;</w:t>
      </w:r>
    </w:p>
    <w:p w14:paraId="4FA35B76" w14:textId="77777777" w:rsidR="006916E5" w:rsidRPr="0058463A" w:rsidRDefault="006916E5" w:rsidP="00374880">
      <w:pPr>
        <w:pStyle w:val="ListBullet3"/>
      </w:pPr>
      <w:r w:rsidRPr="0058463A">
        <w:t>Control of Substances Hazardous to Health Regulations</w:t>
      </w:r>
      <w:r w:rsidR="00374880" w:rsidRPr="0058463A">
        <w:t> </w:t>
      </w:r>
      <w:r w:rsidRPr="0058463A">
        <w:t>2002; and</w:t>
      </w:r>
    </w:p>
    <w:p w14:paraId="48F8AA97" w14:textId="77777777" w:rsidR="006916E5" w:rsidRPr="0058463A" w:rsidRDefault="006916E5" w:rsidP="00374880">
      <w:pPr>
        <w:pStyle w:val="ListBullet3"/>
      </w:pPr>
      <w:r w:rsidRPr="0058463A">
        <w:lastRenderedPageBreak/>
        <w:t>any other relevant regulations,</w:t>
      </w:r>
    </w:p>
    <w:p w14:paraId="06B52BD7" w14:textId="64851998" w:rsidR="006916E5" w:rsidRPr="0058463A" w:rsidRDefault="006916E5" w:rsidP="00374880">
      <w:pPr>
        <w:pStyle w:val="BodyTextIndent"/>
      </w:pPr>
      <w:r w:rsidRPr="0058463A">
        <w:t xml:space="preserve">the </w:t>
      </w:r>
      <w:r w:rsidR="00916543">
        <w:t>Contractor</w:t>
      </w:r>
      <w:r w:rsidRPr="0058463A">
        <w:t xml:space="preserve"> shall ensure that the CE marking for any such PPE Goods is affixed in accordance with the relevant requirements and shall indicate that the PPE Goods also fulfils the provisions of that other regulation or regulations.</w:t>
      </w:r>
    </w:p>
    <w:p w14:paraId="6F5F876F" w14:textId="77777777" w:rsidR="006916E5" w:rsidRPr="0058463A" w:rsidRDefault="006916E5" w:rsidP="003E091E">
      <w:pPr>
        <w:pStyle w:val="BodyTextIndent"/>
        <w:keepNext/>
        <w:rPr>
          <w:i/>
          <w:iCs/>
          <w:u w:val="single"/>
        </w:rPr>
      </w:pPr>
      <w:r w:rsidRPr="0058463A">
        <w:rPr>
          <w:i/>
          <w:iCs/>
          <w:u w:val="single"/>
        </w:rPr>
        <w:t>Goods bought to the market before 21</w:t>
      </w:r>
      <w:r w:rsidR="00374880" w:rsidRPr="0058463A">
        <w:rPr>
          <w:i/>
          <w:iCs/>
          <w:u w:val="single"/>
        </w:rPr>
        <w:t> </w:t>
      </w:r>
      <w:r w:rsidRPr="0058463A">
        <w:rPr>
          <w:i/>
          <w:iCs/>
          <w:u w:val="single"/>
        </w:rPr>
        <w:t>April</w:t>
      </w:r>
      <w:r w:rsidR="00374880" w:rsidRPr="0058463A">
        <w:rPr>
          <w:i/>
          <w:iCs/>
          <w:u w:val="single"/>
        </w:rPr>
        <w:t> </w:t>
      </w:r>
      <w:r w:rsidRPr="0058463A">
        <w:rPr>
          <w:i/>
          <w:iCs/>
          <w:u w:val="single"/>
        </w:rPr>
        <w:t>2019</w:t>
      </w:r>
    </w:p>
    <w:p w14:paraId="3EDB8D3C" w14:textId="6133C9E9" w:rsidR="006916E5" w:rsidRPr="0058463A" w:rsidRDefault="006916E5" w:rsidP="00A55771">
      <w:pPr>
        <w:pStyle w:val="Heading2"/>
      </w:pPr>
      <w:r w:rsidRPr="0058463A">
        <w:t xml:space="preserve">The </w:t>
      </w:r>
      <w:r w:rsidR="00916543">
        <w:t>Contractor</w:t>
      </w:r>
      <w:r w:rsidRPr="0058463A">
        <w:t xml:space="preserve"> shall provide details, including any EC-type</w:t>
      </w:r>
      <w:r w:rsidR="00461B59" w:rsidRPr="0058463A">
        <w:t xml:space="preserve"> </w:t>
      </w:r>
      <w:r w:rsidRPr="0058463A">
        <w:t>examination certificates and approval decisions issued under Directive</w:t>
      </w:r>
      <w:r w:rsidR="00374880" w:rsidRPr="0058463A">
        <w:t> </w:t>
      </w:r>
      <w:r w:rsidRPr="0058463A">
        <w:t>89/686/EEC and Directive</w:t>
      </w:r>
      <w:r w:rsidR="00374880" w:rsidRPr="0058463A">
        <w:t> </w:t>
      </w:r>
      <w:r w:rsidRPr="0058463A">
        <w:t>93/42/EEC (if applicable), and corresponding national implementing legislation, of any PPE Goods supplied under this Contract that have been placed on the market before 21</w:t>
      </w:r>
      <w:r w:rsidR="00374880" w:rsidRPr="0058463A">
        <w:t> </w:t>
      </w:r>
      <w:r w:rsidRPr="0058463A">
        <w:t>April</w:t>
      </w:r>
      <w:r w:rsidR="00374880" w:rsidRPr="0058463A">
        <w:t> </w:t>
      </w:r>
      <w:r w:rsidRPr="0058463A">
        <w:t>2019 and products already in the distribution chain by that date confirming that these can continue to be supplied as PPE to the Authority until 21</w:t>
      </w:r>
      <w:r w:rsidR="00374880" w:rsidRPr="0058463A">
        <w:t> </w:t>
      </w:r>
      <w:r w:rsidRPr="0058463A">
        <w:t>April</w:t>
      </w:r>
      <w:r w:rsidR="00374880" w:rsidRPr="0058463A">
        <w:t> </w:t>
      </w:r>
      <w:r w:rsidRPr="0058463A">
        <w:t>2023, unless their certificate or approval will expire before that date.</w:t>
      </w:r>
    </w:p>
    <w:p w14:paraId="07C5FD75" w14:textId="77777777" w:rsidR="006916E5" w:rsidRPr="0058463A" w:rsidRDefault="006916E5" w:rsidP="003E091E">
      <w:pPr>
        <w:pStyle w:val="BodyTextIndent"/>
        <w:keepNext/>
        <w:rPr>
          <w:i/>
          <w:iCs/>
          <w:u w:val="single"/>
        </w:rPr>
      </w:pPr>
      <w:r w:rsidRPr="0058463A">
        <w:rPr>
          <w:i/>
          <w:iCs/>
          <w:u w:val="single"/>
        </w:rPr>
        <w:t>Other Specific Requirements</w:t>
      </w:r>
    </w:p>
    <w:p w14:paraId="51992FFE" w14:textId="1BEC2EAE" w:rsidR="006916E5" w:rsidRPr="0058463A" w:rsidRDefault="006916E5" w:rsidP="00A55771">
      <w:pPr>
        <w:pStyle w:val="Heading2"/>
      </w:pPr>
      <w:r w:rsidRPr="0058463A">
        <w:t xml:space="preserve">The </w:t>
      </w:r>
      <w:r w:rsidR="00916543">
        <w:t>Contractor</w:t>
      </w:r>
      <w:r w:rsidRPr="0058463A">
        <w:t xml:space="preserve"> shall offer to the Authority spares and consumables required for any of the PPE Goods supplied to the Authority. The </w:t>
      </w:r>
      <w:r w:rsidR="00916543">
        <w:t>Contractor</w:t>
      </w:r>
      <w:r w:rsidRPr="0058463A">
        <w:t xml:space="preserve"> agrees any charging rate for the spares and consumables shall be inclusive of all packaging and standard delivery.</w:t>
      </w:r>
    </w:p>
    <w:p w14:paraId="7CD30FD7" w14:textId="4EC787A0" w:rsidR="006916E5" w:rsidRPr="0058463A" w:rsidRDefault="006916E5" w:rsidP="00A55771">
      <w:pPr>
        <w:pStyle w:val="Heading2"/>
      </w:pPr>
      <w:r w:rsidRPr="0058463A">
        <w:t xml:space="preserve">The </w:t>
      </w:r>
      <w:r w:rsidR="00916543">
        <w:t>Contractor</w:t>
      </w:r>
      <w:r w:rsidRPr="0058463A">
        <w:t xml:space="preserve"> shall ensure that each delivery of PPE Goods shall be properly labelled in accordance with PPE Laws and such labelling and any user instructions relating to the use of the PPE Goods is clearly legible and in English.</w:t>
      </w:r>
    </w:p>
    <w:p w14:paraId="4813B2E0" w14:textId="77777777" w:rsidR="00480CF1" w:rsidRDefault="00480CF1" w:rsidP="00A55771">
      <w:pPr>
        <w:pStyle w:val="Heading1"/>
      </w:pPr>
      <w:bookmarkStart w:id="139" w:name="_Ref63249001"/>
      <w:bookmarkStart w:id="140" w:name="_Toc64472650"/>
      <w:r>
        <w:t>Business Continuity and Disaster Recovery</w:t>
      </w:r>
      <w:bookmarkEnd w:id="139"/>
      <w:bookmarkEnd w:id="140"/>
      <w:r>
        <w:t xml:space="preserve"> </w:t>
      </w:r>
    </w:p>
    <w:p w14:paraId="36C21A4F" w14:textId="77777777" w:rsidR="00480CF1" w:rsidRDefault="00480CF1" w:rsidP="00480CF1">
      <w:pPr>
        <w:pStyle w:val="Heading2"/>
        <w:keepNext/>
      </w:pPr>
      <w:r w:rsidRPr="0058463A">
        <w:t xml:space="preserve">The </w:t>
      </w:r>
      <w:r>
        <w:t>Contractor</w:t>
      </w:r>
      <w:r w:rsidRPr="0058463A">
        <w:t xml:space="preserve"> shall use reasonable endeavours to ensure its Business Continuity Plan operates effectively alongside the Authority’s business continuity plan where relevant to the supply of the Goods. The </w:t>
      </w:r>
      <w:r>
        <w:t>Contractor</w:t>
      </w:r>
      <w:r w:rsidRPr="0058463A">
        <w:t xml:space="preserve"> shall also ensure that its Business Continuity Plan complies on an ongoing basis with any specific business continuity requirements, as may be set out in the Contract. </w:t>
      </w:r>
    </w:p>
    <w:p w14:paraId="4F7827DC" w14:textId="77777777" w:rsidR="00480CF1" w:rsidRPr="0058463A" w:rsidRDefault="00480CF1" w:rsidP="00480CF1">
      <w:pPr>
        <w:pStyle w:val="Heading2"/>
        <w:keepNext/>
      </w:pPr>
      <w:r w:rsidRPr="0058463A">
        <w:t xml:space="preserve">Throughout the Term, the </w:t>
      </w:r>
      <w:r>
        <w:t>Contractor</w:t>
      </w:r>
      <w:r w:rsidRPr="0058463A">
        <w:t xml:space="preserve"> will ensure its Business Continuity Plan provides for continuity during a Business Continuity Event. The </w:t>
      </w:r>
      <w:r>
        <w:t>Contractor</w:t>
      </w:r>
      <w:r w:rsidRPr="0058463A">
        <w:t xml:space="preserve"> confirms and agrees such Business Continuity Plan details and will continue to detail robust arrangements that are reasonable and proportionate to:</w:t>
      </w:r>
    </w:p>
    <w:p w14:paraId="4F9DF09F" w14:textId="77777777" w:rsidR="00480CF1" w:rsidRPr="0058463A" w:rsidRDefault="00480CF1" w:rsidP="00841022">
      <w:pPr>
        <w:pStyle w:val="Heading3"/>
      </w:pPr>
      <w:r w:rsidRPr="0058463A">
        <w:t>the criticality of this Contract to the Authority; and</w:t>
      </w:r>
    </w:p>
    <w:p w14:paraId="7924EB76" w14:textId="77777777" w:rsidR="00480CF1" w:rsidRPr="0058463A" w:rsidRDefault="00480CF1" w:rsidP="00841022">
      <w:pPr>
        <w:pStyle w:val="Heading3"/>
      </w:pPr>
      <w:r w:rsidRPr="0058463A">
        <w:t xml:space="preserve">the size and scope of the </w:t>
      </w:r>
      <w:r>
        <w:t>Contractor</w:t>
      </w:r>
      <w:r w:rsidRPr="0058463A">
        <w:t>’s business operations,</w:t>
      </w:r>
    </w:p>
    <w:p w14:paraId="1869F6B2" w14:textId="77777777" w:rsidR="00480CF1" w:rsidRDefault="00480CF1" w:rsidP="00480CF1">
      <w:pPr>
        <w:pStyle w:val="BodyTextIndent"/>
      </w:pPr>
      <w:r w:rsidRPr="0058463A">
        <w:t xml:space="preserve">regarding continuity of the supply of Goods during and following a Business Continuity Event. </w:t>
      </w:r>
    </w:p>
    <w:p w14:paraId="3429C2A3" w14:textId="169C4FCA" w:rsidR="00480CF1" w:rsidRDefault="00480CF1" w:rsidP="00480CF1">
      <w:pPr>
        <w:pStyle w:val="Heading2"/>
      </w:pPr>
      <w:bookmarkStart w:id="141" w:name="_Ref62641748"/>
      <w:bookmarkStart w:id="142" w:name="_Hlk63690377"/>
      <w:r>
        <w:t xml:space="preserve">The Contractor shall test its Business Continuity Plan at reasonable intervals, and in any event no less than once every twelve (12) months or such other period as may be agreed between the Parties </w:t>
      </w:r>
      <w:r>
        <w:t xml:space="preserve">taking into account the criticality of this Contract to the Authority and the size and scope of the Contractor’s business operations.  The Contractor shall promptly provide to the Authority, at the Authority’s written request, copies of its Business Continuity Plan, reasonable and proportionate documentary evidence that the </w:t>
      </w:r>
      <w:r w:rsidR="000E5983">
        <w:t xml:space="preserve">Contractor </w:t>
      </w:r>
      <w:r>
        <w:t xml:space="preserve">tests its Business Continuity Plan in accordance with the requirements of this Clause </w:t>
      </w:r>
      <w:r>
        <w:fldChar w:fldCharType="begin"/>
      </w:r>
      <w:r>
        <w:instrText xml:space="preserve"> REF _Ref62641748 \r \h </w:instrText>
      </w:r>
      <w:r>
        <w:fldChar w:fldCharType="separate"/>
      </w:r>
      <w:r w:rsidR="00B16F18">
        <w:t>35.3</w:t>
      </w:r>
      <w:r>
        <w:fldChar w:fldCharType="end"/>
      </w:r>
      <w:r>
        <w:t xml:space="preserve"> of this Schedule 2 and reasonable and proportionate information regarding the outcome of such tests.  The Contractor shall provide to the Authority a copy of any updated or revised Business Continuity Plan within fourteen (14) </w:t>
      </w:r>
      <w:r w:rsidR="00D71D07">
        <w:t xml:space="preserve">Working </w:t>
      </w:r>
      <w:r>
        <w:t>Days of any material update or revision to the Business Continuity Plan.</w:t>
      </w:r>
      <w:bookmarkEnd w:id="141"/>
      <w:r>
        <w:t xml:space="preserve">  </w:t>
      </w:r>
    </w:p>
    <w:p w14:paraId="411CB4FE" w14:textId="1FA177CE" w:rsidR="00480CF1" w:rsidRDefault="00480CF1" w:rsidP="00480CF1">
      <w:pPr>
        <w:pStyle w:val="Heading2"/>
      </w:pPr>
      <w:r>
        <w:t xml:space="preserve">The Authority may suggest reasonable and proportionate amendments to the </w:t>
      </w:r>
      <w:r w:rsidR="000E5983">
        <w:t xml:space="preserve">Contractor </w:t>
      </w:r>
      <w:r>
        <w:t>regarding the Business Continuity Plan at any time.  Where the Contractor, acting reasonably, deems such suggestions made by the Authority to be relevant and appropriate, the Contractor will incorporate into the Business Continuity Plan all such suggestions made by the Authority in respect of such Business Continuity Plan.  Should the Contractor not incorporate any suggestion made by the Authority into such Business Continuity Plan it will explain the reasons for not doing so to the Authority.</w:t>
      </w:r>
      <w:bookmarkEnd w:id="142"/>
    </w:p>
    <w:p w14:paraId="05583C95" w14:textId="77777777" w:rsidR="00480CF1" w:rsidRDefault="00480CF1" w:rsidP="00480CF1">
      <w:pPr>
        <w:pStyle w:val="Heading2"/>
      </w:pPr>
      <w:bookmarkStart w:id="143" w:name="_Hlk63693141"/>
      <w:r w:rsidRPr="0058463A">
        <w:t xml:space="preserve">Should a Business Continuity Event occur at any time, the </w:t>
      </w:r>
      <w:r>
        <w:t>Contractor</w:t>
      </w:r>
      <w:r w:rsidRPr="0058463A">
        <w:t xml:space="preserve"> shall implement and comply with its Business Continuity Plan and provide regular written reports to the Authority on such implementation. During and following a Business Continuity Event, the </w:t>
      </w:r>
      <w:r>
        <w:t>Contractor</w:t>
      </w:r>
      <w:r w:rsidRPr="0058463A">
        <w:t xml:space="preserve"> shall use reasonable endeavours to continue to supply the Goods in accordance with this Contract.</w:t>
      </w:r>
    </w:p>
    <w:p w14:paraId="2518DE79" w14:textId="77777777" w:rsidR="006916E5" w:rsidRPr="0058463A" w:rsidRDefault="006916E5" w:rsidP="00A55771">
      <w:pPr>
        <w:pStyle w:val="Heading1"/>
      </w:pPr>
      <w:bookmarkStart w:id="144" w:name="_Toc64472651"/>
      <w:bookmarkEnd w:id="143"/>
      <w:r w:rsidRPr="0058463A">
        <w:t>General</w:t>
      </w:r>
      <w:bookmarkEnd w:id="144"/>
      <w:r w:rsidRPr="0058463A">
        <w:t xml:space="preserve"> </w:t>
      </w:r>
    </w:p>
    <w:p w14:paraId="461B803A" w14:textId="57AAEABA" w:rsidR="00050662" w:rsidRPr="001D1B1A" w:rsidRDefault="00050662" w:rsidP="001D1B1A">
      <w:pPr>
        <w:pStyle w:val="Heading2"/>
        <w:keepNext/>
        <w:numPr>
          <w:ilvl w:val="0"/>
          <w:numId w:val="0"/>
        </w:numPr>
        <w:ind w:left="567"/>
        <w:rPr>
          <w:i/>
          <w:iCs/>
          <w:u w:val="single"/>
        </w:rPr>
      </w:pPr>
      <w:r w:rsidRPr="001D1B1A">
        <w:rPr>
          <w:i/>
          <w:iCs/>
          <w:u w:val="single"/>
        </w:rPr>
        <w:t>Business Continuity Plan</w:t>
      </w:r>
    </w:p>
    <w:p w14:paraId="217578DB" w14:textId="299D3A9B" w:rsidR="00050662" w:rsidRPr="001D1B1A" w:rsidRDefault="00D9172D" w:rsidP="001D1B1A">
      <w:pPr>
        <w:pStyle w:val="Heading2"/>
        <w:numPr>
          <w:ilvl w:val="0"/>
          <w:numId w:val="0"/>
        </w:numPr>
        <w:ind w:left="567"/>
        <w:rPr>
          <w:i/>
          <w:iCs/>
          <w:u w:val="single"/>
        </w:rPr>
      </w:pPr>
      <w:r>
        <w:rPr>
          <w:i/>
          <w:iCs/>
          <w:u w:val="single"/>
        </w:rPr>
        <w:t xml:space="preserve">Relationship </w:t>
      </w:r>
      <w:r w:rsidR="00050662" w:rsidRPr="001D1B1A">
        <w:rPr>
          <w:i/>
          <w:iCs/>
          <w:u w:val="single"/>
        </w:rPr>
        <w:t xml:space="preserve">of the Parties </w:t>
      </w:r>
    </w:p>
    <w:p w14:paraId="32AA2FD8" w14:textId="77777777" w:rsidR="006916E5" w:rsidRPr="0058463A" w:rsidRDefault="006916E5" w:rsidP="00A55771">
      <w:pPr>
        <w:pStyle w:val="Heading2"/>
      </w:pPr>
      <w:r w:rsidRPr="0058463A">
        <w:t>Each of the Parties is independent of the other and nothing</w:t>
      </w:r>
      <w:r w:rsidR="00461B59" w:rsidRPr="0058463A">
        <w:t xml:space="preserve"> </w:t>
      </w:r>
      <w:r w:rsidRPr="0058463A">
        <w:t>contained in this Contract shall be construed to imply that there is any relationship between the Parties of partnership or of principal/agent or of employer/employee nor are the Parties hereby engaging in a joint venture and accordingly neither of the Parties shall have any right or authority to act on behalf of the other nor to bind the other by agreement or otherwise, unless expressly permitted by the terms of this Contract.</w:t>
      </w:r>
    </w:p>
    <w:p w14:paraId="45FA337B" w14:textId="77777777" w:rsidR="00050662" w:rsidRPr="001D1B1A" w:rsidRDefault="00050662" w:rsidP="001D1B1A">
      <w:pPr>
        <w:pStyle w:val="Heading2"/>
        <w:numPr>
          <w:ilvl w:val="0"/>
          <w:numId w:val="0"/>
        </w:numPr>
        <w:ind w:left="567"/>
        <w:rPr>
          <w:i/>
          <w:iCs/>
          <w:u w:val="single"/>
        </w:rPr>
      </w:pPr>
      <w:r w:rsidRPr="001D1B1A">
        <w:rPr>
          <w:i/>
          <w:iCs/>
          <w:u w:val="single"/>
        </w:rPr>
        <w:t>Waiver</w:t>
      </w:r>
    </w:p>
    <w:p w14:paraId="2A95D080" w14:textId="77777777" w:rsidR="006916E5" w:rsidRPr="0058463A" w:rsidRDefault="006916E5" w:rsidP="00A55771">
      <w:pPr>
        <w:pStyle w:val="Heading2"/>
      </w:pPr>
      <w:r w:rsidRPr="0058463A">
        <w:t>Failure or delay by either Party to exercise an option or right</w:t>
      </w:r>
      <w:r w:rsidR="00461B59" w:rsidRPr="0058463A">
        <w:t xml:space="preserve"> </w:t>
      </w:r>
      <w:r w:rsidRPr="0058463A">
        <w:t>conferred by this Contract shall not of itself constitute a waiver of such option or right.</w:t>
      </w:r>
    </w:p>
    <w:p w14:paraId="506C77AB" w14:textId="77777777" w:rsidR="006916E5" w:rsidRPr="0058463A" w:rsidRDefault="006916E5" w:rsidP="00A55771">
      <w:pPr>
        <w:pStyle w:val="Heading2"/>
      </w:pPr>
      <w:r w:rsidRPr="0058463A">
        <w:t>The delay or failure by either Party to insist upon the strict</w:t>
      </w:r>
      <w:r w:rsidR="00461B59" w:rsidRPr="0058463A">
        <w:t xml:space="preserve"> </w:t>
      </w:r>
      <w:r w:rsidRPr="0058463A">
        <w:t>performance of any provision, term or condition of this Contract or to exercise any right or remedy consequent upon such breach shall not constitute a waiver of any such breach or any subsequent breach of such provision, term or condition.</w:t>
      </w:r>
    </w:p>
    <w:p w14:paraId="6C37CBA9" w14:textId="77777777" w:rsidR="00050662" w:rsidRPr="001D1B1A" w:rsidRDefault="007003FB" w:rsidP="001D1B1A">
      <w:pPr>
        <w:pStyle w:val="Heading2"/>
        <w:numPr>
          <w:ilvl w:val="0"/>
          <w:numId w:val="0"/>
        </w:numPr>
        <w:ind w:left="567"/>
        <w:rPr>
          <w:i/>
          <w:iCs/>
          <w:u w:val="single"/>
        </w:rPr>
      </w:pPr>
      <w:r w:rsidRPr="001D1B1A">
        <w:rPr>
          <w:i/>
          <w:iCs/>
          <w:u w:val="single"/>
        </w:rPr>
        <w:t>Severability</w:t>
      </w:r>
    </w:p>
    <w:p w14:paraId="338D0BDB" w14:textId="77777777" w:rsidR="006916E5" w:rsidRPr="0058463A" w:rsidRDefault="006916E5" w:rsidP="00A55771">
      <w:pPr>
        <w:pStyle w:val="Heading2"/>
      </w:pPr>
      <w:r w:rsidRPr="0058463A">
        <w:lastRenderedPageBreak/>
        <w:t>Any provision of this Contract which is held to be invalid or unenforceable in any jurisdiction shall be ineffective to the extent of such invalidity or unenforceability without invalidating or rendering unenforceable the remaining provisions of this Contract and any such invalidity or unenforceability in any jurisdiction shall not invalidate or render unenforceable such provisions in any other jurisdiction.</w:t>
      </w:r>
    </w:p>
    <w:p w14:paraId="450C94F8" w14:textId="77777777" w:rsidR="007003FB" w:rsidRPr="001D1B1A" w:rsidRDefault="007003FB" w:rsidP="001D1B1A">
      <w:pPr>
        <w:pStyle w:val="Heading2"/>
        <w:numPr>
          <w:ilvl w:val="0"/>
          <w:numId w:val="0"/>
        </w:numPr>
        <w:ind w:left="567"/>
        <w:rPr>
          <w:i/>
          <w:iCs/>
          <w:u w:val="single"/>
        </w:rPr>
      </w:pPr>
      <w:r w:rsidRPr="001D1B1A">
        <w:rPr>
          <w:i/>
          <w:iCs/>
          <w:u w:val="single"/>
        </w:rPr>
        <w:t xml:space="preserve">Entire Agreement </w:t>
      </w:r>
    </w:p>
    <w:p w14:paraId="0EBBC1B8" w14:textId="77777777" w:rsidR="007003FB" w:rsidRPr="0058463A" w:rsidRDefault="007003FB" w:rsidP="007003FB">
      <w:pPr>
        <w:pStyle w:val="Heading2"/>
      </w:pPr>
      <w:r w:rsidRPr="0058463A">
        <w:t xml:space="preserve">This Contract, any variation in writing signed by an authorised representative of each Party and any document referred to (explicitly or by implication) in this Contract or any variation to this Contract, contain the entire understanding between the </w:t>
      </w:r>
      <w:r>
        <w:t>Contractor</w:t>
      </w:r>
      <w:r w:rsidRPr="0058463A">
        <w:t xml:space="preserve"> and the Authority relating to the supply of the Goods to the exclusion of all previous agreements, confirmations and understandings and there are no promises, terms, conditions or obligations whether oral or written, express or implied other than those contained or referred to in this Contract. Nothing in this Contract seeks to exclude either Party's liability for Fraud. Any tender conditions and/or disclaimers set out in the Authority’s procurement documentation leading to the award of this Contract shall form part of this Contract.</w:t>
      </w:r>
    </w:p>
    <w:p w14:paraId="5403583B" w14:textId="77777777" w:rsidR="006916E5" w:rsidRDefault="006916E5" w:rsidP="00A55771">
      <w:pPr>
        <w:pStyle w:val="Heading2"/>
      </w:pPr>
      <w:r w:rsidRPr="0058463A">
        <w:t>Each Party acknowledges and agrees that it has not relied on any representation, warranty or undertaking (whether written or oral) in relation to the subject matter of this Contract and therefore irrevocably and unconditionally waives any rights it may have to claim damages against the other Party for any misrepresentation or undertaking (whether made carelessly or not) or for breach of any warranty unless the representation, undertaking or warranty relied upon is set out in this Contract or unless such representation, undertaking or warranty was made fraudulently.</w:t>
      </w:r>
    </w:p>
    <w:p w14:paraId="4049DA70" w14:textId="77777777" w:rsidR="007003FB" w:rsidRPr="001D1B1A" w:rsidRDefault="007003FB" w:rsidP="001D1B1A">
      <w:pPr>
        <w:pStyle w:val="Heading2"/>
        <w:numPr>
          <w:ilvl w:val="0"/>
          <w:numId w:val="0"/>
        </w:numPr>
        <w:ind w:left="567"/>
        <w:rPr>
          <w:i/>
          <w:iCs/>
          <w:u w:val="single"/>
        </w:rPr>
      </w:pPr>
      <w:r w:rsidRPr="001D1B1A">
        <w:rPr>
          <w:i/>
          <w:iCs/>
          <w:u w:val="single"/>
        </w:rPr>
        <w:t>Expenses</w:t>
      </w:r>
    </w:p>
    <w:p w14:paraId="6C4DDE31" w14:textId="77777777" w:rsidR="006916E5" w:rsidRPr="0058463A" w:rsidRDefault="006916E5" w:rsidP="00A55771">
      <w:pPr>
        <w:pStyle w:val="Heading2"/>
      </w:pPr>
      <w:r w:rsidRPr="0058463A">
        <w:t>Each Party shall bear its own expenses in relation to the preparation and execution of this Contract including all costs, legal fees and other expenses so incurred.</w:t>
      </w:r>
    </w:p>
    <w:p w14:paraId="0251E009" w14:textId="77777777" w:rsidR="007003FB" w:rsidRPr="001D1B1A" w:rsidRDefault="007003FB" w:rsidP="001D1B1A">
      <w:pPr>
        <w:pStyle w:val="Heading2"/>
        <w:numPr>
          <w:ilvl w:val="0"/>
          <w:numId w:val="0"/>
        </w:numPr>
        <w:ind w:left="567"/>
        <w:rPr>
          <w:i/>
          <w:iCs/>
          <w:u w:val="single"/>
        </w:rPr>
      </w:pPr>
      <w:bookmarkStart w:id="145" w:name="_Ref56679756"/>
      <w:r w:rsidRPr="001D1B1A">
        <w:rPr>
          <w:i/>
          <w:iCs/>
          <w:u w:val="single"/>
        </w:rPr>
        <w:t xml:space="preserve">Cumulative remedies </w:t>
      </w:r>
    </w:p>
    <w:p w14:paraId="1A0C71D8" w14:textId="7707F627" w:rsidR="006916E5" w:rsidRPr="0058463A" w:rsidRDefault="006916E5" w:rsidP="00A55771">
      <w:pPr>
        <w:pStyle w:val="Heading2"/>
      </w:pPr>
      <w:r w:rsidRPr="0058463A">
        <w:t xml:space="preserve">The rights and remedies provided in this Contract are independent, cumulative and not exclusive of any rights or remedies provided by general law, any rights or remedies provided elsewhere under this Contract or by any other contract or document. In this </w:t>
      </w:r>
      <w:r w:rsidR="001252EA" w:rsidRPr="0058463A">
        <w:t>Clause </w:t>
      </w:r>
      <w:r w:rsidR="00AE46CD" w:rsidRPr="0058463A">
        <w:fldChar w:fldCharType="begin"/>
      </w:r>
      <w:r w:rsidR="00AE46CD" w:rsidRPr="0058463A">
        <w:instrText xml:space="preserve"> REF _Ref56679756 \w \h </w:instrText>
      </w:r>
      <w:r w:rsidR="00AE46CD" w:rsidRPr="0058463A">
        <w:fldChar w:fldCharType="separate"/>
      </w:r>
      <w:r w:rsidR="00B16F18">
        <w:t>0</w:t>
      </w:r>
      <w:r w:rsidR="00AE46CD" w:rsidRPr="0058463A">
        <w:fldChar w:fldCharType="end"/>
      </w:r>
      <w:r w:rsidRPr="0058463A">
        <w:t xml:space="preserve"> of this </w:t>
      </w:r>
      <w:r w:rsidR="001252EA" w:rsidRPr="0058463A">
        <w:t>Schedule </w:t>
      </w:r>
      <w:r w:rsidRPr="0058463A">
        <w:t>2, right includes any power, privilege, remedy, or proprietary or security interest.</w:t>
      </w:r>
      <w:bookmarkEnd w:id="145"/>
    </w:p>
    <w:p w14:paraId="6A782444" w14:textId="77777777" w:rsidR="007003FB" w:rsidRPr="001D1B1A" w:rsidRDefault="007003FB" w:rsidP="001D1B1A">
      <w:pPr>
        <w:pStyle w:val="Heading2"/>
        <w:numPr>
          <w:ilvl w:val="0"/>
          <w:numId w:val="0"/>
        </w:numPr>
        <w:ind w:left="567"/>
        <w:rPr>
          <w:i/>
          <w:iCs/>
          <w:u w:val="single"/>
        </w:rPr>
      </w:pPr>
      <w:r w:rsidRPr="001D1B1A">
        <w:rPr>
          <w:i/>
          <w:iCs/>
          <w:u w:val="single"/>
        </w:rPr>
        <w:t>Rights of third parties</w:t>
      </w:r>
    </w:p>
    <w:p w14:paraId="1E142969" w14:textId="77777777" w:rsidR="006916E5" w:rsidRPr="0058463A" w:rsidRDefault="006916E5" w:rsidP="00A55771">
      <w:pPr>
        <w:pStyle w:val="Heading2"/>
      </w:pPr>
      <w:r w:rsidRPr="0058463A">
        <w:t>A person who is not a party to this Contract shall have no right to enforce any terms of it which confer a benefit on such person. No such person shall be entitled to object to or be required to consent to any amendment to the provisions of this Contract.</w:t>
      </w:r>
    </w:p>
    <w:p w14:paraId="0685596B" w14:textId="77777777" w:rsidR="007003FB" w:rsidRPr="001D1B1A" w:rsidRDefault="007003FB" w:rsidP="001D1B1A">
      <w:pPr>
        <w:pStyle w:val="Heading2"/>
        <w:numPr>
          <w:ilvl w:val="0"/>
          <w:numId w:val="0"/>
        </w:numPr>
        <w:ind w:left="567"/>
        <w:rPr>
          <w:i/>
          <w:iCs/>
          <w:u w:val="single"/>
        </w:rPr>
      </w:pPr>
      <w:r>
        <w:rPr>
          <w:i/>
          <w:iCs/>
          <w:u w:val="single"/>
        </w:rPr>
        <w:t>Law and jurisdiction</w:t>
      </w:r>
    </w:p>
    <w:p w14:paraId="3338D9B8" w14:textId="77777777" w:rsidR="006916E5" w:rsidRPr="0058463A" w:rsidRDefault="006916E5" w:rsidP="00A55771">
      <w:pPr>
        <w:pStyle w:val="Heading2"/>
      </w:pPr>
      <w:r w:rsidRPr="0058463A">
        <w:t>This Contract, and any Dispute or claim arising out of or in connection with it or its subject matter (including any non-contractual claims), shall be governed by, and construed in accordance with, the laws of England and Wales.</w:t>
      </w:r>
    </w:p>
    <w:p w14:paraId="270527AF" w14:textId="1D6BA60E" w:rsidR="006916E5" w:rsidRPr="0058463A" w:rsidRDefault="006916E5" w:rsidP="00A55771">
      <w:pPr>
        <w:pStyle w:val="Heading2"/>
      </w:pPr>
      <w:r w:rsidRPr="0058463A">
        <w:t xml:space="preserve">Subject to </w:t>
      </w:r>
      <w:r w:rsidR="001252EA" w:rsidRPr="0058463A">
        <w:t>Clause </w:t>
      </w:r>
      <w:r w:rsidR="00AE46CD" w:rsidRPr="0058463A">
        <w:fldChar w:fldCharType="begin"/>
      </w:r>
      <w:r w:rsidR="00AE46CD" w:rsidRPr="0058463A">
        <w:instrText xml:space="preserve"> REF _Ref56679769 \w \h </w:instrText>
      </w:r>
      <w:r w:rsidR="00AE46CD" w:rsidRPr="0058463A">
        <w:fldChar w:fldCharType="separate"/>
      </w:r>
      <w:r w:rsidR="00B16F18">
        <w:t>19</w:t>
      </w:r>
      <w:r w:rsidR="00AE46CD" w:rsidRPr="0058463A">
        <w:fldChar w:fldCharType="end"/>
      </w:r>
      <w:r w:rsidRPr="0058463A">
        <w:t xml:space="preserve"> of this </w:t>
      </w:r>
      <w:r w:rsidR="001252EA" w:rsidRPr="0058463A">
        <w:t>Schedule </w:t>
      </w:r>
      <w:r w:rsidRPr="0058463A">
        <w:t>2, the Parties irrevocably agree that the courts of England and Wales shall have non-exclusive jurisdiction to settle any Dispute or claim that arises out of or in connection with this Contract or its subject matter.</w:t>
      </w:r>
    </w:p>
    <w:p w14:paraId="0BD03520" w14:textId="77777777" w:rsidR="007003FB" w:rsidRPr="001D1B1A" w:rsidRDefault="007003FB" w:rsidP="001D1B1A">
      <w:pPr>
        <w:pStyle w:val="Heading2"/>
        <w:numPr>
          <w:ilvl w:val="0"/>
          <w:numId w:val="0"/>
        </w:numPr>
        <w:ind w:left="567"/>
        <w:rPr>
          <w:i/>
          <w:iCs/>
          <w:u w:val="single"/>
        </w:rPr>
      </w:pPr>
      <w:r w:rsidRPr="001D1B1A">
        <w:rPr>
          <w:i/>
          <w:iCs/>
          <w:u w:val="single"/>
        </w:rPr>
        <w:t>Communications</w:t>
      </w:r>
    </w:p>
    <w:p w14:paraId="4D92CA37" w14:textId="77777777" w:rsidR="006916E5" w:rsidRPr="0058463A" w:rsidRDefault="006916E5" w:rsidP="00A55771">
      <w:pPr>
        <w:pStyle w:val="Heading2"/>
      </w:pPr>
      <w:r w:rsidRPr="0058463A">
        <w:t>All written and oral communications and all written material referred to under this Contract shall be in English.</w:t>
      </w:r>
    </w:p>
    <w:p w14:paraId="136485A9" w14:textId="77777777" w:rsidR="006916E5" w:rsidRPr="0058463A" w:rsidRDefault="006916E5" w:rsidP="006916E5">
      <w:pPr>
        <w:pStyle w:val="MarginText"/>
      </w:pPr>
    </w:p>
    <w:bookmarkEnd w:id="2"/>
    <w:p w14:paraId="12686A88" w14:textId="77777777" w:rsidR="00461B59" w:rsidRPr="0058463A" w:rsidRDefault="00461B59">
      <w:pPr>
        <w:overflowPunct/>
        <w:autoSpaceDE/>
        <w:autoSpaceDN/>
        <w:adjustRightInd/>
        <w:spacing w:after="0" w:line="240" w:lineRule="auto"/>
        <w:jc w:val="left"/>
        <w:textAlignment w:val="auto"/>
        <w:rPr>
          <w:rFonts w:eastAsia="STZhongsong"/>
          <w:lang w:eastAsia="zh-CN"/>
        </w:rPr>
      </w:pPr>
      <w:r w:rsidRPr="0058463A">
        <w:br w:type="page"/>
      </w:r>
    </w:p>
    <w:p w14:paraId="4ACB977B" w14:textId="77777777" w:rsidR="00A55771" w:rsidRPr="0058463A" w:rsidRDefault="001252EA" w:rsidP="007F4737">
      <w:pPr>
        <w:pStyle w:val="MarginText"/>
        <w:jc w:val="center"/>
        <w:rPr>
          <w:b/>
          <w:bCs/>
        </w:rPr>
      </w:pPr>
      <w:r w:rsidRPr="0058463A">
        <w:rPr>
          <w:b/>
          <w:bCs/>
        </w:rPr>
        <w:lastRenderedPageBreak/>
        <w:t>Schedule </w:t>
      </w:r>
      <w:r w:rsidR="00A55771" w:rsidRPr="0058463A">
        <w:rPr>
          <w:b/>
          <w:bCs/>
        </w:rPr>
        <w:t>3</w:t>
      </w:r>
    </w:p>
    <w:p w14:paraId="7F7F2CBC" w14:textId="77777777" w:rsidR="00A55771" w:rsidRPr="0058463A" w:rsidRDefault="00A55771" w:rsidP="007F4737">
      <w:pPr>
        <w:pStyle w:val="MarginText"/>
        <w:jc w:val="center"/>
        <w:rPr>
          <w:b/>
          <w:bCs/>
        </w:rPr>
      </w:pPr>
      <w:r w:rsidRPr="0058463A">
        <w:rPr>
          <w:b/>
          <w:bCs/>
        </w:rPr>
        <w:t>Definitions</w:t>
      </w:r>
      <w:r w:rsidR="007F4737" w:rsidRPr="0058463A">
        <w:rPr>
          <w:b/>
          <w:bCs/>
        </w:rPr>
        <w:t xml:space="preserve"> </w:t>
      </w:r>
      <w:r w:rsidRPr="0058463A">
        <w:rPr>
          <w:b/>
          <w:bCs/>
        </w:rPr>
        <w:t>and</w:t>
      </w:r>
      <w:r w:rsidR="007F4737" w:rsidRPr="0058463A">
        <w:rPr>
          <w:b/>
          <w:bCs/>
        </w:rPr>
        <w:t xml:space="preserve"> </w:t>
      </w:r>
      <w:r w:rsidRPr="0058463A">
        <w:rPr>
          <w:b/>
          <w:bCs/>
        </w:rPr>
        <w:t>Interpretations</w:t>
      </w:r>
    </w:p>
    <w:p w14:paraId="4CE42D72" w14:textId="77777777" w:rsidR="00A55771" w:rsidRPr="0058463A" w:rsidRDefault="00A55771" w:rsidP="00F72932">
      <w:pPr>
        <w:pStyle w:val="Heading1"/>
        <w:numPr>
          <w:ilvl w:val="0"/>
          <w:numId w:val="15"/>
        </w:numPr>
      </w:pPr>
      <w:r w:rsidRPr="0058463A">
        <w:t xml:space="preserve">Definitions </w:t>
      </w:r>
    </w:p>
    <w:p w14:paraId="68B03FB6" w14:textId="77777777" w:rsidR="00A55771" w:rsidRPr="0058463A" w:rsidRDefault="00A55771" w:rsidP="00A55771">
      <w:pPr>
        <w:pStyle w:val="Heading2"/>
      </w:pPr>
      <w:r w:rsidRPr="0058463A">
        <w:t>In this Contract the following words shall have the following meanings unless the context requires otherwise:</w:t>
      </w:r>
    </w:p>
    <w:tbl>
      <w:tblPr>
        <w:tblStyle w:val="TableGrid"/>
        <w:tblW w:w="0" w:type="auto"/>
        <w:tblLook w:val="04A0" w:firstRow="1" w:lastRow="0" w:firstColumn="1" w:lastColumn="0" w:noHBand="0" w:noVBand="1"/>
      </w:tblPr>
      <w:tblGrid>
        <w:gridCol w:w="1541"/>
        <w:gridCol w:w="2680"/>
      </w:tblGrid>
      <w:tr w:rsidR="00106D0C" w:rsidRPr="0058463A" w14:paraId="1FC9B2D0" w14:textId="77777777" w:rsidTr="000E5983">
        <w:tc>
          <w:tcPr>
            <w:tcW w:w="1541" w:type="dxa"/>
          </w:tcPr>
          <w:p w14:paraId="3429BB00" w14:textId="3D0156AA" w:rsidR="00106D0C" w:rsidRPr="0058463A" w:rsidRDefault="00106D0C" w:rsidP="00D044DD">
            <w:pPr>
              <w:pStyle w:val="Table-Text"/>
              <w:rPr>
                <w:b/>
                <w:bCs/>
              </w:rPr>
            </w:pPr>
            <w:r w:rsidRPr="00106D0C">
              <w:rPr>
                <w:b/>
                <w:bCs/>
              </w:rPr>
              <w:t>“Affected Party”</w:t>
            </w:r>
          </w:p>
        </w:tc>
        <w:tc>
          <w:tcPr>
            <w:tcW w:w="2680" w:type="dxa"/>
          </w:tcPr>
          <w:p w14:paraId="3FF7C83D" w14:textId="1840C6D2" w:rsidR="00106D0C" w:rsidRPr="0058463A" w:rsidRDefault="00106D0C" w:rsidP="00D044DD">
            <w:pPr>
              <w:pStyle w:val="Table-Text"/>
            </w:pPr>
            <w:r>
              <w:t xml:space="preserve">means </w:t>
            </w:r>
            <w:r w:rsidRPr="00106D0C">
              <w:t>the Party seeking to claim relief in respect of a Force Majeure Event;</w:t>
            </w:r>
          </w:p>
        </w:tc>
      </w:tr>
      <w:tr w:rsidR="007F4737" w:rsidRPr="0058463A" w14:paraId="3BA8B5C1" w14:textId="77777777" w:rsidTr="000E5983">
        <w:tc>
          <w:tcPr>
            <w:tcW w:w="1541" w:type="dxa"/>
          </w:tcPr>
          <w:p w14:paraId="4C890607" w14:textId="77777777" w:rsidR="007F4737" w:rsidRPr="0058463A" w:rsidRDefault="007F4737" w:rsidP="00D044DD">
            <w:pPr>
              <w:pStyle w:val="Table-Text"/>
              <w:rPr>
                <w:b/>
                <w:bCs/>
              </w:rPr>
            </w:pPr>
            <w:r w:rsidRPr="0058463A">
              <w:rPr>
                <w:b/>
                <w:bCs/>
              </w:rPr>
              <w:t>“ASN”</w:t>
            </w:r>
          </w:p>
        </w:tc>
        <w:tc>
          <w:tcPr>
            <w:tcW w:w="2680" w:type="dxa"/>
          </w:tcPr>
          <w:p w14:paraId="3FB91D60" w14:textId="77777777" w:rsidR="007F4737" w:rsidRPr="0058463A" w:rsidRDefault="007F4737" w:rsidP="00D044DD">
            <w:pPr>
              <w:pStyle w:val="Table-Text"/>
            </w:pPr>
            <w:r w:rsidRPr="0058463A">
              <w:t>means advance shipping notice;</w:t>
            </w:r>
          </w:p>
        </w:tc>
      </w:tr>
      <w:tr w:rsidR="007F4737" w:rsidRPr="0058463A" w14:paraId="264654FD" w14:textId="77777777" w:rsidTr="000E5983">
        <w:tc>
          <w:tcPr>
            <w:tcW w:w="1541" w:type="dxa"/>
          </w:tcPr>
          <w:p w14:paraId="52518AB3" w14:textId="77777777" w:rsidR="007F4737" w:rsidRPr="0058463A" w:rsidRDefault="007F4737" w:rsidP="00D044DD">
            <w:pPr>
              <w:pStyle w:val="Table-Text"/>
              <w:rPr>
                <w:b/>
                <w:bCs/>
              </w:rPr>
            </w:pPr>
            <w:r w:rsidRPr="0058463A">
              <w:rPr>
                <w:b/>
                <w:bCs/>
              </w:rPr>
              <w:t>“Authority”</w:t>
            </w:r>
          </w:p>
        </w:tc>
        <w:tc>
          <w:tcPr>
            <w:tcW w:w="2680" w:type="dxa"/>
          </w:tcPr>
          <w:p w14:paraId="1D42C9D9" w14:textId="77777777" w:rsidR="007F4737" w:rsidRPr="0058463A" w:rsidRDefault="007F4737" w:rsidP="00D044DD">
            <w:pPr>
              <w:pStyle w:val="Table-Text"/>
            </w:pPr>
            <w:r w:rsidRPr="0058463A">
              <w:t>means the authority named on the form of Contract on the first page;</w:t>
            </w:r>
          </w:p>
        </w:tc>
      </w:tr>
      <w:tr w:rsidR="00BF67F6" w:rsidRPr="0058463A" w14:paraId="725B6D20" w14:textId="77777777" w:rsidTr="000E5983">
        <w:tc>
          <w:tcPr>
            <w:tcW w:w="1541" w:type="dxa"/>
          </w:tcPr>
          <w:p w14:paraId="6B4113D0" w14:textId="1B2CA5B6" w:rsidR="00BF67F6" w:rsidRPr="0058463A" w:rsidRDefault="00BF67F6" w:rsidP="00D044DD">
            <w:pPr>
              <w:pStyle w:val="Table-Text"/>
              <w:rPr>
                <w:b/>
                <w:bCs/>
              </w:rPr>
            </w:pPr>
            <w:r>
              <w:rPr>
                <w:b/>
                <w:bCs/>
              </w:rPr>
              <w:t>“Authority’s Anti-slavery Policy”</w:t>
            </w:r>
          </w:p>
        </w:tc>
        <w:tc>
          <w:tcPr>
            <w:tcW w:w="2680" w:type="dxa"/>
          </w:tcPr>
          <w:p w14:paraId="3AA1F5B1" w14:textId="6A1A42B1" w:rsidR="00BF67F6" w:rsidRPr="0058463A" w:rsidRDefault="009C7367" w:rsidP="00D044DD">
            <w:pPr>
              <w:pStyle w:val="Table-Text"/>
            </w:pPr>
            <w:r>
              <w:t xml:space="preserve">means </w:t>
            </w:r>
            <w:r w:rsidRPr="009C7367">
              <w:t>any anti-slavery policy of the Authority that is notified to the Contractor as provided to the Contractor</w:t>
            </w:r>
            <w:r>
              <w:t>;</w:t>
            </w:r>
          </w:p>
        </w:tc>
      </w:tr>
      <w:tr w:rsidR="007F4737" w:rsidRPr="0058463A" w14:paraId="43C2264B" w14:textId="77777777" w:rsidTr="000E5983">
        <w:tc>
          <w:tcPr>
            <w:tcW w:w="1541" w:type="dxa"/>
          </w:tcPr>
          <w:p w14:paraId="73372880" w14:textId="77777777" w:rsidR="007F4737" w:rsidRPr="0058463A" w:rsidRDefault="007F4737" w:rsidP="00D044DD">
            <w:pPr>
              <w:pStyle w:val="Table-Text"/>
              <w:rPr>
                <w:b/>
                <w:bCs/>
              </w:rPr>
            </w:pPr>
            <w:r w:rsidRPr="0058463A">
              <w:rPr>
                <w:b/>
                <w:bCs/>
              </w:rPr>
              <w:t>“Authority’s Obligations”</w:t>
            </w:r>
          </w:p>
        </w:tc>
        <w:tc>
          <w:tcPr>
            <w:tcW w:w="2680" w:type="dxa"/>
          </w:tcPr>
          <w:p w14:paraId="2619B85A" w14:textId="77777777" w:rsidR="007F4737" w:rsidRPr="0058463A" w:rsidRDefault="007F4737" w:rsidP="00D044DD">
            <w:pPr>
              <w:pStyle w:val="Table-Text"/>
            </w:pPr>
            <w:r w:rsidRPr="0058463A">
              <w:t>means the Authority’s further obligations, if any, referred to in the Key Provisions;</w:t>
            </w:r>
          </w:p>
        </w:tc>
      </w:tr>
      <w:tr w:rsidR="007F4737" w:rsidRPr="0058463A" w14:paraId="3973B5F9" w14:textId="77777777" w:rsidTr="000E5983">
        <w:tc>
          <w:tcPr>
            <w:tcW w:w="1541" w:type="dxa"/>
          </w:tcPr>
          <w:p w14:paraId="0A43DDAC" w14:textId="77777777" w:rsidR="007F4737" w:rsidRPr="0058463A" w:rsidRDefault="007F4737" w:rsidP="00D044DD">
            <w:pPr>
              <w:pStyle w:val="Table-Text"/>
              <w:rPr>
                <w:b/>
                <w:bCs/>
              </w:rPr>
            </w:pPr>
            <w:r w:rsidRPr="0058463A">
              <w:rPr>
                <w:b/>
                <w:bCs/>
              </w:rPr>
              <w:t>“Breach Notice”</w:t>
            </w:r>
          </w:p>
        </w:tc>
        <w:tc>
          <w:tcPr>
            <w:tcW w:w="2680" w:type="dxa"/>
          </w:tcPr>
          <w:p w14:paraId="689BBB77" w14:textId="77777777" w:rsidR="007F4737" w:rsidRPr="0058463A" w:rsidRDefault="007F4737" w:rsidP="00D044DD">
            <w:pPr>
              <w:pStyle w:val="Table-Text"/>
            </w:pPr>
            <w:r w:rsidRPr="0058463A">
              <w:t>means a written notice of breach given by one Party to the other, notifying the Party receiving the notice of its breach of this Contract;</w:t>
            </w:r>
          </w:p>
        </w:tc>
      </w:tr>
      <w:tr w:rsidR="007F4737" w:rsidRPr="0058463A" w14:paraId="05DB52A3" w14:textId="77777777" w:rsidTr="000E5983">
        <w:tc>
          <w:tcPr>
            <w:tcW w:w="1541" w:type="dxa"/>
          </w:tcPr>
          <w:p w14:paraId="2718E0F5" w14:textId="77777777" w:rsidR="007F4737" w:rsidRPr="0058463A" w:rsidRDefault="007F4737" w:rsidP="00D044DD">
            <w:pPr>
              <w:pStyle w:val="Table-Text"/>
              <w:rPr>
                <w:b/>
                <w:bCs/>
              </w:rPr>
            </w:pPr>
            <w:r w:rsidRPr="0058463A">
              <w:rPr>
                <w:b/>
                <w:bCs/>
              </w:rPr>
              <w:t>“Business Continuity Event”</w:t>
            </w:r>
          </w:p>
        </w:tc>
        <w:tc>
          <w:tcPr>
            <w:tcW w:w="2680" w:type="dxa"/>
          </w:tcPr>
          <w:p w14:paraId="007AE622" w14:textId="4D75DDB4" w:rsidR="007F4737" w:rsidRPr="0058463A" w:rsidRDefault="007F4737" w:rsidP="00D044DD">
            <w:pPr>
              <w:pStyle w:val="Table-Text"/>
            </w:pPr>
            <w:r w:rsidRPr="0058463A">
              <w:t xml:space="preserve">means any event or issue that could impact on the operations of the </w:t>
            </w:r>
            <w:r w:rsidR="00916543">
              <w:t>Contractor</w:t>
            </w:r>
            <w:r w:rsidRPr="0058463A">
              <w:t xml:space="preserve"> and its ability to supply the Goods including an influenza pandemic and any Force Majeure Event;</w:t>
            </w:r>
          </w:p>
        </w:tc>
      </w:tr>
      <w:tr w:rsidR="007F4737" w:rsidRPr="0058463A" w14:paraId="107A9775" w14:textId="77777777" w:rsidTr="000E5983">
        <w:tc>
          <w:tcPr>
            <w:tcW w:w="1541" w:type="dxa"/>
          </w:tcPr>
          <w:p w14:paraId="49FDF81B" w14:textId="77777777" w:rsidR="007F4737" w:rsidRPr="0058463A" w:rsidRDefault="007F4737" w:rsidP="00D044DD">
            <w:pPr>
              <w:pStyle w:val="Table-Text"/>
              <w:rPr>
                <w:b/>
                <w:bCs/>
              </w:rPr>
            </w:pPr>
            <w:r w:rsidRPr="0058463A">
              <w:rPr>
                <w:b/>
                <w:bCs/>
              </w:rPr>
              <w:t>“Business Continuity Plan”</w:t>
            </w:r>
          </w:p>
        </w:tc>
        <w:tc>
          <w:tcPr>
            <w:tcW w:w="2680" w:type="dxa"/>
          </w:tcPr>
          <w:p w14:paraId="2F23EE52" w14:textId="3DC716C3" w:rsidR="007F4737" w:rsidRPr="0058463A" w:rsidRDefault="007F4737" w:rsidP="00D044DD">
            <w:pPr>
              <w:pStyle w:val="Table-Text"/>
            </w:pPr>
            <w:r w:rsidRPr="0058463A">
              <w:t xml:space="preserve">means the </w:t>
            </w:r>
            <w:r w:rsidR="00916543">
              <w:t>Contractor</w:t>
            </w:r>
            <w:r w:rsidRPr="0058463A">
              <w:t>’s business continuity plan which includes its plans for continuity of the supply of the Goods during a Business Continuity Event;</w:t>
            </w:r>
          </w:p>
        </w:tc>
      </w:tr>
      <w:tr w:rsidR="007F4737" w:rsidRPr="0058463A" w14:paraId="5C870BB1" w14:textId="77777777" w:rsidTr="000E5983">
        <w:tc>
          <w:tcPr>
            <w:tcW w:w="1541" w:type="dxa"/>
          </w:tcPr>
          <w:p w14:paraId="44A31C70" w14:textId="77777777" w:rsidR="007F4737" w:rsidRPr="0058463A" w:rsidRDefault="007F4737" w:rsidP="00D044DD">
            <w:pPr>
              <w:pStyle w:val="Table-Text"/>
              <w:rPr>
                <w:b/>
                <w:bCs/>
              </w:rPr>
            </w:pPr>
            <w:r w:rsidRPr="0058463A">
              <w:rPr>
                <w:b/>
                <w:bCs/>
              </w:rPr>
              <w:t>“Central Government Body”</w:t>
            </w:r>
          </w:p>
        </w:tc>
        <w:tc>
          <w:tcPr>
            <w:tcW w:w="2680" w:type="dxa"/>
          </w:tcPr>
          <w:p w14:paraId="4086D6C5" w14:textId="77777777" w:rsidR="007F4737" w:rsidRPr="0058463A" w:rsidRDefault="007F4737" w:rsidP="00D044DD">
            <w:pPr>
              <w:pStyle w:val="Table-Text"/>
            </w:pPr>
            <w:r w:rsidRPr="0058463A">
              <w:t>a body listed in one of the following sub-categories of the Central Government classification of the Public Sector Classification Guide, as published and amended from time to time by the Office for National Statistics:</w:t>
            </w:r>
          </w:p>
          <w:p w14:paraId="0FEA147E" w14:textId="77777777" w:rsidR="007F4737" w:rsidRPr="0058463A" w:rsidRDefault="007F4737" w:rsidP="007F4737">
            <w:pPr>
              <w:pStyle w:val="DefinitionNumbering1"/>
            </w:pPr>
            <w:r w:rsidRPr="0058463A">
              <w:t>Government Department;</w:t>
            </w:r>
          </w:p>
          <w:p w14:paraId="2220DFD8" w14:textId="77777777" w:rsidR="007F4737" w:rsidRPr="0058463A" w:rsidRDefault="007F4737" w:rsidP="007F4737">
            <w:pPr>
              <w:pStyle w:val="DefinitionNumbering1"/>
            </w:pPr>
            <w:r w:rsidRPr="0058463A">
              <w:t>Non-Departmental Public Body or Assembly Sponsored Public Body (advisory, executive, or tribunal);</w:t>
            </w:r>
          </w:p>
          <w:p w14:paraId="6238328A" w14:textId="77777777" w:rsidR="007F4737" w:rsidRPr="0058463A" w:rsidRDefault="007F4737" w:rsidP="007F4737">
            <w:pPr>
              <w:pStyle w:val="DefinitionNumbering1"/>
            </w:pPr>
            <w:r w:rsidRPr="0058463A">
              <w:t>Non-Ministerial Department; or</w:t>
            </w:r>
          </w:p>
          <w:p w14:paraId="20F7C681" w14:textId="77777777" w:rsidR="007F4737" w:rsidRPr="0058463A" w:rsidRDefault="007F4737" w:rsidP="00D044DD">
            <w:pPr>
              <w:pStyle w:val="DefinitionNumbering1"/>
            </w:pPr>
            <w:r w:rsidRPr="0058463A">
              <w:t>Executive Agency;</w:t>
            </w:r>
          </w:p>
        </w:tc>
      </w:tr>
      <w:tr w:rsidR="00704450" w:rsidRPr="0058463A" w14:paraId="5EEE4D16" w14:textId="77777777" w:rsidTr="000E5983">
        <w:tc>
          <w:tcPr>
            <w:tcW w:w="1541" w:type="dxa"/>
          </w:tcPr>
          <w:p w14:paraId="43D8746B" w14:textId="77777777" w:rsidR="00704450" w:rsidRPr="0058463A" w:rsidRDefault="00704450" w:rsidP="00D044DD">
            <w:pPr>
              <w:pStyle w:val="Table-Text"/>
              <w:rPr>
                <w:b/>
                <w:bCs/>
              </w:rPr>
            </w:pPr>
            <w:r w:rsidRPr="0058463A">
              <w:rPr>
                <w:b/>
                <w:bCs/>
              </w:rPr>
              <w:t>“Cha</w:t>
            </w:r>
            <w:r>
              <w:rPr>
                <w:b/>
                <w:bCs/>
              </w:rPr>
              <w:t>nge in Law</w:t>
            </w:r>
            <w:r w:rsidRPr="0058463A">
              <w:rPr>
                <w:b/>
                <w:bCs/>
              </w:rPr>
              <w:t>”</w:t>
            </w:r>
          </w:p>
        </w:tc>
        <w:tc>
          <w:tcPr>
            <w:tcW w:w="2680" w:type="dxa"/>
          </w:tcPr>
          <w:p w14:paraId="61F71505" w14:textId="32D46BA0" w:rsidR="00704450" w:rsidRPr="0058463A" w:rsidRDefault="00704450" w:rsidP="00D044DD">
            <w:pPr>
              <w:pStyle w:val="Table-Text"/>
            </w:pPr>
            <w:r>
              <w:t xml:space="preserve">means any change in Law which impacts on the supply of the </w:t>
            </w:r>
            <w:r>
              <w:t xml:space="preserve">Goods </w:t>
            </w:r>
            <w:r w:rsidR="0070114E" w:rsidRPr="0070114E">
              <w:t xml:space="preserve">(including taxation or duties of any sort affecting the </w:t>
            </w:r>
            <w:r w:rsidR="00916543">
              <w:t>Contractor</w:t>
            </w:r>
            <w:r w:rsidR="0070114E" w:rsidRPr="0070114E">
              <w:t xml:space="preserve">) </w:t>
            </w:r>
            <w:r>
              <w:t xml:space="preserve">which comes into force after the Commencement Date; </w:t>
            </w:r>
          </w:p>
        </w:tc>
      </w:tr>
      <w:tr w:rsidR="00704450" w:rsidRPr="0058463A" w14:paraId="3274B2D7" w14:textId="77777777" w:rsidTr="000E5983">
        <w:tc>
          <w:tcPr>
            <w:tcW w:w="1541" w:type="dxa"/>
          </w:tcPr>
          <w:p w14:paraId="771030E3" w14:textId="77777777" w:rsidR="00704450" w:rsidRPr="0058463A" w:rsidRDefault="00704450" w:rsidP="00704450">
            <w:pPr>
              <w:pStyle w:val="Table-Text"/>
              <w:rPr>
                <w:b/>
                <w:bCs/>
              </w:rPr>
            </w:pPr>
            <w:r w:rsidRPr="0058463A">
              <w:rPr>
                <w:b/>
                <w:bCs/>
              </w:rPr>
              <w:t>“Charges”</w:t>
            </w:r>
          </w:p>
        </w:tc>
        <w:tc>
          <w:tcPr>
            <w:tcW w:w="2680" w:type="dxa"/>
          </w:tcPr>
          <w:p w14:paraId="433063E2" w14:textId="7E02128A" w:rsidR="00704450" w:rsidRPr="0058463A" w:rsidRDefault="00704450" w:rsidP="00704450">
            <w:pPr>
              <w:pStyle w:val="Table-Text"/>
            </w:pPr>
            <w:r w:rsidRPr="0058463A">
              <w:t xml:space="preserve">means the price exclusive of VAT that is payable to the </w:t>
            </w:r>
            <w:r w:rsidR="00916543">
              <w:t>Contractor</w:t>
            </w:r>
            <w:r w:rsidRPr="0058463A">
              <w:t xml:space="preserve"> by the Authority under the Contract for the full and proper performance by the </w:t>
            </w:r>
            <w:r w:rsidR="00916543">
              <w:t>Contractor</w:t>
            </w:r>
            <w:r w:rsidRPr="0058463A">
              <w:t xml:space="preserve"> of its obligations under the Contract;</w:t>
            </w:r>
          </w:p>
        </w:tc>
      </w:tr>
      <w:tr w:rsidR="00704450" w:rsidRPr="0058463A" w14:paraId="234438DA" w14:textId="77777777" w:rsidTr="000E5983">
        <w:tc>
          <w:tcPr>
            <w:tcW w:w="1541" w:type="dxa"/>
          </w:tcPr>
          <w:p w14:paraId="41FD9E7F" w14:textId="77777777" w:rsidR="00704450" w:rsidRPr="0058463A" w:rsidRDefault="00704450" w:rsidP="00704450">
            <w:pPr>
              <w:pStyle w:val="Table-Text"/>
              <w:rPr>
                <w:b/>
                <w:bCs/>
              </w:rPr>
            </w:pPr>
            <w:r w:rsidRPr="0058463A">
              <w:rPr>
                <w:b/>
                <w:bCs/>
              </w:rPr>
              <w:t>“Codes of Practice”</w:t>
            </w:r>
          </w:p>
        </w:tc>
        <w:tc>
          <w:tcPr>
            <w:tcW w:w="2680" w:type="dxa"/>
          </w:tcPr>
          <w:p w14:paraId="39B65769" w14:textId="52ADD1EB" w:rsidR="00704450" w:rsidRPr="0058463A" w:rsidRDefault="00704450" w:rsidP="00704450">
            <w:pPr>
              <w:pStyle w:val="Table-Text"/>
            </w:pPr>
            <w:r w:rsidRPr="0058463A">
              <w:t>shall have the meaning given to the term in Clause </w:t>
            </w:r>
            <w:r w:rsidRPr="0058463A">
              <w:fldChar w:fldCharType="begin"/>
            </w:r>
            <w:r w:rsidRPr="0058463A">
              <w:instrText xml:space="preserve"> REF _Ref56679780 \w \h </w:instrText>
            </w:r>
            <w:r w:rsidRPr="0058463A">
              <w:fldChar w:fldCharType="separate"/>
            </w:r>
            <w:r w:rsidR="00B16F18">
              <w:t>28.2</w:t>
            </w:r>
            <w:r w:rsidRPr="0058463A">
              <w:fldChar w:fldCharType="end"/>
            </w:r>
            <w:r w:rsidRPr="0058463A">
              <w:t xml:space="preserve"> of Schedule 2;</w:t>
            </w:r>
          </w:p>
        </w:tc>
      </w:tr>
      <w:tr w:rsidR="00704450" w:rsidRPr="0058463A" w14:paraId="56C7F5D0" w14:textId="77777777" w:rsidTr="000E5983">
        <w:tc>
          <w:tcPr>
            <w:tcW w:w="1541" w:type="dxa"/>
          </w:tcPr>
          <w:p w14:paraId="0B45D7A5" w14:textId="77777777" w:rsidR="00704450" w:rsidRPr="0058463A" w:rsidRDefault="00704450" w:rsidP="00704450">
            <w:pPr>
              <w:pStyle w:val="Table-Text"/>
              <w:rPr>
                <w:b/>
                <w:bCs/>
              </w:rPr>
            </w:pPr>
            <w:r w:rsidRPr="0058463A">
              <w:rPr>
                <w:b/>
                <w:bCs/>
              </w:rPr>
              <w:t>“Commencement Date”</w:t>
            </w:r>
          </w:p>
        </w:tc>
        <w:tc>
          <w:tcPr>
            <w:tcW w:w="2680" w:type="dxa"/>
          </w:tcPr>
          <w:p w14:paraId="116E7D42" w14:textId="77777777" w:rsidR="00704450" w:rsidRPr="0058463A" w:rsidRDefault="00704450" w:rsidP="00704450">
            <w:pPr>
              <w:pStyle w:val="Table-Text"/>
            </w:pPr>
            <w:r w:rsidRPr="0058463A">
              <w:t>means the date of this Contract;</w:t>
            </w:r>
          </w:p>
        </w:tc>
      </w:tr>
      <w:tr w:rsidR="00CB29E5" w:rsidRPr="0058463A" w14:paraId="63E02A61" w14:textId="77777777" w:rsidTr="000E5983">
        <w:tc>
          <w:tcPr>
            <w:tcW w:w="1541" w:type="dxa"/>
          </w:tcPr>
          <w:p w14:paraId="40BAD8CE" w14:textId="1B3EA5B3" w:rsidR="00CB29E5" w:rsidRPr="0058463A" w:rsidRDefault="00CB29E5" w:rsidP="00704450">
            <w:pPr>
              <w:pStyle w:val="Table-Text"/>
              <w:rPr>
                <w:b/>
                <w:bCs/>
              </w:rPr>
            </w:pPr>
            <w:r>
              <w:rPr>
                <w:b/>
                <w:bCs/>
              </w:rPr>
              <w:t>“Comparable Supply”</w:t>
            </w:r>
          </w:p>
        </w:tc>
        <w:tc>
          <w:tcPr>
            <w:tcW w:w="2680" w:type="dxa"/>
          </w:tcPr>
          <w:p w14:paraId="5B1C3312" w14:textId="3610BBA6" w:rsidR="00CB29E5" w:rsidRPr="0058463A" w:rsidRDefault="00CB29E5" w:rsidP="00704450">
            <w:pPr>
              <w:pStyle w:val="Table-Text"/>
            </w:pPr>
            <w:r w:rsidRPr="00CB29E5">
              <w:t xml:space="preserve">means the supply of </w:t>
            </w:r>
            <w:r>
              <w:t xml:space="preserve">goods </w:t>
            </w:r>
            <w:r w:rsidRPr="00CB29E5">
              <w:t xml:space="preserve">to another customer of the Contractor that are the same or similar to any of the </w:t>
            </w:r>
            <w:r>
              <w:t>Goods</w:t>
            </w:r>
            <w:r w:rsidRPr="00CB29E5">
              <w:t>;</w:t>
            </w:r>
          </w:p>
        </w:tc>
      </w:tr>
      <w:tr w:rsidR="00704450" w:rsidRPr="0058463A" w14:paraId="43B76113" w14:textId="77777777" w:rsidTr="000E5983">
        <w:tc>
          <w:tcPr>
            <w:tcW w:w="1541" w:type="dxa"/>
          </w:tcPr>
          <w:p w14:paraId="502E062D" w14:textId="77777777" w:rsidR="00704450" w:rsidRPr="0058463A" w:rsidRDefault="00704450" w:rsidP="00704450">
            <w:pPr>
              <w:pStyle w:val="Table-Text"/>
              <w:rPr>
                <w:b/>
                <w:bCs/>
              </w:rPr>
            </w:pPr>
            <w:r w:rsidRPr="0058463A">
              <w:rPr>
                <w:b/>
                <w:bCs/>
              </w:rPr>
              <w:t>“Component Part”</w:t>
            </w:r>
          </w:p>
        </w:tc>
        <w:tc>
          <w:tcPr>
            <w:tcW w:w="2680" w:type="dxa"/>
          </w:tcPr>
          <w:p w14:paraId="10AFCF7B" w14:textId="77777777" w:rsidR="00704450" w:rsidRPr="0058463A" w:rsidRDefault="00704450" w:rsidP="00704450">
            <w:pPr>
              <w:pStyle w:val="Table-Text"/>
            </w:pPr>
            <w:r w:rsidRPr="0058463A">
              <w:t>means any constituent element or part of the Goods including any raw materials which when processed or combined become part of the Goods or which are used in the process of the production or assembly of the Goods; and “Component Parts” shall be construed accordingly;</w:t>
            </w:r>
          </w:p>
        </w:tc>
      </w:tr>
      <w:tr w:rsidR="00704450" w:rsidRPr="0058463A" w14:paraId="1A1C01D0" w14:textId="77777777" w:rsidTr="000E5983">
        <w:tc>
          <w:tcPr>
            <w:tcW w:w="1541" w:type="dxa"/>
          </w:tcPr>
          <w:p w14:paraId="6D13E300" w14:textId="77777777" w:rsidR="00704450" w:rsidRPr="0058463A" w:rsidRDefault="00704450" w:rsidP="00704450">
            <w:pPr>
              <w:pStyle w:val="Table-Text"/>
              <w:rPr>
                <w:b/>
                <w:bCs/>
              </w:rPr>
            </w:pPr>
            <w:r w:rsidRPr="0058463A">
              <w:rPr>
                <w:b/>
                <w:bCs/>
              </w:rPr>
              <w:t>“Confidential Information”</w:t>
            </w:r>
          </w:p>
        </w:tc>
        <w:tc>
          <w:tcPr>
            <w:tcW w:w="2680" w:type="dxa"/>
          </w:tcPr>
          <w:p w14:paraId="2EF873AF" w14:textId="77777777" w:rsidR="00704450" w:rsidRPr="0058463A" w:rsidRDefault="00704450" w:rsidP="00704450">
            <w:pPr>
              <w:pStyle w:val="Table-Text"/>
            </w:pPr>
            <w:r w:rsidRPr="0058463A">
              <w:t>means information, data and material of any nature, which either Party may receive or obtain in connection with the conclusion and/or operation of the Contract including any procurement process which is:</w:t>
            </w:r>
          </w:p>
          <w:p w14:paraId="0C7ABDA5" w14:textId="77777777" w:rsidR="00704450" w:rsidRPr="0058463A" w:rsidRDefault="00704450" w:rsidP="00704450">
            <w:pPr>
              <w:pStyle w:val="DefinitionNumbering1"/>
              <w:numPr>
                <w:ilvl w:val="2"/>
                <w:numId w:val="16"/>
              </w:numPr>
            </w:pPr>
            <w:r w:rsidRPr="0058463A">
              <w:t>Personal Data</w:t>
            </w:r>
          </w:p>
          <w:p w14:paraId="5BCA17D7" w14:textId="77777777" w:rsidR="00704450" w:rsidRPr="0058463A" w:rsidRDefault="00704450" w:rsidP="00704450">
            <w:pPr>
              <w:pStyle w:val="DefinitionNumbering1"/>
            </w:pPr>
            <w:r w:rsidRPr="0058463A">
              <w:t>designated as confidential by either party or that ought reasonably to be considered as confidential (however it is conveyed or on whatever media it is stored); and/or</w:t>
            </w:r>
          </w:p>
          <w:p w14:paraId="73017615" w14:textId="5A6D547D" w:rsidR="00704450" w:rsidRPr="0058463A" w:rsidRDefault="00704450" w:rsidP="00704450">
            <w:pPr>
              <w:pStyle w:val="DefinitionNumbering1"/>
            </w:pPr>
            <w:r w:rsidRPr="0058463A">
              <w:t xml:space="preserve">Policies and such other documents which the </w:t>
            </w:r>
            <w:r w:rsidR="00916543">
              <w:t>Contractor</w:t>
            </w:r>
            <w:r w:rsidRPr="0058463A">
              <w:t xml:space="preserve"> may obtain or have access to through the Authority’s intranet;</w:t>
            </w:r>
          </w:p>
        </w:tc>
      </w:tr>
      <w:tr w:rsidR="00704450" w:rsidRPr="0058463A" w14:paraId="073A414A" w14:textId="77777777" w:rsidTr="000E5983">
        <w:tc>
          <w:tcPr>
            <w:tcW w:w="1541" w:type="dxa"/>
          </w:tcPr>
          <w:p w14:paraId="3F7E378B" w14:textId="77777777" w:rsidR="00704450" w:rsidRPr="0058463A" w:rsidRDefault="00704450" w:rsidP="00704450">
            <w:pPr>
              <w:pStyle w:val="Table-Text"/>
              <w:rPr>
                <w:b/>
                <w:bCs/>
              </w:rPr>
            </w:pPr>
            <w:r w:rsidRPr="0058463A">
              <w:rPr>
                <w:b/>
                <w:bCs/>
              </w:rPr>
              <w:t>“Consigned Goods”</w:t>
            </w:r>
          </w:p>
        </w:tc>
        <w:tc>
          <w:tcPr>
            <w:tcW w:w="2680" w:type="dxa"/>
          </w:tcPr>
          <w:p w14:paraId="6825A510" w14:textId="2F4F289C" w:rsidR="00704450" w:rsidRPr="0058463A" w:rsidRDefault="00704450" w:rsidP="00704450">
            <w:pPr>
              <w:pStyle w:val="Table-Text"/>
            </w:pPr>
            <w:r w:rsidRPr="0058463A">
              <w:t xml:space="preserve">means Goods delivered by the </w:t>
            </w:r>
            <w:r w:rsidR="00916543">
              <w:t>Contractor</w:t>
            </w:r>
            <w:r w:rsidRPr="0058463A">
              <w:t xml:space="preserve"> in response to a Consignment Request prior to their use by the Authority;</w:t>
            </w:r>
          </w:p>
        </w:tc>
      </w:tr>
      <w:tr w:rsidR="00704450" w:rsidRPr="0058463A" w14:paraId="3A2533E0" w14:textId="77777777" w:rsidTr="000E5983">
        <w:tc>
          <w:tcPr>
            <w:tcW w:w="1541" w:type="dxa"/>
          </w:tcPr>
          <w:p w14:paraId="60E76BA1" w14:textId="77777777" w:rsidR="00704450" w:rsidRPr="0058463A" w:rsidRDefault="00704450" w:rsidP="00704450">
            <w:pPr>
              <w:pStyle w:val="Table-Text"/>
              <w:rPr>
                <w:b/>
                <w:bCs/>
              </w:rPr>
            </w:pPr>
            <w:r w:rsidRPr="0058463A">
              <w:rPr>
                <w:b/>
                <w:bCs/>
              </w:rPr>
              <w:t>“Consignment Request”</w:t>
            </w:r>
          </w:p>
        </w:tc>
        <w:tc>
          <w:tcPr>
            <w:tcW w:w="2680" w:type="dxa"/>
          </w:tcPr>
          <w:p w14:paraId="2918DEB9" w14:textId="77777777" w:rsidR="00704450" w:rsidRPr="0058463A" w:rsidRDefault="00704450" w:rsidP="00704450">
            <w:pPr>
              <w:pStyle w:val="Table-Text"/>
            </w:pPr>
            <w:r w:rsidRPr="0058463A">
              <w:t>the Authority's request for Goods to be delivered on a consignment basis;</w:t>
            </w:r>
          </w:p>
        </w:tc>
      </w:tr>
      <w:tr w:rsidR="00704450" w:rsidRPr="0058463A" w14:paraId="3ECB1AD8" w14:textId="77777777" w:rsidTr="000E5983">
        <w:tc>
          <w:tcPr>
            <w:tcW w:w="1541" w:type="dxa"/>
          </w:tcPr>
          <w:p w14:paraId="4043FBF4" w14:textId="77777777" w:rsidR="00704450" w:rsidRPr="0058463A" w:rsidRDefault="00704450" w:rsidP="00704450">
            <w:pPr>
              <w:pStyle w:val="Table-Text"/>
              <w:rPr>
                <w:b/>
                <w:bCs/>
              </w:rPr>
            </w:pPr>
            <w:r w:rsidRPr="0058463A">
              <w:rPr>
                <w:b/>
                <w:bCs/>
              </w:rPr>
              <w:t>“Contract”</w:t>
            </w:r>
          </w:p>
        </w:tc>
        <w:tc>
          <w:tcPr>
            <w:tcW w:w="2680" w:type="dxa"/>
          </w:tcPr>
          <w:p w14:paraId="0B25A8D8" w14:textId="77777777" w:rsidR="00704450" w:rsidRPr="0058463A" w:rsidRDefault="00704450" w:rsidP="00704450">
            <w:pPr>
              <w:pStyle w:val="Table-Text"/>
            </w:pPr>
            <w:r w:rsidRPr="0058463A">
              <w:t xml:space="preserve">means the form of contract at the front of this document and includes the Order Form, the </w:t>
            </w:r>
            <w:r w:rsidRPr="0058463A">
              <w:lastRenderedPageBreak/>
              <w:t>Schedules and Annexes attached to the form of contract;</w:t>
            </w:r>
          </w:p>
        </w:tc>
      </w:tr>
      <w:tr w:rsidR="00704450" w:rsidRPr="0058463A" w14:paraId="1E738FC3" w14:textId="77777777" w:rsidTr="000E5983">
        <w:tc>
          <w:tcPr>
            <w:tcW w:w="1541" w:type="dxa"/>
          </w:tcPr>
          <w:p w14:paraId="10D1A90A" w14:textId="77777777" w:rsidR="00704450" w:rsidRPr="0058463A" w:rsidRDefault="00704450" w:rsidP="00704450">
            <w:pPr>
              <w:pStyle w:val="Table-Text"/>
              <w:rPr>
                <w:b/>
                <w:bCs/>
              </w:rPr>
            </w:pPr>
            <w:r w:rsidRPr="0058463A">
              <w:rPr>
                <w:b/>
                <w:bCs/>
              </w:rPr>
              <w:lastRenderedPageBreak/>
              <w:t>“Contracting Authority”</w:t>
            </w:r>
          </w:p>
        </w:tc>
        <w:tc>
          <w:tcPr>
            <w:tcW w:w="2680" w:type="dxa"/>
          </w:tcPr>
          <w:p w14:paraId="564E8C92" w14:textId="77777777" w:rsidR="00704450" w:rsidRPr="0058463A" w:rsidRDefault="00704450" w:rsidP="00704450">
            <w:pPr>
              <w:pStyle w:val="Table-Text"/>
            </w:pPr>
            <w:r w:rsidRPr="0058463A">
              <w:t>means any contracting authority as defined in regulation 3 of the Public Contracts Regulations 2015 (SI 2015/102) (as amended), other than the Authority;</w:t>
            </w:r>
          </w:p>
        </w:tc>
      </w:tr>
      <w:tr w:rsidR="00CB29E5" w:rsidRPr="0058463A" w14:paraId="129AF535" w14:textId="77777777" w:rsidTr="000E5983">
        <w:tc>
          <w:tcPr>
            <w:tcW w:w="1541" w:type="dxa"/>
          </w:tcPr>
          <w:p w14:paraId="76528A55" w14:textId="77777777" w:rsidR="00CB29E5" w:rsidRPr="0058463A" w:rsidRDefault="00CB29E5" w:rsidP="007646BD">
            <w:pPr>
              <w:pStyle w:val="Table-Text"/>
              <w:rPr>
                <w:b/>
                <w:bCs/>
              </w:rPr>
            </w:pPr>
            <w:r w:rsidRPr="0058463A">
              <w:rPr>
                <w:b/>
                <w:bCs/>
              </w:rPr>
              <w:t>“</w:t>
            </w:r>
            <w:r>
              <w:rPr>
                <w:b/>
                <w:bCs/>
              </w:rPr>
              <w:t>Contractor</w:t>
            </w:r>
            <w:r w:rsidRPr="0058463A">
              <w:rPr>
                <w:b/>
                <w:bCs/>
              </w:rPr>
              <w:t>”</w:t>
            </w:r>
          </w:p>
        </w:tc>
        <w:tc>
          <w:tcPr>
            <w:tcW w:w="2680" w:type="dxa"/>
          </w:tcPr>
          <w:p w14:paraId="5791E214" w14:textId="77777777" w:rsidR="00CB29E5" w:rsidRPr="0058463A" w:rsidRDefault="00CB29E5" w:rsidP="007646BD">
            <w:pPr>
              <w:pStyle w:val="Table-Text"/>
            </w:pPr>
            <w:r w:rsidRPr="0058463A">
              <w:t>means the supplier named on the form of Contract on the first page;</w:t>
            </w:r>
          </w:p>
        </w:tc>
      </w:tr>
      <w:tr w:rsidR="00704450" w:rsidRPr="0058463A" w14:paraId="6A7032BB" w14:textId="77777777" w:rsidTr="000E5983">
        <w:tc>
          <w:tcPr>
            <w:tcW w:w="1541" w:type="dxa"/>
          </w:tcPr>
          <w:p w14:paraId="525EF3B2" w14:textId="77777777" w:rsidR="00704450" w:rsidRPr="0058463A" w:rsidRDefault="00704450" w:rsidP="00704450">
            <w:pPr>
              <w:pStyle w:val="Table-Text"/>
              <w:rPr>
                <w:b/>
                <w:bCs/>
              </w:rPr>
            </w:pPr>
            <w:r w:rsidRPr="0058463A">
              <w:rPr>
                <w:b/>
                <w:bCs/>
              </w:rPr>
              <w:t>“Controller”</w:t>
            </w:r>
          </w:p>
        </w:tc>
        <w:tc>
          <w:tcPr>
            <w:tcW w:w="2680" w:type="dxa"/>
          </w:tcPr>
          <w:p w14:paraId="1FB7D4EC" w14:textId="45B66BB6" w:rsidR="00704450" w:rsidRPr="0058463A" w:rsidRDefault="00704450" w:rsidP="00704450">
            <w:pPr>
              <w:pStyle w:val="Table-Text"/>
            </w:pPr>
            <w:r w:rsidRPr="0058463A">
              <w:t>shall have the same meaning as set out in the</w:t>
            </w:r>
            <w:r w:rsidR="00CD4FA0">
              <w:t xml:space="preserve"> UK GDPR</w:t>
            </w:r>
            <w:r w:rsidRPr="0058463A">
              <w:t>;</w:t>
            </w:r>
          </w:p>
        </w:tc>
      </w:tr>
      <w:tr w:rsidR="00704450" w:rsidRPr="0058463A" w14:paraId="204B0795" w14:textId="77777777" w:rsidTr="000E5983">
        <w:tc>
          <w:tcPr>
            <w:tcW w:w="1541" w:type="dxa"/>
          </w:tcPr>
          <w:p w14:paraId="23ACB10A" w14:textId="300294A3" w:rsidR="00704450" w:rsidRPr="0058463A" w:rsidRDefault="00704450" w:rsidP="00704450">
            <w:pPr>
              <w:pStyle w:val="Table-Text"/>
              <w:rPr>
                <w:b/>
                <w:bCs/>
              </w:rPr>
            </w:pPr>
            <w:r w:rsidRPr="0058463A">
              <w:rPr>
                <w:b/>
                <w:bCs/>
              </w:rPr>
              <w:t>“</w:t>
            </w:r>
            <w:r w:rsidR="001469DA">
              <w:rPr>
                <w:b/>
                <w:bCs/>
              </w:rPr>
              <w:t>C</w:t>
            </w:r>
            <w:r w:rsidRPr="0058463A">
              <w:rPr>
                <w:b/>
                <w:bCs/>
              </w:rPr>
              <w:t>ross- Government Decision Making Committee”</w:t>
            </w:r>
          </w:p>
        </w:tc>
        <w:tc>
          <w:tcPr>
            <w:tcW w:w="2680" w:type="dxa"/>
          </w:tcPr>
          <w:p w14:paraId="3310A307" w14:textId="77777777" w:rsidR="00704450" w:rsidRPr="0058463A" w:rsidRDefault="00704450" w:rsidP="00704450">
            <w:pPr>
              <w:pStyle w:val="Table-Text"/>
            </w:pPr>
            <w:r w:rsidRPr="0058463A">
              <w:t>means the committee as referred to in the Guidance for new high volume manufacturers of COVID-19 Personal Protective Equipment, Office for Product Safety &amp; Standards, April 2020;</w:t>
            </w:r>
          </w:p>
        </w:tc>
      </w:tr>
      <w:tr w:rsidR="00704450" w:rsidRPr="0058463A" w14:paraId="36A033A9" w14:textId="77777777" w:rsidTr="000E5983">
        <w:tc>
          <w:tcPr>
            <w:tcW w:w="1541" w:type="dxa"/>
          </w:tcPr>
          <w:p w14:paraId="796E8FE7" w14:textId="77777777" w:rsidR="00704450" w:rsidRPr="0058463A" w:rsidRDefault="00704450" w:rsidP="00704450">
            <w:pPr>
              <w:pStyle w:val="Table-Text"/>
              <w:rPr>
                <w:b/>
                <w:bCs/>
              </w:rPr>
            </w:pPr>
            <w:r w:rsidRPr="0058463A">
              <w:rPr>
                <w:b/>
                <w:bCs/>
              </w:rPr>
              <w:t>“Data Protection Laws”</w:t>
            </w:r>
          </w:p>
        </w:tc>
        <w:tc>
          <w:tcPr>
            <w:tcW w:w="2680" w:type="dxa"/>
          </w:tcPr>
          <w:p w14:paraId="21939AA3" w14:textId="01C4D3EC" w:rsidR="00704450" w:rsidRPr="0058463A" w:rsidRDefault="00704450" w:rsidP="00704450">
            <w:pPr>
              <w:pStyle w:val="Table-Text"/>
            </w:pPr>
            <w:r w:rsidRPr="0058463A">
              <w:t>means (i) the Data Protection Act 2018 to the extent that it relates to processing of personal data and privacy; (ii)</w:t>
            </w:r>
            <w:r w:rsidR="00CD4FA0">
              <w:t xml:space="preserve"> the UK GDPR; (iii)</w:t>
            </w:r>
            <w:r w:rsidRPr="0058463A">
              <w:t xml:space="preserve"> the </w:t>
            </w:r>
            <w:r w:rsidR="00DA2FD5">
              <w:t xml:space="preserve">Data Protection, Privacy and Electronic Communication (Amendments etc) (EU Exit) Regulation 2019 </w:t>
            </w:r>
            <w:r w:rsidRPr="0058463A">
              <w:t>and any applicable national implementing Law as amended from time to time; and (i</w:t>
            </w:r>
            <w:r w:rsidR="00CD4FA0">
              <w:t>v</w:t>
            </w:r>
            <w:r w:rsidRPr="0058463A">
              <w:t>) all applicable Law about the processing of personal data and privacy;</w:t>
            </w:r>
          </w:p>
        </w:tc>
      </w:tr>
      <w:tr w:rsidR="00704450" w:rsidRPr="0058463A" w14:paraId="54F4BA46" w14:textId="77777777" w:rsidTr="000E5983">
        <w:tc>
          <w:tcPr>
            <w:tcW w:w="1541" w:type="dxa"/>
          </w:tcPr>
          <w:p w14:paraId="3AEAA912" w14:textId="77777777" w:rsidR="00704450" w:rsidRPr="0058463A" w:rsidRDefault="00704450" w:rsidP="00704450">
            <w:pPr>
              <w:pStyle w:val="Table-Text"/>
              <w:rPr>
                <w:b/>
                <w:bCs/>
              </w:rPr>
            </w:pPr>
            <w:r w:rsidRPr="0058463A">
              <w:rPr>
                <w:b/>
                <w:bCs/>
              </w:rPr>
              <w:t>“Defective Goods”</w:t>
            </w:r>
          </w:p>
        </w:tc>
        <w:tc>
          <w:tcPr>
            <w:tcW w:w="2680" w:type="dxa"/>
          </w:tcPr>
          <w:p w14:paraId="5764E6BD" w14:textId="4B332B26" w:rsidR="00704450" w:rsidRPr="0058463A" w:rsidRDefault="00704450" w:rsidP="00704450">
            <w:pPr>
              <w:pStyle w:val="Table-Text"/>
            </w:pPr>
            <w:r w:rsidRPr="0058463A">
              <w:t>has the meaning given under Clause </w:t>
            </w:r>
            <w:r w:rsidRPr="0058463A">
              <w:fldChar w:fldCharType="begin"/>
            </w:r>
            <w:r w:rsidRPr="0058463A">
              <w:instrText xml:space="preserve"> REF _Ref56678514 \w \h </w:instrText>
            </w:r>
            <w:r w:rsidRPr="0058463A">
              <w:fldChar w:fldCharType="separate"/>
            </w:r>
            <w:r w:rsidR="00B16F18">
              <w:t>4.6</w:t>
            </w:r>
            <w:r w:rsidRPr="0058463A">
              <w:fldChar w:fldCharType="end"/>
            </w:r>
            <w:r w:rsidRPr="0058463A">
              <w:t xml:space="preserve"> of Schedule 2;</w:t>
            </w:r>
          </w:p>
        </w:tc>
      </w:tr>
      <w:tr w:rsidR="000E5983" w:rsidRPr="0058463A" w14:paraId="45151232" w14:textId="77777777" w:rsidTr="000E5983">
        <w:tc>
          <w:tcPr>
            <w:tcW w:w="1541" w:type="dxa"/>
          </w:tcPr>
          <w:p w14:paraId="059D5515" w14:textId="77777777" w:rsidR="000E5983" w:rsidRPr="0058463A" w:rsidRDefault="000E5983" w:rsidP="000E5983">
            <w:pPr>
              <w:pStyle w:val="Table-Text"/>
              <w:rPr>
                <w:b/>
                <w:bCs/>
              </w:rPr>
            </w:pPr>
            <w:r w:rsidRPr="0058463A">
              <w:rPr>
                <w:b/>
                <w:bCs/>
              </w:rPr>
              <w:t>“Dispute Notice”</w:t>
            </w:r>
          </w:p>
        </w:tc>
        <w:tc>
          <w:tcPr>
            <w:tcW w:w="2680" w:type="dxa"/>
          </w:tcPr>
          <w:p w14:paraId="7FD5B887" w14:textId="77777777" w:rsidR="000E5983" w:rsidRPr="0058463A" w:rsidRDefault="000E5983" w:rsidP="000E5983">
            <w:pPr>
              <w:pStyle w:val="Table-Text"/>
            </w:pPr>
            <w:r w:rsidRPr="0058463A">
              <w:t>means a written notice served by one Party to the other stating that the Party serving the notice believes there is a Dispute;</w:t>
            </w:r>
          </w:p>
        </w:tc>
      </w:tr>
      <w:tr w:rsidR="00704450" w:rsidRPr="0058463A" w14:paraId="5E43EF7E" w14:textId="77777777" w:rsidTr="000E5983">
        <w:tc>
          <w:tcPr>
            <w:tcW w:w="1541" w:type="dxa"/>
          </w:tcPr>
          <w:p w14:paraId="4B9AF28F" w14:textId="77777777" w:rsidR="00704450" w:rsidRPr="0058463A" w:rsidRDefault="00704450" w:rsidP="00704450">
            <w:pPr>
              <w:pStyle w:val="Table-Text"/>
              <w:rPr>
                <w:b/>
                <w:bCs/>
              </w:rPr>
            </w:pPr>
            <w:r w:rsidRPr="0058463A">
              <w:rPr>
                <w:b/>
                <w:bCs/>
              </w:rPr>
              <w:t>“Dispute(s)”</w:t>
            </w:r>
          </w:p>
        </w:tc>
        <w:tc>
          <w:tcPr>
            <w:tcW w:w="2680" w:type="dxa"/>
          </w:tcPr>
          <w:p w14:paraId="12583DB4" w14:textId="77777777" w:rsidR="00704450" w:rsidRPr="0058463A" w:rsidRDefault="00704450" w:rsidP="00704450">
            <w:pPr>
              <w:pStyle w:val="Table-Text"/>
            </w:pPr>
            <w:r w:rsidRPr="0058463A">
              <w:t>means any dispute, difference or question of interpretation or construction arising out of or in connection with this Contract, including any dispute, difference or question of interpretation relating to the Goods, any matters of contractual construction and interpretation relating to the Contract, or any matter where this Contract directs the Parties to resolve an issue by reference to the Dispute Resolution Procedure;</w:t>
            </w:r>
          </w:p>
        </w:tc>
      </w:tr>
      <w:tr w:rsidR="00704450" w:rsidRPr="0058463A" w14:paraId="73924FF3" w14:textId="77777777" w:rsidTr="000E5983">
        <w:tc>
          <w:tcPr>
            <w:tcW w:w="1541" w:type="dxa"/>
          </w:tcPr>
          <w:p w14:paraId="3664D302" w14:textId="77777777" w:rsidR="00704450" w:rsidRPr="0058463A" w:rsidRDefault="00704450" w:rsidP="00704450">
            <w:pPr>
              <w:pStyle w:val="Table-Text"/>
              <w:rPr>
                <w:b/>
                <w:bCs/>
              </w:rPr>
            </w:pPr>
            <w:r w:rsidRPr="0058463A">
              <w:rPr>
                <w:b/>
                <w:bCs/>
              </w:rPr>
              <w:t>“Dispute Resolution Procedure”</w:t>
            </w:r>
          </w:p>
        </w:tc>
        <w:tc>
          <w:tcPr>
            <w:tcW w:w="2680" w:type="dxa"/>
          </w:tcPr>
          <w:p w14:paraId="54FFC76C" w14:textId="335DF269" w:rsidR="00704450" w:rsidRPr="0058463A" w:rsidRDefault="00704450" w:rsidP="00704450">
            <w:pPr>
              <w:pStyle w:val="Table-Text"/>
            </w:pPr>
            <w:r w:rsidRPr="0058463A">
              <w:t>means the process for resolving Disputes as set out in Clause </w:t>
            </w:r>
            <w:r w:rsidRPr="0058463A">
              <w:fldChar w:fldCharType="begin"/>
            </w:r>
            <w:r w:rsidRPr="0058463A">
              <w:instrText xml:space="preserve"> REF _Ref56679801 \w \h </w:instrText>
            </w:r>
            <w:r w:rsidRPr="0058463A">
              <w:fldChar w:fldCharType="separate"/>
            </w:r>
            <w:r w:rsidR="00B16F18">
              <w:t>19</w:t>
            </w:r>
            <w:r w:rsidRPr="0058463A">
              <w:fldChar w:fldCharType="end"/>
            </w:r>
            <w:r w:rsidRPr="0058463A">
              <w:t xml:space="preserve"> of Schedule 2. For the avoidance of doubt, the Dispute Resolution Procedure is subject to Clause </w:t>
            </w:r>
            <w:r w:rsidRPr="0058463A">
              <w:fldChar w:fldCharType="begin"/>
            </w:r>
            <w:r w:rsidRPr="0058463A">
              <w:instrText xml:space="preserve"> REF _Ref56679814 \w \h </w:instrText>
            </w:r>
            <w:r w:rsidRPr="0058463A">
              <w:fldChar w:fldCharType="separate"/>
            </w:r>
            <w:r w:rsidR="00B16F18">
              <w:t>27.2.3</w:t>
            </w:r>
            <w:r w:rsidRPr="0058463A">
              <w:fldChar w:fldCharType="end"/>
            </w:r>
            <w:r w:rsidRPr="0058463A">
              <w:t xml:space="preserve"> of Schedule 2;</w:t>
            </w:r>
          </w:p>
        </w:tc>
      </w:tr>
      <w:tr w:rsidR="00704450" w:rsidRPr="0058463A" w14:paraId="63FE5CB0" w14:textId="77777777" w:rsidTr="000E5983">
        <w:tc>
          <w:tcPr>
            <w:tcW w:w="1541" w:type="dxa"/>
          </w:tcPr>
          <w:p w14:paraId="4F1215B0" w14:textId="77777777" w:rsidR="00704450" w:rsidRPr="0058463A" w:rsidRDefault="00704450" w:rsidP="00704450">
            <w:pPr>
              <w:pStyle w:val="Table-Text"/>
              <w:rPr>
                <w:b/>
                <w:bCs/>
              </w:rPr>
            </w:pPr>
            <w:r w:rsidRPr="0058463A">
              <w:rPr>
                <w:b/>
                <w:bCs/>
              </w:rPr>
              <w:t>“DOTAS”</w:t>
            </w:r>
          </w:p>
        </w:tc>
        <w:tc>
          <w:tcPr>
            <w:tcW w:w="2680" w:type="dxa"/>
          </w:tcPr>
          <w:p w14:paraId="03D6D6E2" w14:textId="77777777" w:rsidR="00704450" w:rsidRPr="0058463A" w:rsidRDefault="00704450" w:rsidP="00704450">
            <w:pPr>
              <w:pStyle w:val="Table-Text"/>
            </w:pPr>
            <w:r w:rsidRPr="0058463A">
              <w:t xml:space="preserve">means the Disclosure of Tax Avoidance Schemes rules which require a promoter of tax schemes to tell HM Revenue and Customs of any specified notifiable </w:t>
            </w:r>
            <w:r w:rsidRPr="0058463A">
              <w:t>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s.132A Social Security Administration Act 1992;</w:t>
            </w:r>
          </w:p>
        </w:tc>
      </w:tr>
      <w:tr w:rsidR="00704450" w:rsidRPr="0058463A" w14:paraId="40773CFA" w14:textId="77777777" w:rsidTr="000E5983">
        <w:tc>
          <w:tcPr>
            <w:tcW w:w="1541" w:type="dxa"/>
          </w:tcPr>
          <w:p w14:paraId="3036BBCF" w14:textId="77777777" w:rsidR="00704450" w:rsidRPr="0058463A" w:rsidRDefault="00704450" w:rsidP="00704450">
            <w:pPr>
              <w:pStyle w:val="Table-Text"/>
              <w:rPr>
                <w:b/>
                <w:bCs/>
              </w:rPr>
            </w:pPr>
            <w:r w:rsidRPr="0058463A">
              <w:rPr>
                <w:b/>
                <w:bCs/>
              </w:rPr>
              <w:t>“Environmental Regulations”</w:t>
            </w:r>
          </w:p>
        </w:tc>
        <w:tc>
          <w:tcPr>
            <w:tcW w:w="2680" w:type="dxa"/>
          </w:tcPr>
          <w:p w14:paraId="3ECFAEF2" w14:textId="6E9BD52F" w:rsidR="00704450" w:rsidRPr="0058463A" w:rsidRDefault="00704450" w:rsidP="00704450">
            <w:pPr>
              <w:pStyle w:val="Table-Text"/>
            </w:pPr>
            <w:r w:rsidRPr="0058463A">
              <w:t>shall have the meaning given to the term in Clause </w:t>
            </w:r>
            <w:r w:rsidRPr="0058463A">
              <w:fldChar w:fldCharType="begin"/>
            </w:r>
            <w:r w:rsidRPr="0058463A">
              <w:instrText xml:space="preserve"> REF _Ref56679780 \w \h </w:instrText>
            </w:r>
            <w:r w:rsidRPr="0058463A">
              <w:fldChar w:fldCharType="separate"/>
            </w:r>
            <w:r w:rsidR="00B16F18">
              <w:t>28.2</w:t>
            </w:r>
            <w:r w:rsidRPr="0058463A">
              <w:fldChar w:fldCharType="end"/>
            </w:r>
            <w:r w:rsidRPr="0058463A">
              <w:t xml:space="preserve"> of Schedule 2;</w:t>
            </w:r>
          </w:p>
        </w:tc>
      </w:tr>
      <w:tr w:rsidR="00704450" w:rsidRPr="0058463A" w14:paraId="122AB703" w14:textId="77777777" w:rsidTr="000E5983">
        <w:tc>
          <w:tcPr>
            <w:tcW w:w="1541" w:type="dxa"/>
          </w:tcPr>
          <w:p w14:paraId="56129617" w14:textId="77777777" w:rsidR="00704450" w:rsidRPr="0058463A" w:rsidRDefault="00704450" w:rsidP="00704450">
            <w:pPr>
              <w:pStyle w:val="Table-Text"/>
              <w:rPr>
                <w:b/>
                <w:bCs/>
              </w:rPr>
            </w:pPr>
            <w:r w:rsidRPr="0058463A">
              <w:rPr>
                <w:b/>
                <w:bCs/>
              </w:rPr>
              <w:t>“Equality Legislation”</w:t>
            </w:r>
          </w:p>
        </w:tc>
        <w:tc>
          <w:tcPr>
            <w:tcW w:w="2680" w:type="dxa"/>
          </w:tcPr>
          <w:p w14:paraId="2214C733" w14:textId="77777777" w:rsidR="00704450" w:rsidRPr="0058463A" w:rsidRDefault="00704450" w:rsidP="00704450">
            <w:pPr>
              <w:pStyle w:val="Table-Text"/>
            </w:pPr>
            <w:r w:rsidRPr="0058463A">
              <w:t>means any and all legislation, applicable guidance and statutory codes of practice relating to equality, diversity, non-discrimination and human rights as may be in force in England and Wales from time to time including, but not limited to, the Equality Act 2010, the Part-time Workers (Prevention of Less Favourable Treatment) Regulations 2000 and the Fixed-term Employees (Prevention of Less Favourable Treatment) Regulations 2002 (SI 2002/2034) and the Human Rights Act 1998;</w:t>
            </w:r>
          </w:p>
        </w:tc>
      </w:tr>
      <w:tr w:rsidR="00704450" w:rsidRPr="0058463A" w14:paraId="56C5D8C2" w14:textId="77777777" w:rsidTr="000E5983">
        <w:tc>
          <w:tcPr>
            <w:tcW w:w="1541" w:type="dxa"/>
          </w:tcPr>
          <w:p w14:paraId="0BBBAC82" w14:textId="77777777" w:rsidR="00704450" w:rsidRPr="0058463A" w:rsidRDefault="00704450" w:rsidP="00704450">
            <w:pPr>
              <w:pStyle w:val="Table-Text"/>
              <w:rPr>
                <w:b/>
                <w:bCs/>
              </w:rPr>
            </w:pPr>
            <w:r w:rsidRPr="0058463A">
              <w:rPr>
                <w:b/>
                <w:bCs/>
              </w:rPr>
              <w:t>“E</w:t>
            </w:r>
            <w:r>
              <w:rPr>
                <w:b/>
                <w:bCs/>
              </w:rPr>
              <w:t>xit Day</w:t>
            </w:r>
            <w:r w:rsidRPr="0058463A">
              <w:rPr>
                <w:b/>
                <w:bCs/>
              </w:rPr>
              <w:t>”</w:t>
            </w:r>
          </w:p>
        </w:tc>
        <w:tc>
          <w:tcPr>
            <w:tcW w:w="2680" w:type="dxa"/>
          </w:tcPr>
          <w:p w14:paraId="39D5B677" w14:textId="77777777" w:rsidR="00704450" w:rsidRPr="0058463A" w:rsidRDefault="00704450" w:rsidP="00704450">
            <w:pPr>
              <w:pStyle w:val="Table-Text"/>
            </w:pPr>
            <w:r>
              <w:t>shall have the meaning in the European Union (Withdrawal) Act 2018;</w:t>
            </w:r>
          </w:p>
        </w:tc>
      </w:tr>
      <w:tr w:rsidR="00704450" w:rsidRPr="0058463A" w14:paraId="70972CA8" w14:textId="77777777" w:rsidTr="000E5983">
        <w:tc>
          <w:tcPr>
            <w:tcW w:w="1541" w:type="dxa"/>
          </w:tcPr>
          <w:p w14:paraId="7F196908" w14:textId="77777777" w:rsidR="00704450" w:rsidRPr="0058463A" w:rsidRDefault="00704450" w:rsidP="00704450">
            <w:pPr>
              <w:pStyle w:val="Table-Text"/>
              <w:rPr>
                <w:b/>
                <w:bCs/>
              </w:rPr>
            </w:pPr>
            <w:r w:rsidRPr="0058463A">
              <w:rPr>
                <w:b/>
                <w:bCs/>
              </w:rPr>
              <w:t>“FOIA”</w:t>
            </w:r>
          </w:p>
        </w:tc>
        <w:tc>
          <w:tcPr>
            <w:tcW w:w="2680" w:type="dxa"/>
          </w:tcPr>
          <w:p w14:paraId="0CDF60F4" w14:textId="3AE76E2E" w:rsidR="00704450" w:rsidRPr="0058463A" w:rsidRDefault="00704450" w:rsidP="00704450">
            <w:pPr>
              <w:pStyle w:val="Table-Text"/>
            </w:pPr>
            <w:r w:rsidRPr="0058463A">
              <w:t>shall have the meaning given to the term in Clause </w:t>
            </w:r>
            <w:r w:rsidRPr="0058463A">
              <w:fldChar w:fldCharType="begin"/>
            </w:r>
            <w:r w:rsidRPr="0058463A">
              <w:instrText xml:space="preserve"> REF _Ref56679780 \w \h </w:instrText>
            </w:r>
            <w:r w:rsidRPr="0058463A">
              <w:fldChar w:fldCharType="separate"/>
            </w:r>
            <w:r w:rsidR="00B16F18">
              <w:t>28.2</w:t>
            </w:r>
            <w:r w:rsidRPr="0058463A">
              <w:fldChar w:fldCharType="end"/>
            </w:r>
            <w:r w:rsidRPr="0058463A">
              <w:t xml:space="preserve"> of Schedule 2;</w:t>
            </w:r>
          </w:p>
        </w:tc>
      </w:tr>
      <w:tr w:rsidR="00704450" w:rsidRPr="0058463A" w14:paraId="4BD196C2" w14:textId="77777777" w:rsidTr="000E5983">
        <w:tc>
          <w:tcPr>
            <w:tcW w:w="1541" w:type="dxa"/>
          </w:tcPr>
          <w:p w14:paraId="729915D3" w14:textId="77777777" w:rsidR="00704450" w:rsidRPr="0058463A" w:rsidRDefault="00704450" w:rsidP="00704450">
            <w:pPr>
              <w:pStyle w:val="Table-Text"/>
              <w:rPr>
                <w:b/>
                <w:bCs/>
              </w:rPr>
            </w:pPr>
            <w:r w:rsidRPr="0058463A">
              <w:rPr>
                <w:b/>
                <w:bCs/>
              </w:rPr>
              <w:t>“Force Majeure Event”</w:t>
            </w:r>
          </w:p>
        </w:tc>
        <w:tc>
          <w:tcPr>
            <w:tcW w:w="2680" w:type="dxa"/>
          </w:tcPr>
          <w:p w14:paraId="75E735F6" w14:textId="77777777" w:rsidR="00704450" w:rsidRPr="0058463A" w:rsidRDefault="00704450" w:rsidP="00704450">
            <w:pPr>
              <w:pStyle w:val="Table-Text"/>
            </w:pPr>
            <w:r w:rsidRPr="0058463A">
              <w:t>means any event beyond the reasonable control of the Party in question to include, without limitation:</w:t>
            </w:r>
          </w:p>
          <w:p w14:paraId="420E1760" w14:textId="77777777" w:rsidR="00704450" w:rsidRPr="0058463A" w:rsidRDefault="00704450" w:rsidP="00704450">
            <w:pPr>
              <w:pStyle w:val="DefinitionNumbering1"/>
              <w:numPr>
                <w:ilvl w:val="2"/>
                <w:numId w:val="17"/>
              </w:numPr>
            </w:pPr>
            <w:r w:rsidRPr="0058463A">
              <w:t>war including civil war (whether declared or undeclared), riot, civil commotion or armed conflict materially affecting either Party’s ability to perform its obligations under this Contract;</w:t>
            </w:r>
          </w:p>
          <w:p w14:paraId="31A3A534" w14:textId="77777777" w:rsidR="00704450" w:rsidRPr="0058463A" w:rsidRDefault="00704450" w:rsidP="00704450">
            <w:pPr>
              <w:pStyle w:val="DefinitionNumbering1"/>
            </w:pPr>
            <w:r w:rsidRPr="0058463A">
              <w:t>acts of terrorism;</w:t>
            </w:r>
          </w:p>
          <w:p w14:paraId="6E0581DF" w14:textId="77777777" w:rsidR="00704450" w:rsidRPr="0058463A" w:rsidRDefault="00704450" w:rsidP="00704450">
            <w:pPr>
              <w:pStyle w:val="DefinitionNumbering1"/>
            </w:pPr>
            <w:r w:rsidRPr="0058463A">
              <w:t>flood, storm or other natural disasters;</w:t>
            </w:r>
          </w:p>
          <w:p w14:paraId="64543AE0" w14:textId="77777777" w:rsidR="00704450" w:rsidRPr="0058463A" w:rsidRDefault="00704450" w:rsidP="00704450">
            <w:pPr>
              <w:pStyle w:val="DefinitionNumbering1"/>
            </w:pPr>
            <w:r w:rsidRPr="0058463A">
              <w:t>fire;</w:t>
            </w:r>
          </w:p>
          <w:p w14:paraId="0E638EC0" w14:textId="77777777" w:rsidR="00704450" w:rsidRPr="0058463A" w:rsidRDefault="00704450" w:rsidP="00704450">
            <w:pPr>
              <w:pStyle w:val="DefinitionNumbering1"/>
            </w:pPr>
            <w:r w:rsidRPr="0058463A">
              <w:t xml:space="preserve">unavailability of public utilities and/or access to transport networks to the extent no diligent supplier could reasonably have planned for such </w:t>
            </w:r>
            <w:r w:rsidRPr="0058463A">
              <w:lastRenderedPageBreak/>
              <w:t>unavailability as part of its business continuity planning;</w:t>
            </w:r>
          </w:p>
          <w:p w14:paraId="1C681A64" w14:textId="3C0C7A82" w:rsidR="00704450" w:rsidRPr="0058463A" w:rsidRDefault="00704450" w:rsidP="00704450">
            <w:pPr>
              <w:pStyle w:val="DefinitionNumbering1"/>
            </w:pPr>
            <w:r w:rsidRPr="0058463A">
              <w:t xml:space="preserve">government requisition or impoundment to the extent such requisition or impoundment does not result from any failure by the </w:t>
            </w:r>
            <w:r w:rsidR="00916543">
              <w:t>Contractor</w:t>
            </w:r>
            <w:r w:rsidRPr="0058463A">
              <w:t xml:space="preserve"> to comply with any relevant regulations, laws or procedures (including such laws or regulations relating to the payment of any duties or taxes) and subject to the </w:t>
            </w:r>
            <w:r w:rsidR="00916543">
              <w:t>Contractor</w:t>
            </w:r>
            <w:r w:rsidRPr="0058463A">
              <w:t xml:space="preserve"> having used all reasonable legal means to resist such requisition or impoundment;</w:t>
            </w:r>
          </w:p>
          <w:p w14:paraId="60C94279" w14:textId="77777777" w:rsidR="00704450" w:rsidRPr="0058463A" w:rsidRDefault="00704450" w:rsidP="00704450">
            <w:pPr>
              <w:pStyle w:val="DefinitionNumbering1"/>
            </w:pPr>
            <w:r w:rsidRPr="0058463A">
              <w:t>compliance with any local law or governmental order, rule, regulation or direction applicable outside of England and Wales that could not have been reasonably foreseen;</w:t>
            </w:r>
          </w:p>
          <w:p w14:paraId="2407F520" w14:textId="1459BF48" w:rsidR="00704450" w:rsidRPr="0058463A" w:rsidRDefault="00704450" w:rsidP="00704450">
            <w:pPr>
              <w:pStyle w:val="DefinitionNumbering1"/>
            </w:pPr>
            <w:r w:rsidRPr="0058463A">
              <w:t xml:space="preserve">industrial action which affects the ability of the </w:t>
            </w:r>
            <w:r w:rsidR="00916543">
              <w:t>Contractor</w:t>
            </w:r>
            <w:r w:rsidRPr="0058463A">
              <w:t xml:space="preserve"> to supply the Goods, but which is not confined to the workforce of the </w:t>
            </w:r>
            <w:r w:rsidR="00916543">
              <w:t>Contractor</w:t>
            </w:r>
            <w:r w:rsidRPr="0058463A">
              <w:t xml:space="preserve"> or the workforce of any Sub-contractor of the </w:t>
            </w:r>
            <w:r w:rsidR="00916543">
              <w:t>Contractor</w:t>
            </w:r>
            <w:r w:rsidRPr="0058463A">
              <w:t>; and</w:t>
            </w:r>
          </w:p>
          <w:p w14:paraId="605385F2" w14:textId="520BE74D" w:rsidR="00704450" w:rsidRPr="0058463A" w:rsidRDefault="00704450" w:rsidP="00704450">
            <w:pPr>
              <w:pStyle w:val="DefinitionNumbering1"/>
            </w:pPr>
            <w:r w:rsidRPr="0058463A">
              <w:t xml:space="preserve">a failure in the </w:t>
            </w:r>
            <w:r w:rsidR="00916543">
              <w:t>Contractor</w:t>
            </w:r>
            <w:r w:rsidRPr="0058463A">
              <w:t>’s and/or Authority’s supply chain to the extent that such failure is due to any event suffered by a member of such supply chain, which would also qualify as a Force Majeure Event in accordance with this definition had it been suffered by one of the Parties;</w:t>
            </w:r>
          </w:p>
          <w:p w14:paraId="7F466D07" w14:textId="1F585657" w:rsidR="00704450" w:rsidRPr="0058463A" w:rsidRDefault="00704450" w:rsidP="00704450">
            <w:pPr>
              <w:pStyle w:val="Table-Text"/>
            </w:pPr>
            <w:r w:rsidRPr="0058463A">
              <w:t>but excluding, for the avoidance of doubt,</w:t>
            </w:r>
            <w:r w:rsidR="00C372C2">
              <w:t xml:space="preserve"> </w:t>
            </w:r>
            <w:r w:rsidR="00C372C2" w:rsidRPr="00C372C2">
              <w:t>any event or other consequence arising as a result of or in connection with the withdrawal of the United Kingdom from the European Union</w:t>
            </w:r>
            <w:r w:rsidR="00C372C2">
              <w:t xml:space="preserve"> </w:t>
            </w:r>
            <w:r w:rsidR="00C372C2" w:rsidRPr="00C372C2">
              <w:t>or as a result of or in connection with the COVID</w:t>
            </w:r>
            <w:r w:rsidR="00C372C2">
              <w:t>-</w:t>
            </w:r>
            <w:r w:rsidR="00C372C2" w:rsidRPr="00C372C2">
              <w:t xml:space="preserve">19 </w:t>
            </w:r>
            <w:r w:rsidR="00C372C2">
              <w:t xml:space="preserve">pandemic except for </w:t>
            </w:r>
            <w:r w:rsidR="00C372C2" w:rsidRPr="00C372C2">
              <w:t xml:space="preserve">circumstances caused by or related to the COVID-19 pandemic which are changes in applicable </w:t>
            </w:r>
            <w:r w:rsidR="00FA58D8">
              <w:t>L</w:t>
            </w:r>
            <w:r w:rsidR="00C372C2" w:rsidRPr="00C372C2">
              <w:t xml:space="preserve">aw and/or governmental guidance which mean that the </w:t>
            </w:r>
            <w:r w:rsidR="00C372C2">
              <w:t>Goods</w:t>
            </w:r>
            <w:r w:rsidR="00C372C2" w:rsidRPr="00C372C2">
              <w:t xml:space="preserve"> cannot be provided as set out in this Contract (in all material respects) without such </w:t>
            </w:r>
            <w:r w:rsidR="00FA58D8">
              <w:t>L</w:t>
            </w:r>
            <w:r w:rsidR="00C372C2" w:rsidRPr="00C372C2">
              <w:t xml:space="preserve">aws and/or government guidance being breached, or if the </w:t>
            </w:r>
            <w:r w:rsidR="00916543">
              <w:t>Contractor</w:t>
            </w:r>
            <w:r w:rsidR="00C372C2" w:rsidRPr="00C372C2">
              <w:t xml:space="preserve"> can reasonably demonstrate that despite all reasonable endeavours, it is unable to secure non-COVID-19 </w:t>
            </w:r>
            <w:r w:rsidR="00C372C2" w:rsidRPr="00C372C2">
              <w:t xml:space="preserve">infected </w:t>
            </w:r>
            <w:r w:rsidR="00C372C2">
              <w:t>personnel</w:t>
            </w:r>
            <w:r w:rsidR="00C372C2" w:rsidRPr="00C372C2">
              <w:t xml:space="preserve"> to provide the </w:t>
            </w:r>
            <w:r w:rsidR="00C372C2">
              <w:t>Goods</w:t>
            </w:r>
            <w:r w:rsidR="00C372C2" w:rsidRPr="00C372C2">
              <w:t xml:space="preserve"> due to the levels of COVID-19 infections in the population of the United Kingdom. </w:t>
            </w:r>
            <w:r w:rsidRPr="0058463A">
              <w:t xml:space="preserve"> </w:t>
            </w:r>
          </w:p>
        </w:tc>
      </w:tr>
      <w:tr w:rsidR="00106D0C" w:rsidRPr="0058463A" w14:paraId="0FCEAA25" w14:textId="77777777" w:rsidTr="000E5983">
        <w:tc>
          <w:tcPr>
            <w:tcW w:w="1541" w:type="dxa"/>
          </w:tcPr>
          <w:p w14:paraId="390B6D77" w14:textId="70E38CFA" w:rsidR="00106D0C" w:rsidRPr="00106D0C" w:rsidRDefault="00106D0C" w:rsidP="00704450">
            <w:pPr>
              <w:pStyle w:val="Table-Text"/>
              <w:rPr>
                <w:b/>
                <w:bCs/>
              </w:rPr>
            </w:pPr>
            <w:r w:rsidRPr="00106D0C">
              <w:rPr>
                <w:b/>
                <w:bCs/>
              </w:rPr>
              <w:lastRenderedPageBreak/>
              <w:t>“Force Majeure Notice”</w:t>
            </w:r>
          </w:p>
        </w:tc>
        <w:tc>
          <w:tcPr>
            <w:tcW w:w="2680" w:type="dxa"/>
          </w:tcPr>
          <w:p w14:paraId="06734946" w14:textId="410FA5F7" w:rsidR="00106D0C" w:rsidRPr="0058463A" w:rsidRDefault="00106D0C" w:rsidP="00704450">
            <w:pPr>
              <w:pStyle w:val="Table-Text"/>
            </w:pPr>
            <w:r>
              <w:t xml:space="preserve">means </w:t>
            </w:r>
            <w:r w:rsidRPr="00106D0C">
              <w:t>a written notice served by the Affected Party on the other Party stating that the Affected Party believes that there is a Force Majeure Event;</w:t>
            </w:r>
          </w:p>
        </w:tc>
      </w:tr>
      <w:tr w:rsidR="00704450" w:rsidRPr="0058463A" w14:paraId="05D771AC" w14:textId="77777777" w:rsidTr="000E5983">
        <w:tc>
          <w:tcPr>
            <w:tcW w:w="1541" w:type="dxa"/>
          </w:tcPr>
          <w:p w14:paraId="42917C00" w14:textId="77777777" w:rsidR="00704450" w:rsidRPr="0058463A" w:rsidRDefault="00704450" w:rsidP="00704450">
            <w:pPr>
              <w:pStyle w:val="Table-Text"/>
              <w:rPr>
                <w:b/>
                <w:bCs/>
              </w:rPr>
            </w:pPr>
            <w:r w:rsidRPr="0058463A">
              <w:rPr>
                <w:b/>
                <w:bCs/>
              </w:rPr>
              <w:t>“Fraud”</w:t>
            </w:r>
          </w:p>
        </w:tc>
        <w:tc>
          <w:tcPr>
            <w:tcW w:w="2680" w:type="dxa"/>
          </w:tcPr>
          <w:p w14:paraId="624ED893" w14:textId="77777777" w:rsidR="00704450" w:rsidRPr="0058463A" w:rsidRDefault="00704450" w:rsidP="00704450">
            <w:pPr>
              <w:pStyle w:val="Table-Text"/>
            </w:pPr>
            <w:r w:rsidRPr="0058463A">
              <w:t>means any offence under any law in respect of fraud in relation to this Contract or defrauding or attempting to defraud or conspiring to defraud the government, parliament or any Contracting Authority;</w:t>
            </w:r>
          </w:p>
        </w:tc>
      </w:tr>
      <w:tr w:rsidR="00704450" w:rsidRPr="0058463A" w14:paraId="03A04EE8" w14:textId="77777777" w:rsidTr="000E5983">
        <w:tc>
          <w:tcPr>
            <w:tcW w:w="1541" w:type="dxa"/>
          </w:tcPr>
          <w:p w14:paraId="35308709" w14:textId="77777777" w:rsidR="00704450" w:rsidRPr="0058463A" w:rsidRDefault="00704450" w:rsidP="00704450">
            <w:pPr>
              <w:pStyle w:val="Table-Text"/>
              <w:rPr>
                <w:b/>
                <w:bCs/>
              </w:rPr>
            </w:pPr>
            <w:r w:rsidRPr="0058463A">
              <w:rPr>
                <w:b/>
                <w:bCs/>
              </w:rPr>
              <w:t>“General Anti- Abuse Rule”</w:t>
            </w:r>
          </w:p>
        </w:tc>
        <w:tc>
          <w:tcPr>
            <w:tcW w:w="2680" w:type="dxa"/>
          </w:tcPr>
          <w:p w14:paraId="21B93CE9" w14:textId="77777777" w:rsidR="00704450" w:rsidRPr="0058463A" w:rsidRDefault="00704450" w:rsidP="00704450">
            <w:pPr>
              <w:pStyle w:val="Table-Text"/>
            </w:pPr>
            <w:r w:rsidRPr="0058463A">
              <w:t>means</w:t>
            </w:r>
          </w:p>
          <w:p w14:paraId="5A628BE9" w14:textId="77777777" w:rsidR="00704450" w:rsidRPr="0058463A" w:rsidRDefault="00704450" w:rsidP="00704450">
            <w:pPr>
              <w:pStyle w:val="DefinitionNumbering1"/>
              <w:numPr>
                <w:ilvl w:val="2"/>
                <w:numId w:val="18"/>
              </w:numPr>
            </w:pPr>
            <w:r w:rsidRPr="0058463A">
              <w:t>the legislation in Part 5 of the Finance Act 2013; and</w:t>
            </w:r>
          </w:p>
          <w:p w14:paraId="119E5E9C" w14:textId="77777777" w:rsidR="00704450" w:rsidRPr="0058463A" w:rsidRDefault="00704450" w:rsidP="00704450">
            <w:pPr>
              <w:pStyle w:val="DefinitionNumbering1"/>
            </w:pPr>
            <w:r w:rsidRPr="0058463A">
              <w:t>any future legislation introduced into parliament to counteract tax advantages arising from abusive arrangements to avoid national insurance contributions;</w:t>
            </w:r>
          </w:p>
        </w:tc>
      </w:tr>
      <w:tr w:rsidR="000875CC" w:rsidRPr="0058463A" w14:paraId="0812D1D1" w14:textId="77777777" w:rsidTr="000E5983">
        <w:tc>
          <w:tcPr>
            <w:tcW w:w="1541" w:type="dxa"/>
          </w:tcPr>
          <w:p w14:paraId="4CB006CA" w14:textId="49D70C01" w:rsidR="000875CC" w:rsidRPr="0058463A" w:rsidRDefault="000875CC" w:rsidP="00704450">
            <w:pPr>
              <w:pStyle w:val="Table-Text"/>
              <w:rPr>
                <w:b/>
                <w:bCs/>
              </w:rPr>
            </w:pPr>
            <w:r>
              <w:rPr>
                <w:b/>
                <w:bCs/>
              </w:rPr>
              <w:t>“General Change in Law”</w:t>
            </w:r>
          </w:p>
        </w:tc>
        <w:tc>
          <w:tcPr>
            <w:tcW w:w="2680" w:type="dxa"/>
          </w:tcPr>
          <w:p w14:paraId="180161D4" w14:textId="68ED38A6" w:rsidR="000875CC" w:rsidRPr="0058463A" w:rsidRDefault="000875CC" w:rsidP="00704450">
            <w:pPr>
              <w:pStyle w:val="Table-Text"/>
            </w:pPr>
            <w:r w:rsidRPr="000875CC">
              <w:t>means a Change in Law where the change is of a general legislative nature or which affects or relates to a Comparable Supply;</w:t>
            </w:r>
          </w:p>
        </w:tc>
      </w:tr>
      <w:tr w:rsidR="00704450" w:rsidRPr="0058463A" w14:paraId="5CA0D682" w14:textId="77777777" w:rsidTr="000E5983">
        <w:tc>
          <w:tcPr>
            <w:tcW w:w="1541" w:type="dxa"/>
          </w:tcPr>
          <w:p w14:paraId="37FFD1A7" w14:textId="77777777" w:rsidR="00704450" w:rsidRPr="0058463A" w:rsidRDefault="00704450" w:rsidP="00704450">
            <w:pPr>
              <w:pStyle w:val="Table-Text"/>
              <w:rPr>
                <w:b/>
                <w:bCs/>
              </w:rPr>
            </w:pPr>
            <w:r w:rsidRPr="0058463A">
              <w:rPr>
                <w:b/>
                <w:bCs/>
              </w:rPr>
              <w:t>“Good Industry Practice”</w:t>
            </w:r>
          </w:p>
        </w:tc>
        <w:tc>
          <w:tcPr>
            <w:tcW w:w="2680" w:type="dxa"/>
          </w:tcPr>
          <w:p w14:paraId="6C1AD66C" w14:textId="77777777" w:rsidR="00704450" w:rsidRPr="0058463A" w:rsidRDefault="00704450" w:rsidP="00704450">
            <w:pPr>
              <w:pStyle w:val="Table-Text"/>
            </w:pPr>
            <w:r w:rsidRPr="0058463A">
              <w:t>means the exercise of that degree of skill, diligence, prudence, risk management, quality management and foresight which would reasonably and ordinarily be expected from a skilled and experienced supplier engaged in the manufacture and/or supply of goods similar to the Goods under the same or similar circumstances as those applicable to this Contract, including in accordance with any codes of practice published by relevant trade associations;</w:t>
            </w:r>
          </w:p>
        </w:tc>
      </w:tr>
      <w:tr w:rsidR="00704450" w:rsidRPr="0058463A" w14:paraId="4F2FEAA2" w14:textId="77777777" w:rsidTr="000E5983">
        <w:tc>
          <w:tcPr>
            <w:tcW w:w="1541" w:type="dxa"/>
          </w:tcPr>
          <w:p w14:paraId="21521B03" w14:textId="77777777" w:rsidR="00704450" w:rsidRPr="0058463A" w:rsidRDefault="00704450" w:rsidP="00704450">
            <w:pPr>
              <w:pStyle w:val="Table-Text"/>
              <w:rPr>
                <w:b/>
                <w:bCs/>
              </w:rPr>
            </w:pPr>
            <w:r w:rsidRPr="0058463A">
              <w:rPr>
                <w:b/>
                <w:bCs/>
              </w:rPr>
              <w:t>“Goods”</w:t>
            </w:r>
          </w:p>
        </w:tc>
        <w:tc>
          <w:tcPr>
            <w:tcW w:w="2680" w:type="dxa"/>
          </w:tcPr>
          <w:p w14:paraId="65E2F723" w14:textId="06FB25A9" w:rsidR="00704450" w:rsidRPr="0058463A" w:rsidRDefault="00704450" w:rsidP="00704450">
            <w:pPr>
              <w:pStyle w:val="Table-Text"/>
            </w:pPr>
            <w:r w:rsidRPr="0058463A">
              <w:t xml:space="preserve">means all goods (including PPE Goods), materials or items that the </w:t>
            </w:r>
            <w:r w:rsidR="00916543">
              <w:t>Contractor</w:t>
            </w:r>
            <w:r w:rsidRPr="0058463A">
              <w:t xml:space="preserve"> is required to supply to the Authority under this Contract (including, without limitation, as stated in the Order Form which sets out the requirements of the Authority as issued to tenderers as part of the procurement process and the </w:t>
            </w:r>
            <w:r w:rsidR="00916543">
              <w:t>Contractor</w:t>
            </w:r>
            <w:r w:rsidRPr="0058463A">
              <w:t xml:space="preserve">’s response to these requirements) and shall include parts of such Goods which have been repaired or replaced by or on behalf of the </w:t>
            </w:r>
            <w:r w:rsidR="00916543">
              <w:t>Contractor</w:t>
            </w:r>
            <w:r w:rsidRPr="0058463A">
              <w:t>;</w:t>
            </w:r>
          </w:p>
        </w:tc>
      </w:tr>
      <w:tr w:rsidR="00704450" w:rsidRPr="0058463A" w14:paraId="3D3DCBE7" w14:textId="77777777" w:rsidTr="000E5983">
        <w:tc>
          <w:tcPr>
            <w:tcW w:w="1541" w:type="dxa"/>
          </w:tcPr>
          <w:p w14:paraId="7C49186C" w14:textId="77777777" w:rsidR="00704450" w:rsidRPr="0058463A" w:rsidRDefault="00704450" w:rsidP="00704450">
            <w:pPr>
              <w:pStyle w:val="Table-Text"/>
              <w:rPr>
                <w:b/>
                <w:bCs/>
              </w:rPr>
            </w:pPr>
            <w:r w:rsidRPr="0058463A">
              <w:rPr>
                <w:b/>
                <w:bCs/>
              </w:rPr>
              <w:t>“Guidance”</w:t>
            </w:r>
          </w:p>
        </w:tc>
        <w:tc>
          <w:tcPr>
            <w:tcW w:w="2680" w:type="dxa"/>
          </w:tcPr>
          <w:p w14:paraId="1B3AE3B1" w14:textId="3BA99E64" w:rsidR="00704450" w:rsidRPr="0058463A" w:rsidRDefault="00704450" w:rsidP="00704450">
            <w:pPr>
              <w:pStyle w:val="Table-Text"/>
            </w:pPr>
            <w:r w:rsidRPr="0058463A">
              <w:t xml:space="preserve">means any applicable guidance, direction or determination and any </w:t>
            </w:r>
            <w:r w:rsidRPr="0058463A">
              <w:lastRenderedPageBreak/>
              <w:t xml:space="preserve">policies, advice or industry alerts which apply to the Goods, to the extent that the same are published and publicly available or the existence or contents of them have been notified to the </w:t>
            </w:r>
            <w:r w:rsidR="00916543">
              <w:t>Contractor</w:t>
            </w:r>
            <w:r w:rsidRPr="0058463A">
              <w:t xml:space="preserve"> by the Authority and/or have been published and/or notified to the </w:t>
            </w:r>
            <w:r w:rsidR="00916543">
              <w:t>Contractor</w:t>
            </w:r>
            <w:r w:rsidRPr="0058463A">
              <w:t xml:space="preserve"> by the Department of Health and Social Care, the Health &amp; Safety Executive, the Office for Product Safety &amp; Standards, the European Medicine Agency the European Commission, the Care Quality Commission and/or any other regulator or competent body;</w:t>
            </w:r>
          </w:p>
        </w:tc>
      </w:tr>
      <w:tr w:rsidR="00704450" w:rsidRPr="0058463A" w14:paraId="6C6B90E3" w14:textId="77777777" w:rsidTr="000E5983">
        <w:tc>
          <w:tcPr>
            <w:tcW w:w="1541" w:type="dxa"/>
          </w:tcPr>
          <w:p w14:paraId="06C42527" w14:textId="77777777" w:rsidR="00704450" w:rsidRPr="0058463A" w:rsidRDefault="00704450" w:rsidP="00704450">
            <w:pPr>
              <w:pStyle w:val="Table-Text"/>
              <w:rPr>
                <w:b/>
                <w:bCs/>
              </w:rPr>
            </w:pPr>
            <w:r w:rsidRPr="0058463A">
              <w:rPr>
                <w:b/>
                <w:bCs/>
              </w:rPr>
              <w:lastRenderedPageBreak/>
              <w:t>“Halifax Abuse Principle”</w:t>
            </w:r>
          </w:p>
        </w:tc>
        <w:tc>
          <w:tcPr>
            <w:tcW w:w="2680" w:type="dxa"/>
          </w:tcPr>
          <w:p w14:paraId="2DD2008B" w14:textId="77777777" w:rsidR="00704450" w:rsidRPr="0058463A" w:rsidRDefault="00704450" w:rsidP="00704450">
            <w:pPr>
              <w:pStyle w:val="Table-Text"/>
            </w:pPr>
            <w:r w:rsidRPr="0058463A">
              <w:t>means the principle explained in the CJEU Case C-255/02 Halifax and others;</w:t>
            </w:r>
          </w:p>
        </w:tc>
      </w:tr>
      <w:tr w:rsidR="00704450" w:rsidRPr="0058463A" w14:paraId="3D38938A" w14:textId="77777777" w:rsidTr="000E5983">
        <w:tc>
          <w:tcPr>
            <w:tcW w:w="1541" w:type="dxa"/>
          </w:tcPr>
          <w:p w14:paraId="75A23DBC" w14:textId="77777777" w:rsidR="00704450" w:rsidRPr="0058463A" w:rsidRDefault="00704450" w:rsidP="00704450">
            <w:pPr>
              <w:pStyle w:val="Table-Text"/>
              <w:rPr>
                <w:b/>
                <w:bCs/>
              </w:rPr>
            </w:pPr>
            <w:r w:rsidRPr="0058463A">
              <w:rPr>
                <w:b/>
                <w:bCs/>
              </w:rPr>
              <w:t>“Intellectual Property Rights”</w:t>
            </w:r>
          </w:p>
        </w:tc>
        <w:tc>
          <w:tcPr>
            <w:tcW w:w="2680" w:type="dxa"/>
          </w:tcPr>
          <w:p w14:paraId="6C275D70" w14:textId="77777777" w:rsidR="00704450" w:rsidRPr="0058463A" w:rsidRDefault="00704450" w:rsidP="00704450">
            <w:pPr>
              <w:pStyle w:val="Table-Text"/>
            </w:pPr>
            <w:r w:rsidRPr="0058463A">
              <w:t>means all patents, copyright, design rights, registered designs, trademarks, know-how, database rights, confidential formulae and any other intellectual property rights and the rights to apply for patents and trademarks and registered designs;</w:t>
            </w:r>
          </w:p>
        </w:tc>
      </w:tr>
      <w:tr w:rsidR="00704450" w:rsidRPr="0058463A" w14:paraId="60038367" w14:textId="77777777" w:rsidTr="000E5983">
        <w:tc>
          <w:tcPr>
            <w:tcW w:w="1541" w:type="dxa"/>
          </w:tcPr>
          <w:p w14:paraId="3E80E6BB" w14:textId="77777777" w:rsidR="00704450" w:rsidRPr="0058463A" w:rsidRDefault="00704450" w:rsidP="00704450">
            <w:pPr>
              <w:pStyle w:val="Table-Text"/>
              <w:rPr>
                <w:b/>
                <w:bCs/>
              </w:rPr>
            </w:pPr>
            <w:r w:rsidRPr="0058463A">
              <w:rPr>
                <w:b/>
                <w:bCs/>
              </w:rPr>
              <w:t>“Key Provisions”</w:t>
            </w:r>
          </w:p>
        </w:tc>
        <w:tc>
          <w:tcPr>
            <w:tcW w:w="2680" w:type="dxa"/>
          </w:tcPr>
          <w:p w14:paraId="7220665A" w14:textId="77777777" w:rsidR="00704450" w:rsidRPr="0058463A" w:rsidRDefault="00704450" w:rsidP="00704450">
            <w:pPr>
              <w:pStyle w:val="Table-Text"/>
            </w:pPr>
            <w:r w:rsidRPr="0058463A">
              <w:t>means the key provisions set out in Schedule 1;</w:t>
            </w:r>
          </w:p>
        </w:tc>
      </w:tr>
      <w:tr w:rsidR="00704450" w:rsidRPr="0058463A" w14:paraId="6E7B5CA7" w14:textId="77777777" w:rsidTr="000E5983">
        <w:tc>
          <w:tcPr>
            <w:tcW w:w="1541" w:type="dxa"/>
          </w:tcPr>
          <w:p w14:paraId="01D4F83D" w14:textId="77777777" w:rsidR="00704450" w:rsidRPr="0058463A" w:rsidRDefault="00704450" w:rsidP="00704450">
            <w:pPr>
              <w:pStyle w:val="Table-Text"/>
              <w:rPr>
                <w:b/>
                <w:bCs/>
              </w:rPr>
            </w:pPr>
            <w:r w:rsidRPr="0058463A">
              <w:rPr>
                <w:b/>
                <w:bCs/>
              </w:rPr>
              <w:t>“Law”</w:t>
            </w:r>
          </w:p>
        </w:tc>
        <w:tc>
          <w:tcPr>
            <w:tcW w:w="2680" w:type="dxa"/>
          </w:tcPr>
          <w:p w14:paraId="6243EC43" w14:textId="77777777" w:rsidR="00704450" w:rsidRPr="0058463A" w:rsidRDefault="00704450" w:rsidP="00704450">
            <w:pPr>
              <w:pStyle w:val="Table-Text"/>
            </w:pPr>
            <w:r w:rsidRPr="0058463A">
              <w:t>means any applicable legal requirements including, without limitation:</w:t>
            </w:r>
          </w:p>
          <w:p w14:paraId="62CBB7B5" w14:textId="77777777" w:rsidR="00704450" w:rsidRPr="0058463A" w:rsidRDefault="00704450" w:rsidP="00704450">
            <w:pPr>
              <w:pStyle w:val="DefinitionNumbering1"/>
              <w:numPr>
                <w:ilvl w:val="2"/>
                <w:numId w:val="19"/>
              </w:numPr>
            </w:pPr>
            <w:r w:rsidRPr="0058463A">
              <w:t>any applicable statute or proclamation, delegated or subordinate legislation, bye-law, order, regulation or instrument as applicable in England and Wales;</w:t>
            </w:r>
          </w:p>
          <w:p w14:paraId="3C5384C7" w14:textId="77777777" w:rsidR="00704450" w:rsidRPr="0058463A" w:rsidRDefault="00704450" w:rsidP="00704450">
            <w:pPr>
              <w:pStyle w:val="DefinitionNumbering1"/>
            </w:pPr>
            <w:r w:rsidRPr="0058463A">
              <w:t>any applicable European Union obligation, directive, regulation, decision, law or right (including any such obligations, directives, regulations, decisions, laws or rights that are incorporated into the law of England and Wales or given effect in England and Wales by any applicable statute, proclamation, delegated or subordinate legislation, bye-law, order, regulation or instrument);</w:t>
            </w:r>
          </w:p>
          <w:p w14:paraId="6B19A0F4" w14:textId="77777777" w:rsidR="00704450" w:rsidRPr="0058463A" w:rsidRDefault="00704450" w:rsidP="00704450">
            <w:pPr>
              <w:pStyle w:val="DefinitionNumbering1"/>
            </w:pPr>
            <w:r w:rsidRPr="0058463A">
              <w:t>any enforceable community right within the meaning of section 2(1) European Communities Act 1972;</w:t>
            </w:r>
          </w:p>
          <w:p w14:paraId="5140A89A" w14:textId="77777777" w:rsidR="00704450" w:rsidRPr="0058463A" w:rsidRDefault="00704450" w:rsidP="00704450">
            <w:pPr>
              <w:pStyle w:val="DefinitionNumbering1"/>
            </w:pPr>
            <w:r w:rsidRPr="0058463A">
              <w:t>any applicable judgment of a relevant court of law which is a binding precedent in England and Wales;</w:t>
            </w:r>
          </w:p>
          <w:p w14:paraId="3890EE71" w14:textId="77777777" w:rsidR="00704450" w:rsidRPr="0058463A" w:rsidRDefault="00704450" w:rsidP="00704450">
            <w:pPr>
              <w:pStyle w:val="DefinitionNumbering1"/>
            </w:pPr>
            <w:r w:rsidRPr="0058463A">
              <w:t>requirements set by any regulatory body as applicable in England and Wales;</w:t>
            </w:r>
          </w:p>
          <w:p w14:paraId="2B183E5E" w14:textId="77777777" w:rsidR="00704450" w:rsidRPr="0058463A" w:rsidRDefault="00704450" w:rsidP="00704450">
            <w:pPr>
              <w:pStyle w:val="DefinitionNumbering1"/>
            </w:pPr>
            <w:r w:rsidRPr="0058463A">
              <w:t>any relevant code of practice as applicable in England and Wales; and</w:t>
            </w:r>
          </w:p>
          <w:p w14:paraId="5C1D6367" w14:textId="77777777" w:rsidR="00704450" w:rsidRPr="0058463A" w:rsidRDefault="00704450" w:rsidP="00704450">
            <w:pPr>
              <w:pStyle w:val="DefinitionNumbering1"/>
            </w:pPr>
            <w:r w:rsidRPr="0058463A">
              <w:t>any relevant collective agreement and/or international law provisions (to include, without limitation, as referred to in (a) to (f) above);</w:t>
            </w:r>
          </w:p>
        </w:tc>
      </w:tr>
      <w:tr w:rsidR="00704450" w:rsidRPr="0058463A" w14:paraId="1A5CE60F" w14:textId="77777777" w:rsidTr="000E5983">
        <w:tc>
          <w:tcPr>
            <w:tcW w:w="1541" w:type="dxa"/>
          </w:tcPr>
          <w:p w14:paraId="01739553" w14:textId="77777777" w:rsidR="00704450" w:rsidRPr="0058463A" w:rsidRDefault="00704450" w:rsidP="00704450">
            <w:pPr>
              <w:pStyle w:val="Table-Text"/>
              <w:rPr>
                <w:b/>
                <w:bCs/>
              </w:rPr>
            </w:pPr>
            <w:r w:rsidRPr="0058463A">
              <w:rPr>
                <w:b/>
                <w:bCs/>
              </w:rPr>
              <w:t>“Occasion of Tax Non-Compliance”</w:t>
            </w:r>
          </w:p>
        </w:tc>
        <w:tc>
          <w:tcPr>
            <w:tcW w:w="2680" w:type="dxa"/>
          </w:tcPr>
          <w:p w14:paraId="4A3447DA" w14:textId="77777777" w:rsidR="00704450" w:rsidRPr="0058463A" w:rsidRDefault="00704450" w:rsidP="00704450">
            <w:pPr>
              <w:pStyle w:val="Table-Text"/>
            </w:pPr>
            <w:r w:rsidRPr="0058463A">
              <w:t>means:</w:t>
            </w:r>
          </w:p>
          <w:p w14:paraId="52B54099" w14:textId="667F4A47" w:rsidR="00704450" w:rsidRPr="0058463A" w:rsidRDefault="00704450" w:rsidP="00704450">
            <w:pPr>
              <w:pStyle w:val="DefinitionNumbering1"/>
              <w:numPr>
                <w:ilvl w:val="2"/>
                <w:numId w:val="22"/>
              </w:numPr>
            </w:pPr>
            <w:r w:rsidRPr="0058463A">
              <w:t xml:space="preserve">any tax return of the </w:t>
            </w:r>
            <w:r w:rsidR="00916543">
              <w:t>Contractor</w:t>
            </w:r>
            <w:r w:rsidRPr="0058463A">
              <w:t xml:space="preserve"> submitted to a Relevant Tax Authority on or after 1 October 2012 is found on or after 1 April 2013 to be incorrect as a result of:</w:t>
            </w:r>
          </w:p>
          <w:p w14:paraId="0E7C210D" w14:textId="3C518087" w:rsidR="00704450" w:rsidRPr="0058463A" w:rsidRDefault="00704450" w:rsidP="00704450">
            <w:pPr>
              <w:pStyle w:val="DefinitionNumbering2"/>
            </w:pPr>
            <w:r w:rsidRPr="0058463A">
              <w:t xml:space="preserve">a Relevant Tax Authority successfully challenging the </w:t>
            </w:r>
            <w:r w:rsidR="00916543">
              <w:t>Contractor</w:t>
            </w:r>
            <w:r w:rsidRPr="0058463A">
              <w:t xml:space="preserve"> under the General Anti-Abuse Rule or the Halifax Abuse Principle or under any tax rules or legislation that have an effect equivalent or similar to the General Anti-Abuse Rule or the Halifax Abuse Principle;</w:t>
            </w:r>
          </w:p>
          <w:p w14:paraId="4B0C9FAD" w14:textId="1DBC82C0" w:rsidR="00704450" w:rsidRPr="0058463A" w:rsidRDefault="00704450" w:rsidP="00704450">
            <w:pPr>
              <w:pStyle w:val="DefinitionNumbering2"/>
            </w:pPr>
            <w:r w:rsidRPr="0058463A">
              <w:t xml:space="preserve">the failure of an avoidance scheme which the </w:t>
            </w:r>
            <w:r w:rsidR="00916543">
              <w:t>Contractor</w:t>
            </w:r>
            <w:r w:rsidRPr="0058463A">
              <w:t xml:space="preserve"> was involved in, and which was, or should have been, notified to a Relevant Tax Authority under the DOTAS or any equivalent or similar regime; and/or</w:t>
            </w:r>
          </w:p>
          <w:p w14:paraId="3E569347" w14:textId="63F0D312" w:rsidR="00704450" w:rsidRPr="0058463A" w:rsidRDefault="00704450" w:rsidP="00704450">
            <w:pPr>
              <w:pStyle w:val="DefinitionNumbering1"/>
            </w:pPr>
            <w:r w:rsidRPr="0058463A">
              <w:t xml:space="preserve">any tax return of the </w:t>
            </w:r>
            <w:r w:rsidR="00916543">
              <w:t>Contractor</w:t>
            </w:r>
            <w:r w:rsidRPr="0058463A">
              <w:t xml:space="preserve"> submitted to a Relevant Tax Authority on or after 1 October 2012 gives rise, on or after 1 April 2013, to a criminal conviction in any jurisdiction for tax related offences which is not spent at the Effective Date or to a civil penalty for fraud or evasion;</w:t>
            </w:r>
          </w:p>
        </w:tc>
      </w:tr>
      <w:tr w:rsidR="00704450" w:rsidRPr="0058463A" w14:paraId="34CC369E" w14:textId="77777777" w:rsidTr="000E5983">
        <w:tc>
          <w:tcPr>
            <w:tcW w:w="1541" w:type="dxa"/>
          </w:tcPr>
          <w:p w14:paraId="78F28A10" w14:textId="77777777" w:rsidR="00704450" w:rsidRPr="0058463A" w:rsidRDefault="00704450" w:rsidP="00704450">
            <w:pPr>
              <w:pStyle w:val="Table-Text"/>
              <w:rPr>
                <w:b/>
                <w:bCs/>
              </w:rPr>
            </w:pPr>
            <w:r w:rsidRPr="0058463A">
              <w:rPr>
                <w:b/>
                <w:bCs/>
              </w:rPr>
              <w:lastRenderedPageBreak/>
              <w:t>“Party”</w:t>
            </w:r>
          </w:p>
        </w:tc>
        <w:tc>
          <w:tcPr>
            <w:tcW w:w="2680" w:type="dxa"/>
          </w:tcPr>
          <w:p w14:paraId="0BA785FF" w14:textId="6F4EE2F1" w:rsidR="00704450" w:rsidRPr="0058463A" w:rsidRDefault="00704450" w:rsidP="00704450">
            <w:pPr>
              <w:pStyle w:val="Table-Text"/>
            </w:pPr>
            <w:r w:rsidRPr="0058463A">
              <w:t xml:space="preserve">means the Authority or the </w:t>
            </w:r>
            <w:r w:rsidR="00916543">
              <w:t>Contractor</w:t>
            </w:r>
            <w:r w:rsidRPr="0058463A">
              <w:t xml:space="preserve"> as appropriate and Parties means both the Authority and the </w:t>
            </w:r>
            <w:r w:rsidR="00916543">
              <w:t>Contractor</w:t>
            </w:r>
            <w:r w:rsidRPr="0058463A">
              <w:t>;</w:t>
            </w:r>
          </w:p>
        </w:tc>
      </w:tr>
      <w:tr w:rsidR="00704450" w:rsidRPr="0058463A" w14:paraId="3B5D3F00" w14:textId="77777777" w:rsidTr="000E5983">
        <w:tc>
          <w:tcPr>
            <w:tcW w:w="1541" w:type="dxa"/>
          </w:tcPr>
          <w:p w14:paraId="195820F8" w14:textId="77777777" w:rsidR="00704450" w:rsidRPr="0058463A" w:rsidRDefault="00704450" w:rsidP="00704450">
            <w:pPr>
              <w:pStyle w:val="Table-Text"/>
              <w:rPr>
                <w:b/>
                <w:bCs/>
              </w:rPr>
            </w:pPr>
            <w:r w:rsidRPr="0058463A">
              <w:rPr>
                <w:b/>
                <w:bCs/>
              </w:rPr>
              <w:t>“Personal Data”</w:t>
            </w:r>
          </w:p>
        </w:tc>
        <w:tc>
          <w:tcPr>
            <w:tcW w:w="2680" w:type="dxa"/>
          </w:tcPr>
          <w:p w14:paraId="64F58E34" w14:textId="053882F4" w:rsidR="00704450" w:rsidRPr="0058463A" w:rsidRDefault="00704450" w:rsidP="00704450">
            <w:pPr>
              <w:pStyle w:val="Table-Text"/>
            </w:pPr>
            <w:r w:rsidRPr="0058463A">
              <w:t xml:space="preserve">shall have the same meaning as set out in the </w:t>
            </w:r>
            <w:r w:rsidR="00CD4FA0">
              <w:t>UK GDPR</w:t>
            </w:r>
            <w:r w:rsidRPr="0058463A">
              <w:t>;</w:t>
            </w:r>
          </w:p>
        </w:tc>
      </w:tr>
      <w:tr w:rsidR="000E5983" w:rsidRPr="0058463A" w14:paraId="3A4F3064" w14:textId="77777777" w:rsidTr="000E5983">
        <w:tc>
          <w:tcPr>
            <w:tcW w:w="1541" w:type="dxa"/>
          </w:tcPr>
          <w:p w14:paraId="7E47A74D" w14:textId="77777777" w:rsidR="000E5983" w:rsidRPr="0058463A" w:rsidRDefault="000E5983" w:rsidP="000E5983">
            <w:pPr>
              <w:pStyle w:val="Table-Text"/>
              <w:rPr>
                <w:b/>
                <w:bCs/>
              </w:rPr>
            </w:pPr>
            <w:r w:rsidRPr="0058463A">
              <w:rPr>
                <w:b/>
                <w:bCs/>
              </w:rPr>
              <w:t>“Policies”</w:t>
            </w:r>
          </w:p>
        </w:tc>
        <w:tc>
          <w:tcPr>
            <w:tcW w:w="2680" w:type="dxa"/>
          </w:tcPr>
          <w:p w14:paraId="1DEA230B" w14:textId="77777777" w:rsidR="000E5983" w:rsidRPr="0058463A" w:rsidRDefault="000E5983" w:rsidP="000E5983">
            <w:pPr>
              <w:pStyle w:val="Table-Text"/>
            </w:pPr>
            <w:r w:rsidRPr="0058463A">
              <w:t xml:space="preserve">means the policies, rules and procedures of the Authority as notified to the </w:t>
            </w:r>
            <w:r>
              <w:t>Contractor</w:t>
            </w:r>
            <w:r w:rsidRPr="0058463A">
              <w:t xml:space="preserve"> from time to time;</w:t>
            </w:r>
          </w:p>
        </w:tc>
      </w:tr>
      <w:tr w:rsidR="00704450" w:rsidRPr="0058463A" w14:paraId="64DC79BE" w14:textId="77777777" w:rsidTr="000E5983">
        <w:tc>
          <w:tcPr>
            <w:tcW w:w="1541" w:type="dxa"/>
          </w:tcPr>
          <w:p w14:paraId="50C28967" w14:textId="77777777" w:rsidR="00704450" w:rsidRPr="0058463A" w:rsidRDefault="00704450" w:rsidP="00704450">
            <w:pPr>
              <w:pStyle w:val="Table-Text"/>
              <w:rPr>
                <w:b/>
                <w:bCs/>
              </w:rPr>
            </w:pPr>
            <w:r w:rsidRPr="0058463A">
              <w:rPr>
                <w:b/>
                <w:bCs/>
              </w:rPr>
              <w:t>“PPE”</w:t>
            </w:r>
          </w:p>
        </w:tc>
        <w:tc>
          <w:tcPr>
            <w:tcW w:w="2680" w:type="dxa"/>
          </w:tcPr>
          <w:p w14:paraId="521E0617" w14:textId="77777777" w:rsidR="00704450" w:rsidRPr="0058463A" w:rsidRDefault="00704450" w:rsidP="00704450">
            <w:pPr>
              <w:pStyle w:val="Table-Text"/>
            </w:pPr>
            <w:r w:rsidRPr="0058463A">
              <w:t>shall mean personal protective equipment as defined in the EU PPE Regulation 2016/425.</w:t>
            </w:r>
          </w:p>
        </w:tc>
      </w:tr>
      <w:tr w:rsidR="00704450" w:rsidRPr="0058463A" w14:paraId="095ECD70" w14:textId="77777777" w:rsidTr="000E5983">
        <w:tc>
          <w:tcPr>
            <w:tcW w:w="1541" w:type="dxa"/>
          </w:tcPr>
          <w:p w14:paraId="7937629C" w14:textId="77777777" w:rsidR="00704450" w:rsidRPr="0058463A" w:rsidRDefault="00704450" w:rsidP="00704450">
            <w:pPr>
              <w:pStyle w:val="Table-Text"/>
              <w:rPr>
                <w:b/>
                <w:bCs/>
              </w:rPr>
            </w:pPr>
            <w:r w:rsidRPr="0058463A">
              <w:rPr>
                <w:b/>
                <w:bCs/>
              </w:rPr>
              <w:t>“PPE Goods”</w:t>
            </w:r>
          </w:p>
        </w:tc>
        <w:tc>
          <w:tcPr>
            <w:tcW w:w="2680" w:type="dxa"/>
          </w:tcPr>
          <w:p w14:paraId="5CCEECC9" w14:textId="77777777" w:rsidR="00704450" w:rsidRPr="0058463A" w:rsidRDefault="00704450" w:rsidP="00704450">
            <w:pPr>
              <w:pStyle w:val="Table-Text"/>
            </w:pPr>
            <w:r w:rsidRPr="0058463A">
              <w:t>means PPE products supplied to the Authority under this Contract, as further described in the Order Form</w:t>
            </w:r>
          </w:p>
        </w:tc>
      </w:tr>
      <w:tr w:rsidR="000E5983" w:rsidRPr="0058463A" w14:paraId="6D8BD5F5" w14:textId="77777777" w:rsidTr="000E5983">
        <w:tc>
          <w:tcPr>
            <w:tcW w:w="1541" w:type="dxa"/>
          </w:tcPr>
          <w:p w14:paraId="3821D532" w14:textId="77777777" w:rsidR="000E5983" w:rsidRPr="0058463A" w:rsidRDefault="000E5983" w:rsidP="000E5983">
            <w:pPr>
              <w:pStyle w:val="Table-Text"/>
              <w:rPr>
                <w:b/>
                <w:bCs/>
              </w:rPr>
            </w:pPr>
            <w:r w:rsidRPr="0058463A">
              <w:rPr>
                <w:b/>
                <w:bCs/>
              </w:rPr>
              <w:t>“Processing”</w:t>
            </w:r>
          </w:p>
        </w:tc>
        <w:tc>
          <w:tcPr>
            <w:tcW w:w="2680" w:type="dxa"/>
          </w:tcPr>
          <w:p w14:paraId="04FCB3D6" w14:textId="77777777" w:rsidR="000E5983" w:rsidRPr="0058463A" w:rsidRDefault="000E5983" w:rsidP="000E5983">
            <w:pPr>
              <w:pStyle w:val="Table-Text"/>
            </w:pPr>
            <w:r w:rsidRPr="0058463A">
              <w:t xml:space="preserve">shall have the same meaning as set out in the </w:t>
            </w:r>
            <w:r>
              <w:t>UK GDPR;</w:t>
            </w:r>
          </w:p>
        </w:tc>
      </w:tr>
      <w:tr w:rsidR="00704450" w:rsidRPr="0058463A" w14:paraId="01E7A465" w14:textId="77777777" w:rsidTr="000E5983">
        <w:tc>
          <w:tcPr>
            <w:tcW w:w="1541" w:type="dxa"/>
          </w:tcPr>
          <w:p w14:paraId="08FE6B57" w14:textId="77777777" w:rsidR="00704450" w:rsidRPr="0058463A" w:rsidRDefault="00704450" w:rsidP="00704450">
            <w:pPr>
              <w:pStyle w:val="Table-Text"/>
              <w:rPr>
                <w:b/>
                <w:bCs/>
              </w:rPr>
            </w:pPr>
            <w:r w:rsidRPr="0058463A">
              <w:rPr>
                <w:b/>
                <w:bCs/>
              </w:rPr>
              <w:t>“Product Information”</w:t>
            </w:r>
          </w:p>
        </w:tc>
        <w:tc>
          <w:tcPr>
            <w:tcW w:w="2680" w:type="dxa"/>
          </w:tcPr>
          <w:p w14:paraId="2368ADFE" w14:textId="1854DF7F" w:rsidR="00704450" w:rsidRPr="0058463A" w:rsidRDefault="00704450" w:rsidP="00704450">
            <w:pPr>
              <w:pStyle w:val="Table-Text"/>
            </w:pPr>
            <w:r w:rsidRPr="0058463A">
              <w:t xml:space="preserve">means information concerning the Goods as may be reasonably requested by the Authority and supplied by the </w:t>
            </w:r>
            <w:r w:rsidR="00916543">
              <w:t>Contractor</w:t>
            </w:r>
            <w:r w:rsidRPr="0058463A">
              <w:t xml:space="preserve"> to the Authority in accordance with Clause 1</w:t>
            </w:r>
            <w:r w:rsidR="00781B72">
              <w:t>0</w:t>
            </w:r>
            <w:r w:rsidRPr="0058463A">
              <w:t xml:space="preserve"> of Schedule 1 for inclusion in the Authority's product catalogue from time to time;</w:t>
            </w:r>
          </w:p>
        </w:tc>
      </w:tr>
      <w:tr w:rsidR="00704450" w:rsidRPr="0058463A" w14:paraId="54D15709" w14:textId="77777777" w:rsidTr="000E5983">
        <w:tc>
          <w:tcPr>
            <w:tcW w:w="1541" w:type="dxa"/>
          </w:tcPr>
          <w:p w14:paraId="2E9A763B" w14:textId="77777777" w:rsidR="00704450" w:rsidRPr="0058463A" w:rsidRDefault="00704450" w:rsidP="00704450">
            <w:pPr>
              <w:pStyle w:val="Table-Text"/>
              <w:rPr>
                <w:b/>
                <w:bCs/>
              </w:rPr>
            </w:pPr>
            <w:r w:rsidRPr="0058463A">
              <w:rPr>
                <w:b/>
                <w:bCs/>
              </w:rPr>
              <w:t>“Purchase Order”</w:t>
            </w:r>
          </w:p>
        </w:tc>
        <w:tc>
          <w:tcPr>
            <w:tcW w:w="2680" w:type="dxa"/>
          </w:tcPr>
          <w:p w14:paraId="76B69079" w14:textId="77777777" w:rsidR="00704450" w:rsidRPr="0058463A" w:rsidRDefault="00704450" w:rsidP="00704450">
            <w:pPr>
              <w:pStyle w:val="Table-Text"/>
            </w:pPr>
            <w:r w:rsidRPr="0058463A">
              <w:t>means the purchase order required by the Authority’s financial systems, if a purchase order is referred to in the Key Provisions;</w:t>
            </w:r>
          </w:p>
        </w:tc>
      </w:tr>
      <w:tr w:rsidR="00704450" w:rsidRPr="0058463A" w14:paraId="679C7EE3" w14:textId="77777777" w:rsidTr="000E5983">
        <w:tc>
          <w:tcPr>
            <w:tcW w:w="1541" w:type="dxa"/>
          </w:tcPr>
          <w:p w14:paraId="7E04CF74" w14:textId="77777777" w:rsidR="00704450" w:rsidRPr="0058463A" w:rsidRDefault="00704450" w:rsidP="00704450">
            <w:pPr>
              <w:pStyle w:val="Table-Text"/>
              <w:rPr>
                <w:b/>
                <w:bCs/>
              </w:rPr>
            </w:pPr>
            <w:r w:rsidRPr="0058463A">
              <w:rPr>
                <w:b/>
                <w:bCs/>
              </w:rPr>
              <w:t>“Rejected Goods”</w:t>
            </w:r>
          </w:p>
        </w:tc>
        <w:tc>
          <w:tcPr>
            <w:tcW w:w="2680" w:type="dxa"/>
          </w:tcPr>
          <w:p w14:paraId="19979785" w14:textId="09DB4006" w:rsidR="00704450" w:rsidRPr="0058463A" w:rsidRDefault="00704450" w:rsidP="00704450">
            <w:pPr>
              <w:pStyle w:val="Table-Text"/>
            </w:pPr>
            <w:r w:rsidRPr="0058463A">
              <w:t>has the meaning given under Clause </w:t>
            </w:r>
            <w:r w:rsidRPr="0058463A">
              <w:fldChar w:fldCharType="begin"/>
            </w:r>
            <w:r w:rsidRPr="0058463A">
              <w:instrText xml:space="preserve"> REF _Ref56678546 \w \h </w:instrText>
            </w:r>
            <w:r w:rsidRPr="0058463A">
              <w:fldChar w:fldCharType="separate"/>
            </w:r>
            <w:r w:rsidR="00B16F18">
              <w:t>4.2</w:t>
            </w:r>
            <w:r w:rsidRPr="0058463A">
              <w:fldChar w:fldCharType="end"/>
            </w:r>
            <w:r w:rsidRPr="0058463A">
              <w:t xml:space="preserve"> of Schedule 2;</w:t>
            </w:r>
          </w:p>
        </w:tc>
      </w:tr>
      <w:tr w:rsidR="00704450" w:rsidRPr="0058463A" w14:paraId="59640951" w14:textId="77777777" w:rsidTr="000E5983">
        <w:tc>
          <w:tcPr>
            <w:tcW w:w="1541" w:type="dxa"/>
          </w:tcPr>
          <w:p w14:paraId="79BCC5CB" w14:textId="77777777" w:rsidR="00704450" w:rsidRPr="0058463A" w:rsidRDefault="00704450" w:rsidP="00704450">
            <w:pPr>
              <w:pStyle w:val="Table-Text"/>
              <w:rPr>
                <w:b/>
                <w:bCs/>
              </w:rPr>
            </w:pPr>
            <w:r w:rsidRPr="0058463A">
              <w:rPr>
                <w:b/>
                <w:bCs/>
              </w:rPr>
              <w:t>“Relevant Tax Authority”</w:t>
            </w:r>
          </w:p>
        </w:tc>
        <w:tc>
          <w:tcPr>
            <w:tcW w:w="2680" w:type="dxa"/>
          </w:tcPr>
          <w:p w14:paraId="59FCFC33" w14:textId="2DA8C359" w:rsidR="00704450" w:rsidRPr="0058463A" w:rsidRDefault="00704450" w:rsidP="00704450">
            <w:pPr>
              <w:pStyle w:val="Table-Text"/>
            </w:pPr>
            <w:r w:rsidRPr="0058463A">
              <w:t xml:space="preserve">means HM Revenue and Customs, or, if applicable, a tax authority in the jurisdiction in which the </w:t>
            </w:r>
            <w:r w:rsidR="00916543">
              <w:t>Contractor</w:t>
            </w:r>
            <w:r w:rsidRPr="0058463A">
              <w:t xml:space="preserve"> is established;</w:t>
            </w:r>
          </w:p>
        </w:tc>
      </w:tr>
      <w:tr w:rsidR="00704450" w:rsidRPr="0058463A" w14:paraId="02887CAD" w14:textId="77777777" w:rsidTr="000E5983">
        <w:tc>
          <w:tcPr>
            <w:tcW w:w="1541" w:type="dxa"/>
          </w:tcPr>
          <w:p w14:paraId="6DC64BA1" w14:textId="77777777" w:rsidR="00704450" w:rsidRPr="0058463A" w:rsidRDefault="00704450" w:rsidP="00704450">
            <w:pPr>
              <w:pStyle w:val="Table-Text"/>
              <w:rPr>
                <w:b/>
                <w:bCs/>
              </w:rPr>
            </w:pPr>
            <w:r w:rsidRPr="0058463A">
              <w:rPr>
                <w:b/>
                <w:bCs/>
              </w:rPr>
              <w:t>“Remedial Proposal”</w:t>
            </w:r>
          </w:p>
        </w:tc>
        <w:tc>
          <w:tcPr>
            <w:tcW w:w="2680" w:type="dxa"/>
          </w:tcPr>
          <w:p w14:paraId="6B504C35" w14:textId="500C49E0" w:rsidR="00704450" w:rsidRPr="0058463A" w:rsidRDefault="00704450" w:rsidP="00704450">
            <w:pPr>
              <w:pStyle w:val="Table-Text"/>
            </w:pPr>
            <w:r w:rsidRPr="0058463A">
              <w:t>has the meaning given under Clause </w:t>
            </w:r>
            <w:r w:rsidRPr="0058463A">
              <w:fldChar w:fldCharType="begin"/>
            </w:r>
            <w:r w:rsidRPr="0058463A">
              <w:instrText xml:space="preserve"> REF _Ref56679867 \w \h </w:instrText>
            </w:r>
            <w:r w:rsidRPr="0058463A">
              <w:fldChar w:fldCharType="separate"/>
            </w:r>
            <w:r w:rsidR="00B16F18">
              <w:t>16.1</w:t>
            </w:r>
            <w:r w:rsidRPr="0058463A">
              <w:fldChar w:fldCharType="end"/>
            </w:r>
            <w:r w:rsidRPr="0058463A">
              <w:t xml:space="preserve"> of Schedule 2;</w:t>
            </w:r>
          </w:p>
        </w:tc>
      </w:tr>
      <w:tr w:rsidR="00704450" w:rsidRPr="0058463A" w14:paraId="304ABA5C" w14:textId="77777777" w:rsidTr="000E5983">
        <w:tc>
          <w:tcPr>
            <w:tcW w:w="1541" w:type="dxa"/>
          </w:tcPr>
          <w:p w14:paraId="4923B038" w14:textId="77777777" w:rsidR="00704450" w:rsidRPr="0058463A" w:rsidRDefault="00704450" w:rsidP="00704450">
            <w:pPr>
              <w:pStyle w:val="Table-Text"/>
              <w:rPr>
                <w:b/>
                <w:bCs/>
              </w:rPr>
            </w:pPr>
            <w:r w:rsidRPr="0058463A">
              <w:rPr>
                <w:b/>
                <w:bCs/>
              </w:rPr>
              <w:t>“Requirement to Recall”</w:t>
            </w:r>
          </w:p>
        </w:tc>
        <w:tc>
          <w:tcPr>
            <w:tcW w:w="2680" w:type="dxa"/>
          </w:tcPr>
          <w:p w14:paraId="792C3719" w14:textId="405B8B4B" w:rsidR="00704450" w:rsidRPr="0058463A" w:rsidRDefault="00704450" w:rsidP="00704450">
            <w:pPr>
              <w:pStyle w:val="Table-Text"/>
            </w:pPr>
            <w:r w:rsidRPr="0058463A">
              <w:t>has the meaning given under Clause </w:t>
            </w:r>
            <w:r w:rsidRPr="0058463A">
              <w:fldChar w:fldCharType="begin"/>
            </w:r>
            <w:r w:rsidRPr="0058463A">
              <w:instrText xml:space="preserve"> REF _Ref56679877 \w \h </w:instrText>
            </w:r>
            <w:r w:rsidRPr="0058463A">
              <w:fldChar w:fldCharType="separate"/>
            </w:r>
            <w:r w:rsidR="00B16F18">
              <w:t>4.9</w:t>
            </w:r>
            <w:r w:rsidRPr="0058463A">
              <w:fldChar w:fldCharType="end"/>
            </w:r>
            <w:r w:rsidRPr="0058463A">
              <w:t xml:space="preserve"> of Schedule 2;</w:t>
            </w:r>
          </w:p>
        </w:tc>
      </w:tr>
      <w:tr w:rsidR="000875CC" w:rsidRPr="0058463A" w14:paraId="1EF21698" w14:textId="77777777" w:rsidTr="000E5983">
        <w:tc>
          <w:tcPr>
            <w:tcW w:w="1541" w:type="dxa"/>
          </w:tcPr>
          <w:p w14:paraId="21B8FEA6" w14:textId="4FF6433F" w:rsidR="000875CC" w:rsidRPr="0058463A" w:rsidRDefault="000875CC" w:rsidP="00704450">
            <w:pPr>
              <w:pStyle w:val="Table-Text"/>
              <w:rPr>
                <w:b/>
                <w:bCs/>
              </w:rPr>
            </w:pPr>
            <w:r>
              <w:rPr>
                <w:b/>
                <w:bCs/>
              </w:rPr>
              <w:t>“Specific Change in Law”</w:t>
            </w:r>
          </w:p>
        </w:tc>
        <w:tc>
          <w:tcPr>
            <w:tcW w:w="2680" w:type="dxa"/>
          </w:tcPr>
          <w:p w14:paraId="510DF162" w14:textId="48456CAA" w:rsidR="000875CC" w:rsidRPr="0058463A" w:rsidRDefault="00CB29E5" w:rsidP="00704450">
            <w:pPr>
              <w:pStyle w:val="Table-Text"/>
            </w:pPr>
            <w:r>
              <w:t xml:space="preserve">Means </w:t>
            </w:r>
            <w:r w:rsidRPr="00CB29E5">
              <w:t>in law a Change in Law that relates specifically to the business of the Authority and which would not affect a Comparable Supply;</w:t>
            </w:r>
          </w:p>
        </w:tc>
      </w:tr>
      <w:tr w:rsidR="000E5983" w:rsidRPr="0058463A" w14:paraId="03C75C0F" w14:textId="77777777" w:rsidTr="000E5983">
        <w:tc>
          <w:tcPr>
            <w:tcW w:w="1541" w:type="dxa"/>
          </w:tcPr>
          <w:p w14:paraId="7219DC52" w14:textId="77777777" w:rsidR="000E5983" w:rsidRPr="0058463A" w:rsidRDefault="000E5983" w:rsidP="000E5983">
            <w:pPr>
              <w:pStyle w:val="Table-Text"/>
              <w:rPr>
                <w:b/>
                <w:bCs/>
              </w:rPr>
            </w:pPr>
            <w:r w:rsidRPr="0058463A">
              <w:rPr>
                <w:b/>
                <w:bCs/>
              </w:rPr>
              <w:t>“Staff”</w:t>
            </w:r>
          </w:p>
        </w:tc>
        <w:tc>
          <w:tcPr>
            <w:tcW w:w="2680" w:type="dxa"/>
          </w:tcPr>
          <w:p w14:paraId="65262787" w14:textId="77777777" w:rsidR="000E5983" w:rsidRPr="0058463A" w:rsidRDefault="000E5983" w:rsidP="000E5983">
            <w:pPr>
              <w:pStyle w:val="Table-Text"/>
            </w:pPr>
            <w:r w:rsidRPr="0058463A">
              <w:t xml:space="preserve">means all persons employed or engaged by the </w:t>
            </w:r>
            <w:r>
              <w:t>Contractor</w:t>
            </w:r>
            <w:r w:rsidRPr="0058463A">
              <w:t xml:space="preserve"> to perform its obligations under this Contract including any Sub-contractors and person employed </w:t>
            </w:r>
            <w:r w:rsidRPr="0058463A">
              <w:t>or engaged by such Sub-contractors;</w:t>
            </w:r>
          </w:p>
        </w:tc>
      </w:tr>
      <w:tr w:rsidR="00704450" w:rsidRPr="0058463A" w14:paraId="097C4988" w14:textId="77777777" w:rsidTr="000E5983">
        <w:tc>
          <w:tcPr>
            <w:tcW w:w="1541" w:type="dxa"/>
          </w:tcPr>
          <w:p w14:paraId="6A8A9AAA" w14:textId="77777777" w:rsidR="00704450" w:rsidRPr="0058463A" w:rsidRDefault="00704450" w:rsidP="00704450">
            <w:pPr>
              <w:pStyle w:val="Table-Text"/>
              <w:rPr>
                <w:b/>
                <w:bCs/>
              </w:rPr>
            </w:pPr>
            <w:r w:rsidRPr="0058463A">
              <w:rPr>
                <w:b/>
                <w:bCs/>
              </w:rPr>
              <w:t>“Sub-contract”</w:t>
            </w:r>
          </w:p>
        </w:tc>
        <w:tc>
          <w:tcPr>
            <w:tcW w:w="2680" w:type="dxa"/>
          </w:tcPr>
          <w:p w14:paraId="625C497E" w14:textId="7498557E" w:rsidR="00704450" w:rsidRPr="0058463A" w:rsidRDefault="00704450" w:rsidP="00704450">
            <w:pPr>
              <w:pStyle w:val="Table-Text"/>
            </w:pPr>
            <w:r w:rsidRPr="0058463A">
              <w:t xml:space="preserve">means a contract between two or more suppliers, at any stage of remoteness from the </w:t>
            </w:r>
            <w:r w:rsidR="00916543">
              <w:t>Contractor</w:t>
            </w:r>
            <w:r w:rsidRPr="0058463A">
              <w:t xml:space="preserve"> in a sub-contracting chain, made wholly or substantially for the purpose of performing (or contributing to the performance of) the whole or any part of this Contract;</w:t>
            </w:r>
          </w:p>
        </w:tc>
      </w:tr>
      <w:tr w:rsidR="00704450" w:rsidRPr="0058463A" w14:paraId="3DF56ECC" w14:textId="77777777" w:rsidTr="000E5983">
        <w:tc>
          <w:tcPr>
            <w:tcW w:w="1541" w:type="dxa"/>
          </w:tcPr>
          <w:p w14:paraId="001DA952" w14:textId="77777777" w:rsidR="00704450" w:rsidRPr="0058463A" w:rsidRDefault="00704450" w:rsidP="00704450">
            <w:pPr>
              <w:pStyle w:val="Table-Text"/>
              <w:rPr>
                <w:b/>
                <w:bCs/>
              </w:rPr>
            </w:pPr>
            <w:r w:rsidRPr="0058463A">
              <w:rPr>
                <w:b/>
                <w:bCs/>
              </w:rPr>
              <w:t>“Sub-contractor”</w:t>
            </w:r>
          </w:p>
        </w:tc>
        <w:tc>
          <w:tcPr>
            <w:tcW w:w="2680" w:type="dxa"/>
          </w:tcPr>
          <w:p w14:paraId="0CF56A23" w14:textId="1314BEA2" w:rsidR="00704450" w:rsidRPr="0058463A" w:rsidRDefault="00704450" w:rsidP="00704450">
            <w:pPr>
              <w:pStyle w:val="Table-Text"/>
            </w:pPr>
            <w:r w:rsidRPr="0058463A">
              <w:t xml:space="preserve">means a party to a Sub-contract other than the </w:t>
            </w:r>
            <w:r w:rsidR="00916543">
              <w:t>Contractor</w:t>
            </w:r>
            <w:r w:rsidRPr="0058463A">
              <w:t>;</w:t>
            </w:r>
          </w:p>
        </w:tc>
      </w:tr>
      <w:tr w:rsidR="00704450" w:rsidRPr="0058463A" w14:paraId="73FB3AD1" w14:textId="77777777" w:rsidTr="000E5983">
        <w:tc>
          <w:tcPr>
            <w:tcW w:w="1541" w:type="dxa"/>
          </w:tcPr>
          <w:p w14:paraId="50538455" w14:textId="77777777" w:rsidR="00704450" w:rsidRPr="0058463A" w:rsidRDefault="00704450" w:rsidP="00704450">
            <w:pPr>
              <w:pStyle w:val="Table-Text"/>
              <w:rPr>
                <w:b/>
                <w:bCs/>
              </w:rPr>
            </w:pPr>
            <w:r w:rsidRPr="0058463A">
              <w:rPr>
                <w:b/>
                <w:bCs/>
              </w:rPr>
              <w:t>“Term”</w:t>
            </w:r>
          </w:p>
        </w:tc>
        <w:tc>
          <w:tcPr>
            <w:tcW w:w="2680" w:type="dxa"/>
          </w:tcPr>
          <w:p w14:paraId="2F087EF5" w14:textId="77777777" w:rsidR="00704450" w:rsidRPr="0058463A" w:rsidRDefault="00704450" w:rsidP="00704450">
            <w:pPr>
              <w:pStyle w:val="Table-Text"/>
            </w:pPr>
            <w:r w:rsidRPr="0058463A">
              <w:t>means the term as set out in the Order Form;</w:t>
            </w:r>
          </w:p>
        </w:tc>
      </w:tr>
      <w:tr w:rsidR="00704450" w:rsidRPr="0058463A" w14:paraId="587981FC" w14:textId="77777777" w:rsidTr="000E5983">
        <w:tc>
          <w:tcPr>
            <w:tcW w:w="1541" w:type="dxa"/>
          </w:tcPr>
          <w:p w14:paraId="080C5E83" w14:textId="77777777" w:rsidR="00704450" w:rsidRPr="0058463A" w:rsidRDefault="00704450" w:rsidP="00704450">
            <w:pPr>
              <w:pStyle w:val="Table-Text"/>
              <w:rPr>
                <w:b/>
                <w:bCs/>
              </w:rPr>
            </w:pPr>
            <w:r w:rsidRPr="0058463A">
              <w:rPr>
                <w:b/>
                <w:bCs/>
              </w:rPr>
              <w:t>“Termination Notice”</w:t>
            </w:r>
          </w:p>
        </w:tc>
        <w:tc>
          <w:tcPr>
            <w:tcW w:w="2680" w:type="dxa"/>
          </w:tcPr>
          <w:p w14:paraId="5D92815C" w14:textId="77777777" w:rsidR="00704450" w:rsidRPr="0058463A" w:rsidRDefault="00704450" w:rsidP="00704450">
            <w:pPr>
              <w:pStyle w:val="Table-Text"/>
            </w:pPr>
            <w:r w:rsidRPr="0058463A">
              <w:t>means a written notice of termination given by one Party to the other notifying the Party receiving the notice of the intention of the Party giving the notice to terminate this Contract on a specified date and setting out the grounds for termination;</w:t>
            </w:r>
          </w:p>
        </w:tc>
      </w:tr>
      <w:tr w:rsidR="00CD4FA0" w:rsidRPr="0058463A" w14:paraId="2AA54B2A" w14:textId="77777777" w:rsidTr="000E5983">
        <w:tc>
          <w:tcPr>
            <w:tcW w:w="1541" w:type="dxa"/>
          </w:tcPr>
          <w:p w14:paraId="48363BB5" w14:textId="3B1CCE01" w:rsidR="00CD4FA0" w:rsidRPr="0058463A" w:rsidRDefault="00CD4FA0" w:rsidP="00704450">
            <w:pPr>
              <w:pStyle w:val="Table-Text"/>
              <w:rPr>
                <w:b/>
                <w:bCs/>
              </w:rPr>
            </w:pPr>
            <w:r>
              <w:rPr>
                <w:b/>
                <w:bCs/>
              </w:rPr>
              <w:t>“UK GDPR”</w:t>
            </w:r>
          </w:p>
        </w:tc>
        <w:tc>
          <w:tcPr>
            <w:tcW w:w="2680" w:type="dxa"/>
          </w:tcPr>
          <w:p w14:paraId="639D752E" w14:textId="2DC5445A" w:rsidR="00CD4FA0" w:rsidRPr="0058463A" w:rsidRDefault="00CD4FA0" w:rsidP="00704450">
            <w:pPr>
              <w:pStyle w:val="Table-Text"/>
            </w:pPr>
            <w:r>
              <w:t xml:space="preserve">Has the meaning given to it </w:t>
            </w:r>
            <w:r w:rsidRPr="00CD4FA0">
              <w:t>in section 3(10) (as supplemented by section 205(4)) of the Data Protection Act 2018</w:t>
            </w:r>
          </w:p>
        </w:tc>
      </w:tr>
      <w:tr w:rsidR="00072C5A" w:rsidRPr="0058463A" w14:paraId="7FBE6F84" w14:textId="77777777" w:rsidTr="000E5983">
        <w:tc>
          <w:tcPr>
            <w:tcW w:w="1541" w:type="dxa"/>
          </w:tcPr>
          <w:p w14:paraId="4105202A" w14:textId="0816BB85" w:rsidR="00072C5A" w:rsidRPr="00072C5A" w:rsidRDefault="00072C5A" w:rsidP="00704450">
            <w:pPr>
              <w:pStyle w:val="Table-Text"/>
              <w:rPr>
                <w:b/>
                <w:bCs/>
              </w:rPr>
            </w:pPr>
            <w:r w:rsidRPr="00072C5A">
              <w:rPr>
                <w:b/>
                <w:bCs/>
              </w:rPr>
              <w:t>“Unconnected Sub-contract”</w:t>
            </w:r>
          </w:p>
        </w:tc>
        <w:tc>
          <w:tcPr>
            <w:tcW w:w="2680" w:type="dxa"/>
          </w:tcPr>
          <w:p w14:paraId="7CAFCFA9" w14:textId="4C7AFFB0" w:rsidR="00072C5A" w:rsidRPr="0058463A" w:rsidRDefault="00072C5A" w:rsidP="00072C5A">
            <w:pPr>
              <w:pStyle w:val="Table-Text"/>
            </w:pPr>
            <w:r>
              <w:t xml:space="preserve">means any contract or agreement which is not a Sub-contract and is between the Contractor and a third party (which is not an </w:t>
            </w:r>
            <w:r w:rsidR="00D71D07">
              <w:t>a</w:t>
            </w:r>
            <w:r>
              <w:t>ffiliate of the Contractor) and is a qualifying contract under regulation 6 of The Reporting on Payment Practices and Performance Regulations 2017;</w:t>
            </w:r>
          </w:p>
        </w:tc>
      </w:tr>
      <w:tr w:rsidR="00072C5A" w:rsidRPr="0058463A" w14:paraId="163397AF" w14:textId="77777777" w:rsidTr="000E5983">
        <w:tc>
          <w:tcPr>
            <w:tcW w:w="1541" w:type="dxa"/>
          </w:tcPr>
          <w:p w14:paraId="6EF83619" w14:textId="3559ADF0" w:rsidR="00072C5A" w:rsidRPr="00072C5A" w:rsidRDefault="00072C5A" w:rsidP="00704450">
            <w:pPr>
              <w:pStyle w:val="Table-Text"/>
              <w:rPr>
                <w:b/>
                <w:bCs/>
              </w:rPr>
            </w:pPr>
            <w:r w:rsidRPr="00072C5A">
              <w:rPr>
                <w:b/>
                <w:bCs/>
              </w:rPr>
              <w:t>“Unconnected Sub-contractor”</w:t>
            </w:r>
          </w:p>
        </w:tc>
        <w:tc>
          <w:tcPr>
            <w:tcW w:w="2680" w:type="dxa"/>
          </w:tcPr>
          <w:p w14:paraId="43405617" w14:textId="6411FD90" w:rsidR="00072C5A" w:rsidRPr="0058463A" w:rsidRDefault="00072C5A" w:rsidP="00704450">
            <w:pPr>
              <w:pStyle w:val="Table-Text"/>
            </w:pPr>
            <w:r>
              <w:t>means any third party with whom the Contractor enters into an Unconnected Subcontract;</w:t>
            </w:r>
          </w:p>
        </w:tc>
      </w:tr>
      <w:tr w:rsidR="00704450" w:rsidRPr="0058463A" w14:paraId="23D54993" w14:textId="77777777" w:rsidTr="000E5983">
        <w:tc>
          <w:tcPr>
            <w:tcW w:w="1541" w:type="dxa"/>
          </w:tcPr>
          <w:p w14:paraId="487C7909" w14:textId="77777777" w:rsidR="00704450" w:rsidRPr="0058463A" w:rsidRDefault="00704450" w:rsidP="00704450">
            <w:pPr>
              <w:pStyle w:val="Table-Text"/>
              <w:rPr>
                <w:b/>
                <w:bCs/>
              </w:rPr>
            </w:pPr>
            <w:r w:rsidRPr="0058463A">
              <w:rPr>
                <w:b/>
                <w:bCs/>
              </w:rPr>
              <w:t>“VAT”</w:t>
            </w:r>
          </w:p>
        </w:tc>
        <w:tc>
          <w:tcPr>
            <w:tcW w:w="2680" w:type="dxa"/>
          </w:tcPr>
          <w:p w14:paraId="6A3C3BF6" w14:textId="77777777" w:rsidR="00704450" w:rsidRPr="0058463A" w:rsidRDefault="00704450" w:rsidP="00704450">
            <w:pPr>
              <w:pStyle w:val="Table-Text"/>
            </w:pPr>
            <w:r w:rsidRPr="0058463A">
              <w:t>means value added tax chargeable under the Value Added Tax Act 1994 or any similar, replacement or extra tax.</w:t>
            </w:r>
          </w:p>
        </w:tc>
      </w:tr>
      <w:tr w:rsidR="005F3B64" w:rsidRPr="0058463A" w14:paraId="1D934258" w14:textId="77777777" w:rsidTr="000E5983">
        <w:tc>
          <w:tcPr>
            <w:tcW w:w="1541" w:type="dxa"/>
          </w:tcPr>
          <w:p w14:paraId="487453E2" w14:textId="5356E487" w:rsidR="005F3B64" w:rsidRPr="0058463A" w:rsidRDefault="005F3B64" w:rsidP="005C6DAD">
            <w:pPr>
              <w:pStyle w:val="Table-Text"/>
              <w:rPr>
                <w:b/>
                <w:bCs/>
              </w:rPr>
            </w:pPr>
            <w:r w:rsidRPr="0058463A">
              <w:rPr>
                <w:b/>
                <w:bCs/>
              </w:rPr>
              <w:t>“</w:t>
            </w:r>
            <w:r>
              <w:rPr>
                <w:b/>
                <w:bCs/>
              </w:rPr>
              <w:t>Working</w:t>
            </w:r>
            <w:r w:rsidRPr="0058463A">
              <w:rPr>
                <w:b/>
                <w:bCs/>
              </w:rPr>
              <w:t xml:space="preserve"> Day”</w:t>
            </w:r>
          </w:p>
        </w:tc>
        <w:tc>
          <w:tcPr>
            <w:tcW w:w="2680" w:type="dxa"/>
          </w:tcPr>
          <w:p w14:paraId="31C2E9E2" w14:textId="77777777" w:rsidR="005F3B64" w:rsidRPr="0058463A" w:rsidRDefault="005F3B64" w:rsidP="005C6DAD">
            <w:pPr>
              <w:pStyle w:val="Table-Text"/>
            </w:pPr>
            <w:r w:rsidRPr="0058463A">
              <w:t>means any day other than Saturday, Sunday, Christmas Day, Good Friday or a statutory bank holiday in England and Wales;</w:t>
            </w:r>
          </w:p>
        </w:tc>
      </w:tr>
    </w:tbl>
    <w:p w14:paraId="3564E922" w14:textId="77777777" w:rsidR="007F4737" w:rsidRPr="0058463A" w:rsidRDefault="007F4737" w:rsidP="00670082">
      <w:pPr>
        <w:pStyle w:val="Table-followingparagraph"/>
      </w:pPr>
    </w:p>
    <w:p w14:paraId="7B509BE8" w14:textId="77777777" w:rsidR="006916E5" w:rsidRPr="0058463A" w:rsidRDefault="006916E5" w:rsidP="006916E5">
      <w:pPr>
        <w:pStyle w:val="Heading2"/>
      </w:pPr>
      <w:r w:rsidRPr="0058463A">
        <w:t>References to any Law shall be deemed to include a</w:t>
      </w:r>
      <w:r w:rsidR="00D044DD" w:rsidRPr="0058463A">
        <w:t xml:space="preserve"> </w:t>
      </w:r>
      <w:r w:rsidRPr="0058463A">
        <w:t>reference to that Law as amended, extended, consolidated, re-enacted, restated, implemented or transposed from time to time.</w:t>
      </w:r>
    </w:p>
    <w:p w14:paraId="5E7A1C53" w14:textId="77777777" w:rsidR="00A618A9" w:rsidRPr="0058463A" w:rsidRDefault="00A618A9" w:rsidP="00A618A9">
      <w:pPr>
        <w:pStyle w:val="Heading2"/>
      </w:pPr>
      <w:r w:rsidRPr="0058463A">
        <w:t xml:space="preserve">Reference in this Contract which immediately before Exit Day was a reference to (as it has effect from time to time): </w:t>
      </w:r>
    </w:p>
    <w:p w14:paraId="0D9D7E89" w14:textId="77777777" w:rsidR="00A618A9" w:rsidRPr="0058463A" w:rsidRDefault="00A618A9" w:rsidP="00F51438">
      <w:pPr>
        <w:pStyle w:val="Heading6"/>
      </w:pPr>
      <w:r w:rsidRPr="0058463A">
        <w:t>any EU regulation, EU decision, EU tertiary legislation or provision of the EEA agreement (“</w:t>
      </w:r>
      <w:r w:rsidRPr="0058463A">
        <w:rPr>
          <w:b/>
          <w:bCs/>
        </w:rPr>
        <w:t>EU References</w:t>
      </w:r>
      <w:r w:rsidRPr="0058463A">
        <w:t xml:space="preserve">”) </w:t>
      </w:r>
      <w:r w:rsidRPr="0058463A">
        <w:lastRenderedPageBreak/>
        <w:t xml:space="preserve">which is to form part of domestic law by application of section 3 of the European Union (Withdrawal) Act 2018 shall be read on and after Exit Day as a reference to the EU References as they form part of domestic law by virtue of section 3 of the European Union (Withdrawal) Act 2018 as modified by domestic law from time to time; and </w:t>
      </w:r>
    </w:p>
    <w:p w14:paraId="6E0C1433" w14:textId="77777777" w:rsidR="00A618A9" w:rsidRPr="0058463A" w:rsidRDefault="00A618A9" w:rsidP="00F51438">
      <w:pPr>
        <w:pStyle w:val="Heading6"/>
      </w:pPr>
      <w:r w:rsidRPr="0058463A">
        <w:t>any EU institution or EU authority or other such EU body shall be read on and after Exit Day as a reference to the UK institution, authority or body to which its functions were transferred.</w:t>
      </w:r>
    </w:p>
    <w:p w14:paraId="606FDED6" w14:textId="77777777" w:rsidR="006916E5" w:rsidRPr="0058463A" w:rsidRDefault="006916E5" w:rsidP="006916E5">
      <w:pPr>
        <w:pStyle w:val="Heading2"/>
      </w:pPr>
      <w:r w:rsidRPr="0058463A">
        <w:t>References to any legal entity shall include anybody</w:t>
      </w:r>
      <w:r w:rsidR="00670082" w:rsidRPr="0058463A">
        <w:t xml:space="preserve"> </w:t>
      </w:r>
      <w:r w:rsidRPr="0058463A">
        <w:t>that takes over responsibility for the functions of such entity.</w:t>
      </w:r>
    </w:p>
    <w:p w14:paraId="3EC4B0C0" w14:textId="77777777" w:rsidR="006916E5" w:rsidRPr="0058463A" w:rsidRDefault="006916E5" w:rsidP="006916E5">
      <w:pPr>
        <w:pStyle w:val="Heading2"/>
      </w:pPr>
      <w:r w:rsidRPr="0058463A">
        <w:t>References in this Contract to a “Schedule”, “Annex”, or</w:t>
      </w:r>
      <w:r w:rsidR="00670082" w:rsidRPr="0058463A">
        <w:t xml:space="preserve"> </w:t>
      </w:r>
      <w:r w:rsidRPr="0058463A">
        <w:t xml:space="preserve">to a “Clause” are to schedules, annexes and </w:t>
      </w:r>
      <w:r w:rsidR="001252EA" w:rsidRPr="0058463A">
        <w:t>clauses </w:t>
      </w:r>
      <w:r w:rsidRPr="0058463A">
        <w:t>of this Contract.</w:t>
      </w:r>
    </w:p>
    <w:p w14:paraId="1ABD9D01" w14:textId="4167ADA6" w:rsidR="006916E5" w:rsidRPr="0058463A" w:rsidRDefault="006916E5" w:rsidP="006916E5">
      <w:pPr>
        <w:pStyle w:val="Heading2"/>
      </w:pPr>
      <w:r w:rsidRPr="0058463A">
        <w:t>References in this Contract to a day or to the calculation</w:t>
      </w:r>
      <w:r w:rsidR="00670082" w:rsidRPr="0058463A">
        <w:t xml:space="preserve"> </w:t>
      </w:r>
      <w:r w:rsidRPr="0058463A">
        <w:t xml:space="preserve">of time frames are references to a calendar day unless expressly specified as a </w:t>
      </w:r>
      <w:r w:rsidR="00D71D07">
        <w:t xml:space="preserve">Working </w:t>
      </w:r>
      <w:r w:rsidRPr="0058463A">
        <w:t>Day.</w:t>
      </w:r>
    </w:p>
    <w:p w14:paraId="773CEE60" w14:textId="77777777" w:rsidR="006916E5" w:rsidRPr="0058463A" w:rsidRDefault="006916E5" w:rsidP="006916E5">
      <w:pPr>
        <w:pStyle w:val="Heading2"/>
      </w:pPr>
      <w:r w:rsidRPr="0058463A">
        <w:t>The headings are for convenience only and shall not</w:t>
      </w:r>
      <w:r w:rsidR="00670082" w:rsidRPr="0058463A">
        <w:t xml:space="preserve"> </w:t>
      </w:r>
      <w:r w:rsidRPr="0058463A">
        <w:t>affect the interpretation of this Contract.</w:t>
      </w:r>
    </w:p>
    <w:p w14:paraId="7791CFDC" w14:textId="77777777" w:rsidR="006916E5" w:rsidRPr="0058463A" w:rsidRDefault="006916E5" w:rsidP="006916E5">
      <w:pPr>
        <w:pStyle w:val="Heading2"/>
      </w:pPr>
      <w:r w:rsidRPr="0058463A">
        <w:t>Words denoting the singular shall include the plural and</w:t>
      </w:r>
      <w:r w:rsidR="00670082" w:rsidRPr="0058463A">
        <w:t xml:space="preserve"> </w:t>
      </w:r>
      <w:r w:rsidRPr="0058463A">
        <w:t>vice versa.</w:t>
      </w:r>
    </w:p>
    <w:p w14:paraId="2FE015D9" w14:textId="77777777" w:rsidR="006916E5" w:rsidRPr="0058463A" w:rsidRDefault="006916E5" w:rsidP="006916E5">
      <w:pPr>
        <w:pStyle w:val="Heading2"/>
      </w:pPr>
      <w:r w:rsidRPr="0058463A">
        <w:t>Where a term of this Contract provides for a list of one</w:t>
      </w:r>
      <w:r w:rsidR="00670082" w:rsidRPr="0058463A">
        <w:t xml:space="preserve"> </w:t>
      </w:r>
      <w:r w:rsidRPr="0058463A">
        <w:t>or more items following the word “including” or “includes” then such list is not to be interpreted as an exhaustive list. Any such list shall not be treated as excluding any item that might have been included in such list having regard to the context of the contractual term in question. General words are not to be given a restrictive meaning where they are followed by examples intended to be included within the general words.</w:t>
      </w:r>
    </w:p>
    <w:p w14:paraId="42B2E11A" w14:textId="0A3665F9" w:rsidR="006916E5" w:rsidRPr="0058463A" w:rsidRDefault="006916E5" w:rsidP="006916E5">
      <w:pPr>
        <w:pStyle w:val="Heading2"/>
      </w:pPr>
      <w:r w:rsidRPr="0058463A">
        <w:t xml:space="preserve">Where there is a conflict between the </w:t>
      </w:r>
      <w:r w:rsidR="00916543">
        <w:t>Contractor</w:t>
      </w:r>
      <w:r w:rsidRPr="0058463A">
        <w:t>’s</w:t>
      </w:r>
      <w:r w:rsidR="00670082" w:rsidRPr="0058463A">
        <w:t xml:space="preserve"> </w:t>
      </w:r>
      <w:r w:rsidRPr="0058463A">
        <w:t xml:space="preserve">responses to the Authority’s requirements (the </w:t>
      </w:r>
      <w:r w:rsidR="00916543">
        <w:t>Contractor</w:t>
      </w:r>
      <w:r w:rsidRPr="0058463A">
        <w:t>’s responses being set out in the order form) and any other part of this Contract, such other part of this Contract shall prevail.</w:t>
      </w:r>
    </w:p>
    <w:p w14:paraId="63726FEB" w14:textId="77777777" w:rsidR="006916E5" w:rsidRPr="0058463A" w:rsidRDefault="006916E5" w:rsidP="006916E5">
      <w:pPr>
        <w:pStyle w:val="Heading2"/>
      </w:pPr>
      <w:r w:rsidRPr="0058463A">
        <w:t>Where a document is required under this Contract, the</w:t>
      </w:r>
      <w:r w:rsidR="00670082" w:rsidRPr="0058463A">
        <w:t xml:space="preserve"> </w:t>
      </w:r>
      <w:r w:rsidRPr="0058463A">
        <w:t>Parties may agree in writing that this shall be in electronic format only.</w:t>
      </w:r>
    </w:p>
    <w:p w14:paraId="383C8388" w14:textId="77777777" w:rsidR="006916E5" w:rsidRPr="0058463A" w:rsidRDefault="006916E5" w:rsidP="006916E5">
      <w:pPr>
        <w:pStyle w:val="Heading2"/>
      </w:pPr>
      <w:r w:rsidRPr="0058463A">
        <w:t>Any guidance notes in grey text do not form part of this</w:t>
      </w:r>
      <w:r w:rsidR="00670082" w:rsidRPr="0058463A">
        <w:t xml:space="preserve"> </w:t>
      </w:r>
      <w:r w:rsidRPr="0058463A">
        <w:t>Contract.</w:t>
      </w:r>
    </w:p>
    <w:p w14:paraId="048EC73C" w14:textId="77777777" w:rsidR="006916E5" w:rsidRPr="0058463A" w:rsidRDefault="006916E5" w:rsidP="006916E5">
      <w:pPr>
        <w:pStyle w:val="Heading2"/>
      </w:pPr>
      <w:r w:rsidRPr="0058463A">
        <w:t>Any Breach Notice issued by a Party in connection with</w:t>
      </w:r>
      <w:r w:rsidR="00670082" w:rsidRPr="0058463A">
        <w:t xml:space="preserve"> </w:t>
      </w:r>
      <w:r w:rsidRPr="0058463A">
        <w:t>this Contract shall not be invalid due to it containing insufficient information. A Party receiving a Breach Notice (“</w:t>
      </w:r>
      <w:r w:rsidRPr="0058463A">
        <w:rPr>
          <w:b/>
          <w:bCs/>
        </w:rPr>
        <w:t>Receiving Party</w:t>
      </w:r>
      <w:r w:rsidRPr="0058463A">
        <w:t>”) may ask the Party that issued the Breach Notice (“</w:t>
      </w:r>
      <w:r w:rsidRPr="0058463A">
        <w:rPr>
          <w:b/>
          <w:bCs/>
        </w:rPr>
        <w:t>Issuing Party</w:t>
      </w:r>
      <w:r w:rsidRPr="0058463A">
        <w:t xml:space="preserve">”) to provide any further information in relation to the subject matter of the Breach Notice that it may reasonably require to enable it to understand the Breach Notice and/or to remedy the breach. The </w:t>
      </w:r>
      <w:r w:rsidRPr="0058463A">
        <w:t>Issuing Party shall not unreasonably withhold or delay the provision of such further information as referred to above as may be requested by the Receiving Party but no such withholding or delay shall invalidate the Breach Notice.</w:t>
      </w:r>
    </w:p>
    <w:p w14:paraId="747DFF91" w14:textId="77777777" w:rsidR="006916E5" w:rsidRPr="0058463A" w:rsidRDefault="006916E5" w:rsidP="006916E5">
      <w:pPr>
        <w:pStyle w:val="Heading2"/>
      </w:pPr>
      <w:r w:rsidRPr="0058463A">
        <w:t xml:space="preserve">Any terms defined as part of a </w:t>
      </w:r>
      <w:r w:rsidR="001252EA" w:rsidRPr="0058463A">
        <w:t>Schedule </w:t>
      </w:r>
      <w:r w:rsidRPr="0058463A">
        <w:t>or other</w:t>
      </w:r>
      <w:r w:rsidR="00670082" w:rsidRPr="0058463A">
        <w:t xml:space="preserve"> </w:t>
      </w:r>
      <w:r w:rsidRPr="0058463A">
        <w:t xml:space="preserve">document forming part of this Contract shall have the meaning as defined in such </w:t>
      </w:r>
      <w:r w:rsidR="001252EA" w:rsidRPr="0058463A">
        <w:t>Schedule </w:t>
      </w:r>
      <w:r w:rsidRPr="0058463A">
        <w:t>or document.</w:t>
      </w:r>
    </w:p>
    <w:p w14:paraId="20C2556A" w14:textId="77777777" w:rsidR="006916E5" w:rsidRPr="0058463A" w:rsidRDefault="006916E5" w:rsidP="006916E5">
      <w:pPr>
        <w:pStyle w:val="MarginText"/>
      </w:pPr>
    </w:p>
    <w:p w14:paraId="5A53812C" w14:textId="77777777" w:rsidR="00670082" w:rsidRPr="0058463A" w:rsidRDefault="00670082">
      <w:pPr>
        <w:overflowPunct/>
        <w:autoSpaceDE/>
        <w:autoSpaceDN/>
        <w:adjustRightInd/>
        <w:spacing w:after="0" w:line="240" w:lineRule="auto"/>
        <w:jc w:val="left"/>
        <w:textAlignment w:val="auto"/>
        <w:rPr>
          <w:rFonts w:eastAsia="STZhongsong"/>
          <w:lang w:eastAsia="zh-CN"/>
        </w:rPr>
      </w:pPr>
      <w:r w:rsidRPr="0058463A">
        <w:br w:type="page"/>
      </w:r>
    </w:p>
    <w:p w14:paraId="508F61A1" w14:textId="77777777" w:rsidR="006916E5" w:rsidRPr="0058463A" w:rsidRDefault="001252EA" w:rsidP="00670082">
      <w:pPr>
        <w:pStyle w:val="MarginText"/>
        <w:jc w:val="center"/>
        <w:rPr>
          <w:b/>
          <w:bCs/>
        </w:rPr>
      </w:pPr>
      <w:r w:rsidRPr="0058463A">
        <w:rPr>
          <w:b/>
          <w:bCs/>
        </w:rPr>
        <w:lastRenderedPageBreak/>
        <w:t>Schedule </w:t>
      </w:r>
      <w:r w:rsidR="006916E5" w:rsidRPr="0058463A">
        <w:rPr>
          <w:b/>
          <w:bCs/>
        </w:rPr>
        <w:t>4</w:t>
      </w:r>
    </w:p>
    <w:p w14:paraId="27A145DD" w14:textId="77777777" w:rsidR="006916E5" w:rsidRPr="0058463A" w:rsidRDefault="006916E5" w:rsidP="00670082">
      <w:pPr>
        <w:pStyle w:val="MarginText"/>
        <w:jc w:val="center"/>
        <w:rPr>
          <w:b/>
          <w:bCs/>
        </w:rPr>
      </w:pPr>
      <w:r w:rsidRPr="0058463A">
        <w:rPr>
          <w:b/>
          <w:bCs/>
        </w:rPr>
        <w:t>Additional Special Conditions</w:t>
      </w:r>
    </w:p>
    <w:p w14:paraId="71020A18" w14:textId="77777777" w:rsidR="006916E5" w:rsidRPr="0058463A" w:rsidRDefault="006916E5" w:rsidP="00F72932">
      <w:pPr>
        <w:pStyle w:val="Heading1"/>
        <w:numPr>
          <w:ilvl w:val="0"/>
          <w:numId w:val="21"/>
        </w:numPr>
      </w:pPr>
      <w:bookmarkStart w:id="146" w:name="_Ref56678455"/>
      <w:r w:rsidRPr="0058463A">
        <w:t>Specific approval processes for medical devices that are not CE marked</w:t>
      </w:r>
      <w:bookmarkEnd w:id="146"/>
      <w:r w:rsidRPr="0058463A">
        <w:t xml:space="preserve"> </w:t>
      </w:r>
    </w:p>
    <w:p w14:paraId="764A409D" w14:textId="56BFC96D" w:rsidR="006916E5" w:rsidRPr="0058463A" w:rsidRDefault="006916E5" w:rsidP="00A55771">
      <w:pPr>
        <w:pStyle w:val="Heading2"/>
      </w:pPr>
      <w:r w:rsidRPr="0058463A">
        <w:t xml:space="preserve">The provisions of this </w:t>
      </w:r>
      <w:r w:rsidR="001252EA" w:rsidRPr="0058463A">
        <w:t>Clause </w:t>
      </w:r>
      <w:r w:rsidR="00AE46CD" w:rsidRPr="0058463A">
        <w:fldChar w:fldCharType="begin"/>
      </w:r>
      <w:r w:rsidR="00AE46CD" w:rsidRPr="0058463A">
        <w:instrText xml:space="preserve"> REF _Ref56678455 \w \h </w:instrText>
      </w:r>
      <w:r w:rsidR="00AE46CD" w:rsidRPr="0058463A">
        <w:fldChar w:fldCharType="separate"/>
      </w:r>
      <w:r w:rsidR="00B16F18">
        <w:t>1</w:t>
      </w:r>
      <w:r w:rsidR="00AE46CD" w:rsidRPr="0058463A">
        <w:fldChar w:fldCharType="end"/>
      </w:r>
      <w:r w:rsidRPr="0058463A">
        <w:t xml:space="preserve"> of </w:t>
      </w:r>
      <w:r w:rsidR="001252EA" w:rsidRPr="0058463A">
        <w:t>Schedule </w:t>
      </w:r>
      <w:r w:rsidRPr="0058463A">
        <w:t>4 applies where Goods are in-vitro diagnostic medical devices or general medical devices to which CE marking is not currently applied pursuant to Regulations</w:t>
      </w:r>
      <w:r w:rsidR="00670082" w:rsidRPr="0058463A">
        <w:t> </w:t>
      </w:r>
      <w:r w:rsidRPr="0058463A">
        <w:t>36 (CE marking of in-vitro diagnostic medical devices) and Regulation</w:t>
      </w:r>
      <w:r w:rsidR="00670082" w:rsidRPr="0058463A">
        <w:t> </w:t>
      </w:r>
      <w:r w:rsidRPr="0058463A">
        <w:t>10 (CE marking of general medical devices) of the Medical Device Regulations</w:t>
      </w:r>
      <w:r w:rsidR="00670082" w:rsidRPr="0058463A">
        <w:t> </w:t>
      </w:r>
      <w:r w:rsidRPr="0058463A">
        <w:t>2002 (the “</w:t>
      </w:r>
      <w:r w:rsidRPr="0058463A">
        <w:rPr>
          <w:b/>
          <w:bCs/>
        </w:rPr>
        <w:t>MDR</w:t>
      </w:r>
      <w:r w:rsidRPr="0058463A">
        <w:t>”). It is recognised by the Parties that such Goods, having only recently been developed, may not necessarily meet the requirements that an in-vitro diagnostic medical device that bears CE marking in accordance with Regulation</w:t>
      </w:r>
      <w:r w:rsidR="00670082" w:rsidRPr="0058463A">
        <w:t> </w:t>
      </w:r>
      <w:r w:rsidRPr="0058463A">
        <w:t>36 and a general medical device that bears CE marking in accordance with Regulation</w:t>
      </w:r>
      <w:r w:rsidR="00670082" w:rsidRPr="0058463A">
        <w:t> </w:t>
      </w:r>
      <w:r w:rsidRPr="0058463A">
        <w:t>10 MDR would meet (and shall not in any event be labelled with Conformity Marking) and instead must receive an authorisation from the Secretary of State for Health and Social Care pursuant to Regulation</w:t>
      </w:r>
      <w:r w:rsidR="00670082" w:rsidRPr="0058463A">
        <w:t> </w:t>
      </w:r>
      <w:r w:rsidRPr="0058463A">
        <w:t>39(2) and/or 12(5) MDR to be placed on the market in the United Kingdom and supplied to the Authority for use in a healthcare environment (“</w:t>
      </w:r>
      <w:r w:rsidRPr="0058463A">
        <w:rPr>
          <w:b/>
          <w:bCs/>
        </w:rPr>
        <w:t>Product Authorisation</w:t>
      </w:r>
      <w:r w:rsidRPr="0058463A">
        <w:t>”).</w:t>
      </w:r>
    </w:p>
    <w:p w14:paraId="199DB7A8" w14:textId="63F2B59B" w:rsidR="006916E5" w:rsidRPr="0058463A" w:rsidRDefault="006916E5" w:rsidP="00670082">
      <w:pPr>
        <w:pStyle w:val="Heading2"/>
        <w:keepNext/>
      </w:pPr>
      <w:r w:rsidRPr="0058463A">
        <w:t xml:space="preserve">In relation to such Goods, the </w:t>
      </w:r>
      <w:r w:rsidR="00916543">
        <w:t>Contractor</w:t>
      </w:r>
      <w:r w:rsidRPr="0058463A">
        <w:t xml:space="preserve"> shall by dates agreed in writing with the Authority submit to the Authority:</w:t>
      </w:r>
    </w:p>
    <w:p w14:paraId="529B5BCE" w14:textId="77777777" w:rsidR="006916E5" w:rsidRPr="0058463A" w:rsidRDefault="006916E5" w:rsidP="00841022">
      <w:pPr>
        <w:pStyle w:val="Heading3"/>
      </w:pPr>
      <w:r w:rsidRPr="0058463A">
        <w:t>such facilities that it will use for the manufacture and storage of the Goods in question for inspection by the Authority and any regulatory authority;</w:t>
      </w:r>
    </w:p>
    <w:p w14:paraId="2D1DDB62" w14:textId="77777777" w:rsidR="006916E5" w:rsidRPr="0058463A" w:rsidRDefault="006916E5" w:rsidP="00841022">
      <w:pPr>
        <w:pStyle w:val="Heading3"/>
      </w:pPr>
      <w:r w:rsidRPr="0058463A">
        <w:t>details of any manufacturing processes and controls that it will use in connection with the manufacture and supply of any such Goods in such detail that the Authority shall reasonably require;</w:t>
      </w:r>
    </w:p>
    <w:p w14:paraId="6D760781" w14:textId="77777777" w:rsidR="006916E5" w:rsidRPr="0058463A" w:rsidRDefault="006916E5" w:rsidP="00841022">
      <w:pPr>
        <w:pStyle w:val="Heading3"/>
      </w:pPr>
      <w:r w:rsidRPr="0058463A">
        <w:t>for approval agreed quantities of pre-production samples of the Goods in question (“</w:t>
      </w:r>
      <w:r w:rsidRPr="0058463A">
        <w:rPr>
          <w:b/>
          <w:bCs/>
        </w:rPr>
        <w:t>Pre-Production Samples</w:t>
      </w:r>
      <w:r w:rsidRPr="0058463A">
        <w:t>”), such samples to be manufactured in conformance with the Specification; and</w:t>
      </w:r>
    </w:p>
    <w:p w14:paraId="640AD5F3" w14:textId="77777777" w:rsidR="006916E5" w:rsidRPr="0058463A" w:rsidRDefault="006916E5" w:rsidP="00841022">
      <w:pPr>
        <w:pStyle w:val="Heading3"/>
      </w:pPr>
      <w:r w:rsidRPr="0058463A">
        <w:t>such quantities of the Goods for testing in a healthcare environment that the Authority may reasonably require (“</w:t>
      </w:r>
      <w:r w:rsidRPr="0058463A">
        <w:rPr>
          <w:b/>
          <w:bCs/>
        </w:rPr>
        <w:t>Testing Samples</w:t>
      </w:r>
      <w:r w:rsidRPr="0058463A">
        <w:t>”).</w:t>
      </w:r>
    </w:p>
    <w:p w14:paraId="0EBEAF4F" w14:textId="712DE554" w:rsidR="006916E5" w:rsidRPr="0058463A" w:rsidRDefault="006916E5" w:rsidP="00670082">
      <w:pPr>
        <w:pStyle w:val="Heading2"/>
        <w:keepNext/>
      </w:pPr>
      <w:r w:rsidRPr="0058463A">
        <w:t xml:space="preserve">Furthermore, the </w:t>
      </w:r>
      <w:r w:rsidR="00916543">
        <w:t>Contractor</w:t>
      </w:r>
      <w:r w:rsidRPr="0058463A">
        <w:t xml:space="preserve"> shall:</w:t>
      </w:r>
    </w:p>
    <w:p w14:paraId="44582FFB" w14:textId="77777777" w:rsidR="006916E5" w:rsidRPr="0058463A" w:rsidRDefault="006916E5" w:rsidP="00841022">
      <w:pPr>
        <w:pStyle w:val="Heading3"/>
      </w:pPr>
      <w:r w:rsidRPr="0058463A">
        <w:t>at the Authority’s request, provide reasonable support, cooperation and information to the Authority to assist the Authority in obtaining and maintaining a Product Authorisation for the Goods in question; and</w:t>
      </w:r>
    </w:p>
    <w:p w14:paraId="06359890" w14:textId="787432C6" w:rsidR="006916E5" w:rsidRPr="0058463A" w:rsidRDefault="006916E5" w:rsidP="00841022">
      <w:pPr>
        <w:pStyle w:val="Heading3"/>
      </w:pPr>
      <w:r w:rsidRPr="0058463A">
        <w:t xml:space="preserve">promptly notify the Authority if it experiences or anticipates that it may experience any difficulties or challenges with respect to manufacturing Pre-Production Samples or Testing Samples and the Authority shall </w:t>
      </w:r>
      <w:r w:rsidRPr="0058463A">
        <w:t xml:space="preserve">provide such reasonable assistance to the </w:t>
      </w:r>
      <w:r w:rsidR="00916543">
        <w:t>Contractor</w:t>
      </w:r>
      <w:r w:rsidRPr="0058463A">
        <w:t xml:space="preserve"> as it is able (taking into account the exceptional circumstances described in </w:t>
      </w:r>
      <w:r w:rsidR="001252EA" w:rsidRPr="0058463A">
        <w:t>Clause </w:t>
      </w:r>
      <w:r w:rsidR="00AE46CD" w:rsidRPr="0058463A">
        <w:fldChar w:fldCharType="begin"/>
      </w:r>
      <w:r w:rsidR="00AE46CD" w:rsidRPr="0058463A">
        <w:instrText xml:space="preserve"> REF _Ref56679904 \w \h </w:instrText>
      </w:r>
      <w:r w:rsidR="00AE46CD" w:rsidRPr="0058463A">
        <w:fldChar w:fldCharType="separate"/>
      </w:r>
      <w:r w:rsidR="00B16F18">
        <w:t>2</w:t>
      </w:r>
      <w:r w:rsidR="00AE46CD" w:rsidRPr="0058463A">
        <w:fldChar w:fldCharType="end"/>
      </w:r>
      <w:r w:rsidRPr="0058463A">
        <w:t xml:space="preserve"> of this </w:t>
      </w:r>
      <w:r w:rsidR="001252EA" w:rsidRPr="0058463A">
        <w:t>Schedule </w:t>
      </w:r>
      <w:r w:rsidRPr="0058463A">
        <w:t>4).</w:t>
      </w:r>
    </w:p>
    <w:p w14:paraId="512A80C3" w14:textId="007A25D6" w:rsidR="006916E5" w:rsidRPr="0058463A" w:rsidRDefault="006916E5" w:rsidP="00670082">
      <w:pPr>
        <w:pStyle w:val="Heading2"/>
        <w:keepNext/>
      </w:pPr>
      <w:r w:rsidRPr="0058463A">
        <w:t xml:space="preserve">It is a condition of this Contract that the </w:t>
      </w:r>
      <w:r w:rsidR="00916543">
        <w:t>Contractor</w:t>
      </w:r>
      <w:r w:rsidRPr="0058463A">
        <w:t xml:space="preserve"> shall not commence the manufacture and/or the supply of Goods for</w:t>
      </w:r>
      <w:r w:rsidR="00670082" w:rsidRPr="0058463A">
        <w:t xml:space="preserve"> </w:t>
      </w:r>
      <w:r w:rsidRPr="0058463A">
        <w:t xml:space="preserve">use generally by patients until the </w:t>
      </w:r>
      <w:r w:rsidR="00916543">
        <w:t>Contractor</w:t>
      </w:r>
      <w:r w:rsidRPr="0058463A">
        <w:t xml:space="preserve"> has:</w:t>
      </w:r>
    </w:p>
    <w:p w14:paraId="669A985F" w14:textId="77777777" w:rsidR="006916E5" w:rsidRPr="0058463A" w:rsidRDefault="006916E5" w:rsidP="00841022">
      <w:pPr>
        <w:pStyle w:val="Heading3"/>
      </w:pPr>
      <w:r w:rsidRPr="0058463A">
        <w:t>obtained a relevant Product Authorisation and notified the Authority of the same; and</w:t>
      </w:r>
    </w:p>
    <w:p w14:paraId="53D4650E" w14:textId="77777777" w:rsidR="006916E5" w:rsidRPr="0058463A" w:rsidRDefault="006916E5" w:rsidP="00841022">
      <w:pPr>
        <w:pStyle w:val="Heading3"/>
      </w:pPr>
      <w:bookmarkStart w:id="147" w:name="_Ref56679917"/>
      <w:r w:rsidRPr="0058463A">
        <w:t>communicated its approval of the Pre-Production Samples to the Authority in writing (such approval not to be unreasonably withheld or delayed).</w:t>
      </w:r>
      <w:bookmarkEnd w:id="147"/>
    </w:p>
    <w:p w14:paraId="16359D2F" w14:textId="49ABFE8C" w:rsidR="006916E5" w:rsidRPr="0058463A" w:rsidRDefault="006916E5" w:rsidP="00670082">
      <w:pPr>
        <w:pStyle w:val="BodyTextIndent"/>
      </w:pPr>
      <w:r w:rsidRPr="0058463A">
        <w:t xml:space="preserve">The Authority shall be entitled to waive the condition referred to in the preceding sentence by notice in writing to the </w:t>
      </w:r>
      <w:r w:rsidR="00916543">
        <w:t>Contractor</w:t>
      </w:r>
      <w:r w:rsidRPr="0058463A">
        <w:t xml:space="preserve"> subject to any requirements notified to the </w:t>
      </w:r>
      <w:r w:rsidR="00916543">
        <w:t>Contractor</w:t>
      </w:r>
      <w:r w:rsidRPr="0058463A">
        <w:t xml:space="preserve"> in writing by the Authority.</w:t>
      </w:r>
    </w:p>
    <w:p w14:paraId="21DBD869" w14:textId="5317D891" w:rsidR="006916E5" w:rsidRPr="0058463A" w:rsidRDefault="006916E5" w:rsidP="00A55771">
      <w:pPr>
        <w:pStyle w:val="Heading2"/>
      </w:pPr>
      <w:r w:rsidRPr="0058463A">
        <w:t xml:space="preserve">The Authority's approval of the Pre-Production Samples constitutes confirmation by the </w:t>
      </w:r>
      <w:r w:rsidR="00916543">
        <w:t>Contractor</w:t>
      </w:r>
      <w:r w:rsidRPr="0058463A">
        <w:t xml:space="preserve"> that the Goods shall be manufactured in conformity with those samples. The </w:t>
      </w:r>
      <w:r w:rsidR="00916543">
        <w:t>Contractor</w:t>
      </w:r>
      <w:r w:rsidRPr="0058463A">
        <w:t xml:space="preserve"> shall ensure that all such Goods manufactured include a type and serial number or batch number or other element allowing identification.</w:t>
      </w:r>
    </w:p>
    <w:p w14:paraId="0A0A00CD" w14:textId="189C9858" w:rsidR="006916E5" w:rsidRPr="0058463A" w:rsidRDefault="006916E5" w:rsidP="00A55771">
      <w:pPr>
        <w:pStyle w:val="Heading2"/>
      </w:pPr>
      <w:r w:rsidRPr="0058463A">
        <w:t xml:space="preserve">If the </w:t>
      </w:r>
      <w:r w:rsidR="00916543">
        <w:t>Contractor</w:t>
      </w:r>
      <w:r w:rsidRPr="0058463A">
        <w:t xml:space="preserve"> considers or has reason to believe at any stage that the Goods are no longer in conformity with the Product Authorisation it must immediately notify the Authority and take the corrective measures necessary to bring the Goods into conformity, to withdraw them or to recall them, as appropriate. Furthermore, where the Goods presents a risk, the </w:t>
      </w:r>
      <w:r w:rsidR="00916543">
        <w:t>Contractor</w:t>
      </w:r>
      <w:r w:rsidRPr="0058463A">
        <w:t xml:space="preserve"> shall immediately inform the enforcement authority in the UK to that effect, giving details, in particular, of the non-conformity and of any corrective measures taken.</w:t>
      </w:r>
    </w:p>
    <w:p w14:paraId="3CCD64FB" w14:textId="1B98FE2D" w:rsidR="006916E5" w:rsidRPr="0058463A" w:rsidRDefault="006916E5" w:rsidP="00A55771">
      <w:pPr>
        <w:pStyle w:val="Heading2"/>
      </w:pPr>
      <w:r w:rsidRPr="0058463A">
        <w:t xml:space="preserve">The </w:t>
      </w:r>
      <w:r w:rsidR="00916543">
        <w:t>Contractor</w:t>
      </w:r>
      <w:r w:rsidRPr="0058463A">
        <w:t xml:space="preserve"> shall following the grant of a Product Authorisation for Goods strictly adhere to any conditions applying to such Product Authorisation in manufacturing and supplying those Goods and otherwise complying with this Contract, and shall cease manufacture and supply if or once the Product Authorisation in question is withdrawn or expires unless the Authority otherwise requires in writing. Following the withdrawal or expiration of the Product Authorisation for the Goods, the </w:t>
      </w:r>
      <w:r w:rsidR="00916543">
        <w:t>Contractor</w:t>
      </w:r>
      <w:r w:rsidRPr="0058463A">
        <w:t xml:space="preserve"> shall provide reasonable assistance and cooperation to the Authority in recalling the Goods and the Authority shall meet the </w:t>
      </w:r>
      <w:r w:rsidR="00916543">
        <w:t>Contractor</w:t>
      </w:r>
      <w:r w:rsidRPr="0058463A">
        <w:t xml:space="preserve">’s reasonable costs of such assistance and cooperation save where the withdrawal of the Product Authorisation in question results from any breach by the </w:t>
      </w:r>
      <w:r w:rsidR="00916543">
        <w:t>Contractor</w:t>
      </w:r>
      <w:r w:rsidRPr="0058463A">
        <w:t xml:space="preserve"> of this Contract.</w:t>
      </w:r>
    </w:p>
    <w:p w14:paraId="2EA7C6FA" w14:textId="77777777" w:rsidR="006916E5" w:rsidRPr="0058463A" w:rsidRDefault="006916E5" w:rsidP="00A55771">
      <w:pPr>
        <w:pStyle w:val="Heading1"/>
      </w:pPr>
      <w:bookmarkStart w:id="148" w:name="_Ref56679904"/>
      <w:r w:rsidRPr="0058463A">
        <w:t>Exceptional circumstances as a result of the Covid-19 pandemic</w:t>
      </w:r>
      <w:bookmarkEnd w:id="148"/>
      <w:r w:rsidRPr="0058463A">
        <w:t xml:space="preserve"> </w:t>
      </w:r>
    </w:p>
    <w:p w14:paraId="75893DD5" w14:textId="77777777" w:rsidR="006916E5" w:rsidRPr="0058463A" w:rsidRDefault="006916E5" w:rsidP="00A55771">
      <w:pPr>
        <w:pStyle w:val="Heading2"/>
      </w:pPr>
      <w:r w:rsidRPr="0058463A">
        <w:t xml:space="preserve">The Parties recognise that the circumstances created as a result of the Covid-19 pandemic are exceptional and fast-moving. As a consequence, the Parties agree that they will act reasonably and in good faith together to seek to resolve any difficulties or challenges which may impact upon the manufacture and supply of Goods and in relation to </w:t>
      </w:r>
      <w:r w:rsidRPr="0058463A">
        <w:lastRenderedPageBreak/>
        <w:t>the wider Covid-19 issues so as to ensure that public health is protected and preserved.</w:t>
      </w:r>
    </w:p>
    <w:p w14:paraId="2D160C7E" w14:textId="77777777" w:rsidR="006916E5" w:rsidRPr="0058463A" w:rsidRDefault="006916E5" w:rsidP="00670082">
      <w:pPr>
        <w:pStyle w:val="Heading2"/>
        <w:keepNext/>
      </w:pPr>
      <w:r w:rsidRPr="0058463A">
        <w:t>In this context:</w:t>
      </w:r>
    </w:p>
    <w:p w14:paraId="41E9F7D8" w14:textId="25353B29" w:rsidR="006916E5" w:rsidRPr="0058463A" w:rsidRDefault="006916E5" w:rsidP="00841022">
      <w:pPr>
        <w:pStyle w:val="Heading3"/>
      </w:pPr>
      <w:r w:rsidRPr="0058463A">
        <w:t xml:space="preserve">the </w:t>
      </w:r>
      <w:r w:rsidR="00916543">
        <w:t>Contractor</w:t>
      </w:r>
      <w:r w:rsidRPr="0058463A">
        <w:t xml:space="preserve"> recognises that there may be a shortage of supply of Component Parts and accordingly, the </w:t>
      </w:r>
      <w:r w:rsidR="000E5983">
        <w:t xml:space="preserve">Contractor </w:t>
      </w:r>
      <w:r w:rsidRPr="0058463A">
        <w:t>shall take all reasonable steps to safeguard and protect all stocks of Component Parts held by it and its Group from time to time which may be required to manufacture the Goods;</w:t>
      </w:r>
    </w:p>
    <w:p w14:paraId="47D5EA8A" w14:textId="1DF52B98" w:rsidR="006916E5" w:rsidRPr="0058463A" w:rsidRDefault="006916E5" w:rsidP="00841022">
      <w:pPr>
        <w:pStyle w:val="Heading3"/>
      </w:pPr>
      <w:r w:rsidRPr="0058463A">
        <w:t xml:space="preserve">the </w:t>
      </w:r>
      <w:r w:rsidR="00916543">
        <w:t>Contractor</w:t>
      </w:r>
      <w:r w:rsidRPr="0058463A">
        <w:t xml:space="preserve"> recognises and agrees that the exceptional circumstances referred to above may mean that it is necessary for the Authority to involve itself in the </w:t>
      </w:r>
      <w:r w:rsidR="00916543">
        <w:t>Contractor</w:t>
      </w:r>
      <w:r w:rsidRPr="0058463A">
        <w:t xml:space="preserve">'s inbound supply chain for Component Parts. The Authority shall notify the </w:t>
      </w:r>
      <w:r w:rsidR="00916543">
        <w:t>Contractor</w:t>
      </w:r>
      <w:r w:rsidRPr="0058463A">
        <w:t xml:space="preserve"> in advance if it considers that this step is reasonably necessary and the </w:t>
      </w:r>
      <w:r w:rsidR="00916543">
        <w:t>Contractor</w:t>
      </w:r>
      <w:r w:rsidRPr="0058463A">
        <w:t xml:space="preserve"> shall provide all information and assistance as the Authority may require in order for it to take this step;</w:t>
      </w:r>
    </w:p>
    <w:p w14:paraId="74939E80" w14:textId="55EBD8C4" w:rsidR="006916E5" w:rsidRPr="0058463A" w:rsidRDefault="006916E5" w:rsidP="00841022">
      <w:pPr>
        <w:pStyle w:val="Heading3"/>
      </w:pPr>
      <w:r w:rsidRPr="0058463A">
        <w:t xml:space="preserve">the </w:t>
      </w:r>
      <w:r w:rsidR="00916543">
        <w:t>Contractor</w:t>
      </w:r>
      <w:r w:rsidRPr="0058463A">
        <w:t xml:space="preserve"> agrees to provide transparency to the Authority to ensure that the Authority has sufficient visibility of the </w:t>
      </w:r>
      <w:r w:rsidR="00916543">
        <w:t>Contractor</w:t>
      </w:r>
      <w:r w:rsidRPr="0058463A">
        <w:t>'s manufacturing processes and timelines for the manufacture and supply of Goods to allow it to plan and adjust order scheduling across the Authority's supply</w:t>
      </w:r>
      <w:r w:rsidR="00670082" w:rsidRPr="0058463A">
        <w:t xml:space="preserve"> </w:t>
      </w:r>
      <w:r w:rsidRPr="0058463A">
        <w:t>chain for products equivalent to or similar to the Goods;</w:t>
      </w:r>
    </w:p>
    <w:p w14:paraId="5E3483B1" w14:textId="59129185" w:rsidR="006916E5" w:rsidRPr="0058463A" w:rsidRDefault="006916E5" w:rsidP="00841022">
      <w:pPr>
        <w:pStyle w:val="Heading3"/>
      </w:pPr>
      <w:r w:rsidRPr="0058463A">
        <w:t xml:space="preserve">the </w:t>
      </w:r>
      <w:r w:rsidR="00916543">
        <w:t>Contractor</w:t>
      </w:r>
      <w:r w:rsidRPr="0058463A">
        <w:t xml:space="preserve"> shall notify the Authority promptly of</w:t>
      </w:r>
      <w:r w:rsidR="00670082" w:rsidRPr="0058463A">
        <w:t xml:space="preserve"> </w:t>
      </w:r>
      <w:r w:rsidRPr="0058463A">
        <w:t xml:space="preserve">any exceptional events or circumstances which may impact upon the </w:t>
      </w:r>
      <w:r w:rsidR="00916543">
        <w:t>Contractor</w:t>
      </w:r>
      <w:r w:rsidRPr="0058463A">
        <w:t>'s ability to manufacture and supply Goods in accordance with this Contract and the Authority’s requirements (“</w:t>
      </w:r>
      <w:r w:rsidRPr="0058463A">
        <w:rPr>
          <w:b/>
          <w:bCs/>
        </w:rPr>
        <w:t>Relevant Circumstances</w:t>
      </w:r>
      <w:r w:rsidRPr="0058463A">
        <w:t xml:space="preserve">”). If the </w:t>
      </w:r>
      <w:r w:rsidR="00916543">
        <w:t>Contractor</w:t>
      </w:r>
      <w:r w:rsidRPr="0058463A">
        <w:t xml:space="preserve"> is or is likely to be subject to delays in manufacturing and supplying any of the Goods to the Authority, the Authority shall be entitled by notice in writing to cancel all or part of an Order;</w:t>
      </w:r>
    </w:p>
    <w:p w14:paraId="1FAD0C6C" w14:textId="78065644" w:rsidR="006916E5" w:rsidRPr="0058463A" w:rsidRDefault="006916E5" w:rsidP="00841022">
      <w:pPr>
        <w:pStyle w:val="Heading3"/>
      </w:pPr>
      <w:bookmarkStart w:id="149" w:name="_Ref56679934"/>
      <w:r w:rsidRPr="0058463A">
        <w:t xml:space="preserve">if the Relevant Circumstances apply or if any Pre-Production Samples of the Goods fail to gain approval in accordance with </w:t>
      </w:r>
      <w:r w:rsidR="001252EA" w:rsidRPr="0058463A">
        <w:t>Clause </w:t>
      </w:r>
      <w:r w:rsidR="00AE46CD" w:rsidRPr="0058463A">
        <w:fldChar w:fldCharType="begin"/>
      </w:r>
      <w:r w:rsidR="00AE46CD" w:rsidRPr="0058463A">
        <w:instrText xml:space="preserve"> REF _Ref56679917 \w \h </w:instrText>
      </w:r>
      <w:r w:rsidR="00AE46CD" w:rsidRPr="0058463A">
        <w:fldChar w:fldCharType="separate"/>
      </w:r>
      <w:r w:rsidR="00B16F18">
        <w:t>1.4.2</w:t>
      </w:r>
      <w:r w:rsidR="00AE46CD" w:rsidRPr="0058463A">
        <w:fldChar w:fldCharType="end"/>
      </w:r>
      <w:r w:rsidRPr="0058463A">
        <w:t xml:space="preserve"> then the Authority shall be entitled: (a)</w:t>
      </w:r>
      <w:r w:rsidR="00670082" w:rsidRPr="0058463A">
        <w:t> </w:t>
      </w:r>
      <w:r w:rsidRPr="0058463A">
        <w:t xml:space="preserve">to have the Goods manufactured by an alternative manufacturer (and shall upon reasonable commercial terms be granted a licence of any relevant Intellectual Property Rights owned or licensed to the </w:t>
      </w:r>
      <w:r w:rsidR="00916543">
        <w:t>Contractor</w:t>
      </w:r>
      <w:r w:rsidRPr="0058463A">
        <w:t xml:space="preserve"> which are necessary for the manufacture of the Goods and the </w:t>
      </w:r>
      <w:r w:rsidR="00916543">
        <w:t>Contractor</w:t>
      </w:r>
      <w:r w:rsidRPr="0058463A">
        <w:t xml:space="preserve"> shall provide the Authority, upon request, with all relevant information necessary for such manufacture) and; (b)</w:t>
      </w:r>
      <w:r w:rsidR="00670082" w:rsidRPr="0058463A">
        <w:t> </w:t>
      </w:r>
      <w:r w:rsidRPr="0058463A">
        <w:t xml:space="preserve">to purchase from the </w:t>
      </w:r>
      <w:r w:rsidR="00916543">
        <w:t>Contractor</w:t>
      </w:r>
      <w:r w:rsidRPr="0058463A">
        <w:t xml:space="preserve"> the </w:t>
      </w:r>
      <w:r w:rsidR="00916543">
        <w:t>Contractor</w:t>
      </w:r>
      <w:r w:rsidRPr="0058463A">
        <w:t>'s stocks of Component Parts to the extent that such quantities of Component Parts are held in line with the</w:t>
      </w:r>
      <w:r w:rsidR="00670082" w:rsidRPr="0058463A">
        <w:t xml:space="preserve"> </w:t>
      </w:r>
      <w:r w:rsidRPr="0058463A">
        <w:t>quantities required to fulfil an Order.</w:t>
      </w:r>
      <w:r w:rsidR="00670082" w:rsidRPr="0058463A">
        <w:t xml:space="preserve"> </w:t>
      </w:r>
      <w:r w:rsidRPr="0058463A">
        <w:t xml:space="preserve">The purchase price of such Component Parts shall be an amount equal to the price paid by the </w:t>
      </w:r>
      <w:r w:rsidR="00916543">
        <w:t>Contractor</w:t>
      </w:r>
      <w:r w:rsidRPr="0058463A">
        <w:t xml:space="preserve"> for such Component Parts. In addition, the Authority shall be entitled to purchase from the </w:t>
      </w:r>
      <w:r w:rsidR="00916543">
        <w:t>Contractor</w:t>
      </w:r>
      <w:r w:rsidRPr="0058463A">
        <w:t xml:space="preserve"> any tooling used or to be used exclusively for the manufacture of the Goods at the price paid by the </w:t>
      </w:r>
      <w:r w:rsidR="00916543">
        <w:t>Contractor</w:t>
      </w:r>
      <w:r w:rsidRPr="0058463A">
        <w:t>, subject to any depreciation which would ordinarily be applied to such tooling in line with usual accounting practice; and</w:t>
      </w:r>
      <w:bookmarkEnd w:id="149"/>
    </w:p>
    <w:p w14:paraId="4CC24D05" w14:textId="7D7F20F1" w:rsidR="00D10691" w:rsidRDefault="006916E5" w:rsidP="00841022">
      <w:pPr>
        <w:pStyle w:val="Heading3"/>
      </w:pPr>
      <w:r w:rsidRPr="0058463A">
        <w:t xml:space="preserve">if the Authority exercises its rights under </w:t>
      </w:r>
      <w:r w:rsidR="001252EA" w:rsidRPr="0058463A">
        <w:t>Clause </w:t>
      </w:r>
      <w:r w:rsidR="00AE46CD" w:rsidRPr="0058463A">
        <w:fldChar w:fldCharType="begin"/>
      </w:r>
      <w:r w:rsidR="00AE46CD" w:rsidRPr="0058463A">
        <w:instrText xml:space="preserve"> REF _Ref56679934 \w \h </w:instrText>
      </w:r>
      <w:r w:rsidR="00AE46CD" w:rsidRPr="0058463A">
        <w:fldChar w:fldCharType="separate"/>
      </w:r>
      <w:r w:rsidR="00B16F18">
        <w:t>2.2.5</w:t>
      </w:r>
      <w:r w:rsidR="00AE46CD" w:rsidRPr="0058463A">
        <w:fldChar w:fldCharType="end"/>
      </w:r>
      <w:r w:rsidRPr="0058463A">
        <w:t xml:space="preserve"> of this Schedule, the </w:t>
      </w:r>
      <w:r w:rsidR="00916543">
        <w:t>Contractor</w:t>
      </w:r>
      <w:r w:rsidRPr="0058463A">
        <w:t xml:space="preserve"> will deliver up to the Authority the Component Parts and relevant tooling and title in such Component Parts and tooling shall immediately transfer to the Authority. The </w:t>
      </w:r>
      <w:r w:rsidR="00916543">
        <w:t>Contractor</w:t>
      </w:r>
      <w:r w:rsidRPr="0058463A">
        <w:t xml:space="preserve"> shall take all such steps and complete all such additional documentation as is necessary to transfer title in the Component Parts and tooling to the Authority.</w:t>
      </w:r>
    </w:p>
    <w:p w14:paraId="111FC27A" w14:textId="77777777" w:rsidR="00D10691" w:rsidRDefault="00D10691">
      <w:pPr>
        <w:overflowPunct/>
        <w:autoSpaceDE/>
        <w:autoSpaceDN/>
        <w:adjustRightInd/>
        <w:spacing w:after="0" w:line="240" w:lineRule="auto"/>
        <w:jc w:val="left"/>
        <w:textAlignment w:val="auto"/>
        <w:rPr>
          <w:rFonts w:eastAsia="STZhongsong"/>
          <w:lang w:eastAsia="zh-CN"/>
        </w:rPr>
      </w:pPr>
      <w:r>
        <w:br w:type="page"/>
      </w:r>
    </w:p>
    <w:p w14:paraId="3EA93C67" w14:textId="2D4301B9" w:rsidR="006916E5" w:rsidRPr="00D10691" w:rsidRDefault="00D10691" w:rsidP="00D10691">
      <w:pPr>
        <w:pStyle w:val="Heading3"/>
        <w:numPr>
          <w:ilvl w:val="0"/>
          <w:numId w:val="0"/>
        </w:numPr>
        <w:ind w:left="1134"/>
        <w:jc w:val="center"/>
        <w:rPr>
          <w:b/>
          <w:bCs/>
        </w:rPr>
      </w:pPr>
      <w:r w:rsidRPr="00D10691">
        <w:rPr>
          <w:b/>
          <w:bCs/>
        </w:rPr>
        <w:lastRenderedPageBreak/>
        <w:t>Schedule 5</w:t>
      </w:r>
    </w:p>
    <w:p w14:paraId="072634AA" w14:textId="7EA5E39B" w:rsidR="00D10691" w:rsidRPr="00D10691" w:rsidRDefault="00D10691" w:rsidP="00D10691">
      <w:pPr>
        <w:pStyle w:val="Heading3"/>
        <w:numPr>
          <w:ilvl w:val="0"/>
          <w:numId w:val="0"/>
        </w:numPr>
        <w:ind w:left="1134"/>
        <w:jc w:val="center"/>
        <w:rPr>
          <w:b/>
          <w:bCs/>
        </w:rPr>
      </w:pPr>
      <w:r w:rsidRPr="00D10691">
        <w:rPr>
          <w:b/>
          <w:bCs/>
        </w:rPr>
        <w:t>Specification</w:t>
      </w:r>
    </w:p>
    <w:p w14:paraId="57BA5D90" w14:textId="4DC3FF05" w:rsidR="00D10691" w:rsidRDefault="00D10691" w:rsidP="00D10691">
      <w:pPr>
        <w:pStyle w:val="MarginText"/>
        <w:jc w:val="center"/>
        <w:rPr>
          <w:highlight w:val="yellow"/>
        </w:rPr>
      </w:pPr>
      <w:r w:rsidRPr="00D10691">
        <w:rPr>
          <w:highlight w:val="yellow"/>
        </w:rPr>
        <w:t>[</w:t>
      </w:r>
      <w:r>
        <w:rPr>
          <w:highlight w:val="yellow"/>
        </w:rPr>
        <w:t>I</w:t>
      </w:r>
      <w:r w:rsidRPr="00D10691">
        <w:rPr>
          <w:highlight w:val="yellow"/>
        </w:rPr>
        <w:t>nsert description of the Goods to be supplied]</w:t>
      </w:r>
    </w:p>
    <w:p w14:paraId="140A26E4" w14:textId="77777777" w:rsidR="00D10691" w:rsidRPr="00D10691" w:rsidRDefault="00D10691">
      <w:pPr>
        <w:overflowPunct/>
        <w:autoSpaceDE/>
        <w:autoSpaceDN/>
        <w:adjustRightInd/>
        <w:spacing w:after="0" w:line="240" w:lineRule="auto"/>
        <w:jc w:val="left"/>
        <w:textAlignment w:val="auto"/>
        <w:rPr>
          <w:rFonts w:eastAsia="STZhongsong"/>
          <w:lang w:eastAsia="zh-CN"/>
        </w:rPr>
      </w:pPr>
      <w:r w:rsidRPr="00D10691">
        <w:br w:type="page"/>
      </w:r>
    </w:p>
    <w:p w14:paraId="488ED381" w14:textId="1F2528D2" w:rsidR="00D10691" w:rsidRDefault="00D10691" w:rsidP="00D10691">
      <w:pPr>
        <w:pStyle w:val="MarginText"/>
        <w:jc w:val="center"/>
        <w:rPr>
          <w:b/>
          <w:bCs/>
        </w:rPr>
      </w:pPr>
      <w:r w:rsidRPr="00D10691">
        <w:rPr>
          <w:b/>
          <w:bCs/>
        </w:rPr>
        <w:lastRenderedPageBreak/>
        <w:t>Schedule 6</w:t>
      </w:r>
    </w:p>
    <w:p w14:paraId="792AA1D3" w14:textId="5FFB2DBB" w:rsidR="00D10691" w:rsidRPr="00D10691" w:rsidRDefault="00D10691" w:rsidP="00D10691">
      <w:pPr>
        <w:pStyle w:val="MarginText"/>
        <w:jc w:val="center"/>
        <w:rPr>
          <w:b/>
          <w:bCs/>
        </w:rPr>
      </w:pPr>
      <w:r>
        <w:rPr>
          <w:b/>
          <w:bCs/>
        </w:rPr>
        <w:t xml:space="preserve">Tender </w:t>
      </w:r>
    </w:p>
    <w:sectPr w:rsidR="00D10691" w:rsidRPr="00D10691" w:rsidSect="00F733E1">
      <w:endnotePr>
        <w:numFmt w:val="decimal"/>
      </w:endnotePr>
      <w:type w:val="continuous"/>
      <w:pgSz w:w="11909" w:h="16834" w:code="9"/>
      <w:pgMar w:top="1440" w:right="1440" w:bottom="1800" w:left="1440" w:header="706" w:footer="706" w:gutter="0"/>
      <w:cols w:num="2"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3018F" w14:textId="77777777" w:rsidR="00012E93" w:rsidRDefault="00012E93">
      <w:pPr>
        <w:spacing w:after="0" w:line="20" w:lineRule="exact"/>
      </w:pPr>
    </w:p>
  </w:endnote>
  <w:endnote w:type="continuationSeparator" w:id="0">
    <w:p w14:paraId="0BC372F7" w14:textId="77777777" w:rsidR="00012E93" w:rsidRDefault="00012E93">
      <w:pPr>
        <w:spacing w:after="0" w:line="20" w:lineRule="exact"/>
      </w:pPr>
    </w:p>
  </w:endnote>
  <w:endnote w:type="continuationNotice" w:id="1">
    <w:p w14:paraId="714912CE" w14:textId="77777777" w:rsidR="00012E93" w:rsidRDefault="00012E93">
      <w:pPr>
        <w:spacing w:after="0" w:line="20" w:lineRule="exac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Zhongsong">
    <w:altName w:val="STZho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5B9A4" w14:textId="77777777" w:rsidR="00233CD9" w:rsidRDefault="00233CD9">
    <w:pPr>
      <w:pStyle w:val="Footer"/>
      <w:pBdr>
        <w:top w:val="single" w:sz="6"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227A9" w14:textId="77777777" w:rsidR="00012E93" w:rsidRDefault="00012E93">
      <w:pPr>
        <w:spacing w:after="0" w:line="240" w:lineRule="auto"/>
      </w:pPr>
      <w:r>
        <w:separator/>
      </w:r>
    </w:p>
  </w:footnote>
  <w:footnote w:type="continuationSeparator" w:id="0">
    <w:p w14:paraId="4489F4FE" w14:textId="77777777" w:rsidR="00012E93" w:rsidRDefault="00012E93">
      <w:pPr>
        <w:spacing w:after="0" w:line="240" w:lineRule="auto"/>
      </w:pPr>
      <w:r>
        <w:continuationSeparator/>
      </w:r>
    </w:p>
  </w:footnote>
  <w:footnote w:type="continuationNotice" w:id="1">
    <w:p w14:paraId="4154C996" w14:textId="77777777" w:rsidR="00012E93" w:rsidRDefault="00012E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AE0BC" w14:textId="77777777" w:rsidR="00233CD9" w:rsidRPr="000650DD" w:rsidRDefault="00233CD9" w:rsidP="000650DD">
    <w:pPr>
      <w:pStyle w:val="Header"/>
    </w:pPr>
    <w:bookmarkStart w:id="0" w:name="bmStrictlyPrivateLine"/>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2E29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D3AA6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3DC271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580B0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CAF4A288"/>
    <w:lvl w:ilvl="0">
      <w:start w:val="1"/>
      <w:numFmt w:val="decimal"/>
      <w:pStyle w:val="ListNumber"/>
      <w:lvlText w:val="%1."/>
      <w:lvlJc w:val="left"/>
      <w:pPr>
        <w:tabs>
          <w:tab w:val="num" w:pos="360"/>
        </w:tabs>
        <w:ind w:left="360" w:hanging="360"/>
      </w:pPr>
    </w:lvl>
  </w:abstractNum>
  <w:abstractNum w:abstractNumId="5" w15:restartNumberingAfterBreak="0">
    <w:nsid w:val="0057389D"/>
    <w:multiLevelType w:val="multilevel"/>
    <w:tmpl w:val="A8D0AD70"/>
    <w:name w:val="Plato Schedule Numbering List"/>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6" w15:restartNumberingAfterBreak="0">
    <w:nsid w:val="04723DB5"/>
    <w:multiLevelType w:val="multilevel"/>
    <w:tmpl w:val="011CE31C"/>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7" w15:restartNumberingAfterBreak="0">
    <w:nsid w:val="07D46D8A"/>
    <w:multiLevelType w:val="multilevel"/>
    <w:tmpl w:val="FACADCBA"/>
    <w:lvl w:ilvl="0">
      <w:start w:val="1"/>
      <w:numFmt w:val="decimal"/>
      <w:pStyle w:val="SP1"/>
      <w:lvlText w:val="%1."/>
      <w:lvlJc w:val="left"/>
      <w:pPr>
        <w:tabs>
          <w:tab w:val="num" w:pos="862"/>
        </w:tabs>
        <w:ind w:left="709" w:hanging="709"/>
      </w:pPr>
      <w:rPr>
        <w:rFonts w:ascii="Arial" w:hAnsi="Arial" w:cs="Arial" w:hint="default"/>
        <w:b/>
        <w:bCs/>
        <w:i w:val="0"/>
        <w:color w:val="auto"/>
        <w:sz w:val="22"/>
        <w:szCs w:val="22"/>
      </w:rPr>
    </w:lvl>
    <w:lvl w:ilvl="1">
      <w:start w:val="1"/>
      <w:numFmt w:val="decimal"/>
      <w:pStyle w:val="SP2"/>
      <w:lvlText w:val="%1.%2."/>
      <w:lvlJc w:val="left"/>
      <w:pPr>
        <w:tabs>
          <w:tab w:val="num" w:pos="720"/>
        </w:tabs>
        <w:ind w:left="720" w:hanging="720"/>
      </w:pPr>
      <w:rPr>
        <w:rFonts w:ascii="Arial" w:hAnsi="Arial" w:cs="Arial" w:hint="default"/>
        <w:b w:val="0"/>
        <w:bCs w:val="0"/>
        <w:sz w:val="22"/>
        <w:szCs w:val="22"/>
      </w:rPr>
    </w:lvl>
    <w:lvl w:ilvl="2">
      <w:start w:val="1"/>
      <w:numFmt w:val="decimal"/>
      <w:pStyle w:val="SP3"/>
      <w:lvlText w:val="%1.%2.%3."/>
      <w:lvlJc w:val="left"/>
      <w:pPr>
        <w:tabs>
          <w:tab w:val="num" w:pos="1728"/>
        </w:tabs>
        <w:ind w:left="1728" w:hanging="1008"/>
      </w:pPr>
      <w:rPr>
        <w:rFonts w:ascii="Arial" w:hAnsi="Arial" w:cs="Arial" w:hint="default"/>
        <w:b w:val="0"/>
        <w:bCs/>
        <w:sz w:val="22"/>
        <w:szCs w:val="22"/>
      </w:rPr>
    </w:lvl>
    <w:lvl w:ilvl="3">
      <w:start w:val="1"/>
      <w:numFmt w:val="lowerLetter"/>
      <w:pStyle w:val="SP4"/>
      <w:lvlText w:val="(%4)"/>
      <w:lvlJc w:val="left"/>
      <w:pPr>
        <w:tabs>
          <w:tab w:val="num" w:pos="2160"/>
        </w:tabs>
        <w:ind w:left="2160" w:hanging="432"/>
      </w:pPr>
      <w:rPr>
        <w:rFonts w:ascii="Arial" w:hAnsi="Arial" w:hint="default"/>
        <w:b w:val="0"/>
        <w:i w:val="0"/>
        <w:sz w:val="22"/>
      </w:rPr>
    </w:lvl>
    <w:lvl w:ilvl="4">
      <w:start w:val="1"/>
      <w:numFmt w:val="lowerRoman"/>
      <w:pStyle w:val="SP5"/>
      <w:lvlText w:val="%5."/>
      <w:lvlJc w:val="left"/>
      <w:pPr>
        <w:tabs>
          <w:tab w:val="num" w:pos="2592"/>
        </w:tabs>
        <w:ind w:left="2592" w:hanging="432"/>
      </w:pPr>
      <w:rPr>
        <w:rFonts w:ascii="Arial" w:hAnsi="Arial" w:hint="default"/>
        <w:b w:val="0"/>
        <w:i w:val="0"/>
        <w:sz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A27F3D"/>
    <w:multiLevelType w:val="multilevel"/>
    <w:tmpl w:val="59EC45FA"/>
    <w:name w:val="Definition Numbering List"/>
    <w:lvl w:ilvl="0">
      <w:start w:val="1"/>
      <w:numFmt w:val="none"/>
      <w:lvlRestart w:val="0"/>
      <w:pStyle w:val="BodyTextIndent"/>
      <w:suff w:val="nothing"/>
      <w:lvlText w:val=""/>
      <w:lvlJc w:val="left"/>
      <w:pPr>
        <w:ind w:left="720" w:firstLine="0"/>
      </w:pPr>
      <w:rPr>
        <w:rFonts w:hint="default"/>
        <w:caps w:val="0"/>
        <w:effect w:val="none"/>
      </w:rPr>
    </w:lvl>
    <w:lvl w:ilvl="1">
      <w:start w:val="1"/>
      <w:numFmt w:val="none"/>
      <w:lvlRestart w:val="0"/>
      <w:pStyle w:val="BodyTextIndent2"/>
      <w:suff w:val="nothing"/>
      <w:lvlText w:val=""/>
      <w:lvlJc w:val="left"/>
      <w:pPr>
        <w:ind w:left="720" w:firstLine="0"/>
      </w:pPr>
      <w:rPr>
        <w:rFonts w:hint="default"/>
        <w:caps w:val="0"/>
        <w:effect w:val="none"/>
      </w:rPr>
    </w:lvl>
    <w:lvl w:ilvl="2">
      <w:start w:val="1"/>
      <w:numFmt w:val="lowerLetter"/>
      <w:pStyle w:val="DefinitionNumbering1"/>
      <w:lvlText w:val="(%3)"/>
      <w:lvlJc w:val="left"/>
      <w:pPr>
        <w:tabs>
          <w:tab w:val="num" w:pos="567"/>
        </w:tabs>
        <w:ind w:left="567" w:hanging="567"/>
      </w:pPr>
      <w:rPr>
        <w:rFonts w:hint="default"/>
        <w:caps w:val="0"/>
        <w:effect w:val="none"/>
      </w:rPr>
    </w:lvl>
    <w:lvl w:ilvl="3">
      <w:start w:val="1"/>
      <w:numFmt w:val="lowerRoman"/>
      <w:pStyle w:val="DefinitionNumbering2"/>
      <w:lvlText w:val="(%4)"/>
      <w:lvlJc w:val="left"/>
      <w:pPr>
        <w:tabs>
          <w:tab w:val="num" w:pos="1134"/>
        </w:tabs>
        <w:ind w:left="1134" w:hanging="567"/>
      </w:pPr>
      <w:rPr>
        <w:rFonts w:hint="default"/>
        <w:caps w:val="0"/>
        <w:effect w:val="none"/>
      </w:rPr>
    </w:lvl>
    <w:lvl w:ilvl="4">
      <w:start w:val="1"/>
      <w:numFmt w:val="upperLetter"/>
      <w:pStyle w:val="DefinitionNumbering3"/>
      <w:lvlText w:val="(%5)"/>
      <w:lvlJc w:val="left"/>
      <w:pPr>
        <w:tabs>
          <w:tab w:val="num" w:pos="3600"/>
        </w:tabs>
        <w:ind w:left="3600" w:hanging="720"/>
      </w:pPr>
      <w:rPr>
        <w:rFonts w:hint="default"/>
        <w:caps w:val="0"/>
        <w:effect w:val="none"/>
      </w:rPr>
    </w:lvl>
    <w:lvl w:ilvl="5">
      <w:start w:val="1"/>
      <w:numFmt w:val="none"/>
      <w:pStyle w:val="DefinitionNumbering4"/>
      <w:lvlText w:val=""/>
      <w:lvlJc w:val="left"/>
      <w:pPr>
        <w:tabs>
          <w:tab w:val="num" w:pos="2880"/>
        </w:tabs>
        <w:ind w:left="2880" w:hanging="1080"/>
      </w:pPr>
      <w:rPr>
        <w:rFonts w:hint="default"/>
        <w:caps w:val="0"/>
        <w:effect w:val="none"/>
      </w:rPr>
    </w:lvl>
    <w:lvl w:ilvl="6">
      <w:start w:val="1"/>
      <w:numFmt w:val="none"/>
      <w:pStyle w:val="DefinitionNumbering5"/>
      <w:lvlText w:val=""/>
      <w:lvlJc w:val="left"/>
      <w:pPr>
        <w:tabs>
          <w:tab w:val="num" w:pos="2880"/>
        </w:tabs>
        <w:ind w:left="2880" w:hanging="1080"/>
      </w:pPr>
      <w:rPr>
        <w:rFonts w:hint="default"/>
        <w:caps w:val="0"/>
        <w:effect w:val="none"/>
      </w:rPr>
    </w:lvl>
    <w:lvl w:ilvl="7">
      <w:start w:val="1"/>
      <w:numFmt w:val="none"/>
      <w:pStyle w:val="DefinitionNumbering6"/>
      <w:lvlText w:val=""/>
      <w:lvlJc w:val="left"/>
      <w:pPr>
        <w:tabs>
          <w:tab w:val="num" w:pos="2880"/>
        </w:tabs>
        <w:ind w:left="2880" w:hanging="1080"/>
      </w:pPr>
      <w:rPr>
        <w:rFonts w:hint="default"/>
        <w:caps w:val="0"/>
        <w:effect w:val="none"/>
      </w:rPr>
    </w:lvl>
    <w:lvl w:ilvl="8">
      <w:start w:val="1"/>
      <w:numFmt w:val="none"/>
      <w:pStyle w:val="DefinitionNumbering7"/>
      <w:lvlText w:val=""/>
      <w:lvlJc w:val="left"/>
      <w:pPr>
        <w:tabs>
          <w:tab w:val="num" w:pos="2880"/>
        </w:tabs>
        <w:ind w:left="2880" w:hanging="1080"/>
      </w:pPr>
      <w:rPr>
        <w:rFonts w:hint="default"/>
        <w:caps w:val="0"/>
        <w:effect w:val="none"/>
      </w:rPr>
    </w:lvl>
  </w:abstractNum>
  <w:abstractNum w:abstractNumId="9"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0" w15:restartNumberingAfterBreak="0">
    <w:nsid w:val="303051C3"/>
    <w:multiLevelType w:val="multilevel"/>
    <w:tmpl w:val="20C6AA4A"/>
    <w:name w:val="Appendicies Heading List"/>
    <w:lvl w:ilvl="0">
      <w:start w:val="1"/>
      <w:numFmt w:val="decimal"/>
      <w:lvlRestart w:val="0"/>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11" w15:restartNumberingAfterBreak="0">
    <w:nsid w:val="3E4E09B1"/>
    <w:multiLevelType w:val="multilevel"/>
    <w:tmpl w:val="BB2E627A"/>
    <w:name w:val="Recital Numbering List"/>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2" w15:restartNumberingAfterBreak="0">
    <w:nsid w:val="49021F1E"/>
    <w:multiLevelType w:val="multilevel"/>
    <w:tmpl w:val="01BA92C8"/>
    <w:name w:val="Plato Heading List"/>
    <w:lvl w:ilvl="0">
      <w:start w:val="1"/>
      <w:numFmt w:val="decimal"/>
      <w:lvlRestart w:val="0"/>
      <w:pStyle w:val="Heading1"/>
      <w:lvlText w:val="%1."/>
      <w:lvlJc w:val="left"/>
      <w:pPr>
        <w:tabs>
          <w:tab w:val="num" w:pos="567"/>
        </w:tabs>
        <w:ind w:left="567" w:hanging="567"/>
      </w:pPr>
      <w:rPr>
        <w:rFonts w:hint="default"/>
        <w:caps w:val="0"/>
        <w:effect w:val="none"/>
      </w:rPr>
    </w:lvl>
    <w:lvl w:ilvl="1">
      <w:start w:val="1"/>
      <w:numFmt w:val="decimal"/>
      <w:pStyle w:val="Heading2"/>
      <w:lvlText w:val="%1.%2"/>
      <w:lvlJc w:val="left"/>
      <w:pPr>
        <w:tabs>
          <w:tab w:val="num" w:pos="567"/>
        </w:tabs>
        <w:ind w:left="567" w:hanging="567"/>
      </w:pPr>
      <w:rPr>
        <w:rFonts w:hint="default"/>
        <w:caps w:val="0"/>
        <w:effect w:val="none"/>
      </w:rPr>
    </w:lvl>
    <w:lvl w:ilvl="2">
      <w:start w:val="1"/>
      <w:numFmt w:val="decimal"/>
      <w:pStyle w:val="Heading3"/>
      <w:lvlText w:val="%1.%2.%3"/>
      <w:lvlJc w:val="left"/>
      <w:pPr>
        <w:tabs>
          <w:tab w:val="num" w:pos="1560"/>
        </w:tabs>
        <w:ind w:left="1560" w:hanging="567"/>
      </w:pPr>
      <w:rPr>
        <w:rFonts w:hint="default"/>
        <w:caps w:val="0"/>
        <w:effect w:val="none"/>
      </w:rPr>
    </w:lvl>
    <w:lvl w:ilvl="3">
      <w:start w:val="1"/>
      <w:numFmt w:val="decimal"/>
      <w:pStyle w:val="Heading4"/>
      <w:lvlText w:val="%1.%2.%3.%4"/>
      <w:lvlJc w:val="left"/>
      <w:pPr>
        <w:tabs>
          <w:tab w:val="num" w:pos="1701"/>
        </w:tabs>
        <w:ind w:left="1701" w:hanging="567"/>
      </w:pPr>
      <w:rPr>
        <w:rFonts w:hint="default"/>
        <w:caps w:val="0"/>
        <w:effect w:val="none"/>
      </w:rPr>
    </w:lvl>
    <w:lvl w:ilvl="4">
      <w:start w:val="1"/>
      <w:numFmt w:val="lowerRoman"/>
      <w:pStyle w:val="Heading5"/>
      <w:lvlText w:val="(%5)"/>
      <w:lvlJc w:val="left"/>
      <w:pPr>
        <w:tabs>
          <w:tab w:val="num" w:pos="1701"/>
        </w:tabs>
        <w:ind w:left="1701" w:hanging="567"/>
      </w:pPr>
      <w:rPr>
        <w:rFonts w:hint="default"/>
        <w:caps w:val="0"/>
        <w:effect w:val="none"/>
      </w:rPr>
    </w:lvl>
    <w:lvl w:ilvl="5">
      <w:start w:val="1"/>
      <w:numFmt w:val="lowerRoman"/>
      <w:pStyle w:val="Heading6"/>
      <w:lvlText w:val="(%6)"/>
      <w:lvlJc w:val="left"/>
      <w:pPr>
        <w:tabs>
          <w:tab w:val="num" w:pos="1134"/>
        </w:tabs>
        <w:ind w:left="1134" w:hanging="567"/>
      </w:pPr>
      <w:rPr>
        <w:rFonts w:hint="default"/>
        <w:caps w:val="0"/>
        <w:effect w:val="none"/>
      </w:rPr>
    </w:lvl>
    <w:lvl w:ilvl="6">
      <w:start w:val="1"/>
      <w:numFmt w:val="lowerLetter"/>
      <w:pStyle w:val="Heading7"/>
      <w:lvlText w:val="(%7)"/>
      <w:lvlJc w:val="left"/>
      <w:pPr>
        <w:tabs>
          <w:tab w:val="num" w:pos="1134"/>
        </w:tabs>
        <w:ind w:left="1134" w:hanging="567"/>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3" w15:restartNumberingAfterBreak="0">
    <w:nsid w:val="5B7431F0"/>
    <w:multiLevelType w:val="multilevel"/>
    <w:tmpl w:val="8688B3EC"/>
    <w:name w:val="SchHead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05C7446"/>
    <w:multiLevelType w:val="multilevel"/>
    <w:tmpl w:val="EAEE6AF4"/>
    <w:name w:val="List Bullet "/>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num w:numId="1" w16cid:durableId="132717931">
    <w:abstractNumId w:val="9"/>
  </w:num>
  <w:num w:numId="2" w16cid:durableId="160387790">
    <w:abstractNumId w:val="12"/>
  </w:num>
  <w:num w:numId="3" w16cid:durableId="42992254">
    <w:abstractNumId w:val="10"/>
  </w:num>
  <w:num w:numId="4" w16cid:durableId="1252395078">
    <w:abstractNumId w:val="8"/>
  </w:num>
  <w:num w:numId="5" w16cid:durableId="1657956938">
    <w:abstractNumId w:val="13"/>
  </w:num>
  <w:num w:numId="6" w16cid:durableId="1914194734">
    <w:abstractNumId w:val="5"/>
  </w:num>
  <w:num w:numId="7" w16cid:durableId="848102187">
    <w:abstractNumId w:val="14"/>
  </w:num>
  <w:num w:numId="8" w16cid:durableId="1750618784">
    <w:abstractNumId w:val="11"/>
  </w:num>
  <w:num w:numId="9" w16cid:durableId="1002274469">
    <w:abstractNumId w:val="6"/>
  </w:num>
  <w:num w:numId="10" w16cid:durableId="1929609183">
    <w:abstractNumId w:val="4"/>
  </w:num>
  <w:num w:numId="11" w16cid:durableId="474611764">
    <w:abstractNumId w:val="3"/>
  </w:num>
  <w:num w:numId="12" w16cid:durableId="389814437">
    <w:abstractNumId w:val="2"/>
  </w:num>
  <w:num w:numId="13" w16cid:durableId="69280212">
    <w:abstractNumId w:val="1"/>
  </w:num>
  <w:num w:numId="14" w16cid:durableId="652831934">
    <w:abstractNumId w:val="0"/>
  </w:num>
  <w:num w:numId="15" w16cid:durableId="21260026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654669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798711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400506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916678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521958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823216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896618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21966507">
    <w:abstractNumId w:val="12"/>
  </w:num>
  <w:num w:numId="24" w16cid:durableId="1073115770">
    <w:abstractNumId w:val="12"/>
  </w:num>
  <w:num w:numId="25" w16cid:durableId="369309747">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emCurrentVersion" w:val="19 November 2020 D1V1"/>
    <w:docVar w:name="gemDN1|Sue.Masland|Thursday, 19 November 2020 07:48:56" w:val="v1 - create, format,not HS,TRK"/>
    <w:docVar w:name="gemDocNotesCount" w:val="1"/>
    <w:docVar w:name="gemVerNotesCount" w:val="1"/>
    <w:docVar w:name="gemVN1|Sue.Masland|Thursday, 19 November 2020 07:48:56" w:val="1|1"/>
  </w:docVars>
  <w:rsids>
    <w:rsidRoot w:val="006916E5"/>
    <w:rsid w:val="00002AA6"/>
    <w:rsid w:val="00012E93"/>
    <w:rsid w:val="000166F1"/>
    <w:rsid w:val="00045062"/>
    <w:rsid w:val="00046076"/>
    <w:rsid w:val="00050662"/>
    <w:rsid w:val="000650DD"/>
    <w:rsid w:val="00072780"/>
    <w:rsid w:val="00072C5A"/>
    <w:rsid w:val="000875CC"/>
    <w:rsid w:val="000C5DEB"/>
    <w:rsid w:val="000D72F7"/>
    <w:rsid w:val="000E5983"/>
    <w:rsid w:val="000F6DCD"/>
    <w:rsid w:val="00106D0C"/>
    <w:rsid w:val="00112DA9"/>
    <w:rsid w:val="001252EA"/>
    <w:rsid w:val="00127076"/>
    <w:rsid w:val="001469DA"/>
    <w:rsid w:val="00163BB9"/>
    <w:rsid w:val="0019030E"/>
    <w:rsid w:val="00194853"/>
    <w:rsid w:val="001D1B1A"/>
    <w:rsid w:val="001E017F"/>
    <w:rsid w:val="001E4E5A"/>
    <w:rsid w:val="001F1487"/>
    <w:rsid w:val="001F15B4"/>
    <w:rsid w:val="00206A37"/>
    <w:rsid w:val="00220276"/>
    <w:rsid w:val="00221037"/>
    <w:rsid w:val="00222364"/>
    <w:rsid w:val="00233CD9"/>
    <w:rsid w:val="00262DCC"/>
    <w:rsid w:val="002F33B1"/>
    <w:rsid w:val="002F6317"/>
    <w:rsid w:val="00306FE1"/>
    <w:rsid w:val="00351812"/>
    <w:rsid w:val="00351A41"/>
    <w:rsid w:val="0036278E"/>
    <w:rsid w:val="00374880"/>
    <w:rsid w:val="00374B61"/>
    <w:rsid w:val="003D1712"/>
    <w:rsid w:val="003E091E"/>
    <w:rsid w:val="00404894"/>
    <w:rsid w:val="00430105"/>
    <w:rsid w:val="00440023"/>
    <w:rsid w:val="0044240E"/>
    <w:rsid w:val="00455AE2"/>
    <w:rsid w:val="00461B59"/>
    <w:rsid w:val="00472C23"/>
    <w:rsid w:val="00480CF1"/>
    <w:rsid w:val="004849B1"/>
    <w:rsid w:val="004F02E9"/>
    <w:rsid w:val="00500357"/>
    <w:rsid w:val="0050561C"/>
    <w:rsid w:val="005323CD"/>
    <w:rsid w:val="0058463A"/>
    <w:rsid w:val="005A6656"/>
    <w:rsid w:val="005B2B03"/>
    <w:rsid w:val="005C638F"/>
    <w:rsid w:val="005C6DAD"/>
    <w:rsid w:val="005C7A3F"/>
    <w:rsid w:val="005D045B"/>
    <w:rsid w:val="005F3B64"/>
    <w:rsid w:val="005F5D17"/>
    <w:rsid w:val="00611A06"/>
    <w:rsid w:val="006248B3"/>
    <w:rsid w:val="00625412"/>
    <w:rsid w:val="006414C9"/>
    <w:rsid w:val="00652AA1"/>
    <w:rsid w:val="00670082"/>
    <w:rsid w:val="006916E5"/>
    <w:rsid w:val="006D4C29"/>
    <w:rsid w:val="007003FB"/>
    <w:rsid w:val="0070114E"/>
    <w:rsid w:val="00704450"/>
    <w:rsid w:val="007169A0"/>
    <w:rsid w:val="00724879"/>
    <w:rsid w:val="007646BD"/>
    <w:rsid w:val="007657B4"/>
    <w:rsid w:val="00781B72"/>
    <w:rsid w:val="0079722D"/>
    <w:rsid w:val="007A3480"/>
    <w:rsid w:val="007A7442"/>
    <w:rsid w:val="007B0D4D"/>
    <w:rsid w:val="007C6DA1"/>
    <w:rsid w:val="007D2907"/>
    <w:rsid w:val="007F42B0"/>
    <w:rsid w:val="007F4737"/>
    <w:rsid w:val="00841022"/>
    <w:rsid w:val="008611D7"/>
    <w:rsid w:val="0086529B"/>
    <w:rsid w:val="00876B4E"/>
    <w:rsid w:val="00877394"/>
    <w:rsid w:val="00877D00"/>
    <w:rsid w:val="008D22F9"/>
    <w:rsid w:val="008F716A"/>
    <w:rsid w:val="00916543"/>
    <w:rsid w:val="00977E08"/>
    <w:rsid w:val="00980DC7"/>
    <w:rsid w:val="009C7367"/>
    <w:rsid w:val="009D2FD1"/>
    <w:rsid w:val="009E072A"/>
    <w:rsid w:val="009E1803"/>
    <w:rsid w:val="009E6833"/>
    <w:rsid w:val="009E6CF3"/>
    <w:rsid w:val="009F1109"/>
    <w:rsid w:val="00A2296A"/>
    <w:rsid w:val="00A22A71"/>
    <w:rsid w:val="00A2444F"/>
    <w:rsid w:val="00A405F0"/>
    <w:rsid w:val="00A474F4"/>
    <w:rsid w:val="00A54DEC"/>
    <w:rsid w:val="00A55771"/>
    <w:rsid w:val="00A618A9"/>
    <w:rsid w:val="00A65438"/>
    <w:rsid w:val="00A70C9A"/>
    <w:rsid w:val="00A7150A"/>
    <w:rsid w:val="00A929B7"/>
    <w:rsid w:val="00A93ACB"/>
    <w:rsid w:val="00AA4D5B"/>
    <w:rsid w:val="00AA77B5"/>
    <w:rsid w:val="00AB76D0"/>
    <w:rsid w:val="00AC4E52"/>
    <w:rsid w:val="00AD044A"/>
    <w:rsid w:val="00AD5898"/>
    <w:rsid w:val="00AE46CD"/>
    <w:rsid w:val="00B16F18"/>
    <w:rsid w:val="00B36CCE"/>
    <w:rsid w:val="00B758E5"/>
    <w:rsid w:val="00BB04D4"/>
    <w:rsid w:val="00BC4B91"/>
    <w:rsid w:val="00BD4626"/>
    <w:rsid w:val="00BF67F6"/>
    <w:rsid w:val="00C0584B"/>
    <w:rsid w:val="00C372C2"/>
    <w:rsid w:val="00C44038"/>
    <w:rsid w:val="00C44B74"/>
    <w:rsid w:val="00C628E6"/>
    <w:rsid w:val="00C650C5"/>
    <w:rsid w:val="00C70811"/>
    <w:rsid w:val="00C71D5D"/>
    <w:rsid w:val="00C75CC5"/>
    <w:rsid w:val="00C86955"/>
    <w:rsid w:val="00CB1CB8"/>
    <w:rsid w:val="00CB29E5"/>
    <w:rsid w:val="00CC1B79"/>
    <w:rsid w:val="00CC3532"/>
    <w:rsid w:val="00CD4FA0"/>
    <w:rsid w:val="00D0072C"/>
    <w:rsid w:val="00D044DD"/>
    <w:rsid w:val="00D10691"/>
    <w:rsid w:val="00D16D24"/>
    <w:rsid w:val="00D25CC4"/>
    <w:rsid w:val="00D53753"/>
    <w:rsid w:val="00D67B44"/>
    <w:rsid w:val="00D71D07"/>
    <w:rsid w:val="00D74673"/>
    <w:rsid w:val="00D80E1E"/>
    <w:rsid w:val="00D85555"/>
    <w:rsid w:val="00D9172D"/>
    <w:rsid w:val="00DA2FD5"/>
    <w:rsid w:val="00DC52D2"/>
    <w:rsid w:val="00DC7A0D"/>
    <w:rsid w:val="00DE0360"/>
    <w:rsid w:val="00DE6B43"/>
    <w:rsid w:val="00DE7555"/>
    <w:rsid w:val="00E035E7"/>
    <w:rsid w:val="00E04472"/>
    <w:rsid w:val="00E50A49"/>
    <w:rsid w:val="00E5121E"/>
    <w:rsid w:val="00E66B0E"/>
    <w:rsid w:val="00E82074"/>
    <w:rsid w:val="00E861A8"/>
    <w:rsid w:val="00E87A59"/>
    <w:rsid w:val="00E928A7"/>
    <w:rsid w:val="00EB7F1C"/>
    <w:rsid w:val="00EC3841"/>
    <w:rsid w:val="00ED5C5B"/>
    <w:rsid w:val="00F06FF9"/>
    <w:rsid w:val="00F10E1D"/>
    <w:rsid w:val="00F112BD"/>
    <w:rsid w:val="00F27FE9"/>
    <w:rsid w:val="00F4355B"/>
    <w:rsid w:val="00F51438"/>
    <w:rsid w:val="00F56694"/>
    <w:rsid w:val="00F63731"/>
    <w:rsid w:val="00F72932"/>
    <w:rsid w:val="00F733E1"/>
    <w:rsid w:val="00F97714"/>
    <w:rsid w:val="00FA58D8"/>
    <w:rsid w:val="00FD147B"/>
    <w:rsid w:val="00FF3FE8"/>
  </w:rsids>
  <m:mathPr>
    <m:mathFont m:val="Cambria Math"/>
    <m:brkBin m:val="before"/>
    <m:brkBinSub m:val="--"/>
    <m:smallFrac m:val="0"/>
    <m:dispDef/>
    <m:lMargin m:val="0"/>
    <m:rMargin m:val="0"/>
    <m:defJc m:val="centerGroup"/>
    <m:wrapIndent m:val="1440"/>
    <m:intLim m:val="subSup"/>
    <m:naryLim m:val="undOvr"/>
  </m:mathPr>
  <w:themeFontLang w:val="de-AT"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1B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6CD"/>
    <w:pPr>
      <w:overflowPunct w:val="0"/>
      <w:autoSpaceDE w:val="0"/>
      <w:autoSpaceDN w:val="0"/>
      <w:adjustRightInd w:val="0"/>
      <w:spacing w:after="240" w:line="360" w:lineRule="auto"/>
      <w:jc w:val="both"/>
      <w:textAlignment w:val="baseline"/>
    </w:pPr>
    <w:rPr>
      <w:rFonts w:ascii="Arial" w:hAnsi="Arial"/>
      <w:sz w:val="16"/>
      <w:lang w:val="en-GB" w:eastAsia="en-US"/>
    </w:rPr>
  </w:style>
  <w:style w:type="paragraph" w:styleId="Heading1">
    <w:name w:val="heading 1"/>
    <w:basedOn w:val="HouseStyleBase"/>
    <w:qFormat/>
    <w:rsid w:val="00A55771"/>
    <w:pPr>
      <w:keepNext/>
      <w:numPr>
        <w:numId w:val="2"/>
      </w:numPr>
      <w:outlineLvl w:val="0"/>
    </w:pPr>
    <w:rPr>
      <w:b/>
      <w:u w:val="single"/>
    </w:rPr>
  </w:style>
  <w:style w:type="paragraph" w:styleId="Heading2">
    <w:name w:val="heading 2"/>
    <w:basedOn w:val="HouseStyleBase"/>
    <w:qFormat/>
    <w:pPr>
      <w:numPr>
        <w:ilvl w:val="1"/>
        <w:numId w:val="2"/>
      </w:numPr>
      <w:outlineLvl w:val="1"/>
    </w:pPr>
  </w:style>
  <w:style w:type="paragraph" w:styleId="Heading3">
    <w:name w:val="heading 3"/>
    <w:basedOn w:val="HouseStyleBase"/>
    <w:qFormat/>
    <w:rsid w:val="00841022"/>
    <w:pPr>
      <w:numPr>
        <w:ilvl w:val="2"/>
        <w:numId w:val="2"/>
      </w:numPr>
      <w:ind w:left="1134"/>
      <w:outlineLvl w:val="2"/>
    </w:pPr>
  </w:style>
  <w:style w:type="paragraph" w:styleId="Heading4">
    <w:name w:val="heading 4"/>
    <w:basedOn w:val="HouseStyleBase"/>
    <w:qFormat/>
    <w:pPr>
      <w:numPr>
        <w:ilvl w:val="3"/>
        <w:numId w:val="2"/>
      </w:numPr>
      <w:outlineLvl w:val="3"/>
    </w:pPr>
  </w:style>
  <w:style w:type="paragraph" w:styleId="Heading5">
    <w:name w:val="heading 5"/>
    <w:basedOn w:val="HouseStyleBase"/>
    <w:qFormat/>
    <w:pPr>
      <w:numPr>
        <w:ilvl w:val="4"/>
        <w:numId w:val="2"/>
      </w:numPr>
      <w:outlineLvl w:val="4"/>
    </w:pPr>
  </w:style>
  <w:style w:type="paragraph" w:styleId="Heading6">
    <w:name w:val="heading 6"/>
    <w:basedOn w:val="HouseStyleBase"/>
    <w:qFormat/>
    <w:rsid w:val="00F51438"/>
    <w:pPr>
      <w:numPr>
        <w:ilvl w:val="5"/>
        <w:numId w:val="2"/>
      </w:numPr>
      <w:tabs>
        <w:tab w:val="clear" w:pos="1134"/>
        <w:tab w:val="num" w:pos="1701"/>
      </w:tabs>
      <w:ind w:left="1701"/>
      <w:outlineLvl w:val="5"/>
    </w:pPr>
  </w:style>
  <w:style w:type="paragraph" w:styleId="Heading7">
    <w:name w:val="heading 7"/>
    <w:basedOn w:val="HouseStyleBase"/>
    <w:qFormat/>
    <w:pPr>
      <w:numPr>
        <w:ilvl w:val="6"/>
        <w:numId w:val="2"/>
      </w:numPr>
      <w:outlineLvl w:val="6"/>
    </w:pPr>
  </w:style>
  <w:style w:type="paragraph" w:styleId="Heading8">
    <w:name w:val="heading 8"/>
    <w:basedOn w:val="HouseStyleBase"/>
    <w:qFormat/>
    <w:pPr>
      <w:numPr>
        <w:ilvl w:val="7"/>
        <w:numId w:val="2"/>
      </w:numPr>
      <w:outlineLvl w:val="7"/>
    </w:pPr>
  </w:style>
  <w:style w:type="paragraph" w:styleId="Heading9">
    <w:name w:val="heading 9"/>
    <w:basedOn w:val="HouseStyleBase"/>
    <w:qFormat/>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61B59"/>
    <w:pPr>
      <w:tabs>
        <w:tab w:val="center" w:pos="4153"/>
        <w:tab w:val="right" w:pos="8306"/>
      </w:tabs>
      <w:spacing w:after="0" w:line="240" w:lineRule="auto"/>
    </w:pPr>
  </w:style>
  <w:style w:type="paragraph" w:styleId="BodyTextIndent">
    <w:name w:val="Body Text Indent"/>
    <w:basedOn w:val="HouseStyleBase"/>
    <w:link w:val="BodyTextIndentChar"/>
    <w:rsid w:val="0058463A"/>
    <w:pPr>
      <w:numPr>
        <w:numId w:val="4"/>
      </w:numPr>
      <w:ind w:left="567"/>
    </w:pPr>
  </w:style>
  <w:style w:type="paragraph" w:styleId="BodyTextIndent2">
    <w:name w:val="Body Text Indent 2"/>
    <w:basedOn w:val="HouseStyleBase"/>
    <w:rsid w:val="0058463A"/>
    <w:pPr>
      <w:numPr>
        <w:ilvl w:val="1"/>
        <w:numId w:val="4"/>
      </w:numPr>
      <w:ind w:left="567"/>
    </w:pPr>
  </w:style>
  <w:style w:type="paragraph" w:styleId="BodyTextIndent3">
    <w:name w:val="Body Text Indent 3"/>
    <w:basedOn w:val="HouseStyleBase"/>
    <w:rsid w:val="0058463A"/>
    <w:pPr>
      <w:ind w:left="1134"/>
    </w:pPr>
  </w:style>
  <w:style w:type="paragraph" w:customStyle="1" w:styleId="BodyTextIndent4">
    <w:name w:val="Body Text Indent 4"/>
    <w:basedOn w:val="HouseStyleBase"/>
    <w:rsid w:val="0058463A"/>
    <w:pPr>
      <w:ind w:left="1701"/>
    </w:pPr>
  </w:style>
  <w:style w:type="paragraph" w:customStyle="1" w:styleId="BodyTextIndent5">
    <w:name w:val="Body Text Indent 5"/>
    <w:basedOn w:val="HouseStyleBase"/>
    <w:rsid w:val="0058463A"/>
    <w:pPr>
      <w:ind w:left="2268"/>
    </w:pPr>
  </w:style>
  <w:style w:type="paragraph" w:customStyle="1" w:styleId="MarginText">
    <w:name w:val="Margin Text"/>
    <w:basedOn w:val="HouseStyleBase"/>
  </w:style>
  <w:style w:type="paragraph" w:styleId="BodyText">
    <w:name w:val="Body Text"/>
    <w:basedOn w:val="Normal"/>
    <w:link w:val="BodyTextChar"/>
    <w:pPr>
      <w:spacing w:after="120"/>
    </w:pPr>
  </w:style>
  <w:style w:type="character" w:styleId="PageNumber">
    <w:name w:val="page number"/>
    <w:basedOn w:val="DefaultParagraphFont"/>
    <w:rsid w:val="00461B59"/>
    <w:rPr>
      <w:sz w:val="16"/>
    </w:rPr>
  </w:style>
  <w:style w:type="paragraph" w:styleId="Header">
    <w:name w:val="header"/>
    <w:basedOn w:val="Normal"/>
    <w:pPr>
      <w:tabs>
        <w:tab w:val="center" w:pos="4153"/>
        <w:tab w:val="right" w:pos="8306"/>
      </w:tabs>
    </w:pPr>
  </w:style>
  <w:style w:type="paragraph" w:customStyle="1" w:styleId="BodyTextIndent6">
    <w:name w:val="Body Text Indent 6"/>
    <w:basedOn w:val="HouseStyleBase"/>
    <w:pPr>
      <w:ind w:left="4320"/>
    </w:pPr>
  </w:style>
  <w:style w:type="paragraph" w:customStyle="1" w:styleId="BodyTextIndent7">
    <w:name w:val="Body Text Indent 7"/>
    <w:basedOn w:val="HouseStyleBase"/>
    <w:pPr>
      <w:ind w:left="5040"/>
    </w:pPr>
  </w:style>
  <w:style w:type="paragraph" w:customStyle="1" w:styleId="SchHead">
    <w:name w:val="SchHead"/>
    <w:basedOn w:val="HouseStyleBaseCentred"/>
    <w:next w:val="SchPart"/>
    <w:pPr>
      <w:keepNext/>
      <w:numPr>
        <w:numId w:val="5"/>
      </w:numPr>
      <w:jc w:val="center"/>
      <w:outlineLvl w:val="0"/>
    </w:pPr>
    <w:rPr>
      <w:b/>
      <w:caps/>
    </w:rPr>
  </w:style>
  <w:style w:type="paragraph" w:customStyle="1" w:styleId="ScheduleL1">
    <w:name w:val="Schedule L1"/>
    <w:basedOn w:val="HouseStyleBase"/>
    <w:pPr>
      <w:numPr>
        <w:numId w:val="6"/>
      </w:numPr>
      <w:outlineLvl w:val="0"/>
    </w:pPr>
  </w:style>
  <w:style w:type="paragraph" w:styleId="ListBullet">
    <w:name w:val="List Bullet"/>
    <w:basedOn w:val="Normal"/>
    <w:pPr>
      <w:ind w:left="720" w:hanging="720"/>
    </w:pPr>
  </w:style>
  <w:style w:type="paragraph" w:styleId="TOAHeading">
    <w:name w:val="toa heading"/>
    <w:basedOn w:val="Normal"/>
    <w:next w:val="Normal"/>
    <w:semiHidden/>
    <w:pPr>
      <w:spacing w:before="120"/>
    </w:pPr>
    <w:rPr>
      <w:b/>
    </w:rPr>
  </w:style>
  <w:style w:type="paragraph" w:styleId="Title">
    <w:name w:val="Title"/>
    <w:basedOn w:val="Normal"/>
    <w:qFormat/>
    <w:pPr>
      <w:spacing w:before="240" w:after="60"/>
      <w:jc w:val="center"/>
    </w:pPr>
    <w:rPr>
      <w:b/>
      <w:kern w:val="28"/>
      <w:sz w:val="32"/>
    </w:rPr>
  </w:style>
  <w:style w:type="paragraph" w:styleId="ListBullet2">
    <w:name w:val="List Bullet 2"/>
    <w:basedOn w:val="HouseStyleBase"/>
    <w:pPr>
      <w:numPr>
        <w:ilvl w:val="1"/>
        <w:numId w:val="7"/>
      </w:numPr>
    </w:pPr>
  </w:style>
  <w:style w:type="paragraph" w:customStyle="1" w:styleId="HouseStyleBase">
    <w:name w:val="House Style Base"/>
    <w:link w:val="HouseStyleBaseChar"/>
    <w:rsid w:val="006916E5"/>
    <w:pPr>
      <w:adjustRightInd w:val="0"/>
      <w:spacing w:after="240"/>
      <w:jc w:val="both"/>
    </w:pPr>
    <w:rPr>
      <w:rFonts w:ascii="Arial" w:eastAsia="STZhongsong" w:hAnsi="Arial"/>
      <w:sz w:val="16"/>
      <w:lang w:val="en-GB" w:eastAsia="zh-CN"/>
    </w:rPr>
  </w:style>
  <w:style w:type="numbering" w:styleId="111111">
    <w:name w:val="Outline List 2"/>
    <w:basedOn w:val="NoList"/>
    <w:pPr>
      <w:numPr>
        <w:numId w:val="1"/>
      </w:numPr>
    </w:pPr>
  </w:style>
  <w:style w:type="paragraph" w:styleId="TOC1">
    <w:name w:val="toc 1"/>
    <w:uiPriority w:val="39"/>
    <w:rsid w:val="00AE46CD"/>
    <w:pPr>
      <w:tabs>
        <w:tab w:val="left" w:pos="720"/>
        <w:tab w:val="right" w:leader="dot" w:pos="9029"/>
      </w:tabs>
      <w:adjustRightInd w:val="0"/>
      <w:ind w:left="720" w:hanging="720"/>
    </w:pPr>
    <w:rPr>
      <w:rFonts w:ascii="Arial" w:eastAsia="STZhongsong" w:hAnsi="Arial"/>
      <w:sz w:val="16"/>
      <w:lang w:val="en-GB" w:eastAsia="zh-CN"/>
    </w:rPr>
  </w:style>
  <w:style w:type="paragraph" w:styleId="TOC2">
    <w:name w:val="toc 2"/>
    <w:semiHidden/>
    <w:pPr>
      <w:tabs>
        <w:tab w:val="left" w:pos="1440"/>
        <w:tab w:val="right" w:leader="dot" w:pos="9029"/>
      </w:tabs>
      <w:adjustRightInd w:val="0"/>
      <w:spacing w:after="120"/>
      <w:ind w:left="1440" w:hanging="720"/>
    </w:pPr>
    <w:rPr>
      <w:rFonts w:eastAsia="STZhongsong"/>
      <w:sz w:val="22"/>
      <w:lang w:val="en-GB" w:eastAsia="zh-CN"/>
    </w:rPr>
  </w:style>
  <w:style w:type="paragraph" w:styleId="TOC3">
    <w:name w:val="toc 3"/>
    <w:semiHidden/>
    <w:pPr>
      <w:tabs>
        <w:tab w:val="left" w:pos="2160"/>
        <w:tab w:val="right" w:leader="dot" w:pos="9029"/>
      </w:tabs>
      <w:adjustRightInd w:val="0"/>
      <w:spacing w:after="120"/>
      <w:ind w:left="2160" w:hanging="720"/>
    </w:pPr>
    <w:rPr>
      <w:rFonts w:eastAsia="STZhongsong"/>
      <w:sz w:val="22"/>
      <w:lang w:val="en-GB" w:eastAsia="zh-CN"/>
    </w:rPr>
  </w:style>
  <w:style w:type="paragraph" w:styleId="TOC4">
    <w:name w:val="toc 4"/>
    <w:semiHidden/>
    <w:pPr>
      <w:tabs>
        <w:tab w:val="left" w:pos="2880"/>
        <w:tab w:val="right" w:leader="dot" w:pos="9029"/>
      </w:tabs>
      <w:adjustRightInd w:val="0"/>
      <w:spacing w:after="120"/>
      <w:ind w:left="2880" w:hanging="720"/>
    </w:pPr>
    <w:rPr>
      <w:rFonts w:eastAsia="STZhongsong"/>
      <w:sz w:val="22"/>
      <w:lang w:val="en-GB" w:eastAsia="zh-CN"/>
    </w:rPr>
  </w:style>
  <w:style w:type="paragraph" w:styleId="TOC5">
    <w:name w:val="toc 5"/>
    <w:semiHidden/>
    <w:pPr>
      <w:tabs>
        <w:tab w:val="left" w:pos="3600"/>
        <w:tab w:val="right" w:leader="dot" w:pos="9029"/>
      </w:tabs>
      <w:adjustRightInd w:val="0"/>
      <w:spacing w:after="120"/>
      <w:ind w:left="3600" w:hanging="720"/>
    </w:pPr>
    <w:rPr>
      <w:rFonts w:eastAsia="STZhongsong"/>
      <w:sz w:val="22"/>
      <w:lang w:val="en-GB" w:eastAsia="zh-CN"/>
    </w:rPr>
  </w:style>
  <w:style w:type="paragraph" w:styleId="TOC6">
    <w:name w:val="toc 6"/>
    <w:semiHidden/>
    <w:pPr>
      <w:tabs>
        <w:tab w:val="left" w:pos="4320"/>
        <w:tab w:val="right" w:leader="dot" w:pos="9029"/>
      </w:tabs>
      <w:adjustRightInd w:val="0"/>
      <w:spacing w:after="120"/>
      <w:ind w:left="4320" w:hanging="720"/>
    </w:pPr>
    <w:rPr>
      <w:rFonts w:eastAsia="STZhongsong"/>
      <w:sz w:val="22"/>
      <w:lang w:val="en-GB" w:eastAsia="zh-CN"/>
    </w:rPr>
  </w:style>
  <w:style w:type="paragraph" w:styleId="TOC7">
    <w:name w:val="toc 7"/>
    <w:semiHidden/>
    <w:pPr>
      <w:tabs>
        <w:tab w:val="left" w:pos="5040"/>
        <w:tab w:val="right" w:leader="dot" w:pos="9029"/>
      </w:tabs>
      <w:adjustRightInd w:val="0"/>
      <w:spacing w:after="120"/>
      <w:ind w:left="5040" w:hanging="720"/>
    </w:pPr>
    <w:rPr>
      <w:rFonts w:eastAsia="STZhongsong"/>
      <w:sz w:val="22"/>
      <w:lang w:val="en-GB" w:eastAsia="zh-CN"/>
    </w:rPr>
  </w:style>
  <w:style w:type="paragraph" w:styleId="TOC8">
    <w:name w:val="toc 8"/>
    <w:semiHidden/>
    <w:pPr>
      <w:tabs>
        <w:tab w:val="right" w:leader="dot" w:pos="9029"/>
      </w:tabs>
      <w:adjustRightInd w:val="0"/>
      <w:spacing w:after="120"/>
    </w:pPr>
    <w:rPr>
      <w:rFonts w:eastAsia="STZhongsong"/>
      <w:caps/>
      <w:sz w:val="22"/>
      <w:lang w:val="en-GB" w:eastAsia="zh-CN"/>
    </w:rPr>
  </w:style>
  <w:style w:type="paragraph" w:styleId="TOC9">
    <w:name w:val="toc 9"/>
    <w:semiHidden/>
    <w:pPr>
      <w:tabs>
        <w:tab w:val="right" w:leader="dot" w:pos="9029"/>
      </w:tabs>
      <w:adjustRightInd w:val="0"/>
      <w:spacing w:after="120"/>
      <w:ind w:left="720"/>
    </w:pPr>
    <w:rPr>
      <w:rFonts w:eastAsia="STZhongsong"/>
      <w:sz w:val="22"/>
      <w:lang w:val="en-GB" w:eastAsia="zh-CN"/>
    </w:rPr>
  </w:style>
  <w:style w:type="paragraph" w:customStyle="1" w:styleId="HouseStyleBaseCentred">
    <w:name w:val="House Style Base Centred"/>
    <w:rsid w:val="006916E5"/>
    <w:pPr>
      <w:adjustRightInd w:val="0"/>
      <w:spacing w:after="240"/>
    </w:pPr>
    <w:rPr>
      <w:rFonts w:ascii="Arial" w:eastAsia="STZhongsong" w:hAnsi="Arial"/>
      <w:sz w:val="16"/>
      <w:lang w:val="en-GB" w:eastAsia="zh-CN"/>
    </w:rPr>
  </w:style>
  <w:style w:type="paragraph" w:styleId="FootnoteText">
    <w:name w:val="footnote text"/>
    <w:basedOn w:val="HouseStyleBase"/>
    <w:semiHidden/>
    <w:pPr>
      <w:spacing w:after="60"/>
      <w:ind w:left="720" w:hanging="720"/>
    </w:pPr>
  </w:style>
  <w:style w:type="character" w:styleId="FootnoteReference">
    <w:name w:val="footnote reference"/>
    <w:basedOn w:val="DefaultParagraphFont"/>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semiHidden/>
    <w:pPr>
      <w:spacing w:after="120"/>
      <w:ind w:left="720" w:hanging="720"/>
    </w:pPr>
    <w:rPr>
      <w:sz w:val="18"/>
    </w:rPr>
  </w:style>
  <w:style w:type="character" w:styleId="EndnoteReference">
    <w:name w:val="endnote reference"/>
    <w:basedOn w:val="DefaultParagraphFont"/>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ouseStyleBaseCentred"/>
    <w:next w:val="MarginText"/>
    <w:pPr>
      <w:keepNext/>
      <w:jc w:val="center"/>
    </w:pPr>
    <w:rPr>
      <w:b/>
      <w:caps/>
    </w:rPr>
  </w:style>
  <w:style w:type="paragraph" w:customStyle="1" w:styleId="AppHead">
    <w:name w:val="AppHead"/>
    <w:basedOn w:val="HouseStyleBaseCentred"/>
    <w:pPr>
      <w:numPr>
        <w:numId w:val="3"/>
      </w:numPr>
      <w:jc w:val="center"/>
      <w:outlineLvl w:val="0"/>
    </w:pPr>
    <w:rPr>
      <w:b/>
      <w:caps/>
    </w:rPr>
  </w:style>
  <w:style w:type="paragraph" w:customStyle="1" w:styleId="RecitalNumbering">
    <w:name w:val="Recital Numbering"/>
    <w:basedOn w:val="HouseStyleBase"/>
    <w:pPr>
      <w:numPr>
        <w:numId w:val="8"/>
      </w:numPr>
      <w:outlineLvl w:val="0"/>
    </w:pPr>
  </w:style>
  <w:style w:type="paragraph" w:customStyle="1" w:styleId="DefinitionNumbering1">
    <w:name w:val="Definition Numbering 1"/>
    <w:basedOn w:val="HouseStyleBase"/>
    <w:rsid w:val="00D044DD"/>
    <w:pPr>
      <w:numPr>
        <w:ilvl w:val="2"/>
        <w:numId w:val="4"/>
      </w:numPr>
      <w:spacing w:before="120" w:after="120"/>
      <w:outlineLvl w:val="0"/>
    </w:pPr>
  </w:style>
  <w:style w:type="paragraph" w:customStyle="1" w:styleId="DefinitionNumbering2">
    <w:name w:val="Definition Numbering 2"/>
    <w:basedOn w:val="HouseStyleBase"/>
    <w:rsid w:val="00D044DD"/>
    <w:pPr>
      <w:numPr>
        <w:ilvl w:val="3"/>
        <w:numId w:val="4"/>
      </w:numPr>
      <w:spacing w:before="120" w:after="120"/>
      <w:outlineLvl w:val="1"/>
    </w:pPr>
  </w:style>
  <w:style w:type="paragraph" w:customStyle="1" w:styleId="DefinitionNumbering3">
    <w:name w:val="Definition Numbering 3"/>
    <w:basedOn w:val="HouseStyleBase"/>
    <w:pPr>
      <w:numPr>
        <w:ilvl w:val="4"/>
        <w:numId w:val="4"/>
      </w:numPr>
      <w:outlineLvl w:val="2"/>
    </w:pPr>
  </w:style>
  <w:style w:type="paragraph" w:customStyle="1" w:styleId="DefinitionNumbering4">
    <w:name w:val="Definition Numbering 4"/>
    <w:basedOn w:val="HouseStyleBase"/>
    <w:pPr>
      <w:numPr>
        <w:ilvl w:val="5"/>
        <w:numId w:val="4"/>
      </w:numPr>
      <w:outlineLvl w:val="3"/>
    </w:pPr>
  </w:style>
  <w:style w:type="paragraph" w:customStyle="1" w:styleId="DefinitionNumbering5">
    <w:name w:val="Definition Numbering 5"/>
    <w:basedOn w:val="HouseStyleBase"/>
    <w:pPr>
      <w:numPr>
        <w:ilvl w:val="6"/>
        <w:numId w:val="4"/>
      </w:numPr>
      <w:outlineLvl w:val="4"/>
    </w:pPr>
  </w:style>
  <w:style w:type="paragraph" w:customStyle="1" w:styleId="DefinitionNumbering6">
    <w:name w:val="Definition Numbering 6"/>
    <w:basedOn w:val="HouseStyleBase"/>
    <w:pPr>
      <w:numPr>
        <w:ilvl w:val="7"/>
        <w:numId w:val="4"/>
      </w:numPr>
      <w:outlineLvl w:val="5"/>
    </w:pPr>
  </w:style>
  <w:style w:type="paragraph" w:customStyle="1" w:styleId="DefinitionNumbering7">
    <w:name w:val="Definition Numbering 7"/>
    <w:basedOn w:val="HouseStyleBase"/>
    <w:pPr>
      <w:numPr>
        <w:ilvl w:val="8"/>
        <w:numId w:val="4"/>
      </w:numPr>
      <w:outlineLvl w:val="6"/>
    </w:pPr>
  </w:style>
  <w:style w:type="paragraph" w:customStyle="1" w:styleId="DefinitionNumbering8">
    <w:name w:val="Definition Numbering 8"/>
    <w:basedOn w:val="HouseStyleBase"/>
    <w:pPr>
      <w:numPr>
        <w:ilvl w:val="7"/>
        <w:numId w:val="9"/>
      </w:numPr>
      <w:outlineLvl w:val="7"/>
    </w:pPr>
  </w:style>
  <w:style w:type="paragraph" w:customStyle="1" w:styleId="DefinitionNumbering9">
    <w:name w:val="Definition Numbering 9"/>
    <w:basedOn w:val="HouseStyleBase"/>
    <w:pPr>
      <w:numPr>
        <w:ilvl w:val="8"/>
        <w:numId w:val="9"/>
      </w:numPr>
      <w:outlineLvl w:val="8"/>
    </w:pPr>
  </w:style>
  <w:style w:type="paragraph" w:customStyle="1" w:styleId="ListBullet1">
    <w:name w:val="List Bullet 1"/>
    <w:basedOn w:val="HouseStyleBase"/>
    <w:pPr>
      <w:numPr>
        <w:numId w:val="7"/>
      </w:numPr>
    </w:pPr>
  </w:style>
  <w:style w:type="paragraph" w:styleId="ListBullet3">
    <w:name w:val="List Bullet 3"/>
    <w:basedOn w:val="HouseStyleBase"/>
    <w:pPr>
      <w:numPr>
        <w:ilvl w:val="2"/>
        <w:numId w:val="7"/>
      </w:numPr>
    </w:pPr>
  </w:style>
  <w:style w:type="paragraph" w:styleId="ListBullet4">
    <w:name w:val="List Bullet 4"/>
    <w:basedOn w:val="HouseStyleBase"/>
    <w:pPr>
      <w:numPr>
        <w:ilvl w:val="3"/>
        <w:numId w:val="7"/>
      </w:numPr>
    </w:pPr>
  </w:style>
  <w:style w:type="paragraph" w:styleId="ListBullet5">
    <w:name w:val="List Bullet 5"/>
    <w:basedOn w:val="HouseStyleBase"/>
    <w:pPr>
      <w:numPr>
        <w:ilvl w:val="4"/>
        <w:numId w:val="7"/>
      </w:numPr>
    </w:pPr>
  </w:style>
  <w:style w:type="paragraph" w:customStyle="1" w:styleId="ListBullet6">
    <w:name w:val="List Bullet 6"/>
    <w:basedOn w:val="HouseStyleBase"/>
    <w:pPr>
      <w:numPr>
        <w:ilvl w:val="5"/>
        <w:numId w:val="7"/>
      </w:numPr>
    </w:pPr>
  </w:style>
  <w:style w:type="paragraph" w:customStyle="1" w:styleId="ListBullet7">
    <w:name w:val="List Bullet 7"/>
    <w:basedOn w:val="HouseStyleBase"/>
    <w:pPr>
      <w:numPr>
        <w:ilvl w:val="6"/>
        <w:numId w:val="7"/>
      </w:numPr>
    </w:pPr>
  </w:style>
  <w:style w:type="paragraph" w:customStyle="1" w:styleId="ListBullet8">
    <w:name w:val="List Bullet 8"/>
    <w:basedOn w:val="HouseStyleBase"/>
    <w:pPr>
      <w:numPr>
        <w:ilvl w:val="7"/>
        <w:numId w:val="7"/>
      </w:numPr>
    </w:pPr>
  </w:style>
  <w:style w:type="paragraph" w:customStyle="1" w:styleId="ListBullet9">
    <w:name w:val="List Bullet 9"/>
    <w:basedOn w:val="HouseStyleBase"/>
    <w:pPr>
      <w:numPr>
        <w:ilvl w:val="8"/>
        <w:numId w:val="7"/>
      </w:numPr>
    </w:pPr>
  </w:style>
  <w:style w:type="paragraph" w:customStyle="1" w:styleId="SchPart">
    <w:name w:val="SchPart"/>
    <w:basedOn w:val="HouseStyleBaseCentred"/>
    <w:next w:val="MarginText"/>
    <w:pPr>
      <w:keepNext/>
      <w:numPr>
        <w:ilvl w:val="1"/>
        <w:numId w:val="5"/>
      </w:numPr>
      <w:jc w:val="center"/>
      <w:outlineLvl w:val="1"/>
    </w:pPr>
    <w:rPr>
      <w:b/>
    </w:rPr>
  </w:style>
  <w:style w:type="paragraph" w:customStyle="1" w:styleId="ScheduleL2">
    <w:name w:val="Schedule L2"/>
    <w:basedOn w:val="HouseStyleBase"/>
    <w:pPr>
      <w:numPr>
        <w:ilvl w:val="1"/>
        <w:numId w:val="6"/>
      </w:numPr>
      <w:outlineLvl w:val="1"/>
    </w:pPr>
  </w:style>
  <w:style w:type="paragraph" w:customStyle="1" w:styleId="ScheduleL3">
    <w:name w:val="Schedule L3"/>
    <w:basedOn w:val="HouseStyleBase"/>
    <w:pPr>
      <w:numPr>
        <w:ilvl w:val="2"/>
        <w:numId w:val="6"/>
      </w:numPr>
      <w:outlineLvl w:val="2"/>
    </w:pPr>
  </w:style>
  <w:style w:type="paragraph" w:customStyle="1" w:styleId="ScheduleL4">
    <w:name w:val="Schedule L4"/>
    <w:basedOn w:val="HouseStyleBase"/>
    <w:pPr>
      <w:numPr>
        <w:ilvl w:val="3"/>
        <w:numId w:val="6"/>
      </w:numPr>
      <w:outlineLvl w:val="3"/>
    </w:pPr>
  </w:style>
  <w:style w:type="paragraph" w:customStyle="1" w:styleId="ScheduleL5">
    <w:name w:val="Schedule L5"/>
    <w:basedOn w:val="HouseStyleBase"/>
    <w:pPr>
      <w:numPr>
        <w:ilvl w:val="4"/>
        <w:numId w:val="6"/>
      </w:numPr>
      <w:outlineLvl w:val="4"/>
    </w:pPr>
  </w:style>
  <w:style w:type="paragraph" w:customStyle="1" w:styleId="ScheduleL6">
    <w:name w:val="Schedule L6"/>
    <w:basedOn w:val="HouseStyleBase"/>
    <w:pPr>
      <w:numPr>
        <w:ilvl w:val="5"/>
        <w:numId w:val="6"/>
      </w:numPr>
      <w:outlineLvl w:val="5"/>
    </w:pPr>
  </w:style>
  <w:style w:type="paragraph" w:customStyle="1" w:styleId="ScheduleL7">
    <w:name w:val="Schedule L7"/>
    <w:basedOn w:val="HouseStyleBase"/>
    <w:pPr>
      <w:numPr>
        <w:ilvl w:val="6"/>
        <w:numId w:val="6"/>
      </w:numPr>
      <w:outlineLvl w:val="6"/>
    </w:pPr>
  </w:style>
  <w:style w:type="paragraph" w:customStyle="1" w:styleId="ScheduleL8">
    <w:name w:val="Schedule L8"/>
    <w:basedOn w:val="HouseStyleBase"/>
    <w:pPr>
      <w:numPr>
        <w:ilvl w:val="7"/>
        <w:numId w:val="6"/>
      </w:numPr>
      <w:outlineLvl w:val="7"/>
    </w:pPr>
  </w:style>
  <w:style w:type="paragraph" w:customStyle="1" w:styleId="ScheduleL9">
    <w:name w:val="Schedule L9"/>
    <w:basedOn w:val="HouseStyleBase"/>
    <w:pPr>
      <w:numPr>
        <w:ilvl w:val="8"/>
        <w:numId w:val="6"/>
      </w:numPr>
      <w:outlineLvl w:val="8"/>
    </w:pPr>
  </w:style>
  <w:style w:type="paragraph" w:customStyle="1" w:styleId="SchSection">
    <w:name w:val="SchSection"/>
    <w:basedOn w:val="HouseStyleBaseCentred"/>
    <w:next w:val="MarginText"/>
    <w:pPr>
      <w:keepNext/>
      <w:numPr>
        <w:ilvl w:val="2"/>
        <w:numId w:val="5"/>
      </w:numPr>
      <w:jc w:val="center"/>
      <w:outlineLvl w:val="2"/>
    </w:pPr>
    <w:rPr>
      <w:b/>
    </w:rPr>
  </w:style>
  <w:style w:type="paragraph" w:customStyle="1" w:styleId="Table-followingparagraph">
    <w:name w:val="Table - following paragraph"/>
    <w:basedOn w:val="HouseStyleBase"/>
    <w:next w:val="MarginText"/>
    <w:pPr>
      <w:spacing w:after="0"/>
    </w:pPr>
  </w:style>
  <w:style w:type="paragraph" w:customStyle="1" w:styleId="Table-Text">
    <w:name w:val="Table - Text"/>
    <w:basedOn w:val="HouseStyleBase"/>
    <w:pPr>
      <w:spacing w:before="120" w:after="120"/>
      <w:jc w:val="left"/>
    </w:pPr>
  </w:style>
  <w:style w:type="paragraph" w:customStyle="1" w:styleId="AppPart">
    <w:name w:val="AppPart"/>
    <w:basedOn w:val="HouseStyleBaseCentred"/>
    <w:pPr>
      <w:numPr>
        <w:ilvl w:val="1"/>
        <w:numId w:val="3"/>
      </w:numPr>
      <w:jc w:val="center"/>
      <w:outlineLvl w:val="1"/>
    </w:pPr>
    <w:rPr>
      <w:b/>
    </w:rPr>
  </w:style>
  <w:style w:type="paragraph" w:customStyle="1" w:styleId="RecitalNumbering2">
    <w:name w:val="Recital Numbering 2"/>
    <w:basedOn w:val="HouseStyleBase"/>
    <w:pPr>
      <w:numPr>
        <w:ilvl w:val="1"/>
        <w:numId w:val="8"/>
      </w:numPr>
      <w:overflowPunct w:val="0"/>
      <w:autoSpaceDE w:val="0"/>
      <w:autoSpaceDN w:val="0"/>
      <w:textAlignment w:val="baseline"/>
    </w:pPr>
  </w:style>
  <w:style w:type="paragraph" w:customStyle="1" w:styleId="RecitalNumbering3">
    <w:name w:val="Recital Numbering 3"/>
    <w:basedOn w:val="HouseStyleBase"/>
    <w:pPr>
      <w:numPr>
        <w:ilvl w:val="2"/>
        <w:numId w:val="8"/>
      </w:numPr>
      <w:overflowPunct w:val="0"/>
      <w:autoSpaceDE w:val="0"/>
      <w:autoSpaceDN w:val="0"/>
      <w:textAlignment w:val="baseline"/>
    </w:pPr>
  </w:style>
  <w:style w:type="paragraph" w:styleId="BalloonText">
    <w:name w:val="Balloon Text"/>
    <w:basedOn w:val="Normal"/>
    <w:link w:val="BalloonTextChar"/>
    <w:semiHidden/>
    <w:unhideWhenUsed/>
    <w:rsid w:val="00691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916E5"/>
    <w:rPr>
      <w:rFonts w:ascii="Segoe UI" w:hAnsi="Segoe UI" w:cs="Segoe UI"/>
      <w:sz w:val="18"/>
      <w:szCs w:val="18"/>
      <w:lang w:val="en-GB" w:eastAsia="en-US"/>
    </w:rPr>
  </w:style>
  <w:style w:type="paragraph" w:styleId="Bibliography">
    <w:name w:val="Bibliography"/>
    <w:basedOn w:val="Normal"/>
    <w:next w:val="Normal"/>
    <w:uiPriority w:val="37"/>
    <w:semiHidden/>
    <w:unhideWhenUsed/>
    <w:rsid w:val="006916E5"/>
  </w:style>
  <w:style w:type="paragraph" w:styleId="BlockText">
    <w:name w:val="Block Text"/>
    <w:basedOn w:val="Normal"/>
    <w:semiHidden/>
    <w:unhideWhenUsed/>
    <w:rsid w:val="006916E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6916E5"/>
    <w:pPr>
      <w:spacing w:after="120" w:line="480" w:lineRule="auto"/>
    </w:pPr>
  </w:style>
  <w:style w:type="character" w:customStyle="1" w:styleId="BodyText2Char">
    <w:name w:val="Body Text 2 Char"/>
    <w:basedOn w:val="DefaultParagraphFont"/>
    <w:link w:val="BodyText2"/>
    <w:semiHidden/>
    <w:rsid w:val="006916E5"/>
    <w:rPr>
      <w:sz w:val="22"/>
      <w:lang w:val="en-GB" w:eastAsia="en-US"/>
    </w:rPr>
  </w:style>
  <w:style w:type="paragraph" w:styleId="BodyText3">
    <w:name w:val="Body Text 3"/>
    <w:basedOn w:val="Normal"/>
    <w:link w:val="BodyText3Char"/>
    <w:semiHidden/>
    <w:unhideWhenUsed/>
    <w:rsid w:val="006916E5"/>
    <w:pPr>
      <w:spacing w:after="120"/>
    </w:pPr>
    <w:rPr>
      <w:szCs w:val="16"/>
    </w:rPr>
  </w:style>
  <w:style w:type="character" w:customStyle="1" w:styleId="BodyText3Char">
    <w:name w:val="Body Text 3 Char"/>
    <w:basedOn w:val="DefaultParagraphFont"/>
    <w:link w:val="BodyText3"/>
    <w:semiHidden/>
    <w:rsid w:val="006916E5"/>
    <w:rPr>
      <w:sz w:val="16"/>
      <w:szCs w:val="16"/>
      <w:lang w:val="en-GB" w:eastAsia="en-US"/>
    </w:rPr>
  </w:style>
  <w:style w:type="paragraph" w:styleId="BodyTextFirstIndent">
    <w:name w:val="Body Text First Indent"/>
    <w:basedOn w:val="BodyText"/>
    <w:link w:val="BodyTextFirstIndentChar"/>
    <w:semiHidden/>
    <w:unhideWhenUsed/>
    <w:rsid w:val="006916E5"/>
    <w:pPr>
      <w:spacing w:after="240"/>
      <w:ind w:firstLine="360"/>
    </w:pPr>
  </w:style>
  <w:style w:type="character" w:customStyle="1" w:styleId="BodyTextChar">
    <w:name w:val="Body Text Char"/>
    <w:basedOn w:val="DefaultParagraphFont"/>
    <w:link w:val="BodyText"/>
    <w:rsid w:val="006916E5"/>
    <w:rPr>
      <w:sz w:val="22"/>
      <w:lang w:val="en-GB" w:eastAsia="en-US"/>
    </w:rPr>
  </w:style>
  <w:style w:type="character" w:customStyle="1" w:styleId="BodyTextFirstIndentChar">
    <w:name w:val="Body Text First Indent Char"/>
    <w:basedOn w:val="BodyTextChar"/>
    <w:link w:val="BodyTextFirstIndent"/>
    <w:semiHidden/>
    <w:rsid w:val="006916E5"/>
    <w:rPr>
      <w:sz w:val="22"/>
      <w:lang w:val="en-GB" w:eastAsia="en-US"/>
    </w:rPr>
  </w:style>
  <w:style w:type="paragraph" w:styleId="BodyTextFirstIndent2">
    <w:name w:val="Body Text First Indent 2"/>
    <w:basedOn w:val="BodyTextIndent"/>
    <w:link w:val="BodyTextFirstIndent2Char"/>
    <w:semiHidden/>
    <w:unhideWhenUsed/>
    <w:rsid w:val="006916E5"/>
    <w:pPr>
      <w:numPr>
        <w:numId w:val="0"/>
      </w:numPr>
      <w:overflowPunct w:val="0"/>
      <w:autoSpaceDE w:val="0"/>
      <w:autoSpaceDN w:val="0"/>
      <w:spacing w:line="360" w:lineRule="auto"/>
      <w:ind w:left="360" w:firstLine="360"/>
      <w:textAlignment w:val="baseline"/>
    </w:pPr>
    <w:rPr>
      <w:rFonts w:eastAsia="Times New Roman"/>
      <w:lang w:eastAsia="en-US"/>
    </w:rPr>
  </w:style>
  <w:style w:type="character" w:customStyle="1" w:styleId="HouseStyleBaseChar">
    <w:name w:val="House Style Base Char"/>
    <w:basedOn w:val="DefaultParagraphFont"/>
    <w:link w:val="HouseStyleBase"/>
    <w:rsid w:val="006916E5"/>
    <w:rPr>
      <w:rFonts w:ascii="Arial" w:eastAsia="STZhongsong" w:hAnsi="Arial"/>
      <w:sz w:val="16"/>
      <w:lang w:val="en-GB" w:eastAsia="zh-CN"/>
    </w:rPr>
  </w:style>
  <w:style w:type="character" w:customStyle="1" w:styleId="BodyTextIndentChar">
    <w:name w:val="Body Text Indent Char"/>
    <w:basedOn w:val="HouseStyleBaseChar"/>
    <w:link w:val="BodyTextIndent"/>
    <w:rsid w:val="0058463A"/>
    <w:rPr>
      <w:rFonts w:ascii="Arial" w:eastAsia="STZhongsong" w:hAnsi="Arial"/>
      <w:sz w:val="16"/>
      <w:lang w:val="en-GB" w:eastAsia="zh-CN"/>
    </w:rPr>
  </w:style>
  <w:style w:type="character" w:customStyle="1" w:styleId="BodyTextFirstIndent2Char">
    <w:name w:val="Body Text First Indent 2 Char"/>
    <w:basedOn w:val="BodyTextIndentChar"/>
    <w:link w:val="BodyTextFirstIndent2"/>
    <w:semiHidden/>
    <w:rsid w:val="006916E5"/>
    <w:rPr>
      <w:rFonts w:ascii="Arial" w:eastAsia="STZhongsong" w:hAnsi="Arial"/>
      <w:sz w:val="16"/>
      <w:lang w:val="en-GB" w:eastAsia="en-US"/>
    </w:rPr>
  </w:style>
  <w:style w:type="character" w:styleId="BookTitle">
    <w:name w:val="Book Title"/>
    <w:basedOn w:val="DefaultParagraphFont"/>
    <w:uiPriority w:val="33"/>
    <w:qFormat/>
    <w:rsid w:val="006916E5"/>
    <w:rPr>
      <w:b/>
      <w:bCs/>
      <w:i/>
      <w:iCs/>
      <w:spacing w:val="5"/>
    </w:rPr>
  </w:style>
  <w:style w:type="paragraph" w:styleId="Caption">
    <w:name w:val="caption"/>
    <w:basedOn w:val="Normal"/>
    <w:next w:val="Normal"/>
    <w:semiHidden/>
    <w:unhideWhenUsed/>
    <w:qFormat/>
    <w:rsid w:val="006916E5"/>
    <w:pPr>
      <w:spacing w:after="200" w:line="240" w:lineRule="auto"/>
    </w:pPr>
    <w:rPr>
      <w:i/>
      <w:iCs/>
      <w:color w:val="1F497D" w:themeColor="text2"/>
      <w:sz w:val="18"/>
      <w:szCs w:val="18"/>
    </w:rPr>
  </w:style>
  <w:style w:type="paragraph" w:styleId="Closing">
    <w:name w:val="Closing"/>
    <w:basedOn w:val="Normal"/>
    <w:link w:val="ClosingChar"/>
    <w:semiHidden/>
    <w:unhideWhenUsed/>
    <w:rsid w:val="006916E5"/>
    <w:pPr>
      <w:spacing w:after="0" w:line="240" w:lineRule="auto"/>
      <w:ind w:left="4252"/>
    </w:pPr>
  </w:style>
  <w:style w:type="character" w:customStyle="1" w:styleId="ClosingChar">
    <w:name w:val="Closing Char"/>
    <w:basedOn w:val="DefaultParagraphFont"/>
    <w:link w:val="Closing"/>
    <w:semiHidden/>
    <w:rsid w:val="006916E5"/>
    <w:rPr>
      <w:sz w:val="22"/>
      <w:lang w:val="en-GB" w:eastAsia="en-US"/>
    </w:rPr>
  </w:style>
  <w:style w:type="table" w:styleId="ColorfulGrid">
    <w:name w:val="Colorful Grid"/>
    <w:basedOn w:val="TableNormal"/>
    <w:uiPriority w:val="73"/>
    <w:semiHidden/>
    <w:unhideWhenUsed/>
    <w:rsid w:val="006916E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916E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6916E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6916E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6916E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6916E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6916E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6916E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916E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6916E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6916E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6916E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6916E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6916E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6916E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916E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916E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916E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6916E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916E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916E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unhideWhenUsed/>
    <w:rsid w:val="006916E5"/>
    <w:rPr>
      <w:sz w:val="16"/>
      <w:szCs w:val="16"/>
    </w:rPr>
  </w:style>
  <w:style w:type="paragraph" w:styleId="CommentText">
    <w:name w:val="annotation text"/>
    <w:basedOn w:val="Normal"/>
    <w:link w:val="CommentTextChar"/>
    <w:uiPriority w:val="99"/>
    <w:unhideWhenUsed/>
    <w:rsid w:val="006916E5"/>
    <w:pPr>
      <w:spacing w:line="240" w:lineRule="auto"/>
    </w:pPr>
    <w:rPr>
      <w:sz w:val="20"/>
    </w:rPr>
  </w:style>
  <w:style w:type="character" w:customStyle="1" w:styleId="CommentTextChar">
    <w:name w:val="Comment Text Char"/>
    <w:basedOn w:val="DefaultParagraphFont"/>
    <w:link w:val="CommentText"/>
    <w:uiPriority w:val="99"/>
    <w:rsid w:val="006916E5"/>
    <w:rPr>
      <w:lang w:val="en-GB" w:eastAsia="en-US"/>
    </w:rPr>
  </w:style>
  <w:style w:type="paragraph" w:styleId="CommentSubject">
    <w:name w:val="annotation subject"/>
    <w:basedOn w:val="CommentText"/>
    <w:next w:val="CommentText"/>
    <w:link w:val="CommentSubjectChar"/>
    <w:semiHidden/>
    <w:unhideWhenUsed/>
    <w:rsid w:val="006916E5"/>
    <w:rPr>
      <w:b/>
      <w:bCs/>
    </w:rPr>
  </w:style>
  <w:style w:type="character" w:customStyle="1" w:styleId="CommentSubjectChar">
    <w:name w:val="Comment Subject Char"/>
    <w:basedOn w:val="CommentTextChar"/>
    <w:link w:val="CommentSubject"/>
    <w:semiHidden/>
    <w:rsid w:val="006916E5"/>
    <w:rPr>
      <w:b/>
      <w:bCs/>
      <w:lang w:val="en-GB" w:eastAsia="en-US"/>
    </w:rPr>
  </w:style>
  <w:style w:type="table" w:styleId="DarkList">
    <w:name w:val="Dark List"/>
    <w:basedOn w:val="TableNormal"/>
    <w:uiPriority w:val="70"/>
    <w:semiHidden/>
    <w:unhideWhenUsed/>
    <w:rsid w:val="006916E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916E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6916E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6916E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6916E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6916E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6916E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6916E5"/>
  </w:style>
  <w:style w:type="character" w:customStyle="1" w:styleId="DateChar">
    <w:name w:val="Date Char"/>
    <w:basedOn w:val="DefaultParagraphFont"/>
    <w:link w:val="Date"/>
    <w:semiHidden/>
    <w:rsid w:val="006916E5"/>
    <w:rPr>
      <w:sz w:val="22"/>
      <w:lang w:val="en-GB" w:eastAsia="en-US"/>
    </w:rPr>
  </w:style>
  <w:style w:type="paragraph" w:styleId="DocumentMap">
    <w:name w:val="Document Map"/>
    <w:basedOn w:val="Normal"/>
    <w:link w:val="DocumentMapChar"/>
    <w:semiHidden/>
    <w:unhideWhenUsed/>
    <w:rsid w:val="006916E5"/>
    <w:pPr>
      <w:spacing w:after="0" w:line="240" w:lineRule="auto"/>
    </w:pPr>
    <w:rPr>
      <w:rFonts w:ascii="Segoe UI" w:hAnsi="Segoe UI" w:cs="Segoe UI"/>
      <w:szCs w:val="16"/>
    </w:rPr>
  </w:style>
  <w:style w:type="character" w:customStyle="1" w:styleId="DocumentMapChar">
    <w:name w:val="Document Map Char"/>
    <w:basedOn w:val="DefaultParagraphFont"/>
    <w:link w:val="DocumentMap"/>
    <w:semiHidden/>
    <w:rsid w:val="006916E5"/>
    <w:rPr>
      <w:rFonts w:ascii="Segoe UI" w:hAnsi="Segoe UI" w:cs="Segoe UI"/>
      <w:sz w:val="16"/>
      <w:szCs w:val="16"/>
      <w:lang w:val="en-GB" w:eastAsia="en-US"/>
    </w:rPr>
  </w:style>
  <w:style w:type="paragraph" w:styleId="E-mailSignature">
    <w:name w:val="E-mail Signature"/>
    <w:basedOn w:val="Normal"/>
    <w:link w:val="E-mailSignatureChar"/>
    <w:semiHidden/>
    <w:unhideWhenUsed/>
    <w:rsid w:val="006916E5"/>
    <w:pPr>
      <w:spacing w:after="0" w:line="240" w:lineRule="auto"/>
    </w:pPr>
  </w:style>
  <w:style w:type="character" w:customStyle="1" w:styleId="E-mailSignatureChar">
    <w:name w:val="E-mail Signature Char"/>
    <w:basedOn w:val="DefaultParagraphFont"/>
    <w:link w:val="E-mailSignature"/>
    <w:semiHidden/>
    <w:rsid w:val="006916E5"/>
    <w:rPr>
      <w:sz w:val="22"/>
      <w:lang w:val="en-GB" w:eastAsia="en-US"/>
    </w:rPr>
  </w:style>
  <w:style w:type="character" w:styleId="Emphasis">
    <w:name w:val="Emphasis"/>
    <w:basedOn w:val="DefaultParagraphFont"/>
    <w:qFormat/>
    <w:rsid w:val="006916E5"/>
    <w:rPr>
      <w:i/>
      <w:iCs/>
    </w:rPr>
  </w:style>
  <w:style w:type="paragraph" w:styleId="EnvelopeAddress">
    <w:name w:val="envelope address"/>
    <w:basedOn w:val="Normal"/>
    <w:semiHidden/>
    <w:unhideWhenUsed/>
    <w:rsid w:val="006916E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916E5"/>
    <w:pPr>
      <w:spacing w:after="0" w:line="240" w:lineRule="auto"/>
    </w:pPr>
    <w:rPr>
      <w:rFonts w:asciiTheme="majorHAnsi" w:eastAsiaTheme="majorEastAsia" w:hAnsiTheme="majorHAnsi" w:cstheme="majorBidi"/>
      <w:sz w:val="20"/>
    </w:rPr>
  </w:style>
  <w:style w:type="character" w:styleId="FollowedHyperlink">
    <w:name w:val="FollowedHyperlink"/>
    <w:basedOn w:val="DefaultParagraphFont"/>
    <w:semiHidden/>
    <w:unhideWhenUsed/>
    <w:rsid w:val="006916E5"/>
    <w:rPr>
      <w:color w:val="800080" w:themeColor="followedHyperlink"/>
      <w:u w:val="single"/>
    </w:rPr>
  </w:style>
  <w:style w:type="table" w:styleId="GridTable1Light">
    <w:name w:val="Grid Table 1 Light"/>
    <w:basedOn w:val="TableNormal"/>
    <w:uiPriority w:val="46"/>
    <w:rsid w:val="006916E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916E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916E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916E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916E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916E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916E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916E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916E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6916E5"/>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6916E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6916E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6916E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6916E5"/>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6916E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916E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6916E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6916E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6916E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6916E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6916E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6916E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916E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6916E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6916E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6916E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6916E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6916E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6916E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916E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6916E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6916E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6916E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6916E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6916E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6916E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916E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6916E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6916E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6916E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6916E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6916E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6916E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916E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6916E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6916E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6916E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6916E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6916E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6916E5"/>
    <w:rPr>
      <w:color w:val="2B579A"/>
      <w:shd w:val="clear" w:color="auto" w:fill="E1DFDD"/>
    </w:rPr>
  </w:style>
  <w:style w:type="character" w:styleId="HTMLAcronym">
    <w:name w:val="HTML Acronym"/>
    <w:basedOn w:val="DefaultParagraphFont"/>
    <w:semiHidden/>
    <w:unhideWhenUsed/>
    <w:rsid w:val="006916E5"/>
  </w:style>
  <w:style w:type="paragraph" w:styleId="HTMLAddress">
    <w:name w:val="HTML Address"/>
    <w:basedOn w:val="Normal"/>
    <w:link w:val="HTMLAddressChar"/>
    <w:semiHidden/>
    <w:unhideWhenUsed/>
    <w:rsid w:val="006916E5"/>
    <w:pPr>
      <w:spacing w:after="0" w:line="240" w:lineRule="auto"/>
    </w:pPr>
    <w:rPr>
      <w:i/>
      <w:iCs/>
    </w:rPr>
  </w:style>
  <w:style w:type="character" w:customStyle="1" w:styleId="HTMLAddressChar">
    <w:name w:val="HTML Address Char"/>
    <w:basedOn w:val="DefaultParagraphFont"/>
    <w:link w:val="HTMLAddress"/>
    <w:semiHidden/>
    <w:rsid w:val="006916E5"/>
    <w:rPr>
      <w:i/>
      <w:iCs/>
      <w:sz w:val="22"/>
      <w:lang w:val="en-GB" w:eastAsia="en-US"/>
    </w:rPr>
  </w:style>
  <w:style w:type="character" w:styleId="HTMLCite">
    <w:name w:val="HTML Cite"/>
    <w:basedOn w:val="DefaultParagraphFont"/>
    <w:semiHidden/>
    <w:unhideWhenUsed/>
    <w:rsid w:val="006916E5"/>
    <w:rPr>
      <w:i/>
      <w:iCs/>
    </w:rPr>
  </w:style>
  <w:style w:type="character" w:styleId="HTMLCode">
    <w:name w:val="HTML Code"/>
    <w:basedOn w:val="DefaultParagraphFont"/>
    <w:semiHidden/>
    <w:unhideWhenUsed/>
    <w:rsid w:val="006916E5"/>
    <w:rPr>
      <w:rFonts w:ascii="Consolas" w:hAnsi="Consolas"/>
      <w:sz w:val="20"/>
      <w:szCs w:val="20"/>
    </w:rPr>
  </w:style>
  <w:style w:type="character" w:styleId="HTMLDefinition">
    <w:name w:val="HTML Definition"/>
    <w:basedOn w:val="DefaultParagraphFont"/>
    <w:semiHidden/>
    <w:unhideWhenUsed/>
    <w:rsid w:val="006916E5"/>
    <w:rPr>
      <w:i/>
      <w:iCs/>
    </w:rPr>
  </w:style>
  <w:style w:type="character" w:styleId="HTMLKeyboard">
    <w:name w:val="HTML Keyboard"/>
    <w:basedOn w:val="DefaultParagraphFont"/>
    <w:semiHidden/>
    <w:unhideWhenUsed/>
    <w:rsid w:val="006916E5"/>
    <w:rPr>
      <w:rFonts w:ascii="Consolas" w:hAnsi="Consolas"/>
      <w:sz w:val="20"/>
      <w:szCs w:val="20"/>
    </w:rPr>
  </w:style>
  <w:style w:type="paragraph" w:styleId="HTMLPreformatted">
    <w:name w:val="HTML Preformatted"/>
    <w:basedOn w:val="Normal"/>
    <w:link w:val="HTMLPreformattedChar"/>
    <w:semiHidden/>
    <w:unhideWhenUsed/>
    <w:rsid w:val="006916E5"/>
    <w:pPr>
      <w:spacing w:after="0" w:line="240" w:lineRule="auto"/>
    </w:pPr>
    <w:rPr>
      <w:rFonts w:ascii="Consolas" w:hAnsi="Consolas"/>
      <w:sz w:val="20"/>
    </w:rPr>
  </w:style>
  <w:style w:type="character" w:customStyle="1" w:styleId="HTMLPreformattedChar">
    <w:name w:val="HTML Preformatted Char"/>
    <w:basedOn w:val="DefaultParagraphFont"/>
    <w:link w:val="HTMLPreformatted"/>
    <w:semiHidden/>
    <w:rsid w:val="006916E5"/>
    <w:rPr>
      <w:rFonts w:ascii="Consolas" w:hAnsi="Consolas"/>
      <w:lang w:val="en-GB" w:eastAsia="en-US"/>
    </w:rPr>
  </w:style>
  <w:style w:type="character" w:styleId="HTMLSample">
    <w:name w:val="HTML Sample"/>
    <w:basedOn w:val="DefaultParagraphFont"/>
    <w:semiHidden/>
    <w:unhideWhenUsed/>
    <w:rsid w:val="006916E5"/>
    <w:rPr>
      <w:rFonts w:ascii="Consolas" w:hAnsi="Consolas"/>
      <w:sz w:val="24"/>
      <w:szCs w:val="24"/>
    </w:rPr>
  </w:style>
  <w:style w:type="character" w:styleId="HTMLTypewriter">
    <w:name w:val="HTML Typewriter"/>
    <w:basedOn w:val="DefaultParagraphFont"/>
    <w:semiHidden/>
    <w:unhideWhenUsed/>
    <w:rsid w:val="006916E5"/>
    <w:rPr>
      <w:rFonts w:ascii="Consolas" w:hAnsi="Consolas"/>
      <w:sz w:val="20"/>
      <w:szCs w:val="20"/>
    </w:rPr>
  </w:style>
  <w:style w:type="character" w:styleId="HTMLVariable">
    <w:name w:val="HTML Variable"/>
    <w:basedOn w:val="DefaultParagraphFont"/>
    <w:semiHidden/>
    <w:unhideWhenUsed/>
    <w:rsid w:val="006916E5"/>
    <w:rPr>
      <w:i/>
      <w:iCs/>
    </w:rPr>
  </w:style>
  <w:style w:type="character" w:styleId="Hyperlink">
    <w:name w:val="Hyperlink"/>
    <w:basedOn w:val="DefaultParagraphFont"/>
    <w:uiPriority w:val="99"/>
    <w:unhideWhenUsed/>
    <w:rsid w:val="006916E5"/>
    <w:rPr>
      <w:color w:val="0000FF" w:themeColor="hyperlink"/>
      <w:u w:val="single"/>
    </w:rPr>
  </w:style>
  <w:style w:type="paragraph" w:styleId="Index1">
    <w:name w:val="index 1"/>
    <w:basedOn w:val="Normal"/>
    <w:next w:val="Normal"/>
    <w:autoRedefine/>
    <w:semiHidden/>
    <w:unhideWhenUsed/>
    <w:rsid w:val="006916E5"/>
    <w:pPr>
      <w:spacing w:after="0" w:line="240" w:lineRule="auto"/>
      <w:ind w:left="220" w:hanging="220"/>
    </w:pPr>
  </w:style>
  <w:style w:type="paragraph" w:styleId="Index2">
    <w:name w:val="index 2"/>
    <w:basedOn w:val="Normal"/>
    <w:next w:val="Normal"/>
    <w:autoRedefine/>
    <w:semiHidden/>
    <w:unhideWhenUsed/>
    <w:rsid w:val="006916E5"/>
    <w:pPr>
      <w:spacing w:after="0" w:line="240" w:lineRule="auto"/>
      <w:ind w:left="440" w:hanging="220"/>
    </w:pPr>
  </w:style>
  <w:style w:type="paragraph" w:styleId="Index3">
    <w:name w:val="index 3"/>
    <w:basedOn w:val="Normal"/>
    <w:next w:val="Normal"/>
    <w:autoRedefine/>
    <w:semiHidden/>
    <w:unhideWhenUsed/>
    <w:rsid w:val="006916E5"/>
    <w:pPr>
      <w:spacing w:after="0" w:line="240" w:lineRule="auto"/>
      <w:ind w:left="660" w:hanging="220"/>
    </w:pPr>
  </w:style>
  <w:style w:type="paragraph" w:styleId="Index4">
    <w:name w:val="index 4"/>
    <w:basedOn w:val="Normal"/>
    <w:next w:val="Normal"/>
    <w:autoRedefine/>
    <w:semiHidden/>
    <w:unhideWhenUsed/>
    <w:rsid w:val="006916E5"/>
    <w:pPr>
      <w:spacing w:after="0" w:line="240" w:lineRule="auto"/>
      <w:ind w:left="880" w:hanging="220"/>
    </w:pPr>
  </w:style>
  <w:style w:type="paragraph" w:styleId="Index5">
    <w:name w:val="index 5"/>
    <w:basedOn w:val="Normal"/>
    <w:next w:val="Normal"/>
    <w:autoRedefine/>
    <w:semiHidden/>
    <w:unhideWhenUsed/>
    <w:rsid w:val="006916E5"/>
    <w:pPr>
      <w:spacing w:after="0" w:line="240" w:lineRule="auto"/>
      <w:ind w:left="1100" w:hanging="220"/>
    </w:pPr>
  </w:style>
  <w:style w:type="paragraph" w:styleId="Index6">
    <w:name w:val="index 6"/>
    <w:basedOn w:val="Normal"/>
    <w:next w:val="Normal"/>
    <w:autoRedefine/>
    <w:semiHidden/>
    <w:unhideWhenUsed/>
    <w:rsid w:val="006916E5"/>
    <w:pPr>
      <w:spacing w:after="0" w:line="240" w:lineRule="auto"/>
      <w:ind w:left="1320" w:hanging="220"/>
    </w:pPr>
  </w:style>
  <w:style w:type="paragraph" w:styleId="Index7">
    <w:name w:val="index 7"/>
    <w:basedOn w:val="Normal"/>
    <w:next w:val="Normal"/>
    <w:autoRedefine/>
    <w:semiHidden/>
    <w:unhideWhenUsed/>
    <w:rsid w:val="006916E5"/>
    <w:pPr>
      <w:spacing w:after="0" w:line="240" w:lineRule="auto"/>
      <w:ind w:left="1540" w:hanging="220"/>
    </w:pPr>
  </w:style>
  <w:style w:type="paragraph" w:styleId="Index8">
    <w:name w:val="index 8"/>
    <w:basedOn w:val="Normal"/>
    <w:next w:val="Normal"/>
    <w:autoRedefine/>
    <w:semiHidden/>
    <w:unhideWhenUsed/>
    <w:rsid w:val="006916E5"/>
    <w:pPr>
      <w:spacing w:after="0" w:line="240" w:lineRule="auto"/>
      <w:ind w:left="1760" w:hanging="220"/>
    </w:pPr>
  </w:style>
  <w:style w:type="paragraph" w:styleId="Index9">
    <w:name w:val="index 9"/>
    <w:basedOn w:val="Normal"/>
    <w:next w:val="Normal"/>
    <w:autoRedefine/>
    <w:semiHidden/>
    <w:unhideWhenUsed/>
    <w:rsid w:val="006916E5"/>
    <w:pPr>
      <w:spacing w:after="0" w:line="240" w:lineRule="auto"/>
      <w:ind w:left="1980" w:hanging="220"/>
    </w:pPr>
  </w:style>
  <w:style w:type="paragraph" w:styleId="IndexHeading">
    <w:name w:val="index heading"/>
    <w:basedOn w:val="Normal"/>
    <w:next w:val="Index1"/>
    <w:semiHidden/>
    <w:unhideWhenUsed/>
    <w:rsid w:val="006916E5"/>
    <w:rPr>
      <w:rFonts w:asciiTheme="majorHAnsi" w:eastAsiaTheme="majorEastAsia" w:hAnsiTheme="majorHAnsi" w:cstheme="majorBidi"/>
      <w:b/>
      <w:bCs/>
    </w:rPr>
  </w:style>
  <w:style w:type="character" w:styleId="IntenseEmphasis">
    <w:name w:val="Intense Emphasis"/>
    <w:basedOn w:val="DefaultParagraphFont"/>
    <w:uiPriority w:val="21"/>
    <w:qFormat/>
    <w:rsid w:val="006916E5"/>
    <w:rPr>
      <w:i/>
      <w:iCs/>
      <w:color w:val="4F81BD" w:themeColor="accent1"/>
    </w:rPr>
  </w:style>
  <w:style w:type="paragraph" w:styleId="IntenseQuote">
    <w:name w:val="Intense Quote"/>
    <w:basedOn w:val="Normal"/>
    <w:next w:val="Normal"/>
    <w:link w:val="IntenseQuoteChar"/>
    <w:uiPriority w:val="30"/>
    <w:qFormat/>
    <w:rsid w:val="006916E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916E5"/>
    <w:rPr>
      <w:i/>
      <w:iCs/>
      <w:color w:val="4F81BD" w:themeColor="accent1"/>
      <w:sz w:val="22"/>
      <w:lang w:val="en-GB" w:eastAsia="en-US"/>
    </w:rPr>
  </w:style>
  <w:style w:type="character" w:styleId="IntenseReference">
    <w:name w:val="Intense Reference"/>
    <w:basedOn w:val="DefaultParagraphFont"/>
    <w:uiPriority w:val="32"/>
    <w:qFormat/>
    <w:rsid w:val="006916E5"/>
    <w:rPr>
      <w:b/>
      <w:bCs/>
      <w:smallCaps/>
      <w:color w:val="4F81BD" w:themeColor="accent1"/>
      <w:spacing w:val="5"/>
    </w:rPr>
  </w:style>
  <w:style w:type="table" w:styleId="LightGrid">
    <w:name w:val="Light Grid"/>
    <w:basedOn w:val="TableNormal"/>
    <w:uiPriority w:val="62"/>
    <w:semiHidden/>
    <w:unhideWhenUsed/>
    <w:rsid w:val="006916E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916E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6916E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6916E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6916E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6916E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6916E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6916E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916E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6916E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6916E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6916E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6916E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6916E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6916E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916E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6916E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6916E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6916E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6916E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6916E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6916E5"/>
  </w:style>
  <w:style w:type="paragraph" w:styleId="List">
    <w:name w:val="List"/>
    <w:basedOn w:val="Normal"/>
    <w:semiHidden/>
    <w:unhideWhenUsed/>
    <w:rsid w:val="006916E5"/>
    <w:pPr>
      <w:ind w:left="283" w:hanging="283"/>
      <w:contextualSpacing/>
    </w:pPr>
  </w:style>
  <w:style w:type="paragraph" w:styleId="List2">
    <w:name w:val="List 2"/>
    <w:basedOn w:val="Normal"/>
    <w:semiHidden/>
    <w:unhideWhenUsed/>
    <w:rsid w:val="006916E5"/>
    <w:pPr>
      <w:ind w:left="566" w:hanging="283"/>
      <w:contextualSpacing/>
    </w:pPr>
  </w:style>
  <w:style w:type="paragraph" w:styleId="List3">
    <w:name w:val="List 3"/>
    <w:basedOn w:val="Normal"/>
    <w:semiHidden/>
    <w:unhideWhenUsed/>
    <w:rsid w:val="006916E5"/>
    <w:pPr>
      <w:ind w:left="849" w:hanging="283"/>
      <w:contextualSpacing/>
    </w:pPr>
  </w:style>
  <w:style w:type="paragraph" w:styleId="List4">
    <w:name w:val="List 4"/>
    <w:basedOn w:val="Normal"/>
    <w:semiHidden/>
    <w:unhideWhenUsed/>
    <w:rsid w:val="006916E5"/>
    <w:pPr>
      <w:ind w:left="1132" w:hanging="283"/>
      <w:contextualSpacing/>
    </w:pPr>
  </w:style>
  <w:style w:type="paragraph" w:styleId="List5">
    <w:name w:val="List 5"/>
    <w:basedOn w:val="Normal"/>
    <w:semiHidden/>
    <w:unhideWhenUsed/>
    <w:rsid w:val="006916E5"/>
    <w:pPr>
      <w:ind w:left="1415" w:hanging="283"/>
      <w:contextualSpacing/>
    </w:pPr>
  </w:style>
  <w:style w:type="paragraph" w:styleId="ListContinue">
    <w:name w:val="List Continue"/>
    <w:basedOn w:val="Normal"/>
    <w:semiHidden/>
    <w:unhideWhenUsed/>
    <w:rsid w:val="006916E5"/>
    <w:pPr>
      <w:spacing w:after="120"/>
      <w:ind w:left="283"/>
      <w:contextualSpacing/>
    </w:pPr>
  </w:style>
  <w:style w:type="paragraph" w:styleId="ListContinue2">
    <w:name w:val="List Continue 2"/>
    <w:basedOn w:val="Normal"/>
    <w:semiHidden/>
    <w:unhideWhenUsed/>
    <w:rsid w:val="006916E5"/>
    <w:pPr>
      <w:spacing w:after="120"/>
      <w:ind w:left="566"/>
      <w:contextualSpacing/>
    </w:pPr>
  </w:style>
  <w:style w:type="paragraph" w:styleId="ListContinue3">
    <w:name w:val="List Continue 3"/>
    <w:basedOn w:val="Normal"/>
    <w:rsid w:val="006916E5"/>
    <w:pPr>
      <w:spacing w:after="120"/>
      <w:ind w:left="849"/>
      <w:contextualSpacing/>
    </w:pPr>
  </w:style>
  <w:style w:type="paragraph" w:styleId="ListContinue4">
    <w:name w:val="List Continue 4"/>
    <w:basedOn w:val="Normal"/>
    <w:rsid w:val="006916E5"/>
    <w:pPr>
      <w:spacing w:after="120"/>
      <w:ind w:left="1132"/>
      <w:contextualSpacing/>
    </w:pPr>
  </w:style>
  <w:style w:type="paragraph" w:styleId="ListContinue5">
    <w:name w:val="List Continue 5"/>
    <w:basedOn w:val="Normal"/>
    <w:rsid w:val="006916E5"/>
    <w:pPr>
      <w:spacing w:after="120"/>
      <w:ind w:left="1415"/>
      <w:contextualSpacing/>
    </w:pPr>
  </w:style>
  <w:style w:type="paragraph" w:styleId="ListNumber">
    <w:name w:val="List Number"/>
    <w:basedOn w:val="Normal"/>
    <w:rsid w:val="006916E5"/>
    <w:pPr>
      <w:numPr>
        <w:numId w:val="10"/>
      </w:numPr>
      <w:contextualSpacing/>
    </w:pPr>
  </w:style>
  <w:style w:type="paragraph" w:styleId="ListNumber2">
    <w:name w:val="List Number 2"/>
    <w:basedOn w:val="Normal"/>
    <w:semiHidden/>
    <w:unhideWhenUsed/>
    <w:rsid w:val="006916E5"/>
    <w:pPr>
      <w:numPr>
        <w:numId w:val="11"/>
      </w:numPr>
      <w:contextualSpacing/>
    </w:pPr>
  </w:style>
  <w:style w:type="paragraph" w:styleId="ListNumber3">
    <w:name w:val="List Number 3"/>
    <w:basedOn w:val="Normal"/>
    <w:semiHidden/>
    <w:unhideWhenUsed/>
    <w:rsid w:val="006916E5"/>
    <w:pPr>
      <w:numPr>
        <w:numId w:val="12"/>
      </w:numPr>
      <w:contextualSpacing/>
    </w:pPr>
  </w:style>
  <w:style w:type="paragraph" w:styleId="ListNumber4">
    <w:name w:val="List Number 4"/>
    <w:basedOn w:val="Normal"/>
    <w:semiHidden/>
    <w:unhideWhenUsed/>
    <w:rsid w:val="006916E5"/>
    <w:pPr>
      <w:numPr>
        <w:numId w:val="13"/>
      </w:numPr>
      <w:contextualSpacing/>
    </w:pPr>
  </w:style>
  <w:style w:type="paragraph" w:styleId="ListNumber5">
    <w:name w:val="List Number 5"/>
    <w:basedOn w:val="Normal"/>
    <w:semiHidden/>
    <w:unhideWhenUsed/>
    <w:rsid w:val="006916E5"/>
    <w:pPr>
      <w:numPr>
        <w:numId w:val="14"/>
      </w:numPr>
      <w:contextualSpacing/>
    </w:pPr>
  </w:style>
  <w:style w:type="paragraph" w:styleId="ListParagraph">
    <w:name w:val="List Paragraph"/>
    <w:basedOn w:val="Normal"/>
    <w:uiPriority w:val="34"/>
    <w:qFormat/>
    <w:rsid w:val="006916E5"/>
    <w:pPr>
      <w:ind w:left="720"/>
      <w:contextualSpacing/>
    </w:pPr>
  </w:style>
  <w:style w:type="table" w:styleId="ListTable1Light">
    <w:name w:val="List Table 1 Light"/>
    <w:basedOn w:val="TableNormal"/>
    <w:uiPriority w:val="46"/>
    <w:rsid w:val="006916E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916E5"/>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6916E5"/>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6916E5"/>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6916E5"/>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6916E5"/>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6916E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6916E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916E5"/>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6916E5"/>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6916E5"/>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6916E5"/>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6916E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6916E5"/>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6916E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916E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6916E5"/>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6916E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6916E5"/>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6916E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6916E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6916E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916E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6916E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6916E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6916E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6916E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6916E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6916E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916E5"/>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916E5"/>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916E5"/>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916E5"/>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916E5"/>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916E5"/>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916E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916E5"/>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6916E5"/>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6916E5"/>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6916E5"/>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6916E5"/>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6916E5"/>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6916E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916E5"/>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916E5"/>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916E5"/>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916E5"/>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916E5"/>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916E5"/>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6916E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60" w:lineRule="auto"/>
      <w:jc w:val="both"/>
      <w:textAlignment w:val="baseline"/>
    </w:pPr>
    <w:rPr>
      <w:rFonts w:ascii="Consolas" w:hAnsi="Consolas"/>
      <w:lang w:val="en-GB" w:eastAsia="en-US"/>
    </w:rPr>
  </w:style>
  <w:style w:type="character" w:customStyle="1" w:styleId="MacroTextChar">
    <w:name w:val="Macro Text Char"/>
    <w:basedOn w:val="DefaultParagraphFont"/>
    <w:link w:val="MacroText"/>
    <w:rsid w:val="006916E5"/>
    <w:rPr>
      <w:rFonts w:ascii="Consolas" w:hAnsi="Consolas"/>
      <w:lang w:val="en-GB" w:eastAsia="en-US"/>
    </w:rPr>
  </w:style>
  <w:style w:type="table" w:styleId="MediumGrid1">
    <w:name w:val="Medium Grid 1"/>
    <w:basedOn w:val="TableNormal"/>
    <w:uiPriority w:val="67"/>
    <w:semiHidden/>
    <w:unhideWhenUsed/>
    <w:rsid w:val="006916E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916E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6916E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6916E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6916E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6916E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6916E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6916E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916E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916E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916E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916E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916E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916E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916E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916E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6916E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6916E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6916E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6916E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6916E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6916E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6916E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6916E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6916E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6916E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6916E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6916E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6916E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916E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916E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916E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916E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916E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916E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916E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916E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916E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916E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916E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916E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916E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916E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6916E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6916E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6916E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6916E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6916E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6916E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6916E5"/>
    <w:rPr>
      <w:color w:val="2B579A"/>
      <w:shd w:val="clear" w:color="auto" w:fill="E1DFDD"/>
    </w:rPr>
  </w:style>
  <w:style w:type="paragraph" w:styleId="MessageHeader">
    <w:name w:val="Message Header"/>
    <w:basedOn w:val="Normal"/>
    <w:link w:val="MessageHeaderChar"/>
    <w:rsid w:val="006916E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916E5"/>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6916E5"/>
    <w:pPr>
      <w:overflowPunct w:val="0"/>
      <w:autoSpaceDE w:val="0"/>
      <w:autoSpaceDN w:val="0"/>
      <w:adjustRightInd w:val="0"/>
      <w:jc w:val="both"/>
      <w:textAlignment w:val="baseline"/>
    </w:pPr>
    <w:rPr>
      <w:sz w:val="22"/>
      <w:lang w:val="en-GB" w:eastAsia="en-US"/>
    </w:rPr>
  </w:style>
  <w:style w:type="paragraph" w:styleId="NormalWeb">
    <w:name w:val="Normal (Web)"/>
    <w:basedOn w:val="Normal"/>
    <w:semiHidden/>
    <w:unhideWhenUsed/>
    <w:rsid w:val="006916E5"/>
    <w:rPr>
      <w:sz w:val="24"/>
      <w:szCs w:val="24"/>
    </w:rPr>
  </w:style>
  <w:style w:type="paragraph" w:styleId="NormalIndent">
    <w:name w:val="Normal Indent"/>
    <w:basedOn w:val="Normal"/>
    <w:semiHidden/>
    <w:unhideWhenUsed/>
    <w:rsid w:val="006916E5"/>
    <w:pPr>
      <w:ind w:left="720"/>
    </w:pPr>
  </w:style>
  <w:style w:type="paragraph" w:styleId="NoteHeading">
    <w:name w:val="Note Heading"/>
    <w:basedOn w:val="Normal"/>
    <w:next w:val="Normal"/>
    <w:link w:val="NoteHeadingChar"/>
    <w:semiHidden/>
    <w:unhideWhenUsed/>
    <w:rsid w:val="006916E5"/>
    <w:pPr>
      <w:spacing w:after="0" w:line="240" w:lineRule="auto"/>
    </w:pPr>
  </w:style>
  <w:style w:type="character" w:customStyle="1" w:styleId="NoteHeadingChar">
    <w:name w:val="Note Heading Char"/>
    <w:basedOn w:val="DefaultParagraphFont"/>
    <w:link w:val="NoteHeading"/>
    <w:semiHidden/>
    <w:rsid w:val="006916E5"/>
    <w:rPr>
      <w:sz w:val="22"/>
      <w:lang w:val="en-GB" w:eastAsia="en-US"/>
    </w:rPr>
  </w:style>
  <w:style w:type="character" w:styleId="PlaceholderText">
    <w:name w:val="Placeholder Text"/>
    <w:basedOn w:val="DefaultParagraphFont"/>
    <w:uiPriority w:val="99"/>
    <w:semiHidden/>
    <w:rsid w:val="006916E5"/>
    <w:rPr>
      <w:color w:val="808080"/>
    </w:rPr>
  </w:style>
  <w:style w:type="table" w:styleId="PlainTable1">
    <w:name w:val="Plain Table 1"/>
    <w:basedOn w:val="TableNormal"/>
    <w:uiPriority w:val="41"/>
    <w:rsid w:val="006916E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916E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916E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916E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916E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6916E5"/>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6916E5"/>
    <w:rPr>
      <w:rFonts w:ascii="Consolas" w:hAnsi="Consolas"/>
      <w:sz w:val="21"/>
      <w:szCs w:val="21"/>
      <w:lang w:val="en-GB" w:eastAsia="en-US"/>
    </w:rPr>
  </w:style>
  <w:style w:type="paragraph" w:styleId="Quote">
    <w:name w:val="Quote"/>
    <w:basedOn w:val="Normal"/>
    <w:next w:val="Normal"/>
    <w:link w:val="QuoteChar"/>
    <w:uiPriority w:val="29"/>
    <w:qFormat/>
    <w:rsid w:val="006916E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916E5"/>
    <w:rPr>
      <w:i/>
      <w:iCs/>
      <w:color w:val="404040" w:themeColor="text1" w:themeTint="BF"/>
      <w:sz w:val="22"/>
      <w:lang w:val="en-GB" w:eastAsia="en-US"/>
    </w:rPr>
  </w:style>
  <w:style w:type="paragraph" w:styleId="Salutation">
    <w:name w:val="Salutation"/>
    <w:basedOn w:val="Normal"/>
    <w:next w:val="Normal"/>
    <w:link w:val="SalutationChar"/>
    <w:semiHidden/>
    <w:unhideWhenUsed/>
    <w:rsid w:val="006916E5"/>
  </w:style>
  <w:style w:type="character" w:customStyle="1" w:styleId="SalutationChar">
    <w:name w:val="Salutation Char"/>
    <w:basedOn w:val="DefaultParagraphFont"/>
    <w:link w:val="Salutation"/>
    <w:semiHidden/>
    <w:rsid w:val="006916E5"/>
    <w:rPr>
      <w:sz w:val="22"/>
      <w:lang w:val="en-GB" w:eastAsia="en-US"/>
    </w:rPr>
  </w:style>
  <w:style w:type="paragraph" w:styleId="Signature">
    <w:name w:val="Signature"/>
    <w:basedOn w:val="Normal"/>
    <w:link w:val="SignatureChar"/>
    <w:semiHidden/>
    <w:unhideWhenUsed/>
    <w:rsid w:val="006916E5"/>
    <w:pPr>
      <w:spacing w:after="0" w:line="240" w:lineRule="auto"/>
      <w:ind w:left="4252"/>
    </w:pPr>
  </w:style>
  <w:style w:type="character" w:customStyle="1" w:styleId="SignatureChar">
    <w:name w:val="Signature Char"/>
    <w:basedOn w:val="DefaultParagraphFont"/>
    <w:link w:val="Signature"/>
    <w:semiHidden/>
    <w:rsid w:val="006916E5"/>
    <w:rPr>
      <w:sz w:val="22"/>
      <w:lang w:val="en-GB" w:eastAsia="en-US"/>
    </w:rPr>
  </w:style>
  <w:style w:type="character" w:styleId="SmartHyperlink">
    <w:name w:val="Smart Hyperlink"/>
    <w:basedOn w:val="DefaultParagraphFont"/>
    <w:uiPriority w:val="99"/>
    <w:semiHidden/>
    <w:unhideWhenUsed/>
    <w:rsid w:val="006916E5"/>
    <w:rPr>
      <w:u w:val="dotted"/>
    </w:rPr>
  </w:style>
  <w:style w:type="character" w:styleId="SmartLink">
    <w:name w:val="Smart Link"/>
    <w:basedOn w:val="DefaultParagraphFont"/>
    <w:uiPriority w:val="99"/>
    <w:semiHidden/>
    <w:unhideWhenUsed/>
    <w:rsid w:val="006916E5"/>
    <w:rPr>
      <w:color w:val="0000FF"/>
      <w:u w:val="single"/>
      <w:shd w:val="clear" w:color="auto" w:fill="F3F2F1"/>
    </w:rPr>
  </w:style>
  <w:style w:type="character" w:styleId="Strong">
    <w:name w:val="Strong"/>
    <w:basedOn w:val="DefaultParagraphFont"/>
    <w:qFormat/>
    <w:rsid w:val="006916E5"/>
    <w:rPr>
      <w:b/>
      <w:bCs/>
    </w:rPr>
  </w:style>
  <w:style w:type="paragraph" w:styleId="Subtitle">
    <w:name w:val="Subtitle"/>
    <w:basedOn w:val="Normal"/>
    <w:next w:val="Normal"/>
    <w:link w:val="SubtitleChar"/>
    <w:qFormat/>
    <w:rsid w:val="006916E5"/>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6916E5"/>
    <w:rPr>
      <w:rFonts w:asciiTheme="minorHAnsi" w:eastAsiaTheme="minorEastAsia" w:hAnsiTheme="minorHAnsi" w:cstheme="minorBidi"/>
      <w:color w:val="5A5A5A" w:themeColor="text1" w:themeTint="A5"/>
      <w:spacing w:val="15"/>
      <w:sz w:val="22"/>
      <w:szCs w:val="22"/>
      <w:lang w:val="en-GB" w:eastAsia="en-US"/>
    </w:rPr>
  </w:style>
  <w:style w:type="character" w:styleId="SubtleEmphasis">
    <w:name w:val="Subtle Emphasis"/>
    <w:basedOn w:val="DefaultParagraphFont"/>
    <w:uiPriority w:val="19"/>
    <w:qFormat/>
    <w:rsid w:val="006916E5"/>
    <w:rPr>
      <w:i/>
      <w:iCs/>
      <w:color w:val="404040" w:themeColor="text1" w:themeTint="BF"/>
    </w:rPr>
  </w:style>
  <w:style w:type="character" w:styleId="SubtleReference">
    <w:name w:val="Subtle Reference"/>
    <w:basedOn w:val="DefaultParagraphFont"/>
    <w:uiPriority w:val="31"/>
    <w:qFormat/>
    <w:rsid w:val="006916E5"/>
    <w:rPr>
      <w:smallCaps/>
      <w:color w:val="5A5A5A" w:themeColor="text1" w:themeTint="A5"/>
    </w:rPr>
  </w:style>
  <w:style w:type="table" w:styleId="Table3Deffects1">
    <w:name w:val="Table 3D effects 1"/>
    <w:basedOn w:val="TableNormal"/>
    <w:semiHidden/>
    <w:unhideWhenUsed/>
    <w:rsid w:val="006916E5"/>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6916E5"/>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6916E5"/>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6916E5"/>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6916E5"/>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6916E5"/>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6916E5"/>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6916E5"/>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6916E5"/>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6916E5"/>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6916E5"/>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6916E5"/>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6916E5"/>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6916E5"/>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6916E5"/>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6916E5"/>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6916E5"/>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6916E5"/>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6916E5"/>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6916E5"/>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6916E5"/>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6916E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6916E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6916E5"/>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6916E5"/>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916E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6916E5"/>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6916E5"/>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6916E5"/>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6916E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6916E5"/>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6916E5"/>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6916E5"/>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6916E5"/>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6916E5"/>
    <w:pPr>
      <w:spacing w:after="0"/>
      <w:ind w:left="220" w:hanging="220"/>
    </w:pPr>
  </w:style>
  <w:style w:type="paragraph" w:styleId="TableofFigures">
    <w:name w:val="table of figures"/>
    <w:basedOn w:val="Normal"/>
    <w:next w:val="Normal"/>
    <w:semiHidden/>
    <w:unhideWhenUsed/>
    <w:rsid w:val="006916E5"/>
    <w:pPr>
      <w:spacing w:after="0"/>
    </w:pPr>
  </w:style>
  <w:style w:type="table" w:styleId="TableProfessional">
    <w:name w:val="Table Professional"/>
    <w:basedOn w:val="TableNormal"/>
    <w:semiHidden/>
    <w:unhideWhenUsed/>
    <w:rsid w:val="006916E5"/>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6916E5"/>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6916E5"/>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6916E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6916E5"/>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6916E5"/>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916E5"/>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6916E5"/>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6916E5"/>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916E5"/>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6916E5"/>
    <w:pPr>
      <w:keepLines/>
      <w:numPr>
        <w:numId w:val="0"/>
      </w:numPr>
      <w:overflowPunct w:val="0"/>
      <w:autoSpaceDE w:val="0"/>
      <w:autoSpaceDN w:val="0"/>
      <w:spacing w:before="240" w:after="0" w:line="360" w:lineRule="auto"/>
      <w:textAlignment w:val="baseline"/>
      <w:outlineLvl w:val="9"/>
    </w:pPr>
    <w:rPr>
      <w:rFonts w:asciiTheme="majorHAnsi" w:eastAsiaTheme="majorEastAsia" w:hAnsiTheme="majorHAnsi" w:cstheme="majorBidi"/>
      <w:color w:val="365F91" w:themeColor="accent1" w:themeShade="BF"/>
      <w:sz w:val="32"/>
      <w:szCs w:val="32"/>
      <w:lang w:eastAsia="en-US"/>
    </w:rPr>
  </w:style>
  <w:style w:type="character" w:styleId="UnresolvedMention">
    <w:name w:val="Unresolved Mention"/>
    <w:basedOn w:val="DefaultParagraphFont"/>
    <w:uiPriority w:val="99"/>
    <w:semiHidden/>
    <w:unhideWhenUsed/>
    <w:rsid w:val="006916E5"/>
    <w:rPr>
      <w:color w:val="605E5C"/>
      <w:shd w:val="clear" w:color="auto" w:fill="E1DFDD"/>
    </w:rPr>
  </w:style>
  <w:style w:type="paragraph" w:styleId="Revision">
    <w:name w:val="Revision"/>
    <w:hidden/>
    <w:uiPriority w:val="99"/>
    <w:semiHidden/>
    <w:rsid w:val="00977E08"/>
    <w:rPr>
      <w:rFonts w:ascii="Arial" w:hAnsi="Arial"/>
      <w:sz w:val="16"/>
      <w:lang w:val="en-GB" w:eastAsia="en-US"/>
    </w:rPr>
  </w:style>
  <w:style w:type="paragraph" w:customStyle="1" w:styleId="SP1">
    <w:name w:val="SP1"/>
    <w:basedOn w:val="Normal"/>
    <w:qFormat/>
    <w:rsid w:val="007B0D4D"/>
    <w:pPr>
      <w:keepNext/>
      <w:numPr>
        <w:numId w:val="25"/>
      </w:numPr>
      <w:overflowPunct/>
      <w:autoSpaceDE/>
      <w:autoSpaceDN/>
      <w:adjustRightInd/>
      <w:spacing w:before="240" w:after="0" w:line="288" w:lineRule="auto"/>
      <w:textAlignment w:val="auto"/>
      <w:outlineLvl w:val="0"/>
    </w:pPr>
    <w:rPr>
      <w:rFonts w:eastAsiaTheme="minorHAnsi"/>
      <w:b/>
      <w:caps/>
      <w:sz w:val="22"/>
    </w:rPr>
  </w:style>
  <w:style w:type="paragraph" w:customStyle="1" w:styleId="SP2">
    <w:name w:val="SP2"/>
    <w:basedOn w:val="SP1"/>
    <w:qFormat/>
    <w:rsid w:val="007B0D4D"/>
    <w:pPr>
      <w:keepNext w:val="0"/>
      <w:numPr>
        <w:ilvl w:val="1"/>
      </w:numPr>
      <w:outlineLvl w:val="1"/>
    </w:pPr>
    <w:rPr>
      <w:b w:val="0"/>
      <w:caps w:val="0"/>
    </w:rPr>
  </w:style>
  <w:style w:type="paragraph" w:customStyle="1" w:styleId="SP3">
    <w:name w:val="SP3"/>
    <w:basedOn w:val="SP2"/>
    <w:qFormat/>
    <w:rsid w:val="007B0D4D"/>
    <w:pPr>
      <w:numPr>
        <w:ilvl w:val="2"/>
      </w:numPr>
      <w:outlineLvl w:val="2"/>
    </w:pPr>
  </w:style>
  <w:style w:type="paragraph" w:customStyle="1" w:styleId="SP4">
    <w:name w:val="SP4"/>
    <w:basedOn w:val="SP3"/>
    <w:qFormat/>
    <w:rsid w:val="007B0D4D"/>
    <w:pPr>
      <w:numPr>
        <w:ilvl w:val="3"/>
      </w:numPr>
      <w:outlineLvl w:val="3"/>
    </w:pPr>
  </w:style>
  <w:style w:type="paragraph" w:customStyle="1" w:styleId="SP5">
    <w:name w:val="SP5"/>
    <w:basedOn w:val="SP4"/>
    <w:qFormat/>
    <w:rsid w:val="007B0D4D"/>
    <w:pPr>
      <w:numPr>
        <w:ilvl w:val="4"/>
      </w:numPr>
      <w:outlineLvl w:val="4"/>
    </w:pPr>
  </w:style>
  <w:style w:type="paragraph" w:customStyle="1" w:styleId="PlaintextArial10">
    <w:name w:val="Plain text Arial 10"/>
    <w:basedOn w:val="Normal"/>
    <w:qFormat/>
    <w:rsid w:val="00E82074"/>
    <w:pPr>
      <w:overflowPunct/>
      <w:autoSpaceDE/>
      <w:autoSpaceDN/>
      <w:adjustRightInd/>
      <w:spacing w:before="120" w:after="120" w:line="240" w:lineRule="auto"/>
      <w:textAlignment w:val="auto"/>
    </w:pPr>
    <w:rPr>
      <w:rFonts w:eastAsia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370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gov.uk/guidance/opss-coronavirus-covid-19-guidance-for-business-and-local-authorities"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opa.eu/youreurope/business/product-requirements/compliance/technical-documentation-conformity/index_en.htm"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gov.uk/government/collections/sustainable-procurement-thegovernment-buying-standards-gbs"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779660/20190220-Supplier_Code_of_Conduc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B31AA3EDCF543B2319EE7F33E138F" ma:contentTypeVersion="15" ma:contentTypeDescription="Create a new document." ma:contentTypeScope="" ma:versionID="c9e1f532ef876d01e6b0cd352611d260">
  <xsd:schema xmlns:xsd="http://www.w3.org/2001/XMLSchema" xmlns:xs="http://www.w3.org/2001/XMLSchema" xmlns:p="http://schemas.microsoft.com/office/2006/metadata/properties" xmlns:ns2="35e1aec1-8b9f-4cf7-be25-d44953d3a911" xmlns:ns3="50f26135-3655-4301-a505-9f117c27d9f9" targetNamespace="http://schemas.microsoft.com/office/2006/metadata/properties" ma:root="true" ma:fieldsID="7ff420177dcbbca5a004e5a2e02bfbe9" ns2:_="" ns3:_="">
    <xsd:import namespace="35e1aec1-8b9f-4cf7-be25-d44953d3a911"/>
    <xsd:import namespace="50f26135-3655-4301-a505-9f117c27d9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1aec1-8b9f-4cf7-be25-d44953d3a9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caf2c84-180d-4652-98d8-3773f236d3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f26135-3655-4301-a505-9f117c27d9f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a66a4d6-0e49-433c-8820-188f050a0475}" ma:internalName="TaxCatchAll" ma:showField="CatchAllData" ma:web="50f26135-3655-4301-a505-9f117c27d9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e1aec1-8b9f-4cf7-be25-d44953d3a911">
      <Terms xmlns="http://schemas.microsoft.com/office/infopath/2007/PartnerControls"/>
    </lcf76f155ced4ddcb4097134ff3c332f>
    <TaxCatchAll xmlns="50f26135-3655-4301-a505-9f117c27d9f9" xsi:nil="true"/>
  </documentManagement>
</p:properties>
</file>

<file path=customXml/itemProps1.xml><?xml version="1.0" encoding="utf-8"?>
<ds:datastoreItem xmlns:ds="http://schemas.openxmlformats.org/officeDocument/2006/customXml" ds:itemID="{C100866E-1C58-43A3-9111-07EC45537C46}"/>
</file>

<file path=customXml/itemProps2.xml><?xml version="1.0" encoding="utf-8"?>
<ds:datastoreItem xmlns:ds="http://schemas.openxmlformats.org/officeDocument/2006/customXml" ds:itemID="{8641B810-7B6E-4ABD-837C-9D5101CF3002}"/>
</file>

<file path=customXml/itemProps3.xml><?xml version="1.0" encoding="utf-8"?>
<ds:datastoreItem xmlns:ds="http://schemas.openxmlformats.org/officeDocument/2006/customXml" ds:itemID="{6E79FE74-2ACA-4BE6-B058-DFD9374B9F49}"/>
</file>

<file path=docProps/app.xml><?xml version="1.0" encoding="utf-8"?>
<Properties xmlns="http://schemas.openxmlformats.org/officeDocument/2006/extended-properties" xmlns:vt="http://schemas.openxmlformats.org/officeDocument/2006/docPropsVTypes">
  <Template>Normal.dotm</Template>
  <TotalTime>0</TotalTime>
  <Pages>34</Pages>
  <Words>22789</Words>
  <Characters>129900</Characters>
  <Application>Microsoft Office Word</Application>
  <DocSecurity>0</DocSecurity>
  <Lines>1082</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2023-06-14T13:11:00Z</dcterms:created>
  <dcterms:modified xsi:type="dcterms:W3CDTF">2023-06-14T13:11:00Z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0x010100D90B31AA3EDCF543B2319EE7F33E138F</vt:lpwstr>
  </property>
</Properties>
</file>