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0352" w14:textId="77777777" w:rsidR="003D7C90" w:rsidRDefault="00B16F0B">
      <w:pPr>
        <w:spacing w:before="0" w:line="276" w:lineRule="auto"/>
        <w:jc w:val="both"/>
        <w:rPr>
          <w:rFonts w:ascii="Arial" w:eastAsia="Arial" w:hAnsi="Arial" w:cs="Arial"/>
          <w:sz w:val="22"/>
          <w:szCs w:val="22"/>
        </w:rPr>
      </w:pPr>
      <w:r>
        <w:rPr>
          <w:rFonts w:ascii="Arial" w:eastAsia="Arial" w:hAnsi="Arial" w:cs="Arial"/>
          <w:noProof/>
          <w:sz w:val="22"/>
          <w:szCs w:val="22"/>
        </w:rPr>
        <w:drawing>
          <wp:anchor distT="0" distB="0" distL="0" distR="0" simplePos="0" relativeHeight="251658240" behindDoc="1" locked="0" layoutInCell="1" hidden="0" allowOverlap="1" wp14:anchorId="594CF835" wp14:editId="78DAEA5C">
            <wp:simplePos x="0" y="0"/>
            <wp:positionH relativeFrom="margin">
              <wp:align>left</wp:align>
            </wp:positionH>
            <wp:positionV relativeFrom="page">
              <wp:posOffset>506094</wp:posOffset>
            </wp:positionV>
            <wp:extent cx="1524417" cy="676460"/>
            <wp:effectExtent l="0" t="0" r="0" b="0"/>
            <wp:wrapNone/>
            <wp:docPr id="1212951701" name="image2.png" descr="C:\Users\Sandy.Sandhu\AppData\Local\Temp\Temp1_Equality Hub - Logo Suite (1).zip\Equality Hub\LARGE FORMAT\EH_2935_AW.png"/>
            <wp:cNvGraphicFramePr/>
            <a:graphic xmlns:a="http://schemas.openxmlformats.org/drawingml/2006/main">
              <a:graphicData uri="http://schemas.openxmlformats.org/drawingml/2006/picture">
                <pic:pic xmlns:pic="http://schemas.openxmlformats.org/drawingml/2006/picture">
                  <pic:nvPicPr>
                    <pic:cNvPr id="0" name="image2.png" descr="C:\Users\Sandy.Sandhu\AppData\Local\Temp\Temp1_Equality Hub - Logo Suite (1).zip\Equality Hub\LARGE FORMAT\EH_2935_AW.png"/>
                    <pic:cNvPicPr preferRelativeResize="0"/>
                  </pic:nvPicPr>
                  <pic:blipFill>
                    <a:blip r:embed="rId7"/>
                    <a:srcRect/>
                    <a:stretch>
                      <a:fillRect/>
                    </a:stretch>
                  </pic:blipFill>
                  <pic:spPr>
                    <a:xfrm>
                      <a:off x="0" y="0"/>
                      <a:ext cx="1524417" cy="676460"/>
                    </a:xfrm>
                    <a:prstGeom prst="rect">
                      <a:avLst/>
                    </a:prstGeom>
                    <a:ln/>
                  </pic:spPr>
                </pic:pic>
              </a:graphicData>
            </a:graphic>
          </wp:anchor>
        </w:drawing>
      </w:r>
    </w:p>
    <w:p w14:paraId="179C06B5" w14:textId="77777777" w:rsidR="003D7C90" w:rsidRDefault="003D7C90">
      <w:pPr>
        <w:widowControl/>
        <w:tabs>
          <w:tab w:val="center" w:pos="4513"/>
          <w:tab w:val="right" w:pos="9026"/>
        </w:tabs>
        <w:spacing w:before="0" w:line="276" w:lineRule="auto"/>
        <w:ind w:left="-284"/>
        <w:jc w:val="both"/>
        <w:rPr>
          <w:rFonts w:ascii="Arial" w:eastAsia="Arial" w:hAnsi="Arial" w:cs="Arial"/>
          <w:sz w:val="22"/>
          <w:szCs w:val="22"/>
        </w:rPr>
      </w:pPr>
    </w:p>
    <w:p w14:paraId="57B9FDC8" w14:textId="77777777" w:rsidR="003D7C90" w:rsidRDefault="00B16F0B">
      <w:pPr>
        <w:widowControl/>
        <w:tabs>
          <w:tab w:val="center" w:pos="4513"/>
          <w:tab w:val="right" w:pos="9026"/>
        </w:tabs>
        <w:spacing w:before="0" w:line="276" w:lineRule="auto"/>
        <w:jc w:val="right"/>
        <w:rPr>
          <w:rFonts w:ascii="Arial" w:eastAsia="Arial" w:hAnsi="Arial" w:cs="Arial"/>
          <w:b/>
          <w:sz w:val="20"/>
          <w:szCs w:val="20"/>
        </w:rPr>
      </w:pPr>
      <w:r>
        <w:rPr>
          <w:rFonts w:ascii="Arial" w:eastAsia="Arial" w:hAnsi="Arial" w:cs="Arial"/>
          <w:b/>
          <w:sz w:val="20"/>
          <w:szCs w:val="20"/>
        </w:rPr>
        <w:t>Rt Hon Kemi Badenoch MP</w:t>
      </w:r>
    </w:p>
    <w:p w14:paraId="1549CC0F" w14:textId="77777777" w:rsidR="003D7C90" w:rsidRDefault="00B16F0B">
      <w:pPr>
        <w:widowControl/>
        <w:tabs>
          <w:tab w:val="center" w:pos="4513"/>
          <w:tab w:val="right" w:pos="9026"/>
        </w:tabs>
        <w:spacing w:before="0" w:line="276" w:lineRule="auto"/>
        <w:ind w:left="-284"/>
        <w:jc w:val="right"/>
        <w:rPr>
          <w:rFonts w:ascii="Arial" w:eastAsia="Arial" w:hAnsi="Arial" w:cs="Arial"/>
          <w:b/>
          <w:sz w:val="20"/>
          <w:szCs w:val="20"/>
        </w:rPr>
      </w:pPr>
      <w:r>
        <w:rPr>
          <w:rFonts w:ascii="Arial" w:eastAsia="Arial" w:hAnsi="Arial" w:cs="Arial"/>
          <w:b/>
          <w:sz w:val="20"/>
          <w:szCs w:val="20"/>
        </w:rPr>
        <w:t>Minister for Women and Equalities</w:t>
      </w:r>
    </w:p>
    <w:p w14:paraId="4B260C3A" w14:textId="77777777" w:rsidR="003D7C90" w:rsidRDefault="00B16F0B">
      <w:pPr>
        <w:widowControl/>
        <w:tabs>
          <w:tab w:val="center" w:pos="4513"/>
          <w:tab w:val="right" w:pos="9026"/>
        </w:tabs>
        <w:spacing w:before="0" w:line="276" w:lineRule="auto"/>
        <w:ind w:left="-284"/>
        <w:jc w:val="right"/>
        <w:rPr>
          <w:rFonts w:ascii="Arial" w:eastAsia="Arial" w:hAnsi="Arial" w:cs="Arial"/>
          <w:b/>
          <w:sz w:val="20"/>
          <w:szCs w:val="20"/>
        </w:rPr>
      </w:pPr>
      <w:r>
        <w:rPr>
          <w:rFonts w:ascii="Arial" w:eastAsia="Arial" w:hAnsi="Arial" w:cs="Arial"/>
          <w:b/>
          <w:sz w:val="20"/>
          <w:szCs w:val="20"/>
        </w:rPr>
        <w:t xml:space="preserve"> Secretary of State for Business and Trade</w:t>
      </w:r>
    </w:p>
    <w:p w14:paraId="0DAFF06E" w14:textId="77777777" w:rsidR="003D7C90" w:rsidRDefault="00B16F0B">
      <w:pPr>
        <w:widowControl/>
        <w:spacing w:before="0" w:line="276" w:lineRule="auto"/>
        <w:jc w:val="right"/>
        <w:rPr>
          <w:rFonts w:ascii="Arial" w:eastAsia="Arial" w:hAnsi="Arial" w:cs="Arial"/>
          <w:sz w:val="20"/>
          <w:szCs w:val="20"/>
        </w:rPr>
      </w:pPr>
      <w:r>
        <w:rPr>
          <w:rFonts w:ascii="Arial" w:eastAsia="Arial" w:hAnsi="Arial" w:cs="Arial"/>
          <w:sz w:val="20"/>
          <w:szCs w:val="20"/>
        </w:rPr>
        <w:t>Old Admiralty Building</w:t>
      </w:r>
    </w:p>
    <w:p w14:paraId="31A759E5" w14:textId="77777777" w:rsidR="003D7C90" w:rsidRDefault="00B16F0B">
      <w:pPr>
        <w:widowControl/>
        <w:spacing w:before="0" w:line="276" w:lineRule="auto"/>
        <w:jc w:val="right"/>
        <w:rPr>
          <w:rFonts w:ascii="Arial" w:eastAsia="Arial" w:hAnsi="Arial" w:cs="Arial"/>
          <w:sz w:val="20"/>
          <w:szCs w:val="20"/>
        </w:rPr>
      </w:pPr>
      <w:r>
        <w:rPr>
          <w:rFonts w:ascii="Arial" w:eastAsia="Arial" w:hAnsi="Arial" w:cs="Arial"/>
          <w:sz w:val="20"/>
          <w:szCs w:val="20"/>
        </w:rPr>
        <w:t>London</w:t>
      </w:r>
    </w:p>
    <w:p w14:paraId="7C3066ED" w14:textId="77777777" w:rsidR="003D7C90" w:rsidRDefault="00B16F0B">
      <w:pPr>
        <w:spacing w:before="0"/>
        <w:jc w:val="right"/>
        <w:rPr>
          <w:rFonts w:ascii="Arial" w:eastAsia="Arial" w:hAnsi="Arial" w:cs="Arial"/>
          <w:sz w:val="20"/>
          <w:szCs w:val="20"/>
        </w:rPr>
      </w:pPr>
      <w:r>
        <w:rPr>
          <w:rFonts w:ascii="Arial" w:eastAsia="Arial" w:hAnsi="Arial" w:cs="Arial"/>
          <w:sz w:val="20"/>
          <w:szCs w:val="20"/>
        </w:rPr>
        <w:t xml:space="preserve">SW1A 2AY </w:t>
      </w:r>
    </w:p>
    <w:p w14:paraId="67E98FE6" w14:textId="77777777" w:rsidR="003D7C90" w:rsidRDefault="003D7C90">
      <w:pPr>
        <w:spacing w:before="0"/>
        <w:jc w:val="both"/>
        <w:rPr>
          <w:rFonts w:ascii="Arial" w:eastAsia="Arial" w:hAnsi="Arial" w:cs="Arial"/>
          <w:sz w:val="20"/>
          <w:szCs w:val="20"/>
        </w:rPr>
      </w:pPr>
    </w:p>
    <w:p w14:paraId="064269DD" w14:textId="77777777" w:rsidR="003D7C90" w:rsidRDefault="00B16F0B">
      <w:pPr>
        <w:spacing w:before="0"/>
        <w:rPr>
          <w:rFonts w:ascii="Arial" w:eastAsia="Arial" w:hAnsi="Arial" w:cs="Arial"/>
          <w:sz w:val="20"/>
          <w:szCs w:val="20"/>
        </w:rPr>
      </w:pPr>
      <w:r>
        <w:rPr>
          <w:rFonts w:ascii="Arial" w:eastAsia="Arial" w:hAnsi="Arial" w:cs="Arial"/>
          <w:b/>
          <w:sz w:val="20"/>
          <w:szCs w:val="20"/>
        </w:rPr>
        <w:t xml:space="preserve">Amanda Spielman </w:t>
      </w:r>
      <w:r>
        <w:rPr>
          <w:rFonts w:ascii="Arial" w:eastAsia="Arial" w:hAnsi="Arial" w:cs="Arial"/>
          <w:sz w:val="20"/>
          <w:szCs w:val="20"/>
        </w:rPr>
        <w:br/>
        <w:t>Ofsted Chief Inspector</w:t>
      </w:r>
    </w:p>
    <w:p w14:paraId="3CE3E7B3" w14:textId="77777777" w:rsidR="003D7C90" w:rsidRDefault="00B16F0B">
      <w:pPr>
        <w:spacing w:before="0"/>
        <w:jc w:val="right"/>
        <w:rPr>
          <w:rFonts w:ascii="Arial" w:eastAsia="Arial" w:hAnsi="Arial" w:cs="Arial"/>
          <w:sz w:val="20"/>
          <w:szCs w:val="20"/>
        </w:rPr>
      </w:pPr>
      <w:r>
        <w:rPr>
          <w:rFonts w:ascii="Arial" w:eastAsia="Arial" w:hAnsi="Arial" w:cs="Arial"/>
          <w:sz w:val="20"/>
          <w:szCs w:val="20"/>
        </w:rPr>
        <w:t>22 June 2023</w:t>
      </w:r>
    </w:p>
    <w:p w14:paraId="0E3CA282" w14:textId="77777777" w:rsidR="003D7C90" w:rsidRDefault="003D7C90">
      <w:pPr>
        <w:spacing w:before="0"/>
        <w:jc w:val="both"/>
        <w:rPr>
          <w:rFonts w:ascii="Arial" w:eastAsia="Arial" w:hAnsi="Arial" w:cs="Arial"/>
          <w:sz w:val="22"/>
          <w:szCs w:val="22"/>
        </w:rPr>
      </w:pPr>
    </w:p>
    <w:p w14:paraId="47331EF5" w14:textId="77777777" w:rsidR="003D7C90" w:rsidRDefault="003D7C90">
      <w:pPr>
        <w:spacing w:before="0"/>
        <w:jc w:val="both"/>
        <w:rPr>
          <w:rFonts w:ascii="Arial" w:eastAsia="Arial" w:hAnsi="Arial" w:cs="Arial"/>
          <w:sz w:val="22"/>
          <w:szCs w:val="22"/>
        </w:rPr>
      </w:pPr>
    </w:p>
    <w:p w14:paraId="0F376CA8" w14:textId="77777777" w:rsidR="003D7C90" w:rsidRDefault="00B16F0B">
      <w:pPr>
        <w:jc w:val="both"/>
        <w:rPr>
          <w:rFonts w:ascii="Arial" w:eastAsia="Arial" w:hAnsi="Arial" w:cs="Arial"/>
          <w:sz w:val="22"/>
          <w:szCs w:val="22"/>
        </w:rPr>
      </w:pPr>
      <w:r>
        <w:rPr>
          <w:rFonts w:ascii="Arial" w:eastAsia="Arial" w:hAnsi="Arial" w:cs="Arial"/>
          <w:sz w:val="22"/>
          <w:szCs w:val="22"/>
        </w:rPr>
        <w:t>Dear Amanda,</w:t>
      </w:r>
    </w:p>
    <w:p w14:paraId="5C501FBA" w14:textId="77777777" w:rsidR="003D7C90" w:rsidRDefault="003D7C90">
      <w:pPr>
        <w:jc w:val="both"/>
        <w:rPr>
          <w:rFonts w:ascii="Arial" w:eastAsia="Arial" w:hAnsi="Arial" w:cs="Arial"/>
          <w:sz w:val="22"/>
          <w:szCs w:val="22"/>
        </w:rPr>
      </w:pPr>
    </w:p>
    <w:p w14:paraId="08DE1357" w14:textId="094EF886" w:rsidR="003D7C90" w:rsidRDefault="00B16F0B">
      <w:pPr>
        <w:jc w:val="both"/>
        <w:rPr>
          <w:rFonts w:ascii="Arial" w:eastAsia="Arial" w:hAnsi="Arial" w:cs="Arial"/>
          <w:sz w:val="22"/>
          <w:szCs w:val="22"/>
        </w:rPr>
      </w:pPr>
      <w:r>
        <w:rPr>
          <w:rFonts w:ascii="Arial" w:eastAsia="Arial" w:hAnsi="Arial" w:cs="Arial"/>
          <w:sz w:val="22"/>
          <w:szCs w:val="22"/>
        </w:rPr>
        <w:t xml:space="preserve">In my capacity as Minister for Women and Equalities I would like to request that Ofsted carry out a snap inspection of Rye College, in East Sussex. This is following the widely circulated recording of a teacher acting inappropriately regarding her pupils’ </w:t>
      </w:r>
      <w:r>
        <w:rPr>
          <w:rFonts w:ascii="Arial" w:eastAsia="Arial" w:hAnsi="Arial" w:cs="Arial"/>
          <w:sz w:val="22"/>
          <w:szCs w:val="22"/>
        </w:rPr>
        <w:t>beliefs about sex, gender and a fellow pupil who claimed to identify as a cat, which in my view raises issues about safeguarding at the school</w:t>
      </w:r>
      <w:r>
        <w:rPr>
          <w:rFonts w:ascii="Arial" w:eastAsia="Arial" w:hAnsi="Arial" w:cs="Arial"/>
          <w:sz w:val="22"/>
          <w:szCs w:val="22"/>
        </w:rPr>
        <w:t>.</w:t>
      </w:r>
    </w:p>
    <w:p w14:paraId="4A98B23E" w14:textId="77777777" w:rsidR="003D7C90" w:rsidRDefault="003D7C90">
      <w:pPr>
        <w:jc w:val="both"/>
        <w:rPr>
          <w:rFonts w:ascii="Arial" w:eastAsia="Arial" w:hAnsi="Arial" w:cs="Arial"/>
          <w:sz w:val="22"/>
          <w:szCs w:val="22"/>
        </w:rPr>
      </w:pPr>
    </w:p>
    <w:p w14:paraId="5EFAD2DB" w14:textId="77777777" w:rsidR="003D7C90" w:rsidRDefault="00B16F0B">
      <w:pPr>
        <w:jc w:val="both"/>
        <w:rPr>
          <w:rFonts w:ascii="Arial" w:eastAsia="Arial" w:hAnsi="Arial" w:cs="Arial"/>
          <w:sz w:val="22"/>
          <w:szCs w:val="22"/>
        </w:rPr>
      </w:pPr>
      <w:r>
        <w:rPr>
          <w:rFonts w:ascii="Arial" w:eastAsia="Arial" w:hAnsi="Arial" w:cs="Arial"/>
          <w:sz w:val="22"/>
          <w:szCs w:val="22"/>
        </w:rPr>
        <w:t xml:space="preserve">As you will be aware, the UK courts have ruled that gender critical beliefs – the belief that sex is biological and immutable, that people cannot change their sex and that sex is distinct from gender-identity – are classed as a philosophical belief worthy </w:t>
      </w:r>
      <w:r>
        <w:rPr>
          <w:rFonts w:ascii="Arial" w:eastAsia="Arial" w:hAnsi="Arial" w:cs="Arial"/>
          <w:sz w:val="22"/>
          <w:szCs w:val="22"/>
        </w:rPr>
        <w:t>of respect in a democratic society and are therefore a protected characteristic under section 10 of the Equality Act 2010. Through her behaviour, including her assertion that the pupils’ beliefs were ‘despicable’, my view is that the teacher was not acting</w:t>
      </w:r>
      <w:r>
        <w:rPr>
          <w:rFonts w:ascii="Arial" w:eastAsia="Arial" w:hAnsi="Arial" w:cs="Arial"/>
          <w:sz w:val="22"/>
          <w:szCs w:val="22"/>
        </w:rPr>
        <w:t xml:space="preserve"> in a way consistent with the Equality Act’s requirements upon schools, nor in accordance with Ofsted’s Education Inspection Framework’s requirements to promote respect for the different protected characteristics as defined in law.</w:t>
      </w:r>
    </w:p>
    <w:p w14:paraId="57780FB2" w14:textId="77777777" w:rsidR="003D7C90" w:rsidRDefault="003D7C90">
      <w:pPr>
        <w:jc w:val="both"/>
        <w:rPr>
          <w:rFonts w:ascii="Arial" w:eastAsia="Arial" w:hAnsi="Arial" w:cs="Arial"/>
          <w:sz w:val="22"/>
          <w:szCs w:val="22"/>
        </w:rPr>
      </w:pPr>
    </w:p>
    <w:p w14:paraId="33FF0E56" w14:textId="77777777" w:rsidR="003D7C90" w:rsidRDefault="00B16F0B">
      <w:pPr>
        <w:jc w:val="both"/>
        <w:rPr>
          <w:rFonts w:ascii="Arial" w:eastAsia="Arial" w:hAnsi="Arial" w:cs="Arial"/>
          <w:sz w:val="22"/>
          <w:szCs w:val="22"/>
        </w:rPr>
      </w:pPr>
      <w:r>
        <w:rPr>
          <w:rFonts w:ascii="Arial" w:eastAsia="Arial" w:hAnsi="Arial" w:cs="Arial"/>
          <w:sz w:val="22"/>
          <w:szCs w:val="22"/>
        </w:rPr>
        <w:t>In addition, by apparen</w:t>
      </w:r>
      <w:r>
        <w:rPr>
          <w:rFonts w:ascii="Arial" w:eastAsia="Arial" w:hAnsi="Arial" w:cs="Arial"/>
          <w:sz w:val="22"/>
          <w:szCs w:val="22"/>
        </w:rPr>
        <w:t>tly teaching contested political beliefs as fact – including that there are ‘lots of genders’ or that ‘gender is not linked to the parts that you were born with’ – beliefs which are both politically controversial and have no scientific basis – it appears t</w:t>
      </w:r>
      <w:r>
        <w:rPr>
          <w:rFonts w:ascii="Arial" w:eastAsia="Arial" w:hAnsi="Arial" w:cs="Arial"/>
          <w:sz w:val="22"/>
          <w:szCs w:val="22"/>
        </w:rPr>
        <w:t>o me that the teacher was  in breach of the political impartiality requirements set out in Articles 406 and 407 of the Education Act 1996.</w:t>
      </w:r>
    </w:p>
    <w:p w14:paraId="5AD5B795" w14:textId="77777777" w:rsidR="003D7C90" w:rsidRDefault="003D7C90">
      <w:pPr>
        <w:jc w:val="both"/>
        <w:rPr>
          <w:rFonts w:ascii="Arial" w:eastAsia="Arial" w:hAnsi="Arial" w:cs="Arial"/>
          <w:sz w:val="22"/>
          <w:szCs w:val="22"/>
        </w:rPr>
      </w:pPr>
    </w:p>
    <w:p w14:paraId="53F0ADC3" w14:textId="77777777" w:rsidR="003D7C90" w:rsidRDefault="00B16F0B">
      <w:pPr>
        <w:jc w:val="both"/>
        <w:rPr>
          <w:rFonts w:ascii="Arial" w:eastAsia="Arial" w:hAnsi="Arial" w:cs="Arial"/>
          <w:sz w:val="22"/>
          <w:szCs w:val="22"/>
        </w:rPr>
      </w:pPr>
      <w:r>
        <w:rPr>
          <w:rFonts w:ascii="Arial" w:eastAsia="Arial" w:hAnsi="Arial" w:cs="Arial"/>
          <w:sz w:val="22"/>
          <w:szCs w:val="22"/>
        </w:rPr>
        <w:t xml:space="preserve">Ofsted has previously conducted snap inspections where concerns have come to light about safeguarding, </w:t>
      </w:r>
      <w:proofErr w:type="gramStart"/>
      <w:r>
        <w:rPr>
          <w:rFonts w:ascii="Arial" w:eastAsia="Arial" w:hAnsi="Arial" w:cs="Arial"/>
          <w:sz w:val="22"/>
          <w:szCs w:val="22"/>
        </w:rPr>
        <w:t>equality</w:t>
      </w:r>
      <w:proofErr w:type="gramEnd"/>
      <w:r>
        <w:rPr>
          <w:rFonts w:ascii="Arial" w:eastAsia="Arial" w:hAnsi="Arial" w:cs="Arial"/>
          <w:sz w:val="22"/>
          <w:szCs w:val="22"/>
        </w:rPr>
        <w:t xml:space="preserve"> and </w:t>
      </w:r>
      <w:r>
        <w:rPr>
          <w:rFonts w:ascii="Arial" w:eastAsia="Arial" w:hAnsi="Arial" w:cs="Arial"/>
          <w:sz w:val="22"/>
          <w:szCs w:val="22"/>
        </w:rPr>
        <w:t>bullying, including at Denton Community College this year, John Fisher School last year, and three Steiner schools in 2019, amongst others. Ofsted has not, to date, carried out similar snap inspections of state schools when gross misrepresentations of Equa</w:t>
      </w:r>
      <w:r>
        <w:rPr>
          <w:rFonts w:ascii="Arial" w:eastAsia="Arial" w:hAnsi="Arial" w:cs="Arial"/>
          <w:sz w:val="22"/>
          <w:szCs w:val="22"/>
        </w:rPr>
        <w:t xml:space="preserve">lity Law, or of statutory safeguarding guidance, or of breaches of the impartiality duty, have been exposed. </w:t>
      </w:r>
    </w:p>
    <w:p w14:paraId="5346FB7D" w14:textId="77777777" w:rsidR="003D7C90" w:rsidRDefault="003D7C90">
      <w:pPr>
        <w:jc w:val="both"/>
        <w:rPr>
          <w:rFonts w:ascii="Arial" w:eastAsia="Arial" w:hAnsi="Arial" w:cs="Arial"/>
          <w:sz w:val="22"/>
          <w:szCs w:val="22"/>
        </w:rPr>
      </w:pPr>
    </w:p>
    <w:p w14:paraId="652AC898" w14:textId="77777777" w:rsidR="003D7C90" w:rsidRDefault="00B16F0B">
      <w:pPr>
        <w:jc w:val="both"/>
        <w:rPr>
          <w:rFonts w:ascii="Arial" w:eastAsia="Arial" w:hAnsi="Arial" w:cs="Arial"/>
          <w:sz w:val="22"/>
          <w:szCs w:val="22"/>
        </w:rPr>
      </w:pPr>
      <w:r>
        <w:rPr>
          <w:rFonts w:ascii="Arial" w:eastAsia="Arial" w:hAnsi="Arial" w:cs="Arial"/>
          <w:sz w:val="22"/>
          <w:szCs w:val="22"/>
        </w:rPr>
        <w:t xml:space="preserve">You will of course be aware that the Government is intending to publish guidance on transgender </w:t>
      </w:r>
      <w:proofErr w:type="gramStart"/>
      <w:r>
        <w:rPr>
          <w:rFonts w:ascii="Arial" w:eastAsia="Arial" w:hAnsi="Arial" w:cs="Arial"/>
          <w:sz w:val="22"/>
          <w:szCs w:val="22"/>
        </w:rPr>
        <w:t>issues, and</w:t>
      </w:r>
      <w:proofErr w:type="gramEnd"/>
      <w:r>
        <w:rPr>
          <w:rFonts w:ascii="Arial" w:eastAsia="Arial" w:hAnsi="Arial" w:cs="Arial"/>
          <w:sz w:val="22"/>
          <w:szCs w:val="22"/>
        </w:rPr>
        <w:t xml:space="preserve"> is also reviewing the RSHE guidance. </w:t>
      </w:r>
      <w:r>
        <w:rPr>
          <w:rFonts w:ascii="Arial" w:eastAsia="Arial" w:hAnsi="Arial" w:cs="Arial"/>
          <w:sz w:val="22"/>
          <w:szCs w:val="22"/>
        </w:rPr>
        <w:t xml:space="preserve">This guidance, on which I am working closely with my Cabinet colleagues, will be of use and guidance to teachers and school leaders who are dealing with difficult cases. It should not be necessary, however, to wait for this guidance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tackle gros</w:t>
      </w:r>
      <w:r>
        <w:rPr>
          <w:rFonts w:ascii="Arial" w:eastAsia="Arial" w:hAnsi="Arial" w:cs="Arial"/>
          <w:sz w:val="22"/>
          <w:szCs w:val="22"/>
        </w:rPr>
        <w:t>s breaches of existing legislation – whether of Equality law, safeguarding guidance or the Impartiality duty – or to take action against incidents such as those revealed by this recording.</w:t>
      </w:r>
    </w:p>
    <w:p w14:paraId="355E556C" w14:textId="77777777" w:rsidR="003D7C90" w:rsidRDefault="003D7C90">
      <w:pPr>
        <w:jc w:val="both"/>
        <w:rPr>
          <w:rFonts w:ascii="Arial" w:eastAsia="Arial" w:hAnsi="Arial" w:cs="Arial"/>
          <w:sz w:val="22"/>
          <w:szCs w:val="22"/>
        </w:rPr>
      </w:pPr>
    </w:p>
    <w:p w14:paraId="7EFFE0C7" w14:textId="77777777" w:rsidR="003D7C90" w:rsidRDefault="00B16F0B">
      <w:pPr>
        <w:jc w:val="both"/>
        <w:rPr>
          <w:rFonts w:ascii="Arial" w:eastAsia="Arial" w:hAnsi="Arial" w:cs="Arial"/>
          <w:sz w:val="22"/>
          <w:szCs w:val="22"/>
        </w:rPr>
      </w:pPr>
      <w:r>
        <w:rPr>
          <w:rFonts w:ascii="Arial" w:eastAsia="Arial" w:hAnsi="Arial" w:cs="Arial"/>
          <w:sz w:val="22"/>
          <w:szCs w:val="22"/>
        </w:rPr>
        <w:t>I know that the Secretary of State for Education has asked her off</w:t>
      </w:r>
      <w:r>
        <w:rPr>
          <w:rFonts w:ascii="Arial" w:eastAsia="Arial" w:hAnsi="Arial" w:cs="Arial"/>
          <w:sz w:val="22"/>
          <w:szCs w:val="22"/>
        </w:rPr>
        <w:t xml:space="preserve">icials to </w:t>
      </w:r>
      <w:proofErr w:type="gramStart"/>
      <w:r>
        <w:rPr>
          <w:rFonts w:ascii="Arial" w:eastAsia="Arial" w:hAnsi="Arial" w:cs="Arial"/>
          <w:sz w:val="22"/>
          <w:szCs w:val="22"/>
        </w:rPr>
        <w:t>look into</w:t>
      </w:r>
      <w:proofErr w:type="gramEnd"/>
      <w:r>
        <w:rPr>
          <w:rFonts w:ascii="Arial" w:eastAsia="Arial" w:hAnsi="Arial" w:cs="Arial"/>
          <w:sz w:val="22"/>
          <w:szCs w:val="22"/>
        </w:rPr>
        <w:t xml:space="preserve"> recent events at the school.  At the same time, we have a shared interest in the correct application </w:t>
      </w:r>
      <w:r>
        <w:rPr>
          <w:rFonts w:ascii="Arial" w:eastAsia="Arial" w:hAnsi="Arial" w:cs="Arial"/>
          <w:sz w:val="22"/>
          <w:szCs w:val="22"/>
        </w:rPr>
        <w:lastRenderedPageBreak/>
        <w:t xml:space="preserve">of Equality Law, in ensuring that schools comply with their duty to be impartial – including around their teaching of equality-related </w:t>
      </w:r>
      <w:r>
        <w:rPr>
          <w:rFonts w:ascii="Arial" w:eastAsia="Arial" w:hAnsi="Arial" w:cs="Arial"/>
          <w:sz w:val="22"/>
          <w:szCs w:val="22"/>
        </w:rPr>
        <w:t>matters – and that, most importantly, schools are safe places for all children. I am confident that you will carefully consider my request for an inspection, and trust that you will see the importance, both for this school and the integrity of the school s</w:t>
      </w:r>
      <w:r>
        <w:rPr>
          <w:rFonts w:ascii="Arial" w:eastAsia="Arial" w:hAnsi="Arial" w:cs="Arial"/>
          <w:sz w:val="22"/>
          <w:szCs w:val="22"/>
        </w:rPr>
        <w:t xml:space="preserve">ystem more broadly, in carrying one out. </w:t>
      </w:r>
    </w:p>
    <w:p w14:paraId="395F3C9D" w14:textId="77777777" w:rsidR="003D7C90" w:rsidRDefault="003D7C90">
      <w:pPr>
        <w:spacing w:before="0"/>
        <w:jc w:val="both"/>
        <w:rPr>
          <w:rFonts w:ascii="Arial" w:eastAsia="Arial" w:hAnsi="Arial" w:cs="Arial"/>
          <w:sz w:val="22"/>
          <w:szCs w:val="22"/>
        </w:rPr>
      </w:pPr>
    </w:p>
    <w:p w14:paraId="15A51281" w14:textId="77777777" w:rsidR="003D7C90" w:rsidRDefault="00B16F0B">
      <w:pPr>
        <w:spacing w:before="0" w:line="276" w:lineRule="auto"/>
        <w:jc w:val="both"/>
        <w:rPr>
          <w:rFonts w:ascii="Arial" w:eastAsia="Arial" w:hAnsi="Arial" w:cs="Arial"/>
          <w:sz w:val="22"/>
          <w:szCs w:val="22"/>
        </w:rPr>
      </w:pPr>
      <w:r>
        <w:rPr>
          <w:rFonts w:ascii="Arial" w:eastAsia="Arial" w:hAnsi="Arial" w:cs="Arial"/>
          <w:sz w:val="22"/>
          <w:szCs w:val="22"/>
        </w:rPr>
        <w:t>Yours sincerely,</w:t>
      </w:r>
    </w:p>
    <w:p w14:paraId="78C38C91" w14:textId="77777777" w:rsidR="003D7C90" w:rsidRDefault="003D7C90">
      <w:pPr>
        <w:widowControl/>
        <w:spacing w:before="0" w:line="276" w:lineRule="auto"/>
        <w:jc w:val="both"/>
        <w:rPr>
          <w:rFonts w:ascii="Arial" w:eastAsia="Arial" w:hAnsi="Arial" w:cs="Arial"/>
          <w:b/>
          <w:sz w:val="22"/>
          <w:szCs w:val="22"/>
        </w:rPr>
      </w:pPr>
    </w:p>
    <w:p w14:paraId="00F48F3D" w14:textId="77777777" w:rsidR="003D7C90" w:rsidRDefault="00B16F0B">
      <w:pPr>
        <w:widowControl/>
        <w:spacing w:before="0" w:line="276" w:lineRule="auto"/>
        <w:jc w:val="both"/>
        <w:rPr>
          <w:rFonts w:ascii="Arial" w:eastAsia="Arial" w:hAnsi="Arial" w:cs="Arial"/>
          <w:b/>
          <w:sz w:val="22"/>
          <w:szCs w:val="22"/>
        </w:rPr>
      </w:pPr>
      <w:r>
        <w:rPr>
          <w:noProof/>
        </w:rPr>
        <w:drawing>
          <wp:anchor distT="0" distB="0" distL="114300" distR="114300" simplePos="0" relativeHeight="251659264" behindDoc="0" locked="0" layoutInCell="1" hidden="0" allowOverlap="1" wp14:anchorId="015DB4DA" wp14:editId="02EFB231">
            <wp:simplePos x="0" y="0"/>
            <wp:positionH relativeFrom="column">
              <wp:posOffset>1880870</wp:posOffset>
            </wp:positionH>
            <wp:positionV relativeFrom="paragraph">
              <wp:posOffset>93345</wp:posOffset>
            </wp:positionV>
            <wp:extent cx="1969770" cy="900430"/>
            <wp:effectExtent l="0" t="0" r="0" b="0"/>
            <wp:wrapSquare wrapText="bothSides" distT="0" distB="0" distL="114300" distR="114300"/>
            <wp:docPr id="1212951703"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8"/>
                    <a:srcRect/>
                    <a:stretch>
                      <a:fillRect/>
                    </a:stretch>
                  </pic:blipFill>
                  <pic:spPr>
                    <a:xfrm>
                      <a:off x="0" y="0"/>
                      <a:ext cx="1969770" cy="900430"/>
                    </a:xfrm>
                    <a:prstGeom prst="rect">
                      <a:avLst/>
                    </a:prstGeom>
                    <a:ln/>
                  </pic:spPr>
                </pic:pic>
              </a:graphicData>
            </a:graphic>
          </wp:anchor>
        </w:drawing>
      </w:r>
    </w:p>
    <w:p w14:paraId="4127D4AD" w14:textId="77777777" w:rsidR="003D7C90" w:rsidRDefault="003D7C90">
      <w:pPr>
        <w:widowControl/>
        <w:spacing w:before="0" w:line="276" w:lineRule="auto"/>
        <w:jc w:val="both"/>
        <w:rPr>
          <w:rFonts w:ascii="Arial" w:eastAsia="Arial" w:hAnsi="Arial" w:cs="Arial"/>
          <w:b/>
          <w:sz w:val="22"/>
          <w:szCs w:val="22"/>
        </w:rPr>
      </w:pPr>
    </w:p>
    <w:p w14:paraId="3016CF8F" w14:textId="77777777" w:rsidR="003D7C90" w:rsidRDefault="003D7C90">
      <w:pPr>
        <w:widowControl/>
        <w:spacing w:before="0" w:line="276" w:lineRule="auto"/>
        <w:jc w:val="center"/>
        <w:rPr>
          <w:rFonts w:ascii="Arial" w:eastAsia="Arial" w:hAnsi="Arial" w:cs="Arial"/>
          <w:b/>
          <w:sz w:val="22"/>
          <w:szCs w:val="22"/>
        </w:rPr>
      </w:pPr>
    </w:p>
    <w:p w14:paraId="762576AA" w14:textId="77777777" w:rsidR="003D7C90" w:rsidRDefault="003D7C90">
      <w:pPr>
        <w:spacing w:after="240" w:line="276" w:lineRule="auto"/>
        <w:jc w:val="center"/>
        <w:rPr>
          <w:rFonts w:ascii="Arial" w:eastAsia="Arial" w:hAnsi="Arial" w:cs="Arial"/>
          <w:b/>
          <w:sz w:val="22"/>
          <w:szCs w:val="22"/>
        </w:rPr>
      </w:pPr>
    </w:p>
    <w:p w14:paraId="1646502C" w14:textId="77777777" w:rsidR="003D7C90" w:rsidRDefault="003D7C90">
      <w:pPr>
        <w:spacing w:after="240" w:line="276" w:lineRule="auto"/>
        <w:jc w:val="center"/>
        <w:rPr>
          <w:rFonts w:ascii="Arial" w:eastAsia="Arial" w:hAnsi="Arial" w:cs="Arial"/>
          <w:b/>
          <w:sz w:val="22"/>
          <w:szCs w:val="22"/>
        </w:rPr>
      </w:pPr>
    </w:p>
    <w:p w14:paraId="227E5791" w14:textId="77777777" w:rsidR="003D7C90" w:rsidRDefault="00B16F0B">
      <w:pPr>
        <w:spacing w:after="240" w:line="276" w:lineRule="auto"/>
        <w:jc w:val="center"/>
        <w:rPr>
          <w:rFonts w:ascii="Arial" w:eastAsia="Arial" w:hAnsi="Arial" w:cs="Arial"/>
          <w:b/>
          <w:sz w:val="22"/>
          <w:szCs w:val="22"/>
        </w:rPr>
        <w:sectPr w:rsidR="003D7C9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sectPr>
      </w:pPr>
      <w:bookmarkStart w:id="0" w:name="_heading=h.e1an43xtezdu" w:colFirst="0" w:colLast="0"/>
      <w:bookmarkEnd w:id="0"/>
      <w:r>
        <w:rPr>
          <w:rFonts w:ascii="Arial" w:eastAsia="Arial" w:hAnsi="Arial" w:cs="Arial"/>
          <w:b/>
          <w:sz w:val="22"/>
          <w:szCs w:val="22"/>
        </w:rPr>
        <w:t>Rt Hon. Kemi Badenoch MP</w:t>
      </w:r>
      <w:r>
        <w:rPr>
          <w:rFonts w:ascii="Arial" w:eastAsia="Arial" w:hAnsi="Arial" w:cs="Arial"/>
          <w:b/>
          <w:sz w:val="22"/>
          <w:szCs w:val="22"/>
          <w:highlight w:val="yellow"/>
        </w:rPr>
        <w:br/>
      </w:r>
      <w:r>
        <w:rPr>
          <w:rFonts w:ascii="Arial" w:eastAsia="Arial" w:hAnsi="Arial" w:cs="Arial"/>
          <w:sz w:val="22"/>
          <w:szCs w:val="22"/>
        </w:rPr>
        <w:t>Minister for Women and Equalities, Secretary of State for Business and Trade and President of the Board of Trade</w:t>
      </w:r>
    </w:p>
    <w:p w14:paraId="63F21643" w14:textId="77777777" w:rsidR="003D7C90" w:rsidRDefault="003D7C90">
      <w:pPr>
        <w:spacing w:before="0" w:line="276" w:lineRule="auto"/>
        <w:jc w:val="both"/>
        <w:rPr>
          <w:rFonts w:ascii="Arial" w:eastAsia="Arial" w:hAnsi="Arial" w:cs="Arial"/>
          <w:b/>
          <w:sz w:val="22"/>
          <w:szCs w:val="22"/>
        </w:rPr>
      </w:pPr>
    </w:p>
    <w:sectPr w:rsidR="003D7C90">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2E55" w14:textId="77777777" w:rsidR="00000000" w:rsidRDefault="00B16F0B">
      <w:pPr>
        <w:spacing w:before="0"/>
      </w:pPr>
      <w:r>
        <w:separator/>
      </w:r>
    </w:p>
  </w:endnote>
  <w:endnote w:type="continuationSeparator" w:id="0">
    <w:p w14:paraId="7241322D" w14:textId="77777777" w:rsidR="00000000" w:rsidRDefault="00B16F0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lis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95E9" w14:textId="77777777" w:rsidR="002F18BB" w:rsidRDefault="002F1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0282" w14:textId="77777777" w:rsidR="002F18BB" w:rsidRDefault="002F1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F85A" w14:textId="77777777" w:rsidR="002F18BB" w:rsidRDefault="002F1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AE9C" w14:textId="77777777" w:rsidR="00000000" w:rsidRDefault="00B16F0B">
      <w:pPr>
        <w:spacing w:before="0"/>
      </w:pPr>
      <w:r>
        <w:separator/>
      </w:r>
    </w:p>
  </w:footnote>
  <w:footnote w:type="continuationSeparator" w:id="0">
    <w:p w14:paraId="64DAA188" w14:textId="77777777" w:rsidR="00000000" w:rsidRDefault="00B16F0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4A1F" w14:textId="77777777" w:rsidR="002F18BB" w:rsidRDefault="002F1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2D69" w14:textId="77777777" w:rsidR="003D7C90" w:rsidRDefault="003D7C90">
    <w:pPr>
      <w:widowControl/>
      <w:pBdr>
        <w:top w:val="nil"/>
        <w:left w:val="nil"/>
        <w:bottom w:val="nil"/>
        <w:right w:val="nil"/>
        <w:between w:val="nil"/>
      </w:pBdr>
      <w:tabs>
        <w:tab w:val="center" w:pos="4513"/>
        <w:tab w:val="right" w:pos="9026"/>
      </w:tabs>
      <w:spacing w:before="0"/>
      <w:ind w:left="-284"/>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292B" w14:textId="77777777" w:rsidR="003D7C90" w:rsidRDefault="003D7C90">
    <w:pPr>
      <w:widowControl/>
      <w:tabs>
        <w:tab w:val="center" w:pos="4513"/>
        <w:tab w:val="right" w:pos="9026"/>
      </w:tabs>
      <w:spacing w:before="0" w:line="276" w:lineRule="auto"/>
      <w:ind w:left="-284"/>
      <w:jc w:val="right"/>
      <w:rPr>
        <w:rFonts w:ascii="Arial" w:eastAsia="Arial" w:hAnsi="Arial" w:cs="Arial"/>
        <w:sz w:val="22"/>
        <w:szCs w:val="22"/>
      </w:rPr>
    </w:pPr>
  </w:p>
  <w:p w14:paraId="0A952992" w14:textId="77777777" w:rsidR="003D7C90" w:rsidRDefault="003D7C90">
    <w:pPr>
      <w:widowControl/>
      <w:tabs>
        <w:tab w:val="center" w:pos="4513"/>
        <w:tab w:val="right" w:pos="9026"/>
      </w:tabs>
      <w:spacing w:before="0" w:line="276" w:lineRule="auto"/>
      <w:ind w:left="-284"/>
      <w:jc w:val="right"/>
      <w:rPr>
        <w:rFonts w:ascii="Arial" w:eastAsia="Arial" w:hAnsi="Arial" w:cs="Arial"/>
        <w:sz w:val="22"/>
        <w:szCs w:val="22"/>
      </w:rPr>
    </w:pPr>
  </w:p>
  <w:p w14:paraId="17687C71" w14:textId="77777777" w:rsidR="003D7C90" w:rsidRDefault="00B16F0B">
    <w:pPr>
      <w:widowControl/>
      <w:tabs>
        <w:tab w:val="center" w:pos="4513"/>
        <w:tab w:val="right" w:pos="9026"/>
      </w:tabs>
      <w:spacing w:before="0" w:line="276" w:lineRule="auto"/>
      <w:ind w:left="-284"/>
      <w:jc w:val="right"/>
      <w:rPr>
        <w:rFonts w:ascii="Arial" w:eastAsia="Arial" w:hAnsi="Arial" w:cs="Arial"/>
        <w:b/>
        <w:sz w:val="20"/>
        <w:szCs w:val="20"/>
      </w:rPr>
    </w:pPr>
    <w:r>
      <w:rPr>
        <w:rFonts w:ascii="Arial" w:eastAsia="Arial" w:hAnsi="Arial" w:cs="Arial"/>
        <w:noProof/>
        <w:sz w:val="20"/>
        <w:szCs w:val="20"/>
      </w:rPr>
      <w:drawing>
        <wp:anchor distT="0" distB="0" distL="0" distR="0" simplePos="0" relativeHeight="251658240" behindDoc="1" locked="0" layoutInCell="1" hidden="0" allowOverlap="1" wp14:anchorId="568A12CD" wp14:editId="0A002AED">
          <wp:simplePos x="0" y="0"/>
          <wp:positionH relativeFrom="page">
            <wp:posOffset>972000</wp:posOffset>
          </wp:positionH>
          <wp:positionV relativeFrom="page">
            <wp:posOffset>792000</wp:posOffset>
          </wp:positionV>
          <wp:extent cx="1260000" cy="581181"/>
          <wp:effectExtent l="0" t="0" r="0" b="0"/>
          <wp:wrapNone/>
          <wp:docPr id="1212951702" name="image2.png" descr="C:\Users\Sandy.Sandhu\AppData\Local\Temp\Temp1_Equality Hub - Logo Suite (1).zip\Equality Hub\LARGE FORMAT\EH_2935_AW.png"/>
          <wp:cNvGraphicFramePr/>
          <a:graphic xmlns:a="http://schemas.openxmlformats.org/drawingml/2006/main">
            <a:graphicData uri="http://schemas.openxmlformats.org/drawingml/2006/picture">
              <pic:pic xmlns:pic="http://schemas.openxmlformats.org/drawingml/2006/picture">
                <pic:nvPicPr>
                  <pic:cNvPr id="0" name="image2.png" descr="C:\Users\Sandy.Sandhu\AppData\Local\Temp\Temp1_Equality Hub - Logo Suite (1).zip\Equality Hub\LARGE FORMAT\EH_2935_AW.png"/>
                  <pic:cNvPicPr preferRelativeResize="0"/>
                </pic:nvPicPr>
                <pic:blipFill>
                  <a:blip r:embed="rId1"/>
                  <a:srcRect/>
                  <a:stretch>
                    <a:fillRect/>
                  </a:stretch>
                </pic:blipFill>
                <pic:spPr>
                  <a:xfrm>
                    <a:off x="0" y="0"/>
                    <a:ext cx="1260000" cy="581181"/>
                  </a:xfrm>
                  <a:prstGeom prst="rect">
                    <a:avLst/>
                  </a:prstGeom>
                  <a:ln/>
                </pic:spPr>
              </pic:pic>
            </a:graphicData>
          </a:graphic>
        </wp:anchor>
      </w:drawing>
    </w:r>
    <w:r>
      <w:rPr>
        <w:rFonts w:ascii="Arial" w:eastAsia="Arial" w:hAnsi="Arial" w:cs="Arial"/>
        <w:b/>
        <w:sz w:val="20"/>
        <w:szCs w:val="20"/>
      </w:rPr>
      <w:t>Rt Hon Kemi Badenoch MP</w:t>
    </w:r>
  </w:p>
  <w:p w14:paraId="1E7AA995" w14:textId="77777777" w:rsidR="003D7C90" w:rsidRDefault="00B16F0B">
    <w:pPr>
      <w:widowControl/>
      <w:tabs>
        <w:tab w:val="center" w:pos="4513"/>
        <w:tab w:val="right" w:pos="9026"/>
      </w:tabs>
      <w:spacing w:before="0" w:line="276" w:lineRule="auto"/>
      <w:ind w:left="-284"/>
      <w:jc w:val="right"/>
      <w:rPr>
        <w:rFonts w:ascii="Arial" w:eastAsia="Arial" w:hAnsi="Arial" w:cs="Arial"/>
        <w:b/>
        <w:sz w:val="20"/>
        <w:szCs w:val="20"/>
      </w:rPr>
    </w:pPr>
    <w:r>
      <w:rPr>
        <w:rFonts w:ascii="Arial" w:eastAsia="Arial" w:hAnsi="Arial" w:cs="Arial"/>
        <w:b/>
        <w:sz w:val="20"/>
        <w:szCs w:val="20"/>
      </w:rPr>
      <w:t>Minister for Women and Equalities</w:t>
    </w:r>
  </w:p>
  <w:p w14:paraId="62C88B40" w14:textId="77777777" w:rsidR="003D7C90" w:rsidRDefault="00B16F0B">
    <w:pPr>
      <w:widowControl/>
      <w:tabs>
        <w:tab w:val="center" w:pos="4513"/>
        <w:tab w:val="right" w:pos="9026"/>
      </w:tabs>
      <w:spacing w:before="0" w:line="276" w:lineRule="auto"/>
      <w:ind w:left="-284"/>
      <w:jc w:val="right"/>
      <w:rPr>
        <w:rFonts w:ascii="Arial" w:eastAsia="Arial" w:hAnsi="Arial" w:cs="Arial"/>
        <w:b/>
        <w:sz w:val="20"/>
        <w:szCs w:val="20"/>
      </w:rPr>
    </w:pPr>
    <w:r>
      <w:rPr>
        <w:rFonts w:ascii="Arial" w:eastAsia="Arial" w:hAnsi="Arial" w:cs="Arial"/>
        <w:b/>
        <w:sz w:val="20"/>
        <w:szCs w:val="20"/>
      </w:rPr>
      <w:t>and Secretary of State for International Trade</w:t>
    </w:r>
  </w:p>
  <w:p w14:paraId="4292F316" w14:textId="77777777" w:rsidR="003D7C90" w:rsidRDefault="00B16F0B">
    <w:pPr>
      <w:widowControl/>
      <w:spacing w:before="0" w:line="276" w:lineRule="auto"/>
      <w:jc w:val="right"/>
      <w:rPr>
        <w:rFonts w:ascii="Arial" w:eastAsia="Arial" w:hAnsi="Arial" w:cs="Arial"/>
        <w:sz w:val="20"/>
        <w:szCs w:val="20"/>
      </w:rPr>
    </w:pPr>
    <w:r>
      <w:rPr>
        <w:rFonts w:ascii="Arial" w:eastAsia="Arial" w:hAnsi="Arial" w:cs="Arial"/>
        <w:sz w:val="20"/>
        <w:szCs w:val="20"/>
      </w:rPr>
      <w:t>Sanctuary Buildings</w:t>
    </w:r>
  </w:p>
  <w:p w14:paraId="1A846EDB" w14:textId="77777777" w:rsidR="003D7C90" w:rsidRDefault="00B16F0B">
    <w:pPr>
      <w:widowControl/>
      <w:spacing w:before="0" w:line="276" w:lineRule="auto"/>
      <w:jc w:val="right"/>
      <w:rPr>
        <w:rFonts w:ascii="Arial" w:eastAsia="Arial" w:hAnsi="Arial" w:cs="Arial"/>
        <w:sz w:val="20"/>
        <w:szCs w:val="20"/>
      </w:rPr>
    </w:pPr>
    <w:r>
      <w:rPr>
        <w:rFonts w:ascii="Arial" w:eastAsia="Arial" w:hAnsi="Arial" w:cs="Arial"/>
        <w:sz w:val="20"/>
        <w:szCs w:val="20"/>
      </w:rPr>
      <w:t>Great Smith Street</w:t>
    </w:r>
  </w:p>
  <w:p w14:paraId="659D958F" w14:textId="77777777" w:rsidR="003D7C90" w:rsidRDefault="00B16F0B">
    <w:pPr>
      <w:widowControl/>
      <w:spacing w:before="0" w:line="276" w:lineRule="auto"/>
      <w:jc w:val="right"/>
      <w:rPr>
        <w:rFonts w:ascii="Arial" w:eastAsia="Arial" w:hAnsi="Arial" w:cs="Arial"/>
        <w:sz w:val="20"/>
        <w:szCs w:val="20"/>
      </w:rPr>
    </w:pPr>
    <w:r>
      <w:rPr>
        <w:rFonts w:ascii="Arial" w:eastAsia="Arial" w:hAnsi="Arial" w:cs="Arial"/>
        <w:sz w:val="20"/>
        <w:szCs w:val="20"/>
      </w:rPr>
      <w:t>London</w:t>
    </w:r>
  </w:p>
  <w:p w14:paraId="697F6C28" w14:textId="77777777" w:rsidR="003D7C90" w:rsidRDefault="00B16F0B">
    <w:pPr>
      <w:widowControl/>
      <w:spacing w:before="0" w:line="276" w:lineRule="auto"/>
      <w:jc w:val="right"/>
      <w:rPr>
        <w:rFonts w:ascii="Arial" w:eastAsia="Arial" w:hAnsi="Arial" w:cs="Arial"/>
        <w:sz w:val="20"/>
        <w:szCs w:val="20"/>
      </w:rPr>
    </w:pPr>
    <w:r>
      <w:rPr>
        <w:rFonts w:ascii="Arial" w:eastAsia="Arial" w:hAnsi="Arial" w:cs="Arial"/>
        <w:sz w:val="20"/>
        <w:szCs w:val="20"/>
      </w:rPr>
      <w:t>SW1P 3BT</w:t>
    </w:r>
  </w:p>
  <w:p w14:paraId="5865393C" w14:textId="77777777" w:rsidR="003D7C90" w:rsidRDefault="003D7C90">
    <w:pPr>
      <w:spacing w:line="276" w:lineRule="auto"/>
      <w:jc w:val="both"/>
      <w:rPr>
        <w:rFonts w:ascii="Helvetica Neue" w:eastAsia="Helvetica Neue" w:hAnsi="Helvetica Neue" w:cs="Helvetica Neue"/>
      </w:rPr>
    </w:pPr>
  </w:p>
  <w:p w14:paraId="3E51928E" w14:textId="77777777" w:rsidR="003D7C90" w:rsidRDefault="003D7C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90"/>
    <w:rsid w:val="002F18BB"/>
    <w:rsid w:val="003D7C90"/>
    <w:rsid w:val="00B16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4805D"/>
  <w15:docId w15:val="{BCD375EC-458B-46CE-B5AA-40776097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liss" w:eastAsia="Bliss" w:hAnsi="Bliss" w:cs="Bliss"/>
        <w:sz w:val="24"/>
        <w:szCs w:val="24"/>
        <w:lang w:val="en-GB" w:eastAsia="en-GB" w:bidi="ar-SA"/>
      </w:rPr>
    </w:rPrDefault>
    <w:pPrDefault>
      <w:pPr>
        <w:widowControl w:val="0"/>
        <w:spacing w:before="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CB9"/>
  </w:style>
  <w:style w:type="paragraph" w:styleId="Heading1">
    <w:name w:val="heading 1"/>
    <w:basedOn w:val="Normal"/>
    <w:link w:val="Heading1Char"/>
    <w:uiPriority w:val="9"/>
    <w:qFormat/>
    <w:rsid w:val="00264CB9"/>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64CB9"/>
    <w:pPr>
      <w:widowControl/>
      <w:tabs>
        <w:tab w:val="center" w:pos="4513"/>
        <w:tab w:val="right" w:pos="9026"/>
      </w:tabs>
      <w:spacing w:before="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64CB9"/>
  </w:style>
  <w:style w:type="paragraph" w:styleId="Footer">
    <w:name w:val="footer"/>
    <w:basedOn w:val="Normal"/>
    <w:link w:val="FooterChar"/>
    <w:uiPriority w:val="99"/>
    <w:unhideWhenUsed/>
    <w:rsid w:val="00264CB9"/>
    <w:pPr>
      <w:widowControl/>
      <w:tabs>
        <w:tab w:val="center" w:pos="4513"/>
        <w:tab w:val="right" w:pos="9026"/>
      </w:tabs>
      <w:spacing w:before="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64CB9"/>
  </w:style>
  <w:style w:type="character" w:styleId="CommentReference">
    <w:name w:val="annotation reference"/>
    <w:basedOn w:val="DefaultParagraphFont"/>
    <w:uiPriority w:val="99"/>
    <w:semiHidden/>
    <w:unhideWhenUsed/>
    <w:rsid w:val="00264CB9"/>
    <w:rPr>
      <w:sz w:val="16"/>
      <w:szCs w:val="16"/>
    </w:rPr>
  </w:style>
  <w:style w:type="paragraph" w:styleId="CommentText">
    <w:name w:val="annotation text"/>
    <w:basedOn w:val="Normal"/>
    <w:link w:val="CommentTextChar"/>
    <w:uiPriority w:val="99"/>
    <w:unhideWhenUsed/>
    <w:rsid w:val="00264CB9"/>
    <w:rPr>
      <w:sz w:val="20"/>
      <w:szCs w:val="20"/>
    </w:rPr>
  </w:style>
  <w:style w:type="character" w:customStyle="1" w:styleId="CommentTextChar">
    <w:name w:val="Comment Text Char"/>
    <w:basedOn w:val="DefaultParagraphFont"/>
    <w:link w:val="CommentText"/>
    <w:uiPriority w:val="99"/>
    <w:rsid w:val="00264CB9"/>
    <w:rPr>
      <w:rFonts w:ascii="Bliss" w:eastAsia="Bliss" w:hAnsi="Bliss" w:cs="Bliss"/>
      <w:sz w:val="20"/>
      <w:szCs w:val="20"/>
      <w:lang w:eastAsia="en-GB"/>
    </w:rPr>
  </w:style>
  <w:style w:type="paragraph" w:styleId="CommentSubject">
    <w:name w:val="annotation subject"/>
    <w:basedOn w:val="CommentText"/>
    <w:next w:val="CommentText"/>
    <w:link w:val="CommentSubjectChar"/>
    <w:uiPriority w:val="99"/>
    <w:semiHidden/>
    <w:unhideWhenUsed/>
    <w:rsid w:val="00264CB9"/>
    <w:rPr>
      <w:b/>
      <w:bCs/>
    </w:rPr>
  </w:style>
  <w:style w:type="character" w:customStyle="1" w:styleId="CommentSubjectChar">
    <w:name w:val="Comment Subject Char"/>
    <w:basedOn w:val="CommentTextChar"/>
    <w:link w:val="CommentSubject"/>
    <w:uiPriority w:val="99"/>
    <w:semiHidden/>
    <w:rsid w:val="00264CB9"/>
    <w:rPr>
      <w:rFonts w:ascii="Bliss" w:eastAsia="Bliss" w:hAnsi="Bliss" w:cs="Bliss"/>
      <w:b/>
      <w:bCs/>
      <w:sz w:val="20"/>
      <w:szCs w:val="20"/>
      <w:lang w:eastAsia="en-GB"/>
    </w:rPr>
  </w:style>
  <w:style w:type="paragraph" w:styleId="BalloonText">
    <w:name w:val="Balloon Text"/>
    <w:basedOn w:val="Normal"/>
    <w:link w:val="BalloonTextChar"/>
    <w:uiPriority w:val="99"/>
    <w:semiHidden/>
    <w:unhideWhenUsed/>
    <w:rsid w:val="00264CB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CB9"/>
    <w:rPr>
      <w:rFonts w:ascii="Segoe UI" w:eastAsia="Bliss" w:hAnsi="Segoe UI" w:cs="Segoe UI"/>
      <w:sz w:val="18"/>
      <w:szCs w:val="18"/>
      <w:lang w:eastAsia="en-GB"/>
    </w:rPr>
  </w:style>
  <w:style w:type="character" w:styleId="Hyperlink">
    <w:name w:val="Hyperlink"/>
    <w:basedOn w:val="DefaultParagraphFont"/>
    <w:uiPriority w:val="99"/>
    <w:unhideWhenUsed/>
    <w:rsid w:val="00264CB9"/>
    <w:rPr>
      <w:color w:val="0563C1" w:themeColor="hyperlink"/>
      <w:u w:val="single"/>
    </w:rPr>
  </w:style>
  <w:style w:type="character" w:customStyle="1" w:styleId="UnresolvedMention1">
    <w:name w:val="Unresolved Mention1"/>
    <w:basedOn w:val="DefaultParagraphFont"/>
    <w:uiPriority w:val="99"/>
    <w:semiHidden/>
    <w:unhideWhenUsed/>
    <w:rsid w:val="00264CB9"/>
    <w:rPr>
      <w:color w:val="605E5C"/>
      <w:shd w:val="clear" w:color="auto" w:fill="E1DFDD"/>
    </w:rPr>
  </w:style>
  <w:style w:type="character" w:customStyle="1" w:styleId="Heading1Char">
    <w:name w:val="Heading 1 Char"/>
    <w:basedOn w:val="DefaultParagraphFont"/>
    <w:link w:val="Heading1"/>
    <w:uiPriority w:val="9"/>
    <w:rsid w:val="00264CB9"/>
    <w:rPr>
      <w:rFonts w:ascii="Times New Roman" w:eastAsia="Times New Roman" w:hAnsi="Times New Roman" w:cs="Times New Roman"/>
      <w:b/>
      <w:bCs/>
      <w:kern w:val="36"/>
      <w:sz w:val="48"/>
      <w:szCs w:val="48"/>
      <w:lang w:eastAsia="en-GB"/>
    </w:rPr>
  </w:style>
  <w:style w:type="paragraph" w:customStyle="1" w:styleId="LetterBody">
    <w:name w:val="Letter Body"/>
    <w:basedOn w:val="Normal"/>
    <w:rsid w:val="00264CB9"/>
    <w:pPr>
      <w:widowControl/>
      <w:spacing w:before="0" w:after="240"/>
      <w:jc w:val="both"/>
    </w:pPr>
    <w:rPr>
      <w:rFonts w:ascii="Times New Roman" w:eastAsia="Times New Roman" w:hAnsi="Times New Roman" w:cs="Times New Roman"/>
      <w:lang w:eastAsia="en-US"/>
    </w:rPr>
  </w:style>
  <w:style w:type="paragraph" w:styleId="ListParagraph">
    <w:name w:val="List Paragraph"/>
    <w:basedOn w:val="Normal"/>
    <w:uiPriority w:val="34"/>
    <w:qFormat/>
    <w:rsid w:val="00E257B0"/>
    <w:pPr>
      <w:ind w:left="720"/>
      <w:contextualSpacing/>
    </w:pPr>
  </w:style>
  <w:style w:type="paragraph" w:styleId="NormalWeb">
    <w:name w:val="Normal (Web)"/>
    <w:basedOn w:val="Normal"/>
    <w:uiPriority w:val="99"/>
    <w:semiHidden/>
    <w:unhideWhenUsed/>
    <w:rsid w:val="008912FC"/>
    <w:pPr>
      <w:widowControl/>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40749"/>
    <w:pPr>
      <w:widowControl/>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VCsg6O5ae22HX/2VPPgy9HDSRw==">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Annie - HMT</dc:creator>
  <cp:lastModifiedBy>Bryony BONNER (TRADE)</cp:lastModifiedBy>
  <cp:revision>2</cp:revision>
  <dcterms:created xsi:type="dcterms:W3CDTF">2023-06-22T13:58:00Z</dcterms:created>
  <dcterms:modified xsi:type="dcterms:W3CDTF">2023-06-22T13:58:00Z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0x010100358412BB65EEDA4E8125AD2DAF0C0B53</vt:lpwstr>
  </property>
  <property fmtid="{D5CDD505-2E9C-101B-9397-08002B2CF9AE}" pid="3" name="MSIP_Label_c1c05e37-788c-4c59-b50e-5c98323c0a70_Enabled">
    <vt:lpwstr>true</vt:lpwstr>
  </property>
  <property fmtid="{D5CDD505-2E9C-101B-9397-08002B2CF9AE}" pid="4" name="MSIP_Label_c1c05e37-788c-4c59-b50e-5c98323c0a70_SetDate">
    <vt:lpwstr>2022-11-30T09:26:02Z</vt:lpwstr>
  </property>
  <property fmtid="{D5CDD505-2E9C-101B-9397-08002B2CF9AE}" pid="5" name="MSIP_Label_c1c05e37-788c-4c59-b50e-5c98323c0a70_Method">
    <vt:lpwstr>Standard</vt:lpwstr>
  </property>
  <property fmtid="{D5CDD505-2E9C-101B-9397-08002B2CF9AE}" pid="6" name="MSIP_Label_c1c05e37-788c-4c59-b50e-5c98323c0a70_Name">
    <vt:lpwstr>OFFICIAL</vt:lpwstr>
  </property>
  <property fmtid="{D5CDD505-2E9C-101B-9397-08002B2CF9AE}" pid="7" name="MSIP_Label_c1c05e37-788c-4c59-b50e-5c98323c0a70_SiteId">
    <vt:lpwstr>8fa217ec-33aa-46fb-ad96-dfe68006bb86</vt:lpwstr>
  </property>
  <property fmtid="{D5CDD505-2E9C-101B-9397-08002B2CF9AE}" pid="8" name="MSIP_Label_c1c05e37-788c-4c59-b50e-5c98323c0a70_ActionId">
    <vt:lpwstr>e816a88b-b9f4-4c7d-8708-eb656abab985</vt:lpwstr>
  </property>
  <property fmtid="{D5CDD505-2E9C-101B-9397-08002B2CF9AE}" pid="9" name="MSIP_Label_c1c05e37-788c-4c59-b50e-5c98323c0a70_ContentBits">
    <vt:lpwstr>0</vt:lpwstr>
  </property>
</Properties>
</file>